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67F" w:rsidRPr="00501829" w:rsidRDefault="00501829" w:rsidP="00501829">
      <w:pPr>
        <w:spacing w:line="240" w:lineRule="auto"/>
        <w:jc w:val="left"/>
        <w:rPr>
          <w:rFonts w:hint="cs"/>
          <w:sz w:val="6"/>
          <w:szCs w:val="6"/>
        </w:rPr>
        <w:sectPr w:rsidR="0043467F" w:rsidRPr="00501829" w:rsidSect="0043467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CD3849" w:rsidRDefault="00C644D7" w:rsidP="00C644D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w:t>
      </w:r>
      <w:r w:rsidR="00A20988">
        <w:rPr>
          <w:rFonts w:hint="cs"/>
          <w:rtl/>
        </w:rPr>
        <w:t>لجنة ا</w:t>
      </w:r>
      <w:r>
        <w:rPr>
          <w:rFonts w:hint="cs"/>
          <w:rtl/>
        </w:rPr>
        <w:t>لمعنية با</w:t>
      </w:r>
      <w:r w:rsidR="00A20988">
        <w:rPr>
          <w:rFonts w:hint="cs"/>
          <w:rtl/>
        </w:rPr>
        <w:t>لقضاء على التمييز ضد المرأة</w:t>
      </w:r>
    </w:p>
    <w:p w:rsidR="00A20988" w:rsidRPr="00A20988" w:rsidRDefault="00A20988" w:rsidP="00A20988">
      <w:pPr>
        <w:pStyle w:val="SingleTxt"/>
        <w:spacing w:after="0" w:line="120" w:lineRule="exact"/>
        <w:rPr>
          <w:rFonts w:hint="cs"/>
          <w:sz w:val="10"/>
          <w:rtl/>
        </w:rPr>
      </w:pPr>
    </w:p>
    <w:p w:rsidR="00A20988" w:rsidRPr="00A20988" w:rsidRDefault="00A20988" w:rsidP="00A20988">
      <w:pPr>
        <w:pStyle w:val="SingleTxt"/>
        <w:spacing w:after="0" w:line="120" w:lineRule="exact"/>
        <w:rPr>
          <w:rFonts w:hint="cs"/>
          <w:sz w:val="10"/>
          <w:rtl/>
        </w:rPr>
      </w:pPr>
    </w:p>
    <w:p w:rsidR="00A20988" w:rsidRDefault="00A20988" w:rsidP="00C644D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w:t>
      </w:r>
      <w:r w:rsidR="00C644D7">
        <w:rPr>
          <w:rFonts w:hint="cs"/>
          <w:rtl/>
        </w:rPr>
        <w:t xml:space="preserve">وجب </w:t>
      </w:r>
      <w:r>
        <w:rPr>
          <w:rFonts w:hint="cs"/>
          <w:rtl/>
        </w:rPr>
        <w:t>المادة 18 من اتفاقية القضاء على جميع أشكال التمييز ضد المرأة</w:t>
      </w:r>
    </w:p>
    <w:p w:rsidR="00C644D7" w:rsidRPr="00C644D7" w:rsidRDefault="00C644D7" w:rsidP="00C644D7">
      <w:pPr>
        <w:pStyle w:val="SingleTxt"/>
        <w:spacing w:after="0" w:line="120" w:lineRule="exact"/>
        <w:rPr>
          <w:rFonts w:hint="cs"/>
          <w:sz w:val="10"/>
          <w:rtl/>
        </w:rPr>
      </w:pPr>
    </w:p>
    <w:p w:rsidR="00A20988" w:rsidRPr="00A20988" w:rsidRDefault="00A20988" w:rsidP="00A20988">
      <w:pPr>
        <w:pStyle w:val="SingleTxt"/>
        <w:spacing w:after="0" w:line="120" w:lineRule="exact"/>
        <w:rPr>
          <w:rFonts w:hint="cs"/>
          <w:sz w:val="10"/>
          <w:rtl/>
        </w:rPr>
      </w:pPr>
    </w:p>
    <w:p w:rsidR="00A20988" w:rsidRDefault="007E6630" w:rsidP="0050182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20988">
        <w:rPr>
          <w:rFonts w:hint="cs"/>
          <w:rtl/>
        </w:rPr>
        <w:t xml:space="preserve">التقرير </w:t>
      </w:r>
      <w:r w:rsidR="009321CE">
        <w:rPr>
          <w:rFonts w:hint="cs"/>
          <w:rtl/>
        </w:rPr>
        <w:t xml:space="preserve">الجامع للتقرير الأولي والتقريرين </w:t>
      </w:r>
      <w:r>
        <w:rPr>
          <w:rFonts w:hint="cs"/>
          <w:rtl/>
        </w:rPr>
        <w:t>الدوري</w:t>
      </w:r>
      <w:r w:rsidR="009321CE">
        <w:rPr>
          <w:rFonts w:hint="cs"/>
          <w:rtl/>
        </w:rPr>
        <w:t xml:space="preserve">ين </w:t>
      </w:r>
      <w:r w:rsidR="00A20988">
        <w:rPr>
          <w:rFonts w:hint="cs"/>
          <w:rtl/>
        </w:rPr>
        <w:t>الثاني والثالث</w:t>
      </w:r>
      <w:r w:rsidR="00C644D7">
        <w:rPr>
          <w:rFonts w:hint="cs"/>
          <w:rtl/>
        </w:rPr>
        <w:t xml:space="preserve"> </w:t>
      </w:r>
      <w:r>
        <w:rPr>
          <w:rFonts w:hint="cs"/>
          <w:rtl/>
        </w:rPr>
        <w:t>للدول الأ</w:t>
      </w:r>
      <w:r w:rsidR="00C644D7">
        <w:rPr>
          <w:rFonts w:hint="cs"/>
          <w:rtl/>
        </w:rPr>
        <w:t>طراف</w:t>
      </w:r>
    </w:p>
    <w:p w:rsidR="007E6630" w:rsidRPr="007E6630" w:rsidRDefault="007E6630" w:rsidP="007E6630">
      <w:pPr>
        <w:pStyle w:val="SingleTxt"/>
        <w:spacing w:after="0" w:line="120" w:lineRule="exact"/>
        <w:rPr>
          <w:rFonts w:hint="cs"/>
          <w:sz w:val="10"/>
          <w:rtl/>
        </w:rPr>
      </w:pPr>
    </w:p>
    <w:p w:rsidR="007E6630" w:rsidRPr="00161F73" w:rsidRDefault="007E6630" w:rsidP="007E6630">
      <w:pPr>
        <w:framePr w:w="9792" w:h="432" w:hSpace="187" w:wrap="around" w:hAnchor="page" w:x="1196" w:yAlign="bottom"/>
        <w:spacing w:line="240" w:lineRule="auto"/>
        <w:rPr>
          <w:rFonts w:hint="cs"/>
          <w:szCs w:val="10"/>
          <w:rtl/>
        </w:rPr>
      </w:pPr>
    </w:p>
    <w:p w:rsidR="007E6630" w:rsidRPr="00161F73" w:rsidRDefault="007E6630" w:rsidP="007E6630">
      <w:pPr>
        <w:framePr w:w="9792" w:h="432" w:hSpace="187" w:wrap="around" w:hAnchor="page" w:x="1196" w:yAlign="bottom"/>
        <w:spacing w:line="240" w:lineRule="auto"/>
        <w:rPr>
          <w:rFonts w:hint="cs"/>
          <w:szCs w:val="6"/>
          <w:rtl/>
        </w:rPr>
      </w:pPr>
    </w:p>
    <w:p w:rsidR="007E6630" w:rsidRPr="00161F73" w:rsidRDefault="007E6630" w:rsidP="008F698F">
      <w:pPr>
        <w:framePr w:w="9792" w:h="432" w:hSpace="187" w:wrap="around" w:hAnchor="page" w:x="1196" w:yAlign="bottom"/>
        <w:tabs>
          <w:tab w:val="right" w:pos="1195"/>
          <w:tab w:val="left" w:pos="1267"/>
          <w:tab w:val="right" w:pos="8659"/>
          <w:tab w:val="right" w:pos="8968"/>
          <w:tab w:val="right" w:pos="9174"/>
        </w:tabs>
        <w:spacing w:after="80" w:line="300" w:lineRule="exact"/>
        <w:ind w:left="1267" w:right="309" w:hanging="547"/>
        <w:rPr>
          <w:rFonts w:hint="cs"/>
          <w:sz w:val="17"/>
          <w:szCs w:val="26"/>
        </w:rPr>
      </w:pPr>
      <w:r>
        <w:rPr>
          <w:noProof/>
          <w:w w:val="100"/>
        </w:rPr>
        <w:pict>
          <v:line id="_x0000_s1026" style="position:absolute;left:0;text-align:left;z-index:1" from="396pt,-1pt" to="468pt,-1pt"/>
        </w:pict>
      </w:r>
      <w:r>
        <w:rPr>
          <w:rFonts w:hint="cs"/>
          <w:sz w:val="17"/>
          <w:szCs w:val="26"/>
          <w:rtl/>
        </w:rPr>
        <w:tab/>
        <w:t>*</w:t>
      </w:r>
      <w:r>
        <w:rPr>
          <w:rFonts w:hint="cs"/>
          <w:sz w:val="17"/>
          <w:szCs w:val="26"/>
          <w:rtl/>
        </w:rPr>
        <w:tab/>
      </w:r>
      <w:r w:rsidR="00C644D7">
        <w:rPr>
          <w:rFonts w:hint="cs"/>
          <w:sz w:val="17"/>
          <w:szCs w:val="26"/>
          <w:rtl/>
        </w:rPr>
        <w:t>هذا التقرير صادر ب</w:t>
      </w:r>
      <w:r>
        <w:rPr>
          <w:rFonts w:hint="cs"/>
          <w:sz w:val="17"/>
          <w:szCs w:val="26"/>
          <w:rtl/>
        </w:rPr>
        <w:t>دون تحرير رسمي.</w:t>
      </w:r>
    </w:p>
    <w:p w:rsidR="00A20988" w:rsidRDefault="007E6630" w:rsidP="007E663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بوتسوانا*</w:t>
      </w:r>
    </w:p>
    <w:p w:rsidR="00D07021" w:rsidRDefault="00D07021" w:rsidP="00D07021">
      <w:pPr>
        <w:pStyle w:val="SingleTxt"/>
        <w:rPr>
          <w:rFonts w:hint="cs"/>
          <w:rtl/>
        </w:rPr>
      </w:pPr>
    </w:p>
    <w:p w:rsidR="00FE5653" w:rsidRPr="00FE5653" w:rsidRDefault="00D07021" w:rsidP="000E0674">
      <w:pPr>
        <w:pStyle w:val="SingleTxt"/>
        <w:tabs>
          <w:tab w:val="right" w:pos="1267"/>
          <w:tab w:val="right" w:pos="7275"/>
          <w:tab w:val="right" w:pos="7893"/>
          <w:tab w:val="right" w:pos="9026"/>
          <w:tab w:val="right" w:pos="9335"/>
          <w:tab w:val="right" w:pos="9747"/>
        </w:tabs>
        <w:rPr>
          <w:rFonts w:hint="cs"/>
          <w:sz w:val="10"/>
          <w:rtl/>
        </w:rPr>
      </w:pPr>
      <w:bookmarkStart w:id="1" w:name="TmpSave"/>
      <w:bookmarkEnd w:id="1"/>
      <w:r>
        <w:rPr>
          <w:rtl/>
        </w:rPr>
        <w:br w:type="page"/>
      </w:r>
      <w:r w:rsidR="009645AA">
        <w:rPr>
          <w:rFonts w:hint="cs"/>
          <w:noProof/>
          <w:w w:val="100"/>
          <w:sz w:val="10"/>
          <w:rtl/>
        </w:rPr>
        <w:pict>
          <v:shapetype id="_x0000_t202" coordsize="21600,21600" o:spt="202" path="m,l,21600r21600,l21600,xe">
            <v:stroke joinstyle="miter"/>
            <v:path gradientshapeok="t" o:connecttype="rect"/>
          </v:shapetype>
          <v:shape id="_x0000_s1065" type="#_x0000_t202" style="position:absolute;left:0;text-align:left;margin-left:41.2pt;margin-top:0;width:25.75pt;height:612pt;z-index:11" stroked="f">
            <v:textbox>
              <w:txbxContent>
                <w:p w:rsidR="00BA3881" w:rsidRDefault="00BA3881" w:rsidP="00BA5FF0">
                  <w:pPr>
                    <w:shd w:val="clear" w:color="auto" w:fill="00CCFF"/>
                  </w:pPr>
                </w:p>
              </w:txbxContent>
            </v:textbox>
          </v:shape>
        </w:pict>
      </w:r>
      <w:r w:rsidR="009645AA">
        <w:rPr>
          <w:rFonts w:hint="cs"/>
          <w:noProof/>
          <w:w w:val="100"/>
          <w:sz w:val="10"/>
          <w:rtl/>
        </w:rPr>
        <w:pict>
          <v:shape id="_x0000_s1049" type="#_x0000_t202" style="position:absolute;left:0;text-align:left;margin-left:25.75pt;margin-top:0;width:20.6pt;height:612pt;z-index:9" stroked="f">
            <v:textbox style="mso-next-textbox:#_x0000_s1049">
              <w:txbxContent>
                <w:p w:rsidR="00BA3881" w:rsidRDefault="00BA3881" w:rsidP="000E0674">
                  <w:pPr>
                    <w:shd w:val="clear" w:color="auto" w:fill="262626"/>
                    <w:ind w:left="11"/>
                    <w:rPr>
                      <w:rFonts w:hint="cs"/>
                    </w:rPr>
                  </w:pPr>
                </w:p>
              </w:txbxContent>
            </v:textbox>
          </v:shape>
        </w:pict>
      </w:r>
      <w:r w:rsidR="009645AA">
        <w:rPr>
          <w:rFonts w:hint="cs"/>
          <w:noProof/>
          <w:w w:val="100"/>
          <w:sz w:val="10"/>
          <w:rtl/>
        </w:rPr>
        <w:pict>
          <v:shape id="_x0000_s1062" type="#_x0000_t202" style="position:absolute;left:0;text-align:left;margin-left:5.15pt;margin-top:0;width:25.75pt;height:612pt;z-index:10" stroked="f">
            <v:textbox>
              <w:txbxContent>
                <w:p w:rsidR="00BA3881" w:rsidRDefault="00BA3881" w:rsidP="000E0674">
                  <w:pPr>
                    <w:shd w:val="clear" w:color="auto" w:fill="00CCFF"/>
                    <w:rPr>
                      <w:rFonts w:hint="cs"/>
                    </w:rPr>
                  </w:pPr>
                </w:p>
              </w:txbxContent>
            </v:textbox>
          </v:shape>
        </w:pict>
      </w:r>
      <w:r w:rsidR="008F698F">
        <w:rPr>
          <w:rFonts w:hint="cs"/>
          <w:sz w:val="10"/>
          <w:rtl/>
        </w:rPr>
        <w:tab/>
      </w:r>
      <w:r w:rsidR="008F698F">
        <w:rPr>
          <w:rFonts w:hint="cs"/>
          <w:sz w:val="10"/>
          <w:rtl/>
        </w:rPr>
        <w:tab/>
      </w:r>
      <w:r w:rsidR="008F698F">
        <w:rPr>
          <w:rFonts w:hint="cs"/>
          <w:sz w:val="10"/>
          <w:rtl/>
        </w:rPr>
        <w:tab/>
      </w:r>
      <w:r w:rsidR="008F698F">
        <w:rPr>
          <w:rFonts w:hint="cs"/>
          <w:sz w:val="10"/>
          <w:rtl/>
        </w:rPr>
        <w:tab/>
      </w:r>
      <w:r w:rsidR="008F698F">
        <w:rPr>
          <w:rFonts w:hint="cs"/>
          <w:sz w:val="10"/>
          <w:rtl/>
        </w:rPr>
        <w:tab/>
      </w:r>
      <w:r w:rsidR="008F698F">
        <w:rPr>
          <w:rFonts w:hint="cs"/>
          <w:sz w:val="10"/>
          <w:rtl/>
        </w:rPr>
        <w:tab/>
      </w:r>
      <w:r w:rsidR="008F698F">
        <w:rPr>
          <w:rFonts w:hint="cs"/>
          <w:sz w:val="10"/>
          <w:rtl/>
        </w:rPr>
        <w:tab/>
      </w:r>
      <w:r w:rsidR="008F698F">
        <w:rPr>
          <w:rFonts w:hint="cs"/>
          <w:sz w:val="10"/>
          <w:rtl/>
        </w:rPr>
        <w:tab/>
      </w:r>
      <w:r w:rsidR="008F698F">
        <w:rPr>
          <w:rFonts w:hint="cs"/>
          <w:sz w:val="10"/>
          <w:rtl/>
        </w:rPr>
        <w:tab/>
      </w:r>
      <w:r w:rsidR="008F698F">
        <w:rPr>
          <w:rFonts w:hint="cs"/>
          <w:sz w:val="10"/>
          <w:rtl/>
        </w:rPr>
        <w:tab/>
      </w:r>
      <w:r w:rsidR="008F698F">
        <w:rPr>
          <w:rFonts w:hint="cs"/>
          <w:sz w:val="10"/>
          <w:rtl/>
        </w:rPr>
        <w:tab/>
      </w:r>
    </w:p>
    <w:p w:rsidR="00FE5653" w:rsidRDefault="00890AAB" w:rsidP="00FE5653">
      <w:pPr>
        <w:pStyle w:val="SingleTxt"/>
        <w:rPr>
          <w:rFonts w:hint="cs"/>
          <w:rtl/>
        </w:rPr>
      </w:pPr>
      <w:r>
        <w:rPr>
          <w:rFonts w:hint="cs"/>
          <w:noProof/>
          <w:w w:val="100"/>
          <w:rtl/>
        </w:rPr>
        <w:pict>
          <v:shape id="_x0000_s1039" type="#_x0000_t202" style="position:absolute;left:0;text-align:left;margin-left:154.5pt;margin-top:16.4pt;width:164.8pt;height:117pt;z-index:-7" wrapcoords="-95 -225 -95 21375 21695 21375 21695 -225 -95 -225">
            <v:textbox style="mso-next-textbox:#_x0000_s1039">
              <w:txbxContent>
                <w:p w:rsidR="00BA3881" w:rsidRPr="00890AAB" w:rsidRDefault="00BA3881" w:rsidP="00890AAB"/>
              </w:txbxContent>
            </v:textbox>
            <w10:wrap type="tight"/>
          </v:shape>
        </w:pict>
      </w:r>
    </w:p>
    <w:p w:rsidR="00FE6D81" w:rsidRDefault="00890AAB" w:rsidP="00FE5653">
      <w:pPr>
        <w:pStyle w:val="SingleTxt"/>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6" type="#_x0000_t75" style="position:absolute;left:0;text-align:left;margin-left:-150.4pt;margin-top:13.4pt;width:97.35pt;height:70.25pt;z-index:8">
            <v:imagedata r:id="rId14" o:title=""/>
          </v:shape>
        </w:pict>
      </w:r>
    </w:p>
    <w:p w:rsidR="00FE6D81" w:rsidRDefault="00FE6D81" w:rsidP="00FE5653">
      <w:pPr>
        <w:pStyle w:val="SingleTxt"/>
        <w:rPr>
          <w:rFonts w:hint="cs"/>
          <w:rtl/>
        </w:rPr>
      </w:pPr>
    </w:p>
    <w:p w:rsidR="00FE6D81" w:rsidRDefault="00FE6D81" w:rsidP="00FE5653">
      <w:pPr>
        <w:pStyle w:val="SingleTxt"/>
        <w:rPr>
          <w:rFonts w:hint="cs"/>
          <w:rtl/>
        </w:rPr>
      </w:pPr>
    </w:p>
    <w:p w:rsidR="00FE6D81" w:rsidRDefault="00FE6D81" w:rsidP="00FE5653">
      <w:pPr>
        <w:pStyle w:val="SingleTxt"/>
        <w:rPr>
          <w:rFonts w:hint="cs"/>
          <w:rtl/>
        </w:rPr>
      </w:pPr>
    </w:p>
    <w:p w:rsidR="00B0053B" w:rsidRPr="00B0053B" w:rsidRDefault="00B0053B" w:rsidP="00B0053B">
      <w:pPr>
        <w:pStyle w:val="SingleTxt"/>
        <w:spacing w:after="0" w:line="120" w:lineRule="exact"/>
        <w:rPr>
          <w:rFonts w:hint="cs"/>
          <w:sz w:val="10"/>
          <w:rtl/>
        </w:rPr>
      </w:pPr>
    </w:p>
    <w:p w:rsidR="00B0053B" w:rsidRPr="00B0053B" w:rsidRDefault="00B0053B" w:rsidP="00B0053B">
      <w:pPr>
        <w:pStyle w:val="SingleTxt"/>
        <w:spacing w:after="0" w:line="120" w:lineRule="exact"/>
        <w:rPr>
          <w:rFonts w:hint="cs"/>
          <w:sz w:val="10"/>
          <w:rtl/>
        </w:rPr>
      </w:pPr>
    </w:p>
    <w:p w:rsidR="00FE6D81" w:rsidRDefault="00FE6D81" w:rsidP="00FE5653">
      <w:pPr>
        <w:pStyle w:val="SingleTxt"/>
        <w:rPr>
          <w:rFonts w:hint="cs"/>
          <w:rtl/>
        </w:rPr>
      </w:pPr>
      <w:r>
        <w:rPr>
          <w:rFonts w:hint="cs"/>
          <w:noProof/>
          <w:w w:val="100"/>
          <w:rtl/>
        </w:rPr>
        <w:pict>
          <v:shape id="_x0000_s1036" type="#_x0000_t202" style="position:absolute;left:0;text-align:left;margin-left:154.5pt;margin-top:18.4pt;width:164.8pt;height:36pt;z-index:-8" wrapcoords="-225 -138 -225 21462 21825 21462 21825 -138 -225 -138">
            <v:textbox>
              <w:txbxContent>
                <w:p w:rsidR="00BA3881" w:rsidRPr="00FE6D81" w:rsidRDefault="00BA3881" w:rsidP="00FE6D81">
                  <w:pPr>
                    <w:jc w:val="center"/>
                    <w:rPr>
                      <w:rFonts w:hint="cs"/>
                      <w:sz w:val="30"/>
                    </w:rPr>
                  </w:pPr>
                  <w:r w:rsidRPr="00FE6D81">
                    <w:rPr>
                      <w:rFonts w:hint="cs"/>
                      <w:sz w:val="30"/>
                      <w:rtl/>
                    </w:rPr>
                    <w:t>جمهورية بوتسوانا</w:t>
                  </w:r>
                </w:p>
              </w:txbxContent>
            </v:textbox>
            <w10:wrap type="through"/>
          </v:shape>
        </w:pict>
      </w:r>
    </w:p>
    <w:p w:rsidR="00FE6D81" w:rsidRDefault="00FE6D81" w:rsidP="00FE5653">
      <w:pPr>
        <w:pStyle w:val="SingleTxt"/>
        <w:rPr>
          <w:rFonts w:hint="cs"/>
          <w:rtl/>
        </w:rPr>
      </w:pPr>
    </w:p>
    <w:p w:rsidR="00FE6D81" w:rsidRDefault="00FE6D81" w:rsidP="00FE5653">
      <w:pPr>
        <w:pStyle w:val="SingleTxt"/>
        <w:rPr>
          <w:rFonts w:hint="cs"/>
          <w:rtl/>
        </w:rPr>
      </w:pPr>
    </w:p>
    <w:p w:rsidR="00FE6D81" w:rsidRDefault="00FE6D81" w:rsidP="00FE5653">
      <w:pPr>
        <w:pStyle w:val="SingleTxt"/>
        <w:rPr>
          <w:rFonts w:hint="cs"/>
          <w:rtl/>
        </w:rPr>
      </w:pPr>
    </w:p>
    <w:p w:rsidR="008C5E8F" w:rsidRDefault="008C5E8F" w:rsidP="00FE5653">
      <w:pPr>
        <w:pStyle w:val="SingleTxt"/>
        <w:rPr>
          <w:rFonts w:hint="cs"/>
          <w:rtl/>
        </w:rPr>
      </w:pPr>
    </w:p>
    <w:p w:rsidR="00FE6D81" w:rsidRDefault="00FE6D81" w:rsidP="00FE5653">
      <w:pPr>
        <w:pStyle w:val="SingleTxt"/>
        <w:rPr>
          <w:rFonts w:hint="cs"/>
          <w:rtl/>
        </w:rPr>
      </w:pPr>
    </w:p>
    <w:p w:rsidR="00FE6D81" w:rsidRDefault="009321CE" w:rsidP="00FE5653">
      <w:pPr>
        <w:pStyle w:val="SingleTxt"/>
        <w:rPr>
          <w:rFonts w:hint="cs"/>
          <w:rtl/>
        </w:rPr>
      </w:pPr>
      <w:r>
        <w:rPr>
          <w:rFonts w:hint="cs"/>
          <w:noProof/>
          <w:w w:val="100"/>
          <w:rtl/>
        </w:rPr>
        <w:pict>
          <v:shape id="_x0000_s1042" type="#_x0000_t202" style="position:absolute;left:0;text-align:left;margin-left:139.05pt;margin-top:24.4pt;width:206pt;height:1in;z-index:6">
            <v:textbox>
              <w:txbxContent>
                <w:p w:rsidR="00BA3881" w:rsidRPr="007B7C74" w:rsidRDefault="00BA3881" w:rsidP="00C842A6">
                  <w:pPr>
                    <w:pStyle w:val="SingleTxt"/>
                    <w:tabs>
                      <w:tab w:val="clear" w:pos="1267"/>
                    </w:tabs>
                    <w:ind w:left="418" w:right="418"/>
                    <w:rPr>
                      <w:rFonts w:hint="cs"/>
                      <w:b/>
                      <w:bCs/>
                      <w:sz w:val="40"/>
                      <w:szCs w:val="40"/>
                      <w:rtl/>
                    </w:rPr>
                  </w:pPr>
                  <w:r w:rsidRPr="007B7C74">
                    <w:rPr>
                      <w:rFonts w:hint="cs"/>
                      <w:b/>
                      <w:bCs/>
                      <w:sz w:val="40"/>
                      <w:szCs w:val="40"/>
                      <w:rtl/>
                    </w:rPr>
                    <w:t>تقريـر بوتسوانا عن تنفيذ</w:t>
                  </w:r>
                  <w:r w:rsidRPr="007B7C74">
                    <w:rPr>
                      <w:rFonts w:hint="cs"/>
                      <w:b/>
                      <w:bCs/>
                      <w:sz w:val="10"/>
                      <w:szCs w:val="40"/>
                      <w:rtl/>
                    </w:rPr>
                    <w:t xml:space="preserve"> </w:t>
                  </w:r>
                  <w:r w:rsidRPr="007B7C74">
                    <w:rPr>
                      <w:rFonts w:hint="cs"/>
                      <w:b/>
                      <w:bCs/>
                      <w:sz w:val="40"/>
                      <w:szCs w:val="40"/>
                      <w:rtl/>
                    </w:rPr>
                    <w:t>اتفاقية القضـاء على جميع أشكـال التمييز ضد المرأة</w:t>
                  </w:r>
                </w:p>
                <w:p w:rsidR="00BA3881" w:rsidRDefault="00BA3881" w:rsidP="00FE6D81">
                  <w:pPr>
                    <w:pStyle w:val="SingleTxt"/>
                    <w:rPr>
                      <w:rFonts w:hint="cs"/>
                      <w:rtl/>
                    </w:rPr>
                  </w:pPr>
                </w:p>
                <w:p w:rsidR="00BA3881" w:rsidRPr="00FE6D81" w:rsidRDefault="00BA3881" w:rsidP="00FE6D81"/>
              </w:txbxContent>
            </v:textbox>
          </v:shape>
        </w:pict>
      </w:r>
    </w:p>
    <w:p w:rsidR="00FE6D81" w:rsidRDefault="00FE6D81" w:rsidP="00FE5653">
      <w:pPr>
        <w:pStyle w:val="SingleTxt"/>
        <w:rPr>
          <w:rFonts w:hint="cs"/>
          <w:rtl/>
        </w:rPr>
      </w:pPr>
    </w:p>
    <w:p w:rsidR="00FE6D81" w:rsidRDefault="00FE6D81" w:rsidP="00FE5653">
      <w:pPr>
        <w:pStyle w:val="SingleTxt"/>
        <w:rPr>
          <w:rFonts w:hint="cs"/>
          <w:rtl/>
        </w:rPr>
      </w:pPr>
    </w:p>
    <w:p w:rsidR="001A3EE1" w:rsidRDefault="001A3EE1" w:rsidP="00FE5653">
      <w:pPr>
        <w:pStyle w:val="SingleTxt"/>
        <w:rPr>
          <w:rFonts w:hint="cs"/>
          <w:rtl/>
        </w:rPr>
      </w:pPr>
    </w:p>
    <w:p w:rsidR="00E16CA2" w:rsidRDefault="00E16CA2" w:rsidP="00FE5653">
      <w:pPr>
        <w:pStyle w:val="SingleTxt"/>
        <w:rPr>
          <w:rFonts w:hint="cs"/>
          <w:rtl/>
        </w:rPr>
      </w:pPr>
    </w:p>
    <w:p w:rsidR="00FE5653" w:rsidRDefault="001A3EE1" w:rsidP="00FE5653">
      <w:pPr>
        <w:pStyle w:val="SingleTxt"/>
        <w:rPr>
          <w:rFonts w:hint="cs"/>
          <w:rtl/>
        </w:rPr>
      </w:pPr>
      <w:r>
        <w:rPr>
          <w:rFonts w:hint="cs"/>
          <w:noProof/>
          <w:w w:val="100"/>
          <w:rtl/>
        </w:rPr>
        <w:pict>
          <v:shape id="_x0000_s1045" type="#_x0000_t202" style="position:absolute;left:0;text-align:left;margin-left:144.2pt;margin-top:19.4pt;width:195.7pt;height:54pt;z-index:7">
            <v:textbox style="mso-next-textbox:#_x0000_s1045">
              <w:txbxContent>
                <w:p w:rsidR="00BA3881" w:rsidRPr="001A3EE1" w:rsidRDefault="00BA3881" w:rsidP="00D63681">
                  <w:pPr>
                    <w:jc w:val="center"/>
                    <w:rPr>
                      <w:sz w:val="36"/>
                      <w:szCs w:val="36"/>
                    </w:rPr>
                  </w:pPr>
                  <w:r w:rsidRPr="007B7C74">
                    <w:rPr>
                      <w:rFonts w:hint="cs"/>
                      <w:sz w:val="36"/>
                      <w:szCs w:val="36"/>
                      <w:shd w:val="clear" w:color="auto" w:fill="0000FF"/>
                      <w:rtl/>
                    </w:rPr>
                    <w:t>التقريــر الجامـع للتقرير الأولِـي</w:t>
                  </w:r>
                  <w:r w:rsidRPr="007B7C74">
                    <w:rPr>
                      <w:sz w:val="36"/>
                      <w:szCs w:val="36"/>
                      <w:shd w:val="clear" w:color="auto" w:fill="0000FF"/>
                      <w:rtl/>
                    </w:rPr>
                    <w:br/>
                  </w:r>
                  <w:r w:rsidRPr="007B7C74">
                    <w:rPr>
                      <w:rFonts w:hint="cs"/>
                      <w:sz w:val="36"/>
                      <w:szCs w:val="36"/>
                      <w:shd w:val="clear" w:color="auto" w:fill="0000FF"/>
                      <w:rtl/>
                    </w:rPr>
                    <w:t>والتقريرين الثاني والثالث</w:t>
                  </w:r>
                </w:p>
              </w:txbxContent>
            </v:textbox>
          </v:shape>
        </w:pict>
      </w:r>
    </w:p>
    <w:p w:rsidR="00FE5653" w:rsidRDefault="00FE5653" w:rsidP="00FE5653">
      <w:pPr>
        <w:pStyle w:val="SingleTxt"/>
        <w:rPr>
          <w:rFonts w:hint="cs"/>
          <w:rtl/>
        </w:rPr>
      </w:pPr>
    </w:p>
    <w:p w:rsidR="00FE5653" w:rsidRDefault="00FE5653" w:rsidP="00FE5653">
      <w:pPr>
        <w:pStyle w:val="SingleTxt"/>
        <w:rPr>
          <w:rFonts w:hint="cs"/>
          <w:rtl/>
        </w:rPr>
      </w:pPr>
    </w:p>
    <w:p w:rsidR="00FE6D81" w:rsidRDefault="00FE6D81" w:rsidP="00FE5653">
      <w:pPr>
        <w:pStyle w:val="SingleTxt"/>
        <w:rPr>
          <w:rFonts w:hint="cs"/>
          <w:rtl/>
        </w:rPr>
      </w:pPr>
    </w:p>
    <w:p w:rsidR="00FE6D81" w:rsidRPr="00FE6D81" w:rsidRDefault="00FE6D81" w:rsidP="00FE6D81">
      <w:pPr>
        <w:pStyle w:val="SingleTxt"/>
        <w:spacing w:after="0" w:line="120" w:lineRule="exact"/>
        <w:rPr>
          <w:rFonts w:hint="cs"/>
          <w:sz w:val="10"/>
          <w:rtl/>
        </w:rPr>
      </w:pPr>
      <w:r>
        <w:rPr>
          <w:rtl/>
        </w:rPr>
        <w:br w:type="page"/>
      </w:r>
    </w:p>
    <w:p w:rsidR="00D07021" w:rsidRPr="00D07021" w:rsidRDefault="009321CE" w:rsidP="00D07021">
      <w:pPr>
        <w:pStyle w:val="HCh"/>
        <w:spacing w:after="120"/>
        <w:rPr>
          <w:rtl/>
        </w:rPr>
      </w:pPr>
      <w:r>
        <w:rPr>
          <w:rFonts w:hint="cs"/>
          <w:rtl/>
        </w:rPr>
        <w:t xml:space="preserve">جدول </w:t>
      </w:r>
      <w:r w:rsidR="00D07021">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D07021" w:rsidRPr="00D07021">
        <w:tblPrEx>
          <w:tblCellMar>
            <w:top w:w="0" w:type="dxa"/>
            <w:bottom w:w="0" w:type="dxa"/>
          </w:tblCellMar>
        </w:tblPrEx>
        <w:tc>
          <w:tcPr>
            <w:tcW w:w="1296" w:type="dxa"/>
            <w:shd w:val="clear" w:color="auto" w:fill="auto"/>
          </w:tcPr>
          <w:p w:rsidR="00D07021" w:rsidRPr="00D07021" w:rsidRDefault="00D07021" w:rsidP="00D07021">
            <w:pPr>
              <w:spacing w:after="120" w:line="240" w:lineRule="auto"/>
              <w:jc w:val="right"/>
              <w:rPr>
                <w:rFonts w:hint="cs"/>
                <w:iCs/>
                <w:sz w:val="14"/>
                <w:rtl/>
              </w:rPr>
            </w:pPr>
          </w:p>
        </w:tc>
        <w:tc>
          <w:tcPr>
            <w:tcW w:w="6566" w:type="dxa"/>
            <w:shd w:val="clear" w:color="auto" w:fill="auto"/>
          </w:tcPr>
          <w:p w:rsidR="00D07021" w:rsidRPr="00D07021" w:rsidRDefault="00D07021" w:rsidP="00D07021">
            <w:pPr>
              <w:spacing w:after="120" w:line="240" w:lineRule="auto"/>
              <w:rPr>
                <w:rFonts w:hint="cs"/>
                <w:iCs/>
                <w:sz w:val="14"/>
                <w:rtl/>
              </w:rPr>
            </w:pPr>
          </w:p>
        </w:tc>
        <w:tc>
          <w:tcPr>
            <w:tcW w:w="1166" w:type="dxa"/>
            <w:shd w:val="clear" w:color="auto" w:fill="auto"/>
          </w:tcPr>
          <w:p w:rsidR="00D07021" w:rsidRPr="00D07021" w:rsidRDefault="00D07021" w:rsidP="00D07021">
            <w:pPr>
              <w:spacing w:after="120" w:line="240" w:lineRule="auto"/>
              <w:jc w:val="right"/>
              <w:rPr>
                <w:rFonts w:hint="cs"/>
                <w:iCs/>
                <w:sz w:val="14"/>
                <w:rtl/>
              </w:rPr>
            </w:pPr>
          </w:p>
        </w:tc>
        <w:tc>
          <w:tcPr>
            <w:tcW w:w="806" w:type="dxa"/>
            <w:shd w:val="clear" w:color="auto" w:fill="auto"/>
          </w:tcPr>
          <w:p w:rsidR="00D07021" w:rsidRPr="00D07021" w:rsidRDefault="00D07021" w:rsidP="00D07021">
            <w:pPr>
              <w:spacing w:after="120" w:line="240" w:lineRule="auto"/>
              <w:jc w:val="right"/>
              <w:rPr>
                <w:rFonts w:hint="cs"/>
                <w:iCs/>
                <w:sz w:val="14"/>
                <w:rtl/>
              </w:rPr>
            </w:pPr>
            <w:r>
              <w:rPr>
                <w:rFonts w:hint="eastAsia"/>
                <w:iCs/>
                <w:sz w:val="14"/>
                <w:rtl/>
              </w:rPr>
              <w:t>الصفحة</w:t>
            </w:r>
          </w:p>
        </w:tc>
      </w:tr>
      <w:tr w:rsidR="00D07021" w:rsidRPr="00D07021">
        <w:tblPrEx>
          <w:tblCellMar>
            <w:top w:w="0" w:type="dxa"/>
            <w:bottom w:w="0" w:type="dxa"/>
          </w:tblCellMar>
        </w:tblPrEx>
        <w:tc>
          <w:tcPr>
            <w:tcW w:w="9028" w:type="dxa"/>
            <w:gridSpan w:val="3"/>
            <w:shd w:val="clear" w:color="auto" w:fill="auto"/>
          </w:tcPr>
          <w:p w:rsidR="00D07021" w:rsidRPr="007B4704" w:rsidRDefault="007B4704" w:rsidP="007B4704">
            <w:pPr>
              <w:tabs>
                <w:tab w:val="right" w:pos="1080"/>
                <w:tab w:val="left" w:pos="1296"/>
                <w:tab w:val="right" w:leader="dot" w:pos="9029"/>
              </w:tabs>
              <w:spacing w:after="120"/>
              <w:ind w:left="580"/>
              <w:jc w:val="left"/>
              <w:rPr>
                <w:rFonts w:hint="cs"/>
                <w:spacing w:val="60"/>
                <w:sz w:val="17"/>
                <w:rtl/>
              </w:rPr>
            </w:pPr>
            <w:r>
              <w:rPr>
                <w:rtl/>
              </w:rPr>
              <w:tab/>
            </w:r>
            <w:r w:rsidR="00D07021">
              <w:rPr>
                <w:rFonts w:hint="cs"/>
                <w:rtl/>
              </w:rPr>
              <w:t>قائمة الجداول</w:t>
            </w:r>
            <w:r>
              <w:rPr>
                <w:spacing w:val="60"/>
                <w:sz w:val="17"/>
                <w:rtl/>
              </w:rPr>
              <w:tab/>
            </w:r>
          </w:p>
        </w:tc>
        <w:tc>
          <w:tcPr>
            <w:tcW w:w="806" w:type="dxa"/>
            <w:shd w:val="clear" w:color="auto" w:fill="auto"/>
            <w:vAlign w:val="bottom"/>
          </w:tcPr>
          <w:p w:rsidR="00D07021" w:rsidRPr="00D07021" w:rsidRDefault="00E3769C" w:rsidP="00D07021">
            <w:pPr>
              <w:spacing w:after="120"/>
              <w:jc w:val="right"/>
              <w:rPr>
                <w:rFonts w:hint="cs"/>
                <w:rtl/>
              </w:rPr>
            </w:pPr>
            <w:r>
              <w:rPr>
                <w:rFonts w:hint="cs"/>
                <w:rtl/>
              </w:rPr>
              <w:t>5</w:t>
            </w:r>
          </w:p>
        </w:tc>
      </w:tr>
      <w:tr w:rsidR="00C77BF1" w:rsidRPr="00D07021">
        <w:tblPrEx>
          <w:tblCellMar>
            <w:top w:w="0" w:type="dxa"/>
            <w:bottom w:w="0" w:type="dxa"/>
          </w:tblCellMar>
        </w:tblPrEx>
        <w:tc>
          <w:tcPr>
            <w:tcW w:w="9028" w:type="dxa"/>
            <w:gridSpan w:val="3"/>
            <w:shd w:val="clear" w:color="auto" w:fill="auto"/>
          </w:tcPr>
          <w:p w:rsidR="00C77BF1" w:rsidRPr="00C77BF1" w:rsidRDefault="00C77BF1" w:rsidP="00C77BF1">
            <w:pPr>
              <w:tabs>
                <w:tab w:val="right" w:pos="1080"/>
                <w:tab w:val="left" w:pos="1296"/>
                <w:tab w:val="right" w:leader="dot" w:pos="9029"/>
              </w:tabs>
              <w:spacing w:after="120"/>
              <w:ind w:left="580"/>
              <w:jc w:val="left"/>
              <w:rPr>
                <w:rFonts w:hint="cs"/>
                <w:spacing w:val="60"/>
                <w:sz w:val="17"/>
                <w:rtl/>
              </w:rPr>
            </w:pPr>
            <w:r>
              <w:rPr>
                <w:rFonts w:hint="cs"/>
                <w:rtl/>
              </w:rPr>
              <w:tab/>
              <w:t>المختصرات</w:t>
            </w:r>
            <w:r>
              <w:rPr>
                <w:spacing w:val="60"/>
                <w:sz w:val="17"/>
                <w:rtl/>
              </w:rPr>
              <w:tab/>
            </w:r>
          </w:p>
        </w:tc>
        <w:tc>
          <w:tcPr>
            <w:tcW w:w="806" w:type="dxa"/>
            <w:shd w:val="clear" w:color="auto" w:fill="auto"/>
            <w:vAlign w:val="bottom"/>
          </w:tcPr>
          <w:p w:rsidR="00C77BF1" w:rsidRPr="00D07021" w:rsidRDefault="00E3769C" w:rsidP="00D07021">
            <w:pPr>
              <w:spacing w:after="120"/>
              <w:jc w:val="right"/>
              <w:rPr>
                <w:rFonts w:hint="cs"/>
                <w:rtl/>
              </w:rPr>
            </w:pPr>
            <w:r>
              <w:rPr>
                <w:rFonts w:hint="cs"/>
                <w:rtl/>
              </w:rPr>
              <w:t>6</w:t>
            </w:r>
          </w:p>
        </w:tc>
      </w:tr>
      <w:tr w:rsidR="00D07021" w:rsidRPr="00D07021">
        <w:tblPrEx>
          <w:tblCellMar>
            <w:top w:w="0" w:type="dxa"/>
            <w:bottom w:w="0" w:type="dxa"/>
          </w:tblCellMar>
        </w:tblPrEx>
        <w:tc>
          <w:tcPr>
            <w:tcW w:w="9028" w:type="dxa"/>
            <w:gridSpan w:val="3"/>
            <w:shd w:val="clear" w:color="auto" w:fill="auto"/>
          </w:tcPr>
          <w:p w:rsidR="00D07021" w:rsidRPr="00780B2C" w:rsidRDefault="00D07021" w:rsidP="00015CA2">
            <w:pPr>
              <w:tabs>
                <w:tab w:val="right" w:pos="1080"/>
                <w:tab w:val="right" w:leader="dot" w:pos="9029"/>
              </w:tabs>
              <w:spacing w:after="120"/>
              <w:jc w:val="left"/>
              <w:rPr>
                <w:rFonts w:hint="cs"/>
                <w:spacing w:val="60"/>
                <w:sz w:val="17"/>
                <w:rtl/>
              </w:rPr>
            </w:pPr>
            <w:r>
              <w:rPr>
                <w:rtl/>
              </w:rPr>
              <w:tab/>
            </w:r>
            <w:r>
              <w:rPr>
                <w:rFonts w:hint="cs"/>
                <w:rtl/>
              </w:rPr>
              <w:t>ت</w:t>
            </w:r>
            <w:r w:rsidR="00C644D7">
              <w:rPr>
                <w:rFonts w:hint="cs"/>
                <w:rtl/>
              </w:rPr>
              <w:t>صدير</w:t>
            </w:r>
            <w:r w:rsidR="00015CA2">
              <w:rPr>
                <w:spacing w:val="60"/>
                <w:sz w:val="17"/>
                <w:rtl/>
              </w:rPr>
              <w:tab/>
            </w:r>
            <w:r w:rsidR="00780B2C" w:rsidRPr="00780B2C">
              <w:rPr>
                <w:rtl/>
              </w:rPr>
              <w:tab/>
            </w:r>
          </w:p>
        </w:tc>
        <w:tc>
          <w:tcPr>
            <w:tcW w:w="806" w:type="dxa"/>
            <w:shd w:val="clear" w:color="auto" w:fill="auto"/>
            <w:vAlign w:val="bottom"/>
          </w:tcPr>
          <w:p w:rsidR="00D07021" w:rsidRPr="00D07021" w:rsidRDefault="00E3769C" w:rsidP="00D07021">
            <w:pPr>
              <w:spacing w:after="120"/>
              <w:jc w:val="right"/>
              <w:rPr>
                <w:rFonts w:hint="cs"/>
                <w:rtl/>
              </w:rPr>
            </w:pPr>
            <w:r>
              <w:rPr>
                <w:rFonts w:hint="cs"/>
                <w:rtl/>
              </w:rPr>
              <w:t>9</w:t>
            </w:r>
          </w:p>
        </w:tc>
      </w:tr>
      <w:tr w:rsidR="00D07021" w:rsidRPr="00D07021">
        <w:tblPrEx>
          <w:tblCellMar>
            <w:top w:w="0" w:type="dxa"/>
            <w:bottom w:w="0" w:type="dxa"/>
          </w:tblCellMar>
        </w:tblPrEx>
        <w:tc>
          <w:tcPr>
            <w:tcW w:w="9028" w:type="dxa"/>
            <w:gridSpan w:val="3"/>
            <w:shd w:val="clear" w:color="auto" w:fill="auto"/>
          </w:tcPr>
          <w:p w:rsidR="00D07021" w:rsidRPr="005A54C1" w:rsidRDefault="00015CA2" w:rsidP="005A54C1">
            <w:pPr>
              <w:tabs>
                <w:tab w:val="right" w:pos="1080"/>
                <w:tab w:val="left" w:pos="1296"/>
                <w:tab w:val="right" w:leader="dot" w:pos="9029"/>
              </w:tabs>
              <w:spacing w:after="120"/>
              <w:ind w:left="580"/>
              <w:jc w:val="left"/>
              <w:rPr>
                <w:rFonts w:hint="cs"/>
                <w:spacing w:val="60"/>
                <w:sz w:val="17"/>
                <w:rtl/>
              </w:rPr>
            </w:pPr>
            <w:r>
              <w:rPr>
                <w:rFonts w:hint="cs"/>
                <w:rtl/>
              </w:rPr>
              <w:tab/>
            </w:r>
            <w:r w:rsidR="00D07021" w:rsidRPr="00D07021">
              <w:rPr>
                <w:rFonts w:hint="cs"/>
                <w:rtl/>
              </w:rPr>
              <w:t>موجز تنفيذي</w:t>
            </w:r>
            <w:r w:rsidR="005A54C1">
              <w:rPr>
                <w:spacing w:val="60"/>
                <w:sz w:val="17"/>
                <w:rtl/>
              </w:rPr>
              <w:tab/>
            </w:r>
          </w:p>
        </w:tc>
        <w:tc>
          <w:tcPr>
            <w:tcW w:w="806" w:type="dxa"/>
            <w:shd w:val="clear" w:color="auto" w:fill="auto"/>
            <w:vAlign w:val="bottom"/>
          </w:tcPr>
          <w:p w:rsidR="00D07021" w:rsidRPr="00D07021" w:rsidRDefault="00E3769C" w:rsidP="00D07021">
            <w:pPr>
              <w:spacing w:after="120"/>
              <w:jc w:val="right"/>
              <w:rPr>
                <w:rFonts w:hint="cs"/>
                <w:rtl/>
              </w:rPr>
            </w:pPr>
            <w:r>
              <w:rPr>
                <w:rFonts w:hint="cs"/>
                <w:rtl/>
              </w:rPr>
              <w:t>10</w:t>
            </w:r>
          </w:p>
        </w:tc>
      </w:tr>
      <w:tr w:rsidR="00C644D7" w:rsidRPr="00D07021">
        <w:tblPrEx>
          <w:tblCellMar>
            <w:top w:w="0" w:type="dxa"/>
            <w:bottom w:w="0" w:type="dxa"/>
          </w:tblCellMar>
        </w:tblPrEx>
        <w:tc>
          <w:tcPr>
            <w:tcW w:w="9028" w:type="dxa"/>
            <w:gridSpan w:val="3"/>
            <w:shd w:val="clear" w:color="auto" w:fill="auto"/>
          </w:tcPr>
          <w:p w:rsidR="00C644D7" w:rsidRPr="005A54C1" w:rsidRDefault="00C644D7" w:rsidP="005A54C1">
            <w:pPr>
              <w:tabs>
                <w:tab w:val="right" w:pos="1080"/>
                <w:tab w:val="right" w:leader="dot" w:pos="9029"/>
              </w:tabs>
              <w:spacing w:after="120"/>
              <w:ind w:left="580"/>
              <w:jc w:val="left"/>
              <w:rPr>
                <w:rFonts w:hint="cs"/>
                <w:spacing w:val="60"/>
                <w:sz w:val="17"/>
                <w:rtl/>
              </w:rPr>
            </w:pPr>
            <w:r w:rsidRPr="00780B2C">
              <w:rPr>
                <w:rtl/>
              </w:rPr>
              <w:tab/>
            </w:r>
            <w:r w:rsidRPr="00D07021">
              <w:rPr>
                <w:rFonts w:hint="cs"/>
                <w:rtl/>
              </w:rPr>
              <w:t>م</w:t>
            </w:r>
            <w:r>
              <w:rPr>
                <w:rFonts w:hint="cs"/>
                <w:rtl/>
              </w:rPr>
              <w:t>قدمـة</w:t>
            </w:r>
            <w:r w:rsidR="005A54C1">
              <w:rPr>
                <w:spacing w:val="60"/>
                <w:sz w:val="17"/>
                <w:rtl/>
              </w:rPr>
              <w:tab/>
            </w:r>
          </w:p>
        </w:tc>
        <w:tc>
          <w:tcPr>
            <w:tcW w:w="806" w:type="dxa"/>
            <w:shd w:val="clear" w:color="auto" w:fill="auto"/>
            <w:vAlign w:val="bottom"/>
          </w:tcPr>
          <w:p w:rsidR="00C644D7" w:rsidRPr="00D07021" w:rsidRDefault="00E3769C" w:rsidP="00022C49">
            <w:pPr>
              <w:spacing w:after="120"/>
              <w:jc w:val="right"/>
              <w:rPr>
                <w:rFonts w:hint="cs"/>
                <w:rtl/>
              </w:rPr>
            </w:pPr>
            <w:r>
              <w:rPr>
                <w:rFonts w:hint="cs"/>
                <w:rtl/>
              </w:rPr>
              <w:t>16</w:t>
            </w:r>
          </w:p>
        </w:tc>
      </w:tr>
      <w:tr w:rsidR="00D07021" w:rsidRPr="00D07021">
        <w:tblPrEx>
          <w:tblCellMar>
            <w:top w:w="0" w:type="dxa"/>
            <w:bottom w:w="0" w:type="dxa"/>
          </w:tblCellMar>
        </w:tblPrEx>
        <w:tc>
          <w:tcPr>
            <w:tcW w:w="9028" w:type="dxa"/>
            <w:gridSpan w:val="3"/>
            <w:shd w:val="clear" w:color="auto" w:fill="auto"/>
          </w:tcPr>
          <w:p w:rsidR="00D07021" w:rsidRPr="005A54C1" w:rsidRDefault="00780B2C" w:rsidP="005A54C1">
            <w:pPr>
              <w:tabs>
                <w:tab w:val="right" w:pos="1080"/>
                <w:tab w:val="left" w:pos="1296"/>
                <w:tab w:val="left" w:pos="1728"/>
                <w:tab w:val="left" w:pos="2160"/>
                <w:tab w:val="left" w:pos="2592"/>
                <w:tab w:val="right" w:leader="dot" w:pos="9029"/>
              </w:tabs>
              <w:spacing w:after="120"/>
              <w:ind w:left="580"/>
              <w:jc w:val="left"/>
              <w:rPr>
                <w:rFonts w:hint="cs"/>
                <w:spacing w:val="60"/>
                <w:sz w:val="17"/>
                <w:rtl/>
              </w:rPr>
            </w:pPr>
            <w:r>
              <w:rPr>
                <w:rtl/>
              </w:rPr>
              <w:tab/>
            </w:r>
            <w:r w:rsidR="00D07021" w:rsidRPr="00D07021">
              <w:rPr>
                <w:rFonts w:hint="cs"/>
                <w:rtl/>
              </w:rPr>
              <w:t xml:space="preserve">معلومات </w:t>
            </w:r>
            <w:r w:rsidR="00C644D7">
              <w:rPr>
                <w:rFonts w:hint="cs"/>
                <w:rtl/>
              </w:rPr>
              <w:t>أساسية</w:t>
            </w:r>
            <w:r w:rsidR="00D07021" w:rsidRPr="00D07021">
              <w:rPr>
                <w:rFonts w:hint="cs"/>
                <w:rtl/>
              </w:rPr>
              <w:t xml:space="preserve"> عن بوتسوانا</w:t>
            </w:r>
            <w:r w:rsidR="005A54C1">
              <w:rPr>
                <w:spacing w:val="60"/>
                <w:sz w:val="17"/>
                <w:rtl/>
              </w:rPr>
              <w:tab/>
            </w:r>
          </w:p>
        </w:tc>
        <w:tc>
          <w:tcPr>
            <w:tcW w:w="806" w:type="dxa"/>
            <w:shd w:val="clear" w:color="auto" w:fill="auto"/>
            <w:vAlign w:val="bottom"/>
          </w:tcPr>
          <w:p w:rsidR="00D07021" w:rsidRPr="00D07021" w:rsidRDefault="00E3769C" w:rsidP="00D07021">
            <w:pPr>
              <w:spacing w:after="120"/>
              <w:jc w:val="right"/>
              <w:rPr>
                <w:rFonts w:hint="cs"/>
                <w:rtl/>
              </w:rPr>
            </w:pPr>
            <w:r>
              <w:rPr>
                <w:rFonts w:hint="cs"/>
                <w:rtl/>
              </w:rPr>
              <w:t>16</w:t>
            </w:r>
          </w:p>
        </w:tc>
      </w:tr>
      <w:tr w:rsidR="00D5619A" w:rsidRPr="00D07021">
        <w:tblPrEx>
          <w:tblCellMar>
            <w:top w:w="0" w:type="dxa"/>
            <w:bottom w:w="0" w:type="dxa"/>
          </w:tblCellMar>
        </w:tblPrEx>
        <w:tc>
          <w:tcPr>
            <w:tcW w:w="9028" w:type="dxa"/>
            <w:gridSpan w:val="3"/>
            <w:shd w:val="clear" w:color="auto" w:fill="auto"/>
          </w:tcPr>
          <w:p w:rsidR="00D5619A" w:rsidRPr="003210D0" w:rsidRDefault="00780B2C" w:rsidP="003210D0">
            <w:pPr>
              <w:tabs>
                <w:tab w:val="right" w:pos="1080"/>
                <w:tab w:val="left" w:pos="1296"/>
                <w:tab w:val="left" w:pos="1728"/>
                <w:tab w:val="right" w:leader="dot" w:pos="9029"/>
              </w:tabs>
              <w:spacing w:after="120"/>
              <w:ind w:left="580"/>
              <w:jc w:val="left"/>
              <w:rPr>
                <w:rFonts w:hint="cs"/>
                <w:spacing w:val="60"/>
                <w:sz w:val="17"/>
                <w:rtl/>
              </w:rPr>
            </w:pPr>
            <w:r>
              <w:rPr>
                <w:rtl/>
              </w:rPr>
              <w:tab/>
            </w:r>
            <w:r w:rsidR="009321CE">
              <w:rPr>
                <w:rFonts w:hint="cs"/>
                <w:rtl/>
              </w:rPr>
              <w:t>الإ</w:t>
            </w:r>
            <w:r w:rsidR="00D5619A">
              <w:rPr>
                <w:rFonts w:hint="cs"/>
                <w:rtl/>
              </w:rPr>
              <w:t xml:space="preserve">طار </w:t>
            </w:r>
            <w:r w:rsidR="00C644D7">
              <w:rPr>
                <w:rFonts w:hint="cs"/>
                <w:rtl/>
              </w:rPr>
              <w:t>ال</w:t>
            </w:r>
            <w:r w:rsidR="00D5619A">
              <w:rPr>
                <w:rFonts w:hint="cs"/>
                <w:rtl/>
              </w:rPr>
              <w:t>دستوري</w:t>
            </w:r>
            <w:r w:rsidR="003210D0">
              <w:rPr>
                <w:spacing w:val="60"/>
                <w:sz w:val="17"/>
                <w:rtl/>
              </w:rPr>
              <w:tab/>
            </w:r>
          </w:p>
        </w:tc>
        <w:tc>
          <w:tcPr>
            <w:tcW w:w="806" w:type="dxa"/>
            <w:shd w:val="clear" w:color="auto" w:fill="auto"/>
            <w:vAlign w:val="bottom"/>
          </w:tcPr>
          <w:p w:rsidR="00D5619A" w:rsidRPr="00D07021" w:rsidRDefault="00E3769C" w:rsidP="00D07021">
            <w:pPr>
              <w:spacing w:after="120"/>
              <w:jc w:val="right"/>
              <w:rPr>
                <w:rFonts w:hint="cs"/>
                <w:rtl/>
              </w:rPr>
            </w:pPr>
            <w:r>
              <w:rPr>
                <w:rFonts w:hint="cs"/>
                <w:rtl/>
              </w:rPr>
              <w:t>21</w:t>
            </w:r>
          </w:p>
        </w:tc>
      </w:tr>
      <w:tr w:rsidR="00D5619A" w:rsidRPr="00D07021">
        <w:tblPrEx>
          <w:tblCellMar>
            <w:top w:w="0" w:type="dxa"/>
            <w:bottom w:w="0" w:type="dxa"/>
          </w:tblCellMar>
        </w:tblPrEx>
        <w:tc>
          <w:tcPr>
            <w:tcW w:w="9028" w:type="dxa"/>
            <w:gridSpan w:val="3"/>
            <w:shd w:val="clear" w:color="auto" w:fill="auto"/>
          </w:tcPr>
          <w:p w:rsidR="00D5619A" w:rsidRPr="00CB6B28" w:rsidRDefault="00D5619A" w:rsidP="00CB6B2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580"/>
              <w:jc w:val="left"/>
              <w:rPr>
                <w:rFonts w:hint="cs"/>
                <w:spacing w:val="60"/>
                <w:sz w:val="17"/>
                <w:rtl/>
              </w:rPr>
            </w:pPr>
            <w:r>
              <w:rPr>
                <w:rFonts w:hint="cs"/>
                <w:rtl/>
              </w:rPr>
              <w:t>ا</w:t>
            </w:r>
            <w:r w:rsidR="009321CE">
              <w:rPr>
                <w:rFonts w:hint="cs"/>
                <w:rtl/>
              </w:rPr>
              <w:t>لتدابير</w:t>
            </w:r>
            <w:r>
              <w:rPr>
                <w:rFonts w:hint="cs"/>
                <w:rtl/>
              </w:rPr>
              <w:t xml:space="preserve"> القانونية والسياسية والإدارية ال</w:t>
            </w:r>
            <w:r w:rsidR="00C644D7">
              <w:rPr>
                <w:rFonts w:hint="cs"/>
                <w:rtl/>
              </w:rPr>
              <w:t>متخذة ل</w:t>
            </w:r>
            <w:r w:rsidR="009321CE">
              <w:rPr>
                <w:rFonts w:hint="cs"/>
                <w:rtl/>
              </w:rPr>
              <w:t>تنفيذ</w:t>
            </w:r>
            <w:r w:rsidR="00C644D7">
              <w:rPr>
                <w:rFonts w:hint="cs"/>
                <w:rtl/>
              </w:rPr>
              <w:t xml:space="preserve"> الاتفاقية</w:t>
            </w:r>
            <w:r w:rsidR="00CB6B28">
              <w:rPr>
                <w:spacing w:val="60"/>
                <w:sz w:val="17"/>
                <w:rtl/>
              </w:rPr>
              <w:tab/>
            </w:r>
          </w:p>
        </w:tc>
        <w:tc>
          <w:tcPr>
            <w:tcW w:w="806" w:type="dxa"/>
            <w:shd w:val="clear" w:color="auto" w:fill="auto"/>
            <w:vAlign w:val="bottom"/>
          </w:tcPr>
          <w:p w:rsidR="00D5619A" w:rsidRPr="00D07021" w:rsidRDefault="00E3769C" w:rsidP="00D07021">
            <w:pPr>
              <w:spacing w:after="120"/>
              <w:jc w:val="right"/>
              <w:rPr>
                <w:rFonts w:hint="cs"/>
                <w:rtl/>
              </w:rPr>
            </w:pPr>
            <w:r>
              <w:rPr>
                <w:rFonts w:hint="cs"/>
                <w:rtl/>
              </w:rPr>
              <w:t>23</w:t>
            </w:r>
          </w:p>
        </w:tc>
      </w:tr>
      <w:tr w:rsidR="00D5619A" w:rsidRPr="00D07021">
        <w:tblPrEx>
          <w:tblCellMar>
            <w:top w:w="0" w:type="dxa"/>
            <w:bottom w:w="0" w:type="dxa"/>
          </w:tblCellMar>
        </w:tblPrEx>
        <w:tc>
          <w:tcPr>
            <w:tcW w:w="9028" w:type="dxa"/>
            <w:gridSpan w:val="3"/>
            <w:shd w:val="clear" w:color="auto" w:fill="auto"/>
          </w:tcPr>
          <w:p w:rsidR="00D5619A" w:rsidRPr="00D5619A" w:rsidRDefault="00D5619A" w:rsidP="00D5619A">
            <w:pPr>
              <w:tabs>
                <w:tab w:val="right" w:pos="1080"/>
                <w:tab w:val="right" w:leader="dot" w:pos="9029"/>
              </w:tabs>
              <w:spacing w:after="120"/>
              <w:jc w:val="left"/>
              <w:rPr>
                <w:rFonts w:hint="cs"/>
                <w:b/>
                <w:bCs/>
                <w:rtl/>
              </w:rPr>
            </w:pPr>
            <w:r>
              <w:rPr>
                <w:rtl/>
              </w:rPr>
              <w:tab/>
            </w:r>
            <w:r w:rsidRPr="00D5619A">
              <w:rPr>
                <w:rFonts w:hint="cs"/>
                <w:b/>
                <w:bCs/>
                <w:rtl/>
              </w:rPr>
              <w:t>الجزء الأول</w:t>
            </w:r>
          </w:p>
        </w:tc>
        <w:tc>
          <w:tcPr>
            <w:tcW w:w="806" w:type="dxa"/>
            <w:shd w:val="clear" w:color="auto" w:fill="auto"/>
            <w:vAlign w:val="bottom"/>
          </w:tcPr>
          <w:p w:rsidR="00D5619A" w:rsidRPr="00D07021" w:rsidRDefault="00E3769C" w:rsidP="00D07021">
            <w:pPr>
              <w:spacing w:after="120"/>
              <w:jc w:val="right"/>
              <w:rPr>
                <w:rFonts w:hint="cs"/>
                <w:rtl/>
              </w:rPr>
            </w:pPr>
            <w:r>
              <w:rPr>
                <w:rFonts w:hint="cs"/>
                <w:rtl/>
              </w:rPr>
              <w:t>23</w:t>
            </w:r>
          </w:p>
        </w:tc>
      </w:tr>
      <w:tr w:rsidR="00D5619A" w:rsidRPr="00D07021">
        <w:tblPrEx>
          <w:tblCellMar>
            <w:top w:w="0" w:type="dxa"/>
            <w:bottom w:w="0" w:type="dxa"/>
          </w:tblCellMar>
        </w:tblPrEx>
        <w:tc>
          <w:tcPr>
            <w:tcW w:w="9028" w:type="dxa"/>
            <w:gridSpan w:val="3"/>
            <w:shd w:val="clear" w:color="auto" w:fill="auto"/>
          </w:tcPr>
          <w:p w:rsidR="00D5619A" w:rsidRPr="00015CA2" w:rsidRDefault="00D5619A" w:rsidP="00015CA2">
            <w:pPr>
              <w:tabs>
                <w:tab w:val="right" w:pos="1080"/>
                <w:tab w:val="left" w:pos="1296"/>
                <w:tab w:val="left" w:pos="1728"/>
                <w:tab w:val="right" w:leader="dot" w:pos="9029"/>
              </w:tabs>
              <w:spacing w:after="120"/>
              <w:jc w:val="left"/>
              <w:rPr>
                <w:rFonts w:hint="cs"/>
                <w:spacing w:val="60"/>
                <w:sz w:val="17"/>
                <w:rtl/>
              </w:rPr>
            </w:pPr>
            <w:r>
              <w:rPr>
                <w:rFonts w:hint="cs"/>
                <w:rtl/>
              </w:rPr>
              <w:tab/>
              <w:t>المادة 1 -</w:t>
            </w:r>
            <w:r w:rsidR="00780B2C">
              <w:rPr>
                <w:rFonts w:hint="cs"/>
                <w:rtl/>
              </w:rPr>
              <w:tab/>
            </w:r>
            <w:r>
              <w:rPr>
                <w:rFonts w:hint="cs"/>
                <w:rtl/>
              </w:rPr>
              <w:t>التمييز</w:t>
            </w:r>
            <w:r w:rsidR="00015CA2">
              <w:rPr>
                <w:spacing w:val="60"/>
                <w:sz w:val="17"/>
                <w:rtl/>
              </w:rPr>
              <w:tab/>
            </w:r>
          </w:p>
        </w:tc>
        <w:tc>
          <w:tcPr>
            <w:tcW w:w="806" w:type="dxa"/>
            <w:shd w:val="clear" w:color="auto" w:fill="auto"/>
            <w:vAlign w:val="bottom"/>
          </w:tcPr>
          <w:p w:rsidR="00D5619A" w:rsidRPr="00D07021" w:rsidRDefault="00D928D2" w:rsidP="00D07021">
            <w:pPr>
              <w:spacing w:after="120"/>
              <w:jc w:val="right"/>
              <w:rPr>
                <w:rFonts w:hint="cs"/>
                <w:rtl/>
              </w:rPr>
            </w:pPr>
            <w:r>
              <w:rPr>
                <w:rFonts w:hint="cs"/>
                <w:rtl/>
              </w:rPr>
              <w:t>24</w:t>
            </w:r>
          </w:p>
        </w:tc>
      </w:tr>
      <w:tr w:rsidR="00D5619A" w:rsidRPr="00D07021">
        <w:tblPrEx>
          <w:tblCellMar>
            <w:top w:w="0" w:type="dxa"/>
            <w:bottom w:w="0" w:type="dxa"/>
          </w:tblCellMar>
        </w:tblPrEx>
        <w:tc>
          <w:tcPr>
            <w:tcW w:w="9028" w:type="dxa"/>
            <w:gridSpan w:val="3"/>
            <w:shd w:val="clear" w:color="auto" w:fill="auto"/>
          </w:tcPr>
          <w:p w:rsidR="00D5619A" w:rsidRPr="00015CA2" w:rsidRDefault="00D5619A" w:rsidP="00015CA2">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المادة 2 -</w:t>
            </w:r>
            <w:r w:rsidR="00780B2C">
              <w:rPr>
                <w:rtl/>
              </w:rPr>
              <w:tab/>
            </w:r>
            <w:r>
              <w:rPr>
                <w:rFonts w:hint="cs"/>
                <w:rtl/>
              </w:rPr>
              <w:t>ال</w:t>
            </w:r>
            <w:r w:rsidR="00C644D7">
              <w:rPr>
                <w:rFonts w:hint="cs"/>
                <w:rtl/>
              </w:rPr>
              <w:t>تدابير المتعلقة بالسياسات</w:t>
            </w:r>
            <w:r w:rsidR="00015CA2">
              <w:rPr>
                <w:spacing w:val="60"/>
                <w:sz w:val="17"/>
                <w:rtl/>
              </w:rPr>
              <w:tab/>
            </w:r>
          </w:p>
        </w:tc>
        <w:tc>
          <w:tcPr>
            <w:tcW w:w="806" w:type="dxa"/>
            <w:shd w:val="clear" w:color="auto" w:fill="auto"/>
            <w:vAlign w:val="bottom"/>
          </w:tcPr>
          <w:p w:rsidR="00D5619A" w:rsidRPr="00D07021" w:rsidRDefault="00E3769C" w:rsidP="00D07021">
            <w:pPr>
              <w:spacing w:after="120"/>
              <w:jc w:val="right"/>
              <w:rPr>
                <w:rFonts w:hint="cs"/>
                <w:rtl/>
              </w:rPr>
            </w:pPr>
            <w:r>
              <w:rPr>
                <w:rFonts w:hint="cs"/>
                <w:rtl/>
              </w:rPr>
              <w:t>26</w:t>
            </w:r>
          </w:p>
        </w:tc>
      </w:tr>
      <w:tr w:rsidR="00D5619A" w:rsidRPr="00D07021">
        <w:tblPrEx>
          <w:tblCellMar>
            <w:top w:w="0" w:type="dxa"/>
            <w:bottom w:w="0" w:type="dxa"/>
          </w:tblCellMar>
        </w:tblPrEx>
        <w:tc>
          <w:tcPr>
            <w:tcW w:w="9028" w:type="dxa"/>
            <w:gridSpan w:val="3"/>
            <w:shd w:val="clear" w:color="auto" w:fill="auto"/>
          </w:tcPr>
          <w:p w:rsidR="00D5619A" w:rsidRPr="00015CA2" w:rsidRDefault="00D5619A" w:rsidP="00015CA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المادة 3 -</w:t>
            </w:r>
            <w:r w:rsidR="007C0975">
              <w:rPr>
                <w:rtl/>
              </w:rPr>
              <w:tab/>
            </w:r>
            <w:r>
              <w:rPr>
                <w:rFonts w:hint="cs"/>
                <w:rtl/>
              </w:rPr>
              <w:t xml:space="preserve">ضمان حقوق </w:t>
            </w:r>
            <w:r w:rsidR="00C644D7">
              <w:rPr>
                <w:rFonts w:hint="cs"/>
                <w:rtl/>
              </w:rPr>
              <w:t xml:space="preserve">الإنسان </w:t>
            </w:r>
            <w:r>
              <w:rPr>
                <w:rFonts w:hint="cs"/>
                <w:rtl/>
              </w:rPr>
              <w:t>الأساسية والحريات الأساسية</w:t>
            </w:r>
            <w:r w:rsidR="00015CA2">
              <w:rPr>
                <w:spacing w:val="60"/>
                <w:sz w:val="17"/>
                <w:rtl/>
              </w:rPr>
              <w:tab/>
            </w:r>
          </w:p>
        </w:tc>
        <w:tc>
          <w:tcPr>
            <w:tcW w:w="806" w:type="dxa"/>
            <w:shd w:val="clear" w:color="auto" w:fill="auto"/>
            <w:vAlign w:val="bottom"/>
          </w:tcPr>
          <w:p w:rsidR="00D5619A" w:rsidRPr="00D07021" w:rsidRDefault="00E3769C" w:rsidP="00D07021">
            <w:pPr>
              <w:spacing w:after="120"/>
              <w:jc w:val="right"/>
              <w:rPr>
                <w:rFonts w:hint="cs"/>
                <w:rtl/>
              </w:rPr>
            </w:pPr>
            <w:r>
              <w:rPr>
                <w:rFonts w:hint="cs"/>
                <w:rtl/>
              </w:rPr>
              <w:t>33</w:t>
            </w:r>
          </w:p>
        </w:tc>
      </w:tr>
      <w:tr w:rsidR="00D5619A" w:rsidRPr="00D07021">
        <w:tblPrEx>
          <w:tblCellMar>
            <w:top w:w="0" w:type="dxa"/>
            <w:bottom w:w="0" w:type="dxa"/>
          </w:tblCellMar>
        </w:tblPrEx>
        <w:tc>
          <w:tcPr>
            <w:tcW w:w="9028" w:type="dxa"/>
            <w:gridSpan w:val="3"/>
            <w:shd w:val="clear" w:color="auto" w:fill="auto"/>
          </w:tcPr>
          <w:p w:rsidR="00D5619A" w:rsidRPr="00015CA2" w:rsidRDefault="00D5619A" w:rsidP="00015CA2">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t>المادة 4 -</w:t>
            </w:r>
            <w:r>
              <w:rPr>
                <w:rtl/>
              </w:rPr>
              <w:tab/>
            </w:r>
            <w:r w:rsidR="00C644D7">
              <w:rPr>
                <w:rFonts w:hint="cs"/>
                <w:rtl/>
              </w:rPr>
              <w:t>التدابير ال</w:t>
            </w:r>
            <w:r>
              <w:rPr>
                <w:rFonts w:hint="cs"/>
                <w:rtl/>
              </w:rPr>
              <w:t>خاصة</w:t>
            </w:r>
            <w:r w:rsidR="00015CA2">
              <w:rPr>
                <w:spacing w:val="60"/>
                <w:sz w:val="17"/>
                <w:rtl/>
              </w:rPr>
              <w:tab/>
            </w:r>
          </w:p>
        </w:tc>
        <w:tc>
          <w:tcPr>
            <w:tcW w:w="806" w:type="dxa"/>
            <w:shd w:val="clear" w:color="auto" w:fill="auto"/>
            <w:vAlign w:val="bottom"/>
          </w:tcPr>
          <w:p w:rsidR="00D5619A" w:rsidRPr="00D07021" w:rsidRDefault="00D928D2" w:rsidP="00D07021">
            <w:pPr>
              <w:spacing w:after="120"/>
              <w:jc w:val="right"/>
              <w:rPr>
                <w:rFonts w:hint="cs"/>
                <w:rtl/>
              </w:rPr>
            </w:pPr>
            <w:r>
              <w:rPr>
                <w:rFonts w:hint="cs"/>
                <w:rtl/>
              </w:rPr>
              <w:t>40</w:t>
            </w:r>
          </w:p>
        </w:tc>
      </w:tr>
      <w:tr w:rsidR="00D5619A" w:rsidRPr="00D07021">
        <w:tblPrEx>
          <w:tblCellMar>
            <w:top w:w="0" w:type="dxa"/>
            <w:bottom w:w="0" w:type="dxa"/>
          </w:tblCellMar>
        </w:tblPrEx>
        <w:tc>
          <w:tcPr>
            <w:tcW w:w="9028" w:type="dxa"/>
            <w:gridSpan w:val="3"/>
            <w:shd w:val="clear" w:color="auto" w:fill="auto"/>
          </w:tcPr>
          <w:p w:rsidR="00D5619A" w:rsidRPr="00015CA2" w:rsidRDefault="00D5619A" w:rsidP="00015CA2">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المادة 5 -</w:t>
            </w:r>
            <w:r w:rsidR="007C0975">
              <w:rPr>
                <w:rtl/>
              </w:rPr>
              <w:tab/>
            </w:r>
            <w:r w:rsidR="00C644D7">
              <w:rPr>
                <w:rFonts w:hint="cs"/>
                <w:rtl/>
              </w:rPr>
              <w:t>ق</w:t>
            </w:r>
            <w:r w:rsidR="00780B2C">
              <w:rPr>
                <w:rFonts w:hint="cs"/>
                <w:rtl/>
              </w:rPr>
              <w:t>َ</w:t>
            </w:r>
            <w:r w:rsidR="00C644D7">
              <w:rPr>
                <w:rFonts w:hint="cs"/>
                <w:rtl/>
              </w:rPr>
              <w:t>و</w:t>
            </w:r>
            <w:r w:rsidR="00780B2C">
              <w:rPr>
                <w:rFonts w:hint="cs"/>
                <w:rtl/>
              </w:rPr>
              <w:t>ْ</w:t>
            </w:r>
            <w:r w:rsidR="00C644D7">
              <w:rPr>
                <w:rFonts w:hint="cs"/>
                <w:rtl/>
              </w:rPr>
              <w:t xml:space="preserve">لبة </w:t>
            </w:r>
            <w:r w:rsidR="008A596B">
              <w:rPr>
                <w:rFonts w:hint="cs"/>
                <w:rtl/>
              </w:rPr>
              <w:t>أ</w:t>
            </w:r>
            <w:r>
              <w:rPr>
                <w:rFonts w:hint="cs"/>
                <w:rtl/>
              </w:rPr>
              <w:t>دو</w:t>
            </w:r>
            <w:r w:rsidR="008A596B">
              <w:rPr>
                <w:rFonts w:hint="cs"/>
                <w:rtl/>
              </w:rPr>
              <w:t>ا</w:t>
            </w:r>
            <w:r>
              <w:rPr>
                <w:rFonts w:hint="cs"/>
                <w:rtl/>
              </w:rPr>
              <w:t>ر الجنس</w:t>
            </w:r>
            <w:r w:rsidR="00C644D7">
              <w:rPr>
                <w:rFonts w:hint="cs"/>
                <w:rtl/>
              </w:rPr>
              <w:t>ين</w:t>
            </w:r>
            <w:r>
              <w:rPr>
                <w:rFonts w:hint="cs"/>
                <w:rtl/>
              </w:rPr>
              <w:t xml:space="preserve"> </w:t>
            </w:r>
            <w:r w:rsidR="00022C49">
              <w:rPr>
                <w:rFonts w:hint="cs"/>
                <w:rtl/>
              </w:rPr>
              <w:t>والتحيـُّز</w:t>
            </w:r>
            <w:r w:rsidR="00015CA2">
              <w:rPr>
                <w:spacing w:val="60"/>
                <w:sz w:val="17"/>
                <w:rtl/>
              </w:rPr>
              <w:tab/>
            </w:r>
          </w:p>
        </w:tc>
        <w:tc>
          <w:tcPr>
            <w:tcW w:w="806" w:type="dxa"/>
            <w:shd w:val="clear" w:color="auto" w:fill="auto"/>
            <w:vAlign w:val="bottom"/>
          </w:tcPr>
          <w:p w:rsidR="00D5619A" w:rsidRPr="00D07021" w:rsidRDefault="00E3769C" w:rsidP="00D07021">
            <w:pPr>
              <w:spacing w:after="120"/>
              <w:jc w:val="right"/>
              <w:rPr>
                <w:rFonts w:hint="cs"/>
                <w:rtl/>
              </w:rPr>
            </w:pPr>
            <w:r>
              <w:rPr>
                <w:rFonts w:hint="cs"/>
                <w:rtl/>
              </w:rPr>
              <w:t>41</w:t>
            </w:r>
          </w:p>
        </w:tc>
      </w:tr>
      <w:tr w:rsidR="00D5619A" w:rsidRPr="00D07021">
        <w:tblPrEx>
          <w:tblCellMar>
            <w:top w:w="0" w:type="dxa"/>
            <w:bottom w:w="0" w:type="dxa"/>
          </w:tblCellMar>
        </w:tblPrEx>
        <w:tc>
          <w:tcPr>
            <w:tcW w:w="9028" w:type="dxa"/>
            <w:gridSpan w:val="3"/>
            <w:shd w:val="clear" w:color="auto" w:fill="auto"/>
          </w:tcPr>
          <w:p w:rsidR="00D5619A" w:rsidRPr="00015CA2" w:rsidRDefault="00D5619A" w:rsidP="00015CA2">
            <w:pPr>
              <w:tabs>
                <w:tab w:val="right" w:pos="1080"/>
                <w:tab w:val="left" w:pos="1296"/>
                <w:tab w:val="left" w:pos="1728"/>
                <w:tab w:val="right" w:leader="dot" w:pos="9029"/>
              </w:tabs>
              <w:spacing w:after="120"/>
              <w:jc w:val="left"/>
              <w:rPr>
                <w:rFonts w:hint="cs"/>
                <w:spacing w:val="60"/>
                <w:sz w:val="17"/>
                <w:rtl/>
              </w:rPr>
            </w:pPr>
            <w:r>
              <w:rPr>
                <w:rFonts w:hint="cs"/>
                <w:rtl/>
              </w:rPr>
              <w:tab/>
              <w:t>المادة 6 -</w:t>
            </w:r>
            <w:r>
              <w:rPr>
                <w:rtl/>
              </w:rPr>
              <w:tab/>
            </w:r>
            <w:r>
              <w:rPr>
                <w:rFonts w:hint="cs"/>
                <w:rtl/>
              </w:rPr>
              <w:t>ال</w:t>
            </w:r>
            <w:r w:rsidR="00022C49">
              <w:rPr>
                <w:rFonts w:hint="cs"/>
                <w:rtl/>
              </w:rPr>
              <w:t>بغــاء</w:t>
            </w:r>
            <w:r w:rsidR="00015CA2">
              <w:rPr>
                <w:spacing w:val="60"/>
                <w:sz w:val="17"/>
                <w:rtl/>
              </w:rPr>
              <w:tab/>
            </w:r>
          </w:p>
        </w:tc>
        <w:tc>
          <w:tcPr>
            <w:tcW w:w="806" w:type="dxa"/>
            <w:shd w:val="clear" w:color="auto" w:fill="auto"/>
            <w:vAlign w:val="bottom"/>
          </w:tcPr>
          <w:p w:rsidR="00D5619A" w:rsidRPr="00D07021" w:rsidRDefault="00E3769C" w:rsidP="00D07021">
            <w:pPr>
              <w:spacing w:after="120"/>
              <w:jc w:val="right"/>
              <w:rPr>
                <w:rFonts w:hint="cs"/>
                <w:rtl/>
              </w:rPr>
            </w:pPr>
            <w:r>
              <w:rPr>
                <w:rFonts w:hint="cs"/>
                <w:rtl/>
              </w:rPr>
              <w:t>47</w:t>
            </w:r>
          </w:p>
        </w:tc>
      </w:tr>
      <w:tr w:rsidR="00D5619A" w:rsidRPr="00D07021">
        <w:tblPrEx>
          <w:tblCellMar>
            <w:top w:w="0" w:type="dxa"/>
            <w:bottom w:w="0" w:type="dxa"/>
          </w:tblCellMar>
        </w:tblPrEx>
        <w:tc>
          <w:tcPr>
            <w:tcW w:w="9028" w:type="dxa"/>
            <w:gridSpan w:val="3"/>
            <w:shd w:val="clear" w:color="auto" w:fill="auto"/>
          </w:tcPr>
          <w:p w:rsidR="00D5619A" w:rsidRPr="00D5619A" w:rsidRDefault="00D5619A" w:rsidP="00D5619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b/>
                <w:bCs/>
                <w:rtl/>
              </w:rPr>
            </w:pPr>
            <w:r>
              <w:rPr>
                <w:rtl/>
              </w:rPr>
              <w:tab/>
            </w:r>
            <w:r w:rsidRPr="00D5619A">
              <w:rPr>
                <w:rFonts w:hint="cs"/>
                <w:b/>
                <w:bCs/>
                <w:rtl/>
              </w:rPr>
              <w:t>الجزء الثاني</w:t>
            </w:r>
          </w:p>
        </w:tc>
        <w:tc>
          <w:tcPr>
            <w:tcW w:w="806" w:type="dxa"/>
            <w:shd w:val="clear" w:color="auto" w:fill="auto"/>
            <w:vAlign w:val="bottom"/>
          </w:tcPr>
          <w:p w:rsidR="00D5619A" w:rsidRPr="00D07021" w:rsidRDefault="00E3769C" w:rsidP="00D07021">
            <w:pPr>
              <w:spacing w:after="120"/>
              <w:jc w:val="right"/>
              <w:rPr>
                <w:rFonts w:hint="cs"/>
                <w:rtl/>
              </w:rPr>
            </w:pPr>
            <w:r>
              <w:rPr>
                <w:rFonts w:hint="cs"/>
                <w:rtl/>
              </w:rPr>
              <w:t>48</w:t>
            </w:r>
          </w:p>
        </w:tc>
      </w:tr>
      <w:tr w:rsidR="00D5619A" w:rsidRPr="00D07021">
        <w:tblPrEx>
          <w:tblCellMar>
            <w:top w:w="0" w:type="dxa"/>
            <w:bottom w:w="0" w:type="dxa"/>
          </w:tblCellMar>
        </w:tblPrEx>
        <w:tc>
          <w:tcPr>
            <w:tcW w:w="9028" w:type="dxa"/>
            <w:gridSpan w:val="3"/>
            <w:shd w:val="clear" w:color="auto" w:fill="auto"/>
          </w:tcPr>
          <w:p w:rsidR="00D5619A" w:rsidRPr="00015CA2" w:rsidRDefault="00015CA2" w:rsidP="00015CA2">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t>المادة 7 -</w:t>
            </w:r>
            <w:r>
              <w:rPr>
                <w:rtl/>
              </w:rPr>
              <w:tab/>
            </w:r>
            <w:r>
              <w:rPr>
                <w:rFonts w:hint="cs"/>
                <w:rtl/>
              </w:rPr>
              <w:t>الحياة السياسية والعامة</w:t>
            </w:r>
            <w:r>
              <w:rPr>
                <w:spacing w:val="60"/>
                <w:sz w:val="17"/>
                <w:rtl/>
              </w:rPr>
              <w:tab/>
            </w:r>
          </w:p>
        </w:tc>
        <w:tc>
          <w:tcPr>
            <w:tcW w:w="806" w:type="dxa"/>
            <w:shd w:val="clear" w:color="auto" w:fill="auto"/>
            <w:vAlign w:val="bottom"/>
          </w:tcPr>
          <w:p w:rsidR="00D5619A" w:rsidRPr="00D07021" w:rsidRDefault="00E3769C" w:rsidP="00D07021">
            <w:pPr>
              <w:spacing w:after="120"/>
              <w:jc w:val="right"/>
              <w:rPr>
                <w:rFonts w:hint="cs"/>
                <w:rtl/>
              </w:rPr>
            </w:pPr>
            <w:r>
              <w:rPr>
                <w:rFonts w:hint="cs"/>
                <w:rtl/>
              </w:rPr>
              <w:t>48</w:t>
            </w:r>
          </w:p>
        </w:tc>
      </w:tr>
      <w:tr w:rsidR="00015CA2" w:rsidRPr="00D07021">
        <w:tblPrEx>
          <w:tblCellMar>
            <w:top w:w="0" w:type="dxa"/>
            <w:bottom w:w="0" w:type="dxa"/>
          </w:tblCellMar>
        </w:tblPrEx>
        <w:tc>
          <w:tcPr>
            <w:tcW w:w="9028" w:type="dxa"/>
            <w:gridSpan w:val="3"/>
            <w:shd w:val="clear" w:color="auto" w:fill="auto"/>
          </w:tcPr>
          <w:p w:rsidR="00015CA2" w:rsidRPr="00015CA2" w:rsidRDefault="00015CA2" w:rsidP="00015CA2">
            <w:pPr>
              <w:tabs>
                <w:tab w:val="right" w:pos="1080"/>
                <w:tab w:val="left" w:pos="1296"/>
                <w:tab w:val="left" w:pos="1728"/>
                <w:tab w:val="right" w:leader="dot" w:pos="9029"/>
              </w:tabs>
              <w:spacing w:after="120"/>
              <w:jc w:val="left"/>
              <w:rPr>
                <w:rFonts w:hint="cs"/>
                <w:spacing w:val="60"/>
                <w:sz w:val="17"/>
                <w:rtl/>
              </w:rPr>
            </w:pPr>
            <w:r>
              <w:rPr>
                <w:rFonts w:hint="cs"/>
                <w:rtl/>
              </w:rPr>
              <w:tab/>
              <w:t>المادة 8 -</w:t>
            </w:r>
            <w:r>
              <w:rPr>
                <w:rtl/>
              </w:rPr>
              <w:tab/>
            </w:r>
            <w:r>
              <w:rPr>
                <w:rFonts w:hint="cs"/>
                <w:rtl/>
              </w:rPr>
              <w:t>التمثيل</w:t>
            </w:r>
            <w:r>
              <w:rPr>
                <w:spacing w:val="60"/>
                <w:sz w:val="17"/>
                <w:rtl/>
              </w:rPr>
              <w:tab/>
            </w:r>
          </w:p>
        </w:tc>
        <w:tc>
          <w:tcPr>
            <w:tcW w:w="806" w:type="dxa"/>
            <w:shd w:val="clear" w:color="auto" w:fill="auto"/>
            <w:vAlign w:val="bottom"/>
          </w:tcPr>
          <w:p w:rsidR="00015CA2" w:rsidRPr="00D07021" w:rsidRDefault="00D928D2" w:rsidP="00D07021">
            <w:pPr>
              <w:spacing w:after="120"/>
              <w:jc w:val="right"/>
              <w:rPr>
                <w:rFonts w:hint="cs"/>
                <w:rtl/>
              </w:rPr>
            </w:pPr>
            <w:r>
              <w:rPr>
                <w:rFonts w:hint="cs"/>
                <w:rtl/>
              </w:rPr>
              <w:t>57</w:t>
            </w:r>
          </w:p>
        </w:tc>
      </w:tr>
      <w:tr w:rsidR="00015CA2" w:rsidRPr="00D07021">
        <w:tblPrEx>
          <w:tblCellMar>
            <w:top w:w="0" w:type="dxa"/>
            <w:bottom w:w="0" w:type="dxa"/>
          </w:tblCellMar>
        </w:tblPrEx>
        <w:tc>
          <w:tcPr>
            <w:tcW w:w="9028" w:type="dxa"/>
            <w:gridSpan w:val="3"/>
            <w:shd w:val="clear" w:color="auto" w:fill="auto"/>
          </w:tcPr>
          <w:p w:rsidR="00015CA2" w:rsidRPr="00015CA2" w:rsidRDefault="00015CA2" w:rsidP="00015CA2">
            <w:pPr>
              <w:tabs>
                <w:tab w:val="right" w:pos="1080"/>
                <w:tab w:val="left" w:pos="1296"/>
                <w:tab w:val="left" w:pos="1728"/>
                <w:tab w:val="right" w:leader="dot" w:pos="9029"/>
              </w:tabs>
              <w:spacing w:after="120"/>
              <w:jc w:val="left"/>
              <w:rPr>
                <w:rFonts w:hint="cs"/>
                <w:spacing w:val="60"/>
                <w:sz w:val="17"/>
                <w:rtl/>
              </w:rPr>
            </w:pPr>
            <w:r>
              <w:rPr>
                <w:rFonts w:hint="cs"/>
                <w:rtl/>
              </w:rPr>
              <w:tab/>
              <w:t>المادة 9 -</w:t>
            </w:r>
            <w:r>
              <w:rPr>
                <w:rtl/>
              </w:rPr>
              <w:tab/>
            </w:r>
            <w:r>
              <w:rPr>
                <w:rFonts w:hint="cs"/>
                <w:rtl/>
              </w:rPr>
              <w:t>الجنسية</w:t>
            </w:r>
            <w:r>
              <w:rPr>
                <w:spacing w:val="60"/>
                <w:sz w:val="17"/>
                <w:rtl/>
              </w:rPr>
              <w:tab/>
            </w:r>
          </w:p>
        </w:tc>
        <w:tc>
          <w:tcPr>
            <w:tcW w:w="806" w:type="dxa"/>
            <w:shd w:val="clear" w:color="auto" w:fill="auto"/>
            <w:vAlign w:val="bottom"/>
          </w:tcPr>
          <w:p w:rsidR="00015CA2" w:rsidRPr="00D07021" w:rsidRDefault="00B657AE" w:rsidP="00D07021">
            <w:pPr>
              <w:spacing w:after="120"/>
              <w:jc w:val="right"/>
              <w:rPr>
                <w:rFonts w:hint="cs"/>
                <w:rtl/>
              </w:rPr>
            </w:pPr>
            <w:r>
              <w:rPr>
                <w:rFonts w:hint="cs"/>
                <w:rtl/>
              </w:rPr>
              <w:t>58</w:t>
            </w:r>
          </w:p>
        </w:tc>
      </w:tr>
      <w:tr w:rsidR="00015CA2" w:rsidRPr="00D07021">
        <w:tblPrEx>
          <w:tblCellMar>
            <w:top w:w="0" w:type="dxa"/>
            <w:bottom w:w="0" w:type="dxa"/>
          </w:tblCellMar>
        </w:tblPrEx>
        <w:tc>
          <w:tcPr>
            <w:tcW w:w="9028" w:type="dxa"/>
            <w:gridSpan w:val="3"/>
            <w:shd w:val="clear" w:color="auto" w:fill="auto"/>
          </w:tcPr>
          <w:p w:rsidR="00015CA2" w:rsidRPr="00D5619A" w:rsidRDefault="00015CA2" w:rsidP="005A54C1">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b/>
                <w:bCs/>
                <w:rtl/>
              </w:rPr>
            </w:pPr>
            <w:r>
              <w:rPr>
                <w:rtl/>
              </w:rPr>
              <w:tab/>
            </w:r>
            <w:r w:rsidRPr="00D5619A">
              <w:rPr>
                <w:rFonts w:hint="cs"/>
                <w:b/>
                <w:bCs/>
                <w:rtl/>
              </w:rPr>
              <w:t>الجزء الثا</w:t>
            </w:r>
            <w:r>
              <w:rPr>
                <w:rFonts w:hint="cs"/>
                <w:b/>
                <w:bCs/>
                <w:rtl/>
              </w:rPr>
              <w:t>لث</w:t>
            </w:r>
          </w:p>
        </w:tc>
        <w:tc>
          <w:tcPr>
            <w:tcW w:w="806" w:type="dxa"/>
            <w:shd w:val="clear" w:color="auto" w:fill="auto"/>
            <w:vAlign w:val="bottom"/>
          </w:tcPr>
          <w:p w:rsidR="00015CA2" w:rsidRPr="00D07021" w:rsidRDefault="00E3769C" w:rsidP="00D07021">
            <w:pPr>
              <w:spacing w:after="120"/>
              <w:jc w:val="right"/>
              <w:rPr>
                <w:rFonts w:hint="cs"/>
                <w:rtl/>
              </w:rPr>
            </w:pPr>
            <w:r>
              <w:rPr>
                <w:rFonts w:hint="cs"/>
                <w:rtl/>
              </w:rPr>
              <w:t>59</w:t>
            </w:r>
          </w:p>
        </w:tc>
      </w:tr>
      <w:tr w:rsidR="00015CA2" w:rsidRPr="00D07021">
        <w:tblPrEx>
          <w:tblCellMar>
            <w:top w:w="0" w:type="dxa"/>
            <w:bottom w:w="0" w:type="dxa"/>
          </w:tblCellMar>
        </w:tblPrEx>
        <w:tc>
          <w:tcPr>
            <w:tcW w:w="9028" w:type="dxa"/>
            <w:gridSpan w:val="3"/>
            <w:shd w:val="clear" w:color="auto" w:fill="auto"/>
          </w:tcPr>
          <w:p w:rsidR="00015CA2" w:rsidRPr="00015CA2" w:rsidRDefault="00015CA2" w:rsidP="00015CA2">
            <w:pPr>
              <w:tabs>
                <w:tab w:val="right" w:pos="1080"/>
                <w:tab w:val="left" w:pos="1296"/>
                <w:tab w:val="left" w:pos="1728"/>
                <w:tab w:val="right" w:leader="dot" w:pos="9029"/>
              </w:tabs>
              <w:spacing w:after="120"/>
              <w:jc w:val="left"/>
              <w:rPr>
                <w:rFonts w:hint="cs"/>
                <w:spacing w:val="60"/>
                <w:sz w:val="17"/>
                <w:rtl/>
              </w:rPr>
            </w:pPr>
            <w:r>
              <w:rPr>
                <w:rFonts w:hint="cs"/>
                <w:rtl/>
              </w:rPr>
              <w:tab/>
              <w:t>المادة 10 -</w:t>
            </w:r>
            <w:r>
              <w:rPr>
                <w:rtl/>
              </w:rPr>
              <w:tab/>
            </w:r>
            <w:r>
              <w:rPr>
                <w:rFonts w:hint="cs"/>
                <w:rtl/>
              </w:rPr>
              <w:t>التعليم</w:t>
            </w:r>
            <w:r>
              <w:rPr>
                <w:spacing w:val="60"/>
                <w:sz w:val="17"/>
                <w:rtl/>
              </w:rPr>
              <w:tab/>
            </w:r>
          </w:p>
        </w:tc>
        <w:tc>
          <w:tcPr>
            <w:tcW w:w="806" w:type="dxa"/>
            <w:shd w:val="clear" w:color="auto" w:fill="auto"/>
            <w:vAlign w:val="bottom"/>
          </w:tcPr>
          <w:p w:rsidR="00015CA2" w:rsidRPr="00D07021" w:rsidRDefault="00D928D2" w:rsidP="00D07021">
            <w:pPr>
              <w:spacing w:after="120"/>
              <w:jc w:val="right"/>
              <w:rPr>
                <w:rFonts w:hint="cs"/>
                <w:rtl/>
              </w:rPr>
            </w:pPr>
            <w:r>
              <w:rPr>
                <w:rFonts w:hint="cs"/>
                <w:rtl/>
              </w:rPr>
              <w:t>60</w:t>
            </w:r>
          </w:p>
        </w:tc>
      </w:tr>
      <w:tr w:rsidR="00015CA2" w:rsidRPr="00D07021">
        <w:tblPrEx>
          <w:tblCellMar>
            <w:top w:w="0" w:type="dxa"/>
            <w:bottom w:w="0" w:type="dxa"/>
          </w:tblCellMar>
        </w:tblPrEx>
        <w:tc>
          <w:tcPr>
            <w:tcW w:w="9028" w:type="dxa"/>
            <w:gridSpan w:val="3"/>
            <w:shd w:val="clear" w:color="auto" w:fill="auto"/>
          </w:tcPr>
          <w:p w:rsidR="00015CA2" w:rsidRPr="00015CA2" w:rsidRDefault="00015CA2" w:rsidP="00015CA2">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المادة 11 -</w:t>
            </w:r>
            <w:r>
              <w:rPr>
                <w:rtl/>
              </w:rPr>
              <w:tab/>
            </w:r>
            <w:r>
              <w:rPr>
                <w:rFonts w:hint="cs"/>
                <w:rtl/>
              </w:rPr>
              <w:t>العمالة</w:t>
            </w:r>
            <w:r>
              <w:rPr>
                <w:spacing w:val="60"/>
                <w:sz w:val="17"/>
                <w:rtl/>
              </w:rPr>
              <w:tab/>
            </w:r>
          </w:p>
        </w:tc>
        <w:tc>
          <w:tcPr>
            <w:tcW w:w="806" w:type="dxa"/>
            <w:shd w:val="clear" w:color="auto" w:fill="auto"/>
            <w:vAlign w:val="bottom"/>
          </w:tcPr>
          <w:p w:rsidR="00015CA2" w:rsidRPr="00D07021" w:rsidRDefault="00E3769C" w:rsidP="00D07021">
            <w:pPr>
              <w:spacing w:after="120"/>
              <w:jc w:val="right"/>
              <w:rPr>
                <w:rFonts w:hint="cs"/>
                <w:rtl/>
              </w:rPr>
            </w:pPr>
            <w:r>
              <w:rPr>
                <w:rFonts w:hint="cs"/>
                <w:rtl/>
              </w:rPr>
              <w:t>66</w:t>
            </w:r>
          </w:p>
        </w:tc>
      </w:tr>
      <w:tr w:rsidR="00015CA2" w:rsidRPr="00D07021">
        <w:tblPrEx>
          <w:tblCellMar>
            <w:top w:w="0" w:type="dxa"/>
            <w:bottom w:w="0" w:type="dxa"/>
          </w:tblCellMar>
        </w:tblPrEx>
        <w:tc>
          <w:tcPr>
            <w:tcW w:w="9028" w:type="dxa"/>
            <w:gridSpan w:val="3"/>
            <w:shd w:val="clear" w:color="auto" w:fill="auto"/>
          </w:tcPr>
          <w:p w:rsidR="00015CA2" w:rsidRPr="00015CA2" w:rsidRDefault="00015CA2" w:rsidP="00015CA2">
            <w:pPr>
              <w:tabs>
                <w:tab w:val="right" w:pos="1080"/>
                <w:tab w:val="left" w:pos="1296"/>
                <w:tab w:val="left" w:pos="1728"/>
                <w:tab w:val="right" w:leader="dot" w:pos="9029"/>
              </w:tabs>
              <w:spacing w:after="120"/>
              <w:jc w:val="left"/>
              <w:rPr>
                <w:rFonts w:hint="cs"/>
                <w:spacing w:val="60"/>
                <w:sz w:val="17"/>
                <w:rtl/>
              </w:rPr>
            </w:pPr>
            <w:r>
              <w:rPr>
                <w:rFonts w:hint="cs"/>
                <w:rtl/>
              </w:rPr>
              <w:tab/>
              <w:t>المادة 12 -</w:t>
            </w:r>
            <w:r>
              <w:rPr>
                <w:rtl/>
              </w:rPr>
              <w:tab/>
            </w:r>
            <w:r>
              <w:rPr>
                <w:rFonts w:hint="cs"/>
                <w:rtl/>
              </w:rPr>
              <w:t>الصحة</w:t>
            </w:r>
            <w:r>
              <w:rPr>
                <w:spacing w:val="60"/>
                <w:sz w:val="17"/>
                <w:rtl/>
              </w:rPr>
              <w:tab/>
            </w:r>
          </w:p>
        </w:tc>
        <w:tc>
          <w:tcPr>
            <w:tcW w:w="806" w:type="dxa"/>
            <w:shd w:val="clear" w:color="auto" w:fill="auto"/>
            <w:vAlign w:val="bottom"/>
          </w:tcPr>
          <w:p w:rsidR="00015CA2" w:rsidRPr="00D07021" w:rsidRDefault="00E3769C" w:rsidP="00D07021">
            <w:pPr>
              <w:spacing w:after="120"/>
              <w:jc w:val="right"/>
              <w:rPr>
                <w:rFonts w:hint="cs"/>
                <w:rtl/>
              </w:rPr>
            </w:pPr>
            <w:r>
              <w:rPr>
                <w:rFonts w:hint="cs"/>
                <w:rtl/>
              </w:rPr>
              <w:t>68</w:t>
            </w:r>
          </w:p>
        </w:tc>
      </w:tr>
      <w:tr w:rsidR="00015CA2" w:rsidRPr="00D07021">
        <w:tblPrEx>
          <w:tblCellMar>
            <w:top w:w="0" w:type="dxa"/>
            <w:bottom w:w="0" w:type="dxa"/>
          </w:tblCellMar>
        </w:tblPrEx>
        <w:tc>
          <w:tcPr>
            <w:tcW w:w="9028" w:type="dxa"/>
            <w:gridSpan w:val="3"/>
            <w:shd w:val="clear" w:color="auto" w:fill="auto"/>
          </w:tcPr>
          <w:p w:rsidR="00015CA2" w:rsidRPr="00015CA2" w:rsidRDefault="00015CA2" w:rsidP="00015CA2">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المادة 13 -</w:t>
            </w:r>
            <w:r>
              <w:rPr>
                <w:rtl/>
              </w:rPr>
              <w:tab/>
            </w:r>
            <w:r>
              <w:rPr>
                <w:rFonts w:hint="cs"/>
                <w:rtl/>
              </w:rPr>
              <w:t>الم</w:t>
            </w:r>
            <w:r w:rsidR="00B75DCA">
              <w:rPr>
                <w:rFonts w:hint="cs"/>
                <w:rtl/>
              </w:rPr>
              <w:t>زايا</w:t>
            </w:r>
            <w:r>
              <w:rPr>
                <w:rFonts w:hint="cs"/>
                <w:rtl/>
              </w:rPr>
              <w:t xml:space="preserve"> الاقتصادية والاجتماعية</w:t>
            </w:r>
            <w:r>
              <w:rPr>
                <w:spacing w:val="60"/>
                <w:sz w:val="17"/>
                <w:rtl/>
              </w:rPr>
              <w:tab/>
            </w:r>
          </w:p>
        </w:tc>
        <w:tc>
          <w:tcPr>
            <w:tcW w:w="806" w:type="dxa"/>
            <w:shd w:val="clear" w:color="auto" w:fill="auto"/>
            <w:vAlign w:val="bottom"/>
          </w:tcPr>
          <w:p w:rsidR="00015CA2" w:rsidRPr="00D07021" w:rsidRDefault="00E3769C" w:rsidP="00D07021">
            <w:pPr>
              <w:spacing w:after="120"/>
              <w:jc w:val="right"/>
              <w:rPr>
                <w:rFonts w:hint="cs"/>
                <w:rtl/>
              </w:rPr>
            </w:pPr>
            <w:r>
              <w:rPr>
                <w:rFonts w:hint="cs"/>
                <w:rtl/>
              </w:rPr>
              <w:t>70</w:t>
            </w:r>
          </w:p>
        </w:tc>
      </w:tr>
      <w:tr w:rsidR="00015CA2" w:rsidRPr="00D07021">
        <w:tblPrEx>
          <w:tblCellMar>
            <w:top w:w="0" w:type="dxa"/>
            <w:bottom w:w="0" w:type="dxa"/>
          </w:tblCellMar>
        </w:tblPrEx>
        <w:tc>
          <w:tcPr>
            <w:tcW w:w="9028" w:type="dxa"/>
            <w:gridSpan w:val="3"/>
            <w:shd w:val="clear" w:color="auto" w:fill="auto"/>
          </w:tcPr>
          <w:p w:rsidR="00015CA2" w:rsidRPr="00015CA2" w:rsidRDefault="00015CA2" w:rsidP="00015CA2">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t>المادة 14 -</w:t>
            </w:r>
            <w:r>
              <w:rPr>
                <w:rtl/>
              </w:rPr>
              <w:tab/>
            </w:r>
            <w:r>
              <w:rPr>
                <w:rFonts w:hint="cs"/>
                <w:rtl/>
              </w:rPr>
              <w:t>المرأة الريفية</w:t>
            </w:r>
            <w:r>
              <w:rPr>
                <w:spacing w:val="60"/>
                <w:sz w:val="17"/>
                <w:rtl/>
              </w:rPr>
              <w:tab/>
            </w:r>
          </w:p>
        </w:tc>
        <w:tc>
          <w:tcPr>
            <w:tcW w:w="806" w:type="dxa"/>
            <w:shd w:val="clear" w:color="auto" w:fill="auto"/>
            <w:vAlign w:val="bottom"/>
          </w:tcPr>
          <w:p w:rsidR="00015CA2" w:rsidRPr="00D07021" w:rsidRDefault="00E3769C" w:rsidP="00D07021">
            <w:pPr>
              <w:spacing w:after="120"/>
              <w:jc w:val="right"/>
              <w:rPr>
                <w:rFonts w:hint="cs"/>
                <w:rtl/>
              </w:rPr>
            </w:pPr>
            <w:r>
              <w:rPr>
                <w:rFonts w:hint="cs"/>
                <w:rtl/>
              </w:rPr>
              <w:t>73</w:t>
            </w:r>
          </w:p>
        </w:tc>
      </w:tr>
      <w:tr w:rsidR="00015CA2" w:rsidRPr="00D07021">
        <w:tblPrEx>
          <w:tblCellMar>
            <w:top w:w="0" w:type="dxa"/>
            <w:bottom w:w="0" w:type="dxa"/>
          </w:tblCellMar>
        </w:tblPrEx>
        <w:tc>
          <w:tcPr>
            <w:tcW w:w="9028" w:type="dxa"/>
            <w:gridSpan w:val="3"/>
            <w:shd w:val="clear" w:color="auto" w:fill="auto"/>
          </w:tcPr>
          <w:p w:rsidR="00015CA2" w:rsidRPr="00D5619A" w:rsidRDefault="00015CA2" w:rsidP="005A54C1">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b/>
                <w:bCs/>
                <w:rtl/>
              </w:rPr>
            </w:pPr>
            <w:r>
              <w:rPr>
                <w:rtl/>
              </w:rPr>
              <w:tab/>
            </w:r>
            <w:r w:rsidRPr="00D5619A">
              <w:rPr>
                <w:rFonts w:hint="cs"/>
                <w:b/>
                <w:bCs/>
                <w:rtl/>
              </w:rPr>
              <w:t>الجزء ال</w:t>
            </w:r>
            <w:r>
              <w:rPr>
                <w:rFonts w:hint="cs"/>
                <w:b/>
                <w:bCs/>
                <w:rtl/>
              </w:rPr>
              <w:t>رابع</w:t>
            </w:r>
          </w:p>
        </w:tc>
        <w:tc>
          <w:tcPr>
            <w:tcW w:w="806" w:type="dxa"/>
            <w:shd w:val="clear" w:color="auto" w:fill="auto"/>
            <w:vAlign w:val="bottom"/>
          </w:tcPr>
          <w:p w:rsidR="00015CA2" w:rsidRPr="00D07021" w:rsidRDefault="00E3769C" w:rsidP="00D07021">
            <w:pPr>
              <w:spacing w:after="120"/>
              <w:jc w:val="right"/>
              <w:rPr>
                <w:rFonts w:hint="cs"/>
                <w:rtl/>
              </w:rPr>
            </w:pPr>
            <w:r>
              <w:rPr>
                <w:rFonts w:hint="cs"/>
                <w:rtl/>
              </w:rPr>
              <w:t>79</w:t>
            </w:r>
          </w:p>
        </w:tc>
      </w:tr>
      <w:tr w:rsidR="00015CA2" w:rsidRPr="00D07021">
        <w:tblPrEx>
          <w:tblCellMar>
            <w:top w:w="0" w:type="dxa"/>
            <w:bottom w:w="0" w:type="dxa"/>
          </w:tblCellMar>
        </w:tblPrEx>
        <w:tc>
          <w:tcPr>
            <w:tcW w:w="9028" w:type="dxa"/>
            <w:gridSpan w:val="3"/>
            <w:shd w:val="clear" w:color="auto" w:fill="auto"/>
          </w:tcPr>
          <w:p w:rsidR="00015CA2" w:rsidRPr="00015CA2" w:rsidRDefault="00015CA2" w:rsidP="00015CA2">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المادة 15 -</w:t>
            </w:r>
            <w:r>
              <w:rPr>
                <w:rtl/>
              </w:rPr>
              <w:tab/>
            </w:r>
            <w:r>
              <w:rPr>
                <w:rFonts w:hint="cs"/>
                <w:rtl/>
              </w:rPr>
              <w:t>القانون</w:t>
            </w:r>
            <w:r>
              <w:rPr>
                <w:spacing w:val="60"/>
                <w:sz w:val="17"/>
                <w:rtl/>
              </w:rPr>
              <w:tab/>
            </w:r>
          </w:p>
        </w:tc>
        <w:tc>
          <w:tcPr>
            <w:tcW w:w="806" w:type="dxa"/>
            <w:shd w:val="clear" w:color="auto" w:fill="auto"/>
            <w:vAlign w:val="bottom"/>
          </w:tcPr>
          <w:p w:rsidR="00015CA2" w:rsidRPr="00D07021" w:rsidRDefault="00E3769C" w:rsidP="00D07021">
            <w:pPr>
              <w:spacing w:after="120"/>
              <w:jc w:val="right"/>
              <w:rPr>
                <w:rFonts w:hint="cs"/>
                <w:rtl/>
              </w:rPr>
            </w:pPr>
            <w:r>
              <w:rPr>
                <w:rFonts w:hint="cs"/>
                <w:rtl/>
              </w:rPr>
              <w:t>79</w:t>
            </w:r>
          </w:p>
        </w:tc>
      </w:tr>
      <w:tr w:rsidR="00015CA2" w:rsidRPr="00D07021">
        <w:tblPrEx>
          <w:tblCellMar>
            <w:top w:w="0" w:type="dxa"/>
            <w:bottom w:w="0" w:type="dxa"/>
          </w:tblCellMar>
        </w:tblPrEx>
        <w:tc>
          <w:tcPr>
            <w:tcW w:w="9028" w:type="dxa"/>
            <w:gridSpan w:val="3"/>
            <w:shd w:val="clear" w:color="auto" w:fill="auto"/>
          </w:tcPr>
          <w:p w:rsidR="00015CA2" w:rsidRPr="00015CA2" w:rsidRDefault="00015CA2" w:rsidP="00015CA2">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t>المادة 16 -</w:t>
            </w:r>
            <w:r>
              <w:rPr>
                <w:rtl/>
              </w:rPr>
              <w:tab/>
            </w:r>
            <w:r>
              <w:rPr>
                <w:rFonts w:hint="cs"/>
                <w:rtl/>
              </w:rPr>
              <w:t>الزواج والحياة الأسرية</w:t>
            </w:r>
            <w:r>
              <w:rPr>
                <w:spacing w:val="60"/>
                <w:sz w:val="17"/>
                <w:rtl/>
              </w:rPr>
              <w:tab/>
            </w:r>
          </w:p>
        </w:tc>
        <w:tc>
          <w:tcPr>
            <w:tcW w:w="806" w:type="dxa"/>
            <w:shd w:val="clear" w:color="auto" w:fill="auto"/>
            <w:vAlign w:val="bottom"/>
          </w:tcPr>
          <w:p w:rsidR="00015CA2" w:rsidRPr="00D07021" w:rsidRDefault="00E3769C" w:rsidP="00D07021">
            <w:pPr>
              <w:spacing w:after="120"/>
              <w:jc w:val="right"/>
              <w:rPr>
                <w:rFonts w:hint="cs"/>
                <w:rtl/>
              </w:rPr>
            </w:pPr>
            <w:r>
              <w:rPr>
                <w:rFonts w:hint="cs"/>
                <w:rtl/>
              </w:rPr>
              <w:t>81</w:t>
            </w:r>
          </w:p>
        </w:tc>
      </w:tr>
      <w:tr w:rsidR="00CE3FBC" w:rsidRPr="00D07021">
        <w:tblPrEx>
          <w:tblCellMar>
            <w:top w:w="0" w:type="dxa"/>
            <w:bottom w:w="0" w:type="dxa"/>
          </w:tblCellMar>
        </w:tblPrEx>
        <w:tc>
          <w:tcPr>
            <w:tcW w:w="9028" w:type="dxa"/>
            <w:gridSpan w:val="3"/>
            <w:shd w:val="clear" w:color="auto" w:fill="auto"/>
          </w:tcPr>
          <w:p w:rsidR="00CE3FBC" w:rsidRPr="00AE412F" w:rsidRDefault="00CE3FBC" w:rsidP="00CE3FBC">
            <w:pPr>
              <w:tabs>
                <w:tab w:val="right" w:pos="1080"/>
                <w:tab w:val="left" w:pos="1296"/>
                <w:tab w:val="right" w:pos="1843"/>
                <w:tab w:val="left" w:pos="2232"/>
                <w:tab w:val="left" w:pos="2592"/>
                <w:tab w:val="left" w:pos="3024"/>
                <w:tab w:val="left" w:pos="3456"/>
                <w:tab w:val="right" w:leader="dot" w:pos="9360"/>
              </w:tabs>
              <w:spacing w:after="120"/>
              <w:jc w:val="left"/>
              <w:rPr>
                <w:rFonts w:hint="cs"/>
                <w:b/>
                <w:bCs/>
                <w:rtl/>
              </w:rPr>
            </w:pPr>
            <w:r>
              <w:rPr>
                <w:rFonts w:hint="cs"/>
                <w:b/>
                <w:bCs/>
                <w:rtl/>
              </w:rPr>
              <w:t>المرفقات</w:t>
            </w:r>
          </w:p>
        </w:tc>
        <w:tc>
          <w:tcPr>
            <w:tcW w:w="806" w:type="dxa"/>
            <w:shd w:val="clear" w:color="auto" w:fill="auto"/>
            <w:vAlign w:val="bottom"/>
          </w:tcPr>
          <w:p w:rsidR="00CE3FBC" w:rsidRPr="00D07021" w:rsidRDefault="00E3769C" w:rsidP="00CE3FBC">
            <w:pPr>
              <w:spacing w:after="120"/>
              <w:jc w:val="right"/>
              <w:rPr>
                <w:rFonts w:hint="cs"/>
                <w:rtl/>
              </w:rPr>
            </w:pPr>
            <w:r>
              <w:rPr>
                <w:rFonts w:hint="cs"/>
                <w:rtl/>
              </w:rPr>
              <w:t>85</w:t>
            </w:r>
          </w:p>
        </w:tc>
      </w:tr>
      <w:tr w:rsidR="00585B84" w:rsidRPr="00D07021">
        <w:tblPrEx>
          <w:tblCellMar>
            <w:top w:w="0" w:type="dxa"/>
            <w:bottom w:w="0" w:type="dxa"/>
          </w:tblCellMar>
        </w:tblPrEx>
        <w:tc>
          <w:tcPr>
            <w:tcW w:w="9028" w:type="dxa"/>
            <w:gridSpan w:val="3"/>
            <w:shd w:val="clear" w:color="auto" w:fill="auto"/>
          </w:tcPr>
          <w:p w:rsidR="00585B84" w:rsidRDefault="00585B84" w:rsidP="00585B84">
            <w:pPr>
              <w:tabs>
                <w:tab w:val="left" w:pos="477"/>
                <w:tab w:val="left" w:pos="1728"/>
                <w:tab w:val="left" w:pos="2160"/>
                <w:tab w:val="right" w:leader="dot" w:pos="9029"/>
              </w:tabs>
              <w:spacing w:after="120"/>
              <w:jc w:val="left"/>
              <w:rPr>
                <w:rFonts w:hint="cs"/>
                <w:rtl/>
              </w:rPr>
            </w:pPr>
            <w:r>
              <w:rPr>
                <w:rtl/>
              </w:rPr>
              <w:tab/>
            </w:r>
            <w:r>
              <w:rPr>
                <w:rFonts w:hint="cs"/>
                <w:rtl/>
              </w:rPr>
              <w:t>الأشخاص الذين اشتركوا في إعداد التقرير</w:t>
            </w:r>
            <w:r>
              <w:rPr>
                <w:spacing w:val="60"/>
                <w:sz w:val="17"/>
                <w:rtl/>
              </w:rPr>
              <w:tab/>
            </w:r>
          </w:p>
        </w:tc>
        <w:tc>
          <w:tcPr>
            <w:tcW w:w="806" w:type="dxa"/>
            <w:shd w:val="clear" w:color="auto" w:fill="auto"/>
            <w:vAlign w:val="bottom"/>
          </w:tcPr>
          <w:p w:rsidR="00585B84" w:rsidRDefault="00585B84" w:rsidP="00CE3FBC">
            <w:pPr>
              <w:spacing w:after="120"/>
              <w:jc w:val="right"/>
              <w:rPr>
                <w:rFonts w:hint="cs"/>
                <w:rtl/>
              </w:rPr>
            </w:pPr>
            <w:r>
              <w:rPr>
                <w:rFonts w:hint="cs"/>
                <w:rtl/>
              </w:rPr>
              <w:t>85</w:t>
            </w:r>
          </w:p>
        </w:tc>
      </w:tr>
      <w:tr w:rsidR="00CE3FBC" w:rsidRPr="00D07021">
        <w:tblPrEx>
          <w:tblCellMar>
            <w:top w:w="0" w:type="dxa"/>
            <w:bottom w:w="0" w:type="dxa"/>
          </w:tblCellMar>
        </w:tblPrEx>
        <w:tc>
          <w:tcPr>
            <w:tcW w:w="9028" w:type="dxa"/>
            <w:gridSpan w:val="3"/>
            <w:shd w:val="clear" w:color="auto" w:fill="auto"/>
          </w:tcPr>
          <w:p w:rsidR="00CE3FBC" w:rsidRPr="00AE412F" w:rsidRDefault="00CE3FBC" w:rsidP="00CE3FBC">
            <w:pPr>
              <w:tabs>
                <w:tab w:val="left" w:pos="477"/>
                <w:tab w:val="left" w:pos="1728"/>
                <w:tab w:val="left" w:pos="2160"/>
                <w:tab w:val="right" w:leader="dot" w:pos="9029"/>
              </w:tabs>
              <w:spacing w:after="120"/>
              <w:jc w:val="left"/>
              <w:rPr>
                <w:rFonts w:hint="cs"/>
                <w:spacing w:val="60"/>
                <w:sz w:val="17"/>
                <w:rtl/>
              </w:rPr>
            </w:pPr>
            <w:r>
              <w:rPr>
                <w:rtl/>
              </w:rPr>
              <w:tab/>
            </w:r>
            <w:r w:rsidR="00B657AE">
              <w:rPr>
                <w:rFonts w:hint="cs"/>
                <w:rtl/>
              </w:rPr>
              <w:t xml:space="preserve">ثبت مراجع </w:t>
            </w:r>
            <w:r>
              <w:rPr>
                <w:rFonts w:hint="cs"/>
                <w:rtl/>
              </w:rPr>
              <w:t>الوثائق المستعر</w:t>
            </w:r>
            <w:r w:rsidR="00B657AE">
              <w:rPr>
                <w:rFonts w:hint="cs"/>
                <w:rtl/>
              </w:rPr>
              <w:t>َ</w:t>
            </w:r>
            <w:r>
              <w:rPr>
                <w:rFonts w:hint="cs"/>
                <w:rtl/>
              </w:rPr>
              <w:t>ضة</w:t>
            </w:r>
            <w:r>
              <w:rPr>
                <w:spacing w:val="60"/>
                <w:sz w:val="17"/>
                <w:rtl/>
              </w:rPr>
              <w:tab/>
            </w:r>
          </w:p>
        </w:tc>
        <w:tc>
          <w:tcPr>
            <w:tcW w:w="806" w:type="dxa"/>
            <w:shd w:val="clear" w:color="auto" w:fill="auto"/>
            <w:vAlign w:val="bottom"/>
          </w:tcPr>
          <w:p w:rsidR="00CE3FBC" w:rsidRPr="00D07021" w:rsidRDefault="00E3769C" w:rsidP="00CE3FBC">
            <w:pPr>
              <w:spacing w:after="120"/>
              <w:jc w:val="right"/>
              <w:rPr>
                <w:rFonts w:hint="cs"/>
                <w:rtl/>
              </w:rPr>
            </w:pPr>
            <w:r>
              <w:rPr>
                <w:rFonts w:hint="cs"/>
                <w:rtl/>
              </w:rPr>
              <w:t>86</w:t>
            </w:r>
          </w:p>
        </w:tc>
      </w:tr>
    </w:tbl>
    <w:p w:rsidR="00D07021" w:rsidRDefault="00D07021" w:rsidP="00D07021">
      <w:pPr>
        <w:rPr>
          <w:rFonts w:hint="cs"/>
          <w:rtl/>
        </w:rPr>
      </w:pPr>
    </w:p>
    <w:p w:rsidR="00D5619A" w:rsidRDefault="00D5619A" w:rsidP="00D07021">
      <w:pPr>
        <w:rPr>
          <w:rFonts w:hint="cs"/>
          <w:rtl/>
        </w:rPr>
      </w:pPr>
    </w:p>
    <w:p w:rsidR="00A96463" w:rsidRDefault="00A96463" w:rsidP="00A964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3A2DDB">
        <w:rPr>
          <w:rFonts w:hint="cs"/>
          <w:rtl/>
        </w:rPr>
        <w:tab/>
      </w:r>
      <w:r>
        <w:rPr>
          <w:rFonts w:hint="cs"/>
          <w:rtl/>
        </w:rPr>
        <w:tab/>
        <w:t>قائمة الجداول</w:t>
      </w:r>
    </w:p>
    <w:p w:rsidR="00A96463" w:rsidRPr="00A96463" w:rsidRDefault="00A96463" w:rsidP="00A96463">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858"/>
        <w:gridCol w:w="5562"/>
        <w:gridCol w:w="900"/>
      </w:tblGrid>
      <w:tr w:rsidR="00A96463" w:rsidRPr="00A96463">
        <w:tblPrEx>
          <w:tblCellMar>
            <w:top w:w="0" w:type="dxa"/>
            <w:bottom w:w="0" w:type="dxa"/>
          </w:tblCellMar>
        </w:tblPrEx>
        <w:trPr>
          <w:cantSplit/>
          <w:tblHeader/>
        </w:trPr>
        <w:tc>
          <w:tcPr>
            <w:tcW w:w="858" w:type="dxa"/>
            <w:tcBorders>
              <w:top w:val="single" w:sz="4" w:space="0" w:color="auto"/>
              <w:bottom w:val="single" w:sz="12" w:space="0" w:color="auto"/>
            </w:tcBorders>
            <w:shd w:val="clear" w:color="auto" w:fill="auto"/>
            <w:vAlign w:val="bottom"/>
          </w:tcPr>
          <w:p w:rsidR="00A96463" w:rsidRPr="00A96463" w:rsidRDefault="00A96463" w:rsidP="00A96463">
            <w:pPr>
              <w:tabs>
                <w:tab w:val="left" w:pos="288"/>
                <w:tab w:val="left" w:pos="576"/>
                <w:tab w:val="left" w:pos="864"/>
                <w:tab w:val="left" w:pos="1152"/>
              </w:tabs>
              <w:spacing w:before="80" w:after="80" w:line="240" w:lineRule="exact"/>
              <w:ind w:right="40"/>
              <w:rPr>
                <w:rFonts w:hint="cs"/>
                <w:i/>
                <w:iCs/>
                <w:sz w:val="16"/>
                <w:szCs w:val="24"/>
                <w:rtl/>
              </w:rPr>
            </w:pPr>
            <w:r w:rsidRPr="00A96463">
              <w:rPr>
                <w:rFonts w:hint="cs"/>
                <w:i/>
                <w:iCs/>
                <w:sz w:val="16"/>
                <w:szCs w:val="24"/>
                <w:rtl/>
              </w:rPr>
              <w:t>الجدول</w:t>
            </w:r>
          </w:p>
        </w:tc>
        <w:tc>
          <w:tcPr>
            <w:tcW w:w="5562" w:type="dxa"/>
            <w:tcBorders>
              <w:top w:val="single" w:sz="4" w:space="0" w:color="auto"/>
              <w:bottom w:val="single" w:sz="12" w:space="0" w:color="auto"/>
            </w:tcBorders>
            <w:shd w:val="clear" w:color="auto" w:fill="auto"/>
            <w:vAlign w:val="bottom"/>
          </w:tcPr>
          <w:p w:rsidR="00A96463" w:rsidRPr="00A96463" w:rsidRDefault="00A96463" w:rsidP="00A96463">
            <w:pPr>
              <w:tabs>
                <w:tab w:val="left" w:pos="288"/>
                <w:tab w:val="left" w:pos="576"/>
                <w:tab w:val="left" w:pos="864"/>
                <w:tab w:val="left" w:pos="1152"/>
              </w:tabs>
              <w:spacing w:before="80" w:after="80" w:line="240" w:lineRule="exact"/>
              <w:ind w:left="169" w:right="144"/>
              <w:jc w:val="center"/>
              <w:rPr>
                <w:rFonts w:hint="cs"/>
                <w:i/>
                <w:iCs/>
                <w:sz w:val="16"/>
                <w:szCs w:val="24"/>
                <w:rtl/>
              </w:rPr>
            </w:pPr>
            <w:r w:rsidRPr="00A96463">
              <w:rPr>
                <w:rFonts w:hint="cs"/>
                <w:i/>
                <w:iCs/>
                <w:sz w:val="16"/>
                <w:szCs w:val="24"/>
                <w:rtl/>
              </w:rPr>
              <w:t>الوصف</w:t>
            </w:r>
          </w:p>
        </w:tc>
        <w:tc>
          <w:tcPr>
            <w:tcW w:w="900" w:type="dxa"/>
            <w:tcBorders>
              <w:top w:val="single" w:sz="4" w:space="0" w:color="auto"/>
              <w:bottom w:val="single" w:sz="12" w:space="0" w:color="auto"/>
            </w:tcBorders>
            <w:shd w:val="clear" w:color="auto" w:fill="auto"/>
            <w:vAlign w:val="bottom"/>
          </w:tcPr>
          <w:p w:rsidR="00A96463" w:rsidRPr="00A96463" w:rsidRDefault="00A96463" w:rsidP="00A96463">
            <w:pPr>
              <w:tabs>
                <w:tab w:val="left" w:pos="288"/>
                <w:tab w:val="left" w:pos="576"/>
                <w:tab w:val="left" w:pos="864"/>
                <w:tab w:val="left" w:pos="1152"/>
              </w:tabs>
              <w:spacing w:before="80" w:after="80" w:line="240" w:lineRule="exact"/>
              <w:ind w:left="201" w:right="144"/>
              <w:rPr>
                <w:rFonts w:hint="cs"/>
                <w:i/>
                <w:iCs/>
                <w:sz w:val="16"/>
                <w:szCs w:val="24"/>
                <w:rtl/>
              </w:rPr>
            </w:pPr>
            <w:r w:rsidRPr="00A96463">
              <w:rPr>
                <w:rFonts w:hint="cs"/>
                <w:i/>
                <w:iCs/>
                <w:sz w:val="16"/>
                <w:szCs w:val="24"/>
                <w:rtl/>
              </w:rPr>
              <w:t>الصفحة</w:t>
            </w:r>
          </w:p>
        </w:tc>
      </w:tr>
      <w:tr w:rsidR="00A96463" w:rsidRPr="00A96463">
        <w:tblPrEx>
          <w:tblCellMar>
            <w:top w:w="0" w:type="dxa"/>
            <w:bottom w:w="0" w:type="dxa"/>
          </w:tblCellMar>
        </w:tblPrEx>
        <w:trPr>
          <w:cantSplit/>
          <w:trHeight w:hRule="exact" w:val="115"/>
          <w:tblHeader/>
        </w:trPr>
        <w:tc>
          <w:tcPr>
            <w:tcW w:w="858" w:type="dxa"/>
            <w:tcBorders>
              <w:top w:val="single" w:sz="12" w:space="0" w:color="auto"/>
            </w:tcBorders>
            <w:shd w:val="clear" w:color="auto" w:fill="auto"/>
            <w:vAlign w:val="bottom"/>
          </w:tcPr>
          <w:p w:rsidR="00A96463" w:rsidRPr="00A96463" w:rsidRDefault="00A96463" w:rsidP="00A96463">
            <w:pPr>
              <w:tabs>
                <w:tab w:val="left" w:pos="288"/>
                <w:tab w:val="left" w:pos="576"/>
                <w:tab w:val="left" w:pos="864"/>
                <w:tab w:val="left" w:pos="1152"/>
              </w:tabs>
              <w:spacing w:before="40" w:after="80" w:line="240" w:lineRule="exact"/>
              <w:ind w:right="40"/>
              <w:rPr>
                <w:rFonts w:hint="cs"/>
                <w:sz w:val="16"/>
                <w:szCs w:val="24"/>
                <w:rtl/>
              </w:rPr>
            </w:pPr>
          </w:p>
        </w:tc>
        <w:tc>
          <w:tcPr>
            <w:tcW w:w="5562" w:type="dxa"/>
            <w:tcBorders>
              <w:top w:val="single" w:sz="12" w:space="0" w:color="auto"/>
            </w:tcBorders>
            <w:shd w:val="clear" w:color="auto" w:fill="auto"/>
            <w:vAlign w:val="bottom"/>
          </w:tcPr>
          <w:p w:rsidR="00A96463" w:rsidRPr="00A96463" w:rsidRDefault="00A96463" w:rsidP="00A96463">
            <w:pPr>
              <w:tabs>
                <w:tab w:val="left" w:pos="288"/>
                <w:tab w:val="left" w:pos="576"/>
                <w:tab w:val="left" w:pos="864"/>
                <w:tab w:val="left" w:pos="1152"/>
              </w:tabs>
              <w:spacing w:before="40" w:after="80" w:line="240" w:lineRule="exact"/>
              <w:ind w:right="144"/>
              <w:rPr>
                <w:rFonts w:hint="cs"/>
                <w:sz w:val="16"/>
                <w:szCs w:val="24"/>
                <w:rtl/>
              </w:rPr>
            </w:pPr>
          </w:p>
        </w:tc>
        <w:tc>
          <w:tcPr>
            <w:tcW w:w="900" w:type="dxa"/>
            <w:tcBorders>
              <w:top w:val="single" w:sz="12" w:space="0" w:color="auto"/>
            </w:tcBorders>
            <w:shd w:val="clear" w:color="auto" w:fill="auto"/>
            <w:vAlign w:val="bottom"/>
          </w:tcPr>
          <w:p w:rsidR="00A96463" w:rsidRPr="00A96463" w:rsidRDefault="00A96463" w:rsidP="00A96463">
            <w:pPr>
              <w:tabs>
                <w:tab w:val="left" w:pos="288"/>
                <w:tab w:val="left" w:pos="576"/>
                <w:tab w:val="left" w:pos="864"/>
                <w:tab w:val="left" w:pos="1152"/>
              </w:tabs>
              <w:spacing w:before="40" w:after="80" w:line="240" w:lineRule="exact"/>
              <w:ind w:right="144"/>
              <w:rPr>
                <w:rFonts w:hint="cs"/>
                <w:sz w:val="16"/>
                <w:szCs w:val="24"/>
                <w:rtl/>
              </w:rPr>
            </w:pPr>
          </w:p>
        </w:tc>
      </w:tr>
      <w:tr w:rsidR="00A96463" w:rsidRPr="00A96463">
        <w:tblPrEx>
          <w:tblCellMar>
            <w:top w:w="0" w:type="dxa"/>
            <w:bottom w:w="0" w:type="dxa"/>
          </w:tblCellMar>
        </w:tblPrEx>
        <w:trPr>
          <w:cantSplit/>
        </w:trPr>
        <w:tc>
          <w:tcPr>
            <w:tcW w:w="858" w:type="dxa"/>
            <w:shd w:val="clear" w:color="auto" w:fill="auto"/>
          </w:tcPr>
          <w:p w:rsidR="00A96463" w:rsidRPr="00A96463" w:rsidRDefault="00A96463" w:rsidP="00820041">
            <w:pPr>
              <w:tabs>
                <w:tab w:val="left" w:pos="288"/>
                <w:tab w:val="left" w:pos="576"/>
                <w:tab w:val="left" w:pos="864"/>
                <w:tab w:val="left" w:pos="1152"/>
              </w:tabs>
              <w:spacing w:before="80" w:after="80" w:line="240" w:lineRule="exact"/>
              <w:ind w:right="40"/>
              <w:jc w:val="left"/>
              <w:rPr>
                <w:rFonts w:hint="cs"/>
                <w:sz w:val="16"/>
                <w:szCs w:val="24"/>
                <w:rtl/>
              </w:rPr>
            </w:pPr>
            <w:r w:rsidRPr="00A96463">
              <w:rPr>
                <w:rFonts w:hint="cs"/>
                <w:sz w:val="16"/>
                <w:szCs w:val="24"/>
                <w:rtl/>
              </w:rPr>
              <w:t>الجدول 1</w:t>
            </w:r>
          </w:p>
        </w:tc>
        <w:tc>
          <w:tcPr>
            <w:tcW w:w="5562" w:type="dxa"/>
            <w:shd w:val="clear" w:color="auto" w:fill="auto"/>
          </w:tcPr>
          <w:p w:rsidR="00A96463" w:rsidRPr="00DA5E1F" w:rsidRDefault="00696EA8" w:rsidP="00DA5E1F">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before="80" w:after="80" w:line="240" w:lineRule="exact"/>
              <w:ind w:left="103" w:right="144"/>
              <w:jc w:val="left"/>
              <w:rPr>
                <w:rFonts w:hint="cs"/>
                <w:spacing w:val="60"/>
                <w:sz w:val="17"/>
                <w:szCs w:val="24"/>
                <w:rtl/>
              </w:rPr>
            </w:pPr>
            <w:r w:rsidRPr="00DA5E1F">
              <w:rPr>
                <w:rFonts w:hint="cs"/>
                <w:sz w:val="16"/>
                <w:szCs w:val="24"/>
                <w:rtl/>
              </w:rPr>
              <w:t>تمثيل المرأة في برلمان ومجلس وزراء بوتسوانا</w:t>
            </w:r>
          </w:p>
        </w:tc>
        <w:tc>
          <w:tcPr>
            <w:tcW w:w="900" w:type="dxa"/>
            <w:shd w:val="clear" w:color="auto" w:fill="auto"/>
          </w:tcPr>
          <w:p w:rsidR="00A96463"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50</w:t>
            </w:r>
          </w:p>
        </w:tc>
      </w:tr>
      <w:tr w:rsidR="00A96463" w:rsidRPr="00A96463">
        <w:tblPrEx>
          <w:tblCellMar>
            <w:top w:w="0" w:type="dxa"/>
            <w:bottom w:w="0" w:type="dxa"/>
          </w:tblCellMar>
        </w:tblPrEx>
        <w:trPr>
          <w:cantSplit/>
        </w:trPr>
        <w:tc>
          <w:tcPr>
            <w:tcW w:w="858" w:type="dxa"/>
            <w:shd w:val="clear" w:color="auto" w:fill="auto"/>
          </w:tcPr>
          <w:p w:rsidR="00A96463" w:rsidRPr="00A96463" w:rsidRDefault="00A96463" w:rsidP="00820041">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2</w:t>
            </w:r>
          </w:p>
        </w:tc>
        <w:tc>
          <w:tcPr>
            <w:tcW w:w="5562" w:type="dxa"/>
            <w:shd w:val="clear" w:color="auto" w:fill="auto"/>
          </w:tcPr>
          <w:p w:rsidR="00A96463" w:rsidRPr="00A96463" w:rsidRDefault="00696EA8" w:rsidP="00696EA8">
            <w:pPr>
              <w:tabs>
                <w:tab w:val="left" w:pos="288"/>
                <w:tab w:val="left" w:pos="576"/>
                <w:tab w:val="left" w:pos="864"/>
                <w:tab w:val="left" w:pos="1152"/>
              </w:tabs>
              <w:spacing w:before="80" w:after="80" w:line="240" w:lineRule="exact"/>
              <w:ind w:left="103" w:right="144"/>
              <w:jc w:val="left"/>
              <w:rPr>
                <w:rFonts w:hint="cs"/>
                <w:sz w:val="16"/>
                <w:szCs w:val="24"/>
                <w:rtl/>
              </w:rPr>
            </w:pPr>
            <w:r w:rsidRPr="003D22F1">
              <w:rPr>
                <w:rFonts w:hint="cs"/>
                <w:sz w:val="16"/>
                <w:szCs w:val="24"/>
                <w:rtl/>
              </w:rPr>
              <w:t>المرأة في اللجنة المركزية واللجنة التنفيذية: الحزب الحاكم وأحزاب المعارضة</w:t>
            </w:r>
          </w:p>
        </w:tc>
        <w:tc>
          <w:tcPr>
            <w:tcW w:w="900" w:type="dxa"/>
            <w:shd w:val="clear" w:color="auto" w:fill="auto"/>
          </w:tcPr>
          <w:p w:rsidR="00A96463"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50</w:t>
            </w:r>
          </w:p>
        </w:tc>
      </w:tr>
      <w:tr w:rsidR="00696EA8" w:rsidRPr="00A96463">
        <w:tblPrEx>
          <w:tblCellMar>
            <w:top w:w="0" w:type="dxa"/>
            <w:bottom w:w="0" w:type="dxa"/>
          </w:tblCellMar>
        </w:tblPrEx>
        <w:trPr>
          <w:cantSplit/>
        </w:trPr>
        <w:tc>
          <w:tcPr>
            <w:tcW w:w="858" w:type="dxa"/>
            <w:shd w:val="clear" w:color="auto" w:fill="auto"/>
          </w:tcPr>
          <w:p w:rsidR="00696EA8" w:rsidRPr="00A96463" w:rsidRDefault="00696EA8" w:rsidP="00696EA8">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3</w:t>
            </w:r>
          </w:p>
        </w:tc>
        <w:tc>
          <w:tcPr>
            <w:tcW w:w="5562" w:type="dxa"/>
            <w:shd w:val="clear" w:color="auto" w:fill="auto"/>
          </w:tcPr>
          <w:p w:rsidR="00696EA8" w:rsidRDefault="00696EA8" w:rsidP="00696EA8">
            <w:pPr>
              <w:tabs>
                <w:tab w:val="left" w:pos="288"/>
                <w:tab w:val="left" w:pos="576"/>
                <w:tab w:val="left" w:pos="864"/>
                <w:tab w:val="left" w:pos="1152"/>
              </w:tabs>
              <w:spacing w:before="80" w:after="80" w:line="240" w:lineRule="exact"/>
              <w:ind w:left="103" w:right="144"/>
              <w:jc w:val="left"/>
              <w:rPr>
                <w:rFonts w:hint="cs"/>
                <w:sz w:val="16"/>
                <w:szCs w:val="24"/>
                <w:rtl/>
              </w:rPr>
            </w:pPr>
            <w:r w:rsidRPr="003D22F1">
              <w:rPr>
                <w:rFonts w:hint="cs"/>
                <w:sz w:val="16"/>
                <w:szCs w:val="24"/>
                <w:rtl/>
              </w:rPr>
              <w:t>التمثيل في الحكم المحلي</w:t>
            </w:r>
          </w:p>
        </w:tc>
        <w:tc>
          <w:tcPr>
            <w:tcW w:w="900" w:type="dxa"/>
            <w:shd w:val="clear" w:color="auto" w:fill="auto"/>
          </w:tcPr>
          <w:p w:rsidR="00696EA8"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51</w:t>
            </w:r>
          </w:p>
        </w:tc>
      </w:tr>
      <w:tr w:rsidR="00696EA8" w:rsidRPr="00A96463">
        <w:tblPrEx>
          <w:tblCellMar>
            <w:top w:w="0" w:type="dxa"/>
            <w:bottom w:w="0" w:type="dxa"/>
          </w:tblCellMar>
        </w:tblPrEx>
        <w:trPr>
          <w:cantSplit/>
        </w:trPr>
        <w:tc>
          <w:tcPr>
            <w:tcW w:w="858" w:type="dxa"/>
            <w:shd w:val="clear" w:color="auto" w:fill="auto"/>
          </w:tcPr>
          <w:p w:rsidR="00696EA8" w:rsidRPr="00A96463" w:rsidRDefault="00696EA8" w:rsidP="00696EA8">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4</w:t>
            </w:r>
          </w:p>
        </w:tc>
        <w:tc>
          <w:tcPr>
            <w:tcW w:w="5562" w:type="dxa"/>
            <w:shd w:val="clear" w:color="auto" w:fill="auto"/>
          </w:tcPr>
          <w:p w:rsidR="00696EA8" w:rsidRPr="003D22F1" w:rsidRDefault="003D22F1" w:rsidP="003D22F1">
            <w:pPr>
              <w:tabs>
                <w:tab w:val="left" w:pos="288"/>
                <w:tab w:val="left" w:pos="576"/>
                <w:tab w:val="left" w:pos="864"/>
                <w:tab w:val="left" w:pos="1152"/>
              </w:tabs>
              <w:spacing w:before="80" w:after="80" w:line="240" w:lineRule="exact"/>
              <w:ind w:left="103" w:right="144"/>
              <w:jc w:val="left"/>
              <w:rPr>
                <w:sz w:val="16"/>
                <w:szCs w:val="24"/>
              </w:rPr>
            </w:pPr>
            <w:r w:rsidRPr="003D22F1">
              <w:rPr>
                <w:rFonts w:hint="cs"/>
                <w:sz w:val="16"/>
                <w:szCs w:val="24"/>
                <w:rtl/>
              </w:rPr>
              <w:t xml:space="preserve">تمثيل المرأة في (مجلس الأعيان) </w:t>
            </w:r>
            <w:r w:rsidRPr="003D22F1">
              <w:rPr>
                <w:sz w:val="16"/>
                <w:szCs w:val="24"/>
              </w:rPr>
              <w:t>Ntlo ya Dikgosi</w:t>
            </w:r>
          </w:p>
        </w:tc>
        <w:tc>
          <w:tcPr>
            <w:tcW w:w="900" w:type="dxa"/>
            <w:shd w:val="clear" w:color="auto" w:fill="auto"/>
          </w:tcPr>
          <w:p w:rsidR="00696EA8"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51</w:t>
            </w:r>
          </w:p>
        </w:tc>
      </w:tr>
      <w:tr w:rsidR="00696EA8" w:rsidRPr="00A96463">
        <w:tblPrEx>
          <w:tblCellMar>
            <w:top w:w="0" w:type="dxa"/>
            <w:bottom w:w="0" w:type="dxa"/>
          </w:tblCellMar>
        </w:tblPrEx>
        <w:trPr>
          <w:cantSplit/>
        </w:trPr>
        <w:tc>
          <w:tcPr>
            <w:tcW w:w="858" w:type="dxa"/>
            <w:shd w:val="clear" w:color="auto" w:fill="auto"/>
          </w:tcPr>
          <w:p w:rsidR="00696EA8" w:rsidRPr="00A96463" w:rsidRDefault="00696EA8" w:rsidP="00696EA8">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5</w:t>
            </w:r>
          </w:p>
        </w:tc>
        <w:tc>
          <w:tcPr>
            <w:tcW w:w="5562" w:type="dxa"/>
            <w:shd w:val="clear" w:color="auto" w:fill="auto"/>
          </w:tcPr>
          <w:p w:rsidR="00696EA8" w:rsidRDefault="003D22F1" w:rsidP="003D22F1">
            <w:pPr>
              <w:tabs>
                <w:tab w:val="left" w:pos="288"/>
                <w:tab w:val="left" w:pos="576"/>
                <w:tab w:val="left" w:pos="864"/>
                <w:tab w:val="left" w:pos="1152"/>
              </w:tabs>
              <w:spacing w:before="80" w:after="80" w:line="240" w:lineRule="exact"/>
              <w:ind w:left="103" w:right="144"/>
              <w:jc w:val="left"/>
              <w:rPr>
                <w:rFonts w:hint="cs"/>
                <w:sz w:val="16"/>
                <w:szCs w:val="24"/>
                <w:rtl/>
              </w:rPr>
            </w:pPr>
            <w:r w:rsidRPr="003D22F1">
              <w:rPr>
                <w:rFonts w:hint="cs"/>
                <w:sz w:val="16"/>
                <w:szCs w:val="24"/>
                <w:rtl/>
              </w:rPr>
              <w:t>المرأة في مناصب صنع القرار</w:t>
            </w:r>
          </w:p>
        </w:tc>
        <w:tc>
          <w:tcPr>
            <w:tcW w:w="900" w:type="dxa"/>
            <w:shd w:val="clear" w:color="auto" w:fill="auto"/>
          </w:tcPr>
          <w:p w:rsidR="00696EA8"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52</w:t>
            </w:r>
          </w:p>
        </w:tc>
      </w:tr>
      <w:tr w:rsidR="00696EA8" w:rsidRPr="00A96463">
        <w:tblPrEx>
          <w:tblCellMar>
            <w:top w:w="0" w:type="dxa"/>
            <w:bottom w:w="0" w:type="dxa"/>
          </w:tblCellMar>
        </w:tblPrEx>
        <w:trPr>
          <w:cantSplit/>
        </w:trPr>
        <w:tc>
          <w:tcPr>
            <w:tcW w:w="858" w:type="dxa"/>
            <w:shd w:val="clear" w:color="auto" w:fill="auto"/>
          </w:tcPr>
          <w:p w:rsidR="00696EA8" w:rsidRPr="00A96463" w:rsidRDefault="00696EA8" w:rsidP="00696EA8">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6</w:t>
            </w:r>
          </w:p>
        </w:tc>
        <w:tc>
          <w:tcPr>
            <w:tcW w:w="5562" w:type="dxa"/>
            <w:shd w:val="clear" w:color="auto" w:fill="auto"/>
          </w:tcPr>
          <w:p w:rsidR="00696EA8" w:rsidRDefault="003D22F1" w:rsidP="003D22F1">
            <w:pPr>
              <w:tabs>
                <w:tab w:val="left" w:pos="288"/>
                <w:tab w:val="left" w:pos="576"/>
                <w:tab w:val="left" w:pos="864"/>
                <w:tab w:val="left" w:pos="1152"/>
              </w:tabs>
              <w:spacing w:before="80" w:after="80" w:line="240" w:lineRule="exact"/>
              <w:ind w:left="103" w:right="144"/>
              <w:jc w:val="left"/>
              <w:rPr>
                <w:rFonts w:hint="cs"/>
                <w:sz w:val="16"/>
                <w:szCs w:val="24"/>
                <w:rtl/>
              </w:rPr>
            </w:pPr>
            <w:r w:rsidRPr="003D22F1">
              <w:rPr>
                <w:rFonts w:hint="cs"/>
                <w:sz w:val="16"/>
                <w:szCs w:val="24"/>
                <w:rtl/>
              </w:rPr>
              <w:t>المرأة في الخدمة العامة</w:t>
            </w:r>
          </w:p>
        </w:tc>
        <w:tc>
          <w:tcPr>
            <w:tcW w:w="900" w:type="dxa"/>
            <w:shd w:val="clear" w:color="auto" w:fill="auto"/>
          </w:tcPr>
          <w:p w:rsidR="00696EA8"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52</w:t>
            </w:r>
          </w:p>
        </w:tc>
      </w:tr>
      <w:tr w:rsidR="00696EA8" w:rsidRPr="00A96463">
        <w:tblPrEx>
          <w:tblCellMar>
            <w:top w:w="0" w:type="dxa"/>
            <w:bottom w:w="0" w:type="dxa"/>
          </w:tblCellMar>
        </w:tblPrEx>
        <w:trPr>
          <w:cantSplit/>
        </w:trPr>
        <w:tc>
          <w:tcPr>
            <w:tcW w:w="858" w:type="dxa"/>
            <w:shd w:val="clear" w:color="auto" w:fill="auto"/>
          </w:tcPr>
          <w:p w:rsidR="00696EA8" w:rsidRPr="00A96463" w:rsidRDefault="00696EA8" w:rsidP="00696EA8">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7</w:t>
            </w:r>
          </w:p>
        </w:tc>
        <w:tc>
          <w:tcPr>
            <w:tcW w:w="5562" w:type="dxa"/>
            <w:shd w:val="clear" w:color="auto" w:fill="auto"/>
          </w:tcPr>
          <w:p w:rsidR="00696EA8" w:rsidRDefault="003D22F1" w:rsidP="003D22F1">
            <w:pPr>
              <w:tabs>
                <w:tab w:val="left" w:pos="288"/>
                <w:tab w:val="left" w:pos="576"/>
                <w:tab w:val="left" w:pos="864"/>
                <w:tab w:val="left" w:pos="1152"/>
              </w:tabs>
              <w:spacing w:before="80" w:after="80" w:line="240" w:lineRule="exact"/>
              <w:ind w:left="103" w:right="144"/>
              <w:jc w:val="both"/>
              <w:rPr>
                <w:rFonts w:hint="cs"/>
                <w:sz w:val="16"/>
                <w:szCs w:val="24"/>
                <w:rtl/>
              </w:rPr>
            </w:pPr>
            <w:r w:rsidRPr="003D22F1">
              <w:rPr>
                <w:rFonts w:hint="cs"/>
                <w:sz w:val="16"/>
                <w:szCs w:val="24"/>
                <w:rtl/>
              </w:rPr>
              <w:t>المرأة في مناصب الإدارة وصنع القرار في مجالس إدارة، ولجانٍ ومنظماتٍ شبه</w:t>
            </w:r>
            <w:r w:rsidRPr="003D22F1">
              <w:rPr>
                <w:rFonts w:hint="eastAsia"/>
                <w:sz w:val="16"/>
                <w:szCs w:val="24"/>
                <w:rtl/>
              </w:rPr>
              <w:t> </w:t>
            </w:r>
            <w:r w:rsidRPr="003D22F1">
              <w:rPr>
                <w:rFonts w:hint="cs"/>
                <w:sz w:val="16"/>
                <w:szCs w:val="24"/>
                <w:rtl/>
              </w:rPr>
              <w:t>حكومية مختارة</w:t>
            </w:r>
          </w:p>
        </w:tc>
        <w:tc>
          <w:tcPr>
            <w:tcW w:w="900" w:type="dxa"/>
            <w:shd w:val="clear" w:color="auto" w:fill="auto"/>
          </w:tcPr>
          <w:p w:rsidR="00696EA8"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53</w:t>
            </w:r>
          </w:p>
        </w:tc>
      </w:tr>
      <w:tr w:rsidR="00696EA8" w:rsidRPr="00A96463">
        <w:tblPrEx>
          <w:tblCellMar>
            <w:top w:w="0" w:type="dxa"/>
            <w:bottom w:w="0" w:type="dxa"/>
          </w:tblCellMar>
        </w:tblPrEx>
        <w:trPr>
          <w:cantSplit/>
        </w:trPr>
        <w:tc>
          <w:tcPr>
            <w:tcW w:w="858" w:type="dxa"/>
            <w:shd w:val="clear" w:color="auto" w:fill="auto"/>
          </w:tcPr>
          <w:p w:rsidR="00696EA8" w:rsidRPr="00A96463" w:rsidRDefault="00696EA8" w:rsidP="00696EA8">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8</w:t>
            </w:r>
          </w:p>
        </w:tc>
        <w:tc>
          <w:tcPr>
            <w:tcW w:w="5562" w:type="dxa"/>
            <w:shd w:val="clear" w:color="auto" w:fill="auto"/>
          </w:tcPr>
          <w:p w:rsidR="00696EA8" w:rsidRDefault="003D22F1" w:rsidP="000E6ACA">
            <w:pPr>
              <w:tabs>
                <w:tab w:val="left" w:pos="288"/>
                <w:tab w:val="left" w:pos="576"/>
                <w:tab w:val="left" w:pos="864"/>
                <w:tab w:val="left" w:pos="1152"/>
              </w:tabs>
              <w:spacing w:before="80" w:after="80" w:line="240" w:lineRule="exact"/>
              <w:ind w:left="103" w:right="144"/>
              <w:jc w:val="both"/>
              <w:rPr>
                <w:rFonts w:hint="cs"/>
                <w:sz w:val="16"/>
                <w:szCs w:val="24"/>
                <w:rtl/>
              </w:rPr>
            </w:pPr>
            <w:r w:rsidRPr="003D22F1">
              <w:rPr>
                <w:rFonts w:hint="cs"/>
                <w:sz w:val="16"/>
                <w:szCs w:val="24"/>
                <w:rtl/>
              </w:rPr>
              <w:t>محكمة الاستئناف</w:t>
            </w:r>
          </w:p>
        </w:tc>
        <w:tc>
          <w:tcPr>
            <w:tcW w:w="900" w:type="dxa"/>
            <w:shd w:val="clear" w:color="auto" w:fill="auto"/>
          </w:tcPr>
          <w:p w:rsidR="00696EA8"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54</w:t>
            </w:r>
          </w:p>
        </w:tc>
      </w:tr>
      <w:tr w:rsidR="00696EA8" w:rsidRPr="00A96463">
        <w:tblPrEx>
          <w:tblCellMar>
            <w:top w:w="0" w:type="dxa"/>
            <w:bottom w:w="0" w:type="dxa"/>
          </w:tblCellMar>
        </w:tblPrEx>
        <w:trPr>
          <w:cantSplit/>
        </w:trPr>
        <w:tc>
          <w:tcPr>
            <w:tcW w:w="858" w:type="dxa"/>
            <w:shd w:val="clear" w:color="auto" w:fill="auto"/>
          </w:tcPr>
          <w:p w:rsidR="00696EA8" w:rsidRPr="00A96463" w:rsidRDefault="00696EA8" w:rsidP="00696EA8">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9</w:t>
            </w:r>
          </w:p>
        </w:tc>
        <w:tc>
          <w:tcPr>
            <w:tcW w:w="5562" w:type="dxa"/>
            <w:shd w:val="clear" w:color="auto" w:fill="auto"/>
          </w:tcPr>
          <w:p w:rsidR="00696EA8" w:rsidRDefault="003D22F1" w:rsidP="000E6ACA">
            <w:pPr>
              <w:tabs>
                <w:tab w:val="left" w:pos="288"/>
                <w:tab w:val="left" w:pos="576"/>
                <w:tab w:val="left" w:pos="864"/>
                <w:tab w:val="left" w:pos="1152"/>
              </w:tabs>
              <w:spacing w:before="80" w:after="80" w:line="240" w:lineRule="exact"/>
              <w:ind w:left="103" w:right="144"/>
              <w:jc w:val="both"/>
              <w:rPr>
                <w:rFonts w:hint="cs"/>
                <w:sz w:val="16"/>
                <w:szCs w:val="24"/>
                <w:rtl/>
              </w:rPr>
            </w:pPr>
            <w:r w:rsidRPr="003D22F1">
              <w:rPr>
                <w:rFonts w:hint="cs"/>
                <w:sz w:val="16"/>
                <w:szCs w:val="24"/>
                <w:rtl/>
              </w:rPr>
              <w:t>المحكمة العالية</w:t>
            </w:r>
          </w:p>
        </w:tc>
        <w:tc>
          <w:tcPr>
            <w:tcW w:w="900" w:type="dxa"/>
            <w:shd w:val="clear" w:color="auto" w:fill="auto"/>
          </w:tcPr>
          <w:p w:rsidR="00696EA8"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54</w:t>
            </w:r>
          </w:p>
        </w:tc>
      </w:tr>
      <w:tr w:rsidR="00696EA8" w:rsidRPr="00A96463">
        <w:tblPrEx>
          <w:tblCellMar>
            <w:top w:w="0" w:type="dxa"/>
            <w:bottom w:w="0" w:type="dxa"/>
          </w:tblCellMar>
        </w:tblPrEx>
        <w:trPr>
          <w:cantSplit/>
        </w:trPr>
        <w:tc>
          <w:tcPr>
            <w:tcW w:w="858" w:type="dxa"/>
            <w:shd w:val="clear" w:color="auto" w:fill="auto"/>
          </w:tcPr>
          <w:p w:rsidR="00696EA8" w:rsidRPr="00A96463" w:rsidRDefault="00696EA8" w:rsidP="00696EA8">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10</w:t>
            </w:r>
          </w:p>
        </w:tc>
        <w:tc>
          <w:tcPr>
            <w:tcW w:w="5562" w:type="dxa"/>
            <w:shd w:val="clear" w:color="auto" w:fill="auto"/>
          </w:tcPr>
          <w:p w:rsidR="00696EA8" w:rsidRDefault="000E6ACA" w:rsidP="000E6ACA">
            <w:pPr>
              <w:tabs>
                <w:tab w:val="left" w:pos="288"/>
                <w:tab w:val="left" w:pos="576"/>
                <w:tab w:val="left" w:pos="864"/>
                <w:tab w:val="left" w:pos="1152"/>
              </w:tabs>
              <w:spacing w:before="80" w:after="80" w:line="240" w:lineRule="exact"/>
              <w:ind w:left="103" w:right="144"/>
              <w:jc w:val="both"/>
              <w:rPr>
                <w:rFonts w:hint="cs"/>
                <w:sz w:val="16"/>
                <w:szCs w:val="24"/>
                <w:rtl/>
              </w:rPr>
            </w:pPr>
            <w:r w:rsidRPr="000E6ACA">
              <w:rPr>
                <w:rFonts w:hint="cs"/>
                <w:sz w:val="16"/>
                <w:szCs w:val="24"/>
                <w:rtl/>
              </w:rPr>
              <w:t>المحكمة الصناعية</w:t>
            </w:r>
          </w:p>
        </w:tc>
        <w:tc>
          <w:tcPr>
            <w:tcW w:w="900" w:type="dxa"/>
            <w:shd w:val="clear" w:color="auto" w:fill="auto"/>
          </w:tcPr>
          <w:p w:rsidR="00696EA8"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55</w:t>
            </w:r>
          </w:p>
        </w:tc>
      </w:tr>
      <w:tr w:rsidR="000E6ACA" w:rsidRPr="00A96463">
        <w:tblPrEx>
          <w:tblCellMar>
            <w:top w:w="0" w:type="dxa"/>
            <w:bottom w:w="0" w:type="dxa"/>
          </w:tblCellMar>
        </w:tblPrEx>
        <w:trPr>
          <w:cantSplit/>
        </w:trPr>
        <w:tc>
          <w:tcPr>
            <w:tcW w:w="858" w:type="dxa"/>
            <w:shd w:val="clear" w:color="auto" w:fill="auto"/>
          </w:tcPr>
          <w:p w:rsidR="000E6ACA" w:rsidRPr="00A96463" w:rsidRDefault="000E6ACA" w:rsidP="0088679E">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11</w:t>
            </w:r>
          </w:p>
        </w:tc>
        <w:tc>
          <w:tcPr>
            <w:tcW w:w="5562" w:type="dxa"/>
            <w:shd w:val="clear" w:color="auto" w:fill="auto"/>
          </w:tcPr>
          <w:p w:rsidR="000E6ACA" w:rsidRPr="00A96463" w:rsidRDefault="000E6ACA" w:rsidP="000E6ACA">
            <w:pPr>
              <w:tabs>
                <w:tab w:val="left" w:pos="288"/>
                <w:tab w:val="left" w:pos="576"/>
                <w:tab w:val="left" w:pos="864"/>
                <w:tab w:val="left" w:pos="1152"/>
              </w:tabs>
              <w:spacing w:before="80" w:after="80" w:line="240" w:lineRule="exact"/>
              <w:ind w:left="103" w:right="144"/>
              <w:jc w:val="both"/>
              <w:rPr>
                <w:rFonts w:hint="cs"/>
                <w:sz w:val="16"/>
                <w:szCs w:val="24"/>
                <w:rtl/>
              </w:rPr>
            </w:pPr>
            <w:r w:rsidRPr="000E6ACA">
              <w:rPr>
                <w:rFonts w:hint="cs"/>
                <w:sz w:val="16"/>
                <w:szCs w:val="24"/>
                <w:rtl/>
              </w:rPr>
              <w:t>قضاة الصلح</w:t>
            </w:r>
          </w:p>
        </w:tc>
        <w:tc>
          <w:tcPr>
            <w:tcW w:w="900" w:type="dxa"/>
            <w:shd w:val="clear" w:color="auto" w:fill="auto"/>
          </w:tcPr>
          <w:p w:rsidR="000E6ACA"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55</w:t>
            </w:r>
          </w:p>
        </w:tc>
      </w:tr>
      <w:tr w:rsidR="000E6ACA" w:rsidRPr="00A96463">
        <w:tblPrEx>
          <w:tblCellMar>
            <w:top w:w="0" w:type="dxa"/>
            <w:bottom w:w="0" w:type="dxa"/>
          </w:tblCellMar>
        </w:tblPrEx>
        <w:trPr>
          <w:cantSplit/>
        </w:trPr>
        <w:tc>
          <w:tcPr>
            <w:tcW w:w="858" w:type="dxa"/>
            <w:shd w:val="clear" w:color="auto" w:fill="auto"/>
          </w:tcPr>
          <w:p w:rsidR="000E6ACA" w:rsidRPr="00A96463" w:rsidRDefault="000E6ACA" w:rsidP="0088679E">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12</w:t>
            </w:r>
          </w:p>
        </w:tc>
        <w:tc>
          <w:tcPr>
            <w:tcW w:w="5562" w:type="dxa"/>
            <w:shd w:val="clear" w:color="auto" w:fill="auto"/>
          </w:tcPr>
          <w:p w:rsidR="000E6ACA" w:rsidRPr="00A96463" w:rsidRDefault="000E6ACA" w:rsidP="000E6ACA">
            <w:pPr>
              <w:tabs>
                <w:tab w:val="left" w:pos="288"/>
                <w:tab w:val="left" w:pos="576"/>
                <w:tab w:val="left" w:pos="864"/>
                <w:tab w:val="left" w:pos="1152"/>
              </w:tabs>
              <w:spacing w:before="80" w:after="80" w:line="240" w:lineRule="exact"/>
              <w:ind w:left="103" w:right="144"/>
              <w:jc w:val="both"/>
              <w:rPr>
                <w:rFonts w:hint="cs"/>
                <w:sz w:val="16"/>
                <w:szCs w:val="24"/>
                <w:rtl/>
              </w:rPr>
            </w:pPr>
            <w:r w:rsidRPr="000E6ACA">
              <w:rPr>
                <w:rFonts w:hint="cs"/>
                <w:sz w:val="16"/>
                <w:szCs w:val="24"/>
                <w:rtl/>
              </w:rPr>
              <w:t>توزيع المناصب العليا حسب نوع الجنس في بعثات بوتسوانا في الخارج</w:t>
            </w:r>
          </w:p>
        </w:tc>
        <w:tc>
          <w:tcPr>
            <w:tcW w:w="900" w:type="dxa"/>
            <w:shd w:val="clear" w:color="auto" w:fill="auto"/>
          </w:tcPr>
          <w:p w:rsidR="000E6ACA"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57</w:t>
            </w:r>
          </w:p>
        </w:tc>
      </w:tr>
      <w:tr w:rsidR="000E6ACA" w:rsidRPr="00A96463">
        <w:tblPrEx>
          <w:tblCellMar>
            <w:top w:w="0" w:type="dxa"/>
            <w:bottom w:w="0" w:type="dxa"/>
          </w:tblCellMar>
        </w:tblPrEx>
        <w:trPr>
          <w:cantSplit/>
        </w:trPr>
        <w:tc>
          <w:tcPr>
            <w:tcW w:w="858" w:type="dxa"/>
            <w:shd w:val="clear" w:color="auto" w:fill="auto"/>
          </w:tcPr>
          <w:p w:rsidR="000E6ACA" w:rsidRPr="00A96463" w:rsidRDefault="000E6ACA" w:rsidP="0088679E">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13</w:t>
            </w:r>
          </w:p>
        </w:tc>
        <w:tc>
          <w:tcPr>
            <w:tcW w:w="5562" w:type="dxa"/>
            <w:shd w:val="clear" w:color="auto" w:fill="auto"/>
          </w:tcPr>
          <w:p w:rsidR="000E6ACA" w:rsidRPr="00A96463" w:rsidRDefault="000E6ACA" w:rsidP="000E6ACA">
            <w:pPr>
              <w:tabs>
                <w:tab w:val="left" w:pos="288"/>
                <w:tab w:val="left" w:pos="576"/>
                <w:tab w:val="left" w:pos="864"/>
                <w:tab w:val="left" w:pos="1152"/>
              </w:tabs>
              <w:spacing w:before="80" w:after="80" w:line="240" w:lineRule="exact"/>
              <w:ind w:left="103" w:right="144"/>
              <w:jc w:val="both"/>
              <w:rPr>
                <w:rFonts w:hint="cs"/>
                <w:sz w:val="16"/>
                <w:szCs w:val="24"/>
                <w:rtl/>
              </w:rPr>
            </w:pPr>
            <w:r w:rsidRPr="000E6ACA">
              <w:rPr>
                <w:rFonts w:hint="cs"/>
                <w:sz w:val="16"/>
                <w:szCs w:val="24"/>
                <w:rtl/>
              </w:rPr>
              <w:t>التسجيل في المدارس الثانوية حسب الجنس والصف الدراسي</w:t>
            </w:r>
          </w:p>
        </w:tc>
        <w:tc>
          <w:tcPr>
            <w:tcW w:w="900" w:type="dxa"/>
            <w:shd w:val="clear" w:color="auto" w:fill="auto"/>
          </w:tcPr>
          <w:p w:rsidR="000E6ACA"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61</w:t>
            </w:r>
          </w:p>
        </w:tc>
      </w:tr>
      <w:tr w:rsidR="000E6ACA" w:rsidRPr="00A96463">
        <w:tblPrEx>
          <w:tblCellMar>
            <w:top w:w="0" w:type="dxa"/>
            <w:bottom w:w="0" w:type="dxa"/>
          </w:tblCellMar>
        </w:tblPrEx>
        <w:trPr>
          <w:cantSplit/>
        </w:trPr>
        <w:tc>
          <w:tcPr>
            <w:tcW w:w="858" w:type="dxa"/>
            <w:shd w:val="clear" w:color="auto" w:fill="auto"/>
          </w:tcPr>
          <w:p w:rsidR="000E6ACA" w:rsidRPr="00A96463" w:rsidRDefault="000E6ACA" w:rsidP="0088679E">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14</w:t>
            </w:r>
          </w:p>
        </w:tc>
        <w:tc>
          <w:tcPr>
            <w:tcW w:w="5562" w:type="dxa"/>
            <w:shd w:val="clear" w:color="auto" w:fill="auto"/>
          </w:tcPr>
          <w:p w:rsidR="000E6ACA" w:rsidRPr="00A96463" w:rsidRDefault="000E6ACA" w:rsidP="000E6ACA">
            <w:pPr>
              <w:tabs>
                <w:tab w:val="left" w:pos="288"/>
                <w:tab w:val="left" w:pos="576"/>
                <w:tab w:val="left" w:pos="864"/>
                <w:tab w:val="left" w:pos="1152"/>
              </w:tabs>
              <w:spacing w:before="80" w:after="80" w:line="240" w:lineRule="exact"/>
              <w:ind w:left="103" w:right="144"/>
              <w:jc w:val="both"/>
              <w:rPr>
                <w:rFonts w:hint="cs"/>
                <w:sz w:val="16"/>
                <w:szCs w:val="24"/>
                <w:rtl/>
              </w:rPr>
            </w:pPr>
            <w:r w:rsidRPr="000E6ACA">
              <w:rPr>
                <w:rFonts w:hint="cs"/>
                <w:sz w:val="16"/>
                <w:szCs w:val="24"/>
                <w:rtl/>
              </w:rPr>
              <w:t>النسبة المئوية للتسجيل في المدارس الابتدائية حسب الجنس والسنة</w:t>
            </w:r>
          </w:p>
        </w:tc>
        <w:tc>
          <w:tcPr>
            <w:tcW w:w="900" w:type="dxa"/>
            <w:shd w:val="clear" w:color="auto" w:fill="auto"/>
          </w:tcPr>
          <w:p w:rsidR="000E6ACA"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61</w:t>
            </w:r>
          </w:p>
        </w:tc>
      </w:tr>
      <w:tr w:rsidR="000E6ACA" w:rsidRPr="00A96463">
        <w:tblPrEx>
          <w:tblCellMar>
            <w:top w:w="0" w:type="dxa"/>
            <w:bottom w:w="0" w:type="dxa"/>
          </w:tblCellMar>
        </w:tblPrEx>
        <w:trPr>
          <w:cantSplit/>
        </w:trPr>
        <w:tc>
          <w:tcPr>
            <w:tcW w:w="858" w:type="dxa"/>
            <w:shd w:val="clear" w:color="auto" w:fill="auto"/>
          </w:tcPr>
          <w:p w:rsidR="000E6ACA" w:rsidRPr="00A96463" w:rsidRDefault="000E6ACA" w:rsidP="0088679E">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15</w:t>
            </w:r>
          </w:p>
        </w:tc>
        <w:tc>
          <w:tcPr>
            <w:tcW w:w="5562" w:type="dxa"/>
            <w:shd w:val="clear" w:color="auto" w:fill="auto"/>
          </w:tcPr>
          <w:p w:rsidR="000E6ACA" w:rsidRPr="00A96463" w:rsidRDefault="000E6ACA" w:rsidP="000E6ACA">
            <w:pPr>
              <w:tabs>
                <w:tab w:val="left" w:pos="288"/>
                <w:tab w:val="left" w:pos="576"/>
                <w:tab w:val="left" w:pos="864"/>
                <w:tab w:val="left" w:pos="1152"/>
              </w:tabs>
              <w:spacing w:before="80" w:after="80" w:line="240" w:lineRule="exact"/>
              <w:ind w:left="103" w:right="144"/>
              <w:jc w:val="both"/>
              <w:rPr>
                <w:rFonts w:hint="cs"/>
                <w:sz w:val="16"/>
                <w:szCs w:val="24"/>
                <w:rtl/>
              </w:rPr>
            </w:pPr>
            <w:r w:rsidRPr="000E6ACA">
              <w:rPr>
                <w:rFonts w:hint="cs"/>
                <w:sz w:val="16"/>
                <w:szCs w:val="24"/>
                <w:rtl/>
              </w:rPr>
              <w:t>التسجيل في التدريب المهني والتقني</w:t>
            </w:r>
          </w:p>
        </w:tc>
        <w:tc>
          <w:tcPr>
            <w:tcW w:w="900" w:type="dxa"/>
            <w:shd w:val="clear" w:color="auto" w:fill="auto"/>
          </w:tcPr>
          <w:p w:rsidR="000E6ACA"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62</w:t>
            </w:r>
          </w:p>
        </w:tc>
      </w:tr>
      <w:tr w:rsidR="000E6ACA" w:rsidRPr="00A96463">
        <w:tblPrEx>
          <w:tblCellMar>
            <w:top w:w="0" w:type="dxa"/>
            <w:bottom w:w="0" w:type="dxa"/>
          </w:tblCellMar>
        </w:tblPrEx>
        <w:trPr>
          <w:cantSplit/>
        </w:trPr>
        <w:tc>
          <w:tcPr>
            <w:tcW w:w="858" w:type="dxa"/>
            <w:shd w:val="clear" w:color="auto" w:fill="auto"/>
          </w:tcPr>
          <w:p w:rsidR="000E6ACA" w:rsidRPr="00A96463" w:rsidRDefault="000E6ACA" w:rsidP="0088679E">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16</w:t>
            </w:r>
          </w:p>
        </w:tc>
        <w:tc>
          <w:tcPr>
            <w:tcW w:w="5562" w:type="dxa"/>
            <w:shd w:val="clear" w:color="auto" w:fill="auto"/>
          </w:tcPr>
          <w:p w:rsidR="000E6ACA" w:rsidRPr="00A96463" w:rsidRDefault="000E6ACA" w:rsidP="000E6ACA">
            <w:pPr>
              <w:tabs>
                <w:tab w:val="left" w:pos="288"/>
                <w:tab w:val="left" w:pos="576"/>
                <w:tab w:val="left" w:pos="864"/>
                <w:tab w:val="left" w:pos="1152"/>
              </w:tabs>
              <w:spacing w:before="80" w:after="80" w:line="240" w:lineRule="exact"/>
              <w:ind w:left="103" w:right="144"/>
              <w:jc w:val="both"/>
              <w:rPr>
                <w:rFonts w:hint="cs"/>
                <w:sz w:val="16"/>
                <w:szCs w:val="24"/>
                <w:rtl/>
              </w:rPr>
            </w:pPr>
            <w:r w:rsidRPr="000E6ACA">
              <w:rPr>
                <w:rFonts w:hint="cs"/>
                <w:sz w:val="16"/>
                <w:szCs w:val="24"/>
                <w:rtl/>
              </w:rPr>
              <w:t>عدد الطلبة المسجلين في برنامج التعليم عن بـُعد (إدارة التعليم غير النظامي في الفترة بين 2001-2004)</w:t>
            </w:r>
          </w:p>
        </w:tc>
        <w:tc>
          <w:tcPr>
            <w:tcW w:w="900" w:type="dxa"/>
            <w:shd w:val="clear" w:color="auto" w:fill="auto"/>
          </w:tcPr>
          <w:p w:rsidR="000E6ACA"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63</w:t>
            </w:r>
          </w:p>
        </w:tc>
      </w:tr>
      <w:tr w:rsidR="000E6ACA" w:rsidRPr="00A96463">
        <w:tblPrEx>
          <w:tblCellMar>
            <w:top w:w="0" w:type="dxa"/>
            <w:bottom w:w="0" w:type="dxa"/>
          </w:tblCellMar>
        </w:tblPrEx>
        <w:trPr>
          <w:cantSplit/>
        </w:trPr>
        <w:tc>
          <w:tcPr>
            <w:tcW w:w="858" w:type="dxa"/>
            <w:shd w:val="clear" w:color="auto" w:fill="auto"/>
          </w:tcPr>
          <w:p w:rsidR="000E6ACA" w:rsidRPr="00A96463" w:rsidRDefault="000E6ACA" w:rsidP="0088679E">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17</w:t>
            </w:r>
          </w:p>
        </w:tc>
        <w:tc>
          <w:tcPr>
            <w:tcW w:w="5562" w:type="dxa"/>
            <w:shd w:val="clear" w:color="auto" w:fill="auto"/>
          </w:tcPr>
          <w:p w:rsidR="000E6ACA" w:rsidRPr="00A96463" w:rsidRDefault="000E6ACA" w:rsidP="000E6ACA">
            <w:pPr>
              <w:tabs>
                <w:tab w:val="left" w:pos="288"/>
                <w:tab w:val="left" w:pos="576"/>
                <w:tab w:val="left" w:pos="864"/>
                <w:tab w:val="left" w:pos="1152"/>
              </w:tabs>
              <w:spacing w:before="80" w:after="80" w:line="240" w:lineRule="exact"/>
              <w:ind w:left="103" w:right="144"/>
              <w:jc w:val="both"/>
              <w:rPr>
                <w:rFonts w:hint="cs"/>
                <w:sz w:val="16"/>
                <w:szCs w:val="24"/>
                <w:rtl/>
              </w:rPr>
            </w:pPr>
            <w:r w:rsidRPr="000E6ACA">
              <w:rPr>
                <w:rFonts w:hint="cs"/>
                <w:sz w:val="16"/>
                <w:szCs w:val="24"/>
                <w:rtl/>
              </w:rPr>
              <w:t>عدد مدرسي المدارس الابتدائية المدرَّبين وغير</w:t>
            </w:r>
            <w:r w:rsidRPr="000E6ACA">
              <w:rPr>
                <w:rFonts w:hint="eastAsia"/>
                <w:sz w:val="16"/>
                <w:szCs w:val="24"/>
                <w:rtl/>
              </w:rPr>
              <w:t> </w:t>
            </w:r>
            <w:r w:rsidRPr="000E6ACA">
              <w:rPr>
                <w:rFonts w:hint="cs"/>
                <w:sz w:val="16"/>
                <w:szCs w:val="24"/>
                <w:rtl/>
              </w:rPr>
              <w:t>المدرَّبين</w:t>
            </w:r>
          </w:p>
        </w:tc>
        <w:tc>
          <w:tcPr>
            <w:tcW w:w="900" w:type="dxa"/>
            <w:shd w:val="clear" w:color="auto" w:fill="auto"/>
          </w:tcPr>
          <w:p w:rsidR="000E6ACA"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64</w:t>
            </w:r>
          </w:p>
        </w:tc>
      </w:tr>
      <w:tr w:rsidR="000E6ACA" w:rsidRPr="00A96463">
        <w:tblPrEx>
          <w:tblCellMar>
            <w:top w:w="0" w:type="dxa"/>
            <w:bottom w:w="0" w:type="dxa"/>
          </w:tblCellMar>
        </w:tblPrEx>
        <w:trPr>
          <w:cantSplit/>
        </w:trPr>
        <w:tc>
          <w:tcPr>
            <w:tcW w:w="858" w:type="dxa"/>
            <w:shd w:val="clear" w:color="auto" w:fill="auto"/>
          </w:tcPr>
          <w:p w:rsidR="000E6ACA" w:rsidRPr="00A96463" w:rsidRDefault="000E6ACA" w:rsidP="0088679E">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18</w:t>
            </w:r>
          </w:p>
        </w:tc>
        <w:tc>
          <w:tcPr>
            <w:tcW w:w="5562" w:type="dxa"/>
            <w:shd w:val="clear" w:color="auto" w:fill="auto"/>
          </w:tcPr>
          <w:p w:rsidR="000E6ACA" w:rsidRPr="00A96463" w:rsidRDefault="000E6ACA" w:rsidP="000E6ACA">
            <w:pPr>
              <w:tabs>
                <w:tab w:val="left" w:pos="288"/>
                <w:tab w:val="left" w:pos="576"/>
                <w:tab w:val="left" w:pos="864"/>
                <w:tab w:val="left" w:pos="1152"/>
              </w:tabs>
              <w:spacing w:before="80" w:after="80" w:line="240" w:lineRule="exact"/>
              <w:ind w:left="103" w:right="144"/>
              <w:jc w:val="both"/>
              <w:rPr>
                <w:rFonts w:hint="cs"/>
                <w:sz w:val="16"/>
                <w:szCs w:val="24"/>
                <w:rtl/>
              </w:rPr>
            </w:pPr>
            <w:r w:rsidRPr="000E6ACA">
              <w:rPr>
                <w:rFonts w:hint="cs"/>
                <w:sz w:val="16"/>
                <w:szCs w:val="24"/>
                <w:rtl/>
              </w:rPr>
              <w:t>اشتراك البنات/النساء والبنين/الرجال في مسابقات رياضية رئيسية على الصعيدين الإقليمي والدولي</w:t>
            </w:r>
          </w:p>
        </w:tc>
        <w:tc>
          <w:tcPr>
            <w:tcW w:w="900" w:type="dxa"/>
            <w:shd w:val="clear" w:color="auto" w:fill="auto"/>
          </w:tcPr>
          <w:p w:rsidR="000E6ACA"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66</w:t>
            </w:r>
          </w:p>
        </w:tc>
      </w:tr>
      <w:tr w:rsidR="000E6ACA" w:rsidRPr="00A96463">
        <w:tblPrEx>
          <w:tblCellMar>
            <w:top w:w="0" w:type="dxa"/>
            <w:bottom w:w="0" w:type="dxa"/>
          </w:tblCellMar>
        </w:tblPrEx>
        <w:trPr>
          <w:cantSplit/>
        </w:trPr>
        <w:tc>
          <w:tcPr>
            <w:tcW w:w="858" w:type="dxa"/>
            <w:shd w:val="clear" w:color="auto" w:fill="auto"/>
          </w:tcPr>
          <w:p w:rsidR="000E6ACA" w:rsidRPr="00A96463" w:rsidRDefault="000E6ACA" w:rsidP="0088679E">
            <w:pPr>
              <w:tabs>
                <w:tab w:val="left" w:pos="288"/>
                <w:tab w:val="left" w:pos="576"/>
                <w:tab w:val="left" w:pos="864"/>
                <w:tab w:val="left" w:pos="1152"/>
              </w:tabs>
              <w:spacing w:before="80" w:after="80" w:line="240" w:lineRule="exact"/>
              <w:ind w:right="40"/>
              <w:jc w:val="left"/>
              <w:rPr>
                <w:rFonts w:hint="cs"/>
                <w:sz w:val="16"/>
                <w:szCs w:val="24"/>
                <w:rtl/>
              </w:rPr>
            </w:pPr>
            <w:r w:rsidRPr="00A96463">
              <w:rPr>
                <w:rFonts w:hint="cs"/>
                <w:sz w:val="16"/>
                <w:szCs w:val="24"/>
                <w:rtl/>
              </w:rPr>
              <w:t>الجدول 19</w:t>
            </w:r>
          </w:p>
        </w:tc>
        <w:tc>
          <w:tcPr>
            <w:tcW w:w="5562" w:type="dxa"/>
            <w:shd w:val="clear" w:color="auto" w:fill="auto"/>
          </w:tcPr>
          <w:p w:rsidR="000E6ACA" w:rsidRPr="00A96463" w:rsidRDefault="000E6ACA" w:rsidP="000E6ACA">
            <w:pPr>
              <w:tabs>
                <w:tab w:val="left" w:pos="288"/>
                <w:tab w:val="left" w:pos="576"/>
                <w:tab w:val="left" w:pos="864"/>
                <w:tab w:val="left" w:pos="1152"/>
              </w:tabs>
              <w:spacing w:before="80" w:after="80" w:line="240" w:lineRule="exact"/>
              <w:ind w:left="103" w:right="144"/>
              <w:jc w:val="both"/>
              <w:rPr>
                <w:rFonts w:hint="cs"/>
                <w:sz w:val="16"/>
                <w:szCs w:val="24"/>
                <w:rtl/>
              </w:rPr>
            </w:pPr>
            <w:r w:rsidRPr="000E6ACA">
              <w:rPr>
                <w:rFonts w:hint="cs"/>
                <w:sz w:val="16"/>
                <w:szCs w:val="24"/>
                <w:rtl/>
              </w:rPr>
              <w:t>الأشخاص الموظفون حسب القطاع ونوع الجنس</w:t>
            </w:r>
          </w:p>
        </w:tc>
        <w:tc>
          <w:tcPr>
            <w:tcW w:w="900" w:type="dxa"/>
            <w:shd w:val="clear" w:color="auto" w:fill="auto"/>
          </w:tcPr>
          <w:p w:rsidR="000E6ACA"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67</w:t>
            </w:r>
          </w:p>
        </w:tc>
      </w:tr>
      <w:tr w:rsidR="000E6ACA" w:rsidRPr="00A96463">
        <w:tblPrEx>
          <w:tblCellMar>
            <w:top w:w="0" w:type="dxa"/>
            <w:bottom w:w="0" w:type="dxa"/>
          </w:tblCellMar>
        </w:tblPrEx>
        <w:trPr>
          <w:cantSplit/>
        </w:trPr>
        <w:tc>
          <w:tcPr>
            <w:tcW w:w="858" w:type="dxa"/>
            <w:tcBorders>
              <w:bottom w:val="single" w:sz="12" w:space="0" w:color="auto"/>
            </w:tcBorders>
            <w:shd w:val="clear" w:color="auto" w:fill="auto"/>
          </w:tcPr>
          <w:p w:rsidR="000E6ACA" w:rsidRPr="00A96463" w:rsidRDefault="000E6ACA" w:rsidP="00820041">
            <w:pPr>
              <w:tabs>
                <w:tab w:val="left" w:pos="288"/>
                <w:tab w:val="left" w:pos="576"/>
                <w:tab w:val="left" w:pos="864"/>
                <w:tab w:val="left" w:pos="1152"/>
              </w:tabs>
              <w:spacing w:before="80" w:after="80" w:line="240" w:lineRule="exact"/>
              <w:ind w:right="40"/>
              <w:jc w:val="left"/>
              <w:rPr>
                <w:rFonts w:hint="cs"/>
                <w:sz w:val="16"/>
                <w:szCs w:val="24"/>
                <w:rtl/>
              </w:rPr>
            </w:pPr>
            <w:r>
              <w:rPr>
                <w:rFonts w:hint="cs"/>
                <w:sz w:val="16"/>
                <w:szCs w:val="24"/>
                <w:rtl/>
              </w:rPr>
              <w:t>الجدول 20</w:t>
            </w:r>
          </w:p>
        </w:tc>
        <w:tc>
          <w:tcPr>
            <w:tcW w:w="5562" w:type="dxa"/>
            <w:tcBorders>
              <w:bottom w:val="single" w:sz="12" w:space="0" w:color="auto"/>
            </w:tcBorders>
            <w:shd w:val="clear" w:color="auto" w:fill="auto"/>
          </w:tcPr>
          <w:p w:rsidR="000E6ACA" w:rsidRDefault="000E6ACA" w:rsidP="00BC0FC1">
            <w:pPr>
              <w:tabs>
                <w:tab w:val="left" w:pos="288"/>
                <w:tab w:val="left" w:pos="576"/>
                <w:tab w:val="left" w:pos="864"/>
                <w:tab w:val="left" w:pos="1152"/>
              </w:tabs>
              <w:spacing w:before="80" w:after="80" w:line="240" w:lineRule="exact"/>
              <w:ind w:left="103" w:right="144"/>
              <w:jc w:val="both"/>
              <w:rPr>
                <w:rFonts w:hint="cs"/>
                <w:sz w:val="16"/>
                <w:szCs w:val="24"/>
                <w:rtl/>
              </w:rPr>
            </w:pPr>
            <w:r w:rsidRPr="000E6ACA">
              <w:rPr>
                <w:rFonts w:hint="cs"/>
                <w:sz w:val="16"/>
                <w:szCs w:val="24"/>
                <w:rtl/>
              </w:rPr>
              <w:t>مستوى ومشاركة المرأة في الألعاب الرياضية المختارة والترفيه وإدارة الرابطة الوطنية للألعاب الرياضية</w:t>
            </w:r>
          </w:p>
        </w:tc>
        <w:tc>
          <w:tcPr>
            <w:tcW w:w="900" w:type="dxa"/>
            <w:tcBorders>
              <w:bottom w:val="single" w:sz="12" w:space="0" w:color="auto"/>
            </w:tcBorders>
            <w:shd w:val="clear" w:color="auto" w:fill="auto"/>
          </w:tcPr>
          <w:p w:rsidR="000E6ACA" w:rsidRPr="00A96463" w:rsidRDefault="006B7120" w:rsidP="00820041">
            <w:pPr>
              <w:tabs>
                <w:tab w:val="left" w:pos="288"/>
                <w:tab w:val="left" w:pos="576"/>
                <w:tab w:val="left" w:pos="864"/>
                <w:tab w:val="left" w:pos="1152"/>
              </w:tabs>
              <w:spacing w:before="80" w:after="80" w:line="240" w:lineRule="exact"/>
              <w:ind w:left="169" w:right="144"/>
              <w:jc w:val="left"/>
              <w:rPr>
                <w:rFonts w:hint="cs"/>
                <w:sz w:val="16"/>
                <w:szCs w:val="24"/>
                <w:rtl/>
              </w:rPr>
            </w:pPr>
            <w:r>
              <w:rPr>
                <w:rFonts w:hint="cs"/>
                <w:sz w:val="16"/>
                <w:szCs w:val="24"/>
                <w:rtl/>
              </w:rPr>
              <w:t>72</w:t>
            </w:r>
          </w:p>
        </w:tc>
      </w:tr>
    </w:tbl>
    <w:p w:rsidR="00A96463" w:rsidRDefault="00A96463" w:rsidP="00A96463">
      <w:pPr>
        <w:pStyle w:val="SingleTxt"/>
        <w:rPr>
          <w:rFonts w:hint="cs"/>
          <w:rtl/>
        </w:rPr>
      </w:pPr>
    </w:p>
    <w:p w:rsidR="004D53EA" w:rsidRDefault="004D53EA" w:rsidP="00A96463">
      <w:pPr>
        <w:pStyle w:val="SingleTxt"/>
        <w:rPr>
          <w:rFonts w:hint="cs"/>
          <w:rtl/>
        </w:rPr>
      </w:pPr>
    </w:p>
    <w:p w:rsidR="004D53EA" w:rsidRDefault="004D53EA" w:rsidP="004D53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المختصرات</w:t>
      </w:r>
    </w:p>
    <w:p w:rsidR="004D53EA" w:rsidRPr="004D53EA" w:rsidRDefault="004D53EA" w:rsidP="004D53EA">
      <w:pPr>
        <w:pStyle w:val="SingleTxt"/>
        <w:spacing w:after="0" w:line="120" w:lineRule="exact"/>
        <w:rPr>
          <w:rFonts w:hint="cs"/>
          <w:sz w:val="10"/>
          <w:rtl/>
        </w:rPr>
      </w:pPr>
    </w:p>
    <w:tbl>
      <w:tblPr>
        <w:bidiVisual/>
        <w:tblW w:w="7320" w:type="dxa"/>
        <w:jc w:val="center"/>
        <w:tblLayout w:type="fixed"/>
        <w:tblCellMar>
          <w:left w:w="0" w:type="dxa"/>
          <w:right w:w="0" w:type="dxa"/>
        </w:tblCellMar>
        <w:tblLook w:val="0000" w:firstRow="0" w:lastRow="0" w:firstColumn="0" w:lastColumn="0" w:noHBand="0" w:noVBand="0"/>
      </w:tblPr>
      <w:tblGrid>
        <w:gridCol w:w="1375"/>
        <w:gridCol w:w="5945"/>
      </w:tblGrid>
      <w:tr w:rsidR="004D53EA">
        <w:tblPrEx>
          <w:tblCellMar>
            <w:top w:w="0" w:type="dxa"/>
            <w:bottom w:w="0" w:type="dxa"/>
          </w:tblCellMar>
        </w:tblPrEx>
        <w:trPr>
          <w:jc w:val="center"/>
        </w:trPr>
        <w:tc>
          <w:tcPr>
            <w:tcW w:w="1375" w:type="dxa"/>
          </w:tcPr>
          <w:p w:rsidR="004D53EA" w:rsidRPr="004D53EA" w:rsidRDefault="00471982" w:rsidP="003A32C1">
            <w:pPr>
              <w:widowControl w:val="0"/>
              <w:ind w:right="103"/>
              <w:jc w:val="right"/>
              <w:rPr>
                <w:color w:val="000000"/>
                <w:szCs w:val="20"/>
              </w:rPr>
            </w:pPr>
            <w:r>
              <w:rPr>
                <w:color w:val="000000"/>
                <w:szCs w:val="20"/>
              </w:rPr>
              <w:t>AIDS</w:t>
            </w:r>
          </w:p>
        </w:tc>
        <w:tc>
          <w:tcPr>
            <w:tcW w:w="5945" w:type="dxa"/>
            <w:shd w:val="clear" w:color="auto" w:fill="auto"/>
          </w:tcPr>
          <w:p w:rsidR="004D53EA" w:rsidRPr="005510FB" w:rsidRDefault="002760BB" w:rsidP="003A32C1">
            <w:pPr>
              <w:tabs>
                <w:tab w:val="left" w:pos="-309"/>
                <w:tab w:val="left" w:pos="576"/>
                <w:tab w:val="left" w:pos="864"/>
                <w:tab w:val="left" w:pos="1152"/>
              </w:tabs>
              <w:ind w:left="206" w:right="40"/>
              <w:jc w:val="both"/>
              <w:rPr>
                <w:rFonts w:hint="cs"/>
                <w:rtl/>
              </w:rPr>
            </w:pPr>
            <w:r w:rsidRPr="005510FB">
              <w:rPr>
                <w:rFonts w:hint="cs"/>
                <w:rtl/>
              </w:rPr>
              <w:t>متلازمة نقص المناعة البشرية المكتسب</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ALDEP</w:t>
            </w:r>
          </w:p>
        </w:tc>
        <w:tc>
          <w:tcPr>
            <w:tcW w:w="5945" w:type="dxa"/>
            <w:shd w:val="clear" w:color="auto" w:fill="auto"/>
          </w:tcPr>
          <w:p w:rsidR="004D53EA" w:rsidRPr="005510FB" w:rsidRDefault="002760BB" w:rsidP="003A32C1">
            <w:pPr>
              <w:tabs>
                <w:tab w:val="left" w:pos="-309"/>
                <w:tab w:val="left" w:pos="576"/>
                <w:tab w:val="left" w:pos="864"/>
                <w:tab w:val="left" w:pos="1152"/>
              </w:tabs>
              <w:ind w:left="206" w:right="40"/>
              <w:jc w:val="both"/>
              <w:rPr>
                <w:rFonts w:hint="cs"/>
                <w:rtl/>
              </w:rPr>
            </w:pPr>
            <w:r w:rsidRPr="005510FB">
              <w:rPr>
                <w:rFonts w:hint="cs"/>
                <w:rtl/>
              </w:rPr>
              <w:t>برنامج تنمية الأراضي الزراعية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ARDP</w:t>
            </w:r>
          </w:p>
        </w:tc>
        <w:tc>
          <w:tcPr>
            <w:tcW w:w="5945" w:type="dxa"/>
            <w:shd w:val="clear" w:color="auto" w:fill="auto"/>
          </w:tcPr>
          <w:p w:rsidR="004D53EA" w:rsidRPr="005510FB" w:rsidRDefault="002760BB" w:rsidP="003A32C1">
            <w:pPr>
              <w:tabs>
                <w:tab w:val="left" w:pos="-309"/>
                <w:tab w:val="left" w:pos="576"/>
                <w:tab w:val="left" w:pos="864"/>
                <w:tab w:val="left" w:pos="1152"/>
              </w:tabs>
              <w:ind w:left="206" w:right="40"/>
              <w:jc w:val="both"/>
              <w:rPr>
                <w:rFonts w:hint="cs"/>
                <w:rtl/>
              </w:rPr>
            </w:pPr>
            <w:r w:rsidRPr="005510FB">
              <w:rPr>
                <w:rFonts w:hint="cs"/>
                <w:rtl/>
              </w:rPr>
              <w:t>البرنامج العاجل للتنمية الريفية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AU</w:t>
            </w:r>
          </w:p>
        </w:tc>
        <w:tc>
          <w:tcPr>
            <w:tcW w:w="5945" w:type="dxa"/>
            <w:shd w:val="clear" w:color="auto" w:fill="auto"/>
          </w:tcPr>
          <w:p w:rsidR="004D53EA" w:rsidRPr="005510FB" w:rsidRDefault="009D1A75" w:rsidP="003A32C1">
            <w:pPr>
              <w:tabs>
                <w:tab w:val="left" w:pos="-309"/>
                <w:tab w:val="left" w:pos="576"/>
                <w:tab w:val="left" w:pos="864"/>
                <w:tab w:val="left" w:pos="1152"/>
              </w:tabs>
              <w:ind w:left="206" w:right="40"/>
              <w:jc w:val="both"/>
              <w:rPr>
                <w:rFonts w:hint="cs"/>
                <w:rtl/>
              </w:rPr>
            </w:pPr>
            <w:r w:rsidRPr="005510FB">
              <w:rPr>
                <w:rFonts w:hint="cs"/>
                <w:rtl/>
              </w:rPr>
              <w:t>الاتحاد الأفريقي</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BBCA</w:t>
            </w:r>
          </w:p>
        </w:tc>
        <w:tc>
          <w:tcPr>
            <w:tcW w:w="5945" w:type="dxa"/>
            <w:shd w:val="clear" w:color="auto" w:fill="auto"/>
          </w:tcPr>
          <w:p w:rsidR="004D53EA" w:rsidRPr="005510FB" w:rsidRDefault="009D1A75" w:rsidP="003A32C1">
            <w:pPr>
              <w:tabs>
                <w:tab w:val="left" w:pos="-309"/>
                <w:tab w:val="left" w:pos="576"/>
                <w:tab w:val="left" w:pos="864"/>
                <w:tab w:val="left" w:pos="1152"/>
              </w:tabs>
              <w:ind w:left="206" w:right="40"/>
              <w:jc w:val="both"/>
              <w:rPr>
                <w:rFonts w:hint="cs"/>
                <w:rtl/>
              </w:rPr>
            </w:pPr>
            <w:r w:rsidRPr="005510FB">
              <w:rPr>
                <w:rFonts w:hint="cs"/>
                <w:rtl/>
              </w:rPr>
              <w:t>تحالف الأعمال التجارية البوتسوانية المعني بالإيدز</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BCW</w:t>
            </w:r>
          </w:p>
        </w:tc>
        <w:tc>
          <w:tcPr>
            <w:tcW w:w="5945" w:type="dxa"/>
            <w:shd w:val="clear" w:color="auto" w:fill="auto"/>
          </w:tcPr>
          <w:p w:rsidR="004D53EA" w:rsidRPr="005510FB" w:rsidRDefault="009D1A75" w:rsidP="003A32C1">
            <w:pPr>
              <w:tabs>
                <w:tab w:val="left" w:pos="-309"/>
                <w:tab w:val="left" w:pos="576"/>
                <w:tab w:val="left" w:pos="864"/>
                <w:tab w:val="left" w:pos="1152"/>
              </w:tabs>
              <w:ind w:left="206" w:right="40"/>
              <w:jc w:val="both"/>
              <w:rPr>
                <w:rFonts w:hint="cs"/>
                <w:rtl/>
              </w:rPr>
            </w:pPr>
            <w:r w:rsidRPr="005510FB">
              <w:rPr>
                <w:rFonts w:hint="cs"/>
                <w:rtl/>
              </w:rPr>
              <w:t>المجلس النسائي لبوتسوانا</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BDP</w:t>
            </w:r>
          </w:p>
        </w:tc>
        <w:tc>
          <w:tcPr>
            <w:tcW w:w="5945" w:type="dxa"/>
            <w:shd w:val="clear" w:color="auto" w:fill="auto"/>
          </w:tcPr>
          <w:p w:rsidR="004D53EA" w:rsidRPr="005510FB" w:rsidRDefault="009D1A75" w:rsidP="003A32C1">
            <w:pPr>
              <w:tabs>
                <w:tab w:val="left" w:pos="-309"/>
                <w:tab w:val="left" w:pos="576"/>
                <w:tab w:val="left" w:pos="864"/>
                <w:tab w:val="left" w:pos="1152"/>
              </w:tabs>
              <w:ind w:left="206" w:right="40"/>
              <w:jc w:val="both"/>
              <w:rPr>
                <w:rFonts w:hint="cs"/>
                <w:rtl/>
              </w:rPr>
            </w:pPr>
            <w:r w:rsidRPr="005510FB">
              <w:rPr>
                <w:rFonts w:hint="cs"/>
                <w:rtl/>
              </w:rPr>
              <w:t>حزب بوتسوانا الديمقراطي</w:t>
            </w:r>
          </w:p>
        </w:tc>
      </w:tr>
      <w:tr w:rsidR="004D53EA">
        <w:tblPrEx>
          <w:tblCellMar>
            <w:top w:w="0" w:type="dxa"/>
            <w:bottom w:w="0" w:type="dxa"/>
          </w:tblCellMar>
        </w:tblPrEx>
        <w:trPr>
          <w:jc w:val="center"/>
        </w:trPr>
        <w:tc>
          <w:tcPr>
            <w:tcW w:w="1375" w:type="dxa"/>
          </w:tcPr>
          <w:p w:rsidR="004D53EA" w:rsidRPr="005510FB" w:rsidRDefault="004D53EA" w:rsidP="003A32C1">
            <w:pPr>
              <w:widowControl w:val="0"/>
              <w:ind w:right="103"/>
              <w:jc w:val="right"/>
              <w:rPr>
                <w:color w:val="000000"/>
                <w:szCs w:val="20"/>
              </w:rPr>
            </w:pPr>
            <w:r w:rsidRPr="004D53EA">
              <w:rPr>
                <w:color w:val="000000"/>
                <w:szCs w:val="20"/>
              </w:rPr>
              <w:t>BLR</w:t>
            </w:r>
          </w:p>
        </w:tc>
        <w:tc>
          <w:tcPr>
            <w:tcW w:w="5945" w:type="dxa"/>
            <w:shd w:val="clear" w:color="auto" w:fill="auto"/>
          </w:tcPr>
          <w:p w:rsidR="004D53EA" w:rsidRPr="005510FB" w:rsidRDefault="009D1A75" w:rsidP="003A32C1">
            <w:pPr>
              <w:tabs>
                <w:tab w:val="left" w:pos="-309"/>
                <w:tab w:val="left" w:pos="576"/>
                <w:tab w:val="left" w:pos="864"/>
                <w:tab w:val="left" w:pos="1152"/>
              </w:tabs>
              <w:ind w:left="206" w:right="40"/>
              <w:jc w:val="both"/>
              <w:rPr>
                <w:rFonts w:hint="cs"/>
                <w:rtl/>
              </w:rPr>
            </w:pPr>
            <w:r w:rsidRPr="005510FB">
              <w:rPr>
                <w:rFonts w:hint="cs"/>
                <w:rtl/>
              </w:rPr>
              <w:t>التقارير المتعلقة بقوانين بوتسوانا</w:t>
            </w:r>
          </w:p>
        </w:tc>
      </w:tr>
      <w:tr w:rsidR="004D53EA">
        <w:tblPrEx>
          <w:tblCellMar>
            <w:top w:w="0" w:type="dxa"/>
            <w:bottom w:w="0" w:type="dxa"/>
          </w:tblCellMar>
        </w:tblPrEx>
        <w:trPr>
          <w:jc w:val="center"/>
        </w:trPr>
        <w:tc>
          <w:tcPr>
            <w:tcW w:w="1375" w:type="dxa"/>
          </w:tcPr>
          <w:p w:rsidR="00471982" w:rsidRPr="005510FB" w:rsidRDefault="00471982" w:rsidP="003A32C1">
            <w:pPr>
              <w:widowControl w:val="0"/>
              <w:ind w:right="103"/>
              <w:jc w:val="right"/>
              <w:rPr>
                <w:color w:val="000000"/>
                <w:szCs w:val="20"/>
              </w:rPr>
            </w:pPr>
            <w:r>
              <w:rPr>
                <w:color w:val="000000"/>
                <w:szCs w:val="20"/>
              </w:rPr>
              <w:t>BNCW</w:t>
            </w:r>
          </w:p>
        </w:tc>
        <w:tc>
          <w:tcPr>
            <w:tcW w:w="5945" w:type="dxa"/>
            <w:shd w:val="clear" w:color="auto" w:fill="auto"/>
          </w:tcPr>
          <w:p w:rsidR="004D53EA" w:rsidRPr="005510FB" w:rsidRDefault="009D1A75" w:rsidP="003A32C1">
            <w:pPr>
              <w:tabs>
                <w:tab w:val="left" w:pos="-309"/>
                <w:tab w:val="left" w:pos="576"/>
                <w:tab w:val="left" w:pos="864"/>
                <w:tab w:val="left" w:pos="1152"/>
              </w:tabs>
              <w:ind w:left="206" w:right="40"/>
              <w:jc w:val="both"/>
              <w:rPr>
                <w:rFonts w:hint="cs"/>
                <w:rtl/>
              </w:rPr>
            </w:pPr>
            <w:r w:rsidRPr="005510FB">
              <w:rPr>
                <w:rFonts w:hint="cs"/>
                <w:rtl/>
              </w:rPr>
              <w:t>مجلس بوتسوانا</w:t>
            </w:r>
            <w:r w:rsidR="00543513">
              <w:rPr>
                <w:rFonts w:hint="cs"/>
                <w:rtl/>
              </w:rPr>
              <w:t xml:space="preserve"> الوطني المعني بالمرأة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BOCODOL</w:t>
            </w:r>
          </w:p>
        </w:tc>
        <w:tc>
          <w:tcPr>
            <w:tcW w:w="5945" w:type="dxa"/>
            <w:shd w:val="clear" w:color="auto" w:fill="auto"/>
          </w:tcPr>
          <w:p w:rsidR="004D53EA" w:rsidRPr="005510FB" w:rsidRDefault="009D1A75" w:rsidP="003A32C1">
            <w:pPr>
              <w:tabs>
                <w:tab w:val="left" w:pos="-309"/>
                <w:tab w:val="left" w:pos="576"/>
                <w:tab w:val="left" w:pos="864"/>
                <w:tab w:val="left" w:pos="1152"/>
              </w:tabs>
              <w:ind w:left="206" w:right="40"/>
              <w:jc w:val="both"/>
              <w:rPr>
                <w:rFonts w:hint="cs"/>
                <w:rtl/>
              </w:rPr>
            </w:pPr>
            <w:r w:rsidRPr="005510FB">
              <w:rPr>
                <w:rFonts w:hint="cs"/>
                <w:rtl/>
              </w:rPr>
              <w:t>كلية بوتسوانا للتعلُّـم عن بُـعد والتعلُّـم المفتوح</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BOFWA</w:t>
            </w:r>
          </w:p>
        </w:tc>
        <w:tc>
          <w:tcPr>
            <w:tcW w:w="5945" w:type="dxa"/>
            <w:shd w:val="clear" w:color="auto" w:fill="auto"/>
          </w:tcPr>
          <w:p w:rsidR="004D53EA" w:rsidRPr="005510FB" w:rsidRDefault="009D1A75" w:rsidP="003A32C1">
            <w:pPr>
              <w:tabs>
                <w:tab w:val="left" w:pos="-309"/>
                <w:tab w:val="left" w:pos="576"/>
                <w:tab w:val="left" w:pos="864"/>
                <w:tab w:val="left" w:pos="1152"/>
              </w:tabs>
              <w:ind w:left="206" w:right="40"/>
              <w:jc w:val="both"/>
              <w:rPr>
                <w:rFonts w:hint="cs"/>
                <w:rtl/>
              </w:rPr>
            </w:pPr>
            <w:r w:rsidRPr="005510FB">
              <w:rPr>
                <w:rFonts w:hint="cs"/>
                <w:rtl/>
              </w:rPr>
              <w:t>رابطة رعاية الأسرة في بوتسوانا</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BONASO</w:t>
            </w:r>
          </w:p>
        </w:tc>
        <w:tc>
          <w:tcPr>
            <w:tcW w:w="5945" w:type="dxa"/>
            <w:shd w:val="clear" w:color="auto" w:fill="auto"/>
          </w:tcPr>
          <w:p w:rsidR="004D53EA" w:rsidRPr="005510FB" w:rsidRDefault="008C4A00" w:rsidP="003A32C1">
            <w:pPr>
              <w:tabs>
                <w:tab w:val="left" w:pos="-309"/>
                <w:tab w:val="left" w:pos="576"/>
                <w:tab w:val="left" w:pos="864"/>
                <w:tab w:val="left" w:pos="1152"/>
              </w:tabs>
              <w:ind w:left="206" w:right="40"/>
              <w:jc w:val="both"/>
              <w:rPr>
                <w:rFonts w:hint="cs"/>
                <w:rtl/>
              </w:rPr>
            </w:pPr>
            <w:r>
              <w:rPr>
                <w:rFonts w:hint="cs"/>
                <w:rtl/>
              </w:rPr>
              <w:t>شبكة بوتسوانا ل</w:t>
            </w:r>
            <w:r w:rsidR="009D1A75" w:rsidRPr="005510FB">
              <w:rPr>
                <w:rFonts w:hint="cs"/>
                <w:rtl/>
              </w:rPr>
              <w:t>منظمات الخدمات المتعلقة بالإيدز</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BONELA</w:t>
            </w:r>
          </w:p>
        </w:tc>
        <w:tc>
          <w:tcPr>
            <w:tcW w:w="5945" w:type="dxa"/>
            <w:shd w:val="clear" w:color="auto" w:fill="auto"/>
          </w:tcPr>
          <w:p w:rsidR="004D53EA" w:rsidRDefault="009D1A75" w:rsidP="003A32C1">
            <w:pPr>
              <w:tabs>
                <w:tab w:val="left" w:pos="-309"/>
                <w:tab w:val="left" w:pos="576"/>
                <w:tab w:val="left" w:pos="864"/>
                <w:tab w:val="left" w:pos="1152"/>
              </w:tabs>
              <w:ind w:left="206" w:right="40"/>
              <w:jc w:val="both"/>
              <w:rPr>
                <w:rFonts w:hint="cs"/>
                <w:rtl/>
              </w:rPr>
            </w:pPr>
            <w:r>
              <w:rPr>
                <w:rFonts w:hint="cs"/>
                <w:rtl/>
              </w:rPr>
              <w:t>شبكة بوتسوانا المعنية بالأخلاقيات، والقانون وفيروس نقص المناعة البشرية/الإيدز</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rFonts w:hint="cs"/>
                <w:color w:val="000000"/>
                <w:szCs w:val="20"/>
                <w:rtl/>
              </w:rPr>
            </w:pPr>
            <w:r w:rsidRPr="004D53EA">
              <w:rPr>
                <w:color w:val="000000"/>
                <w:szCs w:val="20"/>
              </w:rPr>
              <w:t>BONEPWA</w:t>
            </w:r>
          </w:p>
        </w:tc>
        <w:tc>
          <w:tcPr>
            <w:tcW w:w="5945" w:type="dxa"/>
            <w:shd w:val="clear" w:color="auto" w:fill="auto"/>
          </w:tcPr>
          <w:p w:rsidR="004D53EA" w:rsidRDefault="009D1A75" w:rsidP="003A32C1">
            <w:pPr>
              <w:tabs>
                <w:tab w:val="left" w:pos="-309"/>
                <w:tab w:val="left" w:pos="576"/>
                <w:tab w:val="left" w:pos="864"/>
                <w:tab w:val="left" w:pos="1152"/>
              </w:tabs>
              <w:ind w:left="206" w:right="40"/>
              <w:jc w:val="both"/>
              <w:rPr>
                <w:rFonts w:hint="cs"/>
                <w:rtl/>
              </w:rPr>
            </w:pPr>
            <w:r>
              <w:rPr>
                <w:rFonts w:hint="cs"/>
                <w:rtl/>
              </w:rPr>
              <w:t>شبك</w:t>
            </w:r>
            <w:r w:rsidR="005510FB">
              <w:rPr>
                <w:rFonts w:hint="cs"/>
                <w:rtl/>
              </w:rPr>
              <w:t>ـ</w:t>
            </w:r>
            <w:r>
              <w:rPr>
                <w:rFonts w:hint="cs"/>
                <w:rtl/>
              </w:rPr>
              <w:t>ة بوتسوان</w:t>
            </w:r>
            <w:r w:rsidR="005510FB">
              <w:rPr>
                <w:rFonts w:hint="cs"/>
                <w:rtl/>
              </w:rPr>
              <w:t>ـ</w:t>
            </w:r>
            <w:r>
              <w:rPr>
                <w:rFonts w:hint="cs"/>
                <w:rtl/>
              </w:rPr>
              <w:t>ا للأشخ</w:t>
            </w:r>
            <w:r w:rsidR="005510FB">
              <w:rPr>
                <w:rFonts w:hint="cs"/>
                <w:rtl/>
              </w:rPr>
              <w:t>ـ</w:t>
            </w:r>
            <w:r>
              <w:rPr>
                <w:rFonts w:hint="cs"/>
                <w:rtl/>
              </w:rPr>
              <w:t>اص الذي</w:t>
            </w:r>
            <w:r w:rsidR="005510FB">
              <w:rPr>
                <w:rFonts w:hint="cs"/>
                <w:rtl/>
              </w:rPr>
              <w:t>ـ</w:t>
            </w:r>
            <w:r>
              <w:rPr>
                <w:rFonts w:hint="cs"/>
                <w:rtl/>
              </w:rPr>
              <w:t>ن يعيشون بفيروس نقص المناعة البشرية/الإيدز</w:t>
            </w:r>
          </w:p>
        </w:tc>
      </w:tr>
      <w:tr w:rsidR="004D53EA">
        <w:tblPrEx>
          <w:tblCellMar>
            <w:top w:w="0" w:type="dxa"/>
            <w:bottom w:w="0" w:type="dxa"/>
          </w:tblCellMar>
        </w:tblPrEx>
        <w:trPr>
          <w:jc w:val="center"/>
        </w:trPr>
        <w:tc>
          <w:tcPr>
            <w:tcW w:w="1375" w:type="dxa"/>
          </w:tcPr>
          <w:p w:rsidR="004D53EA" w:rsidRPr="004D53EA" w:rsidRDefault="00E40C6C" w:rsidP="003A32C1">
            <w:pPr>
              <w:widowControl w:val="0"/>
              <w:ind w:right="103"/>
              <w:jc w:val="right"/>
              <w:rPr>
                <w:rFonts w:hint="cs"/>
                <w:color w:val="000000"/>
                <w:szCs w:val="20"/>
                <w:rtl/>
              </w:rPr>
            </w:pPr>
            <w:r>
              <w:rPr>
                <w:color w:val="000000"/>
                <w:szCs w:val="20"/>
              </w:rPr>
              <w:t>CBOs</w:t>
            </w:r>
          </w:p>
        </w:tc>
        <w:tc>
          <w:tcPr>
            <w:tcW w:w="5945" w:type="dxa"/>
            <w:shd w:val="clear" w:color="auto" w:fill="auto"/>
          </w:tcPr>
          <w:p w:rsidR="004D53EA" w:rsidRDefault="005510FB" w:rsidP="003A32C1">
            <w:pPr>
              <w:tabs>
                <w:tab w:val="left" w:pos="-309"/>
                <w:tab w:val="left" w:pos="576"/>
                <w:tab w:val="left" w:pos="864"/>
                <w:tab w:val="left" w:pos="1152"/>
              </w:tabs>
              <w:ind w:left="206" w:right="40"/>
              <w:jc w:val="both"/>
              <w:rPr>
                <w:rFonts w:hint="cs"/>
                <w:rtl/>
              </w:rPr>
            </w:pPr>
            <w:r>
              <w:rPr>
                <w:rFonts w:hint="cs"/>
                <w:rtl/>
              </w:rPr>
              <w:t>منظمات المجتمعات المحلية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CEDA</w:t>
            </w:r>
          </w:p>
        </w:tc>
        <w:tc>
          <w:tcPr>
            <w:tcW w:w="5945" w:type="dxa"/>
            <w:shd w:val="clear" w:color="auto" w:fill="auto"/>
          </w:tcPr>
          <w:p w:rsidR="004D53EA" w:rsidRDefault="0002059A" w:rsidP="003A32C1">
            <w:pPr>
              <w:tabs>
                <w:tab w:val="left" w:pos="-309"/>
                <w:tab w:val="left" w:pos="576"/>
                <w:tab w:val="left" w:pos="864"/>
                <w:tab w:val="left" w:pos="1152"/>
              </w:tabs>
              <w:ind w:left="206" w:right="40"/>
              <w:jc w:val="both"/>
              <w:rPr>
                <w:rFonts w:hint="cs"/>
                <w:rtl/>
              </w:rPr>
            </w:pPr>
            <w:r>
              <w:rPr>
                <w:rFonts w:hint="cs"/>
                <w:rtl/>
              </w:rPr>
              <w:t>وكالة</w:t>
            </w:r>
            <w:r w:rsidR="005510FB">
              <w:rPr>
                <w:rFonts w:hint="cs"/>
                <w:rtl/>
              </w:rPr>
              <w:t xml:space="preserve"> تنمية </w:t>
            </w:r>
            <w:r w:rsidR="008C4A00">
              <w:rPr>
                <w:rFonts w:hint="cs"/>
                <w:rtl/>
              </w:rPr>
              <w:t xml:space="preserve">قدرة المواطنين على </w:t>
            </w:r>
            <w:r w:rsidR="005510FB">
              <w:rPr>
                <w:rFonts w:hint="cs"/>
                <w:rtl/>
              </w:rPr>
              <w:t xml:space="preserve">تنظيم مشاريع </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CEDAW</w:t>
            </w:r>
          </w:p>
        </w:tc>
        <w:tc>
          <w:tcPr>
            <w:tcW w:w="5945" w:type="dxa"/>
            <w:shd w:val="clear" w:color="auto" w:fill="auto"/>
          </w:tcPr>
          <w:p w:rsidR="004D53EA" w:rsidRDefault="005510FB" w:rsidP="003A32C1">
            <w:pPr>
              <w:tabs>
                <w:tab w:val="left" w:pos="-309"/>
                <w:tab w:val="left" w:pos="576"/>
                <w:tab w:val="left" w:pos="864"/>
                <w:tab w:val="left" w:pos="1152"/>
              </w:tabs>
              <w:ind w:left="206" w:right="40"/>
              <w:jc w:val="both"/>
              <w:rPr>
                <w:rFonts w:hint="cs"/>
                <w:rtl/>
              </w:rPr>
            </w:pPr>
            <w:r>
              <w:rPr>
                <w:rFonts w:hint="cs"/>
                <w:rtl/>
              </w:rPr>
              <w:t>اتفاقية القضاء على جميع أشكال التمييز ضد المرأة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CIDA</w:t>
            </w:r>
          </w:p>
        </w:tc>
        <w:tc>
          <w:tcPr>
            <w:tcW w:w="5945" w:type="dxa"/>
            <w:shd w:val="clear" w:color="auto" w:fill="auto"/>
          </w:tcPr>
          <w:p w:rsidR="004D53EA" w:rsidRDefault="005510FB" w:rsidP="003A32C1">
            <w:pPr>
              <w:tabs>
                <w:tab w:val="left" w:pos="-309"/>
                <w:tab w:val="left" w:pos="576"/>
                <w:tab w:val="left" w:pos="864"/>
                <w:tab w:val="left" w:pos="1152"/>
              </w:tabs>
              <w:ind w:left="206" w:right="40"/>
              <w:jc w:val="both"/>
              <w:rPr>
                <w:rFonts w:hint="cs"/>
                <w:rtl/>
              </w:rPr>
            </w:pPr>
            <w:r>
              <w:rPr>
                <w:rFonts w:hint="cs"/>
                <w:rtl/>
              </w:rPr>
              <w:t>الوكالة الكندية للتنمية الدولية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CSO</w:t>
            </w:r>
          </w:p>
        </w:tc>
        <w:tc>
          <w:tcPr>
            <w:tcW w:w="5945" w:type="dxa"/>
            <w:shd w:val="clear" w:color="auto" w:fill="auto"/>
          </w:tcPr>
          <w:p w:rsidR="004D53EA" w:rsidRDefault="005510FB" w:rsidP="003A32C1">
            <w:pPr>
              <w:tabs>
                <w:tab w:val="left" w:pos="-309"/>
                <w:tab w:val="left" w:pos="576"/>
                <w:tab w:val="left" w:pos="864"/>
                <w:tab w:val="left" w:pos="1152"/>
              </w:tabs>
              <w:ind w:left="206" w:right="40"/>
              <w:jc w:val="both"/>
              <w:rPr>
                <w:rFonts w:hint="cs"/>
                <w:rtl/>
              </w:rPr>
            </w:pPr>
            <w:r>
              <w:rPr>
                <w:rFonts w:hint="cs"/>
                <w:rtl/>
              </w:rPr>
              <w:t>المكتب المركزي للإحصاءات</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DHT(s)</w:t>
            </w:r>
          </w:p>
        </w:tc>
        <w:tc>
          <w:tcPr>
            <w:tcW w:w="5945" w:type="dxa"/>
            <w:shd w:val="clear" w:color="auto" w:fill="auto"/>
          </w:tcPr>
          <w:p w:rsidR="004D53EA" w:rsidRDefault="005510FB" w:rsidP="003A32C1">
            <w:pPr>
              <w:tabs>
                <w:tab w:val="left" w:pos="-309"/>
                <w:tab w:val="left" w:pos="576"/>
                <w:tab w:val="left" w:pos="864"/>
                <w:tab w:val="left" w:pos="1152"/>
              </w:tabs>
              <w:ind w:left="206" w:right="40"/>
              <w:jc w:val="both"/>
              <w:rPr>
                <w:rFonts w:hint="cs"/>
                <w:rtl/>
              </w:rPr>
            </w:pPr>
            <w:r>
              <w:rPr>
                <w:rFonts w:hint="cs"/>
                <w:rtl/>
              </w:rPr>
              <w:t>الأفرقة الصحية بالمقاطعات</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DPSM</w:t>
            </w:r>
          </w:p>
        </w:tc>
        <w:tc>
          <w:tcPr>
            <w:tcW w:w="5945" w:type="dxa"/>
            <w:shd w:val="clear" w:color="auto" w:fill="auto"/>
          </w:tcPr>
          <w:p w:rsidR="004D53EA" w:rsidRDefault="005510FB" w:rsidP="003A32C1">
            <w:pPr>
              <w:tabs>
                <w:tab w:val="left" w:pos="-309"/>
                <w:tab w:val="left" w:pos="576"/>
                <w:tab w:val="left" w:pos="864"/>
                <w:tab w:val="left" w:pos="1152"/>
              </w:tabs>
              <w:ind w:left="206" w:right="40"/>
              <w:jc w:val="both"/>
              <w:rPr>
                <w:rFonts w:hint="cs"/>
                <w:rtl/>
              </w:rPr>
            </w:pPr>
            <w:r>
              <w:rPr>
                <w:rFonts w:hint="cs"/>
                <w:rtl/>
              </w:rPr>
              <w:t>مديرية إدارة الخدمة العامة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ECA</w:t>
            </w:r>
          </w:p>
        </w:tc>
        <w:tc>
          <w:tcPr>
            <w:tcW w:w="5945" w:type="dxa"/>
            <w:shd w:val="clear" w:color="auto" w:fill="auto"/>
          </w:tcPr>
          <w:p w:rsidR="004D53EA" w:rsidRDefault="005510FB" w:rsidP="003A32C1">
            <w:pPr>
              <w:tabs>
                <w:tab w:val="left" w:pos="-309"/>
                <w:tab w:val="left" w:pos="576"/>
                <w:tab w:val="left" w:pos="864"/>
                <w:tab w:val="left" w:pos="1152"/>
              </w:tabs>
              <w:ind w:left="206" w:right="40"/>
              <w:jc w:val="both"/>
              <w:rPr>
                <w:rFonts w:hint="cs"/>
                <w:rtl/>
              </w:rPr>
            </w:pPr>
            <w:r>
              <w:rPr>
                <w:rFonts w:hint="cs"/>
                <w:rtl/>
              </w:rPr>
              <w:t>اللجنة الاقتصادية لأفريقيا</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EDS</w:t>
            </w:r>
          </w:p>
        </w:tc>
        <w:tc>
          <w:tcPr>
            <w:tcW w:w="5945" w:type="dxa"/>
            <w:shd w:val="clear" w:color="auto" w:fill="auto"/>
          </w:tcPr>
          <w:p w:rsidR="004D53EA" w:rsidRDefault="005510FB" w:rsidP="003A32C1">
            <w:pPr>
              <w:tabs>
                <w:tab w:val="left" w:pos="-309"/>
                <w:tab w:val="left" w:pos="576"/>
                <w:tab w:val="left" w:pos="864"/>
                <w:tab w:val="left" w:pos="1152"/>
              </w:tabs>
              <w:ind w:left="206" w:right="40"/>
              <w:jc w:val="both"/>
              <w:rPr>
                <w:rFonts w:hint="cs"/>
                <w:rtl/>
              </w:rPr>
            </w:pPr>
            <w:r>
              <w:rPr>
                <w:rFonts w:hint="cs"/>
                <w:rtl/>
              </w:rPr>
              <w:t>خدمات الت</w:t>
            </w:r>
            <w:r w:rsidR="00B90E36">
              <w:rPr>
                <w:rFonts w:hint="cs"/>
                <w:rtl/>
              </w:rPr>
              <w:t>نمية التربوية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FAP</w:t>
            </w:r>
          </w:p>
        </w:tc>
        <w:tc>
          <w:tcPr>
            <w:tcW w:w="5945" w:type="dxa"/>
            <w:shd w:val="clear" w:color="auto" w:fill="auto"/>
          </w:tcPr>
          <w:p w:rsidR="004D53EA" w:rsidRDefault="005510FB" w:rsidP="003A32C1">
            <w:pPr>
              <w:tabs>
                <w:tab w:val="left" w:pos="-309"/>
                <w:tab w:val="left" w:pos="576"/>
                <w:tab w:val="left" w:pos="864"/>
                <w:tab w:val="left" w:pos="1152"/>
              </w:tabs>
              <w:ind w:left="206" w:right="40"/>
              <w:jc w:val="both"/>
              <w:rPr>
                <w:rFonts w:hint="cs"/>
                <w:rtl/>
              </w:rPr>
            </w:pPr>
            <w:r>
              <w:rPr>
                <w:rFonts w:hint="cs"/>
                <w:rtl/>
              </w:rPr>
              <w:t>برنامج المساعدة المالية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FEW</w:t>
            </w:r>
          </w:p>
        </w:tc>
        <w:tc>
          <w:tcPr>
            <w:tcW w:w="5945" w:type="dxa"/>
            <w:shd w:val="clear" w:color="auto" w:fill="auto"/>
          </w:tcPr>
          <w:p w:rsidR="004D53EA" w:rsidRDefault="005510FB" w:rsidP="003A32C1">
            <w:pPr>
              <w:tabs>
                <w:tab w:val="left" w:pos="-309"/>
                <w:tab w:val="left" w:pos="576"/>
                <w:tab w:val="left" w:pos="864"/>
                <w:tab w:val="left" w:pos="1152"/>
              </w:tabs>
              <w:ind w:left="206" w:right="40"/>
              <w:jc w:val="both"/>
              <w:rPr>
                <w:rFonts w:hint="cs"/>
                <w:rtl/>
              </w:rPr>
            </w:pPr>
            <w:r>
              <w:rPr>
                <w:rFonts w:hint="cs"/>
                <w:rtl/>
              </w:rPr>
              <w:t>التثقيف في مجال رعاية الأسرة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FHH</w:t>
            </w:r>
          </w:p>
        </w:tc>
        <w:tc>
          <w:tcPr>
            <w:tcW w:w="5945" w:type="dxa"/>
            <w:shd w:val="clear" w:color="auto" w:fill="auto"/>
          </w:tcPr>
          <w:p w:rsidR="004D53EA" w:rsidRDefault="005510FB" w:rsidP="003A32C1">
            <w:pPr>
              <w:tabs>
                <w:tab w:val="left" w:pos="-309"/>
                <w:tab w:val="left" w:pos="576"/>
                <w:tab w:val="left" w:pos="864"/>
                <w:tab w:val="left" w:pos="1152"/>
              </w:tabs>
              <w:ind w:left="206" w:right="40"/>
              <w:jc w:val="both"/>
              <w:rPr>
                <w:rFonts w:hint="cs"/>
                <w:rtl/>
              </w:rPr>
            </w:pPr>
            <w:r>
              <w:rPr>
                <w:rFonts w:hint="cs"/>
                <w:rtl/>
              </w:rPr>
              <w:t xml:space="preserve">الأُسـر المعيشية التي ترأسها </w:t>
            </w:r>
            <w:r w:rsidR="00F22FD2">
              <w:rPr>
                <w:rFonts w:hint="cs"/>
                <w:rtl/>
              </w:rPr>
              <w:t>إ</w:t>
            </w:r>
            <w:r>
              <w:rPr>
                <w:rFonts w:hint="cs"/>
                <w:rtl/>
              </w:rPr>
              <w:t>مرأة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GDP</w:t>
            </w:r>
          </w:p>
        </w:tc>
        <w:tc>
          <w:tcPr>
            <w:tcW w:w="5945" w:type="dxa"/>
            <w:shd w:val="clear" w:color="auto" w:fill="auto"/>
          </w:tcPr>
          <w:p w:rsidR="004D53EA" w:rsidRDefault="005510FB" w:rsidP="003A32C1">
            <w:pPr>
              <w:tabs>
                <w:tab w:val="left" w:pos="-309"/>
                <w:tab w:val="left" w:pos="576"/>
                <w:tab w:val="left" w:pos="864"/>
                <w:tab w:val="left" w:pos="1152"/>
              </w:tabs>
              <w:ind w:left="206" w:right="40"/>
              <w:jc w:val="both"/>
              <w:rPr>
                <w:rFonts w:hint="cs"/>
                <w:rtl/>
              </w:rPr>
            </w:pPr>
            <w:r>
              <w:rPr>
                <w:rFonts w:hint="cs"/>
                <w:rtl/>
              </w:rPr>
              <w:t>الناتج المحلي الإجمالي</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 xml:space="preserve">GFP(s) </w:t>
            </w:r>
          </w:p>
        </w:tc>
        <w:tc>
          <w:tcPr>
            <w:tcW w:w="5945" w:type="dxa"/>
            <w:shd w:val="clear" w:color="auto" w:fill="auto"/>
          </w:tcPr>
          <w:p w:rsidR="004D53EA" w:rsidRDefault="00FA0138" w:rsidP="003A32C1">
            <w:pPr>
              <w:tabs>
                <w:tab w:val="left" w:pos="-309"/>
                <w:tab w:val="left" w:pos="576"/>
                <w:tab w:val="left" w:pos="864"/>
                <w:tab w:val="left" w:pos="1152"/>
              </w:tabs>
              <w:ind w:left="206" w:right="40"/>
              <w:jc w:val="both"/>
              <w:rPr>
                <w:rFonts w:hint="cs"/>
                <w:rtl/>
              </w:rPr>
            </w:pPr>
            <w:r>
              <w:rPr>
                <w:rFonts w:hint="cs"/>
                <w:rtl/>
              </w:rPr>
              <w:t>الأ</w:t>
            </w:r>
            <w:r w:rsidR="00EB2715">
              <w:rPr>
                <w:rFonts w:hint="cs"/>
                <w:rtl/>
              </w:rPr>
              <w:t>شخاص</w:t>
            </w:r>
            <w:r w:rsidR="005510FB">
              <w:rPr>
                <w:rFonts w:hint="cs"/>
                <w:rtl/>
              </w:rPr>
              <w:t xml:space="preserve"> </w:t>
            </w:r>
            <w:r>
              <w:rPr>
                <w:rFonts w:hint="cs"/>
                <w:rtl/>
              </w:rPr>
              <w:t xml:space="preserve">المسؤولون عن مراكز </w:t>
            </w:r>
            <w:r w:rsidR="005510FB">
              <w:rPr>
                <w:rFonts w:hint="cs"/>
                <w:rtl/>
              </w:rPr>
              <w:t>تنسيق الشؤون الجنسانية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GNP</w:t>
            </w:r>
          </w:p>
        </w:tc>
        <w:tc>
          <w:tcPr>
            <w:tcW w:w="5945" w:type="dxa"/>
            <w:shd w:val="clear" w:color="auto" w:fill="auto"/>
          </w:tcPr>
          <w:p w:rsidR="004D53EA" w:rsidRDefault="005510FB" w:rsidP="003A32C1">
            <w:pPr>
              <w:tabs>
                <w:tab w:val="left" w:pos="-309"/>
                <w:tab w:val="left" w:pos="576"/>
                <w:tab w:val="left" w:pos="864"/>
                <w:tab w:val="left" w:pos="1152"/>
              </w:tabs>
              <w:ind w:left="206" w:right="40"/>
              <w:jc w:val="both"/>
              <w:rPr>
                <w:rFonts w:hint="cs"/>
                <w:rtl/>
              </w:rPr>
            </w:pPr>
            <w:r>
              <w:rPr>
                <w:rFonts w:hint="cs"/>
                <w:rtl/>
              </w:rPr>
              <w:t>الناتج القومي الإجمالي</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HIES</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الدراسة الاستقصائية لدخل و</w:t>
            </w:r>
            <w:r w:rsidR="00AA3B5F">
              <w:rPr>
                <w:rFonts w:hint="cs"/>
                <w:rtl/>
              </w:rPr>
              <w:t>مصروفات</w:t>
            </w:r>
            <w:r>
              <w:rPr>
                <w:rFonts w:hint="cs"/>
                <w:rtl/>
              </w:rPr>
              <w:t xml:space="preserve"> الأسرة المعيشية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HIV</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فيروس نقص المناعة البشرية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IEC</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اللجنة الانتخابية المستقلة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IEC</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الإعلام والتثقيف والاتصالات</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IOM</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مكتب المنظمة الدولية للهجرة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JSE</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التعليم الإعدادي</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MFDP</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وزارة المالية وتخطيط ا</w:t>
            </w:r>
            <w:r w:rsidR="00F22FD2">
              <w:rPr>
                <w:rFonts w:hint="cs"/>
                <w:rtl/>
              </w:rPr>
              <w:t>لت</w:t>
            </w:r>
            <w:r>
              <w:rPr>
                <w:rFonts w:hint="cs"/>
                <w:rtl/>
              </w:rPr>
              <w:t>نمي</w:t>
            </w:r>
            <w:r w:rsidR="00F22FD2">
              <w:rPr>
                <w:rFonts w:hint="cs"/>
                <w:rtl/>
              </w:rPr>
              <w:t>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MHH</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الأُسر المعيشية التي يرأسها رجل</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MTCT</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انتقال (فيروس نقص المناعة البشرية) من الأم إلى الطفل</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MTP (II)</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الخطة الثانية المتوسطة الأجل</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NAC</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 xml:space="preserve">المجلس الوطني </w:t>
            </w:r>
            <w:r w:rsidR="00F22FD2">
              <w:rPr>
                <w:rFonts w:hint="cs"/>
                <w:rtl/>
              </w:rPr>
              <w:t>المعني با</w:t>
            </w:r>
            <w:r>
              <w:rPr>
                <w:rFonts w:hint="cs"/>
                <w:rtl/>
              </w:rPr>
              <w:t>لإيدز</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NACA</w:t>
            </w:r>
          </w:p>
        </w:tc>
        <w:tc>
          <w:tcPr>
            <w:tcW w:w="5945" w:type="dxa"/>
            <w:shd w:val="clear" w:color="auto" w:fill="auto"/>
          </w:tcPr>
          <w:p w:rsidR="004D53EA" w:rsidRDefault="00A86266" w:rsidP="003A32C1">
            <w:pPr>
              <w:tabs>
                <w:tab w:val="left" w:pos="-309"/>
                <w:tab w:val="left" w:pos="576"/>
                <w:tab w:val="left" w:pos="864"/>
                <w:tab w:val="left" w:pos="1152"/>
              </w:tabs>
              <w:ind w:left="206" w:right="40"/>
              <w:jc w:val="both"/>
              <w:rPr>
                <w:rFonts w:hint="cs"/>
                <w:rtl/>
              </w:rPr>
            </w:pPr>
            <w:r>
              <w:rPr>
                <w:rFonts w:hint="cs"/>
                <w:rtl/>
              </w:rPr>
              <w:t>ال</w:t>
            </w:r>
            <w:r w:rsidR="003A32C1">
              <w:rPr>
                <w:rFonts w:hint="cs"/>
                <w:rtl/>
              </w:rPr>
              <w:t xml:space="preserve">وكالة </w:t>
            </w:r>
            <w:r>
              <w:rPr>
                <w:rFonts w:hint="cs"/>
                <w:rtl/>
              </w:rPr>
              <w:t xml:space="preserve">الوطنية </w:t>
            </w:r>
            <w:r w:rsidR="003A32C1">
              <w:rPr>
                <w:rFonts w:hint="cs"/>
                <w:rtl/>
              </w:rPr>
              <w:t xml:space="preserve">لتنسيق </w:t>
            </w:r>
            <w:r>
              <w:rPr>
                <w:rFonts w:hint="cs"/>
                <w:rtl/>
              </w:rPr>
              <w:t>مكافح</w:t>
            </w:r>
            <w:r w:rsidR="003A32C1">
              <w:rPr>
                <w:rFonts w:hint="cs"/>
                <w:rtl/>
              </w:rPr>
              <w:t xml:space="preserve">ة </w:t>
            </w:r>
            <w:r>
              <w:rPr>
                <w:rFonts w:hint="cs"/>
                <w:rtl/>
              </w:rPr>
              <w:t>ا</w:t>
            </w:r>
            <w:r w:rsidR="00E40C6C">
              <w:rPr>
                <w:rFonts w:hint="cs"/>
                <w:rtl/>
              </w:rPr>
              <w:t>لإ</w:t>
            </w:r>
            <w:r w:rsidR="003A32C1">
              <w:rPr>
                <w:rFonts w:hint="cs"/>
                <w:rtl/>
              </w:rPr>
              <w:t>يدز</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NACP</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البرنامج الوطني لمكافحة الإيدز</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NDB</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المصرف الوطني للتنمية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NDP</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خطة التنمية الوطنية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NGO(s)</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منظمة (منظمات) غير حكومية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NGPF</w:t>
            </w:r>
          </w:p>
        </w:tc>
        <w:tc>
          <w:tcPr>
            <w:tcW w:w="5945" w:type="dxa"/>
            <w:shd w:val="clear" w:color="auto" w:fill="auto"/>
          </w:tcPr>
          <w:p w:rsidR="004D53EA" w:rsidRDefault="00A704DE" w:rsidP="003A32C1">
            <w:pPr>
              <w:tabs>
                <w:tab w:val="left" w:pos="-309"/>
                <w:tab w:val="left" w:pos="576"/>
                <w:tab w:val="left" w:pos="864"/>
                <w:tab w:val="left" w:pos="1152"/>
              </w:tabs>
              <w:ind w:left="206" w:right="40"/>
              <w:jc w:val="both"/>
              <w:rPr>
                <w:rFonts w:hint="cs"/>
                <w:rtl/>
              </w:rPr>
            </w:pPr>
            <w:r>
              <w:rPr>
                <w:rFonts w:hint="cs"/>
                <w:rtl/>
              </w:rPr>
              <w:t>إ</w:t>
            </w:r>
            <w:r w:rsidR="003A32C1">
              <w:rPr>
                <w:rFonts w:hint="cs"/>
                <w:rtl/>
              </w:rPr>
              <w:t xml:space="preserve">طار </w:t>
            </w:r>
            <w:r w:rsidR="00182280">
              <w:rPr>
                <w:rFonts w:hint="cs"/>
                <w:rtl/>
              </w:rPr>
              <w:t xml:space="preserve">العمل </w:t>
            </w:r>
            <w:r w:rsidR="003A32C1">
              <w:rPr>
                <w:rFonts w:hint="cs"/>
                <w:rtl/>
              </w:rPr>
              <w:t>الوطني لل</w:t>
            </w:r>
            <w:r>
              <w:rPr>
                <w:rFonts w:hint="cs"/>
                <w:rtl/>
              </w:rPr>
              <w:t xml:space="preserve">برنامج </w:t>
            </w:r>
            <w:r w:rsidR="003A32C1">
              <w:rPr>
                <w:rFonts w:hint="cs"/>
                <w:rtl/>
              </w:rPr>
              <w:t>الجنساني</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rFonts w:hint="cs"/>
                <w:color w:val="000000"/>
                <w:szCs w:val="20"/>
                <w:rtl/>
              </w:rPr>
            </w:pPr>
            <w:r w:rsidRPr="004D53EA">
              <w:rPr>
                <w:color w:val="000000"/>
                <w:szCs w:val="20"/>
              </w:rPr>
              <w:t>PMTCT</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منع انتقال الإصابة (بفيروس نقص المناعة البشرية) من الأم إلى الطفل</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POA</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 xml:space="preserve">خطة </w:t>
            </w:r>
            <w:r w:rsidR="00A704DE">
              <w:rPr>
                <w:rFonts w:hint="cs"/>
                <w:rtl/>
              </w:rPr>
              <w:t>ال</w:t>
            </w:r>
            <w:r>
              <w:rPr>
                <w:rFonts w:hint="cs"/>
                <w:rtl/>
              </w:rPr>
              <w:t>عمل</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PTA</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جمعية الآباء والمدرسين</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RADS</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سكان المناطق النائية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RNPE</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السياسة الوطنية المنقحة المعنية بالتعليم</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RSA</w:t>
            </w:r>
          </w:p>
        </w:tc>
        <w:tc>
          <w:tcPr>
            <w:tcW w:w="5945" w:type="dxa"/>
            <w:shd w:val="clear" w:color="auto" w:fill="auto"/>
          </w:tcPr>
          <w:p w:rsidR="004D53EA" w:rsidRDefault="003A32C1" w:rsidP="003A32C1">
            <w:pPr>
              <w:tabs>
                <w:tab w:val="left" w:pos="-309"/>
                <w:tab w:val="left" w:pos="576"/>
                <w:tab w:val="left" w:pos="864"/>
                <w:tab w:val="left" w:pos="1152"/>
              </w:tabs>
              <w:ind w:left="206" w:right="40"/>
              <w:jc w:val="both"/>
              <w:rPr>
                <w:rFonts w:hint="cs"/>
                <w:rtl/>
              </w:rPr>
            </w:pPr>
            <w:r>
              <w:rPr>
                <w:rFonts w:hint="cs"/>
                <w:rtl/>
              </w:rPr>
              <w:t>جمهورية جنوب أفريقيا</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SACU</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الاتحاد الجمركي للجنوب الأفريقي</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SADC</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الجماعة الإنمائية للجنوب الأفريقي</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SHHA</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وكالة الإسكان بالجهد الذاتـي</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SMME</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المشاريع الصغيرة والمتوسطة والصغيرة جدا</w:t>
            </w:r>
          </w:p>
        </w:tc>
      </w:tr>
      <w:tr w:rsidR="004D53EA">
        <w:tblPrEx>
          <w:tblCellMar>
            <w:top w:w="0" w:type="dxa"/>
            <w:bottom w:w="0" w:type="dxa"/>
          </w:tblCellMar>
        </w:tblPrEx>
        <w:trPr>
          <w:jc w:val="center"/>
        </w:trPr>
        <w:tc>
          <w:tcPr>
            <w:tcW w:w="1375" w:type="dxa"/>
          </w:tcPr>
          <w:p w:rsidR="004D53EA" w:rsidRPr="004D53EA" w:rsidRDefault="00E40C6C" w:rsidP="003A32C1">
            <w:pPr>
              <w:widowControl w:val="0"/>
              <w:ind w:right="103"/>
              <w:jc w:val="right"/>
              <w:rPr>
                <w:color w:val="000000"/>
                <w:szCs w:val="20"/>
              </w:rPr>
            </w:pPr>
            <w:r>
              <w:rPr>
                <w:color w:val="000000"/>
                <w:szCs w:val="20"/>
              </w:rPr>
              <w:t>STI(s)</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الأمراض التي تنتقل بالاتصال الجنسي</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STP</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خطة قصيرة الأجل</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UN</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الأمم المتحدة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UNCSW</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لجنة وضع المرأة التابعة للأمم المتحدة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UNDP</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برنامج الأمم المتحدة الإنمائي</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UNICEF</w:t>
            </w:r>
          </w:p>
        </w:tc>
        <w:tc>
          <w:tcPr>
            <w:tcW w:w="5945" w:type="dxa"/>
            <w:shd w:val="clear" w:color="auto" w:fill="auto"/>
          </w:tcPr>
          <w:p w:rsidR="00B13E69" w:rsidRDefault="00B13E69" w:rsidP="00B13E69">
            <w:pPr>
              <w:tabs>
                <w:tab w:val="left" w:pos="-309"/>
                <w:tab w:val="left" w:pos="576"/>
                <w:tab w:val="left" w:pos="864"/>
                <w:tab w:val="left" w:pos="1152"/>
              </w:tabs>
              <w:ind w:left="206" w:right="40"/>
              <w:jc w:val="both"/>
              <w:rPr>
                <w:rFonts w:hint="cs"/>
                <w:rtl/>
              </w:rPr>
            </w:pPr>
            <w:r>
              <w:rPr>
                <w:rFonts w:hint="cs"/>
                <w:rtl/>
              </w:rPr>
              <w:t>منظمة الأمم المتحدة للطفولة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VDC</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 xml:space="preserve">لجنة </w:t>
            </w:r>
            <w:r w:rsidR="0010659A">
              <w:rPr>
                <w:rFonts w:hint="cs"/>
                <w:rtl/>
              </w:rPr>
              <w:t>ال</w:t>
            </w:r>
            <w:r>
              <w:rPr>
                <w:rFonts w:hint="cs"/>
                <w:rtl/>
              </w:rPr>
              <w:t xml:space="preserve">تنمية </w:t>
            </w:r>
            <w:r w:rsidR="0010659A">
              <w:rPr>
                <w:rFonts w:hint="cs"/>
                <w:rtl/>
              </w:rPr>
              <w:t>ال</w:t>
            </w:r>
            <w:r>
              <w:rPr>
                <w:rFonts w:hint="cs"/>
                <w:rtl/>
              </w:rPr>
              <w:t>قـروية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VHC(s)</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لجن</w:t>
            </w:r>
            <w:r w:rsidR="0010659A">
              <w:rPr>
                <w:rFonts w:hint="cs"/>
                <w:rtl/>
              </w:rPr>
              <w:t>ة (لجان)</w:t>
            </w:r>
            <w:r>
              <w:rPr>
                <w:rFonts w:hint="cs"/>
                <w:rtl/>
              </w:rPr>
              <w:t xml:space="preserve"> الصحة القروية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VLC</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لجنة محو الأمية على مستوى القرية</w:t>
            </w:r>
          </w:p>
        </w:tc>
      </w:tr>
      <w:tr w:rsidR="004D53EA">
        <w:tblPrEx>
          <w:tblCellMar>
            <w:top w:w="0" w:type="dxa"/>
            <w:bottom w:w="0" w:type="dxa"/>
          </w:tblCellMar>
        </w:tblPrEx>
        <w:trPr>
          <w:jc w:val="center"/>
        </w:trPr>
        <w:tc>
          <w:tcPr>
            <w:tcW w:w="1375" w:type="dxa"/>
          </w:tcPr>
          <w:p w:rsidR="004D53EA" w:rsidRPr="005510FB" w:rsidRDefault="004D53EA" w:rsidP="003A32C1">
            <w:pPr>
              <w:widowControl w:val="0"/>
              <w:ind w:right="103"/>
              <w:jc w:val="right"/>
              <w:rPr>
                <w:color w:val="000000"/>
                <w:szCs w:val="20"/>
              </w:rPr>
            </w:pPr>
            <w:r w:rsidRPr="005510FB">
              <w:rPr>
                <w:color w:val="000000"/>
                <w:szCs w:val="20"/>
              </w:rPr>
              <w:t>WAR</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ال</w:t>
            </w:r>
            <w:r w:rsidR="00C97C4E">
              <w:rPr>
                <w:rFonts w:hint="cs"/>
                <w:rtl/>
              </w:rPr>
              <w:t>مرأة</w:t>
            </w:r>
            <w:r>
              <w:rPr>
                <w:rFonts w:hint="cs"/>
                <w:rtl/>
              </w:rPr>
              <w:t xml:space="preserve"> ضد الاغتصاب</w:t>
            </w:r>
          </w:p>
        </w:tc>
      </w:tr>
      <w:tr w:rsidR="004D53EA">
        <w:tblPrEx>
          <w:tblCellMar>
            <w:top w:w="0" w:type="dxa"/>
            <w:bottom w:w="0" w:type="dxa"/>
          </w:tblCellMar>
        </w:tblPrEx>
        <w:trPr>
          <w:jc w:val="center"/>
        </w:trPr>
        <w:tc>
          <w:tcPr>
            <w:tcW w:w="1375" w:type="dxa"/>
          </w:tcPr>
          <w:p w:rsidR="004D53EA" w:rsidRPr="005510FB" w:rsidRDefault="00B13E69" w:rsidP="003A32C1">
            <w:pPr>
              <w:widowControl w:val="0"/>
              <w:ind w:right="103"/>
              <w:jc w:val="right"/>
              <w:rPr>
                <w:color w:val="000000"/>
                <w:szCs w:val="20"/>
              </w:rPr>
            </w:pPr>
            <w:r w:rsidRPr="00B13E69">
              <w:rPr>
                <w:color w:val="000000"/>
                <w:szCs w:val="20"/>
              </w:rPr>
              <w:t>W</w:t>
            </w:r>
            <w:r>
              <w:rPr>
                <w:color w:val="000000"/>
                <w:szCs w:val="20"/>
              </w:rPr>
              <w:t>AD</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إدارة شؤون المرأة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WASBO</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المرأة والألعاب الرياضية في بوتسوانا</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WIEM</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اللجنة المعنية بدور المرأة في الإدارة التعليمية</w:t>
            </w:r>
          </w:p>
        </w:tc>
      </w:tr>
      <w:tr w:rsidR="004D53EA">
        <w:tblPrEx>
          <w:tblCellMar>
            <w:top w:w="0" w:type="dxa"/>
            <w:bottom w:w="0" w:type="dxa"/>
          </w:tblCellMar>
        </w:tblPrEx>
        <w:trPr>
          <w:jc w:val="center"/>
        </w:trPr>
        <w:tc>
          <w:tcPr>
            <w:tcW w:w="1375" w:type="dxa"/>
          </w:tcPr>
          <w:p w:rsidR="004D53EA" w:rsidRPr="004D53EA" w:rsidRDefault="004D53EA" w:rsidP="003A32C1">
            <w:pPr>
              <w:widowControl w:val="0"/>
              <w:ind w:right="103"/>
              <w:jc w:val="right"/>
              <w:rPr>
                <w:color w:val="000000"/>
                <w:szCs w:val="20"/>
              </w:rPr>
            </w:pPr>
            <w:r w:rsidRPr="004D53EA">
              <w:rPr>
                <w:color w:val="000000"/>
                <w:szCs w:val="20"/>
              </w:rPr>
              <w:t>WILSA</w:t>
            </w:r>
          </w:p>
        </w:tc>
        <w:tc>
          <w:tcPr>
            <w:tcW w:w="5945" w:type="dxa"/>
            <w:shd w:val="clear" w:color="auto" w:fill="auto"/>
          </w:tcPr>
          <w:p w:rsidR="004D53EA" w:rsidRDefault="00B13E69" w:rsidP="003A32C1">
            <w:pPr>
              <w:tabs>
                <w:tab w:val="left" w:pos="-309"/>
                <w:tab w:val="left" w:pos="576"/>
                <w:tab w:val="left" w:pos="864"/>
                <w:tab w:val="left" w:pos="1152"/>
              </w:tabs>
              <w:ind w:left="206" w:right="40"/>
              <w:jc w:val="both"/>
              <w:rPr>
                <w:rFonts w:hint="cs"/>
                <w:rtl/>
              </w:rPr>
            </w:pPr>
            <w:r>
              <w:rPr>
                <w:rFonts w:hint="cs"/>
                <w:rtl/>
              </w:rPr>
              <w:t>النساء في القانون في الجنوب الأفريقي</w:t>
            </w:r>
          </w:p>
        </w:tc>
      </w:tr>
      <w:tr w:rsidR="00B13E69">
        <w:tblPrEx>
          <w:tblCellMar>
            <w:top w:w="0" w:type="dxa"/>
            <w:bottom w:w="0" w:type="dxa"/>
          </w:tblCellMar>
        </w:tblPrEx>
        <w:trPr>
          <w:jc w:val="center"/>
        </w:trPr>
        <w:tc>
          <w:tcPr>
            <w:tcW w:w="1375" w:type="dxa"/>
          </w:tcPr>
          <w:p w:rsidR="00B13E69" w:rsidRPr="004D53EA" w:rsidRDefault="00B13E69" w:rsidP="00B13E69">
            <w:pPr>
              <w:widowControl w:val="0"/>
              <w:ind w:right="103"/>
              <w:jc w:val="right"/>
              <w:rPr>
                <w:color w:val="000000"/>
                <w:szCs w:val="20"/>
              </w:rPr>
            </w:pPr>
            <w:r w:rsidRPr="004D53EA">
              <w:rPr>
                <w:color w:val="000000"/>
                <w:szCs w:val="20"/>
              </w:rPr>
              <w:t>YWCA</w:t>
            </w:r>
          </w:p>
        </w:tc>
        <w:tc>
          <w:tcPr>
            <w:tcW w:w="5945" w:type="dxa"/>
            <w:shd w:val="clear" w:color="auto" w:fill="auto"/>
          </w:tcPr>
          <w:p w:rsidR="00B13E69" w:rsidRDefault="00B13E69" w:rsidP="00B13E69">
            <w:pPr>
              <w:tabs>
                <w:tab w:val="left" w:pos="-309"/>
                <w:tab w:val="left" w:pos="576"/>
                <w:tab w:val="left" w:pos="864"/>
                <w:tab w:val="left" w:pos="1152"/>
              </w:tabs>
              <w:ind w:left="206" w:right="40"/>
              <w:jc w:val="both"/>
              <w:rPr>
                <w:rFonts w:hint="cs"/>
                <w:rtl/>
              </w:rPr>
            </w:pPr>
            <w:r>
              <w:rPr>
                <w:rFonts w:hint="cs"/>
                <w:rtl/>
              </w:rPr>
              <w:t>جمعية الشابات المسيحية</w:t>
            </w:r>
          </w:p>
        </w:tc>
      </w:tr>
    </w:tbl>
    <w:p w:rsidR="004D53EA" w:rsidRDefault="004D53EA" w:rsidP="00A96463">
      <w:pPr>
        <w:pStyle w:val="SingleTxt"/>
        <w:rPr>
          <w:rFonts w:hint="cs"/>
          <w:rtl/>
        </w:rPr>
      </w:pPr>
    </w:p>
    <w:p w:rsidR="003A2DDB" w:rsidRDefault="003A2DDB" w:rsidP="009210C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9210C8">
        <w:rPr>
          <w:rFonts w:hint="cs"/>
          <w:rtl/>
        </w:rPr>
        <w:tab/>
      </w:r>
      <w:r w:rsidR="009210C8">
        <w:rPr>
          <w:rFonts w:hint="cs"/>
          <w:rtl/>
        </w:rPr>
        <w:tab/>
        <w:t>تصدير</w:t>
      </w:r>
    </w:p>
    <w:p w:rsidR="009210C8" w:rsidRDefault="009210C8" w:rsidP="00E2008F">
      <w:pPr>
        <w:pStyle w:val="SingleTxt"/>
        <w:rPr>
          <w:rFonts w:hint="cs"/>
          <w:rtl/>
        </w:rPr>
      </w:pPr>
      <w:r>
        <w:rPr>
          <w:rFonts w:hint="cs"/>
          <w:rtl/>
        </w:rPr>
        <w:tab/>
        <w:t>أقرت الجمعية العامة للأمم المتحدة رسميا اتفاقية القضاء على جميع أشكال التمييز ضد المرأة في 18</w:t>
      </w:r>
      <w:r>
        <w:rPr>
          <w:rFonts w:hint="eastAsia"/>
          <w:rtl/>
        </w:rPr>
        <w:t> </w:t>
      </w:r>
      <w:r>
        <w:rPr>
          <w:rFonts w:hint="cs"/>
          <w:rtl/>
        </w:rPr>
        <w:t>كانون الأول/ديسمبر 1979. ودخلت الاتفاقية حيز النفاذ بوصفها معاهدة دولية في 3 أيلول/سبتمبر 1981 بعد أن صدَّق عليها البلد العشرون. وبحلول الذكرى السنوية العاشرة للاتفاقية في عام 1989، كانت مائة دولة تقريبا قد وافقت على التقيُّد بأحكامها. وانضمت بوتسوانا إلى الاتفاقية في 13 آب/أغسطس 1996.</w:t>
      </w:r>
    </w:p>
    <w:p w:rsidR="009210C8" w:rsidRDefault="00935DCD" w:rsidP="00FE21A1">
      <w:pPr>
        <w:pStyle w:val="SingleTxt"/>
        <w:rPr>
          <w:rFonts w:hint="cs"/>
          <w:rtl/>
        </w:rPr>
      </w:pPr>
      <w:r>
        <w:rPr>
          <w:rFonts w:hint="cs"/>
          <w:rtl/>
        </w:rPr>
        <w:tab/>
        <w:t>ومن بين المعاهدات الدولية لحقوق الإنسان، تحتل الاتفاقية مكانا هاما في التركيز على حقوق الإنسان للأنثى التي تشكل نصف الجنس البشري. وروح الاتفاقية، التي تشارك فيها بوتسوانا، راسخة في أهداف الأمم المتحدة التي تشمل إعادة تأكيد الإيمان بحقوق الإنسان الأساسية، والكرامة، وبالحقوق المتساوية للرجل والمرأة. وقد أوضحت الاتفاقية معنى المساواة وكيف يمكن تحقيقها. ولم</w:t>
      </w:r>
      <w:r>
        <w:rPr>
          <w:rFonts w:hint="eastAsia"/>
          <w:rtl/>
        </w:rPr>
        <w:t> </w:t>
      </w:r>
      <w:r>
        <w:rPr>
          <w:rFonts w:hint="cs"/>
          <w:rtl/>
        </w:rPr>
        <w:t>تضع الاتفاقية في جوهرها شِـرعة دولية لحقوق المرأة فحسب، بل أيضا برنامج عمل يضمن التمتع بتلك الحقوق.</w:t>
      </w:r>
    </w:p>
    <w:p w:rsidR="00935DCD" w:rsidRDefault="00935DCD" w:rsidP="00A95113">
      <w:pPr>
        <w:pStyle w:val="SingleTxt"/>
        <w:rPr>
          <w:rFonts w:hint="cs"/>
          <w:rtl/>
        </w:rPr>
      </w:pPr>
      <w:r>
        <w:rPr>
          <w:rFonts w:hint="cs"/>
          <w:rtl/>
        </w:rPr>
        <w:tab/>
        <w:t>ويقدم هذا التقرير معلومات</w:t>
      </w:r>
      <w:r w:rsidR="004D5E56">
        <w:rPr>
          <w:rFonts w:hint="cs"/>
          <w:rtl/>
        </w:rPr>
        <w:t xml:space="preserve"> عن كيفية ترجمة بوتسوانا لالتزامها بتنفيذ الاتفاقية، عن طريق إبلاغها عن الإجراءات المحددة التي اتخذتها منذ انضمامها للاتفاقية. وهذا التقرير </w:t>
      </w:r>
      <w:r w:rsidR="00A95113">
        <w:rPr>
          <w:rFonts w:hint="cs"/>
          <w:rtl/>
        </w:rPr>
        <w:t xml:space="preserve">يجمع </w:t>
      </w:r>
      <w:r w:rsidR="004D5E56">
        <w:rPr>
          <w:rFonts w:hint="cs"/>
          <w:rtl/>
        </w:rPr>
        <w:t>بين التقرير الأو</w:t>
      </w:r>
      <w:r w:rsidR="00892042">
        <w:rPr>
          <w:rFonts w:hint="cs"/>
          <w:rtl/>
        </w:rPr>
        <w:t xml:space="preserve">َّلِي، والتقارير الدورية الأولـَـى </w:t>
      </w:r>
      <w:r w:rsidR="004D5E56">
        <w:rPr>
          <w:rFonts w:hint="cs"/>
          <w:rtl/>
        </w:rPr>
        <w:t>والثانية والثالثة.</w:t>
      </w:r>
    </w:p>
    <w:p w:rsidR="004D5E56" w:rsidRDefault="004D5E56" w:rsidP="00434D67">
      <w:pPr>
        <w:pStyle w:val="SingleTxt"/>
        <w:rPr>
          <w:rFonts w:hint="cs"/>
          <w:rtl/>
        </w:rPr>
      </w:pPr>
      <w:r>
        <w:rPr>
          <w:rFonts w:hint="cs"/>
          <w:rtl/>
        </w:rPr>
        <w:tab/>
        <w:t>وقد أوجز التقرير الإجراءات التي اتخذتها بوتسوانا بالتعاون مع أصحاب المصلحة الآخرين مثل منظمات المجتمع المدني، وشركاء التنمية ومؤسسات القطاع الخاص. ويرد</w:t>
      </w:r>
      <w:r w:rsidR="00434D67">
        <w:rPr>
          <w:rFonts w:hint="eastAsia"/>
          <w:rtl/>
        </w:rPr>
        <w:t> </w:t>
      </w:r>
      <w:r>
        <w:rPr>
          <w:rFonts w:hint="cs"/>
          <w:rtl/>
        </w:rPr>
        <w:t>التقرير في أربعة أقسام تشمل 16 مادة من الاتفاقية. ويرد أيضا موجز تنفيذي للتقرير. وأورد التقرير مجم</w:t>
      </w:r>
      <w:r w:rsidR="00434D67">
        <w:rPr>
          <w:rFonts w:hint="cs"/>
          <w:rtl/>
        </w:rPr>
        <w:t>ـ</w:t>
      </w:r>
      <w:r>
        <w:rPr>
          <w:rFonts w:hint="cs"/>
          <w:rtl/>
        </w:rPr>
        <w:t>لا للإنج</w:t>
      </w:r>
      <w:r w:rsidR="00434D67">
        <w:rPr>
          <w:rFonts w:hint="cs"/>
          <w:rtl/>
        </w:rPr>
        <w:t>ـ</w:t>
      </w:r>
      <w:r>
        <w:rPr>
          <w:rFonts w:hint="cs"/>
          <w:rtl/>
        </w:rPr>
        <w:t xml:space="preserve">ازات الرئيسية فضلا عن المجالات التي ما زالت الحاجة تدعو إلى </w:t>
      </w:r>
      <w:r w:rsidR="00FE21A1">
        <w:rPr>
          <w:rFonts w:hint="cs"/>
          <w:rtl/>
        </w:rPr>
        <w:t>معالجت</w:t>
      </w:r>
      <w:r>
        <w:rPr>
          <w:rFonts w:hint="cs"/>
          <w:rtl/>
        </w:rPr>
        <w:t>ها لتحقيق المساواة بين الجنسين. أما الأنشطة الموجهة نحو تحقيق أهداف الاتفاقية فإنها تنفَّذ ضمن إطار عمل وطني ي</w:t>
      </w:r>
      <w:r w:rsidR="00FE21A1">
        <w:rPr>
          <w:rFonts w:hint="cs"/>
          <w:rtl/>
        </w:rPr>
        <w:t>عزز وعـيَ المجتمع المحلي، والسل</w:t>
      </w:r>
      <w:r>
        <w:rPr>
          <w:rFonts w:hint="cs"/>
          <w:rtl/>
        </w:rPr>
        <w:t xml:space="preserve">م، والأمن، والعدالة الاجتماعية، والديمقراطية، والمساءلة، والسلوك الأخلاقي، والقيادة </w:t>
      </w:r>
      <w:r w:rsidR="00FE21A1">
        <w:rPr>
          <w:rFonts w:hint="cs"/>
          <w:rtl/>
        </w:rPr>
        <w:t xml:space="preserve">على الصعيدين </w:t>
      </w:r>
      <w:r>
        <w:rPr>
          <w:rFonts w:hint="cs"/>
          <w:rtl/>
        </w:rPr>
        <w:t>الوطني</w:t>
      </w:r>
      <w:r w:rsidR="00434D67">
        <w:rPr>
          <w:rFonts w:hint="eastAsia"/>
          <w:rtl/>
        </w:rPr>
        <w:t> </w:t>
      </w:r>
      <w:r w:rsidR="00FE21A1">
        <w:rPr>
          <w:rFonts w:hint="cs"/>
          <w:rtl/>
        </w:rPr>
        <w:t>و</w:t>
      </w:r>
      <w:r>
        <w:rPr>
          <w:rFonts w:hint="cs"/>
          <w:rtl/>
        </w:rPr>
        <w:t>المحلي.</w:t>
      </w:r>
    </w:p>
    <w:p w:rsidR="004D5E56" w:rsidRDefault="004D5E56" w:rsidP="00A95113">
      <w:pPr>
        <w:pStyle w:val="SingleTxt"/>
        <w:rPr>
          <w:rFonts w:hint="cs"/>
          <w:rtl/>
        </w:rPr>
      </w:pPr>
      <w:r>
        <w:rPr>
          <w:rFonts w:hint="cs"/>
          <w:rtl/>
        </w:rPr>
        <w:tab/>
        <w:t xml:space="preserve">وقد قامت إدارة شؤون المرأة، بوزارة العمل والداخلية، بالتعاون مع برنامج الأمم المتحدة الإنمائي، بتنسيق تجميع هذا التقرير. وتشكَّلت لجنة صياغة متعددة القطاعات تضم ممثلين من إدارة شؤون المرأة، ومكتب النائب العام، ومكتب رئيس الجمهورية، ومنظمات المجتمع المدني، وبرنامج الأمم المتحدة الإنمائي. وقدمت شركة </w:t>
      </w:r>
      <w:r w:rsidR="00EF7F18">
        <w:rPr>
          <w:rFonts w:hint="eastAsia"/>
          <w:rtl/>
        </w:rPr>
        <w:t>”</w:t>
      </w:r>
      <w:r>
        <w:t>Oakwood and Associates</w:t>
      </w:r>
      <w:r w:rsidR="00EF7F18">
        <w:t xml:space="preserve"> </w:t>
      </w:r>
      <w:r>
        <w:t>Consultants</w:t>
      </w:r>
      <w:r w:rsidR="00EF7F18">
        <w:rPr>
          <w:rFonts w:hint="eastAsia"/>
          <w:rtl/>
        </w:rPr>
        <w:t>“</w:t>
      </w:r>
      <w:r w:rsidR="00EF7F18">
        <w:rPr>
          <w:rFonts w:hint="cs"/>
          <w:rtl/>
        </w:rPr>
        <w:t xml:space="preserve"> المساعدة التقنية. وأثناء عملية الصياغة، جرى اعتماد نهج استشاري وقائم على المشاركة لكفالة مشاركة جميع أصحاب المصلحة مباشرة. وجرت مشاورات مستفيضة مع جميع أصحاب المصلحة الرئيسيين المستمدين من الحكومة، والمجتمع المدني، وشركاء التنمية، والقطاع الخاص. وجرى الحصول على معلومات إضافية عن طريق استعراض الكتابات التي تألَّفت في المقام الأول من تقارير أصحاب المصلحة، وتحليل حالة القوانين</w:t>
      </w:r>
      <w:r w:rsidR="00A95113">
        <w:rPr>
          <w:rFonts w:hint="cs"/>
          <w:rtl/>
        </w:rPr>
        <w:t xml:space="preserve"> التشريعية</w:t>
      </w:r>
      <w:r w:rsidR="00EF7F18">
        <w:rPr>
          <w:rFonts w:hint="cs"/>
          <w:rtl/>
        </w:rPr>
        <w:t>، وتقارير التقييم والتقدير، و</w:t>
      </w:r>
      <w:r w:rsidR="00A95113">
        <w:rPr>
          <w:rFonts w:hint="cs"/>
          <w:rtl/>
        </w:rPr>
        <w:t>من</w:t>
      </w:r>
      <w:r w:rsidR="00EF7F18">
        <w:rPr>
          <w:rFonts w:hint="cs"/>
          <w:rtl/>
        </w:rPr>
        <w:t xml:space="preserve"> إدارة إقامة العدل والجمعية الوطنية.</w:t>
      </w:r>
    </w:p>
    <w:p w:rsidR="00EF7F18" w:rsidRDefault="00EF7F18" w:rsidP="00E2008F">
      <w:pPr>
        <w:pStyle w:val="SingleTxt"/>
        <w:rPr>
          <w:rFonts w:hint="cs"/>
          <w:rtl/>
        </w:rPr>
      </w:pPr>
      <w:r>
        <w:rPr>
          <w:rFonts w:hint="cs"/>
          <w:rtl/>
        </w:rPr>
        <w:tab/>
      </w:r>
      <w:r w:rsidR="00EF7C9C">
        <w:rPr>
          <w:rFonts w:hint="cs"/>
          <w:rtl/>
        </w:rPr>
        <w:t>وعُرض مشروع التقرير على حلقة عمل لأصحاب المصلحة من قطاعات متعددة قامت باستعراضه وقدمت اقتراحات إضافية. وعُرض المشروع النهائي على اللجنة المشتركة بين الوزارات والمعنية بالمعاهدات، والاتفاقيات، والبروتوكولات، المسؤولة عن أمور منها استعراض جميع مشاريع التقارير التي تُقدَّم للأمم المتحدة. وتضطلع وزارة الخارجية والتعاون الدولي بتنسيق اللجنة.</w:t>
      </w:r>
    </w:p>
    <w:p w:rsidR="005F7C44" w:rsidRPr="005F7C44" w:rsidRDefault="005F7C44" w:rsidP="005F7C4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EF7C9C" w:rsidRDefault="00EF7C9C" w:rsidP="003429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موجـز تنفيذي</w:t>
      </w:r>
    </w:p>
    <w:p w:rsidR="00EF7C9C" w:rsidRDefault="00EF7C9C" w:rsidP="00E2008F">
      <w:pPr>
        <w:pStyle w:val="SingleTxt"/>
        <w:rPr>
          <w:rFonts w:hint="cs"/>
          <w:rtl/>
        </w:rPr>
      </w:pPr>
      <w:r>
        <w:rPr>
          <w:rFonts w:hint="cs"/>
          <w:rtl/>
        </w:rPr>
        <w:tab/>
        <w:t>أقرت الجمعية العامة للأمم المتحدة رسميا اتفاقية القضاء على جميع أشكال التمييز ضد المرأة في 18 كانون الأول/ديسمبر 1979. ودخلت الاتفاقية حيز النفاذ بوصفها معاهدة دولية في 3 أيلول/سبتمبر 1981. وانضمت بوتسوانا إلى الاتفاقية في 13 آب/أغسطس 1996 ومنذ ذلك الحين أود</w:t>
      </w:r>
      <w:r w:rsidR="005F7C44">
        <w:rPr>
          <w:rFonts w:hint="cs"/>
          <w:rtl/>
        </w:rPr>
        <w:t>عت صكوك الانضمام إلى البروتوكول</w:t>
      </w:r>
      <w:r w:rsidR="005F7C44">
        <w:rPr>
          <w:rFonts w:hint="eastAsia"/>
          <w:rtl/>
        </w:rPr>
        <w:t> </w:t>
      </w:r>
      <w:r>
        <w:rPr>
          <w:rFonts w:hint="cs"/>
          <w:rtl/>
        </w:rPr>
        <w:t>الاختياري.</w:t>
      </w:r>
    </w:p>
    <w:p w:rsidR="00EF7C9C" w:rsidRDefault="00EF7C9C" w:rsidP="00E2008F">
      <w:pPr>
        <w:pStyle w:val="SingleTxt"/>
        <w:rPr>
          <w:rFonts w:hint="cs"/>
          <w:rtl/>
        </w:rPr>
      </w:pPr>
      <w:r>
        <w:rPr>
          <w:rFonts w:hint="cs"/>
          <w:rtl/>
        </w:rPr>
        <w:tab/>
        <w:t xml:space="preserve">وهذا التقرير يجمع </w:t>
      </w:r>
      <w:r w:rsidR="00A95113">
        <w:rPr>
          <w:rFonts w:hint="cs"/>
          <w:rtl/>
        </w:rPr>
        <w:t xml:space="preserve">بين </w:t>
      </w:r>
      <w:r>
        <w:rPr>
          <w:rFonts w:hint="cs"/>
          <w:rtl/>
        </w:rPr>
        <w:t>التقرير الأولي والتقارير الدورية الوطنية الأولى والثانية والثالثة بشأن تنفيذ الاتفاقية. ويرد التقرير في أربعة أجزاء، يسبقها موجز تنفيذي ومقدمة عامة. وتورِد المقدمة معلومات عن سكان بوتسوانا، والخصائص الجغرافية، والمناخ، والهياكل الإدارية، والاقتصاد، والمؤشرات الاجتماعية والإطار الدستوري.</w:t>
      </w:r>
    </w:p>
    <w:p w:rsidR="00EF7C9C" w:rsidRDefault="00EF7C9C" w:rsidP="00E2008F">
      <w:pPr>
        <w:pStyle w:val="SingleTxt"/>
        <w:rPr>
          <w:rFonts w:hint="cs"/>
          <w:rtl/>
        </w:rPr>
      </w:pPr>
      <w:r>
        <w:rPr>
          <w:rFonts w:hint="cs"/>
          <w:rtl/>
        </w:rPr>
        <w:tab/>
        <w:t>وتورد المادة 1 تعريف بوتسوانا للتمييز على النحو الذي أوضحه الدستور قبل الانضمام إلى الاتفاقية والتعديلات اللاحقة في عام 2004 على أساس السوابق القضائية وأحكام الاتفاقية.</w:t>
      </w:r>
    </w:p>
    <w:p w:rsidR="002036C1" w:rsidRDefault="002036C1" w:rsidP="00E2008F">
      <w:pPr>
        <w:pStyle w:val="SingleTxt"/>
        <w:rPr>
          <w:rFonts w:hint="cs"/>
          <w:rtl/>
        </w:rPr>
      </w:pPr>
    </w:p>
    <w:p w:rsidR="002036C1" w:rsidRDefault="002036C1" w:rsidP="00E2008F">
      <w:pPr>
        <w:pStyle w:val="SingleTxt"/>
        <w:rPr>
          <w:rFonts w:hint="cs"/>
          <w:rtl/>
        </w:rPr>
      </w:pPr>
    </w:p>
    <w:p w:rsidR="002036C1" w:rsidRDefault="002036C1" w:rsidP="00E2008F">
      <w:pPr>
        <w:pStyle w:val="SingleTxt"/>
        <w:rPr>
          <w:rFonts w:hint="cs"/>
          <w:rtl/>
        </w:rPr>
      </w:pPr>
    </w:p>
    <w:p w:rsidR="00A068CC" w:rsidRPr="00A068CC" w:rsidRDefault="002036C1" w:rsidP="00A068CC">
      <w:pPr>
        <w:pStyle w:val="SingleTxt"/>
        <w:spacing w:after="0" w:line="120" w:lineRule="exact"/>
        <w:rPr>
          <w:rFonts w:hint="cs"/>
          <w:sz w:val="10"/>
          <w:rtl/>
        </w:rPr>
      </w:pPr>
      <w:r>
        <w:rPr>
          <w:rtl/>
        </w:rPr>
        <w:br w:type="page"/>
      </w:r>
    </w:p>
    <w:p w:rsidR="00501829" w:rsidRDefault="006B7556" w:rsidP="00DB6728">
      <w:pPr>
        <w:pStyle w:val="SingleTxt"/>
        <w:rPr>
          <w:rFonts w:hint="cs"/>
          <w:rtl/>
        </w:rPr>
      </w:pPr>
      <w:r>
        <w:rPr>
          <w:rFonts w:hint="cs"/>
          <w:noProof/>
          <w:w w:val="100"/>
          <w:rtl/>
        </w:rPr>
        <w:pict>
          <v:shape id="_x0000_s1032" type="#_x0000_t202" style="position:absolute;left:0;text-align:left;margin-left:61.8pt;margin-top:3pt;width:195.7pt;height:252pt;z-index:-10" wrapcoords="-87 -62 -87 21538 21687 21538 21687 -62 -87 -62">
            <v:textbox style="mso-next-textbox:#_x0000_s1032">
              <w:txbxContent>
                <w:p w:rsidR="00BA3881" w:rsidRPr="009C39DF" w:rsidRDefault="00BA3881" w:rsidP="006B7556">
                  <w:pPr>
                    <w:spacing w:line="360" w:lineRule="exact"/>
                    <w:rPr>
                      <w:rFonts w:hint="cs"/>
                      <w:b/>
                      <w:bCs/>
                      <w:rtl/>
                    </w:rPr>
                  </w:pPr>
                  <w:r w:rsidRPr="009C39DF">
                    <w:rPr>
                      <w:rFonts w:hint="cs"/>
                      <w:b/>
                      <w:bCs/>
                      <w:rtl/>
                    </w:rPr>
                    <w:t>الإطار 1: القوانين التي تعدلت</w:t>
                  </w:r>
                </w:p>
                <w:p w:rsidR="00BA3881" w:rsidRDefault="00BA3881" w:rsidP="006B7556">
                  <w:pPr>
                    <w:tabs>
                      <w:tab w:val="left" w:pos="415"/>
                      <w:tab w:val="right" w:pos="621"/>
                      <w:tab w:val="right" w:pos="1136"/>
                    </w:tabs>
                    <w:spacing w:line="360" w:lineRule="exact"/>
                    <w:ind w:left="106"/>
                    <w:rPr>
                      <w:rFonts w:hint="cs"/>
                      <w:rtl/>
                    </w:rPr>
                  </w:pPr>
                  <w:r>
                    <w:rPr>
                      <w:rtl/>
                    </w:rPr>
                    <w:tab/>
                  </w:r>
                  <w:r>
                    <w:rPr>
                      <w:rFonts w:hint="cs"/>
                      <w:rtl/>
                    </w:rPr>
                    <w:t>•</w:t>
                  </w:r>
                  <w:r>
                    <w:rPr>
                      <w:rFonts w:hint="cs"/>
                      <w:rtl/>
                    </w:rPr>
                    <w:tab/>
                  </w:r>
                  <w:r>
                    <w:rPr>
                      <w:rFonts w:hint="cs"/>
                      <w:rtl/>
                    </w:rPr>
                    <w:tab/>
                    <w:t>قانون الجنسية لعام 1995</w:t>
                  </w:r>
                </w:p>
                <w:p w:rsidR="00BA3881" w:rsidRDefault="00BA3881" w:rsidP="006B7556">
                  <w:pPr>
                    <w:tabs>
                      <w:tab w:val="left" w:pos="415"/>
                      <w:tab w:val="right" w:pos="621"/>
                      <w:tab w:val="right" w:pos="1136"/>
                    </w:tabs>
                    <w:spacing w:line="360" w:lineRule="exact"/>
                    <w:ind w:left="621" w:hanging="515"/>
                    <w:rPr>
                      <w:rFonts w:hint="cs"/>
                      <w:rtl/>
                    </w:rPr>
                  </w:pPr>
                  <w:r>
                    <w:rPr>
                      <w:rFonts w:hint="cs"/>
                      <w:rtl/>
                    </w:rPr>
                    <w:tab/>
                    <w:t>•</w:t>
                  </w:r>
                  <w:r>
                    <w:rPr>
                      <w:rFonts w:hint="cs"/>
                      <w:rtl/>
                    </w:rPr>
                    <w:tab/>
                  </w:r>
                  <w:r>
                    <w:rPr>
                      <w:rFonts w:hint="cs"/>
                      <w:rtl/>
                    </w:rPr>
                    <w:tab/>
                    <w:t>قانون المناجم والمحاجر، لعام 1996</w:t>
                  </w:r>
                </w:p>
                <w:p w:rsidR="00BA3881" w:rsidRDefault="00BA3881" w:rsidP="006B7556">
                  <w:pPr>
                    <w:tabs>
                      <w:tab w:val="left" w:pos="415"/>
                      <w:tab w:val="right" w:pos="621"/>
                      <w:tab w:val="right" w:pos="1136"/>
                    </w:tabs>
                    <w:spacing w:line="360" w:lineRule="exact"/>
                    <w:ind w:left="621" w:hanging="515"/>
                    <w:rPr>
                      <w:rFonts w:hint="cs"/>
                      <w:rtl/>
                    </w:rPr>
                  </w:pPr>
                  <w:r>
                    <w:rPr>
                      <w:rFonts w:hint="cs"/>
                      <w:rtl/>
                    </w:rPr>
                    <w:tab/>
                    <w:t>•</w:t>
                  </w:r>
                  <w:r>
                    <w:rPr>
                      <w:rFonts w:hint="cs"/>
                      <w:rtl/>
                    </w:rPr>
                    <w:tab/>
                  </w:r>
                  <w:r>
                    <w:rPr>
                      <w:rFonts w:hint="cs"/>
                      <w:rtl/>
                    </w:rPr>
                    <w:tab/>
                    <w:t>قانون الإجراءات والأدلة الجنائية لعام 1997</w:t>
                  </w:r>
                </w:p>
                <w:p w:rsidR="00BA3881" w:rsidRDefault="00BA3881" w:rsidP="00806C5A">
                  <w:pPr>
                    <w:tabs>
                      <w:tab w:val="left" w:pos="415"/>
                      <w:tab w:val="right" w:pos="621"/>
                      <w:tab w:val="right" w:pos="1136"/>
                    </w:tabs>
                    <w:spacing w:line="360" w:lineRule="exact"/>
                    <w:ind w:left="621" w:hanging="515"/>
                    <w:rPr>
                      <w:rFonts w:hint="cs"/>
                      <w:rtl/>
                    </w:rPr>
                  </w:pPr>
                  <w:r>
                    <w:rPr>
                      <w:rFonts w:hint="cs"/>
                      <w:rtl/>
                    </w:rPr>
                    <w:tab/>
                    <w:t>•</w:t>
                  </w:r>
                  <w:r>
                    <w:rPr>
                      <w:rFonts w:hint="cs"/>
                      <w:rtl/>
                    </w:rPr>
                    <w:tab/>
                  </w:r>
                  <w:r>
                    <w:rPr>
                      <w:rFonts w:hint="cs"/>
                      <w:rtl/>
                    </w:rPr>
                    <w:tab/>
                    <w:t>قانون سجل صكوك الملكية، لعام 1996</w:t>
                  </w:r>
                </w:p>
                <w:p w:rsidR="00BA3881" w:rsidRDefault="00BA3881" w:rsidP="006B7556">
                  <w:pPr>
                    <w:tabs>
                      <w:tab w:val="left" w:pos="415"/>
                      <w:tab w:val="right" w:pos="621"/>
                      <w:tab w:val="right" w:pos="1136"/>
                    </w:tabs>
                    <w:spacing w:line="360" w:lineRule="exact"/>
                    <w:ind w:left="106"/>
                    <w:rPr>
                      <w:rFonts w:hint="cs"/>
                      <w:rtl/>
                    </w:rPr>
                  </w:pPr>
                  <w:r>
                    <w:rPr>
                      <w:rFonts w:hint="cs"/>
                      <w:rtl/>
                    </w:rPr>
                    <w:tab/>
                    <w:t>•</w:t>
                  </w:r>
                  <w:r>
                    <w:rPr>
                      <w:rFonts w:hint="cs"/>
                      <w:rtl/>
                    </w:rPr>
                    <w:tab/>
                  </w:r>
                  <w:r>
                    <w:rPr>
                      <w:rFonts w:hint="cs"/>
                      <w:rtl/>
                    </w:rPr>
                    <w:tab/>
                    <w:t>قانون العقوبات لعام 2004</w:t>
                  </w:r>
                </w:p>
                <w:p w:rsidR="00BA3881" w:rsidRDefault="00BA3881" w:rsidP="006B7556">
                  <w:pPr>
                    <w:tabs>
                      <w:tab w:val="left" w:pos="415"/>
                      <w:tab w:val="right" w:pos="621"/>
                      <w:tab w:val="right" w:pos="1136"/>
                    </w:tabs>
                    <w:spacing w:line="360" w:lineRule="exact"/>
                    <w:ind w:left="621" w:hanging="515"/>
                    <w:rPr>
                      <w:rFonts w:hint="cs"/>
                      <w:rtl/>
                    </w:rPr>
                  </w:pPr>
                  <w:r>
                    <w:rPr>
                      <w:rFonts w:hint="cs"/>
                      <w:rtl/>
                    </w:rPr>
                    <w:tab/>
                    <w:t>•</w:t>
                  </w:r>
                  <w:r>
                    <w:rPr>
                      <w:rFonts w:hint="cs"/>
                      <w:rtl/>
                    </w:rPr>
                    <w:tab/>
                  </w:r>
                  <w:r>
                    <w:rPr>
                      <w:rFonts w:hint="cs"/>
                      <w:rtl/>
                    </w:rPr>
                    <w:tab/>
                    <w:t>قانون إجراءات إثبات النَّسب لعام 1999</w:t>
                  </w:r>
                </w:p>
                <w:p w:rsidR="00BA3881" w:rsidRDefault="00BA3881" w:rsidP="006B7556">
                  <w:pPr>
                    <w:tabs>
                      <w:tab w:val="left" w:pos="415"/>
                      <w:tab w:val="right" w:pos="621"/>
                      <w:tab w:val="right" w:pos="1136"/>
                    </w:tabs>
                    <w:spacing w:line="360" w:lineRule="exact"/>
                    <w:ind w:left="106"/>
                    <w:rPr>
                      <w:rFonts w:hint="cs"/>
                      <w:rtl/>
                    </w:rPr>
                  </w:pPr>
                  <w:r>
                    <w:rPr>
                      <w:rFonts w:hint="cs"/>
                      <w:rtl/>
                    </w:rPr>
                    <w:tab/>
                    <w:t>•</w:t>
                  </w:r>
                  <w:r>
                    <w:rPr>
                      <w:rFonts w:hint="cs"/>
                      <w:rtl/>
                    </w:rPr>
                    <w:tab/>
                  </w:r>
                  <w:r>
                    <w:rPr>
                      <w:rtl/>
                    </w:rPr>
                    <w:tab/>
                  </w:r>
                  <w:r>
                    <w:rPr>
                      <w:rFonts w:hint="cs"/>
                      <w:rtl/>
                    </w:rPr>
                    <w:t>قانون الخدمات العامة لعام 2000</w:t>
                  </w:r>
                </w:p>
                <w:p w:rsidR="00BA3881" w:rsidRDefault="00BA3881" w:rsidP="006B7556">
                  <w:pPr>
                    <w:tabs>
                      <w:tab w:val="left" w:pos="415"/>
                      <w:tab w:val="right" w:pos="621"/>
                      <w:tab w:val="right" w:pos="1136"/>
                    </w:tabs>
                    <w:spacing w:line="360" w:lineRule="exact"/>
                    <w:ind w:left="106"/>
                    <w:rPr>
                      <w:rFonts w:hint="cs"/>
                      <w:rtl/>
                    </w:rPr>
                  </w:pPr>
                  <w:r>
                    <w:rPr>
                      <w:rFonts w:hint="cs"/>
                      <w:rtl/>
                    </w:rPr>
                    <w:tab/>
                    <w:t>•</w:t>
                  </w:r>
                  <w:r>
                    <w:rPr>
                      <w:rFonts w:hint="cs"/>
                      <w:rtl/>
                    </w:rPr>
                    <w:tab/>
                  </w:r>
                  <w:r>
                    <w:rPr>
                      <w:rtl/>
                    </w:rPr>
                    <w:tab/>
                  </w:r>
                  <w:r>
                    <w:rPr>
                      <w:rFonts w:hint="cs"/>
                      <w:rtl/>
                    </w:rPr>
                    <w:t>قانون الزواج لعام 2001</w:t>
                  </w:r>
                </w:p>
                <w:p w:rsidR="00BA3881" w:rsidRDefault="00BA3881" w:rsidP="006B7556">
                  <w:pPr>
                    <w:tabs>
                      <w:tab w:val="left" w:pos="415"/>
                      <w:tab w:val="right" w:pos="621"/>
                      <w:tab w:val="right" w:pos="1136"/>
                    </w:tabs>
                    <w:spacing w:line="360" w:lineRule="exact"/>
                    <w:ind w:left="106"/>
                    <w:rPr>
                      <w:rFonts w:hint="cs"/>
                    </w:rPr>
                  </w:pPr>
                  <w:r>
                    <w:rPr>
                      <w:rFonts w:hint="cs"/>
                      <w:rtl/>
                    </w:rPr>
                    <w:tab/>
                    <w:t>•</w:t>
                  </w:r>
                  <w:r>
                    <w:rPr>
                      <w:rFonts w:hint="cs"/>
                      <w:rtl/>
                    </w:rPr>
                    <w:tab/>
                  </w:r>
                  <w:r>
                    <w:rPr>
                      <w:rtl/>
                    </w:rPr>
                    <w:tab/>
                  </w:r>
                  <w:r>
                    <w:rPr>
                      <w:rFonts w:hint="cs"/>
                      <w:rtl/>
                    </w:rPr>
                    <w:t>قانون العمل لعام 1996</w:t>
                  </w:r>
                </w:p>
              </w:txbxContent>
            </v:textbox>
            <w10:wrap type="tight"/>
          </v:shape>
        </w:pict>
      </w:r>
      <w:r>
        <w:rPr>
          <w:rFonts w:hint="cs"/>
          <w:rtl/>
        </w:rPr>
        <w:tab/>
        <w:t xml:space="preserve">واعترافا بأحكام الاتفاقية، أذنت بوتسوانا بإعداد تقرير بعنوان </w:t>
      </w:r>
      <w:r>
        <w:rPr>
          <w:rFonts w:hint="eastAsia"/>
          <w:rtl/>
        </w:rPr>
        <w:t>”</w:t>
      </w:r>
      <w:r>
        <w:rPr>
          <w:rFonts w:hint="cs"/>
          <w:rtl/>
        </w:rPr>
        <w:t>استعراض جميع القوانين التـي تمس وضع المرأة في بوتسوانا</w:t>
      </w:r>
      <w:r>
        <w:rPr>
          <w:rFonts w:hint="eastAsia"/>
          <w:rtl/>
        </w:rPr>
        <w:t xml:space="preserve">“ في عام 1998. </w:t>
      </w:r>
      <w:r>
        <w:rPr>
          <w:rFonts w:hint="cs"/>
          <w:rtl/>
        </w:rPr>
        <w:t>وأوصى التقرير بإجراء تعديلات في عدة قوانين وطنية لمواءمتها مع الاتفاقية. وعلى ضوء هذه التوصيات، جرى تعديل بعض القوانين منذ ذلك الحين (الإطار</w:t>
      </w:r>
      <w:r w:rsidR="00010DDE">
        <w:rPr>
          <w:rFonts w:hint="eastAsia"/>
          <w:rtl/>
        </w:rPr>
        <w:t> </w:t>
      </w:r>
      <w:r>
        <w:rPr>
          <w:rFonts w:hint="cs"/>
          <w:rtl/>
        </w:rPr>
        <w:t xml:space="preserve">1). وبالإضافة إلى ذلك، جرى تعديل الدستور في عام 2004. وجرى أيضا سـنّ </w:t>
      </w:r>
      <w:r>
        <w:rPr>
          <w:rFonts w:hint="eastAsia"/>
          <w:rtl/>
        </w:rPr>
        <w:t>”قانون إلغاء السلطة الزوجية</w:t>
      </w:r>
      <w:r>
        <w:rPr>
          <w:rFonts w:hint="cs"/>
          <w:rtl/>
        </w:rPr>
        <w:t>“ في عام 2004. وقد تطلب سـنّ هذا القانون استعراض القوانين الأخرى ذات</w:t>
      </w:r>
      <w:r w:rsidR="00DB6728">
        <w:rPr>
          <w:rFonts w:hint="eastAsia"/>
          <w:rtl/>
        </w:rPr>
        <w:t> </w:t>
      </w:r>
      <w:r>
        <w:rPr>
          <w:rFonts w:hint="cs"/>
          <w:rtl/>
        </w:rPr>
        <w:t>الصلة لضما</w:t>
      </w:r>
      <w:r w:rsidR="00501829">
        <w:rPr>
          <w:rFonts w:hint="cs"/>
          <w:rtl/>
        </w:rPr>
        <w:t>ن تحقيق التساوق.</w:t>
      </w:r>
    </w:p>
    <w:p w:rsidR="00D72A7E" w:rsidRDefault="00D72A7E" w:rsidP="0025603B">
      <w:pPr>
        <w:pStyle w:val="SingleTxt"/>
        <w:rPr>
          <w:rFonts w:hint="cs"/>
          <w:rtl/>
        </w:rPr>
      </w:pPr>
      <w:r>
        <w:rPr>
          <w:rFonts w:hint="cs"/>
          <w:rtl/>
        </w:rPr>
        <w:tab/>
        <w:t>وقد أسهمت</w:t>
      </w:r>
      <w:r w:rsidR="00CB1797">
        <w:rPr>
          <w:rFonts w:hint="cs"/>
          <w:rtl/>
        </w:rPr>
        <w:t xml:space="preserve"> تعديلات هذه القوانين بصورة هامة في </w:t>
      </w:r>
      <w:r w:rsidR="00CB1797">
        <w:rPr>
          <w:rFonts w:hint="eastAsia"/>
          <w:rtl/>
        </w:rPr>
        <w:t>”التدابير المتعلقة بالسياسات</w:t>
      </w:r>
      <w:r w:rsidR="00CB1797">
        <w:rPr>
          <w:rFonts w:hint="cs"/>
          <w:rtl/>
        </w:rPr>
        <w:t>“ (المادة 2) مما أدى إلى تمكين المرأة اجتماعيا، واقتصاديا وسياسيا. وأسهمت هذه التعديلات أيضا في تحقيق التوازن بين علاقات ال</w:t>
      </w:r>
      <w:r w:rsidR="0025603B">
        <w:rPr>
          <w:rFonts w:hint="cs"/>
          <w:rtl/>
        </w:rPr>
        <w:t>قو</w:t>
      </w:r>
      <w:r w:rsidR="00CB1797">
        <w:rPr>
          <w:rFonts w:hint="cs"/>
          <w:rtl/>
        </w:rPr>
        <w:t>ة والإنصاف في صنع القرار</w:t>
      </w:r>
      <w:r w:rsidR="00781696">
        <w:rPr>
          <w:rFonts w:hint="cs"/>
          <w:rtl/>
        </w:rPr>
        <w:t xml:space="preserve"> طبقا لولاية القانون</w:t>
      </w:r>
      <w:r w:rsidR="00781696">
        <w:rPr>
          <w:rFonts w:hint="eastAsia"/>
          <w:rtl/>
        </w:rPr>
        <w:t> </w:t>
      </w:r>
      <w:r w:rsidR="00781696">
        <w:rPr>
          <w:rFonts w:hint="cs"/>
          <w:rtl/>
        </w:rPr>
        <w:t>العام.</w:t>
      </w:r>
    </w:p>
    <w:p w:rsidR="00781696" w:rsidRDefault="00781696" w:rsidP="00160D8C">
      <w:pPr>
        <w:pStyle w:val="SingleTxt"/>
        <w:rPr>
          <w:rFonts w:hint="cs"/>
          <w:rtl/>
        </w:rPr>
      </w:pPr>
      <w:r>
        <w:rPr>
          <w:rFonts w:hint="cs"/>
          <w:rtl/>
        </w:rPr>
        <w:tab/>
        <w:t xml:space="preserve">وقد أبدت بوتسوانا التزاما سياسيا قويا للقضاء على جميع أشكال التمييز ضد المرأة بإنشاء أطُـر وآليات وطنية لتأمين </w:t>
      </w:r>
      <w:r>
        <w:rPr>
          <w:rFonts w:hint="eastAsia"/>
          <w:rtl/>
        </w:rPr>
        <w:t>”ضمان حقوق الإنسان الأساسية والحريات</w:t>
      </w:r>
      <w:r>
        <w:rPr>
          <w:rFonts w:hint="cs"/>
          <w:rtl/>
        </w:rPr>
        <w:t xml:space="preserve"> الأساسية“ (المادة 3). وهذه تشمل إنشاء إدارة لشؤون المرأة ذات صلاحيات كاملة في وزارة العمل والداخلية. ولكفالة التقيد بأحكام الاتفاقية </w:t>
      </w:r>
      <w:r w:rsidR="009D7C94">
        <w:rPr>
          <w:rFonts w:hint="cs"/>
          <w:rtl/>
        </w:rPr>
        <w:t>في الخدمة العامة بأسرها، تو</w:t>
      </w:r>
      <w:r w:rsidR="0025603B">
        <w:rPr>
          <w:rFonts w:hint="cs"/>
          <w:rtl/>
        </w:rPr>
        <w:t>اصل</w:t>
      </w:r>
      <w:r w:rsidR="009D7C94">
        <w:rPr>
          <w:rFonts w:hint="cs"/>
          <w:rtl/>
        </w:rPr>
        <w:t xml:space="preserve"> الحكومة </w:t>
      </w:r>
      <w:r w:rsidR="00160D8C">
        <w:rPr>
          <w:rFonts w:hint="cs"/>
          <w:rtl/>
        </w:rPr>
        <w:t>د</w:t>
      </w:r>
      <w:r w:rsidR="0025603B">
        <w:rPr>
          <w:rFonts w:hint="cs"/>
          <w:rtl/>
        </w:rPr>
        <w:t>م</w:t>
      </w:r>
      <w:r w:rsidR="00160D8C">
        <w:rPr>
          <w:rFonts w:hint="cs"/>
          <w:rtl/>
        </w:rPr>
        <w:t>ج</w:t>
      </w:r>
      <w:r w:rsidR="0025603B">
        <w:rPr>
          <w:rFonts w:hint="cs"/>
          <w:rtl/>
        </w:rPr>
        <w:t xml:space="preserve"> المنظور</w:t>
      </w:r>
      <w:r w:rsidR="009D7C94">
        <w:rPr>
          <w:rFonts w:hint="cs"/>
          <w:rtl/>
        </w:rPr>
        <w:t xml:space="preserve"> الجنس</w:t>
      </w:r>
      <w:r w:rsidR="0025603B">
        <w:rPr>
          <w:rFonts w:hint="cs"/>
          <w:rtl/>
        </w:rPr>
        <w:t>اني</w:t>
      </w:r>
      <w:r w:rsidR="009D7C94">
        <w:rPr>
          <w:rFonts w:hint="cs"/>
          <w:rtl/>
        </w:rPr>
        <w:t xml:space="preserve"> في جميع أنشطة التنمية الاجتماعية والاقتصادية. وجرى تعيين </w:t>
      </w:r>
      <w:r w:rsidR="00FA0138">
        <w:rPr>
          <w:rFonts w:hint="cs"/>
          <w:rtl/>
        </w:rPr>
        <w:t xml:space="preserve">أشخاص </w:t>
      </w:r>
      <w:r w:rsidR="009D7C94">
        <w:rPr>
          <w:rFonts w:hint="cs"/>
          <w:rtl/>
        </w:rPr>
        <w:t>مسؤولي</w:t>
      </w:r>
      <w:r w:rsidR="00FA0138">
        <w:rPr>
          <w:rFonts w:hint="cs"/>
          <w:rtl/>
        </w:rPr>
        <w:t>ن عن</w:t>
      </w:r>
      <w:r w:rsidR="009D7C94">
        <w:rPr>
          <w:rFonts w:hint="cs"/>
          <w:rtl/>
        </w:rPr>
        <w:t xml:space="preserve"> مراكز تنسيق </w:t>
      </w:r>
      <w:r w:rsidR="0025603B">
        <w:rPr>
          <w:rFonts w:hint="cs"/>
          <w:rtl/>
        </w:rPr>
        <w:t>الشؤون ال</w:t>
      </w:r>
      <w:r w:rsidR="009D7C94">
        <w:rPr>
          <w:rFonts w:hint="cs"/>
          <w:rtl/>
        </w:rPr>
        <w:t>جنسانية في الوزارات الحكومية.</w:t>
      </w:r>
    </w:p>
    <w:p w:rsidR="00D72A7E" w:rsidRDefault="009D7C94" w:rsidP="00877C3D">
      <w:pPr>
        <w:pStyle w:val="SingleTxt"/>
        <w:rPr>
          <w:rFonts w:hint="cs"/>
          <w:rtl/>
        </w:rPr>
      </w:pPr>
      <w:r>
        <w:rPr>
          <w:rFonts w:hint="cs"/>
          <w:rtl/>
        </w:rPr>
        <w:tab/>
        <w:t xml:space="preserve">وشرعت بوتسوانا في اتخاذ </w:t>
      </w:r>
      <w:r>
        <w:rPr>
          <w:rFonts w:hint="eastAsia"/>
          <w:rtl/>
        </w:rPr>
        <w:t>”تدابير خاصة</w:t>
      </w:r>
      <w:r>
        <w:rPr>
          <w:rFonts w:hint="cs"/>
          <w:rtl/>
        </w:rPr>
        <w:t xml:space="preserve">“ (المادة 4) من شأنها تسهيل تعزيز المساواة </w:t>
      </w:r>
      <w:r w:rsidR="0025603B">
        <w:rPr>
          <w:rFonts w:hint="cs"/>
          <w:rtl/>
        </w:rPr>
        <w:t xml:space="preserve">الجنسانية </w:t>
      </w:r>
      <w:r>
        <w:rPr>
          <w:rFonts w:hint="cs"/>
          <w:rtl/>
        </w:rPr>
        <w:t xml:space="preserve">بين المرأة والرجل عن طريق التمكين الاجتماعي والاقتصادي الذي يهدف إلى </w:t>
      </w:r>
      <w:r w:rsidR="00B004C5">
        <w:rPr>
          <w:rFonts w:hint="cs"/>
          <w:rtl/>
        </w:rPr>
        <w:t>الحد من</w:t>
      </w:r>
      <w:r>
        <w:rPr>
          <w:rFonts w:hint="cs"/>
          <w:rtl/>
        </w:rPr>
        <w:t xml:space="preserve"> الفقر. وقد وُضِعت </w:t>
      </w:r>
      <w:r w:rsidR="0025603B">
        <w:rPr>
          <w:rFonts w:hint="cs"/>
          <w:rtl/>
        </w:rPr>
        <w:t xml:space="preserve">برامج </w:t>
      </w:r>
      <w:r>
        <w:rPr>
          <w:rFonts w:hint="cs"/>
          <w:rtl/>
        </w:rPr>
        <w:t>تمكين اقتصاد</w:t>
      </w:r>
      <w:r w:rsidR="0025603B">
        <w:rPr>
          <w:rFonts w:hint="cs"/>
          <w:rtl/>
        </w:rPr>
        <w:t>ي</w:t>
      </w:r>
      <w:r>
        <w:rPr>
          <w:rFonts w:hint="cs"/>
          <w:rtl/>
        </w:rPr>
        <w:t xml:space="preserve"> مثل برنامج </w:t>
      </w:r>
      <w:r w:rsidR="0025603B">
        <w:rPr>
          <w:rFonts w:hint="cs"/>
          <w:rtl/>
        </w:rPr>
        <w:t>تنمية</w:t>
      </w:r>
      <w:r>
        <w:rPr>
          <w:rFonts w:hint="cs"/>
          <w:rtl/>
        </w:rPr>
        <w:t xml:space="preserve"> الأراضي </w:t>
      </w:r>
      <w:r w:rsidR="0025603B">
        <w:rPr>
          <w:rFonts w:hint="cs"/>
          <w:rtl/>
        </w:rPr>
        <w:t>ا</w:t>
      </w:r>
      <w:r>
        <w:rPr>
          <w:rFonts w:hint="cs"/>
          <w:rtl/>
        </w:rPr>
        <w:t>لزراع</w:t>
      </w:r>
      <w:r w:rsidR="0025603B">
        <w:rPr>
          <w:rFonts w:hint="cs"/>
          <w:rtl/>
        </w:rPr>
        <w:t>ي</w:t>
      </w:r>
      <w:r>
        <w:rPr>
          <w:rFonts w:hint="cs"/>
          <w:rtl/>
        </w:rPr>
        <w:t>ة، و</w:t>
      </w:r>
      <w:r w:rsidR="00BA2521">
        <w:rPr>
          <w:rFonts w:hint="cs"/>
          <w:rtl/>
        </w:rPr>
        <w:t>ال</w:t>
      </w:r>
      <w:r>
        <w:rPr>
          <w:rFonts w:hint="cs"/>
          <w:rtl/>
        </w:rPr>
        <w:t>مبادرات</w:t>
      </w:r>
      <w:r w:rsidR="00BA2521">
        <w:rPr>
          <w:rFonts w:hint="cs"/>
          <w:rtl/>
        </w:rPr>
        <w:t xml:space="preserve"> المتعلقة بالتزويد ب</w:t>
      </w:r>
      <w:r w:rsidR="0025603B">
        <w:rPr>
          <w:rFonts w:hint="cs"/>
          <w:rtl/>
        </w:rPr>
        <w:t>ال</w:t>
      </w:r>
      <w:r>
        <w:rPr>
          <w:rFonts w:hint="cs"/>
          <w:rtl/>
        </w:rPr>
        <w:t xml:space="preserve">حيوانات الصغيرة. وفي حين يُقصد بهذه البرامج إتاحة الفرص المتساوية، ما زالت المرأة تواجه تحديات في الحصول على الموارد. وستواصل الحكومة، بالتعاون مع أصحاب المصلحة الآخرين ومنظمات المجتمع المدني، </w:t>
      </w:r>
      <w:r w:rsidR="00437F17">
        <w:rPr>
          <w:rFonts w:hint="cs"/>
          <w:rtl/>
        </w:rPr>
        <w:t>تهيئة</w:t>
      </w:r>
      <w:r>
        <w:rPr>
          <w:rFonts w:hint="cs"/>
          <w:rtl/>
        </w:rPr>
        <w:t xml:space="preserve"> بيئة مواتية لاشتراك المرأة في مؤسسات سياسية مثل البرلمان، ومجلس الأعيان </w:t>
      </w:r>
      <w:r w:rsidR="00437F17">
        <w:t>(Nt</w:t>
      </w:r>
      <w:r w:rsidR="00877C3D">
        <w:t>l</w:t>
      </w:r>
      <w:r w:rsidR="00437F17">
        <w:t>o ya Dikgosi)</w:t>
      </w:r>
      <w:r w:rsidR="00437F17">
        <w:rPr>
          <w:rFonts w:hint="cs"/>
          <w:rtl/>
        </w:rPr>
        <w:t xml:space="preserve"> </w:t>
      </w:r>
      <w:r>
        <w:rPr>
          <w:rFonts w:hint="cs"/>
          <w:rtl/>
        </w:rPr>
        <w:t>والسلطات المحلي</w:t>
      </w:r>
      <w:r w:rsidR="001869DF">
        <w:rPr>
          <w:rFonts w:hint="cs"/>
          <w:rtl/>
        </w:rPr>
        <w:t>ــ</w:t>
      </w:r>
      <w:r>
        <w:rPr>
          <w:rFonts w:hint="cs"/>
          <w:rtl/>
        </w:rPr>
        <w:t>ة.</w:t>
      </w:r>
    </w:p>
    <w:p w:rsidR="009D7C94" w:rsidRDefault="009D7C94" w:rsidP="00AA1774">
      <w:pPr>
        <w:pStyle w:val="SingleTxt"/>
        <w:rPr>
          <w:rFonts w:hint="cs"/>
          <w:rtl/>
        </w:rPr>
      </w:pPr>
      <w:r>
        <w:rPr>
          <w:rFonts w:hint="cs"/>
          <w:rtl/>
        </w:rPr>
        <w:tab/>
        <w:t>وفي حين تشكَّـل مجتمع بوتسوانا بالعادات والتقاليد، فإن المجتمع مدرك أيضا لبعض الممارسات التقليدية التي تُدي</w:t>
      </w:r>
      <w:r w:rsidR="00A53F75">
        <w:rPr>
          <w:rFonts w:hint="cs"/>
          <w:rtl/>
        </w:rPr>
        <w:t>م</w:t>
      </w:r>
      <w:r>
        <w:rPr>
          <w:rFonts w:hint="cs"/>
          <w:rtl/>
        </w:rPr>
        <w:t xml:space="preserve"> قَوْلبة أدوار الجنسين والتحيُّـز</w:t>
      </w:r>
      <w:r w:rsidR="00A124B7">
        <w:rPr>
          <w:rFonts w:hint="cs"/>
          <w:rtl/>
        </w:rPr>
        <w:t xml:space="preserve"> (المادة 5). وفي حين أنه ليس في نيـة الحكومة تقويض الثقافة، فإن</w:t>
      </w:r>
      <w:r w:rsidR="00A53F75">
        <w:rPr>
          <w:rFonts w:hint="cs"/>
          <w:rtl/>
        </w:rPr>
        <w:t>ها</w:t>
      </w:r>
      <w:r w:rsidR="00A124B7">
        <w:rPr>
          <w:rFonts w:hint="cs"/>
          <w:rtl/>
        </w:rPr>
        <w:t xml:space="preserve"> ملتزمة بحماية المرأة من الممارسات التمييزية. وبالتعاون مع المنظمات غير</w:t>
      </w:r>
      <w:r w:rsidR="00A124B7">
        <w:rPr>
          <w:rFonts w:hint="eastAsia"/>
          <w:rtl/>
        </w:rPr>
        <w:t> </w:t>
      </w:r>
      <w:r w:rsidR="00A124B7">
        <w:rPr>
          <w:rFonts w:hint="cs"/>
          <w:rtl/>
        </w:rPr>
        <w:t>الحكومية النسائية ومنظمات المجتمع المدني، تدعم الحكومة حملات الدعوة وتنفيذ البرامج التثقيفية وبرامج خلق الوعي للتخفيف من آثار هذه الممارسات العرفية السلبية. وقد وُضِعت ونُفـِّذت برامج توعية ل</w:t>
      </w:r>
      <w:r w:rsidR="00A53F75">
        <w:rPr>
          <w:rFonts w:hint="cs"/>
          <w:rtl/>
        </w:rPr>
        <w:t>ل</w:t>
      </w:r>
      <w:r w:rsidR="00A124B7">
        <w:rPr>
          <w:rFonts w:hint="cs"/>
          <w:rtl/>
        </w:rPr>
        <w:t>ت</w:t>
      </w:r>
      <w:r w:rsidR="00A53F75">
        <w:rPr>
          <w:rFonts w:hint="cs"/>
          <w:rtl/>
        </w:rPr>
        <w:t>أ</w:t>
      </w:r>
      <w:r w:rsidR="00A124B7">
        <w:rPr>
          <w:rFonts w:hint="cs"/>
          <w:rtl/>
        </w:rPr>
        <w:t>ث</w:t>
      </w:r>
      <w:r w:rsidR="00A53F75">
        <w:rPr>
          <w:rFonts w:hint="cs"/>
          <w:rtl/>
        </w:rPr>
        <w:t>ي</w:t>
      </w:r>
      <w:r w:rsidR="00A124B7">
        <w:rPr>
          <w:rFonts w:hint="cs"/>
          <w:rtl/>
        </w:rPr>
        <w:t xml:space="preserve">ر إيجابيا في التنشئة الاجتماعية للبنين والبنات، وكذلك لتعزيز القضاء على </w:t>
      </w:r>
      <w:r w:rsidR="00AA1774">
        <w:rPr>
          <w:rFonts w:hint="cs"/>
          <w:rtl/>
        </w:rPr>
        <w:t>التنميط</w:t>
      </w:r>
      <w:r w:rsidR="00A124B7">
        <w:rPr>
          <w:rFonts w:hint="cs"/>
          <w:rtl/>
        </w:rPr>
        <w:t xml:space="preserve"> الجنساني.</w:t>
      </w:r>
    </w:p>
    <w:p w:rsidR="00A124B7" w:rsidRDefault="00A124B7" w:rsidP="00394A44">
      <w:pPr>
        <w:pStyle w:val="SingleTxt"/>
        <w:rPr>
          <w:rFonts w:hint="cs"/>
          <w:rtl/>
        </w:rPr>
      </w:pPr>
      <w:r>
        <w:rPr>
          <w:rFonts w:hint="cs"/>
          <w:rtl/>
        </w:rPr>
        <w:tab/>
        <w:t xml:space="preserve">وبوتسوانا مدركة للتحديات التي يشكِّلها البغاء (المادة 6). وبالتعاون مع منظمات المجتمع المدني، تدعم الحكومة </w:t>
      </w:r>
      <w:r w:rsidR="00394A44">
        <w:rPr>
          <w:rFonts w:hint="cs"/>
          <w:rtl/>
        </w:rPr>
        <w:t>ال</w:t>
      </w:r>
      <w:r>
        <w:rPr>
          <w:rFonts w:hint="cs"/>
          <w:rtl/>
        </w:rPr>
        <w:t xml:space="preserve">مشاريع </w:t>
      </w:r>
      <w:r w:rsidR="00394A44">
        <w:rPr>
          <w:rFonts w:hint="cs"/>
          <w:rtl/>
        </w:rPr>
        <w:t>المجتمعية البديلة الم</w:t>
      </w:r>
      <w:r>
        <w:rPr>
          <w:rFonts w:hint="cs"/>
          <w:rtl/>
        </w:rPr>
        <w:t>در</w:t>
      </w:r>
      <w:r w:rsidR="00394A44">
        <w:rPr>
          <w:rFonts w:hint="cs"/>
          <w:rtl/>
        </w:rPr>
        <w:t>ة</w:t>
      </w:r>
      <w:r>
        <w:rPr>
          <w:rFonts w:hint="cs"/>
          <w:rtl/>
        </w:rPr>
        <w:t xml:space="preserve"> </w:t>
      </w:r>
      <w:r w:rsidR="00394A44">
        <w:rPr>
          <w:rFonts w:hint="cs"/>
          <w:rtl/>
        </w:rPr>
        <w:t>ل</w:t>
      </w:r>
      <w:r>
        <w:rPr>
          <w:rFonts w:hint="cs"/>
          <w:rtl/>
        </w:rPr>
        <w:t>لدخل والتثقيفية التي تستهدف المشتغ</w:t>
      </w:r>
      <w:r w:rsidR="00D0030D">
        <w:rPr>
          <w:rFonts w:hint="cs"/>
          <w:rtl/>
        </w:rPr>
        <w:t>ِ</w:t>
      </w:r>
      <w:r>
        <w:rPr>
          <w:rFonts w:hint="cs"/>
          <w:rtl/>
        </w:rPr>
        <w:t>لات</w:t>
      </w:r>
      <w:r w:rsidR="00D0030D">
        <w:rPr>
          <w:rFonts w:hint="cs"/>
          <w:rtl/>
        </w:rPr>
        <w:t xml:space="preserve"> </w:t>
      </w:r>
      <w:r>
        <w:rPr>
          <w:rFonts w:hint="cs"/>
          <w:rtl/>
        </w:rPr>
        <w:t xml:space="preserve">بالجنس على أساس تجاري. والخدمات الصحية متاحة أيضا مجانا </w:t>
      </w:r>
      <w:r w:rsidR="00394A44">
        <w:rPr>
          <w:rFonts w:hint="cs"/>
          <w:rtl/>
        </w:rPr>
        <w:t xml:space="preserve">للباتسوانا </w:t>
      </w:r>
      <w:r>
        <w:rPr>
          <w:rFonts w:hint="cs"/>
          <w:rtl/>
        </w:rPr>
        <w:t>من المرافق الصحية. والاشتغال بالجنس على أساس تجاري غير معترف بـه قانونا. ولذلك فإن ا</w:t>
      </w:r>
      <w:r w:rsidR="00394A44">
        <w:rPr>
          <w:rFonts w:hint="cs"/>
          <w:rtl/>
        </w:rPr>
        <w:t>لمشتغلات به</w:t>
      </w:r>
      <w:r>
        <w:rPr>
          <w:rFonts w:hint="cs"/>
          <w:rtl/>
        </w:rPr>
        <w:t xml:space="preserve"> </w:t>
      </w:r>
      <w:r w:rsidR="00394A44">
        <w:rPr>
          <w:rFonts w:hint="cs"/>
          <w:rtl/>
        </w:rPr>
        <w:t>غير</w:t>
      </w:r>
      <w:r>
        <w:rPr>
          <w:rFonts w:hint="cs"/>
          <w:rtl/>
        </w:rPr>
        <w:t xml:space="preserve"> مشمو</w:t>
      </w:r>
      <w:r w:rsidR="00394A44">
        <w:rPr>
          <w:rFonts w:hint="cs"/>
          <w:rtl/>
        </w:rPr>
        <w:t>لات</w:t>
      </w:r>
      <w:r>
        <w:rPr>
          <w:rFonts w:hint="cs"/>
          <w:rtl/>
        </w:rPr>
        <w:t xml:space="preserve"> بالحماية من </w:t>
      </w:r>
      <w:r w:rsidR="008965EB">
        <w:rPr>
          <w:rFonts w:hint="cs"/>
          <w:rtl/>
        </w:rPr>
        <w:t>الاستغلال وأشكال سوء المعاملة الأخرى. وفيما</w:t>
      </w:r>
      <w:r w:rsidR="008965EB">
        <w:rPr>
          <w:rFonts w:hint="eastAsia"/>
          <w:rtl/>
        </w:rPr>
        <w:t> </w:t>
      </w:r>
      <w:r w:rsidR="008965EB">
        <w:rPr>
          <w:rFonts w:hint="cs"/>
          <w:rtl/>
        </w:rPr>
        <w:t xml:space="preserve">يتعلق بالاتجار بالبشر، لم تظهر المشكلة حتى الآن في شكل تحـدٍّ كبير. بيد أنه أُدرجت نصوص في قانون العقوبات لتمكين إدارة إقامة العدل ودائرة شرطة بوتسوانا </w:t>
      </w:r>
      <w:r w:rsidR="00394A44">
        <w:rPr>
          <w:rFonts w:hint="cs"/>
          <w:rtl/>
        </w:rPr>
        <w:t xml:space="preserve">من </w:t>
      </w:r>
      <w:r w:rsidR="008965EB">
        <w:rPr>
          <w:rFonts w:hint="cs"/>
          <w:rtl/>
        </w:rPr>
        <w:t>اتخاذ إجراءات للتصدي لهذه الجريمة. وتتعاون دائرة شرطة بوتسوانا أيضا مع البلدان المجاورة لرصد الاتجار بالبشر.</w:t>
      </w:r>
    </w:p>
    <w:p w:rsidR="008965EB" w:rsidRDefault="008965EB" w:rsidP="00877C3D">
      <w:pPr>
        <w:pStyle w:val="SingleTxt"/>
        <w:rPr>
          <w:rFonts w:hint="cs"/>
          <w:rtl/>
        </w:rPr>
      </w:pPr>
      <w:r>
        <w:rPr>
          <w:rFonts w:hint="cs"/>
          <w:rtl/>
        </w:rPr>
        <w:tab/>
        <w:t xml:space="preserve">والنظم الاجتماعية والسياسية الحالية تسمح بتكافؤ الفرص للمرأة </w:t>
      </w:r>
      <w:r w:rsidR="00D324A8">
        <w:rPr>
          <w:rFonts w:hint="cs"/>
          <w:rtl/>
        </w:rPr>
        <w:t>ل</w:t>
      </w:r>
      <w:r>
        <w:rPr>
          <w:rFonts w:hint="cs"/>
          <w:rtl/>
        </w:rPr>
        <w:t>لاشتراك</w:t>
      </w:r>
      <w:r w:rsidR="00444E42">
        <w:rPr>
          <w:rFonts w:hint="cs"/>
          <w:rtl/>
        </w:rPr>
        <w:t xml:space="preserve"> في الحياة السياسية والعامة (المادة 7). والمرأة ممثَّلة حاليا في المناصب السياسية والعامة. وتشغل المرأة مناصب رئيسية </w:t>
      </w:r>
      <w:r w:rsidR="00D324A8">
        <w:rPr>
          <w:rFonts w:hint="cs"/>
          <w:rtl/>
        </w:rPr>
        <w:t>ل</w:t>
      </w:r>
      <w:r w:rsidR="00444E42">
        <w:rPr>
          <w:rFonts w:hint="cs"/>
          <w:rtl/>
        </w:rPr>
        <w:t xml:space="preserve">صنع القرار تتراوح بين وزيرات، ونائبة لرئيس الجمعية الوطنية، ومحامية عامة، ومحافظة للبنك المركزي، وقاضيات، ومستشارات، </w:t>
      </w:r>
      <w:r w:rsidR="00D324A8">
        <w:rPr>
          <w:rFonts w:hint="cs"/>
          <w:rtl/>
        </w:rPr>
        <w:t xml:space="preserve">إلى </w:t>
      </w:r>
      <w:r w:rsidR="00444E42">
        <w:rPr>
          <w:rFonts w:hint="cs"/>
          <w:rtl/>
        </w:rPr>
        <w:t>رئيسة لمناصب تنفيذية في وزارات الحكومة مثل الأم</w:t>
      </w:r>
      <w:r w:rsidR="00D324A8">
        <w:rPr>
          <w:rFonts w:hint="cs"/>
          <w:rtl/>
        </w:rPr>
        <w:t>ي</w:t>
      </w:r>
      <w:r w:rsidR="00444E42">
        <w:rPr>
          <w:rFonts w:hint="cs"/>
          <w:rtl/>
        </w:rPr>
        <w:t>نات الدائم</w:t>
      </w:r>
      <w:r w:rsidR="00D324A8">
        <w:rPr>
          <w:rFonts w:hint="cs"/>
          <w:rtl/>
        </w:rPr>
        <w:t>ات</w:t>
      </w:r>
      <w:r w:rsidR="00444E42">
        <w:rPr>
          <w:rFonts w:hint="cs"/>
          <w:rtl/>
        </w:rPr>
        <w:t xml:space="preserve"> ومديرات الإدارات. والمرأة ممثلة أيضا في مجلس الأعيان </w:t>
      </w:r>
      <w:r w:rsidR="00D324A8">
        <w:t>(Nt</w:t>
      </w:r>
      <w:r w:rsidR="00877C3D">
        <w:t>l</w:t>
      </w:r>
      <w:r w:rsidR="00D324A8">
        <w:t>o ya Dikgosi)</w:t>
      </w:r>
      <w:r w:rsidR="00D324A8">
        <w:rPr>
          <w:rFonts w:hint="cs"/>
          <w:rtl/>
        </w:rPr>
        <w:t xml:space="preserve"> </w:t>
      </w:r>
      <w:r w:rsidR="00444E42">
        <w:rPr>
          <w:rFonts w:hint="cs"/>
          <w:rtl/>
        </w:rPr>
        <w:t>وت</w:t>
      </w:r>
      <w:r w:rsidR="00D324A8">
        <w:rPr>
          <w:rFonts w:hint="cs"/>
          <w:rtl/>
        </w:rPr>
        <w:t>خدم ك</w:t>
      </w:r>
      <w:r w:rsidR="00444E42">
        <w:rPr>
          <w:rFonts w:hint="cs"/>
          <w:rtl/>
        </w:rPr>
        <w:t>رئيسة للمحاكم العرفية. ويتزايد أيضا توظيف المرأة في السلك الدبلوماسي (المادة 8) حيث تشكل نسبة 35.8 في المائة من الموظفين الدبلوماسيين.</w:t>
      </w:r>
    </w:p>
    <w:p w:rsidR="00444E42" w:rsidRDefault="00444E42" w:rsidP="00D324A8">
      <w:pPr>
        <w:pStyle w:val="SingleTxt"/>
        <w:rPr>
          <w:rFonts w:hint="cs"/>
          <w:rtl/>
        </w:rPr>
      </w:pPr>
      <w:r>
        <w:rPr>
          <w:rFonts w:hint="cs"/>
          <w:rtl/>
        </w:rPr>
        <w:tab/>
        <w:t>وقد عدَّلت بوتسوانا قانون الجنسية لإتاحة الفرصة للمرأة الب</w:t>
      </w:r>
      <w:r w:rsidR="00D324A8">
        <w:rPr>
          <w:rFonts w:hint="cs"/>
          <w:rtl/>
        </w:rPr>
        <w:t>ا</w:t>
      </w:r>
      <w:r>
        <w:rPr>
          <w:rFonts w:hint="cs"/>
          <w:rtl/>
        </w:rPr>
        <w:t>تسوانية المتزوجة بأجنبي لنقل جنسيتها لأطفالها (المادة 9). وهذا القانون يتيح أيضا للمرأة الب</w:t>
      </w:r>
      <w:r w:rsidR="00D324A8">
        <w:rPr>
          <w:rFonts w:hint="cs"/>
          <w:rtl/>
        </w:rPr>
        <w:t>ا</w:t>
      </w:r>
      <w:r>
        <w:rPr>
          <w:rFonts w:hint="cs"/>
          <w:rtl/>
        </w:rPr>
        <w:t>تسوانية المتزوجة بأجنبي أن تستعيد جنسيتها في حالة تغيُّر وضعها الزواجي أو في حالة العودة إلى بوتسوانا.</w:t>
      </w:r>
    </w:p>
    <w:p w:rsidR="00444E42" w:rsidRDefault="00444E42" w:rsidP="00D324A8">
      <w:pPr>
        <w:pStyle w:val="SingleTxt"/>
        <w:rPr>
          <w:rFonts w:hint="cs"/>
          <w:rtl/>
        </w:rPr>
      </w:pPr>
      <w:r>
        <w:rPr>
          <w:rFonts w:hint="cs"/>
          <w:rtl/>
        </w:rPr>
        <w:tab/>
        <w:t xml:space="preserve">وفيما يتعلق بالتعليم (المادة 10) حققت بوتسوانا حصول الجميع على 10 سنوات من التعليم الأساسي، وقضت على التفاوت بين الجنسين في التعليم. وبفضل السياسة الوطنية المنقحة المتعلقة بالتعليم (1994) وفرت الحكومة فرصا متساوية </w:t>
      </w:r>
      <w:r w:rsidR="00D324A8">
        <w:rPr>
          <w:rFonts w:hint="cs"/>
          <w:rtl/>
        </w:rPr>
        <w:t>للحصول على ا</w:t>
      </w:r>
      <w:r>
        <w:rPr>
          <w:rFonts w:hint="cs"/>
          <w:rtl/>
        </w:rPr>
        <w:t>لتعليم الابتدائي، والثانوي وما بعد الثانوي. وتقوم الحكومة حاليا بتوحيد هذه الجهود بوضع سياسة تكافؤ الفرص. وفيما يتعلق بالفتيات اللائي يتسر</w:t>
      </w:r>
      <w:r w:rsidR="004B6447">
        <w:rPr>
          <w:rFonts w:hint="cs"/>
          <w:rtl/>
        </w:rPr>
        <w:t>َّ</w:t>
      </w:r>
      <w:r>
        <w:rPr>
          <w:rFonts w:hint="cs"/>
          <w:rtl/>
        </w:rPr>
        <w:t xml:space="preserve">بن من الدراسة بسبب الحمل، وضِعت سياسة لإعادة قبولهن للسماح لهن بمواصلة التعليم. وتشترك أيضا منظمات المجتمع المدني في تقديم المساعدة في تلك </w:t>
      </w:r>
      <w:r w:rsidR="00F13700">
        <w:rPr>
          <w:rFonts w:hint="cs"/>
          <w:rtl/>
        </w:rPr>
        <w:t>البرامج. وبالمثل، وض</w:t>
      </w:r>
      <w:r w:rsidR="00D0030D">
        <w:rPr>
          <w:rFonts w:hint="cs"/>
          <w:rtl/>
        </w:rPr>
        <w:t>َ</w:t>
      </w:r>
      <w:r w:rsidR="00F13700">
        <w:rPr>
          <w:rFonts w:hint="cs"/>
          <w:rtl/>
        </w:rPr>
        <w:t>عَ التعليمُ والتدريب المهنيان سياسة للسماح للمرأة التي تصبح حاملا من مواصلة التدريب التقني. والتعليم عن بـُـعد متاح لمن لا يستطيعون الانتظام في التعليم النظامي. وتقدم الحكومة منحا للمرأة والرجل على حـد سواء على أساس تنافسي.</w:t>
      </w:r>
    </w:p>
    <w:p w:rsidR="00F13700" w:rsidRDefault="00F13700" w:rsidP="00AD1D45">
      <w:pPr>
        <w:pStyle w:val="SingleTxt"/>
        <w:rPr>
          <w:rFonts w:hint="cs"/>
          <w:rtl/>
        </w:rPr>
      </w:pPr>
      <w:r>
        <w:rPr>
          <w:rFonts w:hint="cs"/>
          <w:rtl/>
        </w:rPr>
        <w:tab/>
        <w:t xml:space="preserve">وفيما يتعلق بالعمالة (المادة 11) يجعل </w:t>
      </w:r>
      <w:r w:rsidR="004E13FF">
        <w:rPr>
          <w:rFonts w:hint="cs"/>
          <w:rtl/>
        </w:rPr>
        <w:t>قانون العمل</w:t>
      </w:r>
      <w:r>
        <w:rPr>
          <w:rFonts w:hint="cs"/>
          <w:rtl/>
        </w:rPr>
        <w:t xml:space="preserve"> بإمكان المرأة طلب الحصول على الوظائف المتاحة على أساس المؤهل والكفاءة. وجرى تعديل الأحكام التشريعية التي تبين أنها تميز ضد المرأة أو </w:t>
      </w:r>
      <w:r w:rsidR="00D0030D">
        <w:rPr>
          <w:rFonts w:hint="cs"/>
          <w:rtl/>
        </w:rPr>
        <w:t>ت</w:t>
      </w:r>
      <w:r>
        <w:rPr>
          <w:rFonts w:hint="cs"/>
          <w:rtl/>
        </w:rPr>
        <w:t>ضر</w:t>
      </w:r>
      <w:r w:rsidR="004D70A1">
        <w:rPr>
          <w:rFonts w:hint="cs"/>
          <w:rtl/>
        </w:rPr>
        <w:t xml:space="preserve">ُّ </w:t>
      </w:r>
      <w:r>
        <w:rPr>
          <w:rFonts w:hint="cs"/>
          <w:rtl/>
        </w:rPr>
        <w:t xml:space="preserve">بها في مكان العمل. وتتمتع المرأة بالمساواة في الحصول على استحقاقات العمل والترقيات طبقا للقانون. وقد عُدل </w:t>
      </w:r>
      <w:r w:rsidR="00160D8C">
        <w:rPr>
          <w:rFonts w:hint="cs"/>
          <w:rtl/>
        </w:rPr>
        <w:t>قانون الخدمات العامة</w:t>
      </w:r>
      <w:r>
        <w:rPr>
          <w:rFonts w:hint="cs"/>
          <w:rtl/>
        </w:rPr>
        <w:t xml:space="preserve"> لجعل المضايقات الجنسية في مكان العمل جريمة (سوء سلوك). وقد حسَّنت بوتسوانا أيضا أوضاع العمل للمرأة لرعاية الأطفال حديثي الولادة بالسماح للمرأة بالحصول على إجازة أمومة مدفوعة الأجر واستراحة لمدة ساعة واحدة كل يوم </w:t>
      </w:r>
      <w:r w:rsidR="00AD1D45">
        <w:rPr>
          <w:rFonts w:hint="cs"/>
          <w:rtl/>
        </w:rPr>
        <w:t>لمدة</w:t>
      </w:r>
      <w:r>
        <w:rPr>
          <w:rFonts w:hint="cs"/>
          <w:rtl/>
        </w:rPr>
        <w:t xml:space="preserve"> 12 شهرا. ومدفوعات إجازة الأمومة في المنظمات المختلفة تتراوح ما بين مدفوعات جزئية وأجر كامل.</w:t>
      </w:r>
    </w:p>
    <w:p w:rsidR="00F13700" w:rsidRDefault="00F13700" w:rsidP="00501829">
      <w:pPr>
        <w:pStyle w:val="SingleTxt"/>
        <w:rPr>
          <w:rFonts w:hint="cs"/>
          <w:rtl/>
        </w:rPr>
      </w:pPr>
      <w:r>
        <w:rPr>
          <w:rFonts w:hint="cs"/>
          <w:rtl/>
        </w:rPr>
        <w:tab/>
        <w:t>وفيما يتعلق بالصحة (المادة 12)، أدى تنفيذ استراتيج</w:t>
      </w:r>
      <w:r w:rsidR="00AD1D45">
        <w:rPr>
          <w:rFonts w:hint="cs"/>
          <w:rtl/>
        </w:rPr>
        <w:t xml:space="preserve">ية الرعاية الصحية الأولية إلى </w:t>
      </w:r>
      <w:r>
        <w:rPr>
          <w:rFonts w:hint="cs"/>
          <w:rtl/>
        </w:rPr>
        <w:t>ت</w:t>
      </w:r>
      <w:r w:rsidR="00AD1D45">
        <w:rPr>
          <w:rFonts w:hint="cs"/>
          <w:rtl/>
        </w:rPr>
        <w:t>وفير</w:t>
      </w:r>
      <w:r>
        <w:rPr>
          <w:rFonts w:hint="cs"/>
          <w:rtl/>
        </w:rPr>
        <w:t xml:space="preserve"> المرافق الصحية في دائرة نصف قطرها 15 كيلومترا. </w:t>
      </w:r>
      <w:r w:rsidR="00D51808">
        <w:rPr>
          <w:rFonts w:hint="cs"/>
          <w:rtl/>
        </w:rPr>
        <w:t>وهذا يسمح للمرأة بالوصول إلى الخدمات الصحية والانتفاع بها بصورة أسهل. ومعظم العيادات توفر أيضا خدمات الأمومة. والخدمات الإضافية الأخرى تشمل الوقاية من انتقال فيروس نقص المناعة البشرية من الأم إلى الطفل، وتوفير الرفالات وتقديم خدمات الصحة الإنجابية الجنسية، وإسداء المشورة، والعلاج بمضادات الفيروسات الرجعية. وهذه الخدمات تفيد المرأة والرجل على حـد</w:t>
      </w:r>
      <w:r w:rsidR="00D51808">
        <w:rPr>
          <w:rFonts w:hint="eastAsia"/>
          <w:rtl/>
        </w:rPr>
        <w:t> </w:t>
      </w:r>
      <w:r w:rsidR="00D51808">
        <w:rPr>
          <w:rFonts w:hint="cs"/>
          <w:rtl/>
        </w:rPr>
        <w:t>سواء.</w:t>
      </w:r>
    </w:p>
    <w:p w:rsidR="00B57A3A" w:rsidRDefault="00B57A3A" w:rsidP="001869DF">
      <w:pPr>
        <w:pStyle w:val="SingleTxt"/>
        <w:rPr>
          <w:rFonts w:hint="cs"/>
          <w:rtl/>
        </w:rPr>
      </w:pPr>
      <w:r>
        <w:rPr>
          <w:rFonts w:hint="cs"/>
          <w:rtl/>
        </w:rPr>
        <w:tab/>
        <w:t xml:space="preserve">وتمشيا مع </w:t>
      </w:r>
      <w:r w:rsidR="00AD1D45">
        <w:rPr>
          <w:rFonts w:hint="cs"/>
          <w:rtl/>
        </w:rPr>
        <w:t>تطلع</w:t>
      </w:r>
      <w:r>
        <w:rPr>
          <w:rFonts w:hint="cs"/>
          <w:rtl/>
        </w:rPr>
        <w:t xml:space="preserve"> البلد عند الاستقلال إلى: إنهاء الجوع، و</w:t>
      </w:r>
      <w:r w:rsidR="00B004C5">
        <w:rPr>
          <w:rFonts w:hint="cs"/>
          <w:rtl/>
        </w:rPr>
        <w:t>ال</w:t>
      </w:r>
      <w:r>
        <w:rPr>
          <w:rFonts w:hint="cs"/>
          <w:rtl/>
        </w:rPr>
        <w:t>حد</w:t>
      </w:r>
      <w:r w:rsidR="00B004C5">
        <w:rPr>
          <w:rFonts w:hint="cs"/>
          <w:rtl/>
        </w:rPr>
        <w:t xml:space="preserve"> من</w:t>
      </w:r>
      <w:r>
        <w:rPr>
          <w:rFonts w:hint="cs"/>
          <w:rtl/>
        </w:rPr>
        <w:t xml:space="preserve"> الفقر، وكفالة المساواة في الحصول على الموارد، والتعليم، والصحة والعمل؛ شرعت الحكومة في عدة برامج تزيد الفرص الاقتصادية وتوفر </w:t>
      </w:r>
      <w:r w:rsidR="00AD1D45">
        <w:rPr>
          <w:rFonts w:hint="cs"/>
          <w:rtl/>
        </w:rPr>
        <w:t>مزايا</w:t>
      </w:r>
      <w:r>
        <w:rPr>
          <w:rFonts w:hint="cs"/>
          <w:rtl/>
        </w:rPr>
        <w:t xml:space="preserve"> اجتماعية (المادة 13). وتتمتع المرأة بالمساواة في الحصول على تلك ا</w:t>
      </w:r>
      <w:r w:rsidR="00AD1D45">
        <w:rPr>
          <w:rFonts w:hint="cs"/>
          <w:rtl/>
        </w:rPr>
        <w:t>لمزايا</w:t>
      </w:r>
      <w:r>
        <w:rPr>
          <w:rFonts w:hint="cs"/>
          <w:rtl/>
        </w:rPr>
        <w:t xml:space="preserve"> الاجتماعية. والأمثلة تشمل الاستفادة ببرنامج </w:t>
      </w:r>
      <w:r w:rsidR="00C70080">
        <w:rPr>
          <w:rFonts w:hint="cs"/>
          <w:rtl/>
        </w:rPr>
        <w:t>ال</w:t>
      </w:r>
      <w:r>
        <w:rPr>
          <w:rFonts w:hint="cs"/>
          <w:rtl/>
        </w:rPr>
        <w:t>شراء ا</w:t>
      </w:r>
      <w:r w:rsidR="00C70080">
        <w:rPr>
          <w:rFonts w:hint="cs"/>
          <w:rtl/>
        </w:rPr>
        <w:t>لاستئجاري</w:t>
      </w:r>
      <w:r>
        <w:rPr>
          <w:rFonts w:hint="cs"/>
          <w:rtl/>
        </w:rPr>
        <w:t xml:space="preserve"> للمنـزل، و</w:t>
      </w:r>
      <w:r w:rsidR="00C70080">
        <w:rPr>
          <w:rFonts w:hint="cs"/>
          <w:rtl/>
        </w:rPr>
        <w:t>مُـقدم</w:t>
      </w:r>
      <w:r>
        <w:rPr>
          <w:rFonts w:hint="cs"/>
          <w:rtl/>
        </w:rPr>
        <w:t xml:space="preserve"> السيارة، وبرنامج </w:t>
      </w:r>
      <w:r w:rsidR="00D51032">
        <w:rPr>
          <w:rFonts w:hint="cs"/>
          <w:rtl/>
        </w:rPr>
        <w:t>تنمية الأراضي</w:t>
      </w:r>
      <w:r>
        <w:rPr>
          <w:rFonts w:hint="cs"/>
          <w:rtl/>
        </w:rPr>
        <w:t xml:space="preserve"> </w:t>
      </w:r>
      <w:r w:rsidR="00D51032">
        <w:rPr>
          <w:rFonts w:hint="cs"/>
          <w:rtl/>
        </w:rPr>
        <w:t>ا</w:t>
      </w:r>
      <w:r>
        <w:rPr>
          <w:rFonts w:hint="cs"/>
          <w:rtl/>
        </w:rPr>
        <w:t>لزراع</w:t>
      </w:r>
      <w:r w:rsidR="00D51032">
        <w:rPr>
          <w:rFonts w:hint="cs"/>
          <w:rtl/>
        </w:rPr>
        <w:t>ي</w:t>
      </w:r>
      <w:r>
        <w:rPr>
          <w:rFonts w:hint="cs"/>
          <w:rtl/>
        </w:rPr>
        <w:t>ة. وقد خلق أيضا قانون إلغاء السلطة الزوجية مزيدا من الفرص للمرأة حيث يمكنها الآن اتخاذ قرارات مستقلة وإدارة الأعمال التجارية كحـق شخصي لها. ويحمي القانون أيضا المرأةَ من قيام الرجل باتخاذ قرارات انفرادية بشأن ممتلكات الأسرة مما كان يؤدي قبل ذلك إلى ترك المرأة تعاني من</w:t>
      </w:r>
      <w:r w:rsidR="001869DF">
        <w:rPr>
          <w:rFonts w:hint="eastAsia"/>
          <w:rtl/>
        </w:rPr>
        <w:t> </w:t>
      </w:r>
      <w:r>
        <w:rPr>
          <w:rFonts w:hint="cs"/>
          <w:rtl/>
        </w:rPr>
        <w:t>الحرمان.</w:t>
      </w:r>
    </w:p>
    <w:p w:rsidR="00B57A3A" w:rsidRDefault="00B57A3A" w:rsidP="00A816DD">
      <w:pPr>
        <w:pStyle w:val="SingleTxt"/>
        <w:rPr>
          <w:rFonts w:hint="cs"/>
          <w:rtl/>
        </w:rPr>
      </w:pPr>
      <w:r>
        <w:rPr>
          <w:rFonts w:hint="cs"/>
          <w:rtl/>
        </w:rPr>
        <w:tab/>
        <w:t>وقد خلقت بوتسوانا أيضا مزيدا من الفرص للمرأة</w:t>
      </w:r>
      <w:r w:rsidR="00A816DD">
        <w:rPr>
          <w:rFonts w:hint="cs"/>
          <w:rtl/>
        </w:rPr>
        <w:t xml:space="preserve"> للاشتراك في الألعاب الرياضية والترفيه. وتشغل المرأة مناصب صنع القرار في بعض البرامج. وتقدم الحكومة الدعم، عن طريق المجلس الوطني للألعاب الرياضية، لرابطة نساء بوتسوانا في الألعاب الرياضية وغيرها من هيئات الانتساب المنظَّـم.</w:t>
      </w:r>
    </w:p>
    <w:p w:rsidR="00F27C83" w:rsidRDefault="00A816DD" w:rsidP="00B004C5">
      <w:pPr>
        <w:pStyle w:val="SingleTxt"/>
        <w:rPr>
          <w:rFonts w:hint="cs"/>
          <w:rtl/>
        </w:rPr>
      </w:pPr>
      <w:r>
        <w:rPr>
          <w:rFonts w:hint="cs"/>
          <w:rtl/>
        </w:rPr>
        <w:tab/>
        <w:t xml:space="preserve">وفيما يتعلق بالمرأة الريفية (المادة 14)، تتمثل إحدى أولويات بوتسوانا في </w:t>
      </w:r>
      <w:r w:rsidR="00B004C5">
        <w:rPr>
          <w:rFonts w:hint="cs"/>
          <w:rtl/>
        </w:rPr>
        <w:t>ال</w:t>
      </w:r>
      <w:r>
        <w:rPr>
          <w:rFonts w:hint="cs"/>
          <w:rtl/>
        </w:rPr>
        <w:t>حد</w:t>
      </w:r>
      <w:r w:rsidR="00B004C5">
        <w:rPr>
          <w:rFonts w:hint="cs"/>
          <w:rtl/>
        </w:rPr>
        <w:t xml:space="preserve"> من</w:t>
      </w:r>
      <w:r>
        <w:rPr>
          <w:rFonts w:hint="cs"/>
          <w:rtl/>
        </w:rPr>
        <w:t xml:space="preserve"> الفقر من خلال برامج خلق الوظائف. وتقدم الحكومة الدعم المالي والتقني لمبادرات العمل للحساب الخاص. ويندرج هذا في سياق سياسة التنمية الريفية والسياسة المتعلقة بدور المرأة في التنمية. وبعض العناصر الرئيسية </w:t>
      </w:r>
      <w:r w:rsidR="00D51032">
        <w:rPr>
          <w:rFonts w:hint="cs"/>
          <w:rtl/>
        </w:rPr>
        <w:t>ل</w:t>
      </w:r>
      <w:r>
        <w:rPr>
          <w:rFonts w:hint="cs"/>
          <w:rtl/>
        </w:rPr>
        <w:t>مبادرات التنمية الريفية التي ترفع مستوى نوعية حياة المرأة تشمل زيادة حصول المرأة على الطاقة، والمياه المأمونة والتصحاح، وشبكات النقل والاتصالات، فضلا عن التكنولوجيا. ويجري أيضا معالجة كهربة الريف والإمداد بالمياه.</w:t>
      </w:r>
    </w:p>
    <w:p w:rsidR="00A816DD" w:rsidRDefault="00F27C83" w:rsidP="004D70A1">
      <w:pPr>
        <w:pStyle w:val="SingleTxt"/>
        <w:rPr>
          <w:rFonts w:hint="cs"/>
          <w:rtl/>
        </w:rPr>
      </w:pPr>
      <w:r>
        <w:rPr>
          <w:rFonts w:hint="cs"/>
          <w:rtl/>
        </w:rPr>
        <w:tab/>
      </w:r>
      <w:r w:rsidR="00A816DD">
        <w:rPr>
          <w:rFonts w:hint="cs"/>
          <w:rtl/>
        </w:rPr>
        <w:t>وفيما يتعلق بالمسائل ذات الصلة بالقانون (المادة</w:t>
      </w:r>
      <w:r w:rsidR="00A816DD">
        <w:rPr>
          <w:rFonts w:hint="eastAsia"/>
          <w:rtl/>
        </w:rPr>
        <w:t> </w:t>
      </w:r>
      <w:r w:rsidR="00A816DD">
        <w:rPr>
          <w:rFonts w:hint="cs"/>
          <w:rtl/>
        </w:rPr>
        <w:t>15)، فإنه كما ذُكر آنفا تقوم الحكومة بالفعل باستعراض وتعديل عدد من القوانين التشريعية التي تبيَّـن أنها تميـز ضد المرأة أو تضر</w:t>
      </w:r>
      <w:r w:rsidR="004D70A1">
        <w:rPr>
          <w:rFonts w:hint="cs"/>
          <w:rtl/>
        </w:rPr>
        <w:t>ُّ</w:t>
      </w:r>
      <w:r w:rsidR="00A816DD">
        <w:rPr>
          <w:rFonts w:hint="eastAsia"/>
          <w:rtl/>
        </w:rPr>
        <w:t> </w:t>
      </w:r>
      <w:r w:rsidR="00A816DD">
        <w:rPr>
          <w:rFonts w:hint="cs"/>
          <w:rtl/>
        </w:rPr>
        <w:t>بـها.</w:t>
      </w:r>
    </w:p>
    <w:p w:rsidR="00A816DD" w:rsidRDefault="00A816DD" w:rsidP="0024685F">
      <w:pPr>
        <w:pStyle w:val="SingleTxt"/>
        <w:rPr>
          <w:rFonts w:hint="cs"/>
          <w:rtl/>
        </w:rPr>
      </w:pPr>
      <w:r>
        <w:rPr>
          <w:rFonts w:hint="cs"/>
          <w:rtl/>
        </w:rPr>
        <w:tab/>
        <w:t xml:space="preserve">وقد نظرت بوتسوانا بشكل خاص إلى القضايا ذات الصلة بالزواج والحياة الأسرية (المادة 16). وتتعلق أهم التطورات بتمكين المرأة </w:t>
      </w:r>
      <w:r w:rsidR="0024685F">
        <w:rPr>
          <w:rFonts w:hint="cs"/>
          <w:rtl/>
        </w:rPr>
        <w:t>من ا</w:t>
      </w:r>
      <w:r>
        <w:rPr>
          <w:rFonts w:hint="cs"/>
          <w:rtl/>
        </w:rPr>
        <w:t xml:space="preserve">تخاذ القرارات الشخصية. ويـرد هذا في سياق الحد الأدنى لسن الزواج وشروط الزواج، والحق في الزواج، والحقوق والمسؤوليات أثناء الزواج. وأدى تعديل قانون الزواج في عام 2001 إلى زيادة سن الزواج إلى 21 عاما </w:t>
      </w:r>
      <w:r w:rsidR="000D1BA8">
        <w:rPr>
          <w:rFonts w:hint="cs"/>
          <w:rtl/>
        </w:rPr>
        <w:t>ووضع</w:t>
      </w:r>
      <w:r w:rsidR="00461E78">
        <w:rPr>
          <w:rFonts w:hint="cs"/>
          <w:rtl/>
        </w:rPr>
        <w:t xml:space="preserve"> شروط لزواج </w:t>
      </w:r>
      <w:r w:rsidR="000D1BA8">
        <w:rPr>
          <w:rFonts w:hint="cs"/>
          <w:rtl/>
        </w:rPr>
        <w:t>ا</w:t>
      </w:r>
      <w:r w:rsidR="00461E78">
        <w:rPr>
          <w:rFonts w:hint="cs"/>
          <w:rtl/>
        </w:rPr>
        <w:t>لأشخاص دون سن 18 عاما. وأعطى قانون إلغاء السلطة الزوجية المرأة سلطات متساوية لتولـي الوصاية على الأطفال القُصّر وفي تقرير محل سكنها وسكن</w:t>
      </w:r>
      <w:r w:rsidR="00461E78">
        <w:rPr>
          <w:rFonts w:hint="eastAsia"/>
          <w:rtl/>
        </w:rPr>
        <w:t> </w:t>
      </w:r>
      <w:r w:rsidR="00461E78">
        <w:rPr>
          <w:rFonts w:hint="cs"/>
          <w:rtl/>
        </w:rPr>
        <w:t>أطفالها.</w:t>
      </w:r>
    </w:p>
    <w:p w:rsidR="005F7C44" w:rsidRPr="005F7C44" w:rsidRDefault="005F7C44" w:rsidP="005F7C4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461E78" w:rsidRDefault="00461E78" w:rsidP="00F84AA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التحدي</w:t>
      </w:r>
      <w:r w:rsidR="00F84AA2">
        <w:rPr>
          <w:rFonts w:hint="cs"/>
          <w:rtl/>
        </w:rPr>
        <w:t>ـ</w:t>
      </w:r>
      <w:r>
        <w:rPr>
          <w:rFonts w:hint="cs"/>
          <w:rtl/>
        </w:rPr>
        <w:t>ات</w:t>
      </w:r>
    </w:p>
    <w:p w:rsidR="00461E78" w:rsidRDefault="00461E78" w:rsidP="00461E78">
      <w:pPr>
        <w:pStyle w:val="SingleTxt"/>
        <w:rPr>
          <w:rFonts w:hint="cs"/>
          <w:rtl/>
        </w:rPr>
      </w:pPr>
      <w:r>
        <w:rPr>
          <w:rFonts w:hint="cs"/>
          <w:rtl/>
        </w:rPr>
        <w:tab/>
        <w:t>واجه تنفيذ الاتفاقية عددا من التحديات التي تناق</w:t>
      </w:r>
      <w:r w:rsidR="00B658F8">
        <w:rPr>
          <w:rFonts w:hint="cs"/>
          <w:rtl/>
        </w:rPr>
        <w:t>ش في الأقسام</w:t>
      </w:r>
      <w:r>
        <w:rPr>
          <w:rFonts w:hint="cs"/>
          <w:rtl/>
        </w:rPr>
        <w:t xml:space="preserve"> ذات الصلة من التقرير. بيد أن التحديات التالية رئيسية:</w:t>
      </w:r>
    </w:p>
    <w:p w:rsidR="00461E78" w:rsidRDefault="00461E78" w:rsidP="0055414E">
      <w:pPr>
        <w:pStyle w:val="SingleTxt"/>
        <w:rPr>
          <w:rFonts w:hint="cs"/>
          <w:rtl/>
        </w:rPr>
      </w:pPr>
      <w:r>
        <w:rPr>
          <w:rFonts w:hint="cs"/>
          <w:rtl/>
        </w:rPr>
        <w:tab/>
        <w:t>لـم ت</w:t>
      </w:r>
      <w:r w:rsidR="000D1BA8">
        <w:rPr>
          <w:rFonts w:hint="cs"/>
          <w:rtl/>
        </w:rPr>
        <w:t>ُستوعب</w:t>
      </w:r>
      <w:r>
        <w:rPr>
          <w:rFonts w:hint="cs"/>
          <w:rtl/>
        </w:rPr>
        <w:t xml:space="preserve"> الاتفاقية </w:t>
      </w:r>
      <w:r w:rsidR="000D1BA8">
        <w:rPr>
          <w:rFonts w:hint="cs"/>
          <w:rtl/>
        </w:rPr>
        <w:t xml:space="preserve">محليا </w:t>
      </w:r>
      <w:r>
        <w:rPr>
          <w:rFonts w:hint="cs"/>
          <w:rtl/>
        </w:rPr>
        <w:t xml:space="preserve">بالكامل في بوتسوانا. وهذا يعني أنه لا يمكن اعتبار أن الاتفاقية تشكل صكا قانونيا يطبق في محاكم </w:t>
      </w:r>
      <w:r w:rsidR="000D1BA8">
        <w:rPr>
          <w:rFonts w:hint="cs"/>
          <w:rtl/>
        </w:rPr>
        <w:t xml:space="preserve">القانون العام </w:t>
      </w:r>
      <w:r>
        <w:rPr>
          <w:rFonts w:hint="cs"/>
          <w:rtl/>
        </w:rPr>
        <w:t xml:space="preserve">الوطنية. وفي حين </w:t>
      </w:r>
      <w:r w:rsidR="000D1BA8">
        <w:rPr>
          <w:rFonts w:hint="cs"/>
          <w:rtl/>
        </w:rPr>
        <w:t>بادرت</w:t>
      </w:r>
      <w:r>
        <w:rPr>
          <w:rFonts w:hint="cs"/>
          <w:rtl/>
        </w:rPr>
        <w:t xml:space="preserve"> بوتسوانا </w:t>
      </w:r>
      <w:r w:rsidR="000D1BA8">
        <w:rPr>
          <w:rFonts w:hint="cs"/>
          <w:rtl/>
        </w:rPr>
        <w:t>إلى</w:t>
      </w:r>
      <w:r>
        <w:rPr>
          <w:rFonts w:hint="cs"/>
          <w:rtl/>
        </w:rPr>
        <w:t xml:space="preserve"> إدماج بعض أحكام الاتفاقية في القوانين التشريعية القائمة ومن ثم أتاحت الفرصة لتحقيق أثر قانوني، فإن العملية ليست كاملة بما فيه الكفاية لتشمل جميع القضايا التي تتناولها الاتفاقية. وهناك أيضا حاجة إلى التعجيل بتحقيق انسجام جميع القوانين والسياسات مع</w:t>
      </w:r>
      <w:r w:rsidR="0055414E">
        <w:rPr>
          <w:rFonts w:hint="eastAsia"/>
          <w:rtl/>
        </w:rPr>
        <w:t> </w:t>
      </w:r>
      <w:r>
        <w:rPr>
          <w:rFonts w:hint="cs"/>
          <w:rtl/>
        </w:rPr>
        <w:t>الاتفاقية.</w:t>
      </w:r>
    </w:p>
    <w:p w:rsidR="00461E78" w:rsidRDefault="00461E78" w:rsidP="00B8786F">
      <w:pPr>
        <w:pStyle w:val="SingleTxt"/>
        <w:rPr>
          <w:rFonts w:hint="cs"/>
          <w:rtl/>
        </w:rPr>
      </w:pPr>
      <w:r>
        <w:rPr>
          <w:rFonts w:hint="cs"/>
          <w:rtl/>
        </w:rPr>
        <w:tab/>
        <w:t xml:space="preserve">وتعمل بوتسوانا على أساس القانون العام والقانون العرفي. والتعديلات التي تُجرى في القانون العام تمشيا مع الاتفاقية، لا ترتِّب أثرا على إقامة العدل طبقا للقانون العرفي. ومن الملاحظ أنـه في حين أُلغيت ممارسات معينة طبقا للقانون العام، فإن تطبيقها مستمر طبقا للقانون العرفي. والموافقة على </w:t>
      </w:r>
      <w:r w:rsidR="00B8786F">
        <w:rPr>
          <w:rFonts w:hint="cs"/>
          <w:rtl/>
        </w:rPr>
        <w:t>الأخذ ب</w:t>
      </w:r>
      <w:r>
        <w:rPr>
          <w:rFonts w:hint="cs"/>
          <w:rtl/>
        </w:rPr>
        <w:t xml:space="preserve">هذا النظام القانوني المزدوج، أحيانا بتباين حاد في التطبيق، ما زالت تلحق الضرر بالمرأة حتى </w:t>
      </w:r>
      <w:r w:rsidR="00B8786F">
        <w:rPr>
          <w:rFonts w:hint="cs"/>
          <w:rtl/>
        </w:rPr>
        <w:t xml:space="preserve">مع وجود </w:t>
      </w:r>
      <w:r>
        <w:rPr>
          <w:rFonts w:hint="cs"/>
          <w:rtl/>
        </w:rPr>
        <w:t>أحكام القانون العام.</w:t>
      </w:r>
    </w:p>
    <w:p w:rsidR="00461E78" w:rsidRDefault="00461E78" w:rsidP="00160D8C">
      <w:pPr>
        <w:pStyle w:val="SingleTxt"/>
        <w:rPr>
          <w:rFonts w:hint="cs"/>
          <w:rtl/>
        </w:rPr>
      </w:pPr>
      <w:r>
        <w:rPr>
          <w:rFonts w:hint="cs"/>
          <w:rtl/>
        </w:rPr>
        <w:tab/>
        <w:t>وفيما يتعلق ببرامج التنمية، ما زالت المرأة تواجه تحد</w:t>
      </w:r>
      <w:r w:rsidR="00A97261">
        <w:rPr>
          <w:rFonts w:hint="cs"/>
          <w:rtl/>
        </w:rPr>
        <w:t>يات ولا سيما في الحصول على الخدمات والموارد مثل التمويل</w:t>
      </w:r>
      <w:r w:rsidR="009D5A2C">
        <w:rPr>
          <w:rFonts w:hint="cs"/>
          <w:rtl/>
        </w:rPr>
        <w:t>،</w:t>
      </w:r>
      <w:r w:rsidR="00A97261">
        <w:rPr>
          <w:rFonts w:hint="cs"/>
          <w:rtl/>
        </w:rPr>
        <w:t xml:space="preserve"> والأرض والتكنولوجيا. وفي حين يجري العمل ببرامج تمكين اقتصادي واجتماعي بغرض تيسير تكافؤ الفرص، ما زالت هناك جوانب قصور في كفالة العدل بين الجنسين في تنفيذ هذه البرامج بسبب </w:t>
      </w:r>
      <w:r w:rsidR="00B8786F">
        <w:rPr>
          <w:rFonts w:hint="cs"/>
          <w:rtl/>
        </w:rPr>
        <w:t>ال</w:t>
      </w:r>
      <w:r w:rsidR="00A97261">
        <w:rPr>
          <w:rFonts w:hint="cs"/>
          <w:rtl/>
        </w:rPr>
        <w:t>ممارسات و</w:t>
      </w:r>
      <w:r w:rsidR="00B8786F">
        <w:rPr>
          <w:rFonts w:hint="cs"/>
          <w:rtl/>
        </w:rPr>
        <w:t>ال</w:t>
      </w:r>
      <w:r w:rsidR="00A97261">
        <w:rPr>
          <w:rFonts w:hint="cs"/>
          <w:rtl/>
        </w:rPr>
        <w:t xml:space="preserve">مفاهيم </w:t>
      </w:r>
      <w:r w:rsidR="00B8786F">
        <w:rPr>
          <w:rFonts w:hint="cs"/>
          <w:rtl/>
        </w:rPr>
        <w:t>ال</w:t>
      </w:r>
      <w:r w:rsidR="00A97261">
        <w:rPr>
          <w:rFonts w:hint="cs"/>
          <w:rtl/>
        </w:rPr>
        <w:t xml:space="preserve">ثقافية </w:t>
      </w:r>
      <w:r w:rsidR="00B8786F">
        <w:rPr>
          <w:rFonts w:hint="cs"/>
          <w:rtl/>
        </w:rPr>
        <w:t>ال</w:t>
      </w:r>
      <w:r w:rsidR="00A97261">
        <w:rPr>
          <w:rFonts w:hint="cs"/>
          <w:rtl/>
        </w:rPr>
        <w:t>ر</w:t>
      </w:r>
      <w:r w:rsidR="00B8786F">
        <w:rPr>
          <w:rFonts w:hint="cs"/>
          <w:rtl/>
        </w:rPr>
        <w:t>اسخة</w:t>
      </w:r>
      <w:r w:rsidR="00A97261">
        <w:rPr>
          <w:rFonts w:hint="cs"/>
          <w:rtl/>
        </w:rPr>
        <w:t xml:space="preserve">. وما زالت الحاجة تدعو إلى بذل مزيد من الجهد لإدماج منظور جنساني في جميع عمليات التنمية على جميع المستويات. وما زالت سياسات التنمية تتطلب </w:t>
      </w:r>
      <w:r w:rsidR="00160D8C">
        <w:rPr>
          <w:rFonts w:hint="cs"/>
          <w:rtl/>
        </w:rPr>
        <w:t>د</w:t>
      </w:r>
      <w:r w:rsidR="00B8786F">
        <w:rPr>
          <w:rFonts w:hint="cs"/>
          <w:rtl/>
        </w:rPr>
        <w:t>م</w:t>
      </w:r>
      <w:r w:rsidR="00160D8C">
        <w:rPr>
          <w:rFonts w:hint="cs"/>
          <w:rtl/>
        </w:rPr>
        <w:t>ج</w:t>
      </w:r>
      <w:r w:rsidR="00A97261">
        <w:rPr>
          <w:rFonts w:hint="cs"/>
          <w:rtl/>
        </w:rPr>
        <w:t xml:space="preserve"> المنظور الجنساني وإعداد ميزانيات مستجيبة لاحتياجات الجنسين، وتنمية المهارات المستهدفة، وتوصيل الخدمات. والجهود المبذولة لتقرير معايير </w:t>
      </w:r>
      <w:r w:rsidR="00B8786F">
        <w:rPr>
          <w:rFonts w:hint="cs"/>
          <w:rtl/>
        </w:rPr>
        <w:t>ل</w:t>
      </w:r>
      <w:r w:rsidR="00A97261">
        <w:rPr>
          <w:rFonts w:hint="cs"/>
          <w:rtl/>
        </w:rPr>
        <w:t>توفير الخدمات أو ال</w:t>
      </w:r>
      <w:r w:rsidR="00B8786F">
        <w:rPr>
          <w:rFonts w:hint="cs"/>
          <w:rtl/>
        </w:rPr>
        <w:t>ح</w:t>
      </w:r>
      <w:r w:rsidR="00A97261">
        <w:rPr>
          <w:rFonts w:hint="cs"/>
          <w:rtl/>
        </w:rPr>
        <w:t xml:space="preserve">صول </w:t>
      </w:r>
      <w:r w:rsidR="00B8786F">
        <w:rPr>
          <w:rFonts w:hint="cs"/>
          <w:rtl/>
        </w:rPr>
        <w:t>ع</w:t>
      </w:r>
      <w:r w:rsidR="00A97261">
        <w:rPr>
          <w:rFonts w:hint="cs"/>
          <w:rtl/>
        </w:rPr>
        <w:t xml:space="preserve">لى الموارد ينبغي أن تأخذ في الاعتبار بوجه خاص وضع المرأة الاجتماعي </w:t>
      </w:r>
      <w:r w:rsidR="00A97261">
        <w:rPr>
          <w:rtl/>
        </w:rPr>
        <w:t>–</w:t>
      </w:r>
      <w:r w:rsidR="00A97261">
        <w:rPr>
          <w:rFonts w:hint="cs"/>
          <w:rtl/>
        </w:rPr>
        <w:t xml:space="preserve"> الاقتصادي، وعلى الأخص في المناطق</w:t>
      </w:r>
      <w:r w:rsidR="00A97261">
        <w:rPr>
          <w:rFonts w:hint="eastAsia"/>
          <w:rtl/>
        </w:rPr>
        <w:t> </w:t>
      </w:r>
      <w:r w:rsidR="00A97261">
        <w:rPr>
          <w:rFonts w:hint="cs"/>
          <w:rtl/>
        </w:rPr>
        <w:t>الريفية.</w:t>
      </w:r>
    </w:p>
    <w:p w:rsidR="00EA378D" w:rsidRDefault="00EA378D" w:rsidP="00A97261">
      <w:pPr>
        <w:pStyle w:val="SingleTxt"/>
        <w:rPr>
          <w:rFonts w:hint="cs"/>
          <w:rtl/>
        </w:rPr>
      </w:pPr>
    </w:p>
    <w:p w:rsidR="00A97261" w:rsidRDefault="00A97261" w:rsidP="00F84AA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A4750F">
        <w:rPr>
          <w:rFonts w:hint="cs"/>
          <w:rtl/>
        </w:rPr>
        <w:tab/>
      </w:r>
      <w:r w:rsidR="00A4750F">
        <w:rPr>
          <w:rFonts w:hint="cs"/>
          <w:rtl/>
        </w:rPr>
        <w:tab/>
        <w:t>مقدمـة</w:t>
      </w:r>
    </w:p>
    <w:p w:rsidR="00A4750F" w:rsidRDefault="00A4750F" w:rsidP="00A475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معلومات أساسية</w:t>
      </w:r>
    </w:p>
    <w:p w:rsidR="00A4750F" w:rsidRDefault="00A4750F" w:rsidP="00A4750F">
      <w:pPr>
        <w:pStyle w:val="SingleTxt"/>
        <w:rPr>
          <w:rFonts w:hint="cs"/>
          <w:rtl/>
        </w:rPr>
      </w:pPr>
      <w:r>
        <w:rPr>
          <w:rFonts w:hint="cs"/>
          <w:rtl/>
        </w:rPr>
        <w:t>1 -</w:t>
      </w:r>
      <w:r>
        <w:rPr>
          <w:rFonts w:hint="cs"/>
          <w:rtl/>
        </w:rPr>
        <w:tab/>
        <w:t>يناقش هذا القسم سكان بوتسوانا، وأنماط المستوطنات، والتضاريس والهياكل الإدارية والإطار الدستوري. ويُقصد بذلك توفير معلومات أساسية للقراء غير</w:t>
      </w:r>
      <w:r>
        <w:rPr>
          <w:rFonts w:hint="eastAsia"/>
          <w:rtl/>
        </w:rPr>
        <w:t> </w:t>
      </w:r>
      <w:r>
        <w:rPr>
          <w:rFonts w:hint="cs"/>
          <w:rtl/>
        </w:rPr>
        <w:t>الملمِّين ببوتسوانا.</w:t>
      </w:r>
    </w:p>
    <w:p w:rsidR="005F7C44" w:rsidRPr="005F7C44" w:rsidRDefault="005F7C44" w:rsidP="005F7C4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A4750F" w:rsidRDefault="00A4750F" w:rsidP="00A475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التضاريس</w:t>
      </w:r>
    </w:p>
    <w:p w:rsidR="00A4750F" w:rsidRDefault="00A4750F" w:rsidP="005A414A">
      <w:pPr>
        <w:pStyle w:val="SingleTxt"/>
        <w:rPr>
          <w:rFonts w:hint="cs"/>
          <w:rtl/>
        </w:rPr>
      </w:pPr>
      <w:r>
        <w:rPr>
          <w:rFonts w:hint="cs"/>
          <w:rtl/>
        </w:rPr>
        <w:t>2 -</w:t>
      </w:r>
      <w:r>
        <w:rPr>
          <w:rFonts w:hint="cs"/>
          <w:rtl/>
        </w:rPr>
        <w:tab/>
        <w:t>تقع بوتسوانا في الجنوب الأفريقي وتشترك في الحدود مع ناميبيا، وجنوب أفريقيا، وزامبيا وزمبابوي. والبلد غير</w:t>
      </w:r>
      <w:r>
        <w:rPr>
          <w:rFonts w:hint="eastAsia"/>
          <w:rtl/>
        </w:rPr>
        <w:t> </w:t>
      </w:r>
      <w:r>
        <w:rPr>
          <w:rFonts w:hint="cs"/>
          <w:rtl/>
        </w:rPr>
        <w:t xml:space="preserve">ساحلي وتبلغ مساحته 730 581 كيلومترا مربعا ويبلغ متوسط الارتفاع فوق سطح البحر ألف متر. ومعظم البلد </w:t>
      </w:r>
      <w:r w:rsidR="005A414A">
        <w:rPr>
          <w:rFonts w:hint="cs"/>
          <w:rtl/>
        </w:rPr>
        <w:t>أرض سهلية</w:t>
      </w:r>
      <w:r>
        <w:rPr>
          <w:rFonts w:hint="cs"/>
          <w:rtl/>
        </w:rPr>
        <w:t xml:space="preserve"> مع تموجات معتدلة وطبقات صخرية بارزة أحيانا.</w:t>
      </w:r>
    </w:p>
    <w:p w:rsidR="00A4750F" w:rsidRDefault="00A4750F" w:rsidP="00A56B33">
      <w:pPr>
        <w:pStyle w:val="SingleTxt"/>
        <w:rPr>
          <w:rFonts w:hint="cs"/>
          <w:rtl/>
        </w:rPr>
      </w:pPr>
      <w:r>
        <w:rPr>
          <w:rFonts w:hint="cs"/>
          <w:rtl/>
        </w:rPr>
        <w:t>3 -</w:t>
      </w:r>
      <w:r>
        <w:rPr>
          <w:rFonts w:hint="cs"/>
          <w:rtl/>
        </w:rPr>
        <w:tab/>
        <w:t>وفي الشمال الغربي، يصب نهر أوكافانغو داخل البلد من أنغولا ليشكل دلتا أوكافانغو. وتوجد في الشمال الشرقي منطقة واسعة من السهول الم</w:t>
      </w:r>
      <w:r w:rsidR="00A56B33">
        <w:rPr>
          <w:rFonts w:hint="cs"/>
          <w:rtl/>
        </w:rPr>
        <w:t>لتحم</w:t>
      </w:r>
      <w:r>
        <w:rPr>
          <w:rFonts w:hint="cs"/>
          <w:rtl/>
        </w:rPr>
        <w:t xml:space="preserve">ة التي تحـد ملاحات ماكغاديكغادي. وفي الشرق بالقرب من شبكة صرف ليمبوبو، ترتفع الأرض </w:t>
      </w:r>
      <w:r w:rsidR="00A56B33">
        <w:rPr>
          <w:rFonts w:hint="cs"/>
          <w:rtl/>
        </w:rPr>
        <w:t>فوق</w:t>
      </w:r>
      <w:r>
        <w:rPr>
          <w:rFonts w:hint="cs"/>
          <w:rtl/>
        </w:rPr>
        <w:t xml:space="preserve"> 200 1 متر، وينخفض وادي ليمبوبو تدريجيا من 900 متر في الجنوب إلى500 </w:t>
      </w:r>
      <w:r w:rsidR="00A56B33">
        <w:rPr>
          <w:rFonts w:hint="cs"/>
          <w:rtl/>
        </w:rPr>
        <w:t xml:space="preserve">متر </w:t>
      </w:r>
      <w:r>
        <w:rPr>
          <w:rFonts w:hint="cs"/>
          <w:rtl/>
        </w:rPr>
        <w:t>عند نقطة تلاقيه بنهر شـاشي. وهذه المنطقة الشرقية، التي تمتد على طول خط السكك الحديدية من الشمال إلى الجنوب، تتمتع بمناخ أقل قسوة نوعا ما وتربة أكثر</w:t>
      </w:r>
      <w:r w:rsidR="005F7C44">
        <w:rPr>
          <w:rFonts w:hint="cs"/>
          <w:rtl/>
        </w:rPr>
        <w:t xml:space="preserve"> خصبا منها في الأماكن الأخرى في</w:t>
      </w:r>
      <w:r w:rsidR="005F7C44">
        <w:rPr>
          <w:rFonts w:hint="eastAsia"/>
          <w:rtl/>
        </w:rPr>
        <w:t> </w:t>
      </w:r>
      <w:r>
        <w:rPr>
          <w:rFonts w:hint="cs"/>
          <w:rtl/>
        </w:rPr>
        <w:t>البلد.</w:t>
      </w:r>
    </w:p>
    <w:p w:rsidR="00A4750F" w:rsidRDefault="00A4750F" w:rsidP="00A56B33">
      <w:pPr>
        <w:pStyle w:val="SingleTxt"/>
        <w:rPr>
          <w:rFonts w:hint="cs"/>
          <w:rtl/>
        </w:rPr>
      </w:pPr>
      <w:r>
        <w:rPr>
          <w:rFonts w:hint="cs"/>
          <w:rtl/>
        </w:rPr>
        <w:t>4 -</w:t>
      </w:r>
      <w:r>
        <w:rPr>
          <w:rFonts w:hint="cs"/>
          <w:rtl/>
        </w:rPr>
        <w:tab/>
        <w:t xml:space="preserve">وبقية بوتسوانا مغطاة بطبقات رملية سميكة </w:t>
      </w:r>
      <w:r w:rsidR="00A56B33">
        <w:rPr>
          <w:rFonts w:hint="cs"/>
          <w:rtl/>
        </w:rPr>
        <w:t>من</w:t>
      </w:r>
      <w:r>
        <w:rPr>
          <w:rFonts w:hint="cs"/>
          <w:rtl/>
        </w:rPr>
        <w:t xml:space="preserve"> صحراء كالاهاري، تمثل أكثر من ثلثي</w:t>
      </w:r>
      <w:r w:rsidR="00E730D5">
        <w:rPr>
          <w:rFonts w:hint="cs"/>
          <w:rtl/>
        </w:rPr>
        <w:t>ْ</w:t>
      </w:r>
      <w:r>
        <w:rPr>
          <w:rFonts w:hint="cs"/>
          <w:rtl/>
        </w:rPr>
        <w:t xml:space="preserve"> مساحة أرض بوتسوانا. وفي بعض الأماكن قد ي</w:t>
      </w:r>
      <w:r w:rsidR="00E730D5">
        <w:rPr>
          <w:rFonts w:hint="cs"/>
          <w:rtl/>
        </w:rPr>
        <w:t>صل عمق الغطاء الرملي إلى 120 مترا. وفي صحراء كالاهاري تكاد لا توجد مياه سطحية بالكامل ومن ثم يتمثل الغطاء النباتي في الشجيرات والأعشاب.</w:t>
      </w:r>
    </w:p>
    <w:p w:rsidR="00E730D5" w:rsidRDefault="00E730D5" w:rsidP="00E730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المنـاخ</w:t>
      </w:r>
    </w:p>
    <w:p w:rsidR="00E730D5" w:rsidRDefault="00E730D5" w:rsidP="00B84855">
      <w:pPr>
        <w:pStyle w:val="SingleTxt"/>
        <w:rPr>
          <w:rFonts w:hint="cs"/>
          <w:rtl/>
        </w:rPr>
      </w:pPr>
      <w:r>
        <w:rPr>
          <w:rFonts w:hint="cs"/>
          <w:rtl/>
        </w:rPr>
        <w:t>5 -</w:t>
      </w:r>
      <w:r>
        <w:rPr>
          <w:rFonts w:hint="cs"/>
          <w:rtl/>
        </w:rPr>
        <w:tab/>
        <w:t xml:space="preserve">تقع بوتسوانا بالقرب من حزام الضغط العالي </w:t>
      </w:r>
      <w:r w:rsidR="00B84855">
        <w:rPr>
          <w:rFonts w:hint="cs"/>
          <w:rtl/>
        </w:rPr>
        <w:t xml:space="preserve">شبه </w:t>
      </w:r>
      <w:r>
        <w:rPr>
          <w:rFonts w:hint="cs"/>
          <w:rtl/>
        </w:rPr>
        <w:t>الاستوائي في نصف الكرة الجنوبي. ونتيجة لذلك، يتسم البلد بالجفاف أو شبه الجفاف إلى حد كبير. ويتراوح متوسط هطول الأمطار من أكثر من 650 ملِّيمترا في أقصى الشمال الشرقي إلى أقل من 250 ملِّيمترا في أقصى الجنوب الغربي. وهناك حد أقصى ثانٍ يربو على 550 ملِّيمترا يحدث في الجنوب الشرقي حول لوباتسي، وحد أدنى ثانٍ يقل عن 350 ملِّيمترا يحدث في المناطق المنخفضة بين نهريْ شاشي وليمبوبو في أقصى الشرق. ويحدث جميع سق</w:t>
      </w:r>
      <w:r w:rsidR="00B84855">
        <w:rPr>
          <w:rFonts w:hint="cs"/>
          <w:rtl/>
        </w:rPr>
        <w:t>و</w:t>
      </w:r>
      <w:r>
        <w:rPr>
          <w:rFonts w:hint="cs"/>
          <w:rtl/>
        </w:rPr>
        <w:t xml:space="preserve">ط الأمطار تقريبا خلال الصيف من تشرين الأول/أكتوبر إلى نيسان/أبريل. وتتسم الفترة من أيار/مايو إلى أيلول/سبتمبر بالجفاف بوجه عام. ويحدث معظم سقوط الأمطار في شكل </w:t>
      </w:r>
      <w:r w:rsidR="004A63FC">
        <w:rPr>
          <w:rFonts w:hint="cs"/>
          <w:rtl/>
        </w:rPr>
        <w:t>رخات وعواصف رعدية محلية وتواتر حدوثها متغير للغاية من حيث الزمان والمكان على حد سواء. ومع أن البلد يشهد أحيانا أمطارا غزيرة، تُفقَـد المياه بسبب الجريان السطحي السريع والصرف أثناء العواصف الشديدة القصيرة التي ت</w:t>
      </w:r>
      <w:r w:rsidR="00B84855">
        <w:rPr>
          <w:rFonts w:hint="cs"/>
          <w:rtl/>
        </w:rPr>
        <w:t>سبب</w:t>
      </w:r>
      <w:r w:rsidR="004A63FC">
        <w:rPr>
          <w:rFonts w:hint="cs"/>
          <w:rtl/>
        </w:rPr>
        <w:t xml:space="preserve"> الشق الأكبر من </w:t>
      </w:r>
      <w:r w:rsidR="00B84855">
        <w:rPr>
          <w:rFonts w:hint="cs"/>
          <w:rtl/>
        </w:rPr>
        <w:t xml:space="preserve">سقوط </w:t>
      </w:r>
      <w:r w:rsidR="004A63FC">
        <w:rPr>
          <w:rFonts w:hint="cs"/>
          <w:rtl/>
        </w:rPr>
        <w:t>الأمطار.</w:t>
      </w:r>
    </w:p>
    <w:p w:rsidR="004A63FC" w:rsidRDefault="004A63FC" w:rsidP="00297EBD">
      <w:pPr>
        <w:pStyle w:val="SingleTxt"/>
        <w:rPr>
          <w:rFonts w:hint="cs"/>
          <w:rtl/>
        </w:rPr>
      </w:pPr>
      <w:r>
        <w:rPr>
          <w:rFonts w:hint="cs"/>
          <w:rtl/>
        </w:rPr>
        <w:t>6 -</w:t>
      </w:r>
      <w:r>
        <w:rPr>
          <w:rFonts w:hint="cs"/>
          <w:rtl/>
        </w:rPr>
        <w:tab/>
        <w:t>ويشير تحليل للبيانات التاريخية لسقوط الأمطار إلى أن نمط سقوط الأمطار يتسم بطابع متذبذب ولا</w:t>
      </w:r>
      <w:r>
        <w:rPr>
          <w:rFonts w:hint="eastAsia"/>
          <w:rtl/>
        </w:rPr>
        <w:t> </w:t>
      </w:r>
      <w:r>
        <w:rPr>
          <w:rFonts w:hint="cs"/>
          <w:rtl/>
        </w:rPr>
        <w:t xml:space="preserve">يوجد دليل على حدوث أي تغير </w:t>
      </w:r>
      <w:r w:rsidR="00297EBD">
        <w:rPr>
          <w:rFonts w:hint="cs"/>
          <w:rtl/>
        </w:rPr>
        <w:t xml:space="preserve">مناخي </w:t>
      </w:r>
      <w:r>
        <w:rPr>
          <w:rFonts w:hint="cs"/>
          <w:rtl/>
        </w:rPr>
        <w:t>طويل الأجل. وبدلا من ذلك، تشير البيانات إلى حدوث دورات ضعيفة، ولكن يمكن مع ذلك إدراكها بسهولة، تتراوح مدتها بين 16 و 20 عاما. ومن غير</w:t>
      </w:r>
      <w:r>
        <w:rPr>
          <w:rFonts w:hint="eastAsia"/>
          <w:rtl/>
        </w:rPr>
        <w:t> </w:t>
      </w:r>
      <w:r>
        <w:rPr>
          <w:rFonts w:hint="cs"/>
          <w:rtl/>
        </w:rPr>
        <w:t>المؤكد معرفة كم من الوقت سيدوم هذا النمط في المستقبل إذا أُخذت في الاعتبار التغيرات العالمية في المناخ.</w:t>
      </w:r>
    </w:p>
    <w:p w:rsidR="00782A99" w:rsidRDefault="00782A99" w:rsidP="00782A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الهياكل الإدارية</w:t>
      </w:r>
    </w:p>
    <w:p w:rsidR="00782A99" w:rsidRDefault="00782A99" w:rsidP="00F64775">
      <w:pPr>
        <w:pStyle w:val="SingleTxt"/>
        <w:rPr>
          <w:rFonts w:hint="cs"/>
          <w:rtl/>
        </w:rPr>
      </w:pPr>
      <w:r>
        <w:rPr>
          <w:rFonts w:hint="cs"/>
          <w:rtl/>
        </w:rPr>
        <w:t>7 -</w:t>
      </w:r>
      <w:r>
        <w:rPr>
          <w:rFonts w:hint="cs"/>
          <w:rtl/>
        </w:rPr>
        <w:tab/>
        <w:t xml:space="preserve">رئيس الجمهورية هو رئيس </w:t>
      </w:r>
      <w:r w:rsidR="00F64775">
        <w:rPr>
          <w:rFonts w:hint="cs"/>
          <w:rtl/>
        </w:rPr>
        <w:t>الفرع</w:t>
      </w:r>
      <w:r>
        <w:rPr>
          <w:rFonts w:hint="cs"/>
          <w:rtl/>
        </w:rPr>
        <w:t xml:space="preserve"> التنفيذي للحكومة، في حين أن الأمين الدائم لرئيس الجمهورية هو الرئيس التنفيذي في الخدمة العامة. وفرادى الوزارات التنفيذية يرأسها وزير يعينه رئيس الجمهورية، والأمنا</w:t>
      </w:r>
      <w:r w:rsidR="00297EBD">
        <w:rPr>
          <w:rFonts w:hint="cs"/>
          <w:rtl/>
        </w:rPr>
        <w:t>ء</w:t>
      </w:r>
      <w:r>
        <w:rPr>
          <w:rFonts w:hint="cs"/>
          <w:rtl/>
        </w:rPr>
        <w:t xml:space="preserve"> الدائم</w:t>
      </w:r>
      <w:r w:rsidR="00297EBD">
        <w:rPr>
          <w:rFonts w:hint="cs"/>
          <w:rtl/>
        </w:rPr>
        <w:t>ون</w:t>
      </w:r>
      <w:r>
        <w:rPr>
          <w:rFonts w:hint="cs"/>
          <w:rtl/>
        </w:rPr>
        <w:t xml:space="preserve"> مسؤول</w:t>
      </w:r>
      <w:r w:rsidR="00297EBD">
        <w:rPr>
          <w:rFonts w:hint="cs"/>
          <w:rtl/>
        </w:rPr>
        <w:t>ون</w:t>
      </w:r>
      <w:r>
        <w:rPr>
          <w:rFonts w:hint="cs"/>
          <w:rtl/>
        </w:rPr>
        <w:t xml:space="preserve"> عن إدارتها وتنسيقها يوميا.</w:t>
      </w:r>
    </w:p>
    <w:p w:rsidR="00782A99" w:rsidRDefault="00782A99" w:rsidP="0072063C">
      <w:pPr>
        <w:pStyle w:val="SingleTxt"/>
        <w:rPr>
          <w:rFonts w:hint="cs"/>
          <w:rtl/>
        </w:rPr>
      </w:pPr>
      <w:r>
        <w:rPr>
          <w:rFonts w:hint="cs"/>
          <w:rtl/>
        </w:rPr>
        <w:t>8 -</w:t>
      </w:r>
      <w:r>
        <w:rPr>
          <w:rFonts w:hint="cs"/>
          <w:rtl/>
        </w:rPr>
        <w:tab/>
        <w:t xml:space="preserve">وينقسم البلد إلى مقاطعات إدارية وسلطات محلية. والسلطات المحلية تشمل مجالس المدن والمقاطعات، والبلدات والأحياء. وتوجد 15 مقاطعة إدارية، و 9 مجالس مقاطعات، ومجلسا مدن، و 3 مجالس بلدات ومجلس حـي. والحكومة المركزية تمثلها على مستوى المقاطعة (الإداري) إدارة الشؤون الإدارية للمقاطعة، ويرأسها مفوضو المقاطعة ويساعدهم مسؤولو المقاطعة. ومجالس المقاطعات </w:t>
      </w:r>
      <w:r w:rsidR="00297EBD">
        <w:rPr>
          <w:rFonts w:hint="cs"/>
          <w:rtl/>
        </w:rPr>
        <w:t>ي</w:t>
      </w:r>
      <w:r>
        <w:rPr>
          <w:rFonts w:hint="cs"/>
          <w:rtl/>
        </w:rPr>
        <w:t>رأسها أمنا</w:t>
      </w:r>
      <w:r w:rsidR="00297EBD">
        <w:rPr>
          <w:rFonts w:hint="cs"/>
          <w:rtl/>
        </w:rPr>
        <w:t>ء المجالس الذين</w:t>
      </w:r>
      <w:r>
        <w:rPr>
          <w:rFonts w:hint="cs"/>
          <w:rtl/>
        </w:rPr>
        <w:t xml:space="preserve"> يساعده</w:t>
      </w:r>
      <w:r w:rsidR="00297EBD">
        <w:rPr>
          <w:rFonts w:hint="cs"/>
          <w:rtl/>
        </w:rPr>
        <w:t>م</w:t>
      </w:r>
      <w:r>
        <w:rPr>
          <w:rFonts w:hint="cs"/>
          <w:rtl/>
        </w:rPr>
        <w:t xml:space="preserve"> أمناء مجالس مساعدون مسؤولون عن مجالس المقاطعات الفرعية، في حين يضطلع رؤساء ال</w:t>
      </w:r>
      <w:r w:rsidR="0072063C">
        <w:rPr>
          <w:rFonts w:hint="cs"/>
          <w:rtl/>
        </w:rPr>
        <w:t>بلديات</w:t>
      </w:r>
      <w:r>
        <w:rPr>
          <w:rFonts w:hint="cs"/>
          <w:rtl/>
        </w:rPr>
        <w:t xml:space="preserve"> بإدارة مجالس المدن والبلدات. والتنسيق العام </w:t>
      </w:r>
      <w:r w:rsidR="008C3880">
        <w:rPr>
          <w:rFonts w:hint="cs"/>
          <w:rtl/>
        </w:rPr>
        <w:t>ل</w:t>
      </w:r>
      <w:r>
        <w:rPr>
          <w:rFonts w:hint="cs"/>
          <w:rtl/>
        </w:rPr>
        <w:t>هذه المؤسسات من اختصاص وزارة الحكم المحلي.</w:t>
      </w:r>
    </w:p>
    <w:p w:rsidR="00782A99" w:rsidRDefault="00782A99" w:rsidP="00782A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السكـان</w:t>
      </w:r>
    </w:p>
    <w:p w:rsidR="0007723E" w:rsidRDefault="00782A99" w:rsidP="003C00E7">
      <w:pPr>
        <w:pStyle w:val="SingleTxt"/>
        <w:rPr>
          <w:rFonts w:hint="cs"/>
          <w:rtl/>
        </w:rPr>
      </w:pPr>
      <w:r>
        <w:rPr>
          <w:rFonts w:hint="cs"/>
          <w:rtl/>
        </w:rPr>
        <w:t>9 -</w:t>
      </w:r>
      <w:r>
        <w:rPr>
          <w:rFonts w:hint="cs"/>
          <w:rtl/>
        </w:rPr>
        <w:tab/>
        <w:t>زاد عدد سكان بوتسوانا</w:t>
      </w:r>
      <w:r w:rsidR="008148D5">
        <w:rPr>
          <w:rFonts w:hint="cs"/>
          <w:rtl/>
        </w:rPr>
        <w:t xml:space="preserve"> من 796 326 1 </w:t>
      </w:r>
      <w:r w:rsidR="0007723E">
        <w:rPr>
          <w:rFonts w:hint="cs"/>
          <w:rtl/>
        </w:rPr>
        <w:t xml:space="preserve">نسمة </w:t>
      </w:r>
      <w:r w:rsidR="008148D5">
        <w:rPr>
          <w:rFonts w:hint="cs"/>
          <w:rtl/>
        </w:rPr>
        <w:t xml:space="preserve">في عام 1991 إلى 683 680 1 </w:t>
      </w:r>
      <w:r w:rsidR="0007723E">
        <w:rPr>
          <w:rFonts w:hint="cs"/>
          <w:rtl/>
        </w:rPr>
        <w:t xml:space="preserve">نسمة </w:t>
      </w:r>
      <w:r w:rsidR="008148D5">
        <w:rPr>
          <w:rFonts w:hint="cs"/>
          <w:rtl/>
        </w:rPr>
        <w:t>في عام 2001 (</w:t>
      </w:r>
      <w:r w:rsidR="0007723E">
        <w:rPr>
          <w:rFonts w:hint="cs"/>
          <w:rtl/>
        </w:rPr>
        <w:t>المكتب</w:t>
      </w:r>
      <w:r w:rsidR="00846F6F">
        <w:rPr>
          <w:rFonts w:hint="cs"/>
          <w:rtl/>
        </w:rPr>
        <w:t xml:space="preserve"> المركزي للإحصاءات، 2001). ويقدَّ</w:t>
      </w:r>
      <w:r w:rsidR="0007723E">
        <w:rPr>
          <w:rFonts w:hint="cs"/>
          <w:rtl/>
        </w:rPr>
        <w:t>ر</w:t>
      </w:r>
      <w:r w:rsidR="00846F6F">
        <w:rPr>
          <w:rFonts w:hint="cs"/>
          <w:rtl/>
        </w:rPr>
        <w:t xml:space="preserve"> </w:t>
      </w:r>
      <w:r w:rsidR="0007723E">
        <w:rPr>
          <w:rFonts w:hint="cs"/>
          <w:rtl/>
        </w:rPr>
        <w:t xml:space="preserve">معدل النمو السنوي بـ 2.4 في المائة في الفترة التي تخللها التعداد وكان آخذا في الانخفاض طوال السنين. وفي حين قد تكون الإصابة بفيروس نقص المناعة البشرية/الإيدز قد أسهمت في الانخفاض في السنوات الأخيرة، تجدر ملاحظة أنه كان هناك انخفاض خلال العهد السابق لانتشار فيروس نقص المناعة البشرية/الإيدز. وقد تكون عوامل مثل انخفاض معدلات الخصوبة، وزيادة اشتراك المرأة في الأنشطة الاقتصادية، وزيادة معدلات الإلمام بالقراءة والكتابة، والحصول على خدمات صحية ورعاية أفضل، قد </w:t>
      </w:r>
      <w:r w:rsidR="003C00E7">
        <w:rPr>
          <w:rFonts w:hint="cs"/>
          <w:rtl/>
        </w:rPr>
        <w:t>أثر</w:t>
      </w:r>
      <w:r w:rsidR="0007723E">
        <w:rPr>
          <w:rFonts w:hint="cs"/>
          <w:rtl/>
        </w:rPr>
        <w:t xml:space="preserve">ت </w:t>
      </w:r>
      <w:r w:rsidR="003C00E7">
        <w:rPr>
          <w:rFonts w:hint="cs"/>
          <w:rtl/>
        </w:rPr>
        <w:t>بصورة</w:t>
      </w:r>
      <w:r w:rsidR="0007723E">
        <w:rPr>
          <w:rFonts w:hint="cs"/>
          <w:rtl/>
        </w:rPr>
        <w:t xml:space="preserve"> عميقة في نمو</w:t>
      </w:r>
      <w:r w:rsidR="0007723E">
        <w:rPr>
          <w:rFonts w:hint="eastAsia"/>
          <w:rtl/>
        </w:rPr>
        <w:t> </w:t>
      </w:r>
      <w:r w:rsidR="0007723E">
        <w:rPr>
          <w:rFonts w:hint="cs"/>
          <w:rtl/>
        </w:rPr>
        <w:t>السكان</w:t>
      </w:r>
      <w:r w:rsidR="0007723E" w:rsidRPr="0007723E">
        <w:rPr>
          <w:vertAlign w:val="superscript"/>
          <w:rtl/>
        </w:rPr>
        <w:t>(</w:t>
      </w:r>
      <w:r w:rsidR="0007723E">
        <w:rPr>
          <w:rStyle w:val="FootnoteReference"/>
          <w:rtl/>
        </w:rPr>
        <w:footnoteReference w:id="1"/>
      </w:r>
      <w:r w:rsidR="0007723E" w:rsidRPr="0007723E">
        <w:rPr>
          <w:vertAlign w:val="superscript"/>
          <w:rtl/>
        </w:rPr>
        <w:t>)</w:t>
      </w:r>
      <w:r w:rsidR="0007723E">
        <w:rPr>
          <w:rFonts w:hint="cs"/>
          <w:rtl/>
        </w:rPr>
        <w:t>.</w:t>
      </w:r>
    </w:p>
    <w:p w:rsidR="0007723E" w:rsidRDefault="0007723E" w:rsidP="008148D5">
      <w:pPr>
        <w:pStyle w:val="SingleTxt"/>
        <w:rPr>
          <w:rFonts w:hint="cs"/>
          <w:rtl/>
        </w:rPr>
      </w:pPr>
      <w:r>
        <w:rPr>
          <w:rFonts w:hint="cs"/>
          <w:rtl/>
        </w:rPr>
        <w:t>10 -</w:t>
      </w:r>
      <w:r>
        <w:rPr>
          <w:rFonts w:hint="cs"/>
          <w:rtl/>
        </w:rPr>
        <w:tab/>
        <w:t xml:space="preserve">يتسم هيكل السكان بصِـغر السن حيث تقل أعمار 37 في المائة من مجموع السكان عن 15 عاما، في حين تبلغ نسبة عدد السكان البالغين من العمر 65 عاما فأكثر 5 في المائة (المكتب المركزي للإحصاءات، 2001). وتكوين السكان حسب الجنس يميل نحو الإناث بنسبة </w:t>
      </w:r>
      <w:r w:rsidR="003C00E7">
        <w:rPr>
          <w:rFonts w:hint="cs"/>
          <w:rtl/>
        </w:rPr>
        <w:t xml:space="preserve">تبلغ </w:t>
      </w:r>
      <w:r>
        <w:rPr>
          <w:rFonts w:hint="cs"/>
          <w:rtl/>
        </w:rPr>
        <w:t>94 من الذكور لكل 100 أنثى (المكتب المركزي للإحصاءات، 2001).</w:t>
      </w:r>
    </w:p>
    <w:p w:rsidR="002726C8" w:rsidRDefault="002726C8" w:rsidP="002726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الشعـب</w:t>
      </w:r>
    </w:p>
    <w:p w:rsidR="008C18A6" w:rsidRDefault="002726C8" w:rsidP="008F3DE0">
      <w:pPr>
        <w:pStyle w:val="SingleTxt"/>
        <w:rPr>
          <w:rFonts w:hint="cs"/>
          <w:rtl/>
        </w:rPr>
      </w:pPr>
      <w:r>
        <w:rPr>
          <w:rFonts w:hint="cs"/>
          <w:rtl/>
        </w:rPr>
        <w:t>11 -</w:t>
      </w:r>
      <w:r>
        <w:rPr>
          <w:rFonts w:hint="cs"/>
          <w:rtl/>
        </w:rPr>
        <w:tab/>
        <w:t>يُعرف شعب بوتسوانا بـ ”الباتسوانا</w:t>
      </w:r>
      <w:r>
        <w:rPr>
          <w:rFonts w:hint="eastAsia"/>
          <w:rtl/>
        </w:rPr>
        <w:t>“.</w:t>
      </w:r>
      <w:r w:rsidR="008C18A6">
        <w:rPr>
          <w:rFonts w:hint="cs"/>
          <w:rtl/>
        </w:rPr>
        <w:t xml:space="preserve"> ويتكون الباتسوانا من جم</w:t>
      </w:r>
      <w:r w:rsidR="00F80E42">
        <w:rPr>
          <w:rFonts w:hint="cs"/>
          <w:rtl/>
        </w:rPr>
        <w:t>ا</w:t>
      </w:r>
      <w:r w:rsidR="008C18A6">
        <w:rPr>
          <w:rFonts w:hint="cs"/>
          <w:rtl/>
        </w:rPr>
        <w:t xml:space="preserve">عات </w:t>
      </w:r>
      <w:r w:rsidR="00F80E42">
        <w:rPr>
          <w:rFonts w:hint="cs"/>
          <w:rtl/>
        </w:rPr>
        <w:t>إثني</w:t>
      </w:r>
      <w:r w:rsidR="008C18A6">
        <w:rPr>
          <w:rFonts w:hint="cs"/>
          <w:rtl/>
        </w:rPr>
        <w:t>ة مختلفة تشمل الباكغاتلا، والباكوينا، والبالِـيت، والبانغواتو، والبارولونغ، والباتاوانا، والباتلوكوا، والبانغواكيتسي، والباساروا، والباهيريرو، والبابيروا، والباكالانغا، والباكغالاغادي، والباسوبيـا، والباتسوابونغ، والبايِـ</w:t>
      </w:r>
      <w:r w:rsidR="00F80E42">
        <w:rPr>
          <w:rFonts w:hint="cs"/>
          <w:rtl/>
        </w:rPr>
        <w:t>ي</w:t>
      </w:r>
      <w:r w:rsidR="008C18A6">
        <w:rPr>
          <w:rFonts w:hint="cs"/>
          <w:rtl/>
        </w:rPr>
        <w:t xml:space="preserve">ي، والهامبوكوشو، والأوفابِـنديرو والأوفاهيريرو، بالإضافة إلى عدد صغير من </w:t>
      </w:r>
      <w:r w:rsidR="00F80E42">
        <w:rPr>
          <w:rFonts w:hint="cs"/>
          <w:rtl/>
        </w:rPr>
        <w:t>شعب</w:t>
      </w:r>
      <w:r w:rsidR="008C18A6">
        <w:rPr>
          <w:rFonts w:hint="cs"/>
          <w:rtl/>
        </w:rPr>
        <w:t xml:space="preserve"> </w:t>
      </w:r>
      <w:r w:rsidR="00F80E42">
        <w:rPr>
          <w:rFonts w:hint="cs"/>
          <w:rtl/>
        </w:rPr>
        <w:t>من</w:t>
      </w:r>
      <w:r w:rsidR="008C18A6">
        <w:rPr>
          <w:rFonts w:hint="cs"/>
          <w:rtl/>
        </w:rPr>
        <w:t xml:space="preserve"> أصول آسيوي</w:t>
      </w:r>
      <w:r w:rsidR="00F80E42">
        <w:rPr>
          <w:rFonts w:hint="cs"/>
          <w:rtl/>
        </w:rPr>
        <w:t>ة</w:t>
      </w:r>
      <w:r w:rsidR="008C18A6">
        <w:rPr>
          <w:rFonts w:hint="cs"/>
          <w:rtl/>
        </w:rPr>
        <w:t xml:space="preserve"> وأوروبي</w:t>
      </w:r>
      <w:r w:rsidR="00F80E42">
        <w:rPr>
          <w:rFonts w:hint="cs"/>
          <w:rtl/>
        </w:rPr>
        <w:t>ة</w:t>
      </w:r>
      <w:r w:rsidR="008C18A6">
        <w:rPr>
          <w:rFonts w:hint="cs"/>
          <w:rtl/>
        </w:rPr>
        <w:t xml:space="preserve"> و</w:t>
      </w:r>
      <w:r w:rsidR="00F80E42">
        <w:rPr>
          <w:rFonts w:hint="cs"/>
          <w:rtl/>
        </w:rPr>
        <w:t>شعب</w:t>
      </w:r>
      <w:r w:rsidR="008C18A6">
        <w:rPr>
          <w:rFonts w:hint="cs"/>
          <w:rtl/>
        </w:rPr>
        <w:t xml:space="preserve"> من سلالات مختلطة. وفي حين أن السيتسوانا هي اللغة الوطنية، </w:t>
      </w:r>
      <w:r w:rsidR="00F80E42">
        <w:rPr>
          <w:rFonts w:hint="cs"/>
          <w:rtl/>
        </w:rPr>
        <w:t>تمثل</w:t>
      </w:r>
      <w:r w:rsidR="008C18A6">
        <w:rPr>
          <w:rFonts w:hint="cs"/>
          <w:rtl/>
        </w:rPr>
        <w:t xml:space="preserve"> الانكليزية </w:t>
      </w:r>
      <w:r w:rsidR="008F3DE0">
        <w:rPr>
          <w:rFonts w:hint="cs"/>
          <w:rtl/>
        </w:rPr>
        <w:t>لغة العمل الرسمية. وأكثر من سبعين</w:t>
      </w:r>
      <w:r w:rsidR="008C18A6">
        <w:rPr>
          <w:rFonts w:hint="cs"/>
          <w:rtl/>
        </w:rPr>
        <w:t xml:space="preserve"> في المائة من السكان يتحدثون السيتسوانا.</w:t>
      </w:r>
    </w:p>
    <w:p w:rsidR="008C18A6" w:rsidRDefault="008C18A6" w:rsidP="008F3DE0">
      <w:pPr>
        <w:pStyle w:val="SingleTxt"/>
        <w:rPr>
          <w:rFonts w:hint="cs"/>
          <w:rtl/>
        </w:rPr>
      </w:pPr>
      <w:r>
        <w:rPr>
          <w:rFonts w:hint="cs"/>
          <w:rtl/>
        </w:rPr>
        <w:t>12 -</w:t>
      </w:r>
      <w:r>
        <w:rPr>
          <w:rFonts w:hint="cs"/>
          <w:rtl/>
        </w:rPr>
        <w:tab/>
        <w:t>وعند الاستقلال، كان السكان ريفيين إلى حد كبير وكانت الغالبية العظمى من السكان تقطن الجزء الشرقي من البلد. وكان معظم ا</w:t>
      </w:r>
      <w:r w:rsidR="008F3DE0">
        <w:rPr>
          <w:rFonts w:hint="cs"/>
          <w:rtl/>
        </w:rPr>
        <w:t>لأشخاص</w:t>
      </w:r>
      <w:r>
        <w:rPr>
          <w:rFonts w:hint="cs"/>
          <w:rtl/>
        </w:rPr>
        <w:t xml:space="preserve"> يتنقلون بين القرى، ومحطات الماشية والأراضي. ومع التوسع السريع في الأنشطة الاقتصادية في منتصف السبعينات والثمانينات من القرن الماضي، تغيّر نمط الاستيطان بسرعة. وهناك تركيز متزايد للسكان حول المدن</w:t>
      </w:r>
      <w:r w:rsidR="008F3DE0">
        <w:rPr>
          <w:rFonts w:hint="cs"/>
          <w:rtl/>
        </w:rPr>
        <w:t xml:space="preserve"> والبلدات</w:t>
      </w:r>
      <w:r>
        <w:rPr>
          <w:rFonts w:hint="cs"/>
          <w:rtl/>
        </w:rPr>
        <w:t xml:space="preserve"> الرئيسية مثل غابوروني، وفرانسيستاون، ولوباتسي، وموليبولولي</w:t>
      </w:r>
      <w:r w:rsidR="00077E4E">
        <w:rPr>
          <w:rFonts w:hint="cs"/>
          <w:rtl/>
        </w:rPr>
        <w:t xml:space="preserve">، وسيروِي، وبالابيِـي، وسيليبـي </w:t>
      </w:r>
      <w:r w:rsidR="00077E4E">
        <w:rPr>
          <w:rtl/>
        </w:rPr>
        <w:t>–</w:t>
      </w:r>
      <w:r w:rsidR="00077E4E">
        <w:rPr>
          <w:rFonts w:hint="cs"/>
          <w:rtl/>
        </w:rPr>
        <w:t xml:space="preserve"> فيكوِي وم</w:t>
      </w:r>
      <w:r w:rsidR="00105151">
        <w:rPr>
          <w:rFonts w:hint="cs"/>
          <w:rtl/>
        </w:rPr>
        <w:t>ا</w:t>
      </w:r>
      <w:r w:rsidR="00077E4E">
        <w:rPr>
          <w:rFonts w:hint="cs"/>
          <w:rtl/>
        </w:rPr>
        <w:t>ون.</w:t>
      </w:r>
    </w:p>
    <w:p w:rsidR="00077E4E" w:rsidRDefault="00077E4E" w:rsidP="00077E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اتجاهات معدلات الوفيات والخصوبة</w:t>
      </w:r>
    </w:p>
    <w:p w:rsidR="00077E4E" w:rsidRDefault="00077E4E" w:rsidP="008F3DE0">
      <w:pPr>
        <w:pStyle w:val="SingleTxt"/>
        <w:rPr>
          <w:rFonts w:hint="cs"/>
          <w:rtl/>
        </w:rPr>
      </w:pPr>
      <w:r>
        <w:rPr>
          <w:rFonts w:hint="cs"/>
          <w:rtl/>
        </w:rPr>
        <w:t>13 -</w:t>
      </w:r>
      <w:r>
        <w:rPr>
          <w:rFonts w:hint="cs"/>
          <w:rtl/>
        </w:rPr>
        <w:tab/>
      </w:r>
      <w:r w:rsidR="008F3DE0">
        <w:rPr>
          <w:rFonts w:hint="cs"/>
          <w:rtl/>
        </w:rPr>
        <w:t>ت</w:t>
      </w:r>
      <w:r>
        <w:rPr>
          <w:rFonts w:hint="cs"/>
          <w:rtl/>
        </w:rPr>
        <w:t xml:space="preserve">شهد بوتسوانا انخفاضات في مستويات الوفيات والخصوبة على حد سواء منذ ثمانينات القرن الماضي. وهذا التغيُّـر الديموغرافي مرتبط بالتغيرات الاجتماعية </w:t>
      </w:r>
      <w:r w:rsidR="00515A56">
        <w:rPr>
          <w:rFonts w:hint="cs"/>
          <w:rtl/>
        </w:rPr>
        <w:t>-</w:t>
      </w:r>
      <w:r>
        <w:rPr>
          <w:rFonts w:hint="cs"/>
          <w:rtl/>
        </w:rPr>
        <w:t xml:space="preserve"> الاقتصادية ويشكل حدوثه الأساسَ لقدر كبير من التغير الاجتماعي ال</w:t>
      </w:r>
      <w:r w:rsidR="008F3DE0">
        <w:rPr>
          <w:rFonts w:hint="cs"/>
          <w:rtl/>
        </w:rPr>
        <w:t>تالي</w:t>
      </w:r>
      <w:r>
        <w:rPr>
          <w:rFonts w:hint="cs"/>
          <w:rtl/>
        </w:rPr>
        <w:t xml:space="preserve"> الذي يمر بـه البلد. وتشير التقديرات الأخيرة إلى أن معدل الوفيات الأولي قد انخفض من 13.7 في عام 1971 إلى 11.5 في عام 1991 وإلى 12.4 في عام 2001 (المكتب المركزي للإحصاءات، 2001). وفي حين هبط معدل وفيات الرضع من 97.1 في عام 1971 إلى 48.0 لكل 000 1 مولود حـي في عام 1991، زاد المعدل إلى 56 لكل 000 1 مولود حي في عام 2001. أما احتمال وفاة الطفل البالغ من العمر عاما واحدا قبل بلوغ سن 5</w:t>
      </w:r>
      <w:r>
        <w:rPr>
          <w:rFonts w:hint="eastAsia"/>
          <w:rtl/>
        </w:rPr>
        <w:t> </w:t>
      </w:r>
      <w:r>
        <w:rPr>
          <w:rFonts w:hint="cs"/>
          <w:rtl/>
        </w:rPr>
        <w:t>سنوات فقد انخفض من 0.0358 في عام 1981 إلى 0.0160 في عام 1991. وبناء عليه، زاد متوسط العمر المتوقع عند الولادة من 55.5 في عام 1971 إلى 56.5 في عام 1981 و 65.3 عاما في عام 1991. ولسوء الحظ</w:t>
      </w:r>
      <w:r w:rsidR="00F46057">
        <w:rPr>
          <w:rFonts w:hint="cs"/>
          <w:rtl/>
        </w:rPr>
        <w:t>، لم</w:t>
      </w:r>
      <w:r w:rsidR="00F46057">
        <w:rPr>
          <w:rFonts w:hint="eastAsia"/>
          <w:rtl/>
        </w:rPr>
        <w:t> </w:t>
      </w:r>
      <w:r w:rsidR="00F46057">
        <w:rPr>
          <w:rFonts w:hint="cs"/>
          <w:rtl/>
        </w:rPr>
        <w:t>تستمر المكاسب التي تحققت في متوسط العمر المتوقع وذلك في الغالب بسبب الآثار التي رتبها وباء فيروس نقص المناعة البشرية/الإيدز وأدت إلى الانخفاض ثانية</w:t>
      </w:r>
      <w:r w:rsidR="00F82F37">
        <w:rPr>
          <w:rFonts w:hint="cs"/>
          <w:rtl/>
        </w:rPr>
        <w:t>ً</w:t>
      </w:r>
      <w:r w:rsidR="00F46057">
        <w:rPr>
          <w:rFonts w:hint="cs"/>
          <w:rtl/>
        </w:rPr>
        <w:t xml:space="preserve"> إلى 55.7 عاما في عام 2001 (المكتب المركزي للإحصاءات، 2001).</w:t>
      </w:r>
    </w:p>
    <w:p w:rsidR="00F46057" w:rsidRDefault="00F46057" w:rsidP="00F460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الاقتصـاد</w:t>
      </w:r>
    </w:p>
    <w:p w:rsidR="00F46057" w:rsidRDefault="00F46057" w:rsidP="00E431C6">
      <w:pPr>
        <w:pStyle w:val="SingleTxt"/>
        <w:rPr>
          <w:rFonts w:hint="cs"/>
          <w:rtl/>
        </w:rPr>
      </w:pPr>
      <w:r>
        <w:rPr>
          <w:rFonts w:hint="cs"/>
          <w:rtl/>
        </w:rPr>
        <w:t>14 -</w:t>
      </w:r>
      <w:r>
        <w:rPr>
          <w:rFonts w:hint="cs"/>
          <w:rtl/>
        </w:rPr>
        <w:tab/>
        <w:t>عند الاستقلال في عام 1966، كانت بوتسوانا واحدة من أفقر البلدان في أفريقيا، حيث اعتمدت الأغلبية الساحقة من السكان في المقام الأول على زراعة الكفاف للمعيشة. ومثَّلت منتجات الأبقار الدعامة الأساسية</w:t>
      </w:r>
      <w:r w:rsidR="00A53E23">
        <w:rPr>
          <w:rFonts w:hint="cs"/>
          <w:rtl/>
        </w:rPr>
        <w:t xml:space="preserve"> للاقتصاد من ناحية الناتج ودخل</w:t>
      </w:r>
      <w:r>
        <w:rPr>
          <w:rFonts w:hint="cs"/>
          <w:rtl/>
        </w:rPr>
        <w:t xml:space="preserve"> الصادرات. وعلى مدى السنين، تعرضت زراعة الأراضي </w:t>
      </w:r>
      <w:r w:rsidR="00A53E23">
        <w:rPr>
          <w:rFonts w:hint="cs"/>
          <w:rtl/>
        </w:rPr>
        <w:t>ا</w:t>
      </w:r>
      <w:r>
        <w:rPr>
          <w:rFonts w:hint="cs"/>
          <w:rtl/>
        </w:rPr>
        <w:t>لزراع</w:t>
      </w:r>
      <w:r w:rsidR="00A53E23">
        <w:rPr>
          <w:rFonts w:hint="cs"/>
          <w:rtl/>
        </w:rPr>
        <w:t>ي</w:t>
      </w:r>
      <w:r>
        <w:rPr>
          <w:rFonts w:hint="cs"/>
          <w:rtl/>
        </w:rPr>
        <w:t>ة و</w:t>
      </w:r>
      <w:r w:rsidR="00E431C6">
        <w:rPr>
          <w:rFonts w:hint="cs"/>
          <w:rtl/>
        </w:rPr>
        <w:t>تربية</w:t>
      </w:r>
      <w:r>
        <w:rPr>
          <w:rFonts w:hint="cs"/>
          <w:rtl/>
        </w:rPr>
        <w:t xml:space="preserve"> حيوانات المزرعة على حد سواء للخراب من جر</w:t>
      </w:r>
      <w:r w:rsidR="005773A8">
        <w:rPr>
          <w:rFonts w:hint="cs"/>
          <w:rtl/>
        </w:rPr>
        <w:t>َّ</w:t>
      </w:r>
      <w:r>
        <w:rPr>
          <w:rFonts w:hint="cs"/>
          <w:rtl/>
        </w:rPr>
        <w:t>اء فترات الجفاف الطويلة والشديدة مما أدى إلى خفض إمكانياتها الإنتاجية وبالتالي التأثير على كثير من الناس.</w:t>
      </w:r>
    </w:p>
    <w:p w:rsidR="00F46057" w:rsidRDefault="00F46057" w:rsidP="00E431C6">
      <w:pPr>
        <w:pStyle w:val="SingleTxt"/>
        <w:rPr>
          <w:rFonts w:hint="cs"/>
          <w:rtl/>
        </w:rPr>
      </w:pPr>
      <w:r>
        <w:rPr>
          <w:rFonts w:hint="cs"/>
          <w:rtl/>
        </w:rPr>
        <w:t>15 -</w:t>
      </w:r>
      <w:r>
        <w:rPr>
          <w:rFonts w:hint="cs"/>
          <w:rtl/>
        </w:rPr>
        <w:tab/>
        <w:t xml:space="preserve">ومنذ نيل الاستقلال، سجل البلد تحولا اجتماعيا واقتصاديا ملحوظا باكتشاف المعادن وبخاصة الماس. ومع ذلك، في حين </w:t>
      </w:r>
      <w:r w:rsidR="00E431C6">
        <w:rPr>
          <w:rFonts w:hint="cs"/>
          <w:rtl/>
        </w:rPr>
        <w:t>ي</w:t>
      </w:r>
      <w:r>
        <w:rPr>
          <w:rFonts w:hint="cs"/>
          <w:rtl/>
        </w:rPr>
        <w:t>ه</w:t>
      </w:r>
      <w:r w:rsidR="005773A8">
        <w:rPr>
          <w:rFonts w:hint="cs"/>
          <w:rtl/>
        </w:rPr>
        <w:t>َ</w:t>
      </w:r>
      <w:r>
        <w:rPr>
          <w:rFonts w:hint="cs"/>
          <w:rtl/>
        </w:rPr>
        <w:t>يمن قطاع المعادن على الاقتصاد، هناك مؤشرات على التنوع الاقتصادي. وقد هبطت مساهمة قطاع المعادن في الناتج المحلي الإجمالي من 35.8 في المائة</w:t>
      </w:r>
      <w:r w:rsidR="005773A8">
        <w:rPr>
          <w:rFonts w:hint="cs"/>
          <w:rtl/>
        </w:rPr>
        <w:t xml:space="preserve"> في الفترة 2000/2001 إلى 34.5 في المائة في الفترة 2001/2002 (التقرير الاقتصادي السنوي لعام 2003). وأسهمت قطاعات أخرى مثل الحكومة، والمالية، والأعمال التجارية والتبادل التجاري بصورة هامة في الاقتصاد. وفي حين ما زالت السياحة متخلفة ولا تمثل سوى 5 في المائة من الناتج المحلي الإجمالي، فإنها تُظهر دلالات على النماء والنمو بدخول </w:t>
      </w:r>
      <w:r w:rsidR="00E431C6">
        <w:rPr>
          <w:rFonts w:hint="cs"/>
          <w:rtl/>
        </w:rPr>
        <w:t>مزيد</w:t>
      </w:r>
      <w:r w:rsidR="005773A8">
        <w:rPr>
          <w:rFonts w:hint="cs"/>
          <w:rtl/>
        </w:rPr>
        <w:t xml:space="preserve"> من السكان المحليين هذه الصناعة. وبالأرقام الحقيقية، نما الناتج المحلي الإجمالي بصورة هامة بنسبة 8.3 في المائة خلال الفترة 2004/2005 مقابل 3.4 في المائة أثناء الفترة 2003/2004 (التقرير الاقتصادي السنوي لعام 2006، وزارة المالية وت</w:t>
      </w:r>
      <w:r w:rsidR="00E431C6">
        <w:rPr>
          <w:rFonts w:hint="cs"/>
          <w:rtl/>
        </w:rPr>
        <w:t>خطيط</w:t>
      </w:r>
      <w:r w:rsidR="00515A56">
        <w:rPr>
          <w:rFonts w:hint="eastAsia"/>
          <w:rtl/>
        </w:rPr>
        <w:t> </w:t>
      </w:r>
      <w:r w:rsidR="005773A8">
        <w:rPr>
          <w:rFonts w:hint="cs"/>
          <w:rtl/>
        </w:rPr>
        <w:t>التنمية).</w:t>
      </w:r>
    </w:p>
    <w:p w:rsidR="001B6F34" w:rsidRDefault="005773A8" w:rsidP="006F6E9F">
      <w:pPr>
        <w:pStyle w:val="SingleTxt"/>
        <w:rPr>
          <w:rFonts w:hint="cs"/>
          <w:rtl/>
        </w:rPr>
      </w:pPr>
      <w:r>
        <w:rPr>
          <w:rFonts w:hint="cs"/>
          <w:rtl/>
        </w:rPr>
        <w:t>16 -</w:t>
      </w:r>
      <w:r>
        <w:rPr>
          <w:rFonts w:hint="cs"/>
          <w:rtl/>
        </w:rPr>
        <w:tab/>
        <w:t xml:space="preserve">وفي حين يتمتع معظم الناس بوضع </w:t>
      </w:r>
      <w:r w:rsidR="0003238C">
        <w:rPr>
          <w:rFonts w:hint="cs"/>
          <w:rtl/>
        </w:rPr>
        <w:t>أيسر</w:t>
      </w:r>
      <w:r>
        <w:rPr>
          <w:rFonts w:hint="cs"/>
          <w:rtl/>
        </w:rPr>
        <w:t xml:space="preserve"> اليوم </w:t>
      </w:r>
      <w:r w:rsidR="0003238C">
        <w:rPr>
          <w:rFonts w:hint="cs"/>
          <w:rtl/>
        </w:rPr>
        <w:t>م</w:t>
      </w:r>
      <w:r>
        <w:rPr>
          <w:rFonts w:hint="cs"/>
          <w:rtl/>
        </w:rPr>
        <w:t>ما كانوا عليه في عام 1966، ما زالت توجد مستويات عالية من التفاوت في الدخل مما يشير إلى عدم المساواة في توزيع الثروة. وفي الفترة 1993</w:t>
      </w:r>
      <w:r w:rsidR="00A4625A">
        <w:rPr>
          <w:rFonts w:hint="cs"/>
          <w:rtl/>
        </w:rPr>
        <w:t>/</w:t>
      </w:r>
      <w:r w:rsidR="001B6F34">
        <w:rPr>
          <w:rFonts w:hint="cs"/>
          <w:rtl/>
        </w:rPr>
        <w:t>1994، حصل</w:t>
      </w:r>
      <w:r w:rsidR="0003238C">
        <w:rPr>
          <w:rFonts w:hint="cs"/>
          <w:rtl/>
        </w:rPr>
        <w:t>ت نسبة ال</w:t>
      </w:r>
      <w:r w:rsidR="006F6E9F">
        <w:rPr>
          <w:rFonts w:hint="cs"/>
          <w:rtl/>
        </w:rPr>
        <w:t>ـ </w:t>
      </w:r>
      <w:r w:rsidR="001B6F34">
        <w:rPr>
          <w:rFonts w:hint="cs"/>
          <w:rtl/>
        </w:rPr>
        <w:t xml:space="preserve">40 في المائة </w:t>
      </w:r>
      <w:r w:rsidR="0003238C">
        <w:rPr>
          <w:rFonts w:hint="cs"/>
          <w:rtl/>
        </w:rPr>
        <w:t xml:space="preserve">الأكثر فقرا </w:t>
      </w:r>
      <w:r w:rsidR="001B6F34">
        <w:rPr>
          <w:rFonts w:hint="cs"/>
          <w:rtl/>
        </w:rPr>
        <w:t>من السكان على 12 في المائة من مجموع الدخل، وحصل</w:t>
      </w:r>
      <w:r w:rsidR="0003238C">
        <w:rPr>
          <w:rFonts w:hint="cs"/>
          <w:rtl/>
        </w:rPr>
        <w:t>ت</w:t>
      </w:r>
      <w:r w:rsidR="001B6F34">
        <w:rPr>
          <w:rFonts w:hint="cs"/>
          <w:rtl/>
        </w:rPr>
        <w:t xml:space="preserve"> نسبة الـ 40 في المائة المتوسطة على 29 في المائة وحصل</w:t>
      </w:r>
      <w:r w:rsidR="0003238C">
        <w:rPr>
          <w:rFonts w:hint="cs"/>
          <w:rtl/>
        </w:rPr>
        <w:t>ت</w:t>
      </w:r>
      <w:r w:rsidR="001B6F34">
        <w:rPr>
          <w:rFonts w:hint="cs"/>
          <w:rtl/>
        </w:rPr>
        <w:t xml:space="preserve"> نسبة الـ 20 في المائة الأ</w:t>
      </w:r>
      <w:r w:rsidR="00F82F37">
        <w:rPr>
          <w:rFonts w:hint="cs"/>
          <w:rtl/>
        </w:rPr>
        <w:t>غـ</w:t>
      </w:r>
      <w:r w:rsidR="001B6F34">
        <w:rPr>
          <w:rFonts w:hint="cs"/>
          <w:rtl/>
        </w:rPr>
        <w:t xml:space="preserve">نى على 59 في المائة (الدراسة الاستقصائية لدخل </w:t>
      </w:r>
      <w:r w:rsidR="0003238C">
        <w:rPr>
          <w:rFonts w:hint="cs"/>
          <w:rtl/>
        </w:rPr>
        <w:t xml:space="preserve">ومصروفات </w:t>
      </w:r>
      <w:r w:rsidR="001B6F34">
        <w:rPr>
          <w:rFonts w:hint="cs"/>
          <w:rtl/>
        </w:rPr>
        <w:t>الأسرة المعيشية/المكتب المركزي للإحصاءات، 1995).</w:t>
      </w:r>
    </w:p>
    <w:p w:rsidR="001B6F34" w:rsidRDefault="001B6F34" w:rsidP="009F3B5B">
      <w:pPr>
        <w:pStyle w:val="SingleTxt"/>
        <w:rPr>
          <w:rFonts w:hint="cs"/>
          <w:rtl/>
        </w:rPr>
      </w:pPr>
      <w:r>
        <w:rPr>
          <w:rFonts w:hint="cs"/>
          <w:rtl/>
        </w:rPr>
        <w:t>17 -</w:t>
      </w:r>
      <w:r>
        <w:rPr>
          <w:rFonts w:hint="cs"/>
          <w:rtl/>
        </w:rPr>
        <w:tab/>
        <w:t>وأظهرت عمالة القطاع النظامي</w:t>
      </w:r>
      <w:r w:rsidR="00D65AAD">
        <w:rPr>
          <w:rFonts w:hint="cs"/>
          <w:rtl/>
        </w:rPr>
        <w:t xml:space="preserve"> معدلات نمو أكبر نوعا</w:t>
      </w:r>
      <w:r w:rsidR="00D65AAD">
        <w:rPr>
          <w:rFonts w:hint="eastAsia"/>
          <w:rtl/>
        </w:rPr>
        <w:t> </w:t>
      </w:r>
      <w:r w:rsidR="00D65AAD">
        <w:rPr>
          <w:rFonts w:hint="cs"/>
          <w:rtl/>
        </w:rPr>
        <w:t xml:space="preserve">ما من نمو السكان </w:t>
      </w:r>
      <w:r w:rsidR="009F3B5B">
        <w:rPr>
          <w:rFonts w:hint="cs"/>
          <w:rtl/>
        </w:rPr>
        <w:t>ال</w:t>
      </w:r>
      <w:r w:rsidR="00D65AAD">
        <w:rPr>
          <w:rFonts w:hint="cs"/>
          <w:rtl/>
        </w:rPr>
        <w:t>ب</w:t>
      </w:r>
      <w:r w:rsidR="009F3B5B">
        <w:rPr>
          <w:rFonts w:hint="cs"/>
          <w:rtl/>
        </w:rPr>
        <w:t>ا</w:t>
      </w:r>
      <w:r w:rsidR="00D65AAD">
        <w:rPr>
          <w:rFonts w:hint="cs"/>
          <w:rtl/>
        </w:rPr>
        <w:t xml:space="preserve">لغ 2.4 في المائة. ومن آذار/مارس 2004 إلى آذار/مارس 2005، نما القطاع بنسبة 2.8 في المائة </w:t>
      </w:r>
      <w:r w:rsidR="009F3B5B">
        <w:rPr>
          <w:rFonts w:hint="cs"/>
          <w:rtl/>
        </w:rPr>
        <w:t xml:space="preserve">وهو </w:t>
      </w:r>
      <w:r w:rsidR="00D65AAD">
        <w:rPr>
          <w:rFonts w:hint="cs"/>
          <w:rtl/>
        </w:rPr>
        <w:t>أدنى قليلا من المعدل البالغ 3.1 في المائة المسجل في السنة السابقة (2003). وبالمثل، كان هناك بعض النمو الواضح في العمالة والعمل للحساب الخاص في القطاع غير النظامي. وما زالت الحكومة أكبر ربّ عمل وتشكل ما</w:t>
      </w:r>
      <w:r w:rsidR="00D65AAD">
        <w:rPr>
          <w:rFonts w:hint="eastAsia"/>
          <w:rtl/>
        </w:rPr>
        <w:t xml:space="preserve"> يربو على 50 في المائة يليها القطاعان الخاص وغير النظامي على التوالي. </w:t>
      </w:r>
      <w:r w:rsidR="00D65AAD">
        <w:rPr>
          <w:rFonts w:hint="cs"/>
          <w:rtl/>
        </w:rPr>
        <w:t>ولم</w:t>
      </w:r>
      <w:r w:rsidR="00D65AAD">
        <w:rPr>
          <w:rFonts w:hint="eastAsia"/>
          <w:rtl/>
        </w:rPr>
        <w:t> </w:t>
      </w:r>
      <w:r w:rsidR="009F3B5B">
        <w:rPr>
          <w:rFonts w:hint="cs"/>
          <w:rtl/>
        </w:rPr>
        <w:t>ت</w:t>
      </w:r>
      <w:r w:rsidR="00D65AAD">
        <w:rPr>
          <w:rFonts w:hint="cs"/>
          <w:rtl/>
        </w:rPr>
        <w:t>ُظهر العمالة في المنظمات شبه الحكومية زيادة هامة.</w:t>
      </w:r>
    </w:p>
    <w:p w:rsidR="00D65AAD" w:rsidRDefault="00D65AAD" w:rsidP="00BA67C7">
      <w:pPr>
        <w:pStyle w:val="SingleTxt"/>
        <w:rPr>
          <w:rFonts w:hint="cs"/>
          <w:rtl/>
        </w:rPr>
      </w:pPr>
      <w:r>
        <w:rPr>
          <w:rFonts w:hint="cs"/>
          <w:rtl/>
        </w:rPr>
        <w:t>18 -</w:t>
      </w:r>
      <w:r>
        <w:rPr>
          <w:rFonts w:hint="cs"/>
          <w:rtl/>
        </w:rPr>
        <w:tab/>
        <w:t xml:space="preserve">وأظهر </w:t>
      </w:r>
      <w:r w:rsidR="00BA67C7">
        <w:rPr>
          <w:rFonts w:hint="cs"/>
          <w:rtl/>
        </w:rPr>
        <w:t>المسح المتعدد</w:t>
      </w:r>
      <w:r>
        <w:rPr>
          <w:rFonts w:hint="cs"/>
          <w:rtl/>
        </w:rPr>
        <w:t xml:space="preserve"> </w:t>
      </w:r>
      <w:r w:rsidR="00BA67C7">
        <w:rPr>
          <w:rFonts w:hint="cs"/>
          <w:rtl/>
        </w:rPr>
        <w:t>ا</w:t>
      </w:r>
      <w:r>
        <w:rPr>
          <w:rFonts w:hint="cs"/>
          <w:rtl/>
        </w:rPr>
        <w:t xml:space="preserve">لمؤشرات (2000) أن مجموع فرص العمالة نما بمعدل سنوي </w:t>
      </w:r>
      <w:r w:rsidR="00BA67C7">
        <w:rPr>
          <w:rFonts w:hint="cs"/>
          <w:rtl/>
        </w:rPr>
        <w:t xml:space="preserve">بلغ </w:t>
      </w:r>
      <w:r>
        <w:rPr>
          <w:rFonts w:hint="cs"/>
          <w:rtl/>
        </w:rPr>
        <w:t>متوسط</w:t>
      </w:r>
      <w:r w:rsidR="00BA67C7">
        <w:rPr>
          <w:rFonts w:hint="cs"/>
          <w:rtl/>
        </w:rPr>
        <w:t>ه</w:t>
      </w:r>
      <w:r>
        <w:rPr>
          <w:rFonts w:hint="cs"/>
          <w:rtl/>
        </w:rPr>
        <w:t xml:space="preserve"> 8 في المائة من 400 345 في عام 1996 إلى 400 483 في عام 2000. ونَمت الـ</w:t>
      </w:r>
      <w:r w:rsidR="00BA67C7">
        <w:rPr>
          <w:rFonts w:hint="cs"/>
          <w:rtl/>
        </w:rPr>
        <w:t>قوى</w:t>
      </w:r>
      <w:r>
        <w:rPr>
          <w:rFonts w:hint="cs"/>
          <w:rtl/>
        </w:rPr>
        <w:t xml:space="preserve"> العاملة أيضا بسرعة خلال الجزء الأول من خطة التنمية الوطنية 8، وزادت من 900 439 في عام 1996 إلى 100 574 في عام 2000.</w:t>
      </w:r>
      <w:r w:rsidR="00F979D1">
        <w:rPr>
          <w:rFonts w:hint="cs"/>
          <w:rtl/>
        </w:rPr>
        <w:t xml:space="preserve"> وهذا يُترجم إلى زيادة ب</w:t>
      </w:r>
      <w:r w:rsidR="00BA67C7">
        <w:rPr>
          <w:rFonts w:hint="cs"/>
          <w:rtl/>
        </w:rPr>
        <w:t>معدل</w:t>
      </w:r>
      <w:r w:rsidR="00F979D1">
        <w:rPr>
          <w:rFonts w:hint="cs"/>
          <w:rtl/>
        </w:rPr>
        <w:t xml:space="preserve"> 5.5 في المائة في السنة.</w:t>
      </w:r>
    </w:p>
    <w:p w:rsidR="00F979D1" w:rsidRDefault="00F979D1" w:rsidP="00501829">
      <w:pPr>
        <w:pStyle w:val="SingleTxt"/>
        <w:rPr>
          <w:rFonts w:hint="cs"/>
          <w:rtl/>
        </w:rPr>
      </w:pPr>
      <w:r>
        <w:rPr>
          <w:rFonts w:hint="cs"/>
          <w:rtl/>
        </w:rPr>
        <w:t>19 -</w:t>
      </w:r>
      <w:r>
        <w:rPr>
          <w:rFonts w:hint="cs"/>
          <w:rtl/>
        </w:rPr>
        <w:tab/>
        <w:t>وأشارت التقديرات إلى أن معدل البطالة بلغ 21.5 في المائة، (الدراسة الاستقصائية لل</w:t>
      </w:r>
      <w:r w:rsidR="00BA67C7">
        <w:rPr>
          <w:rFonts w:hint="cs"/>
          <w:rtl/>
        </w:rPr>
        <w:t>قوى</w:t>
      </w:r>
      <w:r>
        <w:rPr>
          <w:rFonts w:hint="cs"/>
          <w:rtl/>
        </w:rPr>
        <w:t xml:space="preserve"> العاملة، 1995/1996) وهو ما يمثل</w:t>
      </w:r>
      <w:r w:rsidR="00BA67C7">
        <w:rPr>
          <w:rFonts w:hint="cs"/>
          <w:rtl/>
        </w:rPr>
        <w:t xml:space="preserve"> وجود</w:t>
      </w:r>
      <w:r>
        <w:rPr>
          <w:rFonts w:hint="cs"/>
          <w:rtl/>
        </w:rPr>
        <w:t xml:space="preserve"> 000 95 شخص بدون وظائف خلال تلك السنة. ولهذا السبب ظلـت البطالة تحديا كبيرا، يؤثر في الأغلب على الشباب.</w:t>
      </w:r>
    </w:p>
    <w:p w:rsidR="00F979D1" w:rsidRDefault="00F979D1" w:rsidP="00F979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المؤشرات الاجتماعية</w:t>
      </w:r>
    </w:p>
    <w:p w:rsidR="00F979D1" w:rsidRDefault="00F979D1" w:rsidP="006435D0">
      <w:pPr>
        <w:pStyle w:val="SingleTxt"/>
        <w:rPr>
          <w:rFonts w:hint="cs"/>
          <w:rtl/>
        </w:rPr>
      </w:pPr>
      <w:r>
        <w:rPr>
          <w:rFonts w:hint="cs"/>
          <w:rtl/>
        </w:rPr>
        <w:t>20 -</w:t>
      </w:r>
      <w:r>
        <w:rPr>
          <w:rFonts w:hint="cs"/>
          <w:rtl/>
        </w:rPr>
        <w:tab/>
        <w:t xml:space="preserve">شهدت بوتسوانا تغيّرا اجتماعيا واقتصاديا ملحوظا في خلال </w:t>
      </w:r>
      <w:r w:rsidR="006435D0">
        <w:rPr>
          <w:rFonts w:hint="cs"/>
          <w:rtl/>
        </w:rPr>
        <w:t>ما يزيد عن</w:t>
      </w:r>
      <w:r>
        <w:rPr>
          <w:rFonts w:hint="cs"/>
          <w:rtl/>
        </w:rPr>
        <w:t xml:space="preserve"> أربعين عاما من الاستقلال (1966)، مع الإشارة بوجه خاص إلى زيادة الحصول على المياه، والصحة، والتعليم وزيادة الطرق. ويحصل تسعون في المائة (90 في المائة) من سكان بوتسوانا على مياه الشرب المأمونة وتبلغ نسبة </w:t>
      </w:r>
      <w:r w:rsidR="006435D0">
        <w:rPr>
          <w:rFonts w:hint="cs"/>
          <w:rtl/>
        </w:rPr>
        <w:t xml:space="preserve">الحصول عليها </w:t>
      </w:r>
      <w:r>
        <w:rPr>
          <w:rFonts w:hint="cs"/>
          <w:rtl/>
        </w:rPr>
        <w:t>مائة في المائة (100 في المائة) في المناطق الحضرية وثمانية وثمانون في المائة (88 في المائة) في المناطق الريفية.</w:t>
      </w:r>
    </w:p>
    <w:p w:rsidR="00F979D1" w:rsidRDefault="00F979D1" w:rsidP="006435D0">
      <w:pPr>
        <w:pStyle w:val="SingleTxt"/>
        <w:rPr>
          <w:rFonts w:hint="cs"/>
          <w:rtl/>
        </w:rPr>
      </w:pPr>
      <w:r>
        <w:rPr>
          <w:rFonts w:hint="cs"/>
          <w:rtl/>
        </w:rPr>
        <w:t>21 -</w:t>
      </w:r>
      <w:r>
        <w:rPr>
          <w:rFonts w:hint="cs"/>
          <w:rtl/>
        </w:rPr>
        <w:tab/>
        <w:t xml:space="preserve">وبحلول عام 2004، كانت بوتسوانا قد حققت حصول </w:t>
      </w:r>
      <w:r w:rsidR="006435D0">
        <w:rPr>
          <w:rFonts w:hint="cs"/>
          <w:rtl/>
        </w:rPr>
        <w:t xml:space="preserve">الجميع </w:t>
      </w:r>
      <w:r>
        <w:rPr>
          <w:rFonts w:hint="cs"/>
          <w:rtl/>
        </w:rPr>
        <w:t>على 10 سنوات من التعليم الأساسي ونجحت في خفض التفاوت بين الجنسين في الالتحاق بالمدارس في هذا المستوى. وتمثَّل أبرز إنجاز في التعليم في توسيع</w:t>
      </w:r>
      <w:r w:rsidR="006435D0">
        <w:rPr>
          <w:rFonts w:hint="cs"/>
          <w:rtl/>
        </w:rPr>
        <w:t xml:space="preserve"> التعليم الإعدادي</w:t>
      </w:r>
      <w:r>
        <w:rPr>
          <w:rFonts w:hint="cs"/>
          <w:rtl/>
        </w:rPr>
        <w:t xml:space="preserve"> خلال </w:t>
      </w:r>
      <w:r w:rsidR="006435D0">
        <w:rPr>
          <w:rFonts w:hint="cs"/>
          <w:rtl/>
        </w:rPr>
        <w:t>ال</w:t>
      </w:r>
      <w:r>
        <w:rPr>
          <w:rFonts w:hint="cs"/>
          <w:rtl/>
        </w:rPr>
        <w:t xml:space="preserve">فترة </w:t>
      </w:r>
      <w:r w:rsidR="006435D0">
        <w:rPr>
          <w:rFonts w:hint="cs"/>
          <w:rtl/>
        </w:rPr>
        <w:t xml:space="preserve">8 </w:t>
      </w:r>
      <w:r>
        <w:rPr>
          <w:rFonts w:hint="cs"/>
          <w:rtl/>
        </w:rPr>
        <w:t xml:space="preserve">لخطة </w:t>
      </w:r>
      <w:r w:rsidR="006435D0">
        <w:rPr>
          <w:rFonts w:hint="cs"/>
          <w:rtl/>
        </w:rPr>
        <w:t>ا</w:t>
      </w:r>
      <w:r>
        <w:rPr>
          <w:rFonts w:hint="cs"/>
          <w:rtl/>
        </w:rPr>
        <w:t xml:space="preserve">لتنمية الوطنية </w:t>
      </w:r>
      <w:r w:rsidR="006435D0">
        <w:rPr>
          <w:rFonts w:hint="cs"/>
          <w:rtl/>
        </w:rPr>
        <w:t xml:space="preserve">الثامنة </w:t>
      </w:r>
      <w:r>
        <w:rPr>
          <w:rFonts w:hint="cs"/>
          <w:rtl/>
        </w:rPr>
        <w:t xml:space="preserve">(1999-2003). وأسهم هذا في تمكين معظم تلاميذ المدارس الابتدائية من ضمان الحصول على مكان في </w:t>
      </w:r>
      <w:r w:rsidR="006435D0">
        <w:rPr>
          <w:rFonts w:hint="cs"/>
          <w:rtl/>
        </w:rPr>
        <w:t>ال</w:t>
      </w:r>
      <w:r>
        <w:rPr>
          <w:rFonts w:hint="cs"/>
          <w:rtl/>
        </w:rPr>
        <w:t>مدارس ا</w:t>
      </w:r>
      <w:r w:rsidR="006435D0">
        <w:rPr>
          <w:rFonts w:hint="cs"/>
          <w:rtl/>
        </w:rPr>
        <w:t>لإعدادية</w:t>
      </w:r>
      <w:r w:rsidR="00160F99" w:rsidRPr="00160F99">
        <w:rPr>
          <w:vertAlign w:val="superscript"/>
          <w:rtl/>
        </w:rPr>
        <w:t>(</w:t>
      </w:r>
      <w:r w:rsidR="00160F99">
        <w:rPr>
          <w:rStyle w:val="FootnoteReference"/>
          <w:rtl/>
        </w:rPr>
        <w:footnoteReference w:id="2"/>
      </w:r>
      <w:r w:rsidR="00160F99" w:rsidRPr="00160F99">
        <w:rPr>
          <w:vertAlign w:val="superscript"/>
          <w:rtl/>
        </w:rPr>
        <w:t>)</w:t>
      </w:r>
      <w:r>
        <w:rPr>
          <w:rFonts w:hint="cs"/>
          <w:rtl/>
        </w:rPr>
        <w:t>.</w:t>
      </w:r>
    </w:p>
    <w:p w:rsidR="00160F99" w:rsidRDefault="00160F99" w:rsidP="00AA0D60">
      <w:pPr>
        <w:pStyle w:val="SingleTxt"/>
        <w:rPr>
          <w:rFonts w:hint="cs"/>
          <w:rtl/>
        </w:rPr>
      </w:pPr>
      <w:r>
        <w:rPr>
          <w:rFonts w:hint="cs"/>
          <w:rtl/>
        </w:rPr>
        <w:t>22 -</w:t>
      </w:r>
      <w:r>
        <w:rPr>
          <w:rFonts w:hint="cs"/>
          <w:rtl/>
        </w:rPr>
        <w:tab/>
      </w:r>
      <w:r w:rsidR="00442418">
        <w:rPr>
          <w:rFonts w:hint="cs"/>
          <w:rtl/>
        </w:rPr>
        <w:t xml:space="preserve">وواصلت الحكومة تنفيذ استراتيجية الرعاية الصحية الأولية. ويوجد ما يربو على 85 في المائة من السكان في محيط دائرة مرفق صحي نصف قطرها 15 كيلومترا. وتوجد الآن ثلاث مستشفيات رئيسية للإحالة تقع في غابوروني، وفرانسيستاون ولوباتسي. وتتناول مستشفى الإحالة في لوباتسي الحالات والاضطرابات النفسية </w:t>
      </w:r>
      <w:r w:rsidR="00515A56">
        <w:rPr>
          <w:rFonts w:hint="cs"/>
          <w:rtl/>
        </w:rPr>
        <w:t>-</w:t>
      </w:r>
      <w:r w:rsidR="00442418">
        <w:rPr>
          <w:rFonts w:hint="cs"/>
          <w:rtl/>
        </w:rPr>
        <w:t xml:space="preserve"> الاجتماعية. وبالإضافة إلى ذلك، توجد مستشفى خاصة م</w:t>
      </w:r>
      <w:r w:rsidR="003256A9">
        <w:rPr>
          <w:rFonts w:hint="cs"/>
          <w:rtl/>
        </w:rPr>
        <w:t>جهز</w:t>
      </w:r>
      <w:r w:rsidR="00442418">
        <w:rPr>
          <w:rFonts w:hint="cs"/>
          <w:rtl/>
        </w:rPr>
        <w:t xml:space="preserve">ة جيدا في غابوروني ساعدت في تخفيض </w:t>
      </w:r>
      <w:r w:rsidR="003256A9">
        <w:rPr>
          <w:rFonts w:hint="cs"/>
          <w:rtl/>
        </w:rPr>
        <w:t xml:space="preserve">عدد </w:t>
      </w:r>
      <w:r w:rsidR="00442418">
        <w:rPr>
          <w:rFonts w:hint="cs"/>
          <w:rtl/>
        </w:rPr>
        <w:t>الحالات المعقدة التي يتعين إحالتها خارج البلد ل</w:t>
      </w:r>
      <w:r w:rsidR="003256A9">
        <w:rPr>
          <w:rFonts w:hint="cs"/>
          <w:rtl/>
        </w:rPr>
        <w:t>تلقي ا</w:t>
      </w:r>
      <w:r w:rsidR="00442418">
        <w:rPr>
          <w:rFonts w:hint="cs"/>
          <w:rtl/>
        </w:rPr>
        <w:t xml:space="preserve">لعناية المتخصصة. بيـد أنه في حين تحسَّن النظام الصحي ونوعية الرعاية بصورة هامة، فإن تقديم الخدمات يرزح تحت عبء وباء فيروس نقص المناعة البشرية/الإيدز. ويبلغ معدل انتشار الوباء بين السكان الذين تزيد أعمارهم عن 18 شهرا في بوتسوانا 17.1 في المائة (الدراسات الاستقصائية الثانية لآثار الإيدز في بوتسوانا، الوكالة الوطنية لتنسيق </w:t>
      </w:r>
      <w:r w:rsidR="00AA0D60">
        <w:rPr>
          <w:rFonts w:hint="cs"/>
          <w:rtl/>
        </w:rPr>
        <w:t>مكافحة</w:t>
      </w:r>
      <w:r w:rsidR="00442418">
        <w:rPr>
          <w:rFonts w:hint="cs"/>
          <w:rtl/>
        </w:rPr>
        <w:t xml:space="preserve"> الإيدز، 2004).</w:t>
      </w:r>
    </w:p>
    <w:p w:rsidR="00442418" w:rsidRDefault="00442418" w:rsidP="004424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الدستوري</w:t>
      </w:r>
    </w:p>
    <w:p w:rsidR="00442418" w:rsidRDefault="00442418" w:rsidP="00AA0D60">
      <w:pPr>
        <w:pStyle w:val="SingleTxt"/>
        <w:rPr>
          <w:rFonts w:hint="cs"/>
          <w:rtl/>
        </w:rPr>
      </w:pPr>
      <w:r>
        <w:rPr>
          <w:rFonts w:hint="cs"/>
          <w:rtl/>
        </w:rPr>
        <w:t>23 -</w:t>
      </w:r>
      <w:r>
        <w:rPr>
          <w:rFonts w:hint="cs"/>
          <w:rtl/>
        </w:rPr>
        <w:tab/>
        <w:t>حصلت بوتسوانا على الحكم الذاتي في عام 1965، بعد مرور 80 عاما بوصفها محميَّة ب</w:t>
      </w:r>
      <w:r w:rsidR="00A4625A">
        <w:rPr>
          <w:rFonts w:hint="cs"/>
          <w:rtl/>
        </w:rPr>
        <w:t>ي</w:t>
      </w:r>
      <w:r>
        <w:rPr>
          <w:rFonts w:hint="cs"/>
          <w:rtl/>
        </w:rPr>
        <w:t>تشوانا</w:t>
      </w:r>
      <w:r>
        <w:rPr>
          <w:rFonts w:hint="eastAsia"/>
          <w:rtl/>
        </w:rPr>
        <w:t> </w:t>
      </w:r>
      <w:r>
        <w:rPr>
          <w:rFonts w:hint="cs"/>
          <w:rtl/>
        </w:rPr>
        <w:t>لاند البريطانية وأصبحت مستقلة في 30 أيلول/سبتمبر 1966. و</w:t>
      </w:r>
      <w:r w:rsidR="00AA0D60">
        <w:rPr>
          <w:rFonts w:hint="cs"/>
          <w:rtl/>
        </w:rPr>
        <w:t>أقام</w:t>
      </w:r>
      <w:r>
        <w:rPr>
          <w:rFonts w:hint="cs"/>
          <w:rtl/>
        </w:rPr>
        <w:t xml:space="preserve"> الدستور ديمقراطية لا عرقية، تحافظ على الحريات الأساسية للتعبير، والصحافة، وتكوين الجمعيات، والانتقال و</w:t>
      </w:r>
      <w:r w:rsidR="00AA0D60">
        <w:rPr>
          <w:rFonts w:hint="cs"/>
          <w:rtl/>
        </w:rPr>
        <w:t>ت</w:t>
      </w:r>
      <w:r>
        <w:rPr>
          <w:rFonts w:hint="cs"/>
          <w:rtl/>
        </w:rPr>
        <w:t>منح جميع المواطنين حقوقا متساوية.</w:t>
      </w:r>
    </w:p>
    <w:p w:rsidR="00442418" w:rsidRDefault="00442418" w:rsidP="00EB14E3">
      <w:pPr>
        <w:pStyle w:val="SingleTxt"/>
        <w:rPr>
          <w:rFonts w:hint="cs"/>
          <w:rtl/>
        </w:rPr>
      </w:pPr>
      <w:r>
        <w:rPr>
          <w:rFonts w:hint="cs"/>
          <w:rtl/>
        </w:rPr>
        <w:t>24 -</w:t>
      </w:r>
      <w:r>
        <w:rPr>
          <w:rFonts w:hint="cs"/>
          <w:rtl/>
        </w:rPr>
        <w:tab/>
        <w:t xml:space="preserve">وينص الدستور على </w:t>
      </w:r>
      <w:r w:rsidR="00AA0D60">
        <w:rPr>
          <w:rFonts w:hint="cs"/>
          <w:rtl/>
        </w:rPr>
        <w:t>قيام</w:t>
      </w:r>
      <w:r>
        <w:rPr>
          <w:rFonts w:hint="cs"/>
          <w:rtl/>
        </w:rPr>
        <w:t xml:space="preserve"> هيئة تشريعية من مجلس واحد، </w:t>
      </w:r>
      <w:r w:rsidR="00AA0D60">
        <w:rPr>
          <w:rFonts w:hint="cs"/>
          <w:rtl/>
        </w:rPr>
        <w:t xml:space="preserve">هي </w:t>
      </w:r>
      <w:r>
        <w:rPr>
          <w:rFonts w:hint="cs"/>
          <w:rtl/>
        </w:rPr>
        <w:t>الجمعية الوطنية. وينتخب ال</w:t>
      </w:r>
      <w:r w:rsidR="00EB14E3">
        <w:rPr>
          <w:rFonts w:hint="cs"/>
          <w:rtl/>
        </w:rPr>
        <w:t>مجتمع المحلي</w:t>
      </w:r>
      <w:r>
        <w:rPr>
          <w:rFonts w:hint="cs"/>
          <w:rtl/>
        </w:rPr>
        <w:t xml:space="preserve"> الأعضاء مباشرة من 57 دائرة انتخابية. ويسمِّـي رئيس الجمهورية أربعة أعضاء إضافيين، يُشار إليهم بأعضاء البرلمان </w:t>
      </w:r>
      <w:r>
        <w:rPr>
          <w:rFonts w:hint="eastAsia"/>
          <w:rtl/>
        </w:rPr>
        <w:t>”</w:t>
      </w:r>
      <w:r>
        <w:rPr>
          <w:rFonts w:hint="cs"/>
          <w:rtl/>
        </w:rPr>
        <w:t>المنتخبين بصفة خاصة</w:t>
      </w:r>
      <w:r>
        <w:rPr>
          <w:rFonts w:hint="eastAsia"/>
          <w:rtl/>
        </w:rPr>
        <w:t xml:space="preserve">“. </w:t>
      </w:r>
      <w:r>
        <w:rPr>
          <w:rFonts w:hint="cs"/>
          <w:rtl/>
        </w:rPr>
        <w:t>وتنتخب الجمعية الوطنية رئيس الجمعية ونائبَـه. ويتولى رئيس الحزب السياسي الذي يتمتع بأغلبية أعضاء البرلمان المنتخبين مباشرة منصب الرئيس ويختار وزراءه/وزير</w:t>
      </w:r>
      <w:r w:rsidR="00515A56">
        <w:rPr>
          <w:rFonts w:hint="cs"/>
          <w:rtl/>
        </w:rPr>
        <w:t>اته من بين أعضاء الجمعية</w:t>
      </w:r>
      <w:r w:rsidR="00515A56">
        <w:rPr>
          <w:rFonts w:hint="eastAsia"/>
          <w:rtl/>
        </w:rPr>
        <w:t> </w:t>
      </w:r>
      <w:r>
        <w:rPr>
          <w:rFonts w:hint="cs"/>
          <w:rtl/>
        </w:rPr>
        <w:t>الوطنية.</w:t>
      </w:r>
    </w:p>
    <w:p w:rsidR="00442418" w:rsidRDefault="00442418" w:rsidP="00B17631">
      <w:pPr>
        <w:pStyle w:val="SingleTxt"/>
        <w:rPr>
          <w:rFonts w:hint="cs"/>
          <w:rtl/>
        </w:rPr>
      </w:pPr>
      <w:r>
        <w:rPr>
          <w:rFonts w:hint="cs"/>
          <w:rtl/>
        </w:rPr>
        <w:t>25 -</w:t>
      </w:r>
      <w:r>
        <w:rPr>
          <w:rFonts w:hint="cs"/>
          <w:rtl/>
        </w:rPr>
        <w:tab/>
        <w:t xml:space="preserve">وتمتد مدة البرلمان خمس سنوات يجب على الرئيس أن يحلّـه بعدها ويدعو إلى إجراء انتخابات عامة. ويتمتع الرئيس بسلطات </w:t>
      </w:r>
      <w:r w:rsidR="00AA0D60">
        <w:rPr>
          <w:rFonts w:hint="cs"/>
          <w:rtl/>
        </w:rPr>
        <w:t xml:space="preserve">للدعوة إلى </w:t>
      </w:r>
      <w:r>
        <w:rPr>
          <w:rFonts w:hint="cs"/>
          <w:rtl/>
        </w:rPr>
        <w:t xml:space="preserve">إجراء انتخابات عامة قبل </w:t>
      </w:r>
      <w:r w:rsidR="00AA0D60">
        <w:rPr>
          <w:rFonts w:hint="cs"/>
          <w:rtl/>
        </w:rPr>
        <w:t>مرور السنوات الخمس</w:t>
      </w:r>
      <w:r>
        <w:rPr>
          <w:rFonts w:hint="cs"/>
          <w:rtl/>
        </w:rPr>
        <w:t xml:space="preserve"> المنصوص عليه</w:t>
      </w:r>
      <w:r w:rsidR="00B17631">
        <w:rPr>
          <w:rFonts w:hint="cs"/>
          <w:rtl/>
        </w:rPr>
        <w:t>ا</w:t>
      </w:r>
      <w:r>
        <w:rPr>
          <w:rFonts w:hint="cs"/>
          <w:rtl/>
        </w:rPr>
        <w:t xml:space="preserve"> بكثير متى أراد ذلك. وأجرت بوتسوانا انتخابات عامة في الأعوام 1965،</w:t>
      </w:r>
      <w:r w:rsidR="00E954E1">
        <w:rPr>
          <w:rFonts w:hint="cs"/>
          <w:rtl/>
        </w:rPr>
        <w:t xml:space="preserve"> و </w:t>
      </w:r>
      <w:r>
        <w:rPr>
          <w:rFonts w:hint="cs"/>
          <w:rtl/>
        </w:rPr>
        <w:t>1969،</w:t>
      </w:r>
      <w:r w:rsidR="00E954E1">
        <w:rPr>
          <w:rFonts w:hint="cs"/>
          <w:rtl/>
        </w:rPr>
        <w:t xml:space="preserve"> و </w:t>
      </w:r>
      <w:r>
        <w:rPr>
          <w:rFonts w:hint="cs"/>
          <w:rtl/>
        </w:rPr>
        <w:t>1974،</w:t>
      </w:r>
      <w:r w:rsidR="00E954E1">
        <w:rPr>
          <w:rFonts w:hint="cs"/>
          <w:rtl/>
        </w:rPr>
        <w:t xml:space="preserve"> و </w:t>
      </w:r>
      <w:r>
        <w:rPr>
          <w:rFonts w:hint="cs"/>
          <w:rtl/>
        </w:rPr>
        <w:t>1979،</w:t>
      </w:r>
      <w:r w:rsidR="00E954E1">
        <w:rPr>
          <w:rFonts w:hint="cs"/>
          <w:rtl/>
        </w:rPr>
        <w:t xml:space="preserve"> و </w:t>
      </w:r>
      <w:r>
        <w:rPr>
          <w:rFonts w:hint="cs"/>
          <w:rtl/>
        </w:rPr>
        <w:t>1984،</w:t>
      </w:r>
      <w:r w:rsidR="00E954E1">
        <w:rPr>
          <w:rFonts w:hint="cs"/>
          <w:rtl/>
        </w:rPr>
        <w:t xml:space="preserve"> و </w:t>
      </w:r>
      <w:r>
        <w:rPr>
          <w:rFonts w:hint="cs"/>
          <w:rtl/>
        </w:rPr>
        <w:t>1989،</w:t>
      </w:r>
      <w:r w:rsidR="00E954E1">
        <w:rPr>
          <w:rFonts w:hint="cs"/>
          <w:rtl/>
        </w:rPr>
        <w:t xml:space="preserve"> و </w:t>
      </w:r>
      <w:r>
        <w:rPr>
          <w:rFonts w:hint="cs"/>
          <w:rtl/>
        </w:rPr>
        <w:t>1994،</w:t>
      </w:r>
      <w:r w:rsidR="00E954E1">
        <w:rPr>
          <w:rFonts w:hint="cs"/>
          <w:rtl/>
        </w:rPr>
        <w:t xml:space="preserve"> و </w:t>
      </w:r>
      <w:r>
        <w:rPr>
          <w:rFonts w:hint="cs"/>
          <w:rtl/>
        </w:rPr>
        <w:t xml:space="preserve">1999 و 2004. </w:t>
      </w:r>
      <w:r w:rsidR="00E954E1">
        <w:rPr>
          <w:rFonts w:hint="cs"/>
          <w:rtl/>
        </w:rPr>
        <w:t>وفي كل مرة عاد حزب بوتسوانا الديمقراطي</w:t>
      </w:r>
      <w:r w:rsidR="00B17631">
        <w:rPr>
          <w:rFonts w:hint="cs"/>
          <w:rtl/>
        </w:rPr>
        <w:t xml:space="preserve"> للسلطة</w:t>
      </w:r>
      <w:r w:rsidR="00E954E1">
        <w:rPr>
          <w:rFonts w:hint="cs"/>
          <w:rtl/>
        </w:rPr>
        <w:t>. ومن المقرر إجراء الانتخابات المقبلة في عام 2009.</w:t>
      </w:r>
    </w:p>
    <w:p w:rsidR="00E954E1" w:rsidRDefault="00E954E1" w:rsidP="00092FB3">
      <w:pPr>
        <w:pStyle w:val="SingleTxt"/>
        <w:rPr>
          <w:rFonts w:hint="cs"/>
          <w:rtl/>
        </w:rPr>
      </w:pPr>
      <w:r>
        <w:rPr>
          <w:rFonts w:hint="cs"/>
          <w:rtl/>
        </w:rPr>
        <w:t>26 -</w:t>
      </w:r>
      <w:r>
        <w:rPr>
          <w:rFonts w:hint="cs"/>
          <w:rtl/>
        </w:rPr>
        <w:tab/>
      </w:r>
      <w:r w:rsidR="00092FB3">
        <w:rPr>
          <w:rFonts w:hint="cs"/>
          <w:rtl/>
        </w:rPr>
        <w:t>وتنافست أربعة أحزاب سياسية في الانتخابات العامة الأخيرة التي جر</w:t>
      </w:r>
      <w:r w:rsidR="00515A56">
        <w:rPr>
          <w:rFonts w:hint="cs"/>
          <w:rtl/>
        </w:rPr>
        <w:t>ت في عام</w:t>
      </w:r>
      <w:r w:rsidR="00515A56">
        <w:rPr>
          <w:rFonts w:hint="eastAsia"/>
          <w:rtl/>
        </w:rPr>
        <w:t> </w:t>
      </w:r>
      <w:r w:rsidR="00092FB3">
        <w:rPr>
          <w:rFonts w:hint="cs"/>
          <w:rtl/>
        </w:rPr>
        <w:t>2004. وفاز الحزب الحاكم، حزب بوتسوانا الديمقراطي، بـ</w:t>
      </w:r>
      <w:r w:rsidR="00092FB3">
        <w:rPr>
          <w:rFonts w:hint="eastAsia"/>
          <w:rtl/>
        </w:rPr>
        <w:t xml:space="preserve"> 45 مقعدا، في حين فازت الجبهة الوطنية لبوتسوانا وحزب مؤتمر بوتسوانا بـ 11 مقعدا ومقعد واحد على التوالي. </w:t>
      </w:r>
      <w:r w:rsidR="00092FB3">
        <w:rPr>
          <w:rFonts w:hint="cs"/>
          <w:rtl/>
        </w:rPr>
        <w:t>ويبلغ مجموع أعضاء البرلمان 61 عضوا.</w:t>
      </w:r>
    </w:p>
    <w:p w:rsidR="00092FB3" w:rsidRDefault="00092FB3" w:rsidP="00501829">
      <w:pPr>
        <w:pStyle w:val="SingleTxt"/>
        <w:rPr>
          <w:rFonts w:hint="cs"/>
          <w:rtl/>
        </w:rPr>
      </w:pPr>
      <w:r>
        <w:rPr>
          <w:rFonts w:hint="cs"/>
          <w:rtl/>
        </w:rPr>
        <w:t>27 -</w:t>
      </w:r>
      <w:r>
        <w:rPr>
          <w:rFonts w:hint="cs"/>
          <w:rtl/>
        </w:rPr>
        <w:tab/>
        <w:t>وبحلول حزيران/يونيه 2008، بلغ عدد أعضاء</w:t>
      </w:r>
      <w:r w:rsidR="00501829">
        <w:rPr>
          <w:rFonts w:hint="cs"/>
          <w:rtl/>
        </w:rPr>
        <w:t xml:space="preserve"> </w:t>
      </w:r>
      <w:r>
        <w:rPr>
          <w:rFonts w:hint="cs"/>
          <w:rtl/>
        </w:rPr>
        <w:t>مجلس الأعيا</w:t>
      </w:r>
      <w:r w:rsidR="00501829">
        <w:rPr>
          <w:rFonts w:hint="cs"/>
          <w:rtl/>
        </w:rPr>
        <w:t xml:space="preserve">ن </w:t>
      </w:r>
      <w:r w:rsidR="00501829">
        <w:t>(Ntlo ya Dikgosi)</w:t>
      </w:r>
      <w:r w:rsidR="00501829">
        <w:rPr>
          <w:rFonts w:hint="cs"/>
          <w:rtl/>
        </w:rPr>
        <w:t xml:space="preserve"> 35 </w:t>
      </w:r>
      <w:r>
        <w:rPr>
          <w:rFonts w:hint="cs"/>
          <w:rtl/>
        </w:rPr>
        <w:t xml:space="preserve">عضوا منهم أربع </w:t>
      </w:r>
      <w:r w:rsidR="00434977">
        <w:rPr>
          <w:rFonts w:hint="cs"/>
          <w:rtl/>
        </w:rPr>
        <w:t>سيدات</w:t>
      </w:r>
      <w:r>
        <w:rPr>
          <w:rFonts w:hint="cs"/>
          <w:rtl/>
        </w:rPr>
        <w:t>. ويسدي مجلس الأعيان المشورة إلى البرلمان في المسائل التي تمـسّ الثقافة والتقاليد.</w:t>
      </w:r>
    </w:p>
    <w:p w:rsidR="00092FB3" w:rsidRDefault="00092FB3" w:rsidP="00092FB3">
      <w:pPr>
        <w:pStyle w:val="SingleTxt"/>
        <w:rPr>
          <w:rFonts w:hint="cs"/>
          <w:rtl/>
        </w:rPr>
      </w:pPr>
      <w:r>
        <w:rPr>
          <w:rFonts w:hint="cs"/>
          <w:rtl/>
        </w:rPr>
        <w:t>28 -</w:t>
      </w:r>
      <w:r>
        <w:rPr>
          <w:rFonts w:hint="cs"/>
          <w:rtl/>
        </w:rPr>
        <w:tab/>
        <w:t>ورئيس الجمهورية هو رئيس الفرع التنفيذي للحكومة ويرأس مجلس الوزراء. وهو القائد العام للقوات المسلحة، ومسؤول أيضا عن تعي</w:t>
      </w:r>
      <w:r w:rsidR="00F64775">
        <w:rPr>
          <w:rFonts w:hint="cs"/>
          <w:rtl/>
        </w:rPr>
        <w:t>ين كبار المسؤولين في الحكومة بمن</w:t>
      </w:r>
      <w:r>
        <w:rPr>
          <w:rFonts w:hint="cs"/>
          <w:rtl/>
        </w:rPr>
        <w:t> فيهم رئيس القضاة، والقضاة، والنائب العام، والأمناء الدائمون، والسفراء والمفوضون السامون وغيرهم. ومع أن الرئيس مسؤول عن تعيين القضاة، فإن النظام القضائي مستقل ويستمد سلطاته من الدستور.</w:t>
      </w:r>
    </w:p>
    <w:p w:rsidR="00092FB3" w:rsidRDefault="00092FB3" w:rsidP="00794DBA">
      <w:pPr>
        <w:pStyle w:val="SingleTxt"/>
        <w:rPr>
          <w:rFonts w:hint="cs"/>
          <w:rtl/>
        </w:rPr>
      </w:pPr>
      <w:r>
        <w:rPr>
          <w:rFonts w:hint="cs"/>
          <w:rtl/>
        </w:rPr>
        <w:t>29 -</w:t>
      </w:r>
      <w:r>
        <w:rPr>
          <w:rFonts w:hint="cs"/>
          <w:rtl/>
        </w:rPr>
        <w:tab/>
        <w:t>وتنتخب المجتمعات المحلية في الدوائر الانتخابية الخاصة بكل منها المستشارين العاملين في مجالس المقاطعات، والمدن والبلدات. ويجوز لوزير الحكم المحلي تسمية مستشارين إضافيين لكل مجلس. والمسؤولون التنفيذيون الأُوَل للمجالس مسؤولون عن ت</w:t>
      </w:r>
      <w:r w:rsidR="00EB14E3">
        <w:rPr>
          <w:rFonts w:hint="cs"/>
          <w:rtl/>
        </w:rPr>
        <w:t>قديم</w:t>
      </w:r>
      <w:r>
        <w:rPr>
          <w:rFonts w:hint="cs"/>
          <w:rtl/>
        </w:rPr>
        <w:t xml:space="preserve"> </w:t>
      </w:r>
      <w:r w:rsidR="00564944">
        <w:rPr>
          <w:rFonts w:hint="cs"/>
          <w:rtl/>
        </w:rPr>
        <w:t>الخدمات العامة مثل التعليم الابتدائي، والصحة، والإمداد بالمياه، والطرق الريفية، والتنمية الريفية ومشاريع الإغاثة من الجفاف على الصعيد المحلي. والإدارة القبَليـة يرأسها الزعماء التقليديون الذين يضطلعون بمجموعة من المسؤوليات التقليدية والإنمائية بما في ذلك المسائل ذات الصلة بالمحاكم العرفية ومجالس المجتمعات المحلية</w:t>
      </w:r>
      <w:r w:rsidR="00EB14E3">
        <w:rPr>
          <w:rFonts w:hint="cs"/>
          <w:rtl/>
        </w:rPr>
        <w:t xml:space="preserve"> </w:t>
      </w:r>
      <w:r w:rsidR="00EB14E3">
        <w:t>(the Kgotla)</w:t>
      </w:r>
      <w:r w:rsidR="00564944">
        <w:rPr>
          <w:rFonts w:hint="cs"/>
          <w:rtl/>
        </w:rPr>
        <w:t>. وهناك اثنا</w:t>
      </w:r>
      <w:r w:rsidR="00564944">
        <w:rPr>
          <w:rFonts w:hint="eastAsia"/>
          <w:rtl/>
        </w:rPr>
        <w:t> </w:t>
      </w:r>
      <w:r w:rsidR="00564944">
        <w:rPr>
          <w:rFonts w:hint="cs"/>
          <w:rtl/>
        </w:rPr>
        <w:t xml:space="preserve">عشر مجلسا قانونيا للأراضي القبَلية مسؤولة عن إدارة </w:t>
      </w:r>
      <w:r w:rsidR="00794DBA">
        <w:rPr>
          <w:rFonts w:hint="cs"/>
          <w:rtl/>
        </w:rPr>
        <w:t>الأ</w:t>
      </w:r>
      <w:r w:rsidR="00564944">
        <w:rPr>
          <w:rFonts w:hint="cs"/>
          <w:rtl/>
        </w:rPr>
        <w:t xml:space="preserve">راضي </w:t>
      </w:r>
      <w:r w:rsidR="00794DBA">
        <w:rPr>
          <w:rFonts w:hint="cs"/>
          <w:rtl/>
        </w:rPr>
        <w:t>ال</w:t>
      </w:r>
      <w:r w:rsidR="00564944">
        <w:rPr>
          <w:rFonts w:hint="cs"/>
          <w:rtl/>
        </w:rPr>
        <w:t>قبل</w:t>
      </w:r>
      <w:r w:rsidR="00794DBA">
        <w:rPr>
          <w:rFonts w:hint="cs"/>
          <w:rtl/>
        </w:rPr>
        <w:t>ية</w:t>
      </w:r>
      <w:r w:rsidR="00564944">
        <w:rPr>
          <w:rFonts w:hint="cs"/>
          <w:rtl/>
        </w:rPr>
        <w:t>.</w:t>
      </w:r>
    </w:p>
    <w:p w:rsidR="00564944" w:rsidRDefault="00564944" w:rsidP="005649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العلاقات الدولية</w:t>
      </w:r>
    </w:p>
    <w:p w:rsidR="00564944" w:rsidRDefault="00564944" w:rsidP="00501829">
      <w:pPr>
        <w:pStyle w:val="SingleTxt"/>
        <w:rPr>
          <w:rFonts w:hint="cs"/>
          <w:rtl/>
        </w:rPr>
      </w:pPr>
      <w:r>
        <w:rPr>
          <w:rFonts w:hint="cs"/>
          <w:rtl/>
        </w:rPr>
        <w:t>30 -</w:t>
      </w:r>
      <w:r>
        <w:rPr>
          <w:rFonts w:hint="cs"/>
          <w:rtl/>
        </w:rPr>
        <w:tab/>
        <w:t>بوتسوانا عضو في عدة منظمات دولية، بما فيها الأمم المتحدة، وحركة عدم الانحياز، والاتحاد الأفريقي، ومجموعة الـ 77 والصين، ومجموعة دول أفريقيا ومنطقتَيْ البحر الكاريبي والمحيط الهادئ، والكمنولث، والبنك الدولي، وصندوق النقد الدولي، ومصرف التنمية الأفريقي، والاتحاد الجمركي للجنوب الأفريقي والجماعة الإنمائية للجنوب الأفريقي. ويقع مقر ا</w:t>
      </w:r>
      <w:r w:rsidR="00124AB6">
        <w:rPr>
          <w:rFonts w:hint="cs"/>
          <w:rtl/>
        </w:rPr>
        <w:t>لجماعة الإنمائية</w:t>
      </w:r>
      <w:r>
        <w:rPr>
          <w:rFonts w:hint="cs"/>
          <w:rtl/>
        </w:rPr>
        <w:t xml:space="preserve"> للجنوب الأفريقي في غابوروني،</w:t>
      </w:r>
      <w:r w:rsidR="00124AB6">
        <w:rPr>
          <w:rFonts w:hint="cs"/>
          <w:rtl/>
        </w:rPr>
        <w:t xml:space="preserve"> في</w:t>
      </w:r>
      <w:r>
        <w:rPr>
          <w:rFonts w:hint="cs"/>
          <w:rtl/>
        </w:rPr>
        <w:t xml:space="preserve"> بوتسوانا. وبالنظر إلى الاعتبارات الاستراتيجية للقضايا الجنسانية، قررت الدول الأعضاء في ا</w:t>
      </w:r>
      <w:r w:rsidR="00124AB6">
        <w:rPr>
          <w:rFonts w:hint="cs"/>
          <w:rtl/>
        </w:rPr>
        <w:t>لجماعة الإنمائية للجنوب الأفريقي، منذ نشأة</w:t>
      </w:r>
      <w:r>
        <w:rPr>
          <w:rFonts w:hint="cs"/>
          <w:rtl/>
        </w:rPr>
        <w:t xml:space="preserve"> ا</w:t>
      </w:r>
      <w:r w:rsidR="00124AB6">
        <w:rPr>
          <w:rFonts w:hint="cs"/>
          <w:rtl/>
        </w:rPr>
        <w:t>لجماعة</w:t>
      </w:r>
      <w:r>
        <w:rPr>
          <w:rFonts w:hint="cs"/>
          <w:rtl/>
        </w:rPr>
        <w:t xml:space="preserve">، أن تقيم أمانة </w:t>
      </w:r>
      <w:r w:rsidR="00124AB6">
        <w:rPr>
          <w:rFonts w:hint="cs"/>
          <w:rtl/>
        </w:rPr>
        <w:t xml:space="preserve">الشؤون </w:t>
      </w:r>
      <w:r>
        <w:rPr>
          <w:rFonts w:hint="cs"/>
          <w:rtl/>
        </w:rPr>
        <w:t>الجنسانية في المقر.</w:t>
      </w:r>
    </w:p>
    <w:p w:rsidR="00564944" w:rsidRDefault="00F7090D" w:rsidP="00F709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64944">
        <w:rPr>
          <w:rFonts w:hint="cs"/>
          <w:rtl/>
        </w:rPr>
        <w:t>التدابير القانونية</w:t>
      </w:r>
      <w:r w:rsidR="00C36E45">
        <w:rPr>
          <w:rFonts w:hint="cs"/>
          <w:rtl/>
        </w:rPr>
        <w:t xml:space="preserve"> والسياسية والإدارية المتخذة لتنفيذ الاتفاقية</w:t>
      </w:r>
    </w:p>
    <w:p w:rsidR="00F7090D" w:rsidRDefault="00F7090D" w:rsidP="0042651B">
      <w:pPr>
        <w:pStyle w:val="SingleTxt"/>
        <w:rPr>
          <w:rFonts w:hint="cs"/>
          <w:rtl/>
        </w:rPr>
      </w:pPr>
      <w:r>
        <w:rPr>
          <w:rFonts w:hint="cs"/>
          <w:rtl/>
        </w:rPr>
        <w:t>31 -</w:t>
      </w:r>
      <w:r>
        <w:rPr>
          <w:rFonts w:hint="cs"/>
          <w:rtl/>
        </w:rPr>
        <w:tab/>
      </w:r>
      <w:r w:rsidR="00C36E45">
        <w:rPr>
          <w:rFonts w:hint="cs"/>
          <w:rtl/>
        </w:rPr>
        <w:t xml:space="preserve">فسَّرت بوتسوانا الاتفاقية بالطرق الأوثق صلة والأنسب لهيكلها الاجتماعي وثقافتها، ووضعت مجموعة متنوعة من التدابير الإدارية والقانونية والتشريعية لكفالة </w:t>
      </w:r>
      <w:r w:rsidR="0042651B">
        <w:rPr>
          <w:rFonts w:hint="cs"/>
          <w:rtl/>
        </w:rPr>
        <w:t>استيعاب</w:t>
      </w:r>
      <w:r w:rsidR="00C36E45">
        <w:rPr>
          <w:rFonts w:hint="cs"/>
          <w:rtl/>
        </w:rPr>
        <w:t xml:space="preserve"> الاتفاقية محلي</w:t>
      </w:r>
      <w:r w:rsidR="0042651B">
        <w:rPr>
          <w:rFonts w:hint="cs"/>
          <w:rtl/>
        </w:rPr>
        <w:t>ا</w:t>
      </w:r>
      <w:r w:rsidR="00C36E45">
        <w:rPr>
          <w:rFonts w:hint="cs"/>
          <w:rtl/>
        </w:rPr>
        <w:t xml:space="preserve"> وتنفيذها بصورة شاملة.</w:t>
      </w:r>
    </w:p>
    <w:p w:rsidR="00C36E45" w:rsidRDefault="00C36E45" w:rsidP="00B004C5">
      <w:pPr>
        <w:pStyle w:val="SingleTxt"/>
        <w:rPr>
          <w:rFonts w:hint="cs"/>
          <w:rtl/>
        </w:rPr>
      </w:pPr>
      <w:r>
        <w:rPr>
          <w:rFonts w:hint="cs"/>
          <w:rtl/>
        </w:rPr>
        <w:t>32 -</w:t>
      </w:r>
      <w:r>
        <w:rPr>
          <w:rFonts w:hint="cs"/>
          <w:rtl/>
        </w:rPr>
        <w:tab/>
        <w:t>ولاحظت عملية التخطيط الاجتماعي والاقتصادي والسياسي ضرورة توفير استراتيجي</w:t>
      </w:r>
      <w:r w:rsidR="0042651B">
        <w:rPr>
          <w:rFonts w:hint="cs"/>
          <w:rtl/>
        </w:rPr>
        <w:t>ات</w:t>
      </w:r>
      <w:r>
        <w:rPr>
          <w:rFonts w:hint="cs"/>
          <w:rtl/>
        </w:rPr>
        <w:t xml:space="preserve"> متسمة بالفعالية والكفاءة من شأنها التعجيل بتنفيذ الاتفاقية بمعالجة القضايا الحرجة مثل الحد</w:t>
      </w:r>
      <w:r w:rsidR="00B004C5">
        <w:rPr>
          <w:rFonts w:hint="cs"/>
          <w:rtl/>
        </w:rPr>
        <w:t xml:space="preserve"> من</w:t>
      </w:r>
      <w:r>
        <w:rPr>
          <w:rFonts w:hint="cs"/>
          <w:rtl/>
        </w:rPr>
        <w:t xml:space="preserve"> الفقر، والاستثمار في الهياكل الأساسية الاجتماعية والاقتصادية، وتوسيع نطاق خدمات الإرشاد</w:t>
      </w:r>
      <w:r w:rsidR="00E00719">
        <w:rPr>
          <w:rFonts w:hint="cs"/>
          <w:rtl/>
        </w:rPr>
        <w:t>، وتعزيز المؤسسات الاجتماعية والاقتصادية والسياسية التي تؤثر جميعا في وضع المرأة</w:t>
      </w:r>
      <w:r w:rsidR="00E00719" w:rsidRPr="00E00719">
        <w:rPr>
          <w:vertAlign w:val="superscript"/>
          <w:rtl/>
        </w:rPr>
        <w:t>(</w:t>
      </w:r>
      <w:r w:rsidR="00E00719">
        <w:rPr>
          <w:rStyle w:val="FootnoteReference"/>
          <w:rtl/>
        </w:rPr>
        <w:footnoteReference w:id="3"/>
      </w:r>
      <w:r w:rsidR="00E00719" w:rsidRPr="00E00719">
        <w:rPr>
          <w:vertAlign w:val="superscript"/>
          <w:rtl/>
        </w:rPr>
        <w:t>)</w:t>
      </w:r>
      <w:r w:rsidR="00E00719">
        <w:rPr>
          <w:rFonts w:hint="cs"/>
          <w:rtl/>
        </w:rPr>
        <w:t>.</w:t>
      </w:r>
    </w:p>
    <w:p w:rsidR="009A2881" w:rsidRPr="009A2881" w:rsidRDefault="009A2881" w:rsidP="009A2881">
      <w:pPr>
        <w:pStyle w:val="SingleTxt"/>
        <w:spacing w:after="0" w:line="120" w:lineRule="exact"/>
        <w:rPr>
          <w:rFonts w:hint="cs"/>
          <w:sz w:val="10"/>
          <w:rtl/>
        </w:rPr>
      </w:pPr>
    </w:p>
    <w:p w:rsidR="009A2881" w:rsidRDefault="009A2881" w:rsidP="009A288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الجزء الأول</w:t>
      </w:r>
    </w:p>
    <w:p w:rsidR="009A2881" w:rsidRDefault="009A2881" w:rsidP="00482593">
      <w:pPr>
        <w:pStyle w:val="SingleTxt"/>
        <w:rPr>
          <w:rFonts w:hint="cs"/>
          <w:rtl/>
        </w:rPr>
      </w:pPr>
      <w:r>
        <w:rPr>
          <w:rFonts w:hint="cs"/>
          <w:rtl/>
        </w:rPr>
        <w:tab/>
      </w:r>
      <w:r w:rsidRPr="009A2881">
        <w:rPr>
          <w:rFonts w:hint="cs"/>
          <w:b/>
          <w:bCs/>
          <w:rtl/>
        </w:rPr>
        <w:t>المادة 1:</w:t>
      </w:r>
      <w:r>
        <w:rPr>
          <w:rFonts w:hint="cs"/>
          <w:rtl/>
        </w:rPr>
        <w:t xml:space="preserve"> التميـيز</w:t>
      </w:r>
    </w:p>
    <w:p w:rsidR="009A2881" w:rsidRDefault="009A2881" w:rsidP="00482593">
      <w:pPr>
        <w:pStyle w:val="SingleTxt"/>
        <w:rPr>
          <w:rFonts w:hint="cs"/>
          <w:rtl/>
        </w:rPr>
      </w:pPr>
      <w:r>
        <w:rPr>
          <w:rFonts w:hint="cs"/>
          <w:rtl/>
        </w:rPr>
        <w:tab/>
      </w:r>
      <w:r w:rsidRPr="009A2881">
        <w:rPr>
          <w:rFonts w:hint="cs"/>
          <w:b/>
          <w:bCs/>
          <w:rtl/>
        </w:rPr>
        <w:t>المادة 2:</w:t>
      </w:r>
      <w:r w:rsidRPr="009A2881">
        <w:rPr>
          <w:rFonts w:hint="cs"/>
          <w:rtl/>
        </w:rPr>
        <w:t xml:space="preserve"> </w:t>
      </w:r>
      <w:r w:rsidR="009F7179">
        <w:rPr>
          <w:rFonts w:hint="cs"/>
          <w:rtl/>
        </w:rPr>
        <w:t>التدابير المتعلقة بالسياسات</w:t>
      </w:r>
    </w:p>
    <w:p w:rsidR="009A2881" w:rsidRPr="009A2881" w:rsidRDefault="009A2881" w:rsidP="00482593">
      <w:pPr>
        <w:pStyle w:val="SingleTxt"/>
        <w:rPr>
          <w:rFonts w:hint="cs"/>
          <w:rtl/>
        </w:rPr>
      </w:pPr>
      <w:r>
        <w:rPr>
          <w:rFonts w:hint="cs"/>
          <w:rtl/>
        </w:rPr>
        <w:tab/>
      </w:r>
      <w:r w:rsidRPr="009A2881">
        <w:rPr>
          <w:rFonts w:hint="cs"/>
          <w:b/>
          <w:bCs/>
          <w:rtl/>
        </w:rPr>
        <w:t>المادة</w:t>
      </w:r>
      <w:r>
        <w:rPr>
          <w:rFonts w:hint="cs"/>
          <w:b/>
          <w:bCs/>
          <w:rtl/>
        </w:rPr>
        <w:t xml:space="preserve"> 3</w:t>
      </w:r>
      <w:r w:rsidRPr="009A2881">
        <w:rPr>
          <w:rFonts w:hint="cs"/>
          <w:b/>
          <w:bCs/>
          <w:rtl/>
        </w:rPr>
        <w:t>:</w:t>
      </w:r>
      <w:r w:rsidRPr="009A2881">
        <w:rPr>
          <w:rFonts w:hint="cs"/>
          <w:rtl/>
        </w:rPr>
        <w:t xml:space="preserve"> </w:t>
      </w:r>
      <w:r w:rsidR="009F7179">
        <w:rPr>
          <w:rFonts w:hint="cs"/>
          <w:rtl/>
        </w:rPr>
        <w:t>ضمان حقوق الإنسان الأساسية والحريات الأساسية</w:t>
      </w:r>
    </w:p>
    <w:p w:rsidR="009A2881" w:rsidRPr="009A2881" w:rsidRDefault="009A2881" w:rsidP="00482593">
      <w:pPr>
        <w:pStyle w:val="SingleTxt"/>
        <w:rPr>
          <w:rFonts w:hint="cs"/>
          <w:rtl/>
        </w:rPr>
      </w:pPr>
      <w:r>
        <w:rPr>
          <w:rFonts w:hint="cs"/>
          <w:rtl/>
        </w:rPr>
        <w:tab/>
      </w:r>
      <w:r w:rsidRPr="009A2881">
        <w:rPr>
          <w:rFonts w:hint="cs"/>
          <w:b/>
          <w:bCs/>
          <w:rtl/>
        </w:rPr>
        <w:t xml:space="preserve">المادة </w:t>
      </w:r>
      <w:r>
        <w:rPr>
          <w:rFonts w:hint="cs"/>
          <w:b/>
          <w:bCs/>
          <w:rtl/>
        </w:rPr>
        <w:t>4</w:t>
      </w:r>
      <w:r w:rsidRPr="009A2881">
        <w:rPr>
          <w:rFonts w:hint="cs"/>
          <w:b/>
          <w:bCs/>
          <w:rtl/>
        </w:rPr>
        <w:t>:</w:t>
      </w:r>
      <w:r w:rsidRPr="009A2881">
        <w:rPr>
          <w:rFonts w:hint="cs"/>
          <w:rtl/>
        </w:rPr>
        <w:t xml:space="preserve"> </w:t>
      </w:r>
      <w:r w:rsidR="009F7179">
        <w:rPr>
          <w:rFonts w:hint="cs"/>
          <w:rtl/>
        </w:rPr>
        <w:t>التدابير الخاصة</w:t>
      </w:r>
    </w:p>
    <w:p w:rsidR="009A2881" w:rsidRPr="009A2881" w:rsidRDefault="009A2881" w:rsidP="00482593">
      <w:pPr>
        <w:pStyle w:val="SingleTxt"/>
        <w:rPr>
          <w:rFonts w:hint="cs"/>
          <w:rtl/>
        </w:rPr>
      </w:pPr>
      <w:r>
        <w:rPr>
          <w:rFonts w:hint="cs"/>
          <w:rtl/>
        </w:rPr>
        <w:tab/>
      </w:r>
      <w:r w:rsidRPr="009A2881">
        <w:rPr>
          <w:rFonts w:hint="cs"/>
          <w:b/>
          <w:bCs/>
          <w:rtl/>
        </w:rPr>
        <w:t xml:space="preserve">المادة </w:t>
      </w:r>
      <w:r>
        <w:rPr>
          <w:rFonts w:hint="cs"/>
          <w:b/>
          <w:bCs/>
          <w:rtl/>
        </w:rPr>
        <w:t>5</w:t>
      </w:r>
      <w:r w:rsidRPr="009A2881">
        <w:rPr>
          <w:rFonts w:hint="cs"/>
          <w:b/>
          <w:bCs/>
          <w:rtl/>
        </w:rPr>
        <w:t>:</w:t>
      </w:r>
      <w:r w:rsidRPr="009A2881">
        <w:rPr>
          <w:rFonts w:hint="cs"/>
          <w:rtl/>
        </w:rPr>
        <w:t xml:space="preserve"> </w:t>
      </w:r>
      <w:r w:rsidR="009F7179">
        <w:rPr>
          <w:rFonts w:hint="cs"/>
          <w:rtl/>
        </w:rPr>
        <w:t>قَوْلبـة أدوار الجنسين والتحيُّز</w:t>
      </w:r>
    </w:p>
    <w:p w:rsidR="009A2881" w:rsidRPr="009A2881" w:rsidRDefault="009A2881" w:rsidP="00482593">
      <w:pPr>
        <w:pStyle w:val="SingleTxt"/>
        <w:rPr>
          <w:rFonts w:hint="cs"/>
          <w:rtl/>
        </w:rPr>
      </w:pPr>
      <w:r>
        <w:rPr>
          <w:rFonts w:hint="cs"/>
          <w:rtl/>
        </w:rPr>
        <w:tab/>
      </w:r>
      <w:r w:rsidRPr="009A2881">
        <w:rPr>
          <w:rFonts w:hint="cs"/>
          <w:b/>
          <w:bCs/>
          <w:rtl/>
        </w:rPr>
        <w:t xml:space="preserve">المادة </w:t>
      </w:r>
      <w:r>
        <w:rPr>
          <w:rFonts w:hint="cs"/>
          <w:b/>
          <w:bCs/>
          <w:rtl/>
        </w:rPr>
        <w:t>6</w:t>
      </w:r>
      <w:r w:rsidRPr="009A2881">
        <w:rPr>
          <w:rFonts w:hint="cs"/>
          <w:b/>
          <w:bCs/>
          <w:rtl/>
        </w:rPr>
        <w:t>:</w:t>
      </w:r>
      <w:r w:rsidRPr="009A2881">
        <w:rPr>
          <w:rFonts w:hint="cs"/>
          <w:rtl/>
        </w:rPr>
        <w:t xml:space="preserve"> </w:t>
      </w:r>
      <w:r w:rsidR="009F7179">
        <w:rPr>
          <w:rFonts w:hint="cs"/>
          <w:rtl/>
        </w:rPr>
        <w:t>البغـاء</w:t>
      </w:r>
    </w:p>
    <w:p w:rsidR="009F7179" w:rsidRDefault="009F7179" w:rsidP="00482593">
      <w:pPr>
        <w:pStyle w:val="SingleTxt"/>
        <w:rPr>
          <w:rFonts w:hint="cs"/>
          <w:rtl/>
        </w:rPr>
      </w:pPr>
      <w:r>
        <w:rPr>
          <w:rFonts w:hint="cs"/>
          <w:rtl/>
        </w:rPr>
        <w:t>33 -</w:t>
      </w:r>
      <w:r>
        <w:rPr>
          <w:rFonts w:hint="cs"/>
          <w:rtl/>
        </w:rPr>
        <w:tab/>
        <w:t>يغطي الجزء الأول من التقرير سـت مواد من الاتفاقية هي التمييز، والتدابير المتعلقة بالسياسات، وضمانات حقوق الإنسان الأساسية والحريات الأساسية، والتدابير الخاصة، وقَوْلبـة أدوار الجنسين والتحيُّز، والبغـاء.</w:t>
      </w:r>
    </w:p>
    <w:p w:rsidR="00723FB5" w:rsidRPr="00723FB5" w:rsidRDefault="00723FB5" w:rsidP="00723FB5">
      <w:pPr>
        <w:pStyle w:val="SingleTxt"/>
        <w:spacing w:after="0" w:line="120" w:lineRule="exact"/>
        <w:rPr>
          <w:rFonts w:hint="cs"/>
          <w:sz w:val="10"/>
          <w:rtl/>
        </w:rPr>
      </w:pPr>
    </w:p>
    <w:p w:rsidR="009F7179" w:rsidRDefault="009F7179" w:rsidP="00723F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723FB5">
        <w:rPr>
          <w:rFonts w:hint="cs"/>
          <w:rtl/>
        </w:rPr>
        <w:tab/>
      </w:r>
      <w:r>
        <w:rPr>
          <w:rFonts w:hint="cs"/>
          <w:rtl/>
        </w:rPr>
        <w:t>المادة 1</w:t>
      </w:r>
      <w:r w:rsidR="00723FB5">
        <w:rPr>
          <w:rFonts w:hint="cs"/>
          <w:rtl/>
        </w:rPr>
        <w:t>:</w:t>
      </w:r>
      <w:r>
        <w:rPr>
          <w:rFonts w:hint="cs"/>
          <w:rtl/>
        </w:rPr>
        <w:t xml:space="preserve"> التميـيز</w:t>
      </w:r>
    </w:p>
    <w:p w:rsidR="009F7179" w:rsidRDefault="009F7179" w:rsidP="009F71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تعريف التمييز ضد المرأة</w:t>
      </w:r>
    </w:p>
    <w:p w:rsidR="009F7179" w:rsidRDefault="009F7179" w:rsidP="00482593">
      <w:pPr>
        <w:pStyle w:val="SingleTxt"/>
        <w:rPr>
          <w:rFonts w:hint="cs"/>
          <w:rtl/>
        </w:rPr>
      </w:pPr>
      <w:r>
        <w:rPr>
          <w:rFonts w:hint="cs"/>
          <w:rtl/>
        </w:rPr>
        <w:t>34 -</w:t>
      </w:r>
      <w:r>
        <w:rPr>
          <w:rFonts w:hint="cs"/>
          <w:rtl/>
        </w:rPr>
        <w:tab/>
        <w:t>يضمن دستور بوتسوانا الحماية</w:t>
      </w:r>
      <w:r w:rsidR="00E81F17">
        <w:rPr>
          <w:rFonts w:hint="cs"/>
          <w:rtl/>
        </w:rPr>
        <w:t>َ</w:t>
      </w:r>
      <w:r>
        <w:rPr>
          <w:rFonts w:hint="cs"/>
          <w:rtl/>
        </w:rPr>
        <w:t xml:space="preserve"> لكل شخص مقيم في البلد بصرف النظر عن العرق، واللون، والانتماء السياسي و/أو الوضع الاجتماعي. وهذا يعني أن المرأة والرجل على حد سواء يتمتعان قانونا بالحقوق والحريات الواردة في شـِرعة الحقوق، المادة</w:t>
      </w:r>
      <w:r>
        <w:rPr>
          <w:rFonts w:hint="eastAsia"/>
          <w:rtl/>
        </w:rPr>
        <w:t> </w:t>
      </w:r>
      <w:r>
        <w:rPr>
          <w:rFonts w:hint="cs"/>
          <w:rtl/>
        </w:rPr>
        <w:t>3 من الدستور التي تنص على أن</w:t>
      </w:r>
      <w:r w:rsidR="00F96594">
        <w:rPr>
          <w:rFonts w:hint="cs"/>
          <w:rtl/>
        </w:rPr>
        <w:t>ه</w:t>
      </w:r>
      <w:r>
        <w:rPr>
          <w:rFonts w:hint="cs"/>
          <w:rtl/>
        </w:rPr>
        <w:t>:</w:t>
      </w:r>
    </w:p>
    <w:p w:rsidR="008D1765" w:rsidRDefault="008D1765" w:rsidP="00E81F17">
      <w:pPr>
        <w:pStyle w:val="SingleTxt"/>
        <w:ind w:left="1930" w:hanging="663"/>
        <w:rPr>
          <w:rFonts w:hint="eastAsia"/>
          <w:rtl/>
        </w:rPr>
      </w:pPr>
      <w:r>
        <w:rPr>
          <w:rFonts w:hint="cs"/>
          <w:rtl/>
        </w:rPr>
        <w:tab/>
      </w:r>
      <w:r>
        <w:rPr>
          <w:rFonts w:hint="cs"/>
          <w:rtl/>
        </w:rPr>
        <w:tab/>
      </w:r>
      <w:r>
        <w:rPr>
          <w:rFonts w:hint="eastAsia"/>
          <w:rtl/>
        </w:rPr>
        <w:t>”</w:t>
      </w:r>
      <w:r w:rsidRPr="008D1765">
        <w:rPr>
          <w:rFonts w:hint="eastAsia"/>
          <w:i/>
          <w:iCs/>
          <w:rtl/>
        </w:rPr>
        <w:t>يتمتع كل شخص في بوتسوانا بالحقوق والحريات الأساسية للفرد، أي الحق أيا كان عرقه</w:t>
      </w:r>
      <w:r w:rsidRPr="008D1765">
        <w:rPr>
          <w:rFonts w:hint="cs"/>
          <w:i/>
          <w:iCs/>
          <w:rtl/>
        </w:rPr>
        <w:t>، أو مكان نشأته، أو آرائه السياسية، أو لونه، أو عقيدته أو جنسه ولكن رهنا باحترام حقوق وحريات الغير والمصلحة العامة ...</w:t>
      </w:r>
      <w:r>
        <w:rPr>
          <w:rFonts w:hint="eastAsia"/>
          <w:rtl/>
        </w:rPr>
        <w:t>“</w:t>
      </w:r>
    </w:p>
    <w:p w:rsidR="009F7179" w:rsidRDefault="008D1765" w:rsidP="00985944">
      <w:pPr>
        <w:pStyle w:val="SingleTxt"/>
        <w:spacing w:line="380" w:lineRule="exact"/>
        <w:rPr>
          <w:rFonts w:hint="cs"/>
          <w:rtl/>
        </w:rPr>
      </w:pPr>
      <w:r>
        <w:rPr>
          <w:rFonts w:hint="cs"/>
          <w:rtl/>
        </w:rPr>
        <w:t>35 -</w:t>
      </w:r>
      <w:r>
        <w:rPr>
          <w:rFonts w:hint="cs"/>
          <w:rtl/>
        </w:rPr>
        <w:tab/>
        <w:t>وجرى تعديل المادة 15 (3) من الدستور في عام 2004 بإضافة كلمة ’</w:t>
      </w:r>
      <w:r>
        <w:rPr>
          <w:rFonts w:hint="eastAsia"/>
          <w:rtl/>
        </w:rPr>
        <w:t>جنس</w:t>
      </w:r>
      <w:r>
        <w:rPr>
          <w:rFonts w:hint="cs"/>
          <w:rtl/>
        </w:rPr>
        <w:t>‘ في تعريف كلمة ’</w:t>
      </w:r>
      <w:r>
        <w:rPr>
          <w:rFonts w:hint="eastAsia"/>
          <w:rtl/>
        </w:rPr>
        <w:t>التمييز</w:t>
      </w:r>
      <w:r>
        <w:rPr>
          <w:rFonts w:hint="cs"/>
          <w:rtl/>
        </w:rPr>
        <w:t>‘. وقبل التعديل، كانت كلمة ’</w:t>
      </w:r>
      <w:r>
        <w:rPr>
          <w:rFonts w:hint="eastAsia"/>
          <w:rtl/>
        </w:rPr>
        <w:t>تمييزي</w:t>
      </w:r>
      <w:r>
        <w:rPr>
          <w:rFonts w:hint="cs"/>
          <w:rtl/>
        </w:rPr>
        <w:t>‘ تُعرَّف بـ ’</w:t>
      </w:r>
      <w:r w:rsidRPr="008D1765">
        <w:rPr>
          <w:rFonts w:hint="cs"/>
          <w:i/>
          <w:iCs/>
          <w:rtl/>
        </w:rPr>
        <w:t xml:space="preserve">منح معاملة مختلفة لأشخاص مختلفين، تُعزى كلية أو أساسا </w:t>
      </w:r>
      <w:r w:rsidR="00F96594">
        <w:rPr>
          <w:rFonts w:hint="cs"/>
          <w:i/>
          <w:iCs/>
          <w:rtl/>
        </w:rPr>
        <w:t>ل</w:t>
      </w:r>
      <w:r w:rsidRPr="008D1765">
        <w:rPr>
          <w:rFonts w:hint="cs"/>
          <w:i/>
          <w:iCs/>
          <w:rtl/>
        </w:rPr>
        <w:t xml:space="preserve">وصف كل منهم </w:t>
      </w:r>
      <w:r w:rsidR="00F96594">
        <w:rPr>
          <w:rFonts w:hint="cs"/>
          <w:i/>
          <w:iCs/>
          <w:rtl/>
        </w:rPr>
        <w:t xml:space="preserve">بأوصاف </w:t>
      </w:r>
      <w:r w:rsidRPr="008D1765">
        <w:rPr>
          <w:rFonts w:hint="cs"/>
          <w:i/>
          <w:iCs/>
          <w:rtl/>
        </w:rPr>
        <w:t xml:space="preserve">حسب العرق، أو القبيلة، أو مكان النشأة، أو الآراء السياسية، أو اللون أو العقيدة </w:t>
      </w:r>
      <w:r w:rsidR="00BE44C9">
        <w:rPr>
          <w:rFonts w:hint="cs"/>
          <w:i/>
          <w:iCs/>
          <w:rtl/>
        </w:rPr>
        <w:t xml:space="preserve">مما يؤدي إلى </w:t>
      </w:r>
      <w:r w:rsidRPr="008D1765">
        <w:rPr>
          <w:rFonts w:hint="cs"/>
          <w:i/>
          <w:iCs/>
          <w:rtl/>
        </w:rPr>
        <w:t>تعرض</w:t>
      </w:r>
      <w:r w:rsidR="00501829">
        <w:rPr>
          <w:rFonts w:hint="cs"/>
          <w:i/>
          <w:iCs/>
          <w:rtl/>
        </w:rPr>
        <w:t xml:space="preserve"> </w:t>
      </w:r>
      <w:r w:rsidRPr="008D1765">
        <w:rPr>
          <w:rFonts w:hint="cs"/>
          <w:i/>
          <w:iCs/>
          <w:rtl/>
        </w:rPr>
        <w:t xml:space="preserve">الأشخاص </w:t>
      </w:r>
      <w:r w:rsidR="00F96594">
        <w:rPr>
          <w:rFonts w:hint="cs"/>
          <w:i/>
          <w:iCs/>
          <w:rtl/>
        </w:rPr>
        <w:t>الذين يوصفون</w:t>
      </w:r>
      <w:r w:rsidRPr="008D1765">
        <w:rPr>
          <w:rFonts w:hint="cs"/>
          <w:i/>
          <w:iCs/>
          <w:rtl/>
        </w:rPr>
        <w:t xml:space="preserve"> </w:t>
      </w:r>
      <w:r w:rsidR="00F96594">
        <w:rPr>
          <w:rFonts w:hint="cs"/>
          <w:i/>
          <w:iCs/>
          <w:rtl/>
        </w:rPr>
        <w:t>ب</w:t>
      </w:r>
      <w:r w:rsidRPr="008D1765">
        <w:rPr>
          <w:rFonts w:hint="cs"/>
          <w:i/>
          <w:iCs/>
          <w:rtl/>
        </w:rPr>
        <w:t>أحد تلك الأو</w:t>
      </w:r>
      <w:r w:rsidR="00F96594">
        <w:rPr>
          <w:rFonts w:hint="cs"/>
          <w:i/>
          <w:iCs/>
          <w:rtl/>
        </w:rPr>
        <w:t>ص</w:t>
      </w:r>
      <w:r w:rsidRPr="008D1765">
        <w:rPr>
          <w:rFonts w:hint="cs"/>
          <w:i/>
          <w:iCs/>
          <w:rtl/>
        </w:rPr>
        <w:t>ا</w:t>
      </w:r>
      <w:r w:rsidR="00F96594">
        <w:rPr>
          <w:rFonts w:hint="cs"/>
          <w:i/>
          <w:iCs/>
          <w:rtl/>
        </w:rPr>
        <w:t>ف</w:t>
      </w:r>
      <w:r w:rsidRPr="008D1765">
        <w:rPr>
          <w:rFonts w:hint="cs"/>
          <w:i/>
          <w:iCs/>
          <w:rtl/>
        </w:rPr>
        <w:t xml:space="preserve"> لمعوِّقات أو قيودٍ لا يتعرض لها الأشخاص</w:t>
      </w:r>
      <w:r w:rsidR="00BE44C9">
        <w:rPr>
          <w:rFonts w:hint="cs"/>
          <w:i/>
          <w:iCs/>
          <w:rtl/>
        </w:rPr>
        <w:t xml:space="preserve"> الذين يوصفون ب</w:t>
      </w:r>
      <w:r w:rsidRPr="008D1765">
        <w:rPr>
          <w:rFonts w:hint="cs"/>
          <w:i/>
          <w:iCs/>
          <w:rtl/>
        </w:rPr>
        <w:t xml:space="preserve">وصف آخر أو يُمنحون امتيازات أو مزايا لا تُمنح لأشخاص </w:t>
      </w:r>
      <w:r w:rsidR="00BE44C9">
        <w:rPr>
          <w:rFonts w:hint="cs"/>
          <w:i/>
          <w:iCs/>
          <w:rtl/>
        </w:rPr>
        <w:t>يوصفون</w:t>
      </w:r>
      <w:r w:rsidRPr="008D1765">
        <w:rPr>
          <w:rFonts w:hint="cs"/>
          <w:i/>
          <w:iCs/>
          <w:rtl/>
        </w:rPr>
        <w:t xml:space="preserve"> </w:t>
      </w:r>
      <w:r w:rsidR="00BE44C9">
        <w:rPr>
          <w:rFonts w:hint="cs"/>
          <w:i/>
          <w:iCs/>
          <w:rtl/>
        </w:rPr>
        <w:t>ب</w:t>
      </w:r>
      <w:r w:rsidRPr="008D1765">
        <w:rPr>
          <w:rFonts w:hint="cs"/>
          <w:i/>
          <w:iCs/>
          <w:rtl/>
        </w:rPr>
        <w:t>وصف آخر</w:t>
      </w:r>
      <w:r w:rsidR="00437881">
        <w:rPr>
          <w:rFonts w:hint="cs"/>
          <w:rtl/>
        </w:rPr>
        <w:t>‘.</w:t>
      </w:r>
    </w:p>
    <w:p w:rsidR="00773D5A" w:rsidRDefault="00437881" w:rsidP="00985944">
      <w:pPr>
        <w:pStyle w:val="SingleTxt"/>
        <w:spacing w:line="380" w:lineRule="exact"/>
        <w:rPr>
          <w:rFonts w:hint="cs"/>
          <w:rtl/>
        </w:rPr>
      </w:pPr>
      <w:r>
        <w:rPr>
          <w:rFonts w:hint="cs"/>
          <w:rtl/>
        </w:rPr>
        <w:t>36 -</w:t>
      </w:r>
      <w:r>
        <w:rPr>
          <w:rFonts w:hint="cs"/>
          <w:rtl/>
        </w:rPr>
        <w:tab/>
      </w:r>
      <w:r w:rsidR="00852EDD">
        <w:rPr>
          <w:rFonts w:hint="cs"/>
          <w:rtl/>
        </w:rPr>
        <w:t>وحتى قبل تعديل الدستور</w:t>
      </w:r>
      <w:r w:rsidR="00BE44C9">
        <w:rPr>
          <w:rFonts w:hint="cs"/>
          <w:rtl/>
        </w:rPr>
        <w:t xml:space="preserve">، </w:t>
      </w:r>
      <w:r w:rsidR="00852EDD">
        <w:rPr>
          <w:rFonts w:hint="cs"/>
          <w:rtl/>
        </w:rPr>
        <w:t>ق</w:t>
      </w:r>
      <w:r w:rsidR="00BE44C9">
        <w:rPr>
          <w:rFonts w:hint="cs"/>
          <w:rtl/>
        </w:rPr>
        <w:t>ض</w:t>
      </w:r>
      <w:r w:rsidR="00852EDD">
        <w:rPr>
          <w:rFonts w:hint="cs"/>
          <w:rtl/>
        </w:rPr>
        <w:t xml:space="preserve">ت المحكمة العليا في قضية </w:t>
      </w:r>
      <w:r w:rsidR="00852EDD">
        <w:t>Unity Dow versus Attorney General, 1992 BLR (119)</w:t>
      </w:r>
      <w:r w:rsidR="00852EDD" w:rsidRPr="00852EDD">
        <w:rPr>
          <w:vertAlign w:val="superscript"/>
          <w:rtl/>
        </w:rPr>
        <w:t>(</w:t>
      </w:r>
      <w:r w:rsidR="00852EDD">
        <w:rPr>
          <w:rStyle w:val="FootnoteReference"/>
          <w:rtl/>
        </w:rPr>
        <w:footnoteReference w:id="4"/>
      </w:r>
      <w:r w:rsidR="00852EDD" w:rsidRPr="00852EDD">
        <w:rPr>
          <w:vertAlign w:val="superscript"/>
          <w:rtl/>
        </w:rPr>
        <w:t>)</w:t>
      </w:r>
      <w:r w:rsidR="00852EDD">
        <w:rPr>
          <w:rFonts w:hint="cs"/>
          <w:rtl/>
        </w:rPr>
        <w:t xml:space="preserve"> أن حذف كلمة ’جنس‘ من تعريف كلمة ’تمييزي‘ لم يكن مقصودا ولا بغرض استبعاد التمييز</w:t>
      </w:r>
      <w:r w:rsidR="00773D5A">
        <w:rPr>
          <w:rFonts w:hint="cs"/>
          <w:rtl/>
        </w:rPr>
        <w:t xml:space="preserve"> القائم على</w:t>
      </w:r>
      <w:r w:rsidR="00BE44C9">
        <w:rPr>
          <w:rFonts w:hint="cs"/>
          <w:rtl/>
        </w:rPr>
        <w:t xml:space="preserve"> أساس</w:t>
      </w:r>
      <w:r w:rsidR="00773D5A">
        <w:rPr>
          <w:rFonts w:hint="cs"/>
          <w:rtl/>
        </w:rPr>
        <w:t xml:space="preserve"> الجنس. وقـرر رئيس القضاة أغـودا أنـه في المحصلة النهائية يجب أن يخضع العرفُ ل</w:t>
      </w:r>
      <w:r w:rsidR="00B94D50">
        <w:rPr>
          <w:rFonts w:hint="cs"/>
          <w:rtl/>
        </w:rPr>
        <w:t>سيادة</w:t>
      </w:r>
      <w:r w:rsidR="00773D5A">
        <w:rPr>
          <w:rFonts w:hint="cs"/>
          <w:rtl/>
        </w:rPr>
        <w:t xml:space="preserve"> الدستور قائلا إن </w:t>
      </w:r>
      <w:r w:rsidR="00773D5A">
        <w:rPr>
          <w:rFonts w:hint="eastAsia"/>
          <w:rtl/>
        </w:rPr>
        <w:t>”</w:t>
      </w:r>
      <w:r w:rsidR="00773D5A" w:rsidRPr="00773D5A">
        <w:rPr>
          <w:rFonts w:hint="cs"/>
          <w:i/>
          <w:iCs/>
          <w:rtl/>
        </w:rPr>
        <w:t xml:space="preserve">الضمان الدستوري لا يمكن أن يبطله العرف. وبطبيعة الحال، سيجري قدر الإمكان </w:t>
      </w:r>
      <w:r w:rsidR="00B94D50">
        <w:rPr>
          <w:rFonts w:hint="cs"/>
          <w:i/>
          <w:iCs/>
          <w:rtl/>
        </w:rPr>
        <w:t xml:space="preserve">تفسير العرف على نحو </w:t>
      </w:r>
      <w:r w:rsidR="00773D5A" w:rsidRPr="00773D5A">
        <w:rPr>
          <w:rFonts w:hint="cs"/>
          <w:i/>
          <w:iCs/>
          <w:rtl/>
        </w:rPr>
        <w:t>يتمشى مع الدستور. ولكن إذا كان هذا مس</w:t>
      </w:r>
      <w:r w:rsidR="00515A56">
        <w:rPr>
          <w:rFonts w:hint="cs"/>
          <w:i/>
          <w:iCs/>
          <w:rtl/>
        </w:rPr>
        <w:t>تحيلا، يجب طرح العرف جانبا وليس</w:t>
      </w:r>
      <w:r w:rsidR="00515A56">
        <w:rPr>
          <w:rFonts w:hint="eastAsia"/>
          <w:i/>
          <w:iCs/>
          <w:rtl/>
        </w:rPr>
        <w:t> </w:t>
      </w:r>
      <w:r w:rsidR="00773D5A" w:rsidRPr="00773D5A">
        <w:rPr>
          <w:rFonts w:hint="cs"/>
          <w:i/>
          <w:iCs/>
          <w:rtl/>
        </w:rPr>
        <w:t>الدستور</w:t>
      </w:r>
      <w:r w:rsidR="00773D5A">
        <w:rPr>
          <w:rFonts w:hint="eastAsia"/>
          <w:rtl/>
        </w:rPr>
        <w:t>“.</w:t>
      </w:r>
    </w:p>
    <w:p w:rsidR="00A55D26" w:rsidRDefault="00773D5A" w:rsidP="00CB1358">
      <w:pPr>
        <w:pStyle w:val="SingleTxt"/>
        <w:rPr>
          <w:rFonts w:hint="cs"/>
          <w:rtl/>
        </w:rPr>
      </w:pPr>
      <w:r>
        <w:rPr>
          <w:rFonts w:hint="cs"/>
          <w:rtl/>
        </w:rPr>
        <w:t>37 -</w:t>
      </w:r>
      <w:r>
        <w:rPr>
          <w:rFonts w:hint="cs"/>
          <w:rtl/>
        </w:rPr>
        <w:tab/>
        <w:t xml:space="preserve">وفي رأي مؤيد، سلَّم القاضي بيـزوس بأن </w:t>
      </w:r>
      <w:r>
        <w:rPr>
          <w:rFonts w:hint="eastAsia"/>
          <w:rtl/>
        </w:rPr>
        <w:t>”عادات</w:t>
      </w:r>
      <w:r>
        <w:rPr>
          <w:rFonts w:hint="cs"/>
          <w:rtl/>
        </w:rPr>
        <w:t>،</w:t>
      </w:r>
      <w:r>
        <w:rPr>
          <w:rFonts w:hint="eastAsia"/>
          <w:rtl/>
        </w:rPr>
        <w:t xml:space="preserve"> وتقالي</w:t>
      </w:r>
      <w:r>
        <w:rPr>
          <w:rFonts w:hint="cs"/>
          <w:rtl/>
        </w:rPr>
        <w:t>د وثقافة المجتمع يجب أن توضع في الاعتبار وتولَى الاحترام الواجب،</w:t>
      </w:r>
      <w:r>
        <w:rPr>
          <w:rFonts w:hint="eastAsia"/>
          <w:rtl/>
        </w:rPr>
        <w:t>“ ولكنها لا يمكن أ</w:t>
      </w:r>
      <w:r>
        <w:rPr>
          <w:rFonts w:hint="cs"/>
          <w:rtl/>
        </w:rPr>
        <w:t>ن</w:t>
      </w:r>
      <w:r>
        <w:rPr>
          <w:rFonts w:hint="eastAsia"/>
          <w:rtl/>
        </w:rPr>
        <w:t xml:space="preserve"> تسود</w:t>
      </w:r>
      <w:r w:rsidR="00A55D26">
        <w:rPr>
          <w:rFonts w:hint="cs"/>
          <w:rtl/>
        </w:rPr>
        <w:t xml:space="preserve"> عندما تتعارض مع الأحكام الصريحة للدستور. ولاحظ أنـه </w:t>
      </w:r>
      <w:r w:rsidR="00A55D26">
        <w:rPr>
          <w:rFonts w:hint="eastAsia"/>
          <w:rtl/>
        </w:rPr>
        <w:t>”</w:t>
      </w:r>
      <w:r w:rsidR="00A55D26" w:rsidRPr="00A55D26">
        <w:rPr>
          <w:rFonts w:hint="cs"/>
          <w:i/>
          <w:iCs/>
          <w:rtl/>
        </w:rPr>
        <w:t>فيما يتعلق بحماية الحقوق الشخصية والسياسية فإن الصك الأساسي لتحديد القوة ا</w:t>
      </w:r>
      <w:r w:rsidR="00CB1358">
        <w:rPr>
          <w:rFonts w:hint="cs"/>
          <w:i/>
          <w:iCs/>
          <w:rtl/>
        </w:rPr>
        <w:t>لمحرك</w:t>
      </w:r>
      <w:r w:rsidR="00A55D26" w:rsidRPr="00A55D26">
        <w:rPr>
          <w:rFonts w:hint="cs"/>
          <w:i/>
          <w:iCs/>
          <w:rtl/>
        </w:rPr>
        <w:t>ة لبوتسوانا هو دستورها</w:t>
      </w:r>
      <w:r w:rsidR="00A55D26">
        <w:rPr>
          <w:rFonts w:hint="cs"/>
          <w:rtl/>
        </w:rPr>
        <w:t>“.</w:t>
      </w:r>
    </w:p>
    <w:p w:rsidR="00A55D26" w:rsidRDefault="00A55D26" w:rsidP="00CB1358">
      <w:pPr>
        <w:pStyle w:val="SingleTxt"/>
        <w:rPr>
          <w:rFonts w:hint="cs"/>
          <w:rtl/>
        </w:rPr>
      </w:pPr>
      <w:r>
        <w:rPr>
          <w:rFonts w:hint="cs"/>
          <w:rtl/>
        </w:rPr>
        <w:t>38 -</w:t>
      </w:r>
      <w:r>
        <w:rPr>
          <w:rFonts w:hint="cs"/>
          <w:rtl/>
        </w:rPr>
        <w:tab/>
        <w:t xml:space="preserve">وتورد المادة 15 (4) من الدستور استثناءات محددة من بند عدم التمييز. فالقاعدة العامة المتعلقة بحظر سـنّ قوانين تمييزية على النحو المعرَّف أعلاه لا تنطبق على القوانين التي تنص، في جملة أمور، على </w:t>
      </w:r>
      <w:r w:rsidR="00CB1358">
        <w:rPr>
          <w:rFonts w:hint="cs"/>
          <w:rtl/>
        </w:rPr>
        <w:t>الآتي</w:t>
      </w:r>
      <w:r>
        <w:rPr>
          <w:rFonts w:hint="cs"/>
          <w:rtl/>
        </w:rPr>
        <w:t>:</w:t>
      </w:r>
    </w:p>
    <w:p w:rsidR="00A55D26" w:rsidRDefault="00A55D26" w:rsidP="00DC4B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فيما يتعلق بالتبني، </w:t>
      </w:r>
      <w:r w:rsidR="00CB1358">
        <w:rPr>
          <w:rFonts w:hint="cs"/>
          <w:rtl/>
        </w:rPr>
        <w:t>أ</w:t>
      </w:r>
      <w:r>
        <w:rPr>
          <w:rFonts w:hint="cs"/>
          <w:rtl/>
        </w:rPr>
        <w:t xml:space="preserve">والزواج، </w:t>
      </w:r>
      <w:r w:rsidR="00CB1358">
        <w:rPr>
          <w:rFonts w:hint="cs"/>
          <w:rtl/>
        </w:rPr>
        <w:t>أ</w:t>
      </w:r>
      <w:r>
        <w:rPr>
          <w:rFonts w:hint="cs"/>
          <w:rtl/>
        </w:rPr>
        <w:t xml:space="preserve">والطلاق، </w:t>
      </w:r>
      <w:r w:rsidR="00CB1358">
        <w:rPr>
          <w:rFonts w:hint="cs"/>
          <w:rtl/>
        </w:rPr>
        <w:t>أ</w:t>
      </w:r>
      <w:r>
        <w:rPr>
          <w:rFonts w:hint="cs"/>
          <w:rtl/>
        </w:rPr>
        <w:t xml:space="preserve">والدفن، </w:t>
      </w:r>
      <w:r w:rsidR="00CB1358">
        <w:rPr>
          <w:rFonts w:hint="cs"/>
          <w:rtl/>
        </w:rPr>
        <w:t>أ</w:t>
      </w:r>
      <w:r>
        <w:rPr>
          <w:rFonts w:hint="cs"/>
          <w:rtl/>
        </w:rPr>
        <w:t>وأيلولة الممتلكات عند الوفاة أو المسائل الأخرى لقانون الأحوال الشخصية</w:t>
      </w:r>
      <w:r w:rsidR="00DC4BCF">
        <w:rPr>
          <w:rFonts w:hint="cs"/>
          <w:rtl/>
        </w:rPr>
        <w:t>؛</w:t>
      </w:r>
    </w:p>
    <w:p w:rsidR="00A55D26" w:rsidRDefault="00A55D26" w:rsidP="00AE35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فيما يتعلق بتطبيق القانون العرفي في حالة أفراد من عرق أو مجتمع محلي معين أو قبيلة معينة ب</w:t>
      </w:r>
      <w:r w:rsidR="00AE3562">
        <w:rPr>
          <w:rFonts w:hint="cs"/>
          <w:rtl/>
        </w:rPr>
        <w:t xml:space="preserve">خصوص </w:t>
      </w:r>
      <w:r>
        <w:rPr>
          <w:rFonts w:hint="cs"/>
          <w:rtl/>
        </w:rPr>
        <w:t xml:space="preserve">أي مسألة سواء للاستثناء من أي قانون متعلق بالمسألة التي تنطبق في حالة أشخاص آخرين أم لا؛ أو </w:t>
      </w:r>
      <w:r w:rsidR="00D06756">
        <w:rPr>
          <w:rFonts w:hint="cs"/>
          <w:rtl/>
        </w:rPr>
        <w:t>لمنحهم أي امتيازات أو مزايا متعلقة، بالنظر إلى طبيعتها وإلى الظروف الخاصة، بهؤلاء الأشخاص أو بأشخاص بأي وصف آخر</w:t>
      </w:r>
      <w:r w:rsidR="00AE3562">
        <w:rPr>
          <w:rFonts w:hint="cs"/>
          <w:rtl/>
        </w:rPr>
        <w:t xml:space="preserve"> من تلك الأوصاف</w:t>
      </w:r>
      <w:r w:rsidR="00D06756">
        <w:rPr>
          <w:rFonts w:hint="cs"/>
          <w:rtl/>
        </w:rPr>
        <w:t xml:space="preserve">، يكون لها ما يبررها </w:t>
      </w:r>
      <w:r w:rsidR="00AE3562">
        <w:rPr>
          <w:rFonts w:hint="cs"/>
          <w:rtl/>
        </w:rPr>
        <w:t xml:space="preserve">بصورة معقولة </w:t>
      </w:r>
      <w:r w:rsidR="00D06756">
        <w:rPr>
          <w:rFonts w:hint="cs"/>
          <w:rtl/>
        </w:rPr>
        <w:t>في مجتمع ديمقراطي</w:t>
      </w:r>
      <w:r w:rsidR="00D06756" w:rsidRPr="00D06756">
        <w:rPr>
          <w:vertAlign w:val="superscript"/>
          <w:rtl/>
        </w:rPr>
        <w:t>(</w:t>
      </w:r>
      <w:r w:rsidR="00D06756">
        <w:rPr>
          <w:rStyle w:val="FootnoteReference"/>
          <w:rtl/>
        </w:rPr>
        <w:footnoteReference w:id="5"/>
      </w:r>
      <w:r w:rsidR="00D06756" w:rsidRPr="00D06756">
        <w:rPr>
          <w:vertAlign w:val="superscript"/>
          <w:rtl/>
        </w:rPr>
        <w:t>)</w:t>
      </w:r>
      <w:r w:rsidR="00D06756">
        <w:rPr>
          <w:rFonts w:hint="cs"/>
          <w:rtl/>
        </w:rPr>
        <w:t>.</w:t>
      </w:r>
    </w:p>
    <w:p w:rsidR="00D06756" w:rsidRDefault="00D06756" w:rsidP="00BD7B1C">
      <w:pPr>
        <w:pStyle w:val="SingleTxt"/>
        <w:rPr>
          <w:rFonts w:hint="cs"/>
          <w:rtl/>
        </w:rPr>
      </w:pPr>
      <w:r>
        <w:rPr>
          <w:rFonts w:hint="cs"/>
          <w:rtl/>
        </w:rPr>
        <w:t>39 -</w:t>
      </w:r>
      <w:r>
        <w:rPr>
          <w:rFonts w:hint="cs"/>
          <w:rtl/>
        </w:rPr>
        <w:tab/>
        <w:t>ولضمان التقيد بالاتفاقية، أ</w:t>
      </w:r>
      <w:r w:rsidR="00BD7B1C">
        <w:rPr>
          <w:rFonts w:hint="cs"/>
          <w:rtl/>
        </w:rPr>
        <w:t>ذن</w:t>
      </w:r>
      <w:r>
        <w:rPr>
          <w:rFonts w:hint="cs"/>
          <w:rtl/>
        </w:rPr>
        <w:t xml:space="preserve">ت حكومة بوتسوانا بإجراء استعراض لجميع القوانين التي </w:t>
      </w:r>
      <w:r w:rsidR="00BD7B1C">
        <w:rPr>
          <w:rFonts w:hint="cs"/>
          <w:rtl/>
        </w:rPr>
        <w:t>تمس</w:t>
      </w:r>
      <w:r>
        <w:rPr>
          <w:rFonts w:hint="cs"/>
          <w:rtl/>
        </w:rPr>
        <w:t xml:space="preserve"> وضع المرأة في عام 1997.</w:t>
      </w:r>
    </w:p>
    <w:p w:rsidR="00D06756" w:rsidRDefault="00D06756" w:rsidP="006A3D9A">
      <w:pPr>
        <w:pStyle w:val="SingleTxt"/>
        <w:rPr>
          <w:rFonts w:hint="cs"/>
          <w:rtl/>
        </w:rPr>
      </w:pPr>
      <w:r>
        <w:rPr>
          <w:rFonts w:hint="cs"/>
          <w:rtl/>
        </w:rPr>
        <w:t>40 -</w:t>
      </w:r>
      <w:r>
        <w:rPr>
          <w:rFonts w:hint="cs"/>
          <w:rtl/>
        </w:rPr>
        <w:tab/>
        <w:t xml:space="preserve">وأوصت الدراسة بتعديل المادتين 3 و 15 من الدستور لتكونا متمشيتين بصورة لا لبس فيها مع أحكام الاتفاقية. ومنذ ذلك الحين، جرى استعراض القوانين التالية </w:t>
      </w:r>
      <w:r w:rsidR="006A3D9A">
        <w:rPr>
          <w:rFonts w:hint="cs"/>
          <w:rtl/>
        </w:rPr>
        <w:t xml:space="preserve">وتعديلها </w:t>
      </w:r>
      <w:r>
        <w:rPr>
          <w:rFonts w:hint="cs"/>
          <w:rtl/>
        </w:rPr>
        <w:t>تمشيا مع الاتفاقية.</w:t>
      </w:r>
    </w:p>
    <w:p w:rsidR="00D06756" w:rsidRDefault="00D06756" w:rsidP="007F49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الجنسية لعام 1995 وعام 2003</w:t>
      </w:r>
      <w:r w:rsidR="007F4939">
        <w:rPr>
          <w:rFonts w:hint="cs"/>
          <w:rtl/>
        </w:rPr>
        <w:t>،</w:t>
      </w:r>
    </w:p>
    <w:p w:rsidR="00D06756" w:rsidRDefault="007F4939" w:rsidP="007F49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المناجم والمحاجر لعام 1996،</w:t>
      </w:r>
    </w:p>
    <w:p w:rsidR="00C14112" w:rsidRDefault="00C14112" w:rsidP="007F49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الإجراءات والأدلة الجنائية لعام 1997،</w:t>
      </w:r>
    </w:p>
    <w:p w:rsidR="00C14112" w:rsidRDefault="00C14112" w:rsidP="006A3D9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قانون سجل </w:t>
      </w:r>
      <w:r w:rsidR="006A3D9A">
        <w:rPr>
          <w:rFonts w:hint="cs"/>
          <w:rtl/>
        </w:rPr>
        <w:t>صكوك الملكية</w:t>
      </w:r>
      <w:r>
        <w:rPr>
          <w:rFonts w:hint="cs"/>
          <w:rtl/>
        </w:rPr>
        <w:t xml:space="preserve"> لعام 1996،</w:t>
      </w:r>
    </w:p>
    <w:p w:rsidR="00C14112" w:rsidRDefault="00C14112" w:rsidP="007F49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العقوبات لعام 1998 وعام 2004،</w:t>
      </w:r>
    </w:p>
    <w:p w:rsidR="00C14112" w:rsidRDefault="00C14112" w:rsidP="00C141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إجراءات إثبات النسب لعام 1999،</w:t>
      </w:r>
    </w:p>
    <w:p w:rsidR="00C14112" w:rsidRDefault="00C14112" w:rsidP="00C141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الزواج لعام 2001،</w:t>
      </w:r>
    </w:p>
    <w:p w:rsidR="00C14112" w:rsidRDefault="00C14112" w:rsidP="00C141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60D8C">
        <w:rPr>
          <w:rFonts w:hint="cs"/>
          <w:rtl/>
        </w:rPr>
        <w:t>قانون الخدمات العامة</w:t>
      </w:r>
      <w:r>
        <w:rPr>
          <w:rFonts w:hint="cs"/>
          <w:rtl/>
        </w:rPr>
        <w:t xml:space="preserve"> لعام 2000</w:t>
      </w:r>
      <w:r w:rsidR="00DC4BCF">
        <w:rPr>
          <w:rFonts w:hint="cs"/>
          <w:rtl/>
        </w:rPr>
        <w:t>،</w:t>
      </w:r>
    </w:p>
    <w:p w:rsidR="00C14112" w:rsidRDefault="00C14112" w:rsidP="00C141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العمل لعام 1996.</w:t>
      </w:r>
    </w:p>
    <w:p w:rsidR="00C14112" w:rsidRDefault="00C14112" w:rsidP="00AB196F">
      <w:pPr>
        <w:pStyle w:val="SingleTxt"/>
        <w:rPr>
          <w:rFonts w:hint="cs"/>
          <w:rtl/>
        </w:rPr>
      </w:pPr>
      <w:r>
        <w:rPr>
          <w:rFonts w:hint="cs"/>
          <w:rtl/>
        </w:rPr>
        <w:t>41 -</w:t>
      </w:r>
      <w:r>
        <w:rPr>
          <w:rFonts w:hint="cs"/>
          <w:rtl/>
        </w:rPr>
        <w:tab/>
      </w:r>
      <w:r w:rsidR="00D50B7C">
        <w:rPr>
          <w:rFonts w:hint="cs"/>
          <w:rtl/>
        </w:rPr>
        <w:t>وقد أحاطت بوتسوانا علما بأحكام الاتفاقية مما أدى إلى إجراء استعراض شامل لبعض القوانين وإد</w:t>
      </w:r>
      <w:r w:rsidR="006A3D9A">
        <w:rPr>
          <w:rFonts w:hint="cs"/>
          <w:rtl/>
        </w:rPr>
        <w:t>ماج</w:t>
      </w:r>
      <w:r w:rsidR="00D50B7C">
        <w:rPr>
          <w:rFonts w:hint="cs"/>
          <w:rtl/>
        </w:rPr>
        <w:t xml:space="preserve"> أحكام الاتفاقية حسب الاقتضاء. بيد أن هناك حاجة </w:t>
      </w:r>
      <w:r w:rsidR="006A3D9A">
        <w:rPr>
          <w:rFonts w:hint="cs"/>
          <w:rtl/>
        </w:rPr>
        <w:t>لاستيعاب</w:t>
      </w:r>
      <w:r w:rsidR="00D50B7C">
        <w:rPr>
          <w:rFonts w:hint="cs"/>
          <w:rtl/>
        </w:rPr>
        <w:t xml:space="preserve"> الاتفاقية </w:t>
      </w:r>
      <w:r w:rsidR="006A3D9A">
        <w:rPr>
          <w:rFonts w:hint="cs"/>
          <w:rtl/>
        </w:rPr>
        <w:t xml:space="preserve">محليا </w:t>
      </w:r>
      <w:r w:rsidR="00D50B7C">
        <w:rPr>
          <w:rFonts w:hint="cs"/>
          <w:rtl/>
        </w:rPr>
        <w:t xml:space="preserve">بالكامل لدعم الإطار القانوني من أجل تعزيز </w:t>
      </w:r>
      <w:r w:rsidR="00AB196F">
        <w:rPr>
          <w:rFonts w:hint="cs"/>
          <w:rtl/>
        </w:rPr>
        <w:t xml:space="preserve">ومنح </w:t>
      </w:r>
      <w:r w:rsidR="00D50B7C">
        <w:rPr>
          <w:rFonts w:hint="cs"/>
          <w:rtl/>
        </w:rPr>
        <w:t>حقوق المرأة.</w:t>
      </w:r>
    </w:p>
    <w:p w:rsidR="00D50B7C" w:rsidRDefault="00D50B7C" w:rsidP="00D50B7C">
      <w:pPr>
        <w:pStyle w:val="SingleTxt"/>
        <w:rPr>
          <w:rFonts w:hint="cs"/>
          <w:rtl/>
        </w:rPr>
      </w:pPr>
      <w:r>
        <w:rPr>
          <w:rFonts w:hint="cs"/>
          <w:rtl/>
        </w:rPr>
        <w:t>42 -</w:t>
      </w:r>
      <w:r>
        <w:rPr>
          <w:rFonts w:hint="cs"/>
          <w:rtl/>
        </w:rPr>
        <w:tab/>
        <w:t>وقد أودعت بوتسوانا صكوك الانضمام إلى البروتوكول الاختياري للاتفاقية لدى الأمانة العامة للأمم المتحدة.</w:t>
      </w:r>
    </w:p>
    <w:p w:rsidR="00D50B7C" w:rsidRPr="00D50B7C" w:rsidRDefault="00D50B7C" w:rsidP="00D50B7C">
      <w:pPr>
        <w:pStyle w:val="SingleTxt"/>
        <w:spacing w:after="0" w:line="120" w:lineRule="exact"/>
        <w:rPr>
          <w:rFonts w:hint="cs"/>
          <w:sz w:val="10"/>
          <w:rtl/>
        </w:rPr>
      </w:pPr>
    </w:p>
    <w:p w:rsidR="00D50B7C" w:rsidRDefault="00D50B7C" w:rsidP="00C04E2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المـادة 2: التدابير المتعلقة بالسياسات</w:t>
      </w:r>
    </w:p>
    <w:p w:rsidR="00D50B7C" w:rsidRDefault="00D50B7C" w:rsidP="00D50B7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مقدمـة</w:t>
      </w:r>
    </w:p>
    <w:p w:rsidR="00D50B7C" w:rsidRDefault="00D50B7C" w:rsidP="00C04E21">
      <w:pPr>
        <w:pStyle w:val="SingleTxt"/>
        <w:rPr>
          <w:rFonts w:hint="cs"/>
          <w:rtl/>
        </w:rPr>
      </w:pPr>
      <w:r>
        <w:rPr>
          <w:rFonts w:hint="cs"/>
          <w:rtl/>
        </w:rPr>
        <w:t>43 -</w:t>
      </w:r>
      <w:r>
        <w:rPr>
          <w:rFonts w:hint="cs"/>
          <w:rtl/>
        </w:rPr>
        <w:tab/>
      </w:r>
      <w:r w:rsidR="000C6E05">
        <w:rPr>
          <w:rFonts w:hint="cs"/>
          <w:rtl/>
        </w:rPr>
        <w:t xml:space="preserve">أحرزت بوتسوانا تقدما هائلا في معالجة عدم المساواة بين الجنسين. وقد اتخذت الحكومة مبادرات لاستعراض القوانين التي كانت قد رتبت </w:t>
      </w:r>
      <w:r w:rsidR="00C04E21">
        <w:rPr>
          <w:rFonts w:hint="cs"/>
          <w:rtl/>
        </w:rPr>
        <w:t>بالتالي</w:t>
      </w:r>
      <w:r w:rsidR="000C6E05">
        <w:rPr>
          <w:rFonts w:hint="cs"/>
          <w:rtl/>
        </w:rPr>
        <w:t xml:space="preserve"> آثارا على السياسات والإجراءات الإدارية. ويرد موجز للقوانين التي تأثرت بذلك في الفقرة 40 أعلاه. وبالإضافة إلى ذلك، أدت التغييرات في المبادئ التوجيهية </w:t>
      </w:r>
      <w:r w:rsidR="00C04E21">
        <w:rPr>
          <w:rFonts w:hint="cs"/>
          <w:rtl/>
        </w:rPr>
        <w:t>ل</w:t>
      </w:r>
      <w:r w:rsidR="000C6E05">
        <w:rPr>
          <w:rFonts w:hint="cs"/>
          <w:rtl/>
        </w:rPr>
        <w:t>لسياسات إلى زيادة حصول المرأة على الموارد المالية والأرض. وب</w:t>
      </w:r>
      <w:r w:rsidR="00C04E21">
        <w:rPr>
          <w:rFonts w:hint="cs"/>
          <w:rtl/>
        </w:rPr>
        <w:t>فضل</w:t>
      </w:r>
      <w:r w:rsidR="000C6E05">
        <w:rPr>
          <w:rFonts w:hint="cs"/>
          <w:rtl/>
        </w:rPr>
        <w:t xml:space="preserve"> قانون إلغاء السلطة الزوجية لعام 2004، تتمتع المرأة</w:t>
      </w:r>
      <w:r w:rsidR="00C04E21">
        <w:rPr>
          <w:rFonts w:hint="cs"/>
          <w:rtl/>
        </w:rPr>
        <w:t xml:space="preserve"> بمزيد من</w:t>
      </w:r>
      <w:r w:rsidR="000C6E05">
        <w:rPr>
          <w:rFonts w:hint="cs"/>
          <w:rtl/>
        </w:rPr>
        <w:t xml:space="preserve"> </w:t>
      </w:r>
      <w:r w:rsidR="00C04E21">
        <w:rPr>
          <w:rFonts w:hint="cs"/>
          <w:rtl/>
        </w:rPr>
        <w:t>ال</w:t>
      </w:r>
      <w:r w:rsidR="000C6E05">
        <w:rPr>
          <w:rFonts w:hint="cs"/>
          <w:rtl/>
        </w:rPr>
        <w:t>سيطرة على الممتلكات أك</w:t>
      </w:r>
      <w:r w:rsidR="00C04E21">
        <w:rPr>
          <w:rFonts w:hint="cs"/>
          <w:rtl/>
        </w:rPr>
        <w:t>ث</w:t>
      </w:r>
      <w:r w:rsidR="000C6E05">
        <w:rPr>
          <w:rFonts w:hint="cs"/>
          <w:rtl/>
        </w:rPr>
        <w:t>ر منه في أي وقت مضى.</w:t>
      </w:r>
    </w:p>
    <w:p w:rsidR="000C6E05" w:rsidRDefault="000C6E05" w:rsidP="000C6E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القانون الدستوري</w:t>
      </w:r>
    </w:p>
    <w:p w:rsidR="000C6E05" w:rsidRDefault="000C6E05" w:rsidP="004E1838">
      <w:pPr>
        <w:pStyle w:val="SingleTxt"/>
        <w:rPr>
          <w:rFonts w:hint="cs"/>
          <w:rtl/>
        </w:rPr>
      </w:pPr>
      <w:r>
        <w:rPr>
          <w:rFonts w:hint="cs"/>
          <w:rtl/>
        </w:rPr>
        <w:t>44 -</w:t>
      </w:r>
      <w:r>
        <w:rPr>
          <w:rFonts w:hint="cs"/>
          <w:rtl/>
        </w:rPr>
        <w:tab/>
        <w:t>ت</w:t>
      </w:r>
      <w:r w:rsidR="004E1838">
        <w:rPr>
          <w:rFonts w:hint="cs"/>
          <w:rtl/>
        </w:rPr>
        <w:t>حمي</w:t>
      </w:r>
      <w:r w:rsidR="009458F0">
        <w:rPr>
          <w:rFonts w:hint="cs"/>
          <w:rtl/>
        </w:rPr>
        <w:t xml:space="preserve"> </w:t>
      </w:r>
      <w:r>
        <w:rPr>
          <w:rFonts w:hint="cs"/>
          <w:rtl/>
        </w:rPr>
        <w:t>المادة 3 من الدستور مبدأ المساواة بين الرجل والمرأة. وأي شخص يشعر</w:t>
      </w:r>
      <w:r w:rsidR="009458F0">
        <w:rPr>
          <w:rFonts w:hint="cs"/>
          <w:rtl/>
        </w:rPr>
        <w:t xml:space="preserve"> بمعاملته بصورة تفاضلية على أساس الجنس، أو يرى أن حكما معينا </w:t>
      </w:r>
      <w:r w:rsidR="004E1838">
        <w:rPr>
          <w:rFonts w:hint="cs"/>
          <w:rtl/>
        </w:rPr>
        <w:t>في</w:t>
      </w:r>
      <w:r w:rsidR="009458F0">
        <w:rPr>
          <w:rFonts w:hint="cs"/>
          <w:rtl/>
        </w:rPr>
        <w:t xml:space="preserve"> أي قانون يرتب هذا الأثر، سواء بطلب من الحكومة أو فرد</w:t>
      </w:r>
      <w:r w:rsidR="004E1838">
        <w:rPr>
          <w:rFonts w:hint="cs"/>
          <w:rtl/>
        </w:rPr>
        <w:t xml:space="preserve"> أو</w:t>
      </w:r>
      <w:r w:rsidR="009458F0">
        <w:rPr>
          <w:rFonts w:hint="cs"/>
          <w:rtl/>
        </w:rPr>
        <w:t xml:space="preserve"> أفراد</w:t>
      </w:r>
      <w:r w:rsidR="004E1838">
        <w:rPr>
          <w:rFonts w:hint="cs"/>
          <w:rtl/>
        </w:rPr>
        <w:t>،</w:t>
      </w:r>
      <w:r w:rsidR="009458F0">
        <w:rPr>
          <w:rFonts w:hint="cs"/>
          <w:rtl/>
        </w:rPr>
        <w:t xml:space="preserve"> له أن يلجأ إلى المحاكم كما </w:t>
      </w:r>
      <w:r w:rsidR="004E1838">
        <w:rPr>
          <w:rFonts w:hint="cs"/>
          <w:rtl/>
        </w:rPr>
        <w:t>ت</w:t>
      </w:r>
      <w:r w:rsidR="009458F0">
        <w:rPr>
          <w:rFonts w:hint="cs"/>
          <w:rtl/>
        </w:rPr>
        <w:t>وضح</w:t>
      </w:r>
      <w:r w:rsidR="004E1838">
        <w:rPr>
          <w:rFonts w:hint="cs"/>
          <w:rtl/>
        </w:rPr>
        <w:t>ه</w:t>
      </w:r>
      <w:r w:rsidR="009458F0">
        <w:rPr>
          <w:rFonts w:hint="cs"/>
          <w:rtl/>
        </w:rPr>
        <w:t xml:space="preserve"> قضية </w:t>
      </w:r>
      <w:r w:rsidR="009458F0">
        <w:t>Unity Dow</w:t>
      </w:r>
      <w:r w:rsidR="009458F0">
        <w:rPr>
          <w:rFonts w:hint="cs"/>
          <w:rtl/>
        </w:rPr>
        <w:t xml:space="preserve"> البالغة الأهمية والمذكورة أعلاه. والأحكام القانونية المخوٍّلة</w:t>
      </w:r>
      <w:r w:rsidR="007C4564">
        <w:rPr>
          <w:rFonts w:hint="cs"/>
          <w:rtl/>
        </w:rPr>
        <w:t xml:space="preserve"> </w:t>
      </w:r>
      <w:r w:rsidR="004E1838">
        <w:rPr>
          <w:rFonts w:hint="cs"/>
          <w:rtl/>
        </w:rPr>
        <w:t>ل</w:t>
      </w:r>
      <w:r w:rsidR="007C4564">
        <w:rPr>
          <w:rFonts w:hint="cs"/>
          <w:rtl/>
        </w:rPr>
        <w:t>سلطة إنفاذ القانون والتي تحرم التمييز تفضي إلى النهوض بالمرأة وحمايتها. وعلى خلفية هذا الإعلان القضائي، ما زالت الحاجة تدعو إلى بذل مزيد من الجهد في القوانين والممارسات العرفية لكفالة تحقيق المساواة في الحقوق ومن ثم معاملة المرأة والرجل.</w:t>
      </w:r>
    </w:p>
    <w:p w:rsidR="007C4564" w:rsidRDefault="007C4564" w:rsidP="007C45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القانون العام والقانون العرفي</w:t>
      </w:r>
    </w:p>
    <w:p w:rsidR="007C4564" w:rsidRDefault="007C4564" w:rsidP="00C449D8">
      <w:pPr>
        <w:pStyle w:val="SingleTxt"/>
        <w:rPr>
          <w:rFonts w:hint="cs"/>
          <w:rtl/>
        </w:rPr>
      </w:pPr>
      <w:r>
        <w:rPr>
          <w:rFonts w:hint="cs"/>
          <w:rtl/>
        </w:rPr>
        <w:t>45 -</w:t>
      </w:r>
      <w:r>
        <w:rPr>
          <w:rFonts w:hint="cs"/>
          <w:rtl/>
        </w:rPr>
        <w:tab/>
        <w:t>تعمل بوتسوانا بموجب نظام قانوني مزدوج مكوَّن من القانون العام القائم على القانون الهولندي الروماني والقانون التشريعي، والقانون العرفي ل</w:t>
      </w:r>
      <w:r w:rsidR="005A60F3">
        <w:rPr>
          <w:rFonts w:hint="cs"/>
          <w:rtl/>
        </w:rPr>
        <w:t>شعوب</w:t>
      </w:r>
      <w:r>
        <w:rPr>
          <w:rFonts w:hint="cs"/>
          <w:rtl/>
        </w:rPr>
        <w:t xml:space="preserve"> بوتسوانا. ويتشكل القانون العرفي بال</w:t>
      </w:r>
      <w:r w:rsidR="00C449D8">
        <w:rPr>
          <w:rFonts w:hint="cs"/>
          <w:rtl/>
        </w:rPr>
        <w:t>خبرات</w:t>
      </w:r>
      <w:r>
        <w:rPr>
          <w:rFonts w:hint="cs"/>
          <w:rtl/>
        </w:rPr>
        <w:t xml:space="preserve"> الحية </w:t>
      </w:r>
      <w:r w:rsidR="00C449D8">
        <w:rPr>
          <w:rFonts w:hint="cs"/>
          <w:rtl/>
        </w:rPr>
        <w:t xml:space="preserve">التي تكتسبها </w:t>
      </w:r>
      <w:r>
        <w:rPr>
          <w:rFonts w:hint="cs"/>
          <w:rtl/>
        </w:rPr>
        <w:t>مختلف ال</w:t>
      </w:r>
      <w:r w:rsidR="00C449D8">
        <w:rPr>
          <w:rFonts w:hint="cs"/>
          <w:rtl/>
        </w:rPr>
        <w:t>شعوب</w:t>
      </w:r>
      <w:r>
        <w:rPr>
          <w:rFonts w:hint="cs"/>
          <w:rtl/>
        </w:rPr>
        <w:t xml:space="preserve"> وينطبق بوجه عام على ا</w:t>
      </w:r>
      <w:r w:rsidR="00C449D8">
        <w:rPr>
          <w:rFonts w:hint="cs"/>
          <w:rtl/>
        </w:rPr>
        <w:t>لقضايا</w:t>
      </w:r>
      <w:r>
        <w:rPr>
          <w:rFonts w:hint="cs"/>
          <w:rtl/>
        </w:rPr>
        <w:t xml:space="preserve"> المدنية بين </w:t>
      </w:r>
      <w:r w:rsidR="00C449D8">
        <w:rPr>
          <w:rFonts w:hint="cs"/>
          <w:rtl/>
        </w:rPr>
        <w:t>أبناء</w:t>
      </w:r>
      <w:r>
        <w:rPr>
          <w:rFonts w:hint="cs"/>
          <w:rtl/>
        </w:rPr>
        <w:t xml:space="preserve"> البيئات القبلية المماثلة. وخلاف</w:t>
      </w:r>
      <w:r w:rsidR="00C449D8">
        <w:rPr>
          <w:rFonts w:hint="cs"/>
          <w:rtl/>
        </w:rPr>
        <w:t>ا</w:t>
      </w:r>
      <w:r>
        <w:rPr>
          <w:rFonts w:hint="cs"/>
          <w:rtl/>
        </w:rPr>
        <w:t xml:space="preserve"> </w:t>
      </w:r>
      <w:r w:rsidR="00C449D8">
        <w:rPr>
          <w:rFonts w:hint="cs"/>
          <w:rtl/>
        </w:rPr>
        <w:t>ل</w:t>
      </w:r>
      <w:r>
        <w:rPr>
          <w:rFonts w:hint="cs"/>
          <w:rtl/>
        </w:rPr>
        <w:t xml:space="preserve">لقانون العام، </w:t>
      </w:r>
      <w:r w:rsidR="005C7419">
        <w:rPr>
          <w:rFonts w:hint="cs"/>
          <w:rtl/>
        </w:rPr>
        <w:t>فإن القانون العرفي غير</w:t>
      </w:r>
      <w:r w:rsidR="005C7419">
        <w:rPr>
          <w:rFonts w:hint="eastAsia"/>
          <w:rtl/>
        </w:rPr>
        <w:t> </w:t>
      </w:r>
      <w:r w:rsidR="005C7419">
        <w:rPr>
          <w:rFonts w:hint="cs"/>
          <w:rtl/>
        </w:rPr>
        <w:t>مدوَّن ومن</w:t>
      </w:r>
      <w:r w:rsidR="005C7419">
        <w:rPr>
          <w:rFonts w:hint="eastAsia"/>
          <w:rtl/>
        </w:rPr>
        <w:t> </w:t>
      </w:r>
      <w:r w:rsidR="005C7419">
        <w:rPr>
          <w:rFonts w:hint="cs"/>
          <w:rtl/>
        </w:rPr>
        <w:t>ثم يصعب تطبيقه بصورة شاملة.</w:t>
      </w:r>
    </w:p>
    <w:p w:rsidR="005C7419" w:rsidRDefault="005C7419" w:rsidP="00F560B5">
      <w:pPr>
        <w:pStyle w:val="SingleTxt"/>
        <w:rPr>
          <w:rFonts w:hint="cs"/>
          <w:rtl/>
        </w:rPr>
      </w:pPr>
      <w:r>
        <w:rPr>
          <w:rFonts w:hint="cs"/>
          <w:rtl/>
        </w:rPr>
        <w:t>46 -</w:t>
      </w:r>
      <w:r>
        <w:rPr>
          <w:rFonts w:hint="cs"/>
          <w:rtl/>
        </w:rPr>
        <w:tab/>
        <w:t>وطبقا للقانون العرفي، لا تتمع المرأة بوضع متساوٍ فيما</w:t>
      </w:r>
      <w:r>
        <w:rPr>
          <w:rFonts w:hint="eastAsia"/>
          <w:rtl/>
        </w:rPr>
        <w:t> </w:t>
      </w:r>
      <w:r>
        <w:rPr>
          <w:rFonts w:hint="cs"/>
          <w:rtl/>
        </w:rPr>
        <w:t>يتعلق بأهليتها القانونية، وحقوقها في الملكية، وحقوقها في الميراث وكذلك حقوقها العرفية وحقوقها في الوصاية على الأطفال. وفي معظم ال</w:t>
      </w:r>
      <w:r w:rsidR="00C449D8">
        <w:rPr>
          <w:rFonts w:hint="cs"/>
          <w:rtl/>
        </w:rPr>
        <w:t>حالات تُعامل المرأة بوصفها قاصر</w:t>
      </w:r>
      <w:r w:rsidR="00F560B5">
        <w:rPr>
          <w:rFonts w:hint="cs"/>
          <w:rtl/>
        </w:rPr>
        <w:t>ا</w:t>
      </w:r>
      <w:r>
        <w:rPr>
          <w:rFonts w:hint="cs"/>
          <w:rtl/>
        </w:rPr>
        <w:t>، مع إخضاعها لوضـعٍ تابعٍ.</w:t>
      </w:r>
    </w:p>
    <w:p w:rsidR="005C7419" w:rsidRDefault="005C7419" w:rsidP="00FC26B0">
      <w:pPr>
        <w:pStyle w:val="SingleTxt"/>
        <w:rPr>
          <w:rFonts w:hint="cs"/>
          <w:rtl/>
        </w:rPr>
      </w:pPr>
      <w:r>
        <w:rPr>
          <w:rFonts w:hint="cs"/>
          <w:rtl/>
        </w:rPr>
        <w:t>47 -</w:t>
      </w:r>
      <w:r>
        <w:rPr>
          <w:rFonts w:hint="cs"/>
          <w:rtl/>
        </w:rPr>
        <w:tab/>
      </w:r>
      <w:r w:rsidR="00755CD7">
        <w:rPr>
          <w:rFonts w:hint="cs"/>
          <w:rtl/>
        </w:rPr>
        <w:t>و</w:t>
      </w:r>
      <w:r w:rsidR="006964AC">
        <w:rPr>
          <w:rFonts w:hint="cs"/>
          <w:rtl/>
        </w:rPr>
        <w:t>بموجب القانون العرفي، تخضع المرأة لوصاية ال</w:t>
      </w:r>
      <w:r w:rsidR="00C70EC7">
        <w:rPr>
          <w:rFonts w:hint="cs"/>
          <w:rtl/>
        </w:rPr>
        <w:t>ذكر</w:t>
      </w:r>
      <w:r w:rsidR="006964AC">
        <w:rPr>
          <w:rFonts w:hint="cs"/>
          <w:rtl/>
        </w:rPr>
        <w:t>، في حين يُعفى ال</w:t>
      </w:r>
      <w:r w:rsidR="00C70EC7">
        <w:rPr>
          <w:rFonts w:hint="cs"/>
          <w:rtl/>
        </w:rPr>
        <w:t>ذكر</w:t>
      </w:r>
      <w:r w:rsidR="006964AC">
        <w:rPr>
          <w:rFonts w:hint="cs"/>
          <w:rtl/>
        </w:rPr>
        <w:t xml:space="preserve"> من الوصاية عندما يتزوج. وهذا يوضحه على نحو أفضل اعتراف القانون العرفي بـ</w:t>
      </w:r>
      <w:r w:rsidR="006964AC">
        <w:rPr>
          <w:rFonts w:hint="eastAsia"/>
          <w:rtl/>
        </w:rPr>
        <w:t> </w:t>
      </w:r>
      <w:r w:rsidR="006964AC">
        <w:rPr>
          <w:rFonts w:hint="cs"/>
          <w:rtl/>
        </w:rPr>
        <w:t>”الذكر</w:t>
      </w:r>
      <w:r w:rsidR="006964AC">
        <w:rPr>
          <w:rFonts w:hint="eastAsia"/>
          <w:rtl/>
        </w:rPr>
        <w:t xml:space="preserve">“ </w:t>
      </w:r>
      <w:r w:rsidR="00C70EC7">
        <w:rPr>
          <w:rFonts w:hint="cs"/>
          <w:rtl/>
        </w:rPr>
        <w:t xml:space="preserve">واختياره </w:t>
      </w:r>
      <w:r w:rsidR="006964AC">
        <w:rPr>
          <w:rFonts w:hint="eastAsia"/>
          <w:rtl/>
        </w:rPr>
        <w:t>رب</w:t>
      </w:r>
      <w:r w:rsidR="00C70EC7">
        <w:rPr>
          <w:rFonts w:hint="cs"/>
          <w:rtl/>
        </w:rPr>
        <w:t>ّا</w:t>
      </w:r>
      <w:r w:rsidR="006964AC">
        <w:rPr>
          <w:rFonts w:hint="eastAsia"/>
          <w:rtl/>
        </w:rPr>
        <w:t xml:space="preserve"> للأسرة</w:t>
      </w:r>
      <w:r w:rsidR="006964AC">
        <w:rPr>
          <w:rFonts w:hint="cs"/>
          <w:rtl/>
        </w:rPr>
        <w:t>، ما</w:t>
      </w:r>
      <w:r w:rsidR="00C70EC7">
        <w:rPr>
          <w:rFonts w:hint="cs"/>
          <w:rtl/>
        </w:rPr>
        <w:t>نحا</w:t>
      </w:r>
      <w:r w:rsidR="006964AC">
        <w:rPr>
          <w:rFonts w:hint="cs"/>
          <w:rtl/>
        </w:rPr>
        <w:t xml:space="preserve"> إيـاه سيطرةً على م</w:t>
      </w:r>
      <w:r w:rsidR="00FC26B0">
        <w:rPr>
          <w:rFonts w:hint="cs"/>
          <w:rtl/>
        </w:rPr>
        <w:t>وجودات</w:t>
      </w:r>
      <w:r w:rsidR="006964AC">
        <w:rPr>
          <w:rFonts w:hint="cs"/>
          <w:rtl/>
        </w:rPr>
        <w:t xml:space="preserve"> الأسرة، ووصاية على جميع الأطفال المعالين. ومع أن المبدأ يتغيـر للسماح للمرأة غير</w:t>
      </w:r>
      <w:r w:rsidR="006964AC">
        <w:rPr>
          <w:rFonts w:hint="eastAsia"/>
          <w:rtl/>
        </w:rPr>
        <w:t> </w:t>
      </w:r>
      <w:r w:rsidR="006964AC">
        <w:rPr>
          <w:rFonts w:hint="cs"/>
          <w:rtl/>
        </w:rPr>
        <w:t>المتزوجة بأن تكون مستقلة، فإن هذه الممارسة متفاوتة في جميع أنحاء البلد. فبعض الممارسات والتقاليد الثقافية تقي</w:t>
      </w:r>
      <w:r w:rsidR="00D70F78">
        <w:rPr>
          <w:rFonts w:hint="cs"/>
          <w:rtl/>
        </w:rPr>
        <w:t xml:space="preserve">ِّـد </w:t>
      </w:r>
      <w:r w:rsidR="006964AC">
        <w:rPr>
          <w:rFonts w:hint="cs"/>
          <w:rtl/>
        </w:rPr>
        <w:t>وصول المرأة واشتراكها، ولا سيما في البيئات التقليدية مثل مج</w:t>
      </w:r>
      <w:r w:rsidR="00923B0F">
        <w:rPr>
          <w:rFonts w:hint="cs"/>
          <w:rtl/>
        </w:rPr>
        <w:t>ا</w:t>
      </w:r>
      <w:r w:rsidR="006964AC">
        <w:rPr>
          <w:rFonts w:hint="cs"/>
          <w:rtl/>
        </w:rPr>
        <w:t>لس المجتمع</w:t>
      </w:r>
      <w:r w:rsidR="00923B0F">
        <w:rPr>
          <w:rFonts w:hint="cs"/>
          <w:rtl/>
        </w:rPr>
        <w:t xml:space="preserve">ات المحلية </w:t>
      </w:r>
      <w:r w:rsidR="00923B0F">
        <w:t>(the Kgotla)</w:t>
      </w:r>
      <w:r w:rsidR="006964AC">
        <w:rPr>
          <w:rFonts w:hint="cs"/>
          <w:rtl/>
        </w:rPr>
        <w:t xml:space="preserve">. وعلاوة على ذلك، توجد بعض الممارسات الاجتماعية </w:t>
      </w:r>
      <w:r w:rsidR="00515A56">
        <w:rPr>
          <w:rFonts w:hint="cs"/>
          <w:rtl/>
        </w:rPr>
        <w:t>-</w:t>
      </w:r>
      <w:r w:rsidR="006964AC">
        <w:rPr>
          <w:rFonts w:hint="cs"/>
          <w:rtl/>
        </w:rPr>
        <w:t xml:space="preserve"> الثقافية التي ما زالت تميز ضد المرأة غير المتزوجة. وعلى سبيل المثال، فإنه لا يُسمح لها بالاشتراك في أي مفاوضات متعلقة بالبحث عن العر</w:t>
      </w:r>
      <w:r w:rsidR="00936A5D">
        <w:rPr>
          <w:rFonts w:hint="cs"/>
          <w:rtl/>
        </w:rPr>
        <w:t>و</w:t>
      </w:r>
      <w:r w:rsidR="006964AC">
        <w:rPr>
          <w:rFonts w:hint="cs"/>
          <w:rtl/>
        </w:rPr>
        <w:t>س.</w:t>
      </w:r>
    </w:p>
    <w:p w:rsidR="006964AC" w:rsidRDefault="006964AC" w:rsidP="00936A5D">
      <w:pPr>
        <w:pStyle w:val="SingleTxt"/>
        <w:rPr>
          <w:rFonts w:hint="cs"/>
          <w:rtl/>
        </w:rPr>
      </w:pPr>
      <w:r>
        <w:rPr>
          <w:rFonts w:hint="cs"/>
          <w:rtl/>
        </w:rPr>
        <w:t>48 -</w:t>
      </w:r>
      <w:r>
        <w:rPr>
          <w:rFonts w:hint="cs"/>
          <w:rtl/>
        </w:rPr>
        <w:tab/>
        <w:t>ويقضي القانون العرفي بأن الزوج هو ربُّ الأسرة المعيشية ويتمتع بسلطة صنع القرار النهائي فيما يتعلق بشؤون الأسرة. ويتمتع الزوج بالسلطة الزوجية في المسائل الشخصية، مما يعني أن المرأة المتزوجة لا تتمتع بأهلية رفع الدعاوى القانونية أو الرد عليها بدون مساعدة من زوجها. والسلطة الزوجية تعني أيضا أنه عند الزواج، تفقد المرأة الأهلية للحصول على محل إقامة من اختيارها هي. ويصبح م</w:t>
      </w:r>
      <w:r w:rsidR="00936A5D">
        <w:rPr>
          <w:rFonts w:hint="cs"/>
          <w:rtl/>
        </w:rPr>
        <w:t>سكن</w:t>
      </w:r>
      <w:r>
        <w:rPr>
          <w:rFonts w:hint="cs"/>
          <w:rtl/>
        </w:rPr>
        <w:t xml:space="preserve"> الزوجية هو </w:t>
      </w:r>
      <w:r w:rsidR="00936A5D">
        <w:rPr>
          <w:rFonts w:hint="cs"/>
          <w:rtl/>
        </w:rPr>
        <w:t>مسكن</w:t>
      </w:r>
      <w:r>
        <w:rPr>
          <w:rFonts w:hint="cs"/>
          <w:rtl/>
        </w:rPr>
        <w:t xml:space="preserve"> الزوج. بيد أن هذه الممارسة آخذة في التغير تدريجيا على النحو الموثَّق في التقرير المتعلق باستعراض جميع القوانين التي </w:t>
      </w:r>
      <w:r w:rsidR="00BD7B1C">
        <w:rPr>
          <w:rFonts w:hint="cs"/>
          <w:rtl/>
        </w:rPr>
        <w:t>تمس</w:t>
      </w:r>
      <w:r>
        <w:rPr>
          <w:rFonts w:hint="cs"/>
          <w:rtl/>
        </w:rPr>
        <w:t xml:space="preserve"> وضع المرأة في بوتسوانا الذي أعدته الحكومة (1998).</w:t>
      </w:r>
    </w:p>
    <w:p w:rsidR="006964AC" w:rsidRDefault="006964AC" w:rsidP="00C66C74">
      <w:pPr>
        <w:pStyle w:val="SingleTxt"/>
        <w:rPr>
          <w:rFonts w:hint="cs"/>
          <w:rtl/>
        </w:rPr>
      </w:pPr>
      <w:r>
        <w:rPr>
          <w:rFonts w:hint="cs"/>
          <w:rtl/>
        </w:rPr>
        <w:t>49 -</w:t>
      </w:r>
      <w:r>
        <w:rPr>
          <w:rFonts w:hint="cs"/>
          <w:rtl/>
        </w:rPr>
        <w:tab/>
        <w:t>وقانون إلغاء السلطة الزوجية لعام 2004 ي</w:t>
      </w:r>
      <w:r w:rsidR="00936A5D">
        <w:rPr>
          <w:rFonts w:hint="cs"/>
          <w:rtl/>
        </w:rPr>
        <w:t xml:space="preserve">نص على </w:t>
      </w:r>
      <w:r>
        <w:rPr>
          <w:rFonts w:hint="cs"/>
          <w:rtl/>
        </w:rPr>
        <w:t xml:space="preserve">المساواة بين الرجل والمرأة المتزوجيْن على أساس الملكية المشتركة. ويتمثل أثر قانون إلغاء السلطة الزوجية في رفع القيود التي فرضتها السلطة الزوجية على الأهلية القانونية للزوجة وإلغاء الوضع الذي منحه القانون العام للزوج كربٍّ للأسرة. بيد أن هذا لا يرتب أثرا على حالات الزواج العرفي والديني. ولذلك هناك حاجة لتحقيق الانسجام </w:t>
      </w:r>
      <w:r w:rsidR="00F55E65">
        <w:rPr>
          <w:rFonts w:hint="cs"/>
          <w:rtl/>
        </w:rPr>
        <w:t>بين مختلف الأحكام في القانون العرفي والقانون العام لإنف</w:t>
      </w:r>
      <w:r w:rsidR="00C66C74">
        <w:rPr>
          <w:rFonts w:hint="cs"/>
          <w:rtl/>
        </w:rPr>
        <w:t>اذ قانون إلغاء السلطة الزو</w:t>
      </w:r>
      <w:r w:rsidR="00F55E65">
        <w:rPr>
          <w:rFonts w:hint="cs"/>
          <w:rtl/>
        </w:rPr>
        <w:t>جية.</w:t>
      </w:r>
    </w:p>
    <w:p w:rsidR="00F55E65" w:rsidRDefault="00F55E65" w:rsidP="00F55E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الزواج والحالة الزواجية</w:t>
      </w:r>
    </w:p>
    <w:p w:rsidR="00F55E65" w:rsidRDefault="00F55E65" w:rsidP="006952CE">
      <w:pPr>
        <w:pStyle w:val="SingleTxt"/>
        <w:rPr>
          <w:rFonts w:hint="cs"/>
          <w:rtl/>
        </w:rPr>
      </w:pPr>
      <w:r>
        <w:rPr>
          <w:rFonts w:hint="cs"/>
          <w:rtl/>
        </w:rPr>
        <w:t>50 -</w:t>
      </w:r>
      <w:r>
        <w:rPr>
          <w:rFonts w:hint="cs"/>
          <w:rtl/>
        </w:rPr>
        <w:tab/>
        <w:t xml:space="preserve">يجوز لاثنين أن </w:t>
      </w:r>
      <w:r w:rsidR="00C66C74">
        <w:rPr>
          <w:rFonts w:hint="cs"/>
          <w:rtl/>
        </w:rPr>
        <w:t>يختارا الزواج</w:t>
      </w:r>
      <w:r>
        <w:rPr>
          <w:rFonts w:hint="cs"/>
          <w:rtl/>
        </w:rPr>
        <w:t xml:space="preserve"> طبقا للقانون العرفي أو القانون العام. و</w:t>
      </w:r>
      <w:r w:rsidR="00FC26B0">
        <w:rPr>
          <w:rFonts w:hint="cs"/>
          <w:rtl/>
        </w:rPr>
        <w:t xml:space="preserve">تكون </w:t>
      </w:r>
      <w:r>
        <w:rPr>
          <w:rFonts w:hint="cs"/>
          <w:rtl/>
        </w:rPr>
        <w:t>ممتلكات الزواج طبقا للقانون العرفي ممتلكات مشتركة. وطبقا للقانون العام، يجوز لاثنين أن يختارا الزواج على أساس الملكية المشتركة أو الملكية غير</w:t>
      </w:r>
      <w:r>
        <w:rPr>
          <w:rFonts w:hint="eastAsia"/>
          <w:rtl/>
        </w:rPr>
        <w:t> </w:t>
      </w:r>
      <w:r>
        <w:rPr>
          <w:rFonts w:hint="cs"/>
          <w:rtl/>
        </w:rPr>
        <w:t>المشتركة. وفيما يتعلق بالملكية المشتركة</w:t>
      </w:r>
      <w:r w:rsidR="006952CE">
        <w:rPr>
          <w:rFonts w:hint="cs"/>
          <w:rtl/>
        </w:rPr>
        <w:t xml:space="preserve"> (الممتلكات المشتركة)</w:t>
      </w:r>
      <w:r>
        <w:rPr>
          <w:rFonts w:hint="cs"/>
          <w:rtl/>
        </w:rPr>
        <w:t>، تجري بصورة مشتركة حيازة الممتلكات التي يكتسبها أي الزوجين عند الزواج وأثناءه. وقبل 1 أيار/مايو 2005، لم</w:t>
      </w:r>
      <w:r>
        <w:rPr>
          <w:rFonts w:hint="eastAsia"/>
          <w:rtl/>
        </w:rPr>
        <w:t> </w:t>
      </w:r>
      <w:r>
        <w:rPr>
          <w:rFonts w:hint="cs"/>
          <w:rtl/>
        </w:rPr>
        <w:t>يكن يُسمح ل</w:t>
      </w:r>
      <w:r w:rsidR="006952CE">
        <w:rPr>
          <w:rFonts w:hint="cs"/>
          <w:rtl/>
        </w:rPr>
        <w:t>لزوجة</w:t>
      </w:r>
      <w:r>
        <w:rPr>
          <w:rFonts w:hint="cs"/>
          <w:rtl/>
        </w:rPr>
        <w:t xml:space="preserve"> بالسيطرة على الم</w:t>
      </w:r>
      <w:r w:rsidR="006952CE">
        <w:rPr>
          <w:rFonts w:hint="cs"/>
          <w:rtl/>
        </w:rPr>
        <w:t>وجود</w:t>
      </w:r>
      <w:r>
        <w:rPr>
          <w:rFonts w:hint="cs"/>
          <w:rtl/>
        </w:rPr>
        <w:t>ات، حتى لو كانت مساهمتها في الملكية المشتركة هامة. وطبقا لمفهوم ا</w:t>
      </w:r>
      <w:r w:rsidR="006952CE">
        <w:rPr>
          <w:rFonts w:hint="cs"/>
          <w:rtl/>
        </w:rPr>
        <w:t>لسلطة الزو</w:t>
      </w:r>
      <w:r>
        <w:rPr>
          <w:rFonts w:hint="cs"/>
          <w:rtl/>
        </w:rPr>
        <w:t>جية، كان الزوج هو المدير الوحيد للممتلكات وسمح القانون للزوج برهن الممتلكات، أو تأجير</w:t>
      </w:r>
      <w:r w:rsidR="006952CE">
        <w:rPr>
          <w:rFonts w:hint="cs"/>
          <w:rtl/>
        </w:rPr>
        <w:t>ها</w:t>
      </w:r>
      <w:r>
        <w:rPr>
          <w:rFonts w:hint="cs"/>
          <w:rtl/>
        </w:rPr>
        <w:t>، أو بيع المنقولات بدون موافقة الزوجة. ولم يكن باستطاعة الزوجة القيام بأي معاملات ملزِمـة قانونا بدون موافقة زوجها مثل الحصول على الائتمان من أحد المصارف أو مؤسسة مالية أخرى من هذا القبيل لبدء مشروع تجاري خاصٍ بها. وفي الحالات التي كان للزوجة مشروع تجاري خاص بها، كان يجوز لها إدارةُ المشروع باسمها بموافقة زوجها غير</w:t>
      </w:r>
      <w:r>
        <w:rPr>
          <w:rFonts w:hint="eastAsia"/>
          <w:rtl/>
        </w:rPr>
        <w:t> </w:t>
      </w:r>
      <w:r>
        <w:rPr>
          <w:rFonts w:hint="cs"/>
          <w:rtl/>
        </w:rPr>
        <w:t>أن المشروع يندرج في إطار الم</w:t>
      </w:r>
      <w:r w:rsidR="006952CE">
        <w:rPr>
          <w:rFonts w:hint="cs"/>
          <w:rtl/>
        </w:rPr>
        <w:t>مت</w:t>
      </w:r>
      <w:r>
        <w:rPr>
          <w:rFonts w:hint="cs"/>
          <w:rtl/>
        </w:rPr>
        <w:t>لك</w:t>
      </w:r>
      <w:r w:rsidR="006952CE">
        <w:rPr>
          <w:rFonts w:hint="cs"/>
          <w:rtl/>
        </w:rPr>
        <w:t>ات</w:t>
      </w:r>
      <w:r>
        <w:rPr>
          <w:rFonts w:hint="cs"/>
          <w:rtl/>
        </w:rPr>
        <w:t xml:space="preserve"> المشتركة وتحت إدارة الزوج.</w:t>
      </w:r>
    </w:p>
    <w:p w:rsidR="00F55E65" w:rsidRDefault="00F55E65" w:rsidP="00501829">
      <w:pPr>
        <w:pStyle w:val="SingleTxt"/>
        <w:rPr>
          <w:rFonts w:hint="cs"/>
          <w:rtl/>
        </w:rPr>
      </w:pPr>
      <w:r>
        <w:rPr>
          <w:rFonts w:hint="cs"/>
          <w:rtl/>
        </w:rPr>
        <w:t>51 -</w:t>
      </w:r>
      <w:r>
        <w:rPr>
          <w:rFonts w:hint="cs"/>
          <w:rtl/>
        </w:rPr>
        <w:tab/>
        <w:t xml:space="preserve">بيد أنه طبقا للقانون العام، سمح تعديل قانون </w:t>
      </w:r>
      <w:r w:rsidR="006952CE">
        <w:rPr>
          <w:rFonts w:hint="cs"/>
          <w:rtl/>
        </w:rPr>
        <w:t>سجل صكوك الملكية</w:t>
      </w:r>
      <w:r>
        <w:rPr>
          <w:rFonts w:hint="cs"/>
          <w:rtl/>
        </w:rPr>
        <w:t xml:space="preserve"> </w:t>
      </w:r>
      <w:r w:rsidR="006952CE">
        <w:rPr>
          <w:rFonts w:hint="cs"/>
          <w:rtl/>
        </w:rPr>
        <w:t xml:space="preserve">في </w:t>
      </w:r>
      <w:r>
        <w:rPr>
          <w:rFonts w:hint="cs"/>
          <w:rtl/>
        </w:rPr>
        <w:t>عام 1996 للمرأة، سواء كانت متزوجة على أساس الملكية المشتركة من عدمه، بأن توقِّع صكوك الملكية والمستندات الأخرى اللازمة أو التي تسمح بتسجيل</w:t>
      </w:r>
      <w:r w:rsidR="00D801E8">
        <w:rPr>
          <w:rFonts w:hint="cs"/>
          <w:rtl/>
        </w:rPr>
        <w:t>ها</w:t>
      </w:r>
      <w:r>
        <w:rPr>
          <w:rFonts w:hint="cs"/>
          <w:rtl/>
        </w:rPr>
        <w:t xml:space="preserve"> في سجل </w:t>
      </w:r>
      <w:r w:rsidR="00D801E8">
        <w:rPr>
          <w:rFonts w:hint="cs"/>
          <w:rtl/>
        </w:rPr>
        <w:t>صكوك الملكية</w:t>
      </w:r>
      <w:r>
        <w:rPr>
          <w:rFonts w:hint="cs"/>
          <w:rtl/>
        </w:rPr>
        <w:t xml:space="preserve"> بدون</w:t>
      </w:r>
      <w:r w:rsidR="00501829">
        <w:rPr>
          <w:rFonts w:hint="eastAsia"/>
          <w:rtl/>
        </w:rPr>
        <w:t> </w:t>
      </w:r>
      <w:r>
        <w:rPr>
          <w:rFonts w:hint="cs"/>
          <w:rtl/>
        </w:rPr>
        <w:t>موافقة</w:t>
      </w:r>
      <w:r w:rsidR="0000699F">
        <w:rPr>
          <w:rFonts w:hint="eastAsia"/>
          <w:rtl/>
        </w:rPr>
        <w:t> </w:t>
      </w:r>
      <w:r>
        <w:rPr>
          <w:rFonts w:hint="cs"/>
          <w:rtl/>
        </w:rPr>
        <w:t>زوجها.</w:t>
      </w:r>
    </w:p>
    <w:p w:rsidR="00F55E65" w:rsidRDefault="00F55E65" w:rsidP="00D93777">
      <w:pPr>
        <w:pStyle w:val="SingleTxt"/>
        <w:rPr>
          <w:rFonts w:hint="cs"/>
          <w:rtl/>
        </w:rPr>
      </w:pPr>
      <w:r>
        <w:rPr>
          <w:rFonts w:hint="cs"/>
          <w:rtl/>
        </w:rPr>
        <w:t>52 -</w:t>
      </w:r>
      <w:r>
        <w:rPr>
          <w:rFonts w:hint="cs"/>
          <w:rtl/>
        </w:rPr>
        <w:tab/>
        <w:t xml:space="preserve">وقد تغيرت هذه الحالة للمرأة المتزوجة طبقا للقانون العام </w:t>
      </w:r>
      <w:r w:rsidR="001260D7">
        <w:rPr>
          <w:rFonts w:hint="cs"/>
          <w:rtl/>
        </w:rPr>
        <w:t xml:space="preserve">بفضل </w:t>
      </w:r>
      <w:r>
        <w:rPr>
          <w:rFonts w:hint="cs"/>
          <w:rtl/>
        </w:rPr>
        <w:t>قانون إلغاء السلطة الزوجية. والآن تتمتع المرأة بحقوق متساوية في صنع القرار في المسائل التي تمس ممتلكات الأسرة أو عملها التجاري. بيد أن الحالة لم تتغير للمرأة المتزوجة طبقا للقانون العرفي. و</w:t>
      </w:r>
      <w:r w:rsidR="001260D7">
        <w:rPr>
          <w:rFonts w:hint="cs"/>
          <w:rtl/>
        </w:rPr>
        <w:t>في</w:t>
      </w:r>
      <w:r w:rsidR="00D93777">
        <w:rPr>
          <w:rFonts w:hint="eastAsia"/>
          <w:rtl/>
        </w:rPr>
        <w:t> </w:t>
      </w:r>
      <w:r w:rsidR="001260D7">
        <w:rPr>
          <w:rFonts w:hint="cs"/>
          <w:rtl/>
        </w:rPr>
        <w:t>ظل</w:t>
      </w:r>
      <w:r>
        <w:rPr>
          <w:rFonts w:hint="cs"/>
          <w:rtl/>
        </w:rPr>
        <w:t xml:space="preserve"> لهذا الوضع، فإن فرص المرأة للتنمية الاقتصادية أو الشخصية محدودة بالنظر إلى أن تلك الفرص متوقفة على الزوج. وكاستراتيجية لإحداث تغيير في السلوك بين الرجال ولا سيما الذين يشغلون مناصب قيادية في المجتمع المحلي، تدعم الحكومة برامج التعليم، والتوعية والدعوة على الصعيد</w:t>
      </w:r>
      <w:r w:rsidR="001260D7">
        <w:rPr>
          <w:rFonts w:hint="cs"/>
          <w:rtl/>
        </w:rPr>
        <w:t>ين</w:t>
      </w:r>
      <w:r>
        <w:rPr>
          <w:rFonts w:hint="cs"/>
          <w:rtl/>
        </w:rPr>
        <w:t xml:space="preserve"> الوطني و</w:t>
      </w:r>
      <w:r w:rsidR="001260D7">
        <w:rPr>
          <w:rFonts w:hint="cs"/>
          <w:rtl/>
        </w:rPr>
        <w:t>ا</w:t>
      </w:r>
      <w:r>
        <w:rPr>
          <w:rFonts w:hint="cs"/>
          <w:rtl/>
        </w:rPr>
        <w:t>لمحلي، بالاشتراك مع منظمات المجتمع</w:t>
      </w:r>
      <w:r w:rsidR="0000699F">
        <w:rPr>
          <w:rFonts w:hint="eastAsia"/>
          <w:rtl/>
        </w:rPr>
        <w:t> </w:t>
      </w:r>
      <w:r>
        <w:rPr>
          <w:rFonts w:hint="cs"/>
          <w:rtl/>
        </w:rPr>
        <w:t>المدني.</w:t>
      </w:r>
    </w:p>
    <w:p w:rsidR="00F55E65" w:rsidRDefault="0000699F" w:rsidP="00886E25">
      <w:pPr>
        <w:pStyle w:val="SingleTxt"/>
        <w:rPr>
          <w:rFonts w:hint="cs"/>
          <w:rtl/>
        </w:rPr>
      </w:pPr>
      <w:r>
        <w:rPr>
          <w:rFonts w:hint="cs"/>
          <w:rtl/>
        </w:rPr>
        <w:t>53 -</w:t>
      </w:r>
      <w:r>
        <w:rPr>
          <w:rFonts w:hint="cs"/>
          <w:rtl/>
        </w:rPr>
        <w:tab/>
        <w:t>وبوجه عام، لا تقوم جميع الزيجات تلقائيا على أساس الملكية المشتركة ما لم</w:t>
      </w:r>
      <w:r>
        <w:rPr>
          <w:rFonts w:hint="eastAsia"/>
          <w:rtl/>
        </w:rPr>
        <w:t xml:space="preserve"> يعلن الطرفان </w:t>
      </w:r>
      <w:r w:rsidR="001260D7">
        <w:rPr>
          <w:rFonts w:hint="cs"/>
          <w:rtl/>
        </w:rPr>
        <w:t xml:space="preserve">صراحة </w:t>
      </w:r>
      <w:r>
        <w:rPr>
          <w:rFonts w:hint="eastAsia"/>
          <w:rtl/>
        </w:rPr>
        <w:t xml:space="preserve">خلاف ذلك كتابيا على النحو المنصوص عليه في قانون الزواج. </w:t>
      </w:r>
      <w:r>
        <w:rPr>
          <w:rFonts w:hint="cs"/>
          <w:rtl/>
        </w:rPr>
        <w:t>والزيجات غير القائمة على أساس الملكية المشتركة تسمح لكل شخص بالاحتفاظ بممتلكاته مستقلة. وطبقا لهذا الترتيب، تتمتع الزوجة بالأهلية القانونية لإدارة ممتلكاتها. ويُسمح لها أيضا بإدارة ع</w:t>
      </w:r>
      <w:r w:rsidR="001260D7">
        <w:rPr>
          <w:rFonts w:hint="cs"/>
          <w:rtl/>
        </w:rPr>
        <w:t>مل</w:t>
      </w:r>
      <w:r>
        <w:rPr>
          <w:rFonts w:hint="cs"/>
          <w:rtl/>
        </w:rPr>
        <w:t>ها التجاري باسمها هي بدون موافقة زوج</w:t>
      </w:r>
      <w:r w:rsidR="001260D7">
        <w:rPr>
          <w:rFonts w:hint="cs"/>
          <w:rtl/>
        </w:rPr>
        <w:t>ها</w:t>
      </w:r>
      <w:r>
        <w:rPr>
          <w:rFonts w:hint="cs"/>
          <w:rtl/>
        </w:rPr>
        <w:t xml:space="preserve">. وقد هيأت الحكومة هذه البيئة المساعِدة من خلال تعديل القوانين ذات الصلة ووضع سياسات من قبيل السياسة الوطنية </w:t>
      </w:r>
      <w:r w:rsidR="00886E25">
        <w:rPr>
          <w:rFonts w:hint="cs"/>
          <w:rtl/>
        </w:rPr>
        <w:t>بشأن</w:t>
      </w:r>
      <w:r>
        <w:rPr>
          <w:rFonts w:hint="cs"/>
          <w:rtl/>
        </w:rPr>
        <w:t xml:space="preserve"> دور المرأة في التنمية (1996).</w:t>
      </w:r>
    </w:p>
    <w:p w:rsidR="0000699F" w:rsidRDefault="0000699F" w:rsidP="000069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تحرير المرأة</w:t>
      </w:r>
    </w:p>
    <w:p w:rsidR="0000699F" w:rsidRDefault="0000699F" w:rsidP="00D93777">
      <w:pPr>
        <w:pStyle w:val="SingleTxt"/>
        <w:spacing w:line="380" w:lineRule="exact"/>
        <w:rPr>
          <w:rFonts w:hint="cs"/>
          <w:rtl/>
        </w:rPr>
      </w:pPr>
      <w:r>
        <w:rPr>
          <w:rFonts w:hint="cs"/>
          <w:rtl/>
        </w:rPr>
        <w:t>54 -</w:t>
      </w:r>
      <w:r>
        <w:rPr>
          <w:rFonts w:hint="cs"/>
          <w:rtl/>
        </w:rPr>
        <w:tab/>
        <w:t xml:space="preserve">طبقا للقانون العام، عند بلوغ سن 21 عاما يصبح </w:t>
      </w:r>
      <w:r w:rsidR="00886E25">
        <w:rPr>
          <w:rFonts w:hint="cs"/>
          <w:rtl/>
        </w:rPr>
        <w:t>كل</w:t>
      </w:r>
      <w:r>
        <w:rPr>
          <w:rFonts w:hint="cs"/>
          <w:rtl/>
        </w:rPr>
        <w:t xml:space="preserve"> شخص راشدا مسؤولا عن قراراته وموارده. وعلى العكس من ذلك، فإن معظم التقاليد في بوتسوانا تعتبر المرأة غير</w:t>
      </w:r>
      <w:r>
        <w:rPr>
          <w:rFonts w:hint="eastAsia"/>
          <w:rtl/>
        </w:rPr>
        <w:t> </w:t>
      </w:r>
      <w:r>
        <w:rPr>
          <w:rFonts w:hint="cs"/>
          <w:rtl/>
        </w:rPr>
        <w:t xml:space="preserve">المتزوجة، في أي سن كانت، قاصرا تحت وصاية أقاربها الذكور وبخاصة الأب أو الأعمام. وعلى العكس من ذلك، يُمنح الذكور في الظروف المماثلة قدرا أكبر نسبيا من الحرية والاستقلال. بيد أن هذه الممارسة آخذة في التغيُّر بسبب زيادة التعليم والتوعية بحقوق الفرد. وعلاوة على ذلك، تدعو الحاجة إلى بذل مزيد من الجهد لزيادة الحد من انتشار هذه الممارسة في جميع أنحاء البلد. ويدل تعديل عدة قوانين تشريعية على تصميم الحكومة على تحقيق التوازن في </w:t>
      </w:r>
      <w:r w:rsidR="0025603B">
        <w:rPr>
          <w:rFonts w:hint="cs"/>
          <w:rtl/>
        </w:rPr>
        <w:t>علاقات القوة</w:t>
      </w:r>
      <w:r>
        <w:rPr>
          <w:rFonts w:hint="cs"/>
          <w:rtl/>
        </w:rPr>
        <w:t xml:space="preserve"> و</w:t>
      </w:r>
      <w:r w:rsidR="00886E25">
        <w:rPr>
          <w:rFonts w:hint="cs"/>
          <w:rtl/>
        </w:rPr>
        <w:t>خلق</w:t>
      </w:r>
      <w:r>
        <w:rPr>
          <w:rFonts w:hint="cs"/>
          <w:rtl/>
        </w:rPr>
        <w:t xml:space="preserve"> وضع متساوٍ </w:t>
      </w:r>
      <w:r w:rsidR="00886E25">
        <w:rPr>
          <w:rFonts w:hint="cs"/>
          <w:rtl/>
        </w:rPr>
        <w:t>للرجل وا</w:t>
      </w:r>
      <w:r>
        <w:rPr>
          <w:rFonts w:hint="cs"/>
          <w:rtl/>
        </w:rPr>
        <w:t>لمرأة.</w:t>
      </w:r>
    </w:p>
    <w:p w:rsidR="0000699F" w:rsidRDefault="0000699F" w:rsidP="00D93777">
      <w:pPr>
        <w:pStyle w:val="SingleTxt"/>
        <w:spacing w:line="380" w:lineRule="exact"/>
        <w:rPr>
          <w:rFonts w:hint="cs"/>
          <w:rtl/>
        </w:rPr>
      </w:pPr>
      <w:r>
        <w:rPr>
          <w:rFonts w:hint="cs"/>
          <w:rtl/>
        </w:rPr>
        <w:t>55 -</w:t>
      </w:r>
      <w:r>
        <w:rPr>
          <w:rFonts w:hint="cs"/>
          <w:rtl/>
        </w:rPr>
        <w:tab/>
        <w:t>وترد فيما يلي التدابير القانوني</w:t>
      </w:r>
      <w:r w:rsidR="00886E25">
        <w:rPr>
          <w:rFonts w:hint="cs"/>
          <w:rtl/>
        </w:rPr>
        <w:t>ة</w:t>
      </w:r>
      <w:r w:rsidR="00BD7AB6">
        <w:rPr>
          <w:rFonts w:hint="cs"/>
          <w:rtl/>
        </w:rPr>
        <w:t xml:space="preserve"> التي تعمل بها الحكومة للقضاء على جميع أشكال التمييز ضد المرأة وتحقيق توازن</w:t>
      </w:r>
      <w:r w:rsidR="00A2289A">
        <w:rPr>
          <w:rFonts w:hint="cs"/>
          <w:rtl/>
        </w:rPr>
        <w:t xml:space="preserve">ٍ </w:t>
      </w:r>
      <w:r w:rsidR="00BD7AB6">
        <w:rPr>
          <w:rFonts w:hint="cs"/>
          <w:rtl/>
        </w:rPr>
        <w:t>بين الجنسين.</w:t>
      </w:r>
    </w:p>
    <w:p w:rsidR="00BD7AB6" w:rsidRDefault="00BD7AB6" w:rsidP="00BD7A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w:t>
      </w:r>
      <w:r>
        <w:rPr>
          <w:rFonts w:hint="cs"/>
          <w:rtl/>
        </w:rPr>
        <w:tab/>
        <w:t>قانون الجنسيـة لعام 1995</w:t>
      </w:r>
    </w:p>
    <w:p w:rsidR="00BD7AB6" w:rsidRDefault="00BD7AB6" w:rsidP="00D93777">
      <w:pPr>
        <w:pStyle w:val="SingleTxt"/>
        <w:spacing w:line="380" w:lineRule="exact"/>
        <w:rPr>
          <w:rFonts w:hint="cs"/>
          <w:rtl/>
        </w:rPr>
      </w:pPr>
      <w:r>
        <w:rPr>
          <w:rFonts w:hint="cs"/>
          <w:rtl/>
        </w:rPr>
        <w:t>56 -</w:t>
      </w:r>
      <w:r>
        <w:rPr>
          <w:rFonts w:hint="cs"/>
          <w:rtl/>
        </w:rPr>
        <w:tab/>
        <w:t>عدلت الحكومة قانون الجنسية في عام 1995 للسماح للمرأة الب</w:t>
      </w:r>
      <w:r w:rsidR="001E03C7">
        <w:rPr>
          <w:rFonts w:hint="cs"/>
          <w:rtl/>
        </w:rPr>
        <w:t>ا</w:t>
      </w:r>
      <w:r>
        <w:rPr>
          <w:rFonts w:hint="cs"/>
          <w:rtl/>
        </w:rPr>
        <w:t>تسوانية المتزوجة بزوج من أصل أجنبي بنقل الجنسية لأولادها. وقام التعديل على أساس قضية يونيت</w:t>
      </w:r>
      <w:r w:rsidR="00006444">
        <w:rPr>
          <w:rFonts w:hint="cs"/>
          <w:rtl/>
        </w:rPr>
        <w:t>ي</w:t>
      </w:r>
      <w:r>
        <w:rPr>
          <w:rFonts w:hint="cs"/>
          <w:rtl/>
        </w:rPr>
        <w:t xml:space="preserve"> داو ضـد </w:t>
      </w:r>
      <w:r w:rsidR="00006444">
        <w:rPr>
          <w:rFonts w:hint="cs"/>
          <w:rtl/>
        </w:rPr>
        <w:t>ال</w:t>
      </w:r>
      <w:r w:rsidR="001E03C7">
        <w:rPr>
          <w:rFonts w:hint="cs"/>
          <w:rtl/>
        </w:rPr>
        <w:t>ن</w:t>
      </w:r>
      <w:r w:rsidR="00D93777">
        <w:rPr>
          <w:rFonts w:hint="cs"/>
          <w:rtl/>
        </w:rPr>
        <w:t>ا</w:t>
      </w:r>
      <w:r w:rsidR="001E03C7">
        <w:rPr>
          <w:rFonts w:hint="cs"/>
          <w:rtl/>
        </w:rPr>
        <w:t>ئب</w:t>
      </w:r>
      <w:r w:rsidR="00006444">
        <w:rPr>
          <w:rFonts w:hint="cs"/>
          <w:rtl/>
        </w:rPr>
        <w:t xml:space="preserve"> العام، حيث اعتُبر فيها القانونُ مميِّـزا ضد المرأة لعدم السماح لها بنقل الجنسية لأطفالها الذين كانوا يعتبرون أجانب. ورأت السيدة داو أن الأثر التمييزي للمادتين المذ</w:t>
      </w:r>
      <w:r w:rsidR="00515A56">
        <w:rPr>
          <w:rFonts w:hint="cs"/>
          <w:rtl/>
        </w:rPr>
        <w:t>كورتين (4</w:t>
      </w:r>
      <w:r w:rsidR="00515A56">
        <w:rPr>
          <w:rFonts w:hint="eastAsia"/>
          <w:rtl/>
        </w:rPr>
        <w:t> </w:t>
      </w:r>
      <w:r w:rsidR="00006444">
        <w:rPr>
          <w:rFonts w:hint="cs"/>
          <w:rtl/>
        </w:rPr>
        <w:t>و 5 أعلاه) مخالف للمادة 3</w:t>
      </w:r>
      <w:r w:rsidR="00006444">
        <w:rPr>
          <w:rFonts w:hint="eastAsia"/>
          <w:rtl/>
        </w:rPr>
        <w:t> </w:t>
      </w:r>
      <w:r w:rsidR="00006444">
        <w:rPr>
          <w:rFonts w:hint="cs"/>
          <w:rtl/>
        </w:rPr>
        <w:t>(أ) من دستور جمهورية بوتسوانا. وعلاوة على ذلك، لم تنص المادة</w:t>
      </w:r>
      <w:r w:rsidR="00006444">
        <w:rPr>
          <w:rFonts w:hint="eastAsia"/>
          <w:rtl/>
        </w:rPr>
        <w:t> </w:t>
      </w:r>
      <w:r w:rsidR="00006444">
        <w:rPr>
          <w:rFonts w:hint="cs"/>
          <w:rtl/>
        </w:rPr>
        <w:t>13 من قانون الجنسية المذكور إلا</w:t>
      </w:r>
      <w:r w:rsidR="00A2289A">
        <w:rPr>
          <w:rFonts w:hint="eastAsia"/>
          <w:rtl/>
        </w:rPr>
        <w:t> </w:t>
      </w:r>
      <w:r w:rsidR="00006444">
        <w:rPr>
          <w:rFonts w:hint="cs"/>
          <w:rtl/>
        </w:rPr>
        <w:t>على حكم خاص للتطبيق على تجنـُّس المرأة المتزوجة بمواطن بوتسوانـي ولا يوجد حكم خاص من هذا القبيل للتطبيق على الزوج الأجنبي المتزوج بمواطنة بوتسوانية. بيد أن تعديل قانون الجنسية لعام 1995 لم</w:t>
      </w:r>
      <w:r w:rsidR="00006444">
        <w:rPr>
          <w:rFonts w:hint="eastAsia"/>
          <w:rtl/>
        </w:rPr>
        <w:t> </w:t>
      </w:r>
      <w:r w:rsidR="00006444">
        <w:rPr>
          <w:rFonts w:hint="cs"/>
          <w:rtl/>
        </w:rPr>
        <w:t>يشمل الأطفال المولودين قبل عام 1982. وجرى تعديل قانون الجنسية كذلك في عام 2003 لتحقيق الأغراض التالية:</w:t>
      </w:r>
    </w:p>
    <w:p w:rsidR="00006444" w:rsidRDefault="00006444" w:rsidP="001E03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المواطن البوتسواني الذي اكتسب جنسية بلدٍ آخر نتيجة الزواج، يعود إلى وضعه الأصلي كمواطن بوتسواني لدى تخليه عن تلك الجنسية وطلب است</w:t>
      </w:r>
      <w:r w:rsidR="001E03C7">
        <w:rPr>
          <w:rFonts w:hint="cs"/>
          <w:rtl/>
        </w:rPr>
        <w:t>ع</w:t>
      </w:r>
      <w:r>
        <w:rPr>
          <w:rFonts w:hint="cs"/>
          <w:rtl/>
        </w:rPr>
        <w:t>ا</w:t>
      </w:r>
      <w:r w:rsidR="001E03C7">
        <w:rPr>
          <w:rFonts w:hint="cs"/>
          <w:rtl/>
        </w:rPr>
        <w:t>دة</w:t>
      </w:r>
      <w:r>
        <w:rPr>
          <w:rFonts w:hint="cs"/>
          <w:rtl/>
        </w:rPr>
        <w:t xml:space="preserve"> جنسية بوتسوانا؛</w:t>
      </w:r>
    </w:p>
    <w:p w:rsidR="00006444" w:rsidRDefault="00006444" w:rsidP="00D531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متى كان قانون بلد زوجة المواطن يقضي بضرورة تسجيل الزوجة الأجنبية لمواطنه </w:t>
      </w:r>
      <w:r w:rsidR="00D53174">
        <w:rPr>
          <w:rFonts w:hint="cs"/>
          <w:rtl/>
        </w:rPr>
        <w:t>ك</w:t>
      </w:r>
      <w:r>
        <w:rPr>
          <w:rFonts w:hint="cs"/>
          <w:rtl/>
        </w:rPr>
        <w:t>مواطنة لذلك البلد، أو كان قانون ذلك البلد يمنح الجنسية تلقائيا للزوج</w:t>
      </w:r>
      <w:r w:rsidR="00D53174">
        <w:rPr>
          <w:rFonts w:hint="cs"/>
          <w:rtl/>
        </w:rPr>
        <w:t>ة</w:t>
      </w:r>
      <w:r>
        <w:rPr>
          <w:rFonts w:hint="cs"/>
          <w:rtl/>
        </w:rPr>
        <w:t xml:space="preserve"> الأجنبي</w:t>
      </w:r>
      <w:r w:rsidR="00D53174">
        <w:rPr>
          <w:rFonts w:hint="cs"/>
          <w:rtl/>
        </w:rPr>
        <w:t>ة</w:t>
      </w:r>
      <w:r>
        <w:rPr>
          <w:rFonts w:hint="cs"/>
          <w:rtl/>
        </w:rPr>
        <w:t xml:space="preserve"> لمواطنه، لا يتـوقـف مواطـن بوتسوانا عن أن يكون مواطنا لبوتسوانا إذا لم يكتسب، بفعل طوعي ورسمي، جنسية بلد زوجه/زوجته بصرف النظر عن شرط التسجيل؛ أو إذا استمر/استمرت في العيش في بوتسوانا بعد عقد الزواج.</w:t>
      </w:r>
    </w:p>
    <w:p w:rsidR="00006444" w:rsidRDefault="00006444" w:rsidP="000064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(ب)</w:t>
      </w:r>
      <w:r>
        <w:rPr>
          <w:rFonts w:hint="cs"/>
          <w:rtl/>
        </w:rPr>
        <w:tab/>
        <w:t>قانون المناجم والمحاجر لعام 1996</w:t>
      </w:r>
    </w:p>
    <w:p w:rsidR="00006444" w:rsidRDefault="00006444" w:rsidP="00AF02AF">
      <w:pPr>
        <w:pStyle w:val="SingleTxt"/>
        <w:rPr>
          <w:rFonts w:hint="cs"/>
          <w:rtl/>
        </w:rPr>
      </w:pPr>
      <w:r>
        <w:rPr>
          <w:rFonts w:hint="cs"/>
          <w:rtl/>
        </w:rPr>
        <w:t>57 -</w:t>
      </w:r>
      <w:r>
        <w:rPr>
          <w:rFonts w:hint="cs"/>
          <w:rtl/>
        </w:rPr>
        <w:tab/>
      </w:r>
      <w:r w:rsidR="00AF02AF">
        <w:rPr>
          <w:rFonts w:hint="cs"/>
          <w:rtl/>
        </w:rPr>
        <w:t>عدلت الحكومة القانون في عام 1996 بإلغاء القيود المفروضة على المرأة للعمل تحت الأرض في المناجم، وبذلك هيـأ</w:t>
      </w:r>
      <w:r w:rsidR="00A2289A">
        <w:rPr>
          <w:rFonts w:hint="cs"/>
          <w:rtl/>
        </w:rPr>
        <w:t>ت</w:t>
      </w:r>
      <w:r w:rsidR="00AF02AF">
        <w:rPr>
          <w:rFonts w:hint="cs"/>
          <w:rtl/>
        </w:rPr>
        <w:t xml:space="preserve"> تكافؤ الفرص للمرأة والرجل للعمل في قطاع استخراج المعادن.</w:t>
      </w:r>
    </w:p>
    <w:p w:rsidR="00AF02AF" w:rsidRDefault="00AF02AF" w:rsidP="00AF02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(ج)</w:t>
      </w:r>
      <w:r>
        <w:rPr>
          <w:rFonts w:hint="cs"/>
          <w:rtl/>
        </w:rPr>
        <w:tab/>
        <w:t>قانون الإجراءات والأدلة الجنائية لعام 1997</w:t>
      </w:r>
    </w:p>
    <w:p w:rsidR="00AF02AF" w:rsidRDefault="00AF02AF" w:rsidP="00D53174">
      <w:pPr>
        <w:pStyle w:val="SingleTxt"/>
        <w:rPr>
          <w:rFonts w:hint="cs"/>
          <w:rtl/>
        </w:rPr>
      </w:pPr>
      <w:r>
        <w:rPr>
          <w:rFonts w:hint="cs"/>
          <w:rtl/>
        </w:rPr>
        <w:t>58 -</w:t>
      </w:r>
      <w:r>
        <w:rPr>
          <w:rFonts w:hint="cs"/>
          <w:rtl/>
        </w:rPr>
        <w:tab/>
        <w:t>عدلت الحكومة القانون للنص على عقد جلسات استماع إلزامية غير علنية في ال</w:t>
      </w:r>
      <w:r w:rsidR="00D53174">
        <w:rPr>
          <w:rFonts w:hint="cs"/>
          <w:rtl/>
        </w:rPr>
        <w:t>جرائم الجنسية مثل الاغتصاب. وقد وفـَّر</w:t>
      </w:r>
      <w:r>
        <w:rPr>
          <w:rFonts w:hint="cs"/>
          <w:rtl/>
        </w:rPr>
        <w:t xml:space="preserve"> هذا للمرأة الخصوصية المطلوبة وأتاح الفرصة للحد من التمييز والوصم عقب حدوث الاغتصاب.</w:t>
      </w:r>
    </w:p>
    <w:p w:rsidR="00AF02AF" w:rsidRDefault="00AF02AF" w:rsidP="000E11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(د)</w:t>
      </w:r>
      <w:r>
        <w:rPr>
          <w:rFonts w:hint="cs"/>
          <w:rtl/>
        </w:rPr>
        <w:tab/>
        <w:t xml:space="preserve">قانون سجل </w:t>
      </w:r>
      <w:r w:rsidR="000E1176">
        <w:rPr>
          <w:rFonts w:hint="cs"/>
          <w:rtl/>
        </w:rPr>
        <w:t>صكوك الملكية</w:t>
      </w:r>
      <w:r>
        <w:rPr>
          <w:rFonts w:hint="cs"/>
          <w:rtl/>
        </w:rPr>
        <w:t xml:space="preserve"> لعام 1996</w:t>
      </w:r>
    </w:p>
    <w:p w:rsidR="00AF02AF" w:rsidRDefault="00AF02AF" w:rsidP="00AF02AF">
      <w:pPr>
        <w:pStyle w:val="SingleTxt"/>
        <w:rPr>
          <w:rFonts w:hint="cs"/>
          <w:rtl/>
        </w:rPr>
      </w:pPr>
      <w:r>
        <w:rPr>
          <w:rFonts w:hint="cs"/>
          <w:rtl/>
        </w:rPr>
        <w:t>59 -</w:t>
      </w:r>
      <w:r>
        <w:rPr>
          <w:rFonts w:hint="cs"/>
          <w:rtl/>
        </w:rPr>
        <w:tab/>
        <w:t>عُـدِّل القانون في عام 1996 من أجل:</w:t>
      </w:r>
    </w:p>
    <w:p w:rsidR="00AF02AF" w:rsidRDefault="00AF02AF" w:rsidP="000E11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السماح للمرأة، سواء كانت متزوجة على أساس الملكية المشتركة من عدمه</w:t>
      </w:r>
      <w:r w:rsidR="000E1176">
        <w:rPr>
          <w:rFonts w:hint="cs"/>
          <w:rtl/>
        </w:rPr>
        <w:t>،</w:t>
      </w:r>
      <w:r>
        <w:rPr>
          <w:rFonts w:hint="cs"/>
          <w:rtl/>
        </w:rPr>
        <w:t xml:space="preserve"> بتوقيع صكوك الملكية والمستندات الأخرى اللازمة أو التي تسمح بتسجيل</w:t>
      </w:r>
      <w:r w:rsidR="000E1176">
        <w:rPr>
          <w:rFonts w:hint="cs"/>
          <w:rtl/>
        </w:rPr>
        <w:t>ها</w:t>
      </w:r>
      <w:r>
        <w:rPr>
          <w:rFonts w:hint="cs"/>
          <w:rtl/>
        </w:rPr>
        <w:t xml:space="preserve"> في سجل </w:t>
      </w:r>
      <w:r w:rsidR="000E1176">
        <w:rPr>
          <w:rFonts w:hint="cs"/>
          <w:rtl/>
        </w:rPr>
        <w:t>صكوك الملكية</w:t>
      </w:r>
      <w:r>
        <w:rPr>
          <w:rFonts w:hint="cs"/>
          <w:rtl/>
        </w:rPr>
        <w:t xml:space="preserve"> بدون موافقة زوجها.</w:t>
      </w:r>
    </w:p>
    <w:p w:rsidR="00AF02AF" w:rsidRDefault="00AF02AF" w:rsidP="000E11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06035">
        <w:rPr>
          <w:rFonts w:hint="cs"/>
          <w:rtl/>
        </w:rPr>
        <w:t>السماح بنقل ملكية ال</w:t>
      </w:r>
      <w:r w:rsidR="000E1176">
        <w:rPr>
          <w:rFonts w:hint="cs"/>
          <w:rtl/>
        </w:rPr>
        <w:t>عقارات</w:t>
      </w:r>
      <w:r w:rsidR="00D06035">
        <w:rPr>
          <w:rFonts w:hint="cs"/>
          <w:rtl/>
        </w:rPr>
        <w:t xml:space="preserve"> أو التنازل عنها للمرأة المتزوجة على أساس الملكية المشتركة والسماح للمرأة بتكوين ممتلكاتها المستقلة، وبذلك تُستبعَد حالة توريثها بوصية أو هبتها من الملكية المشتركة والسلطة الزوجية.</w:t>
      </w:r>
    </w:p>
    <w:p w:rsidR="00D06035" w:rsidRDefault="00D06035" w:rsidP="00D060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ضمان أنه إذا كانت هناك عقارات غير</w:t>
      </w:r>
      <w:r>
        <w:rPr>
          <w:rFonts w:hint="eastAsia"/>
          <w:rtl/>
        </w:rPr>
        <w:t> </w:t>
      </w:r>
      <w:r>
        <w:rPr>
          <w:rFonts w:hint="cs"/>
          <w:rtl/>
        </w:rPr>
        <w:t>مستبعَدة من الملكية المشتركة وتكون مسجَّلة باسم زوج متزوج على أساس الملكية المشتركة، لا يجوز لأي من الزوجين، بصرف النظر عن تاريخ تسجيل العقار، أن يتعامل وحده في هذا العقار ما لم</w:t>
      </w:r>
      <w:r>
        <w:rPr>
          <w:rFonts w:hint="eastAsia"/>
          <w:rtl/>
        </w:rPr>
        <w:t> </w:t>
      </w:r>
      <w:r>
        <w:rPr>
          <w:rFonts w:hint="cs"/>
          <w:rtl/>
        </w:rPr>
        <w:t>يكن قد حصل على موافقة كتابية، من الزوج الآخر أو أُذن له بأمر من المحكمة بالتعامل</w:t>
      </w:r>
      <w:r>
        <w:rPr>
          <w:rFonts w:hint="eastAsia"/>
          <w:rtl/>
        </w:rPr>
        <w:t> </w:t>
      </w:r>
      <w:r>
        <w:rPr>
          <w:rFonts w:hint="cs"/>
          <w:rtl/>
        </w:rPr>
        <w:t>فيـه.</w:t>
      </w:r>
    </w:p>
    <w:p w:rsidR="00D06035" w:rsidRDefault="00D06035" w:rsidP="00D060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(هـ)</w:t>
      </w:r>
      <w:r>
        <w:rPr>
          <w:rFonts w:hint="cs"/>
          <w:rtl/>
        </w:rPr>
        <w:tab/>
        <w:t>قانون العقوبات لعام 1998 وعام 2004</w:t>
      </w:r>
    </w:p>
    <w:p w:rsidR="00D06035" w:rsidRDefault="00D06035" w:rsidP="00AA1774">
      <w:pPr>
        <w:pStyle w:val="SingleTxt"/>
        <w:rPr>
          <w:rFonts w:hint="cs"/>
          <w:rtl/>
        </w:rPr>
      </w:pPr>
      <w:r>
        <w:rPr>
          <w:rFonts w:hint="cs"/>
          <w:rtl/>
        </w:rPr>
        <w:t>60 -</w:t>
      </w:r>
      <w:r>
        <w:rPr>
          <w:rFonts w:hint="cs"/>
          <w:rtl/>
        </w:rPr>
        <w:tab/>
        <w:t xml:space="preserve">عُدل قانون العقوبات في عام 1998 لجعل </w:t>
      </w:r>
      <w:r w:rsidR="002F17A2">
        <w:rPr>
          <w:rFonts w:hint="cs"/>
          <w:rtl/>
        </w:rPr>
        <w:t>جريمة</w:t>
      </w:r>
      <w:r>
        <w:rPr>
          <w:rFonts w:hint="cs"/>
          <w:rtl/>
        </w:rPr>
        <w:t xml:space="preserve"> الاغتصاب م</w:t>
      </w:r>
      <w:r w:rsidR="00AA1774">
        <w:rPr>
          <w:rFonts w:hint="cs"/>
          <w:rtl/>
        </w:rPr>
        <w:t>راعية للإعتبارات</w:t>
      </w:r>
      <w:r>
        <w:rPr>
          <w:rFonts w:hint="cs"/>
          <w:rtl/>
        </w:rPr>
        <w:t xml:space="preserve"> الجنس</w:t>
      </w:r>
      <w:r w:rsidR="00AA1774">
        <w:rPr>
          <w:rFonts w:hint="cs"/>
          <w:rtl/>
        </w:rPr>
        <w:t>ا</w:t>
      </w:r>
      <w:r>
        <w:rPr>
          <w:rFonts w:hint="cs"/>
          <w:rtl/>
        </w:rPr>
        <w:t>ن</w:t>
      </w:r>
      <w:r w:rsidR="00AA1774">
        <w:rPr>
          <w:rFonts w:hint="cs"/>
          <w:rtl/>
        </w:rPr>
        <w:t>ية</w:t>
      </w:r>
      <w:r>
        <w:rPr>
          <w:rFonts w:hint="cs"/>
          <w:rtl/>
        </w:rPr>
        <w:t xml:space="preserve"> ورفض الإفراج عن الأشخاص المتهمين بارتكاب تلك الجريمة بكفالة. وأدخل التعديل عقوبة السجن 10 سنوات كحد أدنى وإخضاع الأشخاص المدانين </w:t>
      </w:r>
      <w:r w:rsidR="00937514">
        <w:rPr>
          <w:rFonts w:hint="cs"/>
          <w:rtl/>
        </w:rPr>
        <w:t>ب</w:t>
      </w:r>
      <w:r>
        <w:rPr>
          <w:rFonts w:hint="cs"/>
          <w:rtl/>
        </w:rPr>
        <w:t>الاغتصاب لاختبار إلزامي لفيروس نقص المناعة البشرية. وإذا كان الاغتصاب مصحوبا بعنف، أو كان مرتكب الاغتصاب غير واعٍ بإصابته بفيروس نقص المناعة البشرية</w:t>
      </w:r>
      <w:r w:rsidR="008B4485">
        <w:rPr>
          <w:rFonts w:hint="cs"/>
          <w:rtl/>
        </w:rPr>
        <w:t xml:space="preserve"> أُدخلت عقوبة السجن لمدة 15 عاما كحد أدنى مع الشغل. وإذا كان المدان على دراية بإصابته بفيروس نقص المناعة البشرية، تحدد الحد الأدنى للعقوبة بالسجن لمدة 20 عاما مع الشغل.</w:t>
      </w:r>
    </w:p>
    <w:p w:rsidR="008B4485" w:rsidRDefault="008B4485" w:rsidP="008B4485">
      <w:pPr>
        <w:pStyle w:val="SingleTxt"/>
        <w:rPr>
          <w:rFonts w:hint="cs"/>
          <w:rtl/>
        </w:rPr>
      </w:pPr>
      <w:r>
        <w:rPr>
          <w:rFonts w:hint="cs"/>
          <w:rtl/>
        </w:rPr>
        <w:t>61 -</w:t>
      </w:r>
      <w:r>
        <w:rPr>
          <w:rFonts w:hint="cs"/>
          <w:rtl/>
        </w:rPr>
        <w:tab/>
        <w:t>وعُدِّل كذلك قانون العقوبات في عام 2004 للنص على أنـه بصرف النظر عن أي حكم في أي قانون ينص على توقيع مدة سجن بحد أدنى منصوص عليه في القانون على الشخص المدان في جريمة، للمحكمة أن توقع عقوبة أخـفّ ومناسبة، متى كانت هناك ظروف مخفِّفة استثنائية من شأنه</w:t>
      </w:r>
      <w:r w:rsidR="00A2289A">
        <w:rPr>
          <w:rFonts w:hint="cs"/>
          <w:rtl/>
        </w:rPr>
        <w:t>ا</w:t>
      </w:r>
      <w:r>
        <w:rPr>
          <w:rFonts w:hint="cs"/>
          <w:rtl/>
        </w:rPr>
        <w:t xml:space="preserve"> أن تجعل توقيع الحد الأدنى لمدة السجن المنصوص عليها قانونا غير</w:t>
      </w:r>
      <w:r>
        <w:rPr>
          <w:rFonts w:hint="eastAsia"/>
          <w:rtl/>
        </w:rPr>
        <w:t> </w:t>
      </w:r>
      <w:r>
        <w:rPr>
          <w:rFonts w:hint="cs"/>
          <w:rtl/>
        </w:rPr>
        <w:t>مناسب تماما.</w:t>
      </w:r>
    </w:p>
    <w:p w:rsidR="008B4485" w:rsidRDefault="008B4485" w:rsidP="008B4485">
      <w:pPr>
        <w:pStyle w:val="SingleTxt"/>
        <w:rPr>
          <w:rFonts w:hint="cs"/>
          <w:rtl/>
        </w:rPr>
      </w:pPr>
      <w:r>
        <w:rPr>
          <w:rFonts w:hint="cs"/>
          <w:rtl/>
        </w:rPr>
        <w:t>62 -</w:t>
      </w:r>
      <w:r>
        <w:rPr>
          <w:rFonts w:hint="cs"/>
          <w:rtl/>
        </w:rPr>
        <w:tab/>
        <w:t>وقد خلق تنفيذ الأحكام القانونية المذكورة أعلاه تحديات جديدة كما هو مبين في قرار المحكمة في قضية إسماعيل دينتـو</w:t>
      </w:r>
      <w:r w:rsidR="00A2289A">
        <w:rPr>
          <w:rFonts w:hint="cs"/>
          <w:rtl/>
        </w:rPr>
        <w:t>َ</w:t>
      </w:r>
      <w:r>
        <w:rPr>
          <w:rFonts w:hint="cs"/>
          <w:rtl/>
        </w:rPr>
        <w:t>ا ضـد الدولة، حيث قررت المحكمة العليا أن رفض الإفراج بكفالة عن الشخص المتهم بالاغتصاب غير</w:t>
      </w:r>
      <w:r>
        <w:rPr>
          <w:rFonts w:hint="eastAsia"/>
          <w:rtl/>
        </w:rPr>
        <w:t> </w:t>
      </w:r>
      <w:r>
        <w:rPr>
          <w:rFonts w:hint="cs"/>
          <w:rtl/>
        </w:rPr>
        <w:t>دستوري. فمن المفروض أن الشخص بريٍٍء حتى تثبت إدانته ولذلك ينبغي عدم رفض الإفراج بكفالة لكون الشخص متهما إذا</w:t>
      </w:r>
      <w:r>
        <w:rPr>
          <w:rFonts w:hint="eastAsia"/>
          <w:rtl/>
        </w:rPr>
        <w:t> </w:t>
      </w:r>
      <w:r>
        <w:rPr>
          <w:rFonts w:hint="cs"/>
          <w:rtl/>
        </w:rPr>
        <w:t>تبين للمحكمة أن هذا الشخص غير مذنب في الادعاءات المتعلقة بالاغتصاب.</w:t>
      </w:r>
    </w:p>
    <w:p w:rsidR="008B4485" w:rsidRDefault="008B4485" w:rsidP="00BE1E65">
      <w:pPr>
        <w:pStyle w:val="SingleTxt"/>
        <w:rPr>
          <w:rFonts w:hint="cs"/>
          <w:rtl/>
        </w:rPr>
      </w:pPr>
      <w:r>
        <w:rPr>
          <w:rFonts w:hint="cs"/>
          <w:rtl/>
        </w:rPr>
        <w:t>63 -</w:t>
      </w:r>
      <w:r>
        <w:rPr>
          <w:rFonts w:hint="cs"/>
          <w:rtl/>
        </w:rPr>
        <w:tab/>
        <w:t>و</w:t>
      </w:r>
      <w:r w:rsidR="00BE1E65">
        <w:rPr>
          <w:rFonts w:hint="cs"/>
          <w:rtl/>
        </w:rPr>
        <w:t>سيكون ل</w:t>
      </w:r>
      <w:r>
        <w:rPr>
          <w:rFonts w:hint="cs"/>
          <w:rtl/>
        </w:rPr>
        <w:t xml:space="preserve">سـنّ قانون العنف العائلي </w:t>
      </w:r>
      <w:r w:rsidR="00BE1E65">
        <w:rPr>
          <w:rFonts w:hint="cs"/>
          <w:rtl/>
        </w:rPr>
        <w:t>آثار بعيدة</w:t>
      </w:r>
      <w:r>
        <w:rPr>
          <w:rFonts w:hint="cs"/>
          <w:rtl/>
        </w:rPr>
        <w:t xml:space="preserve"> في إقامة العدل وفي تحقيق أهداف الاتفاقية</w:t>
      </w:r>
      <w:r w:rsidR="0015111C">
        <w:rPr>
          <w:rFonts w:hint="cs"/>
          <w:rtl/>
        </w:rPr>
        <w:t>.</w:t>
      </w:r>
    </w:p>
    <w:p w:rsidR="0015111C" w:rsidRDefault="0015111C" w:rsidP="001511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(و)</w:t>
      </w:r>
      <w:r>
        <w:rPr>
          <w:rFonts w:hint="cs"/>
          <w:rtl/>
        </w:rPr>
        <w:tab/>
        <w:t>قانون إجراءات إثبات النسب لعام 1998</w:t>
      </w:r>
    </w:p>
    <w:p w:rsidR="0015111C" w:rsidRDefault="0015111C" w:rsidP="005A4DA0">
      <w:pPr>
        <w:pStyle w:val="SingleTxt"/>
        <w:rPr>
          <w:rFonts w:hint="cs"/>
          <w:rtl/>
        </w:rPr>
      </w:pPr>
      <w:r>
        <w:rPr>
          <w:rFonts w:hint="cs"/>
          <w:rtl/>
        </w:rPr>
        <w:t>64 -</w:t>
      </w:r>
      <w:r>
        <w:rPr>
          <w:rFonts w:hint="cs"/>
          <w:rtl/>
        </w:rPr>
        <w:tab/>
        <w:t xml:space="preserve">عدلت الحكومة قانون إجراءات إثبات النسب في عام 1998 </w:t>
      </w:r>
      <w:r w:rsidR="00BE1E65">
        <w:rPr>
          <w:rFonts w:hint="cs"/>
          <w:rtl/>
        </w:rPr>
        <w:t xml:space="preserve">حيث </w:t>
      </w:r>
      <w:r>
        <w:rPr>
          <w:rFonts w:hint="cs"/>
          <w:rtl/>
        </w:rPr>
        <w:t xml:space="preserve">جعل بإمكان أي شخص غير الأم أن يرفع دعوى قانونية بموجب القانون لنفقة وإعالة الطفل. </w:t>
      </w:r>
      <w:r w:rsidR="00BE1E65">
        <w:rPr>
          <w:rFonts w:hint="cs"/>
          <w:rtl/>
        </w:rPr>
        <w:t xml:space="preserve">كما أنه </w:t>
      </w:r>
      <w:r>
        <w:rPr>
          <w:rFonts w:hint="cs"/>
          <w:rtl/>
        </w:rPr>
        <w:t>جعل بالإمكان رفع دعوى قانونية ضد الأم ومـدَّ المهلة الزمنية التي يمكن في غضونها رفع الدعوى</w:t>
      </w:r>
      <w:r w:rsidR="00BE1E65">
        <w:rPr>
          <w:rFonts w:hint="cs"/>
          <w:rtl/>
        </w:rPr>
        <w:t xml:space="preserve"> بعد ولادة الطفل</w:t>
      </w:r>
      <w:r>
        <w:rPr>
          <w:rFonts w:hint="cs"/>
          <w:rtl/>
        </w:rPr>
        <w:t>. وتمثَّل إنجازان هامان للتعديل في زيادة عدد ومراتب المحاكم التي يمكن رفع الدعوى أمامها، وفصل مسائل</w:t>
      </w:r>
      <w:r w:rsidR="0017415D">
        <w:rPr>
          <w:rFonts w:hint="cs"/>
          <w:rtl/>
        </w:rPr>
        <w:t xml:space="preserve"> الأبوة عن تلك المتعلقة بالإعالة. وبالإضافة إلى ذلك، زاد</w:t>
      </w:r>
      <w:r w:rsidR="00861225">
        <w:rPr>
          <w:rFonts w:hint="eastAsia"/>
          <w:rtl/>
        </w:rPr>
        <w:t> </w:t>
      </w:r>
      <w:r w:rsidR="0017415D">
        <w:rPr>
          <w:rFonts w:hint="cs"/>
          <w:rtl/>
        </w:rPr>
        <w:t xml:space="preserve">التعديلُ مقدارَ المبلغ الشهري الذي ينبغي أن يدفعه الوالد لإعالة الطفل. وعلى أساس دخل الوالد، للمحاكم أن تأخذ في الاعتبار قدرته على دفع الحد الأدنى المقرر. وبرغم هذا الحكم، ما زالت هناك حاجة هامة لمواصلة خلق الوعي والتثقيف </w:t>
      </w:r>
      <w:r w:rsidR="005A4DA0">
        <w:rPr>
          <w:rFonts w:hint="cs"/>
          <w:rtl/>
        </w:rPr>
        <w:t xml:space="preserve">بشأن </w:t>
      </w:r>
      <w:r w:rsidR="0017415D">
        <w:rPr>
          <w:rFonts w:hint="cs"/>
          <w:rtl/>
        </w:rPr>
        <w:t>كيفية حصول المستفيدين المقصودين على هذه الخدمات.</w:t>
      </w:r>
    </w:p>
    <w:p w:rsidR="0017415D" w:rsidRDefault="00F15CCB" w:rsidP="001741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(ز)</w:t>
      </w:r>
      <w:r>
        <w:rPr>
          <w:rFonts w:hint="cs"/>
          <w:rtl/>
        </w:rPr>
        <w:tab/>
        <w:t>قانون الخدمات</w:t>
      </w:r>
      <w:r w:rsidR="0017415D">
        <w:rPr>
          <w:rFonts w:hint="cs"/>
          <w:rtl/>
        </w:rPr>
        <w:t xml:space="preserve"> العامة لعام 2000</w:t>
      </w:r>
    </w:p>
    <w:p w:rsidR="0017415D" w:rsidRDefault="0017415D" w:rsidP="005A4DA0">
      <w:pPr>
        <w:pStyle w:val="SingleTxt"/>
        <w:rPr>
          <w:rFonts w:hint="cs"/>
          <w:rtl/>
        </w:rPr>
      </w:pPr>
      <w:r>
        <w:rPr>
          <w:rFonts w:hint="cs"/>
          <w:rtl/>
        </w:rPr>
        <w:t>65 -</w:t>
      </w:r>
      <w:r>
        <w:rPr>
          <w:rFonts w:hint="cs"/>
          <w:rtl/>
        </w:rPr>
        <w:tab/>
        <w:t xml:space="preserve">تعدَّل </w:t>
      </w:r>
      <w:r w:rsidR="00160D8C">
        <w:rPr>
          <w:rFonts w:hint="cs"/>
          <w:rtl/>
        </w:rPr>
        <w:t>قانون الخدمات العامة</w:t>
      </w:r>
      <w:r>
        <w:rPr>
          <w:rFonts w:hint="cs"/>
          <w:rtl/>
        </w:rPr>
        <w:t xml:space="preserve"> في عام 2000 للاعتراف بالمضايقات الجنسية بوصفها سوء</w:t>
      </w:r>
      <w:r>
        <w:rPr>
          <w:rFonts w:hint="eastAsia"/>
          <w:rtl/>
        </w:rPr>
        <w:t> </w:t>
      </w:r>
      <w:r>
        <w:rPr>
          <w:rFonts w:hint="cs"/>
          <w:rtl/>
        </w:rPr>
        <w:t xml:space="preserve">سلوك في مكان العمل ونص على جزاءات مناسبة. وكان لهذا </w:t>
      </w:r>
      <w:r w:rsidR="00A2289A">
        <w:rPr>
          <w:rFonts w:hint="cs"/>
          <w:rtl/>
        </w:rPr>
        <w:t xml:space="preserve">أثرُه </w:t>
      </w:r>
      <w:r w:rsidR="005A4DA0">
        <w:rPr>
          <w:rFonts w:hint="cs"/>
          <w:rtl/>
        </w:rPr>
        <w:t>أيضا</w:t>
      </w:r>
      <w:r>
        <w:rPr>
          <w:rFonts w:hint="cs"/>
          <w:rtl/>
        </w:rPr>
        <w:t xml:space="preserve"> على القطاع الخاص والمنظمات شبه</w:t>
      </w:r>
      <w:r>
        <w:rPr>
          <w:rFonts w:hint="eastAsia"/>
          <w:rtl/>
        </w:rPr>
        <w:t> </w:t>
      </w:r>
      <w:r>
        <w:rPr>
          <w:rFonts w:hint="cs"/>
          <w:rtl/>
        </w:rPr>
        <w:t>الحكومية الأخرى (على سبيل المثال، جامعة بوتسوانا وهيئة بوتسوانا للتدريب) لوضع السياسات التي تعترف بالمضايقات الجنسية بوصفها سوء سلوك. وتمثَّل التحدي في تنفيذ هذا الحكم في وضع العبء على المدعي</w:t>
      </w:r>
      <w:r w:rsidR="005A4DA0">
        <w:rPr>
          <w:rFonts w:hint="cs"/>
          <w:rtl/>
        </w:rPr>
        <w:t>ة</w:t>
      </w:r>
      <w:r>
        <w:rPr>
          <w:rFonts w:hint="cs"/>
          <w:rtl/>
        </w:rPr>
        <w:t xml:space="preserve"> لكي </w:t>
      </w:r>
      <w:r w:rsidR="005A4DA0">
        <w:rPr>
          <w:rFonts w:hint="cs"/>
          <w:rtl/>
        </w:rPr>
        <w:t>ت</w:t>
      </w:r>
      <w:r>
        <w:rPr>
          <w:rFonts w:hint="cs"/>
          <w:rtl/>
        </w:rPr>
        <w:t>ثبت بما لا يدع مجالا للشك أن المضايقة الجنسية قد حدثت فعلا. وقد ثبتـت صعوبةُ ذلك لأنه في معظم الحالات يُرتكب الجرم عادة سرا. وتتضاعف الصعوبة بسبب عدم وجود تعريف للمضايقة الجنسية</w:t>
      </w:r>
      <w:r w:rsidR="005A4DA0">
        <w:rPr>
          <w:rFonts w:hint="cs"/>
          <w:rtl/>
        </w:rPr>
        <w:t xml:space="preserve"> مقبول عموما </w:t>
      </w:r>
      <w:r>
        <w:rPr>
          <w:rFonts w:hint="cs"/>
          <w:rtl/>
        </w:rPr>
        <w:t>ولوجود تناقضات بين القانون العام والممارسات العرفية فيما يتعلق بما قد يشكل مضايقة جنسية.</w:t>
      </w:r>
    </w:p>
    <w:p w:rsidR="0017415D" w:rsidRDefault="0017415D" w:rsidP="001741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(ح)</w:t>
      </w:r>
      <w:r>
        <w:rPr>
          <w:rFonts w:hint="cs"/>
          <w:rtl/>
        </w:rPr>
        <w:tab/>
        <w:t>قانون الزواج لعام 2001</w:t>
      </w:r>
    </w:p>
    <w:p w:rsidR="0017415D" w:rsidRDefault="0017415D" w:rsidP="002D35CA">
      <w:pPr>
        <w:pStyle w:val="SingleTxt"/>
        <w:rPr>
          <w:rFonts w:hint="cs"/>
          <w:rtl/>
        </w:rPr>
      </w:pPr>
      <w:r>
        <w:rPr>
          <w:rFonts w:hint="cs"/>
          <w:rtl/>
        </w:rPr>
        <w:t>66 -</w:t>
      </w:r>
      <w:r>
        <w:rPr>
          <w:rFonts w:hint="cs"/>
          <w:rtl/>
        </w:rPr>
        <w:tab/>
      </w:r>
      <w:r w:rsidR="00F87522">
        <w:rPr>
          <w:rFonts w:hint="cs"/>
          <w:rtl/>
        </w:rPr>
        <w:t>عُدل قانون الزواج في عام 2001 لي</w:t>
      </w:r>
      <w:r w:rsidR="00213D7F">
        <w:rPr>
          <w:rFonts w:hint="cs"/>
          <w:rtl/>
        </w:rPr>
        <w:t>جعل من</w:t>
      </w:r>
      <w:r w:rsidR="00F87522">
        <w:rPr>
          <w:rFonts w:hint="cs"/>
          <w:rtl/>
        </w:rPr>
        <w:t xml:space="preserve"> غير </w:t>
      </w:r>
      <w:r w:rsidR="00213D7F">
        <w:rPr>
          <w:rFonts w:hint="cs"/>
          <w:rtl/>
        </w:rPr>
        <w:t>ال</w:t>
      </w:r>
      <w:r w:rsidR="00F87522">
        <w:rPr>
          <w:rFonts w:hint="cs"/>
          <w:rtl/>
        </w:rPr>
        <w:t>قانوني لأي شخص دون سن 18</w:t>
      </w:r>
      <w:r w:rsidR="00861225">
        <w:rPr>
          <w:rFonts w:hint="eastAsia"/>
          <w:rtl/>
        </w:rPr>
        <w:t> </w:t>
      </w:r>
      <w:r w:rsidR="00F87522">
        <w:rPr>
          <w:rFonts w:hint="cs"/>
          <w:rtl/>
        </w:rPr>
        <w:t xml:space="preserve">عاما أن يتزوج. ونص التعديل كذلك على أنه لا يجوز لأي قاصر دون سن 21 عاما أن يتزوج بدون موافقة الوالدين أو الوصي الشرعي. ونص التعديل على تسجيل </w:t>
      </w:r>
      <w:r w:rsidR="00213D7F">
        <w:rPr>
          <w:rFonts w:hint="cs"/>
          <w:rtl/>
        </w:rPr>
        <w:t xml:space="preserve">حالات </w:t>
      </w:r>
      <w:r w:rsidR="00F87522">
        <w:rPr>
          <w:rFonts w:hint="cs"/>
          <w:rtl/>
        </w:rPr>
        <w:t>الزواج العرفي، والإسلامي والهندوسي و</w:t>
      </w:r>
      <w:r w:rsidR="00213D7F">
        <w:rPr>
          <w:rFonts w:hint="cs"/>
          <w:rtl/>
        </w:rPr>
        <w:t>الزيجات</w:t>
      </w:r>
      <w:r w:rsidR="00F87522">
        <w:rPr>
          <w:rFonts w:hint="cs"/>
          <w:rtl/>
        </w:rPr>
        <w:t xml:space="preserve"> الدين</w:t>
      </w:r>
      <w:r w:rsidR="00213D7F">
        <w:rPr>
          <w:rFonts w:hint="cs"/>
          <w:rtl/>
        </w:rPr>
        <w:t>ية</w:t>
      </w:r>
      <w:r w:rsidR="00F87522">
        <w:rPr>
          <w:rFonts w:hint="cs"/>
          <w:rtl/>
        </w:rPr>
        <w:t xml:space="preserve"> الأخرى. وقبل التعديل، كان با</w:t>
      </w:r>
      <w:r w:rsidR="002D35CA">
        <w:rPr>
          <w:rFonts w:hint="cs"/>
          <w:rtl/>
        </w:rPr>
        <w:t>لآ</w:t>
      </w:r>
      <w:r w:rsidR="00F87522">
        <w:rPr>
          <w:rFonts w:hint="cs"/>
          <w:rtl/>
        </w:rPr>
        <w:t xml:space="preserve">ستطاعة </w:t>
      </w:r>
      <w:r w:rsidR="002D35CA">
        <w:rPr>
          <w:rFonts w:hint="cs"/>
          <w:rtl/>
        </w:rPr>
        <w:t xml:space="preserve">تزويج </w:t>
      </w:r>
      <w:r w:rsidR="00F87522">
        <w:rPr>
          <w:rFonts w:hint="cs"/>
          <w:rtl/>
        </w:rPr>
        <w:t xml:space="preserve">الفتاة عند سن 14 عاما، </w:t>
      </w:r>
      <w:r w:rsidR="002D35CA">
        <w:rPr>
          <w:rFonts w:hint="cs"/>
          <w:rtl/>
        </w:rPr>
        <w:t>مما ي</w:t>
      </w:r>
      <w:r w:rsidR="00F87522">
        <w:rPr>
          <w:rFonts w:hint="cs"/>
          <w:rtl/>
        </w:rPr>
        <w:t>فرض عليها ق</w:t>
      </w:r>
      <w:r w:rsidR="002D35CA">
        <w:rPr>
          <w:rFonts w:hint="cs"/>
          <w:rtl/>
        </w:rPr>
        <w:t>س</w:t>
      </w:r>
      <w:r w:rsidR="00F87522">
        <w:rPr>
          <w:rFonts w:hint="cs"/>
          <w:rtl/>
        </w:rPr>
        <w:t>را مسؤوليات الأمومة والزوجية و</w:t>
      </w:r>
      <w:r w:rsidR="002D35CA">
        <w:rPr>
          <w:rFonts w:hint="cs"/>
          <w:rtl/>
        </w:rPr>
        <w:t>يُ</w:t>
      </w:r>
      <w:r w:rsidR="00F87522">
        <w:rPr>
          <w:rFonts w:hint="cs"/>
          <w:rtl/>
        </w:rPr>
        <w:t>حرم</w:t>
      </w:r>
      <w:r w:rsidR="002D35CA">
        <w:rPr>
          <w:rFonts w:hint="cs"/>
          <w:rtl/>
        </w:rPr>
        <w:t>ها</w:t>
      </w:r>
      <w:r w:rsidR="00F87522">
        <w:rPr>
          <w:rFonts w:hint="cs"/>
          <w:rtl/>
        </w:rPr>
        <w:t xml:space="preserve"> من فرص مواصلة التعليم. وبالإضافة إلى ذلك، حُرمت المرأة من الحقوق الاجتماعية والاقتصادية والامتيازات التي تصحب الزواج المسجَّل.</w:t>
      </w:r>
    </w:p>
    <w:p w:rsidR="00F87522" w:rsidRDefault="00F87522" w:rsidP="002D3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(ط)</w:t>
      </w:r>
      <w:r>
        <w:rPr>
          <w:rFonts w:hint="cs"/>
          <w:rtl/>
        </w:rPr>
        <w:tab/>
        <w:t>قانون إلغاء السلطة الزوجية لعام 2004</w:t>
      </w:r>
    </w:p>
    <w:p w:rsidR="00F87522" w:rsidRDefault="00F87522" w:rsidP="0089783D">
      <w:pPr>
        <w:pStyle w:val="SingleTxt"/>
        <w:rPr>
          <w:rFonts w:hint="cs"/>
          <w:rtl/>
        </w:rPr>
      </w:pPr>
      <w:r>
        <w:rPr>
          <w:rFonts w:hint="cs"/>
          <w:rtl/>
        </w:rPr>
        <w:t>67 -</w:t>
      </w:r>
      <w:r>
        <w:rPr>
          <w:rFonts w:hint="cs"/>
          <w:rtl/>
        </w:rPr>
        <w:tab/>
        <w:t xml:space="preserve">جرى سن القانون في عام 2004 وأُلغي بالتالي مبدأ السلطة الزوجية المنصوص عليه في القانون العام الذي </w:t>
      </w:r>
      <w:r w:rsidR="00C8568E">
        <w:rPr>
          <w:rFonts w:hint="cs"/>
          <w:rtl/>
        </w:rPr>
        <w:t>حدد وضع الزوج</w:t>
      </w:r>
      <w:r>
        <w:rPr>
          <w:rFonts w:hint="cs"/>
          <w:rtl/>
        </w:rPr>
        <w:t xml:space="preserve"> </w:t>
      </w:r>
      <w:r w:rsidR="00C8568E">
        <w:rPr>
          <w:rFonts w:hint="cs"/>
          <w:rtl/>
        </w:rPr>
        <w:t>على أنه ربُّ</w:t>
      </w:r>
      <w:r>
        <w:rPr>
          <w:rFonts w:hint="cs"/>
          <w:rtl/>
        </w:rPr>
        <w:t xml:space="preserve"> الأسرة </w:t>
      </w:r>
      <w:r w:rsidR="00C8568E">
        <w:rPr>
          <w:rFonts w:hint="cs"/>
          <w:rtl/>
        </w:rPr>
        <w:t>الذي ي</w:t>
      </w:r>
      <w:r>
        <w:rPr>
          <w:rFonts w:hint="cs"/>
          <w:rtl/>
        </w:rPr>
        <w:t>تمتع بسلطات على زوجته بما في ذلك التمثيل القانوني وإدارة ممتلكات الزوجة. وحلَّت محل ذلك سلطات متساوية للزوجين المتزوجين على أساس الملكية المشتركة للتصرف في الم</w:t>
      </w:r>
      <w:r w:rsidR="0089783D">
        <w:rPr>
          <w:rFonts w:hint="cs"/>
          <w:rtl/>
        </w:rPr>
        <w:t>وجودا</w:t>
      </w:r>
      <w:r>
        <w:rPr>
          <w:rFonts w:hint="cs"/>
          <w:rtl/>
        </w:rPr>
        <w:t>ت ال</w:t>
      </w:r>
      <w:r w:rsidR="0089783D">
        <w:rPr>
          <w:rFonts w:hint="cs"/>
          <w:rtl/>
        </w:rPr>
        <w:t>تي في حيازت</w:t>
      </w:r>
      <w:r>
        <w:rPr>
          <w:rFonts w:hint="cs"/>
          <w:rtl/>
        </w:rPr>
        <w:t>ه</w:t>
      </w:r>
      <w:r w:rsidR="0089783D">
        <w:rPr>
          <w:rFonts w:hint="cs"/>
          <w:rtl/>
        </w:rPr>
        <w:t>م</w:t>
      </w:r>
      <w:r>
        <w:rPr>
          <w:rFonts w:hint="cs"/>
          <w:rtl/>
        </w:rPr>
        <w:t>ا في ملكية مشتركة.</w:t>
      </w:r>
    </w:p>
    <w:p w:rsidR="00F87522" w:rsidRDefault="00F3689F" w:rsidP="00570E49">
      <w:pPr>
        <w:pStyle w:val="SingleTxt"/>
        <w:rPr>
          <w:rFonts w:hint="cs"/>
          <w:rtl/>
        </w:rPr>
      </w:pPr>
      <w:r>
        <w:rPr>
          <w:rFonts w:hint="cs"/>
          <w:rtl/>
        </w:rPr>
        <w:t>68 -</w:t>
      </w:r>
      <w:r>
        <w:rPr>
          <w:rFonts w:hint="cs"/>
          <w:rtl/>
        </w:rPr>
        <w:tab/>
      </w:r>
      <w:r w:rsidR="00D42C43">
        <w:rPr>
          <w:rFonts w:hint="cs"/>
          <w:rtl/>
        </w:rPr>
        <w:t xml:space="preserve">وجعل القانونُ الزوجين </w:t>
      </w:r>
      <w:r w:rsidR="0089783D">
        <w:rPr>
          <w:rFonts w:hint="cs"/>
          <w:rtl/>
        </w:rPr>
        <w:t xml:space="preserve">غير </w:t>
      </w:r>
      <w:r w:rsidR="00D42C43">
        <w:rPr>
          <w:rFonts w:hint="cs"/>
          <w:rtl/>
        </w:rPr>
        <w:t xml:space="preserve">المتزوجين </w:t>
      </w:r>
      <w:r w:rsidR="0089783D">
        <w:rPr>
          <w:rFonts w:hint="cs"/>
          <w:rtl/>
        </w:rPr>
        <w:t>على أساس</w:t>
      </w:r>
      <w:r w:rsidR="00D42C43">
        <w:rPr>
          <w:rFonts w:hint="cs"/>
          <w:rtl/>
        </w:rPr>
        <w:t xml:space="preserve"> الملكية المشتركة مسؤوليْن معا عن </w:t>
      </w:r>
      <w:r w:rsidR="0089783D">
        <w:rPr>
          <w:rFonts w:hint="cs"/>
          <w:rtl/>
        </w:rPr>
        <w:t>ضرورات</w:t>
      </w:r>
      <w:r w:rsidR="00D42C43">
        <w:rPr>
          <w:rFonts w:hint="cs"/>
          <w:rtl/>
        </w:rPr>
        <w:t xml:space="preserve"> الأسرة المعيشية بالنص على الا</w:t>
      </w:r>
      <w:r w:rsidR="0089783D">
        <w:rPr>
          <w:rFonts w:hint="cs"/>
          <w:rtl/>
        </w:rPr>
        <w:t>شتراك في ا</w:t>
      </w:r>
      <w:r w:rsidR="00D42C43">
        <w:rPr>
          <w:rFonts w:hint="cs"/>
          <w:rtl/>
        </w:rPr>
        <w:t xml:space="preserve">كتساب </w:t>
      </w:r>
      <w:r w:rsidR="0089783D">
        <w:rPr>
          <w:rFonts w:hint="cs"/>
          <w:rtl/>
        </w:rPr>
        <w:t>ا</w:t>
      </w:r>
      <w:r w:rsidR="00D42C43">
        <w:rPr>
          <w:rFonts w:hint="cs"/>
          <w:rtl/>
        </w:rPr>
        <w:t>لممتلكات الأخرى. وألغى القانون أيضا مبدأ وحدة سكن الزوجية المنصوص عليه في القانون العام وسمح للمرأة المتزوجة بالحصول على مسكن من اختيارها واستعاض عن مسكن إعالة الأطفال القصَّر بـ </w:t>
      </w:r>
      <w:r w:rsidR="00D42C43">
        <w:rPr>
          <w:rFonts w:hint="eastAsia"/>
          <w:rtl/>
        </w:rPr>
        <w:t xml:space="preserve">”مكان يكون الاتصال بالطفل </w:t>
      </w:r>
      <w:r w:rsidR="00570E49">
        <w:rPr>
          <w:rFonts w:hint="cs"/>
          <w:rtl/>
        </w:rPr>
        <w:t xml:space="preserve">فيه </w:t>
      </w:r>
      <w:r w:rsidR="00D42C43">
        <w:rPr>
          <w:rFonts w:hint="eastAsia"/>
          <w:rtl/>
        </w:rPr>
        <w:t>أقرب ما يكون</w:t>
      </w:r>
      <w:r w:rsidR="00D42C43">
        <w:rPr>
          <w:rFonts w:hint="cs"/>
          <w:rtl/>
        </w:rPr>
        <w:t>“. وألغى القانون أيضا وضعَ الزوج المنصوص عليه في القانون العام بوصفه الوصي الوحيد على الأطفال القصَّر واستعاض عنه بالوصاية المشتركة لكلا الوالدين.</w:t>
      </w:r>
    </w:p>
    <w:p w:rsidR="00D42C43" w:rsidRDefault="00D42C43" w:rsidP="00D500AD">
      <w:pPr>
        <w:pStyle w:val="SingleTxt"/>
        <w:rPr>
          <w:rFonts w:hint="cs"/>
          <w:rtl/>
        </w:rPr>
      </w:pPr>
      <w:r>
        <w:rPr>
          <w:rFonts w:hint="cs"/>
          <w:rtl/>
        </w:rPr>
        <w:t>69 -</w:t>
      </w:r>
      <w:r>
        <w:rPr>
          <w:rFonts w:hint="cs"/>
          <w:rtl/>
        </w:rPr>
        <w:tab/>
        <w:t>وتطل</w:t>
      </w:r>
      <w:r w:rsidR="00861225">
        <w:rPr>
          <w:rFonts w:hint="cs"/>
          <w:rtl/>
        </w:rPr>
        <w:t>َّ</w:t>
      </w:r>
      <w:r>
        <w:rPr>
          <w:rFonts w:hint="cs"/>
          <w:rtl/>
        </w:rPr>
        <w:t>ب القانون استعراض ال</w:t>
      </w:r>
      <w:r w:rsidR="00AC207B">
        <w:rPr>
          <w:rFonts w:hint="cs"/>
          <w:rtl/>
        </w:rPr>
        <w:t>قوانين التشريعية الأخرى وتحقيق الإنسجام</w:t>
      </w:r>
      <w:r>
        <w:rPr>
          <w:rFonts w:hint="cs"/>
          <w:rtl/>
        </w:rPr>
        <w:t xml:space="preserve"> بينها لمواءمت</w:t>
      </w:r>
      <w:r w:rsidR="00D500AD">
        <w:rPr>
          <w:rFonts w:hint="cs"/>
          <w:rtl/>
        </w:rPr>
        <w:t xml:space="preserve">ها مع أحكامه. وفي هذا الصدد، سنَّـت </w:t>
      </w:r>
      <w:r>
        <w:rPr>
          <w:rFonts w:hint="cs"/>
          <w:rtl/>
        </w:rPr>
        <w:t xml:space="preserve">الحكومة القانون </w:t>
      </w:r>
      <w:r w:rsidR="00AC207B">
        <w:rPr>
          <w:rFonts w:hint="cs"/>
          <w:rtl/>
        </w:rPr>
        <w:t xml:space="preserve">المتعلق بالقوانين </w:t>
      </w:r>
      <w:r>
        <w:rPr>
          <w:rFonts w:hint="cs"/>
          <w:rtl/>
        </w:rPr>
        <w:t>التشريعي</w:t>
      </w:r>
      <w:r w:rsidR="00AC207B">
        <w:rPr>
          <w:rFonts w:hint="cs"/>
          <w:rtl/>
        </w:rPr>
        <w:t>ة</w:t>
      </w:r>
      <w:r>
        <w:rPr>
          <w:rFonts w:hint="cs"/>
          <w:rtl/>
        </w:rPr>
        <w:t xml:space="preserve"> (التعدي</w:t>
      </w:r>
      <w:r w:rsidR="00AC207B">
        <w:rPr>
          <w:rFonts w:hint="cs"/>
          <w:rtl/>
        </w:rPr>
        <w:t>لات</w:t>
      </w:r>
      <w:r>
        <w:rPr>
          <w:rFonts w:hint="cs"/>
          <w:rtl/>
        </w:rPr>
        <w:t xml:space="preserve"> المتنوع</w:t>
      </w:r>
      <w:r w:rsidR="00AC207B">
        <w:rPr>
          <w:rFonts w:hint="cs"/>
          <w:rtl/>
        </w:rPr>
        <w:t>ة</w:t>
      </w:r>
      <w:r>
        <w:rPr>
          <w:rFonts w:hint="cs"/>
          <w:rtl/>
        </w:rPr>
        <w:t>)، لعام 2008 للإسراع بتلك العملية. وترد فيما يلي بعض القوانين التي تأثرت بذلك:</w:t>
      </w:r>
    </w:p>
    <w:p w:rsidR="00D42C43" w:rsidRDefault="00D42C43" w:rsidP="00AC20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ممتلكات الأشخاص المتزوجين (</w:t>
      </w:r>
      <w:r w:rsidR="00AC207B">
        <w:rPr>
          <w:rFonts w:hint="cs"/>
          <w:rtl/>
        </w:rPr>
        <w:t>جرت موا</w:t>
      </w:r>
      <w:r>
        <w:rPr>
          <w:rFonts w:hint="cs"/>
          <w:rtl/>
        </w:rPr>
        <w:t>ءم</w:t>
      </w:r>
      <w:r w:rsidR="00AC207B">
        <w:rPr>
          <w:rFonts w:hint="cs"/>
          <w:rtl/>
        </w:rPr>
        <w:t>ته</w:t>
      </w:r>
      <w:r>
        <w:rPr>
          <w:rFonts w:hint="cs"/>
          <w:rtl/>
        </w:rPr>
        <w:t xml:space="preserve"> مع قانون </w:t>
      </w:r>
      <w:r w:rsidR="00217DB8">
        <w:rPr>
          <w:rFonts w:hint="cs"/>
          <w:rtl/>
        </w:rPr>
        <w:t>إلغاء السلطة الزوجية لعام 2008)</w:t>
      </w:r>
    </w:p>
    <w:p w:rsidR="00217DB8" w:rsidRDefault="00217DB8" w:rsidP="00D42C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الزواج لعام 2001</w:t>
      </w:r>
    </w:p>
    <w:p w:rsidR="00217DB8" w:rsidRDefault="00217DB8" w:rsidP="00AC20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إدارة التركات (</w:t>
      </w:r>
      <w:r w:rsidR="00AC207B">
        <w:rPr>
          <w:rFonts w:hint="cs"/>
          <w:rtl/>
        </w:rPr>
        <w:t>جرت موا</w:t>
      </w:r>
      <w:r>
        <w:rPr>
          <w:rFonts w:hint="cs"/>
          <w:rtl/>
        </w:rPr>
        <w:t>ءم</w:t>
      </w:r>
      <w:r w:rsidR="00AC207B">
        <w:rPr>
          <w:rFonts w:hint="cs"/>
          <w:rtl/>
        </w:rPr>
        <w:t>ته</w:t>
      </w:r>
      <w:r>
        <w:rPr>
          <w:rFonts w:hint="cs"/>
          <w:rtl/>
        </w:rPr>
        <w:t xml:space="preserve"> مع قانون إلغاء السلطة الزوجية لعام 2008)</w:t>
      </w:r>
    </w:p>
    <w:p w:rsidR="00217DB8" w:rsidRDefault="00217DB8" w:rsidP="00ED7F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قانون </w:t>
      </w:r>
      <w:r w:rsidR="00ED7F2D">
        <w:rPr>
          <w:rFonts w:hint="cs"/>
          <w:rtl/>
        </w:rPr>
        <w:t>قضايا</w:t>
      </w:r>
      <w:r>
        <w:rPr>
          <w:rFonts w:hint="cs"/>
          <w:rtl/>
        </w:rPr>
        <w:t xml:space="preserve"> الزوجية (</w:t>
      </w:r>
      <w:r w:rsidR="00ED7F2D">
        <w:rPr>
          <w:rFonts w:hint="cs"/>
          <w:rtl/>
        </w:rPr>
        <w:t>جرت مو</w:t>
      </w:r>
      <w:r>
        <w:rPr>
          <w:rFonts w:hint="cs"/>
          <w:rtl/>
        </w:rPr>
        <w:t>اءم</w:t>
      </w:r>
      <w:r w:rsidR="00ED7F2D">
        <w:rPr>
          <w:rFonts w:hint="cs"/>
          <w:rtl/>
        </w:rPr>
        <w:t>ته</w:t>
      </w:r>
      <w:r>
        <w:rPr>
          <w:rFonts w:hint="cs"/>
          <w:rtl/>
        </w:rPr>
        <w:t xml:space="preserve"> مع قانون </w:t>
      </w:r>
      <w:r w:rsidR="00ED7F2D">
        <w:rPr>
          <w:rFonts w:hint="cs"/>
          <w:rtl/>
        </w:rPr>
        <w:t xml:space="preserve">إلغاء السلطة </w:t>
      </w:r>
      <w:r>
        <w:rPr>
          <w:rFonts w:hint="cs"/>
          <w:rtl/>
        </w:rPr>
        <w:t>الزوجي</w:t>
      </w:r>
      <w:r w:rsidR="00ED7F2D">
        <w:rPr>
          <w:rFonts w:hint="cs"/>
          <w:rtl/>
        </w:rPr>
        <w:t>ة</w:t>
      </w:r>
      <w:r>
        <w:rPr>
          <w:rFonts w:hint="cs"/>
          <w:rtl/>
        </w:rPr>
        <w:t xml:space="preserve"> لعام 2008)</w:t>
      </w:r>
    </w:p>
    <w:p w:rsidR="00217DB8" w:rsidRDefault="00217DB8" w:rsidP="00ED7F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الشركات (</w:t>
      </w:r>
      <w:r w:rsidR="00ED7F2D">
        <w:rPr>
          <w:rFonts w:hint="cs"/>
          <w:rtl/>
        </w:rPr>
        <w:t>جرت م</w:t>
      </w:r>
      <w:r>
        <w:rPr>
          <w:rFonts w:hint="cs"/>
          <w:rtl/>
        </w:rPr>
        <w:t>واءم</w:t>
      </w:r>
      <w:r w:rsidR="00ED7F2D">
        <w:rPr>
          <w:rFonts w:hint="cs"/>
          <w:rtl/>
        </w:rPr>
        <w:t>ته</w:t>
      </w:r>
      <w:r>
        <w:rPr>
          <w:rFonts w:hint="cs"/>
          <w:rtl/>
        </w:rPr>
        <w:t xml:space="preserve"> مع قانون إلغاء السلطة الزوجية لعام 2008)</w:t>
      </w:r>
    </w:p>
    <w:p w:rsidR="00217DB8" w:rsidRDefault="00217DB8" w:rsidP="00ED7F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قانون سجل </w:t>
      </w:r>
      <w:r w:rsidR="00ED7F2D">
        <w:rPr>
          <w:rFonts w:hint="cs"/>
          <w:rtl/>
        </w:rPr>
        <w:t>صكوك الملكية</w:t>
      </w:r>
      <w:r>
        <w:rPr>
          <w:rFonts w:hint="cs"/>
          <w:rtl/>
        </w:rPr>
        <w:t xml:space="preserve"> لعام 1996</w:t>
      </w:r>
    </w:p>
    <w:p w:rsidR="00217DB8" w:rsidRDefault="00217DB8" w:rsidP="00ED7F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حماية الزوجات والأطفال المهـجورين (</w:t>
      </w:r>
      <w:r w:rsidR="00ED7F2D">
        <w:rPr>
          <w:rFonts w:hint="cs"/>
          <w:rtl/>
        </w:rPr>
        <w:t>جرت م</w:t>
      </w:r>
      <w:r>
        <w:rPr>
          <w:rFonts w:hint="cs"/>
          <w:rtl/>
        </w:rPr>
        <w:t>واءم</w:t>
      </w:r>
      <w:r w:rsidR="00ED7F2D">
        <w:rPr>
          <w:rFonts w:hint="cs"/>
          <w:rtl/>
        </w:rPr>
        <w:t>ته مع قانون إلغاء السلطة الزو</w:t>
      </w:r>
      <w:r>
        <w:rPr>
          <w:rFonts w:hint="cs"/>
          <w:rtl/>
        </w:rPr>
        <w:t>جية لعام 2008)</w:t>
      </w:r>
    </w:p>
    <w:p w:rsidR="00217DB8" w:rsidRDefault="00217DB8" w:rsidP="00217DB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الأطفال (1981).</w:t>
      </w:r>
    </w:p>
    <w:p w:rsidR="00217DB8" w:rsidRDefault="00217DB8" w:rsidP="00ED7F2D">
      <w:pPr>
        <w:pStyle w:val="SingleTxt"/>
        <w:rPr>
          <w:rFonts w:hint="cs"/>
          <w:rtl/>
        </w:rPr>
      </w:pPr>
      <w:r>
        <w:rPr>
          <w:rFonts w:hint="cs"/>
          <w:rtl/>
        </w:rPr>
        <w:t>70 -</w:t>
      </w:r>
      <w:r>
        <w:rPr>
          <w:rFonts w:hint="cs"/>
          <w:rtl/>
        </w:rPr>
        <w:tab/>
        <w:t xml:space="preserve">ولا ينطبق قانون إلغاء السلطة الزوجية على حالات الزواج العرفي والديني. والمناقشات جارية بشأن كيفية معالجة التفاوتات </w:t>
      </w:r>
      <w:r w:rsidR="00515A56">
        <w:rPr>
          <w:rFonts w:hint="cs"/>
          <w:rtl/>
        </w:rPr>
        <w:t>ومـد نطاق تطبيق القانون على هذه</w:t>
      </w:r>
      <w:r w:rsidR="00515A56">
        <w:rPr>
          <w:rFonts w:hint="eastAsia"/>
          <w:rtl/>
        </w:rPr>
        <w:t> </w:t>
      </w:r>
      <w:r>
        <w:rPr>
          <w:rFonts w:hint="cs"/>
          <w:rtl/>
        </w:rPr>
        <w:t>الزيجات.</w:t>
      </w:r>
    </w:p>
    <w:p w:rsidR="00723FB5" w:rsidRPr="00723FB5" w:rsidRDefault="00723FB5" w:rsidP="00723FB5">
      <w:pPr>
        <w:pStyle w:val="SingleTxt"/>
        <w:spacing w:after="0" w:line="120" w:lineRule="exact"/>
        <w:rPr>
          <w:rFonts w:hint="cs"/>
          <w:sz w:val="10"/>
          <w:rtl/>
        </w:rPr>
      </w:pPr>
    </w:p>
    <w:p w:rsidR="00217DB8" w:rsidRDefault="00723FB5" w:rsidP="00612D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3: ضمان حقوق الإنسان الأساسية والحريات الأساسية</w:t>
      </w:r>
    </w:p>
    <w:p w:rsidR="00723FB5" w:rsidRDefault="00723FB5" w:rsidP="00160D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الآلية الوطنية </w:t>
      </w:r>
      <w:r w:rsidR="007E635F">
        <w:rPr>
          <w:rFonts w:hint="cs"/>
          <w:rtl/>
        </w:rPr>
        <w:t>ل</w:t>
      </w:r>
      <w:r>
        <w:rPr>
          <w:rFonts w:hint="cs"/>
          <w:rtl/>
        </w:rPr>
        <w:t xml:space="preserve">دعم </w:t>
      </w:r>
      <w:r w:rsidR="00160D8C">
        <w:rPr>
          <w:rFonts w:hint="cs"/>
          <w:rtl/>
        </w:rPr>
        <w:t>دمج</w:t>
      </w:r>
      <w:r>
        <w:rPr>
          <w:rFonts w:hint="cs"/>
          <w:rtl/>
        </w:rPr>
        <w:t xml:space="preserve"> المنظور الجنساني</w:t>
      </w:r>
    </w:p>
    <w:p w:rsidR="00723FB5" w:rsidRDefault="00723FB5" w:rsidP="007E635F">
      <w:pPr>
        <w:pStyle w:val="SingleTxt"/>
        <w:rPr>
          <w:rFonts w:hint="cs"/>
          <w:rtl/>
        </w:rPr>
      </w:pPr>
      <w:r>
        <w:rPr>
          <w:rFonts w:hint="cs"/>
          <w:rtl/>
        </w:rPr>
        <w:t>71 -</w:t>
      </w:r>
      <w:r>
        <w:rPr>
          <w:rFonts w:hint="cs"/>
          <w:rtl/>
        </w:rPr>
        <w:tab/>
        <w:t>أبدت بوتسوانا التزاما سياسيا قويا بإنشاء إطار عمل وآلية وطني</w:t>
      </w:r>
      <w:r w:rsidR="007E635F">
        <w:rPr>
          <w:rFonts w:hint="cs"/>
          <w:rtl/>
        </w:rPr>
        <w:t>ين هامين</w:t>
      </w:r>
      <w:r>
        <w:rPr>
          <w:rFonts w:hint="cs"/>
          <w:rtl/>
        </w:rPr>
        <w:t xml:space="preserve"> لتعزيز المساواة بين الجنسين والقضاء على جميع أشكال التمييز ضد المرأة.</w:t>
      </w:r>
    </w:p>
    <w:p w:rsidR="00263A51" w:rsidRDefault="00723FB5" w:rsidP="007E635F">
      <w:pPr>
        <w:pStyle w:val="SingleTxt"/>
        <w:rPr>
          <w:rFonts w:hint="cs"/>
          <w:rtl/>
        </w:rPr>
      </w:pPr>
      <w:r>
        <w:rPr>
          <w:rFonts w:hint="cs"/>
          <w:rtl/>
        </w:rPr>
        <w:t>72 -</w:t>
      </w:r>
      <w:r>
        <w:rPr>
          <w:rFonts w:hint="cs"/>
          <w:rtl/>
        </w:rPr>
        <w:tab/>
        <w:t xml:space="preserve">وفي عام 1981، أنشئت وحدة في وزارة العمل والداخلية لتسهيل تعزيز تكافؤ الفرص للمرأة والرجل ولتنسيق التداخلات </w:t>
      </w:r>
      <w:r w:rsidR="007E635F">
        <w:rPr>
          <w:rFonts w:hint="cs"/>
          <w:rtl/>
        </w:rPr>
        <w:t>الرامية إلى</w:t>
      </w:r>
      <w:r>
        <w:rPr>
          <w:rFonts w:hint="cs"/>
          <w:rtl/>
        </w:rPr>
        <w:t xml:space="preserve"> القضاء على جميع أشكال التمييز ضد المرأة في بوتسوانا. وفي عام 1991، جرى رفع مستوى الوحدة إلى شعبة وفي عام 1996 إلى إدارة كاملة الصلاحيات. وقدمت الحكومة الموارد البشرية والمالية على حد سواء وأقامت هياكل أساسية على نطاق الدولة ل</w:t>
      </w:r>
      <w:r w:rsidR="007E635F">
        <w:rPr>
          <w:rFonts w:hint="cs"/>
          <w:rtl/>
        </w:rPr>
        <w:t>ضمان</w:t>
      </w:r>
      <w:r>
        <w:rPr>
          <w:rFonts w:hint="cs"/>
          <w:rtl/>
        </w:rPr>
        <w:t xml:space="preserve"> كفاءة عمليات الإدارة. وتقدم الإدارة حاليا خدمات لا مركزية لمراكز بعيدة مثل فران</w:t>
      </w:r>
      <w:r w:rsidR="00263A51">
        <w:rPr>
          <w:rFonts w:hint="cs"/>
          <w:rtl/>
        </w:rPr>
        <w:t>سي</w:t>
      </w:r>
      <w:r>
        <w:rPr>
          <w:rFonts w:hint="cs"/>
          <w:rtl/>
        </w:rPr>
        <w:t xml:space="preserve">ستاون، </w:t>
      </w:r>
      <w:r w:rsidR="00263A51">
        <w:rPr>
          <w:rFonts w:hint="cs"/>
          <w:rtl/>
        </w:rPr>
        <w:t>وغانـزي، وم</w:t>
      </w:r>
      <w:r w:rsidR="00105151">
        <w:rPr>
          <w:rFonts w:hint="cs"/>
          <w:rtl/>
        </w:rPr>
        <w:t>ا</w:t>
      </w:r>
      <w:r w:rsidR="00263A51">
        <w:rPr>
          <w:rFonts w:hint="cs"/>
          <w:rtl/>
        </w:rPr>
        <w:t xml:space="preserve">ون، وتسابونغ كانيي، وكاساني، وسيليبـي </w:t>
      </w:r>
      <w:r w:rsidR="00515A56">
        <w:rPr>
          <w:rFonts w:hint="cs"/>
          <w:rtl/>
        </w:rPr>
        <w:t>-</w:t>
      </w:r>
      <w:r w:rsidR="00263A51">
        <w:rPr>
          <w:rFonts w:hint="cs"/>
          <w:rtl/>
        </w:rPr>
        <w:t xml:space="preserve"> فيكوِي، وسيروِي.</w:t>
      </w:r>
      <w:r w:rsidR="00105151">
        <w:rPr>
          <w:rFonts w:hint="cs"/>
          <w:rtl/>
        </w:rPr>
        <w:t xml:space="preserve"> وزاد المخصص المالي للإدارة بصورة مطردة من 6</w:t>
      </w:r>
      <w:r w:rsidR="00105151">
        <w:rPr>
          <w:rFonts w:hint="eastAsia"/>
          <w:rtl/>
        </w:rPr>
        <w:t> </w:t>
      </w:r>
      <w:r w:rsidR="00105151">
        <w:rPr>
          <w:rFonts w:hint="cs"/>
          <w:rtl/>
        </w:rPr>
        <w:t>ملايين بولا في الفترة 2003/2004، إلى 900</w:t>
      </w:r>
      <w:r w:rsidR="00105151">
        <w:rPr>
          <w:rFonts w:hint="eastAsia"/>
          <w:rtl/>
        </w:rPr>
        <w:t xml:space="preserve"> 809 7 بولا </w:t>
      </w:r>
      <w:r w:rsidR="00105151">
        <w:rPr>
          <w:rFonts w:hint="cs"/>
          <w:rtl/>
        </w:rPr>
        <w:t>في الفترة 2004/2005 وإلى 190.00 063 8 بولا</w:t>
      </w:r>
      <w:r w:rsidR="00105151" w:rsidRPr="00105151">
        <w:rPr>
          <w:vertAlign w:val="superscript"/>
          <w:rtl/>
        </w:rPr>
        <w:t>(</w:t>
      </w:r>
      <w:r w:rsidR="00105151">
        <w:rPr>
          <w:rStyle w:val="FootnoteReference"/>
          <w:rtl/>
        </w:rPr>
        <w:footnoteReference w:id="6"/>
      </w:r>
      <w:r w:rsidR="00105151" w:rsidRPr="00105151">
        <w:rPr>
          <w:vertAlign w:val="superscript"/>
          <w:rtl/>
        </w:rPr>
        <w:t>)</w:t>
      </w:r>
      <w:r w:rsidR="00105151">
        <w:rPr>
          <w:rFonts w:hint="cs"/>
          <w:rtl/>
        </w:rPr>
        <w:t xml:space="preserve"> في الفترة 2005/2006 مما يعكس التزام الحكومة</w:t>
      </w:r>
      <w:r w:rsidR="00793D96">
        <w:rPr>
          <w:rFonts w:hint="cs"/>
          <w:rtl/>
        </w:rPr>
        <w:t xml:space="preserve"> بتحقيق المساواة بين الجنسين والقضاء على جميع أشكال التمييز.</w:t>
      </w:r>
    </w:p>
    <w:p w:rsidR="00723FB5" w:rsidRDefault="00793D96" w:rsidP="00515A56">
      <w:pPr>
        <w:pStyle w:val="SingleTxt"/>
        <w:rPr>
          <w:rFonts w:hint="cs"/>
          <w:rtl/>
        </w:rPr>
      </w:pPr>
      <w:r>
        <w:rPr>
          <w:rFonts w:hint="cs"/>
          <w:rtl/>
        </w:rPr>
        <w:t>73 -</w:t>
      </w:r>
      <w:r>
        <w:rPr>
          <w:rFonts w:hint="cs"/>
          <w:rtl/>
        </w:rPr>
        <w:tab/>
        <w:t>وأُنيطت بالإدارة كذلك مسؤولية تسهيل إدماج المر</w:t>
      </w:r>
      <w:r w:rsidR="00515A56">
        <w:rPr>
          <w:rFonts w:hint="cs"/>
          <w:rtl/>
        </w:rPr>
        <w:t>أة في عمليات التنمية الاجتماعية</w:t>
      </w:r>
      <w:r w:rsidR="00515A56">
        <w:rPr>
          <w:rFonts w:hint="eastAsia"/>
          <w:rtl/>
        </w:rPr>
        <w:t> </w:t>
      </w:r>
      <w:r w:rsidR="00515A56">
        <w:rPr>
          <w:rFonts w:hint="cs"/>
          <w:rtl/>
        </w:rPr>
        <w:t>-</w:t>
      </w:r>
      <w:r>
        <w:rPr>
          <w:rFonts w:hint="cs"/>
          <w:rtl/>
        </w:rPr>
        <w:t xml:space="preserve"> الاقتصادية على الصعيد الوطني عن طريق تعزيز السياسات والبرامج المراعية للفوارق بين الجنسين. ومن الناحية العملية، تساعد الإدارة القطاعات الأخرى في:</w:t>
      </w:r>
    </w:p>
    <w:p w:rsidR="00793D96" w:rsidRDefault="00793D96" w:rsidP="00793D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صياغة وتفسير السياسات الجنسانية والإنمائية أو مكوناتها ووضع معايير أداء.</w:t>
      </w:r>
    </w:p>
    <w:p w:rsidR="00793D96" w:rsidRDefault="00793D96" w:rsidP="00553A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تقديم المساعدة التقنية في تطوير السياسات </w:t>
      </w:r>
      <w:r w:rsidR="00553AFA">
        <w:rPr>
          <w:rFonts w:hint="cs"/>
          <w:rtl/>
        </w:rPr>
        <w:t xml:space="preserve">والإجراءات واستراتيجيات التخطيط </w:t>
      </w:r>
      <w:r>
        <w:rPr>
          <w:rFonts w:hint="cs"/>
          <w:rtl/>
        </w:rPr>
        <w:t>القطاعية المراعية للفوارق بين الجنسين.</w:t>
      </w:r>
    </w:p>
    <w:p w:rsidR="00793D96" w:rsidRDefault="00793D96" w:rsidP="00553A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رصد وتقييم جميع مشاريع ا</w:t>
      </w:r>
      <w:r w:rsidR="00553AFA">
        <w:rPr>
          <w:rFonts w:hint="cs"/>
          <w:rtl/>
        </w:rPr>
        <w:t>لت</w:t>
      </w:r>
      <w:r>
        <w:rPr>
          <w:rFonts w:hint="cs"/>
          <w:rtl/>
        </w:rPr>
        <w:t>نمية التي تضطلع بها منظمات شريكة.</w:t>
      </w:r>
    </w:p>
    <w:p w:rsidR="00793D96" w:rsidRDefault="00793D96" w:rsidP="00614A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تعزيز نشر المعلومات بصورة فعالة فيما يتعلق بنوع الجنس والتنمية في </w:t>
      </w:r>
      <w:r w:rsidR="00553AFA">
        <w:rPr>
          <w:rFonts w:hint="cs"/>
          <w:rtl/>
        </w:rPr>
        <w:t xml:space="preserve">شكل </w:t>
      </w:r>
      <w:r>
        <w:rPr>
          <w:rFonts w:hint="cs"/>
          <w:rtl/>
        </w:rPr>
        <w:t>رُزمٍ معدة</w:t>
      </w:r>
      <w:r w:rsidR="00614A7E">
        <w:rPr>
          <w:rFonts w:hint="cs"/>
          <w:rtl/>
        </w:rPr>
        <w:t>ٍ</w:t>
      </w:r>
      <w:r>
        <w:rPr>
          <w:rFonts w:hint="cs"/>
          <w:rtl/>
        </w:rPr>
        <w:t xml:space="preserve"> على النحو المناسب لجعلها وثيقة الصلة بالموضوع، ونافعة وسهلة الاستعمال.</w:t>
      </w:r>
    </w:p>
    <w:p w:rsidR="006E082E" w:rsidRDefault="006E082E" w:rsidP="00553A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تنسيق وتسهيل بناء القدرات بالتدريب </w:t>
      </w:r>
      <w:r w:rsidR="00553AFA">
        <w:rPr>
          <w:rFonts w:hint="cs"/>
          <w:rtl/>
        </w:rPr>
        <w:t>في مجال</w:t>
      </w:r>
      <w:r>
        <w:rPr>
          <w:rFonts w:hint="cs"/>
          <w:rtl/>
        </w:rPr>
        <w:t xml:space="preserve"> نوع الجنس والتنمية.</w:t>
      </w:r>
    </w:p>
    <w:p w:rsidR="006E082E" w:rsidRDefault="006E082E" w:rsidP="00793D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تنسيق وإجراء البحوث ذات الصلة بنوع الجنس والتنمية لمعالجة التفاوتات بين الجنسين في التنمية الوطنية.</w:t>
      </w:r>
    </w:p>
    <w:p w:rsidR="006E082E" w:rsidRDefault="006E082E" w:rsidP="006E08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السياسة المتعلقة بدور المرأة في التنمية</w:t>
      </w:r>
    </w:p>
    <w:p w:rsidR="006E082E" w:rsidRDefault="006E082E" w:rsidP="00554DB0">
      <w:pPr>
        <w:pStyle w:val="SingleTxt"/>
        <w:rPr>
          <w:rFonts w:hint="cs"/>
          <w:rtl/>
        </w:rPr>
      </w:pPr>
      <w:r>
        <w:rPr>
          <w:rFonts w:hint="cs"/>
          <w:rtl/>
        </w:rPr>
        <w:t>74 -</w:t>
      </w:r>
      <w:r>
        <w:rPr>
          <w:rFonts w:hint="cs"/>
          <w:rtl/>
        </w:rPr>
        <w:tab/>
        <w:t>في عام 1996، نشرت الحكومة السياسة المتعلقة بدور المرأة في التنمية. وتقدم السياسة إطار</w:t>
      </w:r>
      <w:r w:rsidR="00554DB0">
        <w:rPr>
          <w:rFonts w:hint="cs"/>
          <w:rtl/>
        </w:rPr>
        <w:t>َ</w:t>
      </w:r>
      <w:r>
        <w:rPr>
          <w:rFonts w:hint="cs"/>
          <w:rtl/>
        </w:rPr>
        <w:t xml:space="preserve"> عملٍ متعدد القطاعات لمعالجة </w:t>
      </w:r>
      <w:r w:rsidR="007C0616">
        <w:rPr>
          <w:rFonts w:hint="cs"/>
          <w:rtl/>
        </w:rPr>
        <w:t>ال</w:t>
      </w:r>
      <w:r>
        <w:rPr>
          <w:rFonts w:hint="cs"/>
          <w:rtl/>
        </w:rPr>
        <w:t xml:space="preserve">قضايا </w:t>
      </w:r>
      <w:r w:rsidR="007C0616">
        <w:rPr>
          <w:rFonts w:hint="cs"/>
          <w:rtl/>
        </w:rPr>
        <w:t>المتعلقة ب</w:t>
      </w:r>
      <w:r>
        <w:rPr>
          <w:rFonts w:hint="cs"/>
          <w:rtl/>
        </w:rPr>
        <w:t>دور المرأة في التنمية. وينصبُّ تركيزها الرئيسي على:</w:t>
      </w:r>
    </w:p>
    <w:p w:rsidR="006E082E" w:rsidRDefault="006E082E" w:rsidP="006E08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القضاء على جميع الممارسات الاقتصادية والاجتماعية </w:t>
      </w:r>
      <w:r>
        <w:rPr>
          <w:rtl/>
        </w:rPr>
        <w:t>–</w:t>
      </w:r>
      <w:r>
        <w:rPr>
          <w:rFonts w:hint="cs"/>
          <w:rtl/>
        </w:rPr>
        <w:t xml:space="preserve"> الثقافية السلبية والقوانين غير</w:t>
      </w:r>
      <w:r>
        <w:rPr>
          <w:rFonts w:hint="eastAsia"/>
          <w:rtl/>
        </w:rPr>
        <w:t> </w:t>
      </w:r>
      <w:r>
        <w:rPr>
          <w:rFonts w:hint="cs"/>
          <w:rtl/>
        </w:rPr>
        <w:t>المناسبة التي تقف عائقا أمام تحقيق المساواة والبيئة غير التمييزية.</w:t>
      </w:r>
    </w:p>
    <w:p w:rsidR="006E082E" w:rsidRDefault="006E082E" w:rsidP="007C06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تحسين صحة المرأة. ومن المتوقع أن يتحقق هذا بتحسين الصحة الإنجابية والحصول على </w:t>
      </w:r>
      <w:r w:rsidR="007C0616">
        <w:rPr>
          <w:rFonts w:hint="cs"/>
          <w:rtl/>
        </w:rPr>
        <w:t>ال</w:t>
      </w:r>
      <w:r>
        <w:rPr>
          <w:rFonts w:hint="cs"/>
          <w:rtl/>
        </w:rPr>
        <w:t xml:space="preserve">خدمات </w:t>
      </w:r>
      <w:r w:rsidR="007C0616">
        <w:rPr>
          <w:rFonts w:hint="cs"/>
          <w:rtl/>
        </w:rPr>
        <w:t>بالقدر ال</w:t>
      </w:r>
      <w:r>
        <w:rPr>
          <w:rFonts w:hint="cs"/>
          <w:rtl/>
        </w:rPr>
        <w:t>كافي.</w:t>
      </w:r>
    </w:p>
    <w:p w:rsidR="006E082E" w:rsidRDefault="006E082E" w:rsidP="006E08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التعليم المراعي للفوارق بين الجنسين وتنمية المهارات.</w:t>
      </w:r>
    </w:p>
    <w:p w:rsidR="006E082E" w:rsidRDefault="006E082E" w:rsidP="006E08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الوعي الجنساني وإدماج المنظور الجنساني في عملية تخطيط التنمية لكفالة معالجة قضايا المرأة على نحو كافٍ.</w:t>
      </w:r>
    </w:p>
    <w:p w:rsidR="006E082E" w:rsidRDefault="006E082E" w:rsidP="007C0616">
      <w:pPr>
        <w:pStyle w:val="SingleTxt"/>
        <w:rPr>
          <w:rFonts w:hint="cs"/>
          <w:rtl/>
        </w:rPr>
      </w:pPr>
      <w:r>
        <w:rPr>
          <w:rFonts w:hint="cs"/>
          <w:rtl/>
        </w:rPr>
        <w:t>75 -</w:t>
      </w:r>
      <w:r>
        <w:rPr>
          <w:rFonts w:hint="cs"/>
          <w:rtl/>
        </w:rPr>
        <w:tab/>
      </w:r>
      <w:r w:rsidR="00AF665D">
        <w:rPr>
          <w:rFonts w:hint="cs"/>
          <w:rtl/>
        </w:rPr>
        <w:t>ويتمثل أكبر تحـدٍّ في تنفيذ السياسة الوطنية وبخاصة إدماج منظور جنساني في تخطيط التنمية وعمليات صنع القرار. وما زالت القضايا الجنسانية تعتبر من مسؤولية إدارة شؤون المرأة. وت</w:t>
      </w:r>
      <w:r w:rsidR="007C0616">
        <w:rPr>
          <w:rFonts w:hint="cs"/>
          <w:rtl/>
        </w:rPr>
        <w:t>سير</w:t>
      </w:r>
      <w:r w:rsidR="00AF665D">
        <w:rPr>
          <w:rFonts w:hint="cs"/>
          <w:rtl/>
        </w:rPr>
        <w:t xml:space="preserve"> </w:t>
      </w:r>
      <w:r w:rsidR="007C0616">
        <w:rPr>
          <w:rFonts w:hint="cs"/>
          <w:rtl/>
        </w:rPr>
        <w:t>ال</w:t>
      </w:r>
      <w:r w:rsidR="00AF665D">
        <w:rPr>
          <w:rFonts w:hint="cs"/>
          <w:rtl/>
        </w:rPr>
        <w:t xml:space="preserve">مناقشات </w:t>
      </w:r>
      <w:r w:rsidR="007C0616">
        <w:rPr>
          <w:rFonts w:hint="cs"/>
          <w:rtl/>
        </w:rPr>
        <w:t xml:space="preserve">قدما </w:t>
      </w:r>
      <w:r w:rsidR="00AF665D">
        <w:rPr>
          <w:rFonts w:hint="cs"/>
          <w:rtl/>
        </w:rPr>
        <w:t>بشأن مشروع السياسة الجنسانية الوطنية، وهي الخطوة الإنمائية التالية التي تعقب السياسة الوطنية المتعلقة بدور المرأة في التنمية لعام 1996.</w:t>
      </w:r>
    </w:p>
    <w:p w:rsidR="00AF665D" w:rsidRDefault="00AF665D" w:rsidP="00AF66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مجلس بوتسوانا الوطني المعني بالمرأة</w:t>
      </w:r>
    </w:p>
    <w:p w:rsidR="00AF665D" w:rsidRDefault="00AF665D" w:rsidP="000C35C6">
      <w:pPr>
        <w:pStyle w:val="SingleTxt"/>
        <w:rPr>
          <w:rFonts w:hint="cs"/>
          <w:rtl/>
        </w:rPr>
      </w:pPr>
      <w:r>
        <w:rPr>
          <w:rFonts w:hint="cs"/>
          <w:rtl/>
        </w:rPr>
        <w:t>76 -</w:t>
      </w:r>
      <w:r>
        <w:rPr>
          <w:rFonts w:hint="cs"/>
          <w:rtl/>
        </w:rPr>
        <w:tab/>
        <w:t>لتعزيز القدرة المؤسسية من أجل تنفيذ</w:t>
      </w:r>
      <w:r w:rsidR="00F176D1">
        <w:rPr>
          <w:rFonts w:hint="cs"/>
          <w:rtl/>
        </w:rPr>
        <w:t xml:space="preserve"> الأنشطة ذات الصلة بنوع الجنس بما في ذلك اتفاقية القضاء على جميع أشكال التمييز ضد المرأة، أنشأت الحكومة مجلس بوتسوانا الوطني المعني بالمرأة في عام 1999. ويمثل المجلس أعلى هيئة استشارية للسياسات فيما يتعلق بجميع المسائل ذات الصلة بنوع الجنس والتنمية. ويتمثل أحد الأدوار الرئيسية للمجلس في إسداء المشورة للوزير المسؤول عن قضايا المرأة ونوع الجنس في مسائل السياسات ذات الصلة </w:t>
      </w:r>
      <w:r w:rsidR="00B2731C">
        <w:rPr>
          <w:rFonts w:hint="cs"/>
          <w:rtl/>
        </w:rPr>
        <w:t xml:space="preserve">بكيفية </w:t>
      </w:r>
      <w:r w:rsidR="00F176D1">
        <w:rPr>
          <w:rFonts w:hint="cs"/>
          <w:rtl/>
        </w:rPr>
        <w:t>إدماج القطاعات الأخرى للقضايا الجنسانية في أنشطتها الإنمائية.</w:t>
      </w:r>
    </w:p>
    <w:p w:rsidR="00F176D1" w:rsidRDefault="00F176D1" w:rsidP="00B2731C">
      <w:pPr>
        <w:pStyle w:val="SingleTxt"/>
        <w:rPr>
          <w:rFonts w:hint="cs"/>
          <w:rtl/>
        </w:rPr>
      </w:pPr>
      <w:r>
        <w:rPr>
          <w:rFonts w:hint="cs"/>
          <w:rtl/>
        </w:rPr>
        <w:t>77 -</w:t>
      </w:r>
      <w:r>
        <w:rPr>
          <w:rFonts w:hint="cs"/>
          <w:rtl/>
        </w:rPr>
        <w:tab/>
        <w:t>ويعم</w:t>
      </w:r>
      <w:r w:rsidR="000E38AB">
        <w:rPr>
          <w:rFonts w:hint="cs"/>
          <w:rtl/>
        </w:rPr>
        <w:t>ل</w:t>
      </w:r>
      <w:r>
        <w:rPr>
          <w:rFonts w:hint="cs"/>
          <w:rtl/>
        </w:rPr>
        <w:t xml:space="preserve"> المجلس من خلال ست لجان </w:t>
      </w:r>
      <w:r w:rsidR="000E38AB">
        <w:rPr>
          <w:rFonts w:hint="cs"/>
          <w:rtl/>
        </w:rPr>
        <w:t xml:space="preserve">فرعية </w:t>
      </w:r>
      <w:r>
        <w:rPr>
          <w:rFonts w:hint="cs"/>
          <w:rtl/>
        </w:rPr>
        <w:t>تقنية</w:t>
      </w:r>
      <w:r w:rsidR="000E38AB">
        <w:rPr>
          <w:rFonts w:hint="cs"/>
          <w:rtl/>
        </w:rPr>
        <w:t xml:space="preserve"> ت</w:t>
      </w:r>
      <w:r w:rsidR="00B2731C">
        <w:rPr>
          <w:rFonts w:hint="cs"/>
          <w:rtl/>
        </w:rPr>
        <w:t>قدم</w:t>
      </w:r>
      <w:r w:rsidR="000E38AB">
        <w:rPr>
          <w:rFonts w:hint="cs"/>
          <w:rtl/>
        </w:rPr>
        <w:t xml:space="preserve"> المشورة والمساعدة في تنفيذ الإطار الوطني للبرنامج الجنساني. وتعالج اللجان الفرعية المجالات الحرجة الستة التالية</w:t>
      </w:r>
      <w:r w:rsidR="00C64EA2">
        <w:rPr>
          <w:rFonts w:hint="cs"/>
          <w:rtl/>
        </w:rPr>
        <w:t xml:space="preserve"> محل</w:t>
      </w:r>
      <w:r w:rsidR="00C64EA2">
        <w:rPr>
          <w:rFonts w:hint="eastAsia"/>
          <w:rtl/>
        </w:rPr>
        <w:t> </w:t>
      </w:r>
      <w:r w:rsidR="00C64EA2">
        <w:rPr>
          <w:rFonts w:hint="cs"/>
          <w:rtl/>
        </w:rPr>
        <w:t>الاهتمام.</w:t>
      </w:r>
    </w:p>
    <w:p w:rsidR="00C64EA2" w:rsidRDefault="00C64EA2" w:rsidP="00C64E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المرأة والفقر</w:t>
      </w:r>
      <w:r w:rsidR="00DF5DA6">
        <w:rPr>
          <w:rFonts w:hint="cs"/>
          <w:rtl/>
        </w:rPr>
        <w:t>، بما في ذلك التمكين الاقتصادي</w:t>
      </w:r>
    </w:p>
    <w:p w:rsidR="00DF5DA6" w:rsidRDefault="00714DCB" w:rsidP="00714D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المرأة في المشاركة في </w:t>
      </w:r>
      <w:r w:rsidR="00DF5DA6">
        <w:rPr>
          <w:rFonts w:hint="cs"/>
          <w:rtl/>
        </w:rPr>
        <w:t>السلطة وصنع القرار</w:t>
      </w:r>
    </w:p>
    <w:p w:rsidR="00DF5DA6" w:rsidRDefault="00DF5DA6" w:rsidP="00DF5D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تثقيف المرأة وتدريبها</w:t>
      </w:r>
    </w:p>
    <w:p w:rsidR="00DF5DA6" w:rsidRDefault="00DF5DA6" w:rsidP="00DF5D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المرأة والصحة</w:t>
      </w:r>
    </w:p>
    <w:p w:rsidR="00DF5DA6" w:rsidRDefault="00DF5DA6" w:rsidP="00DF5D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الطفلـة</w:t>
      </w:r>
    </w:p>
    <w:p w:rsidR="00DF5DA6" w:rsidRDefault="00DF5DA6" w:rsidP="00DF5D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العنف ضد المرأة، بما في ذلك حقوق الإنسان للمرأة</w:t>
      </w:r>
      <w:r w:rsidR="000C35C6">
        <w:rPr>
          <w:rFonts w:hint="cs"/>
          <w:rtl/>
        </w:rPr>
        <w:t>.</w:t>
      </w:r>
    </w:p>
    <w:p w:rsidR="00DF5DA6" w:rsidRDefault="00DF5DA6" w:rsidP="00EB27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B2715">
        <w:rPr>
          <w:rFonts w:hint="cs"/>
          <w:rtl/>
        </w:rPr>
        <w:t xml:space="preserve">الأشخاص المسؤولون عن </w:t>
      </w:r>
      <w:r>
        <w:rPr>
          <w:rFonts w:hint="cs"/>
          <w:rtl/>
        </w:rPr>
        <w:t xml:space="preserve">مراكز تنسيق </w:t>
      </w:r>
      <w:r w:rsidR="00EB2715">
        <w:rPr>
          <w:rFonts w:hint="cs"/>
          <w:rtl/>
        </w:rPr>
        <w:t xml:space="preserve">الشؤون </w:t>
      </w:r>
      <w:r w:rsidR="00D500AD">
        <w:rPr>
          <w:rFonts w:hint="cs"/>
          <w:rtl/>
        </w:rPr>
        <w:t>الجنسانية</w:t>
      </w:r>
    </w:p>
    <w:p w:rsidR="00DF5DA6" w:rsidRDefault="00DF5DA6" w:rsidP="00B63571">
      <w:pPr>
        <w:pStyle w:val="SingleTxt"/>
        <w:rPr>
          <w:rFonts w:hint="cs"/>
          <w:rtl/>
        </w:rPr>
      </w:pPr>
      <w:r>
        <w:rPr>
          <w:rFonts w:hint="cs"/>
          <w:rtl/>
        </w:rPr>
        <w:t>79 -</w:t>
      </w:r>
      <w:r>
        <w:rPr>
          <w:rFonts w:hint="cs"/>
          <w:rtl/>
        </w:rPr>
        <w:tab/>
        <w:t xml:space="preserve">كجزء من </w:t>
      </w:r>
      <w:r w:rsidR="00676B58">
        <w:rPr>
          <w:rFonts w:hint="cs"/>
          <w:rtl/>
        </w:rPr>
        <w:t xml:space="preserve">إدماج المنظور الجنساني في القطاعات الإنمائية الأخرى، جرى تعيين </w:t>
      </w:r>
      <w:r w:rsidR="00EB2715">
        <w:rPr>
          <w:rFonts w:hint="cs"/>
          <w:rtl/>
        </w:rPr>
        <w:t xml:space="preserve">أشخاص </w:t>
      </w:r>
      <w:r w:rsidR="00B63571">
        <w:rPr>
          <w:rFonts w:hint="cs"/>
          <w:rtl/>
        </w:rPr>
        <w:t xml:space="preserve">مسؤولين عن مراكز </w:t>
      </w:r>
      <w:r w:rsidR="00676B58">
        <w:rPr>
          <w:rFonts w:hint="cs"/>
          <w:rtl/>
        </w:rPr>
        <w:t xml:space="preserve">تنسيق </w:t>
      </w:r>
      <w:r w:rsidR="00EB2715">
        <w:rPr>
          <w:rFonts w:hint="cs"/>
          <w:rtl/>
        </w:rPr>
        <w:t>الشؤون ال</w:t>
      </w:r>
      <w:r w:rsidR="00676B58">
        <w:rPr>
          <w:rFonts w:hint="cs"/>
          <w:rtl/>
        </w:rPr>
        <w:t>جنسانية. وتمثلت مسؤوليته</w:t>
      </w:r>
      <w:r w:rsidR="00B63571">
        <w:rPr>
          <w:rFonts w:hint="cs"/>
          <w:rtl/>
        </w:rPr>
        <w:t>م</w:t>
      </w:r>
      <w:r w:rsidR="00676B58">
        <w:rPr>
          <w:rFonts w:hint="cs"/>
          <w:rtl/>
        </w:rPr>
        <w:t xml:space="preserve"> في كفالة أن تكون السياسات وبرامج التنمية والتدريب التي </w:t>
      </w:r>
      <w:r w:rsidR="00B63571">
        <w:rPr>
          <w:rFonts w:hint="cs"/>
          <w:rtl/>
        </w:rPr>
        <w:t>تباشرها</w:t>
      </w:r>
      <w:r w:rsidR="00676B58">
        <w:rPr>
          <w:rFonts w:hint="cs"/>
          <w:rtl/>
        </w:rPr>
        <w:t xml:space="preserve"> وزارات أو قطاعات كل منه</w:t>
      </w:r>
      <w:r w:rsidR="00B63571">
        <w:rPr>
          <w:rFonts w:hint="cs"/>
          <w:rtl/>
        </w:rPr>
        <w:t>م</w:t>
      </w:r>
      <w:r w:rsidR="00676B58">
        <w:rPr>
          <w:rFonts w:hint="cs"/>
          <w:rtl/>
        </w:rPr>
        <w:t xml:space="preserve"> مراعية للفوارق بين الجنسين. بيد أن الافتقار إلى المهارات والخبرات الكافية وبخاصة في إدماج المنظور الجنساني ما زال </w:t>
      </w:r>
      <w:r w:rsidR="00B63571">
        <w:rPr>
          <w:rFonts w:hint="cs"/>
          <w:rtl/>
        </w:rPr>
        <w:t xml:space="preserve">يشكل </w:t>
      </w:r>
      <w:r w:rsidR="00676B58">
        <w:rPr>
          <w:rFonts w:hint="cs"/>
          <w:rtl/>
        </w:rPr>
        <w:t xml:space="preserve">عقبة رئيسية أمام </w:t>
      </w:r>
      <w:r w:rsidR="00B63571">
        <w:rPr>
          <w:rFonts w:hint="cs"/>
          <w:rtl/>
        </w:rPr>
        <w:t>الأ</w:t>
      </w:r>
      <w:r w:rsidR="00676B58">
        <w:rPr>
          <w:rFonts w:hint="cs"/>
          <w:rtl/>
        </w:rPr>
        <w:t xml:space="preserve">شخاص </w:t>
      </w:r>
      <w:r w:rsidR="00B63571">
        <w:rPr>
          <w:rFonts w:hint="cs"/>
          <w:rtl/>
        </w:rPr>
        <w:t xml:space="preserve">المسؤولين عن </w:t>
      </w:r>
      <w:r w:rsidR="00676B58">
        <w:rPr>
          <w:rFonts w:hint="cs"/>
          <w:rtl/>
        </w:rPr>
        <w:t xml:space="preserve">مراكز التنسيق. وبالإضافة إلى ذلك، تعتبر المسؤوليات الجنسانية بمثابة إضافة إلى الواجبات العادية للموظفين، ومن ثم لا تُـعطى عادة الأولوية العليا التي تستحقها. ويتضاعف التحدي بالافتقار إلى </w:t>
      </w:r>
      <w:r w:rsidR="00B63571">
        <w:rPr>
          <w:rFonts w:hint="cs"/>
          <w:rtl/>
        </w:rPr>
        <w:t>ال</w:t>
      </w:r>
      <w:r w:rsidR="00676B58">
        <w:rPr>
          <w:rFonts w:hint="cs"/>
          <w:rtl/>
        </w:rPr>
        <w:t xml:space="preserve">وعي </w:t>
      </w:r>
      <w:r w:rsidR="00B63571">
        <w:rPr>
          <w:rFonts w:hint="cs"/>
          <w:rtl/>
        </w:rPr>
        <w:t>الكافي</w:t>
      </w:r>
      <w:r w:rsidR="00676B58">
        <w:rPr>
          <w:rFonts w:hint="cs"/>
          <w:rtl/>
        </w:rPr>
        <w:t xml:space="preserve"> و</w:t>
      </w:r>
      <w:r w:rsidR="00B63571">
        <w:rPr>
          <w:rFonts w:hint="cs"/>
          <w:rtl/>
        </w:rPr>
        <w:t>ال</w:t>
      </w:r>
      <w:r w:rsidR="00676B58">
        <w:rPr>
          <w:rFonts w:hint="cs"/>
          <w:rtl/>
        </w:rPr>
        <w:t xml:space="preserve">دعم </w:t>
      </w:r>
      <w:r w:rsidR="00B63571">
        <w:rPr>
          <w:rFonts w:hint="cs"/>
          <w:rtl/>
        </w:rPr>
        <w:t>ال</w:t>
      </w:r>
      <w:r w:rsidR="00676B58">
        <w:rPr>
          <w:rFonts w:hint="cs"/>
          <w:rtl/>
        </w:rPr>
        <w:t>مؤسسي.</w:t>
      </w:r>
    </w:p>
    <w:p w:rsidR="00676B58" w:rsidRDefault="00676B58" w:rsidP="00FA01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دراسة جميع القوانين ال</w:t>
      </w:r>
      <w:r w:rsidR="00FA0138">
        <w:rPr>
          <w:rFonts w:hint="cs"/>
          <w:rtl/>
        </w:rPr>
        <w:t>تي تمس</w:t>
      </w:r>
      <w:r>
        <w:rPr>
          <w:rFonts w:hint="cs"/>
          <w:rtl/>
        </w:rPr>
        <w:t xml:space="preserve"> وضع المرأة</w:t>
      </w:r>
    </w:p>
    <w:p w:rsidR="00676B58" w:rsidRDefault="00676B58" w:rsidP="00C32CC2">
      <w:pPr>
        <w:pStyle w:val="SingleTxt"/>
        <w:rPr>
          <w:rFonts w:hint="cs"/>
          <w:rtl/>
        </w:rPr>
      </w:pPr>
      <w:r>
        <w:rPr>
          <w:rFonts w:hint="cs"/>
          <w:rtl/>
        </w:rPr>
        <w:t>80 -</w:t>
      </w:r>
      <w:r>
        <w:rPr>
          <w:rFonts w:hint="cs"/>
          <w:rtl/>
        </w:rPr>
        <w:tab/>
        <w:t xml:space="preserve"> في عام 1997، أذنت الحكومة بإجراء دراسة </w:t>
      </w:r>
      <w:r w:rsidR="00FA0138">
        <w:rPr>
          <w:rFonts w:hint="cs"/>
          <w:rtl/>
        </w:rPr>
        <w:t>ل</w:t>
      </w:r>
      <w:r>
        <w:rPr>
          <w:rFonts w:hint="cs"/>
          <w:rtl/>
        </w:rPr>
        <w:t>لقوانين ال</w:t>
      </w:r>
      <w:r w:rsidR="00FA0138">
        <w:rPr>
          <w:rFonts w:hint="cs"/>
          <w:rtl/>
        </w:rPr>
        <w:t xml:space="preserve">تي تمس </w:t>
      </w:r>
      <w:r>
        <w:rPr>
          <w:rFonts w:hint="cs"/>
          <w:rtl/>
        </w:rPr>
        <w:t>وضع المرأة في بوتسوانا. وكان هدف الدراسة توفير الأساس لاستعراض الق</w:t>
      </w:r>
      <w:r w:rsidR="00C32CC2">
        <w:rPr>
          <w:rFonts w:hint="cs"/>
          <w:rtl/>
        </w:rPr>
        <w:t>و</w:t>
      </w:r>
      <w:r>
        <w:rPr>
          <w:rFonts w:hint="cs"/>
          <w:rtl/>
        </w:rPr>
        <w:t>ان</w:t>
      </w:r>
      <w:r w:rsidR="00C32CC2">
        <w:rPr>
          <w:rFonts w:hint="cs"/>
          <w:rtl/>
        </w:rPr>
        <w:t>ي</w:t>
      </w:r>
      <w:r>
        <w:rPr>
          <w:rFonts w:hint="cs"/>
          <w:rtl/>
        </w:rPr>
        <w:t>ن والسياس</w:t>
      </w:r>
      <w:r w:rsidR="00C32CC2">
        <w:rPr>
          <w:rFonts w:hint="cs"/>
          <w:rtl/>
        </w:rPr>
        <w:t>ات</w:t>
      </w:r>
      <w:r>
        <w:rPr>
          <w:rFonts w:hint="cs"/>
          <w:rtl/>
        </w:rPr>
        <w:t xml:space="preserve"> لكفالة امتثال بوتسوانا للاتفاقية والمعايير الواردة فيها. وعُقدت عدة حلقات عمل بعد تقديم التقرير في أيلول/سبتمبر 1998 لنشر النتائج على أصحاب المصلحة الأوسع نطاقا. وأفاد التقرير</w:t>
      </w:r>
      <w:r w:rsidR="00C25EB2">
        <w:rPr>
          <w:rFonts w:hint="cs"/>
          <w:rtl/>
        </w:rPr>
        <w:t xml:space="preserve"> </w:t>
      </w:r>
      <w:r w:rsidR="00C32CC2">
        <w:rPr>
          <w:rFonts w:hint="cs"/>
          <w:rtl/>
        </w:rPr>
        <w:t>ب</w:t>
      </w:r>
      <w:r w:rsidR="00C25EB2">
        <w:rPr>
          <w:rFonts w:hint="cs"/>
          <w:rtl/>
        </w:rPr>
        <w:t>استعراض عدة قوانين تشريعية على النحو الذي نوقش في الجزء الأول، المادة 2 أعلاه.</w:t>
      </w:r>
    </w:p>
    <w:p w:rsidR="00C25EB2" w:rsidRDefault="00C25EB2" w:rsidP="00C25E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الدراسة المتعلقة بالآثار الاجتماعية </w:t>
      </w:r>
      <w:r w:rsidR="00515A56">
        <w:rPr>
          <w:rFonts w:hint="cs"/>
          <w:rtl/>
        </w:rPr>
        <w:t>-</w:t>
      </w:r>
      <w:r>
        <w:rPr>
          <w:rFonts w:hint="cs"/>
          <w:rtl/>
        </w:rPr>
        <w:t xml:space="preserve"> الاقتصادية للعنف ضد المرأة</w:t>
      </w:r>
    </w:p>
    <w:p w:rsidR="00C25EB2" w:rsidRDefault="00C25EB2" w:rsidP="007426F8">
      <w:pPr>
        <w:pStyle w:val="SingleTxt"/>
        <w:rPr>
          <w:rFonts w:hint="cs"/>
          <w:rtl/>
        </w:rPr>
      </w:pPr>
      <w:r>
        <w:rPr>
          <w:rFonts w:hint="cs"/>
          <w:rtl/>
        </w:rPr>
        <w:t>81 -</w:t>
      </w:r>
      <w:r>
        <w:rPr>
          <w:rFonts w:hint="cs"/>
          <w:rtl/>
        </w:rPr>
        <w:tab/>
        <w:t xml:space="preserve">في عام 1999، أذنت الحكومة بإجراء دراسة بشأن الآثار الاجتماعية </w:t>
      </w:r>
      <w:r w:rsidR="00515A56">
        <w:rPr>
          <w:rFonts w:hint="cs"/>
          <w:rtl/>
        </w:rPr>
        <w:t>-</w:t>
      </w:r>
      <w:r>
        <w:rPr>
          <w:rFonts w:hint="cs"/>
          <w:rtl/>
        </w:rPr>
        <w:t xml:space="preserve"> الاقتصادية للعنف ضد المرأة في بوتسوانا. ودعَّمت الدراسة بالوثائق آثار العنف على المرأة وتراوحت </w:t>
      </w:r>
      <w:r w:rsidR="00C32CC2">
        <w:rPr>
          <w:rFonts w:hint="cs"/>
          <w:rtl/>
        </w:rPr>
        <w:t xml:space="preserve">هذه الآثار </w:t>
      </w:r>
      <w:r>
        <w:rPr>
          <w:rFonts w:hint="cs"/>
          <w:rtl/>
        </w:rPr>
        <w:t>من سوء الصحة البدنية والعاطفية، و</w:t>
      </w:r>
      <w:r w:rsidR="00F503E6">
        <w:rPr>
          <w:rFonts w:hint="cs"/>
          <w:rtl/>
        </w:rPr>
        <w:t>ا</w:t>
      </w:r>
      <w:r w:rsidR="007426F8">
        <w:rPr>
          <w:rFonts w:hint="cs"/>
          <w:rtl/>
        </w:rPr>
        <w:t>لا</w:t>
      </w:r>
      <w:r w:rsidR="00F503E6">
        <w:rPr>
          <w:rFonts w:hint="cs"/>
          <w:rtl/>
        </w:rPr>
        <w:t>فتقار إلى ا</w:t>
      </w:r>
      <w:r w:rsidR="007426F8">
        <w:rPr>
          <w:rFonts w:hint="cs"/>
          <w:rtl/>
        </w:rPr>
        <w:t>لا</w:t>
      </w:r>
      <w:r w:rsidR="00F503E6">
        <w:rPr>
          <w:rFonts w:hint="cs"/>
          <w:rtl/>
        </w:rPr>
        <w:t>عتزاز بالنفس</w:t>
      </w:r>
      <w:r>
        <w:rPr>
          <w:rFonts w:hint="cs"/>
          <w:rtl/>
        </w:rPr>
        <w:t xml:space="preserve">، وانخفاض الثقة بالنفس، والخوف المزمن، وانخفاض الإنتاجية في العمل، وإساءة استعمال المواد الكحولية والمخدرات، ووفيات الأم والطفل، والإعاقة، إلى انعدام الحيلة والميل </w:t>
      </w:r>
      <w:r w:rsidR="00F503E6">
        <w:rPr>
          <w:rFonts w:hint="cs"/>
          <w:rtl/>
        </w:rPr>
        <w:t>إلى ا</w:t>
      </w:r>
      <w:r>
        <w:rPr>
          <w:rFonts w:hint="cs"/>
          <w:rtl/>
        </w:rPr>
        <w:t xml:space="preserve">لانتحار. وأسهمت نتائج الدراسة في المناقشات الجارية بشأن </w:t>
      </w:r>
      <w:r>
        <w:rPr>
          <w:rFonts w:hint="eastAsia"/>
          <w:rtl/>
        </w:rPr>
        <w:t>”مشروع قانون العنف العائلي</w:t>
      </w:r>
      <w:r>
        <w:rPr>
          <w:rFonts w:hint="cs"/>
          <w:rtl/>
        </w:rPr>
        <w:t>“ المقترح.</w:t>
      </w:r>
    </w:p>
    <w:p w:rsidR="00C25EB2" w:rsidRDefault="00C25EB2" w:rsidP="00160D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المشروع النموذجي ل</w:t>
      </w:r>
      <w:r w:rsidR="00160D8C">
        <w:rPr>
          <w:rFonts w:hint="cs"/>
          <w:rtl/>
        </w:rPr>
        <w:t>دمج</w:t>
      </w:r>
      <w:r>
        <w:rPr>
          <w:rFonts w:hint="cs"/>
          <w:rtl/>
        </w:rPr>
        <w:t xml:space="preserve"> المنظور الجنسان</w:t>
      </w:r>
      <w:r w:rsidR="00001253">
        <w:rPr>
          <w:rFonts w:hint="cs"/>
          <w:rtl/>
        </w:rPr>
        <w:t>ي</w:t>
      </w:r>
    </w:p>
    <w:p w:rsidR="00C25EB2" w:rsidRDefault="00C25EB2" w:rsidP="007426F8">
      <w:pPr>
        <w:pStyle w:val="SingleTxt"/>
        <w:spacing w:line="380" w:lineRule="exact"/>
        <w:rPr>
          <w:rFonts w:hint="cs"/>
          <w:rtl/>
        </w:rPr>
      </w:pPr>
      <w:r>
        <w:rPr>
          <w:rFonts w:hint="cs"/>
          <w:rtl/>
        </w:rPr>
        <w:t>82 -</w:t>
      </w:r>
      <w:r>
        <w:rPr>
          <w:rFonts w:hint="cs"/>
          <w:rtl/>
        </w:rPr>
        <w:tab/>
      </w:r>
      <w:r w:rsidR="00C34080">
        <w:rPr>
          <w:rFonts w:hint="cs"/>
          <w:rtl/>
        </w:rPr>
        <w:t>قام</w:t>
      </w:r>
      <w:r>
        <w:rPr>
          <w:rFonts w:hint="cs"/>
          <w:rtl/>
        </w:rPr>
        <w:t>ت إدارة شؤون المرأة ب</w:t>
      </w:r>
      <w:r w:rsidR="00C34080">
        <w:rPr>
          <w:rFonts w:hint="cs"/>
          <w:rtl/>
        </w:rPr>
        <w:t xml:space="preserve">تجربة </w:t>
      </w:r>
      <w:r w:rsidR="00160D8C">
        <w:rPr>
          <w:rFonts w:hint="cs"/>
          <w:rtl/>
        </w:rPr>
        <w:t>د</w:t>
      </w:r>
      <w:r>
        <w:rPr>
          <w:rFonts w:hint="cs"/>
          <w:rtl/>
        </w:rPr>
        <w:t>م</w:t>
      </w:r>
      <w:r w:rsidR="00160D8C">
        <w:rPr>
          <w:rFonts w:hint="cs"/>
          <w:rtl/>
        </w:rPr>
        <w:t>ج</w:t>
      </w:r>
      <w:r>
        <w:rPr>
          <w:rFonts w:hint="cs"/>
          <w:rtl/>
        </w:rPr>
        <w:t xml:space="preserve"> المنظور الجنساني في الوزارات الأربع التالية في الفترة 2002/2003: المالية وتخطيط التنمية؛ والعمل والداخلية؛ والحكم المحلي؛ والتجارة والصناعة. وكجزء من العملية، وضِعت سياسات وخطط عمل جنسانية لكل وزارة. وتعمل الإدارة بالتعاون مع الوزارات في رصد تنفيذ خطط العمل. وفي الفترة 2005/2006، جرى كذلك </w:t>
      </w:r>
      <w:r w:rsidR="0022786E">
        <w:rPr>
          <w:rFonts w:hint="cs"/>
          <w:rtl/>
        </w:rPr>
        <w:t xml:space="preserve">مـد نطاق </w:t>
      </w:r>
      <w:r w:rsidR="00160D8C">
        <w:rPr>
          <w:rFonts w:hint="cs"/>
          <w:rtl/>
        </w:rPr>
        <w:t>د</w:t>
      </w:r>
      <w:r w:rsidR="0022786E">
        <w:rPr>
          <w:rFonts w:hint="cs"/>
          <w:rtl/>
        </w:rPr>
        <w:t>م</w:t>
      </w:r>
      <w:r w:rsidR="00160D8C">
        <w:rPr>
          <w:rFonts w:hint="cs"/>
          <w:rtl/>
        </w:rPr>
        <w:t>ج</w:t>
      </w:r>
      <w:r w:rsidR="0022786E">
        <w:rPr>
          <w:rFonts w:hint="cs"/>
          <w:rtl/>
        </w:rPr>
        <w:t xml:space="preserve"> المنظور الجنساني إلى وزارتَـيْ الزراعة والتعليم. وبلغت الخطط مرحلة متقدمة ل</w:t>
      </w:r>
      <w:r w:rsidR="00C34080">
        <w:rPr>
          <w:rFonts w:hint="cs"/>
          <w:rtl/>
        </w:rPr>
        <w:t xml:space="preserve">مد عملية </w:t>
      </w:r>
      <w:r w:rsidR="00160D8C">
        <w:rPr>
          <w:rFonts w:hint="cs"/>
          <w:rtl/>
        </w:rPr>
        <w:t>د</w:t>
      </w:r>
      <w:r w:rsidR="00C34080">
        <w:rPr>
          <w:rFonts w:hint="cs"/>
          <w:rtl/>
        </w:rPr>
        <w:t>م</w:t>
      </w:r>
      <w:r w:rsidR="00160D8C">
        <w:rPr>
          <w:rFonts w:hint="cs"/>
          <w:rtl/>
        </w:rPr>
        <w:t>ج</w:t>
      </w:r>
      <w:r w:rsidR="00C34080">
        <w:rPr>
          <w:rFonts w:hint="cs"/>
          <w:rtl/>
        </w:rPr>
        <w:t xml:space="preserve"> المنظور الجنساني إلى</w:t>
      </w:r>
      <w:r w:rsidR="0022786E">
        <w:rPr>
          <w:rFonts w:hint="cs"/>
          <w:rtl/>
        </w:rPr>
        <w:t xml:space="preserve"> وزارات الخارجية، والصحة، والبيئة، والاتصالات، والعلم والتكنولوجيا، والأراضي والإسكان.</w:t>
      </w:r>
    </w:p>
    <w:p w:rsidR="0022786E" w:rsidRDefault="0022786E" w:rsidP="00160D8C">
      <w:pPr>
        <w:pStyle w:val="SingleTxt"/>
        <w:rPr>
          <w:rFonts w:hint="cs"/>
          <w:rtl/>
        </w:rPr>
      </w:pPr>
      <w:r>
        <w:rPr>
          <w:rFonts w:hint="cs"/>
          <w:rtl/>
        </w:rPr>
        <w:t>83 -</w:t>
      </w:r>
      <w:r>
        <w:rPr>
          <w:rFonts w:hint="cs"/>
          <w:rtl/>
        </w:rPr>
        <w:tab/>
        <w:t xml:space="preserve">وبالإضافة إلى الوزارات، بدأت جهود الدعوة إلى </w:t>
      </w:r>
      <w:r w:rsidR="00160D8C">
        <w:rPr>
          <w:rFonts w:hint="cs"/>
          <w:rtl/>
        </w:rPr>
        <w:t>د</w:t>
      </w:r>
      <w:r>
        <w:rPr>
          <w:rFonts w:hint="cs"/>
          <w:rtl/>
        </w:rPr>
        <w:t>م</w:t>
      </w:r>
      <w:r w:rsidR="00160D8C">
        <w:rPr>
          <w:rFonts w:hint="cs"/>
          <w:rtl/>
        </w:rPr>
        <w:t>ج</w:t>
      </w:r>
      <w:r>
        <w:rPr>
          <w:rFonts w:hint="cs"/>
          <w:rtl/>
        </w:rPr>
        <w:t xml:space="preserve"> المنظور الجنساني تؤتي ثمارها. وقد بدأت وكالات حكومية مختلفة </w:t>
      </w:r>
      <w:r w:rsidR="00160D8C">
        <w:rPr>
          <w:rFonts w:hint="cs"/>
          <w:rtl/>
        </w:rPr>
        <w:t>د</w:t>
      </w:r>
      <w:r>
        <w:rPr>
          <w:rFonts w:hint="cs"/>
          <w:rtl/>
        </w:rPr>
        <w:t>م</w:t>
      </w:r>
      <w:r w:rsidR="00160D8C">
        <w:rPr>
          <w:rFonts w:hint="cs"/>
          <w:rtl/>
        </w:rPr>
        <w:t>ج</w:t>
      </w:r>
      <w:r>
        <w:rPr>
          <w:rFonts w:hint="cs"/>
          <w:rtl/>
        </w:rPr>
        <w:t xml:space="preserve"> المنظور الجنساني على النحو المبين في سياسة التنمية الريفية، وسياسة الطاقة، وسياسة الأراضي، وسياسة الألعاب الرياضية والترفيه، والسياسة المتعلقة بالتعليم والتدريب المهنيـين.</w:t>
      </w:r>
    </w:p>
    <w:p w:rsidR="0022786E" w:rsidRDefault="0022786E" w:rsidP="00001253">
      <w:pPr>
        <w:pStyle w:val="SingleTxt"/>
        <w:rPr>
          <w:rFonts w:hint="cs"/>
          <w:rtl/>
        </w:rPr>
      </w:pPr>
      <w:r>
        <w:rPr>
          <w:rFonts w:hint="cs"/>
          <w:rtl/>
        </w:rPr>
        <w:t>84 -</w:t>
      </w:r>
      <w:r>
        <w:rPr>
          <w:rFonts w:hint="cs"/>
          <w:rtl/>
        </w:rPr>
        <w:tab/>
        <w:t xml:space="preserve">وجرت محاولات لتجربة مشروع </w:t>
      </w:r>
      <w:r>
        <w:rPr>
          <w:rFonts w:hint="eastAsia"/>
          <w:rtl/>
        </w:rPr>
        <w:t>”تحليل الميزانية الملبية لاحتياجات الجنسين</w:t>
      </w:r>
      <w:r>
        <w:rPr>
          <w:rFonts w:hint="cs"/>
          <w:rtl/>
        </w:rPr>
        <w:t>“ في وزارة العمل والداخلية ووزارة الحكم المحلي في الفترة 2002 إلى 2003. بيد أن المشروع انتهى عندما شهدت الوكالة الرائدة، التحالف النسائي غير</w:t>
      </w:r>
      <w:r w:rsidR="00001253">
        <w:rPr>
          <w:rFonts w:hint="eastAsia"/>
          <w:rtl/>
        </w:rPr>
        <w:t> </w:t>
      </w:r>
      <w:r>
        <w:rPr>
          <w:rFonts w:hint="cs"/>
          <w:rtl/>
        </w:rPr>
        <w:t>الحكومي، مشاكل في التنمية التنظيمية وأنهت العمليات في نهاية المطاف.</w:t>
      </w:r>
    </w:p>
    <w:p w:rsidR="0022786E" w:rsidRDefault="0022786E" w:rsidP="002278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eastAsia"/>
          <w:rtl/>
        </w:rPr>
        <w:t>”وثيقة دعم البرامج</w:t>
      </w:r>
      <w:r>
        <w:rPr>
          <w:rFonts w:hint="cs"/>
          <w:rtl/>
        </w:rPr>
        <w:t>“ المشتركة بين الحكومة وبرنامج الأمم المتحدة الإنمائي</w:t>
      </w:r>
    </w:p>
    <w:p w:rsidR="0022786E" w:rsidRDefault="0022786E" w:rsidP="00160D8C">
      <w:pPr>
        <w:pStyle w:val="SingleTxt"/>
        <w:rPr>
          <w:rFonts w:hint="cs"/>
          <w:rtl/>
        </w:rPr>
      </w:pPr>
      <w:r>
        <w:rPr>
          <w:rFonts w:hint="cs"/>
          <w:rtl/>
        </w:rPr>
        <w:t>85 -</w:t>
      </w:r>
      <w:r>
        <w:rPr>
          <w:rFonts w:hint="cs"/>
          <w:rtl/>
        </w:rPr>
        <w:tab/>
        <w:t>وضِعت وثيقة دعم البرامج في عام 1997 كمبادرة مشتركة بين حكومة بوتسوانا وبرنامج الأمم المتحدة الإنمائي. وركزت الوثيقة على تنمية القدرة المؤسسية للوزارات التنفيذية والإدارات الرئيسية بما في ذلك إدارة شؤون المرأة في وزارة العمل والداخلية. وكان هناك عنصر رئيسي لتنمية القدرة المؤسسية لإدارة شؤون المرأة متعلق ب</w:t>
      </w:r>
      <w:r w:rsidR="003018C0">
        <w:rPr>
          <w:rFonts w:hint="cs"/>
          <w:rtl/>
        </w:rPr>
        <w:t>وضع</w:t>
      </w:r>
      <w:r>
        <w:rPr>
          <w:rFonts w:hint="cs"/>
          <w:rtl/>
        </w:rPr>
        <w:t xml:space="preserve"> السياسات، و</w:t>
      </w:r>
      <w:r w:rsidR="00160D8C">
        <w:rPr>
          <w:rFonts w:hint="cs"/>
          <w:rtl/>
        </w:rPr>
        <w:t>د</w:t>
      </w:r>
      <w:r>
        <w:rPr>
          <w:rFonts w:hint="cs"/>
          <w:rtl/>
        </w:rPr>
        <w:t>م</w:t>
      </w:r>
      <w:r w:rsidR="00160D8C">
        <w:rPr>
          <w:rFonts w:hint="cs"/>
          <w:rtl/>
        </w:rPr>
        <w:t>ج</w:t>
      </w:r>
      <w:r>
        <w:rPr>
          <w:rFonts w:hint="cs"/>
          <w:rtl/>
        </w:rPr>
        <w:t xml:space="preserve"> المنظور الجنساني وتقديم الدعم التقني </w:t>
      </w:r>
      <w:r w:rsidR="00E944F2">
        <w:rPr>
          <w:rFonts w:hint="cs"/>
          <w:rtl/>
        </w:rPr>
        <w:t xml:space="preserve">لمنظمات المجتمع المدني والقطاعات الأخرى. وقد مكَّنت القدرة المعزَّزة الإدارة </w:t>
      </w:r>
      <w:r w:rsidR="003018C0">
        <w:rPr>
          <w:rFonts w:hint="cs"/>
          <w:rtl/>
        </w:rPr>
        <w:t xml:space="preserve">من </w:t>
      </w:r>
      <w:r w:rsidR="00E944F2">
        <w:rPr>
          <w:rFonts w:hint="cs"/>
          <w:rtl/>
        </w:rPr>
        <w:t xml:space="preserve">تدريب </w:t>
      </w:r>
      <w:r w:rsidR="003018C0">
        <w:rPr>
          <w:rFonts w:hint="cs"/>
          <w:rtl/>
        </w:rPr>
        <w:t>الأ</w:t>
      </w:r>
      <w:r w:rsidR="00E944F2">
        <w:rPr>
          <w:rFonts w:hint="cs"/>
          <w:rtl/>
        </w:rPr>
        <w:t xml:space="preserve">شخاص </w:t>
      </w:r>
      <w:r w:rsidR="003018C0">
        <w:rPr>
          <w:rFonts w:hint="cs"/>
          <w:rtl/>
        </w:rPr>
        <w:t xml:space="preserve">المسؤولين عن </w:t>
      </w:r>
      <w:r w:rsidR="00E944F2">
        <w:rPr>
          <w:rFonts w:hint="cs"/>
          <w:rtl/>
        </w:rPr>
        <w:t xml:space="preserve">مراكز تنسيق </w:t>
      </w:r>
      <w:r w:rsidR="003018C0">
        <w:rPr>
          <w:rFonts w:hint="cs"/>
          <w:rtl/>
        </w:rPr>
        <w:t xml:space="preserve">الشؤون </w:t>
      </w:r>
      <w:r w:rsidR="00E944F2">
        <w:rPr>
          <w:rFonts w:hint="cs"/>
          <w:rtl/>
        </w:rPr>
        <w:t>الجنساني</w:t>
      </w:r>
      <w:r w:rsidR="003018C0">
        <w:rPr>
          <w:rFonts w:hint="cs"/>
          <w:rtl/>
        </w:rPr>
        <w:t>ة</w:t>
      </w:r>
      <w:r w:rsidR="00E944F2">
        <w:rPr>
          <w:rFonts w:hint="cs"/>
          <w:rtl/>
        </w:rPr>
        <w:t>، ومعالجة قضايا المرأة في السياسة والعنف القائم على نوع الجنس. وانتهى تنفيذ وثيقة دعم البرامج في عام 2003 ومنذ ذلك الحين حلَّـت محلَّـه وثيقة جديدة لدعم البرامج ضمت نوع الجنس وفيروس نقص المناعة البشرية والإيدز.</w:t>
      </w:r>
    </w:p>
    <w:p w:rsidR="00E944F2" w:rsidRDefault="00E944F2" w:rsidP="00E944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مشاركة واشتراك منظمات المجتمع المدني</w:t>
      </w:r>
    </w:p>
    <w:p w:rsidR="00E944F2" w:rsidRDefault="00E944F2" w:rsidP="003A26C4">
      <w:pPr>
        <w:pStyle w:val="SingleTxt"/>
        <w:rPr>
          <w:rFonts w:hint="cs"/>
          <w:rtl/>
        </w:rPr>
      </w:pPr>
      <w:r>
        <w:rPr>
          <w:rFonts w:hint="cs"/>
          <w:rtl/>
        </w:rPr>
        <w:t>86 -</w:t>
      </w:r>
      <w:r>
        <w:rPr>
          <w:rFonts w:hint="cs"/>
          <w:rtl/>
        </w:rPr>
        <w:tab/>
      </w:r>
      <w:r w:rsidR="00A21B8D">
        <w:rPr>
          <w:rFonts w:hint="cs"/>
          <w:rtl/>
        </w:rPr>
        <w:t xml:space="preserve">في عام 2003، جرى استعراض وثيقة دعم البرامج المذكورة أعلاه واستنادا إلى النتائج جرى تمديدها إلى تشرين الأول/أكتوبر 2006. </w:t>
      </w:r>
      <w:r w:rsidR="000430C7">
        <w:rPr>
          <w:rFonts w:hint="cs"/>
          <w:rtl/>
        </w:rPr>
        <w:t>و</w:t>
      </w:r>
      <w:r w:rsidR="003018C0">
        <w:rPr>
          <w:rFonts w:hint="cs"/>
          <w:rtl/>
        </w:rPr>
        <w:t>ع</w:t>
      </w:r>
      <w:r w:rsidR="000430C7">
        <w:rPr>
          <w:rFonts w:hint="cs"/>
          <w:rtl/>
        </w:rPr>
        <w:t xml:space="preserve">ادت المساعدة المقدمة </w:t>
      </w:r>
      <w:r w:rsidR="003018C0">
        <w:rPr>
          <w:rFonts w:hint="cs"/>
          <w:rtl/>
        </w:rPr>
        <w:t xml:space="preserve">بالفائدة على </w:t>
      </w:r>
      <w:r w:rsidR="000430C7">
        <w:rPr>
          <w:rFonts w:hint="cs"/>
          <w:rtl/>
        </w:rPr>
        <w:t>عدة منظمات غير حكومية، ومنظمات قائمة على ال</w:t>
      </w:r>
      <w:r w:rsidR="003A26C4">
        <w:rPr>
          <w:rFonts w:hint="cs"/>
          <w:rtl/>
        </w:rPr>
        <w:t>معتقد</w:t>
      </w:r>
      <w:r w:rsidR="000430C7">
        <w:rPr>
          <w:rFonts w:hint="cs"/>
          <w:rtl/>
        </w:rPr>
        <w:t xml:space="preserve">، ومنظمات قائمة على المجتمع المحلي وجماعات نسائية جرى تعريفها بأنها شركاء منفِّذة للإطار الوطني </w:t>
      </w:r>
      <w:r w:rsidR="000105C5">
        <w:rPr>
          <w:rFonts w:hint="cs"/>
          <w:rtl/>
        </w:rPr>
        <w:t>ل</w:t>
      </w:r>
      <w:r w:rsidR="000430C7">
        <w:rPr>
          <w:rFonts w:hint="cs"/>
          <w:rtl/>
        </w:rPr>
        <w:t xml:space="preserve">لبرنامج الجنساني. وبعض هذه المنظمات الرئيسية يشمل التحالف النسائي للمنظمات غير الحكومية، ومنظمة المرأة ضد الاغتصاب، ومنظمة إيمانغ باسادي ومشروع </w:t>
      </w:r>
      <w:r w:rsidR="003A26C4">
        <w:rPr>
          <w:rFonts w:hint="cs"/>
          <w:rtl/>
        </w:rPr>
        <w:t>ال</w:t>
      </w:r>
      <w:r w:rsidR="000430C7">
        <w:rPr>
          <w:rFonts w:hint="cs"/>
          <w:rtl/>
        </w:rPr>
        <w:t>مأوى النسا</w:t>
      </w:r>
      <w:r w:rsidR="003A26C4">
        <w:rPr>
          <w:rFonts w:hint="cs"/>
          <w:rtl/>
        </w:rPr>
        <w:t>ئي</w:t>
      </w:r>
      <w:r w:rsidR="000430C7">
        <w:rPr>
          <w:rFonts w:hint="cs"/>
          <w:rtl/>
        </w:rPr>
        <w:t>. وقد أسهم اشتراكها ومشاركتها في تحقيق إنجازات هامة في تنفيذ الإطار الوطني للبرنامج الجنساني (1997</w:t>
      </w:r>
      <w:r w:rsidR="000105C5">
        <w:rPr>
          <w:rFonts w:hint="cs"/>
          <w:rtl/>
        </w:rPr>
        <w:t>)، ومنهاج العمل الأفريقي (1994)</w:t>
      </w:r>
      <w:r w:rsidR="000430C7">
        <w:rPr>
          <w:rFonts w:hint="cs"/>
          <w:rtl/>
        </w:rPr>
        <w:t xml:space="preserve"> فضلا عن منهاج عمل بيجين (1995).</w:t>
      </w:r>
    </w:p>
    <w:p w:rsidR="000430C7" w:rsidRDefault="000430C7" w:rsidP="000430C7">
      <w:pPr>
        <w:pStyle w:val="SingleTxt"/>
        <w:rPr>
          <w:rFonts w:hint="cs"/>
          <w:rtl/>
        </w:rPr>
      </w:pPr>
      <w:r>
        <w:rPr>
          <w:rFonts w:hint="cs"/>
          <w:rtl/>
        </w:rPr>
        <w:t>87 -</w:t>
      </w:r>
      <w:r>
        <w:rPr>
          <w:rFonts w:hint="cs"/>
          <w:rtl/>
        </w:rPr>
        <w:tab/>
        <w:t>وتواصل إدارة شؤون المرأة بناء وتعزيز القدرة المؤسسية لقطاعات أخرى عن طريق التدريب على المهارات، وتقديم المساعدة التقنية في تطوير البرامج وتقديم المساعدة المالية. وتمـر الإدارة بمرحلة تسهيل توحيد برامج التدريب لضمان تحقيق الجودة عن طريق وضع وحدات معيارية. ويتمثل بعض المستفيدين في:</w:t>
      </w:r>
    </w:p>
    <w:p w:rsidR="000430C7" w:rsidRDefault="000430C7" w:rsidP="00A32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sidR="00B56515">
        <w:rPr>
          <w:rFonts w:hint="cs"/>
          <w:rtl/>
        </w:rPr>
        <w:tab/>
      </w:r>
      <w:r w:rsidR="00A32927">
        <w:rPr>
          <w:rFonts w:hint="cs"/>
          <w:rtl/>
        </w:rPr>
        <w:t xml:space="preserve">الأشخاص المسؤولون عن </w:t>
      </w:r>
      <w:r>
        <w:rPr>
          <w:rFonts w:hint="cs"/>
          <w:rtl/>
        </w:rPr>
        <w:t xml:space="preserve">مراكز تنسيق </w:t>
      </w:r>
      <w:r w:rsidR="00A32927">
        <w:rPr>
          <w:rFonts w:hint="cs"/>
          <w:rtl/>
        </w:rPr>
        <w:t xml:space="preserve">الشؤون </w:t>
      </w:r>
      <w:r w:rsidR="00B56515">
        <w:rPr>
          <w:rFonts w:hint="cs"/>
          <w:rtl/>
        </w:rPr>
        <w:t>الجنسانية</w:t>
      </w:r>
      <w:r w:rsidR="00A32927">
        <w:rPr>
          <w:rFonts w:hint="cs"/>
          <w:rtl/>
        </w:rPr>
        <w:t xml:space="preserve"> </w:t>
      </w:r>
      <w:r w:rsidR="00B56515">
        <w:rPr>
          <w:rFonts w:hint="cs"/>
          <w:rtl/>
        </w:rPr>
        <w:t>في القطاعات المختلفة.</w:t>
      </w:r>
    </w:p>
    <w:p w:rsidR="00B56515" w:rsidRDefault="00B56515" w:rsidP="00B565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أعضاء مجلس بوتسوانا الوطني المعني بالمرأة.</w:t>
      </w:r>
    </w:p>
    <w:p w:rsidR="00B56515" w:rsidRDefault="00B56515" w:rsidP="00A32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كبار المسؤولين الحكوميين بم</w:t>
      </w:r>
      <w:r w:rsidR="00A32927">
        <w:rPr>
          <w:rFonts w:hint="cs"/>
          <w:rtl/>
        </w:rPr>
        <w:t>ن</w:t>
      </w:r>
      <w:r>
        <w:rPr>
          <w:rFonts w:hint="cs"/>
          <w:rtl/>
        </w:rPr>
        <w:t xml:space="preserve"> في</w:t>
      </w:r>
      <w:r w:rsidR="00A32927">
        <w:rPr>
          <w:rFonts w:hint="cs"/>
          <w:rtl/>
        </w:rPr>
        <w:t>هم</w:t>
      </w:r>
      <w:r>
        <w:rPr>
          <w:rFonts w:hint="cs"/>
          <w:rtl/>
        </w:rPr>
        <w:t xml:space="preserve"> الأمنا</w:t>
      </w:r>
      <w:r w:rsidR="00A32927">
        <w:rPr>
          <w:rFonts w:hint="cs"/>
          <w:rtl/>
        </w:rPr>
        <w:t>ء</w:t>
      </w:r>
      <w:r>
        <w:rPr>
          <w:rFonts w:hint="cs"/>
          <w:rtl/>
        </w:rPr>
        <w:t xml:space="preserve"> الدائم</w:t>
      </w:r>
      <w:r w:rsidR="00A32927">
        <w:rPr>
          <w:rFonts w:hint="cs"/>
          <w:rtl/>
        </w:rPr>
        <w:t>ون</w:t>
      </w:r>
      <w:r>
        <w:rPr>
          <w:rFonts w:hint="cs"/>
          <w:rtl/>
        </w:rPr>
        <w:t>.</w:t>
      </w:r>
    </w:p>
    <w:p w:rsidR="00B56515" w:rsidRDefault="00B56515" w:rsidP="00B565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الزعماء السياسيون بمن فيهم أعضاء البرلمان، والحكومات المحلية، والسلطات المحلية</w:t>
      </w:r>
    </w:p>
    <w:p w:rsidR="00B56515" w:rsidRDefault="00A32927" w:rsidP="00877C3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00FA63B1">
        <w:rPr>
          <w:rFonts w:hint="cs"/>
          <w:rtl/>
        </w:rPr>
        <w:t>مجلس الأعيان</w:t>
      </w:r>
      <w:r w:rsidR="00877C3D">
        <w:rPr>
          <w:rFonts w:hint="cs"/>
          <w:rtl/>
        </w:rPr>
        <w:t xml:space="preserve"> </w:t>
      </w:r>
      <w:r w:rsidR="00FA63B1">
        <w:t>(Nt</w:t>
      </w:r>
      <w:r w:rsidR="00877C3D">
        <w:t>l</w:t>
      </w:r>
      <w:r w:rsidR="00FA63B1">
        <w:t>o ya Dikgosi)</w:t>
      </w:r>
    </w:p>
    <w:p w:rsidR="00B56515" w:rsidRDefault="00B56515" w:rsidP="00B565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منظمات المجتمع المدني</w:t>
      </w:r>
    </w:p>
    <w:p w:rsidR="00B56515" w:rsidRDefault="00B56515" w:rsidP="00B565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شركاء التنمية</w:t>
      </w:r>
    </w:p>
    <w:p w:rsidR="00B56515" w:rsidRDefault="00B56515" w:rsidP="00B565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مجتمعات محلية مختارة</w:t>
      </w:r>
    </w:p>
    <w:p w:rsidR="00B56515" w:rsidRDefault="00B56515" w:rsidP="00B565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أعضاء نقابات العمال المختلفة</w:t>
      </w:r>
    </w:p>
    <w:p w:rsidR="00B56515" w:rsidRDefault="00B56515" w:rsidP="00B565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القطاع الخاص</w:t>
      </w:r>
    </w:p>
    <w:p w:rsidR="00B56515" w:rsidRDefault="00B56515" w:rsidP="00B565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المنظمات شبه الحكومية</w:t>
      </w:r>
      <w:r w:rsidR="00D815E3">
        <w:rPr>
          <w:rFonts w:hint="cs"/>
          <w:rtl/>
        </w:rPr>
        <w:t>.</w:t>
      </w:r>
    </w:p>
    <w:p w:rsidR="00B56515" w:rsidRDefault="00B56515" w:rsidP="0010456F">
      <w:pPr>
        <w:pStyle w:val="SingleTxt"/>
        <w:rPr>
          <w:rFonts w:hint="cs"/>
          <w:rtl/>
        </w:rPr>
      </w:pPr>
      <w:r>
        <w:rPr>
          <w:rFonts w:hint="cs"/>
          <w:rtl/>
        </w:rPr>
        <w:t>88 -</w:t>
      </w:r>
      <w:r>
        <w:rPr>
          <w:rFonts w:hint="cs"/>
          <w:rtl/>
        </w:rPr>
        <w:tab/>
      </w:r>
      <w:r w:rsidR="00357B14">
        <w:rPr>
          <w:rFonts w:hint="cs"/>
          <w:rtl/>
        </w:rPr>
        <w:t>وعلى مدى السنين، اتخذ نشر المعلومات و</w:t>
      </w:r>
      <w:r w:rsidR="0010456F">
        <w:rPr>
          <w:rFonts w:hint="cs"/>
          <w:rtl/>
        </w:rPr>
        <w:t>إذكاء الوعي</w:t>
      </w:r>
      <w:r w:rsidR="00357B14">
        <w:rPr>
          <w:rFonts w:hint="cs"/>
          <w:rtl/>
        </w:rPr>
        <w:t xml:space="preserve"> بالقضايا الجنسانية شكل حملات سنوية، وحفلات واحتفالات </w:t>
      </w:r>
      <w:r w:rsidR="0010456F">
        <w:rPr>
          <w:rFonts w:hint="cs"/>
          <w:rtl/>
        </w:rPr>
        <w:t>ت</w:t>
      </w:r>
      <w:r w:rsidR="00357B14">
        <w:rPr>
          <w:rFonts w:hint="cs"/>
          <w:rtl/>
        </w:rPr>
        <w:t>ذك</w:t>
      </w:r>
      <w:r w:rsidR="0010456F">
        <w:rPr>
          <w:rFonts w:hint="cs"/>
          <w:rtl/>
        </w:rPr>
        <w:t>ارية</w:t>
      </w:r>
      <w:r w:rsidR="00357B14">
        <w:rPr>
          <w:rFonts w:hint="cs"/>
          <w:rtl/>
        </w:rPr>
        <w:t xml:space="preserve"> </w:t>
      </w:r>
      <w:r w:rsidR="0010456F">
        <w:rPr>
          <w:rFonts w:hint="cs"/>
          <w:rtl/>
        </w:rPr>
        <w:t>ب</w:t>
      </w:r>
      <w:r w:rsidR="00357B14">
        <w:rPr>
          <w:rFonts w:hint="cs"/>
          <w:rtl/>
        </w:rPr>
        <w:t xml:space="preserve">أحداث </w:t>
      </w:r>
      <w:r w:rsidR="0010456F">
        <w:rPr>
          <w:rFonts w:hint="cs"/>
          <w:rtl/>
        </w:rPr>
        <w:t>ه</w:t>
      </w:r>
      <w:r w:rsidR="00357B14">
        <w:rPr>
          <w:rFonts w:hint="cs"/>
          <w:rtl/>
        </w:rPr>
        <w:t>امة مثل اليوم الدولي للمرأة والأيام الستة عشر للأنشطة المناهضة للعنف ضد المرأة والطفل. وواصلت حكومة بوتسوانا دعم هذه المبادرات و</w:t>
      </w:r>
      <w:r w:rsidR="0010456F">
        <w:rPr>
          <w:rFonts w:hint="cs"/>
          <w:rtl/>
        </w:rPr>
        <w:t xml:space="preserve">غيرها من </w:t>
      </w:r>
      <w:r w:rsidR="00357B14">
        <w:rPr>
          <w:rFonts w:hint="cs"/>
          <w:rtl/>
        </w:rPr>
        <w:t>المبادرات التي تعزز أهداف الاتفاقية بتوفير الموارد المالية والبشرية والتقنية للأحداث في المناطق الحضرية والريفية.</w:t>
      </w:r>
    </w:p>
    <w:p w:rsidR="00357B14" w:rsidRDefault="00357B14" w:rsidP="00877C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0456F">
        <w:rPr>
          <w:rFonts w:hint="cs"/>
          <w:rtl/>
        </w:rPr>
        <w:t xml:space="preserve">مجلس الأعيان </w:t>
      </w:r>
      <w:r w:rsidR="0010456F">
        <w:t>(Nt</w:t>
      </w:r>
      <w:r w:rsidR="00877C3D">
        <w:t>l</w:t>
      </w:r>
      <w:r w:rsidR="0010456F">
        <w:t>o ya Dikgosi)</w:t>
      </w:r>
    </w:p>
    <w:p w:rsidR="00357B14" w:rsidRDefault="00357B14" w:rsidP="00501829">
      <w:pPr>
        <w:pStyle w:val="SingleTxt"/>
        <w:rPr>
          <w:rFonts w:hint="cs"/>
          <w:rtl/>
        </w:rPr>
      </w:pPr>
      <w:r>
        <w:rPr>
          <w:rFonts w:hint="cs"/>
          <w:rtl/>
        </w:rPr>
        <w:t>89 -</w:t>
      </w:r>
      <w:r>
        <w:rPr>
          <w:rFonts w:hint="cs"/>
          <w:rtl/>
        </w:rPr>
        <w:tab/>
        <w:t>توج</w:t>
      </w:r>
      <w:r w:rsidR="00CD79BA">
        <w:rPr>
          <w:rFonts w:hint="cs"/>
          <w:rtl/>
        </w:rPr>
        <w:t>د</w:t>
      </w:r>
      <w:r>
        <w:rPr>
          <w:rFonts w:hint="cs"/>
          <w:rtl/>
        </w:rPr>
        <w:t xml:space="preserve"> أربع سيدات أعضاء في </w:t>
      </w:r>
      <w:r w:rsidR="00E622A2">
        <w:t xml:space="preserve"> Nt</w:t>
      </w:r>
      <w:r w:rsidR="00501829">
        <w:t>l</w:t>
      </w:r>
      <w:r w:rsidR="00E622A2">
        <w:t>o ya Dikgosi</w:t>
      </w:r>
      <w:r>
        <w:rPr>
          <w:rFonts w:hint="cs"/>
          <w:rtl/>
        </w:rPr>
        <w:t>(مجلس الأعيان) الذي يعتبر بوجه عام منطقة ذكور. وفي حين أن الوظيفة الرئيسية للمجلس هي إسداء المشورة للبرلمان والحكومة في مسائل الثقافة وال</w:t>
      </w:r>
      <w:r w:rsidR="00E622A2">
        <w:rPr>
          <w:rFonts w:hint="cs"/>
          <w:rtl/>
        </w:rPr>
        <w:t xml:space="preserve">عادات </w:t>
      </w:r>
      <w:r>
        <w:rPr>
          <w:rFonts w:hint="cs"/>
          <w:rtl/>
        </w:rPr>
        <w:t>ال</w:t>
      </w:r>
      <w:r w:rsidR="00E622A2">
        <w:rPr>
          <w:rFonts w:hint="cs"/>
          <w:rtl/>
        </w:rPr>
        <w:t>تقليدية</w:t>
      </w:r>
      <w:r>
        <w:rPr>
          <w:rFonts w:hint="cs"/>
          <w:rtl/>
        </w:rPr>
        <w:t xml:space="preserve">، </w:t>
      </w:r>
      <w:r w:rsidR="00E622A2">
        <w:rPr>
          <w:rFonts w:hint="cs"/>
          <w:rtl/>
        </w:rPr>
        <w:t>فإنه يتمتع</w:t>
      </w:r>
      <w:r>
        <w:rPr>
          <w:rFonts w:hint="cs"/>
          <w:rtl/>
        </w:rPr>
        <w:t xml:space="preserve"> أيضا </w:t>
      </w:r>
      <w:r w:rsidR="00E622A2">
        <w:rPr>
          <w:rFonts w:hint="cs"/>
          <w:rtl/>
        </w:rPr>
        <w:t xml:space="preserve">بالحق في </w:t>
      </w:r>
      <w:r>
        <w:rPr>
          <w:rFonts w:hint="cs"/>
          <w:rtl/>
        </w:rPr>
        <w:t xml:space="preserve">مناقشة المسائل الأخرى </w:t>
      </w:r>
      <w:r w:rsidR="00E622A2">
        <w:rPr>
          <w:rFonts w:hint="cs"/>
          <w:rtl/>
        </w:rPr>
        <w:t xml:space="preserve">التي تندرج </w:t>
      </w:r>
      <w:r>
        <w:rPr>
          <w:rFonts w:hint="cs"/>
          <w:rtl/>
        </w:rPr>
        <w:t>في ولاية الفرع التنفيذي أو الفرع التشريعي، وهو ما يعتبره أمرا مرغوبا فيه، مع الإحاطة علما بمصالح القبائل والمنظمات القبلية. والقضايا والتوصيات الرئيسية لتلك المناقشات تُعرض على رئيس</w:t>
      </w:r>
      <w:r w:rsidR="004D1475">
        <w:rPr>
          <w:rFonts w:hint="cs"/>
          <w:rtl/>
        </w:rPr>
        <w:t xml:space="preserve"> الجمهورية </w:t>
      </w:r>
      <w:r>
        <w:rPr>
          <w:rFonts w:hint="cs"/>
          <w:rtl/>
        </w:rPr>
        <w:t>أو الجمعية الوطنية.</w:t>
      </w:r>
    </w:p>
    <w:p w:rsidR="00357B14" w:rsidRDefault="00357B14" w:rsidP="00744E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44EA4">
        <w:rPr>
          <w:rFonts w:hint="cs"/>
          <w:rtl/>
        </w:rPr>
        <w:t>إطار</w:t>
      </w:r>
      <w:r w:rsidR="00744EA4">
        <w:t xml:space="preserve"> </w:t>
      </w:r>
      <w:r w:rsidR="00744EA4">
        <w:rPr>
          <w:rFonts w:hint="cs"/>
          <w:rtl/>
        </w:rPr>
        <w:t xml:space="preserve">العمل </w:t>
      </w:r>
      <w:r>
        <w:rPr>
          <w:rFonts w:hint="cs"/>
          <w:rtl/>
        </w:rPr>
        <w:t>الوطني للبرنامج الجنساني وخطة العمل</w:t>
      </w:r>
    </w:p>
    <w:p w:rsidR="00357B14" w:rsidRDefault="00357B14" w:rsidP="00182280">
      <w:pPr>
        <w:pStyle w:val="SingleTxt"/>
        <w:rPr>
          <w:rFonts w:hint="cs"/>
          <w:rtl/>
        </w:rPr>
      </w:pPr>
      <w:r>
        <w:rPr>
          <w:rFonts w:hint="cs"/>
          <w:rtl/>
        </w:rPr>
        <w:t>90 -</w:t>
      </w:r>
      <w:r>
        <w:rPr>
          <w:rFonts w:hint="cs"/>
          <w:rtl/>
        </w:rPr>
        <w:tab/>
        <w:t xml:space="preserve">وضِع إطار </w:t>
      </w:r>
      <w:r w:rsidR="00744EA4">
        <w:rPr>
          <w:rFonts w:hint="cs"/>
          <w:rtl/>
        </w:rPr>
        <w:t xml:space="preserve">العمل </w:t>
      </w:r>
      <w:r>
        <w:rPr>
          <w:rFonts w:hint="cs"/>
          <w:rtl/>
        </w:rPr>
        <w:t>الوطني للبرنامج الجنساني وخطة العمل في عام 1998. ويوفر الاثنان الرؤي</w:t>
      </w:r>
      <w:r w:rsidR="00744EA4">
        <w:rPr>
          <w:rFonts w:hint="cs"/>
          <w:rtl/>
        </w:rPr>
        <w:t>ة</w:t>
      </w:r>
      <w:r>
        <w:rPr>
          <w:rFonts w:hint="cs"/>
          <w:rtl/>
        </w:rPr>
        <w:t xml:space="preserve"> الطويلة الأجل للتنمية الجنسانية في بوتسوانا وهما متوائمتان مع رؤية عام 2016، والسياسة المتعلقة بدور المرأة في التنمية. وقد تضمنت هاتان الوثيقتان توصيات مؤتمر الأمم المتحدة العالمي الرابع المعني بالمرأة (1995). ويتناول إطار العمل سـت قضايا </w:t>
      </w:r>
      <w:r w:rsidR="00182280">
        <w:rPr>
          <w:rFonts w:hint="cs"/>
          <w:rtl/>
        </w:rPr>
        <w:t>بالغة الأهمي</w:t>
      </w:r>
      <w:r>
        <w:rPr>
          <w:rFonts w:hint="cs"/>
          <w:rtl/>
        </w:rPr>
        <w:t>ة اعتمدتها بوتسوانا من بين القضايا الاثنتي</w:t>
      </w:r>
      <w:r w:rsidR="00CD79BA">
        <w:rPr>
          <w:rFonts w:hint="cs"/>
          <w:rtl/>
        </w:rPr>
        <w:t>ْ</w:t>
      </w:r>
      <w:r>
        <w:rPr>
          <w:rFonts w:hint="cs"/>
          <w:rtl/>
        </w:rPr>
        <w:t xml:space="preserve"> عشرة في منهاج عمل بيجين (1995)، وهي:</w:t>
      </w:r>
    </w:p>
    <w:p w:rsidR="00357B14" w:rsidRDefault="00357B14" w:rsidP="00357B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المرأة والفقر، بما في ذلك التمكين الاقتصادي</w:t>
      </w:r>
    </w:p>
    <w:p w:rsidR="00357B14" w:rsidRDefault="00714DCB" w:rsidP="00357B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المرأة في المشاركة في</w:t>
      </w:r>
      <w:r w:rsidR="00357B14">
        <w:rPr>
          <w:rFonts w:hint="cs"/>
          <w:rtl/>
        </w:rPr>
        <w:t xml:space="preserve"> السلطة وصنع القرار</w:t>
      </w:r>
    </w:p>
    <w:p w:rsidR="00357B14" w:rsidRDefault="00357B14" w:rsidP="00357B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تعليم المرأة وتدريبها</w:t>
      </w:r>
    </w:p>
    <w:p w:rsidR="00357B14" w:rsidRDefault="00357B14" w:rsidP="009252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المرأة والصحة</w:t>
      </w:r>
    </w:p>
    <w:p w:rsidR="00357B14" w:rsidRDefault="00357B14" w:rsidP="00357B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925280">
        <w:rPr>
          <w:rFonts w:hint="cs"/>
          <w:rtl/>
        </w:rPr>
        <w:t>•</w:t>
      </w:r>
      <w:r w:rsidR="00925280">
        <w:rPr>
          <w:rFonts w:hint="cs"/>
          <w:rtl/>
        </w:rPr>
        <w:tab/>
        <w:t>الطفلـة</w:t>
      </w:r>
    </w:p>
    <w:p w:rsidR="00925280" w:rsidRDefault="00925280" w:rsidP="00357B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العنف ضد المرأة، بما في ذلك حقوق الإنسان للمرأة</w:t>
      </w:r>
      <w:r w:rsidR="00CD79BA">
        <w:rPr>
          <w:rFonts w:hint="cs"/>
          <w:rtl/>
        </w:rPr>
        <w:t>.</w:t>
      </w:r>
    </w:p>
    <w:p w:rsidR="00925280" w:rsidRDefault="00925280" w:rsidP="005A010A">
      <w:pPr>
        <w:pStyle w:val="SingleTxt"/>
        <w:rPr>
          <w:rFonts w:hint="cs"/>
          <w:rtl/>
        </w:rPr>
      </w:pPr>
      <w:r>
        <w:rPr>
          <w:rFonts w:hint="cs"/>
          <w:rtl/>
        </w:rPr>
        <w:t>91 -</w:t>
      </w:r>
      <w:r>
        <w:rPr>
          <w:rFonts w:hint="cs"/>
          <w:rtl/>
        </w:rPr>
        <w:tab/>
        <w:t>وفي حين يولِي أصحاب المصلحة اهتماما بالقضايا ال</w:t>
      </w:r>
      <w:r w:rsidR="00714DCB">
        <w:rPr>
          <w:rFonts w:hint="cs"/>
          <w:rtl/>
        </w:rPr>
        <w:t>بالغة الأهمية</w:t>
      </w:r>
      <w:r>
        <w:rPr>
          <w:rFonts w:hint="cs"/>
          <w:rtl/>
        </w:rPr>
        <w:t xml:space="preserve"> المذكورة أعلاه،</w:t>
      </w:r>
      <w:r w:rsidR="000D5FF7">
        <w:rPr>
          <w:rFonts w:hint="cs"/>
          <w:rtl/>
        </w:rPr>
        <w:t xml:space="preserve"> فإنهم يدركون ويقـرّون بأن الأولويات </w:t>
      </w:r>
      <w:r w:rsidR="00714DCB">
        <w:rPr>
          <w:rFonts w:hint="cs"/>
          <w:rtl/>
        </w:rPr>
        <w:t>ت</w:t>
      </w:r>
      <w:r w:rsidR="000D5FF7">
        <w:rPr>
          <w:rFonts w:hint="cs"/>
          <w:rtl/>
        </w:rPr>
        <w:t>تغير</w:t>
      </w:r>
      <w:r w:rsidR="00714DCB">
        <w:rPr>
          <w:rFonts w:hint="cs"/>
          <w:rtl/>
        </w:rPr>
        <w:t xml:space="preserve"> </w:t>
      </w:r>
      <w:r w:rsidR="000D5FF7">
        <w:rPr>
          <w:rFonts w:hint="cs"/>
          <w:rtl/>
        </w:rPr>
        <w:t xml:space="preserve">باستمرار </w:t>
      </w:r>
      <w:r w:rsidR="00714DCB">
        <w:rPr>
          <w:rFonts w:hint="cs"/>
          <w:rtl/>
        </w:rPr>
        <w:t>ب</w:t>
      </w:r>
      <w:r w:rsidR="000D5FF7">
        <w:rPr>
          <w:rFonts w:hint="cs"/>
          <w:rtl/>
        </w:rPr>
        <w:t>حدوث تطورات وتدخلات جديدة. والقضايا الناشئة تشمل البيئة ودور وسائط الإعلام في ت</w:t>
      </w:r>
      <w:r w:rsidR="00714DCB">
        <w:rPr>
          <w:rFonts w:hint="cs"/>
          <w:rtl/>
        </w:rPr>
        <w:t xml:space="preserve">قدم </w:t>
      </w:r>
      <w:r w:rsidR="000D5FF7">
        <w:rPr>
          <w:rFonts w:hint="cs"/>
          <w:rtl/>
        </w:rPr>
        <w:t>قضايا المرأة. وتناقَش هذه القضايا بمزيد من التفصيل في الجزء الثاني والجزء الثالث.</w:t>
      </w:r>
    </w:p>
    <w:p w:rsidR="000D5FF7" w:rsidRDefault="000D5FF7" w:rsidP="00714DCB">
      <w:pPr>
        <w:pStyle w:val="SingleTxt"/>
        <w:rPr>
          <w:rFonts w:hint="cs"/>
          <w:rtl/>
        </w:rPr>
      </w:pPr>
      <w:r>
        <w:rPr>
          <w:rFonts w:hint="cs"/>
          <w:rtl/>
        </w:rPr>
        <w:t>92 -</w:t>
      </w:r>
      <w:r>
        <w:rPr>
          <w:rFonts w:hint="cs"/>
          <w:rtl/>
        </w:rPr>
        <w:tab/>
        <w:t xml:space="preserve">وأورد إطار </w:t>
      </w:r>
      <w:r w:rsidR="00714DCB">
        <w:rPr>
          <w:rFonts w:hint="cs"/>
          <w:rtl/>
        </w:rPr>
        <w:t xml:space="preserve">العمل </w:t>
      </w:r>
      <w:r>
        <w:rPr>
          <w:rFonts w:hint="cs"/>
          <w:rtl/>
        </w:rPr>
        <w:t>الوطني للبرنامج الجنساني كذلك استراتيجيات محددة لتنفيذ المجالات الحرجة الستة محل الاهتمام. وتشمل الاستراتيجيات موردا نشطا للتعبئة، ووضع</w:t>
      </w:r>
      <w:r w:rsidR="00D07FCD">
        <w:rPr>
          <w:rFonts w:hint="cs"/>
          <w:rtl/>
        </w:rPr>
        <w:t>َ</w:t>
      </w:r>
      <w:r>
        <w:rPr>
          <w:rFonts w:hint="cs"/>
          <w:rtl/>
        </w:rPr>
        <w:t xml:space="preserve"> السياسات والبرامج المناسبة، والتنسيق الفعال للتدخلات، وتنمية القدرة من خلال التدريب، والبحث والتقييم، ووضع نظم فعالة للمعلومات والإدارة والسعي للتأثير على المسؤولين والدعوة.</w:t>
      </w:r>
    </w:p>
    <w:p w:rsidR="000D5FF7" w:rsidRDefault="000D5FF7" w:rsidP="001E715B">
      <w:pPr>
        <w:pStyle w:val="SingleTxt"/>
        <w:rPr>
          <w:rFonts w:hint="cs"/>
          <w:rtl/>
        </w:rPr>
      </w:pPr>
      <w:r>
        <w:rPr>
          <w:rFonts w:hint="cs"/>
          <w:rtl/>
        </w:rPr>
        <w:t>93 -</w:t>
      </w:r>
      <w:r>
        <w:rPr>
          <w:rFonts w:hint="cs"/>
          <w:rtl/>
        </w:rPr>
        <w:tab/>
        <w:t>وفي عام 1999، وضِعت استراتيجية شاملة للدعوة والتعبئة الاجتماعية للبرنامج الوطني الجنساني. وتدعو الاستراتيجية إلى بناء توافق</w:t>
      </w:r>
      <w:r w:rsidR="001E715B">
        <w:rPr>
          <w:rFonts w:hint="cs"/>
          <w:rtl/>
        </w:rPr>
        <w:t xml:space="preserve"> في</w:t>
      </w:r>
      <w:r>
        <w:rPr>
          <w:rFonts w:hint="cs"/>
          <w:rtl/>
        </w:rPr>
        <w:t xml:space="preserve"> الآراء، وتعبئة الموارد، والالتزام السياسي المستمر بالبرنامج الوطني الجنساني. وصدرت أيضا نسخة مبسَّطة من البرنامج الوطني الجنساني بقصد </w:t>
      </w:r>
      <w:r w:rsidR="001E715B">
        <w:rPr>
          <w:rFonts w:hint="cs"/>
          <w:rtl/>
        </w:rPr>
        <w:t>استخدامها</w:t>
      </w:r>
      <w:r>
        <w:rPr>
          <w:rFonts w:hint="cs"/>
          <w:rtl/>
        </w:rPr>
        <w:t xml:space="preserve"> </w:t>
      </w:r>
      <w:r w:rsidR="001E715B">
        <w:rPr>
          <w:rFonts w:hint="cs"/>
          <w:rtl/>
        </w:rPr>
        <w:t>ك</w:t>
      </w:r>
      <w:r>
        <w:rPr>
          <w:rFonts w:hint="cs"/>
          <w:rtl/>
        </w:rPr>
        <w:t>أداة دعوة للتوعية لبناء توافق آراء شعبي بشأن القضايا الجنسانية حول القضايا الحرجة الست.</w:t>
      </w:r>
    </w:p>
    <w:p w:rsidR="000D5FF7" w:rsidRPr="000D5FF7" w:rsidRDefault="000D5FF7" w:rsidP="000D5FF7">
      <w:pPr>
        <w:pStyle w:val="SingleTxt"/>
        <w:spacing w:after="0" w:line="120" w:lineRule="exact"/>
        <w:rPr>
          <w:rFonts w:hint="cs"/>
          <w:sz w:val="10"/>
          <w:rtl/>
        </w:rPr>
      </w:pPr>
    </w:p>
    <w:p w:rsidR="000D5FF7" w:rsidRDefault="000D5FF7" w:rsidP="000D5F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4: التدابير الخاصة</w:t>
      </w:r>
    </w:p>
    <w:p w:rsidR="000D5FF7" w:rsidRDefault="000D5FF7" w:rsidP="000D5F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التمكين الاجتماعي </w:t>
      </w:r>
      <w:r>
        <w:rPr>
          <w:rtl/>
        </w:rPr>
        <w:t>–</w:t>
      </w:r>
      <w:r>
        <w:rPr>
          <w:rFonts w:hint="cs"/>
          <w:rtl/>
        </w:rPr>
        <w:t xml:space="preserve"> الاقتصادي للمرأة</w:t>
      </w:r>
    </w:p>
    <w:p w:rsidR="000D5FF7" w:rsidRDefault="000D5FF7" w:rsidP="00B004C5">
      <w:pPr>
        <w:pStyle w:val="SingleTxt"/>
        <w:rPr>
          <w:rFonts w:hint="cs"/>
          <w:rtl/>
        </w:rPr>
      </w:pPr>
      <w:r>
        <w:rPr>
          <w:rFonts w:hint="cs"/>
          <w:rtl/>
        </w:rPr>
        <w:t>94 -</w:t>
      </w:r>
      <w:r>
        <w:rPr>
          <w:rFonts w:hint="cs"/>
          <w:rtl/>
        </w:rPr>
        <w:tab/>
      </w:r>
      <w:r w:rsidR="002C2F2C">
        <w:rPr>
          <w:rFonts w:hint="cs"/>
          <w:rtl/>
        </w:rPr>
        <w:t xml:space="preserve">يرمـي نهج الحكومة لتحقيق المساواة بين الجنسين إلى بناء إطار عمل لتعزيز مساواة المرأة بالرجل. وقد أوجز إطار </w:t>
      </w:r>
      <w:r w:rsidR="001E715B">
        <w:rPr>
          <w:rFonts w:hint="cs"/>
          <w:rtl/>
        </w:rPr>
        <w:t xml:space="preserve">العمل </w:t>
      </w:r>
      <w:r w:rsidR="002C2F2C">
        <w:rPr>
          <w:rFonts w:hint="cs"/>
          <w:rtl/>
        </w:rPr>
        <w:t>الوطني للبرنامج الجنساني استراتيجيات محددة لمعالجة المجالات الحرجة الستة التي نوقشت في المادة 3 أعلاه و</w:t>
      </w:r>
      <w:r w:rsidR="001E715B">
        <w:rPr>
          <w:rFonts w:hint="cs"/>
          <w:rtl/>
        </w:rPr>
        <w:t xml:space="preserve">في </w:t>
      </w:r>
      <w:r w:rsidR="002C2F2C">
        <w:rPr>
          <w:rFonts w:hint="cs"/>
          <w:rtl/>
        </w:rPr>
        <w:t xml:space="preserve">مواضع أخرى في التقرير. والتمكين الاجتماعي </w:t>
      </w:r>
      <w:r w:rsidR="00515A56">
        <w:rPr>
          <w:rFonts w:hint="cs"/>
          <w:rtl/>
        </w:rPr>
        <w:t>-</w:t>
      </w:r>
      <w:r w:rsidR="002C2F2C">
        <w:rPr>
          <w:rFonts w:hint="cs"/>
          <w:rtl/>
        </w:rPr>
        <w:t xml:space="preserve"> الاقتصادي للمرأة وبخاصة </w:t>
      </w:r>
      <w:r w:rsidR="00B004C5">
        <w:rPr>
          <w:rFonts w:hint="cs"/>
          <w:rtl/>
        </w:rPr>
        <w:t>ال</w:t>
      </w:r>
      <w:r w:rsidR="002C2F2C">
        <w:rPr>
          <w:rFonts w:hint="cs"/>
          <w:rtl/>
        </w:rPr>
        <w:t>حد</w:t>
      </w:r>
      <w:r w:rsidR="00B004C5">
        <w:rPr>
          <w:rFonts w:hint="cs"/>
          <w:rtl/>
        </w:rPr>
        <w:t xml:space="preserve"> من</w:t>
      </w:r>
      <w:r w:rsidR="002C2F2C">
        <w:rPr>
          <w:rFonts w:hint="cs"/>
          <w:rtl/>
        </w:rPr>
        <w:t xml:space="preserve"> الفقر عن طريق خلق الوظائف يمثل عاملا بالغ الأهمية للتدابير الخاصة التي ينبغي تطبيقها.</w:t>
      </w:r>
    </w:p>
    <w:p w:rsidR="002C2F2C" w:rsidRDefault="002C2F2C" w:rsidP="001E715B">
      <w:pPr>
        <w:pStyle w:val="SingleTxt"/>
        <w:rPr>
          <w:rFonts w:hint="cs"/>
          <w:rtl/>
        </w:rPr>
      </w:pPr>
      <w:r>
        <w:rPr>
          <w:rFonts w:hint="cs"/>
          <w:rtl/>
        </w:rPr>
        <w:t>95 -</w:t>
      </w:r>
      <w:r>
        <w:rPr>
          <w:rFonts w:hint="cs"/>
          <w:rtl/>
        </w:rPr>
        <w:tab/>
        <w:t xml:space="preserve">وأدى تعديل قانون سجل </w:t>
      </w:r>
      <w:r w:rsidR="001E715B">
        <w:rPr>
          <w:rFonts w:hint="cs"/>
          <w:rtl/>
        </w:rPr>
        <w:t>صكوك الملكية</w:t>
      </w:r>
      <w:r>
        <w:rPr>
          <w:rFonts w:hint="cs"/>
          <w:rtl/>
        </w:rPr>
        <w:t xml:space="preserve"> في عام 1998 وإقرار قانون إلغاء السلطة الزوجية في عام 2004 إلى خلق فرص اجتماعية واقتصادية جديدة للمرأة. فالمرأة المتزوجة على أساس الملكية المشتركة يمكنها الآن أن تسجل العقارات باسمها كما أنه جرى تمكينها من إدارة الأنشطة التجارية كحق شخصي لها.</w:t>
      </w:r>
    </w:p>
    <w:p w:rsidR="002C2F2C" w:rsidRDefault="002C2F2C" w:rsidP="0002059A">
      <w:pPr>
        <w:pStyle w:val="SingleTxt"/>
        <w:rPr>
          <w:rFonts w:hint="cs"/>
          <w:rtl/>
        </w:rPr>
      </w:pPr>
      <w:r>
        <w:rPr>
          <w:rFonts w:hint="cs"/>
          <w:rtl/>
        </w:rPr>
        <w:t>96 -</w:t>
      </w:r>
      <w:r>
        <w:rPr>
          <w:rFonts w:hint="cs"/>
          <w:rtl/>
        </w:rPr>
        <w:tab/>
        <w:t>ومن ناحية التمكين الاقتصادي، استعرضت الحكومة وحسَّنت الفرص المتاحة للمرأة والرجل للحصول على الموارد الإنتاجية ولا سيما التمويل. وبعد إنهاء برنامج المساعدة المالية في عام 1997، وبرنامج المشاريع الصغيرة، والمتوسطة والصغيرة جدا في عام 2001، أنشأت الحكومة وكالة تنمية قدرة المواطنين على تنظيم المشاريع</w:t>
      </w:r>
      <w:r w:rsidR="0002059A">
        <w:rPr>
          <w:rFonts w:hint="cs"/>
          <w:rtl/>
        </w:rPr>
        <w:t>،</w:t>
      </w:r>
      <w:r>
        <w:rPr>
          <w:rFonts w:hint="cs"/>
          <w:rtl/>
        </w:rPr>
        <w:t xml:space="preserve"> وتواصل الوكالة تقديم التمويل لمشاريع التنمية بما في ذلك تلك التي تمتلكها وتديرها المرأة. وفي مجال الزراعة، وضِع برنامج تنمية الأراضي </w:t>
      </w:r>
      <w:r w:rsidR="0002059A">
        <w:rPr>
          <w:rFonts w:hint="cs"/>
          <w:rtl/>
        </w:rPr>
        <w:t>ا</w:t>
      </w:r>
      <w:r>
        <w:rPr>
          <w:rFonts w:hint="cs"/>
          <w:rtl/>
        </w:rPr>
        <w:t>لزراع</w:t>
      </w:r>
      <w:r w:rsidR="0002059A">
        <w:rPr>
          <w:rFonts w:hint="cs"/>
          <w:rtl/>
        </w:rPr>
        <w:t>ي</w:t>
      </w:r>
      <w:r>
        <w:rPr>
          <w:rFonts w:hint="cs"/>
          <w:rtl/>
        </w:rPr>
        <w:t xml:space="preserve">ة. وهذه أمثلة على برامج العمل التصحيحي الإيجابي التي قصِد بها </w:t>
      </w:r>
      <w:r w:rsidR="0002059A">
        <w:rPr>
          <w:rFonts w:hint="cs"/>
          <w:rtl/>
        </w:rPr>
        <w:t>أن ت</w:t>
      </w:r>
      <w:r>
        <w:rPr>
          <w:rFonts w:hint="cs"/>
          <w:rtl/>
        </w:rPr>
        <w:t>ف</w:t>
      </w:r>
      <w:r w:rsidR="0002059A">
        <w:rPr>
          <w:rFonts w:hint="cs"/>
          <w:rtl/>
        </w:rPr>
        <w:t>ي</w:t>
      </w:r>
      <w:r>
        <w:rPr>
          <w:rFonts w:hint="cs"/>
          <w:rtl/>
        </w:rPr>
        <w:t>د المرأة على قدم المساواة.</w:t>
      </w:r>
    </w:p>
    <w:p w:rsidR="002C2F2C" w:rsidRDefault="002C2F2C" w:rsidP="000205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برنامج تنمية الأراضي </w:t>
      </w:r>
      <w:r w:rsidR="0002059A">
        <w:rPr>
          <w:rFonts w:hint="cs"/>
          <w:rtl/>
        </w:rPr>
        <w:t>ا</w:t>
      </w:r>
      <w:r>
        <w:rPr>
          <w:rFonts w:hint="cs"/>
          <w:rtl/>
        </w:rPr>
        <w:t>لزراع</w:t>
      </w:r>
      <w:r w:rsidR="0002059A">
        <w:rPr>
          <w:rFonts w:hint="cs"/>
          <w:rtl/>
        </w:rPr>
        <w:t>ي</w:t>
      </w:r>
      <w:r>
        <w:rPr>
          <w:rFonts w:hint="cs"/>
          <w:rtl/>
        </w:rPr>
        <w:t>ة</w:t>
      </w:r>
    </w:p>
    <w:p w:rsidR="002C2F2C" w:rsidRDefault="002C2F2C" w:rsidP="00AA56B7">
      <w:pPr>
        <w:pStyle w:val="SingleTxt"/>
        <w:rPr>
          <w:rFonts w:hint="cs"/>
          <w:rtl/>
        </w:rPr>
      </w:pPr>
      <w:r>
        <w:rPr>
          <w:rFonts w:hint="cs"/>
          <w:rtl/>
        </w:rPr>
        <w:t>97 -</w:t>
      </w:r>
      <w:r>
        <w:rPr>
          <w:rFonts w:hint="cs"/>
          <w:rtl/>
        </w:rPr>
        <w:tab/>
        <w:t xml:space="preserve">تمثل الهدف الرئيسي لبرنامج تنمية الأراضي </w:t>
      </w:r>
      <w:r w:rsidR="009C4105">
        <w:rPr>
          <w:rFonts w:hint="cs"/>
          <w:rtl/>
        </w:rPr>
        <w:t>ا</w:t>
      </w:r>
      <w:r>
        <w:rPr>
          <w:rFonts w:hint="cs"/>
          <w:rtl/>
        </w:rPr>
        <w:t>لزراع</w:t>
      </w:r>
      <w:r w:rsidR="009C4105">
        <w:rPr>
          <w:rFonts w:hint="cs"/>
          <w:rtl/>
        </w:rPr>
        <w:t>ي</w:t>
      </w:r>
      <w:r>
        <w:rPr>
          <w:rFonts w:hint="cs"/>
          <w:rtl/>
        </w:rPr>
        <w:t xml:space="preserve">ة في معالجة مشكلة حصول صغار المزارعين على </w:t>
      </w:r>
      <w:r w:rsidR="00AA56B7">
        <w:rPr>
          <w:rFonts w:hint="cs"/>
          <w:rtl/>
        </w:rPr>
        <w:t>حيوانات</w:t>
      </w:r>
      <w:r>
        <w:rPr>
          <w:rFonts w:hint="cs"/>
          <w:rtl/>
        </w:rPr>
        <w:t xml:space="preserve"> الجـر بتقديم إعانات مثل المدخلات و</w:t>
      </w:r>
      <w:r w:rsidR="00AA56B7">
        <w:rPr>
          <w:rFonts w:hint="cs"/>
          <w:rtl/>
        </w:rPr>
        <w:t>حيوانات</w:t>
      </w:r>
      <w:r>
        <w:rPr>
          <w:rFonts w:hint="cs"/>
          <w:rtl/>
        </w:rPr>
        <w:t xml:space="preserve"> الجر. وفي البداية أخفق البرنامج في الوصول إلى</w:t>
      </w:r>
      <w:r w:rsidR="004B39D0">
        <w:rPr>
          <w:rFonts w:hint="cs"/>
          <w:rtl/>
        </w:rPr>
        <w:t xml:space="preserve"> المرأة ويرجع ذلك في المقام الأول إلى شرط مساهمة المستفيد. وفي عام 1991، أعيد تصميم البرنامج وجرى تخفيض مساهمة المرأة من 15 في المائة إلى 10 في المائة. وأدى هذا إلى زيادة عدد النساء المشتركات في البرنامج.</w:t>
      </w:r>
    </w:p>
    <w:p w:rsidR="004B39D0" w:rsidRDefault="004B39D0" w:rsidP="00AA56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سياسة المساعدة المالية والمشاريع الصغيرة، والمتوسطة، والصغيرة جدا</w:t>
      </w:r>
    </w:p>
    <w:p w:rsidR="004B39D0" w:rsidRDefault="004B39D0" w:rsidP="007D4CE0">
      <w:pPr>
        <w:pStyle w:val="SingleTxt"/>
        <w:rPr>
          <w:rFonts w:hint="cs"/>
          <w:rtl/>
        </w:rPr>
      </w:pPr>
      <w:r>
        <w:rPr>
          <w:rFonts w:hint="cs"/>
          <w:rtl/>
        </w:rPr>
        <w:t>98 -</w:t>
      </w:r>
      <w:r>
        <w:rPr>
          <w:rFonts w:hint="cs"/>
          <w:rtl/>
        </w:rPr>
        <w:tab/>
        <w:t xml:space="preserve">كان يقصَد بسياسة المساعدة المالية تنشيط نمو العمالة المنتـِجة </w:t>
      </w:r>
      <w:r w:rsidR="00AA56B7">
        <w:rPr>
          <w:rFonts w:hint="cs"/>
          <w:rtl/>
        </w:rPr>
        <w:t>ال</w:t>
      </w:r>
      <w:r>
        <w:rPr>
          <w:rFonts w:hint="cs"/>
          <w:rtl/>
        </w:rPr>
        <w:t>مستدام</w:t>
      </w:r>
      <w:r w:rsidR="00AA56B7">
        <w:rPr>
          <w:rFonts w:hint="cs"/>
          <w:rtl/>
        </w:rPr>
        <w:t>ة</w:t>
      </w:r>
      <w:r>
        <w:rPr>
          <w:rFonts w:hint="cs"/>
          <w:rtl/>
        </w:rPr>
        <w:t>. واتسم البرنامج بتقديم المنح للمشاريع التجارية المستوفية للشروط والتي عززت ودعمت الاشتراك النشط ل</w:t>
      </w:r>
      <w:r w:rsidR="00AE3CAA">
        <w:rPr>
          <w:rFonts w:hint="cs"/>
          <w:rtl/>
        </w:rPr>
        <w:t>منظمي</w:t>
      </w:r>
      <w:r>
        <w:rPr>
          <w:rFonts w:hint="cs"/>
          <w:rtl/>
        </w:rPr>
        <w:t xml:space="preserve"> ا</w:t>
      </w:r>
      <w:r w:rsidR="00AE3CAA">
        <w:rPr>
          <w:rFonts w:hint="cs"/>
          <w:rtl/>
        </w:rPr>
        <w:t>لمشاريع</w:t>
      </w:r>
      <w:r>
        <w:rPr>
          <w:rFonts w:hint="cs"/>
          <w:rtl/>
        </w:rPr>
        <w:t xml:space="preserve"> الب</w:t>
      </w:r>
      <w:r w:rsidR="00AE3CAA">
        <w:rPr>
          <w:rFonts w:hint="cs"/>
          <w:rtl/>
        </w:rPr>
        <w:t>ا</w:t>
      </w:r>
      <w:r>
        <w:rPr>
          <w:rFonts w:hint="cs"/>
          <w:rtl/>
        </w:rPr>
        <w:t xml:space="preserve">تسوانيين في </w:t>
      </w:r>
      <w:r w:rsidR="00AE3CAA">
        <w:rPr>
          <w:rFonts w:hint="cs"/>
          <w:rtl/>
        </w:rPr>
        <w:t>ال</w:t>
      </w:r>
      <w:r>
        <w:rPr>
          <w:rFonts w:hint="cs"/>
          <w:rtl/>
        </w:rPr>
        <w:t xml:space="preserve">مشاريع المدرة للدخل. وقدمت الحكومة 75 في المائة من التمويل لبرامج جديدة </w:t>
      </w:r>
      <w:r w:rsidR="00AE3CAA">
        <w:rPr>
          <w:rFonts w:hint="cs"/>
          <w:rtl/>
        </w:rPr>
        <w:t>ل</w:t>
      </w:r>
      <w:r>
        <w:rPr>
          <w:rFonts w:hint="cs"/>
          <w:rtl/>
        </w:rPr>
        <w:t xml:space="preserve">تنمية الأصول الإنتاجية، وتغطية تكاليف العمل والتدريب لمدة خمس سنوات. وبالإضافة إلى مساعدة </w:t>
      </w:r>
      <w:r w:rsidR="00AE3CAA">
        <w:rPr>
          <w:rFonts w:hint="cs"/>
          <w:rtl/>
        </w:rPr>
        <w:t>منظمي المشاؤيع</w:t>
      </w:r>
      <w:r>
        <w:rPr>
          <w:rFonts w:hint="cs"/>
          <w:rtl/>
        </w:rPr>
        <w:t xml:space="preserve"> الب</w:t>
      </w:r>
      <w:r w:rsidR="00AE3CAA">
        <w:rPr>
          <w:rFonts w:hint="cs"/>
          <w:rtl/>
        </w:rPr>
        <w:t>ا</w:t>
      </w:r>
      <w:r>
        <w:rPr>
          <w:rFonts w:hint="cs"/>
          <w:rtl/>
        </w:rPr>
        <w:t xml:space="preserve">تسوانيين، قدم </w:t>
      </w:r>
      <w:r w:rsidR="00AE3CAA">
        <w:rPr>
          <w:rFonts w:hint="cs"/>
          <w:rtl/>
        </w:rPr>
        <w:t>برنامج</w:t>
      </w:r>
      <w:r>
        <w:rPr>
          <w:rFonts w:hint="cs"/>
          <w:rtl/>
        </w:rPr>
        <w:t xml:space="preserve"> المساعدة المالية إعفاءً بنسبة 15 في المائة ل</w:t>
      </w:r>
      <w:r w:rsidR="00AE3CAA">
        <w:rPr>
          <w:rFonts w:hint="cs"/>
          <w:rtl/>
        </w:rPr>
        <w:t>منظمات المشاريع</w:t>
      </w:r>
      <w:r>
        <w:rPr>
          <w:rFonts w:hint="cs"/>
          <w:rtl/>
        </w:rPr>
        <w:t xml:space="preserve"> بالنسبة لنظرائهن الذكور لتشجيع زيادة اشتراك المرأة. ومع </w:t>
      </w:r>
      <w:r w:rsidR="007D4CE0">
        <w:rPr>
          <w:rFonts w:hint="cs"/>
          <w:rtl/>
        </w:rPr>
        <w:t>أ</w:t>
      </w:r>
      <w:r>
        <w:rPr>
          <w:rFonts w:hint="cs"/>
          <w:rtl/>
        </w:rPr>
        <w:t>ن البرنامج كان فعالا في معالجة أهدافه المن</w:t>
      </w:r>
      <w:r w:rsidR="007D4CE0">
        <w:rPr>
          <w:rFonts w:hint="cs"/>
          <w:rtl/>
        </w:rPr>
        <w:t>شودة، ظلت مسألة دفع مقدم</w:t>
      </w:r>
      <w:r>
        <w:rPr>
          <w:rFonts w:hint="cs"/>
          <w:rtl/>
        </w:rPr>
        <w:t xml:space="preserve"> نسب</w:t>
      </w:r>
      <w:r w:rsidR="007D4CE0">
        <w:rPr>
          <w:rFonts w:hint="cs"/>
          <w:rtl/>
        </w:rPr>
        <w:t>ته</w:t>
      </w:r>
      <w:r>
        <w:rPr>
          <w:rFonts w:hint="cs"/>
          <w:rtl/>
        </w:rPr>
        <w:t xml:space="preserve"> 10 في المائة تشكل عائقا أمام الفقرا</w:t>
      </w:r>
      <w:r w:rsidR="007D4CE0">
        <w:rPr>
          <w:rFonts w:hint="cs"/>
          <w:rtl/>
        </w:rPr>
        <w:t>ء</w:t>
      </w:r>
      <w:r>
        <w:rPr>
          <w:rFonts w:hint="cs"/>
          <w:rtl/>
        </w:rPr>
        <w:t>، ولا سيما المرأة الريفية. وقد أُنهي البرنامج في عام 1997.</w:t>
      </w:r>
    </w:p>
    <w:p w:rsidR="004B39D0" w:rsidRDefault="004B39D0" w:rsidP="00A27E0F">
      <w:pPr>
        <w:pStyle w:val="SingleTxt"/>
        <w:rPr>
          <w:rFonts w:hint="cs"/>
          <w:rtl/>
        </w:rPr>
      </w:pPr>
      <w:r>
        <w:rPr>
          <w:rFonts w:hint="cs"/>
          <w:rtl/>
        </w:rPr>
        <w:t>99 -</w:t>
      </w:r>
      <w:r>
        <w:rPr>
          <w:rFonts w:hint="cs"/>
          <w:rtl/>
        </w:rPr>
        <w:tab/>
        <w:t xml:space="preserve">وجرت الاستعاضة عن برنامج المساعدة المالية وبرنامج المشاريع الصغيرة والمتوسطة والصغيرة جدا بوكالة تنمية </w:t>
      </w:r>
      <w:r w:rsidR="007D4CE0">
        <w:rPr>
          <w:rFonts w:hint="cs"/>
          <w:rtl/>
        </w:rPr>
        <w:t>قدرة المواطنين على تنظيم المشاريع</w:t>
      </w:r>
      <w:r>
        <w:rPr>
          <w:rFonts w:hint="cs"/>
          <w:rtl/>
        </w:rPr>
        <w:t>. بيد أن الوكالة لم تأخذ في الاعتبار الوضع الاقتصادي العام غير</w:t>
      </w:r>
      <w:r>
        <w:rPr>
          <w:rFonts w:hint="eastAsia"/>
          <w:rtl/>
        </w:rPr>
        <w:t> </w:t>
      </w:r>
      <w:r>
        <w:rPr>
          <w:rFonts w:hint="cs"/>
          <w:rtl/>
        </w:rPr>
        <w:t>المت</w:t>
      </w:r>
      <w:r w:rsidR="007D4CE0">
        <w:rPr>
          <w:rFonts w:hint="cs"/>
          <w:rtl/>
        </w:rPr>
        <w:t>كافئ</w:t>
      </w:r>
      <w:r>
        <w:rPr>
          <w:rFonts w:hint="cs"/>
          <w:rtl/>
        </w:rPr>
        <w:t xml:space="preserve"> للمرأة والرجل، مما </w:t>
      </w:r>
      <w:r w:rsidR="00A27E0F">
        <w:rPr>
          <w:rFonts w:hint="cs"/>
          <w:rtl/>
        </w:rPr>
        <w:t>أبطل</w:t>
      </w:r>
      <w:r>
        <w:rPr>
          <w:rFonts w:hint="cs"/>
          <w:rtl/>
        </w:rPr>
        <w:t xml:space="preserve"> </w:t>
      </w:r>
      <w:r w:rsidR="00A27E0F">
        <w:rPr>
          <w:rFonts w:hint="cs"/>
          <w:rtl/>
        </w:rPr>
        <w:t>ال</w:t>
      </w:r>
      <w:r>
        <w:rPr>
          <w:rFonts w:hint="cs"/>
          <w:rtl/>
        </w:rPr>
        <w:t xml:space="preserve">مكاسب التي حصلت عليها </w:t>
      </w:r>
      <w:r w:rsidR="00A27E0F">
        <w:rPr>
          <w:rFonts w:hint="cs"/>
          <w:rtl/>
        </w:rPr>
        <w:t xml:space="preserve">المرأة </w:t>
      </w:r>
      <w:r>
        <w:rPr>
          <w:rFonts w:hint="cs"/>
          <w:rtl/>
        </w:rPr>
        <w:t>من برامج التمكين الاقتصادي السابقة.</w:t>
      </w:r>
    </w:p>
    <w:p w:rsidR="004B39D0" w:rsidRDefault="004B39D0" w:rsidP="004B39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السلطة وصنع القرار</w:t>
      </w:r>
    </w:p>
    <w:p w:rsidR="004B39D0" w:rsidRDefault="004B39D0" w:rsidP="00F37C68">
      <w:pPr>
        <w:pStyle w:val="SingleTxt"/>
        <w:rPr>
          <w:rFonts w:hint="cs"/>
          <w:rtl/>
        </w:rPr>
      </w:pPr>
      <w:r>
        <w:rPr>
          <w:rFonts w:hint="cs"/>
          <w:rtl/>
        </w:rPr>
        <w:t>100-</w:t>
      </w:r>
      <w:r>
        <w:rPr>
          <w:rFonts w:hint="cs"/>
          <w:rtl/>
        </w:rPr>
        <w:tab/>
        <w:t>ما زالت المرأة غير ممثَّلة بالقدر الكافي في مؤسسات صنع القرار مثل البرلمان، ومجلس الوزراء، والسلطات المحلية، والخدمة العامة وفي معظم المجالس الوطنية. بيد أنـه أُحرز تقدم مطـرد في هذه المؤسسات باستثناء البرلمان. وبعد انتخابات عام 2004، كان هناك سبع سيدات في البرلمان، منهن ست سيدات في مجلس الوزراء</w:t>
      </w:r>
      <w:r w:rsidR="00B5278E">
        <w:rPr>
          <w:rFonts w:hint="cs"/>
          <w:rtl/>
        </w:rPr>
        <w:t xml:space="preserve"> وواحدة تعمل بوصفها نائبة رئيس الجمعية الوطنية. وبحلول تشرين الثاني/نوفمبر 2005، كانت هناك 116 سيدة من بين ما مجموعه 591 مستشارا. وبحلول حزيران/يونيه 2006، زاد عدد الأمينات الدائمات إلى 6</w:t>
      </w:r>
      <w:r w:rsidR="00B5278E">
        <w:rPr>
          <w:rFonts w:hint="eastAsia"/>
          <w:rtl/>
        </w:rPr>
        <w:t> </w:t>
      </w:r>
      <w:r w:rsidR="00B5278E">
        <w:rPr>
          <w:rFonts w:hint="cs"/>
          <w:rtl/>
        </w:rPr>
        <w:t>(من بين ؟؟) مع 13 نائبة أمين دائم (من بين ؟؟). وفي حين تبين هذه الأعداد التزام</w:t>
      </w:r>
      <w:r w:rsidR="00963C7C">
        <w:rPr>
          <w:rFonts w:hint="cs"/>
          <w:rtl/>
        </w:rPr>
        <w:t>َ</w:t>
      </w:r>
      <w:r w:rsidR="00B5278E">
        <w:rPr>
          <w:rFonts w:hint="cs"/>
          <w:rtl/>
        </w:rPr>
        <w:t xml:space="preserve"> الحكومة بكفالة تحقيق المساواة بين الجنسين واشتراك المرأة في صنع القرار، لم تبل</w:t>
      </w:r>
      <w:r w:rsidR="00F37C68">
        <w:rPr>
          <w:rFonts w:hint="cs"/>
          <w:rtl/>
        </w:rPr>
        <w:t>ُ</w:t>
      </w:r>
      <w:r w:rsidR="00B5278E">
        <w:rPr>
          <w:rFonts w:hint="cs"/>
          <w:rtl/>
        </w:rPr>
        <w:t>غ</w:t>
      </w:r>
      <w:r w:rsidR="00F37C68">
        <w:rPr>
          <w:rFonts w:hint="cs"/>
          <w:rtl/>
        </w:rPr>
        <w:t xml:space="preserve"> </w:t>
      </w:r>
      <w:r w:rsidR="00B5278E">
        <w:rPr>
          <w:rFonts w:hint="cs"/>
          <w:rtl/>
        </w:rPr>
        <w:t>بوتسوانا الرقم الدولي المستهدف البالغ 50 في المائة من النساء في مناصب صنع القرار.</w:t>
      </w:r>
    </w:p>
    <w:p w:rsidR="00B5278E" w:rsidRDefault="003A4CC4" w:rsidP="00A27E0F">
      <w:pPr>
        <w:pStyle w:val="SingleTxt"/>
        <w:rPr>
          <w:rFonts w:hint="cs"/>
          <w:rtl/>
        </w:rPr>
      </w:pPr>
      <w:r>
        <w:rPr>
          <w:rFonts w:hint="cs"/>
          <w:rtl/>
        </w:rPr>
        <w:t>101</w:t>
      </w:r>
      <w:r w:rsidR="00B5278E">
        <w:rPr>
          <w:rFonts w:hint="cs"/>
          <w:rtl/>
        </w:rPr>
        <w:t>-</w:t>
      </w:r>
      <w:r w:rsidR="00B5278E">
        <w:rPr>
          <w:rFonts w:hint="cs"/>
          <w:rtl/>
        </w:rPr>
        <w:tab/>
        <w:t>وتقود إدارة شؤون المرأة الحملات الوطنية وتتعاون مع المجتمع المدني في التثقيف السياسي و</w:t>
      </w:r>
      <w:r w:rsidR="00A27E0F">
        <w:rPr>
          <w:rFonts w:hint="cs"/>
          <w:rtl/>
        </w:rPr>
        <w:t>إذكاء وعي</w:t>
      </w:r>
      <w:r w:rsidR="00B5278E">
        <w:rPr>
          <w:rFonts w:hint="cs"/>
          <w:rtl/>
        </w:rPr>
        <w:t xml:space="preserve"> صانعي السياسات وبخاصة أعضاء البرلمان. ويُقصد بهذه التدخلات تعبئة الجمهور، وصانعي السياسات والقرارات وتعزيز تمثيل المرأة بصورة لها مغزاها في محافل ومؤسسات صنع القرار.</w:t>
      </w:r>
    </w:p>
    <w:p w:rsidR="00B5278E" w:rsidRPr="00B5278E" w:rsidRDefault="00B5278E" w:rsidP="00B5278E">
      <w:pPr>
        <w:pStyle w:val="SingleTxt"/>
        <w:spacing w:after="0" w:line="120" w:lineRule="exact"/>
        <w:rPr>
          <w:rFonts w:hint="cs"/>
          <w:sz w:val="10"/>
          <w:rtl/>
        </w:rPr>
      </w:pPr>
    </w:p>
    <w:p w:rsidR="00B5278E" w:rsidRDefault="00B5278E" w:rsidP="008A596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المادة 5: قَوْلبة </w:t>
      </w:r>
      <w:r w:rsidR="008A596B">
        <w:rPr>
          <w:rFonts w:hint="cs"/>
          <w:rtl/>
        </w:rPr>
        <w:t>أ</w:t>
      </w:r>
      <w:r>
        <w:rPr>
          <w:rFonts w:hint="cs"/>
          <w:rtl/>
        </w:rPr>
        <w:t>دو</w:t>
      </w:r>
      <w:r w:rsidR="008A596B">
        <w:rPr>
          <w:rFonts w:hint="cs"/>
          <w:rtl/>
        </w:rPr>
        <w:t>ا</w:t>
      </w:r>
      <w:r>
        <w:rPr>
          <w:rFonts w:hint="cs"/>
          <w:rtl/>
        </w:rPr>
        <w:t>ر الجنسين والتحيـز</w:t>
      </w:r>
    </w:p>
    <w:p w:rsidR="00B5278E" w:rsidRDefault="00B5278E" w:rsidP="00727A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العادات و</w:t>
      </w:r>
      <w:r w:rsidR="00727ACB">
        <w:rPr>
          <w:rFonts w:hint="cs"/>
          <w:rtl/>
        </w:rPr>
        <w:t xml:space="preserve">الممارسات </w:t>
      </w:r>
      <w:r>
        <w:rPr>
          <w:rFonts w:hint="cs"/>
          <w:rtl/>
        </w:rPr>
        <w:t>التقليد</w:t>
      </w:r>
      <w:r w:rsidR="00727ACB">
        <w:rPr>
          <w:rFonts w:hint="cs"/>
          <w:rtl/>
        </w:rPr>
        <w:t>ية</w:t>
      </w:r>
    </w:p>
    <w:p w:rsidR="00B5278E" w:rsidRDefault="0055414E" w:rsidP="0055414E">
      <w:pPr>
        <w:pStyle w:val="SingleTxt"/>
        <w:rPr>
          <w:rFonts w:hint="cs"/>
          <w:rtl/>
        </w:rPr>
      </w:pPr>
      <w:r>
        <w:rPr>
          <w:rFonts w:hint="cs"/>
          <w:rtl/>
        </w:rPr>
        <w:t>102-</w:t>
      </w:r>
      <w:r>
        <w:rPr>
          <w:rFonts w:hint="cs"/>
          <w:rtl/>
        </w:rPr>
        <w:tab/>
        <w:t xml:space="preserve">في </w:t>
      </w:r>
      <w:r w:rsidR="00B5278E">
        <w:rPr>
          <w:rFonts w:hint="cs"/>
          <w:rtl/>
        </w:rPr>
        <w:t>بوتسوانا، تؤدي العادات والتقاليد دورا هاما في تشكيل المجتمع. وتشكل العادات و</w:t>
      </w:r>
      <w:r w:rsidR="006C0C4C">
        <w:rPr>
          <w:rFonts w:hint="cs"/>
          <w:rtl/>
        </w:rPr>
        <w:t xml:space="preserve">الممارسات </w:t>
      </w:r>
      <w:r w:rsidR="00B5278E">
        <w:rPr>
          <w:rFonts w:hint="cs"/>
          <w:rtl/>
        </w:rPr>
        <w:t>التقليد</w:t>
      </w:r>
      <w:r w:rsidR="006C0C4C">
        <w:rPr>
          <w:rFonts w:hint="cs"/>
          <w:rtl/>
        </w:rPr>
        <w:t>ية</w:t>
      </w:r>
      <w:r w:rsidR="00B5278E">
        <w:rPr>
          <w:rFonts w:hint="cs"/>
          <w:rtl/>
        </w:rPr>
        <w:t xml:space="preserve"> أسس النظام القانوني العرفي، وتن</w:t>
      </w:r>
      <w:r w:rsidR="00AB6CD1">
        <w:rPr>
          <w:rFonts w:hint="cs"/>
          <w:rtl/>
        </w:rPr>
        <w:t>شر</w:t>
      </w:r>
      <w:r w:rsidR="00B5278E">
        <w:rPr>
          <w:rFonts w:hint="cs"/>
          <w:rtl/>
        </w:rPr>
        <w:t xml:space="preserve"> </w:t>
      </w:r>
      <w:r w:rsidR="00AB6CD1">
        <w:rPr>
          <w:rFonts w:hint="cs"/>
          <w:rtl/>
        </w:rPr>
        <w:t>المعايير</w:t>
      </w:r>
      <w:r w:rsidR="00B5278E">
        <w:rPr>
          <w:rFonts w:hint="cs"/>
          <w:rtl/>
        </w:rPr>
        <w:t xml:space="preserve"> الاجتماعية التي ترتب، بناء على ذلك، أثـرا على الهيكل الاجتماعي للمجتمع. ويرتب هذا آثارا على حقوق الإنسان للمرأة من ناحية </w:t>
      </w:r>
      <w:r w:rsidR="00AB6CD1">
        <w:rPr>
          <w:rFonts w:hint="cs"/>
          <w:rtl/>
        </w:rPr>
        <w:t>لأنها ت</w:t>
      </w:r>
      <w:r w:rsidR="00B5278E">
        <w:rPr>
          <w:rFonts w:hint="cs"/>
          <w:rtl/>
        </w:rPr>
        <w:t>تعلق ب</w:t>
      </w:r>
      <w:r w:rsidR="00AA1774">
        <w:rPr>
          <w:rFonts w:hint="cs"/>
          <w:rtl/>
        </w:rPr>
        <w:t>التنميط</w:t>
      </w:r>
      <w:r w:rsidR="00B5278E">
        <w:rPr>
          <w:rFonts w:hint="cs"/>
          <w:rtl/>
        </w:rPr>
        <w:t xml:space="preserve"> الجنس</w:t>
      </w:r>
      <w:r w:rsidR="00AA1774">
        <w:rPr>
          <w:rFonts w:hint="cs"/>
          <w:rtl/>
        </w:rPr>
        <w:t>اني</w:t>
      </w:r>
      <w:r w:rsidR="00B5278E">
        <w:rPr>
          <w:rFonts w:hint="cs"/>
          <w:rtl/>
        </w:rPr>
        <w:t xml:space="preserve"> وا</w:t>
      </w:r>
      <w:r w:rsidR="007B094D">
        <w:rPr>
          <w:rFonts w:hint="cs"/>
          <w:rtl/>
        </w:rPr>
        <w:t>لتفرقة بين</w:t>
      </w:r>
      <w:r w:rsidR="00B5278E">
        <w:rPr>
          <w:rFonts w:hint="cs"/>
          <w:rtl/>
        </w:rPr>
        <w:t xml:space="preserve"> </w:t>
      </w:r>
      <w:r w:rsidR="007B094D">
        <w:rPr>
          <w:rFonts w:hint="cs"/>
          <w:rtl/>
        </w:rPr>
        <w:t>الأدوار</w:t>
      </w:r>
      <w:r w:rsidR="00B5278E">
        <w:rPr>
          <w:rFonts w:hint="cs"/>
          <w:rtl/>
        </w:rPr>
        <w:t xml:space="preserve">، من بين أمور أخرى. وفي حين يصدق هذا السيناريو على معظم المجتمعات، فإن </w:t>
      </w:r>
      <w:r w:rsidR="007B094D">
        <w:rPr>
          <w:rFonts w:hint="cs"/>
          <w:rtl/>
        </w:rPr>
        <w:t xml:space="preserve">الممارسات </w:t>
      </w:r>
      <w:r w:rsidR="00B5278E">
        <w:rPr>
          <w:rFonts w:hint="cs"/>
          <w:rtl/>
        </w:rPr>
        <w:t>التقليد</w:t>
      </w:r>
      <w:r w:rsidR="007B094D">
        <w:rPr>
          <w:rFonts w:hint="cs"/>
          <w:rtl/>
        </w:rPr>
        <w:t>ية</w:t>
      </w:r>
      <w:r w:rsidR="00B5278E">
        <w:rPr>
          <w:rFonts w:hint="cs"/>
          <w:rtl/>
        </w:rPr>
        <w:t xml:space="preserve"> تتغير أيضا مع ترسيخ التنمية </w:t>
      </w:r>
      <w:r w:rsidR="007B094D">
        <w:rPr>
          <w:rFonts w:hint="cs"/>
          <w:rtl/>
        </w:rPr>
        <w:t>لأ</w:t>
      </w:r>
      <w:r w:rsidR="00B5278E">
        <w:rPr>
          <w:rFonts w:hint="cs"/>
          <w:rtl/>
        </w:rPr>
        <w:t>قدامها. وهناك أيضا تنوع في الممارسات ولا سيما بين المناطق الحضرية والريفية. ويرجع هذا في</w:t>
      </w:r>
      <w:r w:rsidR="00F37C68">
        <w:rPr>
          <w:rFonts w:hint="eastAsia"/>
          <w:rtl/>
        </w:rPr>
        <w:t> </w:t>
      </w:r>
      <w:r w:rsidR="00B5278E">
        <w:rPr>
          <w:rFonts w:hint="cs"/>
          <w:rtl/>
        </w:rPr>
        <w:t>جانب منـه إلى التوسع الحضري وتحس</w:t>
      </w:r>
      <w:r w:rsidR="00726FD8">
        <w:rPr>
          <w:rFonts w:hint="cs"/>
          <w:rtl/>
        </w:rPr>
        <w:t>ـُّ</w:t>
      </w:r>
      <w:r w:rsidR="00B5278E">
        <w:rPr>
          <w:rFonts w:hint="cs"/>
          <w:rtl/>
        </w:rPr>
        <w:t>ن الاتصالات.</w:t>
      </w:r>
    </w:p>
    <w:p w:rsidR="0055414E" w:rsidRPr="0055414E" w:rsidRDefault="0055414E" w:rsidP="0055414E">
      <w:pPr>
        <w:pStyle w:val="SingleTxt"/>
        <w:spacing w:after="0" w:line="120" w:lineRule="exact"/>
        <w:rPr>
          <w:rFonts w:hint="cs"/>
          <w:sz w:val="10"/>
          <w:rtl/>
        </w:rPr>
      </w:pPr>
    </w:p>
    <w:p w:rsidR="003A4CC4" w:rsidRDefault="00726FD8" w:rsidP="00AA1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A1774">
        <w:rPr>
          <w:rFonts w:hint="cs"/>
          <w:rtl/>
        </w:rPr>
        <w:t>التنميط</w:t>
      </w:r>
      <w:r>
        <w:rPr>
          <w:rFonts w:hint="cs"/>
          <w:rtl/>
        </w:rPr>
        <w:t xml:space="preserve"> الجنس</w:t>
      </w:r>
      <w:r w:rsidR="00AA1774">
        <w:rPr>
          <w:rFonts w:hint="cs"/>
          <w:rtl/>
        </w:rPr>
        <w:t>اني</w:t>
      </w:r>
      <w:r>
        <w:rPr>
          <w:rFonts w:hint="cs"/>
          <w:rtl/>
        </w:rPr>
        <w:t xml:space="preserve"> والآمال المرجوة</w:t>
      </w:r>
    </w:p>
    <w:p w:rsidR="003A4CC4" w:rsidRDefault="004E4D44" w:rsidP="004E4D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A4CC4">
        <w:rPr>
          <w:rFonts w:hint="cs"/>
          <w:rtl/>
        </w:rPr>
        <w:t>التنشئة الاجتماعية المبكرة</w:t>
      </w:r>
    </w:p>
    <w:p w:rsidR="003A4CC4" w:rsidRDefault="003A4CC4" w:rsidP="0055414E">
      <w:pPr>
        <w:pStyle w:val="SingleTxt"/>
        <w:rPr>
          <w:rFonts w:hint="cs"/>
          <w:rtl/>
        </w:rPr>
      </w:pPr>
      <w:r>
        <w:rPr>
          <w:rFonts w:hint="cs"/>
          <w:rtl/>
        </w:rPr>
        <w:t>103-</w:t>
      </w:r>
      <w:r>
        <w:rPr>
          <w:rFonts w:hint="cs"/>
          <w:rtl/>
        </w:rPr>
        <w:tab/>
      </w:r>
      <w:r w:rsidR="004E4D44">
        <w:rPr>
          <w:rFonts w:hint="cs"/>
          <w:rtl/>
        </w:rPr>
        <w:t>في كثير من البيوت في بوتسوانا ولا سيما في المناطق الريفية، ت</w:t>
      </w:r>
      <w:r w:rsidR="00726FD8">
        <w:rPr>
          <w:rFonts w:hint="cs"/>
          <w:rtl/>
        </w:rPr>
        <w:t>زداد</w:t>
      </w:r>
      <w:r w:rsidR="004E4D44">
        <w:rPr>
          <w:rFonts w:hint="cs"/>
          <w:rtl/>
        </w:rPr>
        <w:t xml:space="preserve"> عدم مساواة الطفلة بالمقارنة بالولد في ت</w:t>
      </w:r>
      <w:r w:rsidR="00726FD8">
        <w:rPr>
          <w:rFonts w:hint="cs"/>
          <w:rtl/>
        </w:rPr>
        <w:t>خصيص</w:t>
      </w:r>
      <w:r w:rsidR="004E4D44">
        <w:rPr>
          <w:rFonts w:hint="cs"/>
          <w:rtl/>
        </w:rPr>
        <w:t xml:space="preserve"> المسؤوليات والآمال المرجوة بدءا من سن الطفولة. وعلى سبيل المثال، يُسند </w:t>
      </w:r>
      <w:r w:rsidR="00726FD8">
        <w:rPr>
          <w:rFonts w:hint="cs"/>
          <w:rtl/>
        </w:rPr>
        <w:t>إلى ا</w:t>
      </w:r>
      <w:r w:rsidR="004E4D44">
        <w:rPr>
          <w:rFonts w:hint="cs"/>
          <w:rtl/>
        </w:rPr>
        <w:t>لأولاد مهام ذات صلة بم</w:t>
      </w:r>
      <w:r w:rsidR="00726FD8">
        <w:rPr>
          <w:rFonts w:hint="cs"/>
          <w:rtl/>
        </w:rPr>
        <w:t>وجودا</w:t>
      </w:r>
      <w:r w:rsidR="004E4D44">
        <w:rPr>
          <w:rFonts w:hint="cs"/>
          <w:rtl/>
        </w:rPr>
        <w:t>ت الأسرة</w:t>
      </w:r>
      <w:r w:rsidR="00091811">
        <w:rPr>
          <w:rFonts w:hint="cs"/>
          <w:rtl/>
        </w:rPr>
        <w:t xml:space="preserve"> (الحرث، ورعاية الماشية، وتولي مسؤولية البئـر، وتعلم كيفية إدارة الأعمال التجارية للأسرة في المناطق ال</w:t>
      </w:r>
      <w:r w:rsidR="00726FD8">
        <w:rPr>
          <w:rFonts w:hint="cs"/>
          <w:rtl/>
        </w:rPr>
        <w:t>حضر</w:t>
      </w:r>
      <w:r w:rsidR="00091811">
        <w:rPr>
          <w:rFonts w:hint="cs"/>
          <w:rtl/>
        </w:rPr>
        <w:t>ية) في حين من المحتمل أن تُسند إلى البنات الواجبات المنـزلية (الطهي، والغ</w:t>
      </w:r>
      <w:r w:rsidR="00E43E02">
        <w:rPr>
          <w:rFonts w:hint="cs"/>
          <w:rtl/>
        </w:rPr>
        <w:t>َ</w:t>
      </w:r>
      <w:r w:rsidR="00091811">
        <w:rPr>
          <w:rFonts w:hint="cs"/>
          <w:rtl/>
        </w:rPr>
        <w:t xml:space="preserve">سل، وجلب الحطب أو المياه). ويجري تعليم الأولاد من سن الطفولة المبكرة تولي أدوار القيادة من آبائهم في حين يجري تعليم البنات ليصبحن </w:t>
      </w:r>
      <w:r w:rsidR="00091811">
        <w:rPr>
          <w:rFonts w:hint="eastAsia"/>
          <w:rtl/>
        </w:rPr>
        <w:t>”زوجات صالحات</w:t>
      </w:r>
      <w:r w:rsidR="00091811">
        <w:rPr>
          <w:rFonts w:hint="cs"/>
          <w:rtl/>
        </w:rPr>
        <w:t>“ يتسمن با</w:t>
      </w:r>
      <w:r w:rsidR="00F53CD4">
        <w:rPr>
          <w:rFonts w:hint="cs"/>
          <w:rtl/>
        </w:rPr>
        <w:t>لطاعة</w:t>
      </w:r>
      <w:r w:rsidR="00091811">
        <w:rPr>
          <w:rFonts w:hint="cs"/>
          <w:rtl/>
        </w:rPr>
        <w:t>، وتوفير الرعاية ويكُنّ ربات بيوت. وكثيرا ما</w:t>
      </w:r>
      <w:r w:rsidR="00E43E02">
        <w:rPr>
          <w:rFonts w:hint="eastAsia"/>
          <w:rtl/>
        </w:rPr>
        <w:t> </w:t>
      </w:r>
      <w:r w:rsidR="00091811">
        <w:rPr>
          <w:rFonts w:hint="cs"/>
          <w:rtl/>
        </w:rPr>
        <w:t>تكون المواقف الثقافية السبب الأساسي للقوالب السلبية المتعلقة بالمرأة. وفي</w:t>
      </w:r>
      <w:r w:rsidR="00091811">
        <w:rPr>
          <w:rFonts w:hint="eastAsia"/>
          <w:rtl/>
        </w:rPr>
        <w:t> </w:t>
      </w:r>
      <w:r w:rsidR="00091811">
        <w:rPr>
          <w:rFonts w:hint="cs"/>
          <w:rtl/>
        </w:rPr>
        <w:t xml:space="preserve">بوتسوانا، هناك مثل شعبي يقول </w:t>
      </w:r>
      <w:r w:rsidR="00091811">
        <w:rPr>
          <w:rFonts w:hint="eastAsia"/>
          <w:rtl/>
        </w:rPr>
        <w:t>”</w:t>
      </w:r>
      <w:r w:rsidR="00091811" w:rsidRPr="00091811">
        <w:rPr>
          <w:i/>
          <w:iCs/>
        </w:rPr>
        <w:t>ga di nke di etelelwa ke manam</w:t>
      </w:r>
      <w:r w:rsidR="00091811">
        <w:rPr>
          <w:i/>
          <w:iCs/>
        </w:rPr>
        <w:t>a</w:t>
      </w:r>
      <w:r w:rsidR="00091811" w:rsidRPr="00091811">
        <w:rPr>
          <w:i/>
          <w:iCs/>
        </w:rPr>
        <w:t>ga</w:t>
      </w:r>
      <w:r w:rsidR="00091811">
        <w:rPr>
          <w:i/>
          <w:iCs/>
        </w:rPr>
        <w:t>di</w:t>
      </w:r>
      <w:r w:rsidR="00091811">
        <w:rPr>
          <w:rFonts w:hint="eastAsia"/>
          <w:rtl/>
        </w:rPr>
        <w:t>“،</w:t>
      </w:r>
      <w:r w:rsidR="00091811">
        <w:rPr>
          <w:rFonts w:hint="cs"/>
          <w:rtl/>
        </w:rPr>
        <w:t xml:space="preserve"> ’لا يمكن للبقرات أن تقود القطيع‘ وهو ما يعني، في جوهره، أن المرأة لا يمكن أن تقود. بيد أن من الأهمية ملاحظة أن هذه الممارسات التقليدية، والأعراف والمعتقدات تتغي</w:t>
      </w:r>
      <w:r w:rsidR="00E43E02">
        <w:rPr>
          <w:rFonts w:hint="cs"/>
          <w:rtl/>
        </w:rPr>
        <w:t>ـ</w:t>
      </w:r>
      <w:r w:rsidR="00091811">
        <w:rPr>
          <w:rFonts w:hint="cs"/>
          <w:rtl/>
        </w:rPr>
        <w:t>ر بمرور الوقت. وتواصل الحكومة دعم التعليم العام، وخلق الوعي والبرامج الاجتماعية التي يُقصد بها إزالة ممارسات التنشئة الاجتماعية التي تضر</w:t>
      </w:r>
      <w:r w:rsidR="004D70A1">
        <w:rPr>
          <w:rFonts w:hint="cs"/>
          <w:rtl/>
        </w:rPr>
        <w:t xml:space="preserve">ُّ </w:t>
      </w:r>
      <w:r w:rsidR="00091811">
        <w:rPr>
          <w:rFonts w:hint="cs"/>
          <w:rtl/>
        </w:rPr>
        <w:t>بالمرأة وبخاصة الطفلة.</w:t>
      </w:r>
    </w:p>
    <w:p w:rsidR="00091811" w:rsidRDefault="00091811" w:rsidP="000918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اللغة كمصدر للقَوْلبة وتعزيز التحيـز</w:t>
      </w:r>
    </w:p>
    <w:p w:rsidR="0020025D" w:rsidRDefault="0020025D" w:rsidP="00CB6B28">
      <w:pPr>
        <w:pStyle w:val="SingleTxt"/>
        <w:rPr>
          <w:rFonts w:hint="cs"/>
          <w:rtl/>
        </w:rPr>
      </w:pPr>
      <w:r>
        <w:rPr>
          <w:rFonts w:hint="cs"/>
          <w:rtl/>
        </w:rPr>
        <w:t>104</w:t>
      </w:r>
      <w:r w:rsidR="00091811">
        <w:rPr>
          <w:rFonts w:hint="cs"/>
          <w:rtl/>
        </w:rPr>
        <w:t>-</w:t>
      </w:r>
      <w:r w:rsidR="00091811">
        <w:rPr>
          <w:rFonts w:hint="cs"/>
          <w:rtl/>
        </w:rPr>
        <w:tab/>
      </w:r>
      <w:r>
        <w:rPr>
          <w:rFonts w:hint="cs"/>
          <w:rtl/>
        </w:rPr>
        <w:t xml:space="preserve">في بعض الأحيان، عزز استخدام اللغة أدوارَ </w:t>
      </w:r>
      <w:r w:rsidR="00296A12">
        <w:rPr>
          <w:rFonts w:hint="cs"/>
          <w:rtl/>
        </w:rPr>
        <w:t xml:space="preserve">كل من </w:t>
      </w:r>
      <w:r>
        <w:rPr>
          <w:rFonts w:hint="cs"/>
          <w:rtl/>
        </w:rPr>
        <w:t xml:space="preserve">الجنسين </w:t>
      </w:r>
      <w:r w:rsidR="00296A12">
        <w:rPr>
          <w:rFonts w:hint="cs"/>
          <w:rtl/>
        </w:rPr>
        <w:t>حيث يُ</w:t>
      </w:r>
      <w:r>
        <w:rPr>
          <w:rFonts w:hint="cs"/>
          <w:rtl/>
        </w:rPr>
        <w:t xml:space="preserve">نسب </w:t>
      </w:r>
      <w:r w:rsidR="00296A12">
        <w:rPr>
          <w:rFonts w:hint="cs"/>
          <w:rtl/>
        </w:rPr>
        <w:t>إمتلاك</w:t>
      </w:r>
      <w:r>
        <w:rPr>
          <w:rFonts w:hint="cs"/>
          <w:rtl/>
        </w:rPr>
        <w:t xml:space="preserve"> أشياء معينة إلى الرجل أو المرأة. وعلى سبيل المثال، كثيرا ما يشار إلى بيت الأسرة باسم أم</w:t>
      </w:r>
      <w:r w:rsidR="00CB6B28">
        <w:rPr>
          <w:rFonts w:hint="eastAsia"/>
          <w:rtl/>
        </w:rPr>
        <w:t> </w:t>
      </w:r>
      <w:r>
        <w:rPr>
          <w:rFonts w:hint="cs"/>
          <w:rtl/>
        </w:rPr>
        <w:t xml:space="preserve">الشخص (على سبيل المثال بيت ماما تيبوغو </w:t>
      </w:r>
      <w:r>
        <w:t>Mma Tebog</w:t>
      </w:r>
      <w:r w:rsidR="00E43E02">
        <w:t>o’s home</w:t>
      </w:r>
      <w:r>
        <w:rPr>
          <w:rFonts w:hint="cs"/>
          <w:rtl/>
        </w:rPr>
        <w:t>) في حين يشار إلى قطيعها أو الم</w:t>
      </w:r>
      <w:r w:rsidR="00DC54C8">
        <w:rPr>
          <w:rFonts w:hint="cs"/>
          <w:rtl/>
        </w:rPr>
        <w:t>وجود</w:t>
      </w:r>
      <w:r>
        <w:rPr>
          <w:rFonts w:hint="cs"/>
          <w:rtl/>
        </w:rPr>
        <w:t>ات الأخرى باس</w:t>
      </w:r>
      <w:r w:rsidR="00CB6B28">
        <w:rPr>
          <w:rFonts w:hint="cs"/>
          <w:rtl/>
        </w:rPr>
        <w:t>ـ</w:t>
      </w:r>
      <w:r>
        <w:rPr>
          <w:rFonts w:hint="cs"/>
          <w:rtl/>
        </w:rPr>
        <w:t>م وال</w:t>
      </w:r>
      <w:r w:rsidR="00CB6B28">
        <w:rPr>
          <w:rFonts w:hint="cs"/>
          <w:rtl/>
        </w:rPr>
        <w:t>ـ</w:t>
      </w:r>
      <w:r>
        <w:rPr>
          <w:rFonts w:hint="cs"/>
          <w:rtl/>
        </w:rPr>
        <w:t xml:space="preserve">د الشخص (على سبيل المثال قطيع ررا تيبوغو </w:t>
      </w:r>
      <w:r>
        <w:t>Rra Tebogo’</w:t>
      </w:r>
      <w:r w:rsidR="00E43E02">
        <w:t>s cattle</w:t>
      </w:r>
      <w:r>
        <w:rPr>
          <w:rFonts w:hint="cs"/>
          <w:rtl/>
        </w:rPr>
        <w:t>).</w:t>
      </w:r>
    </w:p>
    <w:p w:rsidR="0020025D" w:rsidRDefault="0020025D" w:rsidP="00DC54C8">
      <w:pPr>
        <w:pStyle w:val="SingleTxt"/>
        <w:rPr>
          <w:rFonts w:hint="cs"/>
          <w:rtl/>
        </w:rPr>
      </w:pPr>
      <w:r>
        <w:rPr>
          <w:rFonts w:hint="cs"/>
          <w:rtl/>
        </w:rPr>
        <w:t>105-</w:t>
      </w:r>
      <w:r>
        <w:rPr>
          <w:rFonts w:hint="cs"/>
          <w:rtl/>
        </w:rPr>
        <w:tab/>
        <w:t xml:space="preserve">وثمـة مثال آخر هو الاعتراف بالحالة الزواجية أو المكانة باستخدام عبارات التحية. فعند تحية رجل متزوج، كثيرا ما يُسأل عن </w:t>
      </w:r>
      <w:r w:rsidR="00DC54C8">
        <w:rPr>
          <w:rFonts w:hint="cs"/>
          <w:rtl/>
        </w:rPr>
        <w:t>حال</w:t>
      </w:r>
      <w:r>
        <w:rPr>
          <w:rFonts w:hint="cs"/>
          <w:rtl/>
        </w:rPr>
        <w:t xml:space="preserve"> أطفاله </w:t>
      </w:r>
      <w:r>
        <w:rPr>
          <w:rtl/>
        </w:rPr>
        <w:t>–</w:t>
      </w:r>
      <w:r>
        <w:rPr>
          <w:rFonts w:hint="cs"/>
          <w:rtl/>
        </w:rPr>
        <w:t xml:space="preserve"> وهذا يشمل أيضا زوجته. و</w:t>
      </w:r>
      <w:r w:rsidR="00DC54C8">
        <w:rPr>
          <w:rFonts w:hint="cs"/>
          <w:rtl/>
        </w:rPr>
        <w:t>حال</w:t>
      </w:r>
      <w:r>
        <w:rPr>
          <w:rFonts w:hint="cs"/>
          <w:rtl/>
        </w:rPr>
        <w:t xml:space="preserve"> الزوجة غير م</w:t>
      </w:r>
      <w:r w:rsidR="00DC54C8">
        <w:rPr>
          <w:rFonts w:hint="cs"/>
          <w:rtl/>
        </w:rPr>
        <w:t>ت</w:t>
      </w:r>
      <w:r>
        <w:rPr>
          <w:rFonts w:hint="cs"/>
          <w:rtl/>
        </w:rPr>
        <w:t xml:space="preserve">ميز عن </w:t>
      </w:r>
      <w:r w:rsidR="00DC54C8">
        <w:rPr>
          <w:rFonts w:hint="cs"/>
          <w:rtl/>
        </w:rPr>
        <w:t>حال</w:t>
      </w:r>
      <w:r>
        <w:rPr>
          <w:rFonts w:hint="cs"/>
          <w:rtl/>
        </w:rPr>
        <w:t xml:space="preserve"> الأطفال. وإذا سئلت الزوجة عن </w:t>
      </w:r>
      <w:r w:rsidR="00DC54C8">
        <w:rPr>
          <w:rFonts w:hint="cs"/>
          <w:rtl/>
        </w:rPr>
        <w:t>حال</w:t>
      </w:r>
      <w:r>
        <w:rPr>
          <w:rFonts w:hint="cs"/>
          <w:rtl/>
        </w:rPr>
        <w:t xml:space="preserve"> أطفالها فإن هذا لا يشمل زوجها. ولا يعتبر هذا سلبيا أو تمييزيا ضد المرأة</w:t>
      </w:r>
      <w:r w:rsidR="00DC54C8">
        <w:rPr>
          <w:rFonts w:hint="cs"/>
          <w:rtl/>
        </w:rPr>
        <w:t xml:space="preserve"> عن قصد</w:t>
      </w:r>
      <w:r>
        <w:rPr>
          <w:rFonts w:hint="cs"/>
          <w:rtl/>
        </w:rPr>
        <w:t>، ولكنه يدل على تمييز في الوضع بين الرجل والمرأة.</w:t>
      </w:r>
    </w:p>
    <w:p w:rsidR="0020025D" w:rsidRDefault="0020025D" w:rsidP="005A010A">
      <w:pPr>
        <w:pStyle w:val="SingleTxt"/>
        <w:rPr>
          <w:rFonts w:hint="cs"/>
          <w:rtl/>
        </w:rPr>
      </w:pPr>
      <w:r>
        <w:rPr>
          <w:rFonts w:hint="cs"/>
          <w:rtl/>
        </w:rPr>
        <w:t>106-</w:t>
      </w:r>
      <w:r>
        <w:rPr>
          <w:rFonts w:hint="cs"/>
          <w:rtl/>
        </w:rPr>
        <w:tab/>
        <w:t xml:space="preserve">وفي معظم الثقافات المحلية، </w:t>
      </w:r>
      <w:r w:rsidRPr="0020025D">
        <w:rPr>
          <w:i/>
          <w:iCs/>
        </w:rPr>
        <w:t>mosadi oa tsewa</w:t>
      </w:r>
      <w:r>
        <w:rPr>
          <w:rFonts w:hint="cs"/>
          <w:rtl/>
        </w:rPr>
        <w:t xml:space="preserve"> (تؤخ</w:t>
      </w:r>
      <w:r w:rsidR="00E43E02">
        <w:rPr>
          <w:rFonts w:hint="cs"/>
          <w:rtl/>
        </w:rPr>
        <w:t>َ</w:t>
      </w:r>
      <w:r>
        <w:rPr>
          <w:rFonts w:hint="cs"/>
          <w:rtl/>
        </w:rPr>
        <w:t xml:space="preserve">ذ المرأة) عندما تتزوج. ومن الناحية الأخرى </w:t>
      </w:r>
      <w:r>
        <w:rPr>
          <w:i/>
          <w:iCs/>
        </w:rPr>
        <w:t>monna oa tsaya</w:t>
      </w:r>
      <w:r>
        <w:rPr>
          <w:rFonts w:hint="cs"/>
          <w:rtl/>
        </w:rPr>
        <w:t xml:space="preserve"> (ي</w:t>
      </w:r>
      <w:r w:rsidR="004C555D">
        <w:rPr>
          <w:rFonts w:hint="cs"/>
          <w:rtl/>
        </w:rPr>
        <w:t>أ</w:t>
      </w:r>
      <w:r>
        <w:rPr>
          <w:rFonts w:hint="cs"/>
          <w:rtl/>
        </w:rPr>
        <w:t>خ</w:t>
      </w:r>
      <w:r w:rsidR="00E43E02">
        <w:rPr>
          <w:rFonts w:hint="cs"/>
          <w:rtl/>
        </w:rPr>
        <w:t>ُ</w:t>
      </w:r>
      <w:r>
        <w:rPr>
          <w:rFonts w:hint="cs"/>
          <w:rtl/>
        </w:rPr>
        <w:t xml:space="preserve">ذ الرجل) </w:t>
      </w:r>
      <w:r w:rsidR="004C555D">
        <w:rPr>
          <w:rFonts w:hint="cs"/>
          <w:rtl/>
        </w:rPr>
        <w:t>عندما يتزوج. وهذان تعبيران يعززان وضع التبعية ال</w:t>
      </w:r>
      <w:r w:rsidR="00E81D31">
        <w:rPr>
          <w:rFonts w:hint="cs"/>
          <w:rtl/>
        </w:rPr>
        <w:t>منسو</w:t>
      </w:r>
      <w:r w:rsidR="004C555D">
        <w:rPr>
          <w:rFonts w:hint="cs"/>
          <w:rtl/>
        </w:rPr>
        <w:t>ب</w:t>
      </w:r>
      <w:r w:rsidR="00E81D31">
        <w:rPr>
          <w:rFonts w:hint="cs"/>
          <w:rtl/>
        </w:rPr>
        <w:t xml:space="preserve"> ل</w:t>
      </w:r>
      <w:r w:rsidR="004C555D">
        <w:rPr>
          <w:rFonts w:hint="cs"/>
          <w:rtl/>
        </w:rPr>
        <w:t xml:space="preserve">لمرأة وبالتالي يديم </w:t>
      </w:r>
      <w:r w:rsidR="00AA1774">
        <w:rPr>
          <w:rFonts w:hint="cs"/>
          <w:rtl/>
        </w:rPr>
        <w:t>التنميط</w:t>
      </w:r>
      <w:r w:rsidR="004C555D">
        <w:rPr>
          <w:rFonts w:hint="cs"/>
          <w:rtl/>
        </w:rPr>
        <w:t xml:space="preserve"> الجنساني فضلا عن عدم المساواة في </w:t>
      </w:r>
      <w:r w:rsidR="0025603B">
        <w:rPr>
          <w:rFonts w:hint="cs"/>
          <w:rtl/>
        </w:rPr>
        <w:t>علاقات القوة</w:t>
      </w:r>
      <w:r w:rsidR="004C555D">
        <w:rPr>
          <w:rFonts w:hint="cs"/>
          <w:rtl/>
        </w:rPr>
        <w:t xml:space="preserve"> بين الزوجين.</w:t>
      </w:r>
    </w:p>
    <w:p w:rsidR="00042D2A" w:rsidRDefault="008F7D8C" w:rsidP="00AA1774">
      <w:pPr>
        <w:pStyle w:val="SingleTxt"/>
        <w:rPr>
          <w:rFonts w:hint="cs"/>
          <w:rtl/>
        </w:rPr>
      </w:pPr>
      <w:r>
        <w:rPr>
          <w:rFonts w:hint="cs"/>
          <w:rtl/>
        </w:rPr>
        <w:t>107</w:t>
      </w:r>
      <w:r w:rsidR="004C555D">
        <w:rPr>
          <w:rFonts w:hint="cs"/>
          <w:rtl/>
        </w:rPr>
        <w:t>-</w:t>
      </w:r>
      <w:r w:rsidR="004C555D">
        <w:rPr>
          <w:rFonts w:hint="cs"/>
          <w:rtl/>
        </w:rPr>
        <w:tab/>
        <w:t>وباستثناء الاستخدام العام للغة، ما زالت تسمية الأطفال ت</w:t>
      </w:r>
      <w:r w:rsidR="00E81D31">
        <w:rPr>
          <w:rFonts w:hint="cs"/>
          <w:rtl/>
        </w:rPr>
        <w:t xml:space="preserve">تمشي مع </w:t>
      </w:r>
      <w:r w:rsidR="004C555D">
        <w:rPr>
          <w:rFonts w:hint="cs"/>
          <w:rtl/>
        </w:rPr>
        <w:t xml:space="preserve">نوع الجنس وتستمر في تعزيز أدوار </w:t>
      </w:r>
      <w:r w:rsidR="00E81D31">
        <w:rPr>
          <w:rFonts w:hint="cs"/>
          <w:rtl/>
        </w:rPr>
        <w:t xml:space="preserve">كل من الجنسين </w:t>
      </w:r>
      <w:r w:rsidR="004C555D">
        <w:rPr>
          <w:rFonts w:hint="cs"/>
          <w:rtl/>
        </w:rPr>
        <w:t>وا</w:t>
      </w:r>
      <w:r w:rsidR="00AA1774">
        <w:rPr>
          <w:rFonts w:hint="cs"/>
          <w:rtl/>
        </w:rPr>
        <w:t>لأنماط</w:t>
      </w:r>
      <w:r w:rsidR="004C555D">
        <w:rPr>
          <w:rFonts w:hint="cs"/>
          <w:rtl/>
        </w:rPr>
        <w:t xml:space="preserve"> الجنسانية. وكثيرا ما تصف أسماء سيتـسوانا الأدوار الوظيفية والصفات القائمة على نوع الجنس على حـد سواء. وعلى سبيل المثال، تشمل أسماء الذكور: </w:t>
      </w:r>
      <w:r w:rsidR="004C555D">
        <w:rPr>
          <w:i/>
          <w:iCs/>
        </w:rPr>
        <w:t>Modisa</w:t>
      </w:r>
      <w:r w:rsidR="004C555D">
        <w:rPr>
          <w:rFonts w:hint="cs"/>
          <w:i/>
          <w:iCs/>
          <w:rtl/>
        </w:rPr>
        <w:t xml:space="preserve"> </w:t>
      </w:r>
      <w:r w:rsidR="004C555D" w:rsidRPr="004C555D">
        <w:rPr>
          <w:rFonts w:hint="cs"/>
          <w:rtl/>
        </w:rPr>
        <w:t>(</w:t>
      </w:r>
      <w:r w:rsidR="004C555D">
        <w:rPr>
          <w:rFonts w:hint="cs"/>
          <w:rtl/>
        </w:rPr>
        <w:t>راعي القطيع)؛ و </w:t>
      </w:r>
      <w:r w:rsidR="004C555D">
        <w:rPr>
          <w:i/>
          <w:iCs/>
        </w:rPr>
        <w:t>Motsumi</w:t>
      </w:r>
      <w:r w:rsidR="004C555D">
        <w:rPr>
          <w:rFonts w:hint="cs"/>
          <w:rtl/>
        </w:rPr>
        <w:t xml:space="preserve"> (القناص)؛ و </w:t>
      </w:r>
      <w:r w:rsidR="004C555D">
        <w:rPr>
          <w:i/>
          <w:iCs/>
        </w:rPr>
        <w:t>Mojaboswa</w:t>
      </w:r>
      <w:r w:rsidR="004C555D">
        <w:rPr>
          <w:rFonts w:hint="cs"/>
          <w:rtl/>
        </w:rPr>
        <w:t xml:space="preserve"> (الوريث الذكر) وفي بعض الثقافات لا يمكن تسمية البنت </w:t>
      </w:r>
      <w:r w:rsidR="004C555D">
        <w:rPr>
          <w:i/>
          <w:iCs/>
        </w:rPr>
        <w:t>Mojaboswa</w:t>
      </w:r>
      <w:r w:rsidR="004C555D">
        <w:rPr>
          <w:rFonts w:hint="cs"/>
          <w:rtl/>
        </w:rPr>
        <w:t xml:space="preserve"> لأنها، طبقا للتقاليد، لا</w:t>
      </w:r>
      <w:r w:rsidR="004C555D">
        <w:rPr>
          <w:rFonts w:hint="eastAsia"/>
          <w:rtl/>
        </w:rPr>
        <w:t> </w:t>
      </w:r>
      <w:r w:rsidR="004C555D">
        <w:rPr>
          <w:rFonts w:hint="cs"/>
          <w:rtl/>
        </w:rPr>
        <w:t>يحق لها أن ترث بعض ممتلكات</w:t>
      </w:r>
      <w:r w:rsidR="00042D2A">
        <w:rPr>
          <w:rFonts w:hint="cs"/>
          <w:rtl/>
        </w:rPr>
        <w:t xml:space="preserve"> </w:t>
      </w:r>
      <w:r w:rsidR="004C555D" w:rsidRPr="004C555D">
        <w:rPr>
          <w:i/>
          <w:iCs/>
        </w:rPr>
        <w:t>kgosi</w:t>
      </w:r>
      <w:r w:rsidR="004C555D">
        <w:rPr>
          <w:rFonts w:hint="cs"/>
          <w:rtl/>
        </w:rPr>
        <w:t xml:space="preserve"> (</w:t>
      </w:r>
      <w:r w:rsidR="00042D2A">
        <w:rPr>
          <w:rFonts w:hint="cs"/>
          <w:rtl/>
        </w:rPr>
        <w:t>الرئيس). وأسماء الإناث تشمل</w:t>
      </w:r>
      <w:r w:rsidR="00E24A7E">
        <w:rPr>
          <w:rFonts w:hint="cs"/>
          <w:rtl/>
        </w:rPr>
        <w:t xml:space="preserve"> </w:t>
      </w:r>
      <w:r w:rsidR="00042D2A">
        <w:rPr>
          <w:i/>
          <w:iCs/>
        </w:rPr>
        <w:t>Segametsi</w:t>
      </w:r>
      <w:r w:rsidR="00E24A7E">
        <w:rPr>
          <w:rFonts w:hint="cs"/>
          <w:rtl/>
        </w:rPr>
        <w:t xml:space="preserve"> (جالبة المياه)؛ و </w:t>
      </w:r>
      <w:r w:rsidR="00042D2A">
        <w:rPr>
          <w:i/>
          <w:iCs/>
        </w:rPr>
        <w:t>Mmamotse</w:t>
      </w:r>
      <w:r w:rsidR="00042D2A">
        <w:rPr>
          <w:rFonts w:hint="cs"/>
          <w:rtl/>
        </w:rPr>
        <w:t xml:space="preserve"> </w:t>
      </w:r>
      <w:r w:rsidR="00E24A7E">
        <w:rPr>
          <w:rFonts w:hint="cs"/>
          <w:rtl/>
        </w:rPr>
        <w:t>(ربة البيت)؛ و </w:t>
      </w:r>
      <w:r w:rsidR="00042D2A">
        <w:rPr>
          <w:i/>
          <w:iCs/>
        </w:rPr>
        <w:t>Sethunya</w:t>
      </w:r>
      <w:r w:rsidR="00042D2A">
        <w:rPr>
          <w:rFonts w:hint="cs"/>
          <w:rtl/>
        </w:rPr>
        <w:t xml:space="preserve"> </w:t>
      </w:r>
      <w:r w:rsidR="00E24A7E">
        <w:rPr>
          <w:rFonts w:hint="cs"/>
          <w:rtl/>
        </w:rPr>
        <w:t>(الوردة)، و </w:t>
      </w:r>
      <w:r w:rsidR="00042D2A">
        <w:rPr>
          <w:i/>
          <w:iCs/>
        </w:rPr>
        <w:t>Bontle</w:t>
      </w:r>
      <w:r w:rsidR="00E24A7E">
        <w:rPr>
          <w:rFonts w:hint="cs"/>
          <w:rtl/>
        </w:rPr>
        <w:t xml:space="preserve"> (الجمال).</w:t>
      </w:r>
    </w:p>
    <w:p w:rsidR="00042D2A" w:rsidRDefault="00E24A7E" w:rsidP="00E24A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الرجل بوصفه ربَّ الأسرة المعيشية</w:t>
      </w:r>
    </w:p>
    <w:p w:rsidR="00E24A7E" w:rsidRDefault="00E24A7E" w:rsidP="006A2800">
      <w:pPr>
        <w:pStyle w:val="SingleTxt"/>
        <w:rPr>
          <w:rFonts w:hint="cs"/>
          <w:rtl/>
        </w:rPr>
      </w:pPr>
      <w:r>
        <w:rPr>
          <w:rFonts w:hint="cs"/>
          <w:rtl/>
        </w:rPr>
        <w:t>108-</w:t>
      </w:r>
      <w:r>
        <w:rPr>
          <w:rFonts w:hint="cs"/>
          <w:rtl/>
        </w:rPr>
        <w:tab/>
      </w:r>
      <w:r w:rsidR="00B96D4E">
        <w:rPr>
          <w:rFonts w:hint="cs"/>
          <w:rtl/>
        </w:rPr>
        <w:t>بوجه عام، تمنح المجتمعات في بوتسوانا الذكر السلطة لرئاسة الأسرة، والسيطرة على ممتلكات الأسرة والوصاية على جميع الأطفال القُصَّر بصرف النظر عن أهليته بالنسبة للمسؤوليات الم</w:t>
      </w:r>
      <w:r w:rsidR="00F42346">
        <w:rPr>
          <w:rFonts w:hint="cs"/>
          <w:rtl/>
        </w:rPr>
        <w:t>نوط</w:t>
      </w:r>
      <w:r w:rsidR="00B96D4E">
        <w:rPr>
          <w:rFonts w:hint="cs"/>
          <w:rtl/>
        </w:rPr>
        <w:t xml:space="preserve"> بها. وهذا العرف يمنح الرجل قدرا كبيرا من السيطرة الاقتصادية على ممتلكات الأسرة سواء أسهم بصورة متناسبة في الموارد </w:t>
      </w:r>
      <w:r w:rsidR="00F42346">
        <w:rPr>
          <w:rFonts w:hint="cs"/>
          <w:rtl/>
        </w:rPr>
        <w:t>المرتبطة بها</w:t>
      </w:r>
      <w:r w:rsidR="00B96D4E">
        <w:rPr>
          <w:rFonts w:hint="cs"/>
          <w:rtl/>
        </w:rPr>
        <w:t xml:space="preserve"> من عدمه. وطبقا للتقاليد، مع أن الرجل يسيطر على ممتلكات الأسرة، فإنه يتشاور مع زوجته (وأحيانا أ</w:t>
      </w:r>
      <w:r w:rsidR="00F42346">
        <w:rPr>
          <w:rFonts w:hint="cs"/>
          <w:rtl/>
        </w:rPr>
        <w:t>ولاد</w:t>
      </w:r>
      <w:r w:rsidR="00B96D4E">
        <w:rPr>
          <w:rFonts w:hint="cs"/>
          <w:rtl/>
        </w:rPr>
        <w:t>ه) قبل التص</w:t>
      </w:r>
      <w:r w:rsidR="00F42346">
        <w:rPr>
          <w:rFonts w:hint="cs"/>
          <w:rtl/>
        </w:rPr>
        <w:t>رف</w:t>
      </w:r>
      <w:r w:rsidR="00B96D4E">
        <w:rPr>
          <w:rFonts w:hint="cs"/>
          <w:rtl/>
        </w:rPr>
        <w:t xml:space="preserve"> من ممتلكات الأسرة. بيد أنـه مع التحديث ونُظم القيم المتغيرة، يميل الرجل إلى الت</w:t>
      </w:r>
      <w:r w:rsidR="006A2800">
        <w:rPr>
          <w:rFonts w:hint="cs"/>
          <w:rtl/>
        </w:rPr>
        <w:t>صرف</w:t>
      </w:r>
      <w:r w:rsidR="00B96D4E">
        <w:rPr>
          <w:rFonts w:hint="cs"/>
          <w:rtl/>
        </w:rPr>
        <w:t xml:space="preserve"> من ممتلكات الأسرة حسبما يراه مناسبا بدون موافقة زوجته. وتغيرت الحالة باعتماد قانون إلغاء السلطة الزوجية لعام 2004. ومن الأهمية </w:t>
      </w:r>
      <w:r w:rsidR="006A2800">
        <w:rPr>
          <w:rFonts w:hint="cs"/>
          <w:rtl/>
        </w:rPr>
        <w:t>زيادة تحسين</w:t>
      </w:r>
      <w:r w:rsidR="00B96D4E">
        <w:rPr>
          <w:rFonts w:hint="cs"/>
          <w:rtl/>
        </w:rPr>
        <w:t xml:space="preserve"> أحكام هذا القانون ل</w:t>
      </w:r>
      <w:r w:rsidR="006A2800">
        <w:rPr>
          <w:rFonts w:hint="cs"/>
          <w:rtl/>
        </w:rPr>
        <w:t>كفالة</w:t>
      </w:r>
      <w:r w:rsidR="00B96D4E">
        <w:rPr>
          <w:rFonts w:hint="cs"/>
          <w:rtl/>
        </w:rPr>
        <w:t xml:space="preserve"> تطبيقها على جميع الزيجات، بما</w:t>
      </w:r>
      <w:r w:rsidR="00B96D4E">
        <w:rPr>
          <w:rFonts w:hint="eastAsia"/>
          <w:rtl/>
        </w:rPr>
        <w:t> </w:t>
      </w:r>
      <w:r w:rsidR="00B96D4E">
        <w:rPr>
          <w:rFonts w:hint="cs"/>
          <w:rtl/>
        </w:rPr>
        <w:t>في ذلك الزيجات التقليدية والدينية.</w:t>
      </w:r>
    </w:p>
    <w:p w:rsidR="00B96D4E" w:rsidRDefault="00B96D4E" w:rsidP="0015091D">
      <w:pPr>
        <w:pStyle w:val="SingleTxt"/>
        <w:spacing w:line="380" w:lineRule="exact"/>
        <w:rPr>
          <w:rFonts w:hint="cs"/>
          <w:rtl/>
        </w:rPr>
      </w:pPr>
      <w:r>
        <w:rPr>
          <w:rFonts w:hint="cs"/>
          <w:rtl/>
        </w:rPr>
        <w:t>109-</w:t>
      </w:r>
      <w:r>
        <w:rPr>
          <w:rFonts w:hint="cs"/>
          <w:rtl/>
        </w:rPr>
        <w:tab/>
        <w:t xml:space="preserve">وقبل عام 2004، كانت هيمنة الذكر تفترض أن المرأة لا تمتلك القدرة على إدارة الشؤون الاقتصادية بكفاءة. وتمثلت </w:t>
      </w:r>
      <w:r w:rsidR="0015091D">
        <w:rPr>
          <w:rFonts w:hint="cs"/>
          <w:rtl/>
        </w:rPr>
        <w:t xml:space="preserve">نتيجة </w:t>
      </w:r>
      <w:r>
        <w:rPr>
          <w:rFonts w:hint="cs"/>
          <w:rtl/>
        </w:rPr>
        <w:t>السلطة الأبوية في أن كثيرا من النساء بقـين عاجزات ما</w:t>
      </w:r>
      <w:r w:rsidR="0015091D">
        <w:rPr>
          <w:rFonts w:hint="cs"/>
          <w:rtl/>
        </w:rPr>
        <w:t>ل</w:t>
      </w:r>
      <w:r>
        <w:rPr>
          <w:rFonts w:hint="cs"/>
          <w:rtl/>
        </w:rPr>
        <w:t>يا في حالة فسخ الزواج. وعلاوة على ذلك، تُرك معظم النساء جاهلات بقيمة ممتلكات الأسرة ومكانها. وكثيرا ما</w:t>
      </w:r>
      <w:r>
        <w:rPr>
          <w:rFonts w:hint="eastAsia"/>
          <w:rtl/>
        </w:rPr>
        <w:t> </w:t>
      </w:r>
      <w:r>
        <w:rPr>
          <w:rFonts w:hint="cs"/>
          <w:rtl/>
        </w:rPr>
        <w:t>كُـن</w:t>
      </w:r>
      <w:r w:rsidR="00814937">
        <w:rPr>
          <w:rFonts w:hint="cs"/>
          <w:rtl/>
        </w:rPr>
        <w:t xml:space="preserve">ّ </w:t>
      </w:r>
      <w:r>
        <w:rPr>
          <w:rFonts w:hint="cs"/>
          <w:rtl/>
        </w:rPr>
        <w:t>يتعرضن للغش في تقسيم ممتلكات الزوجية مثل الماشية</w:t>
      </w:r>
      <w:r w:rsidR="0015091D">
        <w:rPr>
          <w:rFonts w:hint="cs"/>
          <w:rtl/>
        </w:rPr>
        <w:t>،</w:t>
      </w:r>
      <w:r>
        <w:rPr>
          <w:rFonts w:hint="cs"/>
          <w:rtl/>
        </w:rPr>
        <w:t xml:space="preserve"> التي تمثل معيارا حيويا للوضع الاقتصادي للأسرة. وقد تغيرت الحالة منذ ذلك الحين باعتماد قانون إلغاء السلطة الزوجية في عام 2004.</w:t>
      </w:r>
    </w:p>
    <w:p w:rsidR="00B96D4E" w:rsidRDefault="00B96D4E" w:rsidP="0015091D">
      <w:pPr>
        <w:pStyle w:val="SingleTxt"/>
        <w:spacing w:line="380" w:lineRule="exact"/>
        <w:rPr>
          <w:rFonts w:hint="cs"/>
          <w:rtl/>
        </w:rPr>
      </w:pPr>
      <w:r>
        <w:rPr>
          <w:rFonts w:hint="cs"/>
          <w:rtl/>
        </w:rPr>
        <w:t>110-</w:t>
      </w:r>
      <w:r>
        <w:rPr>
          <w:rFonts w:hint="cs"/>
          <w:rtl/>
        </w:rPr>
        <w:tab/>
        <w:t>وبفضل التغييرات في القانون، وزيادة مستويات التعليم والعمالة بين النساء، وا</w:t>
      </w:r>
      <w:r w:rsidR="0015091D">
        <w:rPr>
          <w:rFonts w:hint="cs"/>
          <w:rtl/>
        </w:rPr>
        <w:t>لتوسع</w:t>
      </w:r>
      <w:r>
        <w:rPr>
          <w:rFonts w:hint="cs"/>
          <w:rtl/>
        </w:rPr>
        <w:t xml:space="preserve"> الحضري، لم يعد الرجل ربَّ الأسرة المعيشية تلقائيا. و</w:t>
      </w:r>
      <w:r w:rsidR="0015091D">
        <w:rPr>
          <w:rFonts w:hint="cs"/>
          <w:rtl/>
        </w:rPr>
        <w:t xml:space="preserve">انخفض </w:t>
      </w:r>
      <w:r>
        <w:rPr>
          <w:rFonts w:hint="cs"/>
          <w:rtl/>
        </w:rPr>
        <w:t>الاعتماد الاقتصادي للمرأة على الرجل بصورة هامة بسبب تمكنها من العمل خارج البيت. و</w:t>
      </w:r>
      <w:r w:rsidR="0015091D">
        <w:rPr>
          <w:rFonts w:hint="cs"/>
          <w:rtl/>
        </w:rPr>
        <w:t>بسبب</w:t>
      </w:r>
      <w:r>
        <w:rPr>
          <w:rFonts w:hint="cs"/>
          <w:rtl/>
        </w:rPr>
        <w:t xml:space="preserve"> تزايد عدد النساء العاملات خارج البيت، هناك اتجاه متزايد نحو استئجار </w:t>
      </w:r>
      <w:r w:rsidR="0015091D">
        <w:rPr>
          <w:rFonts w:hint="cs"/>
          <w:rtl/>
        </w:rPr>
        <w:t>عمال منازل</w:t>
      </w:r>
      <w:r>
        <w:rPr>
          <w:rFonts w:hint="cs"/>
          <w:rtl/>
        </w:rPr>
        <w:t xml:space="preserve"> من النساء في المقام الأول. وبالمثل، يصبح </w:t>
      </w:r>
      <w:r w:rsidR="0015091D">
        <w:rPr>
          <w:rFonts w:hint="cs"/>
          <w:rtl/>
        </w:rPr>
        <w:t xml:space="preserve">تتزايد مشاركة </w:t>
      </w:r>
      <w:r>
        <w:rPr>
          <w:rFonts w:hint="cs"/>
          <w:rtl/>
        </w:rPr>
        <w:t>الرجل في تربية ا</w:t>
      </w:r>
      <w:r w:rsidR="0015091D">
        <w:rPr>
          <w:rFonts w:hint="cs"/>
          <w:rtl/>
        </w:rPr>
        <w:t>لأ</w:t>
      </w:r>
      <w:r>
        <w:rPr>
          <w:rFonts w:hint="cs"/>
          <w:rtl/>
        </w:rPr>
        <w:t>طف</w:t>
      </w:r>
      <w:r w:rsidR="0015091D">
        <w:rPr>
          <w:rFonts w:hint="cs"/>
          <w:rtl/>
        </w:rPr>
        <w:t>ا</w:t>
      </w:r>
      <w:r>
        <w:rPr>
          <w:rFonts w:hint="cs"/>
          <w:rtl/>
        </w:rPr>
        <w:t>ل ومن ق</w:t>
      </w:r>
      <w:r w:rsidR="00F55FAC">
        <w:rPr>
          <w:rFonts w:hint="cs"/>
          <w:rtl/>
        </w:rPr>
        <w:t xml:space="preserve">بيل </w:t>
      </w:r>
      <w:r>
        <w:rPr>
          <w:rFonts w:hint="cs"/>
          <w:rtl/>
        </w:rPr>
        <w:t xml:space="preserve">ذلك وظائف </w:t>
      </w:r>
      <w:r w:rsidR="00F55FAC">
        <w:rPr>
          <w:rFonts w:hint="cs"/>
          <w:rtl/>
        </w:rPr>
        <w:t>ال</w:t>
      </w:r>
      <w:r>
        <w:rPr>
          <w:rFonts w:hint="cs"/>
          <w:rtl/>
        </w:rPr>
        <w:t>رعاية</w:t>
      </w:r>
      <w:r w:rsidR="00F55FAC">
        <w:rPr>
          <w:rFonts w:hint="cs"/>
          <w:rtl/>
        </w:rPr>
        <w:t xml:space="preserve">، والطهي، وأخذ الطفل إلى المستشفى أو المدرسة. وإعادة وضع هذا الإطار المفاهيمي لأدوار </w:t>
      </w:r>
      <w:r w:rsidR="001A5392">
        <w:rPr>
          <w:rFonts w:hint="cs"/>
          <w:rtl/>
        </w:rPr>
        <w:t xml:space="preserve">كل من </w:t>
      </w:r>
      <w:r w:rsidR="00F55FAC">
        <w:rPr>
          <w:rFonts w:hint="cs"/>
          <w:rtl/>
        </w:rPr>
        <w:t>الجنسين تتطلب التكيف من الرجل والمرأة على حد سواء.</w:t>
      </w:r>
    </w:p>
    <w:p w:rsidR="00F55FAC" w:rsidRDefault="00F55FAC" w:rsidP="00772C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المنظورات الثقافية المتعلقة ب</w:t>
      </w:r>
      <w:r w:rsidR="00772C4F">
        <w:rPr>
          <w:rFonts w:hint="cs"/>
          <w:rtl/>
        </w:rPr>
        <w:t>عادة</w:t>
      </w:r>
      <w:r>
        <w:rPr>
          <w:rFonts w:hint="cs"/>
          <w:rtl/>
        </w:rPr>
        <w:t xml:space="preserve"> المهر (</w:t>
      </w:r>
      <w:r>
        <w:rPr>
          <w:i/>
          <w:iCs/>
        </w:rPr>
        <w:t>Bogadi</w:t>
      </w:r>
      <w:r>
        <w:rPr>
          <w:rFonts w:hint="cs"/>
          <w:rtl/>
        </w:rPr>
        <w:t>)</w:t>
      </w:r>
    </w:p>
    <w:p w:rsidR="00F55FAC" w:rsidRDefault="00F55FAC" w:rsidP="005A010A">
      <w:pPr>
        <w:pStyle w:val="SingleTxt"/>
        <w:rPr>
          <w:rFonts w:hint="cs"/>
          <w:rtl/>
        </w:rPr>
      </w:pPr>
      <w:r>
        <w:rPr>
          <w:rFonts w:hint="cs"/>
          <w:rtl/>
        </w:rPr>
        <w:t>111-</w:t>
      </w:r>
      <w:r>
        <w:rPr>
          <w:rFonts w:hint="cs"/>
          <w:rtl/>
        </w:rPr>
        <w:tab/>
        <w:t xml:space="preserve">تنبع طريقة </w:t>
      </w:r>
      <w:r w:rsidR="00772C4F">
        <w:rPr>
          <w:rFonts w:hint="cs"/>
          <w:rtl/>
        </w:rPr>
        <w:t>ال</w:t>
      </w:r>
      <w:r>
        <w:rPr>
          <w:rFonts w:hint="cs"/>
          <w:rtl/>
        </w:rPr>
        <w:t xml:space="preserve">تنشئـة </w:t>
      </w:r>
      <w:r w:rsidR="00772C4F">
        <w:rPr>
          <w:rFonts w:hint="cs"/>
          <w:rtl/>
        </w:rPr>
        <w:t>ا</w:t>
      </w:r>
      <w:r w:rsidR="005A010A">
        <w:rPr>
          <w:rFonts w:hint="cs"/>
          <w:rtl/>
        </w:rPr>
        <w:t>لا</w:t>
      </w:r>
      <w:r w:rsidR="00772C4F">
        <w:rPr>
          <w:rFonts w:hint="cs"/>
          <w:rtl/>
        </w:rPr>
        <w:t>جتماعية ل</w:t>
      </w:r>
      <w:r>
        <w:rPr>
          <w:rFonts w:hint="cs"/>
          <w:rtl/>
        </w:rPr>
        <w:t>لمرأة من التوقعات والمعتقدات</w:t>
      </w:r>
      <w:r w:rsidR="00772C4F">
        <w:rPr>
          <w:rFonts w:hint="cs"/>
          <w:rtl/>
        </w:rPr>
        <w:t xml:space="preserve"> المجتمعية</w:t>
      </w:r>
      <w:r>
        <w:rPr>
          <w:rFonts w:hint="cs"/>
          <w:rtl/>
        </w:rPr>
        <w:t xml:space="preserve"> المتعلقة بالمرأة وصفاتها ال</w:t>
      </w:r>
      <w:r w:rsidR="00E7037A">
        <w:rPr>
          <w:rFonts w:hint="cs"/>
          <w:rtl/>
        </w:rPr>
        <w:t>فطرية</w:t>
      </w:r>
      <w:r>
        <w:rPr>
          <w:rFonts w:hint="cs"/>
          <w:rtl/>
        </w:rPr>
        <w:t xml:space="preserve"> بصورة خيالية، بما</w:t>
      </w:r>
      <w:r>
        <w:rPr>
          <w:rFonts w:hint="eastAsia"/>
          <w:rtl/>
        </w:rPr>
        <w:t> </w:t>
      </w:r>
      <w:r>
        <w:rPr>
          <w:rFonts w:hint="cs"/>
          <w:rtl/>
        </w:rPr>
        <w:t xml:space="preserve">في ذلك كونها </w:t>
      </w:r>
      <w:r w:rsidR="00E7037A">
        <w:rPr>
          <w:rFonts w:hint="cs"/>
          <w:rtl/>
        </w:rPr>
        <w:t>و</w:t>
      </w:r>
      <w:r>
        <w:rPr>
          <w:rFonts w:hint="cs"/>
          <w:rtl/>
        </w:rPr>
        <w:t>د</w:t>
      </w:r>
      <w:r w:rsidR="00E7037A">
        <w:rPr>
          <w:rFonts w:hint="cs"/>
          <w:rtl/>
        </w:rPr>
        <w:t>يعة</w:t>
      </w:r>
      <w:r>
        <w:rPr>
          <w:rFonts w:hint="cs"/>
          <w:rtl/>
        </w:rPr>
        <w:t xml:space="preserve"> وم</w:t>
      </w:r>
      <w:r w:rsidR="00E7037A">
        <w:rPr>
          <w:rFonts w:hint="cs"/>
          <w:rtl/>
        </w:rPr>
        <w:t>طيعة</w:t>
      </w:r>
      <w:r>
        <w:rPr>
          <w:rFonts w:hint="cs"/>
          <w:rtl/>
        </w:rPr>
        <w:t xml:space="preserve">. والمواقف المتعلقة بالناحية الجنسية مستمدة من هذه الافتراضات والمعتقدات. وهناك طرق مفترضة أو متوقَّعة ينبغي أن يقوم عليها سلوك المرأة. وفي بعض الأسر، فإن دفع </w:t>
      </w:r>
      <w:r w:rsidRPr="00F55FAC">
        <w:rPr>
          <w:rFonts w:hint="cs"/>
          <w:i/>
          <w:iCs/>
          <w:rtl/>
        </w:rPr>
        <w:t>البو</w:t>
      </w:r>
      <w:r>
        <w:rPr>
          <w:rFonts w:hint="cs"/>
          <w:i/>
          <w:iCs/>
          <w:rtl/>
        </w:rPr>
        <w:t>غ</w:t>
      </w:r>
      <w:r w:rsidRPr="00F55FAC">
        <w:rPr>
          <w:rFonts w:hint="cs"/>
          <w:i/>
          <w:iCs/>
          <w:rtl/>
        </w:rPr>
        <w:t>ادي</w:t>
      </w:r>
      <w:r>
        <w:rPr>
          <w:rFonts w:hint="cs"/>
          <w:rtl/>
        </w:rPr>
        <w:t xml:space="preserve">، أي المهر، يفسَّـر على أنه تمثيل رمزي </w:t>
      </w:r>
      <w:r w:rsidR="00E7037A">
        <w:rPr>
          <w:rFonts w:hint="cs"/>
          <w:rtl/>
        </w:rPr>
        <w:t>لن</w:t>
      </w:r>
      <w:r>
        <w:rPr>
          <w:rFonts w:hint="cs"/>
          <w:rtl/>
        </w:rPr>
        <w:t>قل امرأة من وصاية والدها إلى وصاية زوجها، ومن ثم يتطلب خضوع المرأة لزوجها.</w:t>
      </w:r>
    </w:p>
    <w:p w:rsidR="00F55FAC" w:rsidRDefault="00F55FAC" w:rsidP="000D2260">
      <w:pPr>
        <w:pStyle w:val="SingleTxt"/>
        <w:rPr>
          <w:rFonts w:hint="cs"/>
          <w:rtl/>
        </w:rPr>
      </w:pPr>
      <w:r>
        <w:rPr>
          <w:rFonts w:hint="cs"/>
          <w:rtl/>
        </w:rPr>
        <w:t>112-</w:t>
      </w:r>
      <w:r>
        <w:rPr>
          <w:rFonts w:hint="cs"/>
          <w:rtl/>
        </w:rPr>
        <w:tab/>
        <w:t xml:space="preserve">وفي حين بدأ </w:t>
      </w:r>
      <w:r>
        <w:rPr>
          <w:rFonts w:hint="cs"/>
          <w:i/>
          <w:iCs/>
          <w:rtl/>
        </w:rPr>
        <w:t>البوغادي</w:t>
      </w:r>
      <w:r>
        <w:rPr>
          <w:rFonts w:hint="cs"/>
          <w:rtl/>
        </w:rPr>
        <w:t xml:space="preserve"> بوصفه عملا رمزيا، فإنه اكتسب وضعا إلزاميا في كثير من أنحاء بوتسوانا.وقد يرتب الوضع الإلزامي </w:t>
      </w:r>
      <w:r w:rsidR="00E7037A">
        <w:rPr>
          <w:rFonts w:hint="cs"/>
          <w:rtl/>
        </w:rPr>
        <w:t xml:space="preserve">المتعلق </w:t>
      </w:r>
      <w:r w:rsidRPr="00F55FAC">
        <w:rPr>
          <w:rFonts w:hint="cs"/>
          <w:i/>
          <w:iCs/>
          <w:rtl/>
        </w:rPr>
        <w:t>بالبوغادي</w:t>
      </w:r>
      <w:r>
        <w:rPr>
          <w:rFonts w:hint="cs"/>
          <w:rtl/>
        </w:rPr>
        <w:t xml:space="preserve"> نتائج سلبية على المرأة والرجل على حد سواء. فإذا كان الرجل غير قادر على دفع </w:t>
      </w:r>
      <w:r>
        <w:rPr>
          <w:rFonts w:hint="cs"/>
          <w:i/>
          <w:iCs/>
          <w:rtl/>
        </w:rPr>
        <w:t>البوغادي</w:t>
      </w:r>
      <w:r>
        <w:rPr>
          <w:rFonts w:hint="cs"/>
          <w:rtl/>
        </w:rPr>
        <w:t xml:space="preserve"> فإن هذا قد يمنع أو يؤخر حدوث الزواج (وبناء عليه يعوق حق المرأة والرجل</w:t>
      </w:r>
      <w:r w:rsidR="00E7037A">
        <w:rPr>
          <w:rFonts w:hint="cs"/>
          <w:rtl/>
        </w:rPr>
        <w:t xml:space="preserve"> على حد سواء</w:t>
      </w:r>
      <w:r>
        <w:rPr>
          <w:rFonts w:hint="cs"/>
          <w:rtl/>
        </w:rPr>
        <w:t xml:space="preserve"> في الزواج وتكوين أسرة). وقد يحرمهما أيضا من بعض أنشطة </w:t>
      </w:r>
      <w:r w:rsidR="00E7037A">
        <w:rPr>
          <w:rFonts w:hint="cs"/>
          <w:rtl/>
        </w:rPr>
        <w:t xml:space="preserve">المجتمع المحلي </w:t>
      </w:r>
      <w:r>
        <w:rPr>
          <w:rFonts w:hint="cs"/>
          <w:rtl/>
        </w:rPr>
        <w:t>الاجتماعية إذا اختارا العيش معا بدون زواج</w:t>
      </w:r>
      <w:r w:rsidR="00A30CD2">
        <w:rPr>
          <w:rFonts w:hint="cs"/>
          <w:rtl/>
        </w:rPr>
        <w:t xml:space="preserve"> أو تزوجا بدون </w:t>
      </w:r>
      <w:r w:rsidR="00A30CD2">
        <w:rPr>
          <w:rFonts w:hint="cs"/>
          <w:i/>
          <w:iCs/>
          <w:rtl/>
        </w:rPr>
        <w:t>البوغادي</w:t>
      </w:r>
      <w:r w:rsidR="00A30CD2">
        <w:rPr>
          <w:rFonts w:hint="cs"/>
          <w:rtl/>
        </w:rPr>
        <w:t xml:space="preserve">. وعلى سبيل المثال، إذا لم يُدفع </w:t>
      </w:r>
      <w:r w:rsidR="00A30CD2">
        <w:rPr>
          <w:rFonts w:hint="cs"/>
          <w:i/>
          <w:iCs/>
          <w:rtl/>
        </w:rPr>
        <w:t>البوغادي</w:t>
      </w:r>
      <w:r w:rsidR="00A30CD2">
        <w:rPr>
          <w:rFonts w:hint="cs"/>
          <w:rtl/>
        </w:rPr>
        <w:t xml:space="preserve">، يعتبر الزوجان </w:t>
      </w:r>
      <w:r w:rsidR="00A30CD2">
        <w:rPr>
          <w:rFonts w:hint="eastAsia"/>
          <w:rtl/>
        </w:rPr>
        <w:t>”غير مت</w:t>
      </w:r>
      <w:r w:rsidR="00C06C95">
        <w:rPr>
          <w:rFonts w:hint="cs"/>
          <w:rtl/>
        </w:rPr>
        <w:t>كافئ</w:t>
      </w:r>
      <w:r w:rsidR="00A30CD2">
        <w:rPr>
          <w:rFonts w:hint="eastAsia"/>
          <w:rtl/>
        </w:rPr>
        <w:t>ين</w:t>
      </w:r>
      <w:r w:rsidR="00A30CD2">
        <w:rPr>
          <w:rFonts w:hint="cs"/>
          <w:rtl/>
        </w:rPr>
        <w:t xml:space="preserve">“ </w:t>
      </w:r>
      <w:r w:rsidR="00C06C95">
        <w:rPr>
          <w:rFonts w:hint="cs"/>
          <w:rtl/>
        </w:rPr>
        <w:t xml:space="preserve">اجتماعيا </w:t>
      </w:r>
      <w:r w:rsidR="00A30CD2">
        <w:rPr>
          <w:rFonts w:hint="cs"/>
          <w:rtl/>
        </w:rPr>
        <w:t xml:space="preserve">مع الأزواج الذين دُفِع </w:t>
      </w:r>
      <w:r w:rsidR="00A30CD2">
        <w:rPr>
          <w:rFonts w:hint="cs"/>
          <w:i/>
          <w:iCs/>
          <w:rtl/>
        </w:rPr>
        <w:t>البوغادي</w:t>
      </w:r>
      <w:r w:rsidR="00A30CD2">
        <w:rPr>
          <w:rFonts w:hint="cs"/>
          <w:rtl/>
        </w:rPr>
        <w:t xml:space="preserve"> المتعلق بهم. ويفسِّر عدد صغير نسبيا من الأشخاص </w:t>
      </w:r>
      <w:r w:rsidR="00C06C95">
        <w:rPr>
          <w:rFonts w:hint="cs"/>
          <w:rtl/>
        </w:rPr>
        <w:t>إعطاء</w:t>
      </w:r>
      <w:r w:rsidR="00A30CD2">
        <w:rPr>
          <w:rFonts w:hint="cs"/>
          <w:rtl/>
        </w:rPr>
        <w:t xml:space="preserve"> </w:t>
      </w:r>
      <w:r w:rsidR="00A30CD2">
        <w:rPr>
          <w:rFonts w:hint="cs"/>
          <w:i/>
          <w:iCs/>
          <w:rtl/>
        </w:rPr>
        <w:t>البوغادي</w:t>
      </w:r>
      <w:r w:rsidR="00A30CD2">
        <w:rPr>
          <w:rFonts w:hint="cs"/>
          <w:rtl/>
        </w:rPr>
        <w:t xml:space="preserve"> على أنه ”دفع</w:t>
      </w:r>
      <w:r w:rsidR="00A30CD2">
        <w:rPr>
          <w:rFonts w:hint="eastAsia"/>
          <w:rtl/>
        </w:rPr>
        <w:t xml:space="preserve">“ </w:t>
      </w:r>
      <w:r w:rsidR="000D2260">
        <w:rPr>
          <w:rFonts w:hint="cs"/>
          <w:rtl/>
        </w:rPr>
        <w:t>مقابل ا</w:t>
      </w:r>
      <w:r w:rsidR="00A30CD2">
        <w:rPr>
          <w:rFonts w:hint="eastAsia"/>
          <w:rtl/>
        </w:rPr>
        <w:t xml:space="preserve">لعروس. </w:t>
      </w:r>
      <w:r w:rsidR="00A30CD2">
        <w:rPr>
          <w:rFonts w:hint="cs"/>
          <w:rtl/>
        </w:rPr>
        <w:t>وهذا ال</w:t>
      </w:r>
      <w:r w:rsidR="000D2260">
        <w:rPr>
          <w:rFonts w:hint="cs"/>
          <w:rtl/>
        </w:rPr>
        <w:t>فهم</w:t>
      </w:r>
      <w:r w:rsidR="00A30CD2">
        <w:rPr>
          <w:rFonts w:hint="cs"/>
          <w:rtl/>
        </w:rPr>
        <w:t xml:space="preserve"> يخوّل الرجل حقوقا للسيطرة المطلقة على المرأة. بيد أن هذ</w:t>
      </w:r>
      <w:r w:rsidR="000D2260">
        <w:rPr>
          <w:rFonts w:hint="cs"/>
          <w:rtl/>
        </w:rPr>
        <w:t>ه الصورة الذهنية</w:t>
      </w:r>
      <w:r w:rsidR="00A30CD2">
        <w:rPr>
          <w:rFonts w:hint="cs"/>
          <w:rtl/>
        </w:rPr>
        <w:t xml:space="preserve"> لا يؤخذ به</w:t>
      </w:r>
      <w:r w:rsidR="000D2260">
        <w:rPr>
          <w:rFonts w:hint="cs"/>
          <w:rtl/>
        </w:rPr>
        <w:t>ا</w:t>
      </w:r>
      <w:r w:rsidR="002237FA">
        <w:rPr>
          <w:rFonts w:hint="cs"/>
          <w:rtl/>
        </w:rPr>
        <w:t xml:space="preserve"> عموما في الوقت الراهن بسبب الجهود الم</w:t>
      </w:r>
      <w:r w:rsidR="000D2260">
        <w:rPr>
          <w:rFonts w:hint="cs"/>
          <w:rtl/>
        </w:rPr>
        <w:t>ستمر</w:t>
      </w:r>
      <w:r w:rsidR="002237FA">
        <w:rPr>
          <w:rFonts w:hint="cs"/>
          <w:rtl/>
        </w:rPr>
        <w:t>ة التي تبذلها الحكومة لتثقيف الشعب فيما يتعلق بالممارسات الثقافية والعرفية السلبية.</w:t>
      </w:r>
    </w:p>
    <w:p w:rsidR="00892C12" w:rsidRDefault="00FD1C23" w:rsidP="00A45B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تعزيز أدوار </w:t>
      </w:r>
      <w:r w:rsidR="000D2260">
        <w:rPr>
          <w:rFonts w:hint="cs"/>
          <w:rtl/>
        </w:rPr>
        <w:t xml:space="preserve">كل من </w:t>
      </w:r>
      <w:r>
        <w:rPr>
          <w:rFonts w:hint="cs"/>
          <w:rtl/>
        </w:rPr>
        <w:t xml:space="preserve">الجنسين من خلال </w:t>
      </w:r>
      <w:r w:rsidR="00A45B65">
        <w:rPr>
          <w:rFonts w:hint="cs"/>
          <w:rtl/>
        </w:rPr>
        <w:t>أ</w:t>
      </w:r>
      <w:r w:rsidR="00892C12">
        <w:rPr>
          <w:rFonts w:hint="cs"/>
          <w:rtl/>
        </w:rPr>
        <w:t>ع</w:t>
      </w:r>
      <w:r w:rsidR="00A45B65">
        <w:rPr>
          <w:rFonts w:hint="cs"/>
          <w:rtl/>
        </w:rPr>
        <w:t>راف</w:t>
      </w:r>
      <w:r w:rsidR="00892C12">
        <w:rPr>
          <w:rFonts w:hint="cs"/>
          <w:rtl/>
        </w:rPr>
        <w:t xml:space="preserve"> الزواج</w:t>
      </w:r>
    </w:p>
    <w:p w:rsidR="00FD1C23" w:rsidRDefault="002F3FA2" w:rsidP="002126D4">
      <w:pPr>
        <w:pStyle w:val="SingleTxt"/>
        <w:spacing w:line="380" w:lineRule="exact"/>
        <w:rPr>
          <w:rFonts w:hint="cs"/>
          <w:rtl/>
        </w:rPr>
      </w:pPr>
      <w:r>
        <w:rPr>
          <w:rFonts w:hint="cs"/>
          <w:rtl/>
        </w:rPr>
        <w:t>113</w:t>
      </w:r>
      <w:r w:rsidR="00FD1C23">
        <w:rPr>
          <w:rFonts w:hint="cs"/>
          <w:rtl/>
        </w:rPr>
        <w:t>-</w:t>
      </w:r>
      <w:r w:rsidR="00FD1C23">
        <w:rPr>
          <w:rFonts w:hint="cs"/>
          <w:rtl/>
        </w:rPr>
        <w:tab/>
      </w:r>
      <w:r w:rsidR="00892C12">
        <w:rPr>
          <w:rFonts w:hint="cs"/>
          <w:rtl/>
        </w:rPr>
        <w:t xml:space="preserve">في بعض الثقافات، يقوم المسنون بإسداء المشورة للزوجين الجديدين قبل </w:t>
      </w:r>
      <w:r w:rsidR="00A45B65">
        <w:rPr>
          <w:rFonts w:hint="cs"/>
          <w:rtl/>
        </w:rPr>
        <w:t>مراسم</w:t>
      </w:r>
      <w:r w:rsidR="00892C12">
        <w:rPr>
          <w:rFonts w:hint="cs"/>
          <w:rtl/>
        </w:rPr>
        <w:t xml:space="preserve"> الزواج مباشرة فيما يتعلق بالتزامات ومسؤوليات الزواج والأسرة. وهذا يعزز التنشئة الاجتماعية وأدوار </w:t>
      </w:r>
      <w:r w:rsidR="00A45B65">
        <w:rPr>
          <w:rFonts w:hint="cs"/>
          <w:rtl/>
        </w:rPr>
        <w:t xml:space="preserve">كل من </w:t>
      </w:r>
      <w:r w:rsidR="00892C12">
        <w:rPr>
          <w:rFonts w:hint="cs"/>
          <w:rtl/>
        </w:rPr>
        <w:t xml:space="preserve">الجنسين التي تطورت طوال مرحلة الطفولة. ويؤخذ الرجل والمرأة على انفراد. وتسدي نساء متزوجات أخريات المشورة للمرأة ومن بين النصائح التي تحصل عليها </w:t>
      </w:r>
      <w:r w:rsidR="00892C12">
        <w:rPr>
          <w:rFonts w:hint="eastAsia"/>
          <w:rtl/>
        </w:rPr>
        <w:t>”</w:t>
      </w:r>
      <w:r w:rsidR="00892C12">
        <w:rPr>
          <w:i/>
          <w:iCs/>
        </w:rPr>
        <w:t>monna ke ngwana o a tlhokomelwa</w:t>
      </w:r>
      <w:r w:rsidR="00892C12">
        <w:rPr>
          <w:rFonts w:hint="cs"/>
          <w:rtl/>
        </w:rPr>
        <w:t>“ (الرجــل طفل، ويجب تغذيـتـه ورعايته)</w:t>
      </w:r>
      <w:r w:rsidR="00A45B65">
        <w:rPr>
          <w:rFonts w:hint="cs"/>
          <w:rtl/>
        </w:rPr>
        <w:t xml:space="preserve"> و</w:t>
      </w:r>
      <w:r w:rsidR="002126D4">
        <w:rPr>
          <w:rFonts w:hint="eastAsia"/>
          <w:rtl/>
        </w:rPr>
        <w:t> </w:t>
      </w:r>
      <w:r w:rsidR="00892C12">
        <w:rPr>
          <w:rFonts w:hint="eastAsia"/>
          <w:rtl/>
        </w:rPr>
        <w:t>”</w:t>
      </w:r>
      <w:r w:rsidR="00892C12">
        <w:rPr>
          <w:i/>
          <w:iCs/>
        </w:rPr>
        <w:t>monna ga a botswe kwa a letseng</w:t>
      </w:r>
      <w:r w:rsidR="00892C12">
        <w:rPr>
          <w:rFonts w:hint="eastAsia"/>
          <w:rtl/>
        </w:rPr>
        <w:t xml:space="preserve">“ </w:t>
      </w:r>
      <w:r w:rsidR="00B466ED">
        <w:rPr>
          <w:rFonts w:hint="cs"/>
          <w:rtl/>
        </w:rPr>
        <w:t>(ينبغي عدم سؤال الرجل أين قضى ليلته، إذا لم يكن قد قضى الليلة بالبيت)</w:t>
      </w:r>
      <w:r w:rsidR="00A45B65">
        <w:rPr>
          <w:rFonts w:hint="cs"/>
          <w:rtl/>
        </w:rPr>
        <w:t xml:space="preserve"> </w:t>
      </w:r>
      <w:r w:rsidR="002126D4">
        <w:rPr>
          <w:rFonts w:hint="cs"/>
          <w:rtl/>
        </w:rPr>
        <w:t>و </w:t>
      </w:r>
      <w:r w:rsidR="00B466ED">
        <w:rPr>
          <w:rFonts w:hint="eastAsia"/>
          <w:rtl/>
        </w:rPr>
        <w:t>”</w:t>
      </w:r>
      <w:r w:rsidR="00B466ED">
        <w:rPr>
          <w:i/>
          <w:iCs/>
        </w:rPr>
        <w:t>monna ke selepe o a adimanwa</w:t>
      </w:r>
      <w:r w:rsidR="00B466ED">
        <w:rPr>
          <w:rFonts w:hint="eastAsia"/>
          <w:rtl/>
        </w:rPr>
        <w:t>“ (</w:t>
      </w:r>
      <w:r w:rsidR="00B466ED">
        <w:rPr>
          <w:rFonts w:hint="cs"/>
          <w:rtl/>
        </w:rPr>
        <w:t>الرجل فأس يمكن إقراضه واقتراضه). وقد تغيَّر استخدام هذه النصائح بمرور الوقت. ولما كان بعض هذه ال</w:t>
      </w:r>
      <w:r w:rsidR="00A45B65">
        <w:rPr>
          <w:rFonts w:hint="cs"/>
          <w:rtl/>
        </w:rPr>
        <w:t>ت</w:t>
      </w:r>
      <w:r w:rsidR="00B466ED">
        <w:rPr>
          <w:rFonts w:hint="cs"/>
          <w:rtl/>
        </w:rPr>
        <w:t>عب</w:t>
      </w:r>
      <w:r w:rsidR="00A45B65">
        <w:rPr>
          <w:rFonts w:hint="cs"/>
          <w:rtl/>
        </w:rPr>
        <w:t>ي</w:t>
      </w:r>
      <w:r w:rsidR="00B466ED">
        <w:rPr>
          <w:rFonts w:hint="cs"/>
          <w:rtl/>
        </w:rPr>
        <w:t>رات ربما</w:t>
      </w:r>
      <w:r w:rsidR="00B466ED">
        <w:rPr>
          <w:rFonts w:hint="eastAsia"/>
          <w:rtl/>
        </w:rPr>
        <w:t> </w:t>
      </w:r>
      <w:r w:rsidR="00B466ED">
        <w:rPr>
          <w:rFonts w:hint="cs"/>
          <w:rtl/>
        </w:rPr>
        <w:t xml:space="preserve">نشأ من بيئات متعددة الزوجات، تجدر الإشارة </w:t>
      </w:r>
      <w:r w:rsidR="00A45B65">
        <w:rPr>
          <w:rFonts w:hint="cs"/>
          <w:rtl/>
        </w:rPr>
        <w:t xml:space="preserve">إلى </w:t>
      </w:r>
      <w:r w:rsidR="00B466ED">
        <w:rPr>
          <w:rFonts w:hint="cs"/>
          <w:rtl/>
        </w:rPr>
        <w:t>أنه مع الانتشار الواسع النطاق لفيروس نقص المناعة البشرية وا</w:t>
      </w:r>
      <w:r w:rsidR="0027497A">
        <w:rPr>
          <w:rFonts w:hint="cs"/>
          <w:rtl/>
        </w:rPr>
        <w:t>لإ</w:t>
      </w:r>
      <w:r w:rsidR="00B466ED">
        <w:rPr>
          <w:rFonts w:hint="cs"/>
          <w:rtl/>
        </w:rPr>
        <w:t>يدز، من بين التحديات المجتمعية الحالية الأخرى، لم يعد يجري إسداء بعض هذه النصائح.</w:t>
      </w:r>
    </w:p>
    <w:p w:rsidR="00B466ED" w:rsidRDefault="00B466ED" w:rsidP="002126D4">
      <w:pPr>
        <w:pStyle w:val="SingleTxt"/>
        <w:rPr>
          <w:rFonts w:hint="cs"/>
          <w:rtl/>
        </w:rPr>
      </w:pPr>
      <w:r>
        <w:rPr>
          <w:rFonts w:hint="cs"/>
          <w:rtl/>
        </w:rPr>
        <w:t>114-</w:t>
      </w:r>
      <w:r>
        <w:rPr>
          <w:rFonts w:hint="cs"/>
          <w:rtl/>
        </w:rPr>
        <w:tab/>
        <w:t>ويسـدي رجـال متزوجـون المشـورة للرجـل. ومن بين النصائـح التي تُقدَّم ”</w:t>
      </w:r>
      <w:r>
        <w:rPr>
          <w:i/>
          <w:iCs/>
        </w:rPr>
        <w:t>mosadi ke galase, o tshwarwa sentle</w:t>
      </w:r>
      <w:r>
        <w:rPr>
          <w:rFonts w:hint="eastAsia"/>
          <w:rtl/>
        </w:rPr>
        <w:t>“ (</w:t>
      </w:r>
      <w:r w:rsidR="002822F9">
        <w:rPr>
          <w:rFonts w:hint="cs"/>
          <w:rtl/>
        </w:rPr>
        <w:t>المـرأة هشـة كالزجاج ويجب معاملتها بعناية)</w:t>
      </w:r>
      <w:r w:rsidR="00D80E06">
        <w:rPr>
          <w:rFonts w:hint="cs"/>
          <w:rtl/>
        </w:rPr>
        <w:t xml:space="preserve"> و</w:t>
      </w:r>
      <w:r w:rsidR="002126D4">
        <w:rPr>
          <w:rFonts w:hint="eastAsia"/>
          <w:rtl/>
        </w:rPr>
        <w:t> </w:t>
      </w:r>
      <w:r w:rsidR="002822F9">
        <w:rPr>
          <w:rFonts w:hint="eastAsia"/>
          <w:rtl/>
        </w:rPr>
        <w:t>”</w:t>
      </w:r>
      <w:r w:rsidR="002822F9">
        <w:rPr>
          <w:i/>
          <w:iCs/>
        </w:rPr>
        <w:t>mosadi ke mokgabo wa monna</w:t>
      </w:r>
      <w:r w:rsidR="002822F9">
        <w:rPr>
          <w:rFonts w:hint="eastAsia"/>
          <w:rtl/>
        </w:rPr>
        <w:t>“</w:t>
      </w:r>
      <w:r w:rsidR="002822F9">
        <w:rPr>
          <w:rFonts w:hint="cs"/>
          <w:rtl/>
        </w:rPr>
        <w:t xml:space="preserve"> (المرأة زينة الرجل).</w:t>
      </w:r>
    </w:p>
    <w:p w:rsidR="002822F9" w:rsidRPr="002822F9" w:rsidRDefault="002822F9" w:rsidP="00D80E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الآراء ال</w:t>
      </w:r>
      <w:r w:rsidR="00D80E06">
        <w:rPr>
          <w:rFonts w:hint="cs"/>
          <w:rtl/>
        </w:rPr>
        <w:t>مختلف</w:t>
      </w:r>
      <w:r>
        <w:rPr>
          <w:rFonts w:hint="cs"/>
          <w:rtl/>
        </w:rPr>
        <w:t>ة المتعلقة بالسلوك الجنسي</w:t>
      </w:r>
    </w:p>
    <w:p w:rsidR="00FD1C23" w:rsidRDefault="002822F9" w:rsidP="0013302E">
      <w:pPr>
        <w:pStyle w:val="SingleTxt"/>
        <w:rPr>
          <w:rFonts w:hint="cs"/>
          <w:rtl/>
        </w:rPr>
      </w:pPr>
      <w:r>
        <w:rPr>
          <w:rFonts w:hint="cs"/>
          <w:rtl/>
        </w:rPr>
        <w:t>115-</w:t>
      </w:r>
      <w:r>
        <w:rPr>
          <w:rFonts w:hint="cs"/>
          <w:rtl/>
        </w:rPr>
        <w:tab/>
        <w:t>هناك توقعات مختلفة للمرأة والرجل فيما يتعلق ب</w:t>
      </w:r>
      <w:r w:rsidR="0013302E">
        <w:rPr>
          <w:rFonts w:hint="cs"/>
          <w:rtl/>
        </w:rPr>
        <w:t>ضلوع</w:t>
      </w:r>
      <w:r>
        <w:rPr>
          <w:rFonts w:hint="cs"/>
          <w:rtl/>
        </w:rPr>
        <w:t xml:space="preserve"> كل منهما في علاقات خارج كنف الزوجية. وبع</w:t>
      </w:r>
      <w:r w:rsidR="00D03ADE">
        <w:rPr>
          <w:rFonts w:hint="cs"/>
          <w:rtl/>
        </w:rPr>
        <w:t>ض</w:t>
      </w:r>
      <w:r>
        <w:rPr>
          <w:rFonts w:hint="cs"/>
          <w:rtl/>
        </w:rPr>
        <w:t xml:space="preserve"> الرجال الذين لهم علاقات جنسية خارج كنف الزوجية لا يتوقعون أن تسألهم زوجاتهم أو تواجههم. وهذا النوع من الممارسة غير مأمون بالنظر إلى ارتفاع معدلات الإصابة بفيروس نقص المناعة البشرية والأمراض الأخرى التي تنتقل بالاتصال الجنسي. بيد أنـه إذا كانت المرأة تُعتبر أنها ت</w:t>
      </w:r>
      <w:r w:rsidR="0013302E">
        <w:rPr>
          <w:rFonts w:hint="cs"/>
          <w:rtl/>
        </w:rPr>
        <w:t>سعى</w:t>
      </w:r>
      <w:r>
        <w:rPr>
          <w:rFonts w:hint="cs"/>
          <w:rtl/>
        </w:rPr>
        <w:t xml:space="preserve"> </w:t>
      </w:r>
      <w:r w:rsidR="0013302E">
        <w:rPr>
          <w:rFonts w:hint="cs"/>
          <w:rtl/>
        </w:rPr>
        <w:t xml:space="preserve">إلى </w:t>
      </w:r>
      <w:r>
        <w:rPr>
          <w:rFonts w:hint="cs"/>
          <w:rtl/>
        </w:rPr>
        <w:t>الإشباع الجنسي خارج الزواج، فإنها توسم بالانحلال و</w:t>
      </w:r>
      <w:r w:rsidR="002002EC">
        <w:rPr>
          <w:rFonts w:hint="cs"/>
          <w:rtl/>
        </w:rPr>
        <w:t>ان</w:t>
      </w:r>
      <w:r>
        <w:rPr>
          <w:rFonts w:hint="cs"/>
          <w:rtl/>
        </w:rPr>
        <w:t>عد</w:t>
      </w:r>
      <w:r w:rsidR="002002EC">
        <w:rPr>
          <w:rFonts w:hint="cs"/>
          <w:rtl/>
        </w:rPr>
        <w:t>ا</w:t>
      </w:r>
      <w:r>
        <w:rPr>
          <w:rFonts w:hint="cs"/>
          <w:rtl/>
        </w:rPr>
        <w:t>م الطهارة. وفيما</w:t>
      </w:r>
      <w:r>
        <w:rPr>
          <w:rFonts w:hint="eastAsia"/>
          <w:rtl/>
        </w:rPr>
        <w:t> </w:t>
      </w:r>
      <w:r>
        <w:rPr>
          <w:rFonts w:hint="cs"/>
          <w:rtl/>
        </w:rPr>
        <w:t>يتعلق بالرجل، فإن هذا النوع من السلوك الذي ينطوي على تعدد الشريكات فإنه لا يعتبر منطويا على وصمة عار. وانطلق بعض سلوك الرجال من البيئة المتسمة بتعدد الزوجات. وما زالت بعض الطوائف الدينية تقـرّ أو تسمح بتعدد الزوجات برغم حظره بموجب القانون العام. وهذا مثال آخر</w:t>
      </w:r>
      <w:r w:rsidR="00D03ADE">
        <w:rPr>
          <w:rFonts w:hint="cs"/>
          <w:rtl/>
        </w:rPr>
        <w:t xml:space="preserve"> كذلك</w:t>
      </w:r>
      <w:r>
        <w:rPr>
          <w:rFonts w:hint="cs"/>
          <w:rtl/>
        </w:rPr>
        <w:t xml:space="preserve"> ي</w:t>
      </w:r>
      <w:r w:rsidR="00D03ADE">
        <w:rPr>
          <w:rFonts w:hint="cs"/>
          <w:rtl/>
        </w:rPr>
        <w:t>ـ</w:t>
      </w:r>
      <w:r>
        <w:rPr>
          <w:rFonts w:hint="cs"/>
          <w:rtl/>
        </w:rPr>
        <w:t>بـرر الحاجة إلى توفير المعلومات وتقديم خدمات الدعم لتسهيل قيام المرأة والرجل بصنع القرارات عن بيِّـنة، بصرف النظر عما إذا كان قد تزوج بموجب القانون العا</w:t>
      </w:r>
      <w:r w:rsidR="00405B5C">
        <w:rPr>
          <w:rFonts w:hint="cs"/>
          <w:rtl/>
        </w:rPr>
        <w:t>م، أو القانون العرفي أو القانون</w:t>
      </w:r>
      <w:r w:rsidR="00405B5C">
        <w:rPr>
          <w:rFonts w:hint="eastAsia"/>
          <w:rtl/>
        </w:rPr>
        <w:t> </w:t>
      </w:r>
      <w:r>
        <w:rPr>
          <w:rFonts w:hint="cs"/>
          <w:rtl/>
        </w:rPr>
        <w:t>الديني.</w:t>
      </w:r>
    </w:p>
    <w:p w:rsidR="002822F9" w:rsidRDefault="002822F9" w:rsidP="002822F9">
      <w:pPr>
        <w:pStyle w:val="SingleTxt"/>
        <w:rPr>
          <w:rFonts w:hint="cs"/>
          <w:rtl/>
        </w:rPr>
      </w:pPr>
      <w:r>
        <w:rPr>
          <w:rFonts w:hint="cs"/>
          <w:rtl/>
        </w:rPr>
        <w:t>116-</w:t>
      </w:r>
      <w:r>
        <w:rPr>
          <w:rFonts w:hint="cs"/>
          <w:rtl/>
        </w:rPr>
        <w:tab/>
        <w:t>وهناك حالات يستخدم فيها الأزواج القوة ضد زوجاتهم إذا امتنعـن عنهم أو طلبن استخدام الرفال. واستخدام القوة يقوم على</w:t>
      </w:r>
      <w:r w:rsidR="003B1CC6">
        <w:rPr>
          <w:rFonts w:hint="cs"/>
          <w:rtl/>
        </w:rPr>
        <w:t xml:space="preserve"> معتقد ثقافي بأن للرجل حقوقا زوجية والمرأة ملزمة بتوفيرها. وكثيرا ما يؤدي هذا إلى حدوث اغتصا</w:t>
      </w:r>
      <w:r w:rsidR="00405B5C">
        <w:rPr>
          <w:rFonts w:hint="cs"/>
          <w:rtl/>
        </w:rPr>
        <w:t>ب في إطار الزواج، الذي نادرا ما</w:t>
      </w:r>
      <w:r w:rsidR="00405B5C">
        <w:rPr>
          <w:rFonts w:hint="eastAsia"/>
          <w:rtl/>
        </w:rPr>
        <w:t> </w:t>
      </w:r>
      <w:r w:rsidR="003B1CC6">
        <w:rPr>
          <w:rFonts w:hint="cs"/>
          <w:rtl/>
        </w:rPr>
        <w:t>يُبلغ عنـه. وفضلا عن ذلك، بسبب الافتقار إلى النص على الاغتصاب في إطار الزواج في قانون العقوبات في بوتسوانا، من الصعب توجيه اتهامات بارتكاب هذه الجريمة. وهناك مشاورات أولية مستمرة تجريها منظمات المجتمع المدني واللجنة البرلمانية للقانون فيما يتعلق بوضع حكم عاجل في قانون العقوبات بشأن الاغتصاب في إطار الزواج.</w:t>
      </w:r>
    </w:p>
    <w:p w:rsidR="003B1CC6" w:rsidRDefault="003B1CC6" w:rsidP="002822F9">
      <w:pPr>
        <w:pStyle w:val="SingleTxt"/>
        <w:rPr>
          <w:rFonts w:hint="cs"/>
          <w:rtl/>
        </w:rPr>
      </w:pPr>
      <w:r>
        <w:rPr>
          <w:rFonts w:hint="cs"/>
          <w:rtl/>
        </w:rPr>
        <w:t>117-</w:t>
      </w:r>
      <w:r>
        <w:rPr>
          <w:rFonts w:hint="cs"/>
          <w:rtl/>
        </w:rPr>
        <w:tab/>
        <w:t>والجهود الأخرى المبذولة لمعالجة قضية الاغتصاب في إطار الزواج تشمل المناقشات التي تجري حاليا بشأن مشروع قانون مقترح يدعو إلى وضع تشريع بشأن العنف العائلي من شأنه أن يعالج أيضا جريمة الاغتصاب في إطار الزواج. والمناقشات المتعلقة بمشروع القانون جارية بين الطرفين.</w:t>
      </w:r>
    </w:p>
    <w:p w:rsidR="003B1CC6" w:rsidRDefault="003B1CC6" w:rsidP="003B1C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دور الديـن</w:t>
      </w:r>
    </w:p>
    <w:p w:rsidR="003B1CC6" w:rsidRDefault="003B1CC6" w:rsidP="00AA1774">
      <w:pPr>
        <w:pStyle w:val="SingleTxt"/>
        <w:rPr>
          <w:rFonts w:hint="cs"/>
          <w:rtl/>
        </w:rPr>
      </w:pPr>
      <w:r>
        <w:rPr>
          <w:rFonts w:hint="cs"/>
          <w:rtl/>
        </w:rPr>
        <w:t>118-</w:t>
      </w:r>
      <w:r>
        <w:rPr>
          <w:rFonts w:hint="cs"/>
          <w:rtl/>
        </w:rPr>
        <w:tab/>
        <w:t>في حين أن بعض القطاعات الدينية تدعم ا</w:t>
      </w:r>
      <w:r w:rsidR="00AA1774">
        <w:rPr>
          <w:rFonts w:hint="cs"/>
          <w:rtl/>
        </w:rPr>
        <w:t>لأنماط</w:t>
      </w:r>
      <w:r>
        <w:rPr>
          <w:rFonts w:hint="cs"/>
          <w:rtl/>
        </w:rPr>
        <w:t xml:space="preserve"> التمييزية القائمة على نوع الجنس، اتخذ البعض الآخر خطوات لكسر الحواجز وإتاحة الفرص للمرأة. و</w:t>
      </w:r>
      <w:r w:rsidR="00AD0D94">
        <w:rPr>
          <w:rFonts w:hint="cs"/>
          <w:rtl/>
        </w:rPr>
        <w:t>ال</w:t>
      </w:r>
      <w:r>
        <w:rPr>
          <w:rFonts w:hint="cs"/>
          <w:rtl/>
        </w:rPr>
        <w:t xml:space="preserve">مثال </w:t>
      </w:r>
      <w:r w:rsidR="00AD0D94">
        <w:rPr>
          <w:rFonts w:hint="cs"/>
          <w:rtl/>
        </w:rPr>
        <w:t>ال</w:t>
      </w:r>
      <w:r>
        <w:rPr>
          <w:rFonts w:hint="cs"/>
          <w:rtl/>
        </w:rPr>
        <w:t xml:space="preserve">كلاسيكي </w:t>
      </w:r>
      <w:r w:rsidR="00AD0D94">
        <w:rPr>
          <w:rFonts w:hint="cs"/>
          <w:rtl/>
        </w:rPr>
        <w:t xml:space="preserve">على ذلك هو الحالة التي </w:t>
      </w:r>
      <w:r>
        <w:rPr>
          <w:rFonts w:hint="cs"/>
          <w:rtl/>
        </w:rPr>
        <w:t>قام</w:t>
      </w:r>
      <w:r w:rsidR="00AD0D94">
        <w:rPr>
          <w:rFonts w:hint="cs"/>
          <w:rtl/>
        </w:rPr>
        <w:t>ت فيها</w:t>
      </w:r>
      <w:r>
        <w:rPr>
          <w:rFonts w:hint="cs"/>
          <w:rtl/>
        </w:rPr>
        <w:t xml:space="preserve"> الكنيسة الإصلاحية الهولندية بترسيم نسا</w:t>
      </w:r>
      <w:r w:rsidR="001034DF">
        <w:rPr>
          <w:rFonts w:hint="cs"/>
          <w:rtl/>
        </w:rPr>
        <w:t>ء</w:t>
      </w:r>
      <w:r w:rsidR="00773905">
        <w:rPr>
          <w:rFonts w:hint="cs"/>
          <w:rtl/>
        </w:rPr>
        <w:t>ٍ</w:t>
      </w:r>
      <w:r w:rsidR="001034DF">
        <w:rPr>
          <w:rFonts w:hint="cs"/>
          <w:rtl/>
        </w:rPr>
        <w:t xml:space="preserve"> </w:t>
      </w:r>
      <w:r w:rsidR="00405B5C">
        <w:rPr>
          <w:rFonts w:hint="cs"/>
          <w:rtl/>
        </w:rPr>
        <w:t>للكهنوت. وفي عام</w:t>
      </w:r>
      <w:r w:rsidR="00405B5C">
        <w:rPr>
          <w:rFonts w:hint="eastAsia"/>
          <w:rtl/>
        </w:rPr>
        <w:t> </w:t>
      </w:r>
      <w:r>
        <w:rPr>
          <w:rFonts w:hint="cs"/>
          <w:rtl/>
        </w:rPr>
        <w:t>2003، تقاعد قسيس مسِـنّ في موتشودي وجرت تسمية امرأة لتحل محله. وتمشيا مع الممارسة التقليدي</w:t>
      </w:r>
      <w:r w:rsidR="00AD0D94">
        <w:rPr>
          <w:rFonts w:hint="cs"/>
          <w:rtl/>
        </w:rPr>
        <w:t>ة المتمثلة في أن يكون الكهنوت</w:t>
      </w:r>
      <w:r>
        <w:rPr>
          <w:rFonts w:hint="cs"/>
          <w:rtl/>
        </w:rPr>
        <w:t xml:space="preserve"> م</w:t>
      </w:r>
      <w:r w:rsidR="00AD0D94">
        <w:rPr>
          <w:rFonts w:hint="cs"/>
          <w:rtl/>
        </w:rPr>
        <w:t>يدان متعلق با</w:t>
      </w:r>
      <w:r>
        <w:rPr>
          <w:rFonts w:hint="cs"/>
          <w:rtl/>
        </w:rPr>
        <w:t>لرجال، اعترض جزء من الرعية على الترسيم وعرضوا المسألة على المحكمة. وفي حكمه الصادر في تموز/يوليه 2006، حكم القاضي مـوديري ليتسيديدي بأن قيام الكنيسة الإصلاحية الهولندية في موتشودي بتعيين كاهنة لا يخالف أمر الكنيسة، ومن ثم تأيَّـد التعيين.</w:t>
      </w:r>
    </w:p>
    <w:p w:rsidR="003B1CC6" w:rsidRDefault="003B1CC6" w:rsidP="00AA1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دور وسائط الإعلام في إدامة ا</w:t>
      </w:r>
      <w:r w:rsidR="00AA1774">
        <w:rPr>
          <w:rFonts w:hint="cs"/>
          <w:rtl/>
        </w:rPr>
        <w:t>لأنماط</w:t>
      </w:r>
      <w:r>
        <w:rPr>
          <w:rFonts w:hint="cs"/>
          <w:rtl/>
        </w:rPr>
        <w:t xml:space="preserve"> القائمة على نوع الجنس</w:t>
      </w:r>
    </w:p>
    <w:p w:rsidR="002F3FA2" w:rsidRDefault="00617956" w:rsidP="00F832D0">
      <w:pPr>
        <w:pStyle w:val="SingleTxt"/>
        <w:rPr>
          <w:rFonts w:hint="cs"/>
          <w:rtl/>
        </w:rPr>
      </w:pPr>
      <w:r>
        <w:rPr>
          <w:rFonts w:hint="cs"/>
          <w:rtl/>
        </w:rPr>
        <w:t>119-</w:t>
      </w:r>
      <w:r>
        <w:rPr>
          <w:rFonts w:hint="cs"/>
          <w:rtl/>
        </w:rPr>
        <w:tab/>
        <w:t>يجري الإبلاغ عن حوادث قتل ا</w:t>
      </w:r>
      <w:r w:rsidR="000B2870">
        <w:rPr>
          <w:rFonts w:hint="cs"/>
          <w:rtl/>
        </w:rPr>
        <w:t>لنساء</w:t>
      </w:r>
      <w:r>
        <w:rPr>
          <w:rFonts w:hint="cs"/>
          <w:rtl/>
        </w:rPr>
        <w:t xml:space="preserve">/القتل العائلي والانتحار بتفصيل حي، </w:t>
      </w:r>
      <w:r w:rsidR="00A229FC">
        <w:rPr>
          <w:rFonts w:hint="cs"/>
          <w:rtl/>
        </w:rPr>
        <w:t xml:space="preserve">الأمر الذي </w:t>
      </w:r>
      <w:r>
        <w:rPr>
          <w:rFonts w:hint="cs"/>
          <w:rtl/>
        </w:rPr>
        <w:t>يسهم على ما يبدو في تشجيع هذه الممارسة ب</w:t>
      </w:r>
      <w:r w:rsidR="00FD6804">
        <w:rPr>
          <w:rFonts w:hint="cs"/>
          <w:rtl/>
        </w:rPr>
        <w:t>دفع</w:t>
      </w:r>
      <w:r>
        <w:rPr>
          <w:rFonts w:hint="cs"/>
          <w:rtl/>
        </w:rPr>
        <w:t xml:space="preserve"> الجناة المحتملين </w:t>
      </w:r>
      <w:r w:rsidR="00FD6804">
        <w:rPr>
          <w:rFonts w:hint="cs"/>
          <w:rtl/>
        </w:rPr>
        <w:t>إل</w:t>
      </w:r>
      <w:r>
        <w:rPr>
          <w:rFonts w:hint="cs"/>
          <w:rtl/>
        </w:rPr>
        <w:t xml:space="preserve">ى </w:t>
      </w:r>
      <w:r w:rsidR="00A229FC">
        <w:rPr>
          <w:rFonts w:hint="cs"/>
          <w:rtl/>
        </w:rPr>
        <w:t>أن ي</w:t>
      </w:r>
      <w:r>
        <w:rPr>
          <w:rFonts w:hint="cs"/>
          <w:rtl/>
        </w:rPr>
        <w:t>تفو</w:t>
      </w:r>
      <w:r w:rsidR="00A229FC">
        <w:rPr>
          <w:rFonts w:hint="cs"/>
          <w:rtl/>
        </w:rPr>
        <w:t>َّ</w:t>
      </w:r>
      <w:r>
        <w:rPr>
          <w:rFonts w:hint="cs"/>
          <w:rtl/>
        </w:rPr>
        <w:t xml:space="preserve">ق كل منهم على الآخر. بيد أنـه لوحظ أن وسائط الإعلام أصبحت تراعي </w:t>
      </w:r>
      <w:r w:rsidR="00AA1774">
        <w:rPr>
          <w:rFonts w:hint="cs"/>
          <w:rtl/>
        </w:rPr>
        <w:t>ا</w:t>
      </w:r>
      <w:r w:rsidR="00F832D0">
        <w:rPr>
          <w:rFonts w:hint="cs"/>
          <w:rtl/>
        </w:rPr>
        <w:t>لا</w:t>
      </w:r>
      <w:r w:rsidR="00AA1774">
        <w:rPr>
          <w:rFonts w:hint="cs"/>
          <w:rtl/>
        </w:rPr>
        <w:t>عتبارات</w:t>
      </w:r>
      <w:r>
        <w:rPr>
          <w:rFonts w:hint="cs"/>
          <w:rtl/>
        </w:rPr>
        <w:t xml:space="preserve"> الجنس</w:t>
      </w:r>
      <w:r w:rsidR="00AA1774">
        <w:rPr>
          <w:rFonts w:hint="cs"/>
          <w:rtl/>
        </w:rPr>
        <w:t>ا</w:t>
      </w:r>
      <w:r>
        <w:rPr>
          <w:rFonts w:hint="cs"/>
          <w:rtl/>
        </w:rPr>
        <w:t>ن</w:t>
      </w:r>
      <w:r w:rsidR="00AA1774">
        <w:rPr>
          <w:rFonts w:hint="cs"/>
          <w:rtl/>
        </w:rPr>
        <w:t>ية</w:t>
      </w:r>
      <w:r>
        <w:rPr>
          <w:rFonts w:hint="cs"/>
          <w:rtl/>
        </w:rPr>
        <w:t xml:space="preserve"> بصورة متزايدة في تغطيتها وإبلاغها عن تلك الحوادث.</w:t>
      </w:r>
    </w:p>
    <w:p w:rsidR="00617956" w:rsidRDefault="00617956" w:rsidP="00F832D0">
      <w:pPr>
        <w:pStyle w:val="SingleTxt"/>
        <w:rPr>
          <w:rFonts w:hint="cs"/>
          <w:rtl/>
        </w:rPr>
      </w:pPr>
      <w:r>
        <w:rPr>
          <w:rFonts w:hint="cs"/>
          <w:rtl/>
        </w:rPr>
        <w:t>120-</w:t>
      </w:r>
      <w:r>
        <w:rPr>
          <w:rFonts w:hint="cs"/>
          <w:rtl/>
        </w:rPr>
        <w:tab/>
        <w:t xml:space="preserve">وفي صناعة الإعلان والتسويق، أدى الافتقار إلى المعايير الأدبيـة والأخلاقية في الأعمال التجارية إلى استخدام المرأة كأداة </w:t>
      </w:r>
      <w:r w:rsidR="000B2870">
        <w:rPr>
          <w:rFonts w:hint="cs"/>
          <w:rtl/>
        </w:rPr>
        <w:t>ل</w:t>
      </w:r>
      <w:r>
        <w:rPr>
          <w:rFonts w:hint="cs"/>
          <w:rtl/>
        </w:rPr>
        <w:t xml:space="preserve">حملات الإعلان والتسويق، و/أو في مسابقات ملكات الجمال، التي تديم معايير الجمال </w:t>
      </w:r>
      <w:r w:rsidR="000B2870">
        <w:rPr>
          <w:rFonts w:hint="cs"/>
          <w:rtl/>
        </w:rPr>
        <w:t>الم</w:t>
      </w:r>
      <w:r>
        <w:rPr>
          <w:rFonts w:hint="cs"/>
          <w:rtl/>
        </w:rPr>
        <w:t>عتمد</w:t>
      </w:r>
      <w:r w:rsidR="000B2870">
        <w:rPr>
          <w:rFonts w:hint="cs"/>
          <w:rtl/>
        </w:rPr>
        <w:t>ة</w:t>
      </w:r>
      <w:r>
        <w:rPr>
          <w:rFonts w:hint="cs"/>
          <w:rtl/>
        </w:rPr>
        <w:t xml:space="preserve"> على العُرْي. وهذه الاتجاهات تصوِّر ال</w:t>
      </w:r>
      <w:r w:rsidR="0002189A">
        <w:rPr>
          <w:rFonts w:hint="cs"/>
          <w:rtl/>
        </w:rPr>
        <w:t>نساء</w:t>
      </w:r>
      <w:r>
        <w:rPr>
          <w:rFonts w:hint="cs"/>
          <w:rtl/>
        </w:rPr>
        <w:t xml:space="preserve"> على أنه</w:t>
      </w:r>
      <w:r w:rsidR="0002189A">
        <w:rPr>
          <w:rFonts w:hint="cs"/>
          <w:rtl/>
        </w:rPr>
        <w:t>ن</w:t>
      </w:r>
      <w:r>
        <w:rPr>
          <w:rFonts w:hint="cs"/>
          <w:rtl/>
        </w:rPr>
        <w:t xml:space="preserve"> سلع، وتعزز ا</w:t>
      </w:r>
      <w:r w:rsidR="00AA1774">
        <w:rPr>
          <w:rFonts w:hint="cs"/>
          <w:rtl/>
        </w:rPr>
        <w:t>لأنماط</w:t>
      </w:r>
      <w:r>
        <w:rPr>
          <w:rFonts w:hint="cs"/>
          <w:rtl/>
        </w:rPr>
        <w:t xml:space="preserve"> وترتب أثرا مباشرا على </w:t>
      </w:r>
      <w:r w:rsidR="0002189A">
        <w:rPr>
          <w:rFonts w:hint="cs"/>
          <w:rtl/>
        </w:rPr>
        <w:t>ما يدور بخلد</w:t>
      </w:r>
      <w:r>
        <w:rPr>
          <w:rFonts w:hint="cs"/>
          <w:rtl/>
        </w:rPr>
        <w:t xml:space="preserve"> البنات والبنين بشأنه</w:t>
      </w:r>
      <w:r w:rsidR="0002189A">
        <w:rPr>
          <w:rFonts w:hint="cs"/>
          <w:rtl/>
        </w:rPr>
        <w:t>ن</w:t>
      </w:r>
      <w:r>
        <w:rPr>
          <w:rFonts w:hint="cs"/>
          <w:rtl/>
        </w:rPr>
        <w:t>. وب</w:t>
      </w:r>
      <w:r w:rsidR="0002189A">
        <w:rPr>
          <w:rFonts w:hint="cs"/>
          <w:rtl/>
        </w:rPr>
        <w:t>فضل ال</w:t>
      </w:r>
      <w:r>
        <w:rPr>
          <w:rFonts w:hint="cs"/>
          <w:rtl/>
        </w:rPr>
        <w:t xml:space="preserve">دعم </w:t>
      </w:r>
      <w:r w:rsidR="0002189A">
        <w:rPr>
          <w:rFonts w:hint="cs"/>
          <w:rtl/>
        </w:rPr>
        <w:t>ال</w:t>
      </w:r>
      <w:r>
        <w:rPr>
          <w:rFonts w:hint="cs"/>
          <w:rtl/>
        </w:rPr>
        <w:t>مالي و</w:t>
      </w:r>
      <w:r w:rsidR="0002189A">
        <w:rPr>
          <w:rFonts w:hint="cs"/>
          <w:rtl/>
        </w:rPr>
        <w:t>ال</w:t>
      </w:r>
      <w:r>
        <w:rPr>
          <w:rFonts w:hint="cs"/>
          <w:rtl/>
        </w:rPr>
        <w:t xml:space="preserve">تقني </w:t>
      </w:r>
      <w:r w:rsidR="0002189A">
        <w:rPr>
          <w:rFonts w:hint="cs"/>
          <w:rtl/>
        </w:rPr>
        <w:t xml:space="preserve">المقدم من </w:t>
      </w:r>
      <w:r>
        <w:rPr>
          <w:rFonts w:hint="cs"/>
          <w:rtl/>
        </w:rPr>
        <w:t>الحكومة وشركاء التنمية الآخر</w:t>
      </w:r>
      <w:r w:rsidR="0002189A">
        <w:rPr>
          <w:rFonts w:hint="cs"/>
          <w:rtl/>
        </w:rPr>
        <w:t>ي</w:t>
      </w:r>
      <w:r>
        <w:rPr>
          <w:rFonts w:hint="cs"/>
          <w:rtl/>
        </w:rPr>
        <w:t xml:space="preserve">ن، </w:t>
      </w:r>
      <w:r w:rsidR="0002189A">
        <w:rPr>
          <w:rFonts w:hint="cs"/>
          <w:rtl/>
        </w:rPr>
        <w:t>ي</w:t>
      </w:r>
      <w:r>
        <w:rPr>
          <w:rFonts w:hint="cs"/>
          <w:rtl/>
        </w:rPr>
        <w:t xml:space="preserve">جري </w:t>
      </w:r>
      <w:r w:rsidR="0002189A">
        <w:rPr>
          <w:rFonts w:hint="cs"/>
          <w:rtl/>
        </w:rPr>
        <w:t xml:space="preserve">إذكاء </w:t>
      </w:r>
      <w:r>
        <w:rPr>
          <w:rFonts w:hint="cs"/>
          <w:rtl/>
        </w:rPr>
        <w:t>وعي مديري وسائط الإعلام بشأن الحاجة إلى</w:t>
      </w:r>
      <w:r w:rsidR="0002189A">
        <w:rPr>
          <w:rFonts w:hint="cs"/>
          <w:rtl/>
        </w:rPr>
        <w:t xml:space="preserve"> القيام</w:t>
      </w:r>
      <w:r>
        <w:rPr>
          <w:rFonts w:hint="cs"/>
          <w:rtl/>
        </w:rPr>
        <w:t xml:space="preserve"> </w:t>
      </w:r>
      <w:r w:rsidR="0002189A">
        <w:rPr>
          <w:rFonts w:hint="cs"/>
          <w:rtl/>
        </w:rPr>
        <w:t>ب</w:t>
      </w:r>
      <w:r>
        <w:rPr>
          <w:rFonts w:hint="cs"/>
          <w:rtl/>
        </w:rPr>
        <w:t xml:space="preserve">الإبلاغ والإعلان </w:t>
      </w:r>
      <w:r w:rsidR="0002189A">
        <w:rPr>
          <w:rFonts w:hint="cs"/>
          <w:rtl/>
        </w:rPr>
        <w:t>على نحو مراع</w:t>
      </w:r>
      <w:r>
        <w:rPr>
          <w:rFonts w:hint="cs"/>
          <w:rtl/>
        </w:rPr>
        <w:t xml:space="preserve"> للفوارق بين الجنسين. ومن المتو</w:t>
      </w:r>
      <w:r w:rsidR="00575090">
        <w:rPr>
          <w:rFonts w:hint="cs"/>
          <w:rtl/>
        </w:rPr>
        <w:t>قع أن تقترح</w:t>
      </w:r>
      <w:r>
        <w:rPr>
          <w:rFonts w:hint="cs"/>
          <w:rtl/>
        </w:rPr>
        <w:t xml:space="preserve"> وسائط الإعلام مدونة قواعد سلوك </w:t>
      </w:r>
      <w:r w:rsidR="00575090">
        <w:rPr>
          <w:rFonts w:hint="cs"/>
          <w:rtl/>
        </w:rPr>
        <w:t>ل</w:t>
      </w:r>
      <w:r w:rsidR="00956832">
        <w:rPr>
          <w:rFonts w:hint="cs"/>
          <w:rtl/>
        </w:rPr>
        <w:t>لا</w:t>
      </w:r>
      <w:r>
        <w:rPr>
          <w:rFonts w:hint="cs"/>
          <w:rtl/>
        </w:rPr>
        <w:t>سترش</w:t>
      </w:r>
      <w:r w:rsidR="00575090">
        <w:rPr>
          <w:rFonts w:hint="cs"/>
          <w:rtl/>
        </w:rPr>
        <w:t>ا</w:t>
      </w:r>
      <w:r>
        <w:rPr>
          <w:rFonts w:hint="cs"/>
          <w:rtl/>
        </w:rPr>
        <w:t xml:space="preserve">د </w:t>
      </w:r>
      <w:r w:rsidR="00575090">
        <w:rPr>
          <w:rFonts w:hint="cs"/>
          <w:rtl/>
        </w:rPr>
        <w:t>وا</w:t>
      </w:r>
      <w:r w:rsidR="00F832D0">
        <w:rPr>
          <w:rFonts w:hint="cs"/>
          <w:rtl/>
        </w:rPr>
        <w:t>لا</w:t>
      </w:r>
      <w:r w:rsidR="00575090">
        <w:rPr>
          <w:rFonts w:hint="cs"/>
          <w:rtl/>
        </w:rPr>
        <w:t xml:space="preserve">ستنارة </w:t>
      </w:r>
      <w:r>
        <w:rPr>
          <w:rFonts w:hint="cs"/>
          <w:rtl/>
        </w:rPr>
        <w:t xml:space="preserve">بها </w:t>
      </w:r>
      <w:r w:rsidR="00575090">
        <w:rPr>
          <w:rFonts w:hint="cs"/>
          <w:rtl/>
        </w:rPr>
        <w:t xml:space="preserve">في </w:t>
      </w:r>
      <w:r>
        <w:rPr>
          <w:rFonts w:hint="cs"/>
          <w:rtl/>
        </w:rPr>
        <w:t>عملها، عندما يتعلق بالمرأة.</w:t>
      </w:r>
    </w:p>
    <w:p w:rsidR="00617956" w:rsidRDefault="00617956" w:rsidP="006179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قضايا الصحة الإنجابية</w:t>
      </w:r>
    </w:p>
    <w:p w:rsidR="00617956" w:rsidRDefault="00617956" w:rsidP="00866DB6">
      <w:pPr>
        <w:pStyle w:val="SingleTxt"/>
        <w:rPr>
          <w:rFonts w:hint="cs"/>
          <w:rtl/>
        </w:rPr>
      </w:pPr>
      <w:r>
        <w:rPr>
          <w:rFonts w:hint="cs"/>
          <w:rtl/>
        </w:rPr>
        <w:t>121-</w:t>
      </w:r>
      <w:r>
        <w:rPr>
          <w:rFonts w:hint="cs"/>
          <w:rtl/>
        </w:rPr>
        <w:tab/>
        <w:t xml:space="preserve">هناك </w:t>
      </w:r>
      <w:r w:rsidR="00866DB6">
        <w:rPr>
          <w:rFonts w:hint="cs"/>
          <w:rtl/>
        </w:rPr>
        <w:t>معايير</w:t>
      </w:r>
      <w:r>
        <w:rPr>
          <w:rFonts w:hint="cs"/>
          <w:rtl/>
        </w:rPr>
        <w:t xml:space="preserve"> ثقافية تؤثر على حقوق المرأة فيما يتعلق بالصحة الإنجابية. وفي معظم الحالات يتخذ الرجل القرارات المتعلقة بمتى، وكيف وأين يمارس الجنس. ولا</w:t>
      </w:r>
      <w:r w:rsidR="00866DB6">
        <w:rPr>
          <w:rFonts w:hint="cs"/>
          <w:rtl/>
        </w:rPr>
        <w:t> يُتوقَّع من المرأة في علاقة زو</w:t>
      </w:r>
      <w:r>
        <w:rPr>
          <w:rFonts w:hint="cs"/>
          <w:rtl/>
        </w:rPr>
        <w:t>جية أن تطلب استخدام الرفال. وهذه الممارسات تضر</w:t>
      </w:r>
      <w:r w:rsidR="004D70A1">
        <w:rPr>
          <w:rFonts w:hint="cs"/>
          <w:rtl/>
        </w:rPr>
        <w:t xml:space="preserve">ُّ </w:t>
      </w:r>
      <w:r>
        <w:rPr>
          <w:rFonts w:hint="cs"/>
          <w:rtl/>
        </w:rPr>
        <w:t>بالمرأة فيما يتعلق بصحتها.</w:t>
      </w:r>
    </w:p>
    <w:p w:rsidR="00617956" w:rsidRDefault="00617956" w:rsidP="002126D4">
      <w:pPr>
        <w:pStyle w:val="SingleTxt"/>
        <w:rPr>
          <w:rFonts w:hint="cs"/>
          <w:rtl/>
        </w:rPr>
      </w:pPr>
      <w:r>
        <w:rPr>
          <w:rFonts w:hint="cs"/>
          <w:rtl/>
        </w:rPr>
        <w:t>122-</w:t>
      </w:r>
      <w:r>
        <w:rPr>
          <w:rFonts w:hint="cs"/>
          <w:rtl/>
        </w:rPr>
        <w:tab/>
        <w:t xml:space="preserve">وفي حالة الأمومة، بعد الولادة، تقضي التقاليد بأن تمكث المرأة في </w:t>
      </w:r>
      <w:r w:rsidR="00866DB6">
        <w:rPr>
          <w:rFonts w:hint="cs"/>
          <w:rtl/>
        </w:rPr>
        <w:t>ال</w:t>
      </w:r>
      <w:r>
        <w:rPr>
          <w:rFonts w:hint="cs"/>
          <w:rtl/>
        </w:rPr>
        <w:t>بيت (</w:t>
      </w:r>
      <w:r>
        <w:rPr>
          <w:i/>
          <w:iCs/>
        </w:rPr>
        <w:t>botsetse</w:t>
      </w:r>
      <w:r>
        <w:rPr>
          <w:rFonts w:hint="cs"/>
          <w:rtl/>
        </w:rPr>
        <w:t>) لفترة من الزمن، قد تتراوح ما بين 14</w:t>
      </w:r>
      <w:r w:rsidR="00866DB6">
        <w:rPr>
          <w:rFonts w:hint="cs"/>
          <w:rtl/>
        </w:rPr>
        <w:t>و</w:t>
      </w:r>
      <w:r w:rsidR="002126D4">
        <w:rPr>
          <w:rFonts w:hint="eastAsia"/>
          <w:rtl/>
        </w:rPr>
        <w:t> </w:t>
      </w:r>
      <w:r>
        <w:rPr>
          <w:rFonts w:hint="cs"/>
          <w:rtl/>
        </w:rPr>
        <w:t>90 يوما. وقد أُضفيت الصفة الرسمية على هذا الآن بالسماح للمرأة بالحصول على إجازة أمومة. وليست هناك إجازة والدية رسمية للأب. وفي حين يمكن أن يحصل الرجل على إجازة اعتيادية بعد ولادة الطفل</w:t>
      </w:r>
      <w:r w:rsidR="00E4474C">
        <w:rPr>
          <w:rFonts w:hint="cs"/>
          <w:rtl/>
        </w:rPr>
        <w:t>، من المرجح أن يؤدي عدم</w:t>
      </w:r>
      <w:r w:rsidR="00E4474C">
        <w:rPr>
          <w:rFonts w:hint="eastAsia"/>
          <w:rtl/>
        </w:rPr>
        <w:t> </w:t>
      </w:r>
      <w:r w:rsidR="00E4474C">
        <w:rPr>
          <w:rFonts w:hint="cs"/>
          <w:rtl/>
        </w:rPr>
        <w:t>وجود ترتيبات ثابتة للحصول على إجازة الوالدية إلى تعزيز ا</w:t>
      </w:r>
      <w:r w:rsidR="00AA1774">
        <w:rPr>
          <w:rFonts w:hint="cs"/>
          <w:rtl/>
        </w:rPr>
        <w:t>لأنماط</w:t>
      </w:r>
      <w:r w:rsidR="00E4474C">
        <w:rPr>
          <w:rFonts w:hint="cs"/>
          <w:rtl/>
        </w:rPr>
        <w:t xml:space="preserve"> التي تضع على المرأة مسؤوليةً أعلى عن رعاية الأطفال.</w:t>
      </w:r>
    </w:p>
    <w:p w:rsidR="00E4474C" w:rsidRDefault="00E4474C" w:rsidP="00866DB6">
      <w:pPr>
        <w:pStyle w:val="SingleTxt"/>
        <w:rPr>
          <w:rFonts w:hint="cs"/>
          <w:rtl/>
        </w:rPr>
      </w:pPr>
      <w:r>
        <w:rPr>
          <w:rFonts w:hint="cs"/>
          <w:rtl/>
        </w:rPr>
        <w:t>123-</w:t>
      </w:r>
      <w:r>
        <w:rPr>
          <w:rFonts w:hint="cs"/>
          <w:rtl/>
        </w:rPr>
        <w:tab/>
        <w:t>بيد أنـه بالنظر إلى حملات التثقيف والتوعية، انتهجت بعض منظمات القطاع الخاص ومنظمات المجتمع المدني سياسات تسمح للأزواج بالحصول على إجازة والدية لفتر</w:t>
      </w:r>
      <w:r w:rsidR="00B901A6">
        <w:rPr>
          <w:rFonts w:hint="cs"/>
          <w:rtl/>
        </w:rPr>
        <w:t>ات</w:t>
      </w:r>
      <w:r w:rsidR="00B901A6">
        <w:rPr>
          <w:rFonts w:hint="eastAsia"/>
          <w:rtl/>
        </w:rPr>
        <w:t> </w:t>
      </w:r>
      <w:r>
        <w:rPr>
          <w:rFonts w:hint="cs"/>
          <w:rtl/>
        </w:rPr>
        <w:t>أقصر.</w:t>
      </w:r>
    </w:p>
    <w:p w:rsidR="00E4474C" w:rsidRPr="00E4474C" w:rsidRDefault="00E4474C" w:rsidP="00E4474C">
      <w:pPr>
        <w:pStyle w:val="SingleTxt"/>
        <w:spacing w:after="0" w:line="120" w:lineRule="exact"/>
        <w:rPr>
          <w:rFonts w:hint="cs"/>
          <w:sz w:val="10"/>
          <w:rtl/>
        </w:rPr>
      </w:pPr>
    </w:p>
    <w:p w:rsidR="00E4474C" w:rsidRPr="00617956" w:rsidRDefault="00E4474C" w:rsidP="00E4474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6: البغـاء</w:t>
      </w:r>
    </w:p>
    <w:p w:rsidR="00892C12" w:rsidRDefault="00E4474C" w:rsidP="00E447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الاتجـار بالمـرأة</w:t>
      </w:r>
    </w:p>
    <w:p w:rsidR="00E4474C" w:rsidRDefault="00E4474C" w:rsidP="0081328E">
      <w:pPr>
        <w:pStyle w:val="SingleTxt"/>
        <w:rPr>
          <w:rFonts w:hint="cs"/>
          <w:rtl/>
        </w:rPr>
      </w:pPr>
      <w:r>
        <w:rPr>
          <w:rFonts w:hint="cs"/>
          <w:rtl/>
        </w:rPr>
        <w:t>124-</w:t>
      </w:r>
      <w:r>
        <w:rPr>
          <w:rFonts w:hint="cs"/>
          <w:rtl/>
        </w:rPr>
        <w:tab/>
        <w:t>الاتجار بالبشر في بوتسوانا محظور عموما. والمادتان</w:t>
      </w:r>
      <w:r>
        <w:rPr>
          <w:rFonts w:hint="eastAsia"/>
          <w:rtl/>
        </w:rPr>
        <w:t> </w:t>
      </w:r>
      <w:r>
        <w:rPr>
          <w:rFonts w:hint="cs"/>
          <w:rtl/>
        </w:rPr>
        <w:t xml:space="preserve">144 و 145 من قانون العقوبات </w:t>
      </w:r>
      <w:r>
        <w:t>(Cap 08:01)</w:t>
      </w:r>
      <w:r>
        <w:rPr>
          <w:rFonts w:hint="cs"/>
          <w:rtl/>
        </w:rPr>
        <w:t xml:space="preserve"> ت</w:t>
      </w:r>
      <w:r w:rsidR="00C80B44">
        <w:rPr>
          <w:rFonts w:hint="cs"/>
          <w:rtl/>
        </w:rPr>
        <w:t>تناولا</w:t>
      </w:r>
      <w:r>
        <w:rPr>
          <w:rFonts w:hint="cs"/>
          <w:rtl/>
        </w:rPr>
        <w:t>ن اختطاف الإناث لأغراض لا أخلاقية واختطاف البنات دون</w:t>
      </w:r>
      <w:r w:rsidR="0081328E">
        <w:rPr>
          <w:rFonts w:hint="eastAsia"/>
          <w:rtl/>
        </w:rPr>
        <w:t> </w:t>
      </w:r>
      <w:r>
        <w:rPr>
          <w:rFonts w:hint="cs"/>
          <w:rtl/>
        </w:rPr>
        <w:t xml:space="preserve">سن 16 عاما </w:t>
      </w:r>
      <w:r w:rsidR="00C80B44">
        <w:rPr>
          <w:rFonts w:hint="cs"/>
          <w:rtl/>
        </w:rPr>
        <w:t>على التوالي</w:t>
      </w:r>
      <w:r>
        <w:rPr>
          <w:rFonts w:hint="cs"/>
          <w:rtl/>
        </w:rPr>
        <w:t xml:space="preserve">. وتشير المعلومات السماعية إلى أنه يجري استخدام بوتسوانا كطريق للنقل العابر إلى البلدان المجاورة ومنها. وفي عام 2003، أفادت المنظمة الدولية للهجرة أن بوتسوانا تمثل بلدَ مصدرٍ وبلدَ نقلٍ عابر على حد سواء للاتجار بالبشر في جنوب أفريقيا. وخلافا لتقرير المنظمة الدولية للهجرة، لم يُبلَغ رسميا عن أي حالة للاتجار بالنساء محليا. بيد أن الحكومة </w:t>
      </w:r>
      <w:r w:rsidR="00C80B44">
        <w:rPr>
          <w:rFonts w:hint="cs"/>
          <w:rtl/>
        </w:rPr>
        <w:t>واعية</w:t>
      </w:r>
      <w:r>
        <w:rPr>
          <w:rFonts w:hint="cs"/>
          <w:rtl/>
        </w:rPr>
        <w:t xml:space="preserve"> </w:t>
      </w:r>
      <w:r w:rsidR="00C80B44">
        <w:rPr>
          <w:rFonts w:hint="cs"/>
          <w:rtl/>
        </w:rPr>
        <w:t>ب</w:t>
      </w:r>
      <w:r>
        <w:rPr>
          <w:rFonts w:hint="cs"/>
          <w:rtl/>
        </w:rPr>
        <w:t>المشكلة الممكنة والشرطة ساهرة على رصد الحالات المشتبه فيها. وهناك نص</w:t>
      </w:r>
      <w:r w:rsidR="0080398A">
        <w:rPr>
          <w:rFonts w:hint="cs"/>
          <w:rtl/>
        </w:rPr>
        <w:t xml:space="preserve"> </w:t>
      </w:r>
      <w:r w:rsidR="00C80B44">
        <w:rPr>
          <w:rFonts w:hint="cs"/>
          <w:rtl/>
        </w:rPr>
        <w:t>في</w:t>
      </w:r>
      <w:r w:rsidR="0080398A">
        <w:rPr>
          <w:rFonts w:hint="cs"/>
          <w:rtl/>
        </w:rPr>
        <w:t xml:space="preserve"> قانون العقوبات للمحاكمة على ارتكاب جرائم متعلقة بالاتجار بال</w:t>
      </w:r>
      <w:r w:rsidR="00C80B44">
        <w:rPr>
          <w:rFonts w:hint="cs"/>
          <w:rtl/>
        </w:rPr>
        <w:t>مرأة</w:t>
      </w:r>
      <w:r w:rsidR="00A46F67">
        <w:rPr>
          <w:rFonts w:hint="cs"/>
          <w:rtl/>
        </w:rPr>
        <w:t>.</w:t>
      </w:r>
    </w:p>
    <w:p w:rsidR="0080398A" w:rsidRPr="00E4474C" w:rsidRDefault="0080398A" w:rsidP="008039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البغــاء</w:t>
      </w:r>
    </w:p>
    <w:p w:rsidR="00892C12" w:rsidRDefault="0080398A" w:rsidP="00B25AF3">
      <w:pPr>
        <w:pStyle w:val="SingleTxt"/>
        <w:rPr>
          <w:rFonts w:hint="cs"/>
          <w:rtl/>
        </w:rPr>
      </w:pPr>
      <w:r>
        <w:rPr>
          <w:rFonts w:hint="cs"/>
          <w:rtl/>
        </w:rPr>
        <w:t>125-</w:t>
      </w:r>
      <w:r>
        <w:rPr>
          <w:rFonts w:hint="cs"/>
          <w:rtl/>
        </w:rPr>
        <w:tab/>
        <w:t xml:space="preserve">هناك تحديات في </w:t>
      </w:r>
      <w:r w:rsidR="00C80B44">
        <w:rPr>
          <w:rFonts w:hint="cs"/>
          <w:rtl/>
        </w:rPr>
        <w:t>التعامل مع</w:t>
      </w:r>
      <w:r>
        <w:rPr>
          <w:rFonts w:hint="cs"/>
          <w:rtl/>
        </w:rPr>
        <w:t xml:space="preserve"> البغاء في بوتسوانا لأنـه لم يُعرَّف قانونا. بيد أن المجتمع عَـرَّف البغاء بأنه مبادلة الجنس مقابل كسب نقدي أو مادي. ويُعتبر البغاء بوجه عام م</w:t>
      </w:r>
      <w:r w:rsidR="00C80B44">
        <w:rPr>
          <w:rFonts w:hint="cs"/>
          <w:rtl/>
        </w:rPr>
        <w:t>يدانا</w:t>
      </w:r>
      <w:r>
        <w:rPr>
          <w:rFonts w:hint="cs"/>
          <w:rtl/>
        </w:rPr>
        <w:t xml:space="preserve"> متعلقا بالإناث، مع أنـه لا يمكن تصور ممارسة</w:t>
      </w:r>
      <w:r w:rsidR="00A46F67">
        <w:rPr>
          <w:rFonts w:hint="cs"/>
          <w:rtl/>
        </w:rPr>
        <w:t xml:space="preserve"> </w:t>
      </w:r>
      <w:r>
        <w:rPr>
          <w:rFonts w:hint="cs"/>
          <w:rtl/>
        </w:rPr>
        <w:t>النساء للبغاء بدون مشاركة الرجال. ونظرا للافتقار إلى تعريف قانوني، ولأحكام</w:t>
      </w:r>
      <w:r w:rsidR="00A46F67">
        <w:rPr>
          <w:rFonts w:hint="cs"/>
          <w:rtl/>
        </w:rPr>
        <w:t>ٍ</w:t>
      </w:r>
      <w:r>
        <w:rPr>
          <w:rFonts w:hint="cs"/>
          <w:rtl/>
        </w:rPr>
        <w:t xml:space="preserve"> </w:t>
      </w:r>
      <w:r w:rsidR="00B25AF3">
        <w:rPr>
          <w:rFonts w:hint="cs"/>
          <w:rtl/>
        </w:rPr>
        <w:t xml:space="preserve">تنظيم </w:t>
      </w:r>
      <w:r>
        <w:rPr>
          <w:rFonts w:hint="cs"/>
          <w:rtl/>
        </w:rPr>
        <w:t xml:space="preserve">قانوني بموجب قانون العقوبات، فإن مسائل استغلال البغايا وإساءة معاملتهن لا يمكن </w:t>
      </w:r>
      <w:r w:rsidR="00B25AF3">
        <w:rPr>
          <w:rFonts w:hint="cs"/>
          <w:rtl/>
        </w:rPr>
        <w:t>تناول</w:t>
      </w:r>
      <w:r>
        <w:rPr>
          <w:rFonts w:hint="cs"/>
          <w:rtl/>
        </w:rPr>
        <w:t>ها في مح</w:t>
      </w:r>
      <w:r w:rsidR="00B25AF3">
        <w:rPr>
          <w:rFonts w:hint="cs"/>
          <w:rtl/>
        </w:rPr>
        <w:t>ا</w:t>
      </w:r>
      <w:r>
        <w:rPr>
          <w:rFonts w:hint="cs"/>
          <w:rtl/>
        </w:rPr>
        <w:t>كم</w:t>
      </w:r>
      <w:r w:rsidR="00B25AF3">
        <w:rPr>
          <w:rFonts w:hint="cs"/>
          <w:rtl/>
        </w:rPr>
        <w:t xml:space="preserve"> القانون العام</w:t>
      </w:r>
      <w:r>
        <w:rPr>
          <w:rFonts w:hint="cs"/>
          <w:rtl/>
        </w:rPr>
        <w:t xml:space="preserve">. بل إنـه يصبح من الأصعب </w:t>
      </w:r>
      <w:r w:rsidR="00B25AF3">
        <w:rPr>
          <w:rFonts w:hint="cs"/>
          <w:rtl/>
        </w:rPr>
        <w:t>عندما</w:t>
      </w:r>
      <w:r>
        <w:rPr>
          <w:rFonts w:hint="cs"/>
          <w:rtl/>
        </w:rPr>
        <w:t xml:space="preserve"> يُمارَس </w:t>
      </w:r>
      <w:r w:rsidR="00B25AF3">
        <w:rPr>
          <w:rFonts w:hint="cs"/>
          <w:rtl/>
        </w:rPr>
        <w:t xml:space="preserve">البغاء </w:t>
      </w:r>
      <w:r>
        <w:rPr>
          <w:rFonts w:hint="cs"/>
          <w:rtl/>
        </w:rPr>
        <w:t>بأشكال أكثر مكرا وغير</w:t>
      </w:r>
      <w:r>
        <w:rPr>
          <w:rFonts w:hint="eastAsia"/>
          <w:rtl/>
        </w:rPr>
        <w:t> </w:t>
      </w:r>
      <w:r>
        <w:rPr>
          <w:rFonts w:hint="cs"/>
          <w:rtl/>
        </w:rPr>
        <w:t>تقليدية.</w:t>
      </w:r>
    </w:p>
    <w:p w:rsidR="00892C12" w:rsidRDefault="0080398A" w:rsidP="00B25AF3">
      <w:pPr>
        <w:pStyle w:val="SingleTxt"/>
        <w:rPr>
          <w:rFonts w:hint="cs"/>
          <w:rtl/>
        </w:rPr>
      </w:pPr>
      <w:r>
        <w:rPr>
          <w:rFonts w:hint="cs"/>
          <w:rtl/>
        </w:rPr>
        <w:t>126-</w:t>
      </w:r>
      <w:r>
        <w:rPr>
          <w:rFonts w:hint="cs"/>
          <w:rtl/>
        </w:rPr>
        <w:tab/>
        <w:t xml:space="preserve">ومع ذلك، تدرك الحكومة هذه التحديات وتواصل دعم </w:t>
      </w:r>
      <w:r w:rsidR="00B25AF3">
        <w:rPr>
          <w:rFonts w:hint="cs"/>
          <w:rtl/>
        </w:rPr>
        <w:t>برامج</w:t>
      </w:r>
      <w:r>
        <w:rPr>
          <w:rFonts w:hint="cs"/>
          <w:rtl/>
        </w:rPr>
        <w:t xml:space="preserve"> التثقيف والتوعية عن طريق منظمات المجتمع المدني التي تشجع وتدعم النساء اللائي يعملن</w:t>
      </w:r>
      <w:r w:rsidR="008E5C45">
        <w:rPr>
          <w:rFonts w:hint="cs"/>
          <w:rtl/>
        </w:rPr>
        <w:t xml:space="preserve"> في تجارة الجنس لإيجاد وسائل بديلة لسبل العيش والمهـن. وبالتعاون مع أصحاب المصلحة الآخرين تقدم الحكومة الدعم لمنظمات المجتمع المدني مثل مشروع شباب نِكايكلا </w:t>
      </w:r>
      <w:r w:rsidR="008E5C45">
        <w:t>(Nkaikela)</w:t>
      </w:r>
      <w:r w:rsidR="008E5C45">
        <w:rPr>
          <w:rFonts w:hint="cs"/>
          <w:rtl/>
        </w:rPr>
        <w:t xml:space="preserve"> في تلوكوينغ </w:t>
      </w:r>
      <w:r w:rsidR="008E5C45">
        <w:t>(Tlokweng)</w:t>
      </w:r>
      <w:r w:rsidR="008E5C45">
        <w:rPr>
          <w:rFonts w:hint="cs"/>
          <w:rtl/>
        </w:rPr>
        <w:t xml:space="preserve">، و إيتسوتسينغ بانانا </w:t>
      </w:r>
      <w:r w:rsidR="008E5C45">
        <w:t>(Itsotseng Banana)</w:t>
      </w:r>
      <w:r w:rsidR="008E5C45">
        <w:rPr>
          <w:rFonts w:hint="cs"/>
          <w:rtl/>
        </w:rPr>
        <w:t xml:space="preserve"> في بالابِـي</w:t>
      </w:r>
      <w:r w:rsidR="003471CA">
        <w:rPr>
          <w:rFonts w:hint="cs"/>
          <w:rtl/>
        </w:rPr>
        <w:t>ـ</w:t>
      </w:r>
      <w:r w:rsidR="008E5C45">
        <w:rPr>
          <w:rFonts w:hint="cs"/>
          <w:rtl/>
        </w:rPr>
        <w:t xml:space="preserve">ي </w:t>
      </w:r>
      <w:r w:rsidR="008E5C45">
        <w:t>(Pala</w:t>
      </w:r>
      <w:r w:rsidR="003471CA">
        <w:t>p</w:t>
      </w:r>
      <w:r w:rsidR="008E5C45">
        <w:t>ye)</w:t>
      </w:r>
      <w:r w:rsidR="008E5C45">
        <w:rPr>
          <w:rFonts w:hint="cs"/>
          <w:rtl/>
        </w:rPr>
        <w:t xml:space="preserve"> ورابطة</w:t>
      </w:r>
      <w:r w:rsidR="003471CA">
        <w:rPr>
          <w:rFonts w:hint="cs"/>
          <w:rtl/>
        </w:rPr>
        <w:t xml:space="preserve"> </w:t>
      </w:r>
      <w:r w:rsidR="003471CA">
        <w:t>(Matshelo)</w:t>
      </w:r>
      <w:r w:rsidR="003471CA">
        <w:rPr>
          <w:rFonts w:hint="cs"/>
          <w:rtl/>
        </w:rPr>
        <w:t xml:space="preserve"> </w:t>
      </w:r>
      <w:r w:rsidR="008E5C45">
        <w:rPr>
          <w:rFonts w:hint="cs"/>
          <w:rtl/>
        </w:rPr>
        <w:t>مَـتشيلو لتنمية المجتمع المحلي</w:t>
      </w:r>
      <w:r w:rsidR="003471CA">
        <w:rPr>
          <w:rFonts w:hint="cs"/>
          <w:rtl/>
        </w:rPr>
        <w:t xml:space="preserve"> </w:t>
      </w:r>
      <w:r w:rsidR="008E5C45">
        <w:rPr>
          <w:rFonts w:hint="cs"/>
          <w:rtl/>
        </w:rPr>
        <w:t>في فرانسيستاون لتنفيذ الأنشطة القائمة على المبادرة المذكورة أعلاه.</w:t>
      </w:r>
    </w:p>
    <w:p w:rsidR="008E5C45" w:rsidRDefault="008E5C45" w:rsidP="00695AF5">
      <w:pPr>
        <w:pStyle w:val="SingleTxt"/>
        <w:rPr>
          <w:rFonts w:hint="cs"/>
          <w:rtl/>
        </w:rPr>
      </w:pPr>
      <w:r>
        <w:rPr>
          <w:rFonts w:hint="cs"/>
          <w:rtl/>
        </w:rPr>
        <w:t>127-</w:t>
      </w:r>
      <w:r>
        <w:rPr>
          <w:rFonts w:hint="cs"/>
          <w:rtl/>
        </w:rPr>
        <w:tab/>
        <w:t>وتُعالَج حالات إساءة معاملة واستغلال المشتغلات بتجارة الجنس طبقا لقوانين تشريعية أخرى مثل تلك المتعلقة بالعنف والإيذاء البدني، والاغتصاب، و</w:t>
      </w:r>
      <w:r w:rsidR="00695AF5">
        <w:rPr>
          <w:rFonts w:hint="cs"/>
          <w:rtl/>
        </w:rPr>
        <w:t>الإدعاء الكاذب</w:t>
      </w:r>
      <w:r>
        <w:rPr>
          <w:rFonts w:hint="cs"/>
          <w:rtl/>
        </w:rPr>
        <w:t>، والسرقة.</w:t>
      </w:r>
    </w:p>
    <w:p w:rsidR="008F7D8C" w:rsidRPr="008F7D8C" w:rsidRDefault="008F7D8C" w:rsidP="008F7D8C">
      <w:pPr>
        <w:pStyle w:val="SingleTxt"/>
        <w:spacing w:after="0" w:line="120" w:lineRule="exact"/>
        <w:rPr>
          <w:rFonts w:hint="cs"/>
          <w:sz w:val="10"/>
          <w:rtl/>
        </w:rPr>
      </w:pPr>
    </w:p>
    <w:p w:rsidR="00FD1C23" w:rsidRDefault="00FD1C23" w:rsidP="00FD1C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8A596B">
        <w:rPr>
          <w:rFonts w:hint="cs"/>
          <w:rtl/>
        </w:rPr>
        <w:t>الجزء الثاني</w:t>
      </w:r>
    </w:p>
    <w:p w:rsidR="002237FA" w:rsidRDefault="00FD1C23" w:rsidP="00FD1C23">
      <w:pPr>
        <w:pStyle w:val="SingleTxt"/>
        <w:rPr>
          <w:rFonts w:hint="cs"/>
          <w:rtl/>
        </w:rPr>
      </w:pPr>
      <w:r>
        <w:rPr>
          <w:rFonts w:hint="cs"/>
          <w:rtl/>
        </w:rPr>
        <w:tab/>
      </w:r>
      <w:r w:rsidRPr="00FD1C23">
        <w:rPr>
          <w:rFonts w:hint="cs"/>
          <w:b/>
          <w:bCs/>
          <w:rtl/>
        </w:rPr>
        <w:t>المادة 7:</w:t>
      </w:r>
      <w:r>
        <w:rPr>
          <w:rFonts w:hint="cs"/>
          <w:rtl/>
        </w:rPr>
        <w:t xml:space="preserve"> الحياة السياسية والعامة</w:t>
      </w:r>
    </w:p>
    <w:p w:rsidR="00FD1C23" w:rsidRDefault="00FD1C23" w:rsidP="00FD1C23">
      <w:pPr>
        <w:pStyle w:val="SingleTxt"/>
        <w:rPr>
          <w:rFonts w:hint="cs"/>
          <w:rtl/>
        </w:rPr>
      </w:pPr>
      <w:r>
        <w:rPr>
          <w:rFonts w:hint="cs"/>
          <w:rtl/>
        </w:rPr>
        <w:tab/>
      </w:r>
      <w:r w:rsidRPr="00FD1C23">
        <w:rPr>
          <w:rFonts w:hint="cs"/>
          <w:b/>
          <w:bCs/>
          <w:rtl/>
        </w:rPr>
        <w:t>المادة 8:</w:t>
      </w:r>
      <w:r>
        <w:rPr>
          <w:rFonts w:hint="cs"/>
          <w:rtl/>
        </w:rPr>
        <w:t xml:space="preserve"> التمثيل</w:t>
      </w:r>
    </w:p>
    <w:p w:rsidR="00FD1C23" w:rsidRDefault="00FD1C23" w:rsidP="00FD1C23">
      <w:pPr>
        <w:pStyle w:val="SingleTxt"/>
        <w:rPr>
          <w:rFonts w:hint="cs"/>
          <w:rtl/>
        </w:rPr>
      </w:pPr>
      <w:r>
        <w:rPr>
          <w:rFonts w:hint="cs"/>
          <w:rtl/>
        </w:rPr>
        <w:tab/>
      </w:r>
      <w:r w:rsidRPr="00FD1C23">
        <w:rPr>
          <w:rFonts w:hint="cs"/>
          <w:b/>
          <w:bCs/>
          <w:rtl/>
        </w:rPr>
        <w:t>المادة 9:</w:t>
      </w:r>
      <w:r>
        <w:rPr>
          <w:rFonts w:hint="cs"/>
          <w:rtl/>
        </w:rPr>
        <w:t xml:space="preserve"> الجنسية</w:t>
      </w:r>
    </w:p>
    <w:p w:rsidR="00775A7A" w:rsidRPr="00775A7A" w:rsidRDefault="00775A7A" w:rsidP="00775A7A">
      <w:pPr>
        <w:pStyle w:val="SingleTxt"/>
        <w:spacing w:after="0" w:line="120" w:lineRule="exact"/>
        <w:rPr>
          <w:rFonts w:hint="cs"/>
          <w:sz w:val="10"/>
          <w:rtl/>
        </w:rPr>
      </w:pPr>
    </w:p>
    <w:p w:rsidR="00FD1C23" w:rsidRDefault="00775A7A" w:rsidP="00775A7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7: الحياة السياسية والعامة</w:t>
      </w:r>
    </w:p>
    <w:p w:rsidR="00775A7A" w:rsidRDefault="00775A7A" w:rsidP="00775A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الحياة السياسية والعامة</w:t>
      </w:r>
    </w:p>
    <w:p w:rsidR="00775A7A" w:rsidRDefault="00775A7A" w:rsidP="00956832">
      <w:pPr>
        <w:pStyle w:val="SingleTxt"/>
        <w:rPr>
          <w:rFonts w:hint="cs"/>
          <w:rtl/>
        </w:rPr>
      </w:pPr>
      <w:r>
        <w:rPr>
          <w:rFonts w:hint="cs"/>
          <w:rtl/>
        </w:rPr>
        <w:t>128-</w:t>
      </w:r>
      <w:r>
        <w:rPr>
          <w:rFonts w:hint="cs"/>
          <w:rtl/>
        </w:rPr>
        <w:tab/>
        <w:t xml:space="preserve">يسمح النظام السياسي بتكافؤ الفرص للمرأة للاشتراك في الأحداث العامة ذات الطابع السياسي، والاجتماعي والاقتصادي. والفرص </w:t>
      </w:r>
      <w:r w:rsidR="003B3DD4">
        <w:rPr>
          <w:rFonts w:hint="cs"/>
          <w:rtl/>
        </w:rPr>
        <w:t>موجودة</w:t>
      </w:r>
      <w:r>
        <w:rPr>
          <w:rFonts w:hint="cs"/>
          <w:rtl/>
        </w:rPr>
        <w:t xml:space="preserve"> في الثقافة الديمقراطية والعمليات القائمة على المشاركة الم</w:t>
      </w:r>
      <w:r w:rsidR="003B3DD4">
        <w:rPr>
          <w:rFonts w:hint="cs"/>
          <w:rtl/>
        </w:rPr>
        <w:t>عتز بها</w:t>
      </w:r>
      <w:r>
        <w:rPr>
          <w:rFonts w:hint="cs"/>
          <w:rtl/>
        </w:rPr>
        <w:t xml:space="preserve"> في مجتمع بوتسوانا. وفي حين لا توجد قيود قانونية على ترشُّـح المرأة لشغل أي منصب عام منتخَب، فإن الواقع هو أن هناك عوامل كثيرة ذات صلة بنوع الجنس تحدُّ من تقدم المرأة في الحياة السياسية وجميع جوانب الحياة وبخاصة في تقاسم السلطة وصنع القرار. والمشاركة السياسية للمرأة تتشكل إلى حد كبير بعملية التنشئة الاجتماعية ووعي الجمهور.</w:t>
      </w:r>
    </w:p>
    <w:p w:rsidR="00775A7A" w:rsidRDefault="00775A7A" w:rsidP="00956832">
      <w:pPr>
        <w:pStyle w:val="SingleTxt"/>
        <w:spacing w:line="380" w:lineRule="exact"/>
        <w:rPr>
          <w:rFonts w:hint="cs"/>
          <w:rtl/>
        </w:rPr>
      </w:pPr>
      <w:r>
        <w:rPr>
          <w:rFonts w:hint="cs"/>
          <w:rtl/>
        </w:rPr>
        <w:t>129-</w:t>
      </w:r>
      <w:r>
        <w:rPr>
          <w:rFonts w:hint="cs"/>
          <w:rtl/>
        </w:rPr>
        <w:tab/>
        <w:t>ومن الناحية الاجتماعية، تميل المرأة إلى تحمل مستوى أعلى من المسؤوليات من ناحية رعاية الأطفال والمسنين، وأن تكون مقد</w:t>
      </w:r>
      <w:r w:rsidR="00B26E6E">
        <w:rPr>
          <w:rFonts w:hint="cs"/>
          <w:rtl/>
        </w:rPr>
        <w:t>ِّ</w:t>
      </w:r>
      <w:r>
        <w:rPr>
          <w:rFonts w:hint="cs"/>
          <w:rtl/>
        </w:rPr>
        <w:t>مة</w:t>
      </w:r>
      <w:r w:rsidR="00B26E6E">
        <w:rPr>
          <w:rFonts w:hint="cs"/>
          <w:rtl/>
        </w:rPr>
        <w:t xml:space="preserve"> </w:t>
      </w:r>
      <w:r w:rsidR="00201870">
        <w:rPr>
          <w:rFonts w:hint="cs"/>
          <w:rtl/>
        </w:rPr>
        <w:t>ل</w:t>
      </w:r>
      <w:r>
        <w:rPr>
          <w:rFonts w:hint="cs"/>
          <w:rtl/>
        </w:rPr>
        <w:t>لرعاية الأولية ولا</w:t>
      </w:r>
      <w:r>
        <w:rPr>
          <w:rFonts w:hint="eastAsia"/>
          <w:rtl/>
        </w:rPr>
        <w:t> </w:t>
      </w:r>
      <w:r>
        <w:rPr>
          <w:rFonts w:hint="cs"/>
          <w:rtl/>
        </w:rPr>
        <w:t>سيما في سياق فيروس نقص المناعة البشرية والإيدز. وبناء عليه، فإنها لا تتمكن من الانخراط بالكامل في العمليات السياسية، بما في ذلك القيام بحملات وتطوير حياتها السياسية بقدر كافٍ. وي</w:t>
      </w:r>
      <w:r w:rsidR="00201870">
        <w:rPr>
          <w:rFonts w:hint="cs"/>
          <w:rtl/>
        </w:rPr>
        <w:t>تضاعف</w:t>
      </w:r>
      <w:r>
        <w:rPr>
          <w:rFonts w:hint="cs"/>
          <w:rtl/>
        </w:rPr>
        <w:t xml:space="preserve"> هذا التحدي بسبب الافتقار للموارد للاشتراك بصورة تعود بالنفع. وأخيرا، فإن الطبيعة ال</w:t>
      </w:r>
      <w:r w:rsidR="00201870">
        <w:rPr>
          <w:rFonts w:hint="cs"/>
          <w:rtl/>
        </w:rPr>
        <w:t>تصادمي</w:t>
      </w:r>
      <w:r>
        <w:rPr>
          <w:rFonts w:hint="cs"/>
          <w:rtl/>
        </w:rPr>
        <w:t>ة التي تكتسبها السياسة بصورة متزايدة تُثنـي بالفعل كثيرا من النساء عن المشاركة والاشتراك في الحياة السياسية</w:t>
      </w:r>
      <w:r w:rsidR="00201870">
        <w:rPr>
          <w:rFonts w:hint="cs"/>
          <w:rtl/>
        </w:rPr>
        <w:t xml:space="preserve"> بصورة نشطة</w:t>
      </w:r>
      <w:r w:rsidR="00956832">
        <w:rPr>
          <w:rFonts w:hint="cs"/>
          <w:rtl/>
        </w:rPr>
        <w:t xml:space="preserve"> - </w:t>
      </w:r>
      <w:r>
        <w:rPr>
          <w:rFonts w:hint="cs"/>
          <w:rtl/>
        </w:rPr>
        <w:t>و</w:t>
      </w:r>
      <w:r w:rsidR="0016196A">
        <w:rPr>
          <w:rFonts w:hint="cs"/>
          <w:rtl/>
        </w:rPr>
        <w:t>تتعارض مع</w:t>
      </w:r>
      <w:r>
        <w:rPr>
          <w:rFonts w:hint="cs"/>
          <w:rtl/>
        </w:rPr>
        <w:t xml:space="preserve"> المبدأ الثقافي القائل ب</w:t>
      </w:r>
      <w:r w:rsidR="0016196A">
        <w:rPr>
          <w:rFonts w:hint="cs"/>
          <w:rtl/>
        </w:rPr>
        <w:t>أن تكون</w:t>
      </w:r>
      <w:r>
        <w:rPr>
          <w:rFonts w:hint="cs"/>
          <w:rtl/>
        </w:rPr>
        <w:t xml:space="preserve"> المرأة </w:t>
      </w:r>
      <w:r w:rsidR="0016196A">
        <w:rPr>
          <w:rFonts w:hint="cs"/>
          <w:rtl/>
        </w:rPr>
        <w:t xml:space="preserve">مطيعة </w:t>
      </w:r>
      <w:r>
        <w:rPr>
          <w:rFonts w:hint="cs"/>
          <w:rtl/>
        </w:rPr>
        <w:t>و</w:t>
      </w:r>
      <w:r w:rsidR="0016196A">
        <w:rPr>
          <w:rFonts w:hint="cs"/>
          <w:rtl/>
        </w:rPr>
        <w:t>أن ت</w:t>
      </w:r>
      <w:r>
        <w:rPr>
          <w:rFonts w:hint="cs"/>
          <w:rtl/>
        </w:rPr>
        <w:t>بق</w:t>
      </w:r>
      <w:r w:rsidR="0016196A">
        <w:rPr>
          <w:rFonts w:hint="cs"/>
          <w:rtl/>
        </w:rPr>
        <w:t>ى</w:t>
      </w:r>
      <w:r>
        <w:rPr>
          <w:rFonts w:hint="cs"/>
          <w:rtl/>
        </w:rPr>
        <w:t xml:space="preserve"> في البيت </w:t>
      </w:r>
      <w:r w:rsidR="0016196A">
        <w:rPr>
          <w:rFonts w:hint="cs"/>
          <w:rtl/>
        </w:rPr>
        <w:t>وت</w:t>
      </w:r>
      <w:r>
        <w:rPr>
          <w:rFonts w:hint="cs"/>
          <w:rtl/>
        </w:rPr>
        <w:t>ب</w:t>
      </w:r>
      <w:r w:rsidR="0016196A">
        <w:rPr>
          <w:rFonts w:hint="cs"/>
          <w:rtl/>
        </w:rPr>
        <w:t>ت</w:t>
      </w:r>
      <w:r>
        <w:rPr>
          <w:rFonts w:hint="cs"/>
          <w:rtl/>
        </w:rPr>
        <w:t>عد عن السياسة، التي تعتبر حكرا على الرجل.</w:t>
      </w:r>
    </w:p>
    <w:p w:rsidR="00775A7A" w:rsidRDefault="005C5FC2" w:rsidP="005C5F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تمثيل المرأة في البرلمان</w:t>
      </w:r>
    </w:p>
    <w:p w:rsidR="005C5FC2" w:rsidRDefault="00DA37D4" w:rsidP="00FD6804">
      <w:pPr>
        <w:pStyle w:val="SingleTxt"/>
        <w:spacing w:line="380" w:lineRule="exact"/>
        <w:rPr>
          <w:rFonts w:hint="cs"/>
          <w:rtl/>
        </w:rPr>
      </w:pPr>
      <w:r>
        <w:rPr>
          <w:rFonts w:hint="cs"/>
          <w:rtl/>
        </w:rPr>
        <w:t>130-</w:t>
      </w:r>
      <w:r>
        <w:rPr>
          <w:rFonts w:hint="cs"/>
          <w:rtl/>
        </w:rPr>
        <w:tab/>
      </w:r>
      <w:r w:rsidR="005C5FC2">
        <w:rPr>
          <w:rFonts w:hint="cs"/>
          <w:rtl/>
        </w:rPr>
        <w:t>لا توجد في بوتسوانا قيود مفروضة على المرأة التي تنافس من أجل شغل منصب سياسي منتخَـب في البرلمان أو في السلطات المحلية. وتشير الأدلة التاريخية إلى أن المرأة شغلت مناصب سياسية منتخَـبة منذ استقلال البلد. والنظام الانتخابي البرلماني قائم على الدوائر الانتخابية في حين أن السلط</w:t>
      </w:r>
      <w:r w:rsidR="00FD6804">
        <w:rPr>
          <w:rFonts w:hint="cs"/>
          <w:rtl/>
        </w:rPr>
        <w:t>ات</w:t>
      </w:r>
      <w:r w:rsidR="005C5FC2">
        <w:rPr>
          <w:rFonts w:hint="cs"/>
          <w:rtl/>
        </w:rPr>
        <w:t xml:space="preserve"> المحلية قائم</w:t>
      </w:r>
      <w:r w:rsidR="00201D4C">
        <w:rPr>
          <w:rFonts w:hint="cs"/>
          <w:rtl/>
        </w:rPr>
        <w:t>ة</w:t>
      </w:r>
      <w:r w:rsidR="005C5FC2">
        <w:rPr>
          <w:rFonts w:hint="cs"/>
          <w:rtl/>
        </w:rPr>
        <w:t xml:space="preserve"> على ا</w:t>
      </w:r>
      <w:r w:rsidR="00FD6804">
        <w:rPr>
          <w:rFonts w:hint="cs"/>
          <w:rtl/>
        </w:rPr>
        <w:t>لأ</w:t>
      </w:r>
      <w:r w:rsidR="00201D4C">
        <w:rPr>
          <w:rFonts w:hint="cs"/>
          <w:rtl/>
        </w:rPr>
        <w:t>ح</w:t>
      </w:r>
      <w:r w:rsidR="00FD6804">
        <w:rPr>
          <w:rFonts w:hint="cs"/>
          <w:rtl/>
        </w:rPr>
        <w:t>ياء</w:t>
      </w:r>
      <w:r w:rsidR="005C5FC2">
        <w:rPr>
          <w:rFonts w:hint="cs"/>
          <w:rtl/>
        </w:rPr>
        <w:t>. وبحلول عام 2004، كانت هناك 57 دائرة انتخابية، شغلت المرأة سبعا منها. وتُجرى الانتخابات البرلمانية كل خمس سنوات وكل مواطن يبلغ من العمر 18 عاما وما فوقها مؤهل للاقتراع.</w:t>
      </w:r>
    </w:p>
    <w:p w:rsidR="005C5FC2" w:rsidRDefault="005C5FC2" w:rsidP="00201D4C">
      <w:pPr>
        <w:pStyle w:val="SingleTxt"/>
        <w:spacing w:line="380" w:lineRule="exact"/>
        <w:rPr>
          <w:rFonts w:hint="cs"/>
          <w:rtl/>
        </w:rPr>
      </w:pPr>
      <w:r>
        <w:rPr>
          <w:rFonts w:hint="cs"/>
          <w:rtl/>
        </w:rPr>
        <w:t>131-</w:t>
      </w:r>
      <w:r>
        <w:rPr>
          <w:rFonts w:hint="cs"/>
          <w:rtl/>
        </w:rPr>
        <w:tab/>
        <w:t xml:space="preserve">ويتمتع رئيس الجمهورية بالحق الخالص في تسمية أربعة أعضاء في البرلمان </w:t>
      </w:r>
      <w:r>
        <w:rPr>
          <w:rFonts w:hint="eastAsia"/>
          <w:rtl/>
        </w:rPr>
        <w:t>”م</w:t>
      </w:r>
      <w:r w:rsidR="00201D4C">
        <w:rPr>
          <w:rFonts w:hint="cs"/>
          <w:rtl/>
        </w:rPr>
        <w:t>نتخبي</w:t>
      </w:r>
      <w:r>
        <w:rPr>
          <w:rFonts w:hint="eastAsia"/>
          <w:rtl/>
        </w:rPr>
        <w:t>ن بصفة خاصة</w:t>
      </w:r>
      <w:r>
        <w:rPr>
          <w:rFonts w:hint="cs"/>
          <w:rtl/>
        </w:rPr>
        <w:t xml:space="preserve">“. وفي الانتخابات العامة الأخيرة، عيَّـن رئيس الجمهورية ثلاث </w:t>
      </w:r>
      <w:r w:rsidR="00201D4C">
        <w:rPr>
          <w:rFonts w:hint="cs"/>
          <w:rtl/>
        </w:rPr>
        <w:t>سيدات</w:t>
      </w:r>
      <w:r>
        <w:rPr>
          <w:rFonts w:hint="cs"/>
          <w:rtl/>
        </w:rPr>
        <w:t xml:space="preserve"> من بين الأعضاء الأربعة المنتخبين بصفة خاصة في مناصب وزارية. والبرلمان مسؤول عن انتخاب رئيس ونائب رئيس الجمعية الوطنية. ويصبح رئيس الحزب السياسي الفائز بأكبر عدد من الأصوات الانتخابية رئيس</w:t>
      </w:r>
      <w:r w:rsidR="001E219C">
        <w:rPr>
          <w:rFonts w:hint="cs"/>
          <w:rtl/>
        </w:rPr>
        <w:t>َ</w:t>
      </w:r>
      <w:r>
        <w:rPr>
          <w:rFonts w:hint="cs"/>
          <w:rtl/>
        </w:rPr>
        <w:t xml:space="preserve"> الدولة. وشغلُ المرأة لمراتب أدنى في صنع القرار السياسي يحد</w:t>
      </w:r>
      <w:r w:rsidR="001E219C">
        <w:rPr>
          <w:rFonts w:hint="cs"/>
          <w:rtl/>
        </w:rPr>
        <w:t xml:space="preserve">ّ </w:t>
      </w:r>
      <w:r>
        <w:rPr>
          <w:rFonts w:hint="cs"/>
          <w:rtl/>
        </w:rPr>
        <w:t xml:space="preserve">من إمكانية صعودها إلى </w:t>
      </w:r>
      <w:r w:rsidR="00201D4C">
        <w:rPr>
          <w:rFonts w:hint="cs"/>
          <w:rtl/>
        </w:rPr>
        <w:t xml:space="preserve">أعلى </w:t>
      </w:r>
      <w:r>
        <w:rPr>
          <w:rFonts w:hint="cs"/>
          <w:rtl/>
        </w:rPr>
        <w:t>المناصب السياسية مثل رئاسة الجمهورية.</w:t>
      </w:r>
    </w:p>
    <w:p w:rsidR="005C5FC2" w:rsidRDefault="00DA37D4" w:rsidP="002126D4">
      <w:pPr>
        <w:pStyle w:val="SingleTxt"/>
        <w:spacing w:line="380" w:lineRule="exact"/>
        <w:rPr>
          <w:rFonts w:hint="cs"/>
          <w:rtl/>
        </w:rPr>
      </w:pPr>
      <w:r>
        <w:rPr>
          <w:rFonts w:hint="cs"/>
          <w:rtl/>
        </w:rPr>
        <w:t>132-</w:t>
      </w:r>
      <w:r>
        <w:rPr>
          <w:rFonts w:hint="cs"/>
          <w:rtl/>
        </w:rPr>
        <w:tab/>
      </w:r>
      <w:r w:rsidR="005C5FC2">
        <w:rPr>
          <w:rFonts w:hint="cs"/>
          <w:rtl/>
        </w:rPr>
        <w:t>ويبين الجدول 1 أدناه تمثيل المرأة في البرلمان ومجلس الوزراء على التوالي. وقد زاد عدد النساء في البرلمان من 4 في عام 1994 إلى 8 في عام 1999 وانخفض بعد ذلك إلى</w:t>
      </w:r>
      <w:r w:rsidR="002126D4">
        <w:rPr>
          <w:rFonts w:hint="cs"/>
          <w:rtl/>
        </w:rPr>
        <w:t xml:space="preserve"> </w:t>
      </w:r>
      <w:r w:rsidR="005C5FC2">
        <w:rPr>
          <w:rFonts w:hint="cs"/>
          <w:rtl/>
        </w:rPr>
        <w:t>7</w:t>
      </w:r>
      <w:r w:rsidR="002126D4">
        <w:rPr>
          <w:rFonts w:hint="eastAsia"/>
          <w:rtl/>
        </w:rPr>
        <w:t> </w:t>
      </w:r>
      <w:r w:rsidR="005C5FC2">
        <w:rPr>
          <w:rFonts w:hint="cs"/>
          <w:rtl/>
        </w:rPr>
        <w:t>في عام 2004. وزاد عدد الوزيرات من 3 في عام 1994 إلى 4 في عام 1999 و 5</w:t>
      </w:r>
      <w:r w:rsidR="002126D4">
        <w:rPr>
          <w:rFonts w:hint="cs"/>
          <w:rtl/>
        </w:rPr>
        <w:t xml:space="preserve"> </w:t>
      </w:r>
      <w:r w:rsidR="005C5FC2">
        <w:rPr>
          <w:rFonts w:hint="cs"/>
          <w:rtl/>
        </w:rPr>
        <w:t>في</w:t>
      </w:r>
      <w:r w:rsidR="002126D4">
        <w:rPr>
          <w:rFonts w:hint="cs"/>
          <w:rtl/>
        </w:rPr>
        <w:t xml:space="preserve"> </w:t>
      </w:r>
      <w:r w:rsidR="005C5FC2">
        <w:rPr>
          <w:rFonts w:hint="cs"/>
          <w:rtl/>
        </w:rPr>
        <w:t>عام 2004. وفي عام 2004، شكَّلت المرأة نسبة 25 في المائة من مجموع أعضاء مجلس</w:t>
      </w:r>
      <w:r w:rsidR="002126D4">
        <w:rPr>
          <w:rFonts w:hint="eastAsia"/>
          <w:rtl/>
        </w:rPr>
        <w:t> </w:t>
      </w:r>
      <w:r w:rsidR="005C5FC2">
        <w:rPr>
          <w:rFonts w:hint="cs"/>
          <w:rtl/>
        </w:rPr>
        <w:t>الوزراء.</w:t>
      </w:r>
    </w:p>
    <w:p w:rsidR="00F221B7" w:rsidRPr="00F221B7" w:rsidRDefault="00F221B7" w:rsidP="00F221B7">
      <w:pPr>
        <w:pStyle w:val="SingleTxt"/>
        <w:spacing w:after="0" w:line="120" w:lineRule="exact"/>
        <w:rPr>
          <w:rFonts w:hint="cs"/>
          <w:sz w:val="10"/>
          <w:rtl/>
        </w:rPr>
      </w:pPr>
    </w:p>
    <w:p w:rsidR="005C5FC2" w:rsidRDefault="005C5FC2" w:rsidP="005C5FC2">
      <w:pPr>
        <w:pStyle w:val="SingleTxt"/>
        <w:rPr>
          <w:rFonts w:hint="cs"/>
          <w:i/>
          <w:iCs/>
          <w:rtl/>
        </w:rPr>
      </w:pPr>
      <w:r w:rsidRPr="005C5FC2">
        <w:rPr>
          <w:rFonts w:hint="cs"/>
          <w:b/>
          <w:bCs/>
          <w:rtl/>
        </w:rPr>
        <w:t>الجدول 1:</w:t>
      </w:r>
      <w:r>
        <w:rPr>
          <w:rFonts w:hint="cs"/>
          <w:rtl/>
        </w:rPr>
        <w:t xml:space="preserve"> </w:t>
      </w:r>
      <w:r w:rsidRPr="005C5FC2">
        <w:rPr>
          <w:rFonts w:hint="cs"/>
          <w:i/>
          <w:iCs/>
          <w:rtl/>
        </w:rPr>
        <w:t>تمثيل المرأة في برلمان ومجلس وزراء بوتسوانا</w:t>
      </w:r>
    </w:p>
    <w:p w:rsidR="00720678" w:rsidRPr="00720678" w:rsidRDefault="00720678" w:rsidP="00720678">
      <w:pPr>
        <w:pStyle w:val="SingleTxt"/>
        <w:spacing w:after="0" w:line="120" w:lineRule="exact"/>
        <w:rPr>
          <w:rFonts w:hint="cs"/>
          <w:sz w:val="10"/>
          <w:rtl/>
        </w:rPr>
      </w:pPr>
    </w:p>
    <w:tbl>
      <w:tblPr>
        <w:bidiVisual/>
        <w:tblW w:w="9854" w:type="dxa"/>
        <w:jc w:val="center"/>
        <w:tblLayout w:type="fixed"/>
        <w:tblCellMar>
          <w:left w:w="0" w:type="dxa"/>
          <w:right w:w="0" w:type="dxa"/>
        </w:tblCellMar>
        <w:tblLook w:val="0000" w:firstRow="0" w:lastRow="0" w:firstColumn="0" w:lastColumn="0" w:noHBand="0" w:noVBand="0"/>
      </w:tblPr>
      <w:tblGrid>
        <w:gridCol w:w="1097"/>
        <w:gridCol w:w="618"/>
        <w:gridCol w:w="618"/>
        <w:gridCol w:w="699"/>
        <w:gridCol w:w="758"/>
        <w:gridCol w:w="758"/>
        <w:gridCol w:w="758"/>
        <w:gridCol w:w="758"/>
        <w:gridCol w:w="758"/>
        <w:gridCol w:w="758"/>
        <w:gridCol w:w="758"/>
        <w:gridCol w:w="758"/>
        <w:gridCol w:w="758"/>
      </w:tblGrid>
      <w:tr w:rsidR="00D62B45" w:rsidRPr="00D62B45">
        <w:tblPrEx>
          <w:tblCellMar>
            <w:top w:w="0" w:type="dxa"/>
            <w:bottom w:w="0" w:type="dxa"/>
          </w:tblCellMar>
        </w:tblPrEx>
        <w:trPr>
          <w:cantSplit/>
          <w:tblHeader/>
          <w:jc w:val="center"/>
        </w:trPr>
        <w:tc>
          <w:tcPr>
            <w:tcW w:w="1097" w:type="dxa"/>
            <w:tcBorders>
              <w:top w:val="single" w:sz="4" w:space="0" w:color="auto"/>
            </w:tcBorders>
            <w:shd w:val="clear" w:color="auto" w:fill="auto"/>
            <w:tcMar>
              <w:left w:w="0" w:type="dxa"/>
              <w:right w:w="0" w:type="dxa"/>
            </w:tcMar>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1935" w:type="dxa"/>
            <w:gridSpan w:val="3"/>
            <w:tcBorders>
              <w:top w:val="single" w:sz="4" w:space="0" w:color="auto"/>
              <w:bottom w:val="single" w:sz="4"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D62B45">
              <w:rPr>
                <w:rFonts w:hint="cs"/>
                <w:i/>
                <w:iCs/>
                <w:sz w:val="16"/>
                <w:szCs w:val="24"/>
                <w:rtl/>
              </w:rPr>
              <w:t>1994</w:t>
            </w:r>
          </w:p>
        </w:tc>
        <w:tc>
          <w:tcPr>
            <w:tcW w:w="2274" w:type="dxa"/>
            <w:gridSpan w:val="3"/>
            <w:tcBorders>
              <w:top w:val="single" w:sz="4" w:space="0" w:color="auto"/>
              <w:bottom w:val="single" w:sz="4"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D62B45">
              <w:rPr>
                <w:rFonts w:hint="cs"/>
                <w:i/>
                <w:iCs/>
                <w:sz w:val="16"/>
                <w:szCs w:val="24"/>
                <w:rtl/>
              </w:rPr>
              <w:t>1999</w:t>
            </w:r>
          </w:p>
        </w:tc>
        <w:tc>
          <w:tcPr>
            <w:tcW w:w="2274" w:type="dxa"/>
            <w:gridSpan w:val="3"/>
            <w:tcBorders>
              <w:top w:val="single" w:sz="4" w:space="0" w:color="auto"/>
              <w:bottom w:val="single" w:sz="4"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D62B45">
              <w:rPr>
                <w:rFonts w:hint="cs"/>
                <w:i/>
                <w:iCs/>
                <w:sz w:val="16"/>
                <w:szCs w:val="24"/>
                <w:rtl/>
              </w:rPr>
              <w:t>2004</w:t>
            </w:r>
          </w:p>
        </w:tc>
        <w:tc>
          <w:tcPr>
            <w:tcW w:w="2274" w:type="dxa"/>
            <w:gridSpan w:val="3"/>
            <w:tcBorders>
              <w:top w:val="single" w:sz="4" w:space="0" w:color="auto"/>
              <w:bottom w:val="single" w:sz="4"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D62B45">
              <w:rPr>
                <w:rFonts w:hint="cs"/>
                <w:i/>
                <w:iCs/>
                <w:sz w:val="16"/>
                <w:szCs w:val="24"/>
                <w:rtl/>
              </w:rPr>
              <w:t>2006/2007</w:t>
            </w:r>
          </w:p>
        </w:tc>
      </w:tr>
      <w:tr w:rsidR="00D62B45" w:rsidRPr="00D62B45">
        <w:tblPrEx>
          <w:tblCellMar>
            <w:top w:w="0" w:type="dxa"/>
            <w:bottom w:w="0" w:type="dxa"/>
          </w:tblCellMar>
        </w:tblPrEx>
        <w:trPr>
          <w:cantSplit/>
          <w:tblHeader/>
          <w:jc w:val="center"/>
        </w:trPr>
        <w:tc>
          <w:tcPr>
            <w:tcW w:w="1097" w:type="dxa"/>
            <w:tcBorders>
              <w:bottom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p>
        </w:tc>
        <w:tc>
          <w:tcPr>
            <w:tcW w:w="618" w:type="dxa"/>
            <w:tcBorders>
              <w:top w:val="single" w:sz="4" w:space="0" w:color="auto"/>
              <w:bottom w:val="single" w:sz="12" w:space="0" w:color="auto"/>
            </w:tcBorders>
            <w:shd w:val="clear" w:color="auto" w:fill="auto"/>
            <w:vAlign w:val="bottom"/>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D62B45">
              <w:rPr>
                <w:rFonts w:hint="cs"/>
                <w:i/>
                <w:iCs/>
                <w:sz w:val="16"/>
                <w:szCs w:val="24"/>
                <w:rtl/>
              </w:rPr>
              <w:t>ذكور</w:t>
            </w:r>
          </w:p>
        </w:tc>
        <w:tc>
          <w:tcPr>
            <w:tcW w:w="618" w:type="dxa"/>
            <w:tcBorders>
              <w:top w:val="single" w:sz="4" w:space="0" w:color="auto"/>
              <w:bottom w:val="single" w:sz="12" w:space="0" w:color="auto"/>
            </w:tcBorders>
            <w:shd w:val="clear" w:color="auto" w:fill="auto"/>
            <w:vAlign w:val="bottom"/>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D62B45">
              <w:rPr>
                <w:rFonts w:hint="cs"/>
                <w:i/>
                <w:iCs/>
                <w:sz w:val="16"/>
                <w:szCs w:val="24"/>
                <w:rtl/>
              </w:rPr>
              <w:t>إناث</w:t>
            </w:r>
          </w:p>
        </w:tc>
        <w:tc>
          <w:tcPr>
            <w:tcW w:w="699" w:type="dxa"/>
            <w:tcBorders>
              <w:top w:val="single" w:sz="4" w:space="0" w:color="auto"/>
              <w:bottom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D62B45">
              <w:rPr>
                <w:rFonts w:hint="cs"/>
                <w:i/>
                <w:iCs/>
                <w:sz w:val="16"/>
                <w:szCs w:val="24"/>
                <w:rtl/>
              </w:rPr>
              <w:t>النسبة المئوية للإناث</w:t>
            </w:r>
          </w:p>
        </w:tc>
        <w:tc>
          <w:tcPr>
            <w:tcW w:w="758" w:type="dxa"/>
            <w:tcBorders>
              <w:top w:val="single" w:sz="4" w:space="0" w:color="auto"/>
              <w:bottom w:val="single" w:sz="12" w:space="0" w:color="auto"/>
            </w:tcBorders>
            <w:shd w:val="clear" w:color="auto" w:fill="auto"/>
            <w:vAlign w:val="bottom"/>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D62B45">
              <w:rPr>
                <w:rFonts w:hint="cs"/>
                <w:i/>
                <w:iCs/>
                <w:sz w:val="16"/>
                <w:szCs w:val="24"/>
                <w:rtl/>
              </w:rPr>
              <w:t>ذكور</w:t>
            </w:r>
          </w:p>
        </w:tc>
        <w:tc>
          <w:tcPr>
            <w:tcW w:w="758" w:type="dxa"/>
            <w:tcBorders>
              <w:top w:val="single" w:sz="4" w:space="0" w:color="auto"/>
              <w:bottom w:val="single" w:sz="12" w:space="0" w:color="auto"/>
            </w:tcBorders>
            <w:shd w:val="clear" w:color="auto" w:fill="auto"/>
            <w:vAlign w:val="bottom"/>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D62B45">
              <w:rPr>
                <w:rFonts w:hint="cs"/>
                <w:i/>
                <w:iCs/>
                <w:sz w:val="16"/>
                <w:szCs w:val="24"/>
                <w:rtl/>
              </w:rPr>
              <w:t>إناث</w:t>
            </w:r>
          </w:p>
        </w:tc>
        <w:tc>
          <w:tcPr>
            <w:tcW w:w="758" w:type="dxa"/>
            <w:tcBorders>
              <w:top w:val="single" w:sz="4" w:space="0" w:color="auto"/>
              <w:bottom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D62B45">
              <w:rPr>
                <w:rFonts w:hint="cs"/>
                <w:i/>
                <w:iCs/>
                <w:sz w:val="16"/>
                <w:szCs w:val="24"/>
                <w:rtl/>
              </w:rPr>
              <w:t>النسبة المئوية للإناث</w:t>
            </w:r>
          </w:p>
        </w:tc>
        <w:tc>
          <w:tcPr>
            <w:tcW w:w="758" w:type="dxa"/>
            <w:tcBorders>
              <w:top w:val="single" w:sz="4" w:space="0" w:color="auto"/>
              <w:bottom w:val="single" w:sz="12" w:space="0" w:color="auto"/>
            </w:tcBorders>
            <w:shd w:val="clear" w:color="auto" w:fill="auto"/>
            <w:vAlign w:val="bottom"/>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D62B45">
              <w:rPr>
                <w:rFonts w:hint="cs"/>
                <w:i/>
                <w:iCs/>
                <w:sz w:val="16"/>
                <w:szCs w:val="24"/>
                <w:rtl/>
              </w:rPr>
              <w:t>ذكور</w:t>
            </w:r>
          </w:p>
        </w:tc>
        <w:tc>
          <w:tcPr>
            <w:tcW w:w="758" w:type="dxa"/>
            <w:tcBorders>
              <w:top w:val="single" w:sz="4" w:space="0" w:color="auto"/>
              <w:bottom w:val="single" w:sz="12" w:space="0" w:color="auto"/>
            </w:tcBorders>
            <w:shd w:val="clear" w:color="auto" w:fill="auto"/>
            <w:vAlign w:val="bottom"/>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D62B45">
              <w:rPr>
                <w:rFonts w:hint="cs"/>
                <w:i/>
                <w:iCs/>
                <w:sz w:val="16"/>
                <w:szCs w:val="24"/>
                <w:rtl/>
              </w:rPr>
              <w:t>إناث</w:t>
            </w:r>
          </w:p>
        </w:tc>
        <w:tc>
          <w:tcPr>
            <w:tcW w:w="758" w:type="dxa"/>
            <w:tcBorders>
              <w:top w:val="single" w:sz="4" w:space="0" w:color="auto"/>
              <w:bottom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D62B45">
              <w:rPr>
                <w:rFonts w:hint="cs"/>
                <w:i/>
                <w:iCs/>
                <w:sz w:val="16"/>
                <w:szCs w:val="24"/>
                <w:rtl/>
              </w:rPr>
              <w:t>النسبة المئوية للإناث</w:t>
            </w:r>
          </w:p>
        </w:tc>
        <w:tc>
          <w:tcPr>
            <w:tcW w:w="758" w:type="dxa"/>
            <w:tcBorders>
              <w:top w:val="single" w:sz="4" w:space="0" w:color="auto"/>
              <w:bottom w:val="single" w:sz="12" w:space="0" w:color="auto"/>
            </w:tcBorders>
            <w:shd w:val="clear" w:color="auto" w:fill="auto"/>
            <w:vAlign w:val="bottom"/>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D62B45">
              <w:rPr>
                <w:rFonts w:hint="cs"/>
                <w:i/>
                <w:iCs/>
                <w:sz w:val="16"/>
                <w:szCs w:val="24"/>
                <w:rtl/>
              </w:rPr>
              <w:t>ذكور</w:t>
            </w:r>
          </w:p>
        </w:tc>
        <w:tc>
          <w:tcPr>
            <w:tcW w:w="758" w:type="dxa"/>
            <w:tcBorders>
              <w:top w:val="single" w:sz="4" w:space="0" w:color="auto"/>
              <w:bottom w:val="single" w:sz="12" w:space="0" w:color="auto"/>
            </w:tcBorders>
            <w:shd w:val="clear" w:color="auto" w:fill="auto"/>
            <w:vAlign w:val="bottom"/>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D62B45">
              <w:rPr>
                <w:rFonts w:hint="cs"/>
                <w:i/>
                <w:iCs/>
                <w:sz w:val="16"/>
                <w:szCs w:val="24"/>
                <w:rtl/>
              </w:rPr>
              <w:t>إناث</w:t>
            </w:r>
          </w:p>
        </w:tc>
        <w:tc>
          <w:tcPr>
            <w:tcW w:w="758" w:type="dxa"/>
            <w:tcBorders>
              <w:top w:val="single" w:sz="4" w:space="0" w:color="auto"/>
              <w:bottom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D62B45">
              <w:rPr>
                <w:rFonts w:hint="cs"/>
                <w:i/>
                <w:iCs/>
                <w:sz w:val="16"/>
                <w:szCs w:val="24"/>
                <w:rtl/>
              </w:rPr>
              <w:t>النسبة المئوية للإناث</w:t>
            </w:r>
          </w:p>
        </w:tc>
      </w:tr>
      <w:tr w:rsidR="00D62B45" w:rsidRPr="00D62B45">
        <w:tblPrEx>
          <w:tblCellMar>
            <w:top w:w="0" w:type="dxa"/>
            <w:bottom w:w="0" w:type="dxa"/>
          </w:tblCellMar>
        </w:tblPrEx>
        <w:trPr>
          <w:cantSplit/>
          <w:trHeight w:hRule="exact" w:val="115"/>
          <w:tblHeader/>
          <w:jc w:val="center"/>
        </w:trPr>
        <w:tc>
          <w:tcPr>
            <w:tcW w:w="1097" w:type="dxa"/>
            <w:tcBorders>
              <w:top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618" w:type="dxa"/>
            <w:tcBorders>
              <w:top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618" w:type="dxa"/>
            <w:tcBorders>
              <w:top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699" w:type="dxa"/>
            <w:tcBorders>
              <w:top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58" w:type="dxa"/>
            <w:tcBorders>
              <w:top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58" w:type="dxa"/>
            <w:tcBorders>
              <w:top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58" w:type="dxa"/>
            <w:tcBorders>
              <w:top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58" w:type="dxa"/>
            <w:tcBorders>
              <w:top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58" w:type="dxa"/>
            <w:tcBorders>
              <w:top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58" w:type="dxa"/>
            <w:tcBorders>
              <w:top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58" w:type="dxa"/>
            <w:tcBorders>
              <w:top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58" w:type="dxa"/>
            <w:tcBorders>
              <w:top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58" w:type="dxa"/>
            <w:tcBorders>
              <w:top w:val="single" w:sz="12" w:space="0" w:color="auto"/>
            </w:tcBorders>
            <w:shd w:val="clear" w:color="auto" w:fill="auto"/>
            <w:vAlign w:val="bottom"/>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D62B45" w:rsidRPr="00D62B45">
        <w:tblPrEx>
          <w:tblCellMar>
            <w:top w:w="0" w:type="dxa"/>
            <w:bottom w:w="0" w:type="dxa"/>
          </w:tblCellMar>
        </w:tblPrEx>
        <w:trPr>
          <w:cantSplit/>
          <w:jc w:val="center"/>
        </w:trPr>
        <w:tc>
          <w:tcPr>
            <w:tcW w:w="1097" w:type="dxa"/>
            <w:shd w:val="clear" w:color="auto" w:fill="auto"/>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rPr>
            </w:pPr>
            <w:r w:rsidRPr="00D62B45">
              <w:rPr>
                <w:rFonts w:hint="cs"/>
                <w:sz w:val="16"/>
                <w:szCs w:val="24"/>
                <w:rtl/>
              </w:rPr>
              <w:t>البرلمان</w:t>
            </w:r>
          </w:p>
        </w:tc>
        <w:tc>
          <w:tcPr>
            <w:tcW w:w="618" w:type="dxa"/>
            <w:shd w:val="clear" w:color="auto" w:fill="auto"/>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40</w:t>
            </w:r>
          </w:p>
        </w:tc>
        <w:tc>
          <w:tcPr>
            <w:tcW w:w="618" w:type="dxa"/>
            <w:shd w:val="clear" w:color="auto" w:fill="auto"/>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4</w:t>
            </w:r>
          </w:p>
        </w:tc>
        <w:tc>
          <w:tcPr>
            <w:tcW w:w="699" w:type="dxa"/>
            <w:shd w:val="clear" w:color="auto" w:fill="auto"/>
          </w:tcPr>
          <w:p w:rsidR="00D62B45" w:rsidRPr="00D62B45" w:rsidRDefault="00902270"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 xml:space="preserve">   </w:t>
            </w:r>
            <w:r w:rsidR="00D62B45">
              <w:rPr>
                <w:rFonts w:hint="cs"/>
                <w:sz w:val="16"/>
                <w:szCs w:val="24"/>
                <w:rtl/>
              </w:rPr>
              <w:t>9</w:t>
            </w:r>
          </w:p>
        </w:tc>
        <w:tc>
          <w:tcPr>
            <w:tcW w:w="758" w:type="dxa"/>
            <w:shd w:val="clear" w:color="auto" w:fill="auto"/>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36</w:t>
            </w:r>
          </w:p>
        </w:tc>
        <w:tc>
          <w:tcPr>
            <w:tcW w:w="758" w:type="dxa"/>
            <w:shd w:val="clear" w:color="auto" w:fill="auto"/>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8</w:t>
            </w:r>
          </w:p>
        </w:tc>
        <w:tc>
          <w:tcPr>
            <w:tcW w:w="758" w:type="dxa"/>
            <w:shd w:val="clear" w:color="auto" w:fill="auto"/>
          </w:tcPr>
          <w:p w:rsidR="00D62B45" w:rsidRPr="00D62B45" w:rsidRDefault="00902270"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 xml:space="preserve">  </w:t>
            </w:r>
            <w:r w:rsidR="00D62B45">
              <w:rPr>
                <w:rFonts w:hint="cs"/>
                <w:sz w:val="16"/>
                <w:szCs w:val="24"/>
                <w:rtl/>
              </w:rPr>
              <w:t>18.2</w:t>
            </w:r>
          </w:p>
        </w:tc>
        <w:tc>
          <w:tcPr>
            <w:tcW w:w="758" w:type="dxa"/>
            <w:shd w:val="clear" w:color="auto" w:fill="auto"/>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55</w:t>
            </w:r>
          </w:p>
        </w:tc>
        <w:tc>
          <w:tcPr>
            <w:tcW w:w="758" w:type="dxa"/>
            <w:shd w:val="clear" w:color="auto" w:fill="auto"/>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7</w:t>
            </w:r>
          </w:p>
        </w:tc>
        <w:tc>
          <w:tcPr>
            <w:tcW w:w="758" w:type="dxa"/>
            <w:shd w:val="clear" w:color="auto" w:fill="auto"/>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11</w:t>
            </w:r>
          </w:p>
        </w:tc>
        <w:tc>
          <w:tcPr>
            <w:tcW w:w="758" w:type="dxa"/>
            <w:shd w:val="clear" w:color="auto" w:fill="auto"/>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55</w:t>
            </w:r>
          </w:p>
        </w:tc>
        <w:tc>
          <w:tcPr>
            <w:tcW w:w="758" w:type="dxa"/>
            <w:shd w:val="clear" w:color="auto" w:fill="auto"/>
          </w:tcPr>
          <w:p w:rsidR="00D62B45" w:rsidRPr="00D62B45" w:rsidRDefault="00D62B45"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7</w:t>
            </w:r>
          </w:p>
        </w:tc>
        <w:tc>
          <w:tcPr>
            <w:tcW w:w="758" w:type="dxa"/>
            <w:shd w:val="clear" w:color="auto" w:fill="auto"/>
          </w:tcPr>
          <w:p w:rsidR="00D62B45" w:rsidRPr="00D62B45" w:rsidRDefault="00902270"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 xml:space="preserve">  </w:t>
            </w:r>
            <w:r w:rsidR="00D62B45">
              <w:rPr>
                <w:rFonts w:hint="cs"/>
                <w:sz w:val="16"/>
                <w:szCs w:val="24"/>
                <w:rtl/>
              </w:rPr>
              <w:t>12.7</w:t>
            </w:r>
          </w:p>
        </w:tc>
      </w:tr>
      <w:tr w:rsidR="00D62B45" w:rsidRPr="00D62B45">
        <w:tblPrEx>
          <w:tblCellMar>
            <w:top w:w="0" w:type="dxa"/>
            <w:bottom w:w="0" w:type="dxa"/>
          </w:tblCellMar>
        </w:tblPrEx>
        <w:trPr>
          <w:cantSplit/>
          <w:jc w:val="center"/>
        </w:trPr>
        <w:tc>
          <w:tcPr>
            <w:tcW w:w="1097" w:type="dxa"/>
            <w:tcBorders>
              <w:bottom w:val="single" w:sz="12" w:space="0" w:color="auto"/>
            </w:tcBorders>
            <w:shd w:val="clear" w:color="auto" w:fill="auto"/>
          </w:tcPr>
          <w:p w:rsidR="00D62B45" w:rsidRPr="00D62B45" w:rsidRDefault="00D62B45"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rPr>
            </w:pPr>
            <w:r w:rsidRPr="00D62B45">
              <w:rPr>
                <w:rFonts w:hint="cs"/>
                <w:sz w:val="16"/>
                <w:szCs w:val="24"/>
                <w:rtl/>
              </w:rPr>
              <w:t>مجلس الوزراء</w:t>
            </w:r>
          </w:p>
        </w:tc>
        <w:tc>
          <w:tcPr>
            <w:tcW w:w="618" w:type="dxa"/>
            <w:tcBorders>
              <w:bottom w:val="single" w:sz="12" w:space="0" w:color="auto"/>
            </w:tcBorders>
            <w:shd w:val="clear" w:color="auto" w:fill="auto"/>
          </w:tcPr>
          <w:p w:rsidR="00D62B45" w:rsidRPr="00D62B45" w:rsidRDefault="00B81E28"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14</w:t>
            </w:r>
          </w:p>
        </w:tc>
        <w:tc>
          <w:tcPr>
            <w:tcW w:w="618" w:type="dxa"/>
            <w:tcBorders>
              <w:bottom w:val="single" w:sz="12" w:space="0" w:color="auto"/>
            </w:tcBorders>
            <w:shd w:val="clear" w:color="auto" w:fill="auto"/>
          </w:tcPr>
          <w:p w:rsidR="00D62B45" w:rsidRPr="00D62B45" w:rsidRDefault="00B81E28"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3</w:t>
            </w:r>
          </w:p>
        </w:tc>
        <w:tc>
          <w:tcPr>
            <w:tcW w:w="699" w:type="dxa"/>
            <w:tcBorders>
              <w:bottom w:val="single" w:sz="12" w:space="0" w:color="auto"/>
            </w:tcBorders>
            <w:shd w:val="clear" w:color="auto" w:fill="auto"/>
          </w:tcPr>
          <w:p w:rsidR="00D62B45" w:rsidRPr="00D62B45" w:rsidRDefault="00902270"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 xml:space="preserve">   </w:t>
            </w:r>
            <w:r w:rsidR="00B81E28">
              <w:rPr>
                <w:rFonts w:hint="cs"/>
                <w:sz w:val="16"/>
                <w:szCs w:val="24"/>
                <w:rtl/>
              </w:rPr>
              <w:t>21</w:t>
            </w:r>
          </w:p>
        </w:tc>
        <w:tc>
          <w:tcPr>
            <w:tcW w:w="758" w:type="dxa"/>
            <w:tcBorders>
              <w:bottom w:val="single" w:sz="12" w:space="0" w:color="auto"/>
            </w:tcBorders>
            <w:shd w:val="clear" w:color="auto" w:fill="auto"/>
          </w:tcPr>
          <w:p w:rsidR="00D62B45" w:rsidRPr="00D62B45" w:rsidRDefault="00B81E28"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13</w:t>
            </w:r>
          </w:p>
        </w:tc>
        <w:tc>
          <w:tcPr>
            <w:tcW w:w="758" w:type="dxa"/>
            <w:tcBorders>
              <w:bottom w:val="single" w:sz="12" w:space="0" w:color="auto"/>
            </w:tcBorders>
            <w:shd w:val="clear" w:color="auto" w:fill="auto"/>
          </w:tcPr>
          <w:p w:rsidR="00D62B45" w:rsidRPr="00D62B45" w:rsidRDefault="00B81E28"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4</w:t>
            </w:r>
          </w:p>
        </w:tc>
        <w:tc>
          <w:tcPr>
            <w:tcW w:w="758" w:type="dxa"/>
            <w:tcBorders>
              <w:bottom w:val="single" w:sz="12" w:space="0" w:color="auto"/>
            </w:tcBorders>
            <w:shd w:val="clear" w:color="auto" w:fill="auto"/>
          </w:tcPr>
          <w:p w:rsidR="00D62B45" w:rsidRPr="00D62B45" w:rsidRDefault="00902270"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 xml:space="preserve">  </w:t>
            </w:r>
            <w:r w:rsidR="00B81E28">
              <w:rPr>
                <w:rFonts w:hint="cs"/>
                <w:sz w:val="16"/>
                <w:szCs w:val="24"/>
                <w:rtl/>
              </w:rPr>
              <w:t>23.5</w:t>
            </w:r>
          </w:p>
        </w:tc>
        <w:tc>
          <w:tcPr>
            <w:tcW w:w="758" w:type="dxa"/>
            <w:tcBorders>
              <w:bottom w:val="single" w:sz="12" w:space="0" w:color="auto"/>
            </w:tcBorders>
            <w:shd w:val="clear" w:color="auto" w:fill="auto"/>
          </w:tcPr>
          <w:p w:rsidR="00D62B45" w:rsidRPr="00D62B45" w:rsidRDefault="00B81E28"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15</w:t>
            </w:r>
          </w:p>
        </w:tc>
        <w:tc>
          <w:tcPr>
            <w:tcW w:w="758" w:type="dxa"/>
            <w:tcBorders>
              <w:bottom w:val="single" w:sz="12" w:space="0" w:color="auto"/>
            </w:tcBorders>
            <w:shd w:val="clear" w:color="auto" w:fill="auto"/>
          </w:tcPr>
          <w:p w:rsidR="00D62B45" w:rsidRPr="00D62B45" w:rsidRDefault="00B81E28"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5</w:t>
            </w:r>
          </w:p>
        </w:tc>
        <w:tc>
          <w:tcPr>
            <w:tcW w:w="758" w:type="dxa"/>
            <w:tcBorders>
              <w:bottom w:val="single" w:sz="12" w:space="0" w:color="auto"/>
            </w:tcBorders>
            <w:shd w:val="clear" w:color="auto" w:fill="auto"/>
          </w:tcPr>
          <w:p w:rsidR="00D62B45" w:rsidRPr="00D62B45" w:rsidRDefault="00B81E28"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25</w:t>
            </w:r>
          </w:p>
        </w:tc>
        <w:tc>
          <w:tcPr>
            <w:tcW w:w="758" w:type="dxa"/>
            <w:tcBorders>
              <w:bottom w:val="single" w:sz="12" w:space="0" w:color="auto"/>
            </w:tcBorders>
            <w:shd w:val="clear" w:color="auto" w:fill="auto"/>
          </w:tcPr>
          <w:p w:rsidR="00D62B45" w:rsidRPr="00D62B45" w:rsidRDefault="00B81E28"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18</w:t>
            </w:r>
          </w:p>
        </w:tc>
        <w:tc>
          <w:tcPr>
            <w:tcW w:w="758" w:type="dxa"/>
            <w:tcBorders>
              <w:bottom w:val="single" w:sz="12" w:space="0" w:color="auto"/>
            </w:tcBorders>
            <w:shd w:val="clear" w:color="auto" w:fill="auto"/>
          </w:tcPr>
          <w:p w:rsidR="00D62B45" w:rsidRPr="00D62B45" w:rsidRDefault="00B81E28" w:rsidP="0090227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 w:val="16"/>
                <w:szCs w:val="24"/>
                <w:rtl/>
              </w:rPr>
            </w:pPr>
            <w:r>
              <w:rPr>
                <w:rFonts w:hint="cs"/>
                <w:sz w:val="16"/>
                <w:szCs w:val="24"/>
                <w:rtl/>
              </w:rPr>
              <w:t>5</w:t>
            </w:r>
          </w:p>
        </w:tc>
        <w:tc>
          <w:tcPr>
            <w:tcW w:w="758" w:type="dxa"/>
            <w:tcBorders>
              <w:bottom w:val="single" w:sz="12" w:space="0" w:color="auto"/>
            </w:tcBorders>
            <w:shd w:val="clear" w:color="auto" w:fill="auto"/>
          </w:tcPr>
          <w:p w:rsidR="00D62B45" w:rsidRPr="00D62B45" w:rsidRDefault="00902270" w:rsidP="00D62B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 xml:space="preserve">  </w:t>
            </w:r>
            <w:r w:rsidR="00B81E28">
              <w:rPr>
                <w:rFonts w:hint="cs"/>
                <w:sz w:val="16"/>
                <w:szCs w:val="24"/>
                <w:rtl/>
              </w:rPr>
              <w:t>27.7</w:t>
            </w:r>
          </w:p>
        </w:tc>
      </w:tr>
    </w:tbl>
    <w:p w:rsidR="00902270" w:rsidRPr="00902270" w:rsidRDefault="00902270" w:rsidP="00902270">
      <w:pPr>
        <w:pStyle w:val="SingleTxt"/>
        <w:spacing w:after="0" w:line="120" w:lineRule="exact"/>
        <w:rPr>
          <w:rFonts w:hint="cs"/>
          <w:sz w:val="10"/>
          <w:rtl/>
        </w:rPr>
      </w:pPr>
    </w:p>
    <w:p w:rsidR="00D62B45" w:rsidRDefault="00787000" w:rsidP="00787000">
      <w:pPr>
        <w:pStyle w:val="FootnoteText"/>
        <w:tabs>
          <w:tab w:val="clear" w:pos="418"/>
          <w:tab w:val="left" w:pos="477"/>
          <w:tab w:val="left" w:pos="662"/>
          <w:tab w:val="left" w:pos="763"/>
          <w:tab w:val="left" w:pos="1210"/>
          <w:tab w:val="left" w:pos="1685"/>
          <w:tab w:val="left" w:pos="2174"/>
          <w:tab w:val="left" w:pos="2650"/>
        </w:tabs>
        <w:spacing w:after="80"/>
        <w:ind w:left="763" w:right="0" w:hanging="763"/>
        <w:rPr>
          <w:rFonts w:hint="cs"/>
          <w:rtl/>
        </w:rPr>
      </w:pPr>
      <w:r>
        <w:rPr>
          <w:rFonts w:hint="cs"/>
          <w:i/>
          <w:iCs/>
          <w:rtl/>
        </w:rPr>
        <w:tab/>
      </w:r>
      <w:r w:rsidR="00902270" w:rsidRPr="00902270">
        <w:rPr>
          <w:rFonts w:hint="cs"/>
          <w:i/>
          <w:iCs/>
          <w:rtl/>
        </w:rPr>
        <w:t>المصدر</w:t>
      </w:r>
      <w:r w:rsidR="00902270">
        <w:rPr>
          <w:rFonts w:hint="cs"/>
          <w:rtl/>
        </w:rPr>
        <w:t xml:space="preserve">: </w:t>
      </w:r>
      <w:r w:rsidR="00902270" w:rsidRPr="00787000">
        <w:rPr>
          <w:rFonts w:hint="cs"/>
          <w:i/>
          <w:iCs/>
          <w:rtl/>
        </w:rPr>
        <w:t>الجمعية الوطنية (تشرين الثاني</w:t>
      </w:r>
      <w:r w:rsidR="00175E88" w:rsidRPr="00787000">
        <w:rPr>
          <w:rFonts w:hint="cs"/>
          <w:i/>
          <w:iCs/>
          <w:rtl/>
        </w:rPr>
        <w:t>/نوفمبر 2005)، شباط/فبراير 2007</w:t>
      </w:r>
    </w:p>
    <w:p w:rsidR="005C6CCA" w:rsidRPr="005C6CCA" w:rsidRDefault="005C6CCA" w:rsidP="005C6CCA">
      <w:pPr>
        <w:pStyle w:val="SingleTxt"/>
        <w:spacing w:after="0" w:line="120" w:lineRule="exact"/>
        <w:rPr>
          <w:rFonts w:hint="cs"/>
          <w:sz w:val="10"/>
          <w:rtl/>
        </w:rPr>
      </w:pPr>
    </w:p>
    <w:p w:rsidR="00902270" w:rsidRDefault="00902270" w:rsidP="00DA37D4">
      <w:pPr>
        <w:pStyle w:val="SingleTxt"/>
        <w:spacing w:line="390" w:lineRule="exact"/>
        <w:rPr>
          <w:rFonts w:hint="cs"/>
          <w:rtl/>
        </w:rPr>
      </w:pPr>
      <w:r>
        <w:rPr>
          <w:rFonts w:hint="cs"/>
          <w:rtl/>
        </w:rPr>
        <w:t>133-</w:t>
      </w:r>
      <w:r>
        <w:rPr>
          <w:rFonts w:hint="cs"/>
          <w:rtl/>
        </w:rPr>
        <w:tab/>
      </w:r>
      <w:r w:rsidR="00B222AC">
        <w:rPr>
          <w:rFonts w:hint="cs"/>
          <w:rtl/>
        </w:rPr>
        <w:t>ويبين الجدول 2 أدناه عدد النساء الأعضاء بالمقارنة بنظرائهن الذكور حسب الأحزاب السياسية. وحزب بوتسوانا الديمقراطي هو الحزب الحاكم في حين تمثل الجبهة الوطنية لبوتسوانا وحزب مؤتمر بوتسوانا حزبَـيْ المعارضة الرئيسيـين.</w:t>
      </w:r>
    </w:p>
    <w:p w:rsidR="000C1E41" w:rsidRPr="00B222AC" w:rsidRDefault="000C1E41" w:rsidP="00B222AC">
      <w:pPr>
        <w:pStyle w:val="SingleTxt"/>
        <w:spacing w:after="0" w:line="120" w:lineRule="exact"/>
        <w:rPr>
          <w:rFonts w:hint="cs"/>
          <w:sz w:val="10"/>
          <w:rtl/>
        </w:rPr>
      </w:pPr>
    </w:p>
    <w:p w:rsidR="00B222AC" w:rsidRDefault="00B222AC" w:rsidP="000C1E41">
      <w:pPr>
        <w:pStyle w:val="SingleTxt"/>
        <w:rPr>
          <w:rFonts w:hint="cs"/>
          <w:rtl/>
        </w:rPr>
      </w:pPr>
      <w:r w:rsidRPr="00B222AC">
        <w:rPr>
          <w:rFonts w:hint="cs"/>
          <w:b/>
          <w:bCs/>
          <w:rtl/>
        </w:rPr>
        <w:t xml:space="preserve">الجدول </w:t>
      </w:r>
      <w:r>
        <w:rPr>
          <w:rFonts w:hint="cs"/>
          <w:b/>
          <w:bCs/>
          <w:rtl/>
        </w:rPr>
        <w:t>2:</w:t>
      </w:r>
      <w:r>
        <w:rPr>
          <w:rFonts w:hint="cs"/>
          <w:rtl/>
        </w:rPr>
        <w:t xml:space="preserve"> </w:t>
      </w:r>
      <w:r w:rsidRPr="00B222AC">
        <w:rPr>
          <w:rFonts w:hint="cs"/>
          <w:i/>
          <w:iCs/>
          <w:rtl/>
        </w:rPr>
        <w:t>المرأة في اللج</w:t>
      </w:r>
      <w:r w:rsidR="000C1E41">
        <w:rPr>
          <w:rFonts w:hint="cs"/>
          <w:i/>
          <w:iCs/>
          <w:rtl/>
        </w:rPr>
        <w:t>نة</w:t>
      </w:r>
      <w:r w:rsidRPr="00B222AC">
        <w:rPr>
          <w:rFonts w:hint="cs"/>
          <w:i/>
          <w:iCs/>
          <w:rtl/>
        </w:rPr>
        <w:t xml:space="preserve"> المركزية و</w:t>
      </w:r>
      <w:r w:rsidR="000C1E41">
        <w:rPr>
          <w:rFonts w:hint="cs"/>
          <w:i/>
          <w:iCs/>
          <w:rtl/>
        </w:rPr>
        <w:t xml:space="preserve">اللجنة </w:t>
      </w:r>
      <w:r w:rsidRPr="00B222AC">
        <w:rPr>
          <w:rFonts w:hint="cs"/>
          <w:i/>
          <w:iCs/>
          <w:rtl/>
        </w:rPr>
        <w:t>التنفيذية: الحزب الحاكم وأحزاب المعارضة</w:t>
      </w:r>
    </w:p>
    <w:p w:rsidR="00B222AC" w:rsidRPr="00B222AC" w:rsidRDefault="00B222AC" w:rsidP="00B222AC">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991"/>
        <w:gridCol w:w="927"/>
        <w:gridCol w:w="927"/>
        <w:gridCol w:w="927"/>
        <w:gridCol w:w="927"/>
        <w:gridCol w:w="824"/>
        <w:gridCol w:w="799"/>
      </w:tblGrid>
      <w:tr w:rsidR="000A3409" w:rsidRPr="00B222AC">
        <w:tblPrEx>
          <w:tblCellMar>
            <w:top w:w="0" w:type="dxa"/>
            <w:bottom w:w="0" w:type="dxa"/>
          </w:tblCellMar>
        </w:tblPrEx>
        <w:trPr>
          <w:cantSplit/>
          <w:tblHeader/>
        </w:trPr>
        <w:tc>
          <w:tcPr>
            <w:tcW w:w="1991" w:type="dxa"/>
            <w:vMerge w:val="restart"/>
            <w:tcBorders>
              <w:top w:val="single" w:sz="4" w:space="0" w:color="auto"/>
            </w:tcBorders>
            <w:shd w:val="clear" w:color="auto" w:fill="auto"/>
            <w:vAlign w:val="center"/>
          </w:tcPr>
          <w:p w:rsidR="000A3409" w:rsidRPr="00B222AC" w:rsidRDefault="000A3409" w:rsidP="000A3409">
            <w:pPr>
              <w:tabs>
                <w:tab w:val="left" w:pos="288"/>
                <w:tab w:val="left" w:pos="576"/>
                <w:tab w:val="left" w:pos="864"/>
                <w:tab w:val="left" w:pos="1152"/>
              </w:tabs>
              <w:spacing w:after="80" w:line="240" w:lineRule="exact"/>
              <w:ind w:right="40"/>
              <w:jc w:val="center"/>
              <w:rPr>
                <w:rFonts w:hint="cs"/>
                <w:i/>
                <w:iCs/>
                <w:sz w:val="16"/>
                <w:szCs w:val="24"/>
                <w:rtl/>
              </w:rPr>
            </w:pPr>
            <w:r w:rsidRPr="00B222AC">
              <w:rPr>
                <w:rFonts w:hint="cs"/>
                <w:i/>
                <w:iCs/>
                <w:sz w:val="16"/>
                <w:szCs w:val="24"/>
                <w:rtl/>
              </w:rPr>
              <w:t>الحزب</w:t>
            </w:r>
          </w:p>
        </w:tc>
        <w:tc>
          <w:tcPr>
            <w:tcW w:w="2781" w:type="dxa"/>
            <w:gridSpan w:val="3"/>
            <w:tcBorders>
              <w:top w:val="single" w:sz="4" w:space="0" w:color="auto"/>
              <w:bottom w:val="single" w:sz="4" w:space="0" w:color="auto"/>
            </w:tcBorders>
            <w:shd w:val="clear" w:color="auto" w:fill="auto"/>
            <w:vAlign w:val="bottom"/>
          </w:tcPr>
          <w:p w:rsidR="000A3409" w:rsidRPr="00B222AC" w:rsidRDefault="000A3409" w:rsidP="00B222AC">
            <w:pPr>
              <w:tabs>
                <w:tab w:val="left" w:pos="288"/>
                <w:tab w:val="left" w:pos="576"/>
                <w:tab w:val="left" w:pos="864"/>
                <w:tab w:val="left" w:pos="1152"/>
              </w:tabs>
              <w:spacing w:before="80" w:after="80" w:line="240" w:lineRule="exact"/>
              <w:ind w:right="144"/>
              <w:jc w:val="center"/>
              <w:rPr>
                <w:rFonts w:hint="cs"/>
                <w:i/>
                <w:iCs/>
                <w:sz w:val="16"/>
                <w:szCs w:val="24"/>
                <w:rtl/>
              </w:rPr>
            </w:pPr>
            <w:r w:rsidRPr="00B222AC">
              <w:rPr>
                <w:rFonts w:hint="cs"/>
                <w:i/>
                <w:iCs/>
                <w:sz w:val="16"/>
                <w:szCs w:val="24"/>
                <w:rtl/>
              </w:rPr>
              <w:t>اللجنة ا</w:t>
            </w:r>
            <w:r>
              <w:rPr>
                <w:rFonts w:hint="cs"/>
                <w:i/>
                <w:iCs/>
                <w:sz w:val="16"/>
                <w:szCs w:val="24"/>
                <w:rtl/>
              </w:rPr>
              <w:t>لمركزية</w:t>
            </w:r>
          </w:p>
        </w:tc>
        <w:tc>
          <w:tcPr>
            <w:tcW w:w="2550" w:type="dxa"/>
            <w:gridSpan w:val="3"/>
            <w:tcBorders>
              <w:top w:val="single" w:sz="4" w:space="0" w:color="auto"/>
              <w:bottom w:val="single" w:sz="4" w:space="0" w:color="auto"/>
            </w:tcBorders>
            <w:shd w:val="clear" w:color="auto" w:fill="auto"/>
            <w:vAlign w:val="bottom"/>
          </w:tcPr>
          <w:p w:rsidR="000A3409" w:rsidRPr="00B222AC" w:rsidRDefault="000A3409" w:rsidP="00B222AC">
            <w:pPr>
              <w:tabs>
                <w:tab w:val="left" w:pos="288"/>
                <w:tab w:val="left" w:pos="576"/>
                <w:tab w:val="left" w:pos="864"/>
                <w:tab w:val="left" w:pos="1152"/>
              </w:tabs>
              <w:spacing w:before="80" w:after="80" w:line="240" w:lineRule="exact"/>
              <w:ind w:right="144"/>
              <w:jc w:val="center"/>
              <w:rPr>
                <w:rFonts w:hint="cs"/>
                <w:i/>
                <w:iCs/>
                <w:sz w:val="16"/>
                <w:szCs w:val="24"/>
                <w:rtl/>
              </w:rPr>
            </w:pPr>
            <w:r w:rsidRPr="00B222AC">
              <w:rPr>
                <w:rFonts w:hint="cs"/>
                <w:i/>
                <w:iCs/>
                <w:sz w:val="16"/>
                <w:szCs w:val="24"/>
                <w:rtl/>
              </w:rPr>
              <w:t>اللجنة التنفيذية</w:t>
            </w:r>
          </w:p>
        </w:tc>
      </w:tr>
      <w:tr w:rsidR="000A3409" w:rsidRPr="00B222AC">
        <w:tblPrEx>
          <w:tblCellMar>
            <w:top w:w="0" w:type="dxa"/>
            <w:bottom w:w="0" w:type="dxa"/>
          </w:tblCellMar>
        </w:tblPrEx>
        <w:trPr>
          <w:cantSplit/>
          <w:tblHeader/>
        </w:trPr>
        <w:tc>
          <w:tcPr>
            <w:tcW w:w="1991" w:type="dxa"/>
            <w:vMerge/>
            <w:tcBorders>
              <w:bottom w:val="single" w:sz="12" w:space="0" w:color="auto"/>
            </w:tcBorders>
            <w:shd w:val="clear" w:color="auto" w:fill="auto"/>
            <w:vAlign w:val="bottom"/>
          </w:tcPr>
          <w:p w:rsidR="000A3409" w:rsidRPr="00B222AC" w:rsidRDefault="000A3409" w:rsidP="00271925">
            <w:pPr>
              <w:tabs>
                <w:tab w:val="left" w:pos="288"/>
                <w:tab w:val="left" w:pos="576"/>
                <w:tab w:val="left" w:pos="864"/>
                <w:tab w:val="left" w:pos="1152"/>
              </w:tabs>
              <w:spacing w:after="80" w:line="240" w:lineRule="exact"/>
              <w:ind w:right="40"/>
              <w:jc w:val="both"/>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0A3409" w:rsidRPr="00B24A35" w:rsidRDefault="000A3409" w:rsidP="005264FF">
            <w:pPr>
              <w:tabs>
                <w:tab w:val="left" w:pos="288"/>
                <w:tab w:val="left" w:pos="576"/>
                <w:tab w:val="left" w:pos="864"/>
                <w:tab w:val="left" w:pos="1152"/>
              </w:tabs>
              <w:spacing w:after="80" w:line="240" w:lineRule="exact"/>
              <w:ind w:right="144"/>
              <w:jc w:val="center"/>
              <w:rPr>
                <w:rFonts w:hint="cs"/>
                <w:b/>
                <w:bCs/>
                <w:i/>
                <w:iCs/>
                <w:sz w:val="16"/>
                <w:szCs w:val="24"/>
                <w:rtl/>
              </w:rPr>
            </w:pPr>
            <w:r w:rsidRPr="00B24A35">
              <w:rPr>
                <w:rFonts w:hint="cs"/>
                <w:b/>
                <w:bCs/>
                <w:i/>
                <w:iCs/>
                <w:sz w:val="16"/>
                <w:szCs w:val="24"/>
                <w:rtl/>
              </w:rPr>
              <w:t>المجموع</w:t>
            </w:r>
          </w:p>
        </w:tc>
        <w:tc>
          <w:tcPr>
            <w:tcW w:w="927" w:type="dxa"/>
            <w:tcBorders>
              <w:top w:val="single" w:sz="4" w:space="0" w:color="auto"/>
              <w:bottom w:val="single" w:sz="12" w:space="0" w:color="auto"/>
            </w:tcBorders>
            <w:shd w:val="clear" w:color="auto" w:fill="auto"/>
            <w:vAlign w:val="bottom"/>
          </w:tcPr>
          <w:p w:rsidR="000A3409" w:rsidRPr="00B222AC" w:rsidRDefault="000A3409" w:rsidP="005264FF">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ذكور</w:t>
            </w:r>
          </w:p>
        </w:tc>
        <w:tc>
          <w:tcPr>
            <w:tcW w:w="927" w:type="dxa"/>
            <w:tcBorders>
              <w:top w:val="single" w:sz="4" w:space="0" w:color="auto"/>
              <w:bottom w:val="single" w:sz="12" w:space="0" w:color="auto"/>
            </w:tcBorders>
            <w:shd w:val="clear" w:color="auto" w:fill="auto"/>
            <w:vAlign w:val="bottom"/>
          </w:tcPr>
          <w:p w:rsidR="000A3409" w:rsidRPr="00B222AC" w:rsidRDefault="000A3409" w:rsidP="005264FF">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إناث</w:t>
            </w:r>
          </w:p>
        </w:tc>
        <w:tc>
          <w:tcPr>
            <w:tcW w:w="927" w:type="dxa"/>
            <w:tcBorders>
              <w:top w:val="single" w:sz="4" w:space="0" w:color="auto"/>
              <w:bottom w:val="single" w:sz="12" w:space="0" w:color="auto"/>
            </w:tcBorders>
            <w:shd w:val="clear" w:color="auto" w:fill="auto"/>
            <w:vAlign w:val="bottom"/>
          </w:tcPr>
          <w:p w:rsidR="000A3409" w:rsidRPr="00B24A35" w:rsidRDefault="000A3409" w:rsidP="005264FF">
            <w:pPr>
              <w:tabs>
                <w:tab w:val="left" w:pos="288"/>
                <w:tab w:val="left" w:pos="576"/>
                <w:tab w:val="left" w:pos="864"/>
                <w:tab w:val="left" w:pos="1152"/>
              </w:tabs>
              <w:spacing w:after="80" w:line="240" w:lineRule="exact"/>
              <w:ind w:right="144"/>
              <w:jc w:val="center"/>
              <w:rPr>
                <w:rFonts w:hint="cs"/>
                <w:b/>
                <w:bCs/>
                <w:i/>
                <w:iCs/>
                <w:sz w:val="16"/>
                <w:szCs w:val="24"/>
                <w:rtl/>
              </w:rPr>
            </w:pPr>
            <w:r w:rsidRPr="00B24A35">
              <w:rPr>
                <w:rFonts w:hint="cs"/>
                <w:b/>
                <w:bCs/>
                <w:i/>
                <w:iCs/>
                <w:sz w:val="16"/>
                <w:szCs w:val="24"/>
                <w:rtl/>
              </w:rPr>
              <w:t>المجموع</w:t>
            </w:r>
          </w:p>
        </w:tc>
        <w:tc>
          <w:tcPr>
            <w:tcW w:w="824" w:type="dxa"/>
            <w:tcBorders>
              <w:top w:val="single" w:sz="4" w:space="0" w:color="auto"/>
              <w:bottom w:val="single" w:sz="12" w:space="0" w:color="auto"/>
            </w:tcBorders>
            <w:shd w:val="clear" w:color="auto" w:fill="auto"/>
            <w:vAlign w:val="bottom"/>
          </w:tcPr>
          <w:p w:rsidR="000A3409" w:rsidRPr="00B222AC" w:rsidRDefault="000A3409" w:rsidP="005264FF">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ذكور</w:t>
            </w:r>
          </w:p>
        </w:tc>
        <w:tc>
          <w:tcPr>
            <w:tcW w:w="799" w:type="dxa"/>
            <w:tcBorders>
              <w:top w:val="single" w:sz="4" w:space="0" w:color="auto"/>
              <w:bottom w:val="single" w:sz="12" w:space="0" w:color="auto"/>
            </w:tcBorders>
            <w:shd w:val="clear" w:color="auto" w:fill="auto"/>
            <w:vAlign w:val="bottom"/>
          </w:tcPr>
          <w:p w:rsidR="000A3409" w:rsidRPr="00B222AC" w:rsidRDefault="000A3409" w:rsidP="005264FF">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إناث</w:t>
            </w:r>
          </w:p>
        </w:tc>
      </w:tr>
      <w:tr w:rsidR="00B222AC" w:rsidRPr="00B222AC">
        <w:tblPrEx>
          <w:tblCellMar>
            <w:top w:w="0" w:type="dxa"/>
            <w:bottom w:w="0" w:type="dxa"/>
          </w:tblCellMar>
        </w:tblPrEx>
        <w:trPr>
          <w:cantSplit/>
          <w:trHeight w:hRule="exact" w:val="115"/>
          <w:tblHeader/>
        </w:trPr>
        <w:tc>
          <w:tcPr>
            <w:tcW w:w="1991" w:type="dxa"/>
            <w:tcBorders>
              <w:top w:val="single" w:sz="12" w:space="0" w:color="auto"/>
            </w:tcBorders>
            <w:shd w:val="clear" w:color="auto" w:fill="auto"/>
            <w:vAlign w:val="bottom"/>
          </w:tcPr>
          <w:p w:rsidR="00B222AC" w:rsidRPr="00B222AC" w:rsidRDefault="00B222AC" w:rsidP="00B222AC">
            <w:pPr>
              <w:tabs>
                <w:tab w:val="left" w:pos="288"/>
                <w:tab w:val="left" w:pos="576"/>
                <w:tab w:val="left" w:pos="864"/>
                <w:tab w:val="left" w:pos="1152"/>
              </w:tabs>
              <w:spacing w:before="40" w:after="80" w:line="240" w:lineRule="exact"/>
              <w:ind w:right="40"/>
              <w:rPr>
                <w:rFonts w:hint="cs"/>
                <w:sz w:val="16"/>
                <w:szCs w:val="24"/>
                <w:rtl/>
              </w:rPr>
            </w:pPr>
          </w:p>
        </w:tc>
        <w:tc>
          <w:tcPr>
            <w:tcW w:w="927" w:type="dxa"/>
            <w:tcBorders>
              <w:top w:val="single" w:sz="12" w:space="0" w:color="auto"/>
            </w:tcBorders>
            <w:shd w:val="clear" w:color="auto" w:fill="auto"/>
            <w:vAlign w:val="bottom"/>
          </w:tcPr>
          <w:p w:rsidR="00B222AC" w:rsidRPr="00B222AC" w:rsidRDefault="00B222AC" w:rsidP="00B222AC">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B222AC" w:rsidRPr="00B222AC" w:rsidRDefault="00B222AC" w:rsidP="00B222AC">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B222AC" w:rsidRPr="00B222AC" w:rsidRDefault="00B222AC" w:rsidP="00B222AC">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B222AC" w:rsidRPr="00B222AC" w:rsidRDefault="00B222AC" w:rsidP="00B222AC">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B222AC" w:rsidRPr="00B222AC" w:rsidRDefault="00B222AC" w:rsidP="00B222AC">
            <w:pPr>
              <w:tabs>
                <w:tab w:val="left" w:pos="288"/>
                <w:tab w:val="left" w:pos="576"/>
                <w:tab w:val="left" w:pos="864"/>
                <w:tab w:val="left" w:pos="1152"/>
              </w:tabs>
              <w:spacing w:before="40" w:after="80" w:line="240" w:lineRule="exact"/>
              <w:ind w:right="144"/>
              <w:rPr>
                <w:rFonts w:hint="cs"/>
                <w:sz w:val="16"/>
                <w:szCs w:val="24"/>
                <w:rtl/>
              </w:rPr>
            </w:pPr>
          </w:p>
        </w:tc>
        <w:tc>
          <w:tcPr>
            <w:tcW w:w="799" w:type="dxa"/>
            <w:tcBorders>
              <w:top w:val="single" w:sz="12" w:space="0" w:color="auto"/>
            </w:tcBorders>
            <w:shd w:val="clear" w:color="auto" w:fill="auto"/>
            <w:vAlign w:val="bottom"/>
          </w:tcPr>
          <w:p w:rsidR="00B222AC" w:rsidRPr="00B222AC" w:rsidRDefault="00B222AC" w:rsidP="00B222AC">
            <w:pPr>
              <w:tabs>
                <w:tab w:val="left" w:pos="288"/>
                <w:tab w:val="left" w:pos="576"/>
                <w:tab w:val="left" w:pos="864"/>
                <w:tab w:val="left" w:pos="1152"/>
              </w:tabs>
              <w:spacing w:before="40" w:after="80" w:line="240" w:lineRule="exact"/>
              <w:ind w:right="144"/>
              <w:rPr>
                <w:rFonts w:hint="cs"/>
                <w:sz w:val="16"/>
                <w:szCs w:val="24"/>
                <w:rtl/>
              </w:rPr>
            </w:pPr>
          </w:p>
        </w:tc>
      </w:tr>
      <w:tr w:rsidR="005264FF" w:rsidRPr="00B222AC">
        <w:tblPrEx>
          <w:tblCellMar>
            <w:top w:w="0" w:type="dxa"/>
            <w:bottom w:w="0" w:type="dxa"/>
          </w:tblCellMar>
        </w:tblPrEx>
        <w:trPr>
          <w:cantSplit/>
        </w:trPr>
        <w:tc>
          <w:tcPr>
            <w:tcW w:w="1991" w:type="dxa"/>
            <w:shd w:val="clear" w:color="auto" w:fill="auto"/>
            <w:vAlign w:val="bottom"/>
          </w:tcPr>
          <w:p w:rsidR="00B222AC" w:rsidRPr="00B222AC" w:rsidRDefault="00B222AC" w:rsidP="00B222AC">
            <w:pPr>
              <w:tabs>
                <w:tab w:val="left" w:pos="288"/>
                <w:tab w:val="left" w:pos="576"/>
                <w:tab w:val="left" w:pos="864"/>
                <w:tab w:val="left" w:pos="1152"/>
              </w:tabs>
              <w:spacing w:before="40" w:after="80" w:line="240" w:lineRule="exact"/>
              <w:ind w:right="40"/>
              <w:rPr>
                <w:rFonts w:hint="cs"/>
                <w:sz w:val="16"/>
                <w:szCs w:val="24"/>
                <w:rtl/>
              </w:rPr>
            </w:pPr>
            <w:r w:rsidRPr="00B222AC">
              <w:rPr>
                <w:rFonts w:hint="cs"/>
                <w:sz w:val="16"/>
                <w:szCs w:val="24"/>
                <w:rtl/>
              </w:rPr>
              <w:t>حزب بوتسوانا الديمقراطي</w:t>
            </w:r>
          </w:p>
        </w:tc>
        <w:tc>
          <w:tcPr>
            <w:tcW w:w="927" w:type="dxa"/>
            <w:shd w:val="clear" w:color="auto" w:fill="auto"/>
            <w:vAlign w:val="bottom"/>
          </w:tcPr>
          <w:p w:rsidR="00B222AC" w:rsidRPr="005264FF" w:rsidRDefault="00B222AC" w:rsidP="005264FF">
            <w:pPr>
              <w:tabs>
                <w:tab w:val="left" w:pos="288"/>
                <w:tab w:val="left" w:pos="576"/>
                <w:tab w:val="left" w:pos="864"/>
                <w:tab w:val="left" w:pos="1152"/>
              </w:tabs>
              <w:spacing w:before="40" w:after="80" w:line="240" w:lineRule="exact"/>
              <w:ind w:right="144"/>
              <w:jc w:val="center"/>
              <w:rPr>
                <w:rFonts w:hint="cs"/>
                <w:b/>
                <w:bCs/>
                <w:sz w:val="16"/>
                <w:szCs w:val="24"/>
                <w:rtl/>
              </w:rPr>
            </w:pPr>
            <w:r w:rsidRPr="005264FF">
              <w:rPr>
                <w:rFonts w:hint="cs"/>
                <w:b/>
                <w:bCs/>
                <w:sz w:val="16"/>
                <w:szCs w:val="24"/>
                <w:rtl/>
              </w:rPr>
              <w:t>18</w:t>
            </w:r>
          </w:p>
        </w:tc>
        <w:tc>
          <w:tcPr>
            <w:tcW w:w="927" w:type="dxa"/>
            <w:shd w:val="clear" w:color="auto" w:fill="auto"/>
            <w:vAlign w:val="bottom"/>
          </w:tcPr>
          <w:p w:rsidR="00B222AC" w:rsidRPr="00B222AC" w:rsidRDefault="00B222AC" w:rsidP="005264FF">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14</w:t>
            </w:r>
          </w:p>
        </w:tc>
        <w:tc>
          <w:tcPr>
            <w:tcW w:w="927" w:type="dxa"/>
            <w:shd w:val="clear" w:color="auto" w:fill="auto"/>
            <w:vAlign w:val="bottom"/>
          </w:tcPr>
          <w:p w:rsidR="00B222AC" w:rsidRPr="00B222AC" w:rsidRDefault="00B222AC" w:rsidP="005264FF">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4</w:t>
            </w:r>
          </w:p>
        </w:tc>
        <w:tc>
          <w:tcPr>
            <w:tcW w:w="927" w:type="dxa"/>
            <w:shd w:val="clear" w:color="auto" w:fill="auto"/>
            <w:vAlign w:val="bottom"/>
          </w:tcPr>
          <w:p w:rsidR="00B222AC" w:rsidRPr="005264FF" w:rsidRDefault="00B222AC" w:rsidP="005264FF">
            <w:pPr>
              <w:tabs>
                <w:tab w:val="left" w:pos="288"/>
                <w:tab w:val="left" w:pos="576"/>
                <w:tab w:val="left" w:pos="864"/>
                <w:tab w:val="left" w:pos="1152"/>
              </w:tabs>
              <w:spacing w:before="40" w:after="80" w:line="240" w:lineRule="exact"/>
              <w:ind w:right="144"/>
              <w:jc w:val="center"/>
              <w:rPr>
                <w:rFonts w:hint="cs"/>
                <w:b/>
                <w:bCs/>
                <w:sz w:val="16"/>
                <w:szCs w:val="24"/>
                <w:rtl/>
              </w:rPr>
            </w:pPr>
            <w:r w:rsidRPr="005264FF">
              <w:rPr>
                <w:rFonts w:hint="cs"/>
                <w:b/>
                <w:bCs/>
                <w:sz w:val="16"/>
                <w:szCs w:val="24"/>
                <w:rtl/>
              </w:rPr>
              <w:t>6</w:t>
            </w:r>
          </w:p>
        </w:tc>
        <w:tc>
          <w:tcPr>
            <w:tcW w:w="824" w:type="dxa"/>
            <w:shd w:val="clear" w:color="auto" w:fill="auto"/>
            <w:vAlign w:val="bottom"/>
          </w:tcPr>
          <w:p w:rsidR="00B222AC" w:rsidRPr="00B222AC" w:rsidRDefault="00B222AC" w:rsidP="005264FF">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6</w:t>
            </w:r>
          </w:p>
        </w:tc>
        <w:tc>
          <w:tcPr>
            <w:tcW w:w="799" w:type="dxa"/>
            <w:shd w:val="clear" w:color="auto" w:fill="auto"/>
            <w:vAlign w:val="bottom"/>
          </w:tcPr>
          <w:p w:rsidR="00B222AC" w:rsidRPr="00B222AC" w:rsidRDefault="00B222AC" w:rsidP="005264FF">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صفر</w:t>
            </w:r>
          </w:p>
        </w:tc>
      </w:tr>
      <w:tr w:rsidR="005264FF" w:rsidRPr="00B222AC">
        <w:tblPrEx>
          <w:tblCellMar>
            <w:top w:w="0" w:type="dxa"/>
            <w:bottom w:w="0" w:type="dxa"/>
          </w:tblCellMar>
        </w:tblPrEx>
        <w:trPr>
          <w:cantSplit/>
        </w:trPr>
        <w:tc>
          <w:tcPr>
            <w:tcW w:w="1991" w:type="dxa"/>
            <w:shd w:val="clear" w:color="auto" w:fill="auto"/>
            <w:vAlign w:val="bottom"/>
          </w:tcPr>
          <w:p w:rsidR="00B222AC" w:rsidRPr="00B222AC" w:rsidRDefault="00B222AC" w:rsidP="00B222AC">
            <w:pPr>
              <w:tabs>
                <w:tab w:val="left" w:pos="288"/>
                <w:tab w:val="left" w:pos="576"/>
                <w:tab w:val="left" w:pos="864"/>
                <w:tab w:val="left" w:pos="1152"/>
              </w:tabs>
              <w:spacing w:before="40" w:after="80" w:line="240" w:lineRule="exact"/>
              <w:ind w:right="40"/>
              <w:rPr>
                <w:rFonts w:hint="cs"/>
                <w:sz w:val="16"/>
                <w:szCs w:val="24"/>
                <w:rtl/>
              </w:rPr>
            </w:pPr>
            <w:r w:rsidRPr="00B222AC">
              <w:rPr>
                <w:rFonts w:hint="cs"/>
                <w:sz w:val="16"/>
                <w:szCs w:val="24"/>
                <w:rtl/>
              </w:rPr>
              <w:t>الجبهة الوطنية لبوتسوانا</w:t>
            </w:r>
          </w:p>
        </w:tc>
        <w:tc>
          <w:tcPr>
            <w:tcW w:w="927" w:type="dxa"/>
            <w:shd w:val="clear" w:color="auto" w:fill="auto"/>
            <w:vAlign w:val="bottom"/>
          </w:tcPr>
          <w:p w:rsidR="00B222AC" w:rsidRPr="005264FF" w:rsidRDefault="005264FF" w:rsidP="005264FF">
            <w:pPr>
              <w:tabs>
                <w:tab w:val="left" w:pos="288"/>
                <w:tab w:val="left" w:pos="576"/>
                <w:tab w:val="left" w:pos="864"/>
                <w:tab w:val="left" w:pos="1152"/>
              </w:tabs>
              <w:spacing w:before="40" w:after="80" w:line="240" w:lineRule="exact"/>
              <w:ind w:right="144"/>
              <w:jc w:val="center"/>
              <w:rPr>
                <w:rFonts w:hint="cs"/>
                <w:b/>
                <w:bCs/>
                <w:sz w:val="16"/>
                <w:szCs w:val="24"/>
                <w:rtl/>
              </w:rPr>
            </w:pPr>
            <w:r w:rsidRPr="005264FF">
              <w:rPr>
                <w:rFonts w:hint="cs"/>
                <w:b/>
                <w:bCs/>
                <w:sz w:val="16"/>
                <w:szCs w:val="24"/>
                <w:rtl/>
              </w:rPr>
              <w:t>18</w:t>
            </w:r>
          </w:p>
        </w:tc>
        <w:tc>
          <w:tcPr>
            <w:tcW w:w="927" w:type="dxa"/>
            <w:shd w:val="clear" w:color="auto" w:fill="auto"/>
            <w:vAlign w:val="bottom"/>
          </w:tcPr>
          <w:p w:rsidR="00B222AC" w:rsidRPr="00B222AC" w:rsidRDefault="005264FF" w:rsidP="005264FF">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13</w:t>
            </w:r>
          </w:p>
        </w:tc>
        <w:tc>
          <w:tcPr>
            <w:tcW w:w="927" w:type="dxa"/>
            <w:shd w:val="clear" w:color="auto" w:fill="auto"/>
            <w:vAlign w:val="bottom"/>
          </w:tcPr>
          <w:p w:rsidR="00B222AC" w:rsidRPr="00B222AC" w:rsidRDefault="005264FF" w:rsidP="005264FF">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5</w:t>
            </w:r>
          </w:p>
        </w:tc>
        <w:tc>
          <w:tcPr>
            <w:tcW w:w="927" w:type="dxa"/>
            <w:shd w:val="clear" w:color="auto" w:fill="auto"/>
            <w:vAlign w:val="bottom"/>
          </w:tcPr>
          <w:p w:rsidR="00B222AC" w:rsidRPr="005264FF" w:rsidRDefault="005264FF" w:rsidP="005264FF">
            <w:pPr>
              <w:tabs>
                <w:tab w:val="left" w:pos="288"/>
                <w:tab w:val="left" w:pos="576"/>
                <w:tab w:val="left" w:pos="864"/>
                <w:tab w:val="left" w:pos="1152"/>
              </w:tabs>
              <w:spacing w:before="40" w:after="80" w:line="240" w:lineRule="exact"/>
              <w:ind w:right="144"/>
              <w:jc w:val="center"/>
              <w:rPr>
                <w:rFonts w:hint="cs"/>
                <w:b/>
                <w:bCs/>
                <w:sz w:val="16"/>
                <w:szCs w:val="24"/>
                <w:rtl/>
              </w:rPr>
            </w:pPr>
            <w:r w:rsidRPr="005264FF">
              <w:rPr>
                <w:rFonts w:hint="cs"/>
                <w:b/>
                <w:bCs/>
                <w:sz w:val="16"/>
                <w:szCs w:val="24"/>
                <w:rtl/>
              </w:rPr>
              <w:t>6</w:t>
            </w:r>
          </w:p>
        </w:tc>
        <w:tc>
          <w:tcPr>
            <w:tcW w:w="824" w:type="dxa"/>
            <w:shd w:val="clear" w:color="auto" w:fill="auto"/>
            <w:vAlign w:val="bottom"/>
          </w:tcPr>
          <w:p w:rsidR="00B222AC" w:rsidRPr="00B222AC" w:rsidRDefault="005264FF" w:rsidP="005264FF">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5</w:t>
            </w:r>
          </w:p>
        </w:tc>
        <w:tc>
          <w:tcPr>
            <w:tcW w:w="799" w:type="dxa"/>
            <w:shd w:val="clear" w:color="auto" w:fill="auto"/>
            <w:vAlign w:val="bottom"/>
          </w:tcPr>
          <w:p w:rsidR="00B222AC" w:rsidRPr="00B222AC" w:rsidRDefault="005264FF" w:rsidP="005264FF">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w:t>
            </w:r>
          </w:p>
        </w:tc>
      </w:tr>
      <w:tr w:rsidR="005264FF" w:rsidRPr="00B222AC">
        <w:tblPrEx>
          <w:tblCellMar>
            <w:top w:w="0" w:type="dxa"/>
            <w:bottom w:w="0" w:type="dxa"/>
          </w:tblCellMar>
        </w:tblPrEx>
        <w:trPr>
          <w:cantSplit/>
        </w:trPr>
        <w:tc>
          <w:tcPr>
            <w:tcW w:w="1991" w:type="dxa"/>
            <w:tcBorders>
              <w:bottom w:val="single" w:sz="12" w:space="0" w:color="auto"/>
            </w:tcBorders>
            <w:shd w:val="clear" w:color="auto" w:fill="auto"/>
            <w:vAlign w:val="bottom"/>
          </w:tcPr>
          <w:p w:rsidR="00B222AC" w:rsidRPr="00B222AC" w:rsidRDefault="00B222AC" w:rsidP="00B222AC">
            <w:pPr>
              <w:tabs>
                <w:tab w:val="left" w:pos="288"/>
                <w:tab w:val="left" w:pos="576"/>
                <w:tab w:val="left" w:pos="864"/>
                <w:tab w:val="left" w:pos="1152"/>
              </w:tabs>
              <w:spacing w:before="40" w:after="80" w:line="240" w:lineRule="exact"/>
              <w:ind w:right="40"/>
              <w:rPr>
                <w:rFonts w:hint="cs"/>
                <w:sz w:val="16"/>
                <w:szCs w:val="24"/>
                <w:rtl/>
              </w:rPr>
            </w:pPr>
            <w:r w:rsidRPr="00B222AC">
              <w:rPr>
                <w:rFonts w:hint="cs"/>
                <w:sz w:val="16"/>
                <w:szCs w:val="24"/>
                <w:rtl/>
              </w:rPr>
              <w:t>حزب مؤتمر بوتسوانا</w:t>
            </w:r>
          </w:p>
        </w:tc>
        <w:tc>
          <w:tcPr>
            <w:tcW w:w="927" w:type="dxa"/>
            <w:tcBorders>
              <w:bottom w:val="single" w:sz="12" w:space="0" w:color="auto"/>
            </w:tcBorders>
            <w:shd w:val="clear" w:color="auto" w:fill="auto"/>
            <w:vAlign w:val="bottom"/>
          </w:tcPr>
          <w:p w:rsidR="00B222AC" w:rsidRPr="005264FF" w:rsidRDefault="005264FF" w:rsidP="005264FF">
            <w:pPr>
              <w:tabs>
                <w:tab w:val="left" w:pos="288"/>
                <w:tab w:val="left" w:pos="576"/>
                <w:tab w:val="left" w:pos="864"/>
                <w:tab w:val="left" w:pos="1152"/>
              </w:tabs>
              <w:spacing w:before="40" w:after="80" w:line="240" w:lineRule="exact"/>
              <w:ind w:right="144"/>
              <w:jc w:val="center"/>
              <w:rPr>
                <w:rFonts w:hint="cs"/>
                <w:b/>
                <w:bCs/>
                <w:sz w:val="16"/>
                <w:szCs w:val="24"/>
                <w:rtl/>
              </w:rPr>
            </w:pPr>
            <w:r w:rsidRPr="005264FF">
              <w:rPr>
                <w:rFonts w:hint="cs"/>
                <w:b/>
                <w:bCs/>
                <w:sz w:val="16"/>
                <w:szCs w:val="24"/>
                <w:rtl/>
              </w:rPr>
              <w:t>22</w:t>
            </w:r>
          </w:p>
        </w:tc>
        <w:tc>
          <w:tcPr>
            <w:tcW w:w="927" w:type="dxa"/>
            <w:tcBorders>
              <w:bottom w:val="single" w:sz="12" w:space="0" w:color="auto"/>
            </w:tcBorders>
            <w:shd w:val="clear" w:color="auto" w:fill="auto"/>
            <w:vAlign w:val="bottom"/>
          </w:tcPr>
          <w:p w:rsidR="00B222AC" w:rsidRPr="00B222AC" w:rsidRDefault="005264FF" w:rsidP="005264FF">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16</w:t>
            </w:r>
          </w:p>
        </w:tc>
        <w:tc>
          <w:tcPr>
            <w:tcW w:w="927" w:type="dxa"/>
            <w:tcBorders>
              <w:bottom w:val="single" w:sz="12" w:space="0" w:color="auto"/>
            </w:tcBorders>
            <w:shd w:val="clear" w:color="auto" w:fill="auto"/>
            <w:vAlign w:val="bottom"/>
          </w:tcPr>
          <w:p w:rsidR="00B222AC" w:rsidRPr="00B222AC" w:rsidRDefault="005264FF" w:rsidP="005264FF">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6</w:t>
            </w:r>
          </w:p>
        </w:tc>
        <w:tc>
          <w:tcPr>
            <w:tcW w:w="927" w:type="dxa"/>
            <w:tcBorders>
              <w:bottom w:val="single" w:sz="12" w:space="0" w:color="auto"/>
            </w:tcBorders>
            <w:shd w:val="clear" w:color="auto" w:fill="auto"/>
            <w:vAlign w:val="bottom"/>
          </w:tcPr>
          <w:p w:rsidR="00B222AC" w:rsidRPr="005264FF" w:rsidRDefault="005264FF" w:rsidP="005264FF">
            <w:pPr>
              <w:tabs>
                <w:tab w:val="left" w:pos="288"/>
                <w:tab w:val="left" w:pos="576"/>
                <w:tab w:val="left" w:pos="864"/>
                <w:tab w:val="left" w:pos="1152"/>
              </w:tabs>
              <w:spacing w:before="40" w:after="80" w:line="240" w:lineRule="exact"/>
              <w:ind w:right="144"/>
              <w:jc w:val="center"/>
              <w:rPr>
                <w:rFonts w:hint="cs"/>
                <w:b/>
                <w:bCs/>
                <w:sz w:val="16"/>
                <w:szCs w:val="24"/>
                <w:rtl/>
              </w:rPr>
            </w:pPr>
            <w:r w:rsidRPr="005264FF">
              <w:rPr>
                <w:rFonts w:hint="cs"/>
                <w:b/>
                <w:bCs/>
                <w:sz w:val="16"/>
                <w:szCs w:val="24"/>
                <w:rtl/>
              </w:rPr>
              <w:t>7</w:t>
            </w:r>
          </w:p>
        </w:tc>
        <w:tc>
          <w:tcPr>
            <w:tcW w:w="824" w:type="dxa"/>
            <w:tcBorders>
              <w:bottom w:val="single" w:sz="12" w:space="0" w:color="auto"/>
            </w:tcBorders>
            <w:shd w:val="clear" w:color="auto" w:fill="auto"/>
            <w:vAlign w:val="bottom"/>
          </w:tcPr>
          <w:p w:rsidR="00B222AC" w:rsidRPr="00B222AC" w:rsidRDefault="005264FF" w:rsidP="005264FF">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5</w:t>
            </w:r>
          </w:p>
        </w:tc>
        <w:tc>
          <w:tcPr>
            <w:tcW w:w="799" w:type="dxa"/>
            <w:tcBorders>
              <w:bottom w:val="single" w:sz="12" w:space="0" w:color="auto"/>
            </w:tcBorders>
            <w:shd w:val="clear" w:color="auto" w:fill="auto"/>
            <w:vAlign w:val="bottom"/>
          </w:tcPr>
          <w:p w:rsidR="00B222AC" w:rsidRPr="00B222AC" w:rsidRDefault="005264FF" w:rsidP="005264FF">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2</w:t>
            </w:r>
          </w:p>
        </w:tc>
      </w:tr>
    </w:tbl>
    <w:p w:rsidR="00175E88" w:rsidRPr="00175E88" w:rsidRDefault="00175E88" w:rsidP="00175E88">
      <w:pPr>
        <w:pStyle w:val="SingleTxt"/>
        <w:spacing w:after="0" w:line="120" w:lineRule="exact"/>
        <w:rPr>
          <w:rFonts w:hint="cs"/>
          <w:sz w:val="10"/>
          <w:rtl/>
        </w:rPr>
      </w:pPr>
    </w:p>
    <w:p w:rsidR="00B222AC" w:rsidRDefault="00787000" w:rsidP="007035D9">
      <w:pPr>
        <w:pStyle w:val="FootnoteText"/>
        <w:tabs>
          <w:tab w:val="clear" w:pos="418"/>
          <w:tab w:val="left" w:pos="1610"/>
          <w:tab w:val="right" w:pos="1915"/>
          <w:tab w:val="left" w:pos="2016"/>
          <w:tab w:val="left" w:pos="2491"/>
          <w:tab w:val="left" w:pos="2966"/>
          <w:tab w:val="left" w:pos="3442"/>
          <w:tab w:val="left" w:pos="3917"/>
        </w:tabs>
        <w:spacing w:after="80"/>
        <w:ind w:left="2030" w:right="1267" w:hanging="763"/>
        <w:rPr>
          <w:rFonts w:hint="cs"/>
          <w:i/>
          <w:iCs/>
          <w:rtl/>
        </w:rPr>
      </w:pPr>
      <w:r>
        <w:rPr>
          <w:rFonts w:hint="cs"/>
          <w:rtl/>
        </w:rPr>
        <w:tab/>
      </w:r>
      <w:r w:rsidR="00175E88">
        <w:rPr>
          <w:rFonts w:hint="cs"/>
          <w:rtl/>
        </w:rPr>
        <w:tab/>
      </w:r>
      <w:r w:rsidR="00175E88" w:rsidRPr="00175E88">
        <w:rPr>
          <w:rFonts w:hint="cs"/>
          <w:i/>
          <w:iCs/>
          <w:rtl/>
        </w:rPr>
        <w:t>المصدر</w:t>
      </w:r>
      <w:r w:rsidR="00175E88" w:rsidRPr="00787000">
        <w:rPr>
          <w:rFonts w:hint="cs"/>
          <w:i/>
          <w:iCs/>
          <w:rtl/>
        </w:rPr>
        <w:t xml:space="preserve">: مكاتب الأحزاب </w:t>
      </w:r>
      <w:r w:rsidR="00405B5C">
        <w:rPr>
          <w:rFonts w:hint="cs"/>
          <w:i/>
          <w:iCs/>
          <w:rtl/>
        </w:rPr>
        <w:t>-</w:t>
      </w:r>
      <w:r w:rsidR="00175E88" w:rsidRPr="00787000">
        <w:rPr>
          <w:rFonts w:hint="cs"/>
          <w:i/>
          <w:iCs/>
          <w:rtl/>
        </w:rPr>
        <w:t xml:space="preserve"> حزيران/يونيه 2006</w:t>
      </w:r>
    </w:p>
    <w:p w:rsidR="009E3A5F" w:rsidRPr="009E3A5F" w:rsidRDefault="009E3A5F" w:rsidP="009E3A5F">
      <w:pPr>
        <w:pStyle w:val="SingleTxt"/>
        <w:spacing w:after="0" w:line="120" w:lineRule="exact"/>
        <w:rPr>
          <w:rFonts w:hint="cs"/>
          <w:sz w:val="10"/>
          <w:rtl/>
        </w:rPr>
      </w:pPr>
    </w:p>
    <w:p w:rsidR="004A7C2F" w:rsidRDefault="00174B52" w:rsidP="00174B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هيكل الحكم المحلي</w:t>
      </w:r>
    </w:p>
    <w:p w:rsidR="00175E88" w:rsidRDefault="00174B52" w:rsidP="00BC3476">
      <w:pPr>
        <w:pStyle w:val="SingleTxt"/>
        <w:rPr>
          <w:rFonts w:hint="cs"/>
          <w:rtl/>
        </w:rPr>
      </w:pPr>
      <w:r>
        <w:rPr>
          <w:rFonts w:hint="cs"/>
          <w:rtl/>
        </w:rPr>
        <w:t>134-</w:t>
      </w:r>
      <w:r>
        <w:rPr>
          <w:rFonts w:hint="cs"/>
          <w:rtl/>
        </w:rPr>
        <w:tab/>
        <w:t>يتكون هيكل الح</w:t>
      </w:r>
      <w:r w:rsidR="00BA52ED">
        <w:rPr>
          <w:rFonts w:hint="cs"/>
          <w:rtl/>
        </w:rPr>
        <w:t>كم المحلي من مجالس المقاطعات و</w:t>
      </w:r>
      <w:r>
        <w:rPr>
          <w:rFonts w:hint="cs"/>
          <w:rtl/>
        </w:rPr>
        <w:t>مجالس الحضر</w:t>
      </w:r>
      <w:r w:rsidR="001A26D0">
        <w:rPr>
          <w:rFonts w:hint="cs"/>
          <w:rtl/>
        </w:rPr>
        <w:t xml:space="preserve"> تحت القيادة السياسية لمستشارين. وانتخابات الحكم المحلي ومدة عضويته تحدث في آن واحد مع </w:t>
      </w:r>
      <w:r w:rsidR="00BA52ED">
        <w:rPr>
          <w:rFonts w:hint="cs"/>
          <w:rtl/>
        </w:rPr>
        <w:t>انتخابات</w:t>
      </w:r>
      <w:r w:rsidR="001A26D0">
        <w:rPr>
          <w:rFonts w:hint="cs"/>
          <w:rtl/>
        </w:rPr>
        <w:t xml:space="preserve"> البرلمان. وإلى جانب المستشارين المنتخَـبين، فإن وزير الحكم المحلي مسؤول عن تعيين مستشارين إضافيين في المجالس المختلفة. وبحلول نهاية الانتخابات العامة لعام 2004، كان هناك 591 مستشارا على نطاق البلد، يتألفون من 490 مستشارا منتخبا و 101 مستشارا معيَّـنا. ومن بين الـ 591 مستشارا، بلغ عدد الس</w:t>
      </w:r>
      <w:r w:rsidR="00BA52ED">
        <w:rPr>
          <w:rFonts w:hint="cs"/>
          <w:rtl/>
        </w:rPr>
        <w:t xml:space="preserve">يدات 116 </w:t>
      </w:r>
      <w:r w:rsidR="001A26D0">
        <w:rPr>
          <w:rFonts w:hint="cs"/>
          <w:rtl/>
        </w:rPr>
        <w:t xml:space="preserve">مثَّـلن 19.6 في المائة من جميع المستشارين </w:t>
      </w:r>
      <w:r w:rsidR="00BA52ED">
        <w:rPr>
          <w:rFonts w:hint="cs"/>
          <w:rtl/>
        </w:rPr>
        <w:t>مقابل</w:t>
      </w:r>
      <w:r w:rsidR="001A26D0">
        <w:rPr>
          <w:rFonts w:hint="cs"/>
          <w:rtl/>
        </w:rPr>
        <w:t> 80.4 في المائة من الرجال. ويتألف الـ</w:t>
      </w:r>
      <w:r w:rsidR="001A26D0">
        <w:rPr>
          <w:rFonts w:hint="eastAsia"/>
          <w:rtl/>
        </w:rPr>
        <w:t> 116 سيدة من 78</w:t>
      </w:r>
      <w:r w:rsidR="00DA37D4">
        <w:rPr>
          <w:rFonts w:hint="cs"/>
          <w:rtl/>
        </w:rPr>
        <w:t> </w:t>
      </w:r>
      <w:r w:rsidR="001A26D0">
        <w:rPr>
          <w:rFonts w:hint="eastAsia"/>
          <w:rtl/>
        </w:rPr>
        <w:t xml:space="preserve">مستشارة منتخبة و 38 مستشارة معيَّنة. </w:t>
      </w:r>
      <w:r w:rsidR="001A26D0">
        <w:rPr>
          <w:rFonts w:hint="cs"/>
          <w:rtl/>
        </w:rPr>
        <w:t>ومعظم السيدات اللائي أصبحن مستشارات بدأن حياتهن السياسية كأعضاء أو كرئيسات للجان التنمية القروية ولجان الصحة القروية. وهذه اللجان تمثل مدارس بناء الثقة، وت</w:t>
      </w:r>
      <w:r w:rsidR="00B16C8F">
        <w:rPr>
          <w:rFonts w:hint="cs"/>
          <w:rtl/>
        </w:rPr>
        <w:t>كوين</w:t>
      </w:r>
      <w:r w:rsidR="001A26D0">
        <w:rPr>
          <w:rFonts w:hint="cs"/>
          <w:rtl/>
        </w:rPr>
        <w:t xml:space="preserve"> القيادات وبناء عزة النفس لمعظم المستشارات. ويبين الجدول 3 توزيع المستشارين حسب الجنس.</w:t>
      </w:r>
    </w:p>
    <w:p w:rsidR="00B7256C" w:rsidRPr="00B7256C" w:rsidRDefault="00B7256C" w:rsidP="00B7256C">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1A26D0" w:rsidRDefault="001A26D0" w:rsidP="001A26D0">
      <w:pPr>
        <w:pStyle w:val="SingleTxt"/>
        <w:rPr>
          <w:rFonts w:hint="cs"/>
          <w:rtl/>
        </w:rPr>
      </w:pPr>
      <w:r>
        <w:rPr>
          <w:rFonts w:hint="cs"/>
          <w:rtl/>
        </w:rPr>
        <w:t>ا</w:t>
      </w:r>
      <w:r w:rsidRPr="001A26D0">
        <w:rPr>
          <w:rFonts w:hint="cs"/>
          <w:b/>
          <w:bCs/>
          <w:rtl/>
        </w:rPr>
        <w:t>لجدول 3</w:t>
      </w:r>
      <w:r>
        <w:rPr>
          <w:rFonts w:hint="cs"/>
          <w:rtl/>
        </w:rPr>
        <w:t xml:space="preserve">: </w:t>
      </w:r>
      <w:r w:rsidRPr="001A26D0">
        <w:rPr>
          <w:rFonts w:hint="cs"/>
          <w:i/>
          <w:iCs/>
          <w:rtl/>
        </w:rPr>
        <w:t>التمثيل في الحكم المحلي</w:t>
      </w:r>
    </w:p>
    <w:p w:rsidR="00B7256C" w:rsidRPr="00B7256C" w:rsidRDefault="00B7256C" w:rsidP="00B7256C">
      <w:pPr>
        <w:pStyle w:val="SingleTxt"/>
        <w:spacing w:after="0" w:line="120" w:lineRule="exact"/>
        <w:rPr>
          <w:rFonts w:hint="cs"/>
          <w:sz w:val="10"/>
          <w:rtl/>
        </w:rPr>
      </w:pPr>
    </w:p>
    <w:tbl>
      <w:tblPr>
        <w:bidiVisual/>
        <w:tblW w:w="6626" w:type="dxa"/>
        <w:tblInd w:w="1267" w:type="dxa"/>
        <w:tblLayout w:type="fixed"/>
        <w:tblCellMar>
          <w:left w:w="0" w:type="dxa"/>
          <w:right w:w="0" w:type="dxa"/>
        </w:tblCellMar>
        <w:tblLook w:val="0000" w:firstRow="0" w:lastRow="0" w:firstColumn="0" w:lastColumn="0" w:noHBand="0" w:noVBand="0"/>
      </w:tblPr>
      <w:tblGrid>
        <w:gridCol w:w="1476"/>
        <w:gridCol w:w="1133"/>
        <w:gridCol w:w="1030"/>
        <w:gridCol w:w="1133"/>
        <w:gridCol w:w="1854"/>
      </w:tblGrid>
      <w:tr w:rsidR="00B7256C" w:rsidRPr="00B7256C">
        <w:tblPrEx>
          <w:tblCellMar>
            <w:top w:w="0" w:type="dxa"/>
            <w:bottom w:w="0" w:type="dxa"/>
          </w:tblCellMar>
        </w:tblPrEx>
        <w:trPr>
          <w:cantSplit/>
          <w:tblHeader/>
        </w:trPr>
        <w:tc>
          <w:tcPr>
            <w:tcW w:w="1476" w:type="dxa"/>
            <w:tcBorders>
              <w:top w:val="single" w:sz="4" w:space="0" w:color="auto"/>
              <w:bottom w:val="single" w:sz="12" w:space="0" w:color="auto"/>
            </w:tcBorders>
            <w:shd w:val="clear" w:color="auto" w:fill="auto"/>
            <w:vAlign w:val="bottom"/>
          </w:tcPr>
          <w:p w:rsidR="00B7256C" w:rsidRPr="00B7256C" w:rsidRDefault="00B7256C" w:rsidP="00B7256C">
            <w:pPr>
              <w:tabs>
                <w:tab w:val="left" w:pos="288"/>
                <w:tab w:val="left" w:pos="576"/>
                <w:tab w:val="left" w:pos="864"/>
                <w:tab w:val="left" w:pos="1152"/>
              </w:tabs>
              <w:spacing w:before="80" w:after="80" w:line="240" w:lineRule="exact"/>
              <w:ind w:right="40"/>
              <w:jc w:val="center"/>
              <w:rPr>
                <w:rFonts w:hint="cs"/>
                <w:i/>
                <w:iCs/>
                <w:sz w:val="16"/>
                <w:szCs w:val="24"/>
                <w:rtl/>
              </w:rPr>
            </w:pPr>
            <w:r w:rsidRPr="00B7256C">
              <w:rPr>
                <w:rFonts w:hint="cs"/>
                <w:i/>
                <w:iCs/>
                <w:sz w:val="16"/>
                <w:szCs w:val="24"/>
                <w:rtl/>
              </w:rPr>
              <w:t>التمثيل</w:t>
            </w:r>
          </w:p>
        </w:tc>
        <w:tc>
          <w:tcPr>
            <w:tcW w:w="1133" w:type="dxa"/>
            <w:tcBorders>
              <w:top w:val="single" w:sz="4" w:space="0" w:color="auto"/>
              <w:bottom w:val="single" w:sz="12" w:space="0" w:color="auto"/>
            </w:tcBorders>
            <w:shd w:val="clear" w:color="auto" w:fill="auto"/>
            <w:vAlign w:val="bottom"/>
          </w:tcPr>
          <w:p w:rsidR="00B7256C" w:rsidRPr="005C6CCA" w:rsidRDefault="00B7256C" w:rsidP="00B7256C">
            <w:pPr>
              <w:tabs>
                <w:tab w:val="left" w:pos="288"/>
                <w:tab w:val="left" w:pos="576"/>
                <w:tab w:val="left" w:pos="864"/>
                <w:tab w:val="left" w:pos="1152"/>
              </w:tabs>
              <w:spacing w:before="80" w:after="80" w:line="240" w:lineRule="exact"/>
              <w:ind w:right="144"/>
              <w:jc w:val="center"/>
              <w:rPr>
                <w:rFonts w:hint="cs"/>
                <w:b/>
                <w:bCs/>
                <w:i/>
                <w:iCs/>
                <w:sz w:val="16"/>
                <w:szCs w:val="24"/>
                <w:rtl/>
              </w:rPr>
            </w:pPr>
            <w:r w:rsidRPr="005C6CCA">
              <w:rPr>
                <w:rFonts w:hint="cs"/>
                <w:b/>
                <w:bCs/>
                <w:i/>
                <w:iCs/>
                <w:sz w:val="16"/>
                <w:szCs w:val="24"/>
                <w:rtl/>
              </w:rPr>
              <w:t>المجموع</w:t>
            </w:r>
          </w:p>
        </w:tc>
        <w:tc>
          <w:tcPr>
            <w:tcW w:w="1030" w:type="dxa"/>
            <w:tcBorders>
              <w:top w:val="single" w:sz="4" w:space="0" w:color="auto"/>
              <w:bottom w:val="single" w:sz="12" w:space="0" w:color="auto"/>
            </w:tcBorders>
            <w:shd w:val="clear" w:color="auto" w:fill="auto"/>
            <w:vAlign w:val="bottom"/>
          </w:tcPr>
          <w:p w:rsidR="00B7256C" w:rsidRPr="00B7256C" w:rsidRDefault="00B7256C" w:rsidP="00B7256C">
            <w:pPr>
              <w:tabs>
                <w:tab w:val="left" w:pos="288"/>
                <w:tab w:val="left" w:pos="576"/>
                <w:tab w:val="left" w:pos="864"/>
                <w:tab w:val="left" w:pos="1152"/>
              </w:tabs>
              <w:spacing w:before="80" w:after="80" w:line="240" w:lineRule="exact"/>
              <w:ind w:right="144"/>
              <w:jc w:val="center"/>
              <w:rPr>
                <w:rFonts w:hint="cs"/>
                <w:i/>
                <w:iCs/>
                <w:sz w:val="16"/>
                <w:szCs w:val="24"/>
                <w:rtl/>
              </w:rPr>
            </w:pPr>
            <w:r w:rsidRPr="00B7256C">
              <w:rPr>
                <w:rFonts w:hint="cs"/>
                <w:i/>
                <w:iCs/>
                <w:sz w:val="16"/>
                <w:szCs w:val="24"/>
                <w:rtl/>
              </w:rPr>
              <w:t>ذكور</w:t>
            </w:r>
          </w:p>
        </w:tc>
        <w:tc>
          <w:tcPr>
            <w:tcW w:w="1133" w:type="dxa"/>
            <w:tcBorders>
              <w:top w:val="single" w:sz="4" w:space="0" w:color="auto"/>
              <w:bottom w:val="single" w:sz="12" w:space="0" w:color="auto"/>
            </w:tcBorders>
            <w:shd w:val="clear" w:color="auto" w:fill="auto"/>
            <w:vAlign w:val="bottom"/>
          </w:tcPr>
          <w:p w:rsidR="00B7256C" w:rsidRPr="00B7256C" w:rsidRDefault="00B7256C" w:rsidP="00B7256C">
            <w:pPr>
              <w:tabs>
                <w:tab w:val="left" w:pos="288"/>
                <w:tab w:val="left" w:pos="576"/>
                <w:tab w:val="left" w:pos="864"/>
                <w:tab w:val="left" w:pos="1152"/>
              </w:tabs>
              <w:spacing w:before="80" w:after="80" w:line="240" w:lineRule="exact"/>
              <w:ind w:right="144"/>
              <w:jc w:val="center"/>
              <w:rPr>
                <w:rFonts w:hint="cs"/>
                <w:i/>
                <w:iCs/>
                <w:sz w:val="16"/>
                <w:szCs w:val="24"/>
                <w:rtl/>
              </w:rPr>
            </w:pPr>
            <w:r w:rsidRPr="00B7256C">
              <w:rPr>
                <w:rFonts w:hint="cs"/>
                <w:i/>
                <w:iCs/>
                <w:sz w:val="16"/>
                <w:szCs w:val="24"/>
                <w:rtl/>
              </w:rPr>
              <w:t>إناث</w:t>
            </w:r>
          </w:p>
        </w:tc>
        <w:tc>
          <w:tcPr>
            <w:tcW w:w="1854" w:type="dxa"/>
            <w:tcBorders>
              <w:top w:val="single" w:sz="4" w:space="0" w:color="auto"/>
              <w:bottom w:val="single" w:sz="12" w:space="0" w:color="auto"/>
            </w:tcBorders>
            <w:shd w:val="clear" w:color="auto" w:fill="auto"/>
            <w:vAlign w:val="bottom"/>
          </w:tcPr>
          <w:p w:rsidR="00B7256C" w:rsidRPr="00B7256C" w:rsidRDefault="00B7256C" w:rsidP="00B7256C">
            <w:pPr>
              <w:tabs>
                <w:tab w:val="left" w:pos="288"/>
                <w:tab w:val="left" w:pos="576"/>
                <w:tab w:val="left" w:pos="864"/>
                <w:tab w:val="left" w:pos="1152"/>
              </w:tabs>
              <w:spacing w:before="80" w:after="80" w:line="240" w:lineRule="exact"/>
              <w:ind w:right="144"/>
              <w:jc w:val="center"/>
              <w:rPr>
                <w:rFonts w:hint="cs"/>
                <w:i/>
                <w:iCs/>
                <w:sz w:val="16"/>
                <w:szCs w:val="24"/>
                <w:rtl/>
              </w:rPr>
            </w:pPr>
            <w:r w:rsidRPr="00B7256C">
              <w:rPr>
                <w:rFonts w:hint="cs"/>
                <w:i/>
                <w:iCs/>
                <w:sz w:val="16"/>
                <w:szCs w:val="24"/>
                <w:rtl/>
              </w:rPr>
              <w:t>النسبة المئوية للإناث</w:t>
            </w:r>
          </w:p>
        </w:tc>
      </w:tr>
      <w:tr w:rsidR="00B7256C" w:rsidRPr="00B7256C">
        <w:tblPrEx>
          <w:tblCellMar>
            <w:top w:w="0" w:type="dxa"/>
            <w:bottom w:w="0" w:type="dxa"/>
          </w:tblCellMar>
        </w:tblPrEx>
        <w:trPr>
          <w:cantSplit/>
          <w:trHeight w:hRule="exact" w:val="115"/>
          <w:tblHeader/>
        </w:trPr>
        <w:tc>
          <w:tcPr>
            <w:tcW w:w="1476" w:type="dxa"/>
            <w:tcBorders>
              <w:top w:val="single" w:sz="12" w:space="0" w:color="auto"/>
            </w:tcBorders>
            <w:shd w:val="clear" w:color="auto" w:fill="auto"/>
            <w:vAlign w:val="bottom"/>
          </w:tcPr>
          <w:p w:rsidR="00B7256C" w:rsidRPr="00B7256C" w:rsidRDefault="00B7256C" w:rsidP="00B7256C">
            <w:pPr>
              <w:tabs>
                <w:tab w:val="left" w:pos="288"/>
                <w:tab w:val="left" w:pos="576"/>
                <w:tab w:val="left" w:pos="864"/>
                <w:tab w:val="left" w:pos="1152"/>
              </w:tabs>
              <w:spacing w:before="40" w:after="80" w:line="240" w:lineRule="exact"/>
              <w:ind w:right="40"/>
              <w:rPr>
                <w:rFonts w:hint="cs"/>
                <w:sz w:val="16"/>
                <w:szCs w:val="24"/>
                <w:rtl/>
              </w:rPr>
            </w:pPr>
          </w:p>
        </w:tc>
        <w:tc>
          <w:tcPr>
            <w:tcW w:w="1133" w:type="dxa"/>
            <w:tcBorders>
              <w:top w:val="single" w:sz="12" w:space="0" w:color="auto"/>
            </w:tcBorders>
            <w:shd w:val="clear" w:color="auto" w:fill="auto"/>
            <w:vAlign w:val="bottom"/>
          </w:tcPr>
          <w:p w:rsidR="00B7256C" w:rsidRPr="00B7256C" w:rsidRDefault="00B7256C" w:rsidP="00B7256C">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B7256C" w:rsidRPr="00B7256C" w:rsidRDefault="00B7256C" w:rsidP="00B7256C">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B7256C" w:rsidRPr="00B7256C" w:rsidRDefault="00B7256C" w:rsidP="00B7256C">
            <w:pPr>
              <w:tabs>
                <w:tab w:val="left" w:pos="288"/>
                <w:tab w:val="left" w:pos="576"/>
                <w:tab w:val="left" w:pos="864"/>
                <w:tab w:val="left" w:pos="1152"/>
              </w:tabs>
              <w:spacing w:before="40" w:after="80" w:line="240" w:lineRule="exact"/>
              <w:ind w:right="144"/>
              <w:rPr>
                <w:rFonts w:hint="cs"/>
                <w:sz w:val="16"/>
                <w:szCs w:val="24"/>
                <w:rtl/>
              </w:rPr>
            </w:pPr>
          </w:p>
        </w:tc>
        <w:tc>
          <w:tcPr>
            <w:tcW w:w="1854" w:type="dxa"/>
            <w:tcBorders>
              <w:top w:val="single" w:sz="12" w:space="0" w:color="auto"/>
            </w:tcBorders>
            <w:shd w:val="clear" w:color="auto" w:fill="auto"/>
            <w:vAlign w:val="bottom"/>
          </w:tcPr>
          <w:p w:rsidR="00B7256C" w:rsidRPr="00B7256C" w:rsidRDefault="00B7256C" w:rsidP="00B7256C">
            <w:pPr>
              <w:tabs>
                <w:tab w:val="left" w:pos="288"/>
                <w:tab w:val="left" w:pos="576"/>
                <w:tab w:val="left" w:pos="864"/>
                <w:tab w:val="left" w:pos="1152"/>
              </w:tabs>
              <w:spacing w:before="40" w:after="80" w:line="240" w:lineRule="exact"/>
              <w:ind w:right="144"/>
              <w:rPr>
                <w:rFonts w:hint="cs"/>
                <w:sz w:val="16"/>
                <w:szCs w:val="24"/>
                <w:rtl/>
              </w:rPr>
            </w:pPr>
          </w:p>
        </w:tc>
      </w:tr>
      <w:tr w:rsidR="00B7256C" w:rsidRPr="00B7256C">
        <w:tblPrEx>
          <w:tblCellMar>
            <w:top w:w="0" w:type="dxa"/>
            <w:bottom w:w="0" w:type="dxa"/>
          </w:tblCellMar>
        </w:tblPrEx>
        <w:trPr>
          <w:cantSplit/>
        </w:trPr>
        <w:tc>
          <w:tcPr>
            <w:tcW w:w="1476" w:type="dxa"/>
            <w:tcBorders>
              <w:bottom w:val="single" w:sz="12" w:space="0" w:color="auto"/>
            </w:tcBorders>
            <w:shd w:val="clear" w:color="auto" w:fill="auto"/>
            <w:vAlign w:val="bottom"/>
          </w:tcPr>
          <w:p w:rsidR="00B7256C" w:rsidRPr="00B7256C" w:rsidRDefault="00B7256C" w:rsidP="00B7256C">
            <w:pPr>
              <w:tabs>
                <w:tab w:val="left" w:pos="288"/>
                <w:tab w:val="left" w:pos="576"/>
                <w:tab w:val="left" w:pos="864"/>
                <w:tab w:val="left" w:pos="1152"/>
              </w:tabs>
              <w:spacing w:before="40" w:after="80" w:line="240" w:lineRule="exact"/>
              <w:ind w:right="40"/>
              <w:rPr>
                <w:rFonts w:hint="cs"/>
                <w:sz w:val="16"/>
                <w:szCs w:val="24"/>
                <w:rtl/>
              </w:rPr>
            </w:pPr>
            <w:r w:rsidRPr="00B7256C">
              <w:rPr>
                <w:rFonts w:hint="cs"/>
                <w:sz w:val="16"/>
                <w:szCs w:val="24"/>
                <w:rtl/>
              </w:rPr>
              <w:t>المستشارون</w:t>
            </w:r>
          </w:p>
        </w:tc>
        <w:tc>
          <w:tcPr>
            <w:tcW w:w="1133" w:type="dxa"/>
            <w:tcBorders>
              <w:bottom w:val="single" w:sz="12" w:space="0" w:color="auto"/>
            </w:tcBorders>
            <w:shd w:val="clear" w:color="auto" w:fill="auto"/>
            <w:vAlign w:val="bottom"/>
          </w:tcPr>
          <w:p w:rsidR="00B7256C" w:rsidRPr="00B7256C" w:rsidRDefault="00B7256C" w:rsidP="00B7256C">
            <w:pPr>
              <w:tabs>
                <w:tab w:val="left" w:pos="288"/>
                <w:tab w:val="left" w:pos="576"/>
                <w:tab w:val="left" w:pos="864"/>
                <w:tab w:val="left" w:pos="1152"/>
              </w:tabs>
              <w:spacing w:before="40" w:after="80" w:line="240" w:lineRule="exact"/>
              <w:ind w:right="144"/>
              <w:jc w:val="center"/>
              <w:rPr>
                <w:rFonts w:hint="cs"/>
                <w:b/>
                <w:bCs/>
                <w:sz w:val="16"/>
                <w:szCs w:val="24"/>
                <w:rtl/>
              </w:rPr>
            </w:pPr>
            <w:r w:rsidRPr="00B7256C">
              <w:rPr>
                <w:rFonts w:hint="cs"/>
                <w:b/>
                <w:bCs/>
                <w:sz w:val="16"/>
                <w:szCs w:val="24"/>
                <w:rtl/>
              </w:rPr>
              <w:t>591</w:t>
            </w:r>
          </w:p>
        </w:tc>
        <w:tc>
          <w:tcPr>
            <w:tcW w:w="1030" w:type="dxa"/>
            <w:tcBorders>
              <w:bottom w:val="single" w:sz="12" w:space="0" w:color="auto"/>
            </w:tcBorders>
            <w:shd w:val="clear" w:color="auto" w:fill="auto"/>
            <w:vAlign w:val="bottom"/>
          </w:tcPr>
          <w:p w:rsidR="00B7256C" w:rsidRPr="00B7256C" w:rsidRDefault="00B7256C" w:rsidP="00B7256C">
            <w:pPr>
              <w:tabs>
                <w:tab w:val="left" w:pos="288"/>
                <w:tab w:val="left" w:pos="576"/>
                <w:tab w:val="left" w:pos="864"/>
                <w:tab w:val="left" w:pos="1152"/>
              </w:tabs>
              <w:spacing w:before="40" w:after="80" w:line="240" w:lineRule="exact"/>
              <w:ind w:right="144"/>
              <w:jc w:val="center"/>
              <w:rPr>
                <w:rFonts w:hint="cs"/>
                <w:sz w:val="16"/>
                <w:szCs w:val="24"/>
                <w:rtl/>
              </w:rPr>
            </w:pPr>
            <w:r w:rsidRPr="00B7256C">
              <w:rPr>
                <w:rFonts w:hint="cs"/>
                <w:sz w:val="16"/>
                <w:szCs w:val="24"/>
                <w:rtl/>
              </w:rPr>
              <w:t>475</w:t>
            </w:r>
          </w:p>
        </w:tc>
        <w:tc>
          <w:tcPr>
            <w:tcW w:w="1133" w:type="dxa"/>
            <w:tcBorders>
              <w:bottom w:val="single" w:sz="12" w:space="0" w:color="auto"/>
            </w:tcBorders>
            <w:shd w:val="clear" w:color="auto" w:fill="auto"/>
            <w:vAlign w:val="bottom"/>
          </w:tcPr>
          <w:p w:rsidR="00B7256C" w:rsidRPr="00B7256C" w:rsidRDefault="00B7256C" w:rsidP="00B7256C">
            <w:pPr>
              <w:tabs>
                <w:tab w:val="left" w:pos="288"/>
                <w:tab w:val="left" w:pos="576"/>
                <w:tab w:val="left" w:pos="864"/>
                <w:tab w:val="left" w:pos="1152"/>
              </w:tabs>
              <w:spacing w:before="40" w:after="80" w:line="240" w:lineRule="exact"/>
              <w:ind w:right="144"/>
              <w:jc w:val="center"/>
              <w:rPr>
                <w:rFonts w:hint="cs"/>
                <w:sz w:val="16"/>
                <w:szCs w:val="24"/>
                <w:rtl/>
              </w:rPr>
            </w:pPr>
            <w:r w:rsidRPr="00B7256C">
              <w:rPr>
                <w:rFonts w:hint="cs"/>
                <w:sz w:val="16"/>
                <w:szCs w:val="24"/>
                <w:rtl/>
              </w:rPr>
              <w:t>116</w:t>
            </w:r>
          </w:p>
        </w:tc>
        <w:tc>
          <w:tcPr>
            <w:tcW w:w="1854" w:type="dxa"/>
            <w:tcBorders>
              <w:bottom w:val="single" w:sz="12" w:space="0" w:color="auto"/>
            </w:tcBorders>
            <w:shd w:val="clear" w:color="auto" w:fill="auto"/>
            <w:vAlign w:val="bottom"/>
          </w:tcPr>
          <w:p w:rsidR="00B7256C" w:rsidRPr="00B7256C" w:rsidRDefault="00B7256C" w:rsidP="00B7256C">
            <w:pPr>
              <w:tabs>
                <w:tab w:val="left" w:pos="288"/>
                <w:tab w:val="left" w:pos="576"/>
                <w:tab w:val="left" w:pos="864"/>
                <w:tab w:val="left" w:pos="1152"/>
              </w:tabs>
              <w:spacing w:before="40" w:after="80" w:line="240" w:lineRule="exact"/>
              <w:ind w:right="144"/>
              <w:jc w:val="center"/>
              <w:rPr>
                <w:rFonts w:hint="cs"/>
                <w:sz w:val="16"/>
                <w:szCs w:val="24"/>
                <w:rtl/>
              </w:rPr>
            </w:pPr>
            <w:r w:rsidRPr="00B7256C">
              <w:rPr>
                <w:rFonts w:hint="cs"/>
                <w:sz w:val="16"/>
                <w:szCs w:val="24"/>
                <w:rtl/>
              </w:rPr>
              <w:t>19.6</w:t>
            </w:r>
          </w:p>
        </w:tc>
      </w:tr>
    </w:tbl>
    <w:p w:rsidR="00B7256C" w:rsidRPr="00B7256C" w:rsidRDefault="00B7256C" w:rsidP="00B7256C">
      <w:pPr>
        <w:pStyle w:val="SingleTxt"/>
        <w:spacing w:after="0" w:line="120" w:lineRule="exact"/>
        <w:rPr>
          <w:rFonts w:hint="cs"/>
          <w:sz w:val="10"/>
          <w:rtl/>
        </w:rPr>
      </w:pPr>
    </w:p>
    <w:p w:rsidR="001A26D0" w:rsidRDefault="00B153D0" w:rsidP="005B3736">
      <w:pPr>
        <w:pStyle w:val="FootnoteText"/>
        <w:tabs>
          <w:tab w:val="clear" w:pos="418"/>
          <w:tab w:val="left" w:pos="1610"/>
          <w:tab w:val="left" w:pos="1915"/>
          <w:tab w:val="left" w:pos="2016"/>
          <w:tab w:val="left" w:pos="2491"/>
          <w:tab w:val="left" w:pos="2966"/>
          <w:tab w:val="left" w:pos="3442"/>
          <w:tab w:val="left" w:pos="3917"/>
        </w:tabs>
        <w:spacing w:after="80"/>
        <w:ind w:left="2030" w:right="1267" w:hanging="763"/>
        <w:rPr>
          <w:rFonts w:hint="cs"/>
          <w:i/>
          <w:iCs/>
          <w:rtl/>
        </w:rPr>
      </w:pPr>
      <w:r>
        <w:rPr>
          <w:rFonts w:hint="cs"/>
          <w:rtl/>
        </w:rPr>
        <w:tab/>
      </w:r>
      <w:r w:rsidR="00B7256C" w:rsidRPr="00B7256C">
        <w:rPr>
          <w:rFonts w:hint="cs"/>
          <w:i/>
          <w:iCs/>
          <w:rtl/>
        </w:rPr>
        <w:t>المصدر</w:t>
      </w:r>
      <w:r w:rsidR="00B7256C">
        <w:rPr>
          <w:rFonts w:hint="cs"/>
          <w:rtl/>
        </w:rPr>
        <w:t xml:space="preserve">: </w:t>
      </w:r>
      <w:r w:rsidR="00B7256C" w:rsidRPr="00787000">
        <w:rPr>
          <w:rFonts w:hint="cs"/>
          <w:i/>
          <w:iCs/>
          <w:rtl/>
        </w:rPr>
        <w:t xml:space="preserve">الجمعية الوطنية </w:t>
      </w:r>
      <w:r w:rsidR="00405B5C">
        <w:rPr>
          <w:rFonts w:hint="cs"/>
          <w:i/>
          <w:iCs/>
          <w:rtl/>
        </w:rPr>
        <w:t>-</w:t>
      </w:r>
      <w:r w:rsidR="00B7256C" w:rsidRPr="00787000">
        <w:rPr>
          <w:rFonts w:hint="cs"/>
          <w:i/>
          <w:iCs/>
          <w:rtl/>
        </w:rPr>
        <w:t xml:space="preserve"> تشرين الثاني/نوفمبر 2005</w:t>
      </w:r>
    </w:p>
    <w:p w:rsidR="00DA37D4" w:rsidRPr="00DA37D4" w:rsidRDefault="00DA37D4" w:rsidP="00DA37D4">
      <w:pPr>
        <w:pStyle w:val="FootnoteText"/>
        <w:tabs>
          <w:tab w:val="clear" w:pos="418"/>
          <w:tab w:val="left" w:pos="1610"/>
          <w:tab w:val="left" w:pos="1915"/>
          <w:tab w:val="left" w:pos="2016"/>
          <w:tab w:val="left" w:pos="2491"/>
          <w:tab w:val="left" w:pos="2966"/>
          <w:tab w:val="left" w:pos="3442"/>
          <w:tab w:val="left" w:pos="3917"/>
        </w:tabs>
        <w:spacing w:line="120" w:lineRule="exact"/>
        <w:ind w:left="2030" w:right="1267" w:hanging="763"/>
        <w:rPr>
          <w:rFonts w:hint="cs"/>
          <w:sz w:val="10"/>
          <w:rtl/>
        </w:rPr>
      </w:pPr>
    </w:p>
    <w:p w:rsidR="00B16C8F" w:rsidRDefault="00DA37D4" w:rsidP="00BC3476">
      <w:pPr>
        <w:pStyle w:val="SingleTxt"/>
        <w:rPr>
          <w:rFonts w:hint="cs"/>
          <w:rtl/>
        </w:rPr>
      </w:pPr>
      <w:r>
        <w:rPr>
          <w:rFonts w:hint="cs"/>
          <w:rtl/>
        </w:rPr>
        <w:t>135-</w:t>
      </w:r>
      <w:r>
        <w:rPr>
          <w:rFonts w:hint="cs"/>
          <w:rtl/>
        </w:rPr>
        <w:tab/>
        <w:t xml:space="preserve">مجلس الزعماء </w:t>
      </w:r>
      <w:r w:rsidR="0094743A">
        <w:rPr>
          <w:rFonts w:hint="cs"/>
          <w:rtl/>
        </w:rPr>
        <w:t xml:space="preserve">التقليديين </w:t>
      </w:r>
      <w:r w:rsidR="0094743A">
        <w:t>(</w:t>
      </w:r>
      <w:r w:rsidR="00B153D0">
        <w:t>Ntlo ya Dikgosi</w:t>
      </w:r>
      <w:r w:rsidR="0094743A">
        <w:t>)</w:t>
      </w:r>
    </w:p>
    <w:p w:rsidR="00B153D0" w:rsidRDefault="00BC3476" w:rsidP="00BC3476">
      <w:pPr>
        <w:pStyle w:val="SingleTxt"/>
        <w:rPr>
          <w:rFonts w:hint="cs"/>
          <w:rtl/>
        </w:rPr>
      </w:pPr>
      <w:r>
        <w:rPr>
          <w:rFonts w:hint="cs"/>
          <w:rtl/>
        </w:rPr>
        <w:tab/>
      </w:r>
      <w:r w:rsidR="00B153D0">
        <w:rPr>
          <w:rFonts w:hint="cs"/>
          <w:rtl/>
        </w:rPr>
        <w:t>يمثل مجلس الزعماء التقليديين (</w:t>
      </w:r>
      <w:r w:rsidR="00B153D0">
        <w:t>Ntlo ya Dikgosi</w:t>
      </w:r>
      <w:r w:rsidR="00B153D0">
        <w:rPr>
          <w:rFonts w:hint="cs"/>
          <w:rtl/>
        </w:rPr>
        <w:t xml:space="preserve">) الهيئة الاستشارية </w:t>
      </w:r>
      <w:r w:rsidR="00F62A35">
        <w:rPr>
          <w:rFonts w:hint="cs"/>
          <w:rtl/>
        </w:rPr>
        <w:t>للب</w:t>
      </w:r>
      <w:r w:rsidR="00B153D0">
        <w:rPr>
          <w:rFonts w:hint="cs"/>
          <w:rtl/>
        </w:rPr>
        <w:t xml:space="preserve">رلمان في مسائل القانون العرفي. وبحلول عام 2004 بلغ </w:t>
      </w:r>
      <w:r w:rsidR="00CA2739">
        <w:rPr>
          <w:rFonts w:hint="cs"/>
          <w:rtl/>
        </w:rPr>
        <w:t xml:space="preserve">عدد </w:t>
      </w:r>
      <w:r w:rsidR="00B153D0">
        <w:rPr>
          <w:rFonts w:hint="cs"/>
          <w:rtl/>
        </w:rPr>
        <w:t>أعضاء المجلس 35 عضوا منهم أربع سيدات. ويهيمن الذكور على رئاسة المجلس (</w:t>
      </w:r>
      <w:r w:rsidR="00B153D0">
        <w:rPr>
          <w:i/>
          <w:iCs/>
        </w:rPr>
        <w:t>Bogosi</w:t>
      </w:r>
      <w:r w:rsidR="00B153D0">
        <w:rPr>
          <w:rFonts w:hint="cs"/>
          <w:i/>
          <w:iCs/>
          <w:rtl/>
        </w:rPr>
        <w:t xml:space="preserve">) </w:t>
      </w:r>
      <w:r w:rsidR="00B153D0">
        <w:rPr>
          <w:rFonts w:hint="cs"/>
          <w:rtl/>
        </w:rPr>
        <w:t>ويتمتعون بنفوذ أكبر فيما يتعلق بمن يُنتخَب في نهاية الأمر لمجلس الزعماء التقليديين. ويشير الجدول 4 أدناه إلى أنه بحلول شباط/فبراير 2005، شكَّلت ال</w:t>
      </w:r>
      <w:r w:rsidR="00B2272C">
        <w:rPr>
          <w:rFonts w:hint="cs"/>
          <w:rtl/>
        </w:rPr>
        <w:t>سيدات</w:t>
      </w:r>
      <w:r w:rsidR="00B153D0">
        <w:rPr>
          <w:rFonts w:hint="cs"/>
          <w:rtl/>
        </w:rPr>
        <w:t xml:space="preserve"> نسبة 11 في المائة من عدد الأعضاء.</w:t>
      </w:r>
    </w:p>
    <w:p w:rsidR="00B153D0" w:rsidRPr="00B153D0" w:rsidRDefault="00B153D0" w:rsidP="00B153D0">
      <w:pPr>
        <w:pStyle w:val="SingleTxt"/>
        <w:spacing w:after="0" w:line="120" w:lineRule="exact"/>
        <w:rPr>
          <w:rFonts w:hint="cs"/>
          <w:sz w:val="10"/>
          <w:rtl/>
        </w:rPr>
      </w:pPr>
    </w:p>
    <w:p w:rsidR="00B153D0" w:rsidRDefault="00B153D0" w:rsidP="00B153D0">
      <w:pPr>
        <w:pStyle w:val="SingleTxt"/>
        <w:rPr>
          <w:rFonts w:hint="cs"/>
          <w:rtl/>
        </w:rPr>
      </w:pPr>
      <w:r w:rsidRPr="00B153D0">
        <w:rPr>
          <w:rFonts w:hint="cs"/>
          <w:b/>
          <w:bCs/>
          <w:rtl/>
        </w:rPr>
        <w:t>الجدول 4</w:t>
      </w:r>
      <w:r>
        <w:rPr>
          <w:rFonts w:hint="cs"/>
          <w:rtl/>
        </w:rPr>
        <w:t xml:space="preserve">: </w:t>
      </w:r>
      <w:r>
        <w:rPr>
          <w:rFonts w:hint="cs"/>
          <w:i/>
          <w:iCs/>
          <w:rtl/>
        </w:rPr>
        <w:t xml:space="preserve">تمثيل المرأة في </w:t>
      </w:r>
      <w:r>
        <w:t>Ntlo ya Dikgosi</w:t>
      </w:r>
    </w:p>
    <w:p w:rsidR="00B153D0" w:rsidRPr="00B7256C" w:rsidRDefault="00B153D0" w:rsidP="00B153D0">
      <w:pPr>
        <w:pStyle w:val="SingleTxt"/>
        <w:spacing w:after="0" w:line="120" w:lineRule="exact"/>
        <w:rPr>
          <w:rFonts w:hint="cs"/>
          <w:sz w:val="10"/>
          <w:rtl/>
        </w:rPr>
      </w:pPr>
    </w:p>
    <w:tbl>
      <w:tblPr>
        <w:bidiVisual/>
        <w:tblW w:w="6626" w:type="dxa"/>
        <w:tblInd w:w="1267" w:type="dxa"/>
        <w:tblLayout w:type="fixed"/>
        <w:tblCellMar>
          <w:left w:w="0" w:type="dxa"/>
          <w:right w:w="0" w:type="dxa"/>
        </w:tblCellMar>
        <w:tblLook w:val="0000" w:firstRow="0" w:lastRow="0" w:firstColumn="0" w:lastColumn="0" w:noHBand="0" w:noVBand="0"/>
      </w:tblPr>
      <w:tblGrid>
        <w:gridCol w:w="1682"/>
        <w:gridCol w:w="1133"/>
        <w:gridCol w:w="1030"/>
        <w:gridCol w:w="1030"/>
        <w:gridCol w:w="1751"/>
      </w:tblGrid>
      <w:tr w:rsidR="00B153D0" w:rsidRPr="00B7256C">
        <w:tblPrEx>
          <w:tblCellMar>
            <w:top w:w="0" w:type="dxa"/>
            <w:bottom w:w="0" w:type="dxa"/>
          </w:tblCellMar>
        </w:tblPrEx>
        <w:trPr>
          <w:cantSplit/>
          <w:tblHeader/>
        </w:trPr>
        <w:tc>
          <w:tcPr>
            <w:tcW w:w="1682" w:type="dxa"/>
            <w:tcBorders>
              <w:top w:val="single" w:sz="4" w:space="0" w:color="auto"/>
              <w:bottom w:val="single" w:sz="12" w:space="0" w:color="auto"/>
            </w:tcBorders>
            <w:shd w:val="clear" w:color="auto" w:fill="auto"/>
            <w:vAlign w:val="bottom"/>
          </w:tcPr>
          <w:p w:rsidR="00B153D0" w:rsidRPr="00B7256C" w:rsidRDefault="00B153D0" w:rsidP="002918AD">
            <w:pPr>
              <w:tabs>
                <w:tab w:val="left" w:pos="288"/>
                <w:tab w:val="left" w:pos="576"/>
                <w:tab w:val="left" w:pos="864"/>
                <w:tab w:val="left" w:pos="1152"/>
              </w:tabs>
              <w:spacing w:before="80" w:after="80" w:line="240" w:lineRule="exact"/>
              <w:ind w:right="40"/>
              <w:jc w:val="center"/>
              <w:rPr>
                <w:rFonts w:hint="cs"/>
                <w:i/>
                <w:iCs/>
                <w:sz w:val="16"/>
                <w:szCs w:val="24"/>
                <w:rtl/>
              </w:rPr>
            </w:pPr>
            <w:r w:rsidRPr="00B7256C">
              <w:rPr>
                <w:rFonts w:hint="cs"/>
                <w:i/>
                <w:iCs/>
                <w:sz w:val="16"/>
                <w:szCs w:val="24"/>
                <w:rtl/>
              </w:rPr>
              <w:t>التمثيل</w:t>
            </w:r>
          </w:p>
        </w:tc>
        <w:tc>
          <w:tcPr>
            <w:tcW w:w="1133" w:type="dxa"/>
            <w:tcBorders>
              <w:top w:val="single" w:sz="4" w:space="0" w:color="auto"/>
              <w:bottom w:val="single" w:sz="12" w:space="0" w:color="auto"/>
            </w:tcBorders>
            <w:shd w:val="clear" w:color="auto" w:fill="auto"/>
            <w:vAlign w:val="bottom"/>
          </w:tcPr>
          <w:p w:rsidR="00B153D0" w:rsidRPr="00855764" w:rsidRDefault="00B153D0" w:rsidP="002918AD">
            <w:pPr>
              <w:tabs>
                <w:tab w:val="left" w:pos="288"/>
                <w:tab w:val="left" w:pos="576"/>
                <w:tab w:val="left" w:pos="864"/>
                <w:tab w:val="left" w:pos="1152"/>
              </w:tabs>
              <w:spacing w:before="80" w:after="80" w:line="240" w:lineRule="exact"/>
              <w:ind w:right="144"/>
              <w:jc w:val="center"/>
              <w:rPr>
                <w:rFonts w:hint="cs"/>
                <w:b/>
                <w:bCs/>
                <w:i/>
                <w:iCs/>
                <w:sz w:val="16"/>
                <w:szCs w:val="24"/>
                <w:rtl/>
              </w:rPr>
            </w:pPr>
            <w:r w:rsidRPr="00855764">
              <w:rPr>
                <w:rFonts w:hint="cs"/>
                <w:b/>
                <w:bCs/>
                <w:i/>
                <w:iCs/>
                <w:sz w:val="16"/>
                <w:szCs w:val="24"/>
                <w:rtl/>
              </w:rPr>
              <w:t>المجموع</w:t>
            </w:r>
          </w:p>
        </w:tc>
        <w:tc>
          <w:tcPr>
            <w:tcW w:w="1030" w:type="dxa"/>
            <w:tcBorders>
              <w:top w:val="single" w:sz="4" w:space="0" w:color="auto"/>
              <w:bottom w:val="single" w:sz="12" w:space="0" w:color="auto"/>
            </w:tcBorders>
            <w:shd w:val="clear" w:color="auto" w:fill="auto"/>
            <w:vAlign w:val="bottom"/>
          </w:tcPr>
          <w:p w:rsidR="00B153D0" w:rsidRPr="00B7256C" w:rsidRDefault="00B153D0" w:rsidP="002918AD">
            <w:pPr>
              <w:tabs>
                <w:tab w:val="left" w:pos="288"/>
                <w:tab w:val="left" w:pos="576"/>
                <w:tab w:val="left" w:pos="864"/>
                <w:tab w:val="left" w:pos="1152"/>
              </w:tabs>
              <w:spacing w:before="80" w:after="80" w:line="240" w:lineRule="exact"/>
              <w:ind w:right="144"/>
              <w:jc w:val="center"/>
              <w:rPr>
                <w:rFonts w:hint="cs"/>
                <w:i/>
                <w:iCs/>
                <w:sz w:val="16"/>
                <w:szCs w:val="24"/>
                <w:rtl/>
              </w:rPr>
            </w:pPr>
            <w:r w:rsidRPr="00B7256C">
              <w:rPr>
                <w:rFonts w:hint="cs"/>
                <w:i/>
                <w:iCs/>
                <w:sz w:val="16"/>
                <w:szCs w:val="24"/>
                <w:rtl/>
              </w:rPr>
              <w:t>ذكور</w:t>
            </w:r>
          </w:p>
        </w:tc>
        <w:tc>
          <w:tcPr>
            <w:tcW w:w="1030" w:type="dxa"/>
            <w:tcBorders>
              <w:top w:val="single" w:sz="4" w:space="0" w:color="auto"/>
              <w:bottom w:val="single" w:sz="12" w:space="0" w:color="auto"/>
            </w:tcBorders>
            <w:shd w:val="clear" w:color="auto" w:fill="auto"/>
            <w:vAlign w:val="bottom"/>
          </w:tcPr>
          <w:p w:rsidR="00B153D0" w:rsidRPr="00B7256C" w:rsidRDefault="00B153D0" w:rsidP="002918AD">
            <w:pPr>
              <w:tabs>
                <w:tab w:val="left" w:pos="288"/>
                <w:tab w:val="left" w:pos="576"/>
                <w:tab w:val="left" w:pos="864"/>
                <w:tab w:val="left" w:pos="1152"/>
              </w:tabs>
              <w:spacing w:before="80" w:after="80" w:line="240" w:lineRule="exact"/>
              <w:ind w:right="144"/>
              <w:jc w:val="center"/>
              <w:rPr>
                <w:rFonts w:hint="cs"/>
                <w:i/>
                <w:iCs/>
                <w:sz w:val="16"/>
                <w:szCs w:val="24"/>
                <w:rtl/>
              </w:rPr>
            </w:pPr>
            <w:r w:rsidRPr="00B7256C">
              <w:rPr>
                <w:rFonts w:hint="cs"/>
                <w:i/>
                <w:iCs/>
                <w:sz w:val="16"/>
                <w:szCs w:val="24"/>
                <w:rtl/>
              </w:rPr>
              <w:t>إناث</w:t>
            </w:r>
          </w:p>
        </w:tc>
        <w:tc>
          <w:tcPr>
            <w:tcW w:w="1751" w:type="dxa"/>
            <w:tcBorders>
              <w:top w:val="single" w:sz="4" w:space="0" w:color="auto"/>
              <w:bottom w:val="single" w:sz="12" w:space="0" w:color="auto"/>
            </w:tcBorders>
            <w:shd w:val="clear" w:color="auto" w:fill="auto"/>
            <w:vAlign w:val="bottom"/>
          </w:tcPr>
          <w:p w:rsidR="00B153D0" w:rsidRPr="00B7256C" w:rsidRDefault="00B153D0" w:rsidP="002918AD">
            <w:pPr>
              <w:tabs>
                <w:tab w:val="left" w:pos="288"/>
                <w:tab w:val="left" w:pos="576"/>
                <w:tab w:val="left" w:pos="864"/>
                <w:tab w:val="left" w:pos="1152"/>
              </w:tabs>
              <w:spacing w:before="80" w:after="80" w:line="240" w:lineRule="exact"/>
              <w:ind w:right="144"/>
              <w:jc w:val="center"/>
              <w:rPr>
                <w:rFonts w:hint="cs"/>
                <w:i/>
                <w:iCs/>
                <w:sz w:val="16"/>
                <w:szCs w:val="24"/>
                <w:rtl/>
              </w:rPr>
            </w:pPr>
            <w:r w:rsidRPr="00B7256C">
              <w:rPr>
                <w:rFonts w:hint="cs"/>
                <w:i/>
                <w:iCs/>
                <w:sz w:val="16"/>
                <w:szCs w:val="24"/>
                <w:rtl/>
              </w:rPr>
              <w:t>النسبة المئوية للإناث</w:t>
            </w:r>
          </w:p>
        </w:tc>
      </w:tr>
      <w:tr w:rsidR="00B153D0" w:rsidRPr="00B7256C">
        <w:tblPrEx>
          <w:tblCellMar>
            <w:top w:w="0" w:type="dxa"/>
            <w:bottom w:w="0" w:type="dxa"/>
          </w:tblCellMar>
        </w:tblPrEx>
        <w:trPr>
          <w:cantSplit/>
          <w:trHeight w:hRule="exact" w:val="115"/>
          <w:tblHeader/>
        </w:trPr>
        <w:tc>
          <w:tcPr>
            <w:tcW w:w="1682" w:type="dxa"/>
            <w:tcBorders>
              <w:top w:val="single" w:sz="12" w:space="0" w:color="auto"/>
            </w:tcBorders>
            <w:shd w:val="clear" w:color="auto" w:fill="auto"/>
            <w:vAlign w:val="bottom"/>
          </w:tcPr>
          <w:p w:rsidR="00B153D0" w:rsidRPr="00B7256C" w:rsidRDefault="00B153D0" w:rsidP="002918AD">
            <w:pPr>
              <w:tabs>
                <w:tab w:val="left" w:pos="288"/>
                <w:tab w:val="left" w:pos="576"/>
                <w:tab w:val="left" w:pos="864"/>
                <w:tab w:val="left" w:pos="1152"/>
              </w:tabs>
              <w:spacing w:before="40" w:after="80" w:line="240" w:lineRule="exact"/>
              <w:ind w:right="40"/>
              <w:rPr>
                <w:rFonts w:hint="cs"/>
                <w:sz w:val="16"/>
                <w:szCs w:val="24"/>
                <w:rtl/>
              </w:rPr>
            </w:pPr>
          </w:p>
        </w:tc>
        <w:tc>
          <w:tcPr>
            <w:tcW w:w="1133" w:type="dxa"/>
            <w:tcBorders>
              <w:top w:val="single" w:sz="12" w:space="0" w:color="auto"/>
            </w:tcBorders>
            <w:shd w:val="clear" w:color="auto" w:fill="auto"/>
            <w:vAlign w:val="bottom"/>
          </w:tcPr>
          <w:p w:rsidR="00B153D0" w:rsidRPr="00B7256C" w:rsidRDefault="00B153D0" w:rsidP="002918AD">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B153D0" w:rsidRPr="00B7256C" w:rsidRDefault="00B153D0" w:rsidP="002918AD">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B153D0" w:rsidRPr="00B7256C" w:rsidRDefault="00B153D0" w:rsidP="002918AD">
            <w:pPr>
              <w:tabs>
                <w:tab w:val="left" w:pos="288"/>
                <w:tab w:val="left" w:pos="576"/>
                <w:tab w:val="left" w:pos="864"/>
                <w:tab w:val="left" w:pos="1152"/>
              </w:tabs>
              <w:spacing w:before="40" w:after="80" w:line="240" w:lineRule="exact"/>
              <w:ind w:right="144"/>
              <w:rPr>
                <w:rFonts w:hint="cs"/>
                <w:sz w:val="16"/>
                <w:szCs w:val="24"/>
                <w:rtl/>
              </w:rPr>
            </w:pPr>
          </w:p>
        </w:tc>
        <w:tc>
          <w:tcPr>
            <w:tcW w:w="1751" w:type="dxa"/>
            <w:tcBorders>
              <w:top w:val="single" w:sz="12" w:space="0" w:color="auto"/>
            </w:tcBorders>
            <w:shd w:val="clear" w:color="auto" w:fill="auto"/>
            <w:vAlign w:val="bottom"/>
          </w:tcPr>
          <w:p w:rsidR="00B153D0" w:rsidRPr="00B7256C" w:rsidRDefault="00B153D0" w:rsidP="002918AD">
            <w:pPr>
              <w:tabs>
                <w:tab w:val="left" w:pos="288"/>
                <w:tab w:val="left" w:pos="576"/>
                <w:tab w:val="left" w:pos="864"/>
                <w:tab w:val="left" w:pos="1152"/>
              </w:tabs>
              <w:spacing w:before="40" w:after="80" w:line="240" w:lineRule="exact"/>
              <w:ind w:right="144"/>
              <w:rPr>
                <w:rFonts w:hint="cs"/>
                <w:sz w:val="16"/>
                <w:szCs w:val="24"/>
                <w:rtl/>
              </w:rPr>
            </w:pPr>
          </w:p>
        </w:tc>
      </w:tr>
      <w:tr w:rsidR="00B153D0" w:rsidRPr="00B7256C">
        <w:tblPrEx>
          <w:tblCellMar>
            <w:top w:w="0" w:type="dxa"/>
            <w:bottom w:w="0" w:type="dxa"/>
          </w:tblCellMar>
        </w:tblPrEx>
        <w:trPr>
          <w:cantSplit/>
        </w:trPr>
        <w:tc>
          <w:tcPr>
            <w:tcW w:w="1682" w:type="dxa"/>
            <w:tcBorders>
              <w:bottom w:val="single" w:sz="12" w:space="0" w:color="auto"/>
            </w:tcBorders>
            <w:shd w:val="clear" w:color="auto" w:fill="auto"/>
            <w:vAlign w:val="bottom"/>
          </w:tcPr>
          <w:p w:rsidR="00B153D0" w:rsidRPr="00B7256C" w:rsidRDefault="00B153D0" w:rsidP="002918AD">
            <w:pPr>
              <w:tabs>
                <w:tab w:val="left" w:pos="288"/>
                <w:tab w:val="left" w:pos="576"/>
                <w:tab w:val="left" w:pos="864"/>
                <w:tab w:val="left" w:pos="1152"/>
              </w:tabs>
              <w:spacing w:before="40" w:after="80" w:line="240" w:lineRule="exact"/>
              <w:ind w:right="40"/>
              <w:rPr>
                <w:sz w:val="16"/>
                <w:szCs w:val="24"/>
              </w:rPr>
            </w:pPr>
            <w:r>
              <w:t>Ntlo ya Dikgosi</w:t>
            </w:r>
          </w:p>
        </w:tc>
        <w:tc>
          <w:tcPr>
            <w:tcW w:w="1133" w:type="dxa"/>
            <w:tcBorders>
              <w:bottom w:val="single" w:sz="12" w:space="0" w:color="auto"/>
            </w:tcBorders>
            <w:shd w:val="clear" w:color="auto" w:fill="auto"/>
            <w:vAlign w:val="bottom"/>
          </w:tcPr>
          <w:p w:rsidR="00B153D0" w:rsidRPr="00B7256C" w:rsidRDefault="00B153D0" w:rsidP="002918AD">
            <w:pPr>
              <w:tabs>
                <w:tab w:val="left" w:pos="288"/>
                <w:tab w:val="left" w:pos="576"/>
                <w:tab w:val="left" w:pos="864"/>
                <w:tab w:val="left" w:pos="1152"/>
              </w:tabs>
              <w:spacing w:before="40" w:after="80" w:line="240" w:lineRule="exact"/>
              <w:ind w:right="144"/>
              <w:jc w:val="center"/>
              <w:rPr>
                <w:rFonts w:hint="cs"/>
                <w:b/>
                <w:bCs/>
                <w:sz w:val="16"/>
                <w:szCs w:val="24"/>
                <w:rtl/>
              </w:rPr>
            </w:pPr>
            <w:r>
              <w:rPr>
                <w:rFonts w:hint="cs"/>
                <w:b/>
                <w:bCs/>
                <w:sz w:val="16"/>
                <w:szCs w:val="24"/>
                <w:rtl/>
              </w:rPr>
              <w:t>35</w:t>
            </w:r>
          </w:p>
        </w:tc>
        <w:tc>
          <w:tcPr>
            <w:tcW w:w="1030" w:type="dxa"/>
            <w:tcBorders>
              <w:bottom w:val="single" w:sz="12" w:space="0" w:color="auto"/>
            </w:tcBorders>
            <w:shd w:val="clear" w:color="auto" w:fill="auto"/>
            <w:vAlign w:val="bottom"/>
          </w:tcPr>
          <w:p w:rsidR="00B153D0" w:rsidRPr="00B7256C" w:rsidRDefault="00B153D0" w:rsidP="002918AD">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31</w:t>
            </w:r>
          </w:p>
        </w:tc>
        <w:tc>
          <w:tcPr>
            <w:tcW w:w="1030" w:type="dxa"/>
            <w:tcBorders>
              <w:bottom w:val="single" w:sz="12" w:space="0" w:color="auto"/>
            </w:tcBorders>
            <w:shd w:val="clear" w:color="auto" w:fill="auto"/>
            <w:vAlign w:val="bottom"/>
          </w:tcPr>
          <w:p w:rsidR="00B153D0" w:rsidRPr="00B7256C" w:rsidRDefault="00B153D0" w:rsidP="002918AD">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4</w:t>
            </w:r>
          </w:p>
        </w:tc>
        <w:tc>
          <w:tcPr>
            <w:tcW w:w="1751" w:type="dxa"/>
            <w:tcBorders>
              <w:bottom w:val="single" w:sz="12" w:space="0" w:color="auto"/>
            </w:tcBorders>
            <w:shd w:val="clear" w:color="auto" w:fill="auto"/>
            <w:vAlign w:val="bottom"/>
          </w:tcPr>
          <w:p w:rsidR="00B153D0" w:rsidRPr="00B7256C" w:rsidRDefault="00B153D0" w:rsidP="002918AD">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11.42</w:t>
            </w:r>
          </w:p>
        </w:tc>
      </w:tr>
    </w:tbl>
    <w:p w:rsidR="00B153D0" w:rsidRPr="00B7256C" w:rsidRDefault="00B153D0" w:rsidP="00B153D0">
      <w:pPr>
        <w:pStyle w:val="SingleTxt"/>
        <w:spacing w:after="0" w:line="120" w:lineRule="exact"/>
        <w:rPr>
          <w:rFonts w:hint="cs"/>
          <w:sz w:val="10"/>
          <w:rtl/>
        </w:rPr>
      </w:pPr>
    </w:p>
    <w:p w:rsidR="00B153D0" w:rsidRDefault="00B153D0" w:rsidP="00D77A70">
      <w:pPr>
        <w:pStyle w:val="FootnoteText"/>
        <w:tabs>
          <w:tab w:val="clear" w:pos="418"/>
          <w:tab w:val="left" w:pos="1610"/>
          <w:tab w:val="left" w:pos="1915"/>
          <w:tab w:val="left" w:pos="2016"/>
          <w:tab w:val="left" w:pos="2491"/>
          <w:tab w:val="left" w:pos="2966"/>
          <w:tab w:val="left" w:pos="3442"/>
          <w:tab w:val="left" w:pos="3917"/>
        </w:tabs>
        <w:spacing w:after="80"/>
        <w:ind w:left="2030" w:right="1267" w:hanging="763"/>
        <w:rPr>
          <w:rFonts w:hint="cs"/>
          <w:i/>
          <w:iCs/>
          <w:rtl/>
        </w:rPr>
      </w:pPr>
      <w:r>
        <w:rPr>
          <w:rFonts w:hint="cs"/>
          <w:rtl/>
        </w:rPr>
        <w:tab/>
      </w:r>
      <w:r w:rsidRPr="00B7256C">
        <w:rPr>
          <w:rFonts w:hint="cs"/>
          <w:i/>
          <w:iCs/>
          <w:rtl/>
        </w:rPr>
        <w:t>المصدر</w:t>
      </w:r>
      <w:r w:rsidRPr="00787000">
        <w:rPr>
          <w:rFonts w:hint="cs"/>
          <w:i/>
          <w:iCs/>
          <w:rtl/>
        </w:rPr>
        <w:t xml:space="preserve">: الجمعية الوطنية </w:t>
      </w:r>
      <w:r w:rsidR="00405B5C">
        <w:rPr>
          <w:rFonts w:hint="cs"/>
          <w:i/>
          <w:iCs/>
          <w:rtl/>
        </w:rPr>
        <w:t>-</w:t>
      </w:r>
      <w:r w:rsidRPr="00787000">
        <w:rPr>
          <w:rFonts w:hint="cs"/>
          <w:i/>
          <w:iCs/>
          <w:rtl/>
        </w:rPr>
        <w:t xml:space="preserve"> تشرين الثاني/نوفمبر 2005 (شباط/فبراير 2007)</w:t>
      </w:r>
    </w:p>
    <w:p w:rsidR="00041B33" w:rsidRPr="00041B33" w:rsidRDefault="00041B33" w:rsidP="00041B33">
      <w:pPr>
        <w:pStyle w:val="FootnoteText"/>
        <w:tabs>
          <w:tab w:val="clear" w:pos="418"/>
          <w:tab w:val="left" w:pos="1610"/>
          <w:tab w:val="left" w:pos="1915"/>
          <w:tab w:val="left" w:pos="2016"/>
          <w:tab w:val="left" w:pos="2491"/>
          <w:tab w:val="left" w:pos="2966"/>
          <w:tab w:val="left" w:pos="3442"/>
          <w:tab w:val="left" w:pos="3917"/>
        </w:tabs>
        <w:spacing w:line="120" w:lineRule="exact"/>
        <w:ind w:left="2030" w:right="1267" w:hanging="763"/>
        <w:rPr>
          <w:rFonts w:hint="cs"/>
          <w:sz w:val="10"/>
          <w:rtl/>
        </w:rPr>
      </w:pPr>
    </w:p>
    <w:p w:rsidR="00FC28E6" w:rsidRDefault="00FC28E6" w:rsidP="00FC28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قطاع الخدمات العامة</w:t>
      </w:r>
    </w:p>
    <w:p w:rsidR="00B153D0" w:rsidRDefault="00BC3476" w:rsidP="00BC3476">
      <w:pPr>
        <w:pStyle w:val="SingleTxt"/>
        <w:rPr>
          <w:rFonts w:hint="cs"/>
          <w:rtl/>
        </w:rPr>
      </w:pPr>
      <w:r>
        <w:rPr>
          <w:rFonts w:hint="cs"/>
          <w:rtl/>
        </w:rPr>
        <w:t>136-</w:t>
      </w:r>
      <w:r>
        <w:rPr>
          <w:rFonts w:hint="cs"/>
          <w:rtl/>
        </w:rPr>
        <w:tab/>
      </w:r>
      <w:r w:rsidR="00FC28E6">
        <w:rPr>
          <w:rFonts w:hint="cs"/>
          <w:rtl/>
        </w:rPr>
        <w:t>الحكومة هي أكبر ربّ عمل في بوتسوانا. ومهمة التوظيف في الخدمة العامة من مسؤولية مديرية إدارة الخدمة العامة التي كانت ترأسها سيدة إلى وقت قريب. وتستخدم الحكومة ما مجموعه 036 54 موظفا (</w:t>
      </w:r>
      <w:r w:rsidR="00B2272C">
        <w:rPr>
          <w:rFonts w:hint="cs"/>
          <w:rtl/>
        </w:rPr>
        <w:t>مشروع حوسبة نظام إدارة شؤون الأفراد</w:t>
      </w:r>
      <w:r w:rsidR="00FC28E6">
        <w:rPr>
          <w:rFonts w:hint="cs"/>
          <w:rtl/>
        </w:rPr>
        <w:t>، حزيران/يونيه 2006). ومن بين هذه الأرقام مثَّلت الإناث 29.0 في المائة مقابل 71.0 في المائة</w:t>
      </w:r>
      <w:r w:rsidR="00B2272C">
        <w:rPr>
          <w:rFonts w:hint="cs"/>
          <w:rtl/>
        </w:rPr>
        <w:t xml:space="preserve"> من</w:t>
      </w:r>
      <w:r w:rsidR="00FC28E6">
        <w:rPr>
          <w:rFonts w:hint="cs"/>
          <w:rtl/>
        </w:rPr>
        <w:t xml:space="preserve"> </w:t>
      </w:r>
      <w:r w:rsidR="00B2272C">
        <w:rPr>
          <w:rFonts w:hint="cs"/>
          <w:rtl/>
        </w:rPr>
        <w:t>ا</w:t>
      </w:r>
      <w:r w:rsidR="00FC28E6">
        <w:rPr>
          <w:rFonts w:hint="cs"/>
          <w:rtl/>
        </w:rPr>
        <w:t>لذكور. والإحصاءات الواردة في الجدول 5 أدناه تبين أن نسبة 34.3 في المائة فقط من ال</w:t>
      </w:r>
      <w:r w:rsidR="00F16680">
        <w:rPr>
          <w:rFonts w:hint="cs"/>
          <w:rtl/>
        </w:rPr>
        <w:t>سيدات</w:t>
      </w:r>
      <w:r w:rsidR="00FC28E6">
        <w:rPr>
          <w:rFonts w:hint="cs"/>
          <w:rtl/>
        </w:rPr>
        <w:t xml:space="preserve"> كـن يشغلن مناصب ذات مسؤولية على مستوى الأمناء ال</w:t>
      </w:r>
      <w:r w:rsidR="00F16680">
        <w:rPr>
          <w:rFonts w:hint="cs"/>
          <w:rtl/>
        </w:rPr>
        <w:t>دائ</w:t>
      </w:r>
      <w:r w:rsidR="00FC28E6">
        <w:rPr>
          <w:rFonts w:hint="cs"/>
          <w:rtl/>
        </w:rPr>
        <w:t>مين ووكلاء الأمناء. وفي حين كان ذلك يمثل زيادة هامشية بالمقارنة بعام 2004، فإنها تعتبر تقدما</w:t>
      </w:r>
      <w:r>
        <w:rPr>
          <w:rFonts w:hint="eastAsia"/>
          <w:rtl/>
        </w:rPr>
        <w:t> </w:t>
      </w:r>
      <w:r w:rsidR="00FC28E6">
        <w:rPr>
          <w:rFonts w:hint="cs"/>
          <w:rtl/>
        </w:rPr>
        <w:t>هاما.</w:t>
      </w:r>
    </w:p>
    <w:p w:rsidR="00FC28E6" w:rsidRPr="00FC28E6" w:rsidRDefault="00FC28E6" w:rsidP="00FC28E6">
      <w:pPr>
        <w:pStyle w:val="SingleTxt"/>
        <w:spacing w:after="0" w:line="120" w:lineRule="exact"/>
        <w:rPr>
          <w:rFonts w:hint="cs"/>
          <w:sz w:val="10"/>
          <w:rtl/>
        </w:rPr>
      </w:pPr>
    </w:p>
    <w:p w:rsidR="00405B5C" w:rsidRDefault="00405B5C" w:rsidP="00FC28E6">
      <w:pPr>
        <w:pStyle w:val="SingleTxt"/>
        <w:rPr>
          <w:rFonts w:hint="cs"/>
          <w:b/>
          <w:bCs/>
          <w:rtl/>
        </w:rPr>
      </w:pPr>
    </w:p>
    <w:p w:rsidR="00FC28E6" w:rsidRDefault="00FC28E6" w:rsidP="00FC28E6">
      <w:pPr>
        <w:pStyle w:val="SingleTxt"/>
        <w:rPr>
          <w:rFonts w:hint="cs"/>
          <w:i/>
          <w:iCs/>
          <w:rtl/>
        </w:rPr>
      </w:pPr>
      <w:r w:rsidRPr="00FC28E6">
        <w:rPr>
          <w:rFonts w:hint="cs"/>
          <w:b/>
          <w:bCs/>
          <w:rtl/>
        </w:rPr>
        <w:t>الجدول 5</w:t>
      </w:r>
      <w:r>
        <w:rPr>
          <w:rFonts w:hint="cs"/>
          <w:rtl/>
        </w:rPr>
        <w:t xml:space="preserve">: </w:t>
      </w:r>
      <w:r>
        <w:rPr>
          <w:rFonts w:hint="cs"/>
          <w:i/>
          <w:iCs/>
          <w:rtl/>
        </w:rPr>
        <w:t>المرأة في مناصب صنع القرار</w:t>
      </w:r>
    </w:p>
    <w:p w:rsidR="00FC28E6" w:rsidRPr="00B7256C" w:rsidRDefault="00FC28E6" w:rsidP="00FC28E6">
      <w:pPr>
        <w:pStyle w:val="SingleTxt"/>
        <w:spacing w:after="0" w:line="120" w:lineRule="exact"/>
        <w:rPr>
          <w:rFonts w:hint="cs"/>
          <w:sz w:val="10"/>
          <w:rtl/>
        </w:rPr>
      </w:pPr>
    </w:p>
    <w:tbl>
      <w:tblPr>
        <w:bidiVisual/>
        <w:tblW w:w="6626" w:type="dxa"/>
        <w:tblInd w:w="1267" w:type="dxa"/>
        <w:tblLayout w:type="fixed"/>
        <w:tblCellMar>
          <w:left w:w="0" w:type="dxa"/>
          <w:right w:w="0" w:type="dxa"/>
        </w:tblCellMar>
        <w:tblLook w:val="0000" w:firstRow="0" w:lastRow="0" w:firstColumn="0" w:lastColumn="0" w:noHBand="0" w:noVBand="0"/>
      </w:tblPr>
      <w:tblGrid>
        <w:gridCol w:w="1476"/>
        <w:gridCol w:w="1030"/>
        <w:gridCol w:w="1545"/>
        <w:gridCol w:w="1030"/>
        <w:gridCol w:w="1545"/>
      </w:tblGrid>
      <w:tr w:rsidR="00FC28E6" w:rsidRPr="00B7256C">
        <w:tblPrEx>
          <w:tblCellMar>
            <w:top w:w="0" w:type="dxa"/>
            <w:bottom w:w="0" w:type="dxa"/>
          </w:tblCellMar>
        </w:tblPrEx>
        <w:trPr>
          <w:cantSplit/>
          <w:tblHeader/>
        </w:trPr>
        <w:tc>
          <w:tcPr>
            <w:tcW w:w="1476" w:type="dxa"/>
            <w:tcBorders>
              <w:top w:val="single" w:sz="4" w:space="0" w:color="auto"/>
              <w:bottom w:val="single" w:sz="12" w:space="0" w:color="auto"/>
            </w:tcBorders>
            <w:shd w:val="clear" w:color="auto" w:fill="auto"/>
            <w:vAlign w:val="bottom"/>
          </w:tcPr>
          <w:p w:rsidR="00FC28E6" w:rsidRPr="00B7256C" w:rsidRDefault="00FC28E6" w:rsidP="00FC28E6">
            <w:pPr>
              <w:tabs>
                <w:tab w:val="left" w:pos="288"/>
                <w:tab w:val="left" w:pos="576"/>
                <w:tab w:val="left" w:pos="864"/>
                <w:tab w:val="left" w:pos="1152"/>
              </w:tabs>
              <w:spacing w:before="80" w:after="80" w:line="240" w:lineRule="exact"/>
              <w:ind w:right="40"/>
              <w:jc w:val="center"/>
              <w:rPr>
                <w:rFonts w:hint="cs"/>
                <w:i/>
                <w:iCs/>
                <w:sz w:val="16"/>
                <w:szCs w:val="24"/>
                <w:rtl/>
              </w:rPr>
            </w:pPr>
            <w:r w:rsidRPr="00B7256C">
              <w:rPr>
                <w:rFonts w:hint="cs"/>
                <w:i/>
                <w:iCs/>
                <w:sz w:val="16"/>
                <w:szCs w:val="24"/>
                <w:rtl/>
              </w:rPr>
              <w:t>ال</w:t>
            </w:r>
            <w:r>
              <w:rPr>
                <w:rFonts w:hint="cs"/>
                <w:i/>
                <w:iCs/>
                <w:sz w:val="16"/>
                <w:szCs w:val="24"/>
                <w:rtl/>
              </w:rPr>
              <w:t>منصـب</w:t>
            </w:r>
          </w:p>
        </w:tc>
        <w:tc>
          <w:tcPr>
            <w:tcW w:w="1030" w:type="dxa"/>
            <w:tcBorders>
              <w:top w:val="single" w:sz="4" w:space="0" w:color="auto"/>
              <w:bottom w:val="single" w:sz="12" w:space="0" w:color="auto"/>
            </w:tcBorders>
            <w:shd w:val="clear" w:color="auto" w:fill="auto"/>
            <w:vAlign w:val="bottom"/>
          </w:tcPr>
          <w:p w:rsidR="00FC28E6" w:rsidRPr="00B7256C" w:rsidRDefault="00FC28E6" w:rsidP="00FC28E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نسـاء</w:t>
            </w:r>
          </w:p>
        </w:tc>
        <w:tc>
          <w:tcPr>
            <w:tcW w:w="1545" w:type="dxa"/>
            <w:tcBorders>
              <w:top w:val="single" w:sz="4" w:space="0" w:color="auto"/>
              <w:bottom w:val="single" w:sz="12" w:space="0" w:color="auto"/>
            </w:tcBorders>
            <w:shd w:val="clear" w:color="auto" w:fill="auto"/>
            <w:vAlign w:val="bottom"/>
          </w:tcPr>
          <w:p w:rsidR="00FC28E6" w:rsidRPr="00B7256C" w:rsidRDefault="00FC28E6" w:rsidP="00F344DF">
            <w:pPr>
              <w:tabs>
                <w:tab w:val="left" w:pos="288"/>
                <w:tab w:val="left" w:pos="576"/>
                <w:tab w:val="left" w:pos="864"/>
                <w:tab w:val="left" w:pos="1152"/>
              </w:tabs>
              <w:spacing w:before="80" w:after="80" w:line="240" w:lineRule="exact"/>
              <w:ind w:right="144"/>
              <w:jc w:val="both"/>
              <w:rPr>
                <w:rFonts w:hint="cs"/>
                <w:i/>
                <w:iCs/>
                <w:sz w:val="16"/>
                <w:szCs w:val="24"/>
                <w:rtl/>
              </w:rPr>
            </w:pPr>
            <w:r>
              <w:rPr>
                <w:rFonts w:hint="cs"/>
                <w:i/>
                <w:iCs/>
                <w:sz w:val="16"/>
                <w:szCs w:val="24"/>
                <w:rtl/>
              </w:rPr>
              <w:t>النسبة المئوية للتمثيل</w:t>
            </w:r>
          </w:p>
        </w:tc>
        <w:tc>
          <w:tcPr>
            <w:tcW w:w="1030" w:type="dxa"/>
            <w:tcBorders>
              <w:top w:val="single" w:sz="4" w:space="0" w:color="auto"/>
              <w:bottom w:val="single" w:sz="12" w:space="0" w:color="auto"/>
            </w:tcBorders>
            <w:shd w:val="clear" w:color="auto" w:fill="auto"/>
            <w:vAlign w:val="bottom"/>
          </w:tcPr>
          <w:p w:rsidR="00FC28E6" w:rsidRPr="00B7256C" w:rsidRDefault="00FC28E6" w:rsidP="00FC28E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رجـال</w:t>
            </w:r>
          </w:p>
        </w:tc>
        <w:tc>
          <w:tcPr>
            <w:tcW w:w="1545" w:type="dxa"/>
            <w:tcBorders>
              <w:top w:val="single" w:sz="4" w:space="0" w:color="auto"/>
              <w:bottom w:val="single" w:sz="12" w:space="0" w:color="auto"/>
            </w:tcBorders>
            <w:shd w:val="clear" w:color="auto" w:fill="auto"/>
            <w:vAlign w:val="bottom"/>
          </w:tcPr>
          <w:p w:rsidR="00FC28E6" w:rsidRPr="00B7256C" w:rsidRDefault="00FC28E6" w:rsidP="00FC28E6">
            <w:pPr>
              <w:tabs>
                <w:tab w:val="left" w:pos="288"/>
                <w:tab w:val="left" w:pos="576"/>
                <w:tab w:val="left" w:pos="864"/>
                <w:tab w:val="left" w:pos="1152"/>
              </w:tabs>
              <w:spacing w:before="80" w:after="80" w:line="240" w:lineRule="exact"/>
              <w:ind w:right="144"/>
              <w:jc w:val="center"/>
              <w:rPr>
                <w:rFonts w:hint="cs"/>
                <w:i/>
                <w:iCs/>
                <w:sz w:val="16"/>
                <w:szCs w:val="24"/>
                <w:rtl/>
              </w:rPr>
            </w:pPr>
            <w:r w:rsidRPr="00B7256C">
              <w:rPr>
                <w:rFonts w:hint="cs"/>
                <w:i/>
                <w:iCs/>
                <w:sz w:val="16"/>
                <w:szCs w:val="24"/>
                <w:rtl/>
              </w:rPr>
              <w:t>النسبة المئوية ل</w:t>
            </w:r>
            <w:r>
              <w:rPr>
                <w:rFonts w:hint="cs"/>
                <w:i/>
                <w:iCs/>
                <w:sz w:val="16"/>
                <w:szCs w:val="24"/>
                <w:rtl/>
              </w:rPr>
              <w:t>لتمثيل</w:t>
            </w:r>
          </w:p>
        </w:tc>
      </w:tr>
      <w:tr w:rsidR="00FC28E6" w:rsidRPr="00B7256C">
        <w:tblPrEx>
          <w:tblCellMar>
            <w:top w:w="0" w:type="dxa"/>
            <w:bottom w:w="0" w:type="dxa"/>
          </w:tblCellMar>
        </w:tblPrEx>
        <w:trPr>
          <w:cantSplit/>
          <w:trHeight w:hRule="exact" w:val="115"/>
          <w:tblHeader/>
        </w:trPr>
        <w:tc>
          <w:tcPr>
            <w:tcW w:w="1476" w:type="dxa"/>
            <w:tcBorders>
              <w:top w:val="single" w:sz="12" w:space="0" w:color="auto"/>
            </w:tcBorders>
            <w:shd w:val="clear" w:color="auto" w:fill="auto"/>
            <w:vAlign w:val="bottom"/>
          </w:tcPr>
          <w:p w:rsidR="00FC28E6" w:rsidRPr="00B7256C" w:rsidRDefault="00FC28E6" w:rsidP="00FC28E6">
            <w:pPr>
              <w:tabs>
                <w:tab w:val="left" w:pos="288"/>
                <w:tab w:val="left" w:pos="576"/>
                <w:tab w:val="left" w:pos="864"/>
                <w:tab w:val="left" w:pos="1152"/>
              </w:tabs>
              <w:spacing w:before="40" w:after="80" w:line="240" w:lineRule="exact"/>
              <w:ind w:right="40"/>
              <w:rPr>
                <w:rFonts w:hint="cs"/>
                <w:sz w:val="16"/>
                <w:szCs w:val="24"/>
                <w:rtl/>
              </w:rPr>
            </w:pPr>
          </w:p>
        </w:tc>
        <w:tc>
          <w:tcPr>
            <w:tcW w:w="1030" w:type="dxa"/>
            <w:tcBorders>
              <w:top w:val="single" w:sz="12" w:space="0" w:color="auto"/>
            </w:tcBorders>
            <w:shd w:val="clear" w:color="auto" w:fill="auto"/>
            <w:vAlign w:val="bottom"/>
          </w:tcPr>
          <w:p w:rsidR="00FC28E6" w:rsidRPr="00B7256C" w:rsidRDefault="00FC28E6" w:rsidP="00FC28E6">
            <w:pPr>
              <w:tabs>
                <w:tab w:val="left" w:pos="288"/>
                <w:tab w:val="left" w:pos="576"/>
                <w:tab w:val="left" w:pos="864"/>
                <w:tab w:val="left" w:pos="1152"/>
              </w:tabs>
              <w:spacing w:before="40" w:after="80" w:line="240" w:lineRule="exact"/>
              <w:ind w:right="144"/>
              <w:rPr>
                <w:rFonts w:hint="cs"/>
                <w:sz w:val="16"/>
                <w:szCs w:val="24"/>
                <w:rtl/>
              </w:rPr>
            </w:pPr>
          </w:p>
        </w:tc>
        <w:tc>
          <w:tcPr>
            <w:tcW w:w="1545" w:type="dxa"/>
            <w:tcBorders>
              <w:top w:val="single" w:sz="12" w:space="0" w:color="auto"/>
            </w:tcBorders>
            <w:shd w:val="clear" w:color="auto" w:fill="auto"/>
            <w:vAlign w:val="bottom"/>
          </w:tcPr>
          <w:p w:rsidR="00FC28E6" w:rsidRPr="00B7256C" w:rsidRDefault="00FC28E6" w:rsidP="00FC28E6">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FC28E6" w:rsidRPr="00B7256C" w:rsidRDefault="00FC28E6" w:rsidP="00FC28E6">
            <w:pPr>
              <w:tabs>
                <w:tab w:val="left" w:pos="288"/>
                <w:tab w:val="left" w:pos="576"/>
                <w:tab w:val="left" w:pos="864"/>
                <w:tab w:val="left" w:pos="1152"/>
              </w:tabs>
              <w:spacing w:before="40" w:after="80" w:line="240" w:lineRule="exact"/>
              <w:ind w:right="144"/>
              <w:rPr>
                <w:rFonts w:hint="cs"/>
                <w:sz w:val="16"/>
                <w:szCs w:val="24"/>
                <w:rtl/>
              </w:rPr>
            </w:pPr>
          </w:p>
        </w:tc>
        <w:tc>
          <w:tcPr>
            <w:tcW w:w="1545" w:type="dxa"/>
            <w:tcBorders>
              <w:top w:val="single" w:sz="12" w:space="0" w:color="auto"/>
            </w:tcBorders>
            <w:shd w:val="clear" w:color="auto" w:fill="auto"/>
            <w:vAlign w:val="bottom"/>
          </w:tcPr>
          <w:p w:rsidR="00FC28E6" w:rsidRPr="00B7256C" w:rsidRDefault="00FC28E6" w:rsidP="00FC28E6">
            <w:pPr>
              <w:tabs>
                <w:tab w:val="left" w:pos="288"/>
                <w:tab w:val="left" w:pos="576"/>
                <w:tab w:val="left" w:pos="864"/>
                <w:tab w:val="left" w:pos="1152"/>
              </w:tabs>
              <w:spacing w:before="40" w:after="80" w:line="240" w:lineRule="exact"/>
              <w:ind w:right="144"/>
              <w:rPr>
                <w:rFonts w:hint="cs"/>
                <w:sz w:val="16"/>
                <w:szCs w:val="24"/>
                <w:rtl/>
              </w:rPr>
            </w:pPr>
          </w:p>
        </w:tc>
      </w:tr>
      <w:tr w:rsidR="00FC28E6" w:rsidRPr="00B7256C">
        <w:tblPrEx>
          <w:tblCellMar>
            <w:top w:w="0" w:type="dxa"/>
            <w:bottom w:w="0" w:type="dxa"/>
          </w:tblCellMar>
        </w:tblPrEx>
        <w:trPr>
          <w:cantSplit/>
        </w:trPr>
        <w:tc>
          <w:tcPr>
            <w:tcW w:w="1476" w:type="dxa"/>
            <w:shd w:val="clear" w:color="auto" w:fill="auto"/>
            <w:vAlign w:val="bottom"/>
          </w:tcPr>
          <w:p w:rsidR="00FC28E6" w:rsidRPr="00B7256C" w:rsidRDefault="00FC28E6" w:rsidP="00FC28E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أمين دائم</w:t>
            </w:r>
          </w:p>
        </w:tc>
        <w:tc>
          <w:tcPr>
            <w:tcW w:w="1030" w:type="dxa"/>
            <w:shd w:val="clear" w:color="auto" w:fill="auto"/>
            <w:vAlign w:val="bottom"/>
          </w:tcPr>
          <w:p w:rsidR="00FC28E6" w:rsidRPr="00FC28E6" w:rsidRDefault="00F344DF" w:rsidP="00F344DF">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     2</w:t>
            </w:r>
          </w:p>
        </w:tc>
        <w:tc>
          <w:tcPr>
            <w:tcW w:w="1545" w:type="dxa"/>
            <w:shd w:val="clear" w:color="auto" w:fill="auto"/>
            <w:vAlign w:val="bottom"/>
          </w:tcPr>
          <w:p w:rsidR="00FC28E6" w:rsidRPr="00B7256C" w:rsidRDefault="00F344DF" w:rsidP="00FC28E6">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9.5</w:t>
            </w:r>
          </w:p>
        </w:tc>
        <w:tc>
          <w:tcPr>
            <w:tcW w:w="1030" w:type="dxa"/>
            <w:shd w:val="clear" w:color="auto" w:fill="auto"/>
            <w:vAlign w:val="bottom"/>
          </w:tcPr>
          <w:p w:rsidR="00FC28E6" w:rsidRPr="00B7256C" w:rsidRDefault="00F344DF" w:rsidP="00FC28E6">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19</w:t>
            </w:r>
          </w:p>
        </w:tc>
        <w:tc>
          <w:tcPr>
            <w:tcW w:w="1545" w:type="dxa"/>
            <w:shd w:val="clear" w:color="auto" w:fill="auto"/>
            <w:vAlign w:val="bottom"/>
          </w:tcPr>
          <w:p w:rsidR="00FC28E6" w:rsidRPr="00B7256C" w:rsidRDefault="00F344DF" w:rsidP="00FC28E6">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90.5</w:t>
            </w:r>
          </w:p>
        </w:tc>
      </w:tr>
      <w:tr w:rsidR="00FC28E6" w:rsidRPr="00B7256C">
        <w:tblPrEx>
          <w:tblCellMar>
            <w:top w:w="0" w:type="dxa"/>
            <w:bottom w:w="0" w:type="dxa"/>
          </w:tblCellMar>
        </w:tblPrEx>
        <w:trPr>
          <w:cantSplit/>
        </w:trPr>
        <w:tc>
          <w:tcPr>
            <w:tcW w:w="1476" w:type="dxa"/>
            <w:tcBorders>
              <w:bottom w:val="single" w:sz="12" w:space="0" w:color="auto"/>
            </w:tcBorders>
            <w:shd w:val="clear" w:color="auto" w:fill="auto"/>
            <w:vAlign w:val="bottom"/>
          </w:tcPr>
          <w:p w:rsidR="00FC28E6" w:rsidRPr="00B7256C" w:rsidRDefault="00FC28E6" w:rsidP="00FC28E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وكيل أمين دائم</w:t>
            </w:r>
          </w:p>
        </w:tc>
        <w:tc>
          <w:tcPr>
            <w:tcW w:w="1030" w:type="dxa"/>
            <w:tcBorders>
              <w:bottom w:val="single" w:sz="12" w:space="0" w:color="auto"/>
            </w:tcBorders>
            <w:shd w:val="clear" w:color="auto" w:fill="auto"/>
            <w:vAlign w:val="bottom"/>
          </w:tcPr>
          <w:p w:rsidR="00FC28E6" w:rsidRPr="00FC28E6" w:rsidRDefault="00F344DF" w:rsidP="00F344DF">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     13</w:t>
            </w:r>
          </w:p>
        </w:tc>
        <w:tc>
          <w:tcPr>
            <w:tcW w:w="1545" w:type="dxa"/>
            <w:tcBorders>
              <w:bottom w:val="single" w:sz="12" w:space="0" w:color="auto"/>
            </w:tcBorders>
            <w:shd w:val="clear" w:color="auto" w:fill="auto"/>
            <w:vAlign w:val="bottom"/>
          </w:tcPr>
          <w:p w:rsidR="00FC28E6" w:rsidRPr="00B7256C" w:rsidRDefault="00F344DF" w:rsidP="00FC28E6">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 xml:space="preserve">   26</w:t>
            </w:r>
          </w:p>
        </w:tc>
        <w:tc>
          <w:tcPr>
            <w:tcW w:w="1030" w:type="dxa"/>
            <w:tcBorders>
              <w:bottom w:val="single" w:sz="12" w:space="0" w:color="auto"/>
            </w:tcBorders>
            <w:shd w:val="clear" w:color="auto" w:fill="auto"/>
            <w:vAlign w:val="bottom"/>
          </w:tcPr>
          <w:p w:rsidR="00FC28E6" w:rsidRPr="00B7256C" w:rsidRDefault="00F344DF" w:rsidP="00FC28E6">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37</w:t>
            </w:r>
          </w:p>
        </w:tc>
        <w:tc>
          <w:tcPr>
            <w:tcW w:w="1545" w:type="dxa"/>
            <w:tcBorders>
              <w:bottom w:val="single" w:sz="12" w:space="0" w:color="auto"/>
            </w:tcBorders>
            <w:shd w:val="clear" w:color="auto" w:fill="auto"/>
            <w:vAlign w:val="bottom"/>
          </w:tcPr>
          <w:p w:rsidR="00FC28E6" w:rsidRPr="00B7256C" w:rsidRDefault="00F344DF" w:rsidP="00FC28E6">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 xml:space="preserve">   74</w:t>
            </w:r>
          </w:p>
        </w:tc>
      </w:tr>
    </w:tbl>
    <w:p w:rsidR="00FC28E6" w:rsidRPr="00B7256C" w:rsidRDefault="00FC28E6" w:rsidP="00FC28E6">
      <w:pPr>
        <w:pStyle w:val="SingleTxt"/>
        <w:spacing w:after="0" w:line="120" w:lineRule="exact"/>
        <w:rPr>
          <w:rFonts w:hint="cs"/>
          <w:sz w:val="10"/>
          <w:rtl/>
        </w:rPr>
      </w:pPr>
    </w:p>
    <w:p w:rsidR="00823E19" w:rsidRPr="00823E19" w:rsidRDefault="00FC28E6" w:rsidP="0010659A">
      <w:pPr>
        <w:pStyle w:val="FootnoteText"/>
        <w:tabs>
          <w:tab w:val="clear" w:pos="418"/>
          <w:tab w:val="left" w:pos="1610"/>
          <w:tab w:val="left" w:pos="1915"/>
          <w:tab w:val="left" w:pos="2016"/>
          <w:tab w:val="left" w:pos="2491"/>
          <w:tab w:val="left" w:pos="2966"/>
          <w:tab w:val="left" w:pos="3442"/>
          <w:tab w:val="left" w:pos="3917"/>
        </w:tabs>
        <w:spacing w:after="80"/>
        <w:ind w:left="2030" w:right="1267" w:hanging="763"/>
        <w:rPr>
          <w:rFonts w:hint="cs"/>
          <w:i/>
          <w:iCs/>
          <w:rtl/>
        </w:rPr>
      </w:pPr>
      <w:r>
        <w:rPr>
          <w:rFonts w:hint="cs"/>
          <w:rtl/>
        </w:rPr>
        <w:tab/>
      </w:r>
      <w:r w:rsidRPr="00B7256C">
        <w:rPr>
          <w:rFonts w:hint="cs"/>
          <w:i/>
          <w:iCs/>
          <w:rtl/>
        </w:rPr>
        <w:t>المصدر</w:t>
      </w:r>
      <w:r>
        <w:rPr>
          <w:rFonts w:hint="cs"/>
          <w:rtl/>
        </w:rPr>
        <w:t xml:space="preserve">: </w:t>
      </w:r>
      <w:r w:rsidR="0010659A">
        <w:rPr>
          <w:rFonts w:hint="cs"/>
          <w:rtl/>
        </w:rPr>
        <w:t>مشروع حوسبة إدارة شؤون الأفراد، مديرية إدارة الخدمة العامة</w:t>
      </w:r>
      <w:r w:rsidR="00823E19">
        <w:rPr>
          <w:rFonts w:hint="cs"/>
          <w:i/>
          <w:iCs/>
          <w:rtl/>
        </w:rPr>
        <w:t xml:space="preserve"> - حزيران/يونيه 2006</w:t>
      </w:r>
    </w:p>
    <w:p w:rsidR="00FC28E6" w:rsidRPr="00823E19" w:rsidRDefault="00FC28E6" w:rsidP="00FC28E6">
      <w:pPr>
        <w:pStyle w:val="FootnoteText"/>
        <w:tabs>
          <w:tab w:val="clear" w:pos="418"/>
          <w:tab w:val="left" w:pos="1507"/>
          <w:tab w:val="left" w:pos="1915"/>
          <w:tab w:val="left" w:pos="2016"/>
          <w:tab w:val="left" w:pos="2491"/>
          <w:tab w:val="left" w:pos="2966"/>
          <w:tab w:val="left" w:pos="3442"/>
          <w:tab w:val="left" w:pos="3917"/>
        </w:tabs>
        <w:spacing w:line="120" w:lineRule="exact"/>
        <w:ind w:left="2030" w:right="1267" w:hanging="763"/>
        <w:rPr>
          <w:rFonts w:hint="cs"/>
          <w:sz w:val="10"/>
          <w:rtl/>
        </w:rPr>
      </w:pPr>
    </w:p>
    <w:p w:rsidR="00823E19" w:rsidRDefault="00823E19" w:rsidP="00BC3476">
      <w:pPr>
        <w:pStyle w:val="SingleTxt"/>
        <w:rPr>
          <w:rFonts w:hint="cs"/>
          <w:rtl/>
        </w:rPr>
      </w:pPr>
      <w:r>
        <w:rPr>
          <w:rFonts w:hint="cs"/>
          <w:rtl/>
        </w:rPr>
        <w:t>137-</w:t>
      </w:r>
      <w:r>
        <w:rPr>
          <w:rFonts w:hint="cs"/>
          <w:rtl/>
        </w:rPr>
        <w:tab/>
      </w:r>
      <w:r w:rsidR="000042C8">
        <w:rPr>
          <w:rFonts w:hint="cs"/>
          <w:rtl/>
        </w:rPr>
        <w:t xml:space="preserve">وتشغل سيدات أخريات مناصب إدارية عليا في القطاع العام مثل محافظ مصرف بوتسوانا، والنائب العام، ورئيس النيابة العامة من بين مناصب أخرى. وفي معظم الأحيان، صنعت هؤلاء السيدات التاريخ بأن أصبحن أول إناث يشغلن </w:t>
      </w:r>
      <w:r w:rsidR="006234E3">
        <w:rPr>
          <w:rFonts w:hint="cs"/>
          <w:rtl/>
        </w:rPr>
        <w:t xml:space="preserve">تلك </w:t>
      </w:r>
      <w:r w:rsidR="000042C8">
        <w:rPr>
          <w:rFonts w:hint="cs"/>
          <w:rtl/>
        </w:rPr>
        <w:t>المناصب منذ نيل</w:t>
      </w:r>
      <w:r w:rsidR="00BC3476">
        <w:rPr>
          <w:rFonts w:hint="eastAsia"/>
          <w:rtl/>
        </w:rPr>
        <w:t> </w:t>
      </w:r>
      <w:r w:rsidR="000042C8">
        <w:rPr>
          <w:rFonts w:hint="cs"/>
          <w:rtl/>
        </w:rPr>
        <w:t>الاستقلال.</w:t>
      </w:r>
    </w:p>
    <w:p w:rsidR="00FC28E6" w:rsidRDefault="000042C8" w:rsidP="00160D8C">
      <w:pPr>
        <w:pStyle w:val="SingleTxt"/>
        <w:rPr>
          <w:rFonts w:hint="cs"/>
          <w:rtl/>
        </w:rPr>
      </w:pPr>
      <w:r>
        <w:rPr>
          <w:rFonts w:hint="cs"/>
          <w:rtl/>
        </w:rPr>
        <w:t>138-</w:t>
      </w:r>
      <w:r>
        <w:rPr>
          <w:rFonts w:hint="cs"/>
          <w:rtl/>
        </w:rPr>
        <w:tab/>
      </w:r>
      <w:r w:rsidR="00FE56AB">
        <w:rPr>
          <w:rFonts w:hint="cs"/>
          <w:rtl/>
        </w:rPr>
        <w:t xml:space="preserve">ويشير تقييم عام </w:t>
      </w:r>
      <w:r w:rsidR="002F7D37">
        <w:rPr>
          <w:rFonts w:hint="cs"/>
          <w:rtl/>
        </w:rPr>
        <w:t>ل</w:t>
      </w:r>
      <w:r w:rsidR="00FE56AB">
        <w:rPr>
          <w:rFonts w:hint="cs"/>
          <w:rtl/>
        </w:rPr>
        <w:t>لقطاع العام إلى أن المرأة تشكل</w:t>
      </w:r>
      <w:r w:rsidR="003113A1">
        <w:rPr>
          <w:rFonts w:hint="cs"/>
          <w:rtl/>
        </w:rPr>
        <w:t xml:space="preserve"> أغلبية العاملين في عدة مؤسسات عامة. وقد نُسب هذا إلى جهود الحكومة في </w:t>
      </w:r>
      <w:r w:rsidR="00160D8C">
        <w:rPr>
          <w:rFonts w:hint="cs"/>
          <w:rtl/>
        </w:rPr>
        <w:t>د</w:t>
      </w:r>
      <w:r w:rsidR="003113A1">
        <w:rPr>
          <w:rFonts w:hint="cs"/>
          <w:rtl/>
        </w:rPr>
        <w:t>م</w:t>
      </w:r>
      <w:r w:rsidR="00160D8C">
        <w:rPr>
          <w:rFonts w:hint="cs"/>
          <w:rtl/>
        </w:rPr>
        <w:t>ج</w:t>
      </w:r>
      <w:r w:rsidR="003113A1">
        <w:rPr>
          <w:rFonts w:hint="cs"/>
          <w:rtl/>
        </w:rPr>
        <w:t xml:space="preserve"> المنظور الجنساني في الخدمة العامة. ويورد الجدول 6 أدناه إحصاءات تدعم هذه الحجـة.</w:t>
      </w:r>
    </w:p>
    <w:p w:rsidR="003113A1" w:rsidRPr="003113A1" w:rsidRDefault="003113A1" w:rsidP="003113A1">
      <w:pPr>
        <w:pStyle w:val="SingleTxt"/>
        <w:spacing w:after="0" w:line="120" w:lineRule="exact"/>
        <w:rPr>
          <w:rFonts w:hint="cs"/>
          <w:sz w:val="10"/>
          <w:rtl/>
        </w:rPr>
      </w:pPr>
    </w:p>
    <w:p w:rsidR="003113A1" w:rsidRDefault="003113A1" w:rsidP="003113A1">
      <w:pPr>
        <w:pStyle w:val="SingleTxt"/>
        <w:rPr>
          <w:rFonts w:hint="cs"/>
          <w:rtl/>
        </w:rPr>
      </w:pPr>
      <w:r w:rsidRPr="003113A1">
        <w:rPr>
          <w:rFonts w:hint="cs"/>
          <w:b/>
          <w:bCs/>
          <w:rtl/>
        </w:rPr>
        <w:t>الجدول 6</w:t>
      </w:r>
      <w:r>
        <w:rPr>
          <w:rFonts w:hint="cs"/>
          <w:rtl/>
        </w:rPr>
        <w:t xml:space="preserve">: </w:t>
      </w:r>
      <w:r>
        <w:rPr>
          <w:rFonts w:hint="cs"/>
          <w:i/>
          <w:iCs/>
          <w:rtl/>
        </w:rPr>
        <w:t>المرأة في الخدمة العامة</w:t>
      </w:r>
    </w:p>
    <w:p w:rsidR="003113A1" w:rsidRPr="003113A1" w:rsidRDefault="003113A1" w:rsidP="003113A1">
      <w:pPr>
        <w:pStyle w:val="SingleTxt"/>
        <w:spacing w:after="0" w:line="120" w:lineRule="exact"/>
        <w:rPr>
          <w:rFonts w:hint="cs"/>
          <w:b/>
          <w:bCs/>
          <w:sz w:val="10"/>
          <w:rtl/>
        </w:rPr>
      </w:pPr>
    </w:p>
    <w:tbl>
      <w:tblPr>
        <w:bidiVisual/>
        <w:tblW w:w="5390" w:type="dxa"/>
        <w:tblInd w:w="1267" w:type="dxa"/>
        <w:tblLayout w:type="fixed"/>
        <w:tblCellMar>
          <w:left w:w="0" w:type="dxa"/>
          <w:right w:w="0" w:type="dxa"/>
        </w:tblCellMar>
        <w:tblLook w:val="0000" w:firstRow="0" w:lastRow="0" w:firstColumn="0" w:lastColumn="0" w:noHBand="0" w:noVBand="0"/>
      </w:tblPr>
      <w:tblGrid>
        <w:gridCol w:w="3021"/>
        <w:gridCol w:w="2369"/>
      </w:tblGrid>
      <w:tr w:rsidR="003113A1" w:rsidRPr="003113A1">
        <w:tblPrEx>
          <w:tblCellMar>
            <w:top w:w="0" w:type="dxa"/>
            <w:bottom w:w="0" w:type="dxa"/>
          </w:tblCellMar>
        </w:tblPrEx>
        <w:trPr>
          <w:cantSplit/>
          <w:tblHeader/>
        </w:trPr>
        <w:tc>
          <w:tcPr>
            <w:tcW w:w="3021" w:type="dxa"/>
            <w:tcBorders>
              <w:top w:val="single" w:sz="4" w:space="0" w:color="auto"/>
              <w:bottom w:val="single" w:sz="12" w:space="0" w:color="auto"/>
            </w:tcBorders>
            <w:shd w:val="clear" w:color="auto" w:fill="auto"/>
            <w:vAlign w:val="bottom"/>
          </w:tcPr>
          <w:p w:rsidR="003113A1" w:rsidRPr="003113A1" w:rsidRDefault="003113A1" w:rsidP="003113A1">
            <w:pPr>
              <w:tabs>
                <w:tab w:val="left" w:pos="288"/>
                <w:tab w:val="left" w:pos="576"/>
                <w:tab w:val="left" w:pos="864"/>
                <w:tab w:val="left" w:pos="1152"/>
              </w:tabs>
              <w:spacing w:before="80" w:after="80" w:line="240" w:lineRule="exact"/>
              <w:ind w:right="40"/>
              <w:rPr>
                <w:rFonts w:hint="cs"/>
                <w:i/>
                <w:iCs/>
                <w:sz w:val="16"/>
                <w:szCs w:val="24"/>
                <w:rtl/>
              </w:rPr>
            </w:pPr>
            <w:r w:rsidRPr="003113A1">
              <w:rPr>
                <w:rFonts w:hint="cs"/>
                <w:i/>
                <w:iCs/>
                <w:sz w:val="16"/>
                <w:szCs w:val="24"/>
                <w:rtl/>
              </w:rPr>
              <w:t>المؤسسة</w:t>
            </w:r>
          </w:p>
        </w:tc>
        <w:tc>
          <w:tcPr>
            <w:tcW w:w="2369" w:type="dxa"/>
            <w:tcBorders>
              <w:top w:val="single" w:sz="4" w:space="0" w:color="auto"/>
              <w:bottom w:val="single" w:sz="12" w:space="0" w:color="auto"/>
            </w:tcBorders>
            <w:shd w:val="clear" w:color="auto" w:fill="auto"/>
            <w:vAlign w:val="bottom"/>
          </w:tcPr>
          <w:p w:rsidR="003113A1" w:rsidRPr="003113A1" w:rsidRDefault="003113A1" w:rsidP="003113A1">
            <w:pPr>
              <w:tabs>
                <w:tab w:val="left" w:pos="288"/>
                <w:tab w:val="left" w:pos="576"/>
                <w:tab w:val="left" w:pos="864"/>
                <w:tab w:val="left" w:pos="1152"/>
              </w:tabs>
              <w:spacing w:before="80" w:after="80" w:line="240" w:lineRule="exact"/>
              <w:ind w:right="144"/>
              <w:rPr>
                <w:rFonts w:hint="cs"/>
                <w:i/>
                <w:iCs/>
                <w:sz w:val="16"/>
                <w:szCs w:val="24"/>
                <w:rtl/>
              </w:rPr>
            </w:pPr>
            <w:r w:rsidRPr="003113A1">
              <w:rPr>
                <w:rFonts w:hint="cs"/>
                <w:i/>
                <w:iCs/>
                <w:sz w:val="16"/>
                <w:szCs w:val="24"/>
                <w:rtl/>
              </w:rPr>
              <w:t>النسبة المئوية</w:t>
            </w:r>
            <w:r w:rsidR="006234E3">
              <w:rPr>
                <w:rFonts w:hint="cs"/>
                <w:i/>
                <w:iCs/>
                <w:sz w:val="16"/>
                <w:szCs w:val="24"/>
                <w:rtl/>
              </w:rPr>
              <w:t xml:space="preserve"> للإناث</w:t>
            </w:r>
          </w:p>
        </w:tc>
      </w:tr>
      <w:tr w:rsidR="003113A1" w:rsidRPr="003113A1">
        <w:tblPrEx>
          <w:tblCellMar>
            <w:top w:w="0" w:type="dxa"/>
            <w:bottom w:w="0" w:type="dxa"/>
          </w:tblCellMar>
        </w:tblPrEx>
        <w:trPr>
          <w:cantSplit/>
          <w:trHeight w:hRule="exact" w:val="115"/>
          <w:tblHeader/>
        </w:trPr>
        <w:tc>
          <w:tcPr>
            <w:tcW w:w="3021" w:type="dxa"/>
            <w:tcBorders>
              <w:top w:val="single" w:sz="12" w:space="0" w:color="auto"/>
            </w:tcBorders>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p>
        </w:tc>
        <w:tc>
          <w:tcPr>
            <w:tcW w:w="2369" w:type="dxa"/>
            <w:tcBorders>
              <w:top w:val="single" w:sz="12" w:space="0" w:color="auto"/>
            </w:tcBorders>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144"/>
              <w:rPr>
                <w:rFonts w:hint="cs"/>
                <w:sz w:val="16"/>
                <w:szCs w:val="24"/>
                <w:rtl/>
              </w:rPr>
            </w:pP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مكتب أمين المظالم</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73.5</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وزارة الصحة</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66.8</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المحكمة الصناعية</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65.7</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وزارة المالية وتخطيط التنمية</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65.4</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إقامة العدل</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64.3</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النائب العام</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62.5</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المراقب العام للحسابات</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60.4</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وزارة الحكم المحلي</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59.2</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البرلمان</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58.9</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وزارة التجارة والصناعة</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57.9</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وزارة الخارجية والتعاون الدولي</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56.2</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وزارة الأراضي والإسكان</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50.7</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وزارة التعليم</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49.9</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وزارة الاتصالات والعلم والتكنولوجيا</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47.2</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وزارة العمل والداخلية</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45.9</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مكتب رئيس الدولة</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41.9</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3113A1"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اللجنة الانتخابية المستقلة</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41.3</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9A0429"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وزارة البيئة، والأحياء البرية والسياحة</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34.0</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9A0429"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وزارة الأشغال والنقل</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26.8</w:t>
            </w:r>
          </w:p>
        </w:tc>
      </w:tr>
      <w:tr w:rsidR="003113A1" w:rsidRPr="003113A1">
        <w:tblPrEx>
          <w:tblCellMar>
            <w:top w:w="0" w:type="dxa"/>
            <w:bottom w:w="0" w:type="dxa"/>
          </w:tblCellMar>
        </w:tblPrEx>
        <w:trPr>
          <w:cantSplit/>
        </w:trPr>
        <w:tc>
          <w:tcPr>
            <w:tcW w:w="3021" w:type="dxa"/>
            <w:shd w:val="clear" w:color="auto" w:fill="auto"/>
            <w:vAlign w:val="bottom"/>
          </w:tcPr>
          <w:p w:rsidR="003113A1" w:rsidRPr="003113A1" w:rsidRDefault="009A0429"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وزارة الزراعة</w:t>
            </w:r>
          </w:p>
        </w:tc>
        <w:tc>
          <w:tcPr>
            <w:tcW w:w="2369" w:type="dxa"/>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26.7</w:t>
            </w:r>
          </w:p>
        </w:tc>
      </w:tr>
      <w:tr w:rsidR="003113A1" w:rsidRPr="003113A1">
        <w:tblPrEx>
          <w:tblCellMar>
            <w:top w:w="0" w:type="dxa"/>
            <w:bottom w:w="0" w:type="dxa"/>
          </w:tblCellMar>
        </w:tblPrEx>
        <w:trPr>
          <w:cantSplit/>
        </w:trPr>
        <w:tc>
          <w:tcPr>
            <w:tcW w:w="3021" w:type="dxa"/>
            <w:tcBorders>
              <w:bottom w:val="single" w:sz="12" w:space="0" w:color="auto"/>
            </w:tcBorders>
            <w:shd w:val="clear" w:color="auto" w:fill="auto"/>
            <w:vAlign w:val="bottom"/>
          </w:tcPr>
          <w:p w:rsidR="003113A1" w:rsidRPr="003113A1" w:rsidRDefault="009A0429" w:rsidP="003113A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وزارة المعادن، والطاقة والموارد المائية</w:t>
            </w:r>
          </w:p>
        </w:tc>
        <w:tc>
          <w:tcPr>
            <w:tcW w:w="2369" w:type="dxa"/>
            <w:tcBorders>
              <w:bottom w:val="single" w:sz="12" w:space="0" w:color="auto"/>
            </w:tcBorders>
            <w:shd w:val="clear" w:color="auto" w:fill="auto"/>
            <w:vAlign w:val="bottom"/>
          </w:tcPr>
          <w:p w:rsidR="003113A1" w:rsidRPr="003113A1" w:rsidRDefault="00933916" w:rsidP="00933916">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26.3</w:t>
            </w:r>
          </w:p>
        </w:tc>
      </w:tr>
    </w:tbl>
    <w:p w:rsidR="009A0429" w:rsidRPr="009A0429" w:rsidRDefault="009A0429" w:rsidP="009A0429">
      <w:pPr>
        <w:pStyle w:val="SingleTxt"/>
        <w:spacing w:after="0" w:line="120" w:lineRule="exact"/>
        <w:rPr>
          <w:rFonts w:hint="cs"/>
          <w:sz w:val="10"/>
          <w:rtl/>
        </w:rPr>
      </w:pPr>
    </w:p>
    <w:p w:rsidR="00BE36AF" w:rsidRDefault="00787000" w:rsidP="00D26A3E">
      <w:pPr>
        <w:pStyle w:val="FootnoteText"/>
        <w:tabs>
          <w:tab w:val="clear" w:pos="418"/>
          <w:tab w:val="left" w:pos="1610"/>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009A0429">
        <w:rPr>
          <w:rFonts w:hint="cs"/>
          <w:rtl/>
        </w:rPr>
        <w:tab/>
      </w:r>
      <w:r w:rsidR="009A0429" w:rsidRPr="00787000">
        <w:rPr>
          <w:rFonts w:hint="cs"/>
          <w:i/>
          <w:iCs/>
          <w:rtl/>
        </w:rPr>
        <w:t>المصدر</w:t>
      </w:r>
      <w:r w:rsidR="009A0429">
        <w:rPr>
          <w:rFonts w:hint="cs"/>
          <w:rtl/>
        </w:rPr>
        <w:t xml:space="preserve">: </w:t>
      </w:r>
      <w:r w:rsidR="00D26A3E">
        <w:rPr>
          <w:rFonts w:hint="cs"/>
          <w:rtl/>
        </w:rPr>
        <w:t>مشروع حوسبة إدارة شؤون الأفراد، مديرية إدارة الخدمة العامة</w:t>
      </w:r>
      <w:r w:rsidR="00BE36AF">
        <w:rPr>
          <w:rFonts w:hint="cs"/>
          <w:rtl/>
        </w:rPr>
        <w:t>، حزيران/يونيه 2006</w:t>
      </w:r>
    </w:p>
    <w:p w:rsidR="00270C78" w:rsidRPr="00270C78" w:rsidRDefault="00270C78" w:rsidP="00270C78">
      <w:pPr>
        <w:pStyle w:val="FootnoteText"/>
        <w:tabs>
          <w:tab w:val="clear" w:pos="418"/>
          <w:tab w:val="left" w:pos="1610"/>
          <w:tab w:val="right" w:pos="1915"/>
          <w:tab w:val="left" w:pos="2016"/>
          <w:tab w:val="left" w:pos="2491"/>
          <w:tab w:val="left" w:pos="2966"/>
          <w:tab w:val="left" w:pos="3442"/>
          <w:tab w:val="left" w:pos="3917"/>
        </w:tabs>
        <w:spacing w:line="120" w:lineRule="exact"/>
        <w:ind w:left="2030" w:right="1267" w:hanging="763"/>
        <w:rPr>
          <w:rFonts w:hint="cs"/>
          <w:sz w:val="10"/>
          <w:rtl/>
        </w:rPr>
      </w:pPr>
    </w:p>
    <w:p w:rsidR="003113A1" w:rsidRDefault="001E5B6E" w:rsidP="00BE36AF">
      <w:pPr>
        <w:pStyle w:val="SingleTxt"/>
        <w:spacing w:line="360" w:lineRule="exact"/>
        <w:rPr>
          <w:rFonts w:hint="cs"/>
          <w:rtl/>
        </w:rPr>
      </w:pPr>
      <w:r>
        <w:rPr>
          <w:rFonts w:hint="cs"/>
          <w:rtl/>
        </w:rPr>
        <w:t>139-</w:t>
      </w:r>
      <w:r>
        <w:rPr>
          <w:rFonts w:hint="cs"/>
          <w:rtl/>
        </w:rPr>
        <w:tab/>
        <w:t>وفي القطاع الخاص، صعدت المرأة أيضا إلى مناصب الإدارة العليا مثل المديرين التنفيذيين، والمديرين العامين، و</w:t>
      </w:r>
      <w:r w:rsidR="00137791">
        <w:rPr>
          <w:rFonts w:hint="cs"/>
          <w:rtl/>
        </w:rPr>
        <w:t xml:space="preserve">رؤساء </w:t>
      </w:r>
      <w:r>
        <w:rPr>
          <w:rFonts w:hint="cs"/>
          <w:rtl/>
        </w:rPr>
        <w:t>مسؤولي التخطيط و</w:t>
      </w:r>
      <w:r w:rsidR="00137791">
        <w:rPr>
          <w:rFonts w:hint="cs"/>
          <w:rtl/>
        </w:rPr>
        <w:t xml:space="preserve">رؤساء </w:t>
      </w:r>
      <w:r>
        <w:rPr>
          <w:rFonts w:hint="cs"/>
          <w:rtl/>
        </w:rPr>
        <w:t xml:space="preserve">محاسبين. بيد أنها </w:t>
      </w:r>
      <w:r w:rsidR="0000143A">
        <w:rPr>
          <w:rFonts w:hint="cs"/>
          <w:rtl/>
        </w:rPr>
        <w:t>غير</w:t>
      </w:r>
      <w:r w:rsidR="00BE36AF">
        <w:rPr>
          <w:rFonts w:hint="eastAsia"/>
          <w:rtl/>
        </w:rPr>
        <w:t> </w:t>
      </w:r>
      <w:r w:rsidR="0000143A">
        <w:rPr>
          <w:rFonts w:hint="cs"/>
          <w:rtl/>
        </w:rPr>
        <w:t>موجودة</w:t>
      </w:r>
      <w:r>
        <w:rPr>
          <w:rFonts w:hint="cs"/>
          <w:rtl/>
        </w:rPr>
        <w:t xml:space="preserve"> بصورة </w:t>
      </w:r>
      <w:r w:rsidR="0000143A">
        <w:rPr>
          <w:rFonts w:hint="cs"/>
          <w:rtl/>
        </w:rPr>
        <w:t>ملحوظ</w:t>
      </w:r>
      <w:r>
        <w:rPr>
          <w:rFonts w:hint="cs"/>
          <w:rtl/>
        </w:rPr>
        <w:t>ة في مجالس إدارة كثير من الشركات.</w:t>
      </w:r>
    </w:p>
    <w:p w:rsidR="001E5B6E" w:rsidRDefault="001E5B6E" w:rsidP="008B628B">
      <w:pPr>
        <w:pStyle w:val="SingleTxt"/>
        <w:spacing w:line="360" w:lineRule="exact"/>
        <w:rPr>
          <w:rFonts w:hint="cs"/>
          <w:rtl/>
        </w:rPr>
      </w:pPr>
      <w:r>
        <w:rPr>
          <w:rFonts w:hint="cs"/>
          <w:rtl/>
        </w:rPr>
        <w:t>140-</w:t>
      </w:r>
      <w:r>
        <w:rPr>
          <w:rFonts w:hint="cs"/>
          <w:rtl/>
        </w:rPr>
        <w:tab/>
        <w:t>ويورد الجدول 7 أدناه إحصاءات عن ال</w:t>
      </w:r>
      <w:r w:rsidR="0000143A">
        <w:rPr>
          <w:rFonts w:hint="cs"/>
          <w:rtl/>
        </w:rPr>
        <w:t>سيدات</w:t>
      </w:r>
      <w:r>
        <w:rPr>
          <w:rFonts w:hint="cs"/>
          <w:rtl/>
        </w:rPr>
        <w:t xml:space="preserve"> اللائي يشغلن مناصب صنع القرار و</w:t>
      </w:r>
      <w:r w:rsidR="0000143A">
        <w:rPr>
          <w:rFonts w:hint="cs"/>
          <w:rtl/>
        </w:rPr>
        <w:t xml:space="preserve">رسم </w:t>
      </w:r>
      <w:r>
        <w:rPr>
          <w:rFonts w:hint="cs"/>
          <w:rtl/>
        </w:rPr>
        <w:t>السياسة في المنظمات شبه الحكومية. وبالمثل، يتسم عدد ال</w:t>
      </w:r>
      <w:r w:rsidR="0000143A">
        <w:rPr>
          <w:rFonts w:hint="cs"/>
          <w:rtl/>
        </w:rPr>
        <w:t>سيدات</w:t>
      </w:r>
      <w:r>
        <w:rPr>
          <w:rFonts w:hint="cs"/>
          <w:rtl/>
        </w:rPr>
        <w:t xml:space="preserve"> بالصِّغر نسبيا.</w:t>
      </w:r>
    </w:p>
    <w:p w:rsidR="001E5B6E" w:rsidRPr="001E5B6E" w:rsidRDefault="001E5B6E" w:rsidP="001E5B6E">
      <w:pPr>
        <w:pStyle w:val="SingleTxt"/>
        <w:spacing w:after="0" w:line="120" w:lineRule="exact"/>
        <w:rPr>
          <w:rFonts w:hint="cs"/>
          <w:sz w:val="10"/>
          <w:rtl/>
        </w:rPr>
      </w:pPr>
    </w:p>
    <w:p w:rsidR="001E5B6E" w:rsidRDefault="001E5B6E" w:rsidP="00CA0848">
      <w:pPr>
        <w:pStyle w:val="SingleTxt"/>
        <w:tabs>
          <w:tab w:val="clear" w:pos="2592"/>
          <w:tab w:val="left" w:pos="2331"/>
        </w:tabs>
        <w:ind w:left="2331" w:hanging="1064"/>
        <w:rPr>
          <w:rFonts w:hint="cs"/>
          <w:rtl/>
        </w:rPr>
      </w:pPr>
      <w:r w:rsidRPr="001E5B6E">
        <w:rPr>
          <w:rFonts w:hint="cs"/>
          <w:b/>
          <w:bCs/>
          <w:rtl/>
        </w:rPr>
        <w:t>الجدول 7</w:t>
      </w:r>
      <w:r>
        <w:rPr>
          <w:rFonts w:hint="cs"/>
          <w:rtl/>
        </w:rPr>
        <w:t>:</w:t>
      </w:r>
      <w:r>
        <w:rPr>
          <w:rFonts w:hint="cs"/>
          <w:rtl/>
        </w:rPr>
        <w:tab/>
      </w:r>
      <w:r>
        <w:rPr>
          <w:rFonts w:hint="cs"/>
          <w:i/>
          <w:iCs/>
          <w:rtl/>
        </w:rPr>
        <w:t>المرأة في مناصب الإدارة وصنع القرار في مجالس إدارة، ولجانٍ ومنظمات</w:t>
      </w:r>
      <w:r w:rsidR="00CA0848">
        <w:rPr>
          <w:rFonts w:hint="cs"/>
          <w:i/>
          <w:iCs/>
          <w:rtl/>
        </w:rPr>
        <w:t>ٍ</w:t>
      </w:r>
      <w:r>
        <w:rPr>
          <w:rFonts w:hint="cs"/>
          <w:i/>
          <w:iCs/>
          <w:rtl/>
        </w:rPr>
        <w:t xml:space="preserve"> شبه</w:t>
      </w:r>
      <w:r>
        <w:rPr>
          <w:rFonts w:hint="eastAsia"/>
          <w:i/>
          <w:iCs/>
          <w:rtl/>
        </w:rPr>
        <w:t> </w:t>
      </w:r>
      <w:r>
        <w:rPr>
          <w:rFonts w:hint="cs"/>
          <w:i/>
          <w:iCs/>
          <w:rtl/>
        </w:rPr>
        <w:t>حكومية مختارة</w:t>
      </w:r>
    </w:p>
    <w:p w:rsidR="000E67BF" w:rsidRPr="000E67BF" w:rsidRDefault="000E67BF" w:rsidP="000E67BF">
      <w:pPr>
        <w:pStyle w:val="SingleTxt"/>
        <w:tabs>
          <w:tab w:val="clear" w:pos="2592"/>
          <w:tab w:val="left" w:pos="2331"/>
        </w:tabs>
        <w:spacing w:after="0" w:line="120" w:lineRule="exact"/>
        <w:ind w:left="2331" w:hanging="1064"/>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197"/>
        <w:gridCol w:w="1133"/>
        <w:gridCol w:w="1062"/>
        <w:gridCol w:w="1204"/>
        <w:gridCol w:w="1724"/>
      </w:tblGrid>
      <w:tr w:rsidR="001E5B6E" w:rsidRPr="001E5B6E">
        <w:tblPrEx>
          <w:tblCellMar>
            <w:top w:w="0" w:type="dxa"/>
            <w:bottom w:w="0" w:type="dxa"/>
          </w:tblCellMar>
        </w:tblPrEx>
        <w:trPr>
          <w:cantSplit/>
          <w:tblHeader/>
        </w:trPr>
        <w:tc>
          <w:tcPr>
            <w:tcW w:w="2197" w:type="dxa"/>
            <w:tcBorders>
              <w:top w:val="single" w:sz="4" w:space="0" w:color="auto"/>
              <w:bottom w:val="single" w:sz="12" w:space="0" w:color="auto"/>
            </w:tcBorders>
            <w:shd w:val="clear" w:color="auto" w:fill="auto"/>
            <w:vAlign w:val="bottom"/>
          </w:tcPr>
          <w:p w:rsidR="001E5B6E" w:rsidRPr="001E5B6E" w:rsidRDefault="001E5B6E" w:rsidP="001E5B6E">
            <w:pPr>
              <w:tabs>
                <w:tab w:val="left" w:pos="288"/>
                <w:tab w:val="left" w:pos="576"/>
                <w:tab w:val="left" w:pos="864"/>
                <w:tab w:val="left" w:pos="1152"/>
              </w:tabs>
              <w:spacing w:before="80" w:after="80" w:line="240" w:lineRule="exact"/>
              <w:ind w:right="40"/>
              <w:rPr>
                <w:rFonts w:hint="cs"/>
                <w:i/>
                <w:iCs/>
                <w:sz w:val="16"/>
                <w:szCs w:val="24"/>
                <w:rtl/>
              </w:rPr>
            </w:pPr>
            <w:r w:rsidRPr="001E5B6E">
              <w:rPr>
                <w:rFonts w:hint="cs"/>
                <w:i/>
                <w:iCs/>
                <w:sz w:val="16"/>
                <w:szCs w:val="24"/>
                <w:rtl/>
              </w:rPr>
              <w:t>المنظمات شبه الحكومية</w:t>
            </w:r>
          </w:p>
        </w:tc>
        <w:tc>
          <w:tcPr>
            <w:tcW w:w="1133" w:type="dxa"/>
            <w:tcBorders>
              <w:top w:val="single" w:sz="4" w:space="0" w:color="auto"/>
              <w:bottom w:val="single" w:sz="12" w:space="0" w:color="auto"/>
            </w:tcBorders>
            <w:shd w:val="clear" w:color="auto" w:fill="auto"/>
            <w:vAlign w:val="bottom"/>
          </w:tcPr>
          <w:p w:rsidR="001E5B6E" w:rsidRPr="006B5A65" w:rsidRDefault="001E5B6E" w:rsidP="00C32B89">
            <w:pPr>
              <w:tabs>
                <w:tab w:val="left" w:pos="288"/>
                <w:tab w:val="left" w:pos="576"/>
                <w:tab w:val="left" w:pos="864"/>
                <w:tab w:val="left" w:pos="1152"/>
              </w:tabs>
              <w:spacing w:before="80" w:after="80" w:line="240" w:lineRule="exact"/>
              <w:ind w:right="144"/>
              <w:jc w:val="center"/>
              <w:rPr>
                <w:rFonts w:hint="cs"/>
                <w:b/>
                <w:bCs/>
                <w:i/>
                <w:iCs/>
                <w:sz w:val="16"/>
                <w:szCs w:val="24"/>
                <w:rtl/>
              </w:rPr>
            </w:pPr>
            <w:r w:rsidRPr="006B5A65">
              <w:rPr>
                <w:rFonts w:hint="cs"/>
                <w:b/>
                <w:bCs/>
                <w:i/>
                <w:iCs/>
                <w:sz w:val="16"/>
                <w:szCs w:val="24"/>
                <w:rtl/>
              </w:rPr>
              <w:t>المجموع</w:t>
            </w:r>
          </w:p>
        </w:tc>
        <w:tc>
          <w:tcPr>
            <w:tcW w:w="1062" w:type="dxa"/>
            <w:tcBorders>
              <w:top w:val="single" w:sz="4" w:space="0" w:color="auto"/>
              <w:bottom w:val="single" w:sz="12" w:space="0" w:color="auto"/>
            </w:tcBorders>
            <w:shd w:val="clear" w:color="auto" w:fill="auto"/>
            <w:vAlign w:val="bottom"/>
          </w:tcPr>
          <w:p w:rsidR="001E5B6E" w:rsidRPr="001E5B6E" w:rsidRDefault="001E5B6E" w:rsidP="00F2667C">
            <w:pPr>
              <w:tabs>
                <w:tab w:val="left" w:pos="288"/>
                <w:tab w:val="left" w:pos="576"/>
                <w:tab w:val="left" w:pos="864"/>
                <w:tab w:val="left" w:pos="1152"/>
              </w:tabs>
              <w:spacing w:before="80" w:after="80" w:line="240" w:lineRule="exact"/>
              <w:ind w:right="144"/>
              <w:jc w:val="center"/>
              <w:rPr>
                <w:rFonts w:hint="cs"/>
                <w:i/>
                <w:iCs/>
                <w:sz w:val="16"/>
                <w:szCs w:val="24"/>
                <w:rtl/>
              </w:rPr>
            </w:pPr>
            <w:r w:rsidRPr="001E5B6E">
              <w:rPr>
                <w:rFonts w:hint="cs"/>
                <w:i/>
                <w:iCs/>
                <w:sz w:val="16"/>
                <w:szCs w:val="24"/>
                <w:rtl/>
              </w:rPr>
              <w:t>ذك</w:t>
            </w:r>
            <w:r w:rsidR="00F2667C">
              <w:rPr>
                <w:rFonts w:hint="cs"/>
                <w:i/>
                <w:iCs/>
                <w:sz w:val="16"/>
                <w:szCs w:val="24"/>
                <w:rtl/>
              </w:rPr>
              <w:t>ـ</w:t>
            </w:r>
            <w:r w:rsidRPr="001E5B6E">
              <w:rPr>
                <w:rFonts w:hint="cs"/>
                <w:i/>
                <w:iCs/>
                <w:sz w:val="16"/>
                <w:szCs w:val="24"/>
                <w:rtl/>
              </w:rPr>
              <w:t>ور</w:t>
            </w:r>
          </w:p>
        </w:tc>
        <w:tc>
          <w:tcPr>
            <w:tcW w:w="1204" w:type="dxa"/>
            <w:tcBorders>
              <w:top w:val="single" w:sz="4" w:space="0" w:color="auto"/>
              <w:bottom w:val="single" w:sz="12" w:space="0" w:color="auto"/>
            </w:tcBorders>
            <w:shd w:val="clear" w:color="auto" w:fill="auto"/>
            <w:vAlign w:val="bottom"/>
          </w:tcPr>
          <w:p w:rsidR="001E5B6E" w:rsidRPr="001E5B6E" w:rsidRDefault="001E5B6E" w:rsidP="00F2667C">
            <w:pPr>
              <w:tabs>
                <w:tab w:val="left" w:pos="288"/>
                <w:tab w:val="left" w:pos="576"/>
                <w:tab w:val="left" w:pos="864"/>
                <w:tab w:val="left" w:pos="1152"/>
              </w:tabs>
              <w:spacing w:before="80" w:after="80" w:line="240" w:lineRule="exact"/>
              <w:ind w:right="144"/>
              <w:jc w:val="center"/>
              <w:rPr>
                <w:rFonts w:hint="cs"/>
                <w:i/>
                <w:iCs/>
                <w:sz w:val="16"/>
                <w:szCs w:val="24"/>
                <w:rtl/>
              </w:rPr>
            </w:pPr>
            <w:r w:rsidRPr="001E5B6E">
              <w:rPr>
                <w:rFonts w:hint="cs"/>
                <w:i/>
                <w:iCs/>
                <w:sz w:val="16"/>
                <w:szCs w:val="24"/>
                <w:rtl/>
              </w:rPr>
              <w:t>إن</w:t>
            </w:r>
            <w:r w:rsidR="00F2667C">
              <w:rPr>
                <w:rFonts w:hint="cs"/>
                <w:i/>
                <w:iCs/>
                <w:sz w:val="16"/>
                <w:szCs w:val="24"/>
                <w:rtl/>
              </w:rPr>
              <w:t>ـ</w:t>
            </w:r>
            <w:r w:rsidRPr="001E5B6E">
              <w:rPr>
                <w:rFonts w:hint="cs"/>
                <w:i/>
                <w:iCs/>
                <w:sz w:val="16"/>
                <w:szCs w:val="24"/>
                <w:rtl/>
              </w:rPr>
              <w:t>اث</w:t>
            </w:r>
          </w:p>
        </w:tc>
        <w:tc>
          <w:tcPr>
            <w:tcW w:w="1724" w:type="dxa"/>
            <w:tcBorders>
              <w:top w:val="single" w:sz="4" w:space="0" w:color="auto"/>
              <w:bottom w:val="single" w:sz="12" w:space="0" w:color="auto"/>
            </w:tcBorders>
            <w:shd w:val="clear" w:color="auto" w:fill="auto"/>
            <w:vAlign w:val="bottom"/>
          </w:tcPr>
          <w:p w:rsidR="001E5B6E" w:rsidRPr="001E5B6E" w:rsidRDefault="001E5B6E" w:rsidP="00F2667C">
            <w:pPr>
              <w:tabs>
                <w:tab w:val="left" w:pos="288"/>
                <w:tab w:val="left" w:pos="576"/>
                <w:tab w:val="left" w:pos="864"/>
                <w:tab w:val="left" w:pos="1152"/>
              </w:tabs>
              <w:spacing w:before="80" w:after="80" w:line="240" w:lineRule="exact"/>
              <w:ind w:right="144"/>
              <w:jc w:val="center"/>
              <w:rPr>
                <w:rFonts w:hint="cs"/>
                <w:i/>
                <w:iCs/>
                <w:sz w:val="16"/>
                <w:szCs w:val="24"/>
                <w:rtl/>
              </w:rPr>
            </w:pPr>
            <w:r w:rsidRPr="001E5B6E">
              <w:rPr>
                <w:rFonts w:hint="cs"/>
                <w:i/>
                <w:iCs/>
                <w:sz w:val="16"/>
                <w:szCs w:val="24"/>
                <w:rtl/>
              </w:rPr>
              <w:t>النسبة المئوية للإناث</w:t>
            </w:r>
          </w:p>
        </w:tc>
      </w:tr>
      <w:tr w:rsidR="001E5B6E" w:rsidRPr="001E5B6E">
        <w:tblPrEx>
          <w:tblCellMar>
            <w:top w:w="0" w:type="dxa"/>
            <w:bottom w:w="0" w:type="dxa"/>
          </w:tblCellMar>
        </w:tblPrEx>
        <w:trPr>
          <w:cantSplit/>
          <w:trHeight w:hRule="exact" w:val="115"/>
          <w:tblHeader/>
        </w:trPr>
        <w:tc>
          <w:tcPr>
            <w:tcW w:w="2197" w:type="dxa"/>
            <w:tcBorders>
              <w:top w:val="single" w:sz="12" w:space="0" w:color="auto"/>
            </w:tcBorders>
            <w:shd w:val="clear" w:color="auto" w:fill="auto"/>
            <w:vAlign w:val="bottom"/>
          </w:tcPr>
          <w:p w:rsidR="001E5B6E" w:rsidRPr="001E5B6E" w:rsidRDefault="001E5B6E" w:rsidP="001E5B6E">
            <w:pPr>
              <w:tabs>
                <w:tab w:val="left" w:pos="288"/>
                <w:tab w:val="left" w:pos="576"/>
                <w:tab w:val="left" w:pos="864"/>
                <w:tab w:val="left" w:pos="1152"/>
              </w:tabs>
              <w:spacing w:before="40" w:after="80" w:line="240" w:lineRule="exact"/>
              <w:ind w:right="40"/>
              <w:rPr>
                <w:rFonts w:hint="cs"/>
                <w:sz w:val="16"/>
                <w:szCs w:val="24"/>
                <w:rtl/>
              </w:rPr>
            </w:pPr>
          </w:p>
        </w:tc>
        <w:tc>
          <w:tcPr>
            <w:tcW w:w="1133" w:type="dxa"/>
            <w:tcBorders>
              <w:top w:val="single" w:sz="12" w:space="0" w:color="auto"/>
            </w:tcBorders>
            <w:shd w:val="clear" w:color="auto" w:fill="auto"/>
            <w:vAlign w:val="bottom"/>
          </w:tcPr>
          <w:p w:rsidR="001E5B6E" w:rsidRPr="001E5B6E" w:rsidRDefault="001E5B6E" w:rsidP="001E5B6E">
            <w:pPr>
              <w:tabs>
                <w:tab w:val="left" w:pos="288"/>
                <w:tab w:val="left" w:pos="576"/>
                <w:tab w:val="left" w:pos="864"/>
                <w:tab w:val="left" w:pos="1152"/>
              </w:tabs>
              <w:spacing w:before="40" w:after="80" w:line="240" w:lineRule="exact"/>
              <w:ind w:right="144"/>
              <w:rPr>
                <w:rFonts w:hint="cs"/>
                <w:sz w:val="16"/>
                <w:szCs w:val="24"/>
                <w:rtl/>
              </w:rPr>
            </w:pPr>
          </w:p>
        </w:tc>
        <w:tc>
          <w:tcPr>
            <w:tcW w:w="1062" w:type="dxa"/>
            <w:tcBorders>
              <w:top w:val="single" w:sz="12" w:space="0" w:color="auto"/>
            </w:tcBorders>
            <w:shd w:val="clear" w:color="auto" w:fill="auto"/>
            <w:vAlign w:val="bottom"/>
          </w:tcPr>
          <w:p w:rsidR="001E5B6E" w:rsidRPr="001E5B6E" w:rsidRDefault="001E5B6E" w:rsidP="001E5B6E">
            <w:pPr>
              <w:tabs>
                <w:tab w:val="left" w:pos="288"/>
                <w:tab w:val="left" w:pos="576"/>
                <w:tab w:val="left" w:pos="864"/>
                <w:tab w:val="left" w:pos="1152"/>
              </w:tabs>
              <w:spacing w:before="40" w:after="80" w:line="240" w:lineRule="exact"/>
              <w:ind w:right="144"/>
              <w:rPr>
                <w:rFonts w:hint="cs"/>
                <w:sz w:val="16"/>
                <w:szCs w:val="24"/>
                <w:rtl/>
              </w:rPr>
            </w:pPr>
          </w:p>
        </w:tc>
        <w:tc>
          <w:tcPr>
            <w:tcW w:w="1204" w:type="dxa"/>
            <w:tcBorders>
              <w:top w:val="single" w:sz="12" w:space="0" w:color="auto"/>
            </w:tcBorders>
            <w:shd w:val="clear" w:color="auto" w:fill="auto"/>
            <w:vAlign w:val="bottom"/>
          </w:tcPr>
          <w:p w:rsidR="001E5B6E" w:rsidRPr="001E5B6E" w:rsidRDefault="001E5B6E" w:rsidP="001E5B6E">
            <w:pPr>
              <w:tabs>
                <w:tab w:val="left" w:pos="288"/>
                <w:tab w:val="left" w:pos="576"/>
                <w:tab w:val="left" w:pos="864"/>
                <w:tab w:val="left" w:pos="1152"/>
              </w:tabs>
              <w:spacing w:before="40" w:after="80" w:line="240" w:lineRule="exact"/>
              <w:ind w:right="144"/>
              <w:rPr>
                <w:rFonts w:hint="cs"/>
                <w:sz w:val="16"/>
                <w:szCs w:val="24"/>
                <w:rtl/>
              </w:rPr>
            </w:pPr>
          </w:p>
        </w:tc>
        <w:tc>
          <w:tcPr>
            <w:tcW w:w="1724" w:type="dxa"/>
            <w:tcBorders>
              <w:top w:val="single" w:sz="12" w:space="0" w:color="auto"/>
            </w:tcBorders>
            <w:shd w:val="clear" w:color="auto" w:fill="auto"/>
            <w:vAlign w:val="bottom"/>
          </w:tcPr>
          <w:p w:rsidR="001E5B6E" w:rsidRPr="001E5B6E" w:rsidRDefault="001E5B6E" w:rsidP="001E5B6E">
            <w:pPr>
              <w:tabs>
                <w:tab w:val="left" w:pos="288"/>
                <w:tab w:val="left" w:pos="576"/>
                <w:tab w:val="left" w:pos="864"/>
                <w:tab w:val="left" w:pos="1152"/>
              </w:tabs>
              <w:spacing w:before="40" w:after="80" w:line="240" w:lineRule="exact"/>
              <w:ind w:right="144"/>
              <w:rPr>
                <w:rFonts w:hint="cs"/>
                <w:sz w:val="16"/>
                <w:szCs w:val="24"/>
                <w:rtl/>
              </w:rPr>
            </w:pPr>
          </w:p>
        </w:tc>
      </w:tr>
      <w:tr w:rsidR="001E5B6E" w:rsidRPr="001E5B6E">
        <w:tblPrEx>
          <w:tblCellMar>
            <w:top w:w="0" w:type="dxa"/>
            <w:bottom w:w="0" w:type="dxa"/>
          </w:tblCellMar>
        </w:tblPrEx>
        <w:trPr>
          <w:cantSplit/>
        </w:trPr>
        <w:tc>
          <w:tcPr>
            <w:tcW w:w="2197" w:type="dxa"/>
            <w:shd w:val="clear" w:color="auto" w:fill="auto"/>
            <w:vAlign w:val="bottom"/>
          </w:tcPr>
          <w:p w:rsidR="001E5B6E" w:rsidRPr="001E5B6E" w:rsidRDefault="001E5B6E" w:rsidP="001E5B6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لجنة بوتسوانا للحوم</w:t>
            </w:r>
          </w:p>
        </w:tc>
        <w:tc>
          <w:tcPr>
            <w:tcW w:w="1133" w:type="dxa"/>
            <w:shd w:val="clear" w:color="auto" w:fill="auto"/>
            <w:vAlign w:val="bottom"/>
          </w:tcPr>
          <w:p w:rsidR="001E5B6E" w:rsidRPr="006B5A65" w:rsidRDefault="00F2667C" w:rsidP="001E5B6E">
            <w:pPr>
              <w:tabs>
                <w:tab w:val="left" w:pos="288"/>
                <w:tab w:val="left" w:pos="576"/>
                <w:tab w:val="left" w:pos="864"/>
                <w:tab w:val="left" w:pos="1152"/>
              </w:tabs>
              <w:spacing w:before="40" w:after="80" w:line="240" w:lineRule="exact"/>
              <w:ind w:right="144"/>
              <w:rPr>
                <w:rFonts w:hint="cs"/>
                <w:b/>
                <w:bCs/>
                <w:sz w:val="16"/>
                <w:szCs w:val="24"/>
                <w:rtl/>
              </w:rPr>
            </w:pPr>
            <w:r w:rsidRPr="006B5A65">
              <w:rPr>
                <w:b/>
                <w:bCs/>
                <w:sz w:val="16"/>
                <w:szCs w:val="24"/>
                <w:rtl/>
              </w:rPr>
              <w:tab/>
            </w:r>
            <w:r w:rsidR="001E5B6E" w:rsidRPr="006B5A65">
              <w:rPr>
                <w:rFonts w:hint="cs"/>
                <w:b/>
                <w:bCs/>
                <w:sz w:val="16"/>
                <w:szCs w:val="24"/>
                <w:rtl/>
              </w:rPr>
              <w:t>29</w:t>
            </w:r>
          </w:p>
        </w:tc>
        <w:tc>
          <w:tcPr>
            <w:tcW w:w="1062" w:type="dxa"/>
            <w:shd w:val="clear" w:color="auto" w:fill="auto"/>
            <w:vAlign w:val="bottom"/>
          </w:tcPr>
          <w:p w:rsidR="001E5B6E" w:rsidRPr="001E5B6E" w:rsidRDefault="00F2667C" w:rsidP="001E5B6E">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1E5B6E">
              <w:rPr>
                <w:rFonts w:hint="cs"/>
                <w:sz w:val="16"/>
                <w:szCs w:val="24"/>
                <w:rtl/>
              </w:rPr>
              <w:t>23</w:t>
            </w:r>
          </w:p>
        </w:tc>
        <w:tc>
          <w:tcPr>
            <w:tcW w:w="1204" w:type="dxa"/>
            <w:shd w:val="clear" w:color="auto" w:fill="auto"/>
            <w:vAlign w:val="bottom"/>
          </w:tcPr>
          <w:p w:rsidR="001E5B6E" w:rsidRPr="001E5B6E" w:rsidRDefault="00F2667C" w:rsidP="00F2667C">
            <w:pPr>
              <w:tabs>
                <w:tab w:val="left" w:pos="380"/>
                <w:tab w:val="left" w:pos="576"/>
                <w:tab w:val="left" w:pos="864"/>
                <w:tab w:val="left" w:pos="1152"/>
              </w:tabs>
              <w:spacing w:before="40" w:after="80" w:line="240" w:lineRule="exact"/>
              <w:ind w:right="144"/>
              <w:rPr>
                <w:rFonts w:hint="cs"/>
                <w:sz w:val="16"/>
                <w:szCs w:val="24"/>
                <w:rtl/>
              </w:rPr>
            </w:pPr>
            <w:r>
              <w:rPr>
                <w:sz w:val="16"/>
                <w:szCs w:val="24"/>
                <w:rtl/>
              </w:rPr>
              <w:tab/>
            </w:r>
            <w:r w:rsidR="001E5B6E">
              <w:rPr>
                <w:rFonts w:hint="cs"/>
                <w:sz w:val="16"/>
                <w:szCs w:val="24"/>
                <w:rtl/>
              </w:rPr>
              <w:t>6</w:t>
            </w:r>
          </w:p>
        </w:tc>
        <w:tc>
          <w:tcPr>
            <w:tcW w:w="1724" w:type="dxa"/>
            <w:shd w:val="clear" w:color="auto" w:fill="auto"/>
            <w:vAlign w:val="bottom"/>
          </w:tcPr>
          <w:p w:rsidR="001E5B6E" w:rsidRPr="001E5B6E" w:rsidRDefault="00F2667C" w:rsidP="00C70AD8">
            <w:pPr>
              <w:tabs>
                <w:tab w:val="left" w:pos="576"/>
                <w:tab w:val="left" w:pos="864"/>
                <w:tab w:val="left" w:pos="1152"/>
              </w:tabs>
              <w:spacing w:before="40" w:after="80" w:line="240" w:lineRule="exact"/>
              <w:ind w:right="144"/>
              <w:rPr>
                <w:rFonts w:hint="cs"/>
                <w:sz w:val="16"/>
                <w:szCs w:val="24"/>
                <w:rtl/>
              </w:rPr>
            </w:pPr>
            <w:r>
              <w:rPr>
                <w:sz w:val="16"/>
                <w:szCs w:val="24"/>
                <w:rtl/>
              </w:rPr>
              <w:tab/>
            </w:r>
            <w:r w:rsidR="001E5B6E">
              <w:rPr>
                <w:rFonts w:hint="cs"/>
                <w:sz w:val="16"/>
                <w:szCs w:val="24"/>
                <w:rtl/>
              </w:rPr>
              <w:t>21</w:t>
            </w:r>
          </w:p>
        </w:tc>
      </w:tr>
      <w:tr w:rsidR="001E5B6E" w:rsidRPr="001E5B6E">
        <w:tblPrEx>
          <w:tblCellMar>
            <w:top w:w="0" w:type="dxa"/>
            <w:bottom w:w="0" w:type="dxa"/>
          </w:tblCellMar>
        </w:tblPrEx>
        <w:trPr>
          <w:cantSplit/>
        </w:trPr>
        <w:tc>
          <w:tcPr>
            <w:tcW w:w="2197" w:type="dxa"/>
            <w:shd w:val="clear" w:color="auto" w:fill="auto"/>
            <w:vAlign w:val="bottom"/>
          </w:tcPr>
          <w:p w:rsidR="001E5B6E" w:rsidRPr="001E5B6E" w:rsidRDefault="001E5B6E" w:rsidP="001E5B6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مكتب بوتسوانا للمعايير</w:t>
            </w:r>
          </w:p>
        </w:tc>
        <w:tc>
          <w:tcPr>
            <w:tcW w:w="1133" w:type="dxa"/>
            <w:shd w:val="clear" w:color="auto" w:fill="auto"/>
            <w:vAlign w:val="bottom"/>
          </w:tcPr>
          <w:p w:rsidR="001E5B6E" w:rsidRPr="006B5A65" w:rsidRDefault="00F2667C" w:rsidP="001E5B6E">
            <w:pPr>
              <w:tabs>
                <w:tab w:val="left" w:pos="288"/>
                <w:tab w:val="left" w:pos="576"/>
                <w:tab w:val="left" w:pos="864"/>
                <w:tab w:val="left" w:pos="1152"/>
              </w:tabs>
              <w:spacing w:before="40" w:after="80" w:line="240" w:lineRule="exact"/>
              <w:ind w:right="144"/>
              <w:rPr>
                <w:rFonts w:hint="cs"/>
                <w:b/>
                <w:bCs/>
                <w:sz w:val="16"/>
                <w:szCs w:val="24"/>
                <w:rtl/>
              </w:rPr>
            </w:pPr>
            <w:r w:rsidRPr="006B5A65">
              <w:rPr>
                <w:b/>
                <w:bCs/>
                <w:sz w:val="16"/>
                <w:szCs w:val="24"/>
                <w:rtl/>
              </w:rPr>
              <w:tab/>
            </w:r>
            <w:r w:rsidR="001E5B6E" w:rsidRPr="006B5A65">
              <w:rPr>
                <w:rFonts w:hint="cs"/>
                <w:b/>
                <w:bCs/>
                <w:sz w:val="16"/>
                <w:szCs w:val="24"/>
                <w:rtl/>
              </w:rPr>
              <w:t>15</w:t>
            </w:r>
          </w:p>
        </w:tc>
        <w:tc>
          <w:tcPr>
            <w:tcW w:w="1062" w:type="dxa"/>
            <w:shd w:val="clear" w:color="auto" w:fill="auto"/>
            <w:vAlign w:val="bottom"/>
          </w:tcPr>
          <w:p w:rsidR="001E5B6E" w:rsidRPr="001E5B6E" w:rsidRDefault="00F2667C" w:rsidP="001E5B6E">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1E5B6E">
              <w:rPr>
                <w:rFonts w:hint="cs"/>
                <w:sz w:val="16"/>
                <w:szCs w:val="24"/>
                <w:rtl/>
              </w:rPr>
              <w:t>11</w:t>
            </w:r>
          </w:p>
        </w:tc>
        <w:tc>
          <w:tcPr>
            <w:tcW w:w="1204" w:type="dxa"/>
            <w:shd w:val="clear" w:color="auto" w:fill="auto"/>
            <w:vAlign w:val="bottom"/>
          </w:tcPr>
          <w:p w:rsidR="001E5B6E" w:rsidRPr="001E5B6E" w:rsidRDefault="00F2667C" w:rsidP="00F2667C">
            <w:pPr>
              <w:tabs>
                <w:tab w:val="left" w:pos="380"/>
                <w:tab w:val="left" w:pos="576"/>
                <w:tab w:val="left" w:pos="864"/>
                <w:tab w:val="left" w:pos="1152"/>
              </w:tabs>
              <w:spacing w:before="40" w:after="80" w:line="240" w:lineRule="exact"/>
              <w:ind w:right="144"/>
              <w:rPr>
                <w:rFonts w:hint="cs"/>
                <w:sz w:val="16"/>
                <w:szCs w:val="24"/>
                <w:rtl/>
              </w:rPr>
            </w:pPr>
            <w:r>
              <w:rPr>
                <w:sz w:val="16"/>
                <w:szCs w:val="24"/>
                <w:rtl/>
              </w:rPr>
              <w:tab/>
            </w:r>
            <w:r w:rsidR="001E5B6E">
              <w:rPr>
                <w:rFonts w:hint="cs"/>
                <w:sz w:val="16"/>
                <w:szCs w:val="24"/>
                <w:rtl/>
              </w:rPr>
              <w:t>4</w:t>
            </w:r>
          </w:p>
        </w:tc>
        <w:tc>
          <w:tcPr>
            <w:tcW w:w="1724" w:type="dxa"/>
            <w:shd w:val="clear" w:color="auto" w:fill="auto"/>
            <w:vAlign w:val="bottom"/>
          </w:tcPr>
          <w:p w:rsidR="001E5B6E" w:rsidRPr="001E5B6E" w:rsidRDefault="00F2667C" w:rsidP="00C70AD8">
            <w:pPr>
              <w:tabs>
                <w:tab w:val="left" w:pos="576"/>
                <w:tab w:val="left" w:pos="864"/>
                <w:tab w:val="left" w:pos="1152"/>
              </w:tabs>
              <w:spacing w:before="40" w:after="80" w:line="240" w:lineRule="exact"/>
              <w:ind w:right="144"/>
              <w:rPr>
                <w:rFonts w:hint="cs"/>
                <w:sz w:val="16"/>
                <w:szCs w:val="24"/>
                <w:rtl/>
              </w:rPr>
            </w:pPr>
            <w:r>
              <w:rPr>
                <w:sz w:val="16"/>
                <w:szCs w:val="24"/>
                <w:rtl/>
              </w:rPr>
              <w:tab/>
            </w:r>
            <w:r w:rsidR="001E5B6E">
              <w:rPr>
                <w:rFonts w:hint="cs"/>
                <w:sz w:val="16"/>
                <w:szCs w:val="24"/>
                <w:rtl/>
              </w:rPr>
              <w:t>27</w:t>
            </w:r>
          </w:p>
        </w:tc>
      </w:tr>
      <w:tr w:rsidR="001E5B6E" w:rsidRPr="001E5B6E">
        <w:tblPrEx>
          <w:tblCellMar>
            <w:top w:w="0" w:type="dxa"/>
            <w:bottom w:w="0" w:type="dxa"/>
          </w:tblCellMar>
        </w:tblPrEx>
        <w:trPr>
          <w:cantSplit/>
        </w:trPr>
        <w:tc>
          <w:tcPr>
            <w:tcW w:w="2197" w:type="dxa"/>
            <w:shd w:val="clear" w:color="auto" w:fill="auto"/>
            <w:vAlign w:val="bottom"/>
          </w:tcPr>
          <w:p w:rsidR="001E5B6E" w:rsidRPr="001E5B6E" w:rsidRDefault="001E5B6E" w:rsidP="001E5B6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مركز بوتسوانا للإنتاجية الوطنية</w:t>
            </w:r>
          </w:p>
        </w:tc>
        <w:tc>
          <w:tcPr>
            <w:tcW w:w="1133" w:type="dxa"/>
            <w:shd w:val="clear" w:color="auto" w:fill="auto"/>
            <w:vAlign w:val="bottom"/>
          </w:tcPr>
          <w:p w:rsidR="001E5B6E" w:rsidRPr="006B5A65" w:rsidRDefault="00F2667C" w:rsidP="001E5B6E">
            <w:pPr>
              <w:tabs>
                <w:tab w:val="left" w:pos="288"/>
                <w:tab w:val="left" w:pos="576"/>
                <w:tab w:val="left" w:pos="864"/>
                <w:tab w:val="left" w:pos="1152"/>
              </w:tabs>
              <w:spacing w:before="40" w:after="80" w:line="240" w:lineRule="exact"/>
              <w:ind w:right="144"/>
              <w:rPr>
                <w:rFonts w:hint="cs"/>
                <w:b/>
                <w:bCs/>
                <w:sz w:val="16"/>
                <w:szCs w:val="24"/>
                <w:rtl/>
              </w:rPr>
            </w:pPr>
            <w:r w:rsidRPr="006B5A65">
              <w:rPr>
                <w:b/>
                <w:bCs/>
                <w:sz w:val="16"/>
                <w:szCs w:val="24"/>
                <w:rtl/>
              </w:rPr>
              <w:tab/>
            </w:r>
            <w:r w:rsidR="0029377F" w:rsidRPr="006B5A65">
              <w:rPr>
                <w:rFonts w:hint="cs"/>
                <w:b/>
                <w:bCs/>
                <w:sz w:val="16"/>
                <w:szCs w:val="24"/>
                <w:rtl/>
              </w:rPr>
              <w:t>26</w:t>
            </w:r>
          </w:p>
        </w:tc>
        <w:tc>
          <w:tcPr>
            <w:tcW w:w="1062" w:type="dxa"/>
            <w:shd w:val="clear" w:color="auto" w:fill="auto"/>
            <w:vAlign w:val="bottom"/>
          </w:tcPr>
          <w:p w:rsidR="001E5B6E" w:rsidRPr="001E5B6E" w:rsidRDefault="00F2667C" w:rsidP="001E5B6E">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29377F">
              <w:rPr>
                <w:rFonts w:hint="cs"/>
                <w:sz w:val="16"/>
                <w:szCs w:val="24"/>
                <w:rtl/>
              </w:rPr>
              <w:t>20</w:t>
            </w:r>
          </w:p>
        </w:tc>
        <w:tc>
          <w:tcPr>
            <w:tcW w:w="1204" w:type="dxa"/>
            <w:shd w:val="clear" w:color="auto" w:fill="auto"/>
            <w:vAlign w:val="bottom"/>
          </w:tcPr>
          <w:p w:rsidR="001E5B6E" w:rsidRPr="001E5B6E" w:rsidRDefault="00F2667C" w:rsidP="00F2667C">
            <w:pPr>
              <w:tabs>
                <w:tab w:val="left" w:pos="380"/>
                <w:tab w:val="left" w:pos="576"/>
                <w:tab w:val="left" w:pos="864"/>
                <w:tab w:val="left" w:pos="1152"/>
              </w:tabs>
              <w:spacing w:before="40" w:after="80" w:line="240" w:lineRule="exact"/>
              <w:ind w:right="144"/>
              <w:rPr>
                <w:rFonts w:hint="cs"/>
                <w:sz w:val="16"/>
                <w:szCs w:val="24"/>
                <w:rtl/>
              </w:rPr>
            </w:pPr>
            <w:r>
              <w:rPr>
                <w:sz w:val="16"/>
                <w:szCs w:val="24"/>
                <w:rtl/>
              </w:rPr>
              <w:tab/>
            </w:r>
            <w:r w:rsidR="0029377F">
              <w:rPr>
                <w:rFonts w:hint="cs"/>
                <w:sz w:val="16"/>
                <w:szCs w:val="24"/>
                <w:rtl/>
              </w:rPr>
              <w:t>6</w:t>
            </w:r>
          </w:p>
        </w:tc>
        <w:tc>
          <w:tcPr>
            <w:tcW w:w="1724" w:type="dxa"/>
            <w:shd w:val="clear" w:color="auto" w:fill="auto"/>
            <w:vAlign w:val="bottom"/>
          </w:tcPr>
          <w:p w:rsidR="001E5B6E" w:rsidRPr="001E5B6E" w:rsidRDefault="00F2667C" w:rsidP="00C70AD8">
            <w:pPr>
              <w:tabs>
                <w:tab w:val="left" w:pos="576"/>
                <w:tab w:val="left" w:pos="864"/>
                <w:tab w:val="left" w:pos="1152"/>
              </w:tabs>
              <w:spacing w:before="40" w:after="80" w:line="240" w:lineRule="exact"/>
              <w:ind w:right="144"/>
              <w:rPr>
                <w:rFonts w:hint="cs"/>
                <w:sz w:val="16"/>
                <w:szCs w:val="24"/>
                <w:rtl/>
              </w:rPr>
            </w:pPr>
            <w:r>
              <w:rPr>
                <w:sz w:val="16"/>
                <w:szCs w:val="24"/>
                <w:rtl/>
              </w:rPr>
              <w:tab/>
            </w:r>
            <w:r w:rsidR="0029377F">
              <w:rPr>
                <w:rFonts w:hint="cs"/>
                <w:sz w:val="16"/>
                <w:szCs w:val="24"/>
                <w:rtl/>
              </w:rPr>
              <w:t>23</w:t>
            </w:r>
          </w:p>
        </w:tc>
      </w:tr>
      <w:tr w:rsidR="001E5B6E" w:rsidRPr="001E5B6E">
        <w:tblPrEx>
          <w:tblCellMar>
            <w:top w:w="0" w:type="dxa"/>
            <w:bottom w:w="0" w:type="dxa"/>
          </w:tblCellMar>
        </w:tblPrEx>
        <w:trPr>
          <w:cantSplit/>
        </w:trPr>
        <w:tc>
          <w:tcPr>
            <w:tcW w:w="2197" w:type="dxa"/>
            <w:shd w:val="clear" w:color="auto" w:fill="auto"/>
            <w:vAlign w:val="bottom"/>
          </w:tcPr>
          <w:p w:rsidR="001E5B6E" w:rsidRPr="001E5B6E" w:rsidRDefault="001E5B6E" w:rsidP="001E5B6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مركز بوتسوانا التكنولوجي</w:t>
            </w:r>
          </w:p>
        </w:tc>
        <w:tc>
          <w:tcPr>
            <w:tcW w:w="1133" w:type="dxa"/>
            <w:shd w:val="clear" w:color="auto" w:fill="auto"/>
            <w:vAlign w:val="bottom"/>
          </w:tcPr>
          <w:p w:rsidR="001E5B6E" w:rsidRPr="006B5A65" w:rsidRDefault="00F2667C" w:rsidP="001E5B6E">
            <w:pPr>
              <w:tabs>
                <w:tab w:val="left" w:pos="288"/>
                <w:tab w:val="left" w:pos="576"/>
                <w:tab w:val="left" w:pos="864"/>
                <w:tab w:val="left" w:pos="1152"/>
              </w:tabs>
              <w:spacing w:before="40" w:after="80" w:line="240" w:lineRule="exact"/>
              <w:ind w:right="144"/>
              <w:rPr>
                <w:rFonts w:hint="cs"/>
                <w:b/>
                <w:bCs/>
                <w:sz w:val="16"/>
                <w:szCs w:val="24"/>
                <w:rtl/>
              </w:rPr>
            </w:pPr>
            <w:r w:rsidRPr="006B5A65">
              <w:rPr>
                <w:b/>
                <w:bCs/>
                <w:sz w:val="16"/>
                <w:szCs w:val="24"/>
                <w:rtl/>
              </w:rPr>
              <w:tab/>
            </w:r>
            <w:r w:rsidR="0029377F" w:rsidRPr="006B5A65">
              <w:rPr>
                <w:rFonts w:hint="cs"/>
                <w:b/>
                <w:bCs/>
                <w:sz w:val="16"/>
                <w:szCs w:val="24"/>
                <w:rtl/>
              </w:rPr>
              <w:t>23</w:t>
            </w:r>
          </w:p>
        </w:tc>
        <w:tc>
          <w:tcPr>
            <w:tcW w:w="1062" w:type="dxa"/>
            <w:shd w:val="clear" w:color="auto" w:fill="auto"/>
            <w:vAlign w:val="bottom"/>
          </w:tcPr>
          <w:p w:rsidR="001E5B6E" w:rsidRPr="001E5B6E" w:rsidRDefault="00F2667C" w:rsidP="001E5B6E">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29377F">
              <w:rPr>
                <w:rFonts w:hint="cs"/>
                <w:sz w:val="16"/>
                <w:szCs w:val="24"/>
                <w:rtl/>
              </w:rPr>
              <w:t>17</w:t>
            </w:r>
          </w:p>
        </w:tc>
        <w:tc>
          <w:tcPr>
            <w:tcW w:w="1204" w:type="dxa"/>
            <w:shd w:val="clear" w:color="auto" w:fill="auto"/>
            <w:vAlign w:val="bottom"/>
          </w:tcPr>
          <w:p w:rsidR="001E5B6E" w:rsidRPr="001E5B6E" w:rsidRDefault="00F2667C" w:rsidP="00F2667C">
            <w:pPr>
              <w:tabs>
                <w:tab w:val="left" w:pos="380"/>
                <w:tab w:val="left" w:pos="576"/>
                <w:tab w:val="left" w:pos="864"/>
                <w:tab w:val="left" w:pos="1152"/>
              </w:tabs>
              <w:spacing w:before="40" w:after="80" w:line="240" w:lineRule="exact"/>
              <w:ind w:right="144"/>
              <w:rPr>
                <w:rFonts w:hint="cs"/>
                <w:sz w:val="16"/>
                <w:szCs w:val="24"/>
                <w:rtl/>
              </w:rPr>
            </w:pPr>
            <w:r>
              <w:rPr>
                <w:sz w:val="16"/>
                <w:szCs w:val="24"/>
                <w:rtl/>
              </w:rPr>
              <w:tab/>
            </w:r>
            <w:r w:rsidR="0029377F">
              <w:rPr>
                <w:rFonts w:hint="cs"/>
                <w:sz w:val="16"/>
                <w:szCs w:val="24"/>
                <w:rtl/>
              </w:rPr>
              <w:t>6</w:t>
            </w:r>
          </w:p>
        </w:tc>
        <w:tc>
          <w:tcPr>
            <w:tcW w:w="1724" w:type="dxa"/>
            <w:shd w:val="clear" w:color="auto" w:fill="auto"/>
            <w:vAlign w:val="bottom"/>
          </w:tcPr>
          <w:p w:rsidR="001E5B6E" w:rsidRPr="001E5B6E" w:rsidRDefault="00F2667C" w:rsidP="00C70AD8">
            <w:pPr>
              <w:tabs>
                <w:tab w:val="left" w:pos="576"/>
                <w:tab w:val="left" w:pos="864"/>
                <w:tab w:val="left" w:pos="1152"/>
              </w:tabs>
              <w:spacing w:before="40" w:after="80" w:line="240" w:lineRule="exact"/>
              <w:ind w:right="144"/>
              <w:rPr>
                <w:rFonts w:hint="cs"/>
                <w:sz w:val="16"/>
                <w:szCs w:val="24"/>
                <w:rtl/>
              </w:rPr>
            </w:pPr>
            <w:r>
              <w:rPr>
                <w:sz w:val="16"/>
                <w:szCs w:val="24"/>
                <w:rtl/>
              </w:rPr>
              <w:tab/>
            </w:r>
            <w:r w:rsidR="0029377F">
              <w:rPr>
                <w:rFonts w:hint="cs"/>
                <w:sz w:val="16"/>
                <w:szCs w:val="24"/>
                <w:rtl/>
              </w:rPr>
              <w:t>26</w:t>
            </w:r>
          </w:p>
        </w:tc>
      </w:tr>
      <w:tr w:rsidR="0029377F" w:rsidRPr="001E5B6E">
        <w:tblPrEx>
          <w:tblCellMar>
            <w:top w:w="0" w:type="dxa"/>
            <w:bottom w:w="0" w:type="dxa"/>
          </w:tblCellMar>
        </w:tblPrEx>
        <w:trPr>
          <w:cantSplit/>
        </w:trPr>
        <w:tc>
          <w:tcPr>
            <w:tcW w:w="2197" w:type="dxa"/>
            <w:shd w:val="clear" w:color="auto" w:fill="auto"/>
            <w:vAlign w:val="bottom"/>
          </w:tcPr>
          <w:p w:rsidR="0029377F" w:rsidRPr="001E5B6E" w:rsidRDefault="0029377F" w:rsidP="001E5B6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بريد بوتسوانا</w:t>
            </w:r>
          </w:p>
        </w:tc>
        <w:tc>
          <w:tcPr>
            <w:tcW w:w="1133" w:type="dxa"/>
            <w:shd w:val="clear" w:color="auto" w:fill="auto"/>
            <w:vAlign w:val="bottom"/>
          </w:tcPr>
          <w:p w:rsidR="0029377F" w:rsidRPr="006B5A65" w:rsidRDefault="00F2667C" w:rsidP="0029377F">
            <w:pPr>
              <w:tabs>
                <w:tab w:val="left" w:pos="288"/>
                <w:tab w:val="left" w:pos="576"/>
                <w:tab w:val="left" w:pos="864"/>
                <w:tab w:val="left" w:pos="1152"/>
              </w:tabs>
              <w:spacing w:before="40" w:after="80" w:line="240" w:lineRule="exact"/>
              <w:ind w:right="144"/>
              <w:rPr>
                <w:rFonts w:hint="cs"/>
                <w:b/>
                <w:bCs/>
                <w:sz w:val="16"/>
                <w:szCs w:val="24"/>
                <w:rtl/>
              </w:rPr>
            </w:pPr>
            <w:r w:rsidRPr="006B5A65">
              <w:rPr>
                <w:b/>
                <w:bCs/>
                <w:sz w:val="16"/>
                <w:szCs w:val="24"/>
                <w:rtl/>
              </w:rPr>
              <w:tab/>
            </w:r>
            <w:r w:rsidR="0029377F" w:rsidRPr="006B5A65">
              <w:rPr>
                <w:rFonts w:hint="cs"/>
                <w:b/>
                <w:bCs/>
                <w:sz w:val="16"/>
                <w:szCs w:val="24"/>
                <w:rtl/>
              </w:rPr>
              <w:t>31</w:t>
            </w:r>
          </w:p>
        </w:tc>
        <w:tc>
          <w:tcPr>
            <w:tcW w:w="1062" w:type="dxa"/>
            <w:shd w:val="clear" w:color="auto" w:fill="auto"/>
            <w:vAlign w:val="bottom"/>
          </w:tcPr>
          <w:p w:rsidR="0029377F" w:rsidRPr="001E5B6E" w:rsidRDefault="00F2667C" w:rsidP="0029377F">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29377F">
              <w:rPr>
                <w:rFonts w:hint="cs"/>
                <w:sz w:val="16"/>
                <w:szCs w:val="24"/>
                <w:rtl/>
              </w:rPr>
              <w:t>18</w:t>
            </w:r>
          </w:p>
        </w:tc>
        <w:tc>
          <w:tcPr>
            <w:tcW w:w="1204" w:type="dxa"/>
            <w:shd w:val="clear" w:color="auto" w:fill="auto"/>
            <w:vAlign w:val="bottom"/>
          </w:tcPr>
          <w:p w:rsidR="0029377F" w:rsidRPr="001E5B6E" w:rsidRDefault="00F2667C" w:rsidP="00F2667C">
            <w:pPr>
              <w:tabs>
                <w:tab w:val="left" w:pos="380"/>
                <w:tab w:val="left" w:pos="576"/>
                <w:tab w:val="left" w:pos="864"/>
                <w:tab w:val="left" w:pos="1152"/>
              </w:tabs>
              <w:spacing w:before="40" w:after="80" w:line="240" w:lineRule="exact"/>
              <w:ind w:right="144"/>
              <w:rPr>
                <w:rFonts w:hint="cs"/>
                <w:sz w:val="16"/>
                <w:szCs w:val="24"/>
                <w:rtl/>
              </w:rPr>
            </w:pPr>
            <w:r>
              <w:rPr>
                <w:sz w:val="16"/>
                <w:szCs w:val="24"/>
                <w:rtl/>
              </w:rPr>
              <w:tab/>
            </w:r>
            <w:r w:rsidR="0029377F">
              <w:rPr>
                <w:rFonts w:hint="cs"/>
                <w:sz w:val="16"/>
                <w:szCs w:val="24"/>
                <w:rtl/>
              </w:rPr>
              <w:t>13</w:t>
            </w:r>
          </w:p>
        </w:tc>
        <w:tc>
          <w:tcPr>
            <w:tcW w:w="1724" w:type="dxa"/>
            <w:shd w:val="clear" w:color="auto" w:fill="auto"/>
            <w:vAlign w:val="bottom"/>
          </w:tcPr>
          <w:p w:rsidR="0029377F" w:rsidRPr="001E5B6E" w:rsidRDefault="00F2667C" w:rsidP="00C70AD8">
            <w:pPr>
              <w:tabs>
                <w:tab w:val="left" w:pos="576"/>
                <w:tab w:val="left" w:pos="864"/>
                <w:tab w:val="left" w:pos="1152"/>
              </w:tabs>
              <w:spacing w:before="40" w:after="80" w:line="240" w:lineRule="exact"/>
              <w:ind w:right="144"/>
              <w:rPr>
                <w:rFonts w:hint="cs"/>
                <w:sz w:val="16"/>
                <w:szCs w:val="24"/>
                <w:rtl/>
              </w:rPr>
            </w:pPr>
            <w:r>
              <w:rPr>
                <w:sz w:val="16"/>
                <w:szCs w:val="24"/>
                <w:rtl/>
              </w:rPr>
              <w:tab/>
            </w:r>
            <w:r w:rsidR="0029377F">
              <w:rPr>
                <w:rFonts w:hint="cs"/>
                <w:sz w:val="16"/>
                <w:szCs w:val="24"/>
                <w:rtl/>
              </w:rPr>
              <w:t>42</w:t>
            </w:r>
          </w:p>
        </w:tc>
      </w:tr>
      <w:tr w:rsidR="0029377F" w:rsidRPr="001E5B6E">
        <w:tblPrEx>
          <w:tblCellMar>
            <w:top w:w="0" w:type="dxa"/>
            <w:bottom w:w="0" w:type="dxa"/>
          </w:tblCellMar>
        </w:tblPrEx>
        <w:trPr>
          <w:cantSplit/>
        </w:trPr>
        <w:tc>
          <w:tcPr>
            <w:tcW w:w="2197" w:type="dxa"/>
            <w:shd w:val="clear" w:color="auto" w:fill="auto"/>
            <w:vAlign w:val="bottom"/>
          </w:tcPr>
          <w:p w:rsidR="0029377F" w:rsidRPr="001E5B6E" w:rsidRDefault="0029377F" w:rsidP="001E5B6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مركز ابتكارات الصناعات الريفية</w:t>
            </w:r>
          </w:p>
        </w:tc>
        <w:tc>
          <w:tcPr>
            <w:tcW w:w="1133" w:type="dxa"/>
            <w:shd w:val="clear" w:color="auto" w:fill="auto"/>
            <w:vAlign w:val="bottom"/>
          </w:tcPr>
          <w:p w:rsidR="0029377F" w:rsidRPr="006B5A65" w:rsidRDefault="00F2667C" w:rsidP="001E5B6E">
            <w:pPr>
              <w:tabs>
                <w:tab w:val="left" w:pos="288"/>
                <w:tab w:val="left" w:pos="576"/>
                <w:tab w:val="left" w:pos="864"/>
                <w:tab w:val="left" w:pos="1152"/>
              </w:tabs>
              <w:spacing w:before="40" w:after="80" w:line="240" w:lineRule="exact"/>
              <w:ind w:right="144"/>
              <w:rPr>
                <w:rFonts w:hint="cs"/>
                <w:b/>
                <w:bCs/>
                <w:sz w:val="16"/>
                <w:szCs w:val="24"/>
                <w:rtl/>
              </w:rPr>
            </w:pPr>
            <w:r w:rsidRPr="006B5A65">
              <w:rPr>
                <w:b/>
                <w:bCs/>
                <w:sz w:val="16"/>
                <w:szCs w:val="24"/>
                <w:rtl/>
              </w:rPr>
              <w:tab/>
            </w:r>
            <w:r w:rsidR="0029377F" w:rsidRPr="006B5A65">
              <w:rPr>
                <w:rFonts w:hint="cs"/>
                <w:b/>
                <w:bCs/>
                <w:sz w:val="16"/>
                <w:szCs w:val="24"/>
                <w:rtl/>
              </w:rPr>
              <w:t>18</w:t>
            </w:r>
          </w:p>
        </w:tc>
        <w:tc>
          <w:tcPr>
            <w:tcW w:w="1062" w:type="dxa"/>
            <w:shd w:val="clear" w:color="auto" w:fill="auto"/>
            <w:vAlign w:val="bottom"/>
          </w:tcPr>
          <w:p w:rsidR="0029377F" w:rsidRPr="001E5B6E" w:rsidRDefault="00F2667C" w:rsidP="001E5B6E">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29377F">
              <w:rPr>
                <w:rFonts w:hint="cs"/>
                <w:sz w:val="16"/>
                <w:szCs w:val="24"/>
                <w:rtl/>
              </w:rPr>
              <w:t>16</w:t>
            </w:r>
          </w:p>
        </w:tc>
        <w:tc>
          <w:tcPr>
            <w:tcW w:w="1204" w:type="dxa"/>
            <w:shd w:val="clear" w:color="auto" w:fill="auto"/>
            <w:vAlign w:val="bottom"/>
          </w:tcPr>
          <w:p w:rsidR="0029377F" w:rsidRPr="001E5B6E" w:rsidRDefault="00F2667C" w:rsidP="00F2667C">
            <w:pPr>
              <w:tabs>
                <w:tab w:val="left" w:pos="380"/>
                <w:tab w:val="left" w:pos="576"/>
                <w:tab w:val="left" w:pos="864"/>
                <w:tab w:val="left" w:pos="1152"/>
              </w:tabs>
              <w:spacing w:before="40" w:after="80" w:line="240" w:lineRule="exact"/>
              <w:ind w:right="144"/>
              <w:rPr>
                <w:rFonts w:hint="cs"/>
                <w:sz w:val="16"/>
                <w:szCs w:val="24"/>
                <w:rtl/>
              </w:rPr>
            </w:pPr>
            <w:r>
              <w:rPr>
                <w:sz w:val="16"/>
                <w:szCs w:val="24"/>
                <w:rtl/>
              </w:rPr>
              <w:tab/>
            </w:r>
            <w:r w:rsidR="0029377F">
              <w:rPr>
                <w:rFonts w:hint="cs"/>
                <w:sz w:val="16"/>
                <w:szCs w:val="24"/>
                <w:rtl/>
              </w:rPr>
              <w:t>2</w:t>
            </w:r>
          </w:p>
        </w:tc>
        <w:tc>
          <w:tcPr>
            <w:tcW w:w="1724" w:type="dxa"/>
            <w:shd w:val="clear" w:color="auto" w:fill="auto"/>
            <w:vAlign w:val="bottom"/>
          </w:tcPr>
          <w:p w:rsidR="0029377F" w:rsidRPr="001E5B6E" w:rsidRDefault="00F2667C" w:rsidP="00C70AD8">
            <w:pPr>
              <w:tabs>
                <w:tab w:val="left" w:pos="576"/>
                <w:tab w:val="left" w:pos="864"/>
                <w:tab w:val="left" w:pos="1152"/>
              </w:tabs>
              <w:spacing w:before="40" w:after="80" w:line="240" w:lineRule="exact"/>
              <w:ind w:right="144"/>
              <w:rPr>
                <w:rFonts w:hint="cs"/>
                <w:sz w:val="16"/>
                <w:szCs w:val="24"/>
                <w:rtl/>
              </w:rPr>
            </w:pPr>
            <w:r>
              <w:rPr>
                <w:sz w:val="16"/>
                <w:szCs w:val="24"/>
                <w:rtl/>
              </w:rPr>
              <w:tab/>
            </w:r>
            <w:r w:rsidR="0029377F">
              <w:rPr>
                <w:rFonts w:hint="cs"/>
                <w:sz w:val="16"/>
                <w:szCs w:val="24"/>
                <w:rtl/>
              </w:rPr>
              <w:t>11</w:t>
            </w:r>
          </w:p>
        </w:tc>
      </w:tr>
      <w:tr w:rsidR="0029377F" w:rsidRPr="001E5B6E">
        <w:tblPrEx>
          <w:tblCellMar>
            <w:top w:w="0" w:type="dxa"/>
            <w:bottom w:w="0" w:type="dxa"/>
          </w:tblCellMar>
        </w:tblPrEx>
        <w:trPr>
          <w:cantSplit/>
        </w:trPr>
        <w:tc>
          <w:tcPr>
            <w:tcW w:w="2197" w:type="dxa"/>
            <w:tcBorders>
              <w:bottom w:val="single" w:sz="4" w:space="0" w:color="auto"/>
            </w:tcBorders>
            <w:shd w:val="clear" w:color="auto" w:fill="auto"/>
            <w:vAlign w:val="bottom"/>
          </w:tcPr>
          <w:p w:rsidR="0029377F" w:rsidRPr="001E5B6E" w:rsidRDefault="0029377F" w:rsidP="00F2667C">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شركة مرافق المياه</w:t>
            </w:r>
          </w:p>
        </w:tc>
        <w:tc>
          <w:tcPr>
            <w:tcW w:w="1133" w:type="dxa"/>
            <w:tcBorders>
              <w:bottom w:val="single" w:sz="4" w:space="0" w:color="auto"/>
            </w:tcBorders>
            <w:shd w:val="clear" w:color="auto" w:fill="auto"/>
            <w:vAlign w:val="bottom"/>
          </w:tcPr>
          <w:p w:rsidR="0029377F" w:rsidRPr="006B5A65" w:rsidRDefault="00F2667C" w:rsidP="00F2667C">
            <w:pPr>
              <w:tabs>
                <w:tab w:val="left" w:pos="309"/>
                <w:tab w:val="left" w:pos="576"/>
                <w:tab w:val="left" w:pos="864"/>
                <w:tab w:val="left" w:pos="1152"/>
              </w:tabs>
              <w:spacing w:before="40" w:after="80" w:line="240" w:lineRule="exact"/>
              <w:ind w:right="144"/>
              <w:rPr>
                <w:rFonts w:hint="cs"/>
                <w:b/>
                <w:bCs/>
                <w:sz w:val="16"/>
                <w:szCs w:val="24"/>
                <w:rtl/>
              </w:rPr>
            </w:pPr>
            <w:r w:rsidRPr="006B5A65">
              <w:rPr>
                <w:b/>
                <w:bCs/>
                <w:sz w:val="16"/>
                <w:szCs w:val="24"/>
                <w:rtl/>
              </w:rPr>
              <w:tab/>
            </w:r>
            <w:r w:rsidR="0029377F" w:rsidRPr="006B5A65">
              <w:rPr>
                <w:rFonts w:hint="cs"/>
                <w:b/>
                <w:bCs/>
                <w:sz w:val="16"/>
                <w:szCs w:val="24"/>
                <w:rtl/>
              </w:rPr>
              <w:t>38</w:t>
            </w:r>
          </w:p>
        </w:tc>
        <w:tc>
          <w:tcPr>
            <w:tcW w:w="1062" w:type="dxa"/>
            <w:tcBorders>
              <w:bottom w:val="single" w:sz="4" w:space="0" w:color="auto"/>
            </w:tcBorders>
            <w:shd w:val="clear" w:color="auto" w:fill="auto"/>
            <w:vAlign w:val="bottom"/>
          </w:tcPr>
          <w:p w:rsidR="0029377F" w:rsidRPr="001E5B6E" w:rsidRDefault="00F2667C" w:rsidP="00F2667C">
            <w:pPr>
              <w:tabs>
                <w:tab w:val="left" w:pos="309"/>
                <w:tab w:val="left" w:pos="576"/>
                <w:tab w:val="left" w:pos="864"/>
                <w:tab w:val="left" w:pos="1152"/>
              </w:tabs>
              <w:spacing w:before="40" w:after="80" w:line="240" w:lineRule="exact"/>
              <w:ind w:right="144"/>
              <w:rPr>
                <w:rFonts w:hint="cs"/>
                <w:sz w:val="16"/>
                <w:szCs w:val="24"/>
                <w:rtl/>
              </w:rPr>
            </w:pPr>
            <w:r>
              <w:rPr>
                <w:sz w:val="16"/>
                <w:szCs w:val="24"/>
                <w:rtl/>
              </w:rPr>
              <w:tab/>
            </w:r>
            <w:r w:rsidR="0029377F">
              <w:rPr>
                <w:rFonts w:hint="cs"/>
                <w:sz w:val="16"/>
                <w:szCs w:val="24"/>
                <w:rtl/>
              </w:rPr>
              <w:t>26</w:t>
            </w:r>
          </w:p>
        </w:tc>
        <w:tc>
          <w:tcPr>
            <w:tcW w:w="1204" w:type="dxa"/>
            <w:tcBorders>
              <w:bottom w:val="single" w:sz="4" w:space="0" w:color="auto"/>
            </w:tcBorders>
            <w:shd w:val="clear" w:color="auto" w:fill="auto"/>
            <w:vAlign w:val="bottom"/>
          </w:tcPr>
          <w:p w:rsidR="0029377F" w:rsidRPr="001E5B6E" w:rsidRDefault="00F2667C" w:rsidP="00F2667C">
            <w:pPr>
              <w:tabs>
                <w:tab w:val="left" w:pos="380"/>
                <w:tab w:val="left" w:pos="576"/>
                <w:tab w:val="left" w:pos="864"/>
                <w:tab w:val="left" w:pos="1152"/>
              </w:tabs>
              <w:spacing w:before="40" w:after="80" w:line="240" w:lineRule="exact"/>
              <w:ind w:right="144"/>
              <w:rPr>
                <w:rFonts w:hint="cs"/>
                <w:sz w:val="16"/>
                <w:szCs w:val="24"/>
                <w:rtl/>
              </w:rPr>
            </w:pPr>
            <w:r>
              <w:rPr>
                <w:sz w:val="16"/>
                <w:szCs w:val="24"/>
                <w:rtl/>
              </w:rPr>
              <w:tab/>
            </w:r>
            <w:r w:rsidR="0029377F">
              <w:rPr>
                <w:rFonts w:hint="cs"/>
                <w:sz w:val="16"/>
                <w:szCs w:val="24"/>
                <w:rtl/>
              </w:rPr>
              <w:t>12</w:t>
            </w:r>
          </w:p>
        </w:tc>
        <w:tc>
          <w:tcPr>
            <w:tcW w:w="1724" w:type="dxa"/>
            <w:tcBorders>
              <w:bottom w:val="single" w:sz="4" w:space="0" w:color="auto"/>
            </w:tcBorders>
            <w:shd w:val="clear" w:color="auto" w:fill="auto"/>
            <w:vAlign w:val="bottom"/>
          </w:tcPr>
          <w:p w:rsidR="0029377F" w:rsidRPr="001E5B6E" w:rsidRDefault="00F2667C" w:rsidP="00C70AD8">
            <w:pPr>
              <w:tabs>
                <w:tab w:val="left" w:pos="576"/>
                <w:tab w:val="left" w:pos="864"/>
                <w:tab w:val="left" w:pos="1152"/>
              </w:tabs>
              <w:spacing w:before="40" w:after="80" w:line="240" w:lineRule="exact"/>
              <w:ind w:right="144"/>
              <w:rPr>
                <w:rFonts w:hint="cs"/>
                <w:sz w:val="16"/>
                <w:szCs w:val="24"/>
                <w:rtl/>
              </w:rPr>
            </w:pPr>
            <w:r>
              <w:rPr>
                <w:sz w:val="16"/>
                <w:szCs w:val="24"/>
                <w:rtl/>
              </w:rPr>
              <w:tab/>
            </w:r>
            <w:r w:rsidR="0029377F">
              <w:rPr>
                <w:rFonts w:hint="cs"/>
                <w:sz w:val="16"/>
                <w:szCs w:val="24"/>
                <w:rtl/>
              </w:rPr>
              <w:t>32</w:t>
            </w:r>
          </w:p>
        </w:tc>
      </w:tr>
      <w:tr w:rsidR="0029377F" w:rsidRPr="00F2667C">
        <w:tblPrEx>
          <w:tblCellMar>
            <w:top w:w="0" w:type="dxa"/>
            <w:bottom w:w="0" w:type="dxa"/>
          </w:tblCellMar>
        </w:tblPrEx>
        <w:trPr>
          <w:cantSplit/>
        </w:trPr>
        <w:tc>
          <w:tcPr>
            <w:tcW w:w="2197" w:type="dxa"/>
            <w:tcBorders>
              <w:top w:val="single" w:sz="4" w:space="0" w:color="auto"/>
              <w:bottom w:val="single" w:sz="12" w:space="0" w:color="auto"/>
            </w:tcBorders>
            <w:shd w:val="clear" w:color="auto" w:fill="auto"/>
            <w:vAlign w:val="bottom"/>
          </w:tcPr>
          <w:p w:rsidR="0029377F" w:rsidRPr="00F2667C" w:rsidRDefault="0029377F" w:rsidP="00F2667C">
            <w:pPr>
              <w:tabs>
                <w:tab w:val="left" w:pos="288"/>
                <w:tab w:val="left" w:pos="576"/>
                <w:tab w:val="left" w:pos="864"/>
                <w:tab w:val="left" w:pos="1152"/>
              </w:tabs>
              <w:spacing w:before="60" w:after="60" w:line="240" w:lineRule="exact"/>
              <w:ind w:right="40"/>
              <w:rPr>
                <w:rFonts w:hint="cs"/>
                <w:bCs/>
                <w:sz w:val="16"/>
                <w:szCs w:val="24"/>
                <w:rtl/>
              </w:rPr>
            </w:pPr>
            <w:r w:rsidRPr="00F2667C">
              <w:rPr>
                <w:bCs/>
                <w:sz w:val="16"/>
                <w:szCs w:val="24"/>
                <w:rtl/>
              </w:rPr>
              <w:tab/>
            </w:r>
            <w:r w:rsidRPr="00F2667C">
              <w:rPr>
                <w:rFonts w:hint="cs"/>
                <w:bCs/>
                <w:sz w:val="16"/>
                <w:szCs w:val="24"/>
                <w:rtl/>
              </w:rPr>
              <w:t>المجموع</w:t>
            </w:r>
          </w:p>
        </w:tc>
        <w:tc>
          <w:tcPr>
            <w:tcW w:w="1133" w:type="dxa"/>
            <w:tcBorders>
              <w:top w:val="single" w:sz="4" w:space="0" w:color="auto"/>
              <w:bottom w:val="single" w:sz="12" w:space="0" w:color="auto"/>
            </w:tcBorders>
            <w:shd w:val="clear" w:color="auto" w:fill="auto"/>
            <w:vAlign w:val="bottom"/>
          </w:tcPr>
          <w:p w:rsidR="0029377F" w:rsidRPr="00F2667C" w:rsidRDefault="00F2667C" w:rsidP="00F2667C">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29377F" w:rsidRPr="00F2667C">
              <w:rPr>
                <w:rFonts w:hint="cs"/>
                <w:bCs/>
                <w:sz w:val="16"/>
                <w:szCs w:val="24"/>
                <w:rtl/>
              </w:rPr>
              <w:t>180</w:t>
            </w:r>
          </w:p>
        </w:tc>
        <w:tc>
          <w:tcPr>
            <w:tcW w:w="1062" w:type="dxa"/>
            <w:tcBorders>
              <w:top w:val="single" w:sz="4" w:space="0" w:color="auto"/>
              <w:bottom w:val="single" w:sz="12" w:space="0" w:color="auto"/>
            </w:tcBorders>
            <w:shd w:val="clear" w:color="auto" w:fill="auto"/>
            <w:vAlign w:val="bottom"/>
          </w:tcPr>
          <w:p w:rsidR="0029377F" w:rsidRPr="00F2667C" w:rsidRDefault="00F2667C" w:rsidP="00F2667C">
            <w:pPr>
              <w:tabs>
                <w:tab w:val="left" w:pos="288"/>
                <w:tab w:val="left" w:pos="576"/>
                <w:tab w:val="left" w:pos="864"/>
                <w:tab w:val="left" w:pos="1152"/>
              </w:tabs>
              <w:spacing w:before="60" w:after="60" w:line="240" w:lineRule="exact"/>
              <w:ind w:right="144"/>
              <w:rPr>
                <w:rFonts w:hint="cs"/>
                <w:bCs/>
                <w:sz w:val="16"/>
                <w:szCs w:val="24"/>
                <w:rtl/>
              </w:rPr>
            </w:pPr>
            <w:r w:rsidRPr="00F2667C">
              <w:rPr>
                <w:bCs/>
                <w:sz w:val="16"/>
                <w:szCs w:val="24"/>
                <w:rtl/>
              </w:rPr>
              <w:tab/>
            </w:r>
            <w:r w:rsidR="0029377F" w:rsidRPr="00F2667C">
              <w:rPr>
                <w:rFonts w:hint="cs"/>
                <w:bCs/>
                <w:sz w:val="16"/>
                <w:szCs w:val="24"/>
                <w:rtl/>
              </w:rPr>
              <w:t>131</w:t>
            </w:r>
          </w:p>
        </w:tc>
        <w:tc>
          <w:tcPr>
            <w:tcW w:w="1204" w:type="dxa"/>
            <w:tcBorders>
              <w:top w:val="single" w:sz="4" w:space="0" w:color="auto"/>
              <w:bottom w:val="single" w:sz="12" w:space="0" w:color="auto"/>
            </w:tcBorders>
            <w:shd w:val="clear" w:color="auto" w:fill="auto"/>
            <w:vAlign w:val="bottom"/>
          </w:tcPr>
          <w:p w:rsidR="0029377F" w:rsidRPr="00F2667C" w:rsidRDefault="00F2667C" w:rsidP="00F2667C">
            <w:pPr>
              <w:tabs>
                <w:tab w:val="left" w:pos="380"/>
                <w:tab w:val="left" w:pos="576"/>
                <w:tab w:val="left" w:pos="864"/>
                <w:tab w:val="left" w:pos="1152"/>
              </w:tabs>
              <w:spacing w:before="60" w:after="60" w:line="240" w:lineRule="exact"/>
              <w:ind w:right="144"/>
              <w:rPr>
                <w:rFonts w:hint="cs"/>
                <w:bCs/>
                <w:sz w:val="16"/>
                <w:szCs w:val="24"/>
                <w:rtl/>
              </w:rPr>
            </w:pPr>
            <w:r w:rsidRPr="00F2667C">
              <w:rPr>
                <w:bCs/>
                <w:sz w:val="16"/>
                <w:szCs w:val="24"/>
                <w:rtl/>
              </w:rPr>
              <w:tab/>
            </w:r>
            <w:r w:rsidR="0029377F" w:rsidRPr="00F2667C">
              <w:rPr>
                <w:rFonts w:hint="cs"/>
                <w:bCs/>
                <w:sz w:val="16"/>
                <w:szCs w:val="24"/>
                <w:rtl/>
              </w:rPr>
              <w:t>49</w:t>
            </w:r>
          </w:p>
        </w:tc>
        <w:tc>
          <w:tcPr>
            <w:tcW w:w="1724" w:type="dxa"/>
            <w:tcBorders>
              <w:top w:val="single" w:sz="4" w:space="0" w:color="auto"/>
              <w:bottom w:val="single" w:sz="12" w:space="0" w:color="auto"/>
            </w:tcBorders>
            <w:shd w:val="clear" w:color="auto" w:fill="auto"/>
            <w:vAlign w:val="bottom"/>
          </w:tcPr>
          <w:p w:rsidR="0029377F" w:rsidRPr="00C70AD8" w:rsidRDefault="00F2667C" w:rsidP="00C70AD8">
            <w:pPr>
              <w:tabs>
                <w:tab w:val="left" w:pos="576"/>
                <w:tab w:val="left" w:pos="864"/>
                <w:tab w:val="left" w:pos="1152"/>
              </w:tabs>
              <w:spacing w:before="40" w:after="80" w:line="240" w:lineRule="exact"/>
              <w:ind w:right="144"/>
              <w:rPr>
                <w:rFonts w:hint="cs"/>
                <w:b/>
                <w:bCs/>
                <w:sz w:val="16"/>
                <w:szCs w:val="24"/>
                <w:rtl/>
              </w:rPr>
            </w:pPr>
            <w:r w:rsidRPr="00C70AD8">
              <w:rPr>
                <w:b/>
                <w:bCs/>
                <w:sz w:val="16"/>
                <w:szCs w:val="24"/>
                <w:rtl/>
              </w:rPr>
              <w:tab/>
            </w:r>
            <w:r w:rsidR="0029377F" w:rsidRPr="00C70AD8">
              <w:rPr>
                <w:rFonts w:hint="cs"/>
                <w:b/>
                <w:bCs/>
                <w:sz w:val="16"/>
                <w:szCs w:val="24"/>
                <w:rtl/>
              </w:rPr>
              <w:t>27</w:t>
            </w:r>
          </w:p>
        </w:tc>
      </w:tr>
    </w:tbl>
    <w:p w:rsidR="00C32B89" w:rsidRPr="00C32B89" w:rsidRDefault="00C32B89" w:rsidP="00C32B89">
      <w:pPr>
        <w:pStyle w:val="SingleTxt"/>
        <w:spacing w:after="0" w:line="120" w:lineRule="exact"/>
        <w:rPr>
          <w:rFonts w:hint="cs"/>
          <w:sz w:val="10"/>
          <w:rtl/>
        </w:rPr>
      </w:pPr>
    </w:p>
    <w:p w:rsidR="001E5B6E" w:rsidRPr="004300D2" w:rsidRDefault="004300D2" w:rsidP="00CA0848">
      <w:pPr>
        <w:pStyle w:val="FootnoteText"/>
        <w:tabs>
          <w:tab w:val="clear" w:pos="418"/>
          <w:tab w:val="left" w:pos="1713"/>
          <w:tab w:val="right" w:pos="1915"/>
          <w:tab w:val="left" w:pos="2016"/>
          <w:tab w:val="left" w:pos="2491"/>
          <w:tab w:val="left" w:pos="2966"/>
          <w:tab w:val="left" w:pos="3442"/>
          <w:tab w:val="left" w:pos="3917"/>
        </w:tabs>
        <w:spacing w:after="80"/>
        <w:ind w:left="2030" w:right="1267" w:hanging="763"/>
        <w:rPr>
          <w:rFonts w:hint="cs"/>
          <w:i/>
          <w:iCs/>
          <w:rtl/>
        </w:rPr>
      </w:pPr>
      <w:r>
        <w:rPr>
          <w:rFonts w:hint="cs"/>
          <w:rtl/>
        </w:rPr>
        <w:tab/>
      </w:r>
      <w:r w:rsidR="000E67BF" w:rsidRPr="004300D2">
        <w:rPr>
          <w:rFonts w:hint="cs"/>
          <w:i/>
          <w:iCs/>
          <w:rtl/>
        </w:rPr>
        <w:tab/>
        <w:t xml:space="preserve">المصدر: إدارة شؤون المرأة </w:t>
      </w:r>
      <w:r w:rsidR="00405B5C">
        <w:rPr>
          <w:rFonts w:hint="cs"/>
          <w:i/>
          <w:iCs/>
          <w:rtl/>
        </w:rPr>
        <w:t>-</w:t>
      </w:r>
      <w:r w:rsidR="000E67BF" w:rsidRPr="004300D2">
        <w:rPr>
          <w:rFonts w:hint="cs"/>
          <w:i/>
          <w:iCs/>
          <w:rtl/>
        </w:rPr>
        <w:t xml:space="preserve"> نيسان/أبريل 2006</w:t>
      </w:r>
    </w:p>
    <w:p w:rsidR="006B5A65" w:rsidRPr="006B5A65" w:rsidRDefault="006B5A65" w:rsidP="006B5A65">
      <w:pPr>
        <w:pStyle w:val="SingleTxt"/>
        <w:spacing w:after="0" w:line="120" w:lineRule="exact"/>
        <w:rPr>
          <w:rFonts w:hint="cs"/>
          <w:sz w:val="10"/>
          <w:rtl/>
        </w:rPr>
      </w:pPr>
    </w:p>
    <w:p w:rsidR="00C66A23" w:rsidRDefault="009F752B" w:rsidP="009F75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السلطة القضائية</w:t>
      </w:r>
    </w:p>
    <w:p w:rsidR="009F752B" w:rsidRDefault="009F752B" w:rsidP="005300F7">
      <w:pPr>
        <w:pStyle w:val="SingleTxt"/>
        <w:rPr>
          <w:rFonts w:hint="cs"/>
          <w:rtl/>
        </w:rPr>
      </w:pPr>
      <w:r>
        <w:rPr>
          <w:rFonts w:hint="cs"/>
          <w:rtl/>
        </w:rPr>
        <w:t>141-</w:t>
      </w:r>
      <w:r>
        <w:rPr>
          <w:rFonts w:hint="cs"/>
          <w:rtl/>
        </w:rPr>
        <w:tab/>
        <w:t xml:space="preserve">تمثل السلطة القضائية في جمهورية بوتسوانا جهازا مستقلا في الحكومة مكوَّنا من المحاكم العرفية، ومحاكم </w:t>
      </w:r>
      <w:r w:rsidR="00415F78">
        <w:rPr>
          <w:rFonts w:hint="cs"/>
          <w:rtl/>
        </w:rPr>
        <w:t xml:space="preserve">قضاة </w:t>
      </w:r>
      <w:r>
        <w:rPr>
          <w:rFonts w:hint="cs"/>
          <w:rtl/>
        </w:rPr>
        <w:t xml:space="preserve">الصلح، والمحكمة الصناعية، والمحكمة العالية، ومحكمة الاستئناف. وتمثل محكمة الاستئناف أعلى مؤسسة لإقامة العدل في البلد. وتعيين القضاة حق خاص لرئيس الجمهورية. وتقوم لجنة السلك القضائي بتعيين قضاة الصلح. ويبين الجدول 8 أدناه عدد القضاة في محكمة الاستئناف </w:t>
      </w:r>
      <w:r w:rsidR="00B91A14">
        <w:rPr>
          <w:rFonts w:hint="cs"/>
          <w:rtl/>
        </w:rPr>
        <w:t>في</w:t>
      </w:r>
      <w:r>
        <w:rPr>
          <w:rFonts w:hint="cs"/>
          <w:rtl/>
        </w:rPr>
        <w:t xml:space="preserve"> حزيران/يونيه 2006. ولم تعيَّن قاضيات في محكمة الاستئناف.</w:t>
      </w:r>
    </w:p>
    <w:p w:rsidR="009F752B" w:rsidRPr="009F752B" w:rsidRDefault="009F752B" w:rsidP="009F752B">
      <w:pPr>
        <w:pStyle w:val="SingleTxt"/>
        <w:spacing w:after="0" w:line="120" w:lineRule="exact"/>
        <w:rPr>
          <w:rFonts w:hint="cs"/>
          <w:sz w:val="10"/>
          <w:rtl/>
        </w:rPr>
      </w:pPr>
    </w:p>
    <w:p w:rsidR="009F752B" w:rsidRDefault="009F752B" w:rsidP="009F752B">
      <w:pPr>
        <w:pStyle w:val="SingleTxt"/>
        <w:rPr>
          <w:rFonts w:hint="cs"/>
          <w:rtl/>
        </w:rPr>
      </w:pPr>
      <w:r w:rsidRPr="009F752B">
        <w:rPr>
          <w:rFonts w:hint="cs"/>
          <w:b/>
          <w:bCs/>
          <w:rtl/>
        </w:rPr>
        <w:t>الجدول 8</w:t>
      </w:r>
      <w:r>
        <w:rPr>
          <w:rFonts w:hint="cs"/>
          <w:rtl/>
        </w:rPr>
        <w:t xml:space="preserve">: </w:t>
      </w:r>
      <w:r w:rsidRPr="009F752B">
        <w:rPr>
          <w:rFonts w:hint="cs"/>
          <w:i/>
          <w:iCs/>
          <w:rtl/>
        </w:rPr>
        <w:t>محكمة الاستئناف</w:t>
      </w:r>
    </w:p>
    <w:p w:rsidR="009F752B" w:rsidRPr="009F752B" w:rsidRDefault="009F752B" w:rsidP="009F752B">
      <w:pPr>
        <w:pStyle w:val="SingleTxt"/>
        <w:spacing w:after="0" w:line="120" w:lineRule="exact"/>
        <w:rPr>
          <w:rFonts w:hint="cs"/>
          <w:sz w:val="10"/>
          <w:rtl/>
        </w:rPr>
      </w:pPr>
    </w:p>
    <w:tbl>
      <w:tblPr>
        <w:bidiVisual/>
        <w:tblW w:w="4257" w:type="dxa"/>
        <w:tblInd w:w="1267" w:type="dxa"/>
        <w:tblLayout w:type="fixed"/>
        <w:tblCellMar>
          <w:left w:w="0" w:type="dxa"/>
          <w:right w:w="0" w:type="dxa"/>
        </w:tblCellMar>
        <w:tblLook w:val="0000" w:firstRow="0" w:lastRow="0" w:firstColumn="0" w:lastColumn="0" w:noHBand="0" w:noVBand="0"/>
      </w:tblPr>
      <w:tblGrid>
        <w:gridCol w:w="1373"/>
        <w:gridCol w:w="1442"/>
        <w:gridCol w:w="1442"/>
      </w:tblGrid>
      <w:tr w:rsidR="009F752B" w:rsidRPr="009F752B">
        <w:tblPrEx>
          <w:tblCellMar>
            <w:top w:w="0" w:type="dxa"/>
            <w:bottom w:w="0" w:type="dxa"/>
          </w:tblCellMar>
        </w:tblPrEx>
        <w:trPr>
          <w:cantSplit/>
          <w:tblHeader/>
        </w:trPr>
        <w:tc>
          <w:tcPr>
            <w:tcW w:w="1373" w:type="dxa"/>
            <w:tcBorders>
              <w:top w:val="single" w:sz="4" w:space="0" w:color="auto"/>
              <w:bottom w:val="single" w:sz="12" w:space="0" w:color="auto"/>
            </w:tcBorders>
            <w:shd w:val="clear" w:color="auto" w:fill="auto"/>
            <w:vAlign w:val="bottom"/>
          </w:tcPr>
          <w:p w:rsidR="009F752B" w:rsidRPr="009F752B" w:rsidRDefault="009F752B" w:rsidP="009F752B">
            <w:pPr>
              <w:tabs>
                <w:tab w:val="left" w:pos="288"/>
                <w:tab w:val="left" w:pos="576"/>
                <w:tab w:val="left" w:pos="864"/>
                <w:tab w:val="left" w:pos="1152"/>
              </w:tabs>
              <w:spacing w:before="80" w:after="80" w:line="240" w:lineRule="exact"/>
              <w:ind w:right="40"/>
              <w:rPr>
                <w:rFonts w:hint="cs"/>
                <w:i/>
                <w:iCs/>
                <w:sz w:val="16"/>
                <w:szCs w:val="24"/>
                <w:rtl/>
              </w:rPr>
            </w:pPr>
            <w:r w:rsidRPr="009F752B">
              <w:rPr>
                <w:rFonts w:hint="cs"/>
                <w:i/>
                <w:iCs/>
                <w:sz w:val="16"/>
                <w:szCs w:val="24"/>
                <w:rtl/>
              </w:rPr>
              <w:t>المنصب</w:t>
            </w:r>
          </w:p>
        </w:tc>
        <w:tc>
          <w:tcPr>
            <w:tcW w:w="1442" w:type="dxa"/>
            <w:tcBorders>
              <w:top w:val="single" w:sz="4" w:space="0" w:color="auto"/>
              <w:bottom w:val="single" w:sz="12" w:space="0" w:color="auto"/>
            </w:tcBorders>
            <w:shd w:val="clear" w:color="auto" w:fill="auto"/>
            <w:vAlign w:val="bottom"/>
          </w:tcPr>
          <w:p w:rsidR="009F752B" w:rsidRPr="009F752B" w:rsidRDefault="009F752B" w:rsidP="009F752B">
            <w:pPr>
              <w:tabs>
                <w:tab w:val="left" w:pos="288"/>
                <w:tab w:val="left" w:pos="576"/>
                <w:tab w:val="left" w:pos="864"/>
                <w:tab w:val="left" w:pos="1152"/>
              </w:tabs>
              <w:spacing w:before="80" w:after="80" w:line="240" w:lineRule="exact"/>
              <w:ind w:right="144"/>
              <w:jc w:val="center"/>
              <w:rPr>
                <w:rFonts w:hint="cs"/>
                <w:i/>
                <w:iCs/>
                <w:sz w:val="16"/>
                <w:szCs w:val="24"/>
                <w:rtl/>
              </w:rPr>
            </w:pPr>
            <w:r w:rsidRPr="009F752B">
              <w:rPr>
                <w:rFonts w:hint="cs"/>
                <w:i/>
                <w:iCs/>
                <w:sz w:val="16"/>
                <w:szCs w:val="24"/>
                <w:rtl/>
              </w:rPr>
              <w:t>ذكور</w:t>
            </w:r>
          </w:p>
        </w:tc>
        <w:tc>
          <w:tcPr>
            <w:tcW w:w="1442" w:type="dxa"/>
            <w:tcBorders>
              <w:top w:val="single" w:sz="4" w:space="0" w:color="auto"/>
              <w:bottom w:val="single" w:sz="12" w:space="0" w:color="auto"/>
            </w:tcBorders>
            <w:shd w:val="clear" w:color="auto" w:fill="auto"/>
            <w:vAlign w:val="bottom"/>
          </w:tcPr>
          <w:p w:rsidR="009F752B" w:rsidRPr="009F752B" w:rsidRDefault="009F752B" w:rsidP="009F752B">
            <w:pPr>
              <w:tabs>
                <w:tab w:val="left" w:pos="288"/>
                <w:tab w:val="left" w:pos="576"/>
                <w:tab w:val="left" w:pos="864"/>
                <w:tab w:val="left" w:pos="1152"/>
              </w:tabs>
              <w:spacing w:before="80" w:after="80" w:line="240" w:lineRule="exact"/>
              <w:ind w:right="144"/>
              <w:jc w:val="center"/>
              <w:rPr>
                <w:rFonts w:hint="cs"/>
                <w:i/>
                <w:iCs/>
                <w:sz w:val="16"/>
                <w:szCs w:val="24"/>
                <w:rtl/>
              </w:rPr>
            </w:pPr>
            <w:r w:rsidRPr="009F752B">
              <w:rPr>
                <w:rFonts w:hint="cs"/>
                <w:i/>
                <w:iCs/>
                <w:sz w:val="16"/>
                <w:szCs w:val="24"/>
                <w:rtl/>
              </w:rPr>
              <w:t>إناث</w:t>
            </w:r>
          </w:p>
        </w:tc>
      </w:tr>
      <w:tr w:rsidR="009F752B" w:rsidRPr="009F752B">
        <w:tblPrEx>
          <w:tblCellMar>
            <w:top w:w="0" w:type="dxa"/>
            <w:bottom w:w="0" w:type="dxa"/>
          </w:tblCellMar>
        </w:tblPrEx>
        <w:trPr>
          <w:cantSplit/>
          <w:trHeight w:hRule="exact" w:val="115"/>
          <w:tblHeader/>
        </w:trPr>
        <w:tc>
          <w:tcPr>
            <w:tcW w:w="1373" w:type="dxa"/>
            <w:tcBorders>
              <w:top w:val="single" w:sz="12" w:space="0" w:color="auto"/>
            </w:tcBorders>
            <w:shd w:val="clear" w:color="auto" w:fill="auto"/>
            <w:vAlign w:val="bottom"/>
          </w:tcPr>
          <w:p w:rsidR="009F752B" w:rsidRPr="009F752B" w:rsidRDefault="009F752B" w:rsidP="009F752B">
            <w:pPr>
              <w:tabs>
                <w:tab w:val="left" w:pos="288"/>
                <w:tab w:val="left" w:pos="576"/>
                <w:tab w:val="left" w:pos="864"/>
                <w:tab w:val="left" w:pos="1152"/>
              </w:tabs>
              <w:spacing w:before="40" w:after="80" w:line="240" w:lineRule="exact"/>
              <w:ind w:right="40"/>
              <w:rPr>
                <w:rFonts w:hint="cs"/>
                <w:sz w:val="16"/>
                <w:szCs w:val="24"/>
                <w:rtl/>
              </w:rPr>
            </w:pPr>
          </w:p>
        </w:tc>
        <w:tc>
          <w:tcPr>
            <w:tcW w:w="1442" w:type="dxa"/>
            <w:tcBorders>
              <w:top w:val="single" w:sz="12" w:space="0" w:color="auto"/>
            </w:tcBorders>
            <w:shd w:val="clear" w:color="auto" w:fill="auto"/>
            <w:vAlign w:val="bottom"/>
          </w:tcPr>
          <w:p w:rsidR="009F752B" w:rsidRPr="009F752B" w:rsidRDefault="009F752B" w:rsidP="009F752B">
            <w:pPr>
              <w:tabs>
                <w:tab w:val="left" w:pos="288"/>
                <w:tab w:val="left" w:pos="576"/>
                <w:tab w:val="left" w:pos="864"/>
                <w:tab w:val="left" w:pos="1152"/>
              </w:tabs>
              <w:spacing w:before="40" w:after="80" w:line="240" w:lineRule="exact"/>
              <w:ind w:right="144"/>
              <w:rPr>
                <w:rFonts w:hint="cs"/>
                <w:sz w:val="16"/>
                <w:szCs w:val="24"/>
                <w:rtl/>
              </w:rPr>
            </w:pPr>
          </w:p>
        </w:tc>
        <w:tc>
          <w:tcPr>
            <w:tcW w:w="1442" w:type="dxa"/>
            <w:tcBorders>
              <w:top w:val="single" w:sz="12" w:space="0" w:color="auto"/>
            </w:tcBorders>
            <w:shd w:val="clear" w:color="auto" w:fill="auto"/>
            <w:vAlign w:val="bottom"/>
          </w:tcPr>
          <w:p w:rsidR="009F752B" w:rsidRPr="009F752B" w:rsidRDefault="009F752B" w:rsidP="009F752B">
            <w:pPr>
              <w:tabs>
                <w:tab w:val="left" w:pos="288"/>
                <w:tab w:val="left" w:pos="576"/>
                <w:tab w:val="left" w:pos="864"/>
                <w:tab w:val="left" w:pos="1152"/>
              </w:tabs>
              <w:spacing w:before="40" w:after="80" w:line="240" w:lineRule="exact"/>
              <w:ind w:right="144"/>
              <w:rPr>
                <w:rFonts w:hint="cs"/>
                <w:sz w:val="16"/>
                <w:szCs w:val="24"/>
                <w:rtl/>
              </w:rPr>
            </w:pPr>
          </w:p>
        </w:tc>
      </w:tr>
      <w:tr w:rsidR="009F752B" w:rsidRPr="009F752B">
        <w:tblPrEx>
          <w:tblCellMar>
            <w:top w:w="0" w:type="dxa"/>
            <w:bottom w:w="0" w:type="dxa"/>
          </w:tblCellMar>
        </w:tblPrEx>
        <w:trPr>
          <w:cantSplit/>
        </w:trPr>
        <w:tc>
          <w:tcPr>
            <w:tcW w:w="1373" w:type="dxa"/>
            <w:shd w:val="clear" w:color="auto" w:fill="auto"/>
            <w:vAlign w:val="bottom"/>
          </w:tcPr>
          <w:p w:rsidR="009F752B" w:rsidRPr="009F752B" w:rsidRDefault="009F752B" w:rsidP="009F752B">
            <w:pPr>
              <w:tabs>
                <w:tab w:val="left" w:pos="288"/>
                <w:tab w:val="left" w:pos="576"/>
                <w:tab w:val="left" w:pos="864"/>
                <w:tab w:val="left" w:pos="1152"/>
              </w:tabs>
              <w:spacing w:before="40" w:after="80" w:line="240" w:lineRule="exact"/>
              <w:ind w:right="40"/>
              <w:rPr>
                <w:rFonts w:hint="cs"/>
                <w:sz w:val="16"/>
                <w:szCs w:val="24"/>
                <w:rtl/>
              </w:rPr>
            </w:pPr>
            <w:r w:rsidRPr="009F752B">
              <w:rPr>
                <w:rFonts w:hint="cs"/>
                <w:sz w:val="16"/>
                <w:szCs w:val="24"/>
                <w:rtl/>
              </w:rPr>
              <w:t>الرئيس</w:t>
            </w:r>
          </w:p>
        </w:tc>
        <w:tc>
          <w:tcPr>
            <w:tcW w:w="1442" w:type="dxa"/>
            <w:shd w:val="clear" w:color="auto" w:fill="auto"/>
            <w:vAlign w:val="bottom"/>
          </w:tcPr>
          <w:p w:rsidR="009F752B" w:rsidRPr="009F752B" w:rsidRDefault="009F752B" w:rsidP="004D4687">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1</w:t>
            </w:r>
          </w:p>
        </w:tc>
        <w:tc>
          <w:tcPr>
            <w:tcW w:w="1442" w:type="dxa"/>
            <w:shd w:val="clear" w:color="auto" w:fill="auto"/>
            <w:vAlign w:val="bottom"/>
          </w:tcPr>
          <w:p w:rsidR="009F752B" w:rsidRPr="009F752B" w:rsidRDefault="009F752B" w:rsidP="004D4687">
            <w:pPr>
              <w:tabs>
                <w:tab w:val="left" w:pos="515"/>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صفر</w:t>
            </w:r>
          </w:p>
        </w:tc>
      </w:tr>
      <w:tr w:rsidR="009F752B" w:rsidRPr="009F752B">
        <w:tblPrEx>
          <w:tblCellMar>
            <w:top w:w="0" w:type="dxa"/>
            <w:bottom w:w="0" w:type="dxa"/>
          </w:tblCellMar>
        </w:tblPrEx>
        <w:trPr>
          <w:cantSplit/>
        </w:trPr>
        <w:tc>
          <w:tcPr>
            <w:tcW w:w="1373" w:type="dxa"/>
            <w:tcBorders>
              <w:bottom w:val="single" w:sz="12" w:space="0" w:color="auto"/>
            </w:tcBorders>
            <w:shd w:val="clear" w:color="auto" w:fill="auto"/>
            <w:vAlign w:val="bottom"/>
          </w:tcPr>
          <w:p w:rsidR="009F752B" w:rsidRPr="009F752B" w:rsidRDefault="004300D2" w:rsidP="009F75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القضاة</w:t>
            </w:r>
          </w:p>
        </w:tc>
        <w:tc>
          <w:tcPr>
            <w:tcW w:w="1442" w:type="dxa"/>
            <w:tcBorders>
              <w:bottom w:val="single" w:sz="12" w:space="0" w:color="auto"/>
            </w:tcBorders>
            <w:shd w:val="clear" w:color="auto" w:fill="auto"/>
            <w:vAlign w:val="bottom"/>
          </w:tcPr>
          <w:p w:rsidR="009F752B" w:rsidRPr="009F752B" w:rsidRDefault="004300D2" w:rsidP="004D4687">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7</w:t>
            </w:r>
          </w:p>
        </w:tc>
        <w:tc>
          <w:tcPr>
            <w:tcW w:w="1442" w:type="dxa"/>
            <w:tcBorders>
              <w:bottom w:val="single" w:sz="12" w:space="0" w:color="auto"/>
            </w:tcBorders>
            <w:shd w:val="clear" w:color="auto" w:fill="auto"/>
            <w:vAlign w:val="bottom"/>
          </w:tcPr>
          <w:p w:rsidR="009F752B" w:rsidRPr="009F752B" w:rsidRDefault="004300D2" w:rsidP="004D4687">
            <w:pPr>
              <w:tabs>
                <w:tab w:val="left" w:pos="515"/>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صفر</w:t>
            </w:r>
          </w:p>
        </w:tc>
      </w:tr>
    </w:tbl>
    <w:p w:rsidR="009F752B" w:rsidRPr="009F752B" w:rsidRDefault="009F752B" w:rsidP="009F752B">
      <w:pPr>
        <w:pStyle w:val="SingleTxt"/>
        <w:spacing w:after="0" w:line="120" w:lineRule="exact"/>
        <w:rPr>
          <w:rFonts w:hint="cs"/>
          <w:sz w:val="10"/>
          <w:rtl/>
        </w:rPr>
      </w:pPr>
    </w:p>
    <w:p w:rsidR="009F752B" w:rsidRDefault="004D4687" w:rsidP="00802DA9">
      <w:pPr>
        <w:pStyle w:val="FootnoteText"/>
        <w:tabs>
          <w:tab w:val="clear" w:pos="418"/>
          <w:tab w:val="left" w:pos="1610"/>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4300D2">
        <w:rPr>
          <w:rFonts w:hint="cs"/>
          <w:i/>
          <w:iCs/>
          <w:rtl/>
        </w:rPr>
        <w:t xml:space="preserve">المصدر: إقامة العدل </w:t>
      </w:r>
      <w:r w:rsidR="00405B5C">
        <w:rPr>
          <w:rFonts w:hint="cs"/>
          <w:i/>
          <w:iCs/>
          <w:rtl/>
        </w:rPr>
        <w:t>-</w:t>
      </w:r>
      <w:r w:rsidRPr="004300D2">
        <w:rPr>
          <w:rFonts w:hint="cs"/>
          <w:i/>
          <w:iCs/>
          <w:rtl/>
        </w:rPr>
        <w:t xml:space="preserve"> شباط/فبراير </w:t>
      </w:r>
      <w:r w:rsidR="00405B5C">
        <w:rPr>
          <w:rFonts w:hint="cs"/>
          <w:i/>
          <w:iCs/>
          <w:rtl/>
        </w:rPr>
        <w:t>-</w:t>
      </w:r>
      <w:r w:rsidRPr="004300D2">
        <w:rPr>
          <w:rFonts w:hint="cs"/>
          <w:i/>
          <w:iCs/>
          <w:rtl/>
        </w:rPr>
        <w:t xml:space="preserve"> حزيران/يونيه 2006</w:t>
      </w:r>
    </w:p>
    <w:p w:rsidR="004300D2" w:rsidRDefault="004300D2" w:rsidP="004300D2">
      <w:pPr>
        <w:pStyle w:val="SingleTxt"/>
        <w:spacing w:after="0" w:line="120" w:lineRule="exact"/>
        <w:rPr>
          <w:rFonts w:hint="cs"/>
          <w:sz w:val="10"/>
          <w:rtl/>
        </w:rPr>
      </w:pPr>
    </w:p>
    <w:p w:rsidR="004300D2" w:rsidRDefault="00BC3476" w:rsidP="005300F7">
      <w:pPr>
        <w:pStyle w:val="SingleTxt"/>
        <w:rPr>
          <w:rFonts w:hint="cs"/>
          <w:rtl/>
        </w:rPr>
      </w:pPr>
      <w:r>
        <w:rPr>
          <w:rFonts w:hint="cs"/>
          <w:rtl/>
        </w:rPr>
        <w:t>142-</w:t>
      </w:r>
      <w:r>
        <w:rPr>
          <w:rFonts w:hint="cs"/>
          <w:rtl/>
        </w:rPr>
        <w:tab/>
        <w:t xml:space="preserve">وبحلول </w:t>
      </w:r>
      <w:r w:rsidR="004300D2">
        <w:rPr>
          <w:rFonts w:hint="cs"/>
          <w:rtl/>
        </w:rPr>
        <w:t>عام 2004، كان رئيس الجمهورية قد عيَّن قاضيتين للخدمة في المحكمة العالية. وعُيِّنت أول سيدة قاضية في عام 2002 وعُيِّنت الثانية في عام 2004. وعُيِّنت إحدى القاضيتين بوصفها أول نائبة عامة في عام 2005. ويُظهر الجدول 9 أدناه توزيع الموظفين في المحكمة العالية.</w:t>
      </w:r>
    </w:p>
    <w:p w:rsidR="004300D2" w:rsidRPr="004300D2" w:rsidRDefault="004300D2" w:rsidP="004300D2">
      <w:pPr>
        <w:pStyle w:val="SingleTxt"/>
        <w:spacing w:after="0" w:line="120" w:lineRule="exact"/>
        <w:rPr>
          <w:rFonts w:hint="cs"/>
          <w:sz w:val="10"/>
          <w:rtl/>
        </w:rPr>
      </w:pPr>
    </w:p>
    <w:p w:rsidR="004300D2" w:rsidRDefault="004300D2" w:rsidP="004300D2">
      <w:pPr>
        <w:pStyle w:val="SingleTxt"/>
        <w:rPr>
          <w:rFonts w:hint="cs"/>
          <w:i/>
          <w:iCs/>
          <w:rtl/>
        </w:rPr>
      </w:pPr>
      <w:r>
        <w:rPr>
          <w:rFonts w:hint="cs"/>
          <w:b/>
          <w:bCs/>
          <w:rtl/>
        </w:rPr>
        <w:t>الجدول 9</w:t>
      </w:r>
      <w:r>
        <w:rPr>
          <w:rFonts w:hint="cs"/>
          <w:rtl/>
        </w:rPr>
        <w:t xml:space="preserve">: </w:t>
      </w:r>
      <w:r>
        <w:rPr>
          <w:rFonts w:hint="cs"/>
          <w:i/>
          <w:iCs/>
          <w:rtl/>
        </w:rPr>
        <w:t>المحكمة العالية</w:t>
      </w:r>
    </w:p>
    <w:p w:rsidR="004300D2" w:rsidRPr="004300D2" w:rsidRDefault="004300D2" w:rsidP="004300D2">
      <w:pPr>
        <w:pStyle w:val="SingleTxt"/>
        <w:spacing w:after="0" w:line="120" w:lineRule="exact"/>
        <w:rPr>
          <w:rFonts w:hint="cs"/>
          <w:sz w:val="10"/>
          <w:rtl/>
        </w:rPr>
      </w:pPr>
    </w:p>
    <w:tbl>
      <w:tblPr>
        <w:bidiVisual/>
        <w:tblW w:w="4257" w:type="dxa"/>
        <w:tblInd w:w="1267" w:type="dxa"/>
        <w:tblLayout w:type="fixed"/>
        <w:tblCellMar>
          <w:left w:w="0" w:type="dxa"/>
          <w:right w:w="0" w:type="dxa"/>
        </w:tblCellMar>
        <w:tblLook w:val="0000" w:firstRow="0" w:lastRow="0" w:firstColumn="0" w:lastColumn="0" w:noHBand="0" w:noVBand="0"/>
      </w:tblPr>
      <w:tblGrid>
        <w:gridCol w:w="1373"/>
        <w:gridCol w:w="1442"/>
        <w:gridCol w:w="1442"/>
      </w:tblGrid>
      <w:tr w:rsidR="004300D2" w:rsidRPr="009F752B">
        <w:tblPrEx>
          <w:tblCellMar>
            <w:top w:w="0" w:type="dxa"/>
            <w:bottom w:w="0" w:type="dxa"/>
          </w:tblCellMar>
        </w:tblPrEx>
        <w:trPr>
          <w:cantSplit/>
          <w:tblHeader/>
        </w:trPr>
        <w:tc>
          <w:tcPr>
            <w:tcW w:w="1373" w:type="dxa"/>
            <w:tcBorders>
              <w:top w:val="single" w:sz="4" w:space="0" w:color="auto"/>
              <w:bottom w:val="single" w:sz="12" w:space="0" w:color="auto"/>
            </w:tcBorders>
            <w:shd w:val="clear" w:color="auto" w:fill="auto"/>
            <w:vAlign w:val="bottom"/>
          </w:tcPr>
          <w:p w:rsidR="004300D2" w:rsidRPr="009F752B" w:rsidRDefault="004300D2" w:rsidP="004300D2">
            <w:pPr>
              <w:tabs>
                <w:tab w:val="left" w:pos="288"/>
                <w:tab w:val="left" w:pos="576"/>
                <w:tab w:val="left" w:pos="864"/>
                <w:tab w:val="left" w:pos="1152"/>
              </w:tabs>
              <w:spacing w:before="80" w:after="80" w:line="240" w:lineRule="exact"/>
              <w:ind w:right="40"/>
              <w:rPr>
                <w:rFonts w:hint="cs"/>
                <w:i/>
                <w:iCs/>
                <w:sz w:val="16"/>
                <w:szCs w:val="24"/>
                <w:rtl/>
              </w:rPr>
            </w:pPr>
            <w:r w:rsidRPr="009F752B">
              <w:rPr>
                <w:rFonts w:hint="cs"/>
                <w:i/>
                <w:iCs/>
                <w:sz w:val="16"/>
                <w:szCs w:val="24"/>
                <w:rtl/>
              </w:rPr>
              <w:t>المنصب</w:t>
            </w:r>
          </w:p>
        </w:tc>
        <w:tc>
          <w:tcPr>
            <w:tcW w:w="1442" w:type="dxa"/>
            <w:tcBorders>
              <w:top w:val="single" w:sz="4" w:space="0" w:color="auto"/>
              <w:bottom w:val="single" w:sz="12" w:space="0" w:color="auto"/>
            </w:tcBorders>
            <w:shd w:val="clear" w:color="auto" w:fill="auto"/>
            <w:vAlign w:val="bottom"/>
          </w:tcPr>
          <w:p w:rsidR="004300D2" w:rsidRPr="009F752B" w:rsidRDefault="004300D2" w:rsidP="004300D2">
            <w:pPr>
              <w:tabs>
                <w:tab w:val="left" w:pos="288"/>
                <w:tab w:val="left" w:pos="576"/>
                <w:tab w:val="left" w:pos="864"/>
                <w:tab w:val="left" w:pos="1152"/>
              </w:tabs>
              <w:spacing w:before="80" w:after="80" w:line="240" w:lineRule="exact"/>
              <w:ind w:right="144"/>
              <w:jc w:val="center"/>
              <w:rPr>
                <w:rFonts w:hint="cs"/>
                <w:i/>
                <w:iCs/>
                <w:sz w:val="16"/>
                <w:szCs w:val="24"/>
                <w:rtl/>
              </w:rPr>
            </w:pPr>
            <w:r w:rsidRPr="009F752B">
              <w:rPr>
                <w:rFonts w:hint="cs"/>
                <w:i/>
                <w:iCs/>
                <w:sz w:val="16"/>
                <w:szCs w:val="24"/>
                <w:rtl/>
              </w:rPr>
              <w:t>ذكور</w:t>
            </w:r>
          </w:p>
        </w:tc>
        <w:tc>
          <w:tcPr>
            <w:tcW w:w="1442" w:type="dxa"/>
            <w:tcBorders>
              <w:top w:val="single" w:sz="4" w:space="0" w:color="auto"/>
              <w:bottom w:val="single" w:sz="12" w:space="0" w:color="auto"/>
            </w:tcBorders>
            <w:shd w:val="clear" w:color="auto" w:fill="auto"/>
            <w:vAlign w:val="bottom"/>
          </w:tcPr>
          <w:p w:rsidR="004300D2" w:rsidRPr="009F752B" w:rsidRDefault="004300D2" w:rsidP="004300D2">
            <w:pPr>
              <w:tabs>
                <w:tab w:val="left" w:pos="288"/>
                <w:tab w:val="left" w:pos="576"/>
                <w:tab w:val="left" w:pos="864"/>
                <w:tab w:val="left" w:pos="1152"/>
              </w:tabs>
              <w:spacing w:before="80" w:after="80" w:line="240" w:lineRule="exact"/>
              <w:ind w:right="144"/>
              <w:jc w:val="center"/>
              <w:rPr>
                <w:rFonts w:hint="cs"/>
                <w:i/>
                <w:iCs/>
                <w:sz w:val="16"/>
                <w:szCs w:val="24"/>
                <w:rtl/>
              </w:rPr>
            </w:pPr>
            <w:r w:rsidRPr="009F752B">
              <w:rPr>
                <w:rFonts w:hint="cs"/>
                <w:i/>
                <w:iCs/>
                <w:sz w:val="16"/>
                <w:szCs w:val="24"/>
                <w:rtl/>
              </w:rPr>
              <w:t>إناث</w:t>
            </w:r>
          </w:p>
        </w:tc>
      </w:tr>
      <w:tr w:rsidR="004300D2" w:rsidRPr="009F752B">
        <w:tblPrEx>
          <w:tblCellMar>
            <w:top w:w="0" w:type="dxa"/>
            <w:bottom w:w="0" w:type="dxa"/>
          </w:tblCellMar>
        </w:tblPrEx>
        <w:trPr>
          <w:cantSplit/>
          <w:trHeight w:hRule="exact" w:val="115"/>
          <w:tblHeader/>
        </w:trPr>
        <w:tc>
          <w:tcPr>
            <w:tcW w:w="1373" w:type="dxa"/>
            <w:tcBorders>
              <w:top w:val="single" w:sz="12" w:space="0" w:color="auto"/>
            </w:tcBorders>
            <w:shd w:val="clear" w:color="auto" w:fill="auto"/>
            <w:vAlign w:val="bottom"/>
          </w:tcPr>
          <w:p w:rsidR="004300D2" w:rsidRPr="009F752B" w:rsidRDefault="004300D2" w:rsidP="004300D2">
            <w:pPr>
              <w:tabs>
                <w:tab w:val="left" w:pos="288"/>
                <w:tab w:val="left" w:pos="576"/>
                <w:tab w:val="left" w:pos="864"/>
                <w:tab w:val="left" w:pos="1152"/>
              </w:tabs>
              <w:spacing w:before="40" w:after="80" w:line="240" w:lineRule="exact"/>
              <w:ind w:right="40"/>
              <w:rPr>
                <w:rFonts w:hint="cs"/>
                <w:sz w:val="16"/>
                <w:szCs w:val="24"/>
                <w:rtl/>
              </w:rPr>
            </w:pPr>
          </w:p>
        </w:tc>
        <w:tc>
          <w:tcPr>
            <w:tcW w:w="1442" w:type="dxa"/>
            <w:tcBorders>
              <w:top w:val="single" w:sz="12" w:space="0" w:color="auto"/>
            </w:tcBorders>
            <w:shd w:val="clear" w:color="auto" w:fill="auto"/>
            <w:vAlign w:val="bottom"/>
          </w:tcPr>
          <w:p w:rsidR="004300D2" w:rsidRPr="009F752B" w:rsidRDefault="004300D2" w:rsidP="004300D2">
            <w:pPr>
              <w:tabs>
                <w:tab w:val="left" w:pos="288"/>
                <w:tab w:val="left" w:pos="576"/>
                <w:tab w:val="left" w:pos="864"/>
                <w:tab w:val="left" w:pos="1152"/>
              </w:tabs>
              <w:spacing w:before="40" w:after="80" w:line="240" w:lineRule="exact"/>
              <w:ind w:right="144"/>
              <w:rPr>
                <w:rFonts w:hint="cs"/>
                <w:sz w:val="16"/>
                <w:szCs w:val="24"/>
                <w:rtl/>
              </w:rPr>
            </w:pPr>
          </w:p>
        </w:tc>
        <w:tc>
          <w:tcPr>
            <w:tcW w:w="1442" w:type="dxa"/>
            <w:tcBorders>
              <w:top w:val="single" w:sz="12" w:space="0" w:color="auto"/>
            </w:tcBorders>
            <w:shd w:val="clear" w:color="auto" w:fill="auto"/>
            <w:vAlign w:val="bottom"/>
          </w:tcPr>
          <w:p w:rsidR="004300D2" w:rsidRPr="009F752B" w:rsidRDefault="004300D2" w:rsidP="004300D2">
            <w:pPr>
              <w:tabs>
                <w:tab w:val="left" w:pos="288"/>
                <w:tab w:val="left" w:pos="576"/>
                <w:tab w:val="left" w:pos="864"/>
                <w:tab w:val="left" w:pos="1152"/>
              </w:tabs>
              <w:spacing w:before="40" w:after="80" w:line="240" w:lineRule="exact"/>
              <w:ind w:right="144"/>
              <w:rPr>
                <w:rFonts w:hint="cs"/>
                <w:sz w:val="16"/>
                <w:szCs w:val="24"/>
                <w:rtl/>
              </w:rPr>
            </w:pPr>
          </w:p>
        </w:tc>
      </w:tr>
      <w:tr w:rsidR="004300D2" w:rsidRPr="009F752B">
        <w:tblPrEx>
          <w:tblCellMar>
            <w:top w:w="0" w:type="dxa"/>
            <w:bottom w:w="0" w:type="dxa"/>
          </w:tblCellMar>
        </w:tblPrEx>
        <w:trPr>
          <w:cantSplit/>
        </w:trPr>
        <w:tc>
          <w:tcPr>
            <w:tcW w:w="1373" w:type="dxa"/>
            <w:shd w:val="clear" w:color="auto" w:fill="auto"/>
            <w:vAlign w:val="bottom"/>
          </w:tcPr>
          <w:p w:rsidR="004300D2" w:rsidRPr="009F752B" w:rsidRDefault="004300D2" w:rsidP="004300D2">
            <w:pPr>
              <w:tabs>
                <w:tab w:val="left" w:pos="288"/>
                <w:tab w:val="left" w:pos="576"/>
                <w:tab w:val="left" w:pos="864"/>
                <w:tab w:val="left" w:pos="1152"/>
              </w:tabs>
              <w:spacing w:before="40" w:after="80" w:line="240" w:lineRule="exact"/>
              <w:ind w:right="40"/>
              <w:rPr>
                <w:rFonts w:hint="cs"/>
                <w:sz w:val="16"/>
                <w:szCs w:val="24"/>
                <w:rtl/>
              </w:rPr>
            </w:pPr>
            <w:r w:rsidRPr="009F752B">
              <w:rPr>
                <w:rFonts w:hint="cs"/>
                <w:sz w:val="16"/>
                <w:szCs w:val="24"/>
                <w:rtl/>
              </w:rPr>
              <w:t>رئيس</w:t>
            </w:r>
            <w:r>
              <w:rPr>
                <w:rFonts w:hint="cs"/>
                <w:sz w:val="16"/>
                <w:szCs w:val="24"/>
                <w:rtl/>
              </w:rPr>
              <w:t xml:space="preserve"> القضاة</w:t>
            </w:r>
          </w:p>
        </w:tc>
        <w:tc>
          <w:tcPr>
            <w:tcW w:w="1442" w:type="dxa"/>
            <w:shd w:val="clear" w:color="auto" w:fill="auto"/>
            <w:vAlign w:val="bottom"/>
          </w:tcPr>
          <w:p w:rsidR="004300D2" w:rsidRPr="009F752B" w:rsidRDefault="004300D2" w:rsidP="004300D2">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1</w:t>
            </w:r>
          </w:p>
        </w:tc>
        <w:tc>
          <w:tcPr>
            <w:tcW w:w="1442" w:type="dxa"/>
            <w:shd w:val="clear" w:color="auto" w:fill="auto"/>
            <w:vAlign w:val="bottom"/>
          </w:tcPr>
          <w:p w:rsidR="004300D2" w:rsidRPr="009F752B" w:rsidRDefault="004300D2" w:rsidP="004300D2">
            <w:pPr>
              <w:tabs>
                <w:tab w:val="left" w:pos="515"/>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صفر</w:t>
            </w:r>
          </w:p>
        </w:tc>
      </w:tr>
      <w:tr w:rsidR="004300D2" w:rsidRPr="009F752B">
        <w:tblPrEx>
          <w:tblCellMar>
            <w:top w:w="0" w:type="dxa"/>
            <w:bottom w:w="0" w:type="dxa"/>
          </w:tblCellMar>
        </w:tblPrEx>
        <w:trPr>
          <w:cantSplit/>
        </w:trPr>
        <w:tc>
          <w:tcPr>
            <w:tcW w:w="1373" w:type="dxa"/>
            <w:shd w:val="clear" w:color="auto" w:fill="auto"/>
            <w:vAlign w:val="bottom"/>
          </w:tcPr>
          <w:p w:rsidR="004300D2" w:rsidRPr="009F752B" w:rsidRDefault="004300D2" w:rsidP="004300D2">
            <w:pPr>
              <w:tabs>
                <w:tab w:val="left" w:pos="288"/>
                <w:tab w:val="left" w:pos="576"/>
                <w:tab w:val="left" w:pos="864"/>
                <w:tab w:val="left" w:pos="1152"/>
              </w:tabs>
              <w:spacing w:before="40" w:after="80" w:line="240" w:lineRule="exact"/>
              <w:ind w:right="40"/>
              <w:rPr>
                <w:rFonts w:hint="cs"/>
                <w:sz w:val="16"/>
                <w:szCs w:val="24"/>
                <w:rtl/>
              </w:rPr>
            </w:pPr>
            <w:r w:rsidRPr="009F752B">
              <w:rPr>
                <w:rFonts w:hint="cs"/>
                <w:sz w:val="16"/>
                <w:szCs w:val="24"/>
                <w:rtl/>
              </w:rPr>
              <w:t>قضاة</w:t>
            </w:r>
          </w:p>
        </w:tc>
        <w:tc>
          <w:tcPr>
            <w:tcW w:w="1442" w:type="dxa"/>
            <w:shd w:val="clear" w:color="auto" w:fill="auto"/>
            <w:vAlign w:val="bottom"/>
          </w:tcPr>
          <w:p w:rsidR="004300D2" w:rsidRPr="009F752B" w:rsidRDefault="004300D2" w:rsidP="004300D2">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14</w:t>
            </w:r>
          </w:p>
        </w:tc>
        <w:tc>
          <w:tcPr>
            <w:tcW w:w="1442" w:type="dxa"/>
            <w:shd w:val="clear" w:color="auto" w:fill="auto"/>
            <w:vAlign w:val="bottom"/>
          </w:tcPr>
          <w:p w:rsidR="004300D2" w:rsidRPr="009F752B" w:rsidRDefault="004300D2" w:rsidP="004300D2">
            <w:pPr>
              <w:tabs>
                <w:tab w:val="left" w:pos="515"/>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 xml:space="preserve"> 1</w:t>
            </w:r>
          </w:p>
        </w:tc>
      </w:tr>
      <w:tr w:rsidR="004300D2" w:rsidRPr="009F752B">
        <w:tblPrEx>
          <w:tblCellMar>
            <w:top w:w="0" w:type="dxa"/>
            <w:bottom w:w="0" w:type="dxa"/>
          </w:tblCellMar>
        </w:tblPrEx>
        <w:trPr>
          <w:cantSplit/>
        </w:trPr>
        <w:tc>
          <w:tcPr>
            <w:tcW w:w="1373" w:type="dxa"/>
            <w:shd w:val="clear" w:color="auto" w:fill="auto"/>
            <w:vAlign w:val="bottom"/>
          </w:tcPr>
          <w:p w:rsidR="004300D2" w:rsidRPr="009F752B" w:rsidRDefault="004300D2" w:rsidP="004300D2">
            <w:pPr>
              <w:tabs>
                <w:tab w:val="left" w:pos="288"/>
                <w:tab w:val="left" w:pos="576"/>
                <w:tab w:val="left" w:pos="864"/>
                <w:tab w:val="left" w:pos="1152"/>
              </w:tabs>
              <w:spacing w:before="40" w:after="80" w:line="240" w:lineRule="exact"/>
              <w:ind w:right="40"/>
              <w:rPr>
                <w:rFonts w:hint="cs"/>
                <w:sz w:val="16"/>
                <w:szCs w:val="24"/>
                <w:rtl/>
              </w:rPr>
            </w:pPr>
            <w:r w:rsidRPr="009F752B">
              <w:rPr>
                <w:rFonts w:hint="cs"/>
                <w:sz w:val="16"/>
                <w:szCs w:val="24"/>
                <w:rtl/>
              </w:rPr>
              <w:t>مسجل</w:t>
            </w:r>
          </w:p>
        </w:tc>
        <w:tc>
          <w:tcPr>
            <w:tcW w:w="1442" w:type="dxa"/>
            <w:shd w:val="clear" w:color="auto" w:fill="auto"/>
            <w:vAlign w:val="bottom"/>
          </w:tcPr>
          <w:p w:rsidR="004300D2" w:rsidRPr="009F752B" w:rsidRDefault="004300D2" w:rsidP="004300D2">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1</w:t>
            </w:r>
          </w:p>
        </w:tc>
        <w:tc>
          <w:tcPr>
            <w:tcW w:w="1442" w:type="dxa"/>
            <w:shd w:val="clear" w:color="auto" w:fill="auto"/>
            <w:vAlign w:val="bottom"/>
          </w:tcPr>
          <w:p w:rsidR="004300D2" w:rsidRPr="009F752B" w:rsidRDefault="004300D2" w:rsidP="004300D2">
            <w:pPr>
              <w:tabs>
                <w:tab w:val="left" w:pos="515"/>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صفر</w:t>
            </w:r>
          </w:p>
        </w:tc>
      </w:tr>
      <w:tr w:rsidR="004300D2" w:rsidRPr="009F752B">
        <w:tblPrEx>
          <w:tblCellMar>
            <w:top w:w="0" w:type="dxa"/>
            <w:bottom w:w="0" w:type="dxa"/>
          </w:tblCellMar>
        </w:tblPrEx>
        <w:trPr>
          <w:cantSplit/>
        </w:trPr>
        <w:tc>
          <w:tcPr>
            <w:tcW w:w="1373" w:type="dxa"/>
            <w:shd w:val="clear" w:color="auto" w:fill="auto"/>
            <w:vAlign w:val="bottom"/>
          </w:tcPr>
          <w:p w:rsidR="004300D2" w:rsidRPr="009F752B" w:rsidRDefault="004300D2" w:rsidP="004300D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وكيل مسجل</w:t>
            </w:r>
          </w:p>
        </w:tc>
        <w:tc>
          <w:tcPr>
            <w:tcW w:w="1442" w:type="dxa"/>
            <w:shd w:val="clear" w:color="auto" w:fill="auto"/>
            <w:vAlign w:val="bottom"/>
          </w:tcPr>
          <w:p w:rsidR="004300D2" w:rsidRDefault="007A6974" w:rsidP="004300D2">
            <w:pPr>
              <w:tabs>
                <w:tab w:val="left" w:pos="576"/>
                <w:tab w:val="left" w:pos="864"/>
                <w:tab w:val="left" w:pos="1152"/>
              </w:tabs>
              <w:spacing w:before="40" w:after="80" w:line="240" w:lineRule="exact"/>
              <w:ind w:right="144"/>
              <w:rPr>
                <w:rFonts w:hint="cs"/>
                <w:sz w:val="16"/>
                <w:szCs w:val="24"/>
                <w:rtl/>
              </w:rPr>
            </w:pPr>
            <w:r>
              <w:rPr>
                <w:rFonts w:hint="cs"/>
                <w:sz w:val="16"/>
                <w:szCs w:val="24"/>
                <w:rtl/>
              </w:rPr>
              <w:tab/>
              <w:t>2</w:t>
            </w:r>
          </w:p>
        </w:tc>
        <w:tc>
          <w:tcPr>
            <w:tcW w:w="1442" w:type="dxa"/>
            <w:shd w:val="clear" w:color="auto" w:fill="auto"/>
            <w:vAlign w:val="bottom"/>
          </w:tcPr>
          <w:p w:rsidR="004300D2" w:rsidRDefault="007A6974" w:rsidP="004300D2">
            <w:pPr>
              <w:tabs>
                <w:tab w:val="left" w:pos="515"/>
                <w:tab w:val="left" w:pos="864"/>
                <w:tab w:val="left" w:pos="1152"/>
              </w:tabs>
              <w:spacing w:before="40" w:after="80" w:line="240" w:lineRule="exact"/>
              <w:ind w:right="144"/>
              <w:rPr>
                <w:sz w:val="16"/>
                <w:szCs w:val="24"/>
                <w:rtl/>
              </w:rPr>
            </w:pPr>
            <w:r>
              <w:rPr>
                <w:sz w:val="16"/>
                <w:szCs w:val="24"/>
                <w:rtl/>
              </w:rPr>
              <w:tab/>
            </w:r>
            <w:r>
              <w:rPr>
                <w:rFonts w:hint="cs"/>
                <w:sz w:val="16"/>
                <w:szCs w:val="24"/>
                <w:rtl/>
              </w:rPr>
              <w:t>صفر</w:t>
            </w:r>
          </w:p>
        </w:tc>
      </w:tr>
      <w:tr w:rsidR="004300D2" w:rsidRPr="009F752B">
        <w:tblPrEx>
          <w:tblCellMar>
            <w:top w:w="0" w:type="dxa"/>
            <w:bottom w:w="0" w:type="dxa"/>
          </w:tblCellMar>
        </w:tblPrEx>
        <w:trPr>
          <w:cantSplit/>
        </w:trPr>
        <w:tc>
          <w:tcPr>
            <w:tcW w:w="1373" w:type="dxa"/>
            <w:tcBorders>
              <w:bottom w:val="single" w:sz="12" w:space="0" w:color="auto"/>
            </w:tcBorders>
            <w:shd w:val="clear" w:color="auto" w:fill="auto"/>
            <w:vAlign w:val="bottom"/>
          </w:tcPr>
          <w:p w:rsidR="004300D2" w:rsidRPr="009F752B" w:rsidRDefault="004300D2" w:rsidP="004300D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مسجلون مساعدون</w:t>
            </w:r>
          </w:p>
        </w:tc>
        <w:tc>
          <w:tcPr>
            <w:tcW w:w="1442" w:type="dxa"/>
            <w:tcBorders>
              <w:bottom w:val="single" w:sz="12" w:space="0" w:color="auto"/>
            </w:tcBorders>
            <w:shd w:val="clear" w:color="auto" w:fill="auto"/>
            <w:vAlign w:val="bottom"/>
          </w:tcPr>
          <w:p w:rsidR="004300D2" w:rsidRDefault="007A6974" w:rsidP="004300D2">
            <w:pPr>
              <w:tabs>
                <w:tab w:val="left" w:pos="576"/>
                <w:tab w:val="left" w:pos="864"/>
                <w:tab w:val="left" w:pos="1152"/>
              </w:tabs>
              <w:spacing w:before="40" w:after="80" w:line="240" w:lineRule="exact"/>
              <w:ind w:right="144"/>
              <w:rPr>
                <w:rFonts w:hint="cs"/>
                <w:sz w:val="16"/>
                <w:szCs w:val="24"/>
                <w:rtl/>
              </w:rPr>
            </w:pPr>
            <w:r>
              <w:rPr>
                <w:rFonts w:hint="cs"/>
                <w:sz w:val="16"/>
                <w:szCs w:val="24"/>
                <w:rtl/>
              </w:rPr>
              <w:tab/>
              <w:t>8</w:t>
            </w:r>
          </w:p>
        </w:tc>
        <w:tc>
          <w:tcPr>
            <w:tcW w:w="1442" w:type="dxa"/>
            <w:tcBorders>
              <w:bottom w:val="single" w:sz="12" w:space="0" w:color="auto"/>
            </w:tcBorders>
            <w:shd w:val="clear" w:color="auto" w:fill="auto"/>
            <w:vAlign w:val="bottom"/>
          </w:tcPr>
          <w:p w:rsidR="004300D2" w:rsidRDefault="007A6974" w:rsidP="004300D2">
            <w:pPr>
              <w:tabs>
                <w:tab w:val="left" w:pos="515"/>
                <w:tab w:val="left" w:pos="864"/>
                <w:tab w:val="left" w:pos="1152"/>
              </w:tabs>
              <w:spacing w:before="40" w:after="80" w:line="240" w:lineRule="exact"/>
              <w:ind w:right="144"/>
              <w:rPr>
                <w:sz w:val="16"/>
                <w:szCs w:val="24"/>
                <w:rtl/>
              </w:rPr>
            </w:pPr>
            <w:r>
              <w:rPr>
                <w:sz w:val="16"/>
                <w:szCs w:val="24"/>
                <w:rtl/>
              </w:rPr>
              <w:tab/>
            </w:r>
            <w:r>
              <w:rPr>
                <w:rFonts w:hint="cs"/>
                <w:sz w:val="16"/>
                <w:szCs w:val="24"/>
                <w:rtl/>
              </w:rPr>
              <w:t>صفر</w:t>
            </w:r>
          </w:p>
        </w:tc>
      </w:tr>
    </w:tbl>
    <w:p w:rsidR="004300D2" w:rsidRPr="009F752B" w:rsidRDefault="004300D2" w:rsidP="004300D2">
      <w:pPr>
        <w:pStyle w:val="SingleTxt"/>
        <w:spacing w:after="0" w:line="120" w:lineRule="exact"/>
        <w:rPr>
          <w:rFonts w:hint="cs"/>
          <w:sz w:val="10"/>
          <w:rtl/>
        </w:rPr>
      </w:pPr>
    </w:p>
    <w:p w:rsidR="004300D2" w:rsidRPr="004300D2" w:rsidRDefault="004300D2" w:rsidP="00927620">
      <w:pPr>
        <w:pStyle w:val="FootnoteText"/>
        <w:tabs>
          <w:tab w:val="clear" w:pos="418"/>
          <w:tab w:val="left" w:pos="1610"/>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4300D2">
        <w:rPr>
          <w:rFonts w:hint="cs"/>
          <w:i/>
          <w:iCs/>
          <w:rtl/>
        </w:rPr>
        <w:t xml:space="preserve">المصدر: إقامة العدل </w:t>
      </w:r>
      <w:r w:rsidR="00405B5C">
        <w:rPr>
          <w:rFonts w:hint="cs"/>
          <w:i/>
          <w:iCs/>
          <w:rtl/>
        </w:rPr>
        <w:t>-</w:t>
      </w:r>
      <w:r w:rsidRPr="004300D2">
        <w:rPr>
          <w:rFonts w:hint="cs"/>
          <w:i/>
          <w:iCs/>
          <w:rtl/>
        </w:rPr>
        <w:t xml:space="preserve"> </w:t>
      </w:r>
      <w:r>
        <w:rPr>
          <w:rFonts w:hint="cs"/>
          <w:i/>
          <w:iCs/>
          <w:rtl/>
        </w:rPr>
        <w:t>تموز/يوليه 2008</w:t>
      </w:r>
    </w:p>
    <w:p w:rsidR="007A6974" w:rsidRPr="004300D2" w:rsidRDefault="007A6974" w:rsidP="007A6974">
      <w:pPr>
        <w:pStyle w:val="SingleTxt"/>
        <w:spacing w:after="0" w:line="120" w:lineRule="exact"/>
        <w:rPr>
          <w:rFonts w:hint="cs"/>
          <w:sz w:val="10"/>
          <w:rtl/>
        </w:rPr>
      </w:pPr>
    </w:p>
    <w:p w:rsidR="007A6974" w:rsidRPr="004300D2" w:rsidRDefault="008B628B" w:rsidP="007A6974">
      <w:pPr>
        <w:pStyle w:val="SingleTxt"/>
        <w:rPr>
          <w:rFonts w:hint="cs"/>
          <w:rtl/>
        </w:rPr>
      </w:pPr>
      <w:r>
        <w:rPr>
          <w:b/>
          <w:bCs/>
          <w:rtl/>
        </w:rPr>
        <w:br w:type="page"/>
      </w:r>
      <w:r w:rsidR="007A6974">
        <w:rPr>
          <w:rFonts w:hint="cs"/>
          <w:b/>
          <w:bCs/>
          <w:rtl/>
        </w:rPr>
        <w:t xml:space="preserve">الجدول </w:t>
      </w:r>
      <w:r w:rsidR="007A6974" w:rsidRPr="007A6974">
        <w:rPr>
          <w:rFonts w:hint="cs"/>
          <w:b/>
          <w:bCs/>
          <w:rtl/>
        </w:rPr>
        <w:t>10</w:t>
      </w:r>
      <w:r w:rsidR="007A6974">
        <w:rPr>
          <w:rFonts w:hint="cs"/>
          <w:rtl/>
        </w:rPr>
        <w:t xml:space="preserve">: </w:t>
      </w:r>
      <w:r w:rsidR="007A6974">
        <w:rPr>
          <w:rFonts w:hint="cs"/>
          <w:i/>
          <w:iCs/>
          <w:rtl/>
        </w:rPr>
        <w:t>المحكمة الصناعية</w:t>
      </w:r>
    </w:p>
    <w:p w:rsidR="007A6974" w:rsidRPr="004300D2" w:rsidRDefault="007A6974" w:rsidP="007A6974">
      <w:pPr>
        <w:pStyle w:val="SingleTxt"/>
        <w:spacing w:after="0" w:line="120" w:lineRule="exact"/>
        <w:rPr>
          <w:rFonts w:hint="cs"/>
          <w:sz w:val="10"/>
          <w:rtl/>
        </w:rPr>
      </w:pPr>
    </w:p>
    <w:tbl>
      <w:tblPr>
        <w:bidiVisual/>
        <w:tblW w:w="4257" w:type="dxa"/>
        <w:tblInd w:w="1267" w:type="dxa"/>
        <w:tblLayout w:type="fixed"/>
        <w:tblCellMar>
          <w:left w:w="0" w:type="dxa"/>
          <w:right w:w="0" w:type="dxa"/>
        </w:tblCellMar>
        <w:tblLook w:val="0000" w:firstRow="0" w:lastRow="0" w:firstColumn="0" w:lastColumn="0" w:noHBand="0" w:noVBand="0"/>
      </w:tblPr>
      <w:tblGrid>
        <w:gridCol w:w="1373"/>
        <w:gridCol w:w="1442"/>
        <w:gridCol w:w="1442"/>
      </w:tblGrid>
      <w:tr w:rsidR="007A6974" w:rsidRPr="009F752B">
        <w:tblPrEx>
          <w:tblCellMar>
            <w:top w:w="0" w:type="dxa"/>
            <w:bottom w:w="0" w:type="dxa"/>
          </w:tblCellMar>
        </w:tblPrEx>
        <w:trPr>
          <w:cantSplit/>
          <w:tblHeader/>
        </w:trPr>
        <w:tc>
          <w:tcPr>
            <w:tcW w:w="1373" w:type="dxa"/>
            <w:tcBorders>
              <w:top w:val="single" w:sz="4" w:space="0" w:color="auto"/>
              <w:bottom w:val="single" w:sz="12" w:space="0" w:color="auto"/>
            </w:tcBorders>
            <w:shd w:val="clear" w:color="auto" w:fill="auto"/>
            <w:vAlign w:val="bottom"/>
          </w:tcPr>
          <w:p w:rsidR="007A6974" w:rsidRPr="009F752B" w:rsidRDefault="007A6974" w:rsidP="007A6974">
            <w:pPr>
              <w:tabs>
                <w:tab w:val="left" w:pos="288"/>
                <w:tab w:val="left" w:pos="576"/>
                <w:tab w:val="left" w:pos="864"/>
                <w:tab w:val="left" w:pos="1152"/>
              </w:tabs>
              <w:spacing w:before="80" w:after="80" w:line="240" w:lineRule="exact"/>
              <w:ind w:right="40"/>
              <w:rPr>
                <w:rFonts w:hint="cs"/>
                <w:i/>
                <w:iCs/>
                <w:sz w:val="16"/>
                <w:szCs w:val="24"/>
                <w:rtl/>
              </w:rPr>
            </w:pPr>
            <w:r w:rsidRPr="009F752B">
              <w:rPr>
                <w:rFonts w:hint="cs"/>
                <w:i/>
                <w:iCs/>
                <w:sz w:val="16"/>
                <w:szCs w:val="24"/>
                <w:rtl/>
              </w:rPr>
              <w:t>المنصب</w:t>
            </w:r>
          </w:p>
        </w:tc>
        <w:tc>
          <w:tcPr>
            <w:tcW w:w="1442" w:type="dxa"/>
            <w:tcBorders>
              <w:top w:val="single" w:sz="4" w:space="0" w:color="auto"/>
              <w:bottom w:val="single" w:sz="12" w:space="0" w:color="auto"/>
            </w:tcBorders>
            <w:shd w:val="clear" w:color="auto" w:fill="auto"/>
            <w:vAlign w:val="bottom"/>
          </w:tcPr>
          <w:p w:rsidR="007A6974" w:rsidRPr="009F752B" w:rsidRDefault="007A6974" w:rsidP="007A6974">
            <w:pPr>
              <w:tabs>
                <w:tab w:val="left" w:pos="288"/>
                <w:tab w:val="left" w:pos="576"/>
                <w:tab w:val="left" w:pos="864"/>
                <w:tab w:val="left" w:pos="1152"/>
              </w:tabs>
              <w:spacing w:before="80" w:after="80" w:line="240" w:lineRule="exact"/>
              <w:ind w:right="144"/>
              <w:jc w:val="center"/>
              <w:rPr>
                <w:rFonts w:hint="cs"/>
                <w:i/>
                <w:iCs/>
                <w:sz w:val="16"/>
                <w:szCs w:val="24"/>
                <w:rtl/>
              </w:rPr>
            </w:pPr>
            <w:r w:rsidRPr="009F752B">
              <w:rPr>
                <w:rFonts w:hint="cs"/>
                <w:i/>
                <w:iCs/>
                <w:sz w:val="16"/>
                <w:szCs w:val="24"/>
                <w:rtl/>
              </w:rPr>
              <w:t>ذكور</w:t>
            </w:r>
          </w:p>
        </w:tc>
        <w:tc>
          <w:tcPr>
            <w:tcW w:w="1442" w:type="dxa"/>
            <w:tcBorders>
              <w:top w:val="single" w:sz="4" w:space="0" w:color="auto"/>
              <w:bottom w:val="single" w:sz="12" w:space="0" w:color="auto"/>
            </w:tcBorders>
            <w:shd w:val="clear" w:color="auto" w:fill="auto"/>
            <w:vAlign w:val="bottom"/>
          </w:tcPr>
          <w:p w:rsidR="007A6974" w:rsidRPr="009F752B" w:rsidRDefault="007A6974" w:rsidP="007A6974">
            <w:pPr>
              <w:tabs>
                <w:tab w:val="left" w:pos="288"/>
                <w:tab w:val="left" w:pos="576"/>
                <w:tab w:val="left" w:pos="864"/>
                <w:tab w:val="left" w:pos="1152"/>
              </w:tabs>
              <w:spacing w:before="80" w:after="80" w:line="240" w:lineRule="exact"/>
              <w:ind w:right="144"/>
              <w:jc w:val="center"/>
              <w:rPr>
                <w:rFonts w:hint="cs"/>
                <w:i/>
                <w:iCs/>
                <w:sz w:val="16"/>
                <w:szCs w:val="24"/>
                <w:rtl/>
              </w:rPr>
            </w:pPr>
            <w:r w:rsidRPr="009F752B">
              <w:rPr>
                <w:rFonts w:hint="cs"/>
                <w:i/>
                <w:iCs/>
                <w:sz w:val="16"/>
                <w:szCs w:val="24"/>
                <w:rtl/>
              </w:rPr>
              <w:t>إناث</w:t>
            </w:r>
          </w:p>
        </w:tc>
      </w:tr>
      <w:tr w:rsidR="007A6974" w:rsidRPr="009F752B">
        <w:tblPrEx>
          <w:tblCellMar>
            <w:top w:w="0" w:type="dxa"/>
            <w:bottom w:w="0" w:type="dxa"/>
          </w:tblCellMar>
        </w:tblPrEx>
        <w:trPr>
          <w:cantSplit/>
          <w:trHeight w:hRule="exact" w:val="115"/>
          <w:tblHeader/>
        </w:trPr>
        <w:tc>
          <w:tcPr>
            <w:tcW w:w="1373" w:type="dxa"/>
            <w:tcBorders>
              <w:top w:val="single" w:sz="12" w:space="0" w:color="auto"/>
            </w:tcBorders>
            <w:shd w:val="clear" w:color="auto" w:fill="auto"/>
            <w:vAlign w:val="bottom"/>
          </w:tcPr>
          <w:p w:rsidR="007A6974" w:rsidRPr="009F752B" w:rsidRDefault="007A6974" w:rsidP="007A6974">
            <w:pPr>
              <w:tabs>
                <w:tab w:val="left" w:pos="288"/>
                <w:tab w:val="left" w:pos="576"/>
                <w:tab w:val="left" w:pos="864"/>
                <w:tab w:val="left" w:pos="1152"/>
              </w:tabs>
              <w:spacing w:before="40" w:after="80" w:line="240" w:lineRule="exact"/>
              <w:ind w:right="40"/>
              <w:rPr>
                <w:rFonts w:hint="cs"/>
                <w:sz w:val="16"/>
                <w:szCs w:val="24"/>
                <w:rtl/>
              </w:rPr>
            </w:pPr>
          </w:p>
        </w:tc>
        <w:tc>
          <w:tcPr>
            <w:tcW w:w="1442" w:type="dxa"/>
            <w:tcBorders>
              <w:top w:val="single" w:sz="12" w:space="0" w:color="auto"/>
            </w:tcBorders>
            <w:shd w:val="clear" w:color="auto" w:fill="auto"/>
            <w:vAlign w:val="bottom"/>
          </w:tcPr>
          <w:p w:rsidR="007A6974" w:rsidRPr="009F752B" w:rsidRDefault="007A6974" w:rsidP="007A6974">
            <w:pPr>
              <w:tabs>
                <w:tab w:val="left" w:pos="288"/>
                <w:tab w:val="left" w:pos="576"/>
                <w:tab w:val="left" w:pos="864"/>
                <w:tab w:val="left" w:pos="1152"/>
              </w:tabs>
              <w:spacing w:before="40" w:after="80" w:line="240" w:lineRule="exact"/>
              <w:ind w:right="144"/>
              <w:rPr>
                <w:rFonts w:hint="cs"/>
                <w:sz w:val="16"/>
                <w:szCs w:val="24"/>
                <w:rtl/>
              </w:rPr>
            </w:pPr>
          </w:p>
        </w:tc>
        <w:tc>
          <w:tcPr>
            <w:tcW w:w="1442" w:type="dxa"/>
            <w:tcBorders>
              <w:top w:val="single" w:sz="12" w:space="0" w:color="auto"/>
            </w:tcBorders>
            <w:shd w:val="clear" w:color="auto" w:fill="auto"/>
            <w:vAlign w:val="bottom"/>
          </w:tcPr>
          <w:p w:rsidR="007A6974" w:rsidRPr="009F752B" w:rsidRDefault="007A6974" w:rsidP="007A6974">
            <w:pPr>
              <w:tabs>
                <w:tab w:val="left" w:pos="288"/>
                <w:tab w:val="left" w:pos="576"/>
                <w:tab w:val="left" w:pos="864"/>
                <w:tab w:val="left" w:pos="1152"/>
              </w:tabs>
              <w:spacing w:before="40" w:after="80" w:line="240" w:lineRule="exact"/>
              <w:ind w:right="144"/>
              <w:rPr>
                <w:rFonts w:hint="cs"/>
                <w:sz w:val="16"/>
                <w:szCs w:val="24"/>
                <w:rtl/>
              </w:rPr>
            </w:pPr>
          </w:p>
        </w:tc>
      </w:tr>
      <w:tr w:rsidR="007A6974" w:rsidRPr="009F752B">
        <w:tblPrEx>
          <w:tblCellMar>
            <w:top w:w="0" w:type="dxa"/>
            <w:bottom w:w="0" w:type="dxa"/>
          </w:tblCellMar>
        </w:tblPrEx>
        <w:trPr>
          <w:cantSplit/>
        </w:trPr>
        <w:tc>
          <w:tcPr>
            <w:tcW w:w="1373" w:type="dxa"/>
            <w:shd w:val="clear" w:color="auto" w:fill="auto"/>
            <w:vAlign w:val="bottom"/>
          </w:tcPr>
          <w:p w:rsidR="007A6974" w:rsidRPr="009F752B" w:rsidRDefault="007A6974" w:rsidP="007A6974">
            <w:pPr>
              <w:tabs>
                <w:tab w:val="left" w:pos="288"/>
                <w:tab w:val="left" w:pos="576"/>
                <w:tab w:val="left" w:pos="864"/>
                <w:tab w:val="left" w:pos="1152"/>
              </w:tabs>
              <w:spacing w:before="40" w:after="80" w:line="240" w:lineRule="exact"/>
              <w:ind w:right="40"/>
              <w:rPr>
                <w:rFonts w:hint="cs"/>
                <w:sz w:val="16"/>
                <w:szCs w:val="24"/>
                <w:rtl/>
              </w:rPr>
            </w:pPr>
            <w:r w:rsidRPr="009F752B">
              <w:rPr>
                <w:rFonts w:hint="cs"/>
                <w:sz w:val="16"/>
                <w:szCs w:val="24"/>
                <w:rtl/>
              </w:rPr>
              <w:t>رئيس</w:t>
            </w:r>
            <w:r>
              <w:rPr>
                <w:rFonts w:hint="cs"/>
                <w:sz w:val="16"/>
                <w:szCs w:val="24"/>
                <w:rtl/>
              </w:rPr>
              <w:t xml:space="preserve"> قضاة</w:t>
            </w:r>
          </w:p>
        </w:tc>
        <w:tc>
          <w:tcPr>
            <w:tcW w:w="1442" w:type="dxa"/>
            <w:shd w:val="clear" w:color="auto" w:fill="auto"/>
            <w:vAlign w:val="bottom"/>
          </w:tcPr>
          <w:p w:rsidR="007A6974" w:rsidRPr="009F752B" w:rsidRDefault="007A6974" w:rsidP="007A6974">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1</w:t>
            </w:r>
          </w:p>
        </w:tc>
        <w:tc>
          <w:tcPr>
            <w:tcW w:w="1442" w:type="dxa"/>
            <w:shd w:val="clear" w:color="auto" w:fill="auto"/>
            <w:vAlign w:val="bottom"/>
          </w:tcPr>
          <w:p w:rsidR="007A6974" w:rsidRPr="009F752B" w:rsidRDefault="007A6974" w:rsidP="007A6974">
            <w:pPr>
              <w:tabs>
                <w:tab w:val="left" w:pos="515"/>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صفر</w:t>
            </w:r>
          </w:p>
        </w:tc>
      </w:tr>
      <w:tr w:rsidR="007A6974" w:rsidRPr="009F752B">
        <w:tblPrEx>
          <w:tblCellMar>
            <w:top w:w="0" w:type="dxa"/>
            <w:bottom w:w="0" w:type="dxa"/>
          </w:tblCellMar>
        </w:tblPrEx>
        <w:trPr>
          <w:cantSplit/>
        </w:trPr>
        <w:tc>
          <w:tcPr>
            <w:tcW w:w="1373" w:type="dxa"/>
            <w:shd w:val="clear" w:color="auto" w:fill="auto"/>
            <w:vAlign w:val="bottom"/>
          </w:tcPr>
          <w:p w:rsidR="007A6974" w:rsidRPr="009F752B" w:rsidRDefault="007A6974" w:rsidP="007A6974">
            <w:pPr>
              <w:tabs>
                <w:tab w:val="left" w:pos="288"/>
                <w:tab w:val="left" w:pos="576"/>
                <w:tab w:val="left" w:pos="864"/>
                <w:tab w:val="left" w:pos="1152"/>
              </w:tabs>
              <w:spacing w:before="40" w:after="80" w:line="240" w:lineRule="exact"/>
              <w:ind w:right="40"/>
              <w:rPr>
                <w:rFonts w:hint="cs"/>
                <w:sz w:val="16"/>
                <w:szCs w:val="24"/>
                <w:rtl/>
              </w:rPr>
            </w:pPr>
            <w:r w:rsidRPr="009F752B">
              <w:rPr>
                <w:rFonts w:hint="cs"/>
                <w:sz w:val="16"/>
                <w:szCs w:val="24"/>
                <w:rtl/>
              </w:rPr>
              <w:t>قضاة</w:t>
            </w:r>
          </w:p>
        </w:tc>
        <w:tc>
          <w:tcPr>
            <w:tcW w:w="1442" w:type="dxa"/>
            <w:shd w:val="clear" w:color="auto" w:fill="auto"/>
            <w:vAlign w:val="bottom"/>
          </w:tcPr>
          <w:p w:rsidR="007A6974" w:rsidRPr="009F752B" w:rsidRDefault="007A6974" w:rsidP="007A6974">
            <w:pPr>
              <w:tabs>
                <w:tab w:val="left" w:pos="576"/>
                <w:tab w:val="left" w:pos="864"/>
                <w:tab w:val="left" w:pos="1152"/>
              </w:tabs>
              <w:spacing w:before="40" w:after="80" w:line="240" w:lineRule="exact"/>
              <w:ind w:right="144"/>
              <w:rPr>
                <w:rFonts w:hint="cs"/>
                <w:sz w:val="16"/>
                <w:szCs w:val="24"/>
                <w:rtl/>
              </w:rPr>
            </w:pPr>
            <w:r>
              <w:rPr>
                <w:sz w:val="16"/>
                <w:szCs w:val="24"/>
                <w:rtl/>
              </w:rPr>
              <w:tab/>
            </w:r>
            <w:r w:rsidR="006853B5">
              <w:rPr>
                <w:rFonts w:hint="cs"/>
                <w:sz w:val="16"/>
                <w:szCs w:val="24"/>
                <w:rtl/>
              </w:rPr>
              <w:t>4</w:t>
            </w:r>
          </w:p>
        </w:tc>
        <w:tc>
          <w:tcPr>
            <w:tcW w:w="1442" w:type="dxa"/>
            <w:shd w:val="clear" w:color="auto" w:fill="auto"/>
            <w:vAlign w:val="bottom"/>
          </w:tcPr>
          <w:p w:rsidR="007A6974" w:rsidRPr="009F752B" w:rsidRDefault="007A6974" w:rsidP="007A6974">
            <w:pPr>
              <w:tabs>
                <w:tab w:val="left" w:pos="515"/>
                <w:tab w:val="left" w:pos="864"/>
                <w:tab w:val="left" w:pos="1152"/>
              </w:tabs>
              <w:spacing w:before="40" w:after="80" w:line="240" w:lineRule="exact"/>
              <w:ind w:right="144"/>
              <w:rPr>
                <w:rFonts w:hint="cs"/>
                <w:sz w:val="16"/>
                <w:szCs w:val="24"/>
                <w:rtl/>
              </w:rPr>
            </w:pPr>
            <w:r>
              <w:rPr>
                <w:sz w:val="16"/>
                <w:szCs w:val="24"/>
                <w:rtl/>
              </w:rPr>
              <w:tab/>
            </w:r>
            <w:r w:rsidR="006853B5">
              <w:rPr>
                <w:rFonts w:hint="cs"/>
                <w:sz w:val="16"/>
                <w:szCs w:val="24"/>
                <w:rtl/>
              </w:rPr>
              <w:t xml:space="preserve"> 3</w:t>
            </w:r>
          </w:p>
        </w:tc>
      </w:tr>
      <w:tr w:rsidR="007A6974" w:rsidRPr="009F752B">
        <w:tblPrEx>
          <w:tblCellMar>
            <w:top w:w="0" w:type="dxa"/>
            <w:bottom w:w="0" w:type="dxa"/>
          </w:tblCellMar>
        </w:tblPrEx>
        <w:trPr>
          <w:cantSplit/>
        </w:trPr>
        <w:tc>
          <w:tcPr>
            <w:tcW w:w="1373" w:type="dxa"/>
            <w:shd w:val="clear" w:color="auto" w:fill="auto"/>
            <w:vAlign w:val="bottom"/>
          </w:tcPr>
          <w:p w:rsidR="007A6974" w:rsidRPr="009F752B" w:rsidRDefault="007A6974" w:rsidP="007A6974">
            <w:pPr>
              <w:tabs>
                <w:tab w:val="left" w:pos="288"/>
                <w:tab w:val="left" w:pos="576"/>
                <w:tab w:val="left" w:pos="864"/>
                <w:tab w:val="left" w:pos="1152"/>
              </w:tabs>
              <w:spacing w:before="40" w:after="80" w:line="240" w:lineRule="exact"/>
              <w:ind w:right="40"/>
              <w:rPr>
                <w:rFonts w:hint="cs"/>
                <w:sz w:val="16"/>
                <w:szCs w:val="24"/>
                <w:rtl/>
              </w:rPr>
            </w:pPr>
            <w:r w:rsidRPr="009F752B">
              <w:rPr>
                <w:rFonts w:hint="cs"/>
                <w:sz w:val="16"/>
                <w:szCs w:val="24"/>
                <w:rtl/>
              </w:rPr>
              <w:t>مسجل</w:t>
            </w:r>
          </w:p>
        </w:tc>
        <w:tc>
          <w:tcPr>
            <w:tcW w:w="1442" w:type="dxa"/>
            <w:shd w:val="clear" w:color="auto" w:fill="auto"/>
            <w:vAlign w:val="bottom"/>
          </w:tcPr>
          <w:p w:rsidR="007A6974" w:rsidRPr="009F752B" w:rsidRDefault="007A6974" w:rsidP="007A6974">
            <w:pPr>
              <w:tabs>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1</w:t>
            </w:r>
          </w:p>
        </w:tc>
        <w:tc>
          <w:tcPr>
            <w:tcW w:w="1442" w:type="dxa"/>
            <w:shd w:val="clear" w:color="auto" w:fill="auto"/>
            <w:vAlign w:val="bottom"/>
          </w:tcPr>
          <w:p w:rsidR="007A6974" w:rsidRPr="009F752B" w:rsidRDefault="007A6974" w:rsidP="007A6974">
            <w:pPr>
              <w:tabs>
                <w:tab w:val="left" w:pos="515"/>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صفر</w:t>
            </w:r>
          </w:p>
        </w:tc>
      </w:tr>
      <w:tr w:rsidR="007A6974" w:rsidRPr="009F752B">
        <w:tblPrEx>
          <w:tblCellMar>
            <w:top w:w="0" w:type="dxa"/>
            <w:bottom w:w="0" w:type="dxa"/>
          </w:tblCellMar>
        </w:tblPrEx>
        <w:trPr>
          <w:cantSplit/>
        </w:trPr>
        <w:tc>
          <w:tcPr>
            <w:tcW w:w="1373" w:type="dxa"/>
            <w:tcBorders>
              <w:bottom w:val="single" w:sz="4" w:space="0" w:color="auto"/>
            </w:tcBorders>
            <w:shd w:val="clear" w:color="auto" w:fill="auto"/>
            <w:vAlign w:val="bottom"/>
          </w:tcPr>
          <w:p w:rsidR="007A6974" w:rsidRPr="009F752B" w:rsidRDefault="007A6974" w:rsidP="006853B5">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وكيل مسجل</w:t>
            </w:r>
          </w:p>
        </w:tc>
        <w:tc>
          <w:tcPr>
            <w:tcW w:w="1442" w:type="dxa"/>
            <w:tcBorders>
              <w:bottom w:val="single" w:sz="4" w:space="0" w:color="auto"/>
            </w:tcBorders>
            <w:shd w:val="clear" w:color="auto" w:fill="auto"/>
            <w:vAlign w:val="bottom"/>
          </w:tcPr>
          <w:p w:rsidR="007A6974" w:rsidRDefault="006853B5" w:rsidP="006853B5">
            <w:pPr>
              <w:tabs>
                <w:tab w:val="left" w:pos="576"/>
                <w:tab w:val="left" w:pos="864"/>
                <w:tab w:val="left" w:pos="1152"/>
              </w:tabs>
              <w:spacing w:before="40" w:after="80" w:line="240" w:lineRule="exact"/>
              <w:ind w:right="144"/>
              <w:rPr>
                <w:rFonts w:hint="cs"/>
                <w:sz w:val="16"/>
                <w:szCs w:val="24"/>
                <w:rtl/>
              </w:rPr>
            </w:pPr>
            <w:r>
              <w:rPr>
                <w:rFonts w:hint="cs"/>
                <w:sz w:val="16"/>
                <w:szCs w:val="24"/>
                <w:rtl/>
              </w:rPr>
              <w:tab/>
              <w:t>1</w:t>
            </w:r>
          </w:p>
        </w:tc>
        <w:tc>
          <w:tcPr>
            <w:tcW w:w="1442" w:type="dxa"/>
            <w:tcBorders>
              <w:bottom w:val="single" w:sz="4" w:space="0" w:color="auto"/>
            </w:tcBorders>
            <w:shd w:val="clear" w:color="auto" w:fill="auto"/>
            <w:vAlign w:val="bottom"/>
          </w:tcPr>
          <w:p w:rsidR="007A6974" w:rsidRDefault="007A6974" w:rsidP="006853B5">
            <w:pPr>
              <w:tabs>
                <w:tab w:val="left" w:pos="515"/>
                <w:tab w:val="left" w:pos="864"/>
                <w:tab w:val="left" w:pos="1152"/>
              </w:tabs>
              <w:spacing w:before="40" w:after="80" w:line="240" w:lineRule="exact"/>
              <w:ind w:right="144"/>
              <w:rPr>
                <w:sz w:val="16"/>
                <w:szCs w:val="24"/>
                <w:rtl/>
              </w:rPr>
            </w:pPr>
            <w:r>
              <w:rPr>
                <w:sz w:val="16"/>
                <w:szCs w:val="24"/>
                <w:rtl/>
              </w:rPr>
              <w:tab/>
            </w:r>
            <w:r>
              <w:rPr>
                <w:rFonts w:hint="cs"/>
                <w:sz w:val="16"/>
                <w:szCs w:val="24"/>
                <w:rtl/>
              </w:rPr>
              <w:t>صفر</w:t>
            </w:r>
          </w:p>
        </w:tc>
      </w:tr>
      <w:tr w:rsidR="007A6974" w:rsidRPr="006853B5">
        <w:tblPrEx>
          <w:tblCellMar>
            <w:top w:w="0" w:type="dxa"/>
            <w:bottom w:w="0" w:type="dxa"/>
          </w:tblCellMar>
        </w:tblPrEx>
        <w:trPr>
          <w:cantSplit/>
        </w:trPr>
        <w:tc>
          <w:tcPr>
            <w:tcW w:w="1373" w:type="dxa"/>
            <w:tcBorders>
              <w:top w:val="single" w:sz="4" w:space="0" w:color="auto"/>
              <w:bottom w:val="single" w:sz="12" w:space="0" w:color="auto"/>
            </w:tcBorders>
            <w:shd w:val="clear" w:color="auto" w:fill="auto"/>
            <w:vAlign w:val="bottom"/>
          </w:tcPr>
          <w:p w:rsidR="007A6974" w:rsidRPr="006853B5" w:rsidRDefault="007A6974" w:rsidP="006853B5">
            <w:pPr>
              <w:tabs>
                <w:tab w:val="left" w:pos="288"/>
                <w:tab w:val="left" w:pos="576"/>
                <w:tab w:val="left" w:pos="864"/>
                <w:tab w:val="left" w:pos="1152"/>
              </w:tabs>
              <w:spacing w:before="60" w:after="60" w:line="240" w:lineRule="exact"/>
              <w:ind w:right="40"/>
              <w:rPr>
                <w:rFonts w:hint="cs"/>
                <w:bCs/>
                <w:sz w:val="16"/>
                <w:szCs w:val="24"/>
                <w:rtl/>
              </w:rPr>
            </w:pPr>
            <w:r w:rsidRPr="006853B5">
              <w:rPr>
                <w:bCs/>
                <w:sz w:val="16"/>
                <w:szCs w:val="24"/>
                <w:rtl/>
              </w:rPr>
              <w:tab/>
            </w:r>
            <w:r w:rsidRPr="006853B5">
              <w:rPr>
                <w:rFonts w:hint="cs"/>
                <w:bCs/>
                <w:sz w:val="16"/>
                <w:szCs w:val="24"/>
                <w:rtl/>
              </w:rPr>
              <w:t>المجموع</w:t>
            </w:r>
          </w:p>
        </w:tc>
        <w:tc>
          <w:tcPr>
            <w:tcW w:w="1442" w:type="dxa"/>
            <w:tcBorders>
              <w:top w:val="single" w:sz="4" w:space="0" w:color="auto"/>
              <w:bottom w:val="single" w:sz="12" w:space="0" w:color="auto"/>
            </w:tcBorders>
            <w:shd w:val="clear" w:color="auto" w:fill="auto"/>
            <w:vAlign w:val="bottom"/>
          </w:tcPr>
          <w:p w:rsidR="007A6974" w:rsidRPr="006853B5" w:rsidRDefault="007A6974" w:rsidP="006853B5">
            <w:pPr>
              <w:tabs>
                <w:tab w:val="left" w:pos="576"/>
                <w:tab w:val="left" w:pos="864"/>
                <w:tab w:val="left" w:pos="1152"/>
              </w:tabs>
              <w:spacing w:before="60" w:after="60" w:line="240" w:lineRule="exact"/>
              <w:ind w:right="144"/>
              <w:rPr>
                <w:rFonts w:hint="cs"/>
                <w:bCs/>
                <w:sz w:val="16"/>
                <w:szCs w:val="24"/>
                <w:rtl/>
              </w:rPr>
            </w:pPr>
            <w:r w:rsidRPr="006853B5">
              <w:rPr>
                <w:rFonts w:hint="cs"/>
                <w:bCs/>
                <w:sz w:val="16"/>
                <w:szCs w:val="24"/>
                <w:rtl/>
              </w:rPr>
              <w:tab/>
            </w:r>
            <w:r w:rsidR="006853B5">
              <w:rPr>
                <w:rFonts w:hint="cs"/>
                <w:bCs/>
                <w:sz w:val="16"/>
                <w:szCs w:val="24"/>
                <w:rtl/>
              </w:rPr>
              <w:t>7</w:t>
            </w:r>
          </w:p>
        </w:tc>
        <w:tc>
          <w:tcPr>
            <w:tcW w:w="1442" w:type="dxa"/>
            <w:tcBorders>
              <w:top w:val="single" w:sz="4" w:space="0" w:color="auto"/>
              <w:bottom w:val="single" w:sz="12" w:space="0" w:color="auto"/>
            </w:tcBorders>
            <w:shd w:val="clear" w:color="auto" w:fill="auto"/>
            <w:vAlign w:val="bottom"/>
          </w:tcPr>
          <w:p w:rsidR="007A6974" w:rsidRPr="006853B5" w:rsidRDefault="007A6974" w:rsidP="006853B5">
            <w:pPr>
              <w:tabs>
                <w:tab w:val="left" w:pos="515"/>
                <w:tab w:val="left" w:pos="864"/>
                <w:tab w:val="left" w:pos="1152"/>
              </w:tabs>
              <w:spacing w:before="60" w:after="60" w:line="240" w:lineRule="exact"/>
              <w:ind w:right="144"/>
              <w:rPr>
                <w:bCs/>
                <w:sz w:val="16"/>
                <w:szCs w:val="24"/>
                <w:rtl/>
              </w:rPr>
            </w:pPr>
            <w:r w:rsidRPr="006853B5">
              <w:rPr>
                <w:bCs/>
                <w:sz w:val="16"/>
                <w:szCs w:val="24"/>
                <w:rtl/>
              </w:rPr>
              <w:tab/>
            </w:r>
            <w:r w:rsidR="006853B5">
              <w:rPr>
                <w:rFonts w:hint="cs"/>
                <w:bCs/>
                <w:sz w:val="16"/>
                <w:szCs w:val="24"/>
                <w:rtl/>
              </w:rPr>
              <w:t xml:space="preserve"> 3</w:t>
            </w:r>
          </w:p>
        </w:tc>
      </w:tr>
    </w:tbl>
    <w:p w:rsidR="007A6974" w:rsidRPr="009F752B" w:rsidRDefault="007A6974" w:rsidP="007A6974">
      <w:pPr>
        <w:pStyle w:val="SingleTxt"/>
        <w:spacing w:after="0" w:line="120" w:lineRule="exact"/>
        <w:rPr>
          <w:rFonts w:hint="cs"/>
          <w:sz w:val="10"/>
          <w:rtl/>
        </w:rPr>
      </w:pPr>
    </w:p>
    <w:p w:rsidR="007A6974" w:rsidRPr="004300D2" w:rsidRDefault="007A6974" w:rsidP="00405B5C">
      <w:pPr>
        <w:pStyle w:val="FootnoteText"/>
        <w:tabs>
          <w:tab w:val="clear" w:pos="418"/>
          <w:tab w:val="left" w:pos="1610"/>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4300D2">
        <w:rPr>
          <w:rFonts w:hint="cs"/>
          <w:i/>
          <w:iCs/>
          <w:rtl/>
        </w:rPr>
        <w:t xml:space="preserve">المصدر: إقامة العدل </w:t>
      </w:r>
      <w:r w:rsidR="00405B5C">
        <w:rPr>
          <w:rFonts w:hint="cs"/>
          <w:i/>
          <w:iCs/>
          <w:rtl/>
        </w:rPr>
        <w:t>-</w:t>
      </w:r>
      <w:r w:rsidRPr="004300D2">
        <w:rPr>
          <w:rFonts w:hint="cs"/>
          <w:i/>
          <w:iCs/>
          <w:rtl/>
        </w:rPr>
        <w:t xml:space="preserve"> </w:t>
      </w:r>
      <w:r>
        <w:rPr>
          <w:rFonts w:hint="cs"/>
          <w:i/>
          <w:iCs/>
          <w:rtl/>
        </w:rPr>
        <w:t>تموز/يوليه 2008</w:t>
      </w:r>
    </w:p>
    <w:p w:rsidR="006853B5" w:rsidRPr="006853B5" w:rsidRDefault="006853B5" w:rsidP="006853B5">
      <w:pPr>
        <w:pStyle w:val="FootnoteText"/>
        <w:tabs>
          <w:tab w:val="clear" w:pos="418"/>
          <w:tab w:val="left" w:pos="1507"/>
          <w:tab w:val="right" w:pos="1915"/>
          <w:tab w:val="left" w:pos="2016"/>
          <w:tab w:val="left" w:pos="2491"/>
          <w:tab w:val="left" w:pos="2966"/>
          <w:tab w:val="left" w:pos="3442"/>
          <w:tab w:val="left" w:pos="3917"/>
        </w:tabs>
        <w:spacing w:line="120" w:lineRule="exact"/>
        <w:ind w:left="2030" w:right="1267" w:hanging="763"/>
        <w:rPr>
          <w:rFonts w:hint="cs"/>
          <w:sz w:val="10"/>
          <w:rtl/>
        </w:rPr>
      </w:pPr>
    </w:p>
    <w:p w:rsidR="007A6974" w:rsidRDefault="008B628B" w:rsidP="008B628B">
      <w:pPr>
        <w:pStyle w:val="SingleTxt"/>
        <w:spacing w:line="380" w:lineRule="exact"/>
        <w:rPr>
          <w:rFonts w:hint="cs"/>
          <w:rtl/>
        </w:rPr>
      </w:pPr>
      <w:r>
        <w:rPr>
          <w:rFonts w:hint="cs"/>
          <w:rtl/>
        </w:rPr>
        <w:t>143-</w:t>
      </w:r>
      <w:r>
        <w:rPr>
          <w:rFonts w:hint="cs"/>
          <w:rtl/>
        </w:rPr>
        <w:tab/>
        <w:t xml:space="preserve">ويزيد </w:t>
      </w:r>
      <w:r w:rsidR="006853B5">
        <w:rPr>
          <w:rFonts w:hint="cs"/>
          <w:rtl/>
        </w:rPr>
        <w:t xml:space="preserve">عدد قضاة الصلح الذكور عن الإناث. وبحلول حزيران/يونيه 2006، كان هناك ما مجموعه 21 قاضية صلح تخدم في محاكم </w:t>
      </w:r>
      <w:r w:rsidR="00237137">
        <w:rPr>
          <w:rFonts w:hint="cs"/>
          <w:rtl/>
        </w:rPr>
        <w:t xml:space="preserve">قضاة </w:t>
      </w:r>
      <w:r w:rsidR="006853B5">
        <w:rPr>
          <w:rFonts w:hint="cs"/>
          <w:rtl/>
        </w:rPr>
        <w:t xml:space="preserve">الصلح على نطاق البلد. وتُنظر في محاكم </w:t>
      </w:r>
      <w:r w:rsidR="00237137">
        <w:rPr>
          <w:rFonts w:hint="cs"/>
          <w:rtl/>
        </w:rPr>
        <w:t xml:space="preserve">قضاة </w:t>
      </w:r>
      <w:r w:rsidR="006853B5">
        <w:rPr>
          <w:rFonts w:hint="cs"/>
          <w:rtl/>
        </w:rPr>
        <w:t>الصلح معظم القضايا ويُـبـتُّ فيها. ويبين الجدول 1</w:t>
      </w:r>
      <w:r w:rsidR="00517F7F">
        <w:rPr>
          <w:rFonts w:hint="cs"/>
          <w:rtl/>
        </w:rPr>
        <w:t>1</w:t>
      </w:r>
      <w:r w:rsidR="006853B5">
        <w:rPr>
          <w:rFonts w:hint="cs"/>
          <w:rtl/>
        </w:rPr>
        <w:t xml:space="preserve"> توزيع قاضيات الصلح حسب الرتبة بالمقارنة ب</w:t>
      </w:r>
      <w:r w:rsidR="00237137">
        <w:rPr>
          <w:rFonts w:hint="cs"/>
          <w:rtl/>
        </w:rPr>
        <w:t>نظرا</w:t>
      </w:r>
      <w:r w:rsidR="006853B5">
        <w:rPr>
          <w:rFonts w:hint="cs"/>
          <w:rtl/>
        </w:rPr>
        <w:t>ئهـن الذكور.</w:t>
      </w:r>
    </w:p>
    <w:p w:rsidR="00BE36AF" w:rsidRPr="00BE36AF" w:rsidRDefault="00BE36AF" w:rsidP="00BE36AF">
      <w:pPr>
        <w:pStyle w:val="SingleTxt"/>
        <w:spacing w:after="0" w:line="120" w:lineRule="exact"/>
        <w:rPr>
          <w:rFonts w:hint="cs"/>
          <w:sz w:val="10"/>
          <w:rtl/>
        </w:rPr>
      </w:pPr>
    </w:p>
    <w:p w:rsidR="007A6974" w:rsidRPr="00FC111F" w:rsidRDefault="00FC111F" w:rsidP="00041B33">
      <w:pPr>
        <w:pStyle w:val="SingleTxt"/>
        <w:spacing w:line="380" w:lineRule="exact"/>
        <w:rPr>
          <w:rFonts w:hint="cs"/>
          <w:i/>
          <w:iCs/>
          <w:rtl/>
        </w:rPr>
      </w:pPr>
      <w:r w:rsidRPr="00FC111F">
        <w:rPr>
          <w:rFonts w:hint="cs"/>
          <w:b/>
          <w:bCs/>
          <w:rtl/>
        </w:rPr>
        <w:t>الجدول 11</w:t>
      </w:r>
      <w:r w:rsidRPr="00FC111F">
        <w:rPr>
          <w:rFonts w:hint="cs"/>
          <w:rtl/>
        </w:rPr>
        <w:t xml:space="preserve">: </w:t>
      </w:r>
      <w:r w:rsidRPr="00736DBD">
        <w:rPr>
          <w:rFonts w:hint="cs"/>
          <w:i/>
          <w:iCs/>
          <w:rtl/>
        </w:rPr>
        <w:t>قضاة الصلح</w:t>
      </w:r>
    </w:p>
    <w:p w:rsidR="00FC111F" w:rsidRPr="00FC111F" w:rsidRDefault="00FC111F" w:rsidP="00FC111F">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300"/>
        <w:gridCol w:w="1751"/>
        <w:gridCol w:w="1439"/>
        <w:gridCol w:w="1830"/>
      </w:tblGrid>
      <w:tr w:rsidR="00FC111F" w:rsidRPr="0092716F">
        <w:tblPrEx>
          <w:tblCellMar>
            <w:top w:w="0" w:type="dxa"/>
            <w:bottom w:w="0" w:type="dxa"/>
          </w:tblCellMar>
        </w:tblPrEx>
        <w:trPr>
          <w:cantSplit/>
          <w:tblHeader/>
        </w:trPr>
        <w:tc>
          <w:tcPr>
            <w:tcW w:w="2300" w:type="dxa"/>
            <w:tcBorders>
              <w:top w:val="single" w:sz="4" w:space="0" w:color="auto"/>
              <w:bottom w:val="single" w:sz="12" w:space="0" w:color="auto"/>
            </w:tcBorders>
            <w:shd w:val="clear" w:color="auto" w:fill="auto"/>
            <w:vAlign w:val="bottom"/>
          </w:tcPr>
          <w:p w:rsidR="00FC111F" w:rsidRPr="0092716F" w:rsidRDefault="00FC111F" w:rsidP="0092716F">
            <w:pPr>
              <w:tabs>
                <w:tab w:val="left" w:pos="288"/>
                <w:tab w:val="left" w:pos="576"/>
                <w:tab w:val="left" w:pos="864"/>
                <w:tab w:val="left" w:pos="1152"/>
              </w:tabs>
              <w:spacing w:before="80" w:after="80" w:line="240" w:lineRule="exact"/>
              <w:ind w:right="40"/>
              <w:rPr>
                <w:rFonts w:hint="cs"/>
                <w:i/>
                <w:iCs/>
                <w:sz w:val="16"/>
                <w:szCs w:val="24"/>
                <w:rtl/>
              </w:rPr>
            </w:pPr>
            <w:r w:rsidRPr="0092716F">
              <w:rPr>
                <w:rFonts w:hint="cs"/>
                <w:i/>
                <w:iCs/>
                <w:sz w:val="16"/>
                <w:szCs w:val="24"/>
                <w:rtl/>
              </w:rPr>
              <w:t>المنصب</w:t>
            </w:r>
          </w:p>
        </w:tc>
        <w:tc>
          <w:tcPr>
            <w:tcW w:w="1751" w:type="dxa"/>
            <w:tcBorders>
              <w:top w:val="single" w:sz="4" w:space="0" w:color="auto"/>
              <w:bottom w:val="single" w:sz="12" w:space="0" w:color="auto"/>
            </w:tcBorders>
            <w:shd w:val="clear" w:color="auto" w:fill="auto"/>
            <w:vAlign w:val="bottom"/>
          </w:tcPr>
          <w:p w:rsidR="00FC111F" w:rsidRPr="0092716F" w:rsidRDefault="00FC111F" w:rsidP="0092716F">
            <w:pPr>
              <w:tabs>
                <w:tab w:val="left" w:pos="288"/>
                <w:tab w:val="left" w:pos="576"/>
                <w:tab w:val="left" w:pos="864"/>
                <w:tab w:val="left" w:pos="1152"/>
              </w:tabs>
              <w:spacing w:before="80" w:after="80" w:line="240" w:lineRule="exact"/>
              <w:ind w:right="144"/>
              <w:jc w:val="center"/>
              <w:rPr>
                <w:rFonts w:hint="cs"/>
                <w:i/>
                <w:iCs/>
                <w:sz w:val="16"/>
                <w:szCs w:val="24"/>
                <w:rtl/>
              </w:rPr>
            </w:pPr>
            <w:r w:rsidRPr="0092716F">
              <w:rPr>
                <w:rFonts w:hint="cs"/>
                <w:i/>
                <w:iCs/>
                <w:sz w:val="16"/>
                <w:szCs w:val="24"/>
                <w:rtl/>
              </w:rPr>
              <w:t>إناث</w:t>
            </w:r>
          </w:p>
        </w:tc>
        <w:tc>
          <w:tcPr>
            <w:tcW w:w="1439" w:type="dxa"/>
            <w:tcBorders>
              <w:top w:val="single" w:sz="4" w:space="0" w:color="auto"/>
              <w:bottom w:val="single" w:sz="12" w:space="0" w:color="auto"/>
            </w:tcBorders>
            <w:shd w:val="clear" w:color="auto" w:fill="auto"/>
            <w:vAlign w:val="bottom"/>
          </w:tcPr>
          <w:p w:rsidR="00FC111F" w:rsidRPr="0092716F" w:rsidRDefault="00FC111F" w:rsidP="0092716F">
            <w:pPr>
              <w:tabs>
                <w:tab w:val="left" w:pos="288"/>
                <w:tab w:val="left" w:pos="576"/>
                <w:tab w:val="left" w:pos="864"/>
                <w:tab w:val="left" w:pos="1152"/>
              </w:tabs>
              <w:spacing w:before="80" w:after="80" w:line="240" w:lineRule="exact"/>
              <w:ind w:right="144"/>
              <w:jc w:val="center"/>
              <w:rPr>
                <w:rFonts w:hint="cs"/>
                <w:i/>
                <w:iCs/>
                <w:sz w:val="16"/>
                <w:szCs w:val="24"/>
                <w:rtl/>
              </w:rPr>
            </w:pPr>
            <w:r w:rsidRPr="0092716F">
              <w:rPr>
                <w:rFonts w:hint="cs"/>
                <w:i/>
                <w:iCs/>
                <w:sz w:val="16"/>
                <w:szCs w:val="24"/>
                <w:rtl/>
              </w:rPr>
              <w:t>ذكور</w:t>
            </w:r>
          </w:p>
        </w:tc>
        <w:tc>
          <w:tcPr>
            <w:tcW w:w="1830" w:type="dxa"/>
            <w:tcBorders>
              <w:top w:val="single" w:sz="4" w:space="0" w:color="auto"/>
              <w:bottom w:val="single" w:sz="12" w:space="0" w:color="auto"/>
            </w:tcBorders>
            <w:shd w:val="clear" w:color="auto" w:fill="auto"/>
            <w:vAlign w:val="bottom"/>
          </w:tcPr>
          <w:p w:rsidR="00FC111F" w:rsidRPr="009A394C" w:rsidRDefault="00FC111F" w:rsidP="0092716F">
            <w:pPr>
              <w:tabs>
                <w:tab w:val="left" w:pos="288"/>
                <w:tab w:val="left" w:pos="576"/>
                <w:tab w:val="left" w:pos="864"/>
                <w:tab w:val="left" w:pos="1152"/>
              </w:tabs>
              <w:spacing w:before="80" w:after="80" w:line="240" w:lineRule="exact"/>
              <w:ind w:right="144"/>
              <w:jc w:val="center"/>
              <w:rPr>
                <w:rFonts w:hint="cs"/>
                <w:b/>
                <w:bCs/>
                <w:i/>
                <w:iCs/>
                <w:sz w:val="16"/>
                <w:szCs w:val="24"/>
                <w:rtl/>
              </w:rPr>
            </w:pPr>
            <w:r w:rsidRPr="009A394C">
              <w:rPr>
                <w:rFonts w:hint="cs"/>
                <w:b/>
                <w:bCs/>
                <w:i/>
                <w:iCs/>
                <w:sz w:val="16"/>
                <w:szCs w:val="24"/>
                <w:rtl/>
              </w:rPr>
              <w:t>المجموع</w:t>
            </w:r>
          </w:p>
        </w:tc>
      </w:tr>
      <w:tr w:rsidR="0092716F" w:rsidRPr="0092716F">
        <w:tblPrEx>
          <w:tblCellMar>
            <w:top w:w="0" w:type="dxa"/>
            <w:bottom w:w="0" w:type="dxa"/>
          </w:tblCellMar>
        </w:tblPrEx>
        <w:trPr>
          <w:cantSplit/>
          <w:trHeight w:hRule="exact" w:val="115"/>
          <w:tblHeader/>
        </w:trPr>
        <w:tc>
          <w:tcPr>
            <w:tcW w:w="2300" w:type="dxa"/>
            <w:tcBorders>
              <w:top w:val="single" w:sz="12" w:space="0" w:color="auto"/>
            </w:tcBorders>
            <w:shd w:val="clear" w:color="auto" w:fill="auto"/>
            <w:vAlign w:val="bottom"/>
          </w:tcPr>
          <w:p w:rsidR="0092716F" w:rsidRPr="0092716F" w:rsidRDefault="0092716F" w:rsidP="0092716F">
            <w:pPr>
              <w:tabs>
                <w:tab w:val="left" w:pos="288"/>
                <w:tab w:val="left" w:pos="576"/>
                <w:tab w:val="left" w:pos="864"/>
                <w:tab w:val="left" w:pos="1152"/>
              </w:tabs>
              <w:spacing w:before="40" w:after="80" w:line="240" w:lineRule="exact"/>
              <w:ind w:right="40"/>
              <w:rPr>
                <w:rFonts w:hint="cs"/>
                <w:sz w:val="16"/>
                <w:szCs w:val="24"/>
                <w:rtl/>
              </w:rPr>
            </w:pPr>
          </w:p>
        </w:tc>
        <w:tc>
          <w:tcPr>
            <w:tcW w:w="1751" w:type="dxa"/>
            <w:tcBorders>
              <w:top w:val="single" w:sz="12" w:space="0" w:color="auto"/>
            </w:tcBorders>
            <w:shd w:val="clear" w:color="auto" w:fill="auto"/>
            <w:vAlign w:val="bottom"/>
          </w:tcPr>
          <w:p w:rsidR="0092716F" w:rsidRPr="0092716F" w:rsidRDefault="0092716F" w:rsidP="0092716F">
            <w:pPr>
              <w:tabs>
                <w:tab w:val="left" w:pos="288"/>
                <w:tab w:val="left" w:pos="576"/>
                <w:tab w:val="left" w:pos="864"/>
                <w:tab w:val="left" w:pos="1152"/>
              </w:tabs>
              <w:spacing w:before="40" w:after="80" w:line="240" w:lineRule="exact"/>
              <w:ind w:right="144"/>
              <w:rPr>
                <w:rFonts w:hint="cs"/>
                <w:sz w:val="16"/>
                <w:szCs w:val="24"/>
                <w:rtl/>
              </w:rPr>
            </w:pPr>
          </w:p>
        </w:tc>
        <w:tc>
          <w:tcPr>
            <w:tcW w:w="1439" w:type="dxa"/>
            <w:tcBorders>
              <w:top w:val="single" w:sz="12" w:space="0" w:color="auto"/>
            </w:tcBorders>
            <w:shd w:val="clear" w:color="auto" w:fill="auto"/>
            <w:vAlign w:val="bottom"/>
          </w:tcPr>
          <w:p w:rsidR="0092716F" w:rsidRPr="0092716F" w:rsidRDefault="0092716F" w:rsidP="0092716F">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92716F" w:rsidRPr="0092716F" w:rsidRDefault="0092716F" w:rsidP="0092716F">
            <w:pPr>
              <w:tabs>
                <w:tab w:val="left" w:pos="288"/>
                <w:tab w:val="left" w:pos="576"/>
                <w:tab w:val="left" w:pos="864"/>
                <w:tab w:val="left" w:pos="1152"/>
              </w:tabs>
              <w:spacing w:before="40" w:after="80" w:line="240" w:lineRule="exact"/>
              <w:ind w:right="144"/>
              <w:rPr>
                <w:rFonts w:hint="cs"/>
                <w:sz w:val="16"/>
                <w:szCs w:val="24"/>
                <w:rtl/>
              </w:rPr>
            </w:pPr>
          </w:p>
        </w:tc>
      </w:tr>
      <w:tr w:rsidR="00FC111F" w:rsidRPr="0092716F">
        <w:tblPrEx>
          <w:tblCellMar>
            <w:top w:w="0" w:type="dxa"/>
            <w:bottom w:w="0" w:type="dxa"/>
          </w:tblCellMar>
        </w:tblPrEx>
        <w:trPr>
          <w:cantSplit/>
        </w:trPr>
        <w:tc>
          <w:tcPr>
            <w:tcW w:w="2300" w:type="dxa"/>
            <w:shd w:val="clear" w:color="auto" w:fill="auto"/>
            <w:vAlign w:val="bottom"/>
          </w:tcPr>
          <w:p w:rsidR="00FC111F" w:rsidRPr="0092716F" w:rsidRDefault="00237137" w:rsidP="009271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رؤساء قضاة صلح</w:t>
            </w:r>
          </w:p>
        </w:tc>
        <w:tc>
          <w:tcPr>
            <w:tcW w:w="1751" w:type="dxa"/>
            <w:shd w:val="clear" w:color="auto" w:fill="auto"/>
            <w:vAlign w:val="bottom"/>
          </w:tcPr>
          <w:p w:rsidR="00FC111F" w:rsidRPr="0092716F" w:rsidRDefault="0092716F" w:rsidP="005A3ADB">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3</w:t>
            </w:r>
          </w:p>
        </w:tc>
        <w:tc>
          <w:tcPr>
            <w:tcW w:w="1439" w:type="dxa"/>
            <w:shd w:val="clear" w:color="auto" w:fill="auto"/>
            <w:vAlign w:val="bottom"/>
          </w:tcPr>
          <w:p w:rsidR="00FC111F" w:rsidRPr="0092716F" w:rsidRDefault="0092716F" w:rsidP="005A3ADB">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1</w:t>
            </w:r>
          </w:p>
        </w:tc>
        <w:tc>
          <w:tcPr>
            <w:tcW w:w="1830" w:type="dxa"/>
            <w:shd w:val="clear" w:color="auto" w:fill="auto"/>
            <w:vAlign w:val="bottom"/>
          </w:tcPr>
          <w:p w:rsidR="00FC111F" w:rsidRPr="009A394C" w:rsidRDefault="0092716F" w:rsidP="005A3ADB">
            <w:pPr>
              <w:tabs>
                <w:tab w:val="left" w:pos="724"/>
                <w:tab w:val="left" w:pos="864"/>
                <w:tab w:val="left" w:pos="1152"/>
              </w:tabs>
              <w:spacing w:before="40" w:after="80" w:line="240" w:lineRule="exact"/>
              <w:ind w:right="144"/>
              <w:rPr>
                <w:rFonts w:hint="cs"/>
                <w:b/>
                <w:bCs/>
                <w:sz w:val="16"/>
                <w:szCs w:val="24"/>
                <w:rtl/>
              </w:rPr>
            </w:pPr>
            <w:r w:rsidRPr="009A394C">
              <w:rPr>
                <w:b/>
                <w:bCs/>
                <w:sz w:val="16"/>
                <w:szCs w:val="24"/>
                <w:rtl/>
              </w:rPr>
              <w:tab/>
            </w:r>
            <w:r w:rsidRPr="009A394C">
              <w:rPr>
                <w:rFonts w:hint="cs"/>
                <w:b/>
                <w:bCs/>
                <w:sz w:val="16"/>
                <w:szCs w:val="24"/>
                <w:rtl/>
              </w:rPr>
              <w:t>4</w:t>
            </w:r>
          </w:p>
        </w:tc>
      </w:tr>
      <w:tr w:rsidR="00FC111F" w:rsidRPr="0092716F">
        <w:tblPrEx>
          <w:tblCellMar>
            <w:top w:w="0" w:type="dxa"/>
            <w:bottom w:w="0" w:type="dxa"/>
          </w:tblCellMar>
        </w:tblPrEx>
        <w:trPr>
          <w:cantSplit/>
        </w:trPr>
        <w:tc>
          <w:tcPr>
            <w:tcW w:w="2300" w:type="dxa"/>
            <w:shd w:val="clear" w:color="auto" w:fill="auto"/>
            <w:vAlign w:val="bottom"/>
          </w:tcPr>
          <w:p w:rsidR="00FC111F" w:rsidRPr="0092716F" w:rsidRDefault="00FC111F" w:rsidP="0092716F">
            <w:pPr>
              <w:tabs>
                <w:tab w:val="left" w:pos="288"/>
                <w:tab w:val="left" w:pos="576"/>
                <w:tab w:val="left" w:pos="864"/>
                <w:tab w:val="left" w:pos="1152"/>
              </w:tabs>
              <w:spacing w:before="40" w:after="80" w:line="240" w:lineRule="exact"/>
              <w:ind w:right="40"/>
              <w:rPr>
                <w:rFonts w:hint="cs"/>
                <w:sz w:val="16"/>
                <w:szCs w:val="24"/>
                <w:rtl/>
              </w:rPr>
            </w:pPr>
            <w:r w:rsidRPr="0092716F">
              <w:rPr>
                <w:rFonts w:hint="cs"/>
                <w:sz w:val="16"/>
                <w:szCs w:val="24"/>
                <w:rtl/>
              </w:rPr>
              <w:t xml:space="preserve">نوَّاب </w:t>
            </w:r>
            <w:r w:rsidR="00237137">
              <w:rPr>
                <w:rFonts w:hint="cs"/>
                <w:sz w:val="16"/>
                <w:szCs w:val="24"/>
                <w:rtl/>
              </w:rPr>
              <w:t xml:space="preserve">رؤساء </w:t>
            </w:r>
            <w:r w:rsidR="00B26176">
              <w:rPr>
                <w:rFonts w:hint="cs"/>
                <w:sz w:val="16"/>
                <w:szCs w:val="24"/>
                <w:rtl/>
              </w:rPr>
              <w:t>قضاة صلح</w:t>
            </w:r>
          </w:p>
        </w:tc>
        <w:tc>
          <w:tcPr>
            <w:tcW w:w="1751" w:type="dxa"/>
            <w:shd w:val="clear" w:color="auto" w:fill="auto"/>
            <w:vAlign w:val="bottom"/>
          </w:tcPr>
          <w:p w:rsidR="00FC111F" w:rsidRPr="0092716F" w:rsidRDefault="0092716F" w:rsidP="005A3ADB">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صفر</w:t>
            </w:r>
          </w:p>
        </w:tc>
        <w:tc>
          <w:tcPr>
            <w:tcW w:w="1439" w:type="dxa"/>
            <w:shd w:val="clear" w:color="auto" w:fill="auto"/>
            <w:vAlign w:val="bottom"/>
          </w:tcPr>
          <w:p w:rsidR="00FC111F" w:rsidRPr="0092716F" w:rsidRDefault="0092716F" w:rsidP="005A3ADB">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2</w:t>
            </w:r>
          </w:p>
        </w:tc>
        <w:tc>
          <w:tcPr>
            <w:tcW w:w="1830" w:type="dxa"/>
            <w:shd w:val="clear" w:color="auto" w:fill="auto"/>
            <w:vAlign w:val="bottom"/>
          </w:tcPr>
          <w:p w:rsidR="00FC111F" w:rsidRPr="009A394C" w:rsidRDefault="0092716F" w:rsidP="005A3ADB">
            <w:pPr>
              <w:tabs>
                <w:tab w:val="left" w:pos="724"/>
                <w:tab w:val="left" w:pos="864"/>
                <w:tab w:val="left" w:pos="1152"/>
              </w:tabs>
              <w:spacing w:before="40" w:after="80" w:line="240" w:lineRule="exact"/>
              <w:ind w:right="144"/>
              <w:rPr>
                <w:rFonts w:hint="cs"/>
                <w:b/>
                <w:bCs/>
                <w:sz w:val="16"/>
                <w:szCs w:val="24"/>
                <w:rtl/>
              </w:rPr>
            </w:pPr>
            <w:r w:rsidRPr="009A394C">
              <w:rPr>
                <w:b/>
                <w:bCs/>
                <w:sz w:val="16"/>
                <w:szCs w:val="24"/>
                <w:rtl/>
              </w:rPr>
              <w:tab/>
            </w:r>
            <w:r w:rsidRPr="009A394C">
              <w:rPr>
                <w:rFonts w:hint="cs"/>
                <w:b/>
                <w:bCs/>
                <w:sz w:val="16"/>
                <w:szCs w:val="24"/>
                <w:rtl/>
              </w:rPr>
              <w:t>2</w:t>
            </w:r>
          </w:p>
        </w:tc>
      </w:tr>
      <w:tr w:rsidR="00FC111F" w:rsidRPr="0092716F">
        <w:tblPrEx>
          <w:tblCellMar>
            <w:top w:w="0" w:type="dxa"/>
            <w:bottom w:w="0" w:type="dxa"/>
          </w:tblCellMar>
        </w:tblPrEx>
        <w:trPr>
          <w:cantSplit/>
        </w:trPr>
        <w:tc>
          <w:tcPr>
            <w:tcW w:w="2300" w:type="dxa"/>
            <w:shd w:val="clear" w:color="auto" w:fill="auto"/>
            <w:vAlign w:val="bottom"/>
          </w:tcPr>
          <w:p w:rsidR="00FC111F" w:rsidRPr="0092716F" w:rsidRDefault="00FC111F" w:rsidP="0092716F">
            <w:pPr>
              <w:tabs>
                <w:tab w:val="left" w:pos="288"/>
                <w:tab w:val="left" w:pos="576"/>
                <w:tab w:val="left" w:pos="864"/>
                <w:tab w:val="left" w:pos="1152"/>
              </w:tabs>
              <w:spacing w:before="40" w:after="80" w:line="240" w:lineRule="exact"/>
              <w:ind w:right="40"/>
              <w:rPr>
                <w:rFonts w:hint="cs"/>
                <w:sz w:val="16"/>
                <w:szCs w:val="24"/>
                <w:rtl/>
              </w:rPr>
            </w:pPr>
            <w:r w:rsidRPr="0092716F">
              <w:rPr>
                <w:rFonts w:hint="cs"/>
                <w:sz w:val="16"/>
                <w:szCs w:val="24"/>
                <w:rtl/>
              </w:rPr>
              <w:t>قضاة صلح رئيسيون</w:t>
            </w:r>
          </w:p>
        </w:tc>
        <w:tc>
          <w:tcPr>
            <w:tcW w:w="1751" w:type="dxa"/>
            <w:shd w:val="clear" w:color="auto" w:fill="auto"/>
            <w:vAlign w:val="bottom"/>
          </w:tcPr>
          <w:p w:rsidR="00FC111F" w:rsidRPr="0092716F" w:rsidRDefault="0092716F" w:rsidP="005A3ADB">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5</w:t>
            </w:r>
          </w:p>
        </w:tc>
        <w:tc>
          <w:tcPr>
            <w:tcW w:w="1439" w:type="dxa"/>
            <w:shd w:val="clear" w:color="auto" w:fill="auto"/>
            <w:vAlign w:val="bottom"/>
          </w:tcPr>
          <w:p w:rsidR="00FC111F" w:rsidRPr="0092716F" w:rsidRDefault="0092716F" w:rsidP="005A3ADB">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5</w:t>
            </w:r>
          </w:p>
        </w:tc>
        <w:tc>
          <w:tcPr>
            <w:tcW w:w="1830" w:type="dxa"/>
            <w:shd w:val="clear" w:color="auto" w:fill="auto"/>
            <w:vAlign w:val="bottom"/>
          </w:tcPr>
          <w:p w:rsidR="00FC111F" w:rsidRPr="009A394C" w:rsidRDefault="0092716F" w:rsidP="005A3ADB">
            <w:pPr>
              <w:tabs>
                <w:tab w:val="left" w:pos="724"/>
                <w:tab w:val="left" w:pos="864"/>
                <w:tab w:val="left" w:pos="1152"/>
              </w:tabs>
              <w:spacing w:before="40" w:after="80" w:line="240" w:lineRule="exact"/>
              <w:ind w:right="144"/>
              <w:rPr>
                <w:rFonts w:hint="cs"/>
                <w:b/>
                <w:bCs/>
                <w:sz w:val="16"/>
                <w:szCs w:val="24"/>
                <w:rtl/>
              </w:rPr>
            </w:pPr>
            <w:r w:rsidRPr="009A394C">
              <w:rPr>
                <w:b/>
                <w:bCs/>
                <w:sz w:val="16"/>
                <w:szCs w:val="24"/>
                <w:rtl/>
              </w:rPr>
              <w:tab/>
            </w:r>
            <w:r w:rsidRPr="009A394C">
              <w:rPr>
                <w:rFonts w:hint="cs"/>
                <w:b/>
                <w:bCs/>
                <w:sz w:val="16"/>
                <w:szCs w:val="24"/>
                <w:rtl/>
              </w:rPr>
              <w:t>10</w:t>
            </w:r>
          </w:p>
        </w:tc>
      </w:tr>
      <w:tr w:rsidR="00FC111F" w:rsidRPr="0092716F">
        <w:tblPrEx>
          <w:tblCellMar>
            <w:top w:w="0" w:type="dxa"/>
            <w:bottom w:w="0" w:type="dxa"/>
          </w:tblCellMar>
        </w:tblPrEx>
        <w:trPr>
          <w:cantSplit/>
        </w:trPr>
        <w:tc>
          <w:tcPr>
            <w:tcW w:w="2300" w:type="dxa"/>
            <w:shd w:val="clear" w:color="auto" w:fill="auto"/>
            <w:vAlign w:val="bottom"/>
          </w:tcPr>
          <w:p w:rsidR="00FC111F" w:rsidRPr="0092716F" w:rsidRDefault="00FC111F" w:rsidP="0092716F">
            <w:pPr>
              <w:tabs>
                <w:tab w:val="left" w:pos="288"/>
                <w:tab w:val="left" w:pos="576"/>
                <w:tab w:val="left" w:pos="864"/>
                <w:tab w:val="left" w:pos="1152"/>
              </w:tabs>
              <w:spacing w:before="40" w:after="80" w:line="240" w:lineRule="exact"/>
              <w:ind w:right="40"/>
              <w:rPr>
                <w:rFonts w:hint="cs"/>
                <w:sz w:val="16"/>
                <w:szCs w:val="24"/>
                <w:rtl/>
              </w:rPr>
            </w:pPr>
            <w:r w:rsidRPr="0092716F">
              <w:rPr>
                <w:rFonts w:hint="cs"/>
                <w:sz w:val="16"/>
                <w:szCs w:val="24"/>
                <w:rtl/>
              </w:rPr>
              <w:t>قضاة صلح أقدم</w:t>
            </w:r>
          </w:p>
        </w:tc>
        <w:tc>
          <w:tcPr>
            <w:tcW w:w="1751" w:type="dxa"/>
            <w:shd w:val="clear" w:color="auto" w:fill="auto"/>
            <w:vAlign w:val="bottom"/>
          </w:tcPr>
          <w:p w:rsidR="00FC111F" w:rsidRPr="0092716F" w:rsidRDefault="0092716F" w:rsidP="005A3ADB">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8</w:t>
            </w:r>
          </w:p>
        </w:tc>
        <w:tc>
          <w:tcPr>
            <w:tcW w:w="1439" w:type="dxa"/>
            <w:shd w:val="clear" w:color="auto" w:fill="auto"/>
            <w:vAlign w:val="bottom"/>
          </w:tcPr>
          <w:p w:rsidR="00FC111F" w:rsidRPr="0092716F" w:rsidRDefault="0092716F" w:rsidP="005A3ADB">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8</w:t>
            </w:r>
          </w:p>
        </w:tc>
        <w:tc>
          <w:tcPr>
            <w:tcW w:w="1830" w:type="dxa"/>
            <w:shd w:val="clear" w:color="auto" w:fill="auto"/>
            <w:vAlign w:val="bottom"/>
          </w:tcPr>
          <w:p w:rsidR="00FC111F" w:rsidRPr="009A394C" w:rsidRDefault="0092716F" w:rsidP="005A3ADB">
            <w:pPr>
              <w:tabs>
                <w:tab w:val="left" w:pos="724"/>
                <w:tab w:val="left" w:pos="864"/>
                <w:tab w:val="left" w:pos="1152"/>
              </w:tabs>
              <w:spacing w:before="40" w:after="80" w:line="240" w:lineRule="exact"/>
              <w:ind w:right="144"/>
              <w:rPr>
                <w:rFonts w:hint="cs"/>
                <w:b/>
                <w:bCs/>
                <w:sz w:val="16"/>
                <w:szCs w:val="24"/>
                <w:rtl/>
              </w:rPr>
            </w:pPr>
            <w:r w:rsidRPr="009A394C">
              <w:rPr>
                <w:b/>
                <w:bCs/>
                <w:sz w:val="16"/>
                <w:szCs w:val="24"/>
                <w:rtl/>
              </w:rPr>
              <w:tab/>
            </w:r>
            <w:r w:rsidRPr="009A394C">
              <w:rPr>
                <w:rFonts w:hint="cs"/>
                <w:b/>
                <w:bCs/>
                <w:sz w:val="16"/>
                <w:szCs w:val="24"/>
                <w:rtl/>
              </w:rPr>
              <w:t>16</w:t>
            </w:r>
          </w:p>
        </w:tc>
      </w:tr>
      <w:tr w:rsidR="00FC111F" w:rsidRPr="0092716F">
        <w:tblPrEx>
          <w:tblCellMar>
            <w:top w:w="0" w:type="dxa"/>
            <w:bottom w:w="0" w:type="dxa"/>
          </w:tblCellMar>
        </w:tblPrEx>
        <w:trPr>
          <w:cantSplit/>
        </w:trPr>
        <w:tc>
          <w:tcPr>
            <w:tcW w:w="2300" w:type="dxa"/>
            <w:shd w:val="clear" w:color="auto" w:fill="auto"/>
            <w:vAlign w:val="bottom"/>
          </w:tcPr>
          <w:p w:rsidR="00FC111F" w:rsidRPr="0092716F" w:rsidRDefault="00FC111F" w:rsidP="005A3ADB">
            <w:pPr>
              <w:tabs>
                <w:tab w:val="left" w:pos="724"/>
                <w:tab w:val="left" w:pos="864"/>
                <w:tab w:val="left" w:pos="1152"/>
              </w:tabs>
              <w:spacing w:before="40" w:after="80" w:line="240" w:lineRule="exact"/>
              <w:ind w:right="144"/>
              <w:rPr>
                <w:rFonts w:hint="cs"/>
                <w:sz w:val="16"/>
                <w:szCs w:val="24"/>
                <w:rtl/>
              </w:rPr>
            </w:pPr>
            <w:r w:rsidRPr="0092716F">
              <w:rPr>
                <w:rFonts w:hint="cs"/>
                <w:sz w:val="16"/>
                <w:szCs w:val="24"/>
                <w:rtl/>
              </w:rPr>
              <w:t>قضاة صلح في الدرجة الأولى</w:t>
            </w:r>
          </w:p>
        </w:tc>
        <w:tc>
          <w:tcPr>
            <w:tcW w:w="1751" w:type="dxa"/>
            <w:shd w:val="clear" w:color="auto" w:fill="auto"/>
            <w:vAlign w:val="bottom"/>
          </w:tcPr>
          <w:p w:rsidR="00FC111F" w:rsidRPr="0092716F" w:rsidRDefault="0092716F" w:rsidP="00736DBD">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5</w:t>
            </w:r>
          </w:p>
        </w:tc>
        <w:tc>
          <w:tcPr>
            <w:tcW w:w="1439" w:type="dxa"/>
            <w:shd w:val="clear" w:color="auto" w:fill="auto"/>
            <w:vAlign w:val="bottom"/>
          </w:tcPr>
          <w:p w:rsidR="00FC111F" w:rsidRPr="0092716F" w:rsidRDefault="0092716F" w:rsidP="00736DBD">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4</w:t>
            </w:r>
          </w:p>
        </w:tc>
        <w:tc>
          <w:tcPr>
            <w:tcW w:w="1830" w:type="dxa"/>
            <w:shd w:val="clear" w:color="auto" w:fill="auto"/>
            <w:vAlign w:val="bottom"/>
          </w:tcPr>
          <w:p w:rsidR="00FC111F" w:rsidRPr="009A394C" w:rsidRDefault="0092716F" w:rsidP="005A3ADB">
            <w:pPr>
              <w:tabs>
                <w:tab w:val="left" w:pos="724"/>
                <w:tab w:val="left" w:pos="864"/>
                <w:tab w:val="left" w:pos="1152"/>
              </w:tabs>
              <w:spacing w:before="40" w:after="80" w:line="240" w:lineRule="exact"/>
              <w:ind w:right="144"/>
              <w:rPr>
                <w:rFonts w:hint="cs"/>
                <w:b/>
                <w:bCs/>
                <w:sz w:val="16"/>
                <w:szCs w:val="24"/>
                <w:rtl/>
              </w:rPr>
            </w:pPr>
            <w:r w:rsidRPr="009A394C">
              <w:rPr>
                <w:b/>
                <w:bCs/>
                <w:sz w:val="16"/>
                <w:szCs w:val="24"/>
                <w:rtl/>
              </w:rPr>
              <w:tab/>
            </w:r>
            <w:r w:rsidRPr="009A394C">
              <w:rPr>
                <w:rFonts w:hint="cs"/>
                <w:b/>
                <w:bCs/>
                <w:sz w:val="16"/>
                <w:szCs w:val="24"/>
                <w:rtl/>
              </w:rPr>
              <w:t>9</w:t>
            </w:r>
          </w:p>
        </w:tc>
      </w:tr>
      <w:tr w:rsidR="00FC111F" w:rsidRPr="0092716F">
        <w:tblPrEx>
          <w:tblCellMar>
            <w:top w:w="0" w:type="dxa"/>
            <w:bottom w:w="0" w:type="dxa"/>
          </w:tblCellMar>
        </w:tblPrEx>
        <w:trPr>
          <w:cantSplit/>
        </w:trPr>
        <w:tc>
          <w:tcPr>
            <w:tcW w:w="2300" w:type="dxa"/>
            <w:shd w:val="clear" w:color="auto" w:fill="auto"/>
            <w:vAlign w:val="bottom"/>
          </w:tcPr>
          <w:p w:rsidR="00FC111F" w:rsidRPr="0092716F" w:rsidRDefault="00FC111F" w:rsidP="0092716F">
            <w:pPr>
              <w:tabs>
                <w:tab w:val="left" w:pos="288"/>
                <w:tab w:val="left" w:pos="576"/>
                <w:tab w:val="left" w:pos="864"/>
                <w:tab w:val="left" w:pos="1152"/>
              </w:tabs>
              <w:spacing w:before="40" w:after="80" w:line="240" w:lineRule="exact"/>
              <w:ind w:right="40"/>
              <w:rPr>
                <w:rFonts w:hint="cs"/>
                <w:sz w:val="16"/>
                <w:szCs w:val="24"/>
                <w:rtl/>
              </w:rPr>
            </w:pPr>
            <w:r w:rsidRPr="0092716F">
              <w:rPr>
                <w:rFonts w:hint="cs"/>
                <w:sz w:val="16"/>
                <w:szCs w:val="24"/>
                <w:rtl/>
              </w:rPr>
              <w:t>قضاة صلح في الدرجة الثانية</w:t>
            </w:r>
          </w:p>
        </w:tc>
        <w:tc>
          <w:tcPr>
            <w:tcW w:w="1751" w:type="dxa"/>
            <w:shd w:val="clear" w:color="auto" w:fill="auto"/>
            <w:vAlign w:val="bottom"/>
          </w:tcPr>
          <w:p w:rsidR="00FC111F" w:rsidRPr="0092716F" w:rsidRDefault="0092716F" w:rsidP="005A3ADB">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3</w:t>
            </w:r>
          </w:p>
        </w:tc>
        <w:tc>
          <w:tcPr>
            <w:tcW w:w="1439" w:type="dxa"/>
            <w:shd w:val="clear" w:color="auto" w:fill="auto"/>
            <w:vAlign w:val="bottom"/>
          </w:tcPr>
          <w:p w:rsidR="00FC111F" w:rsidRPr="0092716F" w:rsidRDefault="0092716F" w:rsidP="005A3ADB">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1</w:t>
            </w:r>
          </w:p>
        </w:tc>
        <w:tc>
          <w:tcPr>
            <w:tcW w:w="1830" w:type="dxa"/>
            <w:shd w:val="clear" w:color="auto" w:fill="auto"/>
            <w:vAlign w:val="bottom"/>
          </w:tcPr>
          <w:p w:rsidR="00FC111F" w:rsidRPr="009A394C" w:rsidRDefault="0092716F" w:rsidP="005A3ADB">
            <w:pPr>
              <w:tabs>
                <w:tab w:val="left" w:pos="724"/>
                <w:tab w:val="left" w:pos="864"/>
                <w:tab w:val="left" w:pos="1152"/>
              </w:tabs>
              <w:spacing w:before="40" w:after="80" w:line="240" w:lineRule="exact"/>
              <w:ind w:right="144"/>
              <w:rPr>
                <w:rFonts w:hint="cs"/>
                <w:b/>
                <w:bCs/>
                <w:sz w:val="16"/>
                <w:szCs w:val="24"/>
                <w:rtl/>
              </w:rPr>
            </w:pPr>
            <w:r w:rsidRPr="009A394C">
              <w:rPr>
                <w:b/>
                <w:bCs/>
                <w:sz w:val="16"/>
                <w:szCs w:val="24"/>
                <w:rtl/>
              </w:rPr>
              <w:tab/>
            </w:r>
            <w:r w:rsidRPr="009A394C">
              <w:rPr>
                <w:rFonts w:hint="cs"/>
                <w:b/>
                <w:bCs/>
                <w:sz w:val="16"/>
                <w:szCs w:val="24"/>
                <w:rtl/>
              </w:rPr>
              <w:t>4</w:t>
            </w:r>
          </w:p>
        </w:tc>
      </w:tr>
      <w:tr w:rsidR="00FC111F" w:rsidRPr="0092716F">
        <w:tblPrEx>
          <w:tblCellMar>
            <w:top w:w="0" w:type="dxa"/>
            <w:bottom w:w="0" w:type="dxa"/>
          </w:tblCellMar>
        </w:tblPrEx>
        <w:trPr>
          <w:cantSplit/>
        </w:trPr>
        <w:tc>
          <w:tcPr>
            <w:tcW w:w="2300" w:type="dxa"/>
            <w:tcBorders>
              <w:bottom w:val="single" w:sz="4" w:space="0" w:color="auto"/>
            </w:tcBorders>
            <w:shd w:val="clear" w:color="auto" w:fill="auto"/>
            <w:vAlign w:val="bottom"/>
          </w:tcPr>
          <w:p w:rsidR="00FC111F" w:rsidRPr="0092716F" w:rsidRDefault="00FC111F" w:rsidP="0092716F">
            <w:pPr>
              <w:tabs>
                <w:tab w:val="left" w:pos="288"/>
                <w:tab w:val="left" w:pos="576"/>
                <w:tab w:val="left" w:pos="864"/>
                <w:tab w:val="left" w:pos="1152"/>
              </w:tabs>
              <w:spacing w:before="40" w:after="80" w:line="240" w:lineRule="exact"/>
              <w:ind w:right="40"/>
              <w:rPr>
                <w:rFonts w:hint="cs"/>
                <w:sz w:val="16"/>
                <w:szCs w:val="24"/>
                <w:rtl/>
              </w:rPr>
            </w:pPr>
            <w:r w:rsidRPr="0092716F">
              <w:rPr>
                <w:rFonts w:hint="cs"/>
                <w:sz w:val="16"/>
                <w:szCs w:val="24"/>
                <w:rtl/>
              </w:rPr>
              <w:t>قضاة صلح في الدرجة الثالثة</w:t>
            </w:r>
          </w:p>
        </w:tc>
        <w:tc>
          <w:tcPr>
            <w:tcW w:w="1751" w:type="dxa"/>
            <w:tcBorders>
              <w:bottom w:val="single" w:sz="4" w:space="0" w:color="auto"/>
            </w:tcBorders>
            <w:shd w:val="clear" w:color="auto" w:fill="auto"/>
            <w:vAlign w:val="bottom"/>
          </w:tcPr>
          <w:p w:rsidR="00FC111F" w:rsidRPr="0092716F" w:rsidRDefault="0092716F" w:rsidP="005A3ADB">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4</w:t>
            </w:r>
          </w:p>
        </w:tc>
        <w:tc>
          <w:tcPr>
            <w:tcW w:w="1439" w:type="dxa"/>
            <w:tcBorders>
              <w:bottom w:val="single" w:sz="4" w:space="0" w:color="auto"/>
            </w:tcBorders>
            <w:shd w:val="clear" w:color="auto" w:fill="auto"/>
            <w:vAlign w:val="bottom"/>
          </w:tcPr>
          <w:p w:rsidR="00FC111F" w:rsidRPr="0092716F" w:rsidRDefault="0092716F" w:rsidP="005A3ADB">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2</w:t>
            </w:r>
          </w:p>
        </w:tc>
        <w:tc>
          <w:tcPr>
            <w:tcW w:w="1830" w:type="dxa"/>
            <w:tcBorders>
              <w:bottom w:val="single" w:sz="4" w:space="0" w:color="auto"/>
            </w:tcBorders>
            <w:shd w:val="clear" w:color="auto" w:fill="auto"/>
            <w:vAlign w:val="bottom"/>
          </w:tcPr>
          <w:p w:rsidR="00FC111F" w:rsidRPr="009A394C" w:rsidRDefault="0092716F" w:rsidP="005A3ADB">
            <w:pPr>
              <w:tabs>
                <w:tab w:val="left" w:pos="724"/>
                <w:tab w:val="left" w:pos="864"/>
                <w:tab w:val="left" w:pos="1152"/>
              </w:tabs>
              <w:spacing w:before="40" w:after="80" w:line="240" w:lineRule="exact"/>
              <w:ind w:right="144"/>
              <w:rPr>
                <w:rFonts w:hint="cs"/>
                <w:b/>
                <w:bCs/>
                <w:sz w:val="16"/>
                <w:szCs w:val="24"/>
                <w:rtl/>
              </w:rPr>
            </w:pPr>
            <w:r w:rsidRPr="009A394C">
              <w:rPr>
                <w:b/>
                <w:bCs/>
                <w:sz w:val="16"/>
                <w:szCs w:val="24"/>
                <w:rtl/>
              </w:rPr>
              <w:tab/>
            </w:r>
            <w:r w:rsidRPr="009A394C">
              <w:rPr>
                <w:rFonts w:hint="cs"/>
                <w:b/>
                <w:bCs/>
                <w:sz w:val="16"/>
                <w:szCs w:val="24"/>
                <w:rtl/>
              </w:rPr>
              <w:t>6</w:t>
            </w:r>
          </w:p>
        </w:tc>
      </w:tr>
      <w:tr w:rsidR="00FC111F" w:rsidRPr="0092716F">
        <w:tblPrEx>
          <w:tblCellMar>
            <w:top w:w="0" w:type="dxa"/>
            <w:bottom w:w="0" w:type="dxa"/>
          </w:tblCellMar>
        </w:tblPrEx>
        <w:trPr>
          <w:cantSplit/>
        </w:trPr>
        <w:tc>
          <w:tcPr>
            <w:tcW w:w="2300" w:type="dxa"/>
            <w:tcBorders>
              <w:top w:val="single" w:sz="4" w:space="0" w:color="auto"/>
              <w:bottom w:val="single" w:sz="12" w:space="0" w:color="auto"/>
            </w:tcBorders>
            <w:shd w:val="clear" w:color="auto" w:fill="auto"/>
            <w:vAlign w:val="bottom"/>
          </w:tcPr>
          <w:p w:rsidR="00FC111F" w:rsidRPr="0092716F" w:rsidRDefault="00FC111F" w:rsidP="0092716F">
            <w:pPr>
              <w:tabs>
                <w:tab w:val="left" w:pos="288"/>
                <w:tab w:val="left" w:pos="576"/>
                <w:tab w:val="left" w:pos="864"/>
                <w:tab w:val="left" w:pos="1152"/>
              </w:tabs>
              <w:spacing w:before="60" w:after="60" w:line="240" w:lineRule="exact"/>
              <w:ind w:right="40"/>
              <w:rPr>
                <w:rFonts w:hint="cs"/>
                <w:bCs/>
                <w:sz w:val="16"/>
                <w:szCs w:val="24"/>
                <w:rtl/>
              </w:rPr>
            </w:pPr>
            <w:r w:rsidRPr="0092716F">
              <w:rPr>
                <w:bCs/>
                <w:sz w:val="16"/>
                <w:szCs w:val="24"/>
                <w:rtl/>
              </w:rPr>
              <w:tab/>
            </w:r>
            <w:r w:rsidRPr="0092716F">
              <w:rPr>
                <w:rFonts w:hint="cs"/>
                <w:bCs/>
                <w:sz w:val="16"/>
                <w:szCs w:val="24"/>
                <w:rtl/>
              </w:rPr>
              <w:t>المجموع</w:t>
            </w:r>
          </w:p>
        </w:tc>
        <w:tc>
          <w:tcPr>
            <w:tcW w:w="1751" w:type="dxa"/>
            <w:tcBorders>
              <w:top w:val="single" w:sz="4" w:space="0" w:color="auto"/>
              <w:bottom w:val="single" w:sz="12" w:space="0" w:color="auto"/>
            </w:tcBorders>
            <w:shd w:val="clear" w:color="auto" w:fill="auto"/>
            <w:vAlign w:val="bottom"/>
          </w:tcPr>
          <w:p w:rsidR="00FC111F" w:rsidRPr="0092716F" w:rsidRDefault="0092716F" w:rsidP="005A3ADB">
            <w:pPr>
              <w:tabs>
                <w:tab w:val="left" w:pos="515"/>
                <w:tab w:val="left" w:pos="576"/>
                <w:tab w:val="left" w:pos="864"/>
                <w:tab w:val="left" w:pos="1152"/>
              </w:tabs>
              <w:spacing w:before="40" w:after="80" w:line="240" w:lineRule="exact"/>
              <w:ind w:right="144"/>
              <w:rPr>
                <w:rFonts w:hint="cs"/>
                <w:bCs/>
                <w:sz w:val="16"/>
                <w:szCs w:val="24"/>
                <w:rtl/>
              </w:rPr>
            </w:pPr>
            <w:r>
              <w:rPr>
                <w:bCs/>
                <w:sz w:val="16"/>
                <w:szCs w:val="24"/>
                <w:rtl/>
              </w:rPr>
              <w:tab/>
            </w:r>
            <w:r>
              <w:rPr>
                <w:rFonts w:hint="cs"/>
                <w:bCs/>
                <w:sz w:val="16"/>
                <w:szCs w:val="24"/>
                <w:rtl/>
              </w:rPr>
              <w:t>28</w:t>
            </w:r>
          </w:p>
        </w:tc>
        <w:tc>
          <w:tcPr>
            <w:tcW w:w="1439" w:type="dxa"/>
            <w:tcBorders>
              <w:top w:val="single" w:sz="4" w:space="0" w:color="auto"/>
              <w:bottom w:val="single" w:sz="12" w:space="0" w:color="auto"/>
            </w:tcBorders>
            <w:shd w:val="clear" w:color="auto" w:fill="auto"/>
            <w:vAlign w:val="bottom"/>
          </w:tcPr>
          <w:p w:rsidR="00FC111F" w:rsidRPr="005A3ADB" w:rsidRDefault="0092716F" w:rsidP="005A3ADB">
            <w:pPr>
              <w:tabs>
                <w:tab w:val="left" w:pos="515"/>
                <w:tab w:val="left" w:pos="576"/>
                <w:tab w:val="left" w:pos="864"/>
                <w:tab w:val="left" w:pos="1152"/>
              </w:tabs>
              <w:spacing w:before="40" w:after="80" w:line="240" w:lineRule="exact"/>
              <w:ind w:right="144"/>
              <w:rPr>
                <w:rFonts w:hint="cs"/>
                <w:b/>
                <w:bCs/>
                <w:sz w:val="16"/>
                <w:szCs w:val="24"/>
                <w:rtl/>
              </w:rPr>
            </w:pPr>
            <w:r w:rsidRPr="005A3ADB">
              <w:rPr>
                <w:b/>
                <w:bCs/>
                <w:sz w:val="16"/>
                <w:szCs w:val="24"/>
                <w:rtl/>
              </w:rPr>
              <w:tab/>
            </w:r>
            <w:r w:rsidRPr="005A3ADB">
              <w:rPr>
                <w:rFonts w:hint="cs"/>
                <w:b/>
                <w:bCs/>
                <w:sz w:val="16"/>
                <w:szCs w:val="24"/>
                <w:rtl/>
              </w:rPr>
              <w:t>23</w:t>
            </w:r>
          </w:p>
        </w:tc>
        <w:tc>
          <w:tcPr>
            <w:tcW w:w="1830" w:type="dxa"/>
            <w:tcBorders>
              <w:top w:val="single" w:sz="4" w:space="0" w:color="auto"/>
              <w:bottom w:val="single" w:sz="12" w:space="0" w:color="auto"/>
            </w:tcBorders>
            <w:shd w:val="clear" w:color="auto" w:fill="auto"/>
            <w:vAlign w:val="bottom"/>
          </w:tcPr>
          <w:p w:rsidR="00FC111F" w:rsidRPr="005A3ADB" w:rsidRDefault="0092716F" w:rsidP="005A3ADB">
            <w:pPr>
              <w:tabs>
                <w:tab w:val="left" w:pos="724"/>
                <w:tab w:val="left" w:pos="864"/>
                <w:tab w:val="left" w:pos="1152"/>
              </w:tabs>
              <w:spacing w:before="40" w:after="80" w:line="240" w:lineRule="exact"/>
              <w:ind w:right="144"/>
              <w:rPr>
                <w:rFonts w:hint="cs"/>
                <w:b/>
                <w:bCs/>
                <w:sz w:val="16"/>
                <w:szCs w:val="24"/>
                <w:rtl/>
              </w:rPr>
            </w:pPr>
            <w:r w:rsidRPr="005A3ADB">
              <w:rPr>
                <w:b/>
                <w:bCs/>
                <w:sz w:val="16"/>
                <w:szCs w:val="24"/>
                <w:rtl/>
              </w:rPr>
              <w:tab/>
            </w:r>
            <w:r w:rsidRPr="005A3ADB">
              <w:rPr>
                <w:rFonts w:hint="cs"/>
                <w:b/>
                <w:bCs/>
                <w:sz w:val="16"/>
                <w:szCs w:val="24"/>
                <w:rtl/>
              </w:rPr>
              <w:t>51</w:t>
            </w:r>
          </w:p>
        </w:tc>
      </w:tr>
    </w:tbl>
    <w:p w:rsidR="00FC111F" w:rsidRPr="00FC111F" w:rsidRDefault="00FC111F" w:rsidP="00FC111F">
      <w:pPr>
        <w:pStyle w:val="SingleTxt"/>
        <w:spacing w:after="0" w:line="120" w:lineRule="exact"/>
        <w:rPr>
          <w:rFonts w:hint="cs"/>
          <w:sz w:val="10"/>
          <w:rtl/>
        </w:rPr>
      </w:pPr>
    </w:p>
    <w:p w:rsidR="004300D2" w:rsidRPr="00736DBD" w:rsidRDefault="0092716F" w:rsidP="00405B5C">
      <w:pPr>
        <w:pStyle w:val="FootnoteText"/>
        <w:tabs>
          <w:tab w:val="clear" w:pos="418"/>
          <w:tab w:val="left" w:pos="1713"/>
          <w:tab w:val="right" w:pos="1915"/>
          <w:tab w:val="left" w:pos="2016"/>
          <w:tab w:val="left" w:pos="2491"/>
          <w:tab w:val="left" w:pos="2966"/>
          <w:tab w:val="left" w:pos="3442"/>
          <w:tab w:val="left" w:pos="3917"/>
        </w:tabs>
        <w:spacing w:after="80"/>
        <w:ind w:left="2030" w:right="1267" w:hanging="763"/>
        <w:rPr>
          <w:rFonts w:hint="cs"/>
          <w:i/>
          <w:iCs/>
          <w:rtl/>
        </w:rPr>
      </w:pPr>
      <w:r>
        <w:rPr>
          <w:rFonts w:hint="cs"/>
          <w:rtl/>
        </w:rPr>
        <w:tab/>
      </w:r>
      <w:r w:rsidR="00FC111F" w:rsidRPr="00736DBD">
        <w:rPr>
          <w:rFonts w:hint="cs"/>
          <w:i/>
          <w:iCs/>
          <w:rtl/>
        </w:rPr>
        <w:tab/>
        <w:t xml:space="preserve">المصدر: إقامة العدل </w:t>
      </w:r>
      <w:r w:rsidR="00405B5C">
        <w:rPr>
          <w:rFonts w:hint="cs"/>
          <w:i/>
          <w:iCs/>
          <w:rtl/>
        </w:rPr>
        <w:t>-</w:t>
      </w:r>
      <w:r w:rsidR="00FC111F" w:rsidRPr="00736DBD">
        <w:rPr>
          <w:rFonts w:hint="cs"/>
          <w:i/>
          <w:iCs/>
          <w:rtl/>
        </w:rPr>
        <w:t xml:space="preserve"> تموز/يوليه 2008</w:t>
      </w:r>
    </w:p>
    <w:p w:rsidR="00BE36AF" w:rsidRPr="00BE36AF" w:rsidRDefault="00BE36AF" w:rsidP="00BE36AF">
      <w:pPr>
        <w:pStyle w:val="SingleTxt"/>
        <w:spacing w:after="0" w:line="120" w:lineRule="exact"/>
        <w:rPr>
          <w:rFonts w:hint="cs"/>
          <w:sz w:val="10"/>
          <w:rtl/>
        </w:rPr>
      </w:pPr>
    </w:p>
    <w:p w:rsidR="00FC111F" w:rsidRDefault="00736DBD" w:rsidP="00BE36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t>اشتراك المرأة في الكغوتلا</w:t>
      </w:r>
      <w:r w:rsidR="00237137">
        <w:rPr>
          <w:rFonts w:hint="cs"/>
          <w:rtl/>
        </w:rPr>
        <w:t xml:space="preserve"> </w:t>
      </w:r>
      <w:r w:rsidR="00237137">
        <w:t>(Kgotla)</w:t>
      </w:r>
    </w:p>
    <w:p w:rsidR="00FC111F" w:rsidRDefault="00237137" w:rsidP="00241B46">
      <w:pPr>
        <w:pStyle w:val="SingleTxt"/>
        <w:rPr>
          <w:rFonts w:hint="cs"/>
          <w:rtl/>
        </w:rPr>
      </w:pPr>
      <w:r>
        <w:rPr>
          <w:rFonts w:hint="cs"/>
          <w:rtl/>
        </w:rPr>
        <w:t>144-</w:t>
      </w:r>
      <w:r>
        <w:rPr>
          <w:rFonts w:hint="cs"/>
          <w:rtl/>
        </w:rPr>
        <w:tab/>
        <w:t>يمثل الك</w:t>
      </w:r>
      <w:r w:rsidR="00736DBD">
        <w:rPr>
          <w:rFonts w:hint="cs"/>
          <w:rtl/>
        </w:rPr>
        <w:t xml:space="preserve">غوتلا منبرا </w:t>
      </w:r>
      <w:r w:rsidR="00241B46">
        <w:rPr>
          <w:rFonts w:hint="cs"/>
          <w:rtl/>
        </w:rPr>
        <w:t xml:space="preserve">مجتمعيا </w:t>
      </w:r>
      <w:r w:rsidR="00736DBD">
        <w:rPr>
          <w:rFonts w:hint="cs"/>
          <w:rtl/>
        </w:rPr>
        <w:t>هاما لصنع قرارات. ويُستخدم الكغوتلا لأغراض متنوعة بما</w:t>
      </w:r>
      <w:r w:rsidR="00736DBD">
        <w:rPr>
          <w:rFonts w:hint="eastAsia"/>
          <w:rtl/>
        </w:rPr>
        <w:t> </w:t>
      </w:r>
      <w:r w:rsidR="00736DBD">
        <w:rPr>
          <w:rFonts w:hint="cs"/>
          <w:rtl/>
        </w:rPr>
        <w:t xml:space="preserve">في ذلك مشاورات المجتمع المحلي، وفض النـزاع، والإعلانات العامة ونشر المعلومات المتعلقة </w:t>
      </w:r>
      <w:r w:rsidR="00241B46">
        <w:rPr>
          <w:rFonts w:hint="cs"/>
          <w:rtl/>
        </w:rPr>
        <w:t>ب</w:t>
      </w:r>
      <w:r w:rsidR="00736DBD">
        <w:rPr>
          <w:rFonts w:hint="cs"/>
          <w:rtl/>
        </w:rPr>
        <w:t>برامج التنمية الجارية. وهو أيضا نقطة دخول استراتيجية في المجتمع المحلي، ل</w:t>
      </w:r>
      <w:r w:rsidR="00241B46">
        <w:rPr>
          <w:rFonts w:hint="cs"/>
          <w:rtl/>
        </w:rPr>
        <w:t>ل</w:t>
      </w:r>
      <w:r w:rsidR="00736DBD">
        <w:rPr>
          <w:rFonts w:hint="cs"/>
          <w:rtl/>
        </w:rPr>
        <w:t>غر</w:t>
      </w:r>
      <w:r w:rsidR="00241B46">
        <w:rPr>
          <w:rFonts w:hint="cs"/>
          <w:rtl/>
        </w:rPr>
        <w:t>ب</w:t>
      </w:r>
      <w:r w:rsidR="00736DBD">
        <w:rPr>
          <w:rFonts w:hint="cs"/>
          <w:rtl/>
        </w:rPr>
        <w:t>ا</w:t>
      </w:r>
      <w:r w:rsidR="00241B46">
        <w:rPr>
          <w:rFonts w:hint="cs"/>
          <w:rtl/>
        </w:rPr>
        <w:t>ء</w:t>
      </w:r>
      <w:r w:rsidR="00736DBD">
        <w:rPr>
          <w:rFonts w:hint="cs"/>
          <w:rtl/>
        </w:rPr>
        <w:t>.</w:t>
      </w:r>
    </w:p>
    <w:p w:rsidR="00736DBD" w:rsidRDefault="00736DBD" w:rsidP="00151CD8">
      <w:pPr>
        <w:pStyle w:val="SingleTxt"/>
        <w:rPr>
          <w:rFonts w:hint="cs"/>
          <w:rtl/>
        </w:rPr>
      </w:pPr>
      <w:r>
        <w:rPr>
          <w:rFonts w:hint="cs"/>
          <w:rtl/>
        </w:rPr>
        <w:t>145-</w:t>
      </w:r>
      <w:r>
        <w:rPr>
          <w:rFonts w:hint="cs"/>
          <w:rtl/>
        </w:rPr>
        <w:tab/>
        <w:t xml:space="preserve">وبوجه عام، يضطلع بقيادة وتنظيم </w:t>
      </w:r>
      <w:r w:rsidR="00241B46">
        <w:rPr>
          <w:rFonts w:hint="cs"/>
          <w:i/>
          <w:iCs/>
          <w:rtl/>
        </w:rPr>
        <w:t>الك</w:t>
      </w:r>
      <w:r w:rsidRPr="00736DBD">
        <w:rPr>
          <w:rFonts w:hint="cs"/>
          <w:i/>
          <w:iCs/>
          <w:rtl/>
        </w:rPr>
        <w:t>غوتلا</w:t>
      </w:r>
      <w:r>
        <w:rPr>
          <w:rFonts w:hint="cs"/>
          <w:rtl/>
        </w:rPr>
        <w:t xml:space="preserve"> ذكر</w:t>
      </w:r>
      <w:r w:rsidR="00003AE7">
        <w:rPr>
          <w:rFonts w:hint="cs"/>
          <w:rtl/>
        </w:rPr>
        <w:t>ٌ</w:t>
      </w:r>
      <w:r>
        <w:rPr>
          <w:rFonts w:hint="cs"/>
          <w:rtl/>
        </w:rPr>
        <w:t xml:space="preserve"> من العائلة الملكية. ومعظم القبائل قائمة على القرابة الأبوية ولذلك تنتقل المسؤولي</w:t>
      </w:r>
      <w:r w:rsidR="00241B46">
        <w:rPr>
          <w:rFonts w:hint="cs"/>
          <w:rtl/>
        </w:rPr>
        <w:t>ات عن طريق الأقارب الذكور. وللك</w:t>
      </w:r>
      <w:r>
        <w:rPr>
          <w:rFonts w:hint="cs"/>
          <w:rtl/>
        </w:rPr>
        <w:t>غوتلا قواعد صارمة فيما يتعلق بملابس الرجال والنساء. وقد يتطلب هذا أن يرتدي الرجل الجاك</w:t>
      </w:r>
      <w:r w:rsidR="00241B46">
        <w:rPr>
          <w:rFonts w:hint="cs"/>
          <w:rtl/>
        </w:rPr>
        <w:t>ي</w:t>
      </w:r>
      <w:r>
        <w:rPr>
          <w:rFonts w:hint="cs"/>
          <w:rtl/>
        </w:rPr>
        <w:t xml:space="preserve">ت ولا يضع قبعـة. ويلزم أن تضع المرأة وشاحا يغطي رأسها ولا ترتدي البنطلون. ويجلس الرجال والنساء في جانبين مختلفين ويجلسون أيضا في </w:t>
      </w:r>
      <w:r w:rsidR="00151CD8">
        <w:rPr>
          <w:rFonts w:hint="cs"/>
          <w:rtl/>
        </w:rPr>
        <w:t>أ</w:t>
      </w:r>
      <w:r>
        <w:rPr>
          <w:rFonts w:hint="cs"/>
          <w:rtl/>
        </w:rPr>
        <w:t>وض</w:t>
      </w:r>
      <w:r w:rsidR="00151CD8">
        <w:rPr>
          <w:rFonts w:hint="cs"/>
          <w:rtl/>
        </w:rPr>
        <w:t>ا</w:t>
      </w:r>
      <w:r>
        <w:rPr>
          <w:rFonts w:hint="cs"/>
          <w:rtl/>
        </w:rPr>
        <w:t xml:space="preserve">ع مختلفة في </w:t>
      </w:r>
      <w:r w:rsidRPr="00C249AB">
        <w:rPr>
          <w:rFonts w:hint="cs"/>
          <w:i/>
          <w:iCs/>
          <w:rtl/>
        </w:rPr>
        <w:t>الكغوتلا</w:t>
      </w:r>
      <w:r>
        <w:rPr>
          <w:rFonts w:hint="cs"/>
          <w:rtl/>
        </w:rPr>
        <w:t xml:space="preserve">. وتقليديا في </w:t>
      </w:r>
      <w:r w:rsidRPr="00736DBD">
        <w:rPr>
          <w:rFonts w:hint="cs"/>
          <w:i/>
          <w:iCs/>
          <w:rtl/>
        </w:rPr>
        <w:t>ا</w:t>
      </w:r>
      <w:r w:rsidR="00151CD8">
        <w:rPr>
          <w:rFonts w:hint="cs"/>
          <w:i/>
          <w:iCs/>
          <w:rtl/>
        </w:rPr>
        <w:t>ل</w:t>
      </w:r>
      <w:r w:rsidRPr="00736DBD">
        <w:rPr>
          <w:rFonts w:hint="cs"/>
          <w:i/>
          <w:iCs/>
          <w:rtl/>
        </w:rPr>
        <w:t>كغوتلا</w:t>
      </w:r>
      <w:r>
        <w:rPr>
          <w:rFonts w:hint="cs"/>
          <w:rtl/>
        </w:rPr>
        <w:t>، يجلس الرجال على الكراسي وتجلس</w:t>
      </w:r>
      <w:r w:rsidR="000E6BDD">
        <w:rPr>
          <w:rFonts w:hint="cs"/>
          <w:rtl/>
        </w:rPr>
        <w:t xml:space="preserve"> النساء على الأرض. وفي حين لا تعتبر هذه الممارسات تمييز</w:t>
      </w:r>
      <w:r w:rsidR="00003AE7">
        <w:rPr>
          <w:rFonts w:hint="cs"/>
          <w:rtl/>
        </w:rPr>
        <w:t>يـة</w:t>
      </w:r>
      <w:r w:rsidR="000E6BDD">
        <w:rPr>
          <w:rFonts w:hint="cs"/>
          <w:rtl/>
        </w:rPr>
        <w:t xml:space="preserve"> في بوتسوانا الحديثة، فإنها تفيد في إظهار كيف يرى المجتمع أدوار</w:t>
      </w:r>
      <w:r w:rsidR="00003AE7">
        <w:rPr>
          <w:rFonts w:hint="cs"/>
          <w:rtl/>
        </w:rPr>
        <w:t>َ</w:t>
      </w:r>
      <w:r w:rsidR="000E6BDD">
        <w:rPr>
          <w:rFonts w:hint="cs"/>
          <w:rtl/>
        </w:rPr>
        <w:t xml:space="preserve"> ومسؤوليات </w:t>
      </w:r>
      <w:r w:rsidR="00151CD8">
        <w:rPr>
          <w:rFonts w:hint="cs"/>
          <w:rtl/>
        </w:rPr>
        <w:t xml:space="preserve">كل من </w:t>
      </w:r>
      <w:r w:rsidR="000E6BDD">
        <w:rPr>
          <w:rFonts w:hint="cs"/>
          <w:rtl/>
        </w:rPr>
        <w:t>الجنسين فضلا عن السلوك المرتبط ب</w:t>
      </w:r>
      <w:r w:rsidR="00151CD8">
        <w:rPr>
          <w:rFonts w:hint="cs"/>
          <w:rtl/>
        </w:rPr>
        <w:t>ذلك</w:t>
      </w:r>
      <w:r w:rsidR="000E6BDD">
        <w:rPr>
          <w:rFonts w:hint="cs"/>
          <w:rtl/>
        </w:rPr>
        <w:t>.</w:t>
      </w:r>
    </w:p>
    <w:p w:rsidR="000E6BDD" w:rsidRDefault="000E6BDD" w:rsidP="00BE36AF">
      <w:pPr>
        <w:pStyle w:val="SingleTxt"/>
        <w:rPr>
          <w:rFonts w:hint="cs"/>
          <w:rtl/>
        </w:rPr>
      </w:pPr>
      <w:r>
        <w:rPr>
          <w:rFonts w:hint="cs"/>
          <w:rtl/>
        </w:rPr>
        <w:t>146-</w:t>
      </w:r>
      <w:r>
        <w:rPr>
          <w:rFonts w:hint="cs"/>
          <w:rtl/>
        </w:rPr>
        <w:tab/>
        <w:t xml:space="preserve">ويميل الرجال إلى حضور اجتماعات </w:t>
      </w:r>
      <w:r>
        <w:rPr>
          <w:rFonts w:hint="cs"/>
          <w:i/>
          <w:iCs/>
          <w:rtl/>
        </w:rPr>
        <w:t>الكغوتلا</w:t>
      </w:r>
      <w:r>
        <w:rPr>
          <w:rFonts w:hint="cs"/>
          <w:rtl/>
        </w:rPr>
        <w:t xml:space="preserve"> أكثر من النساء (مع أنه يجري تشجيع</w:t>
      </w:r>
      <w:r w:rsidR="00151CD8">
        <w:rPr>
          <w:rFonts w:hint="cs"/>
          <w:rtl/>
        </w:rPr>
        <w:t xml:space="preserve"> ا</w:t>
      </w:r>
      <w:r w:rsidR="00BE36AF">
        <w:rPr>
          <w:rFonts w:hint="cs"/>
          <w:rtl/>
        </w:rPr>
        <w:t>لا</w:t>
      </w:r>
      <w:r w:rsidR="00151CD8">
        <w:rPr>
          <w:rFonts w:hint="cs"/>
          <w:rtl/>
        </w:rPr>
        <w:t>ثنين</w:t>
      </w:r>
      <w:r>
        <w:rPr>
          <w:rFonts w:hint="cs"/>
          <w:rtl/>
        </w:rPr>
        <w:t xml:space="preserve"> والسماح لهما بالحضور). وبوجه خاص، هناك توقع واضح مفاده أن ربّ ا</w:t>
      </w:r>
      <w:r w:rsidR="00151CD8">
        <w:rPr>
          <w:rFonts w:hint="cs"/>
          <w:rtl/>
        </w:rPr>
        <w:t>لأسرة</w:t>
      </w:r>
      <w:r>
        <w:rPr>
          <w:rFonts w:hint="cs"/>
          <w:rtl/>
        </w:rPr>
        <w:t xml:space="preserve">، وهو في الغالب ذكر، سيشترك. وقد واجه التقليد القائل بأن يكون ربّ الأسرة ذكرا تحديا بالزيادة السريعة في الأُسر التي ترأسها </w:t>
      </w:r>
      <w:r w:rsidR="0035297E">
        <w:rPr>
          <w:rFonts w:hint="cs"/>
          <w:rtl/>
        </w:rPr>
        <w:t>إ</w:t>
      </w:r>
      <w:r>
        <w:rPr>
          <w:rFonts w:hint="cs"/>
          <w:rtl/>
        </w:rPr>
        <w:t>ن</w:t>
      </w:r>
      <w:r w:rsidR="0035297E">
        <w:rPr>
          <w:rFonts w:hint="cs"/>
          <w:rtl/>
        </w:rPr>
        <w:t>ا</w:t>
      </w:r>
      <w:r>
        <w:rPr>
          <w:rFonts w:hint="cs"/>
          <w:rtl/>
        </w:rPr>
        <w:t>ث</w:t>
      </w:r>
      <w:r w:rsidR="009F74B5">
        <w:rPr>
          <w:rFonts w:hint="cs"/>
          <w:rtl/>
        </w:rPr>
        <w:t>؛</w:t>
      </w:r>
      <w:r>
        <w:rPr>
          <w:rFonts w:hint="cs"/>
          <w:rtl/>
        </w:rPr>
        <w:t xml:space="preserve"> مما هيأ الفرص لاشتراك مزيد من النساء في مداولات الكغوتلا. وحيثما </w:t>
      </w:r>
      <w:r w:rsidR="00151CD8">
        <w:rPr>
          <w:rFonts w:hint="cs"/>
          <w:rtl/>
        </w:rPr>
        <w:t>صعد</w:t>
      </w:r>
      <w:r>
        <w:rPr>
          <w:rFonts w:hint="cs"/>
          <w:rtl/>
        </w:rPr>
        <w:t>ت المرأة إلى الرئاسة، فإنه</w:t>
      </w:r>
      <w:r w:rsidR="00151CD8">
        <w:rPr>
          <w:rFonts w:hint="cs"/>
          <w:rtl/>
        </w:rPr>
        <w:t>ا ترأس اجتماعات الك</w:t>
      </w:r>
      <w:r>
        <w:rPr>
          <w:rFonts w:hint="cs"/>
          <w:rtl/>
        </w:rPr>
        <w:t>غوتلا.</w:t>
      </w:r>
    </w:p>
    <w:p w:rsidR="00BE36AF" w:rsidRPr="00BE36AF" w:rsidRDefault="00BE36AF" w:rsidP="00BE36AF">
      <w:pPr>
        <w:pStyle w:val="SingleTxt"/>
        <w:spacing w:after="0" w:line="120" w:lineRule="exact"/>
        <w:rPr>
          <w:rFonts w:hint="cs"/>
          <w:sz w:val="10"/>
          <w:rtl/>
        </w:rPr>
      </w:pPr>
    </w:p>
    <w:p w:rsidR="000E6BDD" w:rsidRDefault="000E6BDD" w:rsidP="000E6B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الاشتراك في المنظمات غير الحكومية</w:t>
      </w:r>
    </w:p>
    <w:p w:rsidR="000E6BDD" w:rsidRDefault="000E6BDD" w:rsidP="009F74B5">
      <w:pPr>
        <w:pStyle w:val="SingleTxt"/>
        <w:rPr>
          <w:rFonts w:hint="cs"/>
          <w:rtl/>
        </w:rPr>
      </w:pPr>
      <w:r>
        <w:rPr>
          <w:rFonts w:hint="cs"/>
          <w:rtl/>
        </w:rPr>
        <w:t>147-</w:t>
      </w:r>
      <w:r>
        <w:rPr>
          <w:rFonts w:hint="cs"/>
          <w:rtl/>
        </w:rPr>
        <w:tab/>
        <w:t>زاد عدد منظمات المجتمع المدني بصورة هائلة في البلد. ويتمثل الهدف الرئيسي لبعض هذه المنظمات في العمل في القضايا الجنسانية و/أو التركيز على قضايا التنمية التي تؤثر على المرأة. وتشير المعلومات السماعية إلى أنه في عام 1999، كانت هناك 10</w:t>
      </w:r>
      <w:r>
        <w:rPr>
          <w:rFonts w:hint="eastAsia"/>
          <w:rtl/>
        </w:rPr>
        <w:t> </w:t>
      </w:r>
      <w:r>
        <w:rPr>
          <w:rFonts w:hint="cs"/>
          <w:rtl/>
        </w:rPr>
        <w:t>منظمات تقريبا مشار</w:t>
      </w:r>
      <w:r w:rsidR="009F74B5">
        <w:rPr>
          <w:rFonts w:hint="cs"/>
          <w:rtl/>
        </w:rPr>
        <w:t>ِ</w:t>
      </w:r>
      <w:r>
        <w:rPr>
          <w:rFonts w:hint="cs"/>
          <w:rtl/>
        </w:rPr>
        <w:t>كة</w:t>
      </w:r>
      <w:r w:rsidR="009F74B5">
        <w:rPr>
          <w:rFonts w:hint="cs"/>
          <w:rtl/>
        </w:rPr>
        <w:t xml:space="preserve"> </w:t>
      </w:r>
      <w:r>
        <w:rPr>
          <w:rFonts w:hint="cs"/>
          <w:rtl/>
        </w:rPr>
        <w:t>بنشاط في القضايا الجنسانية وقضايا المرأة. وبحلول عام 2007، زاد العدد إلى 25 منظمة.</w:t>
      </w:r>
    </w:p>
    <w:p w:rsidR="000E6BDD" w:rsidRDefault="000E6BDD" w:rsidP="003A0547">
      <w:pPr>
        <w:pStyle w:val="SingleTxt"/>
        <w:rPr>
          <w:rFonts w:hint="cs"/>
          <w:rtl/>
        </w:rPr>
      </w:pPr>
      <w:r>
        <w:rPr>
          <w:rFonts w:hint="cs"/>
          <w:rtl/>
        </w:rPr>
        <w:t>148-</w:t>
      </w:r>
      <w:r>
        <w:rPr>
          <w:rFonts w:hint="cs"/>
          <w:rtl/>
        </w:rPr>
        <w:tab/>
      </w:r>
      <w:r w:rsidR="0076551B">
        <w:rPr>
          <w:rFonts w:hint="cs"/>
          <w:rtl/>
        </w:rPr>
        <w:t xml:space="preserve">وزاد أيضا عدد منظمات المجتمع المدني الرئيسية التي ترأسها </w:t>
      </w:r>
      <w:r w:rsidR="003A0547">
        <w:rPr>
          <w:rFonts w:hint="cs"/>
          <w:rtl/>
        </w:rPr>
        <w:t>سيدات</w:t>
      </w:r>
      <w:r w:rsidR="0076551B">
        <w:rPr>
          <w:rFonts w:hint="cs"/>
          <w:rtl/>
        </w:rPr>
        <w:t xml:space="preserve"> من 10 في عام 1999 إلى 25 في عام 2007. وال</w:t>
      </w:r>
      <w:r w:rsidR="003A0547">
        <w:rPr>
          <w:rFonts w:hint="cs"/>
          <w:rtl/>
        </w:rPr>
        <w:t>نساء</w:t>
      </w:r>
      <w:r w:rsidR="0076551B">
        <w:rPr>
          <w:rFonts w:hint="cs"/>
          <w:rtl/>
        </w:rPr>
        <w:t xml:space="preserve"> اللائي استخدمتهن هذه المنظمات شغلن أيضا مناصب عليا مثل مسؤولي البرامج والمحاسبين ومسؤولي الرصد والتقييم. بيد أن هناك حاجة إلى مواصلة بناء قدرات منظمات المجتمع المدني لتعزيز زخم تنفيذ البرامج.</w:t>
      </w:r>
    </w:p>
    <w:p w:rsidR="0076551B" w:rsidRDefault="0076551B" w:rsidP="00BE36AF">
      <w:pPr>
        <w:pStyle w:val="SingleTxt"/>
        <w:rPr>
          <w:rFonts w:hint="cs"/>
          <w:rtl/>
        </w:rPr>
      </w:pPr>
      <w:r>
        <w:rPr>
          <w:rFonts w:hint="cs"/>
          <w:rtl/>
        </w:rPr>
        <w:t>149-</w:t>
      </w:r>
      <w:r>
        <w:rPr>
          <w:rFonts w:hint="cs"/>
          <w:rtl/>
        </w:rPr>
        <w:tab/>
        <w:t xml:space="preserve">وتواجه المنظمات غير الحكومية بوجه عام تحديات منها انخفاض القدرة المؤسسية </w:t>
      </w:r>
      <w:r w:rsidR="003A0547">
        <w:rPr>
          <w:rFonts w:hint="cs"/>
          <w:rtl/>
        </w:rPr>
        <w:t>على ا</w:t>
      </w:r>
      <w:r>
        <w:rPr>
          <w:rFonts w:hint="cs"/>
          <w:rtl/>
        </w:rPr>
        <w:t>لبرمجة وتنفيذ التدخلات، و</w:t>
      </w:r>
      <w:r w:rsidR="003A0547">
        <w:rPr>
          <w:rFonts w:hint="cs"/>
          <w:rtl/>
        </w:rPr>
        <w:t>جوانب القصور في</w:t>
      </w:r>
      <w:r>
        <w:rPr>
          <w:rFonts w:hint="cs"/>
          <w:rtl/>
        </w:rPr>
        <w:t xml:space="preserve"> القيادة، وعدم كفاية المهارات وانعدام خبرة الموظفين، </w:t>
      </w:r>
      <w:r w:rsidR="005D4B3D">
        <w:rPr>
          <w:rFonts w:hint="cs"/>
          <w:rtl/>
        </w:rPr>
        <w:t xml:space="preserve">وارتفاع معدل دوران الموظفين، </w:t>
      </w:r>
      <w:r>
        <w:rPr>
          <w:rFonts w:hint="cs"/>
          <w:rtl/>
        </w:rPr>
        <w:t>والافتقار إلى الموارد لدعم معظم أنشطتها. ونتيجة لذلك، أغلقت بعض المنظمات أبوابها. واعترافا بالدور البالغ الأهمية الذي أدته المنظمات غير</w:t>
      </w:r>
      <w:r>
        <w:rPr>
          <w:rFonts w:hint="eastAsia"/>
          <w:rtl/>
        </w:rPr>
        <w:t> </w:t>
      </w:r>
      <w:r>
        <w:rPr>
          <w:rFonts w:hint="cs"/>
          <w:rtl/>
        </w:rPr>
        <w:t>الحكومية في عملية التنمية الوطنية وبخاصة في تنفيذ برامج تمكين المرأة، وضعت الحكومة مبادئ توجيهية بشأن تمويل المنظمات غير</w:t>
      </w:r>
      <w:r>
        <w:rPr>
          <w:rFonts w:hint="eastAsia"/>
          <w:rtl/>
        </w:rPr>
        <w:t> </w:t>
      </w:r>
      <w:r>
        <w:rPr>
          <w:rFonts w:hint="cs"/>
          <w:rtl/>
        </w:rPr>
        <w:t>الحكومية لتسهيل حصول تلك المنظمات على التمويل من الحكومة.</w:t>
      </w:r>
    </w:p>
    <w:p w:rsidR="0076551B" w:rsidRPr="0076551B" w:rsidRDefault="0076551B" w:rsidP="0076551B">
      <w:pPr>
        <w:pStyle w:val="SingleTxt"/>
        <w:spacing w:after="0" w:line="120" w:lineRule="exact"/>
        <w:rPr>
          <w:rFonts w:hint="cs"/>
          <w:sz w:val="10"/>
          <w:rtl/>
        </w:rPr>
      </w:pPr>
    </w:p>
    <w:p w:rsidR="0076551B" w:rsidRDefault="0076551B" w:rsidP="0076551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8: التمثيل</w:t>
      </w:r>
    </w:p>
    <w:p w:rsidR="0076551B" w:rsidRDefault="0076551B" w:rsidP="007655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قيام المرأة بالتمثيل الدبلوماسي</w:t>
      </w:r>
    </w:p>
    <w:p w:rsidR="0076551B" w:rsidRDefault="0076551B" w:rsidP="00B92F8A">
      <w:pPr>
        <w:pStyle w:val="SingleTxt"/>
        <w:rPr>
          <w:rFonts w:hint="cs"/>
          <w:rtl/>
        </w:rPr>
      </w:pPr>
      <w:r>
        <w:rPr>
          <w:rFonts w:hint="cs"/>
          <w:rtl/>
        </w:rPr>
        <w:t>150-</w:t>
      </w:r>
      <w:r>
        <w:rPr>
          <w:rFonts w:hint="cs"/>
          <w:rtl/>
        </w:rPr>
        <w:tab/>
      </w:r>
      <w:r w:rsidR="00BB0F05">
        <w:rPr>
          <w:rFonts w:hint="cs"/>
          <w:rtl/>
        </w:rPr>
        <w:t>يمثل السلك الدبلوماسي لبوتسوانا جزءا من الخدمة العامة، و</w:t>
      </w:r>
      <w:r w:rsidR="00F10640">
        <w:rPr>
          <w:rFonts w:hint="cs"/>
          <w:rtl/>
        </w:rPr>
        <w:t>ت</w:t>
      </w:r>
      <w:r w:rsidR="00BB0F05">
        <w:rPr>
          <w:rFonts w:hint="cs"/>
          <w:rtl/>
        </w:rPr>
        <w:t>د</w:t>
      </w:r>
      <w:r w:rsidR="00F10640">
        <w:rPr>
          <w:rFonts w:hint="cs"/>
          <w:rtl/>
        </w:rPr>
        <w:t>ي</w:t>
      </w:r>
      <w:r w:rsidR="00BB0F05">
        <w:rPr>
          <w:rFonts w:hint="cs"/>
          <w:rtl/>
        </w:rPr>
        <w:t>ر</w:t>
      </w:r>
      <w:r w:rsidR="00F10640">
        <w:rPr>
          <w:rFonts w:hint="cs"/>
          <w:rtl/>
        </w:rPr>
        <w:t>ه</w:t>
      </w:r>
      <w:r w:rsidR="00BB0F05">
        <w:rPr>
          <w:rFonts w:hint="cs"/>
          <w:rtl/>
        </w:rPr>
        <w:t xml:space="preserve"> وزارة الخارجية</w:t>
      </w:r>
      <w:r w:rsidR="006A66B8">
        <w:rPr>
          <w:rFonts w:hint="cs"/>
          <w:rtl/>
        </w:rPr>
        <w:t xml:space="preserve"> والتعاون الدولي. وتقليديا، </w:t>
      </w:r>
      <w:r w:rsidR="00F10640">
        <w:rPr>
          <w:rFonts w:hint="cs"/>
          <w:rtl/>
        </w:rPr>
        <w:t xml:space="preserve">زاد عدد الرجال الذين </w:t>
      </w:r>
      <w:r w:rsidR="006A66B8">
        <w:rPr>
          <w:rFonts w:hint="cs"/>
          <w:rtl/>
        </w:rPr>
        <w:t>اجتذب</w:t>
      </w:r>
      <w:r w:rsidR="00F10640">
        <w:rPr>
          <w:rFonts w:hint="cs"/>
          <w:rtl/>
        </w:rPr>
        <w:t>هم</w:t>
      </w:r>
      <w:r w:rsidR="006A66B8">
        <w:rPr>
          <w:rFonts w:hint="cs"/>
          <w:rtl/>
        </w:rPr>
        <w:t xml:space="preserve"> السلك الدبلوماسي </w:t>
      </w:r>
      <w:r w:rsidR="00F10640">
        <w:rPr>
          <w:rFonts w:hint="cs"/>
          <w:rtl/>
        </w:rPr>
        <w:t>ع</w:t>
      </w:r>
      <w:r w:rsidR="006A66B8">
        <w:rPr>
          <w:rFonts w:hint="cs"/>
          <w:rtl/>
        </w:rPr>
        <w:t xml:space="preserve">ن </w:t>
      </w:r>
      <w:r w:rsidR="00F10640">
        <w:rPr>
          <w:rFonts w:hint="cs"/>
          <w:rtl/>
        </w:rPr>
        <w:t xml:space="preserve">عدد </w:t>
      </w:r>
      <w:r w:rsidR="006A66B8">
        <w:rPr>
          <w:rFonts w:hint="cs"/>
          <w:rtl/>
        </w:rPr>
        <w:t xml:space="preserve">النساء. بيد أنه في الماضي القريب زاد عدد النساء في السلك الدبلوماسي بصورة </w:t>
      </w:r>
      <w:r w:rsidR="00F10640">
        <w:rPr>
          <w:rFonts w:hint="cs"/>
          <w:rtl/>
        </w:rPr>
        <w:t>ه</w:t>
      </w:r>
      <w:r w:rsidR="006A66B8">
        <w:rPr>
          <w:rFonts w:hint="cs"/>
          <w:rtl/>
        </w:rPr>
        <w:t>امة. ويقارن الجدول 1</w:t>
      </w:r>
      <w:r w:rsidR="00517F7F">
        <w:rPr>
          <w:rFonts w:hint="cs"/>
          <w:rtl/>
        </w:rPr>
        <w:t>2</w:t>
      </w:r>
      <w:r w:rsidR="006A66B8">
        <w:rPr>
          <w:rFonts w:hint="cs"/>
          <w:rtl/>
        </w:rPr>
        <w:t xml:space="preserve"> أدناه العدد والمناصب التي </w:t>
      </w:r>
      <w:r w:rsidR="00F10640">
        <w:rPr>
          <w:rFonts w:hint="cs"/>
          <w:rtl/>
        </w:rPr>
        <w:t>ي</w:t>
      </w:r>
      <w:r w:rsidR="006A66B8">
        <w:rPr>
          <w:rFonts w:hint="cs"/>
          <w:rtl/>
        </w:rPr>
        <w:t>شغلها الرجال والنساء في السلك الدبلوماسي. وتشكل المرأة</w:t>
      </w:r>
      <w:r w:rsidR="00F10640">
        <w:rPr>
          <w:rFonts w:hint="cs"/>
          <w:rtl/>
        </w:rPr>
        <w:t xml:space="preserve"> نسبة</w:t>
      </w:r>
      <w:r w:rsidR="006A66B8">
        <w:rPr>
          <w:rFonts w:hint="cs"/>
          <w:rtl/>
        </w:rPr>
        <w:t xml:space="preserve"> 35.89 في المائة من الموظفين الدبلوماسيين.</w:t>
      </w:r>
    </w:p>
    <w:p w:rsidR="006A66B8" w:rsidRPr="006A66B8" w:rsidRDefault="006A66B8" w:rsidP="006A66B8">
      <w:pPr>
        <w:pStyle w:val="SingleTxt"/>
        <w:spacing w:after="0" w:line="120" w:lineRule="exact"/>
        <w:rPr>
          <w:rFonts w:hint="cs"/>
          <w:sz w:val="10"/>
          <w:rtl/>
        </w:rPr>
      </w:pPr>
    </w:p>
    <w:p w:rsidR="006A66B8" w:rsidRDefault="006A66B8" w:rsidP="0076551B">
      <w:pPr>
        <w:pStyle w:val="SingleTxt"/>
        <w:rPr>
          <w:rFonts w:hint="cs"/>
          <w:rtl/>
        </w:rPr>
      </w:pPr>
      <w:r>
        <w:rPr>
          <w:rFonts w:hint="cs"/>
          <w:b/>
          <w:bCs/>
          <w:rtl/>
        </w:rPr>
        <w:t>الجدول 12:</w:t>
      </w:r>
      <w:r>
        <w:rPr>
          <w:rFonts w:hint="cs"/>
          <w:i/>
          <w:iCs/>
          <w:rtl/>
        </w:rPr>
        <w:t xml:space="preserve"> توزيع المناصب العليا حسب نوع الجنس في بعثات بوتسوانا في الخارج</w:t>
      </w:r>
    </w:p>
    <w:p w:rsidR="006A66B8" w:rsidRPr="006A66B8" w:rsidRDefault="006A66B8" w:rsidP="006A66B8">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609"/>
        <w:gridCol w:w="1339"/>
        <w:gridCol w:w="1236"/>
        <w:gridCol w:w="1339"/>
      </w:tblGrid>
      <w:tr w:rsidR="006A66B8" w:rsidRPr="006A66B8">
        <w:tblPrEx>
          <w:tblCellMar>
            <w:top w:w="0" w:type="dxa"/>
            <w:bottom w:w="0" w:type="dxa"/>
          </w:tblCellMar>
        </w:tblPrEx>
        <w:trPr>
          <w:cantSplit/>
          <w:tblHeader/>
        </w:trPr>
        <w:tc>
          <w:tcPr>
            <w:tcW w:w="2609" w:type="dxa"/>
            <w:tcBorders>
              <w:top w:val="single" w:sz="4" w:space="0" w:color="auto"/>
              <w:bottom w:val="single" w:sz="12" w:space="0" w:color="auto"/>
            </w:tcBorders>
            <w:shd w:val="clear" w:color="auto" w:fill="auto"/>
            <w:vAlign w:val="bottom"/>
          </w:tcPr>
          <w:p w:rsidR="006A66B8" w:rsidRPr="006A66B8" w:rsidRDefault="006A66B8" w:rsidP="006A66B8">
            <w:pPr>
              <w:tabs>
                <w:tab w:val="left" w:pos="288"/>
                <w:tab w:val="left" w:pos="576"/>
                <w:tab w:val="left" w:pos="864"/>
                <w:tab w:val="left" w:pos="1152"/>
              </w:tabs>
              <w:spacing w:before="80" w:after="80" w:line="240" w:lineRule="exact"/>
              <w:ind w:right="40"/>
              <w:rPr>
                <w:rFonts w:hint="cs"/>
                <w:i/>
                <w:iCs/>
                <w:sz w:val="16"/>
                <w:szCs w:val="24"/>
                <w:rtl/>
              </w:rPr>
            </w:pPr>
            <w:r w:rsidRPr="006A66B8">
              <w:rPr>
                <w:rFonts w:hint="cs"/>
                <w:i/>
                <w:iCs/>
                <w:sz w:val="16"/>
                <w:szCs w:val="24"/>
                <w:rtl/>
              </w:rPr>
              <w:t>المناصب العليا في البعثات في الخارج</w:t>
            </w:r>
          </w:p>
        </w:tc>
        <w:tc>
          <w:tcPr>
            <w:tcW w:w="1339" w:type="dxa"/>
            <w:tcBorders>
              <w:top w:val="single" w:sz="4" w:space="0" w:color="auto"/>
              <w:bottom w:val="single" w:sz="12" w:space="0" w:color="auto"/>
            </w:tcBorders>
            <w:shd w:val="clear" w:color="auto" w:fill="auto"/>
            <w:vAlign w:val="bottom"/>
          </w:tcPr>
          <w:p w:rsidR="006A66B8" w:rsidRPr="006A66B8" w:rsidRDefault="006A66B8" w:rsidP="006A66B8">
            <w:pPr>
              <w:tabs>
                <w:tab w:val="left" w:pos="288"/>
                <w:tab w:val="left" w:pos="576"/>
                <w:tab w:val="left" w:pos="864"/>
                <w:tab w:val="left" w:pos="1152"/>
              </w:tabs>
              <w:spacing w:before="80" w:after="80" w:line="240" w:lineRule="exact"/>
              <w:ind w:right="144"/>
              <w:jc w:val="center"/>
              <w:rPr>
                <w:rFonts w:hint="cs"/>
                <w:i/>
                <w:iCs/>
                <w:sz w:val="16"/>
                <w:szCs w:val="24"/>
                <w:rtl/>
              </w:rPr>
            </w:pPr>
            <w:r w:rsidRPr="006A66B8">
              <w:rPr>
                <w:rFonts w:hint="cs"/>
                <w:i/>
                <w:iCs/>
                <w:sz w:val="16"/>
                <w:szCs w:val="24"/>
                <w:rtl/>
              </w:rPr>
              <w:t>ذكور</w:t>
            </w:r>
          </w:p>
        </w:tc>
        <w:tc>
          <w:tcPr>
            <w:tcW w:w="1236" w:type="dxa"/>
            <w:tcBorders>
              <w:top w:val="single" w:sz="4" w:space="0" w:color="auto"/>
              <w:bottom w:val="single" w:sz="12" w:space="0" w:color="auto"/>
            </w:tcBorders>
            <w:shd w:val="clear" w:color="auto" w:fill="auto"/>
            <w:vAlign w:val="bottom"/>
          </w:tcPr>
          <w:p w:rsidR="006A66B8" w:rsidRPr="006A66B8" w:rsidRDefault="006A66B8" w:rsidP="006A66B8">
            <w:pPr>
              <w:tabs>
                <w:tab w:val="left" w:pos="288"/>
                <w:tab w:val="left" w:pos="576"/>
                <w:tab w:val="left" w:pos="864"/>
                <w:tab w:val="left" w:pos="1152"/>
              </w:tabs>
              <w:spacing w:before="80" w:after="80" w:line="240" w:lineRule="exact"/>
              <w:ind w:right="144"/>
              <w:jc w:val="center"/>
              <w:rPr>
                <w:rFonts w:hint="cs"/>
                <w:i/>
                <w:iCs/>
                <w:sz w:val="16"/>
                <w:szCs w:val="24"/>
                <w:rtl/>
              </w:rPr>
            </w:pPr>
            <w:r w:rsidRPr="006A66B8">
              <w:rPr>
                <w:rFonts w:hint="cs"/>
                <w:i/>
                <w:iCs/>
                <w:sz w:val="16"/>
                <w:szCs w:val="24"/>
                <w:rtl/>
              </w:rPr>
              <w:t>إناث</w:t>
            </w:r>
          </w:p>
        </w:tc>
        <w:tc>
          <w:tcPr>
            <w:tcW w:w="1339" w:type="dxa"/>
            <w:tcBorders>
              <w:top w:val="single" w:sz="4" w:space="0" w:color="auto"/>
              <w:bottom w:val="single" w:sz="12" w:space="0" w:color="auto"/>
            </w:tcBorders>
            <w:shd w:val="clear" w:color="auto" w:fill="auto"/>
            <w:vAlign w:val="bottom"/>
          </w:tcPr>
          <w:p w:rsidR="006A66B8" w:rsidRPr="00B26176" w:rsidRDefault="006A66B8" w:rsidP="006A66B8">
            <w:pPr>
              <w:tabs>
                <w:tab w:val="left" w:pos="288"/>
                <w:tab w:val="left" w:pos="576"/>
                <w:tab w:val="left" w:pos="864"/>
                <w:tab w:val="left" w:pos="1152"/>
              </w:tabs>
              <w:spacing w:before="80" w:after="80" w:line="240" w:lineRule="exact"/>
              <w:ind w:right="144"/>
              <w:jc w:val="center"/>
              <w:rPr>
                <w:rFonts w:hint="cs"/>
                <w:b/>
                <w:bCs/>
                <w:i/>
                <w:iCs/>
                <w:sz w:val="16"/>
                <w:szCs w:val="24"/>
                <w:rtl/>
              </w:rPr>
            </w:pPr>
            <w:r w:rsidRPr="00B26176">
              <w:rPr>
                <w:rFonts w:hint="cs"/>
                <w:b/>
                <w:bCs/>
                <w:i/>
                <w:iCs/>
                <w:sz w:val="16"/>
                <w:szCs w:val="24"/>
                <w:rtl/>
              </w:rPr>
              <w:t>المجموع</w:t>
            </w:r>
          </w:p>
        </w:tc>
      </w:tr>
      <w:tr w:rsidR="006A66B8" w:rsidRPr="006A66B8">
        <w:tblPrEx>
          <w:tblCellMar>
            <w:top w:w="0" w:type="dxa"/>
            <w:bottom w:w="0" w:type="dxa"/>
          </w:tblCellMar>
        </w:tblPrEx>
        <w:trPr>
          <w:cantSplit/>
          <w:trHeight w:hRule="exact" w:val="115"/>
          <w:tblHeader/>
        </w:trPr>
        <w:tc>
          <w:tcPr>
            <w:tcW w:w="2609" w:type="dxa"/>
            <w:tcBorders>
              <w:top w:val="single" w:sz="12" w:space="0" w:color="auto"/>
            </w:tcBorders>
            <w:shd w:val="clear" w:color="auto" w:fill="auto"/>
            <w:vAlign w:val="bottom"/>
          </w:tcPr>
          <w:p w:rsidR="006A66B8" w:rsidRPr="006A66B8" w:rsidRDefault="006A66B8" w:rsidP="006A66B8">
            <w:pPr>
              <w:tabs>
                <w:tab w:val="left" w:pos="288"/>
                <w:tab w:val="left" w:pos="576"/>
                <w:tab w:val="left" w:pos="864"/>
                <w:tab w:val="left" w:pos="1152"/>
              </w:tabs>
              <w:spacing w:before="40" w:after="80" w:line="240" w:lineRule="exact"/>
              <w:ind w:right="40"/>
              <w:rPr>
                <w:rFonts w:hint="cs"/>
                <w:sz w:val="16"/>
                <w:szCs w:val="24"/>
                <w:rtl/>
              </w:rPr>
            </w:pPr>
          </w:p>
        </w:tc>
        <w:tc>
          <w:tcPr>
            <w:tcW w:w="1339" w:type="dxa"/>
            <w:tcBorders>
              <w:top w:val="single" w:sz="12" w:space="0" w:color="auto"/>
            </w:tcBorders>
            <w:shd w:val="clear" w:color="auto" w:fill="auto"/>
            <w:vAlign w:val="bottom"/>
          </w:tcPr>
          <w:p w:rsidR="006A66B8" w:rsidRPr="006A66B8" w:rsidRDefault="006A66B8" w:rsidP="006A66B8">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6A66B8" w:rsidRPr="006A66B8" w:rsidRDefault="006A66B8" w:rsidP="006A66B8">
            <w:pPr>
              <w:tabs>
                <w:tab w:val="left" w:pos="288"/>
                <w:tab w:val="left" w:pos="576"/>
                <w:tab w:val="left" w:pos="864"/>
                <w:tab w:val="left" w:pos="1152"/>
              </w:tabs>
              <w:spacing w:before="40" w:after="80" w:line="240" w:lineRule="exact"/>
              <w:ind w:right="144"/>
              <w:rPr>
                <w:rFonts w:hint="cs"/>
                <w:sz w:val="16"/>
                <w:szCs w:val="24"/>
                <w:rtl/>
              </w:rPr>
            </w:pPr>
          </w:p>
        </w:tc>
        <w:tc>
          <w:tcPr>
            <w:tcW w:w="1339" w:type="dxa"/>
            <w:tcBorders>
              <w:top w:val="single" w:sz="12" w:space="0" w:color="auto"/>
            </w:tcBorders>
            <w:shd w:val="clear" w:color="auto" w:fill="auto"/>
            <w:vAlign w:val="bottom"/>
          </w:tcPr>
          <w:p w:rsidR="006A66B8" w:rsidRPr="006A66B8" w:rsidRDefault="006A66B8" w:rsidP="006A66B8">
            <w:pPr>
              <w:tabs>
                <w:tab w:val="left" w:pos="288"/>
                <w:tab w:val="left" w:pos="576"/>
                <w:tab w:val="left" w:pos="864"/>
                <w:tab w:val="left" w:pos="1152"/>
              </w:tabs>
              <w:spacing w:before="40" w:after="80" w:line="240" w:lineRule="exact"/>
              <w:ind w:right="144"/>
              <w:rPr>
                <w:rFonts w:hint="cs"/>
                <w:sz w:val="16"/>
                <w:szCs w:val="24"/>
                <w:rtl/>
              </w:rPr>
            </w:pPr>
          </w:p>
        </w:tc>
      </w:tr>
      <w:tr w:rsidR="006A66B8" w:rsidRPr="006A66B8">
        <w:tblPrEx>
          <w:tblCellMar>
            <w:top w:w="0" w:type="dxa"/>
            <w:bottom w:w="0" w:type="dxa"/>
          </w:tblCellMar>
        </w:tblPrEx>
        <w:trPr>
          <w:cantSplit/>
        </w:trPr>
        <w:tc>
          <w:tcPr>
            <w:tcW w:w="2609" w:type="dxa"/>
            <w:shd w:val="clear" w:color="auto" w:fill="auto"/>
            <w:vAlign w:val="bottom"/>
          </w:tcPr>
          <w:p w:rsidR="006A66B8" w:rsidRPr="006A66B8" w:rsidRDefault="006A66B8" w:rsidP="006A66B8">
            <w:pPr>
              <w:tabs>
                <w:tab w:val="left" w:pos="288"/>
                <w:tab w:val="left" w:pos="576"/>
                <w:tab w:val="left" w:pos="864"/>
                <w:tab w:val="left" w:pos="1152"/>
              </w:tabs>
              <w:spacing w:before="40" w:after="80" w:line="240" w:lineRule="exact"/>
              <w:ind w:right="40"/>
              <w:rPr>
                <w:rFonts w:hint="cs"/>
                <w:sz w:val="16"/>
                <w:szCs w:val="24"/>
                <w:rtl/>
              </w:rPr>
            </w:pPr>
            <w:r w:rsidRPr="006A66B8">
              <w:rPr>
                <w:rFonts w:hint="cs"/>
                <w:sz w:val="16"/>
                <w:szCs w:val="24"/>
                <w:rtl/>
              </w:rPr>
              <w:t>السفراء</w:t>
            </w:r>
          </w:p>
        </w:tc>
        <w:tc>
          <w:tcPr>
            <w:tcW w:w="1339" w:type="dxa"/>
            <w:shd w:val="clear" w:color="auto" w:fill="auto"/>
            <w:vAlign w:val="bottom"/>
          </w:tcPr>
          <w:p w:rsidR="006A66B8" w:rsidRPr="006A66B8" w:rsidRDefault="006A66B8" w:rsidP="006A66B8">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6</w:t>
            </w:r>
          </w:p>
        </w:tc>
        <w:tc>
          <w:tcPr>
            <w:tcW w:w="1236" w:type="dxa"/>
            <w:shd w:val="clear" w:color="auto" w:fill="auto"/>
            <w:vAlign w:val="bottom"/>
          </w:tcPr>
          <w:p w:rsidR="006A66B8" w:rsidRPr="006A66B8" w:rsidRDefault="006A66B8" w:rsidP="006A66B8">
            <w:pPr>
              <w:tabs>
                <w:tab w:val="left" w:pos="412"/>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3</w:t>
            </w:r>
          </w:p>
        </w:tc>
        <w:tc>
          <w:tcPr>
            <w:tcW w:w="1339" w:type="dxa"/>
            <w:shd w:val="clear" w:color="auto" w:fill="auto"/>
            <w:vAlign w:val="bottom"/>
          </w:tcPr>
          <w:p w:rsidR="006A66B8" w:rsidRPr="00B26176" w:rsidRDefault="006A66B8" w:rsidP="006A66B8">
            <w:pPr>
              <w:tabs>
                <w:tab w:val="left" w:pos="412"/>
                <w:tab w:val="left" w:pos="576"/>
                <w:tab w:val="left" w:pos="864"/>
                <w:tab w:val="left" w:pos="1152"/>
              </w:tabs>
              <w:spacing w:before="40" w:after="80" w:line="240" w:lineRule="exact"/>
              <w:ind w:right="144"/>
              <w:rPr>
                <w:rFonts w:hint="cs"/>
                <w:b/>
                <w:bCs/>
                <w:sz w:val="16"/>
                <w:szCs w:val="24"/>
                <w:rtl/>
              </w:rPr>
            </w:pPr>
            <w:r w:rsidRPr="00B26176">
              <w:rPr>
                <w:b/>
                <w:bCs/>
                <w:sz w:val="16"/>
                <w:szCs w:val="24"/>
                <w:rtl/>
              </w:rPr>
              <w:tab/>
            </w:r>
            <w:r w:rsidRPr="00B26176">
              <w:rPr>
                <w:rFonts w:hint="cs"/>
                <w:b/>
                <w:bCs/>
                <w:sz w:val="16"/>
                <w:szCs w:val="24"/>
                <w:rtl/>
              </w:rPr>
              <w:t>9</w:t>
            </w:r>
          </w:p>
        </w:tc>
      </w:tr>
      <w:tr w:rsidR="006A66B8" w:rsidRPr="006A66B8">
        <w:tblPrEx>
          <w:tblCellMar>
            <w:top w:w="0" w:type="dxa"/>
            <w:bottom w:w="0" w:type="dxa"/>
          </w:tblCellMar>
        </w:tblPrEx>
        <w:trPr>
          <w:cantSplit/>
        </w:trPr>
        <w:tc>
          <w:tcPr>
            <w:tcW w:w="2609" w:type="dxa"/>
            <w:shd w:val="clear" w:color="auto" w:fill="auto"/>
            <w:vAlign w:val="bottom"/>
          </w:tcPr>
          <w:p w:rsidR="006A66B8" w:rsidRPr="006A66B8" w:rsidRDefault="006A66B8" w:rsidP="006A66B8">
            <w:pPr>
              <w:tabs>
                <w:tab w:val="left" w:pos="288"/>
                <w:tab w:val="left" w:pos="576"/>
                <w:tab w:val="left" w:pos="864"/>
                <w:tab w:val="left" w:pos="1152"/>
              </w:tabs>
              <w:spacing w:before="40" w:after="80" w:line="240" w:lineRule="exact"/>
              <w:ind w:right="40"/>
              <w:rPr>
                <w:rFonts w:hint="cs"/>
                <w:sz w:val="16"/>
                <w:szCs w:val="24"/>
                <w:rtl/>
              </w:rPr>
            </w:pPr>
            <w:r w:rsidRPr="006A66B8">
              <w:rPr>
                <w:rFonts w:hint="cs"/>
                <w:sz w:val="16"/>
                <w:szCs w:val="24"/>
                <w:rtl/>
              </w:rPr>
              <w:t>المفوضون السامون</w:t>
            </w:r>
          </w:p>
        </w:tc>
        <w:tc>
          <w:tcPr>
            <w:tcW w:w="1339" w:type="dxa"/>
            <w:shd w:val="clear" w:color="auto" w:fill="auto"/>
            <w:vAlign w:val="bottom"/>
          </w:tcPr>
          <w:p w:rsidR="006A66B8" w:rsidRPr="006A66B8" w:rsidRDefault="006A66B8" w:rsidP="006A66B8">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5</w:t>
            </w:r>
          </w:p>
        </w:tc>
        <w:tc>
          <w:tcPr>
            <w:tcW w:w="1236" w:type="dxa"/>
            <w:shd w:val="clear" w:color="auto" w:fill="auto"/>
            <w:vAlign w:val="bottom"/>
          </w:tcPr>
          <w:p w:rsidR="006A66B8" w:rsidRPr="006A66B8" w:rsidRDefault="006A66B8" w:rsidP="006A66B8">
            <w:pPr>
              <w:tabs>
                <w:tab w:val="left" w:pos="412"/>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3</w:t>
            </w:r>
          </w:p>
        </w:tc>
        <w:tc>
          <w:tcPr>
            <w:tcW w:w="1339" w:type="dxa"/>
            <w:shd w:val="clear" w:color="auto" w:fill="auto"/>
            <w:vAlign w:val="bottom"/>
          </w:tcPr>
          <w:p w:rsidR="006A66B8" w:rsidRPr="00B26176" w:rsidRDefault="006A66B8" w:rsidP="006A66B8">
            <w:pPr>
              <w:tabs>
                <w:tab w:val="left" w:pos="412"/>
                <w:tab w:val="left" w:pos="576"/>
                <w:tab w:val="left" w:pos="864"/>
                <w:tab w:val="left" w:pos="1152"/>
              </w:tabs>
              <w:spacing w:before="40" w:after="80" w:line="240" w:lineRule="exact"/>
              <w:ind w:right="144"/>
              <w:rPr>
                <w:rFonts w:hint="cs"/>
                <w:b/>
                <w:bCs/>
                <w:sz w:val="16"/>
                <w:szCs w:val="24"/>
                <w:rtl/>
              </w:rPr>
            </w:pPr>
            <w:r w:rsidRPr="00B26176">
              <w:rPr>
                <w:b/>
                <w:bCs/>
                <w:sz w:val="16"/>
                <w:szCs w:val="24"/>
                <w:rtl/>
              </w:rPr>
              <w:tab/>
            </w:r>
            <w:r w:rsidRPr="00B26176">
              <w:rPr>
                <w:rFonts w:hint="cs"/>
                <w:b/>
                <w:bCs/>
                <w:sz w:val="16"/>
                <w:szCs w:val="24"/>
                <w:rtl/>
              </w:rPr>
              <w:t>8</w:t>
            </w:r>
          </w:p>
        </w:tc>
      </w:tr>
      <w:tr w:rsidR="006A66B8" w:rsidRPr="006A66B8">
        <w:tblPrEx>
          <w:tblCellMar>
            <w:top w:w="0" w:type="dxa"/>
            <w:bottom w:w="0" w:type="dxa"/>
          </w:tblCellMar>
        </w:tblPrEx>
        <w:trPr>
          <w:cantSplit/>
        </w:trPr>
        <w:tc>
          <w:tcPr>
            <w:tcW w:w="2609" w:type="dxa"/>
            <w:shd w:val="clear" w:color="auto" w:fill="auto"/>
            <w:vAlign w:val="bottom"/>
          </w:tcPr>
          <w:p w:rsidR="006A66B8" w:rsidRPr="006A66B8" w:rsidRDefault="006A66B8" w:rsidP="006A66B8">
            <w:pPr>
              <w:tabs>
                <w:tab w:val="left" w:pos="288"/>
                <w:tab w:val="left" w:pos="576"/>
                <w:tab w:val="left" w:pos="864"/>
                <w:tab w:val="left" w:pos="1152"/>
              </w:tabs>
              <w:spacing w:before="40" w:after="80" w:line="240" w:lineRule="exact"/>
              <w:ind w:right="40"/>
              <w:rPr>
                <w:rFonts w:hint="cs"/>
                <w:sz w:val="16"/>
                <w:szCs w:val="24"/>
                <w:rtl/>
              </w:rPr>
            </w:pPr>
            <w:r w:rsidRPr="006A66B8">
              <w:rPr>
                <w:rFonts w:hint="cs"/>
                <w:sz w:val="16"/>
                <w:szCs w:val="24"/>
                <w:rtl/>
              </w:rPr>
              <w:t>قنصل عام</w:t>
            </w:r>
          </w:p>
        </w:tc>
        <w:tc>
          <w:tcPr>
            <w:tcW w:w="1339" w:type="dxa"/>
            <w:shd w:val="clear" w:color="auto" w:fill="auto"/>
            <w:vAlign w:val="bottom"/>
          </w:tcPr>
          <w:p w:rsidR="006A66B8" w:rsidRPr="006A66B8" w:rsidRDefault="006A66B8" w:rsidP="006A66B8">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1</w:t>
            </w:r>
          </w:p>
        </w:tc>
        <w:tc>
          <w:tcPr>
            <w:tcW w:w="1236" w:type="dxa"/>
            <w:shd w:val="clear" w:color="auto" w:fill="auto"/>
            <w:vAlign w:val="bottom"/>
          </w:tcPr>
          <w:p w:rsidR="006A66B8" w:rsidRPr="006A66B8" w:rsidRDefault="006A66B8" w:rsidP="006A66B8">
            <w:pPr>
              <w:tabs>
                <w:tab w:val="left" w:pos="412"/>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1</w:t>
            </w:r>
          </w:p>
        </w:tc>
        <w:tc>
          <w:tcPr>
            <w:tcW w:w="1339" w:type="dxa"/>
            <w:shd w:val="clear" w:color="auto" w:fill="auto"/>
            <w:vAlign w:val="bottom"/>
          </w:tcPr>
          <w:p w:rsidR="006A66B8" w:rsidRPr="00B26176" w:rsidRDefault="006A66B8" w:rsidP="006A66B8">
            <w:pPr>
              <w:tabs>
                <w:tab w:val="left" w:pos="412"/>
                <w:tab w:val="left" w:pos="576"/>
                <w:tab w:val="left" w:pos="864"/>
                <w:tab w:val="left" w:pos="1152"/>
              </w:tabs>
              <w:spacing w:before="40" w:after="80" w:line="240" w:lineRule="exact"/>
              <w:ind w:right="144"/>
              <w:rPr>
                <w:rFonts w:hint="cs"/>
                <w:b/>
                <w:bCs/>
                <w:sz w:val="16"/>
                <w:szCs w:val="24"/>
                <w:rtl/>
              </w:rPr>
            </w:pPr>
            <w:r w:rsidRPr="00B26176">
              <w:rPr>
                <w:b/>
                <w:bCs/>
                <w:sz w:val="16"/>
                <w:szCs w:val="24"/>
                <w:rtl/>
              </w:rPr>
              <w:tab/>
            </w:r>
            <w:r w:rsidRPr="00B26176">
              <w:rPr>
                <w:rFonts w:hint="cs"/>
                <w:b/>
                <w:bCs/>
                <w:sz w:val="16"/>
                <w:szCs w:val="24"/>
                <w:rtl/>
              </w:rPr>
              <w:t>2</w:t>
            </w:r>
          </w:p>
        </w:tc>
      </w:tr>
      <w:tr w:rsidR="006A66B8" w:rsidRPr="006A66B8">
        <w:tblPrEx>
          <w:tblCellMar>
            <w:top w:w="0" w:type="dxa"/>
            <w:bottom w:w="0" w:type="dxa"/>
          </w:tblCellMar>
        </w:tblPrEx>
        <w:trPr>
          <w:cantSplit/>
        </w:trPr>
        <w:tc>
          <w:tcPr>
            <w:tcW w:w="2609" w:type="dxa"/>
            <w:shd w:val="clear" w:color="auto" w:fill="auto"/>
            <w:vAlign w:val="bottom"/>
          </w:tcPr>
          <w:p w:rsidR="006A66B8" w:rsidRPr="006A66B8" w:rsidRDefault="00F10640" w:rsidP="006A66B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 xml:space="preserve">مستشارو </w:t>
            </w:r>
            <w:r w:rsidR="002126D4">
              <w:rPr>
                <w:rFonts w:hint="cs"/>
                <w:sz w:val="16"/>
                <w:szCs w:val="24"/>
                <w:rtl/>
              </w:rPr>
              <w:t>وزراء</w:t>
            </w:r>
          </w:p>
        </w:tc>
        <w:tc>
          <w:tcPr>
            <w:tcW w:w="1339" w:type="dxa"/>
            <w:shd w:val="clear" w:color="auto" w:fill="auto"/>
            <w:vAlign w:val="bottom"/>
          </w:tcPr>
          <w:p w:rsidR="006A66B8" w:rsidRPr="006A66B8" w:rsidRDefault="006A66B8" w:rsidP="006A66B8">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3</w:t>
            </w:r>
          </w:p>
        </w:tc>
        <w:tc>
          <w:tcPr>
            <w:tcW w:w="1236" w:type="dxa"/>
            <w:shd w:val="clear" w:color="auto" w:fill="auto"/>
            <w:vAlign w:val="bottom"/>
          </w:tcPr>
          <w:p w:rsidR="006A66B8" w:rsidRPr="006A66B8" w:rsidRDefault="006A66B8" w:rsidP="006A66B8">
            <w:pPr>
              <w:tabs>
                <w:tab w:val="left" w:pos="412"/>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1</w:t>
            </w:r>
          </w:p>
        </w:tc>
        <w:tc>
          <w:tcPr>
            <w:tcW w:w="1339" w:type="dxa"/>
            <w:shd w:val="clear" w:color="auto" w:fill="auto"/>
            <w:vAlign w:val="bottom"/>
          </w:tcPr>
          <w:p w:rsidR="006A66B8" w:rsidRPr="00B26176" w:rsidRDefault="006A66B8" w:rsidP="006A66B8">
            <w:pPr>
              <w:tabs>
                <w:tab w:val="left" w:pos="412"/>
                <w:tab w:val="left" w:pos="576"/>
                <w:tab w:val="left" w:pos="864"/>
                <w:tab w:val="left" w:pos="1152"/>
              </w:tabs>
              <w:spacing w:before="40" w:after="80" w:line="240" w:lineRule="exact"/>
              <w:ind w:right="144"/>
              <w:rPr>
                <w:rFonts w:hint="cs"/>
                <w:b/>
                <w:bCs/>
                <w:sz w:val="16"/>
                <w:szCs w:val="24"/>
                <w:rtl/>
              </w:rPr>
            </w:pPr>
            <w:r w:rsidRPr="00B26176">
              <w:rPr>
                <w:b/>
                <w:bCs/>
                <w:sz w:val="16"/>
                <w:szCs w:val="24"/>
                <w:rtl/>
              </w:rPr>
              <w:tab/>
            </w:r>
            <w:r w:rsidRPr="00B26176">
              <w:rPr>
                <w:rFonts w:hint="cs"/>
                <w:b/>
                <w:bCs/>
                <w:sz w:val="16"/>
                <w:szCs w:val="24"/>
                <w:rtl/>
              </w:rPr>
              <w:t>4</w:t>
            </w:r>
          </w:p>
        </w:tc>
      </w:tr>
      <w:tr w:rsidR="006A66B8" w:rsidRPr="006A66B8">
        <w:tblPrEx>
          <w:tblCellMar>
            <w:top w:w="0" w:type="dxa"/>
            <w:bottom w:w="0" w:type="dxa"/>
          </w:tblCellMar>
        </w:tblPrEx>
        <w:trPr>
          <w:cantSplit/>
        </w:trPr>
        <w:tc>
          <w:tcPr>
            <w:tcW w:w="2609" w:type="dxa"/>
            <w:tcBorders>
              <w:bottom w:val="single" w:sz="4" w:space="0" w:color="auto"/>
            </w:tcBorders>
            <w:shd w:val="clear" w:color="auto" w:fill="auto"/>
            <w:vAlign w:val="bottom"/>
          </w:tcPr>
          <w:p w:rsidR="006A66B8" w:rsidRPr="006A66B8" w:rsidRDefault="006A66B8" w:rsidP="006A66B8">
            <w:pPr>
              <w:tabs>
                <w:tab w:val="left" w:pos="288"/>
                <w:tab w:val="left" w:pos="576"/>
                <w:tab w:val="left" w:pos="864"/>
                <w:tab w:val="left" w:pos="1152"/>
              </w:tabs>
              <w:spacing w:before="40" w:after="80" w:line="240" w:lineRule="exact"/>
              <w:ind w:right="40"/>
              <w:rPr>
                <w:rFonts w:hint="cs"/>
                <w:sz w:val="16"/>
                <w:szCs w:val="24"/>
                <w:rtl/>
              </w:rPr>
            </w:pPr>
            <w:r w:rsidRPr="006A66B8">
              <w:rPr>
                <w:rFonts w:hint="cs"/>
                <w:sz w:val="16"/>
                <w:szCs w:val="24"/>
                <w:rtl/>
              </w:rPr>
              <w:t>مستشارون</w:t>
            </w:r>
          </w:p>
        </w:tc>
        <w:tc>
          <w:tcPr>
            <w:tcW w:w="1339" w:type="dxa"/>
            <w:tcBorders>
              <w:bottom w:val="single" w:sz="4" w:space="0" w:color="auto"/>
            </w:tcBorders>
            <w:shd w:val="clear" w:color="auto" w:fill="auto"/>
            <w:vAlign w:val="bottom"/>
          </w:tcPr>
          <w:p w:rsidR="006A66B8" w:rsidRPr="006A66B8" w:rsidRDefault="006A66B8" w:rsidP="006A66B8">
            <w:pPr>
              <w:tabs>
                <w:tab w:val="left" w:pos="515"/>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3</w:t>
            </w:r>
          </w:p>
        </w:tc>
        <w:tc>
          <w:tcPr>
            <w:tcW w:w="1236" w:type="dxa"/>
            <w:tcBorders>
              <w:bottom w:val="single" w:sz="4" w:space="0" w:color="auto"/>
            </w:tcBorders>
            <w:shd w:val="clear" w:color="auto" w:fill="auto"/>
            <w:vAlign w:val="bottom"/>
          </w:tcPr>
          <w:p w:rsidR="006A66B8" w:rsidRPr="006A66B8" w:rsidRDefault="006A66B8" w:rsidP="006A66B8">
            <w:pPr>
              <w:tabs>
                <w:tab w:val="left" w:pos="412"/>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8</w:t>
            </w:r>
          </w:p>
        </w:tc>
        <w:tc>
          <w:tcPr>
            <w:tcW w:w="1339" w:type="dxa"/>
            <w:tcBorders>
              <w:bottom w:val="single" w:sz="4" w:space="0" w:color="auto"/>
            </w:tcBorders>
            <w:shd w:val="clear" w:color="auto" w:fill="auto"/>
            <w:vAlign w:val="bottom"/>
          </w:tcPr>
          <w:p w:rsidR="006A66B8" w:rsidRPr="00B26176" w:rsidRDefault="006A66B8" w:rsidP="006A66B8">
            <w:pPr>
              <w:tabs>
                <w:tab w:val="left" w:pos="412"/>
                <w:tab w:val="left" w:pos="576"/>
                <w:tab w:val="left" w:pos="864"/>
                <w:tab w:val="left" w:pos="1152"/>
              </w:tabs>
              <w:spacing w:before="40" w:after="80" w:line="240" w:lineRule="exact"/>
              <w:ind w:right="144"/>
              <w:rPr>
                <w:rFonts w:hint="cs"/>
                <w:b/>
                <w:bCs/>
                <w:sz w:val="16"/>
                <w:szCs w:val="24"/>
                <w:rtl/>
              </w:rPr>
            </w:pPr>
            <w:r w:rsidRPr="00B26176">
              <w:rPr>
                <w:b/>
                <w:bCs/>
                <w:sz w:val="16"/>
                <w:szCs w:val="24"/>
                <w:rtl/>
              </w:rPr>
              <w:tab/>
            </w:r>
            <w:r w:rsidRPr="00B26176">
              <w:rPr>
                <w:rFonts w:hint="cs"/>
                <w:b/>
                <w:bCs/>
                <w:sz w:val="16"/>
                <w:szCs w:val="24"/>
                <w:rtl/>
              </w:rPr>
              <w:t>11</w:t>
            </w:r>
          </w:p>
        </w:tc>
      </w:tr>
      <w:tr w:rsidR="006A66B8" w:rsidRPr="006A66B8">
        <w:tblPrEx>
          <w:tblCellMar>
            <w:top w:w="0" w:type="dxa"/>
            <w:bottom w:w="0" w:type="dxa"/>
          </w:tblCellMar>
        </w:tblPrEx>
        <w:trPr>
          <w:cantSplit/>
        </w:trPr>
        <w:tc>
          <w:tcPr>
            <w:tcW w:w="2609" w:type="dxa"/>
            <w:tcBorders>
              <w:top w:val="single" w:sz="4" w:space="0" w:color="auto"/>
              <w:bottom w:val="single" w:sz="12" w:space="0" w:color="auto"/>
            </w:tcBorders>
            <w:shd w:val="clear" w:color="auto" w:fill="auto"/>
            <w:vAlign w:val="bottom"/>
          </w:tcPr>
          <w:p w:rsidR="006A66B8" w:rsidRPr="006A66B8" w:rsidRDefault="006A66B8" w:rsidP="006A66B8">
            <w:pPr>
              <w:tabs>
                <w:tab w:val="left" w:pos="288"/>
                <w:tab w:val="left" w:pos="576"/>
                <w:tab w:val="left" w:pos="864"/>
                <w:tab w:val="left" w:pos="1152"/>
              </w:tabs>
              <w:spacing w:before="60" w:after="60" w:line="240" w:lineRule="exact"/>
              <w:ind w:right="40"/>
              <w:rPr>
                <w:rFonts w:hint="cs"/>
                <w:bCs/>
                <w:sz w:val="16"/>
                <w:szCs w:val="24"/>
                <w:rtl/>
              </w:rPr>
            </w:pPr>
            <w:r w:rsidRPr="006A66B8">
              <w:rPr>
                <w:bCs/>
                <w:sz w:val="16"/>
                <w:szCs w:val="24"/>
                <w:rtl/>
              </w:rPr>
              <w:tab/>
            </w:r>
            <w:r w:rsidRPr="006A66B8">
              <w:rPr>
                <w:rFonts w:hint="cs"/>
                <w:bCs/>
                <w:sz w:val="16"/>
                <w:szCs w:val="24"/>
                <w:rtl/>
              </w:rPr>
              <w:t>المجموع</w:t>
            </w:r>
          </w:p>
        </w:tc>
        <w:tc>
          <w:tcPr>
            <w:tcW w:w="1339" w:type="dxa"/>
            <w:tcBorders>
              <w:top w:val="single" w:sz="4" w:space="0" w:color="auto"/>
              <w:bottom w:val="single" w:sz="12" w:space="0" w:color="auto"/>
            </w:tcBorders>
            <w:shd w:val="clear" w:color="auto" w:fill="auto"/>
            <w:vAlign w:val="bottom"/>
          </w:tcPr>
          <w:p w:rsidR="006A66B8" w:rsidRPr="006A66B8" w:rsidRDefault="006A66B8" w:rsidP="006A66B8">
            <w:pPr>
              <w:tabs>
                <w:tab w:val="left" w:pos="515"/>
                <w:tab w:val="left" w:pos="576"/>
                <w:tab w:val="left" w:pos="864"/>
                <w:tab w:val="left" w:pos="1152"/>
              </w:tabs>
              <w:spacing w:before="60" w:after="60" w:line="240" w:lineRule="exact"/>
              <w:ind w:right="144"/>
              <w:rPr>
                <w:rFonts w:hint="cs"/>
                <w:bCs/>
                <w:sz w:val="16"/>
                <w:szCs w:val="24"/>
                <w:rtl/>
              </w:rPr>
            </w:pPr>
            <w:r w:rsidRPr="006A66B8">
              <w:rPr>
                <w:bCs/>
                <w:sz w:val="16"/>
                <w:szCs w:val="24"/>
                <w:rtl/>
              </w:rPr>
              <w:tab/>
            </w:r>
            <w:r w:rsidRPr="006A66B8">
              <w:rPr>
                <w:rFonts w:hint="cs"/>
                <w:bCs/>
                <w:sz w:val="16"/>
                <w:szCs w:val="24"/>
                <w:rtl/>
              </w:rPr>
              <w:t>18</w:t>
            </w:r>
          </w:p>
        </w:tc>
        <w:tc>
          <w:tcPr>
            <w:tcW w:w="1236" w:type="dxa"/>
            <w:tcBorders>
              <w:top w:val="single" w:sz="4" w:space="0" w:color="auto"/>
              <w:bottom w:val="single" w:sz="12" w:space="0" w:color="auto"/>
            </w:tcBorders>
            <w:shd w:val="clear" w:color="auto" w:fill="auto"/>
            <w:vAlign w:val="bottom"/>
          </w:tcPr>
          <w:p w:rsidR="006A66B8" w:rsidRPr="006A66B8" w:rsidRDefault="006A66B8" w:rsidP="006A66B8">
            <w:pPr>
              <w:tabs>
                <w:tab w:val="left" w:pos="412"/>
                <w:tab w:val="left" w:pos="576"/>
                <w:tab w:val="left" w:pos="864"/>
                <w:tab w:val="left" w:pos="1152"/>
              </w:tabs>
              <w:spacing w:before="60" w:after="60" w:line="240" w:lineRule="exact"/>
              <w:ind w:right="144"/>
              <w:rPr>
                <w:rFonts w:hint="cs"/>
                <w:bCs/>
                <w:sz w:val="16"/>
                <w:szCs w:val="24"/>
                <w:rtl/>
              </w:rPr>
            </w:pPr>
            <w:r w:rsidRPr="006A66B8">
              <w:rPr>
                <w:bCs/>
                <w:sz w:val="16"/>
                <w:szCs w:val="24"/>
                <w:rtl/>
              </w:rPr>
              <w:tab/>
            </w:r>
            <w:r w:rsidRPr="006A66B8">
              <w:rPr>
                <w:rFonts w:hint="cs"/>
                <w:bCs/>
                <w:sz w:val="16"/>
                <w:szCs w:val="24"/>
                <w:rtl/>
              </w:rPr>
              <w:t>16</w:t>
            </w:r>
          </w:p>
        </w:tc>
        <w:tc>
          <w:tcPr>
            <w:tcW w:w="1339" w:type="dxa"/>
            <w:tcBorders>
              <w:top w:val="single" w:sz="4" w:space="0" w:color="auto"/>
              <w:bottom w:val="single" w:sz="12" w:space="0" w:color="auto"/>
            </w:tcBorders>
            <w:shd w:val="clear" w:color="auto" w:fill="auto"/>
            <w:vAlign w:val="bottom"/>
          </w:tcPr>
          <w:p w:rsidR="006A66B8" w:rsidRPr="006A66B8" w:rsidRDefault="006A66B8" w:rsidP="006A66B8">
            <w:pPr>
              <w:tabs>
                <w:tab w:val="left" w:pos="412"/>
                <w:tab w:val="left" w:pos="576"/>
                <w:tab w:val="left" w:pos="864"/>
                <w:tab w:val="left" w:pos="1152"/>
              </w:tabs>
              <w:spacing w:before="60" w:after="60" w:line="240" w:lineRule="exact"/>
              <w:ind w:right="144"/>
              <w:rPr>
                <w:rFonts w:hint="cs"/>
                <w:bCs/>
                <w:sz w:val="16"/>
                <w:szCs w:val="24"/>
                <w:rtl/>
              </w:rPr>
            </w:pPr>
            <w:r w:rsidRPr="006A66B8">
              <w:rPr>
                <w:bCs/>
                <w:sz w:val="16"/>
                <w:szCs w:val="24"/>
                <w:rtl/>
              </w:rPr>
              <w:tab/>
            </w:r>
            <w:r w:rsidRPr="006A66B8">
              <w:rPr>
                <w:rFonts w:hint="cs"/>
                <w:bCs/>
                <w:sz w:val="16"/>
                <w:szCs w:val="24"/>
                <w:rtl/>
              </w:rPr>
              <w:t>34</w:t>
            </w:r>
          </w:p>
        </w:tc>
      </w:tr>
    </w:tbl>
    <w:p w:rsidR="006A66B8" w:rsidRPr="006A66B8" w:rsidRDefault="006A66B8" w:rsidP="006A66B8">
      <w:pPr>
        <w:pStyle w:val="SingleTxt"/>
        <w:spacing w:after="0" w:line="120" w:lineRule="exact"/>
        <w:rPr>
          <w:rFonts w:hint="cs"/>
          <w:sz w:val="10"/>
          <w:rtl/>
        </w:rPr>
      </w:pPr>
    </w:p>
    <w:p w:rsidR="006A66B8" w:rsidRPr="006A66B8" w:rsidRDefault="006A66B8" w:rsidP="00405B5C">
      <w:pPr>
        <w:pStyle w:val="FootnoteText"/>
        <w:tabs>
          <w:tab w:val="clear" w:pos="418"/>
          <w:tab w:val="left" w:pos="1610"/>
          <w:tab w:val="right" w:pos="1915"/>
          <w:tab w:val="left" w:pos="2016"/>
          <w:tab w:val="left" w:pos="2491"/>
          <w:tab w:val="left" w:pos="2966"/>
          <w:tab w:val="left" w:pos="3442"/>
          <w:tab w:val="left" w:pos="3917"/>
        </w:tabs>
        <w:spacing w:after="80"/>
        <w:ind w:left="2030" w:right="1267" w:hanging="763"/>
        <w:rPr>
          <w:rFonts w:hint="cs"/>
          <w:i/>
          <w:iCs/>
          <w:rtl/>
        </w:rPr>
      </w:pPr>
      <w:r>
        <w:rPr>
          <w:rFonts w:hint="cs"/>
          <w:rtl/>
        </w:rPr>
        <w:tab/>
      </w:r>
      <w:r w:rsidRPr="006A66B8">
        <w:rPr>
          <w:rFonts w:hint="cs"/>
          <w:i/>
          <w:iCs/>
          <w:rtl/>
        </w:rPr>
        <w:t>المصدر: وزارة الخارجية</w:t>
      </w:r>
      <w:r w:rsidR="00405B5C">
        <w:rPr>
          <w:rFonts w:hint="cs"/>
          <w:i/>
          <w:iCs/>
          <w:rtl/>
        </w:rPr>
        <w:t xml:space="preserve"> -</w:t>
      </w:r>
      <w:r w:rsidRPr="006A66B8">
        <w:rPr>
          <w:rFonts w:hint="cs"/>
          <w:i/>
          <w:iCs/>
          <w:rtl/>
        </w:rPr>
        <w:t xml:space="preserve"> تموز/يوليه 2008</w:t>
      </w:r>
    </w:p>
    <w:p w:rsidR="006A66B8" w:rsidRPr="006A66B8" w:rsidRDefault="006A66B8" w:rsidP="006A66B8">
      <w:pPr>
        <w:pStyle w:val="SingleTxt"/>
        <w:spacing w:after="0" w:line="120" w:lineRule="exact"/>
        <w:rPr>
          <w:rFonts w:hint="cs"/>
          <w:sz w:val="10"/>
          <w:rtl/>
        </w:rPr>
      </w:pPr>
    </w:p>
    <w:p w:rsidR="006A66B8" w:rsidRDefault="006A66B8" w:rsidP="0014374E">
      <w:pPr>
        <w:pStyle w:val="SingleTxt"/>
        <w:rPr>
          <w:rFonts w:hint="cs"/>
          <w:rtl/>
        </w:rPr>
      </w:pPr>
      <w:r>
        <w:rPr>
          <w:rFonts w:hint="cs"/>
          <w:rtl/>
        </w:rPr>
        <w:t>151-</w:t>
      </w:r>
      <w:r>
        <w:rPr>
          <w:rFonts w:hint="cs"/>
          <w:rtl/>
        </w:rPr>
        <w:tab/>
      </w:r>
      <w:r w:rsidR="0042306B">
        <w:rPr>
          <w:rFonts w:hint="cs"/>
          <w:rtl/>
        </w:rPr>
        <w:t>و</w:t>
      </w:r>
      <w:r w:rsidR="00507263">
        <w:rPr>
          <w:rFonts w:hint="cs"/>
          <w:rtl/>
        </w:rPr>
        <w:t xml:space="preserve">في حين أن بوتسوانا عضو في معظم المنظمات الدولية مثل الأمم المتحدة، والكمنولث، والاتحاد الأفريقي والجماعة الإنمائية للجنوب الأفريقي من بين منظمات أخرى، فهي ممثَّلة بصورة </w:t>
      </w:r>
      <w:r w:rsidR="00005B89">
        <w:rPr>
          <w:rFonts w:hint="cs"/>
          <w:rtl/>
        </w:rPr>
        <w:t>منخفضة للغاية</w:t>
      </w:r>
      <w:r w:rsidR="00507263">
        <w:rPr>
          <w:rFonts w:hint="cs"/>
          <w:rtl/>
        </w:rPr>
        <w:t xml:space="preserve"> بين موظفي هذه المنظمات. بل إن الحالة أ</w:t>
      </w:r>
      <w:r w:rsidR="0014374E">
        <w:rPr>
          <w:rFonts w:hint="cs"/>
          <w:rtl/>
        </w:rPr>
        <w:t>سوأ</w:t>
      </w:r>
      <w:r w:rsidR="00507263">
        <w:rPr>
          <w:rFonts w:hint="cs"/>
          <w:rtl/>
        </w:rPr>
        <w:t xml:space="preserve"> فيما يتعلق بتمثيل المرأة. وقد بذلت الحكومة جهودا لتشجيع ودعم اشتراك بوتسوانا في المنظمات الدولية.</w:t>
      </w:r>
    </w:p>
    <w:p w:rsidR="002126D4" w:rsidRDefault="002126D4" w:rsidP="0014374E">
      <w:pPr>
        <w:pStyle w:val="SingleTxt"/>
        <w:rPr>
          <w:rFonts w:hint="cs"/>
          <w:rtl/>
        </w:rPr>
      </w:pPr>
    </w:p>
    <w:p w:rsidR="00507263" w:rsidRDefault="002126D4" w:rsidP="002126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507263">
        <w:rPr>
          <w:rFonts w:hint="cs"/>
          <w:rtl/>
        </w:rPr>
        <w:tab/>
      </w:r>
      <w:r w:rsidR="00507263">
        <w:rPr>
          <w:rFonts w:hint="cs"/>
          <w:rtl/>
        </w:rPr>
        <w:tab/>
        <w:t>المادة 9: الجنسية</w:t>
      </w:r>
    </w:p>
    <w:p w:rsidR="00507263" w:rsidRDefault="00507263" w:rsidP="005072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اكتساب الجنسية</w:t>
      </w:r>
    </w:p>
    <w:p w:rsidR="00507263" w:rsidRDefault="00507263" w:rsidP="009C0C21">
      <w:pPr>
        <w:pStyle w:val="SingleTxt"/>
        <w:rPr>
          <w:rFonts w:hint="cs"/>
          <w:rtl/>
        </w:rPr>
      </w:pPr>
      <w:r>
        <w:rPr>
          <w:rFonts w:hint="cs"/>
          <w:rtl/>
        </w:rPr>
        <w:t>152-</w:t>
      </w:r>
      <w:r>
        <w:rPr>
          <w:rFonts w:hint="cs"/>
          <w:rtl/>
        </w:rPr>
        <w:tab/>
      </w:r>
      <w:r w:rsidR="00122653">
        <w:rPr>
          <w:rFonts w:hint="cs"/>
          <w:rtl/>
        </w:rPr>
        <w:t xml:space="preserve">طبقا لقانون (تعديل) الجنسية لعام 1984، يكون الشخص الذي ولِد </w:t>
      </w:r>
      <w:r w:rsidR="00315CAA">
        <w:rPr>
          <w:rFonts w:hint="cs"/>
          <w:rtl/>
        </w:rPr>
        <w:t>في بوتسوانا مواطن</w:t>
      </w:r>
      <w:r w:rsidR="009C0C21">
        <w:rPr>
          <w:rFonts w:hint="cs"/>
          <w:rtl/>
        </w:rPr>
        <w:t>ـ</w:t>
      </w:r>
      <w:r w:rsidR="00315CAA">
        <w:rPr>
          <w:rFonts w:hint="cs"/>
          <w:rtl/>
        </w:rPr>
        <w:t>ا لبوتسوان</w:t>
      </w:r>
      <w:r w:rsidR="009C0C21">
        <w:rPr>
          <w:rFonts w:hint="cs"/>
          <w:rtl/>
        </w:rPr>
        <w:t>ـ</w:t>
      </w:r>
      <w:r w:rsidR="00315CAA">
        <w:rPr>
          <w:rFonts w:hint="cs"/>
          <w:rtl/>
        </w:rPr>
        <w:t>ا بالمي</w:t>
      </w:r>
      <w:r w:rsidR="009C0C21">
        <w:rPr>
          <w:rFonts w:hint="cs"/>
          <w:rtl/>
        </w:rPr>
        <w:t>ـ</w:t>
      </w:r>
      <w:r w:rsidR="00315CAA">
        <w:rPr>
          <w:rFonts w:hint="cs"/>
          <w:rtl/>
        </w:rPr>
        <w:t>لاد والسلال</w:t>
      </w:r>
      <w:r w:rsidR="009C0C21">
        <w:rPr>
          <w:rFonts w:hint="cs"/>
          <w:rtl/>
        </w:rPr>
        <w:t>ـ</w:t>
      </w:r>
      <w:r w:rsidR="00315CAA">
        <w:rPr>
          <w:rFonts w:hint="cs"/>
          <w:rtl/>
        </w:rPr>
        <w:t>ة، إذا كان هذا الشخص وقت الميلاد مستوفيا للشروط</w:t>
      </w:r>
      <w:r w:rsidR="009C0C21">
        <w:rPr>
          <w:rFonts w:hint="eastAsia"/>
          <w:rtl/>
        </w:rPr>
        <w:t> </w:t>
      </w:r>
      <w:r w:rsidR="00315CAA">
        <w:rPr>
          <w:rFonts w:hint="cs"/>
          <w:rtl/>
        </w:rPr>
        <w:t>التالية:</w:t>
      </w:r>
    </w:p>
    <w:p w:rsidR="00315CAA" w:rsidRDefault="00DD29A2" w:rsidP="00315C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كان الأب أو الأم مواطنا</w:t>
      </w:r>
      <w:r w:rsidR="00315CAA">
        <w:rPr>
          <w:rFonts w:hint="cs"/>
          <w:rtl/>
        </w:rPr>
        <w:t xml:space="preserve"> بوتسوان</w:t>
      </w:r>
      <w:r>
        <w:rPr>
          <w:rFonts w:hint="cs"/>
          <w:rtl/>
        </w:rPr>
        <w:t>ي</w:t>
      </w:r>
      <w:r w:rsidR="00315CAA">
        <w:rPr>
          <w:rFonts w:hint="cs"/>
          <w:rtl/>
        </w:rPr>
        <w:t>ا.</w:t>
      </w:r>
    </w:p>
    <w:p w:rsidR="00315CAA" w:rsidRDefault="00315CAA" w:rsidP="009C0C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حالة الشخص المولود خارج كنف الزوجية، كانت الأم مواطن</w:t>
      </w:r>
      <w:r w:rsidR="00D44A68">
        <w:rPr>
          <w:rFonts w:hint="cs"/>
          <w:rtl/>
        </w:rPr>
        <w:t>ة</w:t>
      </w:r>
      <w:r>
        <w:rPr>
          <w:rFonts w:hint="cs"/>
          <w:rtl/>
        </w:rPr>
        <w:t xml:space="preserve"> بوتسوان</w:t>
      </w:r>
      <w:r w:rsidR="00DD29A2">
        <w:rPr>
          <w:rFonts w:hint="cs"/>
          <w:rtl/>
        </w:rPr>
        <w:t>ية (أو</w:t>
      </w:r>
      <w:r w:rsidR="009C0C21">
        <w:rPr>
          <w:rFonts w:hint="eastAsia"/>
          <w:rtl/>
        </w:rPr>
        <w:t> </w:t>
      </w:r>
      <w:r w:rsidR="00DD29A2">
        <w:rPr>
          <w:rFonts w:hint="cs"/>
          <w:rtl/>
        </w:rPr>
        <w:t>كان الأب مواطنا بوتسوانيا)</w:t>
      </w:r>
      <w:r>
        <w:rPr>
          <w:rFonts w:hint="cs"/>
          <w:rtl/>
        </w:rPr>
        <w:t>.</w:t>
      </w:r>
    </w:p>
    <w:p w:rsidR="00315CAA" w:rsidRDefault="00315CAA" w:rsidP="00315C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الشخص المولود قبل بدء العمل بالقانون ويلتمس الحصول على الجنسية لا يصبح مواطنا استنادا إلى هذا الحكم.</w:t>
      </w:r>
    </w:p>
    <w:p w:rsidR="00315CAA" w:rsidRDefault="00315CAA" w:rsidP="006E3CE6">
      <w:pPr>
        <w:pStyle w:val="SingleTxt"/>
        <w:rPr>
          <w:rFonts w:hint="cs"/>
          <w:rtl/>
        </w:rPr>
      </w:pPr>
      <w:r>
        <w:rPr>
          <w:rFonts w:hint="cs"/>
          <w:rtl/>
        </w:rPr>
        <w:t>153-</w:t>
      </w:r>
      <w:r>
        <w:rPr>
          <w:rFonts w:hint="cs"/>
          <w:rtl/>
        </w:rPr>
        <w:tab/>
        <w:t>وقد أكدت محكمة الاستئناف أن هذه الأحكام غير</w:t>
      </w:r>
      <w:r>
        <w:rPr>
          <w:rFonts w:hint="eastAsia"/>
          <w:rtl/>
        </w:rPr>
        <w:t> </w:t>
      </w:r>
      <w:r>
        <w:rPr>
          <w:rFonts w:hint="cs"/>
          <w:rtl/>
        </w:rPr>
        <w:t>دستورية، مما</w:t>
      </w:r>
      <w:r>
        <w:rPr>
          <w:rFonts w:hint="eastAsia"/>
          <w:rtl/>
        </w:rPr>
        <w:t> أدى إلى قيام الحكومة بعد ذلك بتعديل قانون الجنسية لتصحيح هذا ال</w:t>
      </w:r>
      <w:r w:rsidR="00DD29A2">
        <w:rPr>
          <w:rFonts w:hint="cs"/>
          <w:rtl/>
        </w:rPr>
        <w:t>وضع ال</w:t>
      </w:r>
      <w:r>
        <w:rPr>
          <w:rFonts w:hint="eastAsia"/>
          <w:rtl/>
        </w:rPr>
        <w:t>ش</w:t>
      </w:r>
      <w:r w:rsidR="00DD29A2">
        <w:rPr>
          <w:rFonts w:hint="cs"/>
          <w:rtl/>
        </w:rPr>
        <w:t>ا</w:t>
      </w:r>
      <w:r>
        <w:rPr>
          <w:rFonts w:hint="eastAsia"/>
          <w:rtl/>
        </w:rPr>
        <w:t xml:space="preserve">ذ. </w:t>
      </w:r>
      <w:r>
        <w:rPr>
          <w:rFonts w:hint="cs"/>
          <w:rtl/>
        </w:rPr>
        <w:t xml:space="preserve">وأدخل قانون التعديل لعام 1995 أحكاما محايدة فيما يتعلق بالجنسين. </w:t>
      </w:r>
      <w:r w:rsidR="00DD29A2">
        <w:rPr>
          <w:rFonts w:hint="cs"/>
          <w:rtl/>
        </w:rPr>
        <w:t>ف</w:t>
      </w:r>
      <w:r>
        <w:rPr>
          <w:rFonts w:hint="cs"/>
          <w:rtl/>
        </w:rPr>
        <w:t>يجوز اكتساب الجنسية بالميلاد أو السلالة إذا</w:t>
      </w:r>
      <w:r>
        <w:rPr>
          <w:rFonts w:hint="eastAsia"/>
          <w:rtl/>
        </w:rPr>
        <w:t> </w:t>
      </w:r>
      <w:r>
        <w:rPr>
          <w:rFonts w:hint="cs"/>
          <w:rtl/>
        </w:rPr>
        <w:t xml:space="preserve">كان الأب أو الأم مواطنا وقت ميلاد ذلك الشخص (المادة 2). وفي حالة الجنسية بالتبني، جرى التخلي عن شرط أن يكون المتبنّي الذكر مواطنا، </w:t>
      </w:r>
      <w:r w:rsidR="00B91EB6">
        <w:rPr>
          <w:rFonts w:hint="cs"/>
          <w:rtl/>
        </w:rPr>
        <w:t>واشترط</w:t>
      </w:r>
      <w:r>
        <w:rPr>
          <w:rFonts w:hint="cs"/>
          <w:rtl/>
        </w:rPr>
        <w:t xml:space="preserve"> أن يكون أحد المتبنّيـن مواطنا (المادة 3). وفيما</w:t>
      </w:r>
      <w:r>
        <w:rPr>
          <w:rFonts w:hint="eastAsia"/>
          <w:rtl/>
        </w:rPr>
        <w:t> </w:t>
      </w:r>
      <w:r>
        <w:rPr>
          <w:rFonts w:hint="cs"/>
          <w:rtl/>
        </w:rPr>
        <w:t xml:space="preserve">يتعلق باكتساب الجنسية بالتسجيل، ليس هناك تمييز بين الأطفال المولودين </w:t>
      </w:r>
      <w:r w:rsidR="006E3CE6">
        <w:rPr>
          <w:rFonts w:hint="cs"/>
          <w:rtl/>
        </w:rPr>
        <w:t>في كنف</w:t>
      </w:r>
      <w:r w:rsidR="00B91EB6">
        <w:rPr>
          <w:rFonts w:hint="cs"/>
          <w:rtl/>
        </w:rPr>
        <w:t xml:space="preserve"> </w:t>
      </w:r>
      <w:r w:rsidR="006E3CE6">
        <w:rPr>
          <w:rFonts w:hint="cs"/>
          <w:rtl/>
        </w:rPr>
        <w:t>ال</w:t>
      </w:r>
      <w:r>
        <w:rPr>
          <w:rFonts w:hint="cs"/>
          <w:rtl/>
        </w:rPr>
        <w:t xml:space="preserve">زواج أو المولودين </w:t>
      </w:r>
      <w:r w:rsidR="00B91EB6">
        <w:rPr>
          <w:rFonts w:hint="cs"/>
          <w:rtl/>
        </w:rPr>
        <w:t xml:space="preserve">خارج </w:t>
      </w:r>
      <w:r w:rsidR="006E3CE6">
        <w:rPr>
          <w:rFonts w:hint="cs"/>
          <w:rtl/>
        </w:rPr>
        <w:t xml:space="preserve">كنف </w:t>
      </w:r>
      <w:r w:rsidR="00B91EB6">
        <w:rPr>
          <w:rFonts w:hint="cs"/>
          <w:rtl/>
        </w:rPr>
        <w:t>ا</w:t>
      </w:r>
      <w:r>
        <w:rPr>
          <w:rFonts w:hint="cs"/>
          <w:rtl/>
        </w:rPr>
        <w:t>لزواج وقرر التعديل أن جنسية أي من الوالدين كافية (المادة 4). وفيما يتعلق بتجنس الزوج الأجنبي، يمنح التعديل معاملة متساوية للذكر والأنثى على حد سواء (المادة 6).</w:t>
      </w:r>
    </w:p>
    <w:p w:rsidR="00315CAA" w:rsidRDefault="00315CAA" w:rsidP="00572B24">
      <w:pPr>
        <w:pStyle w:val="SingleTxt"/>
        <w:rPr>
          <w:rFonts w:hint="cs"/>
          <w:rtl/>
        </w:rPr>
      </w:pPr>
      <w:r>
        <w:rPr>
          <w:rFonts w:hint="cs"/>
          <w:rtl/>
        </w:rPr>
        <w:t>154-</w:t>
      </w:r>
      <w:r>
        <w:rPr>
          <w:rFonts w:hint="cs"/>
          <w:rtl/>
        </w:rPr>
        <w:tab/>
        <w:t>ويطبَّق القانون بأثر رجعي إلى عام 1982، وعلى هذا النحو يستبعد الأفراد المولودين قبل ذلك التاريخ من أم ب</w:t>
      </w:r>
      <w:r w:rsidR="003E65C4">
        <w:rPr>
          <w:rFonts w:hint="cs"/>
          <w:rtl/>
        </w:rPr>
        <w:t>ا</w:t>
      </w:r>
      <w:r>
        <w:rPr>
          <w:rFonts w:hint="cs"/>
          <w:rtl/>
        </w:rPr>
        <w:t>تسوانية متزوجة بأجنبي والمولودين خارج بوتسوانا من امرأة غير</w:t>
      </w:r>
      <w:r>
        <w:rPr>
          <w:rFonts w:hint="eastAsia"/>
          <w:rtl/>
        </w:rPr>
        <w:t> </w:t>
      </w:r>
      <w:r>
        <w:rPr>
          <w:rFonts w:hint="cs"/>
          <w:rtl/>
        </w:rPr>
        <w:t>متزوجة. وقانون الجنسية المعدَّل لعام 1995 يسمح بتسجيل الطفل دون سن 21</w:t>
      </w:r>
      <w:r w:rsidR="00572B24">
        <w:rPr>
          <w:rFonts w:hint="eastAsia"/>
          <w:rtl/>
        </w:rPr>
        <w:t> </w:t>
      </w:r>
      <w:r>
        <w:rPr>
          <w:rFonts w:hint="cs"/>
          <w:rtl/>
        </w:rPr>
        <w:t>عاما كمواطن، متى كان أحدُ والديه مواطنا. بيد أن القانون يستبعد المولودين خارج بوتسوانا قبل عام 1982، وبلغوا سن 21 عاما.</w:t>
      </w:r>
    </w:p>
    <w:p w:rsidR="00315CAA" w:rsidRDefault="00315CAA" w:rsidP="00663BF4">
      <w:pPr>
        <w:pStyle w:val="SingleTxt"/>
        <w:rPr>
          <w:rFonts w:hint="cs"/>
          <w:rtl/>
        </w:rPr>
      </w:pPr>
      <w:r>
        <w:rPr>
          <w:rFonts w:hint="cs"/>
          <w:rtl/>
        </w:rPr>
        <w:t>155-</w:t>
      </w:r>
      <w:r>
        <w:rPr>
          <w:rFonts w:hint="cs"/>
          <w:rtl/>
        </w:rPr>
        <w:tab/>
        <w:t>وقبل عام 1995، كان القانون ي</w:t>
      </w:r>
      <w:r w:rsidR="003E65C4">
        <w:rPr>
          <w:rFonts w:hint="cs"/>
          <w:rtl/>
        </w:rPr>
        <w:t>ُ</w:t>
      </w:r>
      <w:r>
        <w:rPr>
          <w:rFonts w:hint="cs"/>
          <w:rtl/>
        </w:rPr>
        <w:t>عتبر تمييزيا</w:t>
      </w:r>
      <w:r w:rsidR="00D408DE">
        <w:rPr>
          <w:rFonts w:hint="cs"/>
          <w:rtl/>
        </w:rPr>
        <w:t xml:space="preserve"> ضد المرأة الب</w:t>
      </w:r>
      <w:r w:rsidR="003E65C4">
        <w:rPr>
          <w:rFonts w:hint="cs"/>
          <w:rtl/>
        </w:rPr>
        <w:t>ا</w:t>
      </w:r>
      <w:r w:rsidR="00D408DE">
        <w:rPr>
          <w:rFonts w:hint="cs"/>
          <w:rtl/>
        </w:rPr>
        <w:t xml:space="preserve">تسوانية كما </w:t>
      </w:r>
      <w:r w:rsidR="003E65C4">
        <w:rPr>
          <w:rFonts w:hint="cs"/>
          <w:rtl/>
        </w:rPr>
        <w:t>ثبت</w:t>
      </w:r>
      <w:r w:rsidR="00D408DE">
        <w:rPr>
          <w:rFonts w:hint="cs"/>
          <w:rtl/>
        </w:rPr>
        <w:t xml:space="preserve"> في </w:t>
      </w:r>
      <w:r w:rsidR="003E65C4">
        <w:rPr>
          <w:rFonts w:hint="cs"/>
          <w:rtl/>
        </w:rPr>
        <w:t>قضي</w:t>
      </w:r>
      <w:r w:rsidR="00D408DE">
        <w:rPr>
          <w:rFonts w:hint="cs"/>
          <w:rtl/>
        </w:rPr>
        <w:t xml:space="preserve">ة </w:t>
      </w:r>
      <w:r w:rsidR="00D408DE">
        <w:rPr>
          <w:rFonts w:hint="eastAsia"/>
          <w:rtl/>
        </w:rPr>
        <w:t>”يونيتي داو</w:t>
      </w:r>
      <w:r w:rsidR="00D408DE">
        <w:rPr>
          <w:rFonts w:hint="cs"/>
          <w:rtl/>
        </w:rPr>
        <w:t xml:space="preserve">“، التي لم تستطع، لكونها أنثى، أن تنقل الجنسية إلى أطفالها الذين كانوا يعتبرون أجانب. ورأت السيدة داو أن الأثر التمييزي للمادتين المذكورتين (4 و 5 أعلاه) </w:t>
      </w:r>
      <w:r w:rsidR="003E65C4">
        <w:rPr>
          <w:rFonts w:hint="cs"/>
          <w:rtl/>
        </w:rPr>
        <w:t>ي</w:t>
      </w:r>
      <w:r w:rsidR="00D408DE">
        <w:rPr>
          <w:rFonts w:hint="cs"/>
          <w:rtl/>
        </w:rPr>
        <w:t>ت</w:t>
      </w:r>
      <w:r w:rsidR="003E65C4">
        <w:rPr>
          <w:rFonts w:hint="cs"/>
          <w:rtl/>
        </w:rPr>
        <w:t>ع</w:t>
      </w:r>
      <w:r w:rsidR="00D408DE">
        <w:rPr>
          <w:rFonts w:hint="cs"/>
          <w:rtl/>
        </w:rPr>
        <w:t>ا</w:t>
      </w:r>
      <w:r w:rsidR="003E65C4">
        <w:rPr>
          <w:rFonts w:hint="cs"/>
          <w:rtl/>
        </w:rPr>
        <w:t>رض مع</w:t>
      </w:r>
      <w:r w:rsidR="00D408DE">
        <w:rPr>
          <w:rFonts w:hint="cs"/>
          <w:rtl/>
        </w:rPr>
        <w:t xml:space="preserve"> المادة 3 (أ) من دستور بوتسوانا. وعلاوة على ذلك، فإن المادة 13 من قانون الجنسية المذكور لا تنص إلا على حكم خاص متعلق بطلب </w:t>
      </w:r>
      <w:r w:rsidR="003E65C4">
        <w:rPr>
          <w:rFonts w:hint="cs"/>
          <w:rtl/>
        </w:rPr>
        <w:t xml:space="preserve">التجنس </w:t>
      </w:r>
      <w:r w:rsidR="00D408DE">
        <w:rPr>
          <w:rFonts w:hint="cs"/>
          <w:rtl/>
        </w:rPr>
        <w:t xml:space="preserve">الذي تقدمه المرأة المتزوجة بمواطن بوتسواني. بيد أنه لا يوجد حكم خاص من هذا القبيل للأزواج الأجانب المتزوجين بمواطنات بوتسوانيات ومن ثم </w:t>
      </w:r>
      <w:r w:rsidR="003E65C4">
        <w:rPr>
          <w:rFonts w:hint="cs"/>
          <w:rtl/>
        </w:rPr>
        <w:t>تدعو الحاجة إلى</w:t>
      </w:r>
      <w:r w:rsidR="00D408DE">
        <w:rPr>
          <w:rFonts w:hint="cs"/>
          <w:rtl/>
        </w:rPr>
        <w:t xml:space="preserve"> القيام بصفة مستمرة باستعراض وتعديل القوانين لكفالة </w:t>
      </w:r>
      <w:r w:rsidR="00663BF4">
        <w:rPr>
          <w:rFonts w:hint="cs"/>
          <w:rtl/>
        </w:rPr>
        <w:t xml:space="preserve">وجود </w:t>
      </w:r>
      <w:r w:rsidR="00D408DE">
        <w:rPr>
          <w:rFonts w:hint="cs"/>
          <w:rtl/>
        </w:rPr>
        <w:t xml:space="preserve">نص </w:t>
      </w:r>
      <w:r w:rsidR="00663BF4">
        <w:rPr>
          <w:rFonts w:hint="cs"/>
          <w:rtl/>
        </w:rPr>
        <w:t xml:space="preserve">منصف </w:t>
      </w:r>
      <w:r w:rsidR="00D408DE">
        <w:rPr>
          <w:rFonts w:hint="cs"/>
          <w:rtl/>
        </w:rPr>
        <w:t>ولفائدة المرأة والرجل.</w:t>
      </w:r>
    </w:p>
    <w:p w:rsidR="00D408DE" w:rsidRDefault="00D408DE" w:rsidP="00D408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أثر الزواج على الجنسية</w:t>
      </w:r>
    </w:p>
    <w:p w:rsidR="00D408DE" w:rsidRDefault="00D408DE" w:rsidP="00663BF4">
      <w:pPr>
        <w:pStyle w:val="SingleTxt"/>
        <w:rPr>
          <w:rFonts w:hint="cs"/>
          <w:rtl/>
        </w:rPr>
      </w:pPr>
      <w:r>
        <w:rPr>
          <w:rFonts w:hint="cs"/>
          <w:rtl/>
        </w:rPr>
        <w:t>156-</w:t>
      </w:r>
      <w:r>
        <w:rPr>
          <w:rFonts w:hint="cs"/>
          <w:rtl/>
        </w:rPr>
        <w:tab/>
        <w:t>جعل تعديل قانون الجنسية في عام 2004 بإمكان الب</w:t>
      </w:r>
      <w:r w:rsidR="00663BF4">
        <w:rPr>
          <w:rFonts w:hint="cs"/>
          <w:rtl/>
        </w:rPr>
        <w:t>ا</w:t>
      </w:r>
      <w:r>
        <w:rPr>
          <w:rFonts w:hint="cs"/>
          <w:rtl/>
        </w:rPr>
        <w:t>تسوانيات المتزوجات برعايا أجانب الاحتفاظ بجنسيتهن. وقد ي</w:t>
      </w:r>
      <w:r w:rsidR="00663BF4">
        <w:rPr>
          <w:rFonts w:hint="cs"/>
          <w:rtl/>
        </w:rPr>
        <w:t>قضي</w:t>
      </w:r>
      <w:r>
        <w:rPr>
          <w:rFonts w:hint="cs"/>
          <w:rtl/>
        </w:rPr>
        <w:t xml:space="preserve"> قانون بلد زوج المواطنة </w:t>
      </w:r>
      <w:r w:rsidR="00663BF4">
        <w:rPr>
          <w:rFonts w:hint="cs"/>
          <w:rtl/>
        </w:rPr>
        <w:t>ب</w:t>
      </w:r>
      <w:r>
        <w:rPr>
          <w:rFonts w:hint="cs"/>
          <w:rtl/>
        </w:rPr>
        <w:t xml:space="preserve">تسجيل الزوجة الأجنبية كمواطنة لذلك البلد، أو أن قانون </w:t>
      </w:r>
      <w:r w:rsidR="00663BF4">
        <w:rPr>
          <w:rFonts w:hint="cs"/>
          <w:rtl/>
        </w:rPr>
        <w:t xml:space="preserve">ذلك </w:t>
      </w:r>
      <w:r>
        <w:rPr>
          <w:rFonts w:hint="cs"/>
          <w:rtl/>
        </w:rPr>
        <w:t>البلد يمنح الجنسية تلقائيا للزوجة الأجنبية لمواطنه. وفي</w:t>
      </w:r>
      <w:r w:rsidR="00FD2BED">
        <w:rPr>
          <w:rFonts w:hint="eastAsia"/>
          <w:rtl/>
        </w:rPr>
        <w:t> </w:t>
      </w:r>
      <w:r>
        <w:rPr>
          <w:rFonts w:hint="cs"/>
          <w:rtl/>
        </w:rPr>
        <w:t>تلك الحالات</w:t>
      </w:r>
      <w:r w:rsidR="00EC2C13">
        <w:rPr>
          <w:rFonts w:hint="cs"/>
          <w:rtl/>
        </w:rPr>
        <w:t>،</w:t>
      </w:r>
      <w:r>
        <w:rPr>
          <w:rFonts w:hint="cs"/>
          <w:rtl/>
        </w:rPr>
        <w:t xml:space="preserve"> يحتفظ مواطن بوتسوانا بالجنسية، إذا لم يكتسب هو/هي، بفعل طوعي ورسمي، جنسية بلد زوجته/زوجها على الرغم من شرط التسجيل أو إذا استمر هو/هي في العيش في بوتسوانا بعد عقد الزواج.</w:t>
      </w:r>
    </w:p>
    <w:p w:rsidR="00D408DE" w:rsidRDefault="00D408DE" w:rsidP="00D408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الانتساب القبلي</w:t>
      </w:r>
    </w:p>
    <w:p w:rsidR="00D408DE" w:rsidRDefault="00D408DE" w:rsidP="00E822C2">
      <w:pPr>
        <w:pStyle w:val="SingleTxt"/>
        <w:rPr>
          <w:rFonts w:hint="cs"/>
          <w:rtl/>
        </w:rPr>
      </w:pPr>
      <w:r>
        <w:rPr>
          <w:rFonts w:hint="cs"/>
          <w:rtl/>
        </w:rPr>
        <w:t>157-</w:t>
      </w:r>
      <w:r>
        <w:rPr>
          <w:rFonts w:hint="cs"/>
          <w:rtl/>
        </w:rPr>
        <w:tab/>
        <w:t xml:space="preserve">من المسلَّم بـه عموما الآن أن الانتساب القبلي قد يمنح الهوية، واللغة، والثقافة والتقاليد. ولهذا أبعاد جنسانية. فعندما تتزوج المرأة فإنها تلحق بقبيلة زوجها. وقد يرتب هذا آثارا إيجابية أو سلبية عليها بالنظر إلى أن القانون العرفي للقبيلة قد يعامل المرأة بصورة مختلفة عن معاملة قبيلتها. </w:t>
      </w:r>
      <w:r w:rsidR="00E822C2">
        <w:rPr>
          <w:rFonts w:hint="cs"/>
          <w:rtl/>
        </w:rPr>
        <w:t>وال</w:t>
      </w:r>
      <w:r>
        <w:rPr>
          <w:rFonts w:hint="cs"/>
          <w:rtl/>
        </w:rPr>
        <w:t>جميع</w:t>
      </w:r>
      <w:r w:rsidR="00E822C2">
        <w:rPr>
          <w:rFonts w:hint="cs"/>
          <w:rtl/>
        </w:rPr>
        <w:t xml:space="preserve"> يولدون في</w:t>
      </w:r>
      <w:r>
        <w:rPr>
          <w:rFonts w:hint="cs"/>
          <w:rtl/>
        </w:rPr>
        <w:t xml:space="preserve"> قبائل. </w:t>
      </w:r>
      <w:r w:rsidR="00E822C2">
        <w:rPr>
          <w:rFonts w:hint="cs"/>
          <w:rtl/>
        </w:rPr>
        <w:t>ف</w:t>
      </w:r>
      <w:r>
        <w:rPr>
          <w:rFonts w:hint="cs"/>
          <w:rtl/>
        </w:rPr>
        <w:t xml:space="preserve">إذا كانت أم الشخص متزوجة، فإنه يولد في قبيلة الأب. وإذا لم تكن الأم متزوجة، فإنه يولد في قبيلة الأم. ويتحدد الوضع القانوني للأطفال بالوضع القانوني للأم. وإذا ولِد الطفل </w:t>
      </w:r>
      <w:r w:rsidR="00E822C2">
        <w:rPr>
          <w:rFonts w:hint="cs"/>
          <w:rtl/>
        </w:rPr>
        <w:t>في</w:t>
      </w:r>
      <w:r>
        <w:rPr>
          <w:rFonts w:hint="cs"/>
          <w:rtl/>
        </w:rPr>
        <w:t xml:space="preserve"> كنف الزوجية، فإنه ينتمي إلى أسرة أبيه. وإذا ولِد الطفل</w:t>
      </w:r>
      <w:r w:rsidR="00EF5DDB">
        <w:rPr>
          <w:rFonts w:hint="cs"/>
          <w:rtl/>
        </w:rPr>
        <w:t xml:space="preserve"> خارج كنف الزوجية فإنه يصبح جزءا من أسرة أمـه. وفي</w:t>
      </w:r>
      <w:r w:rsidR="00EC2C13">
        <w:rPr>
          <w:rFonts w:hint="eastAsia"/>
          <w:rtl/>
        </w:rPr>
        <w:t> </w:t>
      </w:r>
      <w:r w:rsidR="00EF5DDB">
        <w:rPr>
          <w:rFonts w:hint="cs"/>
          <w:rtl/>
        </w:rPr>
        <w:t>حين لا تعتبر هذه الممارسات تمييزية ضد المرأة، فإنها قد تسهم بصورة غير</w:t>
      </w:r>
      <w:r w:rsidR="00EF5DDB">
        <w:rPr>
          <w:rFonts w:hint="eastAsia"/>
          <w:rtl/>
        </w:rPr>
        <w:t> </w:t>
      </w:r>
      <w:r w:rsidR="00EF5DDB">
        <w:rPr>
          <w:rFonts w:hint="cs"/>
          <w:rtl/>
        </w:rPr>
        <w:t>مباشرة في تهميش المرأة أو التمييز ضدها في نهاية المطاف.</w:t>
      </w:r>
    </w:p>
    <w:p w:rsidR="00041B33" w:rsidRPr="00041B33" w:rsidRDefault="00041B33" w:rsidP="00041B33">
      <w:pPr>
        <w:pStyle w:val="SingleTxt"/>
        <w:spacing w:after="0" w:line="120" w:lineRule="exact"/>
        <w:rPr>
          <w:rFonts w:hint="cs"/>
          <w:sz w:val="10"/>
          <w:rtl/>
        </w:rPr>
      </w:pPr>
    </w:p>
    <w:p w:rsidR="00EF5DDB" w:rsidRDefault="00EF5DDB" w:rsidP="00EF5DD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الجزء الثالث</w:t>
      </w:r>
    </w:p>
    <w:p w:rsidR="00425974" w:rsidRDefault="00EF5DDB" w:rsidP="00425974">
      <w:pPr>
        <w:pStyle w:val="SingleTxt"/>
        <w:rPr>
          <w:rFonts w:hint="cs"/>
          <w:rtl/>
        </w:rPr>
      </w:pPr>
      <w:r>
        <w:rPr>
          <w:rFonts w:hint="cs"/>
          <w:rtl/>
        </w:rPr>
        <w:tab/>
      </w:r>
      <w:r w:rsidRPr="009A2881">
        <w:rPr>
          <w:rFonts w:hint="cs"/>
          <w:b/>
          <w:bCs/>
          <w:rtl/>
        </w:rPr>
        <w:t xml:space="preserve">المادة </w:t>
      </w:r>
      <w:r w:rsidR="00425974">
        <w:rPr>
          <w:rFonts w:hint="cs"/>
          <w:b/>
          <w:bCs/>
          <w:rtl/>
        </w:rPr>
        <w:t>10</w:t>
      </w:r>
      <w:r w:rsidRPr="009A2881">
        <w:rPr>
          <w:rFonts w:hint="cs"/>
          <w:b/>
          <w:bCs/>
          <w:rtl/>
        </w:rPr>
        <w:t>:</w:t>
      </w:r>
      <w:r>
        <w:rPr>
          <w:rFonts w:hint="cs"/>
          <w:rtl/>
        </w:rPr>
        <w:t xml:space="preserve"> الت</w:t>
      </w:r>
      <w:r w:rsidR="00425974">
        <w:rPr>
          <w:rFonts w:hint="cs"/>
          <w:rtl/>
        </w:rPr>
        <w:t>عليم</w:t>
      </w:r>
    </w:p>
    <w:p w:rsidR="00425974" w:rsidRDefault="00EF5DDB" w:rsidP="00425974">
      <w:pPr>
        <w:pStyle w:val="SingleTxt"/>
        <w:rPr>
          <w:rFonts w:hint="cs"/>
          <w:rtl/>
        </w:rPr>
      </w:pPr>
      <w:r>
        <w:rPr>
          <w:rFonts w:hint="cs"/>
          <w:rtl/>
        </w:rPr>
        <w:tab/>
      </w:r>
      <w:r w:rsidRPr="009A2881">
        <w:rPr>
          <w:rFonts w:hint="cs"/>
          <w:b/>
          <w:bCs/>
          <w:rtl/>
        </w:rPr>
        <w:t xml:space="preserve">المادة </w:t>
      </w:r>
      <w:r w:rsidR="00425974">
        <w:rPr>
          <w:rFonts w:hint="cs"/>
          <w:b/>
          <w:bCs/>
          <w:rtl/>
        </w:rPr>
        <w:t>11</w:t>
      </w:r>
      <w:r w:rsidRPr="009A2881">
        <w:rPr>
          <w:rFonts w:hint="cs"/>
          <w:b/>
          <w:bCs/>
          <w:rtl/>
        </w:rPr>
        <w:t>:</w:t>
      </w:r>
      <w:r w:rsidRPr="009A2881">
        <w:rPr>
          <w:rFonts w:hint="cs"/>
          <w:rtl/>
        </w:rPr>
        <w:t xml:space="preserve"> </w:t>
      </w:r>
      <w:r>
        <w:rPr>
          <w:rFonts w:hint="cs"/>
          <w:rtl/>
        </w:rPr>
        <w:t>ال</w:t>
      </w:r>
      <w:r w:rsidR="00425974">
        <w:rPr>
          <w:rFonts w:hint="cs"/>
          <w:rtl/>
        </w:rPr>
        <w:t>عمالـة</w:t>
      </w:r>
    </w:p>
    <w:p w:rsidR="00425974" w:rsidRDefault="00EF5DDB" w:rsidP="00425974">
      <w:pPr>
        <w:pStyle w:val="SingleTxt"/>
        <w:rPr>
          <w:rFonts w:hint="cs"/>
          <w:rtl/>
        </w:rPr>
      </w:pPr>
      <w:r>
        <w:rPr>
          <w:rFonts w:hint="cs"/>
          <w:rtl/>
        </w:rPr>
        <w:tab/>
      </w:r>
      <w:r w:rsidRPr="009A2881">
        <w:rPr>
          <w:rFonts w:hint="cs"/>
          <w:b/>
          <w:bCs/>
          <w:rtl/>
        </w:rPr>
        <w:t>المادة</w:t>
      </w:r>
      <w:r>
        <w:rPr>
          <w:rFonts w:hint="cs"/>
          <w:b/>
          <w:bCs/>
          <w:rtl/>
        </w:rPr>
        <w:t xml:space="preserve"> </w:t>
      </w:r>
      <w:r w:rsidR="00425974">
        <w:rPr>
          <w:rFonts w:hint="cs"/>
          <w:b/>
          <w:bCs/>
          <w:rtl/>
        </w:rPr>
        <w:t>12</w:t>
      </w:r>
      <w:r w:rsidRPr="009A2881">
        <w:rPr>
          <w:rFonts w:hint="cs"/>
          <w:b/>
          <w:bCs/>
          <w:rtl/>
        </w:rPr>
        <w:t>:</w:t>
      </w:r>
      <w:r w:rsidRPr="009A2881">
        <w:rPr>
          <w:rFonts w:hint="cs"/>
          <w:rtl/>
        </w:rPr>
        <w:t xml:space="preserve"> </w:t>
      </w:r>
      <w:r w:rsidR="00425974">
        <w:rPr>
          <w:rFonts w:hint="cs"/>
          <w:rtl/>
        </w:rPr>
        <w:t>الصحة</w:t>
      </w:r>
    </w:p>
    <w:p w:rsidR="00425974" w:rsidRDefault="00EF5DDB" w:rsidP="00E822C2">
      <w:pPr>
        <w:pStyle w:val="SingleTxt"/>
        <w:rPr>
          <w:rFonts w:hint="cs"/>
          <w:rtl/>
        </w:rPr>
      </w:pPr>
      <w:r>
        <w:rPr>
          <w:rFonts w:hint="cs"/>
          <w:rtl/>
        </w:rPr>
        <w:tab/>
      </w:r>
      <w:r w:rsidRPr="009A2881">
        <w:rPr>
          <w:rFonts w:hint="cs"/>
          <w:b/>
          <w:bCs/>
          <w:rtl/>
        </w:rPr>
        <w:t xml:space="preserve">المادة </w:t>
      </w:r>
      <w:r w:rsidR="00425974">
        <w:rPr>
          <w:rFonts w:hint="cs"/>
          <w:b/>
          <w:bCs/>
          <w:rtl/>
        </w:rPr>
        <w:t>13:</w:t>
      </w:r>
      <w:r w:rsidR="00425974">
        <w:rPr>
          <w:rFonts w:hint="cs"/>
          <w:rtl/>
        </w:rPr>
        <w:t xml:space="preserve"> ال</w:t>
      </w:r>
      <w:r w:rsidR="00E822C2">
        <w:rPr>
          <w:rFonts w:hint="cs"/>
          <w:rtl/>
        </w:rPr>
        <w:t>مزايا</w:t>
      </w:r>
      <w:r w:rsidR="00425974">
        <w:rPr>
          <w:rFonts w:hint="cs"/>
          <w:rtl/>
        </w:rPr>
        <w:t xml:space="preserve"> الاقتصادية والاجتماعية</w:t>
      </w:r>
    </w:p>
    <w:p w:rsidR="002126D4" w:rsidRDefault="00425974" w:rsidP="00EF5DDB">
      <w:pPr>
        <w:pStyle w:val="SingleTxt"/>
        <w:rPr>
          <w:rtl/>
        </w:rPr>
      </w:pPr>
      <w:r>
        <w:rPr>
          <w:rFonts w:hint="cs"/>
          <w:b/>
          <w:bCs/>
          <w:rtl/>
        </w:rPr>
        <w:tab/>
        <w:t>المادة 14:</w:t>
      </w:r>
      <w:r>
        <w:rPr>
          <w:rFonts w:hint="cs"/>
          <w:rtl/>
        </w:rPr>
        <w:t xml:space="preserve"> المرأة الريفية</w:t>
      </w:r>
    </w:p>
    <w:p w:rsidR="00EF5DDB" w:rsidRDefault="002126D4" w:rsidP="002126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425974">
        <w:rPr>
          <w:rFonts w:hint="cs"/>
          <w:rtl/>
        </w:rPr>
        <w:tab/>
      </w:r>
      <w:r w:rsidR="00425974">
        <w:rPr>
          <w:rFonts w:hint="cs"/>
          <w:rtl/>
        </w:rPr>
        <w:tab/>
        <w:t>المادة 10: التعليـم</w:t>
      </w:r>
    </w:p>
    <w:p w:rsidR="00EF5DDB" w:rsidRDefault="00EF5DDB" w:rsidP="004259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w:t>
      </w:r>
      <w:r w:rsidR="00425974">
        <w:rPr>
          <w:rFonts w:hint="cs"/>
          <w:rtl/>
        </w:rPr>
        <w:t>مكين المرأة عن طريق التعليـم</w:t>
      </w:r>
    </w:p>
    <w:p w:rsidR="00425974" w:rsidRDefault="00425974" w:rsidP="00D924C2">
      <w:pPr>
        <w:pStyle w:val="SingleTxt"/>
        <w:rPr>
          <w:rFonts w:hint="cs"/>
          <w:rtl/>
        </w:rPr>
      </w:pPr>
      <w:r>
        <w:rPr>
          <w:rFonts w:hint="cs"/>
          <w:rtl/>
        </w:rPr>
        <w:t>158-</w:t>
      </w:r>
      <w:r>
        <w:rPr>
          <w:rFonts w:hint="cs"/>
          <w:rtl/>
        </w:rPr>
        <w:tab/>
      </w:r>
      <w:r w:rsidR="00130E9A">
        <w:rPr>
          <w:rFonts w:hint="cs"/>
          <w:rtl/>
        </w:rPr>
        <w:t xml:space="preserve">بذلت حكومة بوتسوانا جهودا هائلة لضمان إتاحة فرص التعليم وإمكانية حصول </w:t>
      </w:r>
      <w:r w:rsidR="00F87C48">
        <w:rPr>
          <w:rFonts w:hint="cs"/>
          <w:rtl/>
        </w:rPr>
        <w:t>ال</w:t>
      </w:r>
      <w:r w:rsidR="00130E9A">
        <w:rPr>
          <w:rFonts w:hint="cs"/>
          <w:rtl/>
        </w:rPr>
        <w:t xml:space="preserve">جميع عليها. وأكد تقرير اللجنة الوطنية </w:t>
      </w:r>
      <w:r w:rsidR="00D924C2">
        <w:rPr>
          <w:rFonts w:hint="cs"/>
          <w:rtl/>
        </w:rPr>
        <w:t>ل</w:t>
      </w:r>
      <w:r w:rsidR="00130E9A">
        <w:rPr>
          <w:rFonts w:hint="cs"/>
          <w:rtl/>
        </w:rPr>
        <w:t xml:space="preserve">لتعليم لعام 1993 أهمية التعليم بوصفه عملية مستمرة مدى الحياة لتحسين نوعية حياة الأشخاص وبخاصة تمكين المرأة والطفلة. ويتمشى هذا مع توصيات المؤتمر العالمي </w:t>
      </w:r>
      <w:r w:rsidR="00D924C2">
        <w:rPr>
          <w:rFonts w:hint="cs"/>
          <w:rtl/>
        </w:rPr>
        <w:t>ل</w:t>
      </w:r>
      <w:r w:rsidR="00130E9A">
        <w:rPr>
          <w:rFonts w:hint="cs"/>
          <w:rtl/>
        </w:rPr>
        <w:t>توفير التعليم للجميع (تايلند، 1990).</w:t>
      </w:r>
    </w:p>
    <w:p w:rsidR="00130E9A" w:rsidRDefault="00130E9A" w:rsidP="00DE3A25">
      <w:pPr>
        <w:pStyle w:val="SingleTxt"/>
        <w:rPr>
          <w:rFonts w:hint="cs"/>
          <w:rtl/>
        </w:rPr>
      </w:pPr>
      <w:r>
        <w:rPr>
          <w:rFonts w:hint="cs"/>
          <w:rtl/>
        </w:rPr>
        <w:t>159-</w:t>
      </w:r>
      <w:r>
        <w:rPr>
          <w:rFonts w:hint="cs"/>
          <w:rtl/>
        </w:rPr>
        <w:tab/>
        <w:t>وليست وزارة التعليم الوحيدة التي تقدم التعليم في بوتسوانا. فهناك كليات ومدارس خاصة مسجلة رسميا لتقديم الخدمات التعليمية و</w:t>
      </w:r>
      <w:r w:rsidR="00D924C2">
        <w:rPr>
          <w:rFonts w:hint="cs"/>
          <w:rtl/>
        </w:rPr>
        <w:t xml:space="preserve">قد </w:t>
      </w:r>
      <w:r>
        <w:rPr>
          <w:rFonts w:hint="cs"/>
          <w:rtl/>
        </w:rPr>
        <w:t xml:space="preserve">قدمت الحكومة منحا دراسية </w:t>
      </w:r>
      <w:r w:rsidR="00DE3A25">
        <w:rPr>
          <w:rFonts w:hint="cs"/>
          <w:rtl/>
        </w:rPr>
        <w:t>ل</w:t>
      </w:r>
      <w:r>
        <w:rPr>
          <w:rFonts w:hint="cs"/>
          <w:rtl/>
        </w:rPr>
        <w:t xml:space="preserve">لباتسوانا للتسجيل في </w:t>
      </w:r>
      <w:r w:rsidR="00DE3A25">
        <w:rPr>
          <w:rFonts w:hint="cs"/>
          <w:rtl/>
        </w:rPr>
        <w:t>هذه ال</w:t>
      </w:r>
      <w:r>
        <w:rPr>
          <w:rFonts w:hint="cs"/>
          <w:rtl/>
        </w:rPr>
        <w:t xml:space="preserve">مؤسسات </w:t>
      </w:r>
      <w:r w:rsidR="00DE3A25">
        <w:rPr>
          <w:rFonts w:hint="cs"/>
          <w:rtl/>
        </w:rPr>
        <w:t>ل</w:t>
      </w:r>
      <w:r>
        <w:rPr>
          <w:rFonts w:hint="cs"/>
          <w:rtl/>
        </w:rPr>
        <w:t xml:space="preserve">لتعليم اللاحق للمرحلة الثانوية. ويُمنح الرجل والمرأة فرصا متساوية. والحكومة بصدد إنشاء جامعة ثانية، وبذلك تخلق مزيدا من فرص التعليم </w:t>
      </w:r>
      <w:r w:rsidR="00DE3A25">
        <w:rPr>
          <w:rFonts w:hint="cs"/>
          <w:rtl/>
        </w:rPr>
        <w:t>ل</w:t>
      </w:r>
      <w:r>
        <w:rPr>
          <w:rFonts w:hint="cs"/>
          <w:rtl/>
        </w:rPr>
        <w:t>لباتسوانا.</w:t>
      </w:r>
    </w:p>
    <w:p w:rsidR="00130E9A" w:rsidRDefault="00130E9A" w:rsidP="00130E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الاختلالات الجنسانية في التعليم</w:t>
      </w:r>
    </w:p>
    <w:p w:rsidR="00130E9A" w:rsidRDefault="00130E9A" w:rsidP="00B90E36">
      <w:pPr>
        <w:pStyle w:val="SingleTxt"/>
        <w:rPr>
          <w:rFonts w:hint="cs"/>
          <w:rtl/>
        </w:rPr>
      </w:pPr>
      <w:r>
        <w:rPr>
          <w:rFonts w:hint="cs"/>
          <w:rtl/>
        </w:rPr>
        <w:t>160-</w:t>
      </w:r>
      <w:r>
        <w:rPr>
          <w:rFonts w:hint="cs"/>
          <w:rtl/>
        </w:rPr>
        <w:tab/>
        <w:t xml:space="preserve">أحاطت وزارة التعليم علما بالاختلالات الجنسانية في التعليم وتقوم حاليا بإعداد </w:t>
      </w:r>
      <w:r>
        <w:rPr>
          <w:rFonts w:hint="eastAsia"/>
          <w:rtl/>
        </w:rPr>
        <w:t>”سياسة تكافؤ الفرص</w:t>
      </w:r>
      <w:r>
        <w:rPr>
          <w:rFonts w:hint="cs"/>
          <w:rtl/>
        </w:rPr>
        <w:t>“ التي ستسهـل تعزيز المساواة في فرص التعلُّم وتقضي على أي تمييز ممكن حاليا لل</w:t>
      </w:r>
      <w:r w:rsidR="00DE3A25">
        <w:rPr>
          <w:rFonts w:hint="cs"/>
          <w:rtl/>
        </w:rPr>
        <w:t>تلاميذ</w:t>
      </w:r>
      <w:r>
        <w:rPr>
          <w:rFonts w:hint="cs"/>
          <w:rtl/>
        </w:rPr>
        <w:t xml:space="preserve"> بسبب العرق، أو الأصل الإثني، أو الدين أو الجنس، أو ال</w:t>
      </w:r>
      <w:r w:rsidR="00DE3A25">
        <w:rPr>
          <w:rFonts w:hint="cs"/>
          <w:rtl/>
        </w:rPr>
        <w:t>حالة</w:t>
      </w:r>
      <w:r>
        <w:rPr>
          <w:rFonts w:hint="cs"/>
          <w:rtl/>
        </w:rPr>
        <w:t xml:space="preserve"> الزواجي</w:t>
      </w:r>
      <w:r w:rsidR="00DE3A25">
        <w:rPr>
          <w:rFonts w:hint="cs"/>
          <w:rtl/>
        </w:rPr>
        <w:t>ة</w:t>
      </w:r>
      <w:r>
        <w:rPr>
          <w:rFonts w:hint="cs"/>
          <w:rtl/>
        </w:rPr>
        <w:t xml:space="preserve">، أو الإعاقة، أو السن، أو الوضع الاجتماعي أو المكان. وفي هذا الصدد، شكَّلت الوزارة </w:t>
      </w:r>
      <w:r>
        <w:rPr>
          <w:rFonts w:hint="eastAsia"/>
          <w:rtl/>
        </w:rPr>
        <w:t>”</w:t>
      </w:r>
      <w:r w:rsidR="00E14FFA">
        <w:rPr>
          <w:rFonts w:hint="cs"/>
          <w:rtl/>
        </w:rPr>
        <w:t>ال</w:t>
      </w:r>
      <w:r>
        <w:rPr>
          <w:rFonts w:hint="eastAsia"/>
          <w:rtl/>
        </w:rPr>
        <w:t xml:space="preserve">لجنة </w:t>
      </w:r>
      <w:r w:rsidR="00E14FFA">
        <w:rPr>
          <w:rFonts w:hint="cs"/>
          <w:rtl/>
        </w:rPr>
        <w:t>ال</w:t>
      </w:r>
      <w:r>
        <w:rPr>
          <w:rFonts w:hint="eastAsia"/>
          <w:rtl/>
        </w:rPr>
        <w:t xml:space="preserve">مرجعية </w:t>
      </w:r>
      <w:r w:rsidR="00E14FFA">
        <w:rPr>
          <w:rFonts w:hint="cs"/>
          <w:rtl/>
        </w:rPr>
        <w:t>المعنية بالشؤون ال</w:t>
      </w:r>
      <w:r>
        <w:rPr>
          <w:rFonts w:hint="eastAsia"/>
          <w:rtl/>
        </w:rPr>
        <w:t>جنسانية</w:t>
      </w:r>
      <w:r>
        <w:rPr>
          <w:rFonts w:hint="cs"/>
          <w:rtl/>
        </w:rPr>
        <w:t xml:space="preserve">“ </w:t>
      </w:r>
      <w:r w:rsidR="00E14FFA">
        <w:rPr>
          <w:rFonts w:hint="cs"/>
          <w:rtl/>
        </w:rPr>
        <w:t xml:space="preserve">وهي لجنة </w:t>
      </w:r>
      <w:r>
        <w:rPr>
          <w:rFonts w:hint="cs"/>
          <w:rtl/>
        </w:rPr>
        <w:t xml:space="preserve">رفيعة المستوى مؤلفة من </w:t>
      </w:r>
      <w:r w:rsidR="00E14FFA">
        <w:rPr>
          <w:rFonts w:hint="cs"/>
          <w:rtl/>
        </w:rPr>
        <w:t>مسؤولي</w:t>
      </w:r>
      <w:r>
        <w:rPr>
          <w:rFonts w:hint="cs"/>
          <w:rtl/>
        </w:rPr>
        <w:t xml:space="preserve"> </w:t>
      </w:r>
      <w:r w:rsidR="0029587C">
        <w:rPr>
          <w:rFonts w:hint="cs"/>
          <w:rtl/>
        </w:rPr>
        <w:t>ا</w:t>
      </w:r>
      <w:r>
        <w:rPr>
          <w:rFonts w:hint="cs"/>
          <w:rtl/>
        </w:rPr>
        <w:t>تصال ب</w:t>
      </w:r>
      <w:r w:rsidR="0029587C">
        <w:rPr>
          <w:rFonts w:hint="cs"/>
          <w:rtl/>
        </w:rPr>
        <w:t xml:space="preserve">الإدارات في الشؤون الجنسانية ويرأسها وكيل الأمين الدائم </w:t>
      </w:r>
      <w:r w:rsidR="0029587C">
        <w:rPr>
          <w:rtl/>
        </w:rPr>
        <w:t>–</w:t>
      </w:r>
      <w:r w:rsidR="0029587C">
        <w:rPr>
          <w:rFonts w:hint="cs"/>
          <w:rtl/>
        </w:rPr>
        <w:t xml:space="preserve"> خدمات التنمية الت</w:t>
      </w:r>
      <w:r w:rsidR="00B90E36">
        <w:rPr>
          <w:rFonts w:hint="cs"/>
          <w:rtl/>
        </w:rPr>
        <w:t>ربوية</w:t>
      </w:r>
      <w:r w:rsidR="0029587C">
        <w:rPr>
          <w:rFonts w:hint="cs"/>
          <w:rtl/>
        </w:rPr>
        <w:t xml:space="preserve">. وتتمثل المهمة ذات الأولوية للجنة في ضمان </w:t>
      </w:r>
      <w:r w:rsidR="00E14FFA">
        <w:rPr>
          <w:rFonts w:hint="cs"/>
          <w:rtl/>
        </w:rPr>
        <w:t>إدماج</w:t>
      </w:r>
      <w:r w:rsidR="0029587C">
        <w:rPr>
          <w:rFonts w:hint="cs"/>
          <w:rtl/>
        </w:rPr>
        <w:t xml:space="preserve"> المنظور الجنساني في المناهج التعليمية، والبرامج التثقيفية فضلا عن الممارسات، وتقديم المشورة إلى الأمين الدائم.</w:t>
      </w:r>
    </w:p>
    <w:p w:rsidR="0029587C" w:rsidRDefault="00517F7F" w:rsidP="002126D4">
      <w:pPr>
        <w:pStyle w:val="SingleTxt"/>
        <w:rPr>
          <w:rFonts w:hint="cs"/>
          <w:rtl/>
        </w:rPr>
      </w:pPr>
      <w:r>
        <w:rPr>
          <w:rFonts w:hint="cs"/>
          <w:rtl/>
        </w:rPr>
        <w:t>161-</w:t>
      </w:r>
      <w:r>
        <w:rPr>
          <w:rFonts w:hint="cs"/>
          <w:rtl/>
        </w:rPr>
        <w:tab/>
        <w:t>والجدولان التاليان</w:t>
      </w:r>
      <w:r w:rsidR="0029587C">
        <w:rPr>
          <w:rFonts w:hint="cs"/>
          <w:rtl/>
        </w:rPr>
        <w:t> 13</w:t>
      </w:r>
      <w:r>
        <w:rPr>
          <w:rFonts w:hint="cs"/>
          <w:rtl/>
        </w:rPr>
        <w:t>و</w:t>
      </w:r>
      <w:r w:rsidR="002126D4">
        <w:rPr>
          <w:rFonts w:hint="eastAsia"/>
          <w:rtl/>
        </w:rPr>
        <w:t> </w:t>
      </w:r>
      <w:r>
        <w:rPr>
          <w:rFonts w:hint="cs"/>
          <w:rtl/>
        </w:rPr>
        <w:t>14</w:t>
      </w:r>
      <w:r w:rsidR="0029587C">
        <w:rPr>
          <w:rFonts w:hint="cs"/>
          <w:rtl/>
        </w:rPr>
        <w:t xml:space="preserve"> يقارنان تسجيل ال</w:t>
      </w:r>
      <w:r w:rsidR="00934F49">
        <w:rPr>
          <w:rFonts w:hint="cs"/>
          <w:rtl/>
        </w:rPr>
        <w:t>تلاميذ</w:t>
      </w:r>
      <w:r w:rsidR="0029587C">
        <w:rPr>
          <w:rFonts w:hint="cs"/>
          <w:rtl/>
        </w:rPr>
        <w:t xml:space="preserve"> الذكور والإناث في المدارس الثانوية والابتدائية على حد سواء في عام 2001 وعام 2002. ومجموع تسجيل البنات </w:t>
      </w:r>
      <w:r w:rsidR="00934F49">
        <w:rPr>
          <w:rFonts w:hint="cs"/>
          <w:rtl/>
        </w:rPr>
        <w:t>في ا</w:t>
      </w:r>
      <w:r w:rsidR="0029587C">
        <w:rPr>
          <w:rFonts w:hint="cs"/>
          <w:rtl/>
        </w:rPr>
        <w:t xml:space="preserve">لصفوف الدراسية 1 إلى 6 </w:t>
      </w:r>
      <w:r w:rsidR="00934F49">
        <w:rPr>
          <w:rFonts w:hint="cs"/>
          <w:rtl/>
        </w:rPr>
        <w:t xml:space="preserve">مثـَّل </w:t>
      </w:r>
      <w:r w:rsidR="0029587C">
        <w:rPr>
          <w:rFonts w:hint="cs"/>
          <w:rtl/>
        </w:rPr>
        <w:t>نسبة 52.85 في المائة من مجموع الطلبة المسجَّلين. ومن الجلي أيضا أن عدد البنات انخفض مع تقدمهن إلى الصفوف الدراسية الأعلى.</w:t>
      </w:r>
    </w:p>
    <w:p w:rsidR="009C0C21" w:rsidRDefault="009C0C21" w:rsidP="002126D4">
      <w:pPr>
        <w:pStyle w:val="SingleTxt"/>
        <w:rPr>
          <w:rFonts w:hint="cs"/>
          <w:rtl/>
        </w:rPr>
      </w:pPr>
    </w:p>
    <w:p w:rsidR="0029587C" w:rsidRDefault="009C0C21" w:rsidP="009C0C21">
      <w:pPr>
        <w:pStyle w:val="SingleTxt"/>
        <w:rPr>
          <w:rFonts w:hint="cs"/>
          <w:rtl/>
        </w:rPr>
      </w:pPr>
      <w:r>
        <w:rPr>
          <w:rtl/>
        </w:rPr>
        <w:br w:type="page"/>
      </w:r>
      <w:r w:rsidR="0029587C">
        <w:rPr>
          <w:rFonts w:hint="cs"/>
          <w:b/>
          <w:bCs/>
          <w:rtl/>
        </w:rPr>
        <w:t>الجدول 13:</w:t>
      </w:r>
      <w:r w:rsidR="0029587C">
        <w:rPr>
          <w:rFonts w:hint="cs"/>
          <w:rtl/>
        </w:rPr>
        <w:t xml:space="preserve"> </w:t>
      </w:r>
      <w:r w:rsidR="0029587C" w:rsidRPr="002057B2">
        <w:rPr>
          <w:rFonts w:hint="cs"/>
          <w:i/>
          <w:iCs/>
          <w:rtl/>
        </w:rPr>
        <w:t>التسجيل في المدارس الثانوية حسب الجنس والصف الدراسي</w:t>
      </w:r>
    </w:p>
    <w:p w:rsidR="0029587C" w:rsidRPr="0029587C" w:rsidRDefault="0029587C" w:rsidP="0029587C">
      <w:pPr>
        <w:pStyle w:val="SingleTxt"/>
        <w:spacing w:after="0" w:line="120" w:lineRule="exact"/>
        <w:rPr>
          <w:rFonts w:hint="cs"/>
          <w:b/>
          <w:b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579"/>
        <w:gridCol w:w="1442"/>
        <w:gridCol w:w="1545"/>
        <w:gridCol w:w="1442"/>
      </w:tblGrid>
      <w:tr w:rsidR="004F30C6" w:rsidRPr="004F30C6">
        <w:tblPrEx>
          <w:tblCellMar>
            <w:top w:w="0" w:type="dxa"/>
            <w:bottom w:w="0" w:type="dxa"/>
          </w:tblCellMar>
        </w:tblPrEx>
        <w:trPr>
          <w:cantSplit/>
          <w:tblHeader/>
        </w:trPr>
        <w:tc>
          <w:tcPr>
            <w:tcW w:w="1579" w:type="dxa"/>
            <w:tcBorders>
              <w:top w:val="single" w:sz="4" w:space="0" w:color="auto"/>
              <w:bottom w:val="single" w:sz="12" w:space="0" w:color="auto"/>
            </w:tcBorders>
            <w:shd w:val="clear" w:color="auto" w:fill="auto"/>
            <w:vAlign w:val="bottom"/>
          </w:tcPr>
          <w:p w:rsidR="0029587C" w:rsidRPr="004F30C6" w:rsidRDefault="0029587C" w:rsidP="004F30C6">
            <w:pPr>
              <w:tabs>
                <w:tab w:val="left" w:pos="288"/>
                <w:tab w:val="left" w:pos="576"/>
                <w:tab w:val="left" w:pos="864"/>
                <w:tab w:val="left" w:pos="1152"/>
              </w:tabs>
              <w:spacing w:before="80" w:after="80" w:line="240" w:lineRule="exact"/>
              <w:ind w:right="40"/>
              <w:rPr>
                <w:rFonts w:hint="cs"/>
                <w:i/>
                <w:iCs/>
                <w:sz w:val="16"/>
                <w:szCs w:val="24"/>
                <w:rtl/>
              </w:rPr>
            </w:pPr>
            <w:r w:rsidRPr="004F30C6">
              <w:rPr>
                <w:rFonts w:hint="cs"/>
                <w:i/>
                <w:iCs/>
                <w:sz w:val="16"/>
                <w:szCs w:val="24"/>
                <w:rtl/>
              </w:rPr>
              <w:t>الصف الدراسي</w:t>
            </w:r>
          </w:p>
        </w:tc>
        <w:tc>
          <w:tcPr>
            <w:tcW w:w="1442" w:type="dxa"/>
            <w:tcBorders>
              <w:top w:val="single" w:sz="4" w:space="0" w:color="auto"/>
              <w:bottom w:val="single" w:sz="12" w:space="0" w:color="auto"/>
            </w:tcBorders>
            <w:shd w:val="clear" w:color="auto" w:fill="auto"/>
            <w:vAlign w:val="bottom"/>
          </w:tcPr>
          <w:p w:rsidR="0029587C" w:rsidRPr="004F30C6" w:rsidRDefault="0029587C" w:rsidP="004F30C6">
            <w:pPr>
              <w:tabs>
                <w:tab w:val="left" w:pos="288"/>
                <w:tab w:val="left" w:pos="576"/>
                <w:tab w:val="left" w:pos="864"/>
                <w:tab w:val="left" w:pos="1152"/>
              </w:tabs>
              <w:spacing w:before="80" w:after="80" w:line="240" w:lineRule="exact"/>
              <w:ind w:right="144"/>
              <w:jc w:val="both"/>
              <w:rPr>
                <w:rFonts w:hint="cs"/>
                <w:i/>
                <w:iCs/>
                <w:sz w:val="16"/>
                <w:szCs w:val="24"/>
                <w:rtl/>
              </w:rPr>
            </w:pPr>
            <w:r w:rsidRPr="004F30C6">
              <w:rPr>
                <w:rFonts w:hint="cs"/>
                <w:i/>
                <w:iCs/>
                <w:sz w:val="16"/>
                <w:szCs w:val="24"/>
                <w:rtl/>
              </w:rPr>
              <w:t>ذك</w:t>
            </w:r>
            <w:r w:rsidR="004F30C6" w:rsidRPr="004F30C6">
              <w:rPr>
                <w:rFonts w:hint="cs"/>
                <w:i/>
                <w:iCs/>
                <w:sz w:val="16"/>
                <w:szCs w:val="24"/>
                <w:rtl/>
              </w:rPr>
              <w:t>و</w:t>
            </w:r>
            <w:r w:rsidRPr="004F30C6">
              <w:rPr>
                <w:rFonts w:hint="cs"/>
                <w:i/>
                <w:iCs/>
                <w:sz w:val="16"/>
                <w:szCs w:val="24"/>
                <w:rtl/>
              </w:rPr>
              <w:t>ر</w:t>
            </w:r>
          </w:p>
        </w:tc>
        <w:tc>
          <w:tcPr>
            <w:tcW w:w="1545" w:type="dxa"/>
            <w:tcBorders>
              <w:top w:val="single" w:sz="4" w:space="0" w:color="auto"/>
              <w:bottom w:val="single" w:sz="12" w:space="0" w:color="auto"/>
            </w:tcBorders>
            <w:shd w:val="clear" w:color="auto" w:fill="auto"/>
            <w:vAlign w:val="bottom"/>
          </w:tcPr>
          <w:p w:rsidR="0029587C" w:rsidRPr="004F30C6" w:rsidRDefault="004F30C6" w:rsidP="004F30C6">
            <w:pPr>
              <w:tabs>
                <w:tab w:val="left" w:pos="288"/>
                <w:tab w:val="left" w:pos="576"/>
                <w:tab w:val="left" w:pos="864"/>
                <w:tab w:val="left" w:pos="1152"/>
              </w:tabs>
              <w:spacing w:before="80" w:after="80" w:line="240" w:lineRule="exact"/>
              <w:ind w:right="144"/>
              <w:rPr>
                <w:rFonts w:hint="cs"/>
                <w:i/>
                <w:iCs/>
                <w:sz w:val="16"/>
                <w:szCs w:val="24"/>
                <w:rtl/>
              </w:rPr>
            </w:pPr>
            <w:r w:rsidRPr="004F30C6">
              <w:rPr>
                <w:rFonts w:hint="cs"/>
                <w:i/>
                <w:iCs/>
                <w:sz w:val="16"/>
                <w:szCs w:val="24"/>
                <w:rtl/>
              </w:rPr>
              <w:t>إنـاث</w:t>
            </w:r>
          </w:p>
        </w:tc>
        <w:tc>
          <w:tcPr>
            <w:tcW w:w="1442" w:type="dxa"/>
            <w:tcBorders>
              <w:top w:val="single" w:sz="4" w:space="0" w:color="auto"/>
              <w:bottom w:val="single" w:sz="12" w:space="0" w:color="auto"/>
            </w:tcBorders>
            <w:shd w:val="clear" w:color="auto" w:fill="auto"/>
            <w:vAlign w:val="bottom"/>
          </w:tcPr>
          <w:p w:rsidR="0029587C" w:rsidRPr="00F875BF" w:rsidRDefault="0029587C" w:rsidP="004F30C6">
            <w:pPr>
              <w:tabs>
                <w:tab w:val="left" w:pos="288"/>
                <w:tab w:val="left" w:pos="576"/>
                <w:tab w:val="left" w:pos="864"/>
                <w:tab w:val="left" w:pos="1152"/>
              </w:tabs>
              <w:spacing w:before="80" w:after="80" w:line="240" w:lineRule="exact"/>
              <w:ind w:right="144"/>
              <w:rPr>
                <w:rFonts w:hint="cs"/>
                <w:b/>
                <w:bCs/>
                <w:i/>
                <w:iCs/>
                <w:sz w:val="16"/>
                <w:szCs w:val="24"/>
                <w:rtl/>
              </w:rPr>
            </w:pPr>
            <w:r w:rsidRPr="00F875BF">
              <w:rPr>
                <w:rFonts w:hint="cs"/>
                <w:b/>
                <w:bCs/>
                <w:i/>
                <w:iCs/>
                <w:sz w:val="16"/>
                <w:szCs w:val="24"/>
                <w:rtl/>
              </w:rPr>
              <w:t>المجموع</w:t>
            </w:r>
          </w:p>
        </w:tc>
      </w:tr>
      <w:tr w:rsidR="004F30C6" w:rsidRPr="004F30C6">
        <w:tblPrEx>
          <w:tblCellMar>
            <w:top w:w="0" w:type="dxa"/>
            <w:bottom w:w="0" w:type="dxa"/>
          </w:tblCellMar>
        </w:tblPrEx>
        <w:trPr>
          <w:cantSplit/>
          <w:trHeight w:hRule="exact" w:val="115"/>
          <w:tblHeader/>
        </w:trPr>
        <w:tc>
          <w:tcPr>
            <w:tcW w:w="1579" w:type="dxa"/>
            <w:tcBorders>
              <w:top w:val="single" w:sz="12" w:space="0" w:color="auto"/>
            </w:tcBorders>
            <w:shd w:val="clear" w:color="auto" w:fill="auto"/>
            <w:vAlign w:val="bottom"/>
          </w:tcPr>
          <w:p w:rsidR="004F30C6" w:rsidRPr="004F30C6" w:rsidRDefault="004F30C6" w:rsidP="004F30C6">
            <w:pPr>
              <w:tabs>
                <w:tab w:val="left" w:pos="288"/>
                <w:tab w:val="left" w:pos="576"/>
                <w:tab w:val="left" w:pos="864"/>
                <w:tab w:val="left" w:pos="1152"/>
              </w:tabs>
              <w:spacing w:before="40" w:after="80" w:line="240" w:lineRule="exact"/>
              <w:ind w:right="40"/>
              <w:rPr>
                <w:rFonts w:hint="cs"/>
                <w:sz w:val="16"/>
                <w:szCs w:val="24"/>
                <w:rtl/>
              </w:rPr>
            </w:pPr>
          </w:p>
        </w:tc>
        <w:tc>
          <w:tcPr>
            <w:tcW w:w="1442" w:type="dxa"/>
            <w:tcBorders>
              <w:top w:val="single" w:sz="12" w:space="0" w:color="auto"/>
            </w:tcBorders>
            <w:shd w:val="clear" w:color="auto" w:fill="auto"/>
            <w:vAlign w:val="bottom"/>
          </w:tcPr>
          <w:p w:rsidR="004F30C6" w:rsidRPr="004F30C6" w:rsidRDefault="004F30C6" w:rsidP="004F30C6">
            <w:pPr>
              <w:tabs>
                <w:tab w:val="left" w:pos="288"/>
                <w:tab w:val="left" w:pos="576"/>
                <w:tab w:val="left" w:pos="864"/>
                <w:tab w:val="left" w:pos="1152"/>
              </w:tabs>
              <w:spacing w:before="40" w:after="80" w:line="240" w:lineRule="exact"/>
              <w:ind w:right="144"/>
              <w:rPr>
                <w:rFonts w:hint="cs"/>
                <w:sz w:val="16"/>
                <w:szCs w:val="24"/>
                <w:rtl/>
              </w:rPr>
            </w:pPr>
          </w:p>
        </w:tc>
        <w:tc>
          <w:tcPr>
            <w:tcW w:w="1545" w:type="dxa"/>
            <w:tcBorders>
              <w:top w:val="single" w:sz="12" w:space="0" w:color="auto"/>
            </w:tcBorders>
            <w:shd w:val="clear" w:color="auto" w:fill="auto"/>
            <w:vAlign w:val="bottom"/>
          </w:tcPr>
          <w:p w:rsidR="004F30C6" w:rsidRPr="004F30C6" w:rsidRDefault="004F30C6" w:rsidP="004F30C6">
            <w:pPr>
              <w:tabs>
                <w:tab w:val="left" w:pos="288"/>
                <w:tab w:val="left" w:pos="576"/>
                <w:tab w:val="left" w:pos="864"/>
                <w:tab w:val="left" w:pos="1152"/>
              </w:tabs>
              <w:spacing w:before="40" w:after="80" w:line="240" w:lineRule="exact"/>
              <w:ind w:right="144"/>
              <w:rPr>
                <w:rFonts w:hint="cs"/>
                <w:sz w:val="16"/>
                <w:szCs w:val="24"/>
                <w:rtl/>
              </w:rPr>
            </w:pPr>
          </w:p>
        </w:tc>
        <w:tc>
          <w:tcPr>
            <w:tcW w:w="1442" w:type="dxa"/>
            <w:tcBorders>
              <w:top w:val="single" w:sz="12" w:space="0" w:color="auto"/>
            </w:tcBorders>
            <w:shd w:val="clear" w:color="auto" w:fill="auto"/>
            <w:vAlign w:val="bottom"/>
          </w:tcPr>
          <w:p w:rsidR="004F30C6" w:rsidRPr="004F30C6" w:rsidRDefault="004F30C6" w:rsidP="004F30C6">
            <w:pPr>
              <w:tabs>
                <w:tab w:val="left" w:pos="288"/>
                <w:tab w:val="left" w:pos="576"/>
                <w:tab w:val="left" w:pos="864"/>
                <w:tab w:val="left" w:pos="1152"/>
              </w:tabs>
              <w:spacing w:before="40" w:after="80" w:line="240" w:lineRule="exact"/>
              <w:ind w:right="144"/>
              <w:rPr>
                <w:rFonts w:hint="cs"/>
                <w:sz w:val="16"/>
                <w:szCs w:val="24"/>
                <w:rtl/>
              </w:rPr>
            </w:pPr>
          </w:p>
        </w:tc>
      </w:tr>
      <w:tr w:rsidR="004F30C6" w:rsidRPr="004F30C6">
        <w:tblPrEx>
          <w:tblCellMar>
            <w:top w:w="0" w:type="dxa"/>
            <w:bottom w:w="0" w:type="dxa"/>
          </w:tblCellMar>
        </w:tblPrEx>
        <w:trPr>
          <w:cantSplit/>
        </w:trPr>
        <w:tc>
          <w:tcPr>
            <w:tcW w:w="1579" w:type="dxa"/>
            <w:shd w:val="clear" w:color="auto" w:fill="auto"/>
            <w:vAlign w:val="bottom"/>
          </w:tcPr>
          <w:p w:rsidR="0029587C" w:rsidRPr="004F30C6" w:rsidRDefault="004F30C6" w:rsidP="004F30C6">
            <w:pPr>
              <w:tabs>
                <w:tab w:val="left" w:pos="240"/>
                <w:tab w:val="left" w:pos="576"/>
                <w:tab w:val="left" w:pos="864"/>
                <w:tab w:val="left" w:pos="1152"/>
              </w:tabs>
              <w:spacing w:before="40" w:after="80" w:line="240" w:lineRule="exact"/>
              <w:ind w:right="40"/>
              <w:rPr>
                <w:rFonts w:hint="cs"/>
                <w:sz w:val="16"/>
                <w:szCs w:val="24"/>
                <w:rtl/>
              </w:rPr>
            </w:pPr>
            <w:r>
              <w:rPr>
                <w:sz w:val="16"/>
                <w:szCs w:val="24"/>
                <w:rtl/>
              </w:rPr>
              <w:tab/>
            </w:r>
            <w:r w:rsidR="0029587C" w:rsidRPr="004F30C6">
              <w:rPr>
                <w:rFonts w:hint="cs"/>
                <w:sz w:val="16"/>
                <w:szCs w:val="24"/>
                <w:rtl/>
              </w:rPr>
              <w:t>1</w:t>
            </w:r>
          </w:p>
        </w:tc>
        <w:tc>
          <w:tcPr>
            <w:tcW w:w="1442" w:type="dxa"/>
            <w:shd w:val="clear" w:color="auto" w:fill="auto"/>
            <w:vAlign w:val="bottom"/>
          </w:tcPr>
          <w:p w:rsidR="0029587C" w:rsidRPr="004F30C6" w:rsidRDefault="0029587C" w:rsidP="004F30C6">
            <w:pPr>
              <w:tabs>
                <w:tab w:val="left" w:pos="288"/>
                <w:tab w:val="left" w:pos="576"/>
                <w:tab w:val="left" w:pos="864"/>
                <w:tab w:val="left" w:pos="1152"/>
              </w:tabs>
              <w:spacing w:before="40" w:after="80" w:line="240" w:lineRule="exact"/>
              <w:ind w:right="144"/>
              <w:rPr>
                <w:rFonts w:hint="cs"/>
                <w:sz w:val="16"/>
                <w:szCs w:val="24"/>
                <w:rtl/>
              </w:rPr>
            </w:pPr>
            <w:r w:rsidRPr="004F30C6">
              <w:rPr>
                <w:rFonts w:hint="cs"/>
                <w:sz w:val="16"/>
                <w:szCs w:val="24"/>
                <w:rtl/>
              </w:rPr>
              <w:t>396 19</w:t>
            </w:r>
          </w:p>
        </w:tc>
        <w:tc>
          <w:tcPr>
            <w:tcW w:w="1545" w:type="dxa"/>
            <w:shd w:val="clear" w:color="auto" w:fill="auto"/>
            <w:vAlign w:val="bottom"/>
          </w:tcPr>
          <w:p w:rsidR="0029587C" w:rsidRPr="004F30C6" w:rsidRDefault="0029587C" w:rsidP="004F30C6">
            <w:pPr>
              <w:tabs>
                <w:tab w:val="left" w:pos="288"/>
                <w:tab w:val="left" w:pos="576"/>
                <w:tab w:val="left" w:pos="864"/>
                <w:tab w:val="left" w:pos="1152"/>
              </w:tabs>
              <w:spacing w:before="40" w:after="80" w:line="240" w:lineRule="exact"/>
              <w:ind w:right="144"/>
              <w:rPr>
                <w:rFonts w:hint="cs"/>
                <w:sz w:val="16"/>
                <w:szCs w:val="24"/>
                <w:rtl/>
              </w:rPr>
            </w:pPr>
            <w:r w:rsidRPr="004F30C6">
              <w:rPr>
                <w:rFonts w:hint="cs"/>
                <w:sz w:val="16"/>
                <w:szCs w:val="24"/>
                <w:rtl/>
              </w:rPr>
              <w:t>672 20</w:t>
            </w:r>
          </w:p>
        </w:tc>
        <w:tc>
          <w:tcPr>
            <w:tcW w:w="1442" w:type="dxa"/>
            <w:shd w:val="clear" w:color="auto" w:fill="auto"/>
            <w:vAlign w:val="bottom"/>
          </w:tcPr>
          <w:p w:rsidR="0029587C" w:rsidRPr="00F875BF" w:rsidRDefault="0029587C" w:rsidP="004F30C6">
            <w:pPr>
              <w:tabs>
                <w:tab w:val="left" w:pos="288"/>
                <w:tab w:val="left" w:pos="576"/>
                <w:tab w:val="left" w:pos="864"/>
                <w:tab w:val="left" w:pos="1152"/>
              </w:tabs>
              <w:spacing w:before="40" w:after="80" w:line="240" w:lineRule="exact"/>
              <w:ind w:right="144"/>
              <w:rPr>
                <w:rFonts w:hint="cs"/>
                <w:b/>
                <w:bCs/>
                <w:sz w:val="16"/>
                <w:szCs w:val="24"/>
                <w:rtl/>
              </w:rPr>
            </w:pPr>
            <w:r w:rsidRPr="00F875BF">
              <w:rPr>
                <w:rFonts w:hint="cs"/>
                <w:b/>
                <w:bCs/>
                <w:sz w:val="16"/>
                <w:szCs w:val="24"/>
                <w:rtl/>
              </w:rPr>
              <w:t>282 40</w:t>
            </w:r>
          </w:p>
        </w:tc>
      </w:tr>
      <w:tr w:rsidR="0029587C" w:rsidRPr="004F30C6">
        <w:tblPrEx>
          <w:tblCellMar>
            <w:top w:w="0" w:type="dxa"/>
            <w:bottom w:w="0" w:type="dxa"/>
          </w:tblCellMar>
        </w:tblPrEx>
        <w:trPr>
          <w:cantSplit/>
        </w:trPr>
        <w:tc>
          <w:tcPr>
            <w:tcW w:w="1579" w:type="dxa"/>
            <w:shd w:val="clear" w:color="auto" w:fill="auto"/>
            <w:vAlign w:val="bottom"/>
          </w:tcPr>
          <w:p w:rsidR="0029587C" w:rsidRPr="004F30C6" w:rsidRDefault="004F30C6" w:rsidP="004F30C6">
            <w:pPr>
              <w:tabs>
                <w:tab w:val="left" w:pos="240"/>
                <w:tab w:val="left" w:pos="576"/>
                <w:tab w:val="left" w:pos="864"/>
                <w:tab w:val="left" w:pos="1152"/>
              </w:tabs>
              <w:spacing w:before="40" w:after="80" w:line="240" w:lineRule="exact"/>
              <w:ind w:right="40"/>
              <w:rPr>
                <w:rFonts w:hint="cs"/>
                <w:sz w:val="16"/>
                <w:szCs w:val="24"/>
                <w:rtl/>
              </w:rPr>
            </w:pPr>
            <w:r>
              <w:rPr>
                <w:sz w:val="16"/>
                <w:szCs w:val="24"/>
                <w:rtl/>
              </w:rPr>
              <w:tab/>
            </w:r>
            <w:r w:rsidR="0029587C" w:rsidRPr="004F30C6">
              <w:rPr>
                <w:rFonts w:hint="cs"/>
                <w:sz w:val="16"/>
                <w:szCs w:val="24"/>
                <w:rtl/>
              </w:rPr>
              <w:t>2</w:t>
            </w:r>
          </w:p>
        </w:tc>
        <w:tc>
          <w:tcPr>
            <w:tcW w:w="1442" w:type="dxa"/>
            <w:shd w:val="clear" w:color="auto" w:fill="auto"/>
            <w:vAlign w:val="bottom"/>
          </w:tcPr>
          <w:p w:rsidR="0029587C" w:rsidRPr="004F30C6" w:rsidRDefault="0029587C" w:rsidP="004F30C6">
            <w:pPr>
              <w:tabs>
                <w:tab w:val="left" w:pos="288"/>
                <w:tab w:val="left" w:pos="576"/>
                <w:tab w:val="left" w:pos="864"/>
                <w:tab w:val="left" w:pos="1152"/>
              </w:tabs>
              <w:spacing w:before="40" w:after="80" w:line="240" w:lineRule="exact"/>
              <w:ind w:right="144"/>
              <w:rPr>
                <w:rFonts w:hint="cs"/>
                <w:sz w:val="16"/>
                <w:szCs w:val="24"/>
                <w:rtl/>
              </w:rPr>
            </w:pPr>
            <w:r w:rsidRPr="004F30C6">
              <w:rPr>
                <w:rFonts w:hint="cs"/>
                <w:sz w:val="16"/>
                <w:szCs w:val="24"/>
                <w:rtl/>
              </w:rPr>
              <w:t>145 19</w:t>
            </w:r>
          </w:p>
        </w:tc>
        <w:tc>
          <w:tcPr>
            <w:tcW w:w="1545" w:type="dxa"/>
            <w:shd w:val="clear" w:color="auto" w:fill="auto"/>
            <w:vAlign w:val="bottom"/>
          </w:tcPr>
          <w:p w:rsidR="0029587C" w:rsidRPr="004F30C6" w:rsidRDefault="0029587C" w:rsidP="004F30C6">
            <w:pPr>
              <w:tabs>
                <w:tab w:val="left" w:pos="288"/>
                <w:tab w:val="left" w:pos="576"/>
                <w:tab w:val="left" w:pos="864"/>
                <w:tab w:val="left" w:pos="1152"/>
              </w:tabs>
              <w:spacing w:before="40" w:after="80" w:line="240" w:lineRule="exact"/>
              <w:ind w:right="144"/>
              <w:rPr>
                <w:rFonts w:hint="cs"/>
                <w:sz w:val="16"/>
                <w:szCs w:val="24"/>
                <w:rtl/>
              </w:rPr>
            </w:pPr>
            <w:r w:rsidRPr="004F30C6">
              <w:rPr>
                <w:rFonts w:hint="cs"/>
                <w:sz w:val="16"/>
                <w:szCs w:val="24"/>
                <w:rtl/>
              </w:rPr>
              <w:t>121 20</w:t>
            </w:r>
          </w:p>
        </w:tc>
        <w:tc>
          <w:tcPr>
            <w:tcW w:w="1442" w:type="dxa"/>
            <w:shd w:val="clear" w:color="auto" w:fill="auto"/>
            <w:vAlign w:val="bottom"/>
          </w:tcPr>
          <w:p w:rsidR="0029587C" w:rsidRPr="00F875BF" w:rsidRDefault="0029587C" w:rsidP="004F30C6">
            <w:pPr>
              <w:tabs>
                <w:tab w:val="left" w:pos="288"/>
                <w:tab w:val="left" w:pos="576"/>
                <w:tab w:val="left" w:pos="864"/>
                <w:tab w:val="left" w:pos="1152"/>
              </w:tabs>
              <w:spacing w:before="40" w:after="80" w:line="240" w:lineRule="exact"/>
              <w:ind w:right="144"/>
              <w:rPr>
                <w:rFonts w:hint="cs"/>
                <w:b/>
                <w:bCs/>
                <w:sz w:val="16"/>
                <w:szCs w:val="24"/>
                <w:rtl/>
              </w:rPr>
            </w:pPr>
            <w:r w:rsidRPr="00F875BF">
              <w:rPr>
                <w:rFonts w:hint="cs"/>
                <w:b/>
                <w:bCs/>
                <w:sz w:val="16"/>
                <w:szCs w:val="24"/>
                <w:rtl/>
              </w:rPr>
              <w:t>266 39</w:t>
            </w:r>
          </w:p>
        </w:tc>
      </w:tr>
      <w:tr w:rsidR="0029587C" w:rsidRPr="004F30C6">
        <w:tblPrEx>
          <w:tblCellMar>
            <w:top w:w="0" w:type="dxa"/>
            <w:bottom w:w="0" w:type="dxa"/>
          </w:tblCellMar>
        </w:tblPrEx>
        <w:trPr>
          <w:cantSplit/>
        </w:trPr>
        <w:tc>
          <w:tcPr>
            <w:tcW w:w="1579" w:type="dxa"/>
            <w:shd w:val="clear" w:color="auto" w:fill="auto"/>
            <w:vAlign w:val="bottom"/>
          </w:tcPr>
          <w:p w:rsidR="0029587C" w:rsidRPr="004F30C6" w:rsidRDefault="004F30C6" w:rsidP="004F30C6">
            <w:pPr>
              <w:tabs>
                <w:tab w:val="left" w:pos="240"/>
                <w:tab w:val="left" w:pos="576"/>
                <w:tab w:val="left" w:pos="864"/>
                <w:tab w:val="left" w:pos="1152"/>
              </w:tabs>
              <w:spacing w:before="40" w:after="80" w:line="240" w:lineRule="exact"/>
              <w:ind w:right="40"/>
              <w:rPr>
                <w:rFonts w:hint="cs"/>
                <w:sz w:val="16"/>
                <w:szCs w:val="24"/>
                <w:rtl/>
              </w:rPr>
            </w:pPr>
            <w:r>
              <w:rPr>
                <w:sz w:val="16"/>
                <w:szCs w:val="24"/>
                <w:rtl/>
              </w:rPr>
              <w:tab/>
            </w:r>
            <w:r w:rsidR="0029587C" w:rsidRPr="004F30C6">
              <w:rPr>
                <w:rFonts w:hint="cs"/>
                <w:sz w:val="16"/>
                <w:szCs w:val="24"/>
                <w:rtl/>
              </w:rPr>
              <w:t>3</w:t>
            </w:r>
          </w:p>
        </w:tc>
        <w:tc>
          <w:tcPr>
            <w:tcW w:w="1442" w:type="dxa"/>
            <w:shd w:val="clear" w:color="auto" w:fill="auto"/>
            <w:vAlign w:val="bottom"/>
          </w:tcPr>
          <w:p w:rsidR="0029587C" w:rsidRPr="004F30C6" w:rsidRDefault="0029587C" w:rsidP="004F30C6">
            <w:pPr>
              <w:tabs>
                <w:tab w:val="left" w:pos="288"/>
                <w:tab w:val="left" w:pos="576"/>
                <w:tab w:val="left" w:pos="864"/>
                <w:tab w:val="left" w:pos="1152"/>
              </w:tabs>
              <w:spacing w:before="40" w:after="80" w:line="240" w:lineRule="exact"/>
              <w:ind w:right="144"/>
              <w:rPr>
                <w:rFonts w:hint="cs"/>
                <w:sz w:val="16"/>
                <w:szCs w:val="24"/>
                <w:rtl/>
              </w:rPr>
            </w:pPr>
            <w:r w:rsidRPr="004F30C6">
              <w:rPr>
                <w:rFonts w:hint="cs"/>
                <w:sz w:val="16"/>
                <w:szCs w:val="24"/>
                <w:rtl/>
              </w:rPr>
              <w:t>060 19</w:t>
            </w:r>
          </w:p>
        </w:tc>
        <w:tc>
          <w:tcPr>
            <w:tcW w:w="1545" w:type="dxa"/>
            <w:shd w:val="clear" w:color="auto" w:fill="auto"/>
            <w:vAlign w:val="bottom"/>
          </w:tcPr>
          <w:p w:rsidR="0029587C" w:rsidRPr="004F30C6" w:rsidRDefault="0029587C" w:rsidP="004F30C6">
            <w:pPr>
              <w:tabs>
                <w:tab w:val="left" w:pos="288"/>
                <w:tab w:val="left" w:pos="576"/>
                <w:tab w:val="left" w:pos="864"/>
                <w:tab w:val="left" w:pos="1152"/>
              </w:tabs>
              <w:spacing w:before="40" w:after="80" w:line="240" w:lineRule="exact"/>
              <w:ind w:right="144"/>
              <w:rPr>
                <w:rFonts w:hint="cs"/>
                <w:sz w:val="16"/>
                <w:szCs w:val="24"/>
                <w:rtl/>
              </w:rPr>
            </w:pPr>
            <w:r w:rsidRPr="004F30C6">
              <w:rPr>
                <w:rFonts w:hint="cs"/>
                <w:sz w:val="16"/>
                <w:szCs w:val="24"/>
                <w:rtl/>
              </w:rPr>
              <w:t>682 19</w:t>
            </w:r>
          </w:p>
        </w:tc>
        <w:tc>
          <w:tcPr>
            <w:tcW w:w="1442" w:type="dxa"/>
            <w:shd w:val="clear" w:color="auto" w:fill="auto"/>
            <w:vAlign w:val="bottom"/>
          </w:tcPr>
          <w:p w:rsidR="0029587C" w:rsidRPr="00F875BF" w:rsidRDefault="0029587C" w:rsidP="004F30C6">
            <w:pPr>
              <w:tabs>
                <w:tab w:val="left" w:pos="288"/>
                <w:tab w:val="left" w:pos="576"/>
                <w:tab w:val="left" w:pos="864"/>
                <w:tab w:val="left" w:pos="1152"/>
              </w:tabs>
              <w:spacing w:before="40" w:after="80" w:line="240" w:lineRule="exact"/>
              <w:ind w:right="144"/>
              <w:rPr>
                <w:rFonts w:hint="cs"/>
                <w:b/>
                <w:bCs/>
                <w:sz w:val="16"/>
                <w:szCs w:val="24"/>
                <w:rtl/>
              </w:rPr>
            </w:pPr>
            <w:r w:rsidRPr="00F875BF">
              <w:rPr>
                <w:rFonts w:hint="cs"/>
                <w:b/>
                <w:bCs/>
                <w:sz w:val="16"/>
                <w:szCs w:val="24"/>
                <w:rtl/>
              </w:rPr>
              <w:t>742 38</w:t>
            </w:r>
          </w:p>
        </w:tc>
      </w:tr>
      <w:tr w:rsidR="0029587C" w:rsidRPr="004F30C6">
        <w:tblPrEx>
          <w:tblCellMar>
            <w:top w:w="0" w:type="dxa"/>
            <w:bottom w:w="0" w:type="dxa"/>
          </w:tblCellMar>
        </w:tblPrEx>
        <w:trPr>
          <w:cantSplit/>
        </w:trPr>
        <w:tc>
          <w:tcPr>
            <w:tcW w:w="1579" w:type="dxa"/>
            <w:shd w:val="clear" w:color="auto" w:fill="auto"/>
            <w:vAlign w:val="bottom"/>
          </w:tcPr>
          <w:p w:rsidR="0029587C" w:rsidRPr="004F30C6" w:rsidRDefault="004F30C6" w:rsidP="004F30C6">
            <w:pPr>
              <w:tabs>
                <w:tab w:val="left" w:pos="240"/>
                <w:tab w:val="left" w:pos="576"/>
                <w:tab w:val="left" w:pos="864"/>
                <w:tab w:val="left" w:pos="1152"/>
              </w:tabs>
              <w:spacing w:before="40" w:after="80" w:line="240" w:lineRule="exact"/>
              <w:ind w:right="40"/>
              <w:rPr>
                <w:rFonts w:hint="cs"/>
                <w:sz w:val="16"/>
                <w:szCs w:val="24"/>
                <w:rtl/>
              </w:rPr>
            </w:pPr>
            <w:r>
              <w:rPr>
                <w:sz w:val="16"/>
                <w:szCs w:val="24"/>
                <w:rtl/>
              </w:rPr>
              <w:tab/>
            </w:r>
            <w:r w:rsidR="0029587C" w:rsidRPr="004F30C6">
              <w:rPr>
                <w:rFonts w:hint="cs"/>
                <w:sz w:val="16"/>
                <w:szCs w:val="24"/>
                <w:rtl/>
              </w:rPr>
              <w:t>4</w:t>
            </w:r>
          </w:p>
        </w:tc>
        <w:tc>
          <w:tcPr>
            <w:tcW w:w="1442" w:type="dxa"/>
            <w:shd w:val="clear" w:color="auto" w:fill="auto"/>
            <w:vAlign w:val="bottom"/>
          </w:tcPr>
          <w:p w:rsidR="0029587C" w:rsidRPr="004F30C6" w:rsidRDefault="0029587C" w:rsidP="004F30C6">
            <w:pPr>
              <w:tabs>
                <w:tab w:val="left" w:pos="288"/>
                <w:tab w:val="left" w:pos="576"/>
                <w:tab w:val="left" w:pos="864"/>
                <w:tab w:val="left" w:pos="1152"/>
              </w:tabs>
              <w:spacing w:before="40" w:after="80" w:line="240" w:lineRule="exact"/>
              <w:ind w:right="144"/>
              <w:rPr>
                <w:rFonts w:hint="cs"/>
                <w:sz w:val="16"/>
                <w:szCs w:val="24"/>
                <w:rtl/>
              </w:rPr>
            </w:pPr>
            <w:r w:rsidRPr="004F30C6">
              <w:rPr>
                <w:rFonts w:hint="cs"/>
                <w:sz w:val="16"/>
                <w:szCs w:val="24"/>
                <w:rtl/>
              </w:rPr>
              <w:t>250 8</w:t>
            </w:r>
          </w:p>
        </w:tc>
        <w:tc>
          <w:tcPr>
            <w:tcW w:w="1545" w:type="dxa"/>
            <w:shd w:val="clear" w:color="auto" w:fill="auto"/>
            <w:vAlign w:val="bottom"/>
          </w:tcPr>
          <w:p w:rsidR="0029587C" w:rsidRPr="004F30C6" w:rsidRDefault="0029587C" w:rsidP="004F30C6">
            <w:pPr>
              <w:tabs>
                <w:tab w:val="left" w:pos="288"/>
                <w:tab w:val="left" w:pos="576"/>
                <w:tab w:val="left" w:pos="864"/>
                <w:tab w:val="left" w:pos="1152"/>
              </w:tabs>
              <w:spacing w:before="40" w:after="80" w:line="240" w:lineRule="exact"/>
              <w:ind w:right="144"/>
              <w:rPr>
                <w:rFonts w:hint="cs"/>
                <w:sz w:val="16"/>
                <w:szCs w:val="24"/>
                <w:rtl/>
              </w:rPr>
            </w:pPr>
            <w:r w:rsidRPr="004F30C6">
              <w:rPr>
                <w:rFonts w:hint="cs"/>
                <w:sz w:val="16"/>
                <w:szCs w:val="24"/>
                <w:rtl/>
              </w:rPr>
              <w:t>104 11</w:t>
            </w:r>
          </w:p>
        </w:tc>
        <w:tc>
          <w:tcPr>
            <w:tcW w:w="1442" w:type="dxa"/>
            <w:shd w:val="clear" w:color="auto" w:fill="auto"/>
            <w:vAlign w:val="bottom"/>
          </w:tcPr>
          <w:p w:rsidR="0029587C" w:rsidRPr="00F875BF" w:rsidRDefault="0029587C" w:rsidP="004F30C6">
            <w:pPr>
              <w:tabs>
                <w:tab w:val="left" w:pos="288"/>
                <w:tab w:val="left" w:pos="576"/>
                <w:tab w:val="left" w:pos="864"/>
                <w:tab w:val="left" w:pos="1152"/>
              </w:tabs>
              <w:spacing w:before="40" w:after="80" w:line="240" w:lineRule="exact"/>
              <w:ind w:right="144"/>
              <w:rPr>
                <w:rFonts w:hint="cs"/>
                <w:b/>
                <w:bCs/>
                <w:sz w:val="16"/>
                <w:szCs w:val="24"/>
                <w:rtl/>
              </w:rPr>
            </w:pPr>
            <w:r w:rsidRPr="00F875BF">
              <w:rPr>
                <w:rFonts w:hint="cs"/>
                <w:b/>
                <w:bCs/>
                <w:sz w:val="16"/>
                <w:szCs w:val="24"/>
                <w:rtl/>
              </w:rPr>
              <w:t>490 19</w:t>
            </w:r>
          </w:p>
        </w:tc>
      </w:tr>
      <w:tr w:rsidR="0029587C" w:rsidRPr="004F30C6">
        <w:tblPrEx>
          <w:tblCellMar>
            <w:top w:w="0" w:type="dxa"/>
            <w:bottom w:w="0" w:type="dxa"/>
          </w:tblCellMar>
        </w:tblPrEx>
        <w:trPr>
          <w:cantSplit/>
        </w:trPr>
        <w:tc>
          <w:tcPr>
            <w:tcW w:w="1579" w:type="dxa"/>
            <w:shd w:val="clear" w:color="auto" w:fill="auto"/>
            <w:vAlign w:val="bottom"/>
          </w:tcPr>
          <w:p w:rsidR="0029587C" w:rsidRPr="004F30C6" w:rsidRDefault="004F30C6" w:rsidP="004F30C6">
            <w:pPr>
              <w:tabs>
                <w:tab w:val="left" w:pos="240"/>
                <w:tab w:val="left" w:pos="576"/>
                <w:tab w:val="left" w:pos="864"/>
                <w:tab w:val="left" w:pos="1152"/>
              </w:tabs>
              <w:spacing w:before="40" w:after="80" w:line="240" w:lineRule="exact"/>
              <w:ind w:right="40"/>
              <w:rPr>
                <w:rFonts w:hint="cs"/>
                <w:sz w:val="16"/>
                <w:szCs w:val="24"/>
                <w:rtl/>
              </w:rPr>
            </w:pPr>
            <w:r>
              <w:rPr>
                <w:sz w:val="16"/>
                <w:szCs w:val="24"/>
                <w:rtl/>
              </w:rPr>
              <w:tab/>
            </w:r>
            <w:r w:rsidR="0029587C" w:rsidRPr="004F30C6">
              <w:rPr>
                <w:rFonts w:hint="cs"/>
                <w:sz w:val="16"/>
                <w:szCs w:val="24"/>
                <w:rtl/>
              </w:rPr>
              <w:t>5</w:t>
            </w:r>
          </w:p>
        </w:tc>
        <w:tc>
          <w:tcPr>
            <w:tcW w:w="1442" w:type="dxa"/>
            <w:shd w:val="clear" w:color="auto" w:fill="auto"/>
            <w:vAlign w:val="bottom"/>
          </w:tcPr>
          <w:p w:rsidR="0029587C" w:rsidRPr="004F30C6" w:rsidRDefault="0029587C" w:rsidP="004F30C6">
            <w:pPr>
              <w:tabs>
                <w:tab w:val="left" w:pos="288"/>
                <w:tab w:val="left" w:pos="576"/>
                <w:tab w:val="left" w:pos="864"/>
                <w:tab w:val="left" w:pos="1152"/>
              </w:tabs>
              <w:spacing w:before="40" w:after="80" w:line="240" w:lineRule="exact"/>
              <w:ind w:right="144"/>
              <w:rPr>
                <w:rFonts w:hint="cs"/>
                <w:sz w:val="16"/>
                <w:szCs w:val="24"/>
                <w:rtl/>
              </w:rPr>
            </w:pPr>
            <w:r w:rsidRPr="004F30C6">
              <w:rPr>
                <w:rFonts w:hint="cs"/>
                <w:sz w:val="16"/>
                <w:szCs w:val="24"/>
                <w:rtl/>
              </w:rPr>
              <w:t>450 9</w:t>
            </w:r>
          </w:p>
        </w:tc>
        <w:tc>
          <w:tcPr>
            <w:tcW w:w="1545" w:type="dxa"/>
            <w:shd w:val="clear" w:color="auto" w:fill="auto"/>
            <w:vAlign w:val="bottom"/>
          </w:tcPr>
          <w:p w:rsidR="0029587C" w:rsidRPr="004F30C6" w:rsidRDefault="0029587C" w:rsidP="004F30C6">
            <w:pPr>
              <w:tabs>
                <w:tab w:val="left" w:pos="288"/>
                <w:tab w:val="left" w:pos="576"/>
                <w:tab w:val="left" w:pos="864"/>
                <w:tab w:val="left" w:pos="1152"/>
              </w:tabs>
              <w:spacing w:before="40" w:after="80" w:line="240" w:lineRule="exact"/>
              <w:ind w:right="144"/>
              <w:rPr>
                <w:rFonts w:hint="cs"/>
                <w:sz w:val="16"/>
                <w:szCs w:val="24"/>
                <w:rtl/>
              </w:rPr>
            </w:pPr>
            <w:r w:rsidRPr="004F30C6">
              <w:rPr>
                <w:rFonts w:hint="cs"/>
                <w:sz w:val="16"/>
                <w:szCs w:val="24"/>
                <w:rtl/>
              </w:rPr>
              <w:t>013 11</w:t>
            </w:r>
          </w:p>
        </w:tc>
        <w:tc>
          <w:tcPr>
            <w:tcW w:w="1442" w:type="dxa"/>
            <w:shd w:val="clear" w:color="auto" w:fill="auto"/>
            <w:vAlign w:val="bottom"/>
          </w:tcPr>
          <w:p w:rsidR="0029587C" w:rsidRPr="00F875BF" w:rsidRDefault="004F30C6" w:rsidP="004F30C6">
            <w:pPr>
              <w:tabs>
                <w:tab w:val="left" w:pos="288"/>
                <w:tab w:val="left" w:pos="576"/>
                <w:tab w:val="left" w:pos="864"/>
                <w:tab w:val="left" w:pos="1152"/>
              </w:tabs>
              <w:spacing w:before="40" w:after="80" w:line="240" w:lineRule="exact"/>
              <w:ind w:right="144"/>
              <w:rPr>
                <w:rFonts w:hint="cs"/>
                <w:b/>
                <w:bCs/>
                <w:sz w:val="16"/>
                <w:szCs w:val="24"/>
                <w:rtl/>
              </w:rPr>
            </w:pPr>
            <w:r w:rsidRPr="00F875BF">
              <w:rPr>
                <w:rFonts w:hint="cs"/>
                <w:b/>
                <w:bCs/>
                <w:sz w:val="16"/>
                <w:szCs w:val="24"/>
                <w:rtl/>
              </w:rPr>
              <w:t>463 20</w:t>
            </w:r>
          </w:p>
        </w:tc>
      </w:tr>
      <w:tr w:rsidR="004F30C6" w:rsidRPr="004F30C6">
        <w:tblPrEx>
          <w:tblCellMar>
            <w:top w:w="0" w:type="dxa"/>
            <w:bottom w:w="0" w:type="dxa"/>
          </w:tblCellMar>
        </w:tblPrEx>
        <w:trPr>
          <w:cantSplit/>
        </w:trPr>
        <w:tc>
          <w:tcPr>
            <w:tcW w:w="1579" w:type="dxa"/>
            <w:tcBorders>
              <w:bottom w:val="single" w:sz="4" w:space="0" w:color="auto"/>
            </w:tcBorders>
            <w:shd w:val="clear" w:color="auto" w:fill="auto"/>
            <w:vAlign w:val="bottom"/>
          </w:tcPr>
          <w:p w:rsidR="0029587C" w:rsidRPr="004F30C6" w:rsidRDefault="004F30C6" w:rsidP="004F30C6">
            <w:pPr>
              <w:tabs>
                <w:tab w:val="left" w:pos="240"/>
                <w:tab w:val="left" w:pos="576"/>
                <w:tab w:val="left" w:pos="864"/>
                <w:tab w:val="left" w:pos="1152"/>
              </w:tabs>
              <w:spacing w:before="40" w:after="80" w:line="240" w:lineRule="exact"/>
              <w:ind w:right="40"/>
              <w:rPr>
                <w:rFonts w:hint="cs"/>
                <w:sz w:val="16"/>
                <w:szCs w:val="24"/>
                <w:rtl/>
              </w:rPr>
            </w:pPr>
            <w:r>
              <w:rPr>
                <w:sz w:val="16"/>
                <w:szCs w:val="24"/>
                <w:rtl/>
              </w:rPr>
              <w:tab/>
            </w:r>
            <w:r w:rsidR="0029587C" w:rsidRPr="004F30C6">
              <w:rPr>
                <w:rFonts w:hint="cs"/>
                <w:sz w:val="16"/>
                <w:szCs w:val="24"/>
                <w:rtl/>
              </w:rPr>
              <w:t>6</w:t>
            </w:r>
          </w:p>
        </w:tc>
        <w:tc>
          <w:tcPr>
            <w:tcW w:w="1442" w:type="dxa"/>
            <w:tcBorders>
              <w:bottom w:val="single" w:sz="4" w:space="0" w:color="auto"/>
            </w:tcBorders>
            <w:shd w:val="clear" w:color="auto" w:fill="auto"/>
            <w:vAlign w:val="bottom"/>
          </w:tcPr>
          <w:p w:rsidR="0029587C" w:rsidRPr="004F30C6" w:rsidRDefault="004F30C6" w:rsidP="004F30C6">
            <w:pPr>
              <w:tabs>
                <w:tab w:val="left" w:pos="288"/>
                <w:tab w:val="left" w:pos="576"/>
                <w:tab w:val="left" w:pos="864"/>
                <w:tab w:val="left" w:pos="1152"/>
              </w:tabs>
              <w:spacing w:before="40" w:after="80" w:line="240" w:lineRule="exact"/>
              <w:ind w:right="144"/>
              <w:rPr>
                <w:rFonts w:hint="cs"/>
                <w:sz w:val="16"/>
                <w:szCs w:val="24"/>
                <w:rtl/>
              </w:rPr>
            </w:pPr>
            <w:r w:rsidRPr="004F30C6">
              <w:rPr>
                <w:rFonts w:hint="cs"/>
                <w:sz w:val="16"/>
                <w:szCs w:val="24"/>
                <w:rtl/>
              </w:rPr>
              <w:t>175</w:t>
            </w:r>
          </w:p>
        </w:tc>
        <w:tc>
          <w:tcPr>
            <w:tcW w:w="1545" w:type="dxa"/>
            <w:tcBorders>
              <w:bottom w:val="single" w:sz="4" w:space="0" w:color="auto"/>
            </w:tcBorders>
            <w:shd w:val="clear" w:color="auto" w:fill="auto"/>
            <w:vAlign w:val="bottom"/>
          </w:tcPr>
          <w:p w:rsidR="0029587C" w:rsidRPr="004F30C6" w:rsidRDefault="004F30C6" w:rsidP="004F30C6">
            <w:pPr>
              <w:tabs>
                <w:tab w:val="left" w:pos="288"/>
                <w:tab w:val="left" w:pos="576"/>
                <w:tab w:val="left" w:pos="864"/>
                <w:tab w:val="left" w:pos="1152"/>
              </w:tabs>
              <w:spacing w:before="40" w:after="80" w:line="240" w:lineRule="exact"/>
              <w:ind w:right="144"/>
              <w:rPr>
                <w:rFonts w:hint="cs"/>
                <w:sz w:val="16"/>
                <w:szCs w:val="24"/>
                <w:rtl/>
              </w:rPr>
            </w:pPr>
            <w:r w:rsidRPr="004F30C6">
              <w:rPr>
                <w:rFonts w:hint="cs"/>
                <w:sz w:val="16"/>
                <w:szCs w:val="24"/>
                <w:rtl/>
              </w:rPr>
              <w:t>178</w:t>
            </w:r>
          </w:p>
        </w:tc>
        <w:tc>
          <w:tcPr>
            <w:tcW w:w="1442" w:type="dxa"/>
            <w:tcBorders>
              <w:bottom w:val="single" w:sz="4" w:space="0" w:color="auto"/>
            </w:tcBorders>
            <w:shd w:val="clear" w:color="auto" w:fill="auto"/>
            <w:vAlign w:val="bottom"/>
          </w:tcPr>
          <w:p w:rsidR="0029587C" w:rsidRPr="00F875BF" w:rsidRDefault="004F30C6" w:rsidP="004F30C6">
            <w:pPr>
              <w:tabs>
                <w:tab w:val="left" w:pos="288"/>
                <w:tab w:val="left" w:pos="576"/>
                <w:tab w:val="left" w:pos="864"/>
                <w:tab w:val="left" w:pos="1152"/>
              </w:tabs>
              <w:spacing w:before="40" w:after="80" w:line="240" w:lineRule="exact"/>
              <w:ind w:right="144"/>
              <w:rPr>
                <w:rFonts w:hint="cs"/>
                <w:b/>
                <w:bCs/>
                <w:sz w:val="16"/>
                <w:szCs w:val="24"/>
                <w:rtl/>
              </w:rPr>
            </w:pPr>
            <w:r w:rsidRPr="00F875BF">
              <w:rPr>
                <w:rFonts w:hint="cs"/>
                <w:b/>
                <w:bCs/>
                <w:sz w:val="16"/>
                <w:szCs w:val="24"/>
                <w:rtl/>
              </w:rPr>
              <w:t>353</w:t>
            </w:r>
          </w:p>
        </w:tc>
      </w:tr>
      <w:tr w:rsidR="004F30C6" w:rsidRPr="004F30C6">
        <w:tblPrEx>
          <w:tblCellMar>
            <w:top w:w="0" w:type="dxa"/>
            <w:bottom w:w="0" w:type="dxa"/>
          </w:tblCellMar>
        </w:tblPrEx>
        <w:trPr>
          <w:cantSplit/>
        </w:trPr>
        <w:tc>
          <w:tcPr>
            <w:tcW w:w="1579" w:type="dxa"/>
            <w:tcBorders>
              <w:top w:val="single" w:sz="4" w:space="0" w:color="auto"/>
              <w:bottom w:val="single" w:sz="12" w:space="0" w:color="auto"/>
            </w:tcBorders>
            <w:shd w:val="clear" w:color="auto" w:fill="auto"/>
            <w:vAlign w:val="bottom"/>
          </w:tcPr>
          <w:p w:rsidR="0029587C" w:rsidRPr="004F30C6" w:rsidRDefault="0029587C" w:rsidP="004F30C6">
            <w:pPr>
              <w:tabs>
                <w:tab w:val="left" w:pos="446"/>
                <w:tab w:val="left" w:pos="576"/>
                <w:tab w:val="left" w:pos="864"/>
                <w:tab w:val="left" w:pos="1152"/>
              </w:tabs>
              <w:spacing w:before="60" w:after="60" w:line="240" w:lineRule="exact"/>
              <w:ind w:right="40"/>
              <w:rPr>
                <w:rFonts w:hint="cs"/>
                <w:bCs/>
                <w:sz w:val="16"/>
                <w:szCs w:val="24"/>
                <w:rtl/>
              </w:rPr>
            </w:pPr>
            <w:r w:rsidRPr="004F30C6">
              <w:rPr>
                <w:bCs/>
                <w:sz w:val="16"/>
                <w:szCs w:val="24"/>
                <w:rtl/>
              </w:rPr>
              <w:tab/>
            </w:r>
            <w:r w:rsidRPr="004F30C6">
              <w:rPr>
                <w:rFonts w:hint="cs"/>
                <w:bCs/>
                <w:sz w:val="16"/>
                <w:szCs w:val="24"/>
                <w:rtl/>
              </w:rPr>
              <w:t>المجموع</w:t>
            </w:r>
          </w:p>
        </w:tc>
        <w:tc>
          <w:tcPr>
            <w:tcW w:w="1442" w:type="dxa"/>
            <w:tcBorders>
              <w:top w:val="single" w:sz="4" w:space="0" w:color="auto"/>
              <w:bottom w:val="single" w:sz="12" w:space="0" w:color="auto"/>
            </w:tcBorders>
            <w:shd w:val="clear" w:color="auto" w:fill="auto"/>
            <w:vAlign w:val="bottom"/>
          </w:tcPr>
          <w:p w:rsidR="0029587C" w:rsidRPr="004F30C6" w:rsidRDefault="004F30C6" w:rsidP="004F30C6">
            <w:pPr>
              <w:tabs>
                <w:tab w:val="left" w:pos="288"/>
                <w:tab w:val="left" w:pos="576"/>
                <w:tab w:val="left" w:pos="864"/>
                <w:tab w:val="left" w:pos="1152"/>
              </w:tabs>
              <w:spacing w:before="60" w:after="60" w:line="240" w:lineRule="exact"/>
              <w:ind w:right="144"/>
              <w:rPr>
                <w:rFonts w:hint="cs"/>
                <w:bCs/>
                <w:sz w:val="16"/>
                <w:szCs w:val="24"/>
                <w:rtl/>
              </w:rPr>
            </w:pPr>
            <w:r w:rsidRPr="004F30C6">
              <w:rPr>
                <w:rFonts w:hint="cs"/>
                <w:bCs/>
                <w:sz w:val="16"/>
                <w:szCs w:val="24"/>
                <w:rtl/>
              </w:rPr>
              <w:t>476 76</w:t>
            </w:r>
          </w:p>
        </w:tc>
        <w:tc>
          <w:tcPr>
            <w:tcW w:w="1545" w:type="dxa"/>
            <w:tcBorders>
              <w:top w:val="single" w:sz="4" w:space="0" w:color="auto"/>
              <w:bottom w:val="single" w:sz="12" w:space="0" w:color="auto"/>
            </w:tcBorders>
            <w:shd w:val="clear" w:color="auto" w:fill="auto"/>
            <w:vAlign w:val="bottom"/>
          </w:tcPr>
          <w:p w:rsidR="0029587C" w:rsidRPr="004F30C6" w:rsidRDefault="004F30C6" w:rsidP="004F30C6">
            <w:pPr>
              <w:tabs>
                <w:tab w:val="left" w:pos="288"/>
                <w:tab w:val="left" w:pos="576"/>
                <w:tab w:val="left" w:pos="864"/>
                <w:tab w:val="left" w:pos="1152"/>
              </w:tabs>
              <w:spacing w:before="60" w:after="60" w:line="240" w:lineRule="exact"/>
              <w:ind w:right="144"/>
              <w:rPr>
                <w:rFonts w:hint="cs"/>
                <w:bCs/>
                <w:sz w:val="16"/>
                <w:szCs w:val="24"/>
                <w:rtl/>
              </w:rPr>
            </w:pPr>
            <w:r w:rsidRPr="004F30C6">
              <w:rPr>
                <w:rFonts w:hint="cs"/>
                <w:bCs/>
                <w:sz w:val="16"/>
                <w:szCs w:val="24"/>
                <w:rtl/>
              </w:rPr>
              <w:t>770 82</w:t>
            </w:r>
          </w:p>
        </w:tc>
        <w:tc>
          <w:tcPr>
            <w:tcW w:w="1442" w:type="dxa"/>
            <w:tcBorders>
              <w:top w:val="single" w:sz="4" w:space="0" w:color="auto"/>
              <w:bottom w:val="single" w:sz="12" w:space="0" w:color="auto"/>
            </w:tcBorders>
            <w:shd w:val="clear" w:color="auto" w:fill="auto"/>
            <w:vAlign w:val="bottom"/>
          </w:tcPr>
          <w:p w:rsidR="0029587C" w:rsidRPr="004F30C6" w:rsidRDefault="004F30C6" w:rsidP="004F30C6">
            <w:pPr>
              <w:tabs>
                <w:tab w:val="left" w:pos="288"/>
                <w:tab w:val="left" w:pos="576"/>
                <w:tab w:val="left" w:pos="864"/>
                <w:tab w:val="left" w:pos="1152"/>
              </w:tabs>
              <w:spacing w:before="60" w:after="60" w:line="240" w:lineRule="exact"/>
              <w:ind w:right="144"/>
              <w:rPr>
                <w:rFonts w:hint="cs"/>
                <w:bCs/>
                <w:sz w:val="16"/>
                <w:szCs w:val="24"/>
                <w:rtl/>
              </w:rPr>
            </w:pPr>
            <w:r w:rsidRPr="004F30C6">
              <w:rPr>
                <w:rFonts w:hint="cs"/>
                <w:bCs/>
                <w:sz w:val="16"/>
                <w:szCs w:val="24"/>
                <w:rtl/>
              </w:rPr>
              <w:t>596 158</w:t>
            </w:r>
          </w:p>
        </w:tc>
      </w:tr>
    </w:tbl>
    <w:p w:rsidR="000879B6" w:rsidRPr="000879B6" w:rsidRDefault="000879B6" w:rsidP="000879B6">
      <w:pPr>
        <w:pStyle w:val="SingleTxt"/>
        <w:spacing w:after="0" w:line="120" w:lineRule="exact"/>
        <w:rPr>
          <w:rFonts w:hint="cs"/>
          <w:sz w:val="10"/>
          <w:rtl/>
        </w:rPr>
      </w:pPr>
    </w:p>
    <w:p w:rsidR="0029587C" w:rsidRDefault="000879B6" w:rsidP="005134A3">
      <w:pPr>
        <w:pStyle w:val="FootnoteText"/>
        <w:tabs>
          <w:tab w:val="clear" w:pos="418"/>
          <w:tab w:val="left" w:pos="1610"/>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0879B6">
        <w:rPr>
          <w:rFonts w:hint="cs"/>
          <w:i/>
          <w:iCs/>
          <w:rtl/>
        </w:rPr>
        <w:tab/>
        <w:t>المصدر: وزارة التعليم، 2005</w:t>
      </w:r>
    </w:p>
    <w:p w:rsidR="000879B6" w:rsidRPr="000879B6" w:rsidRDefault="000879B6" w:rsidP="000879B6">
      <w:pPr>
        <w:pStyle w:val="FootnoteText"/>
        <w:tabs>
          <w:tab w:val="clear" w:pos="418"/>
          <w:tab w:val="left" w:pos="1507"/>
          <w:tab w:val="right" w:pos="1915"/>
          <w:tab w:val="left" w:pos="2016"/>
          <w:tab w:val="left" w:pos="2491"/>
          <w:tab w:val="left" w:pos="2966"/>
          <w:tab w:val="left" w:pos="3442"/>
          <w:tab w:val="left" w:pos="3917"/>
        </w:tabs>
        <w:spacing w:line="120" w:lineRule="exact"/>
        <w:ind w:left="2030" w:right="1267" w:hanging="763"/>
        <w:rPr>
          <w:rFonts w:hint="cs"/>
          <w:sz w:val="10"/>
          <w:rtl/>
        </w:rPr>
      </w:pPr>
    </w:p>
    <w:p w:rsidR="000879B6" w:rsidRDefault="000879B6" w:rsidP="00F875BF">
      <w:pPr>
        <w:pStyle w:val="SingleTxt"/>
        <w:rPr>
          <w:rFonts w:hint="cs"/>
          <w:rtl/>
        </w:rPr>
      </w:pPr>
      <w:r>
        <w:rPr>
          <w:rFonts w:hint="cs"/>
          <w:rtl/>
        </w:rPr>
        <w:t>162-</w:t>
      </w:r>
      <w:r>
        <w:rPr>
          <w:rFonts w:hint="cs"/>
          <w:rtl/>
        </w:rPr>
        <w:tab/>
      </w:r>
      <w:r w:rsidR="00F003D4">
        <w:rPr>
          <w:rFonts w:hint="cs"/>
          <w:rtl/>
        </w:rPr>
        <w:t xml:space="preserve">وكما هو مبين في الجدول 14 أدناه، كان تسجيل </w:t>
      </w:r>
      <w:r w:rsidR="00934F49">
        <w:rPr>
          <w:rFonts w:hint="cs"/>
          <w:rtl/>
        </w:rPr>
        <w:t xml:space="preserve">الذكور والإناث </w:t>
      </w:r>
      <w:r w:rsidR="00E96835">
        <w:rPr>
          <w:rFonts w:hint="cs"/>
          <w:rtl/>
        </w:rPr>
        <w:t xml:space="preserve">الذين تراوحت أعمارهم بين 7 و 13 عاما نفسه تقريبا </w:t>
      </w:r>
      <w:r w:rsidR="00934F49">
        <w:rPr>
          <w:rFonts w:hint="cs"/>
          <w:rtl/>
        </w:rPr>
        <w:t>في المدارس ا</w:t>
      </w:r>
      <w:r w:rsidR="00F875BF">
        <w:rPr>
          <w:rFonts w:hint="cs"/>
          <w:rtl/>
        </w:rPr>
        <w:t>لا</w:t>
      </w:r>
      <w:r w:rsidR="00934F49">
        <w:rPr>
          <w:rFonts w:hint="cs"/>
          <w:rtl/>
        </w:rPr>
        <w:t xml:space="preserve">بتدائية </w:t>
      </w:r>
      <w:r w:rsidR="00E96835">
        <w:rPr>
          <w:rFonts w:hint="cs"/>
          <w:rtl/>
        </w:rPr>
        <w:t xml:space="preserve">في الفترة من 1995 إلى 2004، مشيرا </w:t>
      </w:r>
      <w:r w:rsidR="00C926B7">
        <w:rPr>
          <w:rFonts w:hint="cs"/>
          <w:rtl/>
        </w:rPr>
        <w:t>ربما</w:t>
      </w:r>
      <w:r w:rsidR="00E96835">
        <w:rPr>
          <w:rFonts w:hint="cs"/>
          <w:rtl/>
        </w:rPr>
        <w:t xml:space="preserve"> إلى أن الجهود التي بذلتها الحكومة لخلق تكافؤ الفرص للبنين والبنات </w:t>
      </w:r>
      <w:r w:rsidR="00C926B7">
        <w:rPr>
          <w:rFonts w:hint="cs"/>
          <w:rtl/>
        </w:rPr>
        <w:t>بات</w:t>
      </w:r>
      <w:r w:rsidR="00E96835">
        <w:rPr>
          <w:rFonts w:hint="cs"/>
          <w:rtl/>
        </w:rPr>
        <w:t>ت تؤتي نتائج إيجابية.</w:t>
      </w:r>
    </w:p>
    <w:p w:rsidR="009C0C21" w:rsidRPr="009C0C21" w:rsidRDefault="009C0C21" w:rsidP="009C0C21">
      <w:pPr>
        <w:pStyle w:val="SingleTxt"/>
        <w:spacing w:after="0" w:line="120" w:lineRule="exact"/>
        <w:rPr>
          <w:rFonts w:hint="cs"/>
          <w:sz w:val="10"/>
          <w:rtl/>
        </w:rPr>
      </w:pPr>
    </w:p>
    <w:p w:rsidR="00E96835" w:rsidRDefault="00E96835" w:rsidP="00041B33">
      <w:pPr>
        <w:pStyle w:val="SingleTxt"/>
        <w:rPr>
          <w:rFonts w:hint="cs"/>
          <w:rtl/>
        </w:rPr>
      </w:pPr>
      <w:r>
        <w:rPr>
          <w:rFonts w:hint="cs"/>
          <w:b/>
          <w:bCs/>
          <w:rtl/>
        </w:rPr>
        <w:t>الجدول 14:</w:t>
      </w:r>
      <w:r>
        <w:rPr>
          <w:rFonts w:hint="cs"/>
          <w:rtl/>
        </w:rPr>
        <w:t xml:space="preserve"> </w:t>
      </w:r>
      <w:r>
        <w:rPr>
          <w:rFonts w:hint="cs"/>
          <w:i/>
          <w:iCs/>
          <w:rtl/>
        </w:rPr>
        <w:t>النسبة المئوية للتسجيل في المدارس الابتدائية حسب الجنس والسنة</w:t>
      </w:r>
    </w:p>
    <w:p w:rsidR="00423067" w:rsidRPr="00423067" w:rsidRDefault="00423067" w:rsidP="00423067">
      <w:pPr>
        <w:pStyle w:val="SingleTxt"/>
        <w:spacing w:after="0" w:line="120" w:lineRule="exact"/>
        <w:rPr>
          <w:rFonts w:hint="cs"/>
          <w:sz w:val="10"/>
          <w:rtl/>
        </w:rPr>
      </w:pPr>
    </w:p>
    <w:tbl>
      <w:tblPr>
        <w:bidiVisual/>
        <w:tblW w:w="9845" w:type="dxa"/>
        <w:jc w:val="center"/>
        <w:tblLayout w:type="fixed"/>
        <w:tblCellMar>
          <w:left w:w="0" w:type="dxa"/>
          <w:right w:w="0" w:type="dxa"/>
        </w:tblCellMar>
        <w:tblLook w:val="0000" w:firstRow="0" w:lastRow="0" w:firstColumn="0" w:lastColumn="0" w:noHBand="0" w:noVBand="0"/>
      </w:tblPr>
      <w:tblGrid>
        <w:gridCol w:w="681"/>
        <w:gridCol w:w="1030"/>
        <w:gridCol w:w="927"/>
        <w:gridCol w:w="927"/>
        <w:gridCol w:w="910"/>
        <w:gridCol w:w="895"/>
        <w:gridCol w:w="895"/>
        <w:gridCol w:w="895"/>
        <w:gridCol w:w="895"/>
        <w:gridCol w:w="895"/>
        <w:gridCol w:w="895"/>
      </w:tblGrid>
      <w:tr w:rsidR="00423067" w:rsidRPr="00423067">
        <w:tblPrEx>
          <w:tblCellMar>
            <w:top w:w="0" w:type="dxa"/>
            <w:bottom w:w="0" w:type="dxa"/>
          </w:tblCellMar>
        </w:tblPrEx>
        <w:trPr>
          <w:cantSplit/>
          <w:tblHeader/>
          <w:jc w:val="center"/>
        </w:trPr>
        <w:tc>
          <w:tcPr>
            <w:tcW w:w="681" w:type="dxa"/>
            <w:tcBorders>
              <w:top w:val="single" w:sz="4" w:space="0" w:color="auto"/>
              <w:bottom w:val="single" w:sz="12" w:space="0" w:color="auto"/>
            </w:tcBorders>
            <w:shd w:val="clear" w:color="auto" w:fill="auto"/>
            <w:tcMar>
              <w:left w:w="0" w:type="dxa"/>
              <w:right w:w="0" w:type="dxa"/>
            </w:tcMar>
            <w:vAlign w:val="bottom"/>
          </w:tcPr>
          <w:p w:rsidR="00423067" w:rsidRPr="00423067" w:rsidRDefault="0042306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1030" w:type="dxa"/>
            <w:tcBorders>
              <w:top w:val="single" w:sz="4" w:space="0" w:color="auto"/>
              <w:bottom w:val="single" w:sz="12" w:space="0" w:color="auto"/>
            </w:tcBorders>
            <w:shd w:val="clear" w:color="auto" w:fill="auto"/>
            <w:vAlign w:val="bottom"/>
          </w:tcPr>
          <w:p w:rsidR="00423067" w:rsidRPr="00423067" w:rsidRDefault="00423067"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1995</w:t>
            </w:r>
          </w:p>
        </w:tc>
        <w:tc>
          <w:tcPr>
            <w:tcW w:w="927" w:type="dxa"/>
            <w:tcBorders>
              <w:top w:val="single" w:sz="4" w:space="0" w:color="auto"/>
              <w:bottom w:val="single" w:sz="12" w:space="0" w:color="auto"/>
            </w:tcBorders>
            <w:shd w:val="clear" w:color="auto" w:fill="auto"/>
            <w:vAlign w:val="bottom"/>
          </w:tcPr>
          <w:p w:rsidR="00423067" w:rsidRPr="00423067" w:rsidRDefault="00423067"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1996</w:t>
            </w:r>
          </w:p>
        </w:tc>
        <w:tc>
          <w:tcPr>
            <w:tcW w:w="927" w:type="dxa"/>
            <w:tcBorders>
              <w:top w:val="single" w:sz="4" w:space="0" w:color="auto"/>
              <w:bottom w:val="single" w:sz="12" w:space="0" w:color="auto"/>
            </w:tcBorders>
            <w:shd w:val="clear" w:color="auto" w:fill="auto"/>
            <w:vAlign w:val="bottom"/>
          </w:tcPr>
          <w:p w:rsidR="00423067" w:rsidRPr="00423067" w:rsidRDefault="00423067"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1997</w:t>
            </w:r>
          </w:p>
        </w:tc>
        <w:tc>
          <w:tcPr>
            <w:tcW w:w="910" w:type="dxa"/>
            <w:tcBorders>
              <w:top w:val="single" w:sz="4" w:space="0" w:color="auto"/>
              <w:bottom w:val="single" w:sz="12" w:space="0" w:color="auto"/>
            </w:tcBorders>
            <w:shd w:val="clear" w:color="auto" w:fill="auto"/>
            <w:vAlign w:val="bottom"/>
          </w:tcPr>
          <w:p w:rsidR="00423067" w:rsidRPr="00423067" w:rsidRDefault="00423067"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1998</w:t>
            </w:r>
          </w:p>
        </w:tc>
        <w:tc>
          <w:tcPr>
            <w:tcW w:w="895" w:type="dxa"/>
            <w:tcBorders>
              <w:top w:val="single" w:sz="4" w:space="0" w:color="auto"/>
              <w:bottom w:val="single" w:sz="12" w:space="0" w:color="auto"/>
            </w:tcBorders>
            <w:shd w:val="clear" w:color="auto" w:fill="auto"/>
            <w:vAlign w:val="bottom"/>
          </w:tcPr>
          <w:p w:rsidR="00423067" w:rsidRPr="00423067" w:rsidRDefault="00423067"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1999</w:t>
            </w:r>
          </w:p>
        </w:tc>
        <w:tc>
          <w:tcPr>
            <w:tcW w:w="895" w:type="dxa"/>
            <w:tcBorders>
              <w:top w:val="single" w:sz="4" w:space="0" w:color="auto"/>
              <w:bottom w:val="single" w:sz="12" w:space="0" w:color="auto"/>
            </w:tcBorders>
            <w:shd w:val="clear" w:color="auto" w:fill="auto"/>
            <w:vAlign w:val="bottom"/>
          </w:tcPr>
          <w:p w:rsidR="00423067" w:rsidRPr="00423067" w:rsidRDefault="00423067"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2000</w:t>
            </w:r>
          </w:p>
        </w:tc>
        <w:tc>
          <w:tcPr>
            <w:tcW w:w="895" w:type="dxa"/>
            <w:tcBorders>
              <w:top w:val="single" w:sz="4" w:space="0" w:color="auto"/>
              <w:bottom w:val="single" w:sz="12" w:space="0" w:color="auto"/>
            </w:tcBorders>
            <w:shd w:val="clear" w:color="auto" w:fill="auto"/>
            <w:vAlign w:val="bottom"/>
          </w:tcPr>
          <w:p w:rsidR="00423067" w:rsidRPr="00423067" w:rsidRDefault="00423067"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2001</w:t>
            </w:r>
          </w:p>
        </w:tc>
        <w:tc>
          <w:tcPr>
            <w:tcW w:w="895" w:type="dxa"/>
            <w:tcBorders>
              <w:top w:val="single" w:sz="4" w:space="0" w:color="auto"/>
              <w:bottom w:val="single" w:sz="12" w:space="0" w:color="auto"/>
            </w:tcBorders>
            <w:shd w:val="clear" w:color="auto" w:fill="auto"/>
            <w:vAlign w:val="bottom"/>
          </w:tcPr>
          <w:p w:rsidR="00423067" w:rsidRPr="00423067" w:rsidRDefault="00423067"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2002</w:t>
            </w:r>
          </w:p>
        </w:tc>
        <w:tc>
          <w:tcPr>
            <w:tcW w:w="895" w:type="dxa"/>
            <w:tcBorders>
              <w:top w:val="single" w:sz="4" w:space="0" w:color="auto"/>
              <w:bottom w:val="single" w:sz="12" w:space="0" w:color="auto"/>
            </w:tcBorders>
            <w:shd w:val="clear" w:color="auto" w:fill="auto"/>
            <w:vAlign w:val="bottom"/>
          </w:tcPr>
          <w:p w:rsidR="00423067" w:rsidRPr="00423067" w:rsidRDefault="00423067"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2003</w:t>
            </w:r>
          </w:p>
        </w:tc>
        <w:tc>
          <w:tcPr>
            <w:tcW w:w="895" w:type="dxa"/>
            <w:tcBorders>
              <w:top w:val="single" w:sz="4" w:space="0" w:color="auto"/>
              <w:bottom w:val="single" w:sz="12" w:space="0" w:color="auto"/>
            </w:tcBorders>
            <w:shd w:val="clear" w:color="auto" w:fill="auto"/>
            <w:vAlign w:val="bottom"/>
          </w:tcPr>
          <w:p w:rsidR="00423067" w:rsidRPr="00423067" w:rsidRDefault="00423067"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2004</w:t>
            </w:r>
          </w:p>
        </w:tc>
      </w:tr>
      <w:tr w:rsidR="00423067" w:rsidRPr="00423067">
        <w:tblPrEx>
          <w:tblCellMar>
            <w:top w:w="0" w:type="dxa"/>
            <w:bottom w:w="0" w:type="dxa"/>
          </w:tblCellMar>
        </w:tblPrEx>
        <w:trPr>
          <w:cantSplit/>
          <w:trHeight w:hRule="exact" w:val="115"/>
          <w:tblHeader/>
          <w:jc w:val="center"/>
        </w:trPr>
        <w:tc>
          <w:tcPr>
            <w:tcW w:w="681" w:type="dxa"/>
            <w:tcBorders>
              <w:top w:val="single" w:sz="12" w:space="0" w:color="auto"/>
            </w:tcBorders>
            <w:shd w:val="clear" w:color="auto" w:fill="auto"/>
            <w:vAlign w:val="bottom"/>
          </w:tcPr>
          <w:p w:rsidR="00423067" w:rsidRPr="00423067" w:rsidRDefault="0042306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1030" w:type="dxa"/>
            <w:tcBorders>
              <w:top w:val="single" w:sz="12" w:space="0" w:color="auto"/>
            </w:tcBorders>
            <w:shd w:val="clear" w:color="auto" w:fill="auto"/>
            <w:vAlign w:val="bottom"/>
          </w:tcPr>
          <w:p w:rsidR="00423067" w:rsidRPr="00423067" w:rsidRDefault="0042306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27" w:type="dxa"/>
            <w:tcBorders>
              <w:top w:val="single" w:sz="12" w:space="0" w:color="auto"/>
            </w:tcBorders>
            <w:shd w:val="clear" w:color="auto" w:fill="auto"/>
            <w:vAlign w:val="bottom"/>
          </w:tcPr>
          <w:p w:rsidR="00423067" w:rsidRPr="00423067" w:rsidRDefault="0042306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27" w:type="dxa"/>
            <w:tcBorders>
              <w:top w:val="single" w:sz="12" w:space="0" w:color="auto"/>
            </w:tcBorders>
            <w:shd w:val="clear" w:color="auto" w:fill="auto"/>
            <w:vAlign w:val="bottom"/>
          </w:tcPr>
          <w:p w:rsidR="00423067" w:rsidRPr="00423067" w:rsidRDefault="0042306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10" w:type="dxa"/>
            <w:tcBorders>
              <w:top w:val="single" w:sz="12" w:space="0" w:color="auto"/>
            </w:tcBorders>
            <w:shd w:val="clear" w:color="auto" w:fill="auto"/>
            <w:vAlign w:val="bottom"/>
          </w:tcPr>
          <w:p w:rsidR="00423067" w:rsidRPr="00423067" w:rsidRDefault="0042306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423067" w:rsidRPr="00423067" w:rsidRDefault="0042306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423067" w:rsidRPr="00423067" w:rsidRDefault="0042306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423067" w:rsidRPr="00423067" w:rsidRDefault="0042306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423067" w:rsidRPr="00423067" w:rsidRDefault="0042306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423067" w:rsidRPr="00423067" w:rsidRDefault="0042306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423067" w:rsidRPr="00423067" w:rsidRDefault="0042306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931140" w:rsidRPr="00423067">
        <w:tblPrEx>
          <w:tblCellMar>
            <w:top w:w="0" w:type="dxa"/>
            <w:bottom w:w="0" w:type="dxa"/>
          </w:tblCellMar>
        </w:tblPrEx>
        <w:trPr>
          <w:cantSplit/>
          <w:jc w:val="center"/>
        </w:trPr>
        <w:tc>
          <w:tcPr>
            <w:tcW w:w="9845" w:type="dxa"/>
            <w:gridSpan w:val="11"/>
            <w:tcBorders>
              <w:bottom w:val="single" w:sz="4" w:space="0" w:color="auto"/>
            </w:tcBorders>
            <w:shd w:val="clear" w:color="auto" w:fill="auto"/>
            <w:vAlign w:val="bottom"/>
          </w:tcPr>
          <w:p w:rsidR="00931140" w:rsidRPr="00423067" w:rsidRDefault="00931140"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sidRPr="00423067">
              <w:rPr>
                <w:rFonts w:hint="cs"/>
                <w:b/>
                <w:bCs/>
                <w:sz w:val="16"/>
                <w:szCs w:val="24"/>
                <w:rtl/>
              </w:rPr>
              <w:t xml:space="preserve">المستوى الأول </w:t>
            </w:r>
            <w:r w:rsidRPr="00423067">
              <w:rPr>
                <w:b/>
                <w:bCs/>
                <w:sz w:val="16"/>
                <w:szCs w:val="24"/>
                <w:rtl/>
              </w:rPr>
              <w:t>–</w:t>
            </w:r>
            <w:r w:rsidRPr="00423067">
              <w:rPr>
                <w:rFonts w:hint="cs"/>
                <w:b/>
                <w:bCs/>
                <w:sz w:val="16"/>
                <w:szCs w:val="24"/>
                <w:rtl/>
              </w:rPr>
              <w:t xml:space="preserve"> المدارس الابتدائية</w:t>
            </w:r>
          </w:p>
        </w:tc>
      </w:tr>
      <w:tr w:rsidR="00423067" w:rsidRPr="00423067">
        <w:tblPrEx>
          <w:tblCellMar>
            <w:top w:w="0" w:type="dxa"/>
            <w:bottom w:w="0" w:type="dxa"/>
          </w:tblCellMar>
        </w:tblPrEx>
        <w:trPr>
          <w:cantSplit/>
          <w:jc w:val="center"/>
        </w:trPr>
        <w:tc>
          <w:tcPr>
            <w:tcW w:w="681" w:type="dxa"/>
            <w:tcBorders>
              <w:top w:val="single" w:sz="4" w:space="0" w:color="auto"/>
            </w:tcBorders>
            <w:shd w:val="clear" w:color="auto" w:fill="auto"/>
            <w:vAlign w:val="bottom"/>
          </w:tcPr>
          <w:p w:rsidR="00423067" w:rsidRPr="00423067" w:rsidRDefault="0042306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ذكور</w:t>
            </w:r>
          </w:p>
        </w:tc>
        <w:tc>
          <w:tcPr>
            <w:tcW w:w="1030" w:type="dxa"/>
            <w:tcBorders>
              <w:top w:val="single" w:sz="4" w:space="0" w:color="auto"/>
            </w:tcBorders>
            <w:shd w:val="clear" w:color="auto" w:fill="auto"/>
            <w:vAlign w:val="bottom"/>
          </w:tcPr>
          <w:p w:rsidR="00423067" w:rsidRPr="00423067" w:rsidRDefault="00931140"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560 156</w:t>
            </w:r>
          </w:p>
        </w:tc>
        <w:tc>
          <w:tcPr>
            <w:tcW w:w="927" w:type="dxa"/>
            <w:tcBorders>
              <w:top w:val="single" w:sz="4" w:space="0" w:color="auto"/>
            </w:tcBorders>
            <w:shd w:val="clear" w:color="auto" w:fill="auto"/>
            <w:vAlign w:val="bottom"/>
          </w:tcPr>
          <w:p w:rsidR="00423067" w:rsidRPr="00423067" w:rsidRDefault="00F875BF"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502 159</w:t>
            </w:r>
          </w:p>
        </w:tc>
        <w:tc>
          <w:tcPr>
            <w:tcW w:w="927" w:type="dxa"/>
            <w:tcBorders>
              <w:top w:val="single" w:sz="4" w:space="0" w:color="auto"/>
            </w:tcBorders>
            <w:shd w:val="clear" w:color="auto" w:fill="auto"/>
            <w:vAlign w:val="bottom"/>
          </w:tcPr>
          <w:p w:rsidR="00423067" w:rsidRPr="00423067" w:rsidRDefault="00931140"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497 161</w:t>
            </w:r>
          </w:p>
        </w:tc>
        <w:tc>
          <w:tcPr>
            <w:tcW w:w="910" w:type="dxa"/>
            <w:tcBorders>
              <w:top w:val="single" w:sz="4" w:space="0" w:color="auto"/>
            </w:tcBorders>
            <w:shd w:val="clear" w:color="auto" w:fill="auto"/>
            <w:vAlign w:val="bottom"/>
          </w:tcPr>
          <w:p w:rsidR="00423067" w:rsidRPr="00423067" w:rsidRDefault="00931140"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565 162</w:t>
            </w:r>
          </w:p>
        </w:tc>
        <w:tc>
          <w:tcPr>
            <w:tcW w:w="895" w:type="dxa"/>
            <w:tcBorders>
              <w:top w:val="single" w:sz="4" w:space="0" w:color="auto"/>
            </w:tcBorders>
            <w:shd w:val="clear" w:color="auto" w:fill="auto"/>
            <w:vAlign w:val="bottom"/>
          </w:tcPr>
          <w:p w:rsidR="00423067" w:rsidRPr="00423067" w:rsidRDefault="00931140"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124 162</w:t>
            </w:r>
          </w:p>
        </w:tc>
        <w:tc>
          <w:tcPr>
            <w:tcW w:w="895" w:type="dxa"/>
            <w:tcBorders>
              <w:top w:val="single" w:sz="4" w:space="0" w:color="auto"/>
            </w:tcBorders>
            <w:shd w:val="clear" w:color="auto" w:fill="auto"/>
            <w:vAlign w:val="bottom"/>
          </w:tcPr>
          <w:p w:rsidR="00423067" w:rsidRPr="00423067" w:rsidRDefault="00931140"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192 163</w:t>
            </w:r>
          </w:p>
        </w:tc>
        <w:tc>
          <w:tcPr>
            <w:tcW w:w="895" w:type="dxa"/>
            <w:tcBorders>
              <w:top w:val="single" w:sz="4" w:space="0" w:color="auto"/>
            </w:tcBorders>
            <w:shd w:val="clear" w:color="auto" w:fill="auto"/>
            <w:vAlign w:val="bottom"/>
          </w:tcPr>
          <w:p w:rsidR="00423067" w:rsidRPr="00423067" w:rsidRDefault="00931140"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932 165</w:t>
            </w:r>
          </w:p>
        </w:tc>
        <w:tc>
          <w:tcPr>
            <w:tcW w:w="895" w:type="dxa"/>
            <w:tcBorders>
              <w:top w:val="single" w:sz="4" w:space="0" w:color="auto"/>
            </w:tcBorders>
            <w:shd w:val="clear" w:color="auto" w:fill="auto"/>
            <w:vAlign w:val="bottom"/>
          </w:tcPr>
          <w:p w:rsidR="00423067" w:rsidRPr="00423067" w:rsidRDefault="00931140"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246 167</w:t>
            </w:r>
          </w:p>
        </w:tc>
        <w:tc>
          <w:tcPr>
            <w:tcW w:w="895" w:type="dxa"/>
            <w:tcBorders>
              <w:top w:val="single" w:sz="4" w:space="0" w:color="auto"/>
            </w:tcBorders>
            <w:shd w:val="clear" w:color="auto" w:fill="auto"/>
            <w:vAlign w:val="bottom"/>
          </w:tcPr>
          <w:p w:rsidR="00423067" w:rsidRPr="00423067" w:rsidRDefault="00931140"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973 166</w:t>
            </w:r>
          </w:p>
        </w:tc>
        <w:tc>
          <w:tcPr>
            <w:tcW w:w="895" w:type="dxa"/>
            <w:tcBorders>
              <w:top w:val="single" w:sz="4" w:space="0" w:color="auto"/>
            </w:tcBorders>
            <w:shd w:val="clear" w:color="auto" w:fill="auto"/>
            <w:vAlign w:val="bottom"/>
          </w:tcPr>
          <w:p w:rsidR="00423067" w:rsidRPr="00423067" w:rsidRDefault="00931140"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759 166</w:t>
            </w:r>
          </w:p>
        </w:tc>
      </w:tr>
      <w:tr w:rsidR="00423067" w:rsidRPr="00423067">
        <w:tblPrEx>
          <w:tblCellMar>
            <w:top w:w="0" w:type="dxa"/>
            <w:bottom w:w="0" w:type="dxa"/>
          </w:tblCellMar>
        </w:tblPrEx>
        <w:trPr>
          <w:cantSplit/>
          <w:jc w:val="center"/>
        </w:trPr>
        <w:tc>
          <w:tcPr>
            <w:tcW w:w="681" w:type="dxa"/>
            <w:shd w:val="clear" w:color="auto" w:fill="auto"/>
            <w:vAlign w:val="bottom"/>
          </w:tcPr>
          <w:p w:rsidR="00423067" w:rsidRPr="00423067" w:rsidRDefault="0042306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إناث</w:t>
            </w:r>
          </w:p>
        </w:tc>
        <w:tc>
          <w:tcPr>
            <w:tcW w:w="1030" w:type="dxa"/>
            <w:shd w:val="clear" w:color="auto" w:fill="auto"/>
            <w:vAlign w:val="bottom"/>
          </w:tcPr>
          <w:p w:rsidR="00423067" w:rsidRPr="00423067" w:rsidRDefault="00931140"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133 157</w:t>
            </w:r>
          </w:p>
        </w:tc>
        <w:tc>
          <w:tcPr>
            <w:tcW w:w="927" w:type="dxa"/>
            <w:shd w:val="clear" w:color="auto" w:fill="auto"/>
            <w:vAlign w:val="bottom"/>
          </w:tcPr>
          <w:p w:rsidR="00423067" w:rsidRPr="00423067" w:rsidRDefault="00931140"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127 159</w:t>
            </w:r>
          </w:p>
        </w:tc>
        <w:tc>
          <w:tcPr>
            <w:tcW w:w="927" w:type="dxa"/>
            <w:shd w:val="clear" w:color="auto" w:fill="auto"/>
            <w:vAlign w:val="bottom"/>
          </w:tcPr>
          <w:p w:rsidR="00423067" w:rsidRPr="00423067" w:rsidRDefault="00931140"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771 160</w:t>
            </w:r>
          </w:p>
        </w:tc>
        <w:tc>
          <w:tcPr>
            <w:tcW w:w="910" w:type="dxa"/>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125 160</w:t>
            </w:r>
          </w:p>
        </w:tc>
        <w:tc>
          <w:tcPr>
            <w:tcW w:w="895" w:type="dxa"/>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351 160</w:t>
            </w:r>
          </w:p>
        </w:tc>
        <w:tc>
          <w:tcPr>
            <w:tcW w:w="895" w:type="dxa"/>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091 161</w:t>
            </w:r>
          </w:p>
        </w:tc>
        <w:tc>
          <w:tcPr>
            <w:tcW w:w="895" w:type="dxa"/>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519 163</w:t>
            </w:r>
          </w:p>
        </w:tc>
        <w:tc>
          <w:tcPr>
            <w:tcW w:w="895" w:type="dxa"/>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589 163</w:t>
            </w:r>
          </w:p>
        </w:tc>
        <w:tc>
          <w:tcPr>
            <w:tcW w:w="895" w:type="dxa"/>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403 163</w:t>
            </w:r>
          </w:p>
        </w:tc>
        <w:tc>
          <w:tcPr>
            <w:tcW w:w="895" w:type="dxa"/>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933 161</w:t>
            </w:r>
          </w:p>
        </w:tc>
      </w:tr>
      <w:tr w:rsidR="00423067" w:rsidRPr="00423067">
        <w:tblPrEx>
          <w:tblCellMar>
            <w:top w:w="0" w:type="dxa"/>
            <w:bottom w:w="0" w:type="dxa"/>
          </w:tblCellMar>
        </w:tblPrEx>
        <w:trPr>
          <w:cantSplit/>
          <w:jc w:val="center"/>
        </w:trPr>
        <w:tc>
          <w:tcPr>
            <w:tcW w:w="681" w:type="dxa"/>
            <w:shd w:val="clear" w:color="auto" w:fill="auto"/>
            <w:vAlign w:val="bottom"/>
          </w:tcPr>
          <w:p w:rsidR="00423067" w:rsidRPr="00423067" w:rsidRDefault="0042306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المجموع</w:t>
            </w:r>
          </w:p>
        </w:tc>
        <w:tc>
          <w:tcPr>
            <w:tcW w:w="1030" w:type="dxa"/>
            <w:shd w:val="clear" w:color="auto" w:fill="auto"/>
            <w:vAlign w:val="bottom"/>
          </w:tcPr>
          <w:p w:rsidR="00423067" w:rsidRPr="00A571CC"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A571CC">
              <w:rPr>
                <w:rFonts w:hint="cs"/>
                <w:sz w:val="16"/>
                <w:szCs w:val="24"/>
                <w:rtl/>
              </w:rPr>
              <w:t>693 313</w:t>
            </w:r>
          </w:p>
        </w:tc>
        <w:tc>
          <w:tcPr>
            <w:tcW w:w="927" w:type="dxa"/>
            <w:shd w:val="clear" w:color="auto" w:fill="auto"/>
            <w:vAlign w:val="bottom"/>
          </w:tcPr>
          <w:p w:rsidR="00423067" w:rsidRPr="00A571CC"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A571CC">
              <w:rPr>
                <w:rFonts w:hint="cs"/>
                <w:sz w:val="16"/>
                <w:szCs w:val="24"/>
                <w:rtl/>
              </w:rPr>
              <w:t>629 318</w:t>
            </w:r>
          </w:p>
        </w:tc>
        <w:tc>
          <w:tcPr>
            <w:tcW w:w="927" w:type="dxa"/>
            <w:shd w:val="clear" w:color="auto" w:fill="auto"/>
            <w:vAlign w:val="bottom"/>
          </w:tcPr>
          <w:p w:rsidR="00423067" w:rsidRPr="00A571CC"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A571CC">
              <w:rPr>
                <w:rFonts w:hint="cs"/>
                <w:sz w:val="16"/>
                <w:szCs w:val="24"/>
                <w:rtl/>
              </w:rPr>
              <w:t>690 322</w:t>
            </w:r>
          </w:p>
        </w:tc>
        <w:tc>
          <w:tcPr>
            <w:tcW w:w="910" w:type="dxa"/>
            <w:shd w:val="clear" w:color="auto" w:fill="auto"/>
            <w:vAlign w:val="bottom"/>
          </w:tcPr>
          <w:p w:rsidR="00423067" w:rsidRPr="00A571CC"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A571CC">
              <w:rPr>
                <w:rFonts w:hint="cs"/>
                <w:sz w:val="16"/>
                <w:szCs w:val="24"/>
                <w:rtl/>
              </w:rPr>
              <w:t>475 322</w:t>
            </w:r>
          </w:p>
        </w:tc>
        <w:tc>
          <w:tcPr>
            <w:tcW w:w="895" w:type="dxa"/>
            <w:shd w:val="clear" w:color="auto" w:fill="auto"/>
            <w:vAlign w:val="bottom"/>
          </w:tcPr>
          <w:p w:rsidR="00423067" w:rsidRPr="00A571CC"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A571CC">
              <w:rPr>
                <w:rFonts w:hint="cs"/>
                <w:sz w:val="16"/>
                <w:szCs w:val="24"/>
                <w:rtl/>
              </w:rPr>
              <w:t>283 324</w:t>
            </w:r>
          </w:p>
        </w:tc>
        <w:tc>
          <w:tcPr>
            <w:tcW w:w="895" w:type="dxa"/>
            <w:shd w:val="clear" w:color="auto" w:fill="auto"/>
            <w:vAlign w:val="bottom"/>
          </w:tcPr>
          <w:p w:rsidR="00423067" w:rsidRPr="00A571CC"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A571CC">
              <w:rPr>
                <w:rFonts w:hint="cs"/>
                <w:sz w:val="16"/>
                <w:szCs w:val="24"/>
                <w:rtl/>
              </w:rPr>
              <w:t>451 329</w:t>
            </w:r>
          </w:p>
        </w:tc>
        <w:tc>
          <w:tcPr>
            <w:tcW w:w="895" w:type="dxa"/>
            <w:shd w:val="clear" w:color="auto" w:fill="auto"/>
            <w:vAlign w:val="bottom"/>
          </w:tcPr>
          <w:p w:rsidR="00423067" w:rsidRPr="00A571CC"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A571CC">
              <w:rPr>
                <w:rFonts w:hint="cs"/>
                <w:sz w:val="16"/>
                <w:szCs w:val="24"/>
                <w:rtl/>
              </w:rPr>
              <w:t>451 329</w:t>
            </w:r>
          </w:p>
        </w:tc>
        <w:tc>
          <w:tcPr>
            <w:tcW w:w="895" w:type="dxa"/>
            <w:shd w:val="clear" w:color="auto" w:fill="auto"/>
            <w:vAlign w:val="bottom"/>
          </w:tcPr>
          <w:p w:rsidR="00423067" w:rsidRPr="00A571CC"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A571CC">
              <w:rPr>
                <w:rFonts w:hint="cs"/>
                <w:sz w:val="16"/>
                <w:szCs w:val="24"/>
                <w:rtl/>
              </w:rPr>
              <w:t>835 330</w:t>
            </w:r>
          </w:p>
        </w:tc>
        <w:tc>
          <w:tcPr>
            <w:tcW w:w="895" w:type="dxa"/>
            <w:shd w:val="clear" w:color="auto" w:fill="auto"/>
            <w:vAlign w:val="bottom"/>
          </w:tcPr>
          <w:p w:rsidR="00423067" w:rsidRPr="00A571CC"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A571CC">
              <w:rPr>
                <w:rFonts w:hint="cs"/>
                <w:sz w:val="16"/>
                <w:szCs w:val="24"/>
                <w:rtl/>
              </w:rPr>
              <w:t>376 330</w:t>
            </w:r>
          </w:p>
        </w:tc>
        <w:tc>
          <w:tcPr>
            <w:tcW w:w="895" w:type="dxa"/>
            <w:shd w:val="clear" w:color="auto" w:fill="auto"/>
            <w:vAlign w:val="bottom"/>
          </w:tcPr>
          <w:p w:rsidR="00423067" w:rsidRPr="00A571CC"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A571CC">
              <w:rPr>
                <w:rFonts w:hint="cs"/>
                <w:sz w:val="16"/>
                <w:szCs w:val="24"/>
                <w:rtl/>
              </w:rPr>
              <w:t>692 328</w:t>
            </w:r>
          </w:p>
        </w:tc>
      </w:tr>
      <w:tr w:rsidR="00423067" w:rsidRPr="00423067">
        <w:tblPrEx>
          <w:tblCellMar>
            <w:top w:w="0" w:type="dxa"/>
            <w:bottom w:w="0" w:type="dxa"/>
          </w:tblCellMar>
        </w:tblPrEx>
        <w:trPr>
          <w:cantSplit/>
          <w:jc w:val="center"/>
        </w:trPr>
        <w:tc>
          <w:tcPr>
            <w:tcW w:w="681" w:type="dxa"/>
            <w:tcBorders>
              <w:bottom w:val="single" w:sz="12" w:space="0" w:color="auto"/>
            </w:tcBorders>
            <w:shd w:val="clear" w:color="auto" w:fill="auto"/>
            <w:vAlign w:val="bottom"/>
          </w:tcPr>
          <w:p w:rsidR="00423067" w:rsidRPr="00423067" w:rsidRDefault="0042306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النسبة المئوية للإناث</w:t>
            </w:r>
          </w:p>
        </w:tc>
        <w:tc>
          <w:tcPr>
            <w:tcW w:w="1030" w:type="dxa"/>
            <w:tcBorders>
              <w:bottom w:val="single" w:sz="12" w:space="0" w:color="auto"/>
            </w:tcBorders>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50.1</w:t>
            </w:r>
          </w:p>
        </w:tc>
        <w:tc>
          <w:tcPr>
            <w:tcW w:w="927" w:type="dxa"/>
            <w:tcBorders>
              <w:bottom w:val="single" w:sz="12" w:space="0" w:color="auto"/>
            </w:tcBorders>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49.9</w:t>
            </w:r>
          </w:p>
        </w:tc>
        <w:tc>
          <w:tcPr>
            <w:tcW w:w="927" w:type="dxa"/>
            <w:tcBorders>
              <w:bottom w:val="single" w:sz="12" w:space="0" w:color="auto"/>
            </w:tcBorders>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49.9</w:t>
            </w:r>
          </w:p>
        </w:tc>
        <w:tc>
          <w:tcPr>
            <w:tcW w:w="910" w:type="dxa"/>
            <w:tcBorders>
              <w:bottom w:val="single" w:sz="12" w:space="0" w:color="auto"/>
            </w:tcBorders>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49.6</w:t>
            </w:r>
          </w:p>
        </w:tc>
        <w:tc>
          <w:tcPr>
            <w:tcW w:w="895" w:type="dxa"/>
            <w:tcBorders>
              <w:bottom w:val="single" w:sz="12" w:space="0" w:color="auto"/>
            </w:tcBorders>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49.7</w:t>
            </w:r>
          </w:p>
        </w:tc>
        <w:tc>
          <w:tcPr>
            <w:tcW w:w="895" w:type="dxa"/>
            <w:tcBorders>
              <w:bottom w:val="single" w:sz="12" w:space="0" w:color="auto"/>
            </w:tcBorders>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49.7</w:t>
            </w:r>
          </w:p>
        </w:tc>
        <w:tc>
          <w:tcPr>
            <w:tcW w:w="895" w:type="dxa"/>
            <w:tcBorders>
              <w:bottom w:val="single" w:sz="12" w:space="0" w:color="auto"/>
            </w:tcBorders>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49.6</w:t>
            </w:r>
          </w:p>
        </w:tc>
        <w:tc>
          <w:tcPr>
            <w:tcW w:w="895" w:type="dxa"/>
            <w:tcBorders>
              <w:bottom w:val="single" w:sz="12" w:space="0" w:color="auto"/>
            </w:tcBorders>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49.4</w:t>
            </w:r>
          </w:p>
        </w:tc>
        <w:tc>
          <w:tcPr>
            <w:tcW w:w="895" w:type="dxa"/>
            <w:tcBorders>
              <w:bottom w:val="single" w:sz="12" w:space="0" w:color="auto"/>
            </w:tcBorders>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49.5</w:t>
            </w:r>
          </w:p>
        </w:tc>
        <w:tc>
          <w:tcPr>
            <w:tcW w:w="895" w:type="dxa"/>
            <w:tcBorders>
              <w:bottom w:val="single" w:sz="12" w:space="0" w:color="auto"/>
            </w:tcBorders>
            <w:shd w:val="clear" w:color="auto" w:fill="auto"/>
            <w:vAlign w:val="bottom"/>
          </w:tcPr>
          <w:p w:rsidR="00423067" w:rsidRPr="00423067" w:rsidRDefault="00B52897" w:rsidP="0042306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49.3</w:t>
            </w:r>
          </w:p>
        </w:tc>
      </w:tr>
    </w:tbl>
    <w:p w:rsidR="00423067" w:rsidRPr="00423067" w:rsidRDefault="00423067" w:rsidP="00423067">
      <w:pPr>
        <w:pStyle w:val="SingleTxt"/>
        <w:spacing w:after="0" w:line="120" w:lineRule="exact"/>
        <w:rPr>
          <w:rFonts w:hint="cs"/>
          <w:sz w:val="10"/>
          <w:rtl/>
        </w:rPr>
      </w:pPr>
    </w:p>
    <w:p w:rsidR="00DE463F" w:rsidRDefault="00423067" w:rsidP="00F11DD7">
      <w:pPr>
        <w:pStyle w:val="FootnoteText"/>
        <w:tabs>
          <w:tab w:val="clear" w:pos="418"/>
          <w:tab w:val="left" w:pos="271"/>
          <w:tab w:val="left" w:pos="683"/>
          <w:tab w:val="left" w:pos="992"/>
          <w:tab w:val="left" w:pos="1685"/>
          <w:tab w:val="left" w:pos="2174"/>
          <w:tab w:val="left" w:pos="2650"/>
        </w:tabs>
        <w:spacing w:after="80"/>
        <w:ind w:left="992" w:right="0" w:hanging="992"/>
        <w:rPr>
          <w:i/>
          <w:iCs/>
          <w:rtl/>
        </w:rPr>
      </w:pPr>
      <w:r>
        <w:rPr>
          <w:rFonts w:hint="cs"/>
          <w:rtl/>
        </w:rPr>
        <w:tab/>
      </w:r>
      <w:r w:rsidRPr="00423067">
        <w:rPr>
          <w:rFonts w:hint="cs"/>
          <w:i/>
          <w:iCs/>
          <w:rtl/>
        </w:rPr>
        <w:t>المصدر:</w:t>
      </w:r>
      <w:r>
        <w:rPr>
          <w:rFonts w:hint="cs"/>
          <w:i/>
          <w:iCs/>
          <w:rtl/>
        </w:rPr>
        <w:tab/>
      </w:r>
      <w:r w:rsidRPr="00423067">
        <w:rPr>
          <w:rFonts w:hint="cs"/>
          <w:i/>
          <w:iCs/>
          <w:rtl/>
        </w:rPr>
        <w:t xml:space="preserve">التقرير </w:t>
      </w:r>
      <w:r w:rsidR="00F11DD7">
        <w:rPr>
          <w:rFonts w:hint="cs"/>
          <w:i/>
          <w:iCs/>
          <w:rtl/>
        </w:rPr>
        <w:t xml:space="preserve">المرحلي </w:t>
      </w:r>
      <w:r w:rsidRPr="00423067">
        <w:rPr>
          <w:rFonts w:hint="cs"/>
          <w:i/>
          <w:iCs/>
          <w:rtl/>
        </w:rPr>
        <w:t xml:space="preserve">الوطني </w:t>
      </w:r>
      <w:r w:rsidR="00F11DD7">
        <w:rPr>
          <w:rFonts w:hint="cs"/>
          <w:i/>
          <w:iCs/>
          <w:rtl/>
        </w:rPr>
        <w:t>الخاص بب</w:t>
      </w:r>
      <w:r w:rsidR="007E3EE4">
        <w:rPr>
          <w:rFonts w:hint="cs"/>
          <w:i/>
          <w:iCs/>
          <w:rtl/>
        </w:rPr>
        <w:t>و</w:t>
      </w:r>
      <w:r w:rsidR="00F11DD7">
        <w:rPr>
          <w:rFonts w:hint="cs"/>
          <w:i/>
          <w:iCs/>
          <w:rtl/>
        </w:rPr>
        <w:t>تسوانا ل</w:t>
      </w:r>
      <w:r w:rsidRPr="00423067">
        <w:rPr>
          <w:rFonts w:hint="cs"/>
          <w:i/>
          <w:iCs/>
          <w:rtl/>
        </w:rPr>
        <w:t xml:space="preserve">لجماعة الإنمائية للجنوب الأفريقي بشأن تنفيذ إعلان الجماعة الإنمائية للجنوب الأفريقي </w:t>
      </w:r>
      <w:r w:rsidR="00C926B7">
        <w:rPr>
          <w:rFonts w:hint="cs"/>
          <w:i/>
          <w:iCs/>
          <w:rtl/>
        </w:rPr>
        <w:t>المتعلق</w:t>
      </w:r>
      <w:r w:rsidRPr="00423067">
        <w:rPr>
          <w:rFonts w:hint="cs"/>
          <w:i/>
          <w:iCs/>
          <w:rtl/>
        </w:rPr>
        <w:t xml:space="preserve"> </w:t>
      </w:r>
      <w:r w:rsidR="00C926B7">
        <w:rPr>
          <w:rFonts w:hint="cs"/>
          <w:i/>
          <w:iCs/>
          <w:rtl/>
        </w:rPr>
        <w:t>ب</w:t>
      </w:r>
      <w:r w:rsidRPr="00423067">
        <w:rPr>
          <w:rFonts w:hint="cs"/>
          <w:i/>
          <w:iCs/>
          <w:rtl/>
        </w:rPr>
        <w:t>نوع الجنس والتنمية، حزيران/يونيه 2006</w:t>
      </w:r>
    </w:p>
    <w:p w:rsidR="00041B33" w:rsidRPr="00041B33" w:rsidRDefault="00041B33" w:rsidP="00041B33">
      <w:pPr>
        <w:pStyle w:val="SingleTxt"/>
        <w:spacing w:after="0" w:line="120" w:lineRule="exact"/>
        <w:rPr>
          <w:rFonts w:hint="cs"/>
          <w:sz w:val="10"/>
          <w:rtl/>
        </w:rPr>
      </w:pPr>
    </w:p>
    <w:p w:rsidR="00423067" w:rsidRDefault="0073035E" w:rsidP="00DE463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t>التدابير الرامية إلى تحسين إتاحة التعليم والتدريب، والحصول عليهما، والعدالة فيهما</w:t>
      </w:r>
    </w:p>
    <w:p w:rsidR="00423067" w:rsidRDefault="0073035E" w:rsidP="00A07AE3">
      <w:pPr>
        <w:pStyle w:val="SingleTxt"/>
        <w:rPr>
          <w:rFonts w:hint="cs"/>
          <w:rtl/>
        </w:rPr>
      </w:pPr>
      <w:r>
        <w:rPr>
          <w:rFonts w:hint="cs"/>
          <w:rtl/>
        </w:rPr>
        <w:t>163-</w:t>
      </w:r>
      <w:r>
        <w:rPr>
          <w:rFonts w:hint="cs"/>
          <w:rtl/>
        </w:rPr>
        <w:tab/>
        <w:t xml:space="preserve">ترد فيما يلي التدابير التي اتخذتها حكومة بوتسوانا لتحسين </w:t>
      </w:r>
      <w:r w:rsidR="00F11DD7">
        <w:rPr>
          <w:rFonts w:hint="cs"/>
          <w:rtl/>
        </w:rPr>
        <w:t>إتاحة</w:t>
      </w:r>
      <w:r>
        <w:rPr>
          <w:rFonts w:hint="cs"/>
          <w:rtl/>
        </w:rPr>
        <w:t xml:space="preserve"> التعليم وإمكانية الحصول عليه، على أساس توصيات سياسة </w:t>
      </w:r>
      <w:r w:rsidR="00A07AE3">
        <w:rPr>
          <w:rFonts w:hint="cs"/>
          <w:rtl/>
        </w:rPr>
        <w:t xml:space="preserve">التعليم </w:t>
      </w:r>
      <w:r>
        <w:rPr>
          <w:rFonts w:hint="cs"/>
          <w:rtl/>
        </w:rPr>
        <w:t>الوطنية المنق</w:t>
      </w:r>
      <w:r w:rsidR="00A07AE3">
        <w:rPr>
          <w:rFonts w:hint="cs"/>
          <w:rtl/>
        </w:rPr>
        <w:t>َّ</w:t>
      </w:r>
      <w:r>
        <w:rPr>
          <w:rFonts w:hint="cs"/>
          <w:rtl/>
        </w:rPr>
        <w:t>حة، 1994.</w:t>
      </w:r>
    </w:p>
    <w:p w:rsidR="0073035E" w:rsidRDefault="005129B2" w:rsidP="005129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w:t>
      </w:r>
      <w:r>
        <w:rPr>
          <w:rFonts w:hint="cs"/>
          <w:rtl/>
        </w:rPr>
        <w:tab/>
        <w:t>التعليم والتدريب المهنيان</w:t>
      </w:r>
    </w:p>
    <w:p w:rsidR="005129B2" w:rsidRDefault="005129B2" w:rsidP="00A07AE3">
      <w:pPr>
        <w:pStyle w:val="SingleTxt"/>
        <w:rPr>
          <w:rFonts w:hint="cs"/>
          <w:rtl/>
        </w:rPr>
      </w:pPr>
      <w:r>
        <w:rPr>
          <w:rFonts w:hint="cs"/>
          <w:rtl/>
        </w:rPr>
        <w:t>164-</w:t>
      </w:r>
      <w:r>
        <w:rPr>
          <w:rFonts w:hint="cs"/>
          <w:rtl/>
        </w:rPr>
        <w:tab/>
      </w:r>
      <w:r>
        <w:rPr>
          <w:rFonts w:hint="cs"/>
          <w:b/>
          <w:bCs/>
          <w:rtl/>
        </w:rPr>
        <w:t>سياسة التعليم المهني:</w:t>
      </w:r>
      <w:r>
        <w:rPr>
          <w:rFonts w:hint="cs"/>
          <w:rtl/>
        </w:rPr>
        <w:t xml:space="preserve"> يجري تنفيذ سياسة وطنية للتعليم المهني. وتوفر السياسة إطار عمل لإنشاء مدارس تدريب مهني لتلبية احتياجات التلاميذ غير القادرين على الاستمرار في التعليم النظامي. وتشجع السياسة تكافؤ الفرص.</w:t>
      </w:r>
    </w:p>
    <w:p w:rsidR="005129B2" w:rsidRDefault="005129B2" w:rsidP="00946855">
      <w:pPr>
        <w:pStyle w:val="SingleTxt"/>
        <w:rPr>
          <w:rFonts w:hint="cs"/>
          <w:rtl/>
        </w:rPr>
      </w:pPr>
      <w:r>
        <w:rPr>
          <w:rFonts w:hint="cs"/>
          <w:rtl/>
        </w:rPr>
        <w:t>165-</w:t>
      </w:r>
      <w:r>
        <w:rPr>
          <w:rFonts w:hint="cs"/>
          <w:rtl/>
        </w:rPr>
        <w:tab/>
        <w:t>وتبذل وزارة التعليم جهودا لت</w:t>
      </w:r>
      <w:r w:rsidR="007824FA">
        <w:rPr>
          <w:rFonts w:hint="cs"/>
          <w:rtl/>
        </w:rPr>
        <w:t>نفيذ</w:t>
      </w:r>
      <w:r>
        <w:rPr>
          <w:rFonts w:hint="cs"/>
          <w:rtl/>
        </w:rPr>
        <w:t xml:space="preserve"> سياسة تكافؤ الفرص التي يُتوقع أن تخلق مزيدا من الفرص للتعليم والتدريب المهنيين ولا سيما للمرأة في المهن التي يهيمن عليها الذكور تقليديا. وينبغي أن يؤدي هذا الجهد إلى زيادة تمكين المرأة في</w:t>
      </w:r>
      <w:r w:rsidR="007824FA">
        <w:rPr>
          <w:rFonts w:hint="cs"/>
          <w:rtl/>
        </w:rPr>
        <w:t>ما يتعلق</w:t>
      </w:r>
      <w:r>
        <w:rPr>
          <w:rFonts w:hint="cs"/>
          <w:rtl/>
        </w:rPr>
        <w:t xml:space="preserve"> </w:t>
      </w:r>
      <w:r w:rsidR="007824FA">
        <w:rPr>
          <w:rFonts w:hint="cs"/>
          <w:rtl/>
        </w:rPr>
        <w:t>ب</w:t>
      </w:r>
      <w:r>
        <w:rPr>
          <w:rFonts w:hint="cs"/>
          <w:rtl/>
        </w:rPr>
        <w:t>المهارات والدخل على حد سواء. وفي هذا الصدد، نظمت وحدة الإرشاد وتقديم المشورة في وزارة التعليم عددا من حلقات العمل المتعلقة ب</w:t>
      </w:r>
      <w:r w:rsidR="00946855">
        <w:rPr>
          <w:rFonts w:hint="cs"/>
          <w:rtl/>
        </w:rPr>
        <w:t>إ</w:t>
      </w:r>
      <w:r w:rsidR="007824FA">
        <w:rPr>
          <w:rFonts w:hint="cs"/>
          <w:rtl/>
        </w:rPr>
        <w:t>ذكاء ال</w:t>
      </w:r>
      <w:r>
        <w:rPr>
          <w:rFonts w:hint="cs"/>
          <w:rtl/>
        </w:rPr>
        <w:t xml:space="preserve">وعي الجنساني استهدفت مراكز التدريب المهني وإدارة الفرق. وبالإضافة إلى ذلك، يوجد لدى إدارة التعليم </w:t>
      </w:r>
      <w:r w:rsidR="0097409C">
        <w:rPr>
          <w:rFonts w:hint="cs"/>
          <w:rtl/>
        </w:rPr>
        <w:t xml:space="preserve">والتدريب </w:t>
      </w:r>
      <w:r>
        <w:rPr>
          <w:rFonts w:hint="cs"/>
          <w:rtl/>
        </w:rPr>
        <w:t>المهني</w:t>
      </w:r>
      <w:r w:rsidR="0097409C">
        <w:rPr>
          <w:rFonts w:hint="cs"/>
          <w:rtl/>
        </w:rPr>
        <w:t>ين</w:t>
      </w:r>
      <w:r>
        <w:rPr>
          <w:rFonts w:hint="cs"/>
          <w:rtl/>
        </w:rPr>
        <w:t xml:space="preserve"> </w:t>
      </w:r>
      <w:r>
        <w:rPr>
          <w:rFonts w:hint="eastAsia"/>
          <w:rtl/>
        </w:rPr>
        <w:t xml:space="preserve">”فيديو </w:t>
      </w:r>
      <w:r w:rsidR="007824FA">
        <w:rPr>
          <w:rFonts w:hint="cs"/>
          <w:rtl/>
        </w:rPr>
        <w:t xml:space="preserve">إرشادي عن </w:t>
      </w:r>
      <w:r>
        <w:rPr>
          <w:rFonts w:hint="eastAsia"/>
          <w:rtl/>
        </w:rPr>
        <w:t>النماذج التي تُحتذى</w:t>
      </w:r>
      <w:r>
        <w:rPr>
          <w:rFonts w:hint="cs"/>
          <w:rtl/>
        </w:rPr>
        <w:t xml:space="preserve">“ </w:t>
      </w:r>
      <w:r w:rsidR="001235A0">
        <w:rPr>
          <w:rFonts w:hint="cs"/>
          <w:rtl/>
        </w:rPr>
        <w:t>في الحياة</w:t>
      </w:r>
      <w:r>
        <w:rPr>
          <w:rFonts w:hint="cs"/>
          <w:rtl/>
        </w:rPr>
        <w:t xml:space="preserve"> الوظيفي</w:t>
      </w:r>
      <w:r w:rsidR="001235A0">
        <w:rPr>
          <w:rFonts w:hint="cs"/>
          <w:rtl/>
        </w:rPr>
        <w:t>ة</w:t>
      </w:r>
      <w:r>
        <w:rPr>
          <w:rFonts w:hint="cs"/>
          <w:rtl/>
        </w:rPr>
        <w:t xml:space="preserve"> المراعي</w:t>
      </w:r>
      <w:r w:rsidR="001235A0">
        <w:rPr>
          <w:rFonts w:hint="cs"/>
          <w:rtl/>
        </w:rPr>
        <w:t>ة</w:t>
      </w:r>
      <w:r>
        <w:rPr>
          <w:rFonts w:hint="cs"/>
          <w:rtl/>
        </w:rPr>
        <w:t xml:space="preserve"> للفوارق بين الجنسين، يستهدف البنات، ويشجعهن بوجه خاص </w:t>
      </w:r>
      <w:r w:rsidR="009366AB">
        <w:rPr>
          <w:rFonts w:hint="cs"/>
          <w:rtl/>
        </w:rPr>
        <w:t>لدخول</w:t>
      </w:r>
      <w:r>
        <w:rPr>
          <w:rFonts w:hint="cs"/>
          <w:rtl/>
        </w:rPr>
        <w:t xml:space="preserve"> المهن التقنية. وي</w:t>
      </w:r>
      <w:r w:rsidR="009366AB">
        <w:rPr>
          <w:rFonts w:hint="cs"/>
          <w:rtl/>
        </w:rPr>
        <w:t>ص</w:t>
      </w:r>
      <w:r>
        <w:rPr>
          <w:rFonts w:hint="cs"/>
          <w:rtl/>
        </w:rPr>
        <w:t>ور</w:t>
      </w:r>
      <w:r w:rsidR="009366AB">
        <w:rPr>
          <w:rFonts w:hint="cs"/>
          <w:rtl/>
        </w:rPr>
        <w:t xml:space="preserve"> </w:t>
      </w:r>
      <w:r>
        <w:rPr>
          <w:rFonts w:hint="cs"/>
          <w:rtl/>
        </w:rPr>
        <w:t>الفيديو نساء ورجا</w:t>
      </w:r>
      <w:r w:rsidR="009366AB">
        <w:rPr>
          <w:rFonts w:hint="cs"/>
          <w:rtl/>
        </w:rPr>
        <w:t>لا</w:t>
      </w:r>
      <w:r>
        <w:rPr>
          <w:rFonts w:hint="cs"/>
          <w:rtl/>
        </w:rPr>
        <w:t xml:space="preserve"> نجحوا في مِهنهم التقنية كنماذج تُحتذى. وت</w:t>
      </w:r>
      <w:r w:rsidR="009366AB">
        <w:rPr>
          <w:rFonts w:hint="cs"/>
          <w:rtl/>
        </w:rPr>
        <w:t>ُ</w:t>
      </w:r>
      <w:r>
        <w:rPr>
          <w:rFonts w:hint="cs"/>
          <w:rtl/>
        </w:rPr>
        <w:t>قدَّم أيضا خدمات ا</w:t>
      </w:r>
      <w:r w:rsidR="009366AB">
        <w:rPr>
          <w:rFonts w:hint="cs"/>
          <w:rtl/>
        </w:rPr>
        <w:t xml:space="preserve">لمشورة والإرشاد وكذلك التدريب وإذكاء الوعي </w:t>
      </w:r>
      <w:r>
        <w:rPr>
          <w:rFonts w:hint="cs"/>
          <w:rtl/>
        </w:rPr>
        <w:t>لكسر ا</w:t>
      </w:r>
      <w:r w:rsidR="00AA1774">
        <w:rPr>
          <w:rFonts w:hint="cs"/>
          <w:rtl/>
        </w:rPr>
        <w:t>لأنماط</w:t>
      </w:r>
      <w:r>
        <w:rPr>
          <w:rFonts w:hint="cs"/>
          <w:rtl/>
        </w:rPr>
        <w:t xml:space="preserve"> الجنسانية التي تؤثر سلبيا على صنع القرار الم</w:t>
      </w:r>
      <w:r w:rsidR="003B777B">
        <w:rPr>
          <w:rFonts w:hint="cs"/>
          <w:rtl/>
        </w:rPr>
        <w:t>تعلق بالحياة الوظيفية</w:t>
      </w:r>
      <w:r>
        <w:rPr>
          <w:rFonts w:hint="cs"/>
          <w:rtl/>
        </w:rPr>
        <w:t xml:space="preserve"> للبنين والبنات على حد</w:t>
      </w:r>
      <w:r>
        <w:rPr>
          <w:rFonts w:hint="eastAsia"/>
          <w:rtl/>
        </w:rPr>
        <w:t> </w:t>
      </w:r>
      <w:r>
        <w:rPr>
          <w:rFonts w:hint="cs"/>
          <w:rtl/>
        </w:rPr>
        <w:t>سواء.</w:t>
      </w:r>
    </w:p>
    <w:p w:rsidR="005129B2" w:rsidRDefault="005129B2" w:rsidP="00F44D44">
      <w:pPr>
        <w:pStyle w:val="SingleTxt"/>
        <w:rPr>
          <w:rFonts w:hint="cs"/>
          <w:rtl/>
        </w:rPr>
      </w:pPr>
      <w:r>
        <w:rPr>
          <w:rFonts w:hint="cs"/>
          <w:rtl/>
        </w:rPr>
        <w:t>166-</w:t>
      </w:r>
      <w:r>
        <w:rPr>
          <w:rFonts w:hint="cs"/>
          <w:rtl/>
        </w:rPr>
        <w:tab/>
        <w:t>و</w:t>
      </w:r>
      <w:r w:rsidR="0097409C">
        <w:rPr>
          <w:rFonts w:hint="cs"/>
          <w:rtl/>
        </w:rPr>
        <w:t xml:space="preserve">ثمة </w:t>
      </w:r>
      <w:r>
        <w:rPr>
          <w:rFonts w:hint="cs"/>
          <w:rtl/>
        </w:rPr>
        <w:t>تحد</w:t>
      </w:r>
      <w:r w:rsidR="0097409C">
        <w:rPr>
          <w:rFonts w:hint="cs"/>
          <w:rtl/>
        </w:rPr>
        <w:t>ِّ</w:t>
      </w:r>
      <w:r>
        <w:rPr>
          <w:rFonts w:hint="cs"/>
          <w:rtl/>
        </w:rPr>
        <w:t xml:space="preserve"> رئيسي تواجهه المرأة في التدريب المهني يتمثل في </w:t>
      </w:r>
      <w:r w:rsidR="0097409C">
        <w:rPr>
          <w:rFonts w:hint="cs"/>
          <w:rtl/>
        </w:rPr>
        <w:t xml:space="preserve">حالات </w:t>
      </w:r>
      <w:r>
        <w:rPr>
          <w:rFonts w:hint="cs"/>
          <w:rtl/>
        </w:rPr>
        <w:t>الحمل. ولمعالجة هذا التحدي وتوفير تكافؤ الفرص ل</w:t>
      </w:r>
      <w:r w:rsidR="00F44D44">
        <w:rPr>
          <w:rFonts w:hint="cs"/>
          <w:rtl/>
        </w:rPr>
        <w:t>مواصلة</w:t>
      </w:r>
      <w:r>
        <w:rPr>
          <w:rFonts w:hint="cs"/>
          <w:rtl/>
        </w:rPr>
        <w:t xml:space="preserve"> التعليم </w:t>
      </w:r>
      <w:r w:rsidR="00957C68">
        <w:rPr>
          <w:rFonts w:hint="cs"/>
          <w:rtl/>
        </w:rPr>
        <w:t>أعدت</w:t>
      </w:r>
      <w:r>
        <w:rPr>
          <w:rFonts w:hint="cs"/>
          <w:rtl/>
        </w:rPr>
        <w:t xml:space="preserve"> إدارة التعليم والتدريب المهنيين سياسة متعلقة بالحمل تسمح للمرأة ب</w:t>
      </w:r>
      <w:r w:rsidR="00F44D44">
        <w:rPr>
          <w:rFonts w:hint="cs"/>
          <w:rtl/>
        </w:rPr>
        <w:t>مواصلة</w:t>
      </w:r>
      <w:r>
        <w:rPr>
          <w:rFonts w:hint="cs"/>
          <w:rtl/>
        </w:rPr>
        <w:t xml:space="preserve"> تدريبها.</w:t>
      </w:r>
    </w:p>
    <w:p w:rsidR="00041B33" w:rsidRPr="00041B33" w:rsidRDefault="00041B33" w:rsidP="00041B33">
      <w:pPr>
        <w:pStyle w:val="SingleTxt"/>
        <w:spacing w:after="0" w:line="120" w:lineRule="exact"/>
        <w:rPr>
          <w:rFonts w:hint="cs"/>
          <w:sz w:val="10"/>
          <w:rtl/>
        </w:rPr>
      </w:pPr>
    </w:p>
    <w:p w:rsidR="00E05CB6" w:rsidRPr="00E05CB6" w:rsidRDefault="00E05CB6" w:rsidP="00DE463F">
      <w:pPr>
        <w:pStyle w:val="SingleTxt"/>
        <w:rPr>
          <w:rFonts w:hint="cs"/>
          <w:i/>
          <w:iCs/>
          <w:rtl/>
        </w:rPr>
      </w:pPr>
      <w:r w:rsidRPr="00E05CB6">
        <w:rPr>
          <w:rFonts w:hint="cs"/>
          <w:b/>
          <w:bCs/>
          <w:rtl/>
        </w:rPr>
        <w:t>الجدول 15</w:t>
      </w:r>
      <w:r w:rsidRPr="00E05CB6">
        <w:rPr>
          <w:rFonts w:hint="cs"/>
          <w:rtl/>
        </w:rPr>
        <w:t xml:space="preserve">: </w:t>
      </w:r>
      <w:r>
        <w:rPr>
          <w:rFonts w:hint="cs"/>
          <w:i/>
          <w:iCs/>
          <w:rtl/>
        </w:rPr>
        <w:t>التسجيل في التدريب المهني والتقني</w:t>
      </w:r>
    </w:p>
    <w:p w:rsidR="00E05CB6" w:rsidRPr="00423067" w:rsidRDefault="00E05CB6" w:rsidP="00E05CB6">
      <w:pPr>
        <w:pStyle w:val="SingleTxt"/>
        <w:spacing w:after="0" w:line="120" w:lineRule="exact"/>
        <w:rPr>
          <w:rFonts w:hint="cs"/>
          <w:sz w:val="10"/>
          <w:rtl/>
        </w:rPr>
      </w:pPr>
    </w:p>
    <w:tbl>
      <w:tblPr>
        <w:bidiVisual/>
        <w:tblW w:w="9845" w:type="dxa"/>
        <w:jc w:val="center"/>
        <w:tblLayout w:type="fixed"/>
        <w:tblCellMar>
          <w:left w:w="0" w:type="dxa"/>
          <w:right w:w="0" w:type="dxa"/>
        </w:tblCellMar>
        <w:tblLook w:val="0000" w:firstRow="0" w:lastRow="0" w:firstColumn="0" w:lastColumn="0" w:noHBand="0" w:noVBand="0"/>
      </w:tblPr>
      <w:tblGrid>
        <w:gridCol w:w="681"/>
        <w:gridCol w:w="1030"/>
        <w:gridCol w:w="927"/>
        <w:gridCol w:w="927"/>
        <w:gridCol w:w="910"/>
        <w:gridCol w:w="895"/>
        <w:gridCol w:w="895"/>
        <w:gridCol w:w="895"/>
        <w:gridCol w:w="895"/>
        <w:gridCol w:w="895"/>
        <w:gridCol w:w="895"/>
      </w:tblGrid>
      <w:tr w:rsidR="00E05CB6" w:rsidRPr="00423067">
        <w:tblPrEx>
          <w:tblCellMar>
            <w:top w:w="0" w:type="dxa"/>
            <w:bottom w:w="0" w:type="dxa"/>
          </w:tblCellMar>
        </w:tblPrEx>
        <w:trPr>
          <w:cantSplit/>
          <w:tblHeader/>
          <w:jc w:val="center"/>
        </w:trPr>
        <w:tc>
          <w:tcPr>
            <w:tcW w:w="681" w:type="dxa"/>
            <w:tcBorders>
              <w:top w:val="single" w:sz="4" w:space="0" w:color="auto"/>
              <w:bottom w:val="single" w:sz="12" w:space="0" w:color="auto"/>
            </w:tcBorders>
            <w:shd w:val="clear" w:color="auto" w:fill="auto"/>
            <w:tcMar>
              <w:left w:w="0" w:type="dxa"/>
              <w:right w:w="0" w:type="dxa"/>
            </w:tcMar>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1030" w:type="dxa"/>
            <w:tcBorders>
              <w:top w:val="single" w:sz="4" w:space="0" w:color="auto"/>
              <w:bottom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1995</w:t>
            </w:r>
          </w:p>
        </w:tc>
        <w:tc>
          <w:tcPr>
            <w:tcW w:w="927" w:type="dxa"/>
            <w:tcBorders>
              <w:top w:val="single" w:sz="4" w:space="0" w:color="auto"/>
              <w:bottom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1996</w:t>
            </w:r>
          </w:p>
        </w:tc>
        <w:tc>
          <w:tcPr>
            <w:tcW w:w="927" w:type="dxa"/>
            <w:tcBorders>
              <w:top w:val="single" w:sz="4" w:space="0" w:color="auto"/>
              <w:bottom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1997</w:t>
            </w:r>
          </w:p>
        </w:tc>
        <w:tc>
          <w:tcPr>
            <w:tcW w:w="910" w:type="dxa"/>
            <w:tcBorders>
              <w:top w:val="single" w:sz="4" w:space="0" w:color="auto"/>
              <w:bottom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1998</w:t>
            </w:r>
          </w:p>
        </w:tc>
        <w:tc>
          <w:tcPr>
            <w:tcW w:w="895" w:type="dxa"/>
            <w:tcBorders>
              <w:top w:val="single" w:sz="4" w:space="0" w:color="auto"/>
              <w:bottom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1999</w:t>
            </w:r>
          </w:p>
        </w:tc>
        <w:tc>
          <w:tcPr>
            <w:tcW w:w="895" w:type="dxa"/>
            <w:tcBorders>
              <w:top w:val="single" w:sz="4" w:space="0" w:color="auto"/>
              <w:bottom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2000</w:t>
            </w:r>
          </w:p>
        </w:tc>
        <w:tc>
          <w:tcPr>
            <w:tcW w:w="895" w:type="dxa"/>
            <w:tcBorders>
              <w:top w:val="single" w:sz="4" w:space="0" w:color="auto"/>
              <w:bottom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2001</w:t>
            </w:r>
          </w:p>
        </w:tc>
        <w:tc>
          <w:tcPr>
            <w:tcW w:w="895" w:type="dxa"/>
            <w:tcBorders>
              <w:top w:val="single" w:sz="4" w:space="0" w:color="auto"/>
              <w:bottom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2002</w:t>
            </w:r>
          </w:p>
        </w:tc>
        <w:tc>
          <w:tcPr>
            <w:tcW w:w="895" w:type="dxa"/>
            <w:tcBorders>
              <w:top w:val="single" w:sz="4" w:space="0" w:color="auto"/>
              <w:bottom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2003</w:t>
            </w:r>
          </w:p>
        </w:tc>
        <w:tc>
          <w:tcPr>
            <w:tcW w:w="895" w:type="dxa"/>
            <w:tcBorders>
              <w:top w:val="single" w:sz="4" w:space="0" w:color="auto"/>
              <w:bottom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423067">
              <w:rPr>
                <w:rFonts w:hint="cs"/>
                <w:i/>
                <w:iCs/>
                <w:sz w:val="16"/>
                <w:szCs w:val="24"/>
                <w:rtl/>
              </w:rPr>
              <w:t>2004</w:t>
            </w:r>
          </w:p>
        </w:tc>
      </w:tr>
      <w:tr w:rsidR="00E05CB6" w:rsidRPr="00423067">
        <w:tblPrEx>
          <w:tblCellMar>
            <w:top w:w="0" w:type="dxa"/>
            <w:bottom w:w="0" w:type="dxa"/>
          </w:tblCellMar>
        </w:tblPrEx>
        <w:trPr>
          <w:cantSplit/>
          <w:trHeight w:hRule="exact" w:val="115"/>
          <w:tblHeader/>
          <w:jc w:val="center"/>
        </w:trPr>
        <w:tc>
          <w:tcPr>
            <w:tcW w:w="681" w:type="dxa"/>
            <w:tcBorders>
              <w:top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1030" w:type="dxa"/>
            <w:tcBorders>
              <w:top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27" w:type="dxa"/>
            <w:tcBorders>
              <w:top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27" w:type="dxa"/>
            <w:tcBorders>
              <w:top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10" w:type="dxa"/>
            <w:tcBorders>
              <w:top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E05CB6" w:rsidRPr="00423067">
        <w:tblPrEx>
          <w:tblCellMar>
            <w:top w:w="0" w:type="dxa"/>
            <w:bottom w:w="0" w:type="dxa"/>
          </w:tblCellMar>
        </w:tblPrEx>
        <w:trPr>
          <w:cantSplit/>
          <w:jc w:val="center"/>
        </w:trPr>
        <w:tc>
          <w:tcPr>
            <w:tcW w:w="9845" w:type="dxa"/>
            <w:gridSpan w:val="11"/>
            <w:tcBorders>
              <w:bottom w:val="single" w:sz="4" w:space="0" w:color="auto"/>
            </w:tcBorders>
            <w:shd w:val="clear" w:color="auto" w:fill="auto"/>
            <w:vAlign w:val="bottom"/>
          </w:tcPr>
          <w:p w:rsidR="00E05CB6" w:rsidRPr="00423067" w:rsidRDefault="00E05CB6"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sidRPr="00423067">
              <w:rPr>
                <w:rFonts w:hint="cs"/>
                <w:b/>
                <w:bCs/>
                <w:sz w:val="16"/>
                <w:szCs w:val="24"/>
                <w:rtl/>
              </w:rPr>
              <w:t>المستوى ال</w:t>
            </w:r>
            <w:r w:rsidR="00817BFF">
              <w:rPr>
                <w:rFonts w:hint="cs"/>
                <w:b/>
                <w:bCs/>
                <w:sz w:val="16"/>
                <w:szCs w:val="24"/>
                <w:rtl/>
              </w:rPr>
              <w:t xml:space="preserve">ثاني </w:t>
            </w:r>
            <w:r w:rsidRPr="00423067">
              <w:rPr>
                <w:b/>
                <w:bCs/>
                <w:sz w:val="16"/>
                <w:szCs w:val="24"/>
                <w:rtl/>
              </w:rPr>
              <w:t>–</w:t>
            </w:r>
            <w:r w:rsidRPr="00423067">
              <w:rPr>
                <w:rFonts w:hint="cs"/>
                <w:b/>
                <w:bCs/>
                <w:sz w:val="16"/>
                <w:szCs w:val="24"/>
                <w:rtl/>
              </w:rPr>
              <w:t xml:space="preserve"> ال</w:t>
            </w:r>
            <w:r w:rsidR="00817BFF">
              <w:rPr>
                <w:rFonts w:hint="cs"/>
                <w:b/>
                <w:bCs/>
                <w:sz w:val="16"/>
                <w:szCs w:val="24"/>
                <w:rtl/>
              </w:rPr>
              <w:t>تدريب المهني والتقني</w:t>
            </w:r>
          </w:p>
        </w:tc>
      </w:tr>
      <w:tr w:rsidR="00971875" w:rsidRPr="00423067">
        <w:tblPrEx>
          <w:tblCellMar>
            <w:top w:w="0" w:type="dxa"/>
            <w:bottom w:w="0" w:type="dxa"/>
          </w:tblCellMar>
        </w:tblPrEx>
        <w:trPr>
          <w:cantSplit/>
          <w:jc w:val="center"/>
        </w:trPr>
        <w:tc>
          <w:tcPr>
            <w:tcW w:w="681" w:type="dxa"/>
            <w:tcBorders>
              <w:top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ذكور</w:t>
            </w:r>
          </w:p>
        </w:tc>
        <w:tc>
          <w:tcPr>
            <w:tcW w:w="1030" w:type="dxa"/>
            <w:tcBorders>
              <w:top w:val="single" w:sz="4" w:space="0" w:color="auto"/>
            </w:tcBorders>
            <w:shd w:val="clear" w:color="auto" w:fill="auto"/>
            <w:vAlign w:val="bottom"/>
          </w:tcPr>
          <w:p w:rsidR="00971875" w:rsidRPr="00423067" w:rsidRDefault="005761C6" w:rsidP="005761C6">
            <w:pPr>
              <w:pStyle w:val="SingleTxt"/>
              <w:tabs>
                <w:tab w:val="clear" w:pos="1267"/>
                <w:tab w:val="clear" w:pos="1930"/>
                <w:tab w:val="clear" w:pos="2592"/>
                <w:tab w:val="clear" w:pos="3254"/>
                <w:tab w:val="clear" w:pos="3917"/>
                <w:tab w:val="clear" w:pos="4579"/>
                <w:tab w:val="clear" w:pos="5242"/>
                <w:tab w:val="clear" w:pos="5904"/>
                <w:tab w:val="clear" w:pos="6566"/>
                <w:tab w:val="left" w:pos="206"/>
                <w:tab w:val="left" w:pos="576"/>
                <w:tab w:val="left" w:pos="864"/>
                <w:tab w:val="left" w:pos="1152"/>
              </w:tabs>
              <w:spacing w:before="40" w:after="80" w:line="240" w:lineRule="exact"/>
              <w:ind w:left="0" w:right="144"/>
              <w:rPr>
                <w:rFonts w:hint="cs"/>
                <w:sz w:val="16"/>
                <w:szCs w:val="24"/>
                <w:rtl/>
              </w:rPr>
            </w:pPr>
            <w:r>
              <w:rPr>
                <w:sz w:val="16"/>
                <w:szCs w:val="24"/>
                <w:rtl/>
              </w:rPr>
              <w:tab/>
            </w:r>
            <w:r w:rsidR="00971875">
              <w:rPr>
                <w:rFonts w:hint="cs"/>
                <w:sz w:val="16"/>
                <w:szCs w:val="24"/>
                <w:rtl/>
              </w:rPr>
              <w:t>563 5</w:t>
            </w:r>
          </w:p>
        </w:tc>
        <w:tc>
          <w:tcPr>
            <w:tcW w:w="927" w:type="dxa"/>
            <w:tcBorders>
              <w:top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351 4</w:t>
            </w:r>
          </w:p>
        </w:tc>
        <w:tc>
          <w:tcPr>
            <w:tcW w:w="927" w:type="dxa"/>
            <w:tcBorders>
              <w:top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598 5</w:t>
            </w:r>
          </w:p>
        </w:tc>
        <w:tc>
          <w:tcPr>
            <w:tcW w:w="910" w:type="dxa"/>
            <w:tcBorders>
              <w:top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226 6</w:t>
            </w:r>
          </w:p>
        </w:tc>
        <w:tc>
          <w:tcPr>
            <w:tcW w:w="895" w:type="dxa"/>
            <w:tcBorders>
              <w:top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178 6</w:t>
            </w:r>
          </w:p>
        </w:tc>
        <w:tc>
          <w:tcPr>
            <w:tcW w:w="895" w:type="dxa"/>
            <w:tcBorders>
              <w:top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092 7</w:t>
            </w:r>
          </w:p>
        </w:tc>
        <w:tc>
          <w:tcPr>
            <w:tcW w:w="895" w:type="dxa"/>
            <w:tcBorders>
              <w:top w:val="single" w:sz="4" w:space="0" w:color="auto"/>
            </w:tcBorders>
            <w:shd w:val="clear" w:color="auto" w:fill="auto"/>
            <w:vAlign w:val="bottom"/>
          </w:tcPr>
          <w:p w:rsidR="00971875" w:rsidRPr="00423067" w:rsidRDefault="00971875" w:rsidP="0097187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092 7</w:t>
            </w:r>
          </w:p>
        </w:tc>
        <w:tc>
          <w:tcPr>
            <w:tcW w:w="895" w:type="dxa"/>
            <w:tcBorders>
              <w:top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728 6</w:t>
            </w:r>
          </w:p>
        </w:tc>
        <w:tc>
          <w:tcPr>
            <w:tcW w:w="895" w:type="dxa"/>
            <w:tcBorders>
              <w:top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882 6</w:t>
            </w:r>
          </w:p>
        </w:tc>
        <w:tc>
          <w:tcPr>
            <w:tcW w:w="895" w:type="dxa"/>
            <w:tcBorders>
              <w:top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885 7</w:t>
            </w:r>
          </w:p>
        </w:tc>
      </w:tr>
      <w:tr w:rsidR="00971875" w:rsidRPr="00423067">
        <w:tblPrEx>
          <w:tblCellMar>
            <w:top w:w="0" w:type="dxa"/>
            <w:bottom w:w="0" w:type="dxa"/>
          </w:tblCellMar>
        </w:tblPrEx>
        <w:trPr>
          <w:cantSplit/>
          <w:jc w:val="center"/>
        </w:trPr>
        <w:tc>
          <w:tcPr>
            <w:tcW w:w="681" w:type="dxa"/>
            <w:tcBorders>
              <w:bottom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إناث</w:t>
            </w:r>
          </w:p>
        </w:tc>
        <w:tc>
          <w:tcPr>
            <w:tcW w:w="1030" w:type="dxa"/>
            <w:tcBorders>
              <w:bottom w:val="single" w:sz="4" w:space="0" w:color="auto"/>
            </w:tcBorders>
            <w:shd w:val="clear" w:color="auto" w:fill="auto"/>
            <w:vAlign w:val="bottom"/>
          </w:tcPr>
          <w:p w:rsidR="00971875" w:rsidRPr="00423067" w:rsidRDefault="005761C6" w:rsidP="005761C6">
            <w:pPr>
              <w:pStyle w:val="SingleTxt"/>
              <w:tabs>
                <w:tab w:val="clear" w:pos="1267"/>
                <w:tab w:val="clear" w:pos="1930"/>
                <w:tab w:val="clear" w:pos="2592"/>
                <w:tab w:val="clear" w:pos="3254"/>
                <w:tab w:val="clear" w:pos="3917"/>
                <w:tab w:val="clear" w:pos="4579"/>
                <w:tab w:val="clear" w:pos="5242"/>
                <w:tab w:val="clear" w:pos="5904"/>
                <w:tab w:val="clear" w:pos="6566"/>
                <w:tab w:val="left" w:pos="206"/>
                <w:tab w:val="left" w:pos="576"/>
                <w:tab w:val="left" w:pos="864"/>
                <w:tab w:val="left" w:pos="1152"/>
              </w:tabs>
              <w:spacing w:before="40" w:after="80" w:line="240" w:lineRule="exact"/>
              <w:ind w:left="0" w:right="144"/>
              <w:rPr>
                <w:rFonts w:hint="cs"/>
                <w:sz w:val="16"/>
                <w:szCs w:val="24"/>
                <w:rtl/>
              </w:rPr>
            </w:pPr>
            <w:r>
              <w:rPr>
                <w:sz w:val="16"/>
                <w:szCs w:val="24"/>
                <w:rtl/>
              </w:rPr>
              <w:tab/>
            </w:r>
            <w:r w:rsidR="00971875">
              <w:rPr>
                <w:rFonts w:hint="cs"/>
                <w:sz w:val="16"/>
                <w:szCs w:val="24"/>
                <w:rtl/>
              </w:rPr>
              <w:t>532 2</w:t>
            </w:r>
          </w:p>
        </w:tc>
        <w:tc>
          <w:tcPr>
            <w:tcW w:w="927" w:type="dxa"/>
            <w:tcBorders>
              <w:bottom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857 1</w:t>
            </w:r>
          </w:p>
        </w:tc>
        <w:tc>
          <w:tcPr>
            <w:tcW w:w="927" w:type="dxa"/>
            <w:tcBorders>
              <w:bottom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232 3</w:t>
            </w:r>
          </w:p>
        </w:tc>
        <w:tc>
          <w:tcPr>
            <w:tcW w:w="910" w:type="dxa"/>
            <w:tcBorders>
              <w:bottom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713 3</w:t>
            </w:r>
          </w:p>
        </w:tc>
        <w:tc>
          <w:tcPr>
            <w:tcW w:w="895" w:type="dxa"/>
            <w:tcBorders>
              <w:bottom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431 3</w:t>
            </w:r>
          </w:p>
        </w:tc>
        <w:tc>
          <w:tcPr>
            <w:tcW w:w="895" w:type="dxa"/>
            <w:tcBorders>
              <w:bottom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415 4</w:t>
            </w:r>
          </w:p>
        </w:tc>
        <w:tc>
          <w:tcPr>
            <w:tcW w:w="895" w:type="dxa"/>
            <w:tcBorders>
              <w:bottom w:val="single" w:sz="4" w:space="0" w:color="auto"/>
            </w:tcBorders>
            <w:shd w:val="clear" w:color="auto" w:fill="auto"/>
            <w:vAlign w:val="bottom"/>
          </w:tcPr>
          <w:p w:rsidR="00971875" w:rsidRPr="00423067" w:rsidRDefault="00971875" w:rsidP="0097187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415 4</w:t>
            </w:r>
          </w:p>
        </w:tc>
        <w:tc>
          <w:tcPr>
            <w:tcW w:w="895" w:type="dxa"/>
            <w:tcBorders>
              <w:bottom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154 4</w:t>
            </w:r>
          </w:p>
        </w:tc>
        <w:tc>
          <w:tcPr>
            <w:tcW w:w="895" w:type="dxa"/>
            <w:tcBorders>
              <w:bottom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251 4</w:t>
            </w:r>
          </w:p>
        </w:tc>
        <w:tc>
          <w:tcPr>
            <w:tcW w:w="895" w:type="dxa"/>
            <w:tcBorders>
              <w:bottom w:val="single" w:sz="4"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764 4</w:t>
            </w:r>
          </w:p>
        </w:tc>
      </w:tr>
      <w:tr w:rsidR="00971875" w:rsidRPr="00423067">
        <w:tblPrEx>
          <w:tblCellMar>
            <w:top w:w="0" w:type="dxa"/>
            <w:bottom w:w="0" w:type="dxa"/>
          </w:tblCellMar>
        </w:tblPrEx>
        <w:trPr>
          <w:cantSplit/>
          <w:jc w:val="center"/>
        </w:trPr>
        <w:tc>
          <w:tcPr>
            <w:tcW w:w="681" w:type="dxa"/>
            <w:tcBorders>
              <w:top w:val="single" w:sz="4" w:space="0" w:color="auto"/>
              <w:bottom w:val="single" w:sz="4" w:space="0" w:color="auto"/>
            </w:tcBorders>
            <w:shd w:val="clear" w:color="auto" w:fill="auto"/>
            <w:vAlign w:val="bottom"/>
          </w:tcPr>
          <w:p w:rsidR="00971875" w:rsidRPr="005761C6"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16"/>
                <w:szCs w:val="24"/>
                <w:rtl/>
              </w:rPr>
            </w:pPr>
            <w:r w:rsidRPr="005761C6">
              <w:rPr>
                <w:rFonts w:hint="cs"/>
                <w:b/>
                <w:bCs/>
                <w:sz w:val="16"/>
                <w:szCs w:val="24"/>
                <w:rtl/>
              </w:rPr>
              <w:t>المجموع</w:t>
            </w:r>
          </w:p>
        </w:tc>
        <w:tc>
          <w:tcPr>
            <w:tcW w:w="1030" w:type="dxa"/>
            <w:tcBorders>
              <w:top w:val="single" w:sz="4" w:space="0" w:color="auto"/>
              <w:bottom w:val="single" w:sz="4" w:space="0" w:color="auto"/>
            </w:tcBorders>
            <w:shd w:val="clear" w:color="auto" w:fill="auto"/>
            <w:vAlign w:val="bottom"/>
          </w:tcPr>
          <w:p w:rsidR="00971875" w:rsidRPr="00A571CC" w:rsidRDefault="005761C6" w:rsidP="005761C6">
            <w:pPr>
              <w:pStyle w:val="SingleTxt"/>
              <w:tabs>
                <w:tab w:val="clear" w:pos="1267"/>
                <w:tab w:val="clear" w:pos="1930"/>
                <w:tab w:val="clear" w:pos="2592"/>
                <w:tab w:val="clear" w:pos="3254"/>
                <w:tab w:val="clear" w:pos="3917"/>
                <w:tab w:val="clear" w:pos="4579"/>
                <w:tab w:val="clear" w:pos="5242"/>
                <w:tab w:val="clear" w:pos="5904"/>
                <w:tab w:val="clear" w:pos="6566"/>
                <w:tab w:val="left" w:pos="206"/>
                <w:tab w:val="left" w:pos="576"/>
                <w:tab w:val="left" w:pos="864"/>
                <w:tab w:val="left" w:pos="1152"/>
              </w:tabs>
              <w:spacing w:before="40" w:after="80" w:line="240" w:lineRule="exact"/>
              <w:ind w:left="0" w:right="144"/>
              <w:rPr>
                <w:rFonts w:hint="cs"/>
                <w:sz w:val="16"/>
                <w:szCs w:val="24"/>
                <w:rtl/>
              </w:rPr>
            </w:pPr>
            <w:r>
              <w:rPr>
                <w:sz w:val="16"/>
                <w:szCs w:val="24"/>
                <w:rtl/>
              </w:rPr>
              <w:tab/>
            </w:r>
            <w:r w:rsidR="00971875">
              <w:rPr>
                <w:rFonts w:hint="cs"/>
                <w:sz w:val="16"/>
                <w:szCs w:val="24"/>
                <w:rtl/>
              </w:rPr>
              <w:t>095 8</w:t>
            </w:r>
          </w:p>
        </w:tc>
        <w:tc>
          <w:tcPr>
            <w:tcW w:w="927" w:type="dxa"/>
            <w:tcBorders>
              <w:top w:val="single" w:sz="4" w:space="0" w:color="auto"/>
              <w:bottom w:val="single" w:sz="4" w:space="0" w:color="auto"/>
            </w:tcBorders>
            <w:shd w:val="clear" w:color="auto" w:fill="auto"/>
            <w:vAlign w:val="bottom"/>
          </w:tcPr>
          <w:p w:rsidR="00971875" w:rsidRPr="00A571CC"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208 6</w:t>
            </w:r>
          </w:p>
        </w:tc>
        <w:tc>
          <w:tcPr>
            <w:tcW w:w="927" w:type="dxa"/>
            <w:tcBorders>
              <w:top w:val="single" w:sz="4" w:space="0" w:color="auto"/>
              <w:bottom w:val="single" w:sz="4" w:space="0" w:color="auto"/>
            </w:tcBorders>
            <w:shd w:val="clear" w:color="auto" w:fill="auto"/>
            <w:vAlign w:val="bottom"/>
          </w:tcPr>
          <w:p w:rsidR="00971875" w:rsidRPr="00A571CC"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830 8</w:t>
            </w:r>
          </w:p>
        </w:tc>
        <w:tc>
          <w:tcPr>
            <w:tcW w:w="910" w:type="dxa"/>
            <w:tcBorders>
              <w:top w:val="single" w:sz="4" w:space="0" w:color="auto"/>
              <w:bottom w:val="single" w:sz="4" w:space="0" w:color="auto"/>
            </w:tcBorders>
            <w:shd w:val="clear" w:color="auto" w:fill="auto"/>
            <w:vAlign w:val="bottom"/>
          </w:tcPr>
          <w:p w:rsidR="00971875" w:rsidRPr="00A571CC"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939 9</w:t>
            </w:r>
          </w:p>
        </w:tc>
        <w:tc>
          <w:tcPr>
            <w:tcW w:w="895" w:type="dxa"/>
            <w:tcBorders>
              <w:top w:val="single" w:sz="4" w:space="0" w:color="auto"/>
              <w:bottom w:val="single" w:sz="4" w:space="0" w:color="auto"/>
            </w:tcBorders>
            <w:shd w:val="clear" w:color="auto" w:fill="auto"/>
            <w:vAlign w:val="bottom"/>
          </w:tcPr>
          <w:p w:rsidR="00971875" w:rsidRPr="00A571CC"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609 9</w:t>
            </w:r>
          </w:p>
        </w:tc>
        <w:tc>
          <w:tcPr>
            <w:tcW w:w="895" w:type="dxa"/>
            <w:tcBorders>
              <w:top w:val="single" w:sz="4" w:space="0" w:color="auto"/>
              <w:bottom w:val="single" w:sz="4" w:space="0" w:color="auto"/>
            </w:tcBorders>
            <w:shd w:val="clear" w:color="auto" w:fill="auto"/>
            <w:vAlign w:val="bottom"/>
          </w:tcPr>
          <w:p w:rsidR="00971875" w:rsidRPr="00A571CC"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507 11</w:t>
            </w:r>
          </w:p>
        </w:tc>
        <w:tc>
          <w:tcPr>
            <w:tcW w:w="895" w:type="dxa"/>
            <w:tcBorders>
              <w:top w:val="single" w:sz="4" w:space="0" w:color="auto"/>
              <w:bottom w:val="single" w:sz="4" w:space="0" w:color="auto"/>
            </w:tcBorders>
            <w:shd w:val="clear" w:color="auto" w:fill="auto"/>
            <w:vAlign w:val="bottom"/>
          </w:tcPr>
          <w:p w:rsidR="00971875" w:rsidRPr="00A571CC" w:rsidRDefault="00971875" w:rsidP="0097187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507 11</w:t>
            </w:r>
          </w:p>
        </w:tc>
        <w:tc>
          <w:tcPr>
            <w:tcW w:w="895" w:type="dxa"/>
            <w:tcBorders>
              <w:top w:val="single" w:sz="4" w:space="0" w:color="auto"/>
              <w:bottom w:val="single" w:sz="4" w:space="0" w:color="auto"/>
            </w:tcBorders>
            <w:shd w:val="clear" w:color="auto" w:fill="auto"/>
            <w:vAlign w:val="bottom"/>
          </w:tcPr>
          <w:p w:rsidR="00971875" w:rsidRPr="00A571CC"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882 10</w:t>
            </w:r>
          </w:p>
        </w:tc>
        <w:tc>
          <w:tcPr>
            <w:tcW w:w="895" w:type="dxa"/>
            <w:tcBorders>
              <w:top w:val="single" w:sz="4" w:space="0" w:color="auto"/>
              <w:bottom w:val="single" w:sz="4" w:space="0" w:color="auto"/>
            </w:tcBorders>
            <w:shd w:val="clear" w:color="auto" w:fill="auto"/>
            <w:vAlign w:val="bottom"/>
          </w:tcPr>
          <w:p w:rsidR="00971875" w:rsidRPr="00A571CC"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133 11</w:t>
            </w:r>
          </w:p>
        </w:tc>
        <w:tc>
          <w:tcPr>
            <w:tcW w:w="895" w:type="dxa"/>
            <w:tcBorders>
              <w:top w:val="single" w:sz="4" w:space="0" w:color="auto"/>
              <w:bottom w:val="single" w:sz="4" w:space="0" w:color="auto"/>
            </w:tcBorders>
            <w:shd w:val="clear" w:color="auto" w:fill="auto"/>
            <w:vAlign w:val="bottom"/>
          </w:tcPr>
          <w:p w:rsidR="00971875" w:rsidRPr="00A571CC"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649 12</w:t>
            </w:r>
          </w:p>
        </w:tc>
      </w:tr>
      <w:tr w:rsidR="00971875" w:rsidRPr="00423067">
        <w:tblPrEx>
          <w:tblCellMar>
            <w:top w:w="0" w:type="dxa"/>
            <w:bottom w:w="0" w:type="dxa"/>
          </w:tblCellMar>
        </w:tblPrEx>
        <w:trPr>
          <w:cantSplit/>
          <w:jc w:val="center"/>
        </w:trPr>
        <w:tc>
          <w:tcPr>
            <w:tcW w:w="681" w:type="dxa"/>
            <w:tcBorders>
              <w:top w:val="single" w:sz="4" w:space="0" w:color="auto"/>
              <w:bottom w:val="single" w:sz="12"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النسبة المئوية للإناث</w:t>
            </w:r>
          </w:p>
        </w:tc>
        <w:tc>
          <w:tcPr>
            <w:tcW w:w="1030" w:type="dxa"/>
            <w:tcBorders>
              <w:top w:val="single" w:sz="4" w:space="0" w:color="auto"/>
              <w:bottom w:val="single" w:sz="12" w:space="0" w:color="auto"/>
            </w:tcBorders>
            <w:shd w:val="clear" w:color="auto" w:fill="auto"/>
            <w:vAlign w:val="bottom"/>
          </w:tcPr>
          <w:p w:rsidR="00971875" w:rsidRPr="00423067" w:rsidRDefault="005761C6" w:rsidP="005761C6">
            <w:pPr>
              <w:pStyle w:val="SingleTxt"/>
              <w:tabs>
                <w:tab w:val="clear" w:pos="1267"/>
                <w:tab w:val="clear" w:pos="1930"/>
                <w:tab w:val="clear" w:pos="2592"/>
                <w:tab w:val="clear" w:pos="3254"/>
                <w:tab w:val="clear" w:pos="3917"/>
                <w:tab w:val="clear" w:pos="4579"/>
                <w:tab w:val="clear" w:pos="5242"/>
                <w:tab w:val="clear" w:pos="5904"/>
                <w:tab w:val="clear" w:pos="6566"/>
                <w:tab w:val="left" w:pos="206"/>
                <w:tab w:val="left" w:pos="576"/>
                <w:tab w:val="left" w:pos="864"/>
                <w:tab w:val="left" w:pos="1152"/>
              </w:tabs>
              <w:spacing w:before="40" w:after="80" w:line="240" w:lineRule="exact"/>
              <w:ind w:left="0" w:right="144"/>
              <w:rPr>
                <w:rFonts w:hint="cs"/>
                <w:sz w:val="16"/>
                <w:szCs w:val="24"/>
                <w:rtl/>
              </w:rPr>
            </w:pPr>
            <w:r>
              <w:rPr>
                <w:sz w:val="16"/>
                <w:szCs w:val="24"/>
                <w:rtl/>
              </w:rPr>
              <w:tab/>
            </w:r>
            <w:r w:rsidR="00971875">
              <w:rPr>
                <w:rFonts w:hint="cs"/>
                <w:sz w:val="16"/>
                <w:szCs w:val="24"/>
                <w:rtl/>
              </w:rPr>
              <w:t>31.3</w:t>
            </w:r>
          </w:p>
        </w:tc>
        <w:tc>
          <w:tcPr>
            <w:tcW w:w="927" w:type="dxa"/>
            <w:tcBorders>
              <w:top w:val="single" w:sz="4" w:space="0" w:color="auto"/>
              <w:bottom w:val="single" w:sz="12"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29.9</w:t>
            </w:r>
          </w:p>
        </w:tc>
        <w:tc>
          <w:tcPr>
            <w:tcW w:w="927" w:type="dxa"/>
            <w:tcBorders>
              <w:top w:val="single" w:sz="4" w:space="0" w:color="auto"/>
              <w:bottom w:val="single" w:sz="12"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36.6</w:t>
            </w:r>
          </w:p>
        </w:tc>
        <w:tc>
          <w:tcPr>
            <w:tcW w:w="910" w:type="dxa"/>
            <w:tcBorders>
              <w:top w:val="single" w:sz="4" w:space="0" w:color="auto"/>
              <w:bottom w:val="single" w:sz="12"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37.4</w:t>
            </w:r>
          </w:p>
        </w:tc>
        <w:tc>
          <w:tcPr>
            <w:tcW w:w="895" w:type="dxa"/>
            <w:tcBorders>
              <w:top w:val="single" w:sz="4" w:space="0" w:color="auto"/>
              <w:bottom w:val="single" w:sz="12"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35.7</w:t>
            </w:r>
          </w:p>
        </w:tc>
        <w:tc>
          <w:tcPr>
            <w:tcW w:w="895" w:type="dxa"/>
            <w:tcBorders>
              <w:top w:val="single" w:sz="4" w:space="0" w:color="auto"/>
              <w:bottom w:val="single" w:sz="12"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38.4</w:t>
            </w:r>
          </w:p>
        </w:tc>
        <w:tc>
          <w:tcPr>
            <w:tcW w:w="895" w:type="dxa"/>
            <w:tcBorders>
              <w:top w:val="single" w:sz="4" w:space="0" w:color="auto"/>
              <w:bottom w:val="single" w:sz="12" w:space="0" w:color="auto"/>
            </w:tcBorders>
            <w:shd w:val="clear" w:color="auto" w:fill="auto"/>
            <w:vAlign w:val="bottom"/>
          </w:tcPr>
          <w:p w:rsidR="00971875" w:rsidRPr="00423067" w:rsidRDefault="00971875" w:rsidP="0097187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38.4</w:t>
            </w:r>
          </w:p>
        </w:tc>
        <w:tc>
          <w:tcPr>
            <w:tcW w:w="895" w:type="dxa"/>
            <w:tcBorders>
              <w:top w:val="single" w:sz="4" w:space="0" w:color="auto"/>
              <w:bottom w:val="single" w:sz="12"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38.2</w:t>
            </w:r>
          </w:p>
        </w:tc>
        <w:tc>
          <w:tcPr>
            <w:tcW w:w="895" w:type="dxa"/>
            <w:tcBorders>
              <w:top w:val="single" w:sz="4" w:space="0" w:color="auto"/>
              <w:bottom w:val="single" w:sz="12"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38.2</w:t>
            </w:r>
          </w:p>
        </w:tc>
        <w:tc>
          <w:tcPr>
            <w:tcW w:w="895" w:type="dxa"/>
            <w:tcBorders>
              <w:top w:val="single" w:sz="4" w:space="0" w:color="auto"/>
              <w:bottom w:val="single" w:sz="12" w:space="0" w:color="auto"/>
            </w:tcBorders>
            <w:shd w:val="clear" w:color="auto" w:fill="auto"/>
            <w:vAlign w:val="bottom"/>
          </w:tcPr>
          <w:p w:rsidR="00971875" w:rsidRPr="00423067" w:rsidRDefault="00971875" w:rsidP="00E05C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37.7</w:t>
            </w:r>
          </w:p>
        </w:tc>
      </w:tr>
    </w:tbl>
    <w:p w:rsidR="00E05CB6" w:rsidRPr="00423067" w:rsidRDefault="00E05CB6" w:rsidP="00E05CB6">
      <w:pPr>
        <w:pStyle w:val="SingleTxt"/>
        <w:spacing w:after="0" w:line="120" w:lineRule="exact"/>
        <w:rPr>
          <w:rFonts w:hint="cs"/>
          <w:sz w:val="10"/>
          <w:rtl/>
        </w:rPr>
      </w:pPr>
    </w:p>
    <w:p w:rsidR="00E05CB6" w:rsidRPr="00423067" w:rsidRDefault="00E05CB6" w:rsidP="00B92F8A">
      <w:pPr>
        <w:pStyle w:val="FootnoteText"/>
        <w:tabs>
          <w:tab w:val="clear" w:pos="418"/>
          <w:tab w:val="left" w:pos="271"/>
          <w:tab w:val="left" w:pos="683"/>
          <w:tab w:val="left" w:pos="992"/>
          <w:tab w:val="left" w:pos="1685"/>
          <w:tab w:val="left" w:pos="2174"/>
          <w:tab w:val="left" w:pos="2650"/>
        </w:tabs>
        <w:spacing w:after="80"/>
        <w:ind w:left="992" w:right="0" w:hanging="992"/>
        <w:rPr>
          <w:rFonts w:hint="cs"/>
          <w:i/>
          <w:iCs/>
          <w:rtl/>
        </w:rPr>
      </w:pPr>
      <w:r>
        <w:rPr>
          <w:rFonts w:hint="cs"/>
          <w:rtl/>
        </w:rPr>
        <w:tab/>
      </w:r>
      <w:r w:rsidRPr="00423067">
        <w:rPr>
          <w:rFonts w:hint="cs"/>
          <w:i/>
          <w:iCs/>
          <w:rtl/>
        </w:rPr>
        <w:t>المصدر:</w:t>
      </w:r>
      <w:r>
        <w:rPr>
          <w:rFonts w:hint="cs"/>
          <w:i/>
          <w:iCs/>
          <w:rtl/>
        </w:rPr>
        <w:tab/>
      </w:r>
      <w:r w:rsidRPr="00423067">
        <w:rPr>
          <w:rFonts w:hint="cs"/>
          <w:i/>
          <w:iCs/>
          <w:rtl/>
        </w:rPr>
        <w:t xml:space="preserve">التقرير </w:t>
      </w:r>
      <w:r w:rsidR="00F44D44">
        <w:rPr>
          <w:rFonts w:hint="cs"/>
          <w:i/>
          <w:iCs/>
          <w:rtl/>
        </w:rPr>
        <w:t xml:space="preserve">المرحلي </w:t>
      </w:r>
      <w:r w:rsidRPr="00423067">
        <w:rPr>
          <w:rFonts w:hint="cs"/>
          <w:i/>
          <w:iCs/>
          <w:rtl/>
        </w:rPr>
        <w:t xml:space="preserve">الوطني </w:t>
      </w:r>
      <w:r w:rsidR="00F44D44">
        <w:rPr>
          <w:rFonts w:hint="cs"/>
          <w:i/>
          <w:iCs/>
          <w:rtl/>
        </w:rPr>
        <w:t>الخاص بب</w:t>
      </w:r>
      <w:r w:rsidR="00946855">
        <w:rPr>
          <w:rFonts w:hint="cs"/>
          <w:i/>
          <w:iCs/>
          <w:rtl/>
        </w:rPr>
        <w:t>و</w:t>
      </w:r>
      <w:r w:rsidR="00F44D44">
        <w:rPr>
          <w:rFonts w:hint="cs"/>
          <w:i/>
          <w:iCs/>
          <w:rtl/>
        </w:rPr>
        <w:t>تسوانا ل</w:t>
      </w:r>
      <w:r w:rsidRPr="00423067">
        <w:rPr>
          <w:rFonts w:hint="cs"/>
          <w:i/>
          <w:iCs/>
          <w:rtl/>
        </w:rPr>
        <w:t xml:space="preserve">لجماعة الإنمائية للجنوب الأفريقي بشأن تنفيذ إعلان الجماعة الإنمائية للجنوب الأفريقي </w:t>
      </w:r>
      <w:r w:rsidR="00F44D44">
        <w:rPr>
          <w:rFonts w:hint="cs"/>
          <w:i/>
          <w:iCs/>
          <w:rtl/>
        </w:rPr>
        <w:t>المتعلق</w:t>
      </w:r>
      <w:r w:rsidRPr="00423067">
        <w:rPr>
          <w:rFonts w:hint="cs"/>
          <w:i/>
          <w:iCs/>
          <w:rtl/>
        </w:rPr>
        <w:t xml:space="preserve"> </w:t>
      </w:r>
      <w:r w:rsidR="00F44D44">
        <w:rPr>
          <w:rFonts w:hint="cs"/>
          <w:i/>
          <w:iCs/>
          <w:rtl/>
        </w:rPr>
        <w:t>ب</w:t>
      </w:r>
      <w:r w:rsidRPr="00423067">
        <w:rPr>
          <w:rFonts w:hint="cs"/>
          <w:i/>
          <w:iCs/>
          <w:rtl/>
        </w:rPr>
        <w:t>نوع الجنس والتنمية، حزيران/يونيه 2006</w:t>
      </w:r>
    </w:p>
    <w:p w:rsidR="00E05CB6" w:rsidRPr="0073035E" w:rsidRDefault="00E05CB6" w:rsidP="00E05CB6">
      <w:pPr>
        <w:pStyle w:val="SingleTxt"/>
        <w:spacing w:after="0" w:line="120" w:lineRule="exact"/>
        <w:rPr>
          <w:rFonts w:hint="cs"/>
          <w:sz w:val="10"/>
          <w:rtl/>
        </w:rPr>
      </w:pPr>
    </w:p>
    <w:p w:rsidR="00B37002" w:rsidRDefault="00E05CB6" w:rsidP="00B370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B37002">
        <w:rPr>
          <w:rFonts w:hint="cs"/>
          <w:rtl/>
        </w:rPr>
        <w:t>(ب)</w:t>
      </w:r>
      <w:r>
        <w:rPr>
          <w:rFonts w:hint="cs"/>
          <w:rtl/>
        </w:rPr>
        <w:tab/>
        <w:t>الت</w:t>
      </w:r>
      <w:r w:rsidR="00B37002">
        <w:rPr>
          <w:rFonts w:hint="cs"/>
          <w:rtl/>
        </w:rPr>
        <w:t>عليم عن بـُعد</w:t>
      </w:r>
    </w:p>
    <w:p w:rsidR="00E05CB6" w:rsidRDefault="00B37002" w:rsidP="005129B2">
      <w:pPr>
        <w:pStyle w:val="SingleTxt"/>
        <w:rPr>
          <w:rFonts w:hint="cs"/>
          <w:rtl/>
        </w:rPr>
      </w:pPr>
      <w:r>
        <w:rPr>
          <w:rFonts w:hint="cs"/>
          <w:rtl/>
        </w:rPr>
        <w:t>167-</w:t>
      </w:r>
      <w:r>
        <w:rPr>
          <w:rFonts w:hint="cs"/>
          <w:rtl/>
        </w:rPr>
        <w:tab/>
      </w:r>
      <w:r w:rsidR="0057559C">
        <w:rPr>
          <w:rFonts w:hint="cs"/>
          <w:rtl/>
        </w:rPr>
        <w:t>وضعت الحكومة برنامج التعليم عن بُعد عن طريق كلية بوتسوانا للتعلُّم عن بُعد والمفتوح، كجزء من الاستراتيجية الرامية إلى زيادة وتوسيع نطاق فرص التعلُّم للرجل والمرأة. ويتقدم الطلبة لنفس الامتحان مثل الطلبة في نظام التعليم النظامي. وإلى جانب الحكومة، تقدم الكليات الخاصة أيضا التعليم عن بُعد.</w:t>
      </w:r>
    </w:p>
    <w:p w:rsidR="0057559C" w:rsidRDefault="0057559C" w:rsidP="00405B5C">
      <w:pPr>
        <w:pStyle w:val="SingleTxt"/>
        <w:rPr>
          <w:rFonts w:hint="cs"/>
          <w:rtl/>
        </w:rPr>
      </w:pPr>
      <w:r>
        <w:rPr>
          <w:rFonts w:hint="cs"/>
          <w:rtl/>
        </w:rPr>
        <w:t>168-</w:t>
      </w:r>
      <w:r>
        <w:rPr>
          <w:rFonts w:hint="cs"/>
          <w:rtl/>
        </w:rPr>
        <w:tab/>
        <w:t>وتشير الإحصاءات المتاحة إلى أن مزيدا من النساء استفـدن من برنامج التعليم عن بُعد بالمقارنة بالرجال. ويبين الجدول 16 أد</w:t>
      </w:r>
      <w:r w:rsidR="00F82448">
        <w:rPr>
          <w:rFonts w:hint="cs"/>
          <w:rtl/>
        </w:rPr>
        <w:t>ناه التسجيل للحصول على الشهادة الإعدادية</w:t>
      </w:r>
      <w:r>
        <w:rPr>
          <w:rFonts w:hint="cs"/>
          <w:rtl/>
        </w:rPr>
        <w:t>، والشهادة العامة للتعليم وشهادة حكومة بوتسوانا للتعليم الثانوي في السنوات من</w:t>
      </w:r>
      <w:r w:rsidR="00405B5C">
        <w:rPr>
          <w:rtl/>
        </w:rPr>
        <w:br/>
      </w:r>
      <w:r>
        <w:rPr>
          <w:rFonts w:hint="cs"/>
          <w:rtl/>
        </w:rPr>
        <w:t>2001 إلى</w:t>
      </w:r>
      <w:r w:rsidR="00284594">
        <w:rPr>
          <w:rFonts w:hint="eastAsia"/>
          <w:rtl/>
        </w:rPr>
        <w:t> </w:t>
      </w:r>
      <w:r>
        <w:rPr>
          <w:rFonts w:hint="cs"/>
          <w:rtl/>
        </w:rPr>
        <w:t>2008.</w:t>
      </w:r>
    </w:p>
    <w:p w:rsidR="009C0C21" w:rsidRPr="009C0C21" w:rsidRDefault="009C0C21" w:rsidP="009C0C21">
      <w:pPr>
        <w:pStyle w:val="SingleTxt"/>
        <w:spacing w:after="0" w:line="120" w:lineRule="exact"/>
        <w:rPr>
          <w:rFonts w:hint="cs"/>
          <w:sz w:val="10"/>
          <w:rtl/>
        </w:rPr>
      </w:pPr>
    </w:p>
    <w:p w:rsidR="0057559C" w:rsidRDefault="0057559C" w:rsidP="00B92F8A">
      <w:pPr>
        <w:pStyle w:val="SingleTxt"/>
        <w:tabs>
          <w:tab w:val="clear" w:pos="2592"/>
          <w:tab w:val="left" w:pos="2434"/>
        </w:tabs>
        <w:ind w:left="2434" w:hanging="1167"/>
        <w:rPr>
          <w:rFonts w:hint="cs"/>
          <w:rtl/>
        </w:rPr>
      </w:pPr>
      <w:r>
        <w:rPr>
          <w:rFonts w:hint="cs"/>
          <w:b/>
          <w:bCs/>
          <w:rtl/>
        </w:rPr>
        <w:t>الجدول 16:</w:t>
      </w:r>
      <w:r w:rsidR="00B92F8A">
        <w:rPr>
          <w:rFonts w:hint="cs"/>
          <w:i/>
          <w:iCs/>
          <w:rtl/>
        </w:rPr>
        <w:tab/>
      </w:r>
      <w:r>
        <w:rPr>
          <w:rFonts w:hint="cs"/>
          <w:i/>
          <w:iCs/>
          <w:rtl/>
        </w:rPr>
        <w:t>عدد الطلبة المسجلين في برنامج التعليم عن بـُعد (إدارة التعليم غير النظامي في الفترة بين 2001-2004</w:t>
      </w:r>
      <w:r w:rsidR="00284594">
        <w:rPr>
          <w:rFonts w:hint="cs"/>
          <w:i/>
          <w:iCs/>
          <w:rtl/>
        </w:rPr>
        <w:t>)</w:t>
      </w:r>
    </w:p>
    <w:p w:rsidR="0057559C" w:rsidRPr="0057559C" w:rsidRDefault="0057559C" w:rsidP="0057559C">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167"/>
        <w:gridCol w:w="829"/>
        <w:gridCol w:w="922"/>
        <w:gridCol w:w="927"/>
        <w:gridCol w:w="824"/>
        <w:gridCol w:w="927"/>
        <w:gridCol w:w="809"/>
        <w:gridCol w:w="915"/>
      </w:tblGrid>
      <w:tr w:rsidR="00E44F42" w:rsidRPr="00E44F42">
        <w:tblPrEx>
          <w:tblCellMar>
            <w:top w:w="0" w:type="dxa"/>
            <w:bottom w:w="0" w:type="dxa"/>
          </w:tblCellMar>
        </w:tblPrEx>
        <w:trPr>
          <w:cantSplit/>
          <w:tblHeader/>
        </w:trPr>
        <w:tc>
          <w:tcPr>
            <w:tcW w:w="7320" w:type="dxa"/>
            <w:gridSpan w:val="8"/>
            <w:tcBorders>
              <w:top w:val="single" w:sz="4" w:space="0" w:color="auto"/>
              <w:bottom w:val="single" w:sz="4" w:space="0" w:color="auto"/>
            </w:tcBorders>
            <w:shd w:val="clear" w:color="auto" w:fill="auto"/>
            <w:vAlign w:val="bottom"/>
          </w:tcPr>
          <w:p w:rsidR="00E44F42" w:rsidRPr="00E44F42" w:rsidRDefault="00F82448" w:rsidP="00E44F42">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w:t>
            </w:r>
            <w:r w:rsidR="00E44F42" w:rsidRPr="00E44F42">
              <w:rPr>
                <w:rFonts w:hint="cs"/>
                <w:i/>
                <w:iCs/>
                <w:sz w:val="16"/>
                <w:szCs w:val="24"/>
                <w:rtl/>
              </w:rPr>
              <w:t xml:space="preserve">تسجيل </w:t>
            </w:r>
            <w:r>
              <w:rPr>
                <w:rFonts w:hint="cs"/>
                <w:i/>
                <w:iCs/>
                <w:sz w:val="16"/>
                <w:szCs w:val="24"/>
                <w:rtl/>
              </w:rPr>
              <w:t xml:space="preserve">في </w:t>
            </w:r>
            <w:r w:rsidR="00E44F42" w:rsidRPr="00E44F42">
              <w:rPr>
                <w:rFonts w:hint="cs"/>
                <w:i/>
                <w:iCs/>
                <w:sz w:val="16"/>
                <w:szCs w:val="24"/>
                <w:rtl/>
              </w:rPr>
              <w:t>التعليم عن بُـعد حسب نوع الجنس والسنة</w:t>
            </w:r>
          </w:p>
        </w:tc>
      </w:tr>
      <w:tr w:rsidR="005766FE" w:rsidRPr="00E44F42">
        <w:tblPrEx>
          <w:tblCellMar>
            <w:top w:w="0" w:type="dxa"/>
            <w:bottom w:w="0" w:type="dxa"/>
          </w:tblCellMar>
        </w:tblPrEx>
        <w:trPr>
          <w:cantSplit/>
          <w:tblHeader/>
        </w:trPr>
        <w:tc>
          <w:tcPr>
            <w:tcW w:w="1167" w:type="dxa"/>
            <w:vMerge w:val="restart"/>
            <w:tcBorders>
              <w:top w:val="single" w:sz="4" w:space="0" w:color="auto"/>
              <w:right w:val="single" w:sz="4" w:space="0" w:color="auto"/>
            </w:tcBorders>
            <w:shd w:val="clear" w:color="auto" w:fill="auto"/>
            <w:vAlign w:val="center"/>
          </w:tcPr>
          <w:p w:rsidR="005766FE" w:rsidRPr="00E44F42" w:rsidRDefault="005766FE" w:rsidP="005766FE">
            <w:pPr>
              <w:tabs>
                <w:tab w:val="left" w:pos="288"/>
                <w:tab w:val="left" w:pos="576"/>
                <w:tab w:val="left" w:pos="864"/>
                <w:tab w:val="left" w:pos="1152"/>
              </w:tabs>
              <w:spacing w:after="80" w:line="240" w:lineRule="exact"/>
              <w:ind w:right="40"/>
              <w:jc w:val="center"/>
              <w:rPr>
                <w:rFonts w:hint="cs"/>
                <w:i/>
                <w:iCs/>
                <w:sz w:val="16"/>
                <w:szCs w:val="24"/>
                <w:rtl/>
              </w:rPr>
            </w:pPr>
            <w:r w:rsidRPr="00E44F42">
              <w:rPr>
                <w:rFonts w:hint="cs"/>
                <w:i/>
                <w:iCs/>
                <w:sz w:val="16"/>
                <w:szCs w:val="24"/>
                <w:rtl/>
              </w:rPr>
              <w:t>البرنامج</w:t>
            </w:r>
          </w:p>
        </w:tc>
        <w:tc>
          <w:tcPr>
            <w:tcW w:w="829" w:type="dxa"/>
            <w:vMerge w:val="restart"/>
            <w:tcBorders>
              <w:top w:val="single" w:sz="4" w:space="0" w:color="auto"/>
              <w:left w:val="single" w:sz="4" w:space="0" w:color="auto"/>
              <w:right w:val="single" w:sz="4" w:space="0" w:color="auto"/>
            </w:tcBorders>
            <w:shd w:val="clear" w:color="auto" w:fill="auto"/>
            <w:vAlign w:val="center"/>
          </w:tcPr>
          <w:p w:rsidR="005766FE" w:rsidRPr="00E44F42" w:rsidRDefault="005766FE" w:rsidP="005766FE">
            <w:pPr>
              <w:tabs>
                <w:tab w:val="left" w:pos="288"/>
                <w:tab w:val="left" w:pos="576"/>
                <w:tab w:val="left" w:pos="864"/>
                <w:tab w:val="left" w:pos="1152"/>
              </w:tabs>
              <w:spacing w:before="40" w:after="80" w:line="240" w:lineRule="exact"/>
              <w:ind w:left="103" w:right="144"/>
              <w:jc w:val="center"/>
              <w:rPr>
                <w:rFonts w:hint="cs"/>
                <w:i/>
                <w:iCs/>
                <w:sz w:val="16"/>
                <w:szCs w:val="24"/>
                <w:rtl/>
              </w:rPr>
            </w:pPr>
            <w:r w:rsidRPr="00E44F42">
              <w:rPr>
                <w:rFonts w:hint="cs"/>
                <w:i/>
                <w:iCs/>
                <w:sz w:val="16"/>
                <w:szCs w:val="24"/>
                <w:rtl/>
              </w:rPr>
              <w:t xml:space="preserve">نوع </w:t>
            </w:r>
            <w:r w:rsidRPr="005766FE">
              <w:rPr>
                <w:rFonts w:hint="cs"/>
                <w:sz w:val="16"/>
                <w:szCs w:val="24"/>
                <w:rtl/>
              </w:rPr>
              <w:t>الجنس</w:t>
            </w:r>
          </w:p>
        </w:tc>
        <w:tc>
          <w:tcPr>
            <w:tcW w:w="5324" w:type="dxa"/>
            <w:gridSpan w:val="6"/>
            <w:tcBorders>
              <w:top w:val="single" w:sz="4" w:space="0" w:color="auto"/>
              <w:left w:val="single" w:sz="4" w:space="0" w:color="auto"/>
              <w:bottom w:val="single" w:sz="4" w:space="0" w:color="auto"/>
            </w:tcBorders>
            <w:shd w:val="clear" w:color="auto" w:fill="auto"/>
            <w:vAlign w:val="bottom"/>
          </w:tcPr>
          <w:p w:rsidR="005766FE" w:rsidRPr="00E44F42" w:rsidRDefault="005766FE" w:rsidP="00E44F42">
            <w:pPr>
              <w:tabs>
                <w:tab w:val="left" w:pos="288"/>
                <w:tab w:val="left" w:pos="576"/>
                <w:tab w:val="left" w:pos="864"/>
                <w:tab w:val="left" w:pos="1152"/>
              </w:tabs>
              <w:spacing w:after="80" w:line="240" w:lineRule="exact"/>
              <w:ind w:right="144"/>
              <w:jc w:val="center"/>
              <w:rPr>
                <w:rFonts w:hint="cs"/>
                <w:i/>
                <w:iCs/>
                <w:sz w:val="16"/>
                <w:szCs w:val="24"/>
                <w:rtl/>
              </w:rPr>
            </w:pPr>
            <w:r w:rsidRPr="00E44F42">
              <w:rPr>
                <w:rFonts w:hint="cs"/>
                <w:i/>
                <w:iCs/>
                <w:sz w:val="16"/>
                <w:szCs w:val="24"/>
                <w:rtl/>
              </w:rPr>
              <w:t>كلية بوتسوانا للتعلم عن بُعد والمفتوح</w:t>
            </w:r>
          </w:p>
        </w:tc>
      </w:tr>
      <w:tr w:rsidR="005766FE" w:rsidRPr="00E44F42">
        <w:tblPrEx>
          <w:tblCellMar>
            <w:top w:w="0" w:type="dxa"/>
            <w:bottom w:w="0" w:type="dxa"/>
          </w:tblCellMar>
        </w:tblPrEx>
        <w:trPr>
          <w:cantSplit/>
          <w:tblHeader/>
        </w:trPr>
        <w:tc>
          <w:tcPr>
            <w:tcW w:w="1167" w:type="dxa"/>
            <w:vMerge/>
            <w:tcBorders>
              <w:bottom w:val="single" w:sz="12" w:space="0" w:color="auto"/>
              <w:right w:val="single" w:sz="4" w:space="0" w:color="auto"/>
            </w:tcBorders>
            <w:shd w:val="clear" w:color="auto" w:fill="auto"/>
            <w:vAlign w:val="bottom"/>
          </w:tcPr>
          <w:p w:rsidR="005766FE" w:rsidRPr="00E44F42" w:rsidRDefault="005766FE" w:rsidP="00E44F42">
            <w:pPr>
              <w:tabs>
                <w:tab w:val="left" w:pos="288"/>
                <w:tab w:val="left" w:pos="576"/>
                <w:tab w:val="left" w:pos="864"/>
                <w:tab w:val="left" w:pos="1152"/>
              </w:tabs>
              <w:spacing w:after="80" w:line="240" w:lineRule="exact"/>
              <w:ind w:right="40"/>
              <w:rPr>
                <w:rFonts w:hint="cs"/>
                <w:i/>
                <w:iCs/>
                <w:sz w:val="16"/>
                <w:szCs w:val="24"/>
                <w:rtl/>
              </w:rPr>
            </w:pPr>
          </w:p>
        </w:tc>
        <w:tc>
          <w:tcPr>
            <w:tcW w:w="829" w:type="dxa"/>
            <w:vMerge/>
            <w:tcBorders>
              <w:left w:val="single" w:sz="4" w:space="0" w:color="auto"/>
              <w:bottom w:val="single" w:sz="12" w:space="0" w:color="auto"/>
              <w:right w:val="single" w:sz="4" w:space="0" w:color="auto"/>
            </w:tcBorders>
            <w:shd w:val="clear" w:color="auto" w:fill="auto"/>
            <w:vAlign w:val="bottom"/>
          </w:tcPr>
          <w:p w:rsidR="005766FE" w:rsidRPr="00E44F42" w:rsidRDefault="005766FE" w:rsidP="00E44F42">
            <w:pPr>
              <w:tabs>
                <w:tab w:val="left" w:pos="288"/>
                <w:tab w:val="left" w:pos="576"/>
                <w:tab w:val="left" w:pos="864"/>
                <w:tab w:val="left" w:pos="1152"/>
              </w:tabs>
              <w:spacing w:after="80" w:line="240" w:lineRule="exact"/>
              <w:ind w:right="144"/>
              <w:rPr>
                <w:rFonts w:hint="cs"/>
                <w:i/>
                <w:iCs/>
                <w:sz w:val="16"/>
                <w:szCs w:val="24"/>
                <w:rtl/>
              </w:rPr>
            </w:pPr>
          </w:p>
        </w:tc>
        <w:tc>
          <w:tcPr>
            <w:tcW w:w="922" w:type="dxa"/>
            <w:tcBorders>
              <w:left w:val="single" w:sz="4" w:space="0" w:color="auto"/>
              <w:bottom w:val="single" w:sz="12" w:space="0" w:color="auto"/>
            </w:tcBorders>
            <w:shd w:val="clear" w:color="auto" w:fill="auto"/>
            <w:vAlign w:val="bottom"/>
          </w:tcPr>
          <w:p w:rsidR="005766FE" w:rsidRPr="00D979B7" w:rsidRDefault="005766FE" w:rsidP="00D979B7">
            <w:pPr>
              <w:tabs>
                <w:tab w:val="left" w:pos="288"/>
                <w:tab w:val="left" w:pos="576"/>
                <w:tab w:val="left" w:pos="864"/>
                <w:tab w:val="left" w:pos="1152"/>
              </w:tabs>
              <w:spacing w:before="40" w:after="80" w:line="240" w:lineRule="exact"/>
              <w:ind w:left="98" w:right="144"/>
              <w:rPr>
                <w:rFonts w:hint="cs"/>
                <w:i/>
                <w:iCs/>
                <w:sz w:val="16"/>
                <w:szCs w:val="24"/>
                <w:rtl/>
              </w:rPr>
            </w:pPr>
            <w:r w:rsidRPr="00D979B7">
              <w:rPr>
                <w:rFonts w:hint="cs"/>
                <w:i/>
                <w:iCs/>
                <w:sz w:val="16"/>
                <w:szCs w:val="24"/>
                <w:rtl/>
              </w:rPr>
              <w:t>2001</w:t>
            </w:r>
          </w:p>
        </w:tc>
        <w:tc>
          <w:tcPr>
            <w:tcW w:w="927" w:type="dxa"/>
            <w:tcBorders>
              <w:bottom w:val="single" w:sz="12" w:space="0" w:color="auto"/>
            </w:tcBorders>
            <w:shd w:val="clear" w:color="auto" w:fill="auto"/>
            <w:vAlign w:val="bottom"/>
          </w:tcPr>
          <w:p w:rsidR="005766FE" w:rsidRPr="00E44F42" w:rsidRDefault="005766FE" w:rsidP="00E44F42">
            <w:pPr>
              <w:tabs>
                <w:tab w:val="left" w:pos="288"/>
                <w:tab w:val="left" w:pos="576"/>
                <w:tab w:val="left" w:pos="864"/>
                <w:tab w:val="left" w:pos="1152"/>
              </w:tabs>
              <w:spacing w:after="80" w:line="240" w:lineRule="exact"/>
              <w:ind w:right="144"/>
              <w:rPr>
                <w:rFonts w:hint="cs"/>
                <w:i/>
                <w:iCs/>
                <w:sz w:val="16"/>
                <w:szCs w:val="24"/>
                <w:rtl/>
              </w:rPr>
            </w:pPr>
            <w:r w:rsidRPr="00E44F42">
              <w:rPr>
                <w:rFonts w:hint="cs"/>
                <w:i/>
                <w:iCs/>
                <w:sz w:val="16"/>
                <w:szCs w:val="24"/>
                <w:rtl/>
              </w:rPr>
              <w:t>2002</w:t>
            </w:r>
          </w:p>
        </w:tc>
        <w:tc>
          <w:tcPr>
            <w:tcW w:w="824" w:type="dxa"/>
            <w:tcBorders>
              <w:bottom w:val="single" w:sz="12" w:space="0" w:color="auto"/>
            </w:tcBorders>
            <w:shd w:val="clear" w:color="auto" w:fill="auto"/>
            <w:vAlign w:val="bottom"/>
          </w:tcPr>
          <w:p w:rsidR="005766FE" w:rsidRPr="00E44F42" w:rsidRDefault="005766FE" w:rsidP="00E44F42">
            <w:pPr>
              <w:tabs>
                <w:tab w:val="left" w:pos="288"/>
                <w:tab w:val="left" w:pos="576"/>
                <w:tab w:val="left" w:pos="864"/>
                <w:tab w:val="left" w:pos="1152"/>
              </w:tabs>
              <w:spacing w:after="80" w:line="240" w:lineRule="exact"/>
              <w:ind w:right="144"/>
              <w:rPr>
                <w:rFonts w:hint="cs"/>
                <w:i/>
                <w:iCs/>
                <w:sz w:val="16"/>
                <w:szCs w:val="24"/>
                <w:rtl/>
              </w:rPr>
            </w:pPr>
            <w:r w:rsidRPr="00E44F42">
              <w:rPr>
                <w:rFonts w:hint="cs"/>
                <w:i/>
                <w:iCs/>
                <w:sz w:val="16"/>
                <w:szCs w:val="24"/>
                <w:rtl/>
              </w:rPr>
              <w:t>2003</w:t>
            </w:r>
          </w:p>
        </w:tc>
        <w:tc>
          <w:tcPr>
            <w:tcW w:w="927" w:type="dxa"/>
            <w:tcBorders>
              <w:bottom w:val="single" w:sz="12" w:space="0" w:color="auto"/>
            </w:tcBorders>
            <w:shd w:val="clear" w:color="auto" w:fill="auto"/>
            <w:vAlign w:val="bottom"/>
          </w:tcPr>
          <w:p w:rsidR="005766FE" w:rsidRPr="00E44F42" w:rsidRDefault="005766FE" w:rsidP="00E44F42">
            <w:pPr>
              <w:tabs>
                <w:tab w:val="left" w:pos="288"/>
                <w:tab w:val="left" w:pos="576"/>
                <w:tab w:val="left" w:pos="864"/>
                <w:tab w:val="left" w:pos="1152"/>
              </w:tabs>
              <w:spacing w:after="80" w:line="240" w:lineRule="exact"/>
              <w:ind w:right="144"/>
              <w:rPr>
                <w:rFonts w:hint="cs"/>
                <w:i/>
                <w:iCs/>
                <w:sz w:val="16"/>
                <w:szCs w:val="24"/>
                <w:rtl/>
              </w:rPr>
            </w:pPr>
            <w:r w:rsidRPr="00E44F42">
              <w:rPr>
                <w:rFonts w:hint="cs"/>
                <w:i/>
                <w:iCs/>
                <w:sz w:val="16"/>
                <w:szCs w:val="24"/>
                <w:rtl/>
              </w:rPr>
              <w:t>2004</w:t>
            </w:r>
          </w:p>
        </w:tc>
        <w:tc>
          <w:tcPr>
            <w:tcW w:w="809" w:type="dxa"/>
            <w:tcBorders>
              <w:bottom w:val="single" w:sz="12" w:space="0" w:color="auto"/>
            </w:tcBorders>
            <w:shd w:val="clear" w:color="auto" w:fill="auto"/>
            <w:vAlign w:val="bottom"/>
          </w:tcPr>
          <w:p w:rsidR="005766FE" w:rsidRPr="00E44F42" w:rsidRDefault="005766FE" w:rsidP="00E44F42">
            <w:pPr>
              <w:tabs>
                <w:tab w:val="left" w:pos="288"/>
                <w:tab w:val="left" w:pos="576"/>
                <w:tab w:val="left" w:pos="864"/>
                <w:tab w:val="left" w:pos="1152"/>
              </w:tabs>
              <w:spacing w:after="80" w:line="240" w:lineRule="exact"/>
              <w:ind w:right="144"/>
              <w:rPr>
                <w:rFonts w:hint="cs"/>
                <w:i/>
                <w:iCs/>
                <w:sz w:val="16"/>
                <w:szCs w:val="24"/>
                <w:rtl/>
              </w:rPr>
            </w:pPr>
            <w:r w:rsidRPr="00E44F42">
              <w:rPr>
                <w:rFonts w:hint="cs"/>
                <w:i/>
                <w:iCs/>
                <w:sz w:val="16"/>
                <w:szCs w:val="24"/>
                <w:rtl/>
              </w:rPr>
              <w:t>2008</w:t>
            </w:r>
          </w:p>
        </w:tc>
        <w:tc>
          <w:tcPr>
            <w:tcW w:w="915" w:type="dxa"/>
            <w:tcBorders>
              <w:bottom w:val="single" w:sz="12" w:space="0" w:color="auto"/>
            </w:tcBorders>
            <w:shd w:val="clear" w:color="auto" w:fill="auto"/>
            <w:vAlign w:val="bottom"/>
          </w:tcPr>
          <w:p w:rsidR="005766FE" w:rsidRPr="00BE14C4" w:rsidRDefault="005766FE" w:rsidP="00E44F42">
            <w:pPr>
              <w:tabs>
                <w:tab w:val="left" w:pos="288"/>
                <w:tab w:val="left" w:pos="576"/>
                <w:tab w:val="left" w:pos="864"/>
                <w:tab w:val="left" w:pos="1152"/>
              </w:tabs>
              <w:spacing w:after="80" w:line="240" w:lineRule="exact"/>
              <w:ind w:right="144"/>
              <w:rPr>
                <w:rFonts w:hint="cs"/>
                <w:b/>
                <w:bCs/>
                <w:i/>
                <w:iCs/>
                <w:sz w:val="16"/>
                <w:szCs w:val="24"/>
                <w:rtl/>
              </w:rPr>
            </w:pPr>
            <w:r w:rsidRPr="00BE14C4">
              <w:rPr>
                <w:rFonts w:hint="cs"/>
                <w:b/>
                <w:bCs/>
                <w:i/>
                <w:iCs/>
                <w:sz w:val="16"/>
                <w:szCs w:val="24"/>
                <w:rtl/>
              </w:rPr>
              <w:t>المجموع</w:t>
            </w:r>
          </w:p>
        </w:tc>
      </w:tr>
      <w:tr w:rsidR="00D979B7" w:rsidRPr="00E44F42">
        <w:tblPrEx>
          <w:tblCellMar>
            <w:top w:w="0" w:type="dxa"/>
            <w:bottom w:w="0" w:type="dxa"/>
          </w:tblCellMar>
        </w:tblPrEx>
        <w:trPr>
          <w:cantSplit/>
          <w:trHeight w:hRule="exact" w:val="115"/>
          <w:tblHeader/>
        </w:trPr>
        <w:tc>
          <w:tcPr>
            <w:tcW w:w="1167" w:type="dxa"/>
            <w:tcBorders>
              <w:top w:val="single" w:sz="12" w:space="0" w:color="auto"/>
              <w:right w:val="single" w:sz="4" w:space="0" w:color="auto"/>
            </w:tcBorders>
            <w:shd w:val="clear" w:color="auto" w:fill="auto"/>
            <w:vAlign w:val="bottom"/>
          </w:tcPr>
          <w:p w:rsidR="00E44F42" w:rsidRPr="00E44F42" w:rsidRDefault="00E44F42" w:rsidP="00E44F42">
            <w:pPr>
              <w:tabs>
                <w:tab w:val="left" w:pos="288"/>
                <w:tab w:val="left" w:pos="576"/>
                <w:tab w:val="left" w:pos="864"/>
                <w:tab w:val="left" w:pos="1152"/>
              </w:tabs>
              <w:spacing w:before="40" w:after="80" w:line="240" w:lineRule="exact"/>
              <w:ind w:right="40"/>
              <w:rPr>
                <w:rFonts w:hint="cs"/>
                <w:sz w:val="16"/>
                <w:szCs w:val="24"/>
                <w:rtl/>
              </w:rPr>
            </w:pPr>
          </w:p>
        </w:tc>
        <w:tc>
          <w:tcPr>
            <w:tcW w:w="829" w:type="dxa"/>
            <w:tcBorders>
              <w:top w:val="single" w:sz="12" w:space="0" w:color="auto"/>
              <w:left w:val="single" w:sz="4" w:space="0" w:color="auto"/>
              <w:right w:val="single" w:sz="4" w:space="0" w:color="auto"/>
            </w:tcBorders>
            <w:shd w:val="clear" w:color="auto" w:fill="auto"/>
            <w:vAlign w:val="bottom"/>
          </w:tcPr>
          <w:p w:rsidR="00E44F42" w:rsidRPr="00E44F42" w:rsidRDefault="00E44F42" w:rsidP="00E44F42">
            <w:pPr>
              <w:tabs>
                <w:tab w:val="left" w:pos="288"/>
                <w:tab w:val="left" w:pos="576"/>
                <w:tab w:val="left" w:pos="864"/>
                <w:tab w:val="left" w:pos="1152"/>
              </w:tabs>
              <w:spacing w:before="40" w:after="80" w:line="240" w:lineRule="exact"/>
              <w:ind w:right="144"/>
              <w:rPr>
                <w:rFonts w:hint="cs"/>
                <w:sz w:val="16"/>
                <w:szCs w:val="24"/>
                <w:rtl/>
              </w:rPr>
            </w:pPr>
          </w:p>
        </w:tc>
        <w:tc>
          <w:tcPr>
            <w:tcW w:w="922" w:type="dxa"/>
            <w:tcBorders>
              <w:top w:val="single" w:sz="12" w:space="0" w:color="auto"/>
              <w:left w:val="single" w:sz="4" w:space="0" w:color="auto"/>
            </w:tcBorders>
            <w:shd w:val="clear" w:color="auto" w:fill="auto"/>
            <w:vAlign w:val="bottom"/>
          </w:tcPr>
          <w:p w:rsidR="00E44F42" w:rsidRPr="00E44F42" w:rsidRDefault="00E44F42" w:rsidP="00E44F42">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E44F42" w:rsidRPr="00E44F42" w:rsidRDefault="00E44F42" w:rsidP="00E44F42">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E44F42" w:rsidRPr="00E44F42" w:rsidRDefault="00E44F42" w:rsidP="00E44F42">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E44F42" w:rsidRPr="00E44F42" w:rsidRDefault="00E44F42" w:rsidP="00E44F42">
            <w:pPr>
              <w:tabs>
                <w:tab w:val="left" w:pos="288"/>
                <w:tab w:val="left" w:pos="576"/>
                <w:tab w:val="left" w:pos="864"/>
                <w:tab w:val="left" w:pos="1152"/>
              </w:tabs>
              <w:spacing w:before="40" w:after="80" w:line="240" w:lineRule="exact"/>
              <w:ind w:right="144"/>
              <w:rPr>
                <w:rFonts w:hint="cs"/>
                <w:sz w:val="16"/>
                <w:szCs w:val="24"/>
                <w:rtl/>
              </w:rPr>
            </w:pPr>
          </w:p>
        </w:tc>
        <w:tc>
          <w:tcPr>
            <w:tcW w:w="809" w:type="dxa"/>
            <w:tcBorders>
              <w:top w:val="single" w:sz="12" w:space="0" w:color="auto"/>
            </w:tcBorders>
            <w:shd w:val="clear" w:color="auto" w:fill="auto"/>
            <w:vAlign w:val="bottom"/>
          </w:tcPr>
          <w:p w:rsidR="00E44F42" w:rsidRPr="00E44F42" w:rsidRDefault="00E44F42" w:rsidP="00E44F42">
            <w:pPr>
              <w:tabs>
                <w:tab w:val="left" w:pos="288"/>
                <w:tab w:val="left" w:pos="576"/>
                <w:tab w:val="left" w:pos="864"/>
                <w:tab w:val="left" w:pos="1152"/>
              </w:tabs>
              <w:spacing w:before="40" w:after="80" w:line="240" w:lineRule="exact"/>
              <w:ind w:right="144"/>
              <w:rPr>
                <w:rFonts w:hint="cs"/>
                <w:sz w:val="16"/>
                <w:szCs w:val="24"/>
                <w:rtl/>
              </w:rPr>
            </w:pPr>
          </w:p>
        </w:tc>
        <w:tc>
          <w:tcPr>
            <w:tcW w:w="915" w:type="dxa"/>
            <w:tcBorders>
              <w:top w:val="single" w:sz="12" w:space="0" w:color="auto"/>
              <w:right w:val="single" w:sz="4" w:space="0" w:color="auto"/>
            </w:tcBorders>
            <w:shd w:val="clear" w:color="auto" w:fill="auto"/>
            <w:vAlign w:val="bottom"/>
          </w:tcPr>
          <w:p w:rsidR="00E44F42" w:rsidRPr="00E44F42" w:rsidRDefault="00E44F42" w:rsidP="00E44F42">
            <w:pPr>
              <w:tabs>
                <w:tab w:val="left" w:pos="288"/>
                <w:tab w:val="left" w:pos="576"/>
                <w:tab w:val="left" w:pos="864"/>
                <w:tab w:val="left" w:pos="1152"/>
              </w:tabs>
              <w:spacing w:before="40" w:after="80" w:line="240" w:lineRule="exact"/>
              <w:ind w:right="144"/>
              <w:rPr>
                <w:rFonts w:hint="cs"/>
                <w:sz w:val="16"/>
                <w:szCs w:val="24"/>
                <w:rtl/>
              </w:rPr>
            </w:pPr>
          </w:p>
        </w:tc>
      </w:tr>
      <w:tr w:rsidR="00271588" w:rsidRPr="00E44F42">
        <w:tblPrEx>
          <w:tblCellMar>
            <w:top w:w="0" w:type="dxa"/>
            <w:bottom w:w="0" w:type="dxa"/>
          </w:tblCellMar>
        </w:tblPrEx>
        <w:trPr>
          <w:cantSplit/>
        </w:trPr>
        <w:tc>
          <w:tcPr>
            <w:tcW w:w="1167" w:type="dxa"/>
            <w:vMerge w:val="restart"/>
            <w:tcBorders>
              <w:right w:val="single" w:sz="4" w:space="0" w:color="auto"/>
            </w:tcBorders>
            <w:shd w:val="clear" w:color="auto" w:fill="auto"/>
          </w:tcPr>
          <w:p w:rsidR="00271588" w:rsidRPr="00E44F42" w:rsidRDefault="00271588" w:rsidP="00762D3B">
            <w:pPr>
              <w:tabs>
                <w:tab w:val="left" w:pos="288"/>
                <w:tab w:val="left" w:pos="576"/>
                <w:tab w:val="left" w:pos="755"/>
              </w:tabs>
              <w:spacing w:before="40" w:after="80" w:line="240" w:lineRule="exact"/>
              <w:jc w:val="left"/>
              <w:rPr>
                <w:rFonts w:hint="cs"/>
                <w:sz w:val="16"/>
                <w:szCs w:val="24"/>
                <w:rtl/>
              </w:rPr>
            </w:pPr>
            <w:r>
              <w:rPr>
                <w:rFonts w:hint="cs"/>
                <w:sz w:val="16"/>
                <w:szCs w:val="24"/>
                <w:rtl/>
              </w:rPr>
              <w:t>الشهادة ا</w:t>
            </w:r>
            <w:r w:rsidR="00F82448">
              <w:rPr>
                <w:rFonts w:hint="cs"/>
                <w:sz w:val="16"/>
                <w:szCs w:val="24"/>
                <w:rtl/>
              </w:rPr>
              <w:t>لإعدادية</w:t>
            </w:r>
            <w:r>
              <w:rPr>
                <w:rFonts w:hint="cs"/>
                <w:sz w:val="16"/>
                <w:szCs w:val="24"/>
                <w:rtl/>
              </w:rPr>
              <w:t xml:space="preserve"> للتعليم</w:t>
            </w:r>
          </w:p>
        </w:tc>
        <w:tc>
          <w:tcPr>
            <w:tcW w:w="829" w:type="dxa"/>
            <w:tcBorders>
              <w:left w:val="single" w:sz="4" w:space="0" w:color="auto"/>
              <w:right w:val="single" w:sz="4" w:space="0" w:color="auto"/>
            </w:tcBorders>
            <w:shd w:val="clear" w:color="auto" w:fill="auto"/>
            <w:vAlign w:val="bottom"/>
          </w:tcPr>
          <w:p w:rsidR="00271588" w:rsidRPr="00E44F42" w:rsidRDefault="00271588" w:rsidP="005766FE">
            <w:pPr>
              <w:tabs>
                <w:tab w:val="left" w:pos="288"/>
                <w:tab w:val="left" w:pos="576"/>
                <w:tab w:val="left" w:pos="864"/>
                <w:tab w:val="left" w:pos="1152"/>
              </w:tabs>
              <w:spacing w:before="40" w:after="80" w:line="240" w:lineRule="exact"/>
              <w:ind w:left="103" w:right="144"/>
              <w:rPr>
                <w:rFonts w:hint="cs"/>
                <w:sz w:val="16"/>
                <w:szCs w:val="24"/>
                <w:rtl/>
              </w:rPr>
            </w:pPr>
            <w:r>
              <w:rPr>
                <w:rFonts w:hint="cs"/>
                <w:sz w:val="16"/>
                <w:szCs w:val="24"/>
                <w:rtl/>
              </w:rPr>
              <w:t>ذكور</w:t>
            </w:r>
          </w:p>
        </w:tc>
        <w:tc>
          <w:tcPr>
            <w:tcW w:w="922" w:type="dxa"/>
            <w:tcBorders>
              <w:left w:val="single" w:sz="4" w:space="0" w:color="auto"/>
            </w:tcBorders>
            <w:shd w:val="clear" w:color="auto" w:fill="auto"/>
            <w:vAlign w:val="bottom"/>
          </w:tcPr>
          <w:p w:rsidR="00271588" w:rsidRPr="00E44F42" w:rsidRDefault="00271588" w:rsidP="00D979B7">
            <w:pPr>
              <w:tabs>
                <w:tab w:val="left" w:pos="288"/>
                <w:tab w:val="left" w:pos="576"/>
                <w:tab w:val="left" w:pos="864"/>
                <w:tab w:val="left" w:pos="1152"/>
              </w:tabs>
              <w:spacing w:before="40" w:after="80" w:line="240" w:lineRule="exact"/>
              <w:ind w:left="98" w:right="144"/>
              <w:rPr>
                <w:rFonts w:hint="cs"/>
                <w:sz w:val="16"/>
                <w:szCs w:val="24"/>
                <w:rtl/>
              </w:rPr>
            </w:pPr>
            <w:r>
              <w:rPr>
                <w:rFonts w:hint="cs"/>
                <w:sz w:val="16"/>
                <w:szCs w:val="24"/>
                <w:rtl/>
              </w:rPr>
              <w:t>155</w:t>
            </w:r>
          </w:p>
        </w:tc>
        <w:tc>
          <w:tcPr>
            <w:tcW w:w="927" w:type="dxa"/>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302</w:t>
            </w:r>
          </w:p>
        </w:tc>
        <w:tc>
          <w:tcPr>
            <w:tcW w:w="824" w:type="dxa"/>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396</w:t>
            </w:r>
          </w:p>
        </w:tc>
        <w:tc>
          <w:tcPr>
            <w:tcW w:w="927" w:type="dxa"/>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287</w:t>
            </w:r>
          </w:p>
        </w:tc>
        <w:tc>
          <w:tcPr>
            <w:tcW w:w="809" w:type="dxa"/>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395</w:t>
            </w:r>
          </w:p>
        </w:tc>
        <w:tc>
          <w:tcPr>
            <w:tcW w:w="915" w:type="dxa"/>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186 2</w:t>
            </w:r>
          </w:p>
        </w:tc>
      </w:tr>
      <w:tr w:rsidR="00271588" w:rsidRPr="00E44F42">
        <w:tblPrEx>
          <w:tblCellMar>
            <w:top w:w="0" w:type="dxa"/>
            <w:bottom w:w="0" w:type="dxa"/>
          </w:tblCellMar>
        </w:tblPrEx>
        <w:trPr>
          <w:cantSplit/>
        </w:trPr>
        <w:tc>
          <w:tcPr>
            <w:tcW w:w="1167" w:type="dxa"/>
            <w:vMerge/>
            <w:tcBorders>
              <w:right w:val="single" w:sz="4" w:space="0" w:color="auto"/>
            </w:tcBorders>
            <w:shd w:val="clear" w:color="auto" w:fill="auto"/>
            <w:vAlign w:val="bottom"/>
          </w:tcPr>
          <w:p w:rsidR="00271588" w:rsidRPr="00E44F42" w:rsidRDefault="00271588" w:rsidP="005766FE">
            <w:pPr>
              <w:tabs>
                <w:tab w:val="left" w:pos="288"/>
                <w:tab w:val="left" w:pos="576"/>
                <w:tab w:val="left" w:pos="864"/>
                <w:tab w:val="left" w:pos="1270"/>
              </w:tabs>
              <w:spacing w:before="40" w:after="80" w:line="240" w:lineRule="exact"/>
              <w:ind w:right="206"/>
              <w:rPr>
                <w:rFonts w:hint="cs"/>
                <w:sz w:val="16"/>
                <w:szCs w:val="24"/>
                <w:rtl/>
              </w:rPr>
            </w:pPr>
          </w:p>
        </w:tc>
        <w:tc>
          <w:tcPr>
            <w:tcW w:w="829" w:type="dxa"/>
            <w:tcBorders>
              <w:left w:val="single" w:sz="4" w:space="0" w:color="auto"/>
              <w:right w:val="single" w:sz="4" w:space="0" w:color="auto"/>
            </w:tcBorders>
            <w:shd w:val="clear" w:color="auto" w:fill="auto"/>
            <w:vAlign w:val="bottom"/>
          </w:tcPr>
          <w:p w:rsidR="00271588" w:rsidRPr="00E44F42" w:rsidRDefault="00271588" w:rsidP="005766FE">
            <w:pPr>
              <w:tabs>
                <w:tab w:val="left" w:pos="288"/>
                <w:tab w:val="left" w:pos="576"/>
                <w:tab w:val="left" w:pos="864"/>
                <w:tab w:val="left" w:pos="1152"/>
              </w:tabs>
              <w:spacing w:before="40" w:after="80" w:line="240" w:lineRule="exact"/>
              <w:ind w:left="103" w:right="144"/>
              <w:rPr>
                <w:rFonts w:hint="cs"/>
                <w:sz w:val="16"/>
                <w:szCs w:val="24"/>
                <w:rtl/>
              </w:rPr>
            </w:pPr>
            <w:r>
              <w:rPr>
                <w:rFonts w:hint="cs"/>
                <w:sz w:val="16"/>
                <w:szCs w:val="24"/>
                <w:rtl/>
              </w:rPr>
              <w:t>إناث</w:t>
            </w:r>
          </w:p>
        </w:tc>
        <w:tc>
          <w:tcPr>
            <w:tcW w:w="922" w:type="dxa"/>
            <w:tcBorders>
              <w:left w:val="single" w:sz="4" w:space="0" w:color="auto"/>
            </w:tcBorders>
            <w:shd w:val="clear" w:color="auto" w:fill="auto"/>
            <w:vAlign w:val="bottom"/>
          </w:tcPr>
          <w:p w:rsidR="00271588" w:rsidRPr="00E44F42" w:rsidRDefault="00271588" w:rsidP="00D979B7">
            <w:pPr>
              <w:tabs>
                <w:tab w:val="left" w:pos="288"/>
                <w:tab w:val="left" w:pos="576"/>
                <w:tab w:val="left" w:pos="864"/>
                <w:tab w:val="left" w:pos="1152"/>
              </w:tabs>
              <w:spacing w:before="40" w:after="80" w:line="240" w:lineRule="exact"/>
              <w:ind w:left="98" w:right="144"/>
              <w:rPr>
                <w:rFonts w:hint="cs"/>
                <w:sz w:val="16"/>
                <w:szCs w:val="24"/>
                <w:rtl/>
              </w:rPr>
            </w:pPr>
            <w:r>
              <w:rPr>
                <w:rFonts w:hint="cs"/>
                <w:sz w:val="16"/>
                <w:szCs w:val="24"/>
                <w:rtl/>
              </w:rPr>
              <w:t>400</w:t>
            </w:r>
          </w:p>
        </w:tc>
        <w:tc>
          <w:tcPr>
            <w:tcW w:w="927" w:type="dxa"/>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791</w:t>
            </w:r>
          </w:p>
        </w:tc>
        <w:tc>
          <w:tcPr>
            <w:tcW w:w="824" w:type="dxa"/>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782</w:t>
            </w:r>
          </w:p>
        </w:tc>
        <w:tc>
          <w:tcPr>
            <w:tcW w:w="927" w:type="dxa"/>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664</w:t>
            </w:r>
          </w:p>
        </w:tc>
        <w:tc>
          <w:tcPr>
            <w:tcW w:w="809" w:type="dxa"/>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557</w:t>
            </w:r>
          </w:p>
        </w:tc>
        <w:tc>
          <w:tcPr>
            <w:tcW w:w="915" w:type="dxa"/>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700 4</w:t>
            </w:r>
          </w:p>
        </w:tc>
      </w:tr>
      <w:tr w:rsidR="00271588" w:rsidRPr="00E44F42">
        <w:tblPrEx>
          <w:tblCellMar>
            <w:top w:w="0" w:type="dxa"/>
            <w:bottom w:w="0" w:type="dxa"/>
          </w:tblCellMar>
        </w:tblPrEx>
        <w:trPr>
          <w:cantSplit/>
        </w:trPr>
        <w:tc>
          <w:tcPr>
            <w:tcW w:w="1167" w:type="dxa"/>
            <w:vMerge/>
            <w:tcBorders>
              <w:bottom w:val="single" w:sz="4" w:space="0" w:color="auto"/>
              <w:right w:val="single" w:sz="4" w:space="0" w:color="auto"/>
            </w:tcBorders>
            <w:shd w:val="clear" w:color="auto" w:fill="auto"/>
            <w:vAlign w:val="bottom"/>
          </w:tcPr>
          <w:p w:rsidR="00271588" w:rsidRPr="00E44F42" w:rsidRDefault="00271588" w:rsidP="005766FE">
            <w:pPr>
              <w:tabs>
                <w:tab w:val="left" w:pos="288"/>
                <w:tab w:val="left" w:pos="576"/>
                <w:tab w:val="left" w:pos="864"/>
                <w:tab w:val="left" w:pos="1270"/>
              </w:tabs>
              <w:spacing w:before="40" w:after="80" w:line="240" w:lineRule="exact"/>
              <w:ind w:right="206"/>
              <w:rPr>
                <w:rFonts w:hint="cs"/>
                <w:sz w:val="16"/>
                <w:szCs w:val="24"/>
                <w:rtl/>
              </w:rPr>
            </w:pPr>
          </w:p>
        </w:tc>
        <w:tc>
          <w:tcPr>
            <w:tcW w:w="829" w:type="dxa"/>
            <w:tcBorders>
              <w:left w:val="single" w:sz="4" w:space="0" w:color="auto"/>
              <w:bottom w:val="single" w:sz="4" w:space="0" w:color="auto"/>
              <w:right w:val="single" w:sz="4" w:space="0" w:color="auto"/>
            </w:tcBorders>
            <w:shd w:val="clear" w:color="auto" w:fill="auto"/>
            <w:vAlign w:val="bottom"/>
          </w:tcPr>
          <w:p w:rsidR="00271588" w:rsidRPr="005766FE" w:rsidRDefault="00271588" w:rsidP="005766FE">
            <w:pPr>
              <w:tabs>
                <w:tab w:val="left" w:pos="288"/>
                <w:tab w:val="left" w:pos="576"/>
                <w:tab w:val="left" w:pos="864"/>
                <w:tab w:val="left" w:pos="1152"/>
              </w:tabs>
              <w:spacing w:before="40" w:after="80" w:line="240" w:lineRule="exact"/>
              <w:ind w:left="103" w:right="144"/>
              <w:rPr>
                <w:rFonts w:hint="cs"/>
                <w:b/>
                <w:bCs/>
                <w:sz w:val="16"/>
                <w:szCs w:val="24"/>
                <w:rtl/>
              </w:rPr>
            </w:pPr>
            <w:r w:rsidRPr="005766FE">
              <w:rPr>
                <w:rFonts w:hint="cs"/>
                <w:b/>
                <w:bCs/>
                <w:sz w:val="16"/>
                <w:szCs w:val="24"/>
                <w:rtl/>
              </w:rPr>
              <w:t>المجموع</w:t>
            </w:r>
          </w:p>
        </w:tc>
        <w:tc>
          <w:tcPr>
            <w:tcW w:w="922" w:type="dxa"/>
            <w:tcBorders>
              <w:left w:val="single" w:sz="4" w:space="0" w:color="auto"/>
              <w:bottom w:val="single" w:sz="4" w:space="0" w:color="auto"/>
            </w:tcBorders>
            <w:shd w:val="clear" w:color="auto" w:fill="auto"/>
            <w:vAlign w:val="bottom"/>
          </w:tcPr>
          <w:p w:rsidR="00271588" w:rsidRPr="00D979B7" w:rsidRDefault="00271588" w:rsidP="00D979B7">
            <w:pPr>
              <w:tabs>
                <w:tab w:val="left" w:pos="288"/>
                <w:tab w:val="left" w:pos="576"/>
                <w:tab w:val="left" w:pos="864"/>
                <w:tab w:val="left" w:pos="1152"/>
              </w:tabs>
              <w:spacing w:before="40" w:after="80" w:line="240" w:lineRule="exact"/>
              <w:ind w:left="98" w:right="144"/>
              <w:rPr>
                <w:rFonts w:hint="cs"/>
                <w:b/>
                <w:bCs/>
                <w:sz w:val="16"/>
                <w:szCs w:val="24"/>
                <w:rtl/>
              </w:rPr>
            </w:pPr>
            <w:r w:rsidRPr="00D979B7">
              <w:rPr>
                <w:rFonts w:hint="cs"/>
                <w:b/>
                <w:bCs/>
                <w:sz w:val="16"/>
                <w:szCs w:val="24"/>
                <w:rtl/>
              </w:rPr>
              <w:t>555</w:t>
            </w:r>
          </w:p>
        </w:tc>
        <w:tc>
          <w:tcPr>
            <w:tcW w:w="927" w:type="dxa"/>
            <w:tcBorders>
              <w:bottom w:val="single" w:sz="4" w:space="0" w:color="auto"/>
            </w:tcBorders>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093 1</w:t>
            </w:r>
          </w:p>
        </w:tc>
        <w:tc>
          <w:tcPr>
            <w:tcW w:w="824" w:type="dxa"/>
            <w:tcBorders>
              <w:bottom w:val="single" w:sz="4" w:space="0" w:color="auto"/>
            </w:tcBorders>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178 1</w:t>
            </w:r>
          </w:p>
        </w:tc>
        <w:tc>
          <w:tcPr>
            <w:tcW w:w="927" w:type="dxa"/>
            <w:tcBorders>
              <w:bottom w:val="single" w:sz="4" w:space="0" w:color="auto"/>
            </w:tcBorders>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951</w:t>
            </w:r>
          </w:p>
        </w:tc>
        <w:tc>
          <w:tcPr>
            <w:tcW w:w="809" w:type="dxa"/>
            <w:tcBorders>
              <w:bottom w:val="single" w:sz="4" w:space="0" w:color="auto"/>
            </w:tcBorders>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952</w:t>
            </w:r>
          </w:p>
        </w:tc>
        <w:tc>
          <w:tcPr>
            <w:tcW w:w="915" w:type="dxa"/>
            <w:tcBorders>
              <w:bottom w:val="single" w:sz="4" w:space="0" w:color="auto"/>
            </w:tcBorders>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892 6</w:t>
            </w:r>
          </w:p>
        </w:tc>
      </w:tr>
      <w:tr w:rsidR="00271588" w:rsidRPr="00E44F42">
        <w:tblPrEx>
          <w:tblCellMar>
            <w:top w:w="0" w:type="dxa"/>
            <w:bottom w:w="0" w:type="dxa"/>
          </w:tblCellMar>
        </w:tblPrEx>
        <w:trPr>
          <w:cantSplit/>
        </w:trPr>
        <w:tc>
          <w:tcPr>
            <w:tcW w:w="1167" w:type="dxa"/>
            <w:vMerge w:val="restart"/>
            <w:tcBorders>
              <w:top w:val="single" w:sz="4" w:space="0" w:color="auto"/>
              <w:right w:val="single" w:sz="4" w:space="0" w:color="auto"/>
            </w:tcBorders>
            <w:shd w:val="clear" w:color="auto" w:fill="auto"/>
          </w:tcPr>
          <w:p w:rsidR="00271588" w:rsidRPr="00E44F42" w:rsidRDefault="00271588" w:rsidP="00762D3B">
            <w:pPr>
              <w:tabs>
                <w:tab w:val="left" w:pos="288"/>
                <w:tab w:val="left" w:pos="576"/>
                <w:tab w:val="left" w:pos="755"/>
              </w:tabs>
              <w:spacing w:before="40" w:after="80" w:line="240" w:lineRule="exact"/>
              <w:jc w:val="left"/>
              <w:rPr>
                <w:rFonts w:hint="cs"/>
                <w:sz w:val="16"/>
                <w:szCs w:val="24"/>
                <w:rtl/>
              </w:rPr>
            </w:pPr>
            <w:r>
              <w:rPr>
                <w:rFonts w:hint="cs"/>
                <w:sz w:val="16"/>
                <w:szCs w:val="24"/>
                <w:rtl/>
              </w:rPr>
              <w:t>الشهـادة العامة للتعليم</w:t>
            </w:r>
          </w:p>
        </w:tc>
        <w:tc>
          <w:tcPr>
            <w:tcW w:w="829" w:type="dxa"/>
            <w:tcBorders>
              <w:top w:val="single" w:sz="4" w:space="0" w:color="auto"/>
              <w:left w:val="single" w:sz="4" w:space="0" w:color="auto"/>
              <w:right w:val="single" w:sz="4" w:space="0" w:color="auto"/>
            </w:tcBorders>
            <w:shd w:val="clear" w:color="auto" w:fill="auto"/>
            <w:vAlign w:val="bottom"/>
          </w:tcPr>
          <w:p w:rsidR="00271588" w:rsidRPr="00E44F42" w:rsidRDefault="00271588" w:rsidP="005766FE">
            <w:pPr>
              <w:tabs>
                <w:tab w:val="left" w:pos="288"/>
                <w:tab w:val="left" w:pos="576"/>
                <w:tab w:val="left" w:pos="864"/>
                <w:tab w:val="left" w:pos="1152"/>
              </w:tabs>
              <w:spacing w:before="40" w:after="80" w:line="240" w:lineRule="exact"/>
              <w:ind w:left="103" w:right="144"/>
              <w:rPr>
                <w:rFonts w:hint="cs"/>
                <w:sz w:val="16"/>
                <w:szCs w:val="24"/>
                <w:rtl/>
              </w:rPr>
            </w:pPr>
            <w:r>
              <w:rPr>
                <w:rFonts w:hint="cs"/>
                <w:sz w:val="16"/>
                <w:szCs w:val="24"/>
                <w:rtl/>
              </w:rPr>
              <w:t>ذكور</w:t>
            </w:r>
          </w:p>
        </w:tc>
        <w:tc>
          <w:tcPr>
            <w:tcW w:w="922" w:type="dxa"/>
            <w:tcBorders>
              <w:top w:val="single" w:sz="4" w:space="0" w:color="auto"/>
              <w:left w:val="single" w:sz="4" w:space="0" w:color="auto"/>
            </w:tcBorders>
            <w:shd w:val="clear" w:color="auto" w:fill="auto"/>
            <w:vAlign w:val="bottom"/>
          </w:tcPr>
          <w:p w:rsidR="00271588" w:rsidRPr="00E44F42" w:rsidRDefault="00271588" w:rsidP="00D979B7">
            <w:pPr>
              <w:tabs>
                <w:tab w:val="left" w:pos="288"/>
                <w:tab w:val="left" w:pos="576"/>
                <w:tab w:val="left" w:pos="864"/>
                <w:tab w:val="left" w:pos="1152"/>
              </w:tabs>
              <w:spacing w:before="40" w:after="80" w:line="240" w:lineRule="exact"/>
              <w:ind w:left="98" w:right="144"/>
              <w:rPr>
                <w:rFonts w:hint="cs"/>
                <w:sz w:val="16"/>
                <w:szCs w:val="24"/>
                <w:rtl/>
              </w:rPr>
            </w:pPr>
            <w:r>
              <w:rPr>
                <w:rFonts w:hint="cs"/>
                <w:sz w:val="16"/>
                <w:szCs w:val="24"/>
                <w:rtl/>
              </w:rPr>
              <w:t>151</w:t>
            </w:r>
          </w:p>
        </w:tc>
        <w:tc>
          <w:tcPr>
            <w:tcW w:w="927" w:type="dxa"/>
            <w:tcBorders>
              <w:top w:val="single" w:sz="4" w:space="0" w:color="auto"/>
            </w:tcBorders>
            <w:shd w:val="clear" w:color="auto" w:fill="auto"/>
            <w:vAlign w:val="bottom"/>
          </w:tcPr>
          <w:p w:rsidR="00271588" w:rsidRPr="00E44F42" w:rsidRDefault="00271588" w:rsidP="00BE14C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w:t>
            </w:r>
          </w:p>
        </w:tc>
        <w:tc>
          <w:tcPr>
            <w:tcW w:w="824" w:type="dxa"/>
            <w:tcBorders>
              <w:top w:val="single" w:sz="4" w:space="0" w:color="auto"/>
            </w:tcBorders>
            <w:shd w:val="clear" w:color="auto" w:fill="auto"/>
            <w:vAlign w:val="bottom"/>
          </w:tcPr>
          <w:p w:rsidR="00271588" w:rsidRPr="00E44F42" w:rsidRDefault="00271588" w:rsidP="00BE14C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w:t>
            </w:r>
          </w:p>
        </w:tc>
        <w:tc>
          <w:tcPr>
            <w:tcW w:w="927" w:type="dxa"/>
            <w:tcBorders>
              <w:top w:val="single" w:sz="4" w:space="0" w:color="auto"/>
            </w:tcBorders>
            <w:shd w:val="clear" w:color="auto" w:fill="auto"/>
            <w:vAlign w:val="bottom"/>
          </w:tcPr>
          <w:p w:rsidR="00271588" w:rsidRPr="00E44F42" w:rsidRDefault="00271588" w:rsidP="00BE14C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w:t>
            </w:r>
          </w:p>
        </w:tc>
        <w:tc>
          <w:tcPr>
            <w:tcW w:w="809" w:type="dxa"/>
            <w:tcBorders>
              <w:top w:val="single" w:sz="4" w:space="0" w:color="auto"/>
            </w:tcBorders>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p>
        </w:tc>
        <w:tc>
          <w:tcPr>
            <w:tcW w:w="915" w:type="dxa"/>
            <w:tcBorders>
              <w:top w:val="single" w:sz="4" w:space="0" w:color="auto"/>
            </w:tcBorders>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935 1</w:t>
            </w:r>
          </w:p>
        </w:tc>
      </w:tr>
      <w:tr w:rsidR="00271588" w:rsidRPr="00E44F42">
        <w:tblPrEx>
          <w:tblCellMar>
            <w:top w:w="0" w:type="dxa"/>
            <w:bottom w:w="0" w:type="dxa"/>
          </w:tblCellMar>
        </w:tblPrEx>
        <w:trPr>
          <w:cantSplit/>
        </w:trPr>
        <w:tc>
          <w:tcPr>
            <w:tcW w:w="1167" w:type="dxa"/>
            <w:vMerge/>
            <w:tcBorders>
              <w:right w:val="single" w:sz="4" w:space="0" w:color="auto"/>
            </w:tcBorders>
            <w:shd w:val="clear" w:color="auto" w:fill="auto"/>
            <w:vAlign w:val="bottom"/>
          </w:tcPr>
          <w:p w:rsidR="00271588" w:rsidRPr="00E44F42" w:rsidRDefault="00271588" w:rsidP="005766FE">
            <w:pPr>
              <w:tabs>
                <w:tab w:val="left" w:pos="288"/>
                <w:tab w:val="left" w:pos="576"/>
                <w:tab w:val="left" w:pos="864"/>
                <w:tab w:val="left" w:pos="1270"/>
              </w:tabs>
              <w:spacing w:before="40" w:after="80" w:line="240" w:lineRule="exact"/>
              <w:ind w:right="206"/>
              <w:rPr>
                <w:rFonts w:hint="cs"/>
                <w:sz w:val="16"/>
                <w:szCs w:val="24"/>
                <w:rtl/>
              </w:rPr>
            </w:pPr>
          </w:p>
        </w:tc>
        <w:tc>
          <w:tcPr>
            <w:tcW w:w="829" w:type="dxa"/>
            <w:tcBorders>
              <w:left w:val="single" w:sz="4" w:space="0" w:color="auto"/>
              <w:right w:val="single" w:sz="4" w:space="0" w:color="auto"/>
            </w:tcBorders>
            <w:shd w:val="clear" w:color="auto" w:fill="auto"/>
            <w:vAlign w:val="bottom"/>
          </w:tcPr>
          <w:p w:rsidR="00271588" w:rsidRPr="00E44F42" w:rsidRDefault="00271588" w:rsidP="005766FE">
            <w:pPr>
              <w:tabs>
                <w:tab w:val="left" w:pos="288"/>
                <w:tab w:val="left" w:pos="576"/>
                <w:tab w:val="left" w:pos="864"/>
                <w:tab w:val="left" w:pos="1152"/>
              </w:tabs>
              <w:spacing w:before="40" w:after="80" w:line="240" w:lineRule="exact"/>
              <w:ind w:left="103" w:right="144"/>
              <w:rPr>
                <w:rFonts w:hint="cs"/>
                <w:sz w:val="16"/>
                <w:szCs w:val="24"/>
                <w:rtl/>
              </w:rPr>
            </w:pPr>
            <w:r>
              <w:rPr>
                <w:rFonts w:hint="cs"/>
                <w:sz w:val="16"/>
                <w:szCs w:val="24"/>
                <w:rtl/>
              </w:rPr>
              <w:t>إناث</w:t>
            </w:r>
          </w:p>
        </w:tc>
        <w:tc>
          <w:tcPr>
            <w:tcW w:w="922" w:type="dxa"/>
            <w:tcBorders>
              <w:left w:val="single" w:sz="4" w:space="0" w:color="auto"/>
            </w:tcBorders>
            <w:shd w:val="clear" w:color="auto" w:fill="auto"/>
            <w:vAlign w:val="bottom"/>
          </w:tcPr>
          <w:p w:rsidR="00271588" w:rsidRPr="00E44F42" w:rsidRDefault="00271588" w:rsidP="00D979B7">
            <w:pPr>
              <w:tabs>
                <w:tab w:val="left" w:pos="288"/>
                <w:tab w:val="left" w:pos="576"/>
                <w:tab w:val="left" w:pos="864"/>
                <w:tab w:val="left" w:pos="1152"/>
              </w:tabs>
              <w:spacing w:before="40" w:after="80" w:line="240" w:lineRule="exact"/>
              <w:ind w:left="98" w:right="144"/>
              <w:rPr>
                <w:rFonts w:hint="cs"/>
                <w:sz w:val="16"/>
                <w:szCs w:val="24"/>
                <w:rtl/>
              </w:rPr>
            </w:pPr>
            <w:r>
              <w:rPr>
                <w:rFonts w:hint="cs"/>
                <w:sz w:val="16"/>
                <w:szCs w:val="24"/>
                <w:rtl/>
              </w:rPr>
              <w:t>294</w:t>
            </w:r>
          </w:p>
        </w:tc>
        <w:tc>
          <w:tcPr>
            <w:tcW w:w="927" w:type="dxa"/>
            <w:shd w:val="clear" w:color="auto" w:fill="auto"/>
            <w:vAlign w:val="bottom"/>
          </w:tcPr>
          <w:p w:rsidR="00271588" w:rsidRPr="00E44F42" w:rsidRDefault="00271588" w:rsidP="00BE14C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w:t>
            </w:r>
          </w:p>
        </w:tc>
        <w:tc>
          <w:tcPr>
            <w:tcW w:w="824" w:type="dxa"/>
            <w:shd w:val="clear" w:color="auto" w:fill="auto"/>
            <w:vAlign w:val="bottom"/>
          </w:tcPr>
          <w:p w:rsidR="00271588" w:rsidRPr="00E44F42" w:rsidRDefault="00271588" w:rsidP="00BE14C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w:t>
            </w:r>
          </w:p>
        </w:tc>
        <w:tc>
          <w:tcPr>
            <w:tcW w:w="927" w:type="dxa"/>
            <w:shd w:val="clear" w:color="auto" w:fill="auto"/>
            <w:vAlign w:val="bottom"/>
          </w:tcPr>
          <w:p w:rsidR="00271588" w:rsidRPr="00E44F42" w:rsidRDefault="00271588" w:rsidP="00BE14C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w:t>
            </w:r>
          </w:p>
        </w:tc>
        <w:tc>
          <w:tcPr>
            <w:tcW w:w="809" w:type="dxa"/>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p>
        </w:tc>
        <w:tc>
          <w:tcPr>
            <w:tcW w:w="915" w:type="dxa"/>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772 2</w:t>
            </w:r>
          </w:p>
        </w:tc>
      </w:tr>
      <w:tr w:rsidR="00271588" w:rsidRPr="00E44F42">
        <w:tblPrEx>
          <w:tblCellMar>
            <w:top w:w="0" w:type="dxa"/>
            <w:bottom w:w="0" w:type="dxa"/>
          </w:tblCellMar>
        </w:tblPrEx>
        <w:trPr>
          <w:cantSplit/>
        </w:trPr>
        <w:tc>
          <w:tcPr>
            <w:tcW w:w="1167" w:type="dxa"/>
            <w:vMerge/>
            <w:tcBorders>
              <w:bottom w:val="single" w:sz="4" w:space="0" w:color="auto"/>
              <w:right w:val="single" w:sz="4" w:space="0" w:color="auto"/>
            </w:tcBorders>
            <w:shd w:val="clear" w:color="auto" w:fill="auto"/>
            <w:vAlign w:val="bottom"/>
          </w:tcPr>
          <w:p w:rsidR="00271588" w:rsidRPr="00E44F42" w:rsidRDefault="00271588" w:rsidP="005766FE">
            <w:pPr>
              <w:tabs>
                <w:tab w:val="left" w:pos="288"/>
                <w:tab w:val="left" w:pos="576"/>
                <w:tab w:val="left" w:pos="864"/>
                <w:tab w:val="left" w:pos="1270"/>
              </w:tabs>
              <w:spacing w:before="40" w:after="80" w:line="240" w:lineRule="exact"/>
              <w:ind w:right="206"/>
              <w:rPr>
                <w:rFonts w:hint="cs"/>
                <w:sz w:val="16"/>
                <w:szCs w:val="24"/>
                <w:rtl/>
              </w:rPr>
            </w:pPr>
          </w:p>
        </w:tc>
        <w:tc>
          <w:tcPr>
            <w:tcW w:w="829" w:type="dxa"/>
            <w:tcBorders>
              <w:left w:val="single" w:sz="4" w:space="0" w:color="auto"/>
              <w:bottom w:val="single" w:sz="4" w:space="0" w:color="auto"/>
              <w:right w:val="single" w:sz="4" w:space="0" w:color="auto"/>
            </w:tcBorders>
            <w:shd w:val="clear" w:color="auto" w:fill="auto"/>
            <w:vAlign w:val="bottom"/>
          </w:tcPr>
          <w:p w:rsidR="00271588" w:rsidRPr="005766FE" w:rsidRDefault="00271588" w:rsidP="005766FE">
            <w:pPr>
              <w:tabs>
                <w:tab w:val="left" w:pos="288"/>
                <w:tab w:val="left" w:pos="576"/>
                <w:tab w:val="left" w:pos="864"/>
                <w:tab w:val="left" w:pos="1152"/>
              </w:tabs>
              <w:spacing w:before="40" w:after="80" w:line="240" w:lineRule="exact"/>
              <w:ind w:left="103" w:right="144"/>
              <w:rPr>
                <w:rFonts w:hint="cs"/>
                <w:b/>
                <w:bCs/>
                <w:sz w:val="16"/>
                <w:szCs w:val="24"/>
                <w:rtl/>
              </w:rPr>
            </w:pPr>
            <w:r w:rsidRPr="005766FE">
              <w:rPr>
                <w:rFonts w:hint="cs"/>
                <w:b/>
                <w:bCs/>
                <w:sz w:val="16"/>
                <w:szCs w:val="24"/>
                <w:rtl/>
              </w:rPr>
              <w:t>المجموع</w:t>
            </w:r>
          </w:p>
        </w:tc>
        <w:tc>
          <w:tcPr>
            <w:tcW w:w="922" w:type="dxa"/>
            <w:tcBorders>
              <w:left w:val="single" w:sz="4" w:space="0" w:color="auto"/>
              <w:bottom w:val="single" w:sz="4" w:space="0" w:color="auto"/>
            </w:tcBorders>
            <w:shd w:val="clear" w:color="auto" w:fill="auto"/>
            <w:vAlign w:val="bottom"/>
          </w:tcPr>
          <w:p w:rsidR="00271588" w:rsidRPr="00D979B7" w:rsidRDefault="00271588" w:rsidP="00D979B7">
            <w:pPr>
              <w:tabs>
                <w:tab w:val="left" w:pos="288"/>
                <w:tab w:val="left" w:pos="576"/>
                <w:tab w:val="left" w:pos="864"/>
                <w:tab w:val="left" w:pos="1152"/>
              </w:tabs>
              <w:spacing w:before="40" w:after="80" w:line="240" w:lineRule="exact"/>
              <w:ind w:left="98" w:right="144"/>
              <w:rPr>
                <w:rFonts w:hint="cs"/>
                <w:b/>
                <w:bCs/>
                <w:sz w:val="16"/>
                <w:szCs w:val="24"/>
                <w:rtl/>
              </w:rPr>
            </w:pPr>
            <w:r w:rsidRPr="00D979B7">
              <w:rPr>
                <w:rFonts w:hint="cs"/>
                <w:b/>
                <w:bCs/>
                <w:sz w:val="16"/>
                <w:szCs w:val="24"/>
                <w:rtl/>
              </w:rPr>
              <w:t>445</w:t>
            </w:r>
          </w:p>
        </w:tc>
        <w:tc>
          <w:tcPr>
            <w:tcW w:w="927" w:type="dxa"/>
            <w:tcBorders>
              <w:bottom w:val="single" w:sz="4" w:space="0" w:color="auto"/>
            </w:tcBorders>
            <w:shd w:val="clear" w:color="auto" w:fill="auto"/>
            <w:vAlign w:val="bottom"/>
          </w:tcPr>
          <w:p w:rsidR="00271588" w:rsidRPr="00BE14C4" w:rsidRDefault="00271588" w:rsidP="00BE14C4">
            <w:pPr>
              <w:tabs>
                <w:tab w:val="left" w:pos="288"/>
                <w:tab w:val="left" w:pos="576"/>
                <w:tab w:val="left" w:pos="864"/>
                <w:tab w:val="left" w:pos="1152"/>
              </w:tabs>
              <w:spacing w:before="40" w:after="80" w:line="240" w:lineRule="exact"/>
              <w:ind w:right="144"/>
              <w:jc w:val="center"/>
              <w:rPr>
                <w:rFonts w:hint="cs"/>
                <w:b/>
                <w:bCs/>
                <w:sz w:val="16"/>
                <w:szCs w:val="24"/>
                <w:rtl/>
              </w:rPr>
            </w:pPr>
            <w:r>
              <w:rPr>
                <w:rFonts w:hint="cs"/>
                <w:b/>
                <w:bCs/>
                <w:sz w:val="16"/>
                <w:szCs w:val="24"/>
                <w:rtl/>
              </w:rPr>
              <w:t>-</w:t>
            </w:r>
          </w:p>
        </w:tc>
        <w:tc>
          <w:tcPr>
            <w:tcW w:w="824" w:type="dxa"/>
            <w:tcBorders>
              <w:bottom w:val="single" w:sz="4" w:space="0" w:color="auto"/>
            </w:tcBorders>
            <w:shd w:val="clear" w:color="auto" w:fill="auto"/>
            <w:vAlign w:val="bottom"/>
          </w:tcPr>
          <w:p w:rsidR="00271588" w:rsidRPr="00BE14C4" w:rsidRDefault="00271588" w:rsidP="00BE14C4">
            <w:pPr>
              <w:tabs>
                <w:tab w:val="left" w:pos="288"/>
                <w:tab w:val="left" w:pos="576"/>
                <w:tab w:val="left" w:pos="864"/>
                <w:tab w:val="left" w:pos="1152"/>
              </w:tabs>
              <w:spacing w:before="40" w:after="80" w:line="240" w:lineRule="exact"/>
              <w:ind w:right="144"/>
              <w:jc w:val="center"/>
              <w:rPr>
                <w:rFonts w:hint="cs"/>
                <w:b/>
                <w:bCs/>
                <w:sz w:val="16"/>
                <w:szCs w:val="24"/>
                <w:rtl/>
              </w:rPr>
            </w:pPr>
            <w:r>
              <w:rPr>
                <w:rFonts w:hint="cs"/>
                <w:b/>
                <w:bCs/>
                <w:sz w:val="16"/>
                <w:szCs w:val="24"/>
                <w:rtl/>
              </w:rPr>
              <w:t>-</w:t>
            </w:r>
          </w:p>
        </w:tc>
        <w:tc>
          <w:tcPr>
            <w:tcW w:w="927" w:type="dxa"/>
            <w:tcBorders>
              <w:bottom w:val="single" w:sz="4" w:space="0" w:color="auto"/>
            </w:tcBorders>
            <w:shd w:val="clear" w:color="auto" w:fill="auto"/>
            <w:vAlign w:val="bottom"/>
          </w:tcPr>
          <w:p w:rsidR="00271588" w:rsidRPr="00BE14C4" w:rsidRDefault="00271588" w:rsidP="00BE14C4">
            <w:pPr>
              <w:tabs>
                <w:tab w:val="left" w:pos="288"/>
                <w:tab w:val="left" w:pos="576"/>
                <w:tab w:val="left" w:pos="864"/>
                <w:tab w:val="left" w:pos="1152"/>
              </w:tabs>
              <w:spacing w:before="40" w:after="80" w:line="240" w:lineRule="exact"/>
              <w:ind w:right="144"/>
              <w:jc w:val="center"/>
              <w:rPr>
                <w:rFonts w:hint="cs"/>
                <w:b/>
                <w:bCs/>
                <w:sz w:val="16"/>
                <w:szCs w:val="24"/>
                <w:rtl/>
              </w:rPr>
            </w:pPr>
            <w:r>
              <w:rPr>
                <w:rFonts w:hint="cs"/>
                <w:b/>
                <w:bCs/>
                <w:sz w:val="16"/>
                <w:szCs w:val="24"/>
                <w:rtl/>
              </w:rPr>
              <w:t>-</w:t>
            </w:r>
          </w:p>
        </w:tc>
        <w:tc>
          <w:tcPr>
            <w:tcW w:w="809" w:type="dxa"/>
            <w:tcBorders>
              <w:bottom w:val="single" w:sz="4" w:space="0" w:color="auto"/>
            </w:tcBorders>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p>
        </w:tc>
        <w:tc>
          <w:tcPr>
            <w:tcW w:w="915" w:type="dxa"/>
            <w:tcBorders>
              <w:bottom w:val="single" w:sz="4" w:space="0" w:color="auto"/>
            </w:tcBorders>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707 4</w:t>
            </w:r>
          </w:p>
        </w:tc>
      </w:tr>
      <w:tr w:rsidR="00271588" w:rsidRPr="00E44F42">
        <w:tblPrEx>
          <w:tblCellMar>
            <w:top w:w="0" w:type="dxa"/>
            <w:bottom w:w="0" w:type="dxa"/>
          </w:tblCellMar>
        </w:tblPrEx>
        <w:trPr>
          <w:cantSplit/>
        </w:trPr>
        <w:tc>
          <w:tcPr>
            <w:tcW w:w="1167" w:type="dxa"/>
            <w:vMerge w:val="restart"/>
            <w:tcBorders>
              <w:top w:val="single" w:sz="4" w:space="0" w:color="auto"/>
              <w:right w:val="single" w:sz="4" w:space="0" w:color="auto"/>
            </w:tcBorders>
            <w:shd w:val="clear" w:color="auto" w:fill="auto"/>
          </w:tcPr>
          <w:p w:rsidR="00271588" w:rsidRPr="00E44F42" w:rsidRDefault="00271588" w:rsidP="00762D3B">
            <w:pPr>
              <w:tabs>
                <w:tab w:val="left" w:pos="288"/>
                <w:tab w:val="left" w:pos="576"/>
                <w:tab w:val="left" w:pos="755"/>
              </w:tabs>
              <w:spacing w:before="40" w:after="80" w:line="240" w:lineRule="exact"/>
              <w:jc w:val="left"/>
              <w:rPr>
                <w:rFonts w:hint="cs"/>
                <w:sz w:val="16"/>
                <w:szCs w:val="24"/>
                <w:rtl/>
              </w:rPr>
            </w:pPr>
            <w:r>
              <w:rPr>
                <w:rFonts w:hint="cs"/>
                <w:sz w:val="16"/>
                <w:szCs w:val="24"/>
                <w:rtl/>
              </w:rPr>
              <w:t>شهـادة حكومة بوتسوان</w:t>
            </w:r>
            <w:r w:rsidR="00762D3B">
              <w:rPr>
                <w:rFonts w:hint="cs"/>
                <w:sz w:val="16"/>
                <w:szCs w:val="24"/>
                <w:rtl/>
              </w:rPr>
              <w:t>ـ</w:t>
            </w:r>
            <w:r>
              <w:rPr>
                <w:rFonts w:hint="cs"/>
                <w:sz w:val="16"/>
                <w:szCs w:val="24"/>
                <w:rtl/>
              </w:rPr>
              <w:t>ا للتعليم الثانوي</w:t>
            </w:r>
          </w:p>
        </w:tc>
        <w:tc>
          <w:tcPr>
            <w:tcW w:w="829" w:type="dxa"/>
            <w:tcBorders>
              <w:top w:val="single" w:sz="4" w:space="0" w:color="auto"/>
              <w:left w:val="single" w:sz="4" w:space="0" w:color="auto"/>
              <w:right w:val="single" w:sz="4" w:space="0" w:color="auto"/>
            </w:tcBorders>
            <w:shd w:val="clear" w:color="auto" w:fill="auto"/>
            <w:vAlign w:val="bottom"/>
          </w:tcPr>
          <w:p w:rsidR="00271588" w:rsidRPr="00E44F42" w:rsidRDefault="00271588" w:rsidP="005766FE">
            <w:pPr>
              <w:tabs>
                <w:tab w:val="left" w:pos="288"/>
                <w:tab w:val="left" w:pos="576"/>
                <w:tab w:val="left" w:pos="864"/>
                <w:tab w:val="left" w:pos="1152"/>
              </w:tabs>
              <w:spacing w:before="40" w:after="80" w:line="240" w:lineRule="exact"/>
              <w:ind w:left="103" w:right="144"/>
              <w:rPr>
                <w:rFonts w:hint="cs"/>
                <w:sz w:val="16"/>
                <w:szCs w:val="24"/>
                <w:rtl/>
              </w:rPr>
            </w:pPr>
            <w:r>
              <w:rPr>
                <w:rFonts w:hint="cs"/>
                <w:sz w:val="16"/>
                <w:szCs w:val="24"/>
                <w:rtl/>
              </w:rPr>
              <w:t>ذكور</w:t>
            </w:r>
          </w:p>
        </w:tc>
        <w:tc>
          <w:tcPr>
            <w:tcW w:w="922" w:type="dxa"/>
            <w:tcBorders>
              <w:top w:val="single" w:sz="4" w:space="0" w:color="auto"/>
              <w:left w:val="single" w:sz="4" w:space="0" w:color="auto"/>
            </w:tcBorders>
            <w:shd w:val="clear" w:color="auto" w:fill="auto"/>
            <w:vAlign w:val="bottom"/>
          </w:tcPr>
          <w:p w:rsidR="00271588" w:rsidRPr="00E44F42" w:rsidRDefault="00271588" w:rsidP="00D979B7">
            <w:pPr>
              <w:tabs>
                <w:tab w:val="left" w:pos="288"/>
                <w:tab w:val="left" w:pos="576"/>
                <w:tab w:val="left" w:pos="864"/>
                <w:tab w:val="left" w:pos="1152"/>
              </w:tabs>
              <w:spacing w:before="40" w:after="80" w:line="240" w:lineRule="exact"/>
              <w:ind w:left="98" w:right="144"/>
              <w:rPr>
                <w:rFonts w:hint="cs"/>
                <w:sz w:val="16"/>
                <w:szCs w:val="24"/>
                <w:rtl/>
              </w:rPr>
            </w:pPr>
            <w:r>
              <w:rPr>
                <w:rFonts w:hint="cs"/>
                <w:sz w:val="16"/>
                <w:szCs w:val="24"/>
                <w:rtl/>
              </w:rPr>
              <w:t>226</w:t>
            </w:r>
          </w:p>
        </w:tc>
        <w:tc>
          <w:tcPr>
            <w:tcW w:w="927" w:type="dxa"/>
            <w:tcBorders>
              <w:top w:val="single" w:sz="4" w:space="0" w:color="auto"/>
            </w:tcBorders>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871</w:t>
            </w:r>
          </w:p>
        </w:tc>
        <w:tc>
          <w:tcPr>
            <w:tcW w:w="824" w:type="dxa"/>
            <w:tcBorders>
              <w:top w:val="single" w:sz="4" w:space="0" w:color="auto"/>
            </w:tcBorders>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997</w:t>
            </w:r>
          </w:p>
        </w:tc>
        <w:tc>
          <w:tcPr>
            <w:tcW w:w="927" w:type="dxa"/>
            <w:tcBorders>
              <w:top w:val="single" w:sz="4" w:space="0" w:color="auto"/>
            </w:tcBorders>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215 1</w:t>
            </w:r>
          </w:p>
        </w:tc>
        <w:tc>
          <w:tcPr>
            <w:tcW w:w="809" w:type="dxa"/>
            <w:tcBorders>
              <w:top w:val="single" w:sz="4" w:space="0" w:color="auto"/>
            </w:tcBorders>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354 1</w:t>
            </w:r>
          </w:p>
        </w:tc>
        <w:tc>
          <w:tcPr>
            <w:tcW w:w="915" w:type="dxa"/>
            <w:tcBorders>
              <w:top w:val="single" w:sz="4" w:space="0" w:color="auto"/>
            </w:tcBorders>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663 4</w:t>
            </w:r>
          </w:p>
        </w:tc>
      </w:tr>
      <w:tr w:rsidR="00271588" w:rsidRPr="00E44F42">
        <w:tblPrEx>
          <w:tblCellMar>
            <w:top w:w="0" w:type="dxa"/>
            <w:bottom w:w="0" w:type="dxa"/>
          </w:tblCellMar>
        </w:tblPrEx>
        <w:trPr>
          <w:cantSplit/>
        </w:trPr>
        <w:tc>
          <w:tcPr>
            <w:tcW w:w="1167" w:type="dxa"/>
            <w:vMerge/>
            <w:tcBorders>
              <w:right w:val="single" w:sz="4" w:space="0" w:color="auto"/>
            </w:tcBorders>
            <w:shd w:val="clear" w:color="auto" w:fill="auto"/>
            <w:vAlign w:val="bottom"/>
          </w:tcPr>
          <w:p w:rsidR="00271588" w:rsidRPr="00E44F42" w:rsidRDefault="00271588" w:rsidP="005766FE">
            <w:pPr>
              <w:tabs>
                <w:tab w:val="left" w:pos="288"/>
                <w:tab w:val="left" w:pos="576"/>
                <w:tab w:val="left" w:pos="864"/>
                <w:tab w:val="left" w:pos="1270"/>
              </w:tabs>
              <w:spacing w:before="40" w:after="80" w:line="240" w:lineRule="exact"/>
              <w:ind w:right="206"/>
              <w:rPr>
                <w:rFonts w:hint="cs"/>
                <w:sz w:val="16"/>
                <w:szCs w:val="24"/>
                <w:rtl/>
              </w:rPr>
            </w:pPr>
          </w:p>
        </w:tc>
        <w:tc>
          <w:tcPr>
            <w:tcW w:w="829" w:type="dxa"/>
            <w:tcBorders>
              <w:left w:val="single" w:sz="4" w:space="0" w:color="auto"/>
              <w:right w:val="single" w:sz="4" w:space="0" w:color="auto"/>
            </w:tcBorders>
            <w:shd w:val="clear" w:color="auto" w:fill="auto"/>
            <w:vAlign w:val="bottom"/>
          </w:tcPr>
          <w:p w:rsidR="00271588" w:rsidRPr="00E44F42" w:rsidRDefault="00271588" w:rsidP="005766FE">
            <w:pPr>
              <w:tabs>
                <w:tab w:val="left" w:pos="288"/>
                <w:tab w:val="left" w:pos="576"/>
                <w:tab w:val="left" w:pos="864"/>
                <w:tab w:val="left" w:pos="1152"/>
              </w:tabs>
              <w:spacing w:before="40" w:after="80" w:line="240" w:lineRule="exact"/>
              <w:ind w:left="103" w:right="144"/>
              <w:rPr>
                <w:rFonts w:hint="cs"/>
                <w:sz w:val="16"/>
                <w:szCs w:val="24"/>
                <w:rtl/>
              </w:rPr>
            </w:pPr>
            <w:r>
              <w:rPr>
                <w:rFonts w:hint="cs"/>
                <w:sz w:val="16"/>
                <w:szCs w:val="24"/>
                <w:rtl/>
              </w:rPr>
              <w:t>إناث</w:t>
            </w:r>
          </w:p>
        </w:tc>
        <w:tc>
          <w:tcPr>
            <w:tcW w:w="922" w:type="dxa"/>
            <w:tcBorders>
              <w:left w:val="single" w:sz="4" w:space="0" w:color="auto"/>
            </w:tcBorders>
            <w:shd w:val="clear" w:color="auto" w:fill="auto"/>
            <w:vAlign w:val="bottom"/>
          </w:tcPr>
          <w:p w:rsidR="00271588" w:rsidRPr="00E44F42" w:rsidRDefault="00271588" w:rsidP="00D979B7">
            <w:pPr>
              <w:tabs>
                <w:tab w:val="left" w:pos="288"/>
                <w:tab w:val="left" w:pos="576"/>
                <w:tab w:val="left" w:pos="864"/>
                <w:tab w:val="left" w:pos="1152"/>
              </w:tabs>
              <w:spacing w:before="40" w:after="80" w:line="240" w:lineRule="exact"/>
              <w:ind w:left="98" w:right="144"/>
              <w:rPr>
                <w:rFonts w:hint="cs"/>
                <w:sz w:val="16"/>
                <w:szCs w:val="24"/>
                <w:rtl/>
              </w:rPr>
            </w:pPr>
            <w:r>
              <w:rPr>
                <w:rFonts w:hint="cs"/>
                <w:sz w:val="16"/>
                <w:szCs w:val="24"/>
                <w:rtl/>
              </w:rPr>
              <w:t>554</w:t>
            </w:r>
          </w:p>
        </w:tc>
        <w:tc>
          <w:tcPr>
            <w:tcW w:w="927" w:type="dxa"/>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794 1</w:t>
            </w:r>
          </w:p>
        </w:tc>
        <w:tc>
          <w:tcPr>
            <w:tcW w:w="824" w:type="dxa"/>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997 1</w:t>
            </w:r>
          </w:p>
        </w:tc>
        <w:tc>
          <w:tcPr>
            <w:tcW w:w="927" w:type="dxa"/>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472 2</w:t>
            </w:r>
          </w:p>
        </w:tc>
        <w:tc>
          <w:tcPr>
            <w:tcW w:w="809" w:type="dxa"/>
            <w:shd w:val="clear" w:color="auto" w:fill="auto"/>
            <w:vAlign w:val="bottom"/>
          </w:tcPr>
          <w:p w:rsidR="00271588" w:rsidRPr="00E44F42" w:rsidRDefault="00271588" w:rsidP="00E44F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814 2</w:t>
            </w:r>
          </w:p>
        </w:tc>
        <w:tc>
          <w:tcPr>
            <w:tcW w:w="915" w:type="dxa"/>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631 9</w:t>
            </w:r>
          </w:p>
        </w:tc>
      </w:tr>
      <w:tr w:rsidR="00271588" w:rsidRPr="00E44F42">
        <w:tblPrEx>
          <w:tblCellMar>
            <w:top w:w="0" w:type="dxa"/>
            <w:bottom w:w="0" w:type="dxa"/>
          </w:tblCellMar>
        </w:tblPrEx>
        <w:trPr>
          <w:cantSplit/>
        </w:trPr>
        <w:tc>
          <w:tcPr>
            <w:tcW w:w="1167" w:type="dxa"/>
            <w:vMerge/>
            <w:tcBorders>
              <w:bottom w:val="single" w:sz="12" w:space="0" w:color="auto"/>
              <w:right w:val="single" w:sz="4" w:space="0" w:color="auto"/>
            </w:tcBorders>
            <w:shd w:val="clear" w:color="auto" w:fill="auto"/>
            <w:vAlign w:val="bottom"/>
          </w:tcPr>
          <w:p w:rsidR="00271588" w:rsidRPr="00E44F42" w:rsidRDefault="00271588" w:rsidP="005766FE">
            <w:pPr>
              <w:tabs>
                <w:tab w:val="left" w:pos="288"/>
                <w:tab w:val="left" w:pos="576"/>
                <w:tab w:val="left" w:pos="864"/>
                <w:tab w:val="left" w:pos="1270"/>
              </w:tabs>
              <w:spacing w:before="40" w:after="80" w:line="240" w:lineRule="exact"/>
              <w:ind w:right="206"/>
              <w:rPr>
                <w:rFonts w:hint="cs"/>
                <w:sz w:val="16"/>
                <w:szCs w:val="24"/>
                <w:rtl/>
              </w:rPr>
            </w:pPr>
          </w:p>
        </w:tc>
        <w:tc>
          <w:tcPr>
            <w:tcW w:w="829" w:type="dxa"/>
            <w:tcBorders>
              <w:left w:val="single" w:sz="4" w:space="0" w:color="auto"/>
              <w:bottom w:val="single" w:sz="12" w:space="0" w:color="auto"/>
              <w:right w:val="single" w:sz="4" w:space="0" w:color="auto"/>
            </w:tcBorders>
            <w:shd w:val="clear" w:color="auto" w:fill="auto"/>
            <w:vAlign w:val="bottom"/>
          </w:tcPr>
          <w:p w:rsidR="00271588" w:rsidRPr="005766FE" w:rsidRDefault="00271588" w:rsidP="005766FE">
            <w:pPr>
              <w:tabs>
                <w:tab w:val="left" w:pos="288"/>
                <w:tab w:val="left" w:pos="576"/>
                <w:tab w:val="left" w:pos="864"/>
                <w:tab w:val="left" w:pos="1152"/>
              </w:tabs>
              <w:spacing w:before="40" w:after="80" w:line="240" w:lineRule="exact"/>
              <w:ind w:left="103" w:right="144"/>
              <w:rPr>
                <w:rFonts w:hint="cs"/>
                <w:b/>
                <w:bCs/>
                <w:sz w:val="16"/>
                <w:szCs w:val="24"/>
                <w:rtl/>
              </w:rPr>
            </w:pPr>
            <w:r w:rsidRPr="005766FE">
              <w:rPr>
                <w:rFonts w:hint="cs"/>
                <w:b/>
                <w:bCs/>
                <w:sz w:val="16"/>
                <w:szCs w:val="24"/>
                <w:rtl/>
              </w:rPr>
              <w:t>المجموع</w:t>
            </w:r>
          </w:p>
        </w:tc>
        <w:tc>
          <w:tcPr>
            <w:tcW w:w="922" w:type="dxa"/>
            <w:tcBorders>
              <w:left w:val="single" w:sz="4" w:space="0" w:color="auto"/>
              <w:bottom w:val="single" w:sz="12" w:space="0" w:color="auto"/>
            </w:tcBorders>
            <w:shd w:val="clear" w:color="auto" w:fill="auto"/>
            <w:vAlign w:val="bottom"/>
          </w:tcPr>
          <w:p w:rsidR="00271588" w:rsidRPr="00D979B7" w:rsidRDefault="00271588" w:rsidP="00D979B7">
            <w:pPr>
              <w:tabs>
                <w:tab w:val="left" w:pos="288"/>
                <w:tab w:val="left" w:pos="576"/>
                <w:tab w:val="left" w:pos="864"/>
                <w:tab w:val="left" w:pos="1152"/>
              </w:tabs>
              <w:spacing w:before="40" w:after="80" w:line="240" w:lineRule="exact"/>
              <w:ind w:left="98" w:right="144"/>
              <w:rPr>
                <w:rFonts w:hint="cs"/>
                <w:b/>
                <w:bCs/>
                <w:sz w:val="16"/>
                <w:szCs w:val="24"/>
                <w:rtl/>
              </w:rPr>
            </w:pPr>
            <w:r w:rsidRPr="00D979B7">
              <w:rPr>
                <w:rFonts w:hint="cs"/>
                <w:b/>
                <w:bCs/>
                <w:sz w:val="16"/>
                <w:szCs w:val="24"/>
                <w:rtl/>
              </w:rPr>
              <w:t>780</w:t>
            </w:r>
          </w:p>
        </w:tc>
        <w:tc>
          <w:tcPr>
            <w:tcW w:w="927" w:type="dxa"/>
            <w:tcBorders>
              <w:bottom w:val="single" w:sz="12" w:space="0" w:color="auto"/>
            </w:tcBorders>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665 2</w:t>
            </w:r>
          </w:p>
        </w:tc>
        <w:tc>
          <w:tcPr>
            <w:tcW w:w="824" w:type="dxa"/>
            <w:tcBorders>
              <w:bottom w:val="single" w:sz="12" w:space="0" w:color="auto"/>
            </w:tcBorders>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994 2</w:t>
            </w:r>
          </w:p>
        </w:tc>
        <w:tc>
          <w:tcPr>
            <w:tcW w:w="927" w:type="dxa"/>
            <w:tcBorders>
              <w:bottom w:val="single" w:sz="12" w:space="0" w:color="auto"/>
            </w:tcBorders>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687 3</w:t>
            </w:r>
          </w:p>
        </w:tc>
        <w:tc>
          <w:tcPr>
            <w:tcW w:w="809" w:type="dxa"/>
            <w:tcBorders>
              <w:bottom w:val="single" w:sz="12" w:space="0" w:color="auto"/>
            </w:tcBorders>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168 4</w:t>
            </w:r>
          </w:p>
        </w:tc>
        <w:tc>
          <w:tcPr>
            <w:tcW w:w="915" w:type="dxa"/>
            <w:tcBorders>
              <w:bottom w:val="single" w:sz="12" w:space="0" w:color="auto"/>
            </w:tcBorders>
            <w:shd w:val="clear" w:color="auto" w:fill="auto"/>
            <w:vAlign w:val="bottom"/>
          </w:tcPr>
          <w:p w:rsidR="00271588" w:rsidRPr="00BE14C4" w:rsidRDefault="00271588" w:rsidP="00E44F42">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294 14</w:t>
            </w:r>
          </w:p>
        </w:tc>
      </w:tr>
    </w:tbl>
    <w:p w:rsidR="00E44F42" w:rsidRPr="00E44F42" w:rsidRDefault="00E44F42" w:rsidP="00E44F42">
      <w:pPr>
        <w:pStyle w:val="SingleTxt"/>
        <w:spacing w:after="0" w:line="120" w:lineRule="exact"/>
        <w:rPr>
          <w:rFonts w:hint="cs"/>
          <w:sz w:val="10"/>
          <w:rtl/>
        </w:rPr>
      </w:pPr>
    </w:p>
    <w:p w:rsidR="0057559C" w:rsidRPr="00271588" w:rsidRDefault="00E44F42" w:rsidP="00271588">
      <w:pPr>
        <w:pStyle w:val="FootnoteText"/>
        <w:tabs>
          <w:tab w:val="clear" w:pos="418"/>
          <w:tab w:val="left" w:pos="1610"/>
          <w:tab w:val="right" w:pos="1915"/>
          <w:tab w:val="left" w:pos="2016"/>
          <w:tab w:val="left" w:pos="2491"/>
          <w:tab w:val="left" w:pos="2966"/>
          <w:tab w:val="left" w:pos="3442"/>
          <w:tab w:val="left" w:pos="3917"/>
        </w:tabs>
        <w:spacing w:after="80"/>
        <w:ind w:left="2030" w:right="1267" w:hanging="763"/>
        <w:rPr>
          <w:rFonts w:hint="cs"/>
          <w:i/>
          <w:iCs/>
          <w:rtl/>
        </w:rPr>
      </w:pPr>
      <w:r>
        <w:rPr>
          <w:rFonts w:hint="cs"/>
          <w:rtl/>
        </w:rPr>
        <w:tab/>
      </w:r>
      <w:r w:rsidR="001111E3" w:rsidRPr="00271588">
        <w:rPr>
          <w:rFonts w:hint="cs"/>
          <w:i/>
          <w:iCs/>
          <w:rtl/>
        </w:rPr>
        <w:tab/>
      </w:r>
      <w:r w:rsidRPr="00271588">
        <w:rPr>
          <w:rFonts w:hint="cs"/>
          <w:i/>
          <w:iCs/>
          <w:rtl/>
        </w:rPr>
        <w:t>المصدر: التقرير السنوي لكلية بوتسوانا للتعلُّم عن بُعد والمفتوح (2008)</w:t>
      </w:r>
    </w:p>
    <w:p w:rsidR="00C166EB" w:rsidRPr="00C166EB" w:rsidRDefault="00C166EB" w:rsidP="00C166EB">
      <w:pPr>
        <w:pStyle w:val="SingleTxt"/>
        <w:spacing w:after="0" w:line="120" w:lineRule="exact"/>
        <w:rPr>
          <w:rFonts w:hint="cs"/>
          <w:sz w:val="10"/>
          <w:rtl/>
        </w:rPr>
      </w:pPr>
    </w:p>
    <w:p w:rsidR="00E44F42" w:rsidRDefault="00C166EB" w:rsidP="00C166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خدمة التدريس</w:t>
      </w:r>
    </w:p>
    <w:p w:rsidR="00E44F42" w:rsidRDefault="00C166EB" w:rsidP="0026080A">
      <w:pPr>
        <w:pStyle w:val="SingleTxt"/>
        <w:rPr>
          <w:rFonts w:hint="cs"/>
          <w:rtl/>
        </w:rPr>
      </w:pPr>
      <w:r>
        <w:rPr>
          <w:rFonts w:hint="cs"/>
          <w:rtl/>
        </w:rPr>
        <w:t>169-</w:t>
      </w:r>
      <w:r>
        <w:rPr>
          <w:rFonts w:hint="cs"/>
          <w:rtl/>
        </w:rPr>
        <w:tab/>
        <w:t xml:space="preserve">يبين الجدول </w:t>
      </w:r>
      <w:r w:rsidR="0026080A">
        <w:rPr>
          <w:rFonts w:hint="cs"/>
          <w:rtl/>
        </w:rPr>
        <w:t>17</w:t>
      </w:r>
      <w:r>
        <w:rPr>
          <w:rFonts w:hint="cs"/>
          <w:rtl/>
        </w:rPr>
        <w:t xml:space="preserve"> أدناه توزيع المحاضرين في أربع </w:t>
      </w:r>
      <w:r w:rsidR="0026080A">
        <w:rPr>
          <w:rFonts w:hint="cs"/>
          <w:rtl/>
        </w:rPr>
        <w:t xml:space="preserve">من </w:t>
      </w:r>
      <w:r>
        <w:rPr>
          <w:rFonts w:hint="cs"/>
          <w:rtl/>
        </w:rPr>
        <w:t>كليات تدريب الم</w:t>
      </w:r>
      <w:r w:rsidR="0026080A">
        <w:rPr>
          <w:rFonts w:hint="cs"/>
          <w:rtl/>
        </w:rPr>
        <w:t>درسي</w:t>
      </w:r>
      <w:r>
        <w:rPr>
          <w:rFonts w:hint="cs"/>
          <w:rtl/>
        </w:rPr>
        <w:t>ن. وتشير</w:t>
      </w:r>
      <w:r>
        <w:rPr>
          <w:rFonts w:hint="eastAsia"/>
          <w:rtl/>
        </w:rPr>
        <w:t> </w:t>
      </w:r>
      <w:r>
        <w:rPr>
          <w:rFonts w:hint="cs"/>
          <w:rtl/>
        </w:rPr>
        <w:t>الإحصاءات إلى أن عدد النساء يزيد عن عدد الرجال العاملين كمحاضرين في الكليات</w:t>
      </w:r>
      <w:r>
        <w:rPr>
          <w:rFonts w:hint="eastAsia"/>
          <w:rtl/>
        </w:rPr>
        <w:t> </w:t>
      </w:r>
      <w:r>
        <w:rPr>
          <w:rFonts w:hint="cs"/>
          <w:rtl/>
        </w:rPr>
        <w:t>الأربع.</w:t>
      </w:r>
    </w:p>
    <w:p w:rsidR="00C166EB" w:rsidRPr="00C166EB" w:rsidRDefault="00C166EB" w:rsidP="00C166EB">
      <w:pPr>
        <w:pStyle w:val="SingleTxt"/>
        <w:spacing w:after="0" w:line="120" w:lineRule="exact"/>
        <w:rPr>
          <w:rFonts w:hint="cs"/>
          <w:sz w:val="10"/>
          <w:rtl/>
        </w:rPr>
      </w:pPr>
    </w:p>
    <w:p w:rsidR="00C166EB" w:rsidRDefault="00C166EB" w:rsidP="00C166EB">
      <w:pPr>
        <w:pStyle w:val="SingleTxt"/>
        <w:rPr>
          <w:rFonts w:hint="cs"/>
          <w:i/>
          <w:iCs/>
          <w:rtl/>
        </w:rPr>
      </w:pPr>
      <w:r w:rsidRPr="00C166EB">
        <w:rPr>
          <w:rFonts w:hint="cs"/>
          <w:b/>
          <w:bCs/>
          <w:rtl/>
        </w:rPr>
        <w:t>الجدول 17:</w:t>
      </w:r>
      <w:r>
        <w:rPr>
          <w:rFonts w:hint="cs"/>
          <w:rtl/>
        </w:rPr>
        <w:t xml:space="preserve"> </w:t>
      </w:r>
      <w:r w:rsidRPr="00C166EB">
        <w:rPr>
          <w:rFonts w:hint="cs"/>
          <w:i/>
          <w:iCs/>
          <w:rtl/>
        </w:rPr>
        <w:t>عدد مدرسي المدارس الابتدائية المدرَّبين وغير</w:t>
      </w:r>
      <w:r w:rsidRPr="00C166EB">
        <w:rPr>
          <w:rFonts w:hint="eastAsia"/>
          <w:i/>
          <w:iCs/>
          <w:rtl/>
        </w:rPr>
        <w:t> </w:t>
      </w:r>
      <w:r w:rsidRPr="00C166EB">
        <w:rPr>
          <w:rFonts w:hint="cs"/>
          <w:i/>
          <w:iCs/>
          <w:rtl/>
        </w:rPr>
        <w:t>المدرَّبين</w:t>
      </w:r>
    </w:p>
    <w:p w:rsidR="0078472B" w:rsidRPr="0078472B" w:rsidRDefault="0078472B" w:rsidP="0078472B">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EC0261" w:rsidRPr="00C17795">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EC0261" w:rsidRPr="00C17795" w:rsidRDefault="0062799D" w:rsidP="00003C7B">
            <w:pPr>
              <w:tabs>
                <w:tab w:val="left" w:pos="288"/>
                <w:tab w:val="left" w:pos="576"/>
                <w:tab w:val="left" w:pos="864"/>
                <w:tab w:val="left" w:pos="1152"/>
              </w:tabs>
              <w:spacing w:before="80" w:after="80" w:line="240" w:lineRule="exact"/>
              <w:ind w:right="40"/>
              <w:jc w:val="center"/>
              <w:rPr>
                <w:rFonts w:hint="cs"/>
                <w:i/>
                <w:iCs/>
                <w:sz w:val="16"/>
                <w:szCs w:val="24"/>
                <w:rtl/>
              </w:rPr>
            </w:pPr>
            <w:r w:rsidRPr="00C17795">
              <w:rPr>
                <w:rFonts w:hint="cs"/>
                <w:i/>
                <w:iCs/>
                <w:sz w:val="16"/>
                <w:szCs w:val="24"/>
                <w:rtl/>
              </w:rPr>
              <w:t>المحاضرون</w:t>
            </w:r>
          </w:p>
        </w:tc>
        <w:tc>
          <w:tcPr>
            <w:tcW w:w="1220" w:type="dxa"/>
            <w:tcBorders>
              <w:top w:val="single" w:sz="4" w:space="0" w:color="auto"/>
              <w:bottom w:val="single" w:sz="12" w:space="0" w:color="auto"/>
            </w:tcBorders>
            <w:shd w:val="clear" w:color="auto" w:fill="auto"/>
            <w:vAlign w:val="bottom"/>
          </w:tcPr>
          <w:p w:rsidR="00EC0261" w:rsidRPr="00C17795" w:rsidRDefault="0062799D" w:rsidP="00003C7B">
            <w:pPr>
              <w:tabs>
                <w:tab w:val="left" w:pos="288"/>
                <w:tab w:val="left" w:pos="576"/>
                <w:tab w:val="left" w:pos="864"/>
                <w:tab w:val="left" w:pos="1152"/>
              </w:tabs>
              <w:spacing w:before="80" w:after="80" w:line="240" w:lineRule="exact"/>
              <w:ind w:right="144"/>
              <w:jc w:val="center"/>
              <w:rPr>
                <w:rFonts w:hint="cs"/>
                <w:i/>
                <w:iCs/>
                <w:sz w:val="16"/>
                <w:szCs w:val="24"/>
                <w:rtl/>
              </w:rPr>
            </w:pPr>
            <w:r w:rsidRPr="00C17795">
              <w:rPr>
                <w:rFonts w:hint="cs"/>
                <w:i/>
                <w:iCs/>
                <w:sz w:val="16"/>
                <w:szCs w:val="24"/>
                <w:rtl/>
              </w:rPr>
              <w:t>فرانسيستاون</w:t>
            </w:r>
          </w:p>
        </w:tc>
        <w:tc>
          <w:tcPr>
            <w:tcW w:w="1220" w:type="dxa"/>
            <w:tcBorders>
              <w:top w:val="single" w:sz="4" w:space="0" w:color="auto"/>
              <w:bottom w:val="single" w:sz="12" w:space="0" w:color="auto"/>
            </w:tcBorders>
            <w:shd w:val="clear" w:color="auto" w:fill="auto"/>
            <w:vAlign w:val="bottom"/>
          </w:tcPr>
          <w:p w:rsidR="00EC0261" w:rsidRPr="00C17795" w:rsidRDefault="00F16926" w:rsidP="00F16926">
            <w:pPr>
              <w:tabs>
                <w:tab w:val="left" w:pos="288"/>
                <w:tab w:val="left" w:pos="576"/>
                <w:tab w:val="left" w:pos="864"/>
                <w:tab w:val="left" w:pos="1152"/>
              </w:tabs>
              <w:spacing w:before="80" w:after="80" w:line="240" w:lineRule="exact"/>
              <w:ind w:right="144"/>
              <w:jc w:val="both"/>
              <w:rPr>
                <w:rFonts w:hint="cs"/>
                <w:i/>
                <w:iCs/>
                <w:sz w:val="16"/>
                <w:szCs w:val="24"/>
                <w:rtl/>
              </w:rPr>
            </w:pPr>
            <w:r>
              <w:rPr>
                <w:i/>
                <w:iCs/>
                <w:sz w:val="16"/>
                <w:szCs w:val="24"/>
                <w:rtl/>
              </w:rPr>
              <w:tab/>
            </w:r>
            <w:r w:rsidR="0062799D" w:rsidRPr="00C17795">
              <w:rPr>
                <w:rFonts w:hint="cs"/>
                <w:i/>
                <w:iCs/>
                <w:sz w:val="16"/>
                <w:szCs w:val="24"/>
                <w:rtl/>
              </w:rPr>
              <w:t>لوباتسي</w:t>
            </w:r>
          </w:p>
        </w:tc>
        <w:tc>
          <w:tcPr>
            <w:tcW w:w="1220" w:type="dxa"/>
            <w:tcBorders>
              <w:top w:val="single" w:sz="4" w:space="0" w:color="auto"/>
              <w:bottom w:val="single" w:sz="12" w:space="0" w:color="auto"/>
            </w:tcBorders>
            <w:shd w:val="clear" w:color="auto" w:fill="auto"/>
            <w:vAlign w:val="bottom"/>
          </w:tcPr>
          <w:p w:rsidR="00EC0261" w:rsidRPr="00C17795" w:rsidRDefault="00F16926" w:rsidP="00F16926">
            <w:pPr>
              <w:tabs>
                <w:tab w:val="left" w:pos="288"/>
                <w:tab w:val="left" w:pos="576"/>
                <w:tab w:val="left" w:pos="864"/>
                <w:tab w:val="left" w:pos="1152"/>
              </w:tabs>
              <w:spacing w:before="80" w:after="80" w:line="240" w:lineRule="exact"/>
              <w:ind w:right="144"/>
              <w:jc w:val="both"/>
              <w:rPr>
                <w:rFonts w:hint="cs"/>
                <w:i/>
                <w:iCs/>
                <w:sz w:val="16"/>
                <w:szCs w:val="24"/>
                <w:rtl/>
              </w:rPr>
            </w:pPr>
            <w:r>
              <w:rPr>
                <w:i/>
                <w:iCs/>
                <w:sz w:val="16"/>
                <w:szCs w:val="24"/>
                <w:rtl/>
              </w:rPr>
              <w:tab/>
            </w:r>
            <w:r w:rsidR="0062799D" w:rsidRPr="00C17795">
              <w:rPr>
                <w:rFonts w:hint="cs"/>
                <w:i/>
                <w:iCs/>
                <w:sz w:val="16"/>
                <w:szCs w:val="24"/>
                <w:rtl/>
              </w:rPr>
              <w:t>سيروِي</w:t>
            </w:r>
          </w:p>
        </w:tc>
        <w:tc>
          <w:tcPr>
            <w:tcW w:w="1220" w:type="dxa"/>
            <w:tcBorders>
              <w:top w:val="single" w:sz="4" w:space="0" w:color="auto"/>
              <w:bottom w:val="single" w:sz="12" w:space="0" w:color="auto"/>
            </w:tcBorders>
            <w:shd w:val="clear" w:color="auto" w:fill="auto"/>
            <w:vAlign w:val="bottom"/>
          </w:tcPr>
          <w:p w:rsidR="00EC0261" w:rsidRPr="00C17795" w:rsidRDefault="00F16926" w:rsidP="00F16926">
            <w:pPr>
              <w:tabs>
                <w:tab w:val="left" w:pos="288"/>
                <w:tab w:val="left" w:pos="576"/>
                <w:tab w:val="left" w:pos="864"/>
                <w:tab w:val="left" w:pos="1152"/>
              </w:tabs>
              <w:spacing w:before="80" w:after="80" w:line="240" w:lineRule="exact"/>
              <w:ind w:right="144"/>
              <w:jc w:val="both"/>
              <w:rPr>
                <w:rFonts w:hint="cs"/>
                <w:i/>
                <w:iCs/>
                <w:sz w:val="16"/>
                <w:szCs w:val="24"/>
                <w:rtl/>
              </w:rPr>
            </w:pPr>
            <w:r>
              <w:rPr>
                <w:i/>
                <w:iCs/>
                <w:sz w:val="16"/>
                <w:szCs w:val="24"/>
                <w:rtl/>
              </w:rPr>
              <w:tab/>
            </w:r>
            <w:r w:rsidR="0062799D" w:rsidRPr="00C17795">
              <w:rPr>
                <w:rFonts w:hint="cs"/>
                <w:i/>
                <w:iCs/>
                <w:sz w:val="16"/>
                <w:szCs w:val="24"/>
                <w:rtl/>
              </w:rPr>
              <w:t>تلوكوينغ</w:t>
            </w:r>
          </w:p>
        </w:tc>
        <w:tc>
          <w:tcPr>
            <w:tcW w:w="1220" w:type="dxa"/>
            <w:tcBorders>
              <w:top w:val="single" w:sz="4" w:space="0" w:color="auto"/>
              <w:bottom w:val="single" w:sz="12" w:space="0" w:color="auto"/>
            </w:tcBorders>
            <w:shd w:val="clear" w:color="auto" w:fill="auto"/>
            <w:vAlign w:val="bottom"/>
          </w:tcPr>
          <w:p w:rsidR="00EC0261" w:rsidRPr="00C17795" w:rsidRDefault="00F16926" w:rsidP="00F16926">
            <w:pPr>
              <w:tabs>
                <w:tab w:val="left" w:pos="288"/>
                <w:tab w:val="left" w:pos="576"/>
                <w:tab w:val="left" w:pos="864"/>
                <w:tab w:val="left" w:pos="1152"/>
              </w:tabs>
              <w:spacing w:before="80" w:after="80" w:line="240" w:lineRule="exact"/>
              <w:ind w:right="144"/>
              <w:jc w:val="both"/>
              <w:rPr>
                <w:rFonts w:hint="cs"/>
                <w:i/>
                <w:iCs/>
                <w:sz w:val="16"/>
                <w:szCs w:val="24"/>
                <w:rtl/>
              </w:rPr>
            </w:pPr>
            <w:r>
              <w:rPr>
                <w:i/>
                <w:iCs/>
                <w:sz w:val="16"/>
                <w:szCs w:val="24"/>
                <w:rtl/>
              </w:rPr>
              <w:tab/>
            </w:r>
            <w:r w:rsidR="0062799D" w:rsidRPr="00C17795">
              <w:rPr>
                <w:rFonts w:hint="cs"/>
                <w:i/>
                <w:iCs/>
                <w:sz w:val="16"/>
                <w:szCs w:val="24"/>
                <w:rtl/>
              </w:rPr>
              <w:t>المجموع</w:t>
            </w:r>
          </w:p>
        </w:tc>
      </w:tr>
      <w:tr w:rsidR="00C17795" w:rsidRPr="00C17795">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C17795" w:rsidRPr="00C17795" w:rsidRDefault="00C17795" w:rsidP="00C17795">
            <w:pPr>
              <w:tabs>
                <w:tab w:val="left" w:pos="288"/>
                <w:tab w:val="left" w:pos="576"/>
                <w:tab w:val="left" w:pos="864"/>
                <w:tab w:val="left" w:pos="1152"/>
              </w:tabs>
              <w:spacing w:before="40" w:after="80" w:line="240" w:lineRule="exact"/>
              <w:ind w:right="40"/>
              <w:rPr>
                <w:rFonts w:hint="cs"/>
                <w:sz w:val="16"/>
                <w:szCs w:val="24"/>
                <w:rtl/>
              </w:rPr>
            </w:pPr>
          </w:p>
        </w:tc>
        <w:tc>
          <w:tcPr>
            <w:tcW w:w="1220" w:type="dxa"/>
            <w:tcBorders>
              <w:top w:val="single" w:sz="12" w:space="0" w:color="auto"/>
            </w:tcBorders>
            <w:shd w:val="clear" w:color="auto" w:fill="auto"/>
            <w:vAlign w:val="bottom"/>
          </w:tcPr>
          <w:p w:rsidR="00C17795" w:rsidRPr="00C17795" w:rsidRDefault="00C17795" w:rsidP="00C17795">
            <w:pPr>
              <w:tabs>
                <w:tab w:val="left" w:pos="288"/>
                <w:tab w:val="left" w:pos="576"/>
                <w:tab w:val="left" w:pos="864"/>
                <w:tab w:val="left" w:pos="1152"/>
              </w:tabs>
              <w:spacing w:before="40" w:after="80" w:line="240" w:lineRule="exact"/>
              <w:ind w:right="144"/>
              <w:rPr>
                <w:rFonts w:hint="cs"/>
                <w:sz w:val="16"/>
                <w:szCs w:val="24"/>
                <w:rtl/>
              </w:rPr>
            </w:pPr>
          </w:p>
        </w:tc>
        <w:tc>
          <w:tcPr>
            <w:tcW w:w="1220" w:type="dxa"/>
            <w:tcBorders>
              <w:top w:val="single" w:sz="12" w:space="0" w:color="auto"/>
            </w:tcBorders>
            <w:shd w:val="clear" w:color="auto" w:fill="auto"/>
            <w:vAlign w:val="bottom"/>
          </w:tcPr>
          <w:p w:rsidR="00C17795" w:rsidRPr="00C17795" w:rsidRDefault="00C17795" w:rsidP="00C17795">
            <w:pPr>
              <w:tabs>
                <w:tab w:val="left" w:pos="288"/>
                <w:tab w:val="left" w:pos="576"/>
                <w:tab w:val="left" w:pos="864"/>
                <w:tab w:val="left" w:pos="1152"/>
              </w:tabs>
              <w:spacing w:before="40" w:after="80" w:line="240" w:lineRule="exact"/>
              <w:ind w:right="144"/>
              <w:rPr>
                <w:rFonts w:hint="cs"/>
                <w:sz w:val="16"/>
                <w:szCs w:val="24"/>
                <w:rtl/>
              </w:rPr>
            </w:pPr>
          </w:p>
        </w:tc>
        <w:tc>
          <w:tcPr>
            <w:tcW w:w="1220" w:type="dxa"/>
            <w:tcBorders>
              <w:top w:val="single" w:sz="12" w:space="0" w:color="auto"/>
            </w:tcBorders>
            <w:shd w:val="clear" w:color="auto" w:fill="auto"/>
            <w:vAlign w:val="bottom"/>
          </w:tcPr>
          <w:p w:rsidR="00C17795" w:rsidRPr="00C17795" w:rsidRDefault="00C17795" w:rsidP="00C17795">
            <w:pPr>
              <w:tabs>
                <w:tab w:val="left" w:pos="288"/>
                <w:tab w:val="left" w:pos="576"/>
                <w:tab w:val="left" w:pos="864"/>
                <w:tab w:val="left" w:pos="1152"/>
              </w:tabs>
              <w:spacing w:before="40" w:after="80" w:line="240" w:lineRule="exact"/>
              <w:ind w:right="144"/>
              <w:rPr>
                <w:rFonts w:hint="cs"/>
                <w:sz w:val="16"/>
                <w:szCs w:val="24"/>
                <w:rtl/>
              </w:rPr>
            </w:pPr>
          </w:p>
        </w:tc>
        <w:tc>
          <w:tcPr>
            <w:tcW w:w="1220" w:type="dxa"/>
            <w:tcBorders>
              <w:top w:val="single" w:sz="12" w:space="0" w:color="auto"/>
            </w:tcBorders>
            <w:shd w:val="clear" w:color="auto" w:fill="auto"/>
            <w:vAlign w:val="bottom"/>
          </w:tcPr>
          <w:p w:rsidR="00C17795" w:rsidRPr="00C17795" w:rsidRDefault="00C17795" w:rsidP="00C17795">
            <w:pPr>
              <w:tabs>
                <w:tab w:val="left" w:pos="288"/>
                <w:tab w:val="left" w:pos="576"/>
                <w:tab w:val="left" w:pos="864"/>
                <w:tab w:val="left" w:pos="1152"/>
              </w:tabs>
              <w:spacing w:before="40" w:after="80" w:line="240" w:lineRule="exact"/>
              <w:ind w:right="144"/>
              <w:rPr>
                <w:rFonts w:hint="cs"/>
                <w:sz w:val="16"/>
                <w:szCs w:val="24"/>
                <w:rtl/>
              </w:rPr>
            </w:pPr>
          </w:p>
        </w:tc>
        <w:tc>
          <w:tcPr>
            <w:tcW w:w="1220" w:type="dxa"/>
            <w:tcBorders>
              <w:top w:val="single" w:sz="12" w:space="0" w:color="auto"/>
            </w:tcBorders>
            <w:shd w:val="clear" w:color="auto" w:fill="auto"/>
            <w:vAlign w:val="bottom"/>
          </w:tcPr>
          <w:p w:rsidR="00C17795" w:rsidRPr="00C17795" w:rsidRDefault="00C17795" w:rsidP="00C17795">
            <w:pPr>
              <w:tabs>
                <w:tab w:val="left" w:pos="288"/>
                <w:tab w:val="left" w:pos="576"/>
                <w:tab w:val="left" w:pos="864"/>
                <w:tab w:val="left" w:pos="1152"/>
              </w:tabs>
              <w:spacing w:before="40" w:after="80" w:line="240" w:lineRule="exact"/>
              <w:ind w:right="144"/>
              <w:rPr>
                <w:rFonts w:hint="cs"/>
                <w:sz w:val="16"/>
                <w:szCs w:val="24"/>
                <w:rtl/>
              </w:rPr>
            </w:pPr>
          </w:p>
        </w:tc>
      </w:tr>
      <w:tr w:rsidR="00EC0261" w:rsidRPr="00C17795">
        <w:tblPrEx>
          <w:tblCellMar>
            <w:top w:w="0" w:type="dxa"/>
            <w:bottom w:w="0" w:type="dxa"/>
          </w:tblCellMar>
        </w:tblPrEx>
        <w:trPr>
          <w:cantSplit/>
        </w:trPr>
        <w:tc>
          <w:tcPr>
            <w:tcW w:w="1220" w:type="dxa"/>
            <w:shd w:val="clear" w:color="auto" w:fill="auto"/>
            <w:vAlign w:val="bottom"/>
          </w:tcPr>
          <w:p w:rsidR="00EC0261" w:rsidRPr="004252EA" w:rsidRDefault="0062799D" w:rsidP="00C17795">
            <w:pPr>
              <w:tabs>
                <w:tab w:val="left" w:pos="288"/>
                <w:tab w:val="left" w:pos="576"/>
                <w:tab w:val="left" w:pos="864"/>
                <w:tab w:val="left" w:pos="1152"/>
              </w:tabs>
              <w:spacing w:before="40" w:after="80" w:line="240" w:lineRule="exact"/>
              <w:ind w:right="40"/>
              <w:rPr>
                <w:rFonts w:hint="cs"/>
                <w:b/>
                <w:bCs/>
                <w:sz w:val="16"/>
                <w:szCs w:val="24"/>
                <w:rtl/>
              </w:rPr>
            </w:pPr>
            <w:r w:rsidRPr="004252EA">
              <w:rPr>
                <w:rFonts w:hint="cs"/>
                <w:b/>
                <w:bCs/>
                <w:sz w:val="16"/>
                <w:szCs w:val="24"/>
                <w:rtl/>
              </w:rPr>
              <w:t>باتسوانا:</w:t>
            </w:r>
          </w:p>
        </w:tc>
        <w:tc>
          <w:tcPr>
            <w:tcW w:w="1220" w:type="dxa"/>
            <w:shd w:val="clear" w:color="auto" w:fill="auto"/>
            <w:vAlign w:val="bottom"/>
          </w:tcPr>
          <w:p w:rsidR="00EC0261" w:rsidRPr="00C17795" w:rsidRDefault="00EC0261" w:rsidP="00C17795">
            <w:pPr>
              <w:tabs>
                <w:tab w:val="left" w:pos="288"/>
                <w:tab w:val="left" w:pos="576"/>
                <w:tab w:val="left" w:pos="864"/>
                <w:tab w:val="left" w:pos="1152"/>
              </w:tabs>
              <w:spacing w:before="40" w:after="80" w:line="240" w:lineRule="exact"/>
              <w:ind w:right="144"/>
              <w:rPr>
                <w:rFonts w:hint="cs"/>
                <w:sz w:val="16"/>
                <w:szCs w:val="24"/>
                <w:rtl/>
              </w:rPr>
            </w:pPr>
          </w:p>
        </w:tc>
        <w:tc>
          <w:tcPr>
            <w:tcW w:w="1220" w:type="dxa"/>
            <w:shd w:val="clear" w:color="auto" w:fill="auto"/>
            <w:vAlign w:val="bottom"/>
          </w:tcPr>
          <w:p w:rsidR="00EC0261" w:rsidRPr="00C17795" w:rsidRDefault="00EC0261" w:rsidP="00C17795">
            <w:pPr>
              <w:tabs>
                <w:tab w:val="left" w:pos="288"/>
                <w:tab w:val="left" w:pos="576"/>
                <w:tab w:val="left" w:pos="864"/>
                <w:tab w:val="left" w:pos="1152"/>
              </w:tabs>
              <w:spacing w:before="40" w:after="80" w:line="240" w:lineRule="exact"/>
              <w:ind w:right="144"/>
              <w:rPr>
                <w:rFonts w:hint="cs"/>
                <w:sz w:val="16"/>
                <w:szCs w:val="24"/>
                <w:rtl/>
              </w:rPr>
            </w:pPr>
          </w:p>
        </w:tc>
        <w:tc>
          <w:tcPr>
            <w:tcW w:w="1220" w:type="dxa"/>
            <w:shd w:val="clear" w:color="auto" w:fill="auto"/>
            <w:vAlign w:val="bottom"/>
          </w:tcPr>
          <w:p w:rsidR="00EC0261" w:rsidRPr="00C17795" w:rsidRDefault="00EC0261" w:rsidP="00C17795">
            <w:pPr>
              <w:tabs>
                <w:tab w:val="left" w:pos="288"/>
                <w:tab w:val="left" w:pos="576"/>
                <w:tab w:val="left" w:pos="864"/>
                <w:tab w:val="left" w:pos="1152"/>
              </w:tabs>
              <w:spacing w:before="40" w:after="80" w:line="240" w:lineRule="exact"/>
              <w:ind w:right="144"/>
              <w:rPr>
                <w:rFonts w:hint="cs"/>
                <w:sz w:val="16"/>
                <w:szCs w:val="24"/>
                <w:rtl/>
              </w:rPr>
            </w:pPr>
          </w:p>
        </w:tc>
        <w:tc>
          <w:tcPr>
            <w:tcW w:w="1220" w:type="dxa"/>
            <w:shd w:val="clear" w:color="auto" w:fill="auto"/>
            <w:vAlign w:val="bottom"/>
          </w:tcPr>
          <w:p w:rsidR="00EC0261" w:rsidRPr="00C17795" w:rsidRDefault="00EC0261" w:rsidP="00C17795">
            <w:pPr>
              <w:tabs>
                <w:tab w:val="left" w:pos="288"/>
                <w:tab w:val="left" w:pos="576"/>
                <w:tab w:val="left" w:pos="864"/>
                <w:tab w:val="left" w:pos="1152"/>
              </w:tabs>
              <w:spacing w:before="40" w:after="80" w:line="240" w:lineRule="exact"/>
              <w:ind w:right="144"/>
              <w:rPr>
                <w:rFonts w:hint="cs"/>
                <w:sz w:val="16"/>
                <w:szCs w:val="24"/>
                <w:rtl/>
              </w:rPr>
            </w:pPr>
          </w:p>
        </w:tc>
        <w:tc>
          <w:tcPr>
            <w:tcW w:w="1220" w:type="dxa"/>
            <w:shd w:val="clear" w:color="auto" w:fill="auto"/>
            <w:vAlign w:val="bottom"/>
          </w:tcPr>
          <w:p w:rsidR="00EC0261" w:rsidRPr="00C17795" w:rsidRDefault="00EC0261" w:rsidP="00C17795">
            <w:pPr>
              <w:tabs>
                <w:tab w:val="left" w:pos="288"/>
                <w:tab w:val="left" w:pos="576"/>
                <w:tab w:val="left" w:pos="864"/>
                <w:tab w:val="left" w:pos="1152"/>
              </w:tabs>
              <w:spacing w:before="40" w:after="80" w:line="240" w:lineRule="exact"/>
              <w:ind w:right="144"/>
              <w:rPr>
                <w:rFonts w:hint="cs"/>
                <w:sz w:val="16"/>
                <w:szCs w:val="24"/>
                <w:rtl/>
              </w:rPr>
            </w:pPr>
          </w:p>
        </w:tc>
      </w:tr>
      <w:tr w:rsidR="00EC0261" w:rsidRPr="00C17795">
        <w:tblPrEx>
          <w:tblCellMar>
            <w:top w:w="0" w:type="dxa"/>
            <w:bottom w:w="0" w:type="dxa"/>
          </w:tblCellMar>
        </w:tblPrEx>
        <w:trPr>
          <w:cantSplit/>
        </w:trPr>
        <w:tc>
          <w:tcPr>
            <w:tcW w:w="1220" w:type="dxa"/>
            <w:shd w:val="clear" w:color="auto" w:fill="auto"/>
            <w:vAlign w:val="bottom"/>
          </w:tcPr>
          <w:p w:rsidR="00EC0261" w:rsidRPr="00C17795" w:rsidRDefault="0062799D" w:rsidP="00C17795">
            <w:pPr>
              <w:tabs>
                <w:tab w:val="left" w:pos="288"/>
                <w:tab w:val="left" w:pos="576"/>
                <w:tab w:val="left" w:pos="864"/>
                <w:tab w:val="left" w:pos="1152"/>
              </w:tabs>
              <w:spacing w:before="40" w:after="80" w:line="240" w:lineRule="exact"/>
              <w:ind w:right="40"/>
              <w:rPr>
                <w:rFonts w:hint="cs"/>
                <w:sz w:val="16"/>
                <w:szCs w:val="24"/>
                <w:rtl/>
              </w:rPr>
            </w:pPr>
            <w:r w:rsidRPr="00C17795">
              <w:rPr>
                <w:sz w:val="16"/>
                <w:szCs w:val="24"/>
                <w:rtl/>
              </w:rPr>
              <w:tab/>
            </w:r>
            <w:r w:rsidRPr="00C17795">
              <w:rPr>
                <w:rFonts w:hint="cs"/>
                <w:sz w:val="16"/>
                <w:szCs w:val="24"/>
                <w:rtl/>
              </w:rPr>
              <w:t>ذكور</w:t>
            </w:r>
          </w:p>
        </w:tc>
        <w:tc>
          <w:tcPr>
            <w:tcW w:w="1220" w:type="dxa"/>
            <w:shd w:val="clear" w:color="auto" w:fill="auto"/>
            <w:vAlign w:val="bottom"/>
          </w:tcPr>
          <w:p w:rsidR="00EC0261" w:rsidRPr="00C17795" w:rsidRDefault="00F5465A"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17</w:t>
            </w:r>
          </w:p>
        </w:tc>
        <w:tc>
          <w:tcPr>
            <w:tcW w:w="1220" w:type="dxa"/>
            <w:shd w:val="clear" w:color="auto" w:fill="auto"/>
            <w:vAlign w:val="bottom"/>
          </w:tcPr>
          <w:p w:rsidR="00EC0261" w:rsidRPr="00C17795" w:rsidRDefault="00F5465A"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13</w:t>
            </w:r>
          </w:p>
        </w:tc>
        <w:tc>
          <w:tcPr>
            <w:tcW w:w="1220" w:type="dxa"/>
            <w:shd w:val="clear" w:color="auto" w:fill="auto"/>
            <w:vAlign w:val="bottom"/>
          </w:tcPr>
          <w:p w:rsidR="00EC0261" w:rsidRPr="00C17795" w:rsidRDefault="00F5465A"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18</w:t>
            </w:r>
          </w:p>
        </w:tc>
        <w:tc>
          <w:tcPr>
            <w:tcW w:w="1220" w:type="dxa"/>
            <w:shd w:val="clear" w:color="auto" w:fill="auto"/>
            <w:vAlign w:val="bottom"/>
          </w:tcPr>
          <w:p w:rsidR="00EC0261" w:rsidRPr="00C17795" w:rsidRDefault="00F5465A"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14</w:t>
            </w:r>
          </w:p>
        </w:tc>
        <w:tc>
          <w:tcPr>
            <w:tcW w:w="1220" w:type="dxa"/>
            <w:shd w:val="clear" w:color="auto" w:fill="auto"/>
            <w:vAlign w:val="bottom"/>
          </w:tcPr>
          <w:p w:rsidR="00EC0261" w:rsidRPr="00C17795" w:rsidRDefault="008B7340"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62</w:t>
            </w:r>
          </w:p>
        </w:tc>
      </w:tr>
      <w:tr w:rsidR="00EC0261" w:rsidRPr="00C17795">
        <w:tblPrEx>
          <w:tblCellMar>
            <w:top w:w="0" w:type="dxa"/>
            <w:bottom w:w="0" w:type="dxa"/>
          </w:tblCellMar>
        </w:tblPrEx>
        <w:trPr>
          <w:cantSplit/>
        </w:trPr>
        <w:tc>
          <w:tcPr>
            <w:tcW w:w="1220" w:type="dxa"/>
            <w:tcBorders>
              <w:bottom w:val="single" w:sz="4" w:space="0" w:color="auto"/>
            </w:tcBorders>
            <w:shd w:val="clear" w:color="auto" w:fill="auto"/>
            <w:vAlign w:val="bottom"/>
          </w:tcPr>
          <w:p w:rsidR="00EC0261" w:rsidRPr="00C17795" w:rsidRDefault="0062799D" w:rsidP="000E7587">
            <w:pPr>
              <w:tabs>
                <w:tab w:val="left" w:pos="288"/>
                <w:tab w:val="left" w:pos="576"/>
                <w:tab w:val="left" w:pos="864"/>
                <w:tab w:val="left" w:pos="1152"/>
              </w:tabs>
              <w:spacing w:before="40" w:after="80" w:line="240" w:lineRule="exact"/>
              <w:ind w:right="40"/>
              <w:rPr>
                <w:rFonts w:hint="cs"/>
                <w:sz w:val="16"/>
                <w:szCs w:val="24"/>
                <w:rtl/>
              </w:rPr>
            </w:pPr>
            <w:r w:rsidRPr="00C17795">
              <w:rPr>
                <w:sz w:val="16"/>
                <w:szCs w:val="24"/>
                <w:rtl/>
              </w:rPr>
              <w:tab/>
            </w:r>
            <w:r w:rsidRPr="00C17795">
              <w:rPr>
                <w:rFonts w:hint="cs"/>
                <w:sz w:val="16"/>
                <w:szCs w:val="24"/>
                <w:rtl/>
              </w:rPr>
              <w:t>إناث</w:t>
            </w:r>
          </w:p>
        </w:tc>
        <w:tc>
          <w:tcPr>
            <w:tcW w:w="1220" w:type="dxa"/>
            <w:tcBorders>
              <w:bottom w:val="single" w:sz="4" w:space="0" w:color="auto"/>
            </w:tcBorders>
            <w:shd w:val="clear" w:color="auto" w:fill="auto"/>
            <w:vAlign w:val="bottom"/>
          </w:tcPr>
          <w:p w:rsidR="00EC0261" w:rsidRPr="00C17795" w:rsidRDefault="00F5465A"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27</w:t>
            </w:r>
          </w:p>
        </w:tc>
        <w:tc>
          <w:tcPr>
            <w:tcW w:w="1220" w:type="dxa"/>
            <w:tcBorders>
              <w:bottom w:val="single" w:sz="4" w:space="0" w:color="auto"/>
            </w:tcBorders>
            <w:shd w:val="clear" w:color="auto" w:fill="auto"/>
            <w:vAlign w:val="bottom"/>
          </w:tcPr>
          <w:p w:rsidR="00EC0261" w:rsidRPr="00C17795" w:rsidRDefault="00F5465A"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39</w:t>
            </w:r>
          </w:p>
        </w:tc>
        <w:tc>
          <w:tcPr>
            <w:tcW w:w="1220" w:type="dxa"/>
            <w:tcBorders>
              <w:bottom w:val="single" w:sz="4" w:space="0" w:color="auto"/>
            </w:tcBorders>
            <w:shd w:val="clear" w:color="auto" w:fill="auto"/>
            <w:vAlign w:val="bottom"/>
          </w:tcPr>
          <w:p w:rsidR="00EC0261" w:rsidRPr="00C17795" w:rsidRDefault="00F5465A"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26</w:t>
            </w:r>
          </w:p>
        </w:tc>
        <w:tc>
          <w:tcPr>
            <w:tcW w:w="1220" w:type="dxa"/>
            <w:tcBorders>
              <w:bottom w:val="single" w:sz="4" w:space="0" w:color="auto"/>
            </w:tcBorders>
            <w:shd w:val="clear" w:color="auto" w:fill="auto"/>
            <w:vAlign w:val="bottom"/>
          </w:tcPr>
          <w:p w:rsidR="00EC0261" w:rsidRPr="00C17795" w:rsidRDefault="00F5465A"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31</w:t>
            </w:r>
          </w:p>
        </w:tc>
        <w:tc>
          <w:tcPr>
            <w:tcW w:w="1220" w:type="dxa"/>
            <w:tcBorders>
              <w:bottom w:val="single" w:sz="4" w:space="0" w:color="auto"/>
            </w:tcBorders>
            <w:shd w:val="clear" w:color="auto" w:fill="auto"/>
            <w:vAlign w:val="bottom"/>
          </w:tcPr>
          <w:p w:rsidR="00EC0261" w:rsidRPr="00C17795" w:rsidRDefault="008B7340"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123</w:t>
            </w:r>
          </w:p>
        </w:tc>
      </w:tr>
      <w:tr w:rsidR="00EC0261" w:rsidRPr="000E7587">
        <w:tblPrEx>
          <w:tblCellMar>
            <w:top w:w="0" w:type="dxa"/>
            <w:bottom w:w="0" w:type="dxa"/>
          </w:tblCellMar>
        </w:tblPrEx>
        <w:trPr>
          <w:cantSplit/>
        </w:trPr>
        <w:tc>
          <w:tcPr>
            <w:tcW w:w="1220" w:type="dxa"/>
            <w:tcBorders>
              <w:top w:val="single" w:sz="4" w:space="0" w:color="auto"/>
              <w:bottom w:val="single" w:sz="4" w:space="0" w:color="auto"/>
            </w:tcBorders>
            <w:shd w:val="clear" w:color="auto" w:fill="auto"/>
            <w:vAlign w:val="bottom"/>
          </w:tcPr>
          <w:p w:rsidR="00EC0261" w:rsidRPr="000E7587" w:rsidRDefault="0062799D" w:rsidP="000E7587">
            <w:pPr>
              <w:tabs>
                <w:tab w:val="left" w:pos="288"/>
                <w:tab w:val="left" w:pos="576"/>
                <w:tab w:val="left" w:pos="864"/>
                <w:tab w:val="left" w:pos="1152"/>
              </w:tabs>
              <w:spacing w:before="60" w:after="60" w:line="240" w:lineRule="exact"/>
              <w:ind w:right="40"/>
              <w:rPr>
                <w:rFonts w:hint="cs"/>
                <w:bCs/>
                <w:sz w:val="16"/>
                <w:szCs w:val="24"/>
                <w:rtl/>
              </w:rPr>
            </w:pPr>
            <w:r w:rsidRPr="000E7587">
              <w:rPr>
                <w:bCs/>
                <w:sz w:val="16"/>
                <w:szCs w:val="24"/>
                <w:rtl/>
              </w:rPr>
              <w:tab/>
            </w:r>
            <w:r w:rsidRPr="000E7587">
              <w:rPr>
                <w:rFonts w:hint="cs"/>
                <w:bCs/>
                <w:sz w:val="16"/>
                <w:szCs w:val="24"/>
                <w:rtl/>
              </w:rPr>
              <w:t>المجموع</w:t>
            </w:r>
          </w:p>
        </w:tc>
        <w:tc>
          <w:tcPr>
            <w:tcW w:w="1220" w:type="dxa"/>
            <w:tcBorders>
              <w:top w:val="single" w:sz="4" w:space="0" w:color="auto"/>
              <w:bottom w:val="single" w:sz="4" w:space="0" w:color="auto"/>
            </w:tcBorders>
            <w:shd w:val="clear" w:color="auto" w:fill="auto"/>
            <w:vAlign w:val="bottom"/>
          </w:tcPr>
          <w:p w:rsidR="00EC0261" w:rsidRPr="000E7587" w:rsidRDefault="00F5465A"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44</w:t>
            </w:r>
          </w:p>
        </w:tc>
        <w:tc>
          <w:tcPr>
            <w:tcW w:w="1220" w:type="dxa"/>
            <w:tcBorders>
              <w:top w:val="single" w:sz="4" w:space="0" w:color="auto"/>
              <w:bottom w:val="single" w:sz="4" w:space="0" w:color="auto"/>
            </w:tcBorders>
            <w:shd w:val="clear" w:color="auto" w:fill="auto"/>
            <w:vAlign w:val="bottom"/>
          </w:tcPr>
          <w:p w:rsidR="00EC0261" w:rsidRPr="000E7587" w:rsidRDefault="00F5465A"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52</w:t>
            </w:r>
          </w:p>
        </w:tc>
        <w:tc>
          <w:tcPr>
            <w:tcW w:w="1220" w:type="dxa"/>
            <w:tcBorders>
              <w:top w:val="single" w:sz="4" w:space="0" w:color="auto"/>
              <w:bottom w:val="single" w:sz="4" w:space="0" w:color="auto"/>
            </w:tcBorders>
            <w:shd w:val="clear" w:color="auto" w:fill="auto"/>
            <w:vAlign w:val="bottom"/>
          </w:tcPr>
          <w:p w:rsidR="00EC0261" w:rsidRPr="000E7587" w:rsidRDefault="00F5465A"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44</w:t>
            </w:r>
          </w:p>
        </w:tc>
        <w:tc>
          <w:tcPr>
            <w:tcW w:w="1220" w:type="dxa"/>
            <w:tcBorders>
              <w:top w:val="single" w:sz="4" w:space="0" w:color="auto"/>
              <w:bottom w:val="single" w:sz="4" w:space="0" w:color="auto"/>
            </w:tcBorders>
            <w:shd w:val="clear" w:color="auto" w:fill="auto"/>
            <w:vAlign w:val="bottom"/>
          </w:tcPr>
          <w:p w:rsidR="00EC0261" w:rsidRPr="000E7587" w:rsidRDefault="00F5465A"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45</w:t>
            </w:r>
          </w:p>
        </w:tc>
        <w:tc>
          <w:tcPr>
            <w:tcW w:w="1220" w:type="dxa"/>
            <w:tcBorders>
              <w:top w:val="single" w:sz="4" w:space="0" w:color="auto"/>
              <w:bottom w:val="single" w:sz="4" w:space="0" w:color="auto"/>
            </w:tcBorders>
            <w:shd w:val="clear" w:color="auto" w:fill="auto"/>
            <w:vAlign w:val="bottom"/>
          </w:tcPr>
          <w:p w:rsidR="00EC0261" w:rsidRPr="000E7587" w:rsidRDefault="008B7340"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185</w:t>
            </w:r>
          </w:p>
        </w:tc>
      </w:tr>
      <w:tr w:rsidR="00EC0261" w:rsidRPr="00C17795">
        <w:tblPrEx>
          <w:tblCellMar>
            <w:top w:w="0" w:type="dxa"/>
            <w:bottom w:w="0" w:type="dxa"/>
          </w:tblCellMar>
        </w:tblPrEx>
        <w:trPr>
          <w:cantSplit/>
        </w:trPr>
        <w:tc>
          <w:tcPr>
            <w:tcW w:w="1220" w:type="dxa"/>
            <w:tcBorders>
              <w:top w:val="single" w:sz="4" w:space="0" w:color="auto"/>
            </w:tcBorders>
            <w:shd w:val="clear" w:color="auto" w:fill="auto"/>
            <w:vAlign w:val="bottom"/>
          </w:tcPr>
          <w:p w:rsidR="00EC0261" w:rsidRPr="004252EA" w:rsidRDefault="0062799D" w:rsidP="000E7587">
            <w:pPr>
              <w:tabs>
                <w:tab w:val="left" w:pos="288"/>
                <w:tab w:val="left" w:pos="576"/>
                <w:tab w:val="left" w:pos="864"/>
                <w:tab w:val="left" w:pos="1152"/>
              </w:tabs>
              <w:spacing w:before="60" w:after="80" w:line="240" w:lineRule="exact"/>
              <w:ind w:right="40"/>
              <w:rPr>
                <w:rFonts w:hint="cs"/>
                <w:b/>
                <w:bCs/>
                <w:sz w:val="16"/>
                <w:szCs w:val="24"/>
                <w:rtl/>
              </w:rPr>
            </w:pPr>
            <w:r w:rsidRPr="004252EA">
              <w:rPr>
                <w:rFonts w:hint="cs"/>
                <w:b/>
                <w:bCs/>
                <w:sz w:val="16"/>
                <w:szCs w:val="24"/>
                <w:rtl/>
              </w:rPr>
              <w:t>غير باتسوانا:</w:t>
            </w:r>
          </w:p>
        </w:tc>
        <w:tc>
          <w:tcPr>
            <w:tcW w:w="1220" w:type="dxa"/>
            <w:tcBorders>
              <w:top w:val="single" w:sz="4" w:space="0" w:color="auto"/>
            </w:tcBorders>
            <w:shd w:val="clear" w:color="auto" w:fill="auto"/>
            <w:vAlign w:val="bottom"/>
          </w:tcPr>
          <w:p w:rsidR="00EC0261" w:rsidRPr="00C17795" w:rsidRDefault="00EC0261" w:rsidP="000E7587">
            <w:pPr>
              <w:tabs>
                <w:tab w:val="left" w:pos="288"/>
                <w:tab w:val="left" w:pos="576"/>
                <w:tab w:val="left" w:pos="864"/>
                <w:tab w:val="left" w:pos="1152"/>
              </w:tabs>
              <w:spacing w:before="60" w:after="80" w:line="240" w:lineRule="exact"/>
              <w:ind w:right="144"/>
              <w:rPr>
                <w:rFonts w:hint="cs"/>
                <w:sz w:val="16"/>
                <w:szCs w:val="24"/>
                <w:rtl/>
              </w:rPr>
            </w:pPr>
          </w:p>
        </w:tc>
        <w:tc>
          <w:tcPr>
            <w:tcW w:w="1220" w:type="dxa"/>
            <w:tcBorders>
              <w:top w:val="single" w:sz="4" w:space="0" w:color="auto"/>
            </w:tcBorders>
            <w:shd w:val="clear" w:color="auto" w:fill="auto"/>
            <w:vAlign w:val="bottom"/>
          </w:tcPr>
          <w:p w:rsidR="00EC0261" w:rsidRPr="00C17795" w:rsidRDefault="00EC0261" w:rsidP="000E7587">
            <w:pPr>
              <w:tabs>
                <w:tab w:val="left" w:pos="288"/>
                <w:tab w:val="left" w:pos="576"/>
                <w:tab w:val="left" w:pos="864"/>
                <w:tab w:val="left" w:pos="1152"/>
              </w:tabs>
              <w:spacing w:before="60" w:after="80" w:line="240" w:lineRule="exact"/>
              <w:ind w:right="144"/>
              <w:rPr>
                <w:rFonts w:hint="cs"/>
                <w:sz w:val="16"/>
                <w:szCs w:val="24"/>
                <w:rtl/>
              </w:rPr>
            </w:pPr>
          </w:p>
        </w:tc>
        <w:tc>
          <w:tcPr>
            <w:tcW w:w="1220" w:type="dxa"/>
            <w:tcBorders>
              <w:top w:val="single" w:sz="4" w:space="0" w:color="auto"/>
            </w:tcBorders>
            <w:shd w:val="clear" w:color="auto" w:fill="auto"/>
            <w:vAlign w:val="bottom"/>
          </w:tcPr>
          <w:p w:rsidR="00EC0261" w:rsidRPr="00C17795" w:rsidRDefault="00EC0261" w:rsidP="000E7587">
            <w:pPr>
              <w:tabs>
                <w:tab w:val="left" w:pos="288"/>
                <w:tab w:val="left" w:pos="576"/>
                <w:tab w:val="left" w:pos="864"/>
                <w:tab w:val="left" w:pos="1152"/>
              </w:tabs>
              <w:spacing w:before="60" w:after="80" w:line="240" w:lineRule="exact"/>
              <w:ind w:right="144"/>
              <w:rPr>
                <w:rFonts w:hint="cs"/>
                <w:sz w:val="16"/>
                <w:szCs w:val="24"/>
                <w:rtl/>
              </w:rPr>
            </w:pPr>
          </w:p>
        </w:tc>
        <w:tc>
          <w:tcPr>
            <w:tcW w:w="1220" w:type="dxa"/>
            <w:tcBorders>
              <w:top w:val="single" w:sz="4" w:space="0" w:color="auto"/>
            </w:tcBorders>
            <w:shd w:val="clear" w:color="auto" w:fill="auto"/>
            <w:vAlign w:val="bottom"/>
          </w:tcPr>
          <w:p w:rsidR="00EC0261" w:rsidRPr="00C17795" w:rsidRDefault="00EC0261" w:rsidP="000E7587">
            <w:pPr>
              <w:tabs>
                <w:tab w:val="left" w:pos="288"/>
                <w:tab w:val="left" w:pos="576"/>
                <w:tab w:val="left" w:pos="864"/>
                <w:tab w:val="left" w:pos="1152"/>
              </w:tabs>
              <w:spacing w:before="60" w:after="80" w:line="240" w:lineRule="exact"/>
              <w:ind w:right="144"/>
              <w:rPr>
                <w:rFonts w:hint="cs"/>
                <w:sz w:val="16"/>
                <w:szCs w:val="24"/>
                <w:rtl/>
              </w:rPr>
            </w:pPr>
          </w:p>
        </w:tc>
        <w:tc>
          <w:tcPr>
            <w:tcW w:w="1220" w:type="dxa"/>
            <w:tcBorders>
              <w:top w:val="single" w:sz="4" w:space="0" w:color="auto"/>
            </w:tcBorders>
            <w:shd w:val="clear" w:color="auto" w:fill="auto"/>
            <w:vAlign w:val="bottom"/>
          </w:tcPr>
          <w:p w:rsidR="00EC0261" w:rsidRPr="00C17795" w:rsidRDefault="00EC0261" w:rsidP="000E7587">
            <w:pPr>
              <w:tabs>
                <w:tab w:val="left" w:pos="288"/>
                <w:tab w:val="left" w:pos="576"/>
                <w:tab w:val="left" w:pos="864"/>
                <w:tab w:val="left" w:pos="1152"/>
              </w:tabs>
              <w:spacing w:before="60" w:after="80" w:line="240" w:lineRule="exact"/>
              <w:ind w:right="144"/>
              <w:rPr>
                <w:rFonts w:hint="cs"/>
                <w:sz w:val="16"/>
                <w:szCs w:val="24"/>
                <w:rtl/>
              </w:rPr>
            </w:pPr>
          </w:p>
        </w:tc>
      </w:tr>
      <w:tr w:rsidR="0062799D" w:rsidRPr="00C17795">
        <w:tblPrEx>
          <w:tblCellMar>
            <w:top w:w="0" w:type="dxa"/>
            <w:bottom w:w="0" w:type="dxa"/>
          </w:tblCellMar>
        </w:tblPrEx>
        <w:trPr>
          <w:cantSplit/>
        </w:trPr>
        <w:tc>
          <w:tcPr>
            <w:tcW w:w="1220" w:type="dxa"/>
            <w:shd w:val="clear" w:color="auto" w:fill="auto"/>
            <w:vAlign w:val="bottom"/>
          </w:tcPr>
          <w:p w:rsidR="0062799D" w:rsidRPr="00C17795" w:rsidRDefault="0062799D" w:rsidP="00C17795">
            <w:pPr>
              <w:tabs>
                <w:tab w:val="left" w:pos="288"/>
                <w:tab w:val="left" w:pos="576"/>
                <w:tab w:val="left" w:pos="864"/>
                <w:tab w:val="left" w:pos="1152"/>
              </w:tabs>
              <w:spacing w:before="40" w:after="80" w:line="240" w:lineRule="exact"/>
              <w:ind w:right="40"/>
              <w:rPr>
                <w:rFonts w:hint="cs"/>
                <w:sz w:val="16"/>
                <w:szCs w:val="24"/>
                <w:rtl/>
              </w:rPr>
            </w:pPr>
            <w:r w:rsidRPr="00C17795">
              <w:rPr>
                <w:sz w:val="16"/>
                <w:szCs w:val="24"/>
                <w:rtl/>
              </w:rPr>
              <w:tab/>
            </w:r>
            <w:r w:rsidRPr="00C17795">
              <w:rPr>
                <w:rFonts w:hint="cs"/>
                <w:sz w:val="16"/>
                <w:szCs w:val="24"/>
                <w:rtl/>
              </w:rPr>
              <w:t>ذكور</w:t>
            </w:r>
          </w:p>
        </w:tc>
        <w:tc>
          <w:tcPr>
            <w:tcW w:w="1220" w:type="dxa"/>
            <w:shd w:val="clear" w:color="auto" w:fill="auto"/>
            <w:vAlign w:val="bottom"/>
          </w:tcPr>
          <w:p w:rsidR="0062799D" w:rsidRPr="00C17795" w:rsidRDefault="00F5465A"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4</w:t>
            </w:r>
          </w:p>
        </w:tc>
        <w:tc>
          <w:tcPr>
            <w:tcW w:w="1220" w:type="dxa"/>
            <w:shd w:val="clear" w:color="auto" w:fill="auto"/>
            <w:vAlign w:val="bottom"/>
          </w:tcPr>
          <w:p w:rsidR="0062799D" w:rsidRPr="00C17795" w:rsidRDefault="00F5465A"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4</w:t>
            </w:r>
          </w:p>
        </w:tc>
        <w:tc>
          <w:tcPr>
            <w:tcW w:w="1220" w:type="dxa"/>
            <w:shd w:val="clear" w:color="auto" w:fill="auto"/>
            <w:vAlign w:val="bottom"/>
          </w:tcPr>
          <w:p w:rsidR="0062799D" w:rsidRPr="00C17795" w:rsidRDefault="00F5465A"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صفر</w:t>
            </w:r>
          </w:p>
        </w:tc>
        <w:tc>
          <w:tcPr>
            <w:tcW w:w="1220" w:type="dxa"/>
            <w:shd w:val="clear" w:color="auto" w:fill="auto"/>
            <w:vAlign w:val="bottom"/>
          </w:tcPr>
          <w:p w:rsidR="0062799D" w:rsidRPr="00C17795" w:rsidRDefault="00F5465A"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5</w:t>
            </w:r>
          </w:p>
        </w:tc>
        <w:tc>
          <w:tcPr>
            <w:tcW w:w="1220" w:type="dxa"/>
            <w:shd w:val="clear" w:color="auto" w:fill="auto"/>
            <w:vAlign w:val="bottom"/>
          </w:tcPr>
          <w:p w:rsidR="0062799D" w:rsidRPr="00C17795" w:rsidRDefault="008B7340"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13</w:t>
            </w:r>
          </w:p>
        </w:tc>
      </w:tr>
      <w:tr w:rsidR="0062799D" w:rsidRPr="00C17795">
        <w:tblPrEx>
          <w:tblCellMar>
            <w:top w:w="0" w:type="dxa"/>
            <w:bottom w:w="0" w:type="dxa"/>
          </w:tblCellMar>
        </w:tblPrEx>
        <w:trPr>
          <w:cantSplit/>
        </w:trPr>
        <w:tc>
          <w:tcPr>
            <w:tcW w:w="1220" w:type="dxa"/>
            <w:tcBorders>
              <w:bottom w:val="single" w:sz="4" w:space="0" w:color="auto"/>
            </w:tcBorders>
            <w:shd w:val="clear" w:color="auto" w:fill="auto"/>
            <w:vAlign w:val="bottom"/>
          </w:tcPr>
          <w:p w:rsidR="0062799D" w:rsidRPr="00C17795" w:rsidRDefault="0062799D" w:rsidP="000E7587">
            <w:pPr>
              <w:tabs>
                <w:tab w:val="left" w:pos="288"/>
                <w:tab w:val="left" w:pos="576"/>
                <w:tab w:val="left" w:pos="864"/>
                <w:tab w:val="left" w:pos="1152"/>
              </w:tabs>
              <w:spacing w:before="40" w:after="80" w:line="240" w:lineRule="exact"/>
              <w:ind w:right="40"/>
              <w:rPr>
                <w:rFonts w:hint="cs"/>
                <w:sz w:val="16"/>
                <w:szCs w:val="24"/>
                <w:rtl/>
              </w:rPr>
            </w:pPr>
            <w:r w:rsidRPr="00C17795">
              <w:rPr>
                <w:sz w:val="16"/>
                <w:szCs w:val="24"/>
                <w:rtl/>
              </w:rPr>
              <w:tab/>
            </w:r>
            <w:r w:rsidRPr="00C17795">
              <w:rPr>
                <w:rFonts w:hint="cs"/>
                <w:sz w:val="16"/>
                <w:szCs w:val="24"/>
                <w:rtl/>
              </w:rPr>
              <w:t>إناث</w:t>
            </w:r>
          </w:p>
        </w:tc>
        <w:tc>
          <w:tcPr>
            <w:tcW w:w="1220" w:type="dxa"/>
            <w:tcBorders>
              <w:bottom w:val="single" w:sz="4" w:space="0" w:color="auto"/>
            </w:tcBorders>
            <w:shd w:val="clear" w:color="auto" w:fill="auto"/>
            <w:vAlign w:val="bottom"/>
          </w:tcPr>
          <w:p w:rsidR="0062799D" w:rsidRPr="00C17795" w:rsidRDefault="00F5465A"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4</w:t>
            </w:r>
          </w:p>
        </w:tc>
        <w:tc>
          <w:tcPr>
            <w:tcW w:w="1220" w:type="dxa"/>
            <w:tcBorders>
              <w:bottom w:val="single" w:sz="4" w:space="0" w:color="auto"/>
            </w:tcBorders>
            <w:shd w:val="clear" w:color="auto" w:fill="auto"/>
            <w:vAlign w:val="bottom"/>
          </w:tcPr>
          <w:p w:rsidR="0062799D" w:rsidRPr="00C17795" w:rsidRDefault="00F5465A"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2</w:t>
            </w:r>
          </w:p>
        </w:tc>
        <w:tc>
          <w:tcPr>
            <w:tcW w:w="1220" w:type="dxa"/>
            <w:tcBorders>
              <w:bottom w:val="single" w:sz="4" w:space="0" w:color="auto"/>
            </w:tcBorders>
            <w:shd w:val="clear" w:color="auto" w:fill="auto"/>
            <w:vAlign w:val="bottom"/>
          </w:tcPr>
          <w:p w:rsidR="0062799D" w:rsidRPr="00C17795" w:rsidRDefault="00F5465A"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صفر</w:t>
            </w:r>
          </w:p>
        </w:tc>
        <w:tc>
          <w:tcPr>
            <w:tcW w:w="1220" w:type="dxa"/>
            <w:tcBorders>
              <w:bottom w:val="single" w:sz="4" w:space="0" w:color="auto"/>
            </w:tcBorders>
            <w:shd w:val="clear" w:color="auto" w:fill="auto"/>
            <w:vAlign w:val="bottom"/>
          </w:tcPr>
          <w:p w:rsidR="0062799D" w:rsidRPr="00C17795" w:rsidRDefault="00F5465A"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3</w:t>
            </w:r>
          </w:p>
        </w:tc>
        <w:tc>
          <w:tcPr>
            <w:tcW w:w="1220" w:type="dxa"/>
            <w:tcBorders>
              <w:bottom w:val="single" w:sz="4" w:space="0" w:color="auto"/>
            </w:tcBorders>
            <w:shd w:val="clear" w:color="auto" w:fill="auto"/>
            <w:vAlign w:val="bottom"/>
          </w:tcPr>
          <w:p w:rsidR="0062799D" w:rsidRPr="00C17795" w:rsidRDefault="008B7340"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9</w:t>
            </w:r>
          </w:p>
        </w:tc>
      </w:tr>
      <w:tr w:rsidR="0062799D" w:rsidRPr="000E7587">
        <w:tblPrEx>
          <w:tblCellMar>
            <w:top w:w="0" w:type="dxa"/>
            <w:bottom w:w="0" w:type="dxa"/>
          </w:tblCellMar>
        </w:tblPrEx>
        <w:trPr>
          <w:cantSplit/>
        </w:trPr>
        <w:tc>
          <w:tcPr>
            <w:tcW w:w="1220" w:type="dxa"/>
            <w:tcBorders>
              <w:top w:val="single" w:sz="4" w:space="0" w:color="auto"/>
              <w:bottom w:val="single" w:sz="4" w:space="0" w:color="auto"/>
            </w:tcBorders>
            <w:shd w:val="clear" w:color="auto" w:fill="auto"/>
            <w:vAlign w:val="bottom"/>
          </w:tcPr>
          <w:p w:rsidR="0062799D" w:rsidRPr="000E7587" w:rsidRDefault="0062799D" w:rsidP="000E7587">
            <w:pPr>
              <w:tabs>
                <w:tab w:val="left" w:pos="288"/>
                <w:tab w:val="left" w:pos="576"/>
                <w:tab w:val="left" w:pos="864"/>
                <w:tab w:val="left" w:pos="1152"/>
              </w:tabs>
              <w:spacing w:before="60" w:after="60" w:line="240" w:lineRule="exact"/>
              <w:ind w:right="40"/>
              <w:rPr>
                <w:rFonts w:hint="cs"/>
                <w:bCs/>
                <w:sz w:val="16"/>
                <w:szCs w:val="24"/>
                <w:rtl/>
              </w:rPr>
            </w:pPr>
            <w:r w:rsidRPr="000E7587">
              <w:rPr>
                <w:bCs/>
                <w:sz w:val="16"/>
                <w:szCs w:val="24"/>
                <w:rtl/>
              </w:rPr>
              <w:tab/>
            </w:r>
            <w:r w:rsidRPr="000E7587">
              <w:rPr>
                <w:rFonts w:hint="cs"/>
                <w:bCs/>
                <w:sz w:val="16"/>
                <w:szCs w:val="24"/>
                <w:rtl/>
              </w:rPr>
              <w:t>المجموع</w:t>
            </w:r>
          </w:p>
        </w:tc>
        <w:tc>
          <w:tcPr>
            <w:tcW w:w="1220" w:type="dxa"/>
            <w:tcBorders>
              <w:top w:val="single" w:sz="4" w:space="0" w:color="auto"/>
              <w:bottom w:val="single" w:sz="4" w:space="0" w:color="auto"/>
            </w:tcBorders>
            <w:shd w:val="clear" w:color="auto" w:fill="auto"/>
            <w:vAlign w:val="bottom"/>
          </w:tcPr>
          <w:p w:rsidR="0062799D" w:rsidRPr="000E7587" w:rsidRDefault="00F5465A"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8</w:t>
            </w:r>
          </w:p>
        </w:tc>
        <w:tc>
          <w:tcPr>
            <w:tcW w:w="1220" w:type="dxa"/>
            <w:tcBorders>
              <w:top w:val="single" w:sz="4" w:space="0" w:color="auto"/>
              <w:bottom w:val="single" w:sz="4" w:space="0" w:color="auto"/>
            </w:tcBorders>
            <w:shd w:val="clear" w:color="auto" w:fill="auto"/>
            <w:vAlign w:val="bottom"/>
          </w:tcPr>
          <w:p w:rsidR="0062799D" w:rsidRPr="000E7587" w:rsidRDefault="00F5465A"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6</w:t>
            </w:r>
          </w:p>
        </w:tc>
        <w:tc>
          <w:tcPr>
            <w:tcW w:w="1220" w:type="dxa"/>
            <w:tcBorders>
              <w:top w:val="single" w:sz="4" w:space="0" w:color="auto"/>
              <w:bottom w:val="single" w:sz="4" w:space="0" w:color="auto"/>
            </w:tcBorders>
            <w:shd w:val="clear" w:color="auto" w:fill="auto"/>
            <w:vAlign w:val="bottom"/>
          </w:tcPr>
          <w:p w:rsidR="0062799D" w:rsidRPr="000E7587" w:rsidRDefault="00F5465A"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صفر</w:t>
            </w:r>
          </w:p>
        </w:tc>
        <w:tc>
          <w:tcPr>
            <w:tcW w:w="1220" w:type="dxa"/>
            <w:tcBorders>
              <w:top w:val="single" w:sz="4" w:space="0" w:color="auto"/>
              <w:bottom w:val="single" w:sz="4" w:space="0" w:color="auto"/>
            </w:tcBorders>
            <w:shd w:val="clear" w:color="auto" w:fill="auto"/>
            <w:vAlign w:val="bottom"/>
          </w:tcPr>
          <w:p w:rsidR="0062799D" w:rsidRPr="000E7587" w:rsidRDefault="00F5465A"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8</w:t>
            </w:r>
          </w:p>
        </w:tc>
        <w:tc>
          <w:tcPr>
            <w:tcW w:w="1220" w:type="dxa"/>
            <w:tcBorders>
              <w:top w:val="single" w:sz="4" w:space="0" w:color="auto"/>
              <w:bottom w:val="single" w:sz="4" w:space="0" w:color="auto"/>
            </w:tcBorders>
            <w:shd w:val="clear" w:color="auto" w:fill="auto"/>
            <w:vAlign w:val="bottom"/>
          </w:tcPr>
          <w:p w:rsidR="0062799D" w:rsidRPr="000E7587" w:rsidRDefault="008B7340"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22</w:t>
            </w:r>
          </w:p>
        </w:tc>
      </w:tr>
      <w:tr w:rsidR="0062799D" w:rsidRPr="00C17795">
        <w:tblPrEx>
          <w:tblCellMar>
            <w:top w:w="0" w:type="dxa"/>
            <w:bottom w:w="0" w:type="dxa"/>
          </w:tblCellMar>
        </w:tblPrEx>
        <w:trPr>
          <w:cantSplit/>
        </w:trPr>
        <w:tc>
          <w:tcPr>
            <w:tcW w:w="1220" w:type="dxa"/>
            <w:tcBorders>
              <w:top w:val="single" w:sz="4" w:space="0" w:color="auto"/>
            </w:tcBorders>
            <w:shd w:val="clear" w:color="auto" w:fill="auto"/>
            <w:vAlign w:val="bottom"/>
          </w:tcPr>
          <w:p w:rsidR="0062799D" w:rsidRPr="004252EA" w:rsidRDefault="0062799D" w:rsidP="000E7587">
            <w:pPr>
              <w:tabs>
                <w:tab w:val="left" w:pos="288"/>
                <w:tab w:val="left" w:pos="576"/>
                <w:tab w:val="left" w:pos="864"/>
                <w:tab w:val="left" w:pos="1152"/>
              </w:tabs>
              <w:spacing w:before="60" w:after="80" w:line="240" w:lineRule="exact"/>
              <w:ind w:right="40"/>
              <w:rPr>
                <w:rFonts w:hint="cs"/>
                <w:b/>
                <w:bCs/>
                <w:sz w:val="16"/>
                <w:szCs w:val="24"/>
                <w:rtl/>
              </w:rPr>
            </w:pPr>
            <w:r w:rsidRPr="004252EA">
              <w:rPr>
                <w:rFonts w:hint="cs"/>
                <w:b/>
                <w:bCs/>
                <w:sz w:val="16"/>
                <w:szCs w:val="24"/>
                <w:rtl/>
              </w:rPr>
              <w:t>جميع المحاضرين:</w:t>
            </w:r>
          </w:p>
        </w:tc>
        <w:tc>
          <w:tcPr>
            <w:tcW w:w="1220" w:type="dxa"/>
            <w:tcBorders>
              <w:top w:val="single" w:sz="4" w:space="0" w:color="auto"/>
            </w:tcBorders>
            <w:shd w:val="clear" w:color="auto" w:fill="auto"/>
            <w:vAlign w:val="bottom"/>
          </w:tcPr>
          <w:p w:rsidR="0062799D" w:rsidRPr="00C17795" w:rsidRDefault="0062799D" w:rsidP="000E7587">
            <w:pPr>
              <w:tabs>
                <w:tab w:val="left" w:pos="288"/>
                <w:tab w:val="left" w:pos="576"/>
                <w:tab w:val="left" w:pos="864"/>
                <w:tab w:val="left" w:pos="1152"/>
              </w:tabs>
              <w:spacing w:before="60" w:after="80" w:line="240" w:lineRule="exact"/>
              <w:ind w:right="144"/>
              <w:rPr>
                <w:rFonts w:hint="cs"/>
                <w:sz w:val="16"/>
                <w:szCs w:val="24"/>
                <w:rtl/>
              </w:rPr>
            </w:pPr>
          </w:p>
        </w:tc>
        <w:tc>
          <w:tcPr>
            <w:tcW w:w="1220" w:type="dxa"/>
            <w:tcBorders>
              <w:top w:val="single" w:sz="4" w:space="0" w:color="auto"/>
            </w:tcBorders>
            <w:shd w:val="clear" w:color="auto" w:fill="auto"/>
            <w:vAlign w:val="bottom"/>
          </w:tcPr>
          <w:p w:rsidR="0062799D" w:rsidRPr="00C17795" w:rsidRDefault="0062799D" w:rsidP="000E7587">
            <w:pPr>
              <w:tabs>
                <w:tab w:val="left" w:pos="288"/>
                <w:tab w:val="left" w:pos="576"/>
                <w:tab w:val="left" w:pos="864"/>
                <w:tab w:val="left" w:pos="1152"/>
              </w:tabs>
              <w:spacing w:before="60" w:after="80" w:line="240" w:lineRule="exact"/>
              <w:ind w:right="144"/>
              <w:rPr>
                <w:rFonts w:hint="cs"/>
                <w:sz w:val="16"/>
                <w:szCs w:val="24"/>
                <w:rtl/>
              </w:rPr>
            </w:pPr>
          </w:p>
        </w:tc>
        <w:tc>
          <w:tcPr>
            <w:tcW w:w="1220" w:type="dxa"/>
            <w:tcBorders>
              <w:top w:val="single" w:sz="4" w:space="0" w:color="auto"/>
            </w:tcBorders>
            <w:shd w:val="clear" w:color="auto" w:fill="auto"/>
            <w:vAlign w:val="bottom"/>
          </w:tcPr>
          <w:p w:rsidR="0062799D" w:rsidRPr="00C17795" w:rsidRDefault="0062799D" w:rsidP="000E7587">
            <w:pPr>
              <w:tabs>
                <w:tab w:val="left" w:pos="288"/>
                <w:tab w:val="left" w:pos="576"/>
                <w:tab w:val="left" w:pos="864"/>
                <w:tab w:val="left" w:pos="1152"/>
              </w:tabs>
              <w:spacing w:before="60" w:after="80" w:line="240" w:lineRule="exact"/>
              <w:ind w:right="144"/>
              <w:rPr>
                <w:rFonts w:hint="cs"/>
                <w:sz w:val="16"/>
                <w:szCs w:val="24"/>
                <w:rtl/>
              </w:rPr>
            </w:pPr>
          </w:p>
        </w:tc>
        <w:tc>
          <w:tcPr>
            <w:tcW w:w="1220" w:type="dxa"/>
            <w:tcBorders>
              <w:top w:val="single" w:sz="4" w:space="0" w:color="auto"/>
            </w:tcBorders>
            <w:shd w:val="clear" w:color="auto" w:fill="auto"/>
            <w:vAlign w:val="bottom"/>
          </w:tcPr>
          <w:p w:rsidR="0062799D" w:rsidRPr="00C17795" w:rsidRDefault="0062799D" w:rsidP="000E7587">
            <w:pPr>
              <w:tabs>
                <w:tab w:val="left" w:pos="288"/>
                <w:tab w:val="left" w:pos="576"/>
                <w:tab w:val="left" w:pos="864"/>
                <w:tab w:val="left" w:pos="1152"/>
              </w:tabs>
              <w:spacing w:before="60" w:after="80" w:line="240" w:lineRule="exact"/>
              <w:ind w:right="144"/>
              <w:rPr>
                <w:rFonts w:hint="cs"/>
                <w:sz w:val="16"/>
                <w:szCs w:val="24"/>
                <w:rtl/>
              </w:rPr>
            </w:pPr>
          </w:p>
        </w:tc>
        <w:tc>
          <w:tcPr>
            <w:tcW w:w="1220" w:type="dxa"/>
            <w:tcBorders>
              <w:top w:val="single" w:sz="4" w:space="0" w:color="auto"/>
            </w:tcBorders>
            <w:shd w:val="clear" w:color="auto" w:fill="auto"/>
            <w:vAlign w:val="bottom"/>
          </w:tcPr>
          <w:p w:rsidR="0062799D" w:rsidRPr="00C17795" w:rsidRDefault="0062799D" w:rsidP="000E7587">
            <w:pPr>
              <w:tabs>
                <w:tab w:val="left" w:pos="288"/>
                <w:tab w:val="left" w:pos="576"/>
                <w:tab w:val="left" w:pos="864"/>
                <w:tab w:val="left" w:pos="1152"/>
              </w:tabs>
              <w:spacing w:before="60" w:after="80" w:line="240" w:lineRule="exact"/>
              <w:ind w:right="144"/>
              <w:rPr>
                <w:rFonts w:hint="cs"/>
                <w:sz w:val="16"/>
                <w:szCs w:val="24"/>
                <w:rtl/>
              </w:rPr>
            </w:pPr>
          </w:p>
        </w:tc>
      </w:tr>
      <w:tr w:rsidR="0062799D" w:rsidRPr="00C17795">
        <w:tblPrEx>
          <w:tblCellMar>
            <w:top w:w="0" w:type="dxa"/>
            <w:bottom w:w="0" w:type="dxa"/>
          </w:tblCellMar>
        </w:tblPrEx>
        <w:trPr>
          <w:cantSplit/>
        </w:trPr>
        <w:tc>
          <w:tcPr>
            <w:tcW w:w="1220" w:type="dxa"/>
            <w:shd w:val="clear" w:color="auto" w:fill="auto"/>
            <w:vAlign w:val="bottom"/>
          </w:tcPr>
          <w:p w:rsidR="0062799D" w:rsidRPr="00C17795" w:rsidRDefault="0062799D" w:rsidP="00C17795">
            <w:pPr>
              <w:tabs>
                <w:tab w:val="left" w:pos="288"/>
                <w:tab w:val="left" w:pos="576"/>
                <w:tab w:val="left" w:pos="864"/>
                <w:tab w:val="left" w:pos="1152"/>
              </w:tabs>
              <w:spacing w:before="40" w:after="80" w:line="240" w:lineRule="exact"/>
              <w:ind w:right="40"/>
              <w:rPr>
                <w:rFonts w:hint="cs"/>
                <w:sz w:val="16"/>
                <w:szCs w:val="24"/>
                <w:rtl/>
              </w:rPr>
            </w:pPr>
            <w:r w:rsidRPr="00C17795">
              <w:rPr>
                <w:sz w:val="16"/>
                <w:szCs w:val="24"/>
                <w:rtl/>
              </w:rPr>
              <w:tab/>
            </w:r>
            <w:r w:rsidRPr="00C17795">
              <w:rPr>
                <w:rFonts w:hint="cs"/>
                <w:sz w:val="16"/>
                <w:szCs w:val="24"/>
                <w:rtl/>
              </w:rPr>
              <w:t>ذكور</w:t>
            </w:r>
          </w:p>
        </w:tc>
        <w:tc>
          <w:tcPr>
            <w:tcW w:w="1220" w:type="dxa"/>
            <w:shd w:val="clear" w:color="auto" w:fill="auto"/>
            <w:vAlign w:val="bottom"/>
          </w:tcPr>
          <w:p w:rsidR="0062799D" w:rsidRPr="00C17795" w:rsidRDefault="00F5465A"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21</w:t>
            </w:r>
          </w:p>
        </w:tc>
        <w:tc>
          <w:tcPr>
            <w:tcW w:w="1220" w:type="dxa"/>
            <w:shd w:val="clear" w:color="auto" w:fill="auto"/>
            <w:vAlign w:val="bottom"/>
          </w:tcPr>
          <w:p w:rsidR="0062799D" w:rsidRPr="00C17795" w:rsidRDefault="00F5465A"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17</w:t>
            </w:r>
          </w:p>
        </w:tc>
        <w:tc>
          <w:tcPr>
            <w:tcW w:w="1220" w:type="dxa"/>
            <w:shd w:val="clear" w:color="auto" w:fill="auto"/>
            <w:vAlign w:val="bottom"/>
          </w:tcPr>
          <w:p w:rsidR="0062799D" w:rsidRPr="00C17795" w:rsidRDefault="00F5465A"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18</w:t>
            </w:r>
          </w:p>
        </w:tc>
        <w:tc>
          <w:tcPr>
            <w:tcW w:w="1220" w:type="dxa"/>
            <w:shd w:val="clear" w:color="auto" w:fill="auto"/>
            <w:vAlign w:val="bottom"/>
          </w:tcPr>
          <w:p w:rsidR="0062799D" w:rsidRPr="00C17795" w:rsidRDefault="00F5465A"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19</w:t>
            </w:r>
          </w:p>
        </w:tc>
        <w:tc>
          <w:tcPr>
            <w:tcW w:w="1220" w:type="dxa"/>
            <w:shd w:val="clear" w:color="auto" w:fill="auto"/>
            <w:vAlign w:val="bottom"/>
          </w:tcPr>
          <w:p w:rsidR="0062799D" w:rsidRPr="00C17795" w:rsidRDefault="008B7340"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75</w:t>
            </w:r>
          </w:p>
        </w:tc>
      </w:tr>
      <w:tr w:rsidR="0062799D" w:rsidRPr="00C17795">
        <w:tblPrEx>
          <w:tblCellMar>
            <w:top w:w="0" w:type="dxa"/>
            <w:bottom w:w="0" w:type="dxa"/>
          </w:tblCellMar>
        </w:tblPrEx>
        <w:trPr>
          <w:cantSplit/>
        </w:trPr>
        <w:tc>
          <w:tcPr>
            <w:tcW w:w="1220" w:type="dxa"/>
            <w:tcBorders>
              <w:bottom w:val="single" w:sz="4" w:space="0" w:color="auto"/>
            </w:tcBorders>
            <w:shd w:val="clear" w:color="auto" w:fill="auto"/>
            <w:vAlign w:val="bottom"/>
          </w:tcPr>
          <w:p w:rsidR="0062799D" w:rsidRPr="00C17795" w:rsidRDefault="0062799D" w:rsidP="000E7587">
            <w:pPr>
              <w:tabs>
                <w:tab w:val="left" w:pos="288"/>
                <w:tab w:val="left" w:pos="576"/>
                <w:tab w:val="left" w:pos="864"/>
                <w:tab w:val="left" w:pos="1152"/>
              </w:tabs>
              <w:spacing w:before="40" w:after="80" w:line="240" w:lineRule="exact"/>
              <w:ind w:right="40"/>
              <w:rPr>
                <w:rFonts w:hint="cs"/>
                <w:sz w:val="16"/>
                <w:szCs w:val="24"/>
                <w:rtl/>
              </w:rPr>
            </w:pPr>
            <w:r w:rsidRPr="00C17795">
              <w:rPr>
                <w:sz w:val="16"/>
                <w:szCs w:val="24"/>
                <w:rtl/>
              </w:rPr>
              <w:tab/>
            </w:r>
            <w:r w:rsidRPr="00C17795">
              <w:rPr>
                <w:rFonts w:hint="cs"/>
                <w:sz w:val="16"/>
                <w:szCs w:val="24"/>
                <w:rtl/>
              </w:rPr>
              <w:t>إناث</w:t>
            </w:r>
          </w:p>
        </w:tc>
        <w:tc>
          <w:tcPr>
            <w:tcW w:w="1220" w:type="dxa"/>
            <w:tcBorders>
              <w:bottom w:val="single" w:sz="4" w:space="0" w:color="auto"/>
            </w:tcBorders>
            <w:shd w:val="clear" w:color="auto" w:fill="auto"/>
            <w:vAlign w:val="bottom"/>
          </w:tcPr>
          <w:p w:rsidR="0062799D" w:rsidRPr="00C17795" w:rsidRDefault="00F5465A"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31</w:t>
            </w:r>
          </w:p>
        </w:tc>
        <w:tc>
          <w:tcPr>
            <w:tcW w:w="1220" w:type="dxa"/>
            <w:tcBorders>
              <w:bottom w:val="single" w:sz="4" w:space="0" w:color="auto"/>
            </w:tcBorders>
            <w:shd w:val="clear" w:color="auto" w:fill="auto"/>
            <w:vAlign w:val="bottom"/>
          </w:tcPr>
          <w:p w:rsidR="0062799D" w:rsidRPr="00C17795" w:rsidRDefault="00F5465A"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41</w:t>
            </w:r>
          </w:p>
        </w:tc>
        <w:tc>
          <w:tcPr>
            <w:tcW w:w="1220" w:type="dxa"/>
            <w:tcBorders>
              <w:bottom w:val="single" w:sz="4" w:space="0" w:color="auto"/>
            </w:tcBorders>
            <w:shd w:val="clear" w:color="auto" w:fill="auto"/>
            <w:vAlign w:val="bottom"/>
          </w:tcPr>
          <w:p w:rsidR="0062799D" w:rsidRPr="00C17795" w:rsidRDefault="00F5465A"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26</w:t>
            </w:r>
          </w:p>
        </w:tc>
        <w:tc>
          <w:tcPr>
            <w:tcW w:w="1220" w:type="dxa"/>
            <w:tcBorders>
              <w:bottom w:val="single" w:sz="4" w:space="0" w:color="auto"/>
            </w:tcBorders>
            <w:shd w:val="clear" w:color="auto" w:fill="auto"/>
            <w:vAlign w:val="bottom"/>
          </w:tcPr>
          <w:p w:rsidR="0062799D" w:rsidRPr="00C17795" w:rsidRDefault="00F5465A"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34</w:t>
            </w:r>
          </w:p>
        </w:tc>
        <w:tc>
          <w:tcPr>
            <w:tcW w:w="1220" w:type="dxa"/>
            <w:tcBorders>
              <w:bottom w:val="single" w:sz="4" w:space="0" w:color="auto"/>
            </w:tcBorders>
            <w:shd w:val="clear" w:color="auto" w:fill="auto"/>
            <w:vAlign w:val="bottom"/>
          </w:tcPr>
          <w:p w:rsidR="0062799D" w:rsidRPr="00C17795" w:rsidRDefault="008B7340"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132</w:t>
            </w:r>
          </w:p>
        </w:tc>
      </w:tr>
      <w:tr w:rsidR="0062799D" w:rsidRPr="000E7587">
        <w:tblPrEx>
          <w:tblCellMar>
            <w:top w:w="0" w:type="dxa"/>
            <w:bottom w:w="0" w:type="dxa"/>
          </w:tblCellMar>
        </w:tblPrEx>
        <w:trPr>
          <w:cantSplit/>
        </w:trPr>
        <w:tc>
          <w:tcPr>
            <w:tcW w:w="1220" w:type="dxa"/>
            <w:tcBorders>
              <w:top w:val="single" w:sz="4" w:space="0" w:color="auto"/>
              <w:bottom w:val="single" w:sz="4" w:space="0" w:color="auto"/>
            </w:tcBorders>
            <w:shd w:val="clear" w:color="auto" w:fill="auto"/>
            <w:vAlign w:val="bottom"/>
          </w:tcPr>
          <w:p w:rsidR="0062799D" w:rsidRPr="000E7587" w:rsidRDefault="0062799D" w:rsidP="000E7587">
            <w:pPr>
              <w:tabs>
                <w:tab w:val="left" w:pos="288"/>
                <w:tab w:val="left" w:pos="576"/>
                <w:tab w:val="left" w:pos="864"/>
                <w:tab w:val="left" w:pos="1152"/>
              </w:tabs>
              <w:spacing w:before="60" w:after="60" w:line="240" w:lineRule="exact"/>
              <w:ind w:right="40"/>
              <w:rPr>
                <w:rFonts w:hint="cs"/>
                <w:bCs/>
                <w:sz w:val="16"/>
                <w:szCs w:val="24"/>
                <w:rtl/>
              </w:rPr>
            </w:pPr>
            <w:r w:rsidRPr="000E7587">
              <w:rPr>
                <w:bCs/>
                <w:sz w:val="16"/>
                <w:szCs w:val="24"/>
                <w:rtl/>
              </w:rPr>
              <w:tab/>
            </w:r>
            <w:r w:rsidRPr="000E7587">
              <w:rPr>
                <w:rFonts w:hint="cs"/>
                <w:bCs/>
                <w:sz w:val="16"/>
                <w:szCs w:val="24"/>
                <w:rtl/>
              </w:rPr>
              <w:t>المجموع</w:t>
            </w:r>
          </w:p>
        </w:tc>
        <w:tc>
          <w:tcPr>
            <w:tcW w:w="1220" w:type="dxa"/>
            <w:tcBorders>
              <w:top w:val="single" w:sz="4" w:space="0" w:color="auto"/>
              <w:bottom w:val="single" w:sz="4" w:space="0" w:color="auto"/>
            </w:tcBorders>
            <w:shd w:val="clear" w:color="auto" w:fill="auto"/>
            <w:vAlign w:val="bottom"/>
          </w:tcPr>
          <w:p w:rsidR="0062799D" w:rsidRPr="000E7587" w:rsidRDefault="00F5465A"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52</w:t>
            </w:r>
          </w:p>
        </w:tc>
        <w:tc>
          <w:tcPr>
            <w:tcW w:w="1220" w:type="dxa"/>
            <w:tcBorders>
              <w:top w:val="single" w:sz="4" w:space="0" w:color="auto"/>
              <w:bottom w:val="single" w:sz="4" w:space="0" w:color="auto"/>
            </w:tcBorders>
            <w:shd w:val="clear" w:color="auto" w:fill="auto"/>
            <w:vAlign w:val="bottom"/>
          </w:tcPr>
          <w:p w:rsidR="0062799D" w:rsidRPr="000E7587" w:rsidRDefault="00F5465A"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58</w:t>
            </w:r>
          </w:p>
        </w:tc>
        <w:tc>
          <w:tcPr>
            <w:tcW w:w="1220" w:type="dxa"/>
            <w:tcBorders>
              <w:top w:val="single" w:sz="4" w:space="0" w:color="auto"/>
              <w:bottom w:val="single" w:sz="4" w:space="0" w:color="auto"/>
            </w:tcBorders>
            <w:shd w:val="clear" w:color="auto" w:fill="auto"/>
            <w:vAlign w:val="bottom"/>
          </w:tcPr>
          <w:p w:rsidR="0062799D" w:rsidRPr="000E7587" w:rsidRDefault="00F5465A"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44</w:t>
            </w:r>
          </w:p>
        </w:tc>
        <w:tc>
          <w:tcPr>
            <w:tcW w:w="1220" w:type="dxa"/>
            <w:tcBorders>
              <w:top w:val="single" w:sz="4" w:space="0" w:color="auto"/>
              <w:bottom w:val="single" w:sz="4" w:space="0" w:color="auto"/>
            </w:tcBorders>
            <w:shd w:val="clear" w:color="auto" w:fill="auto"/>
            <w:vAlign w:val="bottom"/>
          </w:tcPr>
          <w:p w:rsidR="0062799D" w:rsidRPr="000E7587" w:rsidRDefault="00F5465A"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53</w:t>
            </w:r>
          </w:p>
        </w:tc>
        <w:tc>
          <w:tcPr>
            <w:tcW w:w="1220" w:type="dxa"/>
            <w:tcBorders>
              <w:top w:val="single" w:sz="4" w:space="0" w:color="auto"/>
              <w:bottom w:val="single" w:sz="4" w:space="0" w:color="auto"/>
            </w:tcBorders>
            <w:shd w:val="clear" w:color="auto" w:fill="auto"/>
            <w:vAlign w:val="bottom"/>
          </w:tcPr>
          <w:p w:rsidR="0062799D" w:rsidRPr="000E7587" w:rsidRDefault="008B7340"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207</w:t>
            </w:r>
          </w:p>
        </w:tc>
      </w:tr>
      <w:tr w:rsidR="0062799D" w:rsidRPr="00C17795">
        <w:tblPrEx>
          <w:tblCellMar>
            <w:top w:w="0" w:type="dxa"/>
            <w:bottom w:w="0" w:type="dxa"/>
          </w:tblCellMar>
        </w:tblPrEx>
        <w:trPr>
          <w:cantSplit/>
        </w:trPr>
        <w:tc>
          <w:tcPr>
            <w:tcW w:w="1220" w:type="dxa"/>
            <w:tcBorders>
              <w:top w:val="single" w:sz="4" w:space="0" w:color="auto"/>
            </w:tcBorders>
            <w:shd w:val="clear" w:color="auto" w:fill="auto"/>
            <w:vAlign w:val="bottom"/>
          </w:tcPr>
          <w:p w:rsidR="0062799D" w:rsidRPr="004252EA" w:rsidRDefault="0062799D" w:rsidP="000E7587">
            <w:pPr>
              <w:tabs>
                <w:tab w:val="left" w:pos="288"/>
                <w:tab w:val="left" w:pos="576"/>
                <w:tab w:val="left" w:pos="864"/>
                <w:tab w:val="left" w:pos="1152"/>
              </w:tabs>
              <w:spacing w:before="60" w:after="80" w:line="240" w:lineRule="exact"/>
              <w:ind w:right="40"/>
              <w:rPr>
                <w:rFonts w:hint="cs"/>
                <w:b/>
                <w:bCs/>
                <w:sz w:val="16"/>
                <w:szCs w:val="24"/>
                <w:rtl/>
              </w:rPr>
            </w:pPr>
            <w:r w:rsidRPr="004252EA">
              <w:rPr>
                <w:rFonts w:hint="cs"/>
                <w:b/>
                <w:bCs/>
                <w:sz w:val="16"/>
                <w:szCs w:val="24"/>
                <w:rtl/>
              </w:rPr>
              <w:t>الطلب</w:t>
            </w:r>
            <w:r w:rsidR="0078472B" w:rsidRPr="004252EA">
              <w:rPr>
                <w:rFonts w:hint="cs"/>
                <w:b/>
                <w:bCs/>
                <w:sz w:val="16"/>
                <w:szCs w:val="24"/>
                <w:rtl/>
              </w:rPr>
              <w:t>ـ</w:t>
            </w:r>
            <w:r w:rsidRPr="004252EA">
              <w:rPr>
                <w:rFonts w:hint="cs"/>
                <w:b/>
                <w:bCs/>
                <w:sz w:val="16"/>
                <w:szCs w:val="24"/>
                <w:rtl/>
              </w:rPr>
              <w:t>ة:</w:t>
            </w:r>
          </w:p>
        </w:tc>
        <w:tc>
          <w:tcPr>
            <w:tcW w:w="1220" w:type="dxa"/>
            <w:tcBorders>
              <w:top w:val="single" w:sz="4" w:space="0" w:color="auto"/>
            </w:tcBorders>
            <w:shd w:val="clear" w:color="auto" w:fill="auto"/>
            <w:vAlign w:val="bottom"/>
          </w:tcPr>
          <w:p w:rsidR="0062799D" w:rsidRPr="00C17795" w:rsidRDefault="0062799D" w:rsidP="000E7587">
            <w:pPr>
              <w:tabs>
                <w:tab w:val="left" w:pos="288"/>
                <w:tab w:val="left" w:pos="576"/>
                <w:tab w:val="left" w:pos="864"/>
                <w:tab w:val="left" w:pos="1152"/>
              </w:tabs>
              <w:spacing w:before="60" w:after="80" w:line="240" w:lineRule="exact"/>
              <w:ind w:right="144"/>
              <w:rPr>
                <w:rFonts w:hint="cs"/>
                <w:sz w:val="16"/>
                <w:szCs w:val="24"/>
                <w:rtl/>
              </w:rPr>
            </w:pPr>
          </w:p>
        </w:tc>
        <w:tc>
          <w:tcPr>
            <w:tcW w:w="1220" w:type="dxa"/>
            <w:tcBorders>
              <w:top w:val="single" w:sz="4" w:space="0" w:color="auto"/>
            </w:tcBorders>
            <w:shd w:val="clear" w:color="auto" w:fill="auto"/>
            <w:vAlign w:val="bottom"/>
          </w:tcPr>
          <w:p w:rsidR="0062799D" w:rsidRPr="00C17795" w:rsidRDefault="0062799D" w:rsidP="000E7587">
            <w:pPr>
              <w:tabs>
                <w:tab w:val="left" w:pos="288"/>
                <w:tab w:val="left" w:pos="576"/>
                <w:tab w:val="left" w:pos="864"/>
                <w:tab w:val="left" w:pos="1152"/>
              </w:tabs>
              <w:spacing w:before="60" w:after="80" w:line="240" w:lineRule="exact"/>
              <w:ind w:right="144"/>
              <w:rPr>
                <w:rFonts w:hint="cs"/>
                <w:sz w:val="16"/>
                <w:szCs w:val="24"/>
                <w:rtl/>
              </w:rPr>
            </w:pPr>
          </w:p>
        </w:tc>
        <w:tc>
          <w:tcPr>
            <w:tcW w:w="1220" w:type="dxa"/>
            <w:tcBorders>
              <w:top w:val="single" w:sz="4" w:space="0" w:color="auto"/>
            </w:tcBorders>
            <w:shd w:val="clear" w:color="auto" w:fill="auto"/>
            <w:vAlign w:val="bottom"/>
          </w:tcPr>
          <w:p w:rsidR="0062799D" w:rsidRPr="00C17795" w:rsidRDefault="0062799D" w:rsidP="000E7587">
            <w:pPr>
              <w:tabs>
                <w:tab w:val="left" w:pos="288"/>
                <w:tab w:val="left" w:pos="576"/>
                <w:tab w:val="left" w:pos="864"/>
                <w:tab w:val="left" w:pos="1152"/>
              </w:tabs>
              <w:spacing w:before="60" w:after="80" w:line="240" w:lineRule="exact"/>
              <w:ind w:right="144"/>
              <w:rPr>
                <w:rFonts w:hint="cs"/>
                <w:sz w:val="16"/>
                <w:szCs w:val="24"/>
                <w:rtl/>
              </w:rPr>
            </w:pPr>
          </w:p>
        </w:tc>
        <w:tc>
          <w:tcPr>
            <w:tcW w:w="1220" w:type="dxa"/>
            <w:tcBorders>
              <w:top w:val="single" w:sz="4" w:space="0" w:color="auto"/>
            </w:tcBorders>
            <w:shd w:val="clear" w:color="auto" w:fill="auto"/>
            <w:vAlign w:val="bottom"/>
          </w:tcPr>
          <w:p w:rsidR="0062799D" w:rsidRPr="00C17795" w:rsidRDefault="0062799D" w:rsidP="000E7587">
            <w:pPr>
              <w:tabs>
                <w:tab w:val="left" w:pos="288"/>
                <w:tab w:val="left" w:pos="576"/>
                <w:tab w:val="left" w:pos="864"/>
                <w:tab w:val="left" w:pos="1152"/>
              </w:tabs>
              <w:spacing w:before="60" w:after="80" w:line="240" w:lineRule="exact"/>
              <w:ind w:right="144"/>
              <w:rPr>
                <w:rFonts w:hint="cs"/>
                <w:sz w:val="16"/>
                <w:szCs w:val="24"/>
                <w:rtl/>
              </w:rPr>
            </w:pPr>
          </w:p>
        </w:tc>
        <w:tc>
          <w:tcPr>
            <w:tcW w:w="1220" w:type="dxa"/>
            <w:tcBorders>
              <w:top w:val="single" w:sz="4" w:space="0" w:color="auto"/>
            </w:tcBorders>
            <w:shd w:val="clear" w:color="auto" w:fill="auto"/>
            <w:vAlign w:val="bottom"/>
          </w:tcPr>
          <w:p w:rsidR="0062799D" w:rsidRPr="00C17795" w:rsidRDefault="0062799D" w:rsidP="000E7587">
            <w:pPr>
              <w:tabs>
                <w:tab w:val="left" w:pos="288"/>
                <w:tab w:val="left" w:pos="576"/>
                <w:tab w:val="left" w:pos="864"/>
                <w:tab w:val="left" w:pos="1152"/>
              </w:tabs>
              <w:spacing w:before="60" w:after="80" w:line="240" w:lineRule="exact"/>
              <w:ind w:right="144"/>
              <w:rPr>
                <w:rFonts w:hint="cs"/>
                <w:sz w:val="16"/>
                <w:szCs w:val="24"/>
                <w:rtl/>
              </w:rPr>
            </w:pPr>
          </w:p>
        </w:tc>
      </w:tr>
      <w:tr w:rsidR="0062799D" w:rsidRPr="00C17795">
        <w:tblPrEx>
          <w:tblCellMar>
            <w:top w:w="0" w:type="dxa"/>
            <w:bottom w:w="0" w:type="dxa"/>
          </w:tblCellMar>
        </w:tblPrEx>
        <w:trPr>
          <w:cantSplit/>
        </w:trPr>
        <w:tc>
          <w:tcPr>
            <w:tcW w:w="1220" w:type="dxa"/>
            <w:shd w:val="clear" w:color="auto" w:fill="auto"/>
            <w:vAlign w:val="bottom"/>
          </w:tcPr>
          <w:p w:rsidR="0062799D" w:rsidRPr="00C17795" w:rsidRDefault="0062799D" w:rsidP="00C17795">
            <w:pPr>
              <w:tabs>
                <w:tab w:val="left" w:pos="288"/>
                <w:tab w:val="left" w:pos="576"/>
                <w:tab w:val="left" w:pos="864"/>
                <w:tab w:val="left" w:pos="1152"/>
              </w:tabs>
              <w:spacing w:before="40" w:after="80" w:line="240" w:lineRule="exact"/>
              <w:ind w:right="40"/>
              <w:rPr>
                <w:rFonts w:hint="cs"/>
                <w:sz w:val="16"/>
                <w:szCs w:val="24"/>
                <w:rtl/>
              </w:rPr>
            </w:pPr>
            <w:r w:rsidRPr="00C17795">
              <w:rPr>
                <w:sz w:val="16"/>
                <w:szCs w:val="24"/>
                <w:rtl/>
              </w:rPr>
              <w:tab/>
            </w:r>
            <w:r w:rsidRPr="00C17795">
              <w:rPr>
                <w:rFonts w:hint="cs"/>
                <w:sz w:val="16"/>
                <w:szCs w:val="24"/>
                <w:rtl/>
              </w:rPr>
              <w:t>ذكور</w:t>
            </w:r>
          </w:p>
        </w:tc>
        <w:tc>
          <w:tcPr>
            <w:tcW w:w="1220" w:type="dxa"/>
            <w:shd w:val="clear" w:color="auto" w:fill="auto"/>
            <w:vAlign w:val="bottom"/>
          </w:tcPr>
          <w:p w:rsidR="0062799D" w:rsidRPr="00C17795" w:rsidRDefault="00F5465A"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93</w:t>
            </w:r>
          </w:p>
        </w:tc>
        <w:tc>
          <w:tcPr>
            <w:tcW w:w="1220" w:type="dxa"/>
            <w:shd w:val="clear" w:color="auto" w:fill="auto"/>
            <w:vAlign w:val="bottom"/>
          </w:tcPr>
          <w:p w:rsidR="0062799D" w:rsidRPr="00C17795" w:rsidRDefault="00F5465A"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146</w:t>
            </w:r>
          </w:p>
        </w:tc>
        <w:tc>
          <w:tcPr>
            <w:tcW w:w="1220" w:type="dxa"/>
            <w:shd w:val="clear" w:color="auto" w:fill="auto"/>
            <w:vAlign w:val="bottom"/>
          </w:tcPr>
          <w:p w:rsidR="0062799D" w:rsidRPr="00C17795" w:rsidRDefault="00F5465A"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80</w:t>
            </w:r>
          </w:p>
        </w:tc>
        <w:tc>
          <w:tcPr>
            <w:tcW w:w="1220" w:type="dxa"/>
            <w:shd w:val="clear" w:color="auto" w:fill="auto"/>
            <w:vAlign w:val="bottom"/>
          </w:tcPr>
          <w:p w:rsidR="0062799D" w:rsidRPr="00C17795" w:rsidRDefault="00F5465A"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120</w:t>
            </w:r>
          </w:p>
        </w:tc>
        <w:tc>
          <w:tcPr>
            <w:tcW w:w="1220" w:type="dxa"/>
            <w:shd w:val="clear" w:color="auto" w:fill="auto"/>
            <w:vAlign w:val="bottom"/>
          </w:tcPr>
          <w:p w:rsidR="0062799D" w:rsidRPr="00C17795" w:rsidRDefault="008B7340" w:rsidP="00C17795">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439</w:t>
            </w:r>
          </w:p>
        </w:tc>
      </w:tr>
      <w:tr w:rsidR="0062799D" w:rsidRPr="00C17795">
        <w:tblPrEx>
          <w:tblCellMar>
            <w:top w:w="0" w:type="dxa"/>
            <w:bottom w:w="0" w:type="dxa"/>
          </w:tblCellMar>
        </w:tblPrEx>
        <w:trPr>
          <w:cantSplit/>
        </w:trPr>
        <w:tc>
          <w:tcPr>
            <w:tcW w:w="1220" w:type="dxa"/>
            <w:tcBorders>
              <w:bottom w:val="single" w:sz="4" w:space="0" w:color="auto"/>
            </w:tcBorders>
            <w:shd w:val="clear" w:color="auto" w:fill="auto"/>
            <w:vAlign w:val="bottom"/>
          </w:tcPr>
          <w:p w:rsidR="0062799D" w:rsidRPr="00C17795" w:rsidRDefault="0062799D" w:rsidP="000E7587">
            <w:pPr>
              <w:tabs>
                <w:tab w:val="left" w:pos="288"/>
                <w:tab w:val="left" w:pos="576"/>
                <w:tab w:val="left" w:pos="864"/>
                <w:tab w:val="left" w:pos="1152"/>
              </w:tabs>
              <w:spacing w:before="40" w:after="80" w:line="240" w:lineRule="exact"/>
              <w:ind w:right="40"/>
              <w:rPr>
                <w:rFonts w:hint="cs"/>
                <w:sz w:val="16"/>
                <w:szCs w:val="24"/>
                <w:rtl/>
              </w:rPr>
            </w:pPr>
            <w:r w:rsidRPr="00C17795">
              <w:rPr>
                <w:sz w:val="16"/>
                <w:szCs w:val="24"/>
                <w:rtl/>
              </w:rPr>
              <w:tab/>
            </w:r>
            <w:r w:rsidRPr="00C17795">
              <w:rPr>
                <w:rFonts w:hint="cs"/>
                <w:sz w:val="16"/>
                <w:szCs w:val="24"/>
                <w:rtl/>
              </w:rPr>
              <w:t>إناث</w:t>
            </w:r>
          </w:p>
        </w:tc>
        <w:tc>
          <w:tcPr>
            <w:tcW w:w="1220" w:type="dxa"/>
            <w:tcBorders>
              <w:bottom w:val="single" w:sz="4" w:space="0" w:color="auto"/>
            </w:tcBorders>
            <w:shd w:val="clear" w:color="auto" w:fill="auto"/>
            <w:vAlign w:val="bottom"/>
          </w:tcPr>
          <w:p w:rsidR="0062799D" w:rsidRPr="00C17795" w:rsidRDefault="00F5465A"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143</w:t>
            </w:r>
          </w:p>
        </w:tc>
        <w:tc>
          <w:tcPr>
            <w:tcW w:w="1220" w:type="dxa"/>
            <w:tcBorders>
              <w:bottom w:val="single" w:sz="4" w:space="0" w:color="auto"/>
            </w:tcBorders>
            <w:shd w:val="clear" w:color="auto" w:fill="auto"/>
            <w:vAlign w:val="bottom"/>
          </w:tcPr>
          <w:p w:rsidR="0062799D" w:rsidRPr="00C17795" w:rsidRDefault="00F5465A"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179</w:t>
            </w:r>
          </w:p>
        </w:tc>
        <w:tc>
          <w:tcPr>
            <w:tcW w:w="1220" w:type="dxa"/>
            <w:tcBorders>
              <w:bottom w:val="single" w:sz="4" w:space="0" w:color="auto"/>
            </w:tcBorders>
            <w:shd w:val="clear" w:color="auto" w:fill="auto"/>
            <w:vAlign w:val="bottom"/>
          </w:tcPr>
          <w:p w:rsidR="0062799D" w:rsidRPr="00C17795" w:rsidRDefault="00F5465A"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122</w:t>
            </w:r>
          </w:p>
        </w:tc>
        <w:tc>
          <w:tcPr>
            <w:tcW w:w="1220" w:type="dxa"/>
            <w:tcBorders>
              <w:bottom w:val="single" w:sz="4" w:space="0" w:color="auto"/>
            </w:tcBorders>
            <w:shd w:val="clear" w:color="auto" w:fill="auto"/>
            <w:vAlign w:val="bottom"/>
          </w:tcPr>
          <w:p w:rsidR="0062799D" w:rsidRPr="00C17795" w:rsidRDefault="00F5465A"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173</w:t>
            </w:r>
          </w:p>
        </w:tc>
        <w:tc>
          <w:tcPr>
            <w:tcW w:w="1220" w:type="dxa"/>
            <w:tcBorders>
              <w:bottom w:val="single" w:sz="4" w:space="0" w:color="auto"/>
            </w:tcBorders>
            <w:shd w:val="clear" w:color="auto" w:fill="auto"/>
            <w:vAlign w:val="bottom"/>
          </w:tcPr>
          <w:p w:rsidR="0062799D" w:rsidRPr="00C17795" w:rsidRDefault="008B7340" w:rsidP="000E7587">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sidR="0062799D" w:rsidRPr="00C17795">
              <w:rPr>
                <w:rFonts w:hint="cs"/>
                <w:sz w:val="16"/>
                <w:szCs w:val="24"/>
                <w:rtl/>
              </w:rPr>
              <w:t>617</w:t>
            </w:r>
          </w:p>
        </w:tc>
      </w:tr>
      <w:tr w:rsidR="0062799D" w:rsidRPr="000E7587">
        <w:tblPrEx>
          <w:tblCellMar>
            <w:top w:w="0" w:type="dxa"/>
            <w:bottom w:w="0" w:type="dxa"/>
          </w:tblCellMar>
        </w:tblPrEx>
        <w:trPr>
          <w:cantSplit/>
        </w:trPr>
        <w:tc>
          <w:tcPr>
            <w:tcW w:w="1220" w:type="dxa"/>
            <w:tcBorders>
              <w:top w:val="single" w:sz="4" w:space="0" w:color="auto"/>
              <w:bottom w:val="single" w:sz="12" w:space="0" w:color="auto"/>
            </w:tcBorders>
            <w:shd w:val="clear" w:color="auto" w:fill="auto"/>
            <w:vAlign w:val="bottom"/>
          </w:tcPr>
          <w:p w:rsidR="0062799D" w:rsidRPr="000E7587" w:rsidRDefault="0062799D" w:rsidP="000E7587">
            <w:pPr>
              <w:tabs>
                <w:tab w:val="left" w:pos="288"/>
                <w:tab w:val="left" w:pos="576"/>
                <w:tab w:val="left" w:pos="864"/>
                <w:tab w:val="left" w:pos="1152"/>
              </w:tabs>
              <w:spacing w:before="60" w:after="60" w:line="240" w:lineRule="exact"/>
              <w:ind w:right="40"/>
              <w:rPr>
                <w:rFonts w:hint="cs"/>
                <w:bCs/>
                <w:sz w:val="16"/>
                <w:szCs w:val="24"/>
                <w:rtl/>
              </w:rPr>
            </w:pPr>
            <w:r w:rsidRPr="000E7587">
              <w:rPr>
                <w:bCs/>
                <w:sz w:val="16"/>
                <w:szCs w:val="24"/>
                <w:rtl/>
              </w:rPr>
              <w:tab/>
            </w:r>
            <w:r w:rsidRPr="000E7587">
              <w:rPr>
                <w:rFonts w:hint="cs"/>
                <w:bCs/>
                <w:sz w:val="16"/>
                <w:szCs w:val="24"/>
                <w:rtl/>
              </w:rPr>
              <w:t>المجموع</w:t>
            </w:r>
          </w:p>
        </w:tc>
        <w:tc>
          <w:tcPr>
            <w:tcW w:w="1220" w:type="dxa"/>
            <w:tcBorders>
              <w:top w:val="single" w:sz="4" w:space="0" w:color="auto"/>
              <w:bottom w:val="single" w:sz="12" w:space="0" w:color="auto"/>
            </w:tcBorders>
            <w:shd w:val="clear" w:color="auto" w:fill="auto"/>
            <w:vAlign w:val="bottom"/>
          </w:tcPr>
          <w:p w:rsidR="0062799D" w:rsidRPr="000E7587" w:rsidRDefault="00F5465A"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236</w:t>
            </w:r>
          </w:p>
        </w:tc>
        <w:tc>
          <w:tcPr>
            <w:tcW w:w="1220" w:type="dxa"/>
            <w:tcBorders>
              <w:top w:val="single" w:sz="4" w:space="0" w:color="auto"/>
              <w:bottom w:val="single" w:sz="12" w:space="0" w:color="auto"/>
            </w:tcBorders>
            <w:shd w:val="clear" w:color="auto" w:fill="auto"/>
            <w:vAlign w:val="bottom"/>
          </w:tcPr>
          <w:p w:rsidR="0062799D" w:rsidRPr="000E7587" w:rsidRDefault="00F5465A"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325</w:t>
            </w:r>
          </w:p>
        </w:tc>
        <w:tc>
          <w:tcPr>
            <w:tcW w:w="1220" w:type="dxa"/>
            <w:tcBorders>
              <w:top w:val="single" w:sz="4" w:space="0" w:color="auto"/>
              <w:bottom w:val="single" w:sz="12" w:space="0" w:color="auto"/>
            </w:tcBorders>
            <w:shd w:val="clear" w:color="auto" w:fill="auto"/>
            <w:vAlign w:val="bottom"/>
          </w:tcPr>
          <w:p w:rsidR="0062799D" w:rsidRPr="000E7587" w:rsidRDefault="00F5465A"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202</w:t>
            </w:r>
          </w:p>
        </w:tc>
        <w:tc>
          <w:tcPr>
            <w:tcW w:w="1220" w:type="dxa"/>
            <w:tcBorders>
              <w:top w:val="single" w:sz="4" w:space="0" w:color="auto"/>
              <w:bottom w:val="single" w:sz="12" w:space="0" w:color="auto"/>
            </w:tcBorders>
            <w:shd w:val="clear" w:color="auto" w:fill="auto"/>
            <w:vAlign w:val="bottom"/>
          </w:tcPr>
          <w:p w:rsidR="0062799D" w:rsidRPr="000E7587" w:rsidRDefault="00F5465A"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293</w:t>
            </w:r>
          </w:p>
        </w:tc>
        <w:tc>
          <w:tcPr>
            <w:tcW w:w="1220" w:type="dxa"/>
            <w:tcBorders>
              <w:top w:val="single" w:sz="4" w:space="0" w:color="auto"/>
              <w:bottom w:val="single" w:sz="12" w:space="0" w:color="auto"/>
            </w:tcBorders>
            <w:shd w:val="clear" w:color="auto" w:fill="auto"/>
            <w:vAlign w:val="bottom"/>
          </w:tcPr>
          <w:p w:rsidR="0062799D" w:rsidRPr="000E7587" w:rsidRDefault="008B7340" w:rsidP="000E7587">
            <w:pPr>
              <w:tabs>
                <w:tab w:val="left" w:pos="288"/>
                <w:tab w:val="left" w:pos="576"/>
                <w:tab w:val="left" w:pos="864"/>
                <w:tab w:val="left" w:pos="1152"/>
              </w:tabs>
              <w:spacing w:before="60" w:after="60" w:line="240" w:lineRule="exact"/>
              <w:ind w:right="144"/>
              <w:rPr>
                <w:rFonts w:hint="cs"/>
                <w:bCs/>
                <w:sz w:val="16"/>
                <w:szCs w:val="24"/>
                <w:rtl/>
              </w:rPr>
            </w:pPr>
            <w:r>
              <w:rPr>
                <w:bCs/>
                <w:sz w:val="16"/>
                <w:szCs w:val="24"/>
                <w:rtl/>
              </w:rPr>
              <w:tab/>
            </w:r>
            <w:r w:rsidR="0062799D" w:rsidRPr="000E7587">
              <w:rPr>
                <w:rFonts w:hint="cs"/>
                <w:bCs/>
                <w:sz w:val="16"/>
                <w:szCs w:val="24"/>
                <w:rtl/>
              </w:rPr>
              <w:t>056 1</w:t>
            </w:r>
          </w:p>
        </w:tc>
      </w:tr>
    </w:tbl>
    <w:p w:rsidR="003E7A43" w:rsidRPr="003E7A43" w:rsidRDefault="003E7A43" w:rsidP="003E7A43">
      <w:pPr>
        <w:pStyle w:val="SingleTxt"/>
        <w:spacing w:after="0" w:line="120" w:lineRule="exact"/>
        <w:rPr>
          <w:rFonts w:hint="cs"/>
          <w:sz w:val="10"/>
          <w:rtl/>
        </w:rPr>
      </w:pPr>
    </w:p>
    <w:p w:rsidR="00C166EB" w:rsidRPr="00CC5741" w:rsidRDefault="003E7A43" w:rsidP="00CC5741">
      <w:pPr>
        <w:pStyle w:val="FootnoteText"/>
        <w:tabs>
          <w:tab w:val="clear" w:pos="418"/>
          <w:tab w:val="left" w:pos="1713"/>
          <w:tab w:val="right" w:pos="1915"/>
          <w:tab w:val="left" w:pos="2016"/>
          <w:tab w:val="left" w:pos="2491"/>
          <w:tab w:val="left" w:pos="2966"/>
          <w:tab w:val="left" w:pos="3442"/>
          <w:tab w:val="left" w:pos="3917"/>
        </w:tabs>
        <w:spacing w:after="80"/>
        <w:ind w:left="2030" w:right="1267" w:hanging="763"/>
        <w:rPr>
          <w:rFonts w:hint="cs"/>
          <w:i/>
          <w:iCs/>
          <w:rtl/>
        </w:rPr>
      </w:pPr>
      <w:r>
        <w:rPr>
          <w:rFonts w:hint="cs"/>
          <w:rtl/>
        </w:rPr>
        <w:tab/>
      </w:r>
      <w:r w:rsidR="00CC5741">
        <w:rPr>
          <w:rFonts w:hint="cs"/>
          <w:rtl/>
        </w:rPr>
        <w:tab/>
      </w:r>
      <w:r w:rsidRPr="00CC5741">
        <w:rPr>
          <w:rFonts w:hint="cs"/>
          <w:i/>
          <w:iCs/>
          <w:rtl/>
        </w:rPr>
        <w:t>المصدر: وزارة التعليم (2005)</w:t>
      </w:r>
    </w:p>
    <w:p w:rsidR="003E7A43" w:rsidRPr="003E7A43" w:rsidRDefault="003E7A43" w:rsidP="003E7A43">
      <w:pPr>
        <w:pStyle w:val="SingleTxt"/>
        <w:spacing w:after="0" w:line="120" w:lineRule="exact"/>
        <w:rPr>
          <w:rFonts w:hint="cs"/>
          <w:sz w:val="10"/>
          <w:rtl/>
        </w:rPr>
      </w:pPr>
    </w:p>
    <w:p w:rsidR="000E7587" w:rsidRDefault="003E7A43" w:rsidP="006E120E">
      <w:pPr>
        <w:pStyle w:val="SingleTxt"/>
        <w:rPr>
          <w:rFonts w:hint="cs"/>
          <w:rtl/>
        </w:rPr>
      </w:pPr>
      <w:r>
        <w:rPr>
          <w:rFonts w:hint="cs"/>
          <w:rtl/>
        </w:rPr>
        <w:t>170-</w:t>
      </w:r>
      <w:r>
        <w:rPr>
          <w:rFonts w:hint="cs"/>
          <w:rtl/>
        </w:rPr>
        <w:tab/>
      </w:r>
      <w:r w:rsidR="006E120E">
        <w:rPr>
          <w:rFonts w:hint="cs"/>
          <w:rtl/>
        </w:rPr>
        <w:t>و</w:t>
      </w:r>
      <w:r w:rsidR="00F765F4">
        <w:rPr>
          <w:rFonts w:hint="cs"/>
          <w:rtl/>
        </w:rPr>
        <w:t>ينص قانون إدارة خدمات التدريس (1978) على نقل المدرسين بصورة عادلة ومراعية للفوارق بين الجنسين. بيد أن هناك بعض التحديات. فكثيرا ما تُنقل المرأة إلى أماكن أقرب إلى مكان عمل زوجها. ويمكن تفسير هذا على أنه إدا</w:t>
      </w:r>
      <w:r w:rsidR="006E120E">
        <w:rPr>
          <w:rFonts w:hint="cs"/>
          <w:rtl/>
        </w:rPr>
        <w:t>م</w:t>
      </w:r>
      <w:r w:rsidR="00F765F4">
        <w:rPr>
          <w:rFonts w:hint="cs"/>
          <w:rtl/>
        </w:rPr>
        <w:t>ة ملحوظة للقولبة الجنس</w:t>
      </w:r>
      <w:r w:rsidR="006E120E">
        <w:rPr>
          <w:rFonts w:hint="cs"/>
          <w:rtl/>
        </w:rPr>
        <w:t>ان</w:t>
      </w:r>
      <w:r w:rsidR="00F765F4">
        <w:rPr>
          <w:rFonts w:hint="cs"/>
          <w:rtl/>
        </w:rPr>
        <w:t>ية التي تغرس الموقف القائل بأن مصالح الأنثى تابعة لمصالح الذكر.</w:t>
      </w:r>
    </w:p>
    <w:p w:rsidR="00F765F4" w:rsidRDefault="00F765F4" w:rsidP="00AA1774">
      <w:pPr>
        <w:pStyle w:val="SingleTxt"/>
        <w:rPr>
          <w:rFonts w:hint="cs"/>
          <w:rtl/>
        </w:rPr>
      </w:pPr>
      <w:r>
        <w:rPr>
          <w:rFonts w:hint="cs"/>
          <w:rtl/>
        </w:rPr>
        <w:t>171-</w:t>
      </w:r>
      <w:r>
        <w:rPr>
          <w:rFonts w:hint="cs"/>
          <w:rtl/>
        </w:rPr>
        <w:tab/>
        <w:t>ومع أن قانون خدمة التدريس خضع لعدد من التعديلات، ما زالت المادة</w:t>
      </w:r>
      <w:r w:rsidR="00003C7B">
        <w:rPr>
          <w:rFonts w:hint="cs"/>
          <w:rtl/>
        </w:rPr>
        <w:t xml:space="preserve"> </w:t>
      </w:r>
      <w:r>
        <w:rPr>
          <w:rFonts w:hint="cs"/>
          <w:rtl/>
        </w:rPr>
        <w:t>14</w:t>
      </w:r>
      <w:r w:rsidR="00003C7B">
        <w:rPr>
          <w:rFonts w:hint="eastAsia"/>
          <w:rtl/>
        </w:rPr>
        <w:t> </w:t>
      </w:r>
      <w:r>
        <w:rPr>
          <w:rFonts w:hint="cs"/>
          <w:rtl/>
        </w:rPr>
        <w:t>(2) تنص على أنـه ’رهنا بأحكام هذه المادة، يتقاعد المدرس من خدمة التدريس عند بلوغ سن 65 عاما ولكن يجوز للمدر</w:t>
      </w:r>
      <w:r w:rsidR="00003C7B">
        <w:rPr>
          <w:rFonts w:hint="cs"/>
          <w:rtl/>
        </w:rPr>
        <w:t>ِّ</w:t>
      </w:r>
      <w:r>
        <w:rPr>
          <w:rFonts w:hint="cs"/>
          <w:rtl/>
        </w:rPr>
        <w:t>سة</w:t>
      </w:r>
      <w:r w:rsidR="00003C7B">
        <w:rPr>
          <w:rFonts w:hint="cs"/>
          <w:rtl/>
        </w:rPr>
        <w:t xml:space="preserve"> </w:t>
      </w:r>
      <w:r>
        <w:rPr>
          <w:rFonts w:hint="cs"/>
          <w:rtl/>
        </w:rPr>
        <w:t xml:space="preserve">أن تتقاعد عند الزواج‘. وهناك تفسير مشابه للمادة 14 (1) </w:t>
      </w:r>
      <w:r w:rsidR="00DD11DD">
        <w:rPr>
          <w:rFonts w:hint="cs"/>
          <w:rtl/>
        </w:rPr>
        <w:t>كما ورد</w:t>
      </w:r>
      <w:r>
        <w:rPr>
          <w:rFonts w:hint="cs"/>
          <w:rtl/>
        </w:rPr>
        <w:t xml:space="preserve"> في مدونة اللائحة 105 (1976) بشأن إعادة تعيين المدر</w:t>
      </w:r>
      <w:r w:rsidR="00003C7B">
        <w:rPr>
          <w:rFonts w:hint="cs"/>
          <w:rtl/>
        </w:rPr>
        <w:t>ِّ</w:t>
      </w:r>
      <w:r>
        <w:rPr>
          <w:rFonts w:hint="cs"/>
          <w:rtl/>
        </w:rPr>
        <w:t xml:space="preserve">سة </w:t>
      </w:r>
      <w:r w:rsidR="00DD11DD">
        <w:rPr>
          <w:rFonts w:hint="cs"/>
          <w:rtl/>
        </w:rPr>
        <w:t>عند الزواج</w:t>
      </w:r>
      <w:r>
        <w:rPr>
          <w:rFonts w:hint="cs"/>
          <w:rtl/>
        </w:rPr>
        <w:t>، ينص على أنه ’إذا تزوجت المدرسة المعيَّنة على أساس دائم، عليها أن تُخطر المدير كتابة على الفور عقب الزواج عما إذا كانت تختار الاستمرار في الخدمة على أساس دائم أو أن تتقاعد‘. ويجوز إعادة</w:t>
      </w:r>
      <w:r w:rsidR="00003C7B">
        <w:rPr>
          <w:rFonts w:hint="cs"/>
          <w:rtl/>
        </w:rPr>
        <w:t xml:space="preserve"> </w:t>
      </w:r>
      <w:r>
        <w:rPr>
          <w:rFonts w:hint="cs"/>
          <w:rtl/>
        </w:rPr>
        <w:t>استخدامها على أساس مؤقت في حالة تقاعدها عند الزواج. ويميل هذا إلى التمييز ضد المرأة بإدامة ا</w:t>
      </w:r>
      <w:r w:rsidR="00AA1774">
        <w:rPr>
          <w:rFonts w:hint="cs"/>
          <w:rtl/>
        </w:rPr>
        <w:t>لأنماط</w:t>
      </w:r>
      <w:r>
        <w:rPr>
          <w:rFonts w:hint="cs"/>
          <w:rtl/>
        </w:rPr>
        <w:t xml:space="preserve"> وعدم إيلاء اهتمام كافٍ بحقوق المرأة. ولا ينص القانون على أحكام مماثلة للرجل، </w:t>
      </w:r>
      <w:r w:rsidR="00DD11DD">
        <w:rPr>
          <w:rFonts w:hint="cs"/>
          <w:rtl/>
        </w:rPr>
        <w:t>مع أن</w:t>
      </w:r>
      <w:r>
        <w:rPr>
          <w:rFonts w:hint="cs"/>
          <w:rtl/>
        </w:rPr>
        <w:t xml:space="preserve"> الأحكام المتعلقة بالمرأة قد ت</w:t>
      </w:r>
      <w:r w:rsidR="00003C7B">
        <w:rPr>
          <w:rFonts w:hint="cs"/>
          <w:rtl/>
        </w:rPr>
        <w:t>ُ</w:t>
      </w:r>
      <w:r>
        <w:rPr>
          <w:rFonts w:hint="cs"/>
          <w:rtl/>
        </w:rPr>
        <w:t>رتب نفس الأثر لبعض الرجال.</w:t>
      </w:r>
    </w:p>
    <w:p w:rsidR="00F765F4" w:rsidRDefault="00F765F4" w:rsidP="00AA1774">
      <w:pPr>
        <w:pStyle w:val="SingleTxt"/>
        <w:rPr>
          <w:rFonts w:hint="cs"/>
          <w:rtl/>
        </w:rPr>
      </w:pPr>
      <w:r>
        <w:rPr>
          <w:rFonts w:hint="cs"/>
          <w:rtl/>
        </w:rPr>
        <w:t>172-</w:t>
      </w:r>
      <w:r>
        <w:rPr>
          <w:rFonts w:hint="cs"/>
          <w:rtl/>
        </w:rPr>
        <w:tab/>
        <w:t>وي</w:t>
      </w:r>
      <w:r w:rsidR="00DD11DD">
        <w:rPr>
          <w:rFonts w:hint="cs"/>
          <w:rtl/>
        </w:rPr>
        <w:t>خضع</w:t>
      </w:r>
      <w:r>
        <w:rPr>
          <w:rFonts w:hint="cs"/>
          <w:rtl/>
        </w:rPr>
        <w:t xml:space="preserve"> البنون والبنات </w:t>
      </w:r>
      <w:r w:rsidR="00DD11DD">
        <w:rPr>
          <w:rFonts w:hint="cs"/>
          <w:rtl/>
        </w:rPr>
        <w:t>ل</w:t>
      </w:r>
      <w:r>
        <w:rPr>
          <w:rFonts w:hint="cs"/>
          <w:rtl/>
        </w:rPr>
        <w:t>نفس المناهج الدراسية، والامتحانات، والمدرسين ومواد التدريس. وجُعل المنهج الدراسي ومواد التدريس مراعية للفوارق بين الجنسين ومن ثم فإن الكتب مقررة على أساس مراعاتها للفوارق بين الجنسين. وقد ب</w:t>
      </w:r>
      <w:r w:rsidR="00DD11DD">
        <w:rPr>
          <w:rFonts w:hint="cs"/>
          <w:rtl/>
        </w:rPr>
        <w:t>ُ</w:t>
      </w:r>
      <w:r>
        <w:rPr>
          <w:rFonts w:hint="cs"/>
          <w:rtl/>
        </w:rPr>
        <w:t>د</w:t>
      </w:r>
      <w:r w:rsidR="00DD11DD">
        <w:rPr>
          <w:rFonts w:hint="cs"/>
          <w:rtl/>
        </w:rPr>
        <w:t>ئَ</w:t>
      </w:r>
      <w:r>
        <w:rPr>
          <w:rFonts w:hint="cs"/>
          <w:rtl/>
        </w:rPr>
        <w:t xml:space="preserve">ت حركة تعليم البنات بدعم من اليونيسيف بهدف كسر </w:t>
      </w:r>
      <w:r w:rsidR="00AA1774">
        <w:rPr>
          <w:rFonts w:hint="cs"/>
          <w:rtl/>
        </w:rPr>
        <w:t xml:space="preserve">الأنماط </w:t>
      </w:r>
      <w:r>
        <w:rPr>
          <w:rFonts w:hint="cs"/>
          <w:rtl/>
        </w:rPr>
        <w:t xml:space="preserve">الجنسانية وتمكين البنات </w:t>
      </w:r>
      <w:r w:rsidR="00DD11DD">
        <w:rPr>
          <w:rFonts w:hint="cs"/>
          <w:rtl/>
        </w:rPr>
        <w:t xml:space="preserve">بتزويدهن </w:t>
      </w:r>
      <w:r>
        <w:rPr>
          <w:rFonts w:hint="cs"/>
          <w:rtl/>
        </w:rPr>
        <w:t>بمهارات الحياة.</w:t>
      </w:r>
    </w:p>
    <w:p w:rsidR="00F765F4" w:rsidRDefault="00F765F4" w:rsidP="00F765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المنح الدراسيـة</w:t>
      </w:r>
    </w:p>
    <w:p w:rsidR="00F765F4" w:rsidRDefault="00F765F4" w:rsidP="003B194A">
      <w:pPr>
        <w:pStyle w:val="SingleTxt"/>
        <w:rPr>
          <w:rFonts w:hint="cs"/>
          <w:rtl/>
        </w:rPr>
      </w:pPr>
      <w:r>
        <w:rPr>
          <w:rFonts w:hint="cs"/>
          <w:rtl/>
        </w:rPr>
        <w:t>173-</w:t>
      </w:r>
      <w:r>
        <w:rPr>
          <w:rFonts w:hint="cs"/>
          <w:rtl/>
        </w:rPr>
        <w:tab/>
        <w:t xml:space="preserve">تقدم وزارة التعليم منحا دراسية على أساس تكافؤ الفرص للبنين والبنات. وبهذه الطريقة، يستفيد الطلبة من جميع البيئات الاجتماعية </w:t>
      </w:r>
      <w:r w:rsidR="003B194A">
        <w:rPr>
          <w:rFonts w:hint="cs"/>
          <w:rtl/>
        </w:rPr>
        <w:t>بالبرنامج. ومن شأن هذا أن يساعد في نهاية المطاف في معالجة الفقر، ولا سيما فيما</w:t>
      </w:r>
      <w:r w:rsidR="003B194A">
        <w:rPr>
          <w:rFonts w:hint="eastAsia"/>
          <w:rtl/>
        </w:rPr>
        <w:t> </w:t>
      </w:r>
      <w:r w:rsidR="003B194A">
        <w:rPr>
          <w:rFonts w:hint="cs"/>
          <w:rtl/>
        </w:rPr>
        <w:t>يتعلق بالأسر التي ترأسها إنـاث.</w:t>
      </w:r>
    </w:p>
    <w:p w:rsidR="003B194A" w:rsidRDefault="003B194A" w:rsidP="005F2490">
      <w:pPr>
        <w:pStyle w:val="SingleTxt"/>
        <w:rPr>
          <w:rFonts w:hint="cs"/>
          <w:rtl/>
        </w:rPr>
      </w:pPr>
      <w:r>
        <w:rPr>
          <w:rFonts w:hint="cs"/>
          <w:rtl/>
        </w:rPr>
        <w:t>174-</w:t>
      </w:r>
      <w:r>
        <w:rPr>
          <w:rFonts w:hint="cs"/>
          <w:rtl/>
        </w:rPr>
        <w:tab/>
        <w:t>ويقدم القطاع الخاص أيضا منحا دراسية لل</w:t>
      </w:r>
      <w:r w:rsidR="005F2490">
        <w:rPr>
          <w:rFonts w:hint="cs"/>
          <w:rtl/>
        </w:rPr>
        <w:t>تلاميذ</w:t>
      </w:r>
      <w:r>
        <w:rPr>
          <w:rFonts w:hint="cs"/>
          <w:rtl/>
        </w:rPr>
        <w:t xml:space="preserve"> الواعدين والأشخاص العاملين الراغبين في مواصلة التعليم والتدريب الأعلى والأكثر تخصصا. وقامت إحدى الشركات الخاصة برعاية 16 أنثى و</w:t>
      </w:r>
      <w:r>
        <w:rPr>
          <w:rFonts w:hint="eastAsia"/>
          <w:rtl/>
        </w:rPr>
        <w:t> </w:t>
      </w:r>
      <w:r>
        <w:rPr>
          <w:rFonts w:hint="cs"/>
          <w:rtl/>
        </w:rPr>
        <w:t xml:space="preserve">28 ذكرا في عام 1998، و 40 ذكرا و 10 إناث في عام 1999 في عدد من </w:t>
      </w:r>
      <w:r w:rsidR="005F2490">
        <w:rPr>
          <w:rFonts w:hint="cs"/>
          <w:rtl/>
        </w:rPr>
        <w:t>برامج</w:t>
      </w:r>
      <w:r>
        <w:rPr>
          <w:rFonts w:hint="cs"/>
          <w:rtl/>
        </w:rPr>
        <w:t xml:space="preserve"> العلوم مثل الهندسة، ونظم المعلومات، وعلم المعادن، والطب، والجيولوجيا، والتعدين، وهذه ليست سوى أمثلة قليلة للميادين التي كان يهيمن عليها الرجل.</w:t>
      </w:r>
    </w:p>
    <w:p w:rsidR="003B194A" w:rsidRDefault="003B194A" w:rsidP="003B19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المستمـر</w:t>
      </w:r>
    </w:p>
    <w:p w:rsidR="003B194A" w:rsidRDefault="003B194A" w:rsidP="009A1BD8">
      <w:pPr>
        <w:pStyle w:val="SingleTxt"/>
        <w:rPr>
          <w:rFonts w:hint="cs"/>
          <w:rtl/>
        </w:rPr>
      </w:pPr>
      <w:r>
        <w:rPr>
          <w:rFonts w:hint="cs"/>
          <w:rtl/>
        </w:rPr>
        <w:t>175-</w:t>
      </w:r>
      <w:r w:rsidR="00003C7B">
        <w:rPr>
          <w:rFonts w:hint="cs"/>
          <w:rtl/>
        </w:rPr>
        <w:tab/>
      </w:r>
      <w:r>
        <w:rPr>
          <w:rFonts w:hint="cs"/>
          <w:rtl/>
        </w:rPr>
        <w:t xml:space="preserve">وضِع عدد من برامج التعليم المستمر بما في ذلك </w:t>
      </w:r>
      <w:r w:rsidR="005F2490">
        <w:rPr>
          <w:rFonts w:hint="cs"/>
          <w:rtl/>
        </w:rPr>
        <w:t>البرامج</w:t>
      </w:r>
      <w:r>
        <w:rPr>
          <w:rFonts w:hint="cs"/>
          <w:rtl/>
        </w:rPr>
        <w:t xml:space="preserve"> التي قدمتها كلية بوتسوانا للتعلُّم عن بُعد والمفتوح، ومنظمات غير حكومية، وجامعة بوتسوانا، ومجموعات دراسية وكليات خاصة. وقد وسَّعت هذه البرامج نطاق فرص التعلُّم للمرأة على النحو الذي يدل عليه </w:t>
      </w:r>
      <w:r w:rsidR="009A1BD8">
        <w:rPr>
          <w:rFonts w:hint="cs"/>
          <w:rtl/>
        </w:rPr>
        <w:t>ا</w:t>
      </w:r>
      <w:r w:rsidR="005F2490">
        <w:rPr>
          <w:rFonts w:hint="cs"/>
          <w:rtl/>
        </w:rPr>
        <w:t xml:space="preserve">رتفاع </w:t>
      </w:r>
      <w:r>
        <w:rPr>
          <w:rFonts w:hint="cs"/>
          <w:rtl/>
        </w:rPr>
        <w:t xml:space="preserve">تسجيل </w:t>
      </w:r>
      <w:r w:rsidR="005F2490">
        <w:rPr>
          <w:rFonts w:hint="cs"/>
          <w:rtl/>
        </w:rPr>
        <w:t>ا</w:t>
      </w:r>
      <w:r>
        <w:rPr>
          <w:rFonts w:hint="cs"/>
          <w:rtl/>
        </w:rPr>
        <w:t xml:space="preserve">لإناث بصورة </w:t>
      </w:r>
      <w:r w:rsidR="005F2490">
        <w:rPr>
          <w:rFonts w:hint="cs"/>
          <w:rtl/>
        </w:rPr>
        <w:t>مطرد</w:t>
      </w:r>
      <w:r>
        <w:rPr>
          <w:rFonts w:hint="cs"/>
          <w:rtl/>
        </w:rPr>
        <w:t>ة.</w:t>
      </w:r>
    </w:p>
    <w:p w:rsidR="003B194A" w:rsidRDefault="003B194A" w:rsidP="009A1BD8">
      <w:pPr>
        <w:pStyle w:val="SingleTxt"/>
        <w:rPr>
          <w:rFonts w:hint="cs"/>
          <w:rtl/>
        </w:rPr>
      </w:pPr>
      <w:r>
        <w:rPr>
          <w:rFonts w:hint="cs"/>
          <w:rtl/>
        </w:rPr>
        <w:t>176-</w:t>
      </w:r>
      <w:r>
        <w:rPr>
          <w:rFonts w:hint="cs"/>
          <w:rtl/>
        </w:rPr>
        <w:tab/>
        <w:t xml:space="preserve">ويرمي البرنامج الوطني لمحو الأمية إلى خفض معدلات الأمية بين مواطني بوتسوانا. ومعظم المستفيدين من البرنامج من النساء في المناطق الريفية وشبه الحضرية في المقام الأول. وفي عام 1998، </w:t>
      </w:r>
      <w:r w:rsidR="00E87D2F">
        <w:rPr>
          <w:rFonts w:hint="cs"/>
          <w:rtl/>
        </w:rPr>
        <w:t>قبِل</w:t>
      </w:r>
      <w:r>
        <w:rPr>
          <w:rFonts w:hint="cs"/>
          <w:rtl/>
        </w:rPr>
        <w:t xml:space="preserve"> البرنامج 980 3 رجلا و 736 6 امرأة. وضم البرنامج 91</w:t>
      </w:r>
      <w:r w:rsidR="009A1BD8">
        <w:rPr>
          <w:rFonts w:hint="eastAsia"/>
          <w:rtl/>
        </w:rPr>
        <w:t> </w:t>
      </w:r>
      <w:r>
        <w:rPr>
          <w:rFonts w:hint="cs"/>
          <w:rtl/>
        </w:rPr>
        <w:t>أنثى و 32 ذكرا من مساعدي تعليم الكبار.</w:t>
      </w:r>
    </w:p>
    <w:p w:rsidR="003B194A" w:rsidRDefault="003B194A" w:rsidP="003B19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الجهود المبذولة لكبح التسرب من المدارس بسبب الحمل</w:t>
      </w:r>
    </w:p>
    <w:p w:rsidR="003B194A" w:rsidRDefault="003B194A" w:rsidP="009716C4">
      <w:pPr>
        <w:pStyle w:val="SingleTxt"/>
        <w:rPr>
          <w:rFonts w:hint="cs"/>
          <w:rtl/>
        </w:rPr>
      </w:pPr>
      <w:r>
        <w:rPr>
          <w:rFonts w:hint="cs"/>
          <w:rtl/>
        </w:rPr>
        <w:t>177-</w:t>
      </w:r>
      <w:r>
        <w:rPr>
          <w:rFonts w:hint="cs"/>
          <w:rtl/>
        </w:rPr>
        <w:tab/>
        <w:t xml:space="preserve">اعتمدت الحكومة </w:t>
      </w:r>
      <w:r>
        <w:rPr>
          <w:rFonts w:hint="eastAsia"/>
          <w:rtl/>
        </w:rPr>
        <w:t>”سياسة إعادة القبول</w:t>
      </w:r>
      <w:r>
        <w:rPr>
          <w:rFonts w:hint="cs"/>
          <w:rtl/>
        </w:rPr>
        <w:t xml:space="preserve">“ </w:t>
      </w:r>
      <w:r w:rsidR="008212C5">
        <w:rPr>
          <w:rFonts w:hint="cs"/>
          <w:rtl/>
        </w:rPr>
        <w:t xml:space="preserve">للسماح للبنات اللائي </w:t>
      </w:r>
      <w:r w:rsidR="00E87D2F">
        <w:rPr>
          <w:rFonts w:hint="cs"/>
          <w:rtl/>
        </w:rPr>
        <w:t>ي</w:t>
      </w:r>
      <w:r w:rsidR="008212C5">
        <w:rPr>
          <w:rFonts w:hint="cs"/>
          <w:rtl/>
        </w:rPr>
        <w:t>تسر</w:t>
      </w:r>
      <w:r w:rsidR="00003C7B">
        <w:rPr>
          <w:rFonts w:hint="cs"/>
          <w:rtl/>
        </w:rPr>
        <w:t>َّ</w:t>
      </w:r>
      <w:r w:rsidR="008212C5">
        <w:rPr>
          <w:rFonts w:hint="cs"/>
          <w:rtl/>
        </w:rPr>
        <w:t xml:space="preserve">بن من المدارس بسبب الحمل بالعودة إلى المدرسة بعد ستـة أشهر، استنادا إلى موقف الحكومة لتوفير فرص تعليم متساوية. وقد بدأ مشروع ديفالانا للتعليم المستمر كمشروع تجريبي لتقييم فعالية السياسة وإمكانية تطبيقها. ويتطلب المشروع توفير مرفق رعاية نهارية ملاصق للمدرسة حيث يمكن للأمهات في سن المراهقة مواصلة الدراسة في الوقت الذي تُقدَّم فيه الرعاية لأطفالهن. وتقدم منظمات المجتمع المدني مثل </w:t>
      </w:r>
      <w:r w:rsidR="009716C4">
        <w:rPr>
          <w:rFonts w:hint="cs"/>
          <w:rtl/>
        </w:rPr>
        <w:t>جمعي</w:t>
      </w:r>
      <w:r w:rsidR="008212C5">
        <w:rPr>
          <w:rFonts w:hint="cs"/>
          <w:rtl/>
        </w:rPr>
        <w:t>ة الشابات المسيحي</w:t>
      </w:r>
      <w:r w:rsidR="009716C4">
        <w:rPr>
          <w:rFonts w:hint="cs"/>
          <w:rtl/>
        </w:rPr>
        <w:t>ة</w:t>
      </w:r>
      <w:r w:rsidR="008212C5">
        <w:rPr>
          <w:rFonts w:hint="cs"/>
          <w:rtl/>
        </w:rPr>
        <w:t xml:space="preserve"> أيضا التعليم المستمر وفرص التدريب على المهارات للأمهات في سن المراهقة.</w:t>
      </w:r>
    </w:p>
    <w:p w:rsidR="008212C5" w:rsidRDefault="008212C5" w:rsidP="008212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تشجيع الألعاب الرياضية والترفيـه في المدارس</w:t>
      </w:r>
    </w:p>
    <w:p w:rsidR="008212C5" w:rsidRDefault="008212C5" w:rsidP="009716C4">
      <w:pPr>
        <w:pStyle w:val="SingleTxt"/>
        <w:rPr>
          <w:rFonts w:hint="cs"/>
          <w:rtl/>
        </w:rPr>
      </w:pPr>
      <w:r>
        <w:rPr>
          <w:rFonts w:hint="cs"/>
          <w:rtl/>
        </w:rPr>
        <w:t>178-</w:t>
      </w:r>
      <w:r>
        <w:rPr>
          <w:rFonts w:hint="cs"/>
          <w:rtl/>
        </w:rPr>
        <w:tab/>
        <w:t xml:space="preserve">اعترافا بأهمية الألعاب الرياضية والترفيه لنمو وتنشئة </w:t>
      </w:r>
      <w:r w:rsidR="009716C4">
        <w:rPr>
          <w:rFonts w:hint="cs"/>
          <w:rtl/>
        </w:rPr>
        <w:t>ا</w:t>
      </w:r>
      <w:r>
        <w:rPr>
          <w:rFonts w:hint="cs"/>
          <w:rtl/>
        </w:rPr>
        <w:t>لشباب في المدارس</w:t>
      </w:r>
      <w:r w:rsidR="009716C4">
        <w:rPr>
          <w:rFonts w:hint="cs"/>
          <w:rtl/>
        </w:rPr>
        <w:t xml:space="preserve"> على وجه الإجمال</w:t>
      </w:r>
      <w:r>
        <w:rPr>
          <w:rFonts w:hint="cs"/>
          <w:rtl/>
        </w:rPr>
        <w:t xml:space="preserve">، أدخلت وزارة التعليم التربية البدنية كعنصر بالغ الأهمية في المنهج الدراسي في المدارس الابتدائية. وفي المدارس الثانوية، تقتضي السياسة تسجيلَ كل </w:t>
      </w:r>
      <w:r w:rsidR="009716C4">
        <w:rPr>
          <w:rFonts w:hint="cs"/>
          <w:rtl/>
        </w:rPr>
        <w:t>طالب</w:t>
      </w:r>
      <w:r>
        <w:rPr>
          <w:rFonts w:hint="cs"/>
          <w:rtl/>
        </w:rPr>
        <w:t xml:space="preserve"> في نشاط رياضي لا منهاجي واحد على الأقل، أو نادي مدرسة أو يباشر هوايـة. وحقق هذا مكاسب عن طريق إعطاء الزخم لتنمية الألعاب الرياضية في المدارس وتشجيع مزيد من الطالبات للمشاركة في الألعاب الرياضية والترفيه. والجدول</w:t>
      </w:r>
      <w:r>
        <w:rPr>
          <w:rFonts w:hint="eastAsia"/>
          <w:rtl/>
        </w:rPr>
        <w:t> </w:t>
      </w:r>
      <w:r>
        <w:rPr>
          <w:rFonts w:hint="cs"/>
          <w:rtl/>
        </w:rPr>
        <w:t>18 يقارن اشتراك الإناث والذكور في أحداث رياضية مختارة بين عامَـيْ 2000 و 2003.</w:t>
      </w:r>
    </w:p>
    <w:p w:rsidR="008212C5" w:rsidRPr="008212C5" w:rsidRDefault="008212C5" w:rsidP="008212C5">
      <w:pPr>
        <w:pStyle w:val="SingleTxt"/>
        <w:spacing w:after="0" w:line="120" w:lineRule="exact"/>
        <w:rPr>
          <w:rFonts w:hint="cs"/>
          <w:sz w:val="10"/>
          <w:rtl/>
        </w:rPr>
      </w:pPr>
    </w:p>
    <w:p w:rsidR="008212C5" w:rsidRDefault="008212C5" w:rsidP="008212C5">
      <w:pPr>
        <w:pStyle w:val="SingleTxt"/>
        <w:tabs>
          <w:tab w:val="clear" w:pos="2592"/>
          <w:tab w:val="left" w:pos="2434"/>
        </w:tabs>
        <w:ind w:left="2434" w:hanging="1167"/>
        <w:rPr>
          <w:rFonts w:hint="cs"/>
          <w:rtl/>
        </w:rPr>
      </w:pPr>
      <w:r>
        <w:rPr>
          <w:rFonts w:hint="cs"/>
          <w:b/>
          <w:bCs/>
          <w:rtl/>
        </w:rPr>
        <w:t>الجدول 18:</w:t>
      </w:r>
      <w:r>
        <w:rPr>
          <w:rFonts w:hint="cs"/>
          <w:i/>
          <w:iCs/>
          <w:rtl/>
        </w:rPr>
        <w:tab/>
        <w:t>اشتراك البنات/النساء والبنين/الرجال في مسابقات رياضية رئيسية على الصعيدين الإقليمي والدولي</w:t>
      </w:r>
    </w:p>
    <w:p w:rsidR="008212C5" w:rsidRPr="008212C5" w:rsidRDefault="008212C5" w:rsidP="008212C5">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167"/>
        <w:gridCol w:w="2678"/>
        <w:gridCol w:w="1751"/>
        <w:gridCol w:w="1724"/>
      </w:tblGrid>
      <w:tr w:rsidR="00046595" w:rsidRPr="005A2D86">
        <w:tblPrEx>
          <w:tblCellMar>
            <w:top w:w="0" w:type="dxa"/>
            <w:bottom w:w="0" w:type="dxa"/>
          </w:tblCellMar>
        </w:tblPrEx>
        <w:trPr>
          <w:cantSplit/>
          <w:tblHeader/>
        </w:trPr>
        <w:tc>
          <w:tcPr>
            <w:tcW w:w="1167" w:type="dxa"/>
            <w:tcBorders>
              <w:top w:val="single" w:sz="4" w:space="0" w:color="auto"/>
              <w:bottom w:val="single" w:sz="12" w:space="0" w:color="auto"/>
            </w:tcBorders>
            <w:shd w:val="clear" w:color="auto" w:fill="auto"/>
            <w:vAlign w:val="bottom"/>
          </w:tcPr>
          <w:p w:rsidR="00046595" w:rsidRPr="005A2D86" w:rsidRDefault="005A2D86" w:rsidP="005A2D86">
            <w:pPr>
              <w:tabs>
                <w:tab w:val="left" w:pos="288"/>
                <w:tab w:val="left" w:pos="576"/>
                <w:tab w:val="left" w:pos="864"/>
                <w:tab w:val="left" w:pos="1152"/>
              </w:tabs>
              <w:spacing w:before="80" w:after="80" w:line="240" w:lineRule="exact"/>
              <w:ind w:right="40"/>
              <w:jc w:val="center"/>
              <w:rPr>
                <w:rFonts w:hint="cs"/>
                <w:i/>
                <w:iCs/>
                <w:sz w:val="16"/>
                <w:szCs w:val="24"/>
                <w:rtl/>
              </w:rPr>
            </w:pPr>
            <w:r w:rsidRPr="005A2D86">
              <w:rPr>
                <w:rFonts w:hint="cs"/>
                <w:i/>
                <w:iCs/>
                <w:sz w:val="16"/>
                <w:szCs w:val="24"/>
                <w:rtl/>
              </w:rPr>
              <w:t>السنة</w:t>
            </w:r>
          </w:p>
        </w:tc>
        <w:tc>
          <w:tcPr>
            <w:tcW w:w="2678" w:type="dxa"/>
            <w:tcBorders>
              <w:top w:val="single" w:sz="4" w:space="0" w:color="auto"/>
              <w:bottom w:val="single" w:sz="12" w:space="0" w:color="auto"/>
            </w:tcBorders>
            <w:shd w:val="clear" w:color="auto" w:fill="auto"/>
            <w:vAlign w:val="bottom"/>
          </w:tcPr>
          <w:p w:rsidR="00046595" w:rsidRPr="005A2D86" w:rsidRDefault="005A2D86" w:rsidP="005A2D86">
            <w:pPr>
              <w:tabs>
                <w:tab w:val="left" w:pos="288"/>
                <w:tab w:val="left" w:pos="576"/>
                <w:tab w:val="left" w:pos="864"/>
                <w:tab w:val="left" w:pos="1152"/>
              </w:tabs>
              <w:spacing w:before="80" w:after="80" w:line="240" w:lineRule="exact"/>
              <w:ind w:right="144"/>
              <w:jc w:val="center"/>
              <w:rPr>
                <w:rFonts w:hint="cs"/>
                <w:i/>
                <w:iCs/>
                <w:sz w:val="16"/>
                <w:szCs w:val="24"/>
                <w:rtl/>
              </w:rPr>
            </w:pPr>
            <w:r w:rsidRPr="005A2D86">
              <w:rPr>
                <w:rFonts w:hint="cs"/>
                <w:i/>
                <w:iCs/>
                <w:sz w:val="16"/>
                <w:szCs w:val="24"/>
                <w:rtl/>
              </w:rPr>
              <w:t>المسابقة</w:t>
            </w:r>
          </w:p>
        </w:tc>
        <w:tc>
          <w:tcPr>
            <w:tcW w:w="1751" w:type="dxa"/>
            <w:tcBorders>
              <w:top w:val="single" w:sz="4" w:space="0" w:color="auto"/>
              <w:bottom w:val="single" w:sz="12" w:space="0" w:color="auto"/>
            </w:tcBorders>
            <w:shd w:val="clear" w:color="auto" w:fill="auto"/>
            <w:vAlign w:val="bottom"/>
          </w:tcPr>
          <w:p w:rsidR="00046595" w:rsidRPr="005A2D86" w:rsidRDefault="005A2D86" w:rsidP="00A02F12">
            <w:pPr>
              <w:tabs>
                <w:tab w:val="left" w:pos="288"/>
                <w:tab w:val="left" w:pos="576"/>
                <w:tab w:val="left" w:pos="864"/>
                <w:tab w:val="left" w:pos="1152"/>
              </w:tabs>
              <w:spacing w:before="80" w:after="80" w:line="240" w:lineRule="exact"/>
              <w:ind w:right="144"/>
              <w:jc w:val="center"/>
              <w:rPr>
                <w:rFonts w:hint="cs"/>
                <w:i/>
                <w:iCs/>
                <w:sz w:val="16"/>
                <w:szCs w:val="24"/>
                <w:rtl/>
              </w:rPr>
            </w:pPr>
            <w:r w:rsidRPr="005A2D86">
              <w:rPr>
                <w:rFonts w:hint="cs"/>
                <w:i/>
                <w:iCs/>
                <w:sz w:val="16"/>
                <w:szCs w:val="24"/>
                <w:rtl/>
              </w:rPr>
              <w:t>عدد الإناث الرياضيات</w:t>
            </w:r>
          </w:p>
        </w:tc>
        <w:tc>
          <w:tcPr>
            <w:tcW w:w="1724" w:type="dxa"/>
            <w:tcBorders>
              <w:top w:val="single" w:sz="4" w:space="0" w:color="auto"/>
              <w:bottom w:val="single" w:sz="12" w:space="0" w:color="auto"/>
            </w:tcBorders>
            <w:shd w:val="clear" w:color="auto" w:fill="auto"/>
            <w:vAlign w:val="bottom"/>
          </w:tcPr>
          <w:p w:rsidR="00046595" w:rsidRPr="005A2D86" w:rsidRDefault="005A2D86" w:rsidP="00A02F12">
            <w:pPr>
              <w:tabs>
                <w:tab w:val="left" w:pos="288"/>
                <w:tab w:val="left" w:pos="576"/>
                <w:tab w:val="left" w:pos="864"/>
                <w:tab w:val="left" w:pos="1152"/>
              </w:tabs>
              <w:spacing w:before="80" w:after="80" w:line="240" w:lineRule="exact"/>
              <w:ind w:right="144"/>
              <w:jc w:val="center"/>
              <w:rPr>
                <w:rFonts w:hint="cs"/>
                <w:i/>
                <w:iCs/>
                <w:sz w:val="16"/>
                <w:szCs w:val="24"/>
                <w:rtl/>
              </w:rPr>
            </w:pPr>
            <w:r w:rsidRPr="005A2D86">
              <w:rPr>
                <w:rFonts w:hint="cs"/>
                <w:i/>
                <w:iCs/>
                <w:sz w:val="16"/>
                <w:szCs w:val="24"/>
                <w:rtl/>
              </w:rPr>
              <w:t>عدد الذكور الرياضيين</w:t>
            </w:r>
          </w:p>
        </w:tc>
      </w:tr>
      <w:tr w:rsidR="005A2D86" w:rsidRPr="005A2D86">
        <w:tblPrEx>
          <w:tblCellMar>
            <w:top w:w="0" w:type="dxa"/>
            <w:bottom w:w="0" w:type="dxa"/>
          </w:tblCellMar>
        </w:tblPrEx>
        <w:trPr>
          <w:cantSplit/>
          <w:trHeight w:hRule="exact" w:val="115"/>
          <w:tblHeader/>
        </w:trPr>
        <w:tc>
          <w:tcPr>
            <w:tcW w:w="1167" w:type="dxa"/>
            <w:tcBorders>
              <w:top w:val="single" w:sz="12" w:space="0" w:color="auto"/>
            </w:tcBorders>
            <w:shd w:val="clear" w:color="auto" w:fill="auto"/>
            <w:vAlign w:val="bottom"/>
          </w:tcPr>
          <w:p w:rsidR="005A2D86" w:rsidRPr="005A2D86" w:rsidRDefault="005A2D86" w:rsidP="005A2D86">
            <w:pPr>
              <w:tabs>
                <w:tab w:val="left" w:pos="288"/>
                <w:tab w:val="left" w:pos="576"/>
                <w:tab w:val="left" w:pos="864"/>
                <w:tab w:val="left" w:pos="1152"/>
              </w:tabs>
              <w:spacing w:before="40" w:after="80" w:line="240" w:lineRule="exact"/>
              <w:ind w:right="40"/>
              <w:rPr>
                <w:rFonts w:hint="cs"/>
                <w:sz w:val="16"/>
                <w:szCs w:val="24"/>
                <w:rtl/>
              </w:rPr>
            </w:pPr>
          </w:p>
        </w:tc>
        <w:tc>
          <w:tcPr>
            <w:tcW w:w="2678" w:type="dxa"/>
            <w:tcBorders>
              <w:top w:val="single" w:sz="12" w:space="0" w:color="auto"/>
            </w:tcBorders>
            <w:shd w:val="clear" w:color="auto" w:fill="auto"/>
            <w:vAlign w:val="bottom"/>
          </w:tcPr>
          <w:p w:rsidR="005A2D86" w:rsidRPr="005A2D86" w:rsidRDefault="005A2D86" w:rsidP="005A2D86">
            <w:pPr>
              <w:tabs>
                <w:tab w:val="left" w:pos="288"/>
                <w:tab w:val="left" w:pos="576"/>
                <w:tab w:val="left" w:pos="864"/>
                <w:tab w:val="left" w:pos="1152"/>
              </w:tabs>
              <w:spacing w:before="40" w:after="80" w:line="240" w:lineRule="exact"/>
              <w:ind w:right="144"/>
              <w:rPr>
                <w:rFonts w:hint="cs"/>
                <w:sz w:val="16"/>
                <w:szCs w:val="24"/>
                <w:rtl/>
              </w:rPr>
            </w:pPr>
          </w:p>
        </w:tc>
        <w:tc>
          <w:tcPr>
            <w:tcW w:w="1751" w:type="dxa"/>
            <w:tcBorders>
              <w:top w:val="single" w:sz="12" w:space="0" w:color="auto"/>
            </w:tcBorders>
            <w:shd w:val="clear" w:color="auto" w:fill="auto"/>
            <w:vAlign w:val="bottom"/>
          </w:tcPr>
          <w:p w:rsidR="005A2D86" w:rsidRPr="005A2D86" w:rsidRDefault="005A2D86" w:rsidP="005A2D86">
            <w:pPr>
              <w:tabs>
                <w:tab w:val="left" w:pos="288"/>
                <w:tab w:val="left" w:pos="576"/>
                <w:tab w:val="left" w:pos="864"/>
                <w:tab w:val="left" w:pos="1152"/>
              </w:tabs>
              <w:spacing w:before="40" w:after="80" w:line="240" w:lineRule="exact"/>
              <w:ind w:right="144"/>
              <w:rPr>
                <w:rFonts w:hint="cs"/>
                <w:sz w:val="16"/>
                <w:szCs w:val="24"/>
                <w:rtl/>
              </w:rPr>
            </w:pPr>
          </w:p>
        </w:tc>
        <w:tc>
          <w:tcPr>
            <w:tcW w:w="1724" w:type="dxa"/>
            <w:tcBorders>
              <w:top w:val="single" w:sz="12" w:space="0" w:color="auto"/>
            </w:tcBorders>
            <w:shd w:val="clear" w:color="auto" w:fill="auto"/>
            <w:vAlign w:val="bottom"/>
          </w:tcPr>
          <w:p w:rsidR="005A2D86" w:rsidRPr="005A2D86" w:rsidRDefault="005A2D86" w:rsidP="005A2D86">
            <w:pPr>
              <w:tabs>
                <w:tab w:val="left" w:pos="288"/>
                <w:tab w:val="left" w:pos="576"/>
                <w:tab w:val="left" w:pos="864"/>
                <w:tab w:val="left" w:pos="1152"/>
              </w:tabs>
              <w:spacing w:before="40" w:after="80" w:line="240" w:lineRule="exact"/>
              <w:ind w:right="144"/>
              <w:rPr>
                <w:rFonts w:hint="cs"/>
                <w:sz w:val="16"/>
                <w:szCs w:val="24"/>
                <w:rtl/>
              </w:rPr>
            </w:pPr>
          </w:p>
        </w:tc>
      </w:tr>
      <w:tr w:rsidR="00046595" w:rsidRPr="005A2D86">
        <w:tblPrEx>
          <w:tblCellMar>
            <w:top w:w="0" w:type="dxa"/>
            <w:bottom w:w="0" w:type="dxa"/>
          </w:tblCellMar>
        </w:tblPrEx>
        <w:trPr>
          <w:cantSplit/>
        </w:trPr>
        <w:tc>
          <w:tcPr>
            <w:tcW w:w="1167" w:type="dxa"/>
            <w:shd w:val="clear" w:color="auto" w:fill="auto"/>
            <w:vAlign w:val="bottom"/>
          </w:tcPr>
          <w:p w:rsidR="00046595" w:rsidRPr="005A2D86" w:rsidRDefault="005A2D86" w:rsidP="005A2D86">
            <w:pPr>
              <w:tabs>
                <w:tab w:val="left" w:pos="288"/>
                <w:tab w:val="left" w:pos="576"/>
                <w:tab w:val="left" w:pos="864"/>
                <w:tab w:val="left" w:pos="1152"/>
              </w:tabs>
              <w:spacing w:before="40" w:after="80" w:line="240" w:lineRule="exact"/>
              <w:ind w:right="40"/>
              <w:rPr>
                <w:rFonts w:hint="cs"/>
                <w:sz w:val="16"/>
                <w:szCs w:val="24"/>
                <w:rtl/>
              </w:rPr>
            </w:pPr>
            <w:r w:rsidRPr="005A2D86">
              <w:rPr>
                <w:sz w:val="16"/>
                <w:szCs w:val="24"/>
                <w:rtl/>
              </w:rPr>
              <w:tab/>
            </w:r>
            <w:r w:rsidRPr="005A2D86">
              <w:rPr>
                <w:rFonts w:hint="cs"/>
                <w:sz w:val="16"/>
                <w:szCs w:val="24"/>
                <w:rtl/>
              </w:rPr>
              <w:t>2000</w:t>
            </w:r>
          </w:p>
        </w:tc>
        <w:tc>
          <w:tcPr>
            <w:tcW w:w="2678" w:type="dxa"/>
            <w:shd w:val="clear" w:color="auto" w:fill="auto"/>
            <w:vAlign w:val="bottom"/>
          </w:tcPr>
          <w:p w:rsidR="00046595" w:rsidRPr="005A2D86" w:rsidRDefault="005A2D86" w:rsidP="005A2D8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الألعاب الأوليمبية في سيدني</w:t>
            </w:r>
          </w:p>
        </w:tc>
        <w:tc>
          <w:tcPr>
            <w:tcW w:w="1751" w:type="dxa"/>
            <w:shd w:val="clear" w:color="auto" w:fill="auto"/>
            <w:vAlign w:val="bottom"/>
          </w:tcPr>
          <w:p w:rsidR="00046595" w:rsidRPr="00A02F12" w:rsidRDefault="005A2D86" w:rsidP="00A02F12">
            <w:pPr>
              <w:tabs>
                <w:tab w:val="left" w:pos="721"/>
                <w:tab w:val="left" w:pos="864"/>
                <w:tab w:val="left" w:pos="1152"/>
              </w:tabs>
              <w:spacing w:before="60" w:after="60" w:line="240" w:lineRule="exact"/>
              <w:ind w:right="144"/>
              <w:rPr>
                <w:rFonts w:hint="cs"/>
                <w:b/>
                <w:sz w:val="16"/>
                <w:szCs w:val="24"/>
                <w:rtl/>
              </w:rPr>
            </w:pPr>
            <w:r w:rsidRPr="00A02F12">
              <w:rPr>
                <w:b/>
                <w:sz w:val="16"/>
                <w:szCs w:val="24"/>
                <w:rtl/>
              </w:rPr>
              <w:tab/>
            </w:r>
            <w:r w:rsidRPr="00A02F12">
              <w:rPr>
                <w:rFonts w:hint="cs"/>
                <w:b/>
                <w:sz w:val="16"/>
                <w:szCs w:val="24"/>
                <w:rtl/>
              </w:rPr>
              <w:t>صفر</w:t>
            </w:r>
          </w:p>
        </w:tc>
        <w:tc>
          <w:tcPr>
            <w:tcW w:w="1724" w:type="dxa"/>
            <w:shd w:val="clear" w:color="auto" w:fill="auto"/>
            <w:vAlign w:val="bottom"/>
          </w:tcPr>
          <w:p w:rsidR="00046595" w:rsidRPr="00A02F12" w:rsidRDefault="005A2D86" w:rsidP="00A02F12">
            <w:pPr>
              <w:tabs>
                <w:tab w:val="left" w:pos="618"/>
                <w:tab w:val="left" w:pos="864"/>
                <w:tab w:val="left" w:pos="1152"/>
              </w:tabs>
              <w:spacing w:before="60" w:after="60" w:line="240" w:lineRule="exact"/>
              <w:ind w:right="144"/>
              <w:rPr>
                <w:rFonts w:hint="cs"/>
                <w:b/>
                <w:sz w:val="16"/>
                <w:szCs w:val="24"/>
                <w:rtl/>
              </w:rPr>
            </w:pPr>
            <w:r w:rsidRPr="00A02F12">
              <w:rPr>
                <w:b/>
                <w:sz w:val="16"/>
                <w:szCs w:val="24"/>
                <w:rtl/>
              </w:rPr>
              <w:tab/>
            </w:r>
            <w:r w:rsidRPr="00A02F12">
              <w:rPr>
                <w:rFonts w:hint="cs"/>
                <w:b/>
                <w:sz w:val="16"/>
                <w:szCs w:val="24"/>
                <w:rtl/>
              </w:rPr>
              <w:t>صفر</w:t>
            </w:r>
          </w:p>
        </w:tc>
      </w:tr>
      <w:tr w:rsidR="00046595" w:rsidRPr="005A2D86">
        <w:tblPrEx>
          <w:tblCellMar>
            <w:top w:w="0" w:type="dxa"/>
            <w:bottom w:w="0" w:type="dxa"/>
          </w:tblCellMar>
        </w:tblPrEx>
        <w:trPr>
          <w:cantSplit/>
        </w:trPr>
        <w:tc>
          <w:tcPr>
            <w:tcW w:w="1167" w:type="dxa"/>
            <w:shd w:val="clear" w:color="auto" w:fill="auto"/>
            <w:vAlign w:val="bottom"/>
          </w:tcPr>
          <w:p w:rsidR="00046595" w:rsidRPr="005A2D86" w:rsidRDefault="005A2D86" w:rsidP="005A2D86">
            <w:pPr>
              <w:tabs>
                <w:tab w:val="left" w:pos="288"/>
                <w:tab w:val="left" w:pos="576"/>
                <w:tab w:val="left" w:pos="864"/>
                <w:tab w:val="left" w:pos="1152"/>
              </w:tabs>
              <w:spacing w:before="40" w:after="80" w:line="240" w:lineRule="exact"/>
              <w:ind w:right="40"/>
              <w:rPr>
                <w:rFonts w:hint="cs"/>
                <w:sz w:val="16"/>
                <w:szCs w:val="24"/>
                <w:rtl/>
              </w:rPr>
            </w:pPr>
            <w:r w:rsidRPr="005A2D86">
              <w:rPr>
                <w:sz w:val="16"/>
                <w:szCs w:val="24"/>
                <w:rtl/>
              </w:rPr>
              <w:tab/>
            </w:r>
            <w:r w:rsidRPr="005A2D86">
              <w:rPr>
                <w:rFonts w:hint="cs"/>
                <w:sz w:val="16"/>
                <w:szCs w:val="24"/>
                <w:rtl/>
              </w:rPr>
              <w:t>2002</w:t>
            </w:r>
          </w:p>
        </w:tc>
        <w:tc>
          <w:tcPr>
            <w:tcW w:w="2678" w:type="dxa"/>
            <w:shd w:val="clear" w:color="auto" w:fill="auto"/>
            <w:vAlign w:val="bottom"/>
          </w:tcPr>
          <w:p w:rsidR="00046595" w:rsidRPr="005A2D86" w:rsidRDefault="005A2D86" w:rsidP="005A2D8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ألعاب الكمنولث في مانشستر</w:t>
            </w:r>
          </w:p>
        </w:tc>
        <w:tc>
          <w:tcPr>
            <w:tcW w:w="1751" w:type="dxa"/>
            <w:shd w:val="clear" w:color="auto" w:fill="auto"/>
            <w:vAlign w:val="bottom"/>
          </w:tcPr>
          <w:p w:rsidR="00046595" w:rsidRPr="00A02F12" w:rsidRDefault="005A2D86" w:rsidP="00A02F12">
            <w:pPr>
              <w:tabs>
                <w:tab w:val="left" w:pos="721"/>
                <w:tab w:val="left" w:pos="864"/>
                <w:tab w:val="left" w:pos="1152"/>
              </w:tabs>
              <w:spacing w:before="60" w:after="60" w:line="240" w:lineRule="exact"/>
              <w:ind w:right="144"/>
              <w:rPr>
                <w:rFonts w:hint="cs"/>
                <w:b/>
                <w:sz w:val="16"/>
                <w:szCs w:val="24"/>
                <w:rtl/>
              </w:rPr>
            </w:pPr>
            <w:r w:rsidRPr="00A02F12">
              <w:rPr>
                <w:b/>
                <w:sz w:val="16"/>
                <w:szCs w:val="24"/>
                <w:rtl/>
              </w:rPr>
              <w:tab/>
            </w:r>
            <w:r w:rsidRPr="00A02F12">
              <w:rPr>
                <w:rFonts w:hint="cs"/>
                <w:b/>
                <w:sz w:val="16"/>
                <w:szCs w:val="24"/>
                <w:rtl/>
              </w:rPr>
              <w:t>2</w:t>
            </w:r>
          </w:p>
        </w:tc>
        <w:tc>
          <w:tcPr>
            <w:tcW w:w="1724" w:type="dxa"/>
            <w:shd w:val="clear" w:color="auto" w:fill="auto"/>
            <w:vAlign w:val="bottom"/>
          </w:tcPr>
          <w:p w:rsidR="00046595" w:rsidRPr="00A02F12" w:rsidRDefault="005A2D86" w:rsidP="00A02F12">
            <w:pPr>
              <w:tabs>
                <w:tab w:val="left" w:pos="618"/>
                <w:tab w:val="left" w:pos="864"/>
                <w:tab w:val="left" w:pos="1152"/>
              </w:tabs>
              <w:spacing w:before="60" w:after="60" w:line="240" w:lineRule="exact"/>
              <w:ind w:right="144"/>
              <w:rPr>
                <w:rFonts w:hint="cs"/>
                <w:b/>
                <w:sz w:val="16"/>
                <w:szCs w:val="24"/>
                <w:rtl/>
              </w:rPr>
            </w:pPr>
            <w:r w:rsidRPr="00A02F12">
              <w:rPr>
                <w:b/>
                <w:sz w:val="16"/>
                <w:szCs w:val="24"/>
                <w:rtl/>
              </w:rPr>
              <w:tab/>
            </w:r>
            <w:r w:rsidRPr="00A02F12">
              <w:rPr>
                <w:rFonts w:hint="cs"/>
                <w:b/>
                <w:sz w:val="16"/>
                <w:szCs w:val="24"/>
                <w:rtl/>
              </w:rPr>
              <w:t>15</w:t>
            </w:r>
          </w:p>
        </w:tc>
      </w:tr>
      <w:tr w:rsidR="00046595" w:rsidRPr="005A2D86">
        <w:tblPrEx>
          <w:tblCellMar>
            <w:top w:w="0" w:type="dxa"/>
            <w:bottom w:w="0" w:type="dxa"/>
          </w:tblCellMar>
        </w:tblPrEx>
        <w:trPr>
          <w:cantSplit/>
        </w:trPr>
        <w:tc>
          <w:tcPr>
            <w:tcW w:w="1167" w:type="dxa"/>
            <w:shd w:val="clear" w:color="auto" w:fill="auto"/>
            <w:vAlign w:val="bottom"/>
          </w:tcPr>
          <w:p w:rsidR="00046595" w:rsidRPr="005A2D86" w:rsidRDefault="005A2D86" w:rsidP="005A2D86">
            <w:pPr>
              <w:tabs>
                <w:tab w:val="left" w:pos="288"/>
                <w:tab w:val="left" w:pos="576"/>
                <w:tab w:val="left" w:pos="864"/>
                <w:tab w:val="left" w:pos="1152"/>
              </w:tabs>
              <w:spacing w:before="40" w:after="80" w:line="240" w:lineRule="exact"/>
              <w:ind w:right="40"/>
              <w:rPr>
                <w:rFonts w:hint="cs"/>
                <w:sz w:val="16"/>
                <w:szCs w:val="24"/>
                <w:rtl/>
              </w:rPr>
            </w:pPr>
            <w:r w:rsidRPr="005A2D86">
              <w:rPr>
                <w:sz w:val="16"/>
                <w:szCs w:val="24"/>
                <w:rtl/>
              </w:rPr>
              <w:tab/>
            </w:r>
            <w:r w:rsidRPr="005A2D86">
              <w:rPr>
                <w:rFonts w:hint="cs"/>
                <w:sz w:val="16"/>
                <w:szCs w:val="24"/>
                <w:rtl/>
              </w:rPr>
              <w:t>2003</w:t>
            </w:r>
          </w:p>
        </w:tc>
        <w:tc>
          <w:tcPr>
            <w:tcW w:w="2678" w:type="dxa"/>
            <w:shd w:val="clear" w:color="auto" w:fill="auto"/>
            <w:vAlign w:val="bottom"/>
          </w:tcPr>
          <w:p w:rsidR="00046595" w:rsidRPr="005A2D86" w:rsidRDefault="005A2D86" w:rsidP="005A2D8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ألعاب عموم أفريقيا الثامنة في نيجيريا</w:t>
            </w:r>
          </w:p>
        </w:tc>
        <w:tc>
          <w:tcPr>
            <w:tcW w:w="1751" w:type="dxa"/>
            <w:shd w:val="clear" w:color="auto" w:fill="auto"/>
            <w:vAlign w:val="bottom"/>
          </w:tcPr>
          <w:p w:rsidR="00046595" w:rsidRPr="00A02F12" w:rsidRDefault="005A2D86" w:rsidP="00A02F12">
            <w:pPr>
              <w:tabs>
                <w:tab w:val="left" w:pos="721"/>
                <w:tab w:val="left" w:pos="864"/>
                <w:tab w:val="left" w:pos="1152"/>
              </w:tabs>
              <w:spacing w:before="60" w:after="60" w:line="240" w:lineRule="exact"/>
              <w:ind w:right="144"/>
              <w:rPr>
                <w:rFonts w:hint="cs"/>
                <w:b/>
                <w:sz w:val="16"/>
                <w:szCs w:val="24"/>
                <w:rtl/>
              </w:rPr>
            </w:pPr>
            <w:r w:rsidRPr="00A02F12">
              <w:rPr>
                <w:b/>
                <w:sz w:val="16"/>
                <w:szCs w:val="24"/>
                <w:rtl/>
              </w:rPr>
              <w:tab/>
            </w:r>
            <w:r w:rsidRPr="00A02F12">
              <w:rPr>
                <w:rFonts w:hint="cs"/>
                <w:b/>
                <w:sz w:val="16"/>
                <w:szCs w:val="24"/>
                <w:rtl/>
              </w:rPr>
              <w:t>11</w:t>
            </w:r>
          </w:p>
        </w:tc>
        <w:tc>
          <w:tcPr>
            <w:tcW w:w="1724" w:type="dxa"/>
            <w:shd w:val="clear" w:color="auto" w:fill="auto"/>
            <w:vAlign w:val="bottom"/>
          </w:tcPr>
          <w:p w:rsidR="00046595" w:rsidRPr="00A02F12" w:rsidRDefault="005A2D86" w:rsidP="00A02F12">
            <w:pPr>
              <w:tabs>
                <w:tab w:val="left" w:pos="618"/>
                <w:tab w:val="left" w:pos="864"/>
                <w:tab w:val="left" w:pos="1152"/>
              </w:tabs>
              <w:spacing w:before="60" w:after="60" w:line="240" w:lineRule="exact"/>
              <w:ind w:right="144"/>
              <w:rPr>
                <w:rFonts w:hint="cs"/>
                <w:b/>
                <w:sz w:val="16"/>
                <w:szCs w:val="24"/>
                <w:rtl/>
              </w:rPr>
            </w:pPr>
            <w:r w:rsidRPr="00A02F12">
              <w:rPr>
                <w:b/>
                <w:sz w:val="16"/>
                <w:szCs w:val="24"/>
                <w:rtl/>
              </w:rPr>
              <w:tab/>
            </w:r>
            <w:r w:rsidRPr="00A02F12">
              <w:rPr>
                <w:rFonts w:hint="cs"/>
                <w:b/>
                <w:sz w:val="16"/>
                <w:szCs w:val="24"/>
                <w:rtl/>
              </w:rPr>
              <w:t>39</w:t>
            </w:r>
          </w:p>
        </w:tc>
      </w:tr>
      <w:tr w:rsidR="00046595" w:rsidRPr="005A2D86">
        <w:tblPrEx>
          <w:tblCellMar>
            <w:top w:w="0" w:type="dxa"/>
            <w:bottom w:w="0" w:type="dxa"/>
          </w:tblCellMar>
        </w:tblPrEx>
        <w:trPr>
          <w:cantSplit/>
        </w:trPr>
        <w:tc>
          <w:tcPr>
            <w:tcW w:w="1167" w:type="dxa"/>
            <w:shd w:val="clear" w:color="auto" w:fill="auto"/>
            <w:vAlign w:val="bottom"/>
          </w:tcPr>
          <w:p w:rsidR="00046595" w:rsidRPr="005A2D86" w:rsidRDefault="005A2D86" w:rsidP="005A2D86">
            <w:pPr>
              <w:tabs>
                <w:tab w:val="left" w:pos="288"/>
                <w:tab w:val="left" w:pos="576"/>
                <w:tab w:val="left" w:pos="864"/>
                <w:tab w:val="left" w:pos="1152"/>
              </w:tabs>
              <w:spacing w:before="40" w:after="80" w:line="240" w:lineRule="exact"/>
              <w:ind w:right="40"/>
              <w:rPr>
                <w:rFonts w:hint="cs"/>
                <w:sz w:val="16"/>
                <w:szCs w:val="24"/>
                <w:rtl/>
              </w:rPr>
            </w:pPr>
            <w:r w:rsidRPr="005A2D86">
              <w:rPr>
                <w:sz w:val="16"/>
                <w:szCs w:val="24"/>
                <w:rtl/>
              </w:rPr>
              <w:tab/>
            </w:r>
            <w:r w:rsidRPr="005A2D86">
              <w:rPr>
                <w:rFonts w:hint="cs"/>
                <w:sz w:val="16"/>
                <w:szCs w:val="24"/>
                <w:rtl/>
              </w:rPr>
              <w:t>2006</w:t>
            </w:r>
          </w:p>
        </w:tc>
        <w:tc>
          <w:tcPr>
            <w:tcW w:w="2678" w:type="dxa"/>
            <w:shd w:val="clear" w:color="auto" w:fill="auto"/>
            <w:vAlign w:val="bottom"/>
          </w:tcPr>
          <w:p w:rsidR="00046595" w:rsidRPr="005A2D86" w:rsidRDefault="005A2D86" w:rsidP="005A2D8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ألعاب الكمنولث في ملبـورن</w:t>
            </w:r>
          </w:p>
        </w:tc>
        <w:tc>
          <w:tcPr>
            <w:tcW w:w="1751" w:type="dxa"/>
            <w:shd w:val="clear" w:color="auto" w:fill="auto"/>
            <w:vAlign w:val="bottom"/>
          </w:tcPr>
          <w:p w:rsidR="00046595" w:rsidRPr="00A02F12" w:rsidRDefault="005A2D86" w:rsidP="00A02F12">
            <w:pPr>
              <w:tabs>
                <w:tab w:val="left" w:pos="721"/>
                <w:tab w:val="left" w:pos="864"/>
                <w:tab w:val="left" w:pos="1152"/>
              </w:tabs>
              <w:spacing w:before="60" w:after="60" w:line="240" w:lineRule="exact"/>
              <w:ind w:right="144"/>
              <w:rPr>
                <w:rFonts w:hint="cs"/>
                <w:b/>
                <w:sz w:val="16"/>
                <w:szCs w:val="24"/>
                <w:rtl/>
              </w:rPr>
            </w:pPr>
            <w:r w:rsidRPr="00A02F12">
              <w:rPr>
                <w:b/>
                <w:sz w:val="16"/>
                <w:szCs w:val="24"/>
                <w:rtl/>
              </w:rPr>
              <w:tab/>
            </w:r>
            <w:r w:rsidRPr="00A02F12">
              <w:rPr>
                <w:rFonts w:hint="cs"/>
                <w:b/>
                <w:sz w:val="16"/>
                <w:szCs w:val="24"/>
                <w:rtl/>
              </w:rPr>
              <w:t>6</w:t>
            </w:r>
          </w:p>
        </w:tc>
        <w:tc>
          <w:tcPr>
            <w:tcW w:w="1724" w:type="dxa"/>
            <w:shd w:val="clear" w:color="auto" w:fill="auto"/>
            <w:vAlign w:val="bottom"/>
          </w:tcPr>
          <w:p w:rsidR="00046595" w:rsidRPr="00A02F12" w:rsidRDefault="005A2D86" w:rsidP="00A02F12">
            <w:pPr>
              <w:tabs>
                <w:tab w:val="left" w:pos="618"/>
                <w:tab w:val="left" w:pos="864"/>
                <w:tab w:val="left" w:pos="1152"/>
              </w:tabs>
              <w:spacing w:before="60" w:after="60" w:line="240" w:lineRule="exact"/>
              <w:ind w:right="144"/>
              <w:rPr>
                <w:rFonts w:hint="cs"/>
                <w:b/>
                <w:sz w:val="16"/>
                <w:szCs w:val="24"/>
                <w:rtl/>
              </w:rPr>
            </w:pPr>
            <w:r w:rsidRPr="00A02F12">
              <w:rPr>
                <w:b/>
                <w:sz w:val="16"/>
                <w:szCs w:val="24"/>
                <w:rtl/>
              </w:rPr>
              <w:tab/>
            </w:r>
            <w:r w:rsidRPr="00A02F12">
              <w:rPr>
                <w:rFonts w:hint="cs"/>
                <w:b/>
                <w:sz w:val="16"/>
                <w:szCs w:val="24"/>
                <w:rtl/>
              </w:rPr>
              <w:t>24</w:t>
            </w:r>
          </w:p>
        </w:tc>
      </w:tr>
      <w:tr w:rsidR="00046595" w:rsidRPr="005A2D86">
        <w:tblPrEx>
          <w:tblCellMar>
            <w:top w:w="0" w:type="dxa"/>
            <w:bottom w:w="0" w:type="dxa"/>
          </w:tblCellMar>
        </w:tblPrEx>
        <w:trPr>
          <w:cantSplit/>
        </w:trPr>
        <w:tc>
          <w:tcPr>
            <w:tcW w:w="1167" w:type="dxa"/>
            <w:shd w:val="clear" w:color="auto" w:fill="auto"/>
            <w:vAlign w:val="bottom"/>
          </w:tcPr>
          <w:p w:rsidR="00046595" w:rsidRPr="005A2D86" w:rsidRDefault="005A2D86" w:rsidP="005A2D86">
            <w:pPr>
              <w:tabs>
                <w:tab w:val="left" w:pos="288"/>
                <w:tab w:val="left" w:pos="576"/>
                <w:tab w:val="left" w:pos="864"/>
                <w:tab w:val="left" w:pos="1152"/>
              </w:tabs>
              <w:spacing w:before="40" w:after="80" w:line="240" w:lineRule="exact"/>
              <w:ind w:right="40"/>
              <w:rPr>
                <w:rFonts w:hint="cs"/>
                <w:sz w:val="16"/>
                <w:szCs w:val="24"/>
                <w:rtl/>
              </w:rPr>
            </w:pPr>
            <w:r w:rsidRPr="005A2D86">
              <w:rPr>
                <w:sz w:val="16"/>
                <w:szCs w:val="24"/>
                <w:rtl/>
              </w:rPr>
              <w:tab/>
            </w:r>
            <w:r w:rsidRPr="005A2D86">
              <w:rPr>
                <w:rFonts w:hint="cs"/>
                <w:sz w:val="16"/>
                <w:szCs w:val="24"/>
                <w:rtl/>
              </w:rPr>
              <w:t>2007</w:t>
            </w:r>
          </w:p>
        </w:tc>
        <w:tc>
          <w:tcPr>
            <w:tcW w:w="2678" w:type="dxa"/>
            <w:shd w:val="clear" w:color="auto" w:fill="auto"/>
            <w:vAlign w:val="bottom"/>
          </w:tcPr>
          <w:p w:rsidR="00046595" w:rsidRPr="005A2D86" w:rsidRDefault="005A2D86" w:rsidP="005A2D8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ألعاب عموم أفريقيا في الجزائر</w:t>
            </w:r>
          </w:p>
        </w:tc>
        <w:tc>
          <w:tcPr>
            <w:tcW w:w="1751" w:type="dxa"/>
            <w:shd w:val="clear" w:color="auto" w:fill="auto"/>
            <w:vAlign w:val="bottom"/>
          </w:tcPr>
          <w:p w:rsidR="00046595" w:rsidRPr="00A02F12" w:rsidRDefault="005A2D86" w:rsidP="00A02F12">
            <w:pPr>
              <w:tabs>
                <w:tab w:val="left" w:pos="721"/>
                <w:tab w:val="left" w:pos="864"/>
                <w:tab w:val="left" w:pos="1152"/>
              </w:tabs>
              <w:spacing w:before="60" w:after="60" w:line="240" w:lineRule="exact"/>
              <w:ind w:right="144"/>
              <w:rPr>
                <w:rFonts w:hint="cs"/>
                <w:b/>
                <w:sz w:val="16"/>
                <w:szCs w:val="24"/>
                <w:rtl/>
              </w:rPr>
            </w:pPr>
            <w:r w:rsidRPr="00A02F12">
              <w:rPr>
                <w:b/>
                <w:sz w:val="16"/>
                <w:szCs w:val="24"/>
                <w:rtl/>
              </w:rPr>
              <w:tab/>
            </w:r>
            <w:r w:rsidRPr="00A02F12">
              <w:rPr>
                <w:rFonts w:hint="cs"/>
                <w:b/>
                <w:sz w:val="16"/>
                <w:szCs w:val="24"/>
                <w:rtl/>
              </w:rPr>
              <w:t>19</w:t>
            </w:r>
          </w:p>
        </w:tc>
        <w:tc>
          <w:tcPr>
            <w:tcW w:w="1724" w:type="dxa"/>
            <w:shd w:val="clear" w:color="auto" w:fill="auto"/>
            <w:vAlign w:val="bottom"/>
          </w:tcPr>
          <w:p w:rsidR="00046595" w:rsidRPr="00A02F12" w:rsidRDefault="005A2D86" w:rsidP="00A02F12">
            <w:pPr>
              <w:tabs>
                <w:tab w:val="left" w:pos="618"/>
                <w:tab w:val="left" w:pos="864"/>
                <w:tab w:val="left" w:pos="1152"/>
              </w:tabs>
              <w:spacing w:before="60" w:after="60" w:line="240" w:lineRule="exact"/>
              <w:ind w:right="144"/>
              <w:rPr>
                <w:rFonts w:hint="cs"/>
                <w:b/>
                <w:sz w:val="16"/>
                <w:szCs w:val="24"/>
                <w:rtl/>
              </w:rPr>
            </w:pPr>
            <w:r w:rsidRPr="00A02F12">
              <w:rPr>
                <w:b/>
                <w:sz w:val="16"/>
                <w:szCs w:val="24"/>
                <w:rtl/>
              </w:rPr>
              <w:tab/>
            </w:r>
            <w:r w:rsidRPr="00A02F12">
              <w:rPr>
                <w:rFonts w:hint="cs"/>
                <w:b/>
                <w:sz w:val="16"/>
                <w:szCs w:val="24"/>
                <w:rtl/>
              </w:rPr>
              <w:t>81</w:t>
            </w:r>
          </w:p>
        </w:tc>
      </w:tr>
      <w:tr w:rsidR="00046595" w:rsidRPr="005A2D86">
        <w:tblPrEx>
          <w:tblCellMar>
            <w:top w:w="0" w:type="dxa"/>
            <w:bottom w:w="0" w:type="dxa"/>
          </w:tblCellMar>
        </w:tblPrEx>
        <w:trPr>
          <w:cantSplit/>
        </w:trPr>
        <w:tc>
          <w:tcPr>
            <w:tcW w:w="1167" w:type="dxa"/>
            <w:tcBorders>
              <w:bottom w:val="single" w:sz="4" w:space="0" w:color="auto"/>
            </w:tcBorders>
            <w:shd w:val="clear" w:color="auto" w:fill="auto"/>
            <w:vAlign w:val="bottom"/>
          </w:tcPr>
          <w:p w:rsidR="00046595" w:rsidRPr="005A2D86" w:rsidRDefault="005A2D86" w:rsidP="005A2D86">
            <w:pPr>
              <w:tabs>
                <w:tab w:val="left" w:pos="288"/>
                <w:tab w:val="left" w:pos="576"/>
                <w:tab w:val="left" w:pos="864"/>
                <w:tab w:val="left" w:pos="1152"/>
              </w:tabs>
              <w:spacing w:before="40" w:after="80" w:line="240" w:lineRule="exact"/>
              <w:ind w:right="40"/>
              <w:rPr>
                <w:rFonts w:hint="cs"/>
                <w:sz w:val="16"/>
                <w:szCs w:val="24"/>
                <w:rtl/>
              </w:rPr>
            </w:pPr>
            <w:r w:rsidRPr="005A2D86">
              <w:rPr>
                <w:sz w:val="16"/>
                <w:szCs w:val="24"/>
                <w:rtl/>
              </w:rPr>
              <w:tab/>
            </w:r>
            <w:r w:rsidRPr="005A2D86">
              <w:rPr>
                <w:rFonts w:hint="cs"/>
                <w:sz w:val="16"/>
                <w:szCs w:val="24"/>
                <w:rtl/>
              </w:rPr>
              <w:t>2008</w:t>
            </w:r>
          </w:p>
        </w:tc>
        <w:tc>
          <w:tcPr>
            <w:tcW w:w="2678" w:type="dxa"/>
            <w:tcBorders>
              <w:bottom w:val="single" w:sz="4" w:space="0" w:color="auto"/>
            </w:tcBorders>
            <w:shd w:val="clear" w:color="auto" w:fill="auto"/>
            <w:vAlign w:val="bottom"/>
          </w:tcPr>
          <w:p w:rsidR="00046595" w:rsidRPr="005A2D86" w:rsidRDefault="005A2D86" w:rsidP="005A2D8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الألعاب الأوليمبية في بيجيـن</w:t>
            </w:r>
          </w:p>
        </w:tc>
        <w:tc>
          <w:tcPr>
            <w:tcW w:w="1751" w:type="dxa"/>
            <w:tcBorders>
              <w:bottom w:val="single" w:sz="4" w:space="0" w:color="auto"/>
            </w:tcBorders>
            <w:shd w:val="clear" w:color="auto" w:fill="auto"/>
            <w:vAlign w:val="bottom"/>
          </w:tcPr>
          <w:p w:rsidR="00046595" w:rsidRPr="00A02F12" w:rsidRDefault="005A2D86" w:rsidP="00A02F12">
            <w:pPr>
              <w:tabs>
                <w:tab w:val="left" w:pos="721"/>
                <w:tab w:val="left" w:pos="864"/>
                <w:tab w:val="left" w:pos="1152"/>
              </w:tabs>
              <w:spacing w:before="60" w:after="60" w:line="240" w:lineRule="exact"/>
              <w:ind w:right="144"/>
              <w:rPr>
                <w:rFonts w:hint="cs"/>
                <w:b/>
                <w:sz w:val="16"/>
                <w:szCs w:val="24"/>
                <w:rtl/>
              </w:rPr>
            </w:pPr>
            <w:r w:rsidRPr="00A02F12">
              <w:rPr>
                <w:b/>
                <w:sz w:val="16"/>
                <w:szCs w:val="24"/>
                <w:rtl/>
              </w:rPr>
              <w:tab/>
            </w:r>
            <w:r w:rsidRPr="00A02F12">
              <w:rPr>
                <w:rFonts w:hint="cs"/>
                <w:b/>
                <w:sz w:val="16"/>
                <w:szCs w:val="24"/>
                <w:rtl/>
              </w:rPr>
              <w:t>4</w:t>
            </w:r>
          </w:p>
        </w:tc>
        <w:tc>
          <w:tcPr>
            <w:tcW w:w="1724" w:type="dxa"/>
            <w:tcBorders>
              <w:bottom w:val="single" w:sz="4" w:space="0" w:color="auto"/>
            </w:tcBorders>
            <w:shd w:val="clear" w:color="auto" w:fill="auto"/>
            <w:vAlign w:val="bottom"/>
          </w:tcPr>
          <w:p w:rsidR="00046595" w:rsidRPr="00A02F12" w:rsidRDefault="005A2D86" w:rsidP="00A02F12">
            <w:pPr>
              <w:tabs>
                <w:tab w:val="left" w:pos="618"/>
                <w:tab w:val="left" w:pos="864"/>
                <w:tab w:val="left" w:pos="1152"/>
              </w:tabs>
              <w:spacing w:before="60" w:after="60" w:line="240" w:lineRule="exact"/>
              <w:ind w:right="144"/>
              <w:rPr>
                <w:rFonts w:hint="cs"/>
                <w:b/>
                <w:sz w:val="16"/>
                <w:szCs w:val="24"/>
                <w:rtl/>
              </w:rPr>
            </w:pPr>
            <w:r w:rsidRPr="00A02F12">
              <w:rPr>
                <w:b/>
                <w:sz w:val="16"/>
                <w:szCs w:val="24"/>
                <w:rtl/>
              </w:rPr>
              <w:tab/>
            </w:r>
            <w:r w:rsidRPr="00A02F12">
              <w:rPr>
                <w:rFonts w:hint="cs"/>
                <w:b/>
                <w:sz w:val="16"/>
                <w:szCs w:val="24"/>
                <w:rtl/>
              </w:rPr>
              <w:t>19</w:t>
            </w:r>
          </w:p>
        </w:tc>
      </w:tr>
      <w:tr w:rsidR="00046595" w:rsidRPr="005A2D86">
        <w:tblPrEx>
          <w:tblCellMar>
            <w:top w:w="0" w:type="dxa"/>
            <w:bottom w:w="0" w:type="dxa"/>
          </w:tblCellMar>
        </w:tblPrEx>
        <w:trPr>
          <w:cantSplit/>
        </w:trPr>
        <w:tc>
          <w:tcPr>
            <w:tcW w:w="1167" w:type="dxa"/>
            <w:tcBorders>
              <w:top w:val="single" w:sz="4" w:space="0" w:color="auto"/>
              <w:bottom w:val="single" w:sz="12" w:space="0" w:color="auto"/>
            </w:tcBorders>
            <w:shd w:val="clear" w:color="auto" w:fill="auto"/>
            <w:vAlign w:val="bottom"/>
          </w:tcPr>
          <w:p w:rsidR="00046595" w:rsidRPr="005A2D86" w:rsidRDefault="005A2D86" w:rsidP="005A2D86">
            <w:pPr>
              <w:tabs>
                <w:tab w:val="left" w:pos="288"/>
                <w:tab w:val="left" w:pos="576"/>
                <w:tab w:val="left" w:pos="864"/>
                <w:tab w:val="left" w:pos="1152"/>
              </w:tabs>
              <w:spacing w:before="60" w:after="60" w:line="240" w:lineRule="exact"/>
              <w:ind w:right="40"/>
              <w:rPr>
                <w:rFonts w:hint="cs"/>
                <w:bCs/>
                <w:sz w:val="16"/>
                <w:szCs w:val="24"/>
                <w:rtl/>
              </w:rPr>
            </w:pPr>
            <w:r w:rsidRPr="005A2D86">
              <w:rPr>
                <w:bCs/>
                <w:sz w:val="16"/>
                <w:szCs w:val="24"/>
                <w:rtl/>
              </w:rPr>
              <w:tab/>
            </w:r>
            <w:r w:rsidRPr="005A2D86">
              <w:rPr>
                <w:rFonts w:hint="cs"/>
                <w:bCs/>
                <w:sz w:val="16"/>
                <w:szCs w:val="24"/>
                <w:rtl/>
              </w:rPr>
              <w:t>المجموع</w:t>
            </w:r>
          </w:p>
        </w:tc>
        <w:tc>
          <w:tcPr>
            <w:tcW w:w="2678" w:type="dxa"/>
            <w:tcBorders>
              <w:top w:val="single" w:sz="4" w:space="0" w:color="auto"/>
              <w:bottom w:val="single" w:sz="12" w:space="0" w:color="auto"/>
            </w:tcBorders>
            <w:shd w:val="clear" w:color="auto" w:fill="auto"/>
            <w:vAlign w:val="bottom"/>
          </w:tcPr>
          <w:p w:rsidR="00046595" w:rsidRPr="005A2D86" w:rsidRDefault="00046595" w:rsidP="005A2D86">
            <w:pPr>
              <w:tabs>
                <w:tab w:val="left" w:pos="288"/>
                <w:tab w:val="left" w:pos="576"/>
                <w:tab w:val="left" w:pos="864"/>
                <w:tab w:val="left" w:pos="1152"/>
              </w:tabs>
              <w:spacing w:before="60" w:after="60" w:line="240" w:lineRule="exact"/>
              <w:ind w:right="144"/>
              <w:rPr>
                <w:rFonts w:hint="cs"/>
                <w:bCs/>
                <w:sz w:val="16"/>
                <w:szCs w:val="24"/>
                <w:rtl/>
              </w:rPr>
            </w:pPr>
          </w:p>
        </w:tc>
        <w:tc>
          <w:tcPr>
            <w:tcW w:w="1751" w:type="dxa"/>
            <w:tcBorders>
              <w:top w:val="single" w:sz="4" w:space="0" w:color="auto"/>
              <w:bottom w:val="single" w:sz="12" w:space="0" w:color="auto"/>
            </w:tcBorders>
            <w:shd w:val="clear" w:color="auto" w:fill="auto"/>
            <w:vAlign w:val="bottom"/>
          </w:tcPr>
          <w:p w:rsidR="00046595" w:rsidRPr="005A2D86" w:rsidRDefault="005A2D86" w:rsidP="00A02F12">
            <w:pPr>
              <w:tabs>
                <w:tab w:val="left" w:pos="721"/>
                <w:tab w:val="left" w:pos="864"/>
                <w:tab w:val="left" w:pos="1152"/>
              </w:tabs>
              <w:spacing w:before="60" w:after="60" w:line="240" w:lineRule="exact"/>
              <w:ind w:right="144"/>
              <w:rPr>
                <w:rFonts w:hint="cs"/>
                <w:bCs/>
                <w:sz w:val="16"/>
                <w:szCs w:val="24"/>
                <w:rtl/>
              </w:rPr>
            </w:pPr>
            <w:r w:rsidRPr="005A2D86">
              <w:rPr>
                <w:bCs/>
                <w:sz w:val="16"/>
                <w:szCs w:val="24"/>
                <w:rtl/>
              </w:rPr>
              <w:tab/>
            </w:r>
            <w:r w:rsidRPr="005A2D86">
              <w:rPr>
                <w:rFonts w:hint="cs"/>
                <w:bCs/>
                <w:sz w:val="16"/>
                <w:szCs w:val="24"/>
                <w:rtl/>
              </w:rPr>
              <w:t>42</w:t>
            </w:r>
          </w:p>
        </w:tc>
        <w:tc>
          <w:tcPr>
            <w:tcW w:w="1724" w:type="dxa"/>
            <w:tcBorders>
              <w:top w:val="single" w:sz="4" w:space="0" w:color="auto"/>
              <w:bottom w:val="single" w:sz="12" w:space="0" w:color="auto"/>
            </w:tcBorders>
            <w:shd w:val="clear" w:color="auto" w:fill="auto"/>
            <w:vAlign w:val="bottom"/>
          </w:tcPr>
          <w:p w:rsidR="00046595" w:rsidRPr="005A2D86" w:rsidRDefault="005A2D86" w:rsidP="00A02F12">
            <w:pPr>
              <w:tabs>
                <w:tab w:val="left" w:pos="618"/>
                <w:tab w:val="left" w:pos="864"/>
                <w:tab w:val="left" w:pos="1152"/>
              </w:tabs>
              <w:spacing w:before="60" w:after="60" w:line="240" w:lineRule="exact"/>
              <w:ind w:right="144"/>
              <w:rPr>
                <w:rFonts w:hint="cs"/>
                <w:bCs/>
                <w:sz w:val="16"/>
                <w:szCs w:val="24"/>
                <w:rtl/>
              </w:rPr>
            </w:pPr>
            <w:r w:rsidRPr="005A2D86">
              <w:rPr>
                <w:bCs/>
                <w:sz w:val="16"/>
                <w:szCs w:val="24"/>
                <w:rtl/>
              </w:rPr>
              <w:tab/>
            </w:r>
            <w:r w:rsidRPr="005A2D86">
              <w:rPr>
                <w:rFonts w:hint="cs"/>
                <w:bCs/>
                <w:sz w:val="16"/>
                <w:szCs w:val="24"/>
                <w:rtl/>
              </w:rPr>
              <w:t>178</w:t>
            </w:r>
          </w:p>
        </w:tc>
      </w:tr>
    </w:tbl>
    <w:p w:rsidR="008958F4" w:rsidRPr="008958F4" w:rsidRDefault="008958F4" w:rsidP="008958F4">
      <w:pPr>
        <w:pStyle w:val="SingleTxt"/>
        <w:spacing w:after="0" w:line="120" w:lineRule="exact"/>
        <w:rPr>
          <w:rFonts w:hint="cs"/>
          <w:sz w:val="10"/>
          <w:rtl/>
        </w:rPr>
      </w:pPr>
    </w:p>
    <w:p w:rsidR="008212C5" w:rsidRDefault="008958F4" w:rsidP="00437B04">
      <w:pPr>
        <w:pStyle w:val="FootnoteText"/>
        <w:tabs>
          <w:tab w:val="clear" w:pos="418"/>
          <w:tab w:val="left" w:pos="1610"/>
          <w:tab w:val="right" w:pos="1915"/>
          <w:tab w:val="left" w:pos="2016"/>
          <w:tab w:val="left" w:pos="2331"/>
          <w:tab w:val="left" w:pos="2966"/>
          <w:tab w:val="left" w:pos="3442"/>
          <w:tab w:val="left" w:pos="3917"/>
        </w:tabs>
        <w:spacing w:after="80"/>
        <w:ind w:left="2331" w:right="1267" w:hanging="1064"/>
        <w:rPr>
          <w:rFonts w:hint="cs"/>
          <w:rtl/>
        </w:rPr>
      </w:pPr>
      <w:r>
        <w:rPr>
          <w:rFonts w:hint="cs"/>
          <w:rtl/>
        </w:rPr>
        <w:tab/>
      </w:r>
      <w:r w:rsidRPr="00437B04">
        <w:rPr>
          <w:rFonts w:hint="cs"/>
          <w:i/>
          <w:iCs/>
          <w:rtl/>
        </w:rPr>
        <w:t>المصدر:</w:t>
      </w:r>
      <w:r w:rsidR="00437B04" w:rsidRPr="00437B04">
        <w:rPr>
          <w:rFonts w:hint="cs"/>
          <w:i/>
          <w:iCs/>
          <w:rtl/>
        </w:rPr>
        <w:tab/>
      </w:r>
      <w:r w:rsidRPr="00437B04">
        <w:rPr>
          <w:rFonts w:hint="cs"/>
          <w:i/>
          <w:iCs/>
          <w:rtl/>
        </w:rPr>
        <w:t xml:space="preserve">إدارة الألعاب الرياضية والترفيه </w:t>
      </w:r>
      <w:r w:rsidRPr="00437B04">
        <w:rPr>
          <w:i/>
          <w:iCs/>
          <w:rtl/>
        </w:rPr>
        <w:t>–</w:t>
      </w:r>
      <w:r w:rsidRPr="00437B04">
        <w:rPr>
          <w:rFonts w:hint="cs"/>
          <w:i/>
          <w:iCs/>
          <w:rtl/>
        </w:rPr>
        <w:t xml:space="preserve"> مجلس بوتسوانا الوطني للألعاب الرياضية (التقرير السنوي، 2000-2008)</w:t>
      </w:r>
    </w:p>
    <w:p w:rsidR="005C60A3" w:rsidRPr="005C60A3" w:rsidRDefault="005C60A3" w:rsidP="005C60A3">
      <w:pPr>
        <w:pStyle w:val="FootnoteText"/>
        <w:tabs>
          <w:tab w:val="clear" w:pos="418"/>
          <w:tab w:val="left" w:pos="1610"/>
          <w:tab w:val="right" w:pos="1915"/>
          <w:tab w:val="left" w:pos="2016"/>
          <w:tab w:val="left" w:pos="2331"/>
          <w:tab w:val="left" w:pos="2966"/>
          <w:tab w:val="left" w:pos="3442"/>
          <w:tab w:val="left" w:pos="3917"/>
        </w:tabs>
        <w:spacing w:line="120" w:lineRule="exact"/>
        <w:ind w:left="2331" w:right="1267" w:hanging="1064"/>
        <w:rPr>
          <w:rFonts w:hint="cs"/>
          <w:sz w:val="10"/>
          <w:rtl/>
        </w:rPr>
      </w:pPr>
    </w:p>
    <w:p w:rsidR="008958F4" w:rsidRDefault="00AF2E78" w:rsidP="00AB172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AF2E78">
        <w:rPr>
          <w:rFonts w:hint="cs"/>
          <w:rtl/>
        </w:rPr>
        <w:t>المادة</w:t>
      </w:r>
      <w:r>
        <w:rPr>
          <w:rFonts w:hint="cs"/>
          <w:rtl/>
        </w:rPr>
        <w:t xml:space="preserve"> 11: ال</w:t>
      </w:r>
      <w:r w:rsidR="00AB1720">
        <w:rPr>
          <w:rFonts w:hint="cs"/>
          <w:rtl/>
        </w:rPr>
        <w:t>عمالة</w:t>
      </w:r>
    </w:p>
    <w:p w:rsidR="00AF2E78" w:rsidRDefault="00C2352B" w:rsidP="00436A0A">
      <w:pPr>
        <w:pStyle w:val="SingleTxt"/>
        <w:rPr>
          <w:rFonts w:hint="cs"/>
          <w:rtl/>
        </w:rPr>
      </w:pPr>
      <w:r>
        <w:rPr>
          <w:rFonts w:hint="cs"/>
          <w:rtl/>
        </w:rPr>
        <w:t>179-</w:t>
      </w:r>
      <w:r>
        <w:rPr>
          <w:rFonts w:hint="cs"/>
          <w:rtl/>
        </w:rPr>
        <w:tab/>
        <w:t xml:space="preserve">يعرِّف </w:t>
      </w:r>
      <w:r w:rsidR="004E13FF">
        <w:rPr>
          <w:rFonts w:hint="cs"/>
          <w:rtl/>
        </w:rPr>
        <w:t>قانون العمل</w:t>
      </w:r>
      <w:r>
        <w:rPr>
          <w:rFonts w:hint="cs"/>
          <w:rtl/>
        </w:rPr>
        <w:t xml:space="preserve"> الموظف بعبارة محايدة فيما يتعلق بنوع الجنس، </w:t>
      </w:r>
      <w:r>
        <w:rPr>
          <w:rFonts w:hint="eastAsia"/>
          <w:rtl/>
        </w:rPr>
        <w:t xml:space="preserve">”بأنه أي شخص يدخل في عقد </w:t>
      </w:r>
      <w:r w:rsidR="00AB1720">
        <w:rPr>
          <w:rFonts w:hint="cs"/>
          <w:rtl/>
        </w:rPr>
        <w:t>استخدام</w:t>
      </w:r>
      <w:r>
        <w:rPr>
          <w:rFonts w:hint="eastAsia"/>
          <w:rtl/>
        </w:rPr>
        <w:t xml:space="preserve"> للعمل</w:t>
      </w:r>
      <w:r>
        <w:rPr>
          <w:rFonts w:hint="cs"/>
          <w:rtl/>
        </w:rPr>
        <w:t>“. والشروط والأوضاع الأساسية المنصوص عليها في القانون، وكذلك في قانون منازعات العمل، وقانون تعويض العمال، وقانون نقابات العمال ومنظمات أرباب الأعمال، وقانون أرباب أعمال غير المواطنين، وقانون المصانع، تنطبق على جميع الموظفين بصرف النظر عن الجنس. ويُقيَّـم الموظفون المحتملون على أساس التعليم والكفاءات التقنية. ولذلك تعتبر القوانين ذات الصلة بال</w:t>
      </w:r>
      <w:r w:rsidR="00436A0A">
        <w:rPr>
          <w:rFonts w:hint="cs"/>
          <w:rtl/>
        </w:rPr>
        <w:t>عمالة</w:t>
      </w:r>
      <w:r>
        <w:rPr>
          <w:rFonts w:hint="cs"/>
          <w:rtl/>
        </w:rPr>
        <w:t xml:space="preserve"> </w:t>
      </w:r>
      <w:r>
        <w:rPr>
          <w:rFonts w:hint="eastAsia"/>
          <w:rtl/>
        </w:rPr>
        <w:t>”غير تمييزية</w:t>
      </w:r>
      <w:r w:rsidR="00405B5C">
        <w:rPr>
          <w:rFonts w:hint="cs"/>
          <w:rtl/>
        </w:rPr>
        <w:t>“ على أساس نوع</w:t>
      </w:r>
      <w:r w:rsidR="00405B5C">
        <w:rPr>
          <w:rFonts w:hint="eastAsia"/>
          <w:rtl/>
        </w:rPr>
        <w:t> </w:t>
      </w:r>
      <w:r>
        <w:rPr>
          <w:rFonts w:hint="cs"/>
          <w:rtl/>
        </w:rPr>
        <w:t>الجنس.</w:t>
      </w:r>
    </w:p>
    <w:p w:rsidR="00C2352B" w:rsidRDefault="00C2352B" w:rsidP="00F44300">
      <w:pPr>
        <w:pStyle w:val="SingleTxt"/>
        <w:rPr>
          <w:rFonts w:hint="cs"/>
          <w:rtl/>
        </w:rPr>
      </w:pPr>
      <w:r>
        <w:rPr>
          <w:rFonts w:hint="cs"/>
          <w:rtl/>
        </w:rPr>
        <w:t>180-</w:t>
      </w:r>
      <w:r>
        <w:rPr>
          <w:rFonts w:hint="cs"/>
          <w:rtl/>
        </w:rPr>
        <w:tab/>
        <w:t>وتستند الترقيات وإمكاني</w:t>
      </w:r>
      <w:r w:rsidR="00F44300">
        <w:rPr>
          <w:rFonts w:hint="cs"/>
          <w:rtl/>
        </w:rPr>
        <w:t>ة</w:t>
      </w:r>
      <w:r>
        <w:rPr>
          <w:rFonts w:hint="cs"/>
          <w:rtl/>
        </w:rPr>
        <w:t xml:space="preserve"> الحصول على المزايا إلى الجدارة وليس نوع الجنس. وهذا يعطي المرأة فرصا متساوية للترقي للمناصب ذات المسؤولية داخل المنظمات و/أو شركات القطاع الخاص. وقد خلق تنقيح قانون المناجم والمحاجر (1994) مزيدا من فرص العمل للنساء بالسماح لهن بالعمل تحت الأرض. بيـد أنه ما زال هناك بعض التقارير المتعلقة بحالات إيذاء قائمة على العرق، والحمل والسن من جانب وسائط الإعلام المحلية.</w:t>
      </w:r>
    </w:p>
    <w:p w:rsidR="00C2352B" w:rsidRDefault="00C2352B" w:rsidP="00DB034C">
      <w:pPr>
        <w:pStyle w:val="SingleTxt"/>
        <w:rPr>
          <w:rFonts w:hint="cs"/>
          <w:rtl/>
        </w:rPr>
      </w:pPr>
      <w:r>
        <w:rPr>
          <w:rFonts w:hint="cs"/>
          <w:rtl/>
        </w:rPr>
        <w:t>181-</w:t>
      </w:r>
      <w:r>
        <w:rPr>
          <w:rFonts w:hint="cs"/>
          <w:rtl/>
        </w:rPr>
        <w:tab/>
        <w:t xml:space="preserve">وما زالت المرأة مهيمنة في مهن مثل التدريس، والتمريض وأعمال السكرتارية في حين </w:t>
      </w:r>
      <w:r w:rsidR="00436A0A">
        <w:rPr>
          <w:rFonts w:hint="cs"/>
          <w:rtl/>
        </w:rPr>
        <w:t>تهيمن ال</w:t>
      </w:r>
      <w:r>
        <w:rPr>
          <w:rFonts w:hint="cs"/>
          <w:rtl/>
        </w:rPr>
        <w:t>غ</w:t>
      </w:r>
      <w:r w:rsidR="00436A0A">
        <w:rPr>
          <w:rFonts w:hint="cs"/>
          <w:rtl/>
        </w:rPr>
        <w:t>ا</w:t>
      </w:r>
      <w:r>
        <w:rPr>
          <w:rFonts w:hint="cs"/>
          <w:rtl/>
        </w:rPr>
        <w:t xml:space="preserve">لبية </w:t>
      </w:r>
      <w:r w:rsidR="00436A0A">
        <w:rPr>
          <w:rFonts w:hint="cs"/>
          <w:rtl/>
        </w:rPr>
        <w:t xml:space="preserve">العظمى من </w:t>
      </w:r>
      <w:r>
        <w:rPr>
          <w:rFonts w:hint="cs"/>
          <w:rtl/>
        </w:rPr>
        <w:t xml:space="preserve">الرجال </w:t>
      </w:r>
      <w:r w:rsidR="00436A0A">
        <w:rPr>
          <w:rFonts w:hint="cs"/>
          <w:rtl/>
        </w:rPr>
        <w:t>على</w:t>
      </w:r>
      <w:r>
        <w:rPr>
          <w:rFonts w:hint="cs"/>
          <w:rtl/>
        </w:rPr>
        <w:t xml:space="preserve"> </w:t>
      </w:r>
      <w:r w:rsidR="00436A0A">
        <w:rPr>
          <w:rFonts w:hint="cs"/>
          <w:rtl/>
        </w:rPr>
        <w:t>ال</w:t>
      </w:r>
      <w:r>
        <w:rPr>
          <w:rFonts w:hint="cs"/>
          <w:rtl/>
        </w:rPr>
        <w:t xml:space="preserve">قوات </w:t>
      </w:r>
      <w:r w:rsidR="00436A0A">
        <w:rPr>
          <w:rFonts w:hint="cs"/>
          <w:rtl/>
        </w:rPr>
        <w:t>ال</w:t>
      </w:r>
      <w:r>
        <w:rPr>
          <w:rFonts w:hint="cs"/>
          <w:rtl/>
        </w:rPr>
        <w:t xml:space="preserve">نظامية. بيد أن الجيش يعتزم </w:t>
      </w:r>
      <w:r w:rsidR="00DB034C">
        <w:rPr>
          <w:rFonts w:hint="cs"/>
          <w:rtl/>
        </w:rPr>
        <w:t>قبول</w:t>
      </w:r>
      <w:r>
        <w:rPr>
          <w:rFonts w:hint="cs"/>
          <w:rtl/>
        </w:rPr>
        <w:t xml:space="preserve"> طالبات </w:t>
      </w:r>
      <w:r w:rsidR="00DB034C">
        <w:rPr>
          <w:rFonts w:hint="cs"/>
          <w:rtl/>
        </w:rPr>
        <w:t>في ا</w:t>
      </w:r>
      <w:r>
        <w:rPr>
          <w:rFonts w:hint="cs"/>
          <w:rtl/>
        </w:rPr>
        <w:t xml:space="preserve">لكلية الحربية اعتبارا من </w:t>
      </w:r>
      <w:r w:rsidR="00DB034C">
        <w:rPr>
          <w:rFonts w:hint="cs"/>
          <w:rtl/>
        </w:rPr>
        <w:t>نيسان/أبريل 2007. ويورد الجدول 19</w:t>
      </w:r>
      <w:r>
        <w:rPr>
          <w:rFonts w:hint="cs"/>
          <w:rtl/>
        </w:rPr>
        <w:t xml:space="preserve"> نتائج آخر دراسة استقصائية للقوى العاملة أُجريت في الفترة 1995/1996، حسب الجنس والقطاع.</w:t>
      </w:r>
    </w:p>
    <w:p w:rsidR="00C2352B" w:rsidRPr="00C2352B" w:rsidRDefault="00C2352B" w:rsidP="00C2352B">
      <w:pPr>
        <w:pStyle w:val="SingleTxt"/>
        <w:spacing w:after="0" w:line="120" w:lineRule="exact"/>
        <w:rPr>
          <w:rFonts w:hint="cs"/>
          <w:sz w:val="10"/>
          <w:rtl/>
        </w:rPr>
      </w:pPr>
    </w:p>
    <w:p w:rsidR="00C2352B" w:rsidRDefault="00C2352B" w:rsidP="00C2352B">
      <w:pPr>
        <w:pStyle w:val="SingleTxt"/>
        <w:rPr>
          <w:rFonts w:hint="cs"/>
          <w:rtl/>
        </w:rPr>
      </w:pPr>
      <w:r>
        <w:rPr>
          <w:rFonts w:hint="cs"/>
          <w:b/>
          <w:bCs/>
          <w:rtl/>
        </w:rPr>
        <w:t>الجدول 19</w:t>
      </w:r>
      <w:r>
        <w:rPr>
          <w:rFonts w:hint="cs"/>
          <w:rtl/>
        </w:rPr>
        <w:t xml:space="preserve">: </w:t>
      </w:r>
      <w:r>
        <w:rPr>
          <w:rFonts w:hint="cs"/>
          <w:i/>
          <w:iCs/>
          <w:rtl/>
        </w:rPr>
        <w:t>الأشخاص الموظفون حسب القطاع ونوع الجنس</w:t>
      </w:r>
    </w:p>
    <w:p w:rsidR="00C2352B" w:rsidRPr="00C2352B" w:rsidRDefault="00C2352B" w:rsidP="00C2352B">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682"/>
        <w:gridCol w:w="1648"/>
        <w:gridCol w:w="1545"/>
        <w:gridCol w:w="1751"/>
      </w:tblGrid>
      <w:tr w:rsidR="000035C5" w:rsidRPr="00AE396E">
        <w:tblPrEx>
          <w:tblCellMar>
            <w:top w:w="0" w:type="dxa"/>
            <w:bottom w:w="0" w:type="dxa"/>
          </w:tblCellMar>
        </w:tblPrEx>
        <w:trPr>
          <w:cantSplit/>
          <w:tblHeader/>
        </w:trPr>
        <w:tc>
          <w:tcPr>
            <w:tcW w:w="1682" w:type="dxa"/>
            <w:tcBorders>
              <w:top w:val="single" w:sz="4" w:space="0" w:color="auto"/>
              <w:bottom w:val="single" w:sz="12" w:space="0" w:color="auto"/>
            </w:tcBorders>
            <w:shd w:val="clear" w:color="auto" w:fill="auto"/>
            <w:vAlign w:val="bottom"/>
          </w:tcPr>
          <w:p w:rsidR="000035C5" w:rsidRPr="00AE396E" w:rsidRDefault="000035C5" w:rsidP="00EF3533">
            <w:pPr>
              <w:tabs>
                <w:tab w:val="left" w:pos="288"/>
                <w:tab w:val="left" w:pos="576"/>
                <w:tab w:val="left" w:pos="864"/>
                <w:tab w:val="left" w:pos="1152"/>
              </w:tabs>
              <w:spacing w:before="80" w:after="80" w:line="240" w:lineRule="exact"/>
              <w:ind w:right="40"/>
              <w:jc w:val="center"/>
              <w:rPr>
                <w:rFonts w:hint="cs"/>
                <w:i/>
                <w:iCs/>
                <w:sz w:val="16"/>
                <w:szCs w:val="24"/>
                <w:rtl/>
              </w:rPr>
            </w:pPr>
            <w:r w:rsidRPr="00AE396E">
              <w:rPr>
                <w:rFonts w:hint="cs"/>
                <w:i/>
                <w:iCs/>
                <w:sz w:val="16"/>
                <w:szCs w:val="24"/>
                <w:rtl/>
              </w:rPr>
              <w:t>القطاع</w:t>
            </w:r>
          </w:p>
        </w:tc>
        <w:tc>
          <w:tcPr>
            <w:tcW w:w="1648" w:type="dxa"/>
            <w:tcBorders>
              <w:top w:val="single" w:sz="4" w:space="0" w:color="auto"/>
              <w:bottom w:val="single" w:sz="12" w:space="0" w:color="auto"/>
            </w:tcBorders>
            <w:shd w:val="clear" w:color="auto" w:fill="auto"/>
            <w:vAlign w:val="bottom"/>
          </w:tcPr>
          <w:p w:rsidR="000035C5" w:rsidRPr="00A1020A" w:rsidRDefault="000035C5" w:rsidP="00EF3533">
            <w:pPr>
              <w:tabs>
                <w:tab w:val="left" w:pos="288"/>
                <w:tab w:val="left" w:pos="576"/>
                <w:tab w:val="left" w:pos="864"/>
                <w:tab w:val="left" w:pos="1152"/>
              </w:tabs>
              <w:spacing w:before="80" w:after="80" w:line="240" w:lineRule="exact"/>
              <w:ind w:right="144"/>
              <w:jc w:val="center"/>
              <w:rPr>
                <w:rFonts w:hint="cs"/>
                <w:b/>
                <w:bCs/>
                <w:i/>
                <w:iCs/>
                <w:sz w:val="16"/>
                <w:szCs w:val="24"/>
                <w:rtl/>
              </w:rPr>
            </w:pPr>
            <w:r w:rsidRPr="00A1020A">
              <w:rPr>
                <w:rFonts w:hint="cs"/>
                <w:b/>
                <w:bCs/>
                <w:i/>
                <w:iCs/>
                <w:sz w:val="16"/>
                <w:szCs w:val="24"/>
                <w:rtl/>
              </w:rPr>
              <w:t>المجموع</w:t>
            </w:r>
          </w:p>
        </w:tc>
        <w:tc>
          <w:tcPr>
            <w:tcW w:w="1545" w:type="dxa"/>
            <w:tcBorders>
              <w:top w:val="single" w:sz="4" w:space="0" w:color="auto"/>
              <w:bottom w:val="single" w:sz="12" w:space="0" w:color="auto"/>
            </w:tcBorders>
            <w:shd w:val="clear" w:color="auto" w:fill="auto"/>
            <w:vAlign w:val="bottom"/>
          </w:tcPr>
          <w:p w:rsidR="000035C5" w:rsidRPr="00AE396E" w:rsidRDefault="000035C5" w:rsidP="00EF3533">
            <w:pPr>
              <w:tabs>
                <w:tab w:val="left" w:pos="288"/>
                <w:tab w:val="left" w:pos="576"/>
                <w:tab w:val="left" w:pos="864"/>
                <w:tab w:val="left" w:pos="1152"/>
              </w:tabs>
              <w:spacing w:before="80" w:after="80" w:line="240" w:lineRule="exact"/>
              <w:ind w:right="144"/>
              <w:jc w:val="center"/>
              <w:rPr>
                <w:rFonts w:hint="cs"/>
                <w:i/>
                <w:iCs/>
                <w:sz w:val="16"/>
                <w:szCs w:val="24"/>
                <w:rtl/>
              </w:rPr>
            </w:pPr>
            <w:r w:rsidRPr="00AE396E">
              <w:rPr>
                <w:rFonts w:hint="cs"/>
                <w:i/>
                <w:iCs/>
                <w:sz w:val="16"/>
                <w:szCs w:val="24"/>
                <w:rtl/>
              </w:rPr>
              <w:t>ذكور</w:t>
            </w:r>
          </w:p>
        </w:tc>
        <w:tc>
          <w:tcPr>
            <w:tcW w:w="1751" w:type="dxa"/>
            <w:tcBorders>
              <w:top w:val="single" w:sz="4" w:space="0" w:color="auto"/>
              <w:bottom w:val="single" w:sz="12" w:space="0" w:color="auto"/>
            </w:tcBorders>
            <w:shd w:val="clear" w:color="auto" w:fill="auto"/>
            <w:vAlign w:val="bottom"/>
          </w:tcPr>
          <w:p w:rsidR="000035C5" w:rsidRPr="00AE396E" w:rsidRDefault="000035C5" w:rsidP="00EF3533">
            <w:pPr>
              <w:tabs>
                <w:tab w:val="left" w:pos="288"/>
                <w:tab w:val="left" w:pos="576"/>
                <w:tab w:val="left" w:pos="864"/>
                <w:tab w:val="left" w:pos="1152"/>
              </w:tabs>
              <w:spacing w:before="80" w:after="80" w:line="240" w:lineRule="exact"/>
              <w:ind w:right="144"/>
              <w:jc w:val="center"/>
              <w:rPr>
                <w:rFonts w:hint="cs"/>
                <w:i/>
                <w:iCs/>
                <w:sz w:val="16"/>
                <w:szCs w:val="24"/>
                <w:rtl/>
              </w:rPr>
            </w:pPr>
            <w:r w:rsidRPr="00AE396E">
              <w:rPr>
                <w:rFonts w:hint="cs"/>
                <w:i/>
                <w:iCs/>
                <w:sz w:val="16"/>
                <w:szCs w:val="24"/>
                <w:rtl/>
              </w:rPr>
              <w:t>إناث</w:t>
            </w:r>
          </w:p>
        </w:tc>
      </w:tr>
      <w:tr w:rsidR="00AE396E" w:rsidRPr="00AE396E">
        <w:tblPrEx>
          <w:tblCellMar>
            <w:top w:w="0" w:type="dxa"/>
            <w:bottom w:w="0" w:type="dxa"/>
          </w:tblCellMar>
        </w:tblPrEx>
        <w:trPr>
          <w:cantSplit/>
          <w:trHeight w:hRule="exact" w:val="115"/>
          <w:tblHeader/>
        </w:trPr>
        <w:tc>
          <w:tcPr>
            <w:tcW w:w="1682" w:type="dxa"/>
            <w:tcBorders>
              <w:top w:val="single" w:sz="12" w:space="0" w:color="auto"/>
            </w:tcBorders>
            <w:shd w:val="clear" w:color="auto" w:fill="auto"/>
            <w:vAlign w:val="bottom"/>
          </w:tcPr>
          <w:p w:rsidR="00AE396E" w:rsidRPr="00AE396E" w:rsidRDefault="00AE396E" w:rsidP="00AE396E">
            <w:pPr>
              <w:tabs>
                <w:tab w:val="left" w:pos="288"/>
                <w:tab w:val="left" w:pos="576"/>
                <w:tab w:val="left" w:pos="864"/>
                <w:tab w:val="left" w:pos="1152"/>
              </w:tabs>
              <w:spacing w:before="40" w:after="80" w:line="240" w:lineRule="exact"/>
              <w:ind w:right="40"/>
              <w:rPr>
                <w:rFonts w:hint="cs"/>
                <w:sz w:val="16"/>
                <w:szCs w:val="24"/>
                <w:rtl/>
              </w:rPr>
            </w:pPr>
          </w:p>
        </w:tc>
        <w:tc>
          <w:tcPr>
            <w:tcW w:w="1648" w:type="dxa"/>
            <w:tcBorders>
              <w:top w:val="single" w:sz="12" w:space="0" w:color="auto"/>
            </w:tcBorders>
            <w:shd w:val="clear" w:color="auto" w:fill="auto"/>
            <w:vAlign w:val="bottom"/>
          </w:tcPr>
          <w:p w:rsidR="00AE396E" w:rsidRPr="00AE396E" w:rsidRDefault="00AE396E" w:rsidP="00AE396E">
            <w:pPr>
              <w:tabs>
                <w:tab w:val="left" w:pos="288"/>
                <w:tab w:val="left" w:pos="576"/>
                <w:tab w:val="left" w:pos="864"/>
                <w:tab w:val="left" w:pos="1152"/>
              </w:tabs>
              <w:spacing w:before="40" w:after="80" w:line="240" w:lineRule="exact"/>
              <w:ind w:right="144"/>
              <w:rPr>
                <w:rFonts w:hint="cs"/>
                <w:sz w:val="16"/>
                <w:szCs w:val="24"/>
                <w:rtl/>
              </w:rPr>
            </w:pPr>
          </w:p>
        </w:tc>
        <w:tc>
          <w:tcPr>
            <w:tcW w:w="1545" w:type="dxa"/>
            <w:tcBorders>
              <w:top w:val="single" w:sz="12" w:space="0" w:color="auto"/>
            </w:tcBorders>
            <w:shd w:val="clear" w:color="auto" w:fill="auto"/>
            <w:vAlign w:val="bottom"/>
          </w:tcPr>
          <w:p w:rsidR="00AE396E" w:rsidRPr="00AE396E" w:rsidRDefault="00AE396E" w:rsidP="00AE396E">
            <w:pPr>
              <w:tabs>
                <w:tab w:val="left" w:pos="288"/>
                <w:tab w:val="left" w:pos="576"/>
                <w:tab w:val="left" w:pos="864"/>
                <w:tab w:val="left" w:pos="1152"/>
              </w:tabs>
              <w:spacing w:before="40" w:after="80" w:line="240" w:lineRule="exact"/>
              <w:ind w:right="144"/>
              <w:rPr>
                <w:rFonts w:hint="cs"/>
                <w:sz w:val="16"/>
                <w:szCs w:val="24"/>
                <w:rtl/>
              </w:rPr>
            </w:pPr>
          </w:p>
        </w:tc>
        <w:tc>
          <w:tcPr>
            <w:tcW w:w="1751" w:type="dxa"/>
            <w:tcBorders>
              <w:top w:val="single" w:sz="12" w:space="0" w:color="auto"/>
            </w:tcBorders>
            <w:shd w:val="clear" w:color="auto" w:fill="auto"/>
            <w:vAlign w:val="bottom"/>
          </w:tcPr>
          <w:p w:rsidR="00AE396E" w:rsidRPr="00AE396E" w:rsidRDefault="00AE396E" w:rsidP="00AE396E">
            <w:pPr>
              <w:tabs>
                <w:tab w:val="left" w:pos="288"/>
                <w:tab w:val="left" w:pos="576"/>
                <w:tab w:val="left" w:pos="864"/>
                <w:tab w:val="left" w:pos="1152"/>
              </w:tabs>
              <w:spacing w:before="40" w:after="80" w:line="240" w:lineRule="exact"/>
              <w:ind w:right="144"/>
              <w:rPr>
                <w:rFonts w:hint="cs"/>
                <w:sz w:val="16"/>
                <w:szCs w:val="24"/>
                <w:rtl/>
              </w:rPr>
            </w:pPr>
          </w:p>
        </w:tc>
      </w:tr>
      <w:tr w:rsidR="000035C5" w:rsidRPr="00AE396E">
        <w:tblPrEx>
          <w:tblCellMar>
            <w:top w:w="0" w:type="dxa"/>
            <w:bottom w:w="0" w:type="dxa"/>
          </w:tblCellMar>
        </w:tblPrEx>
        <w:trPr>
          <w:cantSplit/>
        </w:trPr>
        <w:tc>
          <w:tcPr>
            <w:tcW w:w="1682" w:type="dxa"/>
            <w:shd w:val="clear" w:color="auto" w:fill="auto"/>
            <w:vAlign w:val="bottom"/>
          </w:tcPr>
          <w:p w:rsidR="000035C5" w:rsidRPr="00AE396E" w:rsidRDefault="000035C5" w:rsidP="00AE396E">
            <w:pPr>
              <w:tabs>
                <w:tab w:val="left" w:pos="288"/>
                <w:tab w:val="left" w:pos="576"/>
                <w:tab w:val="left" w:pos="864"/>
                <w:tab w:val="left" w:pos="1152"/>
              </w:tabs>
              <w:spacing w:before="40" w:after="80" w:line="240" w:lineRule="exact"/>
              <w:ind w:right="40"/>
              <w:rPr>
                <w:rFonts w:hint="cs"/>
                <w:sz w:val="16"/>
                <w:szCs w:val="24"/>
                <w:rtl/>
              </w:rPr>
            </w:pPr>
            <w:r w:rsidRPr="00AE396E">
              <w:rPr>
                <w:rFonts w:hint="cs"/>
                <w:sz w:val="16"/>
                <w:szCs w:val="24"/>
                <w:rtl/>
              </w:rPr>
              <w:t>الحكومة المركزية</w:t>
            </w:r>
          </w:p>
        </w:tc>
        <w:tc>
          <w:tcPr>
            <w:tcW w:w="1648" w:type="dxa"/>
            <w:shd w:val="clear" w:color="auto" w:fill="auto"/>
            <w:vAlign w:val="bottom"/>
          </w:tcPr>
          <w:p w:rsidR="000035C5" w:rsidRPr="00A1020A" w:rsidRDefault="00AE396E" w:rsidP="00EF3533">
            <w:pPr>
              <w:tabs>
                <w:tab w:val="left" w:pos="470"/>
                <w:tab w:val="left" w:pos="576"/>
                <w:tab w:val="left" w:pos="864"/>
                <w:tab w:val="left" w:pos="1152"/>
              </w:tabs>
              <w:spacing w:before="60" w:after="60" w:line="240" w:lineRule="exact"/>
              <w:ind w:right="144"/>
              <w:rPr>
                <w:rFonts w:hint="cs"/>
                <w:bCs/>
                <w:sz w:val="16"/>
                <w:szCs w:val="24"/>
                <w:rtl/>
              </w:rPr>
            </w:pPr>
            <w:r w:rsidRPr="00A1020A">
              <w:rPr>
                <w:bCs/>
                <w:sz w:val="16"/>
                <w:szCs w:val="24"/>
                <w:rtl/>
              </w:rPr>
              <w:tab/>
            </w:r>
            <w:r w:rsidRPr="00A1020A">
              <w:rPr>
                <w:rFonts w:hint="cs"/>
                <w:bCs/>
                <w:sz w:val="16"/>
                <w:szCs w:val="24"/>
                <w:rtl/>
              </w:rPr>
              <w:t>479 75</w:t>
            </w:r>
          </w:p>
        </w:tc>
        <w:tc>
          <w:tcPr>
            <w:tcW w:w="1545" w:type="dxa"/>
            <w:shd w:val="clear" w:color="auto" w:fill="auto"/>
            <w:vAlign w:val="bottom"/>
          </w:tcPr>
          <w:p w:rsidR="000035C5" w:rsidRPr="00EF3533" w:rsidRDefault="00AE396E" w:rsidP="00EF3533">
            <w:pPr>
              <w:tabs>
                <w:tab w:val="left" w:pos="391"/>
                <w:tab w:val="left" w:pos="576"/>
                <w:tab w:val="left" w:pos="864"/>
                <w:tab w:val="left" w:pos="1152"/>
              </w:tabs>
              <w:spacing w:before="60" w:after="60" w:line="240" w:lineRule="exact"/>
              <w:ind w:right="144"/>
              <w:rPr>
                <w:rFonts w:hint="cs"/>
                <w:b/>
                <w:sz w:val="16"/>
                <w:szCs w:val="24"/>
                <w:rtl/>
              </w:rPr>
            </w:pPr>
            <w:r w:rsidRPr="00EF3533">
              <w:rPr>
                <w:b/>
                <w:sz w:val="16"/>
                <w:szCs w:val="24"/>
                <w:rtl/>
              </w:rPr>
              <w:tab/>
            </w:r>
            <w:r w:rsidRPr="00EF3533">
              <w:rPr>
                <w:rFonts w:hint="cs"/>
                <w:b/>
                <w:sz w:val="16"/>
                <w:szCs w:val="24"/>
                <w:rtl/>
              </w:rPr>
              <w:t>355 39</w:t>
            </w:r>
          </w:p>
        </w:tc>
        <w:tc>
          <w:tcPr>
            <w:tcW w:w="1751" w:type="dxa"/>
            <w:shd w:val="clear" w:color="auto" w:fill="auto"/>
            <w:vAlign w:val="bottom"/>
          </w:tcPr>
          <w:p w:rsidR="000035C5" w:rsidRPr="00EF3533" w:rsidRDefault="00AE396E" w:rsidP="00EF3533">
            <w:pPr>
              <w:tabs>
                <w:tab w:val="left" w:pos="518"/>
                <w:tab w:val="left" w:pos="576"/>
                <w:tab w:val="left" w:pos="864"/>
                <w:tab w:val="left" w:pos="1152"/>
              </w:tabs>
              <w:spacing w:before="60" w:after="60" w:line="240" w:lineRule="exact"/>
              <w:ind w:right="144"/>
              <w:rPr>
                <w:rFonts w:hint="cs"/>
                <w:b/>
                <w:sz w:val="16"/>
                <w:szCs w:val="24"/>
                <w:rtl/>
              </w:rPr>
            </w:pPr>
            <w:r w:rsidRPr="00EF3533">
              <w:rPr>
                <w:b/>
                <w:sz w:val="16"/>
                <w:szCs w:val="24"/>
                <w:rtl/>
              </w:rPr>
              <w:tab/>
            </w:r>
            <w:r w:rsidRPr="00EF3533">
              <w:rPr>
                <w:rFonts w:hint="cs"/>
                <w:b/>
                <w:sz w:val="16"/>
                <w:szCs w:val="24"/>
                <w:rtl/>
              </w:rPr>
              <w:t>124 36</w:t>
            </w:r>
          </w:p>
        </w:tc>
      </w:tr>
      <w:tr w:rsidR="000035C5" w:rsidRPr="00AE396E">
        <w:tblPrEx>
          <w:tblCellMar>
            <w:top w:w="0" w:type="dxa"/>
            <w:bottom w:w="0" w:type="dxa"/>
          </w:tblCellMar>
        </w:tblPrEx>
        <w:trPr>
          <w:cantSplit/>
        </w:trPr>
        <w:tc>
          <w:tcPr>
            <w:tcW w:w="1682" w:type="dxa"/>
            <w:shd w:val="clear" w:color="auto" w:fill="auto"/>
            <w:vAlign w:val="bottom"/>
          </w:tcPr>
          <w:p w:rsidR="000035C5" w:rsidRPr="00AE396E" w:rsidRDefault="000035C5" w:rsidP="00AE396E">
            <w:pPr>
              <w:tabs>
                <w:tab w:val="left" w:pos="288"/>
                <w:tab w:val="left" w:pos="576"/>
                <w:tab w:val="left" w:pos="864"/>
                <w:tab w:val="left" w:pos="1152"/>
              </w:tabs>
              <w:spacing w:before="40" w:after="80" w:line="240" w:lineRule="exact"/>
              <w:ind w:right="40"/>
              <w:rPr>
                <w:rFonts w:hint="cs"/>
                <w:sz w:val="16"/>
                <w:szCs w:val="24"/>
                <w:rtl/>
              </w:rPr>
            </w:pPr>
            <w:r w:rsidRPr="00AE396E">
              <w:rPr>
                <w:rFonts w:hint="cs"/>
                <w:sz w:val="16"/>
                <w:szCs w:val="24"/>
                <w:rtl/>
              </w:rPr>
              <w:t>الحكم المحلي</w:t>
            </w:r>
          </w:p>
        </w:tc>
        <w:tc>
          <w:tcPr>
            <w:tcW w:w="1648" w:type="dxa"/>
            <w:shd w:val="clear" w:color="auto" w:fill="auto"/>
            <w:vAlign w:val="bottom"/>
          </w:tcPr>
          <w:p w:rsidR="000035C5" w:rsidRPr="00A1020A" w:rsidRDefault="00AE396E" w:rsidP="00EF3533">
            <w:pPr>
              <w:tabs>
                <w:tab w:val="left" w:pos="470"/>
                <w:tab w:val="left" w:pos="576"/>
                <w:tab w:val="left" w:pos="864"/>
                <w:tab w:val="left" w:pos="1152"/>
              </w:tabs>
              <w:spacing w:before="60" w:after="60" w:line="240" w:lineRule="exact"/>
              <w:ind w:right="144"/>
              <w:rPr>
                <w:rFonts w:hint="cs"/>
                <w:bCs/>
                <w:sz w:val="16"/>
                <w:szCs w:val="24"/>
                <w:rtl/>
              </w:rPr>
            </w:pPr>
            <w:r w:rsidRPr="00A1020A">
              <w:rPr>
                <w:bCs/>
                <w:sz w:val="16"/>
                <w:szCs w:val="24"/>
                <w:rtl/>
              </w:rPr>
              <w:tab/>
            </w:r>
            <w:r w:rsidRPr="00A1020A">
              <w:rPr>
                <w:rFonts w:hint="cs"/>
                <w:bCs/>
                <w:sz w:val="16"/>
                <w:szCs w:val="24"/>
                <w:rtl/>
              </w:rPr>
              <w:t>917 39</w:t>
            </w:r>
          </w:p>
        </w:tc>
        <w:tc>
          <w:tcPr>
            <w:tcW w:w="1545" w:type="dxa"/>
            <w:shd w:val="clear" w:color="auto" w:fill="auto"/>
            <w:vAlign w:val="bottom"/>
          </w:tcPr>
          <w:p w:rsidR="000035C5" w:rsidRPr="00EF3533" w:rsidRDefault="00884BBD" w:rsidP="00EF3533">
            <w:pPr>
              <w:tabs>
                <w:tab w:val="left" w:pos="391"/>
                <w:tab w:val="left" w:pos="576"/>
                <w:tab w:val="left" w:pos="864"/>
                <w:tab w:val="left" w:pos="1152"/>
              </w:tabs>
              <w:spacing w:before="60" w:after="60" w:line="240" w:lineRule="exact"/>
              <w:ind w:right="144"/>
              <w:rPr>
                <w:rFonts w:hint="cs"/>
                <w:b/>
                <w:sz w:val="16"/>
                <w:szCs w:val="24"/>
                <w:rtl/>
              </w:rPr>
            </w:pPr>
            <w:r w:rsidRPr="00EF3533">
              <w:rPr>
                <w:b/>
                <w:sz w:val="16"/>
                <w:szCs w:val="24"/>
                <w:rtl/>
              </w:rPr>
              <w:tab/>
            </w:r>
            <w:r w:rsidR="00AE396E" w:rsidRPr="00EF3533">
              <w:rPr>
                <w:rFonts w:hint="cs"/>
                <w:b/>
                <w:sz w:val="16"/>
                <w:szCs w:val="24"/>
                <w:rtl/>
              </w:rPr>
              <w:t>737 18</w:t>
            </w:r>
          </w:p>
        </w:tc>
        <w:tc>
          <w:tcPr>
            <w:tcW w:w="1751" w:type="dxa"/>
            <w:shd w:val="clear" w:color="auto" w:fill="auto"/>
            <w:vAlign w:val="bottom"/>
          </w:tcPr>
          <w:p w:rsidR="000035C5" w:rsidRPr="00EF3533" w:rsidRDefault="00AE396E" w:rsidP="00EF3533">
            <w:pPr>
              <w:tabs>
                <w:tab w:val="left" w:pos="518"/>
                <w:tab w:val="left" w:pos="576"/>
                <w:tab w:val="left" w:pos="864"/>
                <w:tab w:val="left" w:pos="1152"/>
              </w:tabs>
              <w:spacing w:before="60" w:after="60" w:line="240" w:lineRule="exact"/>
              <w:ind w:right="144"/>
              <w:rPr>
                <w:rFonts w:hint="cs"/>
                <w:b/>
                <w:sz w:val="16"/>
                <w:szCs w:val="24"/>
                <w:rtl/>
              </w:rPr>
            </w:pPr>
            <w:r w:rsidRPr="00EF3533">
              <w:rPr>
                <w:b/>
                <w:sz w:val="16"/>
                <w:szCs w:val="24"/>
                <w:rtl/>
              </w:rPr>
              <w:tab/>
            </w:r>
            <w:r w:rsidRPr="00EF3533">
              <w:rPr>
                <w:rFonts w:hint="cs"/>
                <w:b/>
                <w:sz w:val="16"/>
                <w:szCs w:val="24"/>
                <w:rtl/>
              </w:rPr>
              <w:t>180 21</w:t>
            </w:r>
          </w:p>
        </w:tc>
      </w:tr>
      <w:tr w:rsidR="000035C5" w:rsidRPr="00AE396E">
        <w:tblPrEx>
          <w:tblCellMar>
            <w:top w:w="0" w:type="dxa"/>
            <w:bottom w:w="0" w:type="dxa"/>
          </w:tblCellMar>
        </w:tblPrEx>
        <w:trPr>
          <w:cantSplit/>
        </w:trPr>
        <w:tc>
          <w:tcPr>
            <w:tcW w:w="1682" w:type="dxa"/>
            <w:shd w:val="clear" w:color="auto" w:fill="auto"/>
            <w:vAlign w:val="bottom"/>
          </w:tcPr>
          <w:p w:rsidR="000035C5" w:rsidRPr="00AE396E" w:rsidRDefault="000035C5" w:rsidP="00AE396E">
            <w:pPr>
              <w:tabs>
                <w:tab w:val="left" w:pos="288"/>
                <w:tab w:val="left" w:pos="576"/>
                <w:tab w:val="left" w:pos="864"/>
                <w:tab w:val="left" w:pos="1152"/>
              </w:tabs>
              <w:spacing w:before="40" w:after="80" w:line="240" w:lineRule="exact"/>
              <w:ind w:right="40"/>
              <w:rPr>
                <w:rFonts w:hint="cs"/>
                <w:sz w:val="16"/>
                <w:szCs w:val="24"/>
                <w:rtl/>
              </w:rPr>
            </w:pPr>
            <w:r w:rsidRPr="00AE396E">
              <w:rPr>
                <w:rFonts w:hint="cs"/>
                <w:sz w:val="16"/>
                <w:szCs w:val="24"/>
                <w:rtl/>
              </w:rPr>
              <w:t>شبه الحكومي</w:t>
            </w:r>
          </w:p>
        </w:tc>
        <w:tc>
          <w:tcPr>
            <w:tcW w:w="1648" w:type="dxa"/>
            <w:shd w:val="clear" w:color="auto" w:fill="auto"/>
            <w:vAlign w:val="bottom"/>
          </w:tcPr>
          <w:p w:rsidR="000035C5" w:rsidRPr="00A1020A" w:rsidRDefault="00AE396E" w:rsidP="00EF3533">
            <w:pPr>
              <w:tabs>
                <w:tab w:val="left" w:pos="470"/>
                <w:tab w:val="left" w:pos="576"/>
                <w:tab w:val="left" w:pos="864"/>
                <w:tab w:val="left" w:pos="1152"/>
              </w:tabs>
              <w:spacing w:before="60" w:after="60" w:line="240" w:lineRule="exact"/>
              <w:ind w:right="144"/>
              <w:rPr>
                <w:rFonts w:hint="cs"/>
                <w:bCs/>
                <w:sz w:val="16"/>
                <w:szCs w:val="24"/>
                <w:rtl/>
              </w:rPr>
            </w:pPr>
            <w:r w:rsidRPr="00A1020A">
              <w:rPr>
                <w:bCs/>
                <w:sz w:val="16"/>
                <w:szCs w:val="24"/>
                <w:rtl/>
              </w:rPr>
              <w:tab/>
            </w:r>
            <w:r w:rsidRPr="00A1020A">
              <w:rPr>
                <w:rFonts w:hint="cs"/>
                <w:bCs/>
                <w:sz w:val="16"/>
                <w:szCs w:val="24"/>
                <w:rtl/>
              </w:rPr>
              <w:t>135 12</w:t>
            </w:r>
          </w:p>
        </w:tc>
        <w:tc>
          <w:tcPr>
            <w:tcW w:w="1545" w:type="dxa"/>
            <w:shd w:val="clear" w:color="auto" w:fill="auto"/>
            <w:vAlign w:val="bottom"/>
          </w:tcPr>
          <w:p w:rsidR="000035C5" w:rsidRPr="00EF3533" w:rsidRDefault="00AE396E" w:rsidP="00EF3533">
            <w:pPr>
              <w:tabs>
                <w:tab w:val="left" w:pos="391"/>
                <w:tab w:val="left" w:pos="576"/>
                <w:tab w:val="left" w:pos="864"/>
                <w:tab w:val="left" w:pos="1152"/>
              </w:tabs>
              <w:spacing w:before="60" w:after="60" w:line="240" w:lineRule="exact"/>
              <w:ind w:right="144"/>
              <w:rPr>
                <w:rFonts w:hint="cs"/>
                <w:b/>
                <w:sz w:val="16"/>
                <w:szCs w:val="24"/>
                <w:rtl/>
              </w:rPr>
            </w:pPr>
            <w:r w:rsidRPr="00EF3533">
              <w:rPr>
                <w:b/>
                <w:sz w:val="16"/>
                <w:szCs w:val="24"/>
                <w:rtl/>
              </w:rPr>
              <w:tab/>
            </w:r>
            <w:r w:rsidRPr="00EF3533">
              <w:rPr>
                <w:rFonts w:hint="cs"/>
                <w:b/>
                <w:sz w:val="16"/>
                <w:szCs w:val="24"/>
                <w:rtl/>
              </w:rPr>
              <w:t>230 8</w:t>
            </w:r>
          </w:p>
        </w:tc>
        <w:tc>
          <w:tcPr>
            <w:tcW w:w="1751" w:type="dxa"/>
            <w:shd w:val="clear" w:color="auto" w:fill="auto"/>
            <w:vAlign w:val="bottom"/>
          </w:tcPr>
          <w:p w:rsidR="000035C5" w:rsidRPr="00EF3533" w:rsidRDefault="00AE396E" w:rsidP="00EF3533">
            <w:pPr>
              <w:tabs>
                <w:tab w:val="left" w:pos="518"/>
                <w:tab w:val="left" w:pos="576"/>
                <w:tab w:val="left" w:pos="864"/>
                <w:tab w:val="left" w:pos="1152"/>
              </w:tabs>
              <w:spacing w:before="60" w:after="60" w:line="240" w:lineRule="exact"/>
              <w:ind w:right="144"/>
              <w:rPr>
                <w:rFonts w:hint="cs"/>
                <w:b/>
                <w:sz w:val="16"/>
                <w:szCs w:val="24"/>
                <w:rtl/>
              </w:rPr>
            </w:pPr>
            <w:r w:rsidRPr="00EF3533">
              <w:rPr>
                <w:b/>
                <w:sz w:val="16"/>
                <w:szCs w:val="24"/>
                <w:rtl/>
              </w:rPr>
              <w:tab/>
            </w:r>
            <w:r w:rsidRPr="00EF3533">
              <w:rPr>
                <w:rFonts w:hint="cs"/>
                <w:b/>
                <w:sz w:val="16"/>
                <w:szCs w:val="24"/>
                <w:rtl/>
              </w:rPr>
              <w:t>905 3</w:t>
            </w:r>
          </w:p>
        </w:tc>
      </w:tr>
      <w:tr w:rsidR="000035C5" w:rsidRPr="00AE396E">
        <w:tblPrEx>
          <w:tblCellMar>
            <w:top w:w="0" w:type="dxa"/>
            <w:bottom w:w="0" w:type="dxa"/>
          </w:tblCellMar>
        </w:tblPrEx>
        <w:trPr>
          <w:cantSplit/>
        </w:trPr>
        <w:tc>
          <w:tcPr>
            <w:tcW w:w="1682" w:type="dxa"/>
            <w:shd w:val="clear" w:color="auto" w:fill="auto"/>
            <w:vAlign w:val="bottom"/>
          </w:tcPr>
          <w:p w:rsidR="000035C5" w:rsidRPr="00AE396E" w:rsidRDefault="000035C5" w:rsidP="00AE396E">
            <w:pPr>
              <w:tabs>
                <w:tab w:val="left" w:pos="288"/>
                <w:tab w:val="left" w:pos="576"/>
                <w:tab w:val="left" w:pos="864"/>
                <w:tab w:val="left" w:pos="1152"/>
              </w:tabs>
              <w:spacing w:before="40" w:after="80" w:line="240" w:lineRule="exact"/>
              <w:ind w:right="40"/>
              <w:rPr>
                <w:rFonts w:hint="cs"/>
                <w:sz w:val="16"/>
                <w:szCs w:val="24"/>
                <w:rtl/>
              </w:rPr>
            </w:pPr>
            <w:r w:rsidRPr="00AE396E">
              <w:rPr>
                <w:rFonts w:hint="cs"/>
                <w:sz w:val="16"/>
                <w:szCs w:val="24"/>
                <w:rtl/>
              </w:rPr>
              <w:t>الزراعة التقليدية</w:t>
            </w:r>
          </w:p>
        </w:tc>
        <w:tc>
          <w:tcPr>
            <w:tcW w:w="1648" w:type="dxa"/>
            <w:shd w:val="clear" w:color="auto" w:fill="auto"/>
            <w:vAlign w:val="bottom"/>
          </w:tcPr>
          <w:p w:rsidR="000035C5" w:rsidRPr="00A1020A" w:rsidRDefault="00AE396E" w:rsidP="00EF3533">
            <w:pPr>
              <w:tabs>
                <w:tab w:val="left" w:pos="470"/>
                <w:tab w:val="left" w:pos="576"/>
                <w:tab w:val="left" w:pos="864"/>
                <w:tab w:val="left" w:pos="1152"/>
              </w:tabs>
              <w:spacing w:before="60" w:after="60" w:line="240" w:lineRule="exact"/>
              <w:ind w:right="144"/>
              <w:rPr>
                <w:rFonts w:hint="cs"/>
                <w:bCs/>
                <w:sz w:val="16"/>
                <w:szCs w:val="24"/>
                <w:rtl/>
              </w:rPr>
            </w:pPr>
            <w:r w:rsidRPr="00A1020A">
              <w:rPr>
                <w:bCs/>
                <w:sz w:val="16"/>
                <w:szCs w:val="24"/>
                <w:rtl/>
              </w:rPr>
              <w:tab/>
            </w:r>
            <w:r w:rsidRPr="00A1020A">
              <w:rPr>
                <w:rFonts w:hint="cs"/>
                <w:bCs/>
                <w:sz w:val="16"/>
                <w:szCs w:val="24"/>
                <w:rtl/>
              </w:rPr>
              <w:t>657 48</w:t>
            </w:r>
          </w:p>
        </w:tc>
        <w:tc>
          <w:tcPr>
            <w:tcW w:w="1545" w:type="dxa"/>
            <w:shd w:val="clear" w:color="auto" w:fill="auto"/>
            <w:vAlign w:val="bottom"/>
          </w:tcPr>
          <w:p w:rsidR="000035C5" w:rsidRPr="00EF3533" w:rsidRDefault="00AE396E" w:rsidP="00EF3533">
            <w:pPr>
              <w:tabs>
                <w:tab w:val="left" w:pos="391"/>
                <w:tab w:val="left" w:pos="576"/>
                <w:tab w:val="left" w:pos="864"/>
                <w:tab w:val="left" w:pos="1152"/>
              </w:tabs>
              <w:spacing w:before="60" w:after="60" w:line="240" w:lineRule="exact"/>
              <w:ind w:right="144"/>
              <w:rPr>
                <w:rFonts w:hint="cs"/>
                <w:b/>
                <w:sz w:val="16"/>
                <w:szCs w:val="24"/>
                <w:rtl/>
              </w:rPr>
            </w:pPr>
            <w:r w:rsidRPr="00EF3533">
              <w:rPr>
                <w:b/>
                <w:sz w:val="16"/>
                <w:szCs w:val="24"/>
                <w:rtl/>
              </w:rPr>
              <w:tab/>
            </w:r>
            <w:r w:rsidRPr="00EF3533">
              <w:rPr>
                <w:rFonts w:hint="cs"/>
                <w:b/>
                <w:sz w:val="16"/>
                <w:szCs w:val="24"/>
                <w:rtl/>
              </w:rPr>
              <w:t>232 33</w:t>
            </w:r>
          </w:p>
        </w:tc>
        <w:tc>
          <w:tcPr>
            <w:tcW w:w="1751" w:type="dxa"/>
            <w:shd w:val="clear" w:color="auto" w:fill="auto"/>
            <w:vAlign w:val="bottom"/>
          </w:tcPr>
          <w:p w:rsidR="000035C5" w:rsidRPr="00EF3533" w:rsidRDefault="00AE396E" w:rsidP="00EF3533">
            <w:pPr>
              <w:tabs>
                <w:tab w:val="left" w:pos="518"/>
                <w:tab w:val="left" w:pos="576"/>
                <w:tab w:val="left" w:pos="864"/>
                <w:tab w:val="left" w:pos="1152"/>
              </w:tabs>
              <w:spacing w:before="60" w:after="60" w:line="240" w:lineRule="exact"/>
              <w:ind w:right="144"/>
              <w:rPr>
                <w:rFonts w:hint="cs"/>
                <w:b/>
                <w:sz w:val="16"/>
                <w:szCs w:val="24"/>
                <w:rtl/>
              </w:rPr>
            </w:pPr>
            <w:r w:rsidRPr="00EF3533">
              <w:rPr>
                <w:b/>
                <w:sz w:val="16"/>
                <w:szCs w:val="24"/>
                <w:rtl/>
              </w:rPr>
              <w:tab/>
            </w:r>
            <w:r w:rsidRPr="00EF3533">
              <w:rPr>
                <w:rFonts w:hint="cs"/>
                <w:b/>
                <w:sz w:val="16"/>
                <w:szCs w:val="24"/>
                <w:rtl/>
              </w:rPr>
              <w:t>425 15</w:t>
            </w:r>
          </w:p>
        </w:tc>
      </w:tr>
      <w:tr w:rsidR="000035C5" w:rsidRPr="00AE396E">
        <w:tblPrEx>
          <w:tblCellMar>
            <w:top w:w="0" w:type="dxa"/>
            <w:bottom w:w="0" w:type="dxa"/>
          </w:tblCellMar>
        </w:tblPrEx>
        <w:trPr>
          <w:cantSplit/>
        </w:trPr>
        <w:tc>
          <w:tcPr>
            <w:tcW w:w="1682" w:type="dxa"/>
            <w:shd w:val="clear" w:color="auto" w:fill="auto"/>
            <w:vAlign w:val="bottom"/>
          </w:tcPr>
          <w:p w:rsidR="000035C5" w:rsidRPr="00AE396E" w:rsidRDefault="000035C5" w:rsidP="00AE396E">
            <w:pPr>
              <w:tabs>
                <w:tab w:val="left" w:pos="288"/>
                <w:tab w:val="left" w:pos="576"/>
                <w:tab w:val="left" w:pos="864"/>
                <w:tab w:val="left" w:pos="1152"/>
              </w:tabs>
              <w:spacing w:before="40" w:after="80" w:line="240" w:lineRule="exact"/>
              <w:ind w:right="40"/>
              <w:rPr>
                <w:rFonts w:hint="cs"/>
                <w:sz w:val="16"/>
                <w:szCs w:val="24"/>
                <w:rtl/>
              </w:rPr>
            </w:pPr>
            <w:r w:rsidRPr="00AE396E">
              <w:rPr>
                <w:rFonts w:hint="cs"/>
                <w:sz w:val="16"/>
                <w:szCs w:val="24"/>
                <w:rtl/>
              </w:rPr>
              <w:t>القطاع غير النظامي</w:t>
            </w:r>
          </w:p>
        </w:tc>
        <w:tc>
          <w:tcPr>
            <w:tcW w:w="1648" w:type="dxa"/>
            <w:shd w:val="clear" w:color="auto" w:fill="auto"/>
            <w:vAlign w:val="bottom"/>
          </w:tcPr>
          <w:p w:rsidR="000035C5" w:rsidRPr="00A1020A" w:rsidRDefault="00AE396E" w:rsidP="00EF3533">
            <w:pPr>
              <w:tabs>
                <w:tab w:val="left" w:pos="470"/>
                <w:tab w:val="left" w:pos="576"/>
                <w:tab w:val="left" w:pos="864"/>
                <w:tab w:val="left" w:pos="1152"/>
              </w:tabs>
              <w:spacing w:before="60" w:after="60" w:line="240" w:lineRule="exact"/>
              <w:ind w:right="144"/>
              <w:rPr>
                <w:rFonts w:hint="cs"/>
                <w:bCs/>
                <w:sz w:val="16"/>
                <w:szCs w:val="24"/>
                <w:rtl/>
              </w:rPr>
            </w:pPr>
            <w:r w:rsidRPr="00A1020A">
              <w:rPr>
                <w:bCs/>
                <w:sz w:val="16"/>
                <w:szCs w:val="24"/>
                <w:rtl/>
              </w:rPr>
              <w:tab/>
            </w:r>
            <w:r w:rsidRPr="00A1020A">
              <w:rPr>
                <w:rFonts w:hint="cs"/>
                <w:bCs/>
                <w:sz w:val="16"/>
                <w:szCs w:val="24"/>
                <w:rtl/>
              </w:rPr>
              <w:t>240 57</w:t>
            </w:r>
          </w:p>
        </w:tc>
        <w:tc>
          <w:tcPr>
            <w:tcW w:w="1545" w:type="dxa"/>
            <w:shd w:val="clear" w:color="auto" w:fill="auto"/>
            <w:vAlign w:val="bottom"/>
          </w:tcPr>
          <w:p w:rsidR="000035C5" w:rsidRPr="00EF3533" w:rsidRDefault="00AE396E" w:rsidP="00EF3533">
            <w:pPr>
              <w:tabs>
                <w:tab w:val="left" w:pos="391"/>
                <w:tab w:val="left" w:pos="576"/>
                <w:tab w:val="left" w:pos="864"/>
                <w:tab w:val="left" w:pos="1152"/>
              </w:tabs>
              <w:spacing w:before="60" w:after="60" w:line="240" w:lineRule="exact"/>
              <w:ind w:right="144"/>
              <w:rPr>
                <w:rFonts w:hint="cs"/>
                <w:b/>
                <w:sz w:val="16"/>
                <w:szCs w:val="24"/>
                <w:rtl/>
              </w:rPr>
            </w:pPr>
            <w:r w:rsidRPr="00EF3533">
              <w:rPr>
                <w:b/>
                <w:sz w:val="16"/>
                <w:szCs w:val="24"/>
                <w:rtl/>
              </w:rPr>
              <w:tab/>
            </w:r>
            <w:r w:rsidRPr="00EF3533">
              <w:rPr>
                <w:rFonts w:hint="cs"/>
                <w:b/>
                <w:sz w:val="16"/>
                <w:szCs w:val="24"/>
                <w:rtl/>
              </w:rPr>
              <w:t>958 18</w:t>
            </w:r>
          </w:p>
        </w:tc>
        <w:tc>
          <w:tcPr>
            <w:tcW w:w="1751" w:type="dxa"/>
            <w:shd w:val="clear" w:color="auto" w:fill="auto"/>
            <w:vAlign w:val="bottom"/>
          </w:tcPr>
          <w:p w:rsidR="000035C5" w:rsidRPr="00EF3533" w:rsidRDefault="00AE396E" w:rsidP="00EF3533">
            <w:pPr>
              <w:tabs>
                <w:tab w:val="left" w:pos="518"/>
                <w:tab w:val="left" w:pos="576"/>
                <w:tab w:val="left" w:pos="864"/>
                <w:tab w:val="left" w:pos="1152"/>
              </w:tabs>
              <w:spacing w:before="60" w:after="60" w:line="240" w:lineRule="exact"/>
              <w:ind w:right="144"/>
              <w:rPr>
                <w:rFonts w:hint="cs"/>
                <w:b/>
                <w:sz w:val="16"/>
                <w:szCs w:val="24"/>
                <w:rtl/>
              </w:rPr>
            </w:pPr>
            <w:r w:rsidRPr="00EF3533">
              <w:rPr>
                <w:b/>
                <w:sz w:val="16"/>
                <w:szCs w:val="24"/>
                <w:rtl/>
              </w:rPr>
              <w:tab/>
            </w:r>
            <w:r w:rsidRPr="00EF3533">
              <w:rPr>
                <w:rFonts w:hint="cs"/>
                <w:b/>
                <w:sz w:val="16"/>
                <w:szCs w:val="24"/>
                <w:rtl/>
              </w:rPr>
              <w:t>282 38</w:t>
            </w:r>
          </w:p>
        </w:tc>
      </w:tr>
      <w:tr w:rsidR="000035C5" w:rsidRPr="00AE396E">
        <w:tblPrEx>
          <w:tblCellMar>
            <w:top w:w="0" w:type="dxa"/>
            <w:bottom w:w="0" w:type="dxa"/>
          </w:tblCellMar>
        </w:tblPrEx>
        <w:trPr>
          <w:cantSplit/>
        </w:trPr>
        <w:tc>
          <w:tcPr>
            <w:tcW w:w="1682" w:type="dxa"/>
            <w:tcBorders>
              <w:bottom w:val="single" w:sz="4" w:space="0" w:color="auto"/>
            </w:tcBorders>
            <w:shd w:val="clear" w:color="auto" w:fill="auto"/>
            <w:vAlign w:val="bottom"/>
          </w:tcPr>
          <w:p w:rsidR="000035C5" w:rsidRPr="00AE396E" w:rsidRDefault="000035C5" w:rsidP="00884BBD">
            <w:pPr>
              <w:tabs>
                <w:tab w:val="left" w:pos="288"/>
                <w:tab w:val="left" w:pos="576"/>
                <w:tab w:val="left" w:pos="864"/>
                <w:tab w:val="left" w:pos="1152"/>
              </w:tabs>
              <w:spacing w:before="40" w:after="80" w:line="240" w:lineRule="exact"/>
              <w:ind w:right="40"/>
              <w:rPr>
                <w:rFonts w:hint="cs"/>
                <w:sz w:val="16"/>
                <w:szCs w:val="24"/>
                <w:rtl/>
              </w:rPr>
            </w:pPr>
            <w:r w:rsidRPr="00AE396E">
              <w:rPr>
                <w:rFonts w:hint="cs"/>
                <w:sz w:val="16"/>
                <w:szCs w:val="24"/>
                <w:rtl/>
              </w:rPr>
              <w:t>القطاع</w:t>
            </w:r>
            <w:r w:rsidR="00AE396E">
              <w:rPr>
                <w:rFonts w:hint="cs"/>
                <w:sz w:val="16"/>
                <w:szCs w:val="24"/>
                <w:rtl/>
              </w:rPr>
              <w:t xml:space="preserve"> </w:t>
            </w:r>
            <w:r w:rsidRPr="00AE396E">
              <w:rPr>
                <w:rFonts w:hint="cs"/>
                <w:sz w:val="16"/>
                <w:szCs w:val="24"/>
                <w:rtl/>
              </w:rPr>
              <w:t>الخاص الآخر</w:t>
            </w:r>
          </w:p>
        </w:tc>
        <w:tc>
          <w:tcPr>
            <w:tcW w:w="1648" w:type="dxa"/>
            <w:tcBorders>
              <w:bottom w:val="single" w:sz="4" w:space="0" w:color="auto"/>
            </w:tcBorders>
            <w:shd w:val="clear" w:color="auto" w:fill="auto"/>
            <w:vAlign w:val="bottom"/>
          </w:tcPr>
          <w:p w:rsidR="000035C5" w:rsidRPr="00A1020A" w:rsidRDefault="00AE396E" w:rsidP="00EF3533">
            <w:pPr>
              <w:tabs>
                <w:tab w:val="left" w:pos="470"/>
                <w:tab w:val="left" w:pos="576"/>
                <w:tab w:val="left" w:pos="864"/>
                <w:tab w:val="left" w:pos="1152"/>
              </w:tabs>
              <w:spacing w:before="60" w:after="60" w:line="240" w:lineRule="exact"/>
              <w:ind w:right="144"/>
              <w:rPr>
                <w:rFonts w:hint="cs"/>
                <w:bCs/>
                <w:sz w:val="16"/>
                <w:szCs w:val="24"/>
                <w:rtl/>
              </w:rPr>
            </w:pPr>
            <w:r w:rsidRPr="00A1020A">
              <w:rPr>
                <w:bCs/>
                <w:sz w:val="16"/>
                <w:szCs w:val="24"/>
                <w:rtl/>
              </w:rPr>
              <w:tab/>
            </w:r>
            <w:r w:rsidRPr="00A1020A">
              <w:rPr>
                <w:rFonts w:hint="cs"/>
                <w:bCs/>
                <w:sz w:val="16"/>
                <w:szCs w:val="24"/>
                <w:rtl/>
              </w:rPr>
              <w:t>977 111</w:t>
            </w:r>
          </w:p>
        </w:tc>
        <w:tc>
          <w:tcPr>
            <w:tcW w:w="1545" w:type="dxa"/>
            <w:tcBorders>
              <w:bottom w:val="single" w:sz="4" w:space="0" w:color="auto"/>
            </w:tcBorders>
            <w:shd w:val="clear" w:color="auto" w:fill="auto"/>
            <w:vAlign w:val="bottom"/>
          </w:tcPr>
          <w:p w:rsidR="000035C5" w:rsidRPr="00EF3533" w:rsidRDefault="00AE396E" w:rsidP="00EF3533">
            <w:pPr>
              <w:tabs>
                <w:tab w:val="left" w:pos="391"/>
                <w:tab w:val="left" w:pos="576"/>
                <w:tab w:val="left" w:pos="864"/>
                <w:tab w:val="left" w:pos="1152"/>
              </w:tabs>
              <w:spacing w:before="60" w:after="60" w:line="240" w:lineRule="exact"/>
              <w:ind w:right="144"/>
              <w:rPr>
                <w:rFonts w:hint="cs"/>
                <w:b/>
                <w:sz w:val="16"/>
                <w:szCs w:val="24"/>
                <w:rtl/>
              </w:rPr>
            </w:pPr>
            <w:r w:rsidRPr="00EF3533">
              <w:rPr>
                <w:b/>
                <w:sz w:val="16"/>
                <w:szCs w:val="24"/>
                <w:rtl/>
              </w:rPr>
              <w:tab/>
            </w:r>
            <w:r w:rsidRPr="00EF3533">
              <w:rPr>
                <w:rFonts w:hint="cs"/>
                <w:b/>
                <w:sz w:val="16"/>
                <w:szCs w:val="24"/>
                <w:rtl/>
              </w:rPr>
              <w:t>789 70</w:t>
            </w:r>
          </w:p>
        </w:tc>
        <w:tc>
          <w:tcPr>
            <w:tcW w:w="1751" w:type="dxa"/>
            <w:tcBorders>
              <w:bottom w:val="single" w:sz="4" w:space="0" w:color="auto"/>
            </w:tcBorders>
            <w:shd w:val="clear" w:color="auto" w:fill="auto"/>
            <w:vAlign w:val="bottom"/>
          </w:tcPr>
          <w:p w:rsidR="000035C5" w:rsidRPr="00EF3533" w:rsidRDefault="00AE396E" w:rsidP="00EF3533">
            <w:pPr>
              <w:tabs>
                <w:tab w:val="left" w:pos="518"/>
                <w:tab w:val="left" w:pos="576"/>
                <w:tab w:val="left" w:pos="864"/>
                <w:tab w:val="left" w:pos="1152"/>
              </w:tabs>
              <w:spacing w:before="60" w:after="60" w:line="240" w:lineRule="exact"/>
              <w:ind w:right="144"/>
              <w:rPr>
                <w:rFonts w:hint="cs"/>
                <w:b/>
                <w:sz w:val="16"/>
                <w:szCs w:val="24"/>
                <w:rtl/>
              </w:rPr>
            </w:pPr>
            <w:r w:rsidRPr="00EF3533">
              <w:rPr>
                <w:b/>
                <w:sz w:val="16"/>
                <w:szCs w:val="24"/>
                <w:rtl/>
              </w:rPr>
              <w:tab/>
            </w:r>
            <w:r w:rsidRPr="00EF3533">
              <w:rPr>
                <w:rFonts w:hint="cs"/>
                <w:b/>
                <w:sz w:val="16"/>
                <w:szCs w:val="24"/>
                <w:rtl/>
              </w:rPr>
              <w:t>188 41</w:t>
            </w:r>
          </w:p>
        </w:tc>
      </w:tr>
      <w:tr w:rsidR="000035C5" w:rsidRPr="00884BBD">
        <w:tblPrEx>
          <w:tblCellMar>
            <w:top w:w="0" w:type="dxa"/>
            <w:bottom w:w="0" w:type="dxa"/>
          </w:tblCellMar>
        </w:tblPrEx>
        <w:trPr>
          <w:cantSplit/>
        </w:trPr>
        <w:tc>
          <w:tcPr>
            <w:tcW w:w="1682" w:type="dxa"/>
            <w:tcBorders>
              <w:top w:val="single" w:sz="4" w:space="0" w:color="auto"/>
              <w:bottom w:val="single" w:sz="12" w:space="0" w:color="auto"/>
            </w:tcBorders>
            <w:shd w:val="clear" w:color="auto" w:fill="auto"/>
            <w:vAlign w:val="bottom"/>
          </w:tcPr>
          <w:p w:rsidR="000035C5" w:rsidRPr="00884BBD" w:rsidRDefault="000035C5" w:rsidP="00884BBD">
            <w:pPr>
              <w:tabs>
                <w:tab w:val="left" w:pos="288"/>
                <w:tab w:val="left" w:pos="576"/>
                <w:tab w:val="left" w:pos="864"/>
                <w:tab w:val="left" w:pos="1152"/>
              </w:tabs>
              <w:spacing w:before="60" w:after="60" w:line="240" w:lineRule="exact"/>
              <w:ind w:right="40"/>
              <w:rPr>
                <w:rFonts w:hint="cs"/>
                <w:bCs/>
                <w:sz w:val="16"/>
                <w:szCs w:val="24"/>
                <w:rtl/>
              </w:rPr>
            </w:pPr>
            <w:r w:rsidRPr="00884BBD">
              <w:rPr>
                <w:bCs/>
                <w:sz w:val="16"/>
                <w:szCs w:val="24"/>
                <w:rtl/>
              </w:rPr>
              <w:tab/>
            </w:r>
            <w:r w:rsidRPr="00884BBD">
              <w:rPr>
                <w:rFonts w:hint="cs"/>
                <w:bCs/>
                <w:sz w:val="16"/>
                <w:szCs w:val="24"/>
                <w:rtl/>
              </w:rPr>
              <w:t>المجموع</w:t>
            </w:r>
          </w:p>
        </w:tc>
        <w:tc>
          <w:tcPr>
            <w:tcW w:w="1648" w:type="dxa"/>
            <w:tcBorders>
              <w:top w:val="single" w:sz="4" w:space="0" w:color="auto"/>
              <w:bottom w:val="single" w:sz="12" w:space="0" w:color="auto"/>
            </w:tcBorders>
            <w:shd w:val="clear" w:color="auto" w:fill="auto"/>
            <w:vAlign w:val="bottom"/>
          </w:tcPr>
          <w:p w:rsidR="000035C5" w:rsidRPr="00884BBD" w:rsidRDefault="00AE396E" w:rsidP="00EF3533">
            <w:pPr>
              <w:tabs>
                <w:tab w:val="left" w:pos="470"/>
                <w:tab w:val="left" w:pos="576"/>
                <w:tab w:val="left" w:pos="864"/>
                <w:tab w:val="left" w:pos="1152"/>
              </w:tabs>
              <w:spacing w:before="60" w:after="60" w:line="240" w:lineRule="exact"/>
              <w:ind w:right="144"/>
              <w:rPr>
                <w:rFonts w:hint="cs"/>
                <w:bCs/>
                <w:sz w:val="16"/>
                <w:szCs w:val="24"/>
                <w:rtl/>
              </w:rPr>
            </w:pPr>
            <w:r w:rsidRPr="00884BBD">
              <w:rPr>
                <w:bCs/>
                <w:sz w:val="16"/>
                <w:szCs w:val="24"/>
                <w:rtl/>
              </w:rPr>
              <w:tab/>
            </w:r>
            <w:r w:rsidRPr="00884BBD">
              <w:rPr>
                <w:rFonts w:hint="cs"/>
                <w:bCs/>
                <w:sz w:val="16"/>
                <w:szCs w:val="24"/>
                <w:rtl/>
              </w:rPr>
              <w:t>405 345</w:t>
            </w:r>
          </w:p>
        </w:tc>
        <w:tc>
          <w:tcPr>
            <w:tcW w:w="1545" w:type="dxa"/>
            <w:tcBorders>
              <w:top w:val="single" w:sz="4" w:space="0" w:color="auto"/>
              <w:bottom w:val="single" w:sz="12" w:space="0" w:color="auto"/>
            </w:tcBorders>
            <w:shd w:val="clear" w:color="auto" w:fill="auto"/>
            <w:vAlign w:val="bottom"/>
          </w:tcPr>
          <w:p w:rsidR="000035C5" w:rsidRPr="00884BBD" w:rsidRDefault="00AE396E" w:rsidP="00EF3533">
            <w:pPr>
              <w:tabs>
                <w:tab w:val="left" w:pos="391"/>
                <w:tab w:val="left" w:pos="576"/>
                <w:tab w:val="left" w:pos="864"/>
                <w:tab w:val="left" w:pos="1152"/>
              </w:tabs>
              <w:spacing w:before="60" w:after="60" w:line="240" w:lineRule="exact"/>
              <w:ind w:right="144"/>
              <w:rPr>
                <w:rFonts w:hint="cs"/>
                <w:bCs/>
                <w:sz w:val="16"/>
                <w:szCs w:val="24"/>
                <w:rtl/>
              </w:rPr>
            </w:pPr>
            <w:r w:rsidRPr="00884BBD">
              <w:rPr>
                <w:bCs/>
                <w:sz w:val="16"/>
                <w:szCs w:val="24"/>
                <w:rtl/>
              </w:rPr>
              <w:tab/>
            </w:r>
            <w:r w:rsidRPr="00884BBD">
              <w:rPr>
                <w:rFonts w:hint="cs"/>
                <w:bCs/>
                <w:sz w:val="16"/>
                <w:szCs w:val="24"/>
                <w:rtl/>
              </w:rPr>
              <w:t>301 189</w:t>
            </w:r>
          </w:p>
        </w:tc>
        <w:tc>
          <w:tcPr>
            <w:tcW w:w="1751" w:type="dxa"/>
            <w:tcBorders>
              <w:top w:val="single" w:sz="4" w:space="0" w:color="auto"/>
              <w:bottom w:val="single" w:sz="12" w:space="0" w:color="auto"/>
            </w:tcBorders>
            <w:shd w:val="clear" w:color="auto" w:fill="auto"/>
            <w:vAlign w:val="bottom"/>
          </w:tcPr>
          <w:p w:rsidR="000035C5" w:rsidRPr="00884BBD" w:rsidRDefault="00AE396E" w:rsidP="00EF3533">
            <w:pPr>
              <w:tabs>
                <w:tab w:val="left" w:pos="518"/>
                <w:tab w:val="left" w:pos="576"/>
                <w:tab w:val="left" w:pos="864"/>
                <w:tab w:val="left" w:pos="1152"/>
              </w:tabs>
              <w:spacing w:before="60" w:after="60" w:line="240" w:lineRule="exact"/>
              <w:ind w:right="144"/>
              <w:rPr>
                <w:rFonts w:hint="cs"/>
                <w:bCs/>
                <w:sz w:val="16"/>
                <w:szCs w:val="24"/>
                <w:rtl/>
              </w:rPr>
            </w:pPr>
            <w:r w:rsidRPr="00884BBD">
              <w:rPr>
                <w:bCs/>
                <w:sz w:val="16"/>
                <w:szCs w:val="24"/>
                <w:rtl/>
              </w:rPr>
              <w:tab/>
            </w:r>
            <w:r w:rsidRPr="00884BBD">
              <w:rPr>
                <w:rFonts w:hint="cs"/>
                <w:bCs/>
                <w:sz w:val="16"/>
                <w:szCs w:val="24"/>
                <w:rtl/>
              </w:rPr>
              <w:t>104 156</w:t>
            </w:r>
          </w:p>
        </w:tc>
      </w:tr>
    </w:tbl>
    <w:p w:rsidR="00EF3533" w:rsidRPr="00EF3533" w:rsidRDefault="00EF3533" w:rsidP="00EF3533">
      <w:pPr>
        <w:pStyle w:val="SingleTxt"/>
        <w:spacing w:after="0" w:line="120" w:lineRule="exact"/>
        <w:rPr>
          <w:rFonts w:hint="cs"/>
          <w:sz w:val="10"/>
          <w:rtl/>
        </w:rPr>
      </w:pPr>
    </w:p>
    <w:p w:rsidR="00C2352B" w:rsidRPr="00EF3533" w:rsidRDefault="00EF3533" w:rsidP="00EF3533">
      <w:pPr>
        <w:pStyle w:val="FootnoteText"/>
        <w:tabs>
          <w:tab w:val="clear" w:pos="418"/>
          <w:tab w:val="left" w:pos="1610"/>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000035C5" w:rsidRPr="00EF3533">
        <w:rPr>
          <w:rFonts w:hint="cs"/>
          <w:i/>
          <w:iCs/>
          <w:rtl/>
        </w:rPr>
        <w:tab/>
        <w:t>المصدر: المكتب المركزي للإحصاءات، الدراسة الاستقصائية للقوى العاملة، 1995/1996</w:t>
      </w:r>
    </w:p>
    <w:p w:rsidR="00EF3533" w:rsidRPr="00EF3533" w:rsidRDefault="00EF3533" w:rsidP="00EF3533">
      <w:pPr>
        <w:pStyle w:val="SingleTxt"/>
        <w:spacing w:after="0" w:line="120" w:lineRule="exact"/>
        <w:rPr>
          <w:rFonts w:hint="cs"/>
          <w:sz w:val="10"/>
          <w:rtl/>
        </w:rPr>
      </w:pPr>
    </w:p>
    <w:p w:rsidR="000035C5" w:rsidRDefault="000035C5" w:rsidP="00D23D18">
      <w:pPr>
        <w:pStyle w:val="SingleTxt"/>
        <w:rPr>
          <w:rFonts w:hint="cs"/>
          <w:rtl/>
        </w:rPr>
      </w:pPr>
      <w:r>
        <w:rPr>
          <w:rFonts w:hint="cs"/>
          <w:rtl/>
        </w:rPr>
        <w:t>182-</w:t>
      </w:r>
      <w:r>
        <w:rPr>
          <w:rFonts w:hint="cs"/>
          <w:rtl/>
        </w:rPr>
        <w:tab/>
      </w:r>
      <w:r w:rsidR="00DB034C">
        <w:rPr>
          <w:rFonts w:hint="cs"/>
          <w:rtl/>
        </w:rPr>
        <w:t>و</w:t>
      </w:r>
      <w:r w:rsidR="00475A44">
        <w:rPr>
          <w:rFonts w:hint="cs"/>
          <w:rtl/>
        </w:rPr>
        <w:t xml:space="preserve">لا يتوقف أجر وتصنيف رتب الوظائف على جنس شاغل الوظيفة. وقد صدَّقت الحكومة على اتفاقية منظمة العمل الدولية رقم 100 بشأن الأجر المتساوي للرجل والمرأة على العمل المتساوي القيمة (حزيران/يونيه 1997). وجرى تعديل قانون منازعات العمل وقانون نقابات العمال ومنظمات أرباب الأعمال في عام 2004 لمواءمتها مع الاتفاقية. وينص أيضا قانون العمل، </w:t>
      </w:r>
      <w:r w:rsidR="00D23D18">
        <w:t>(Cap 47.01)</w:t>
      </w:r>
      <w:r w:rsidR="00475A44">
        <w:rPr>
          <w:rFonts w:hint="cs"/>
          <w:rtl/>
        </w:rPr>
        <w:t>، على العدالة في استحقاقات الضمان الاجتماعي والتقاعد للموظفين، بصرف النظر عن الجنس. وتتحدد الأ</w:t>
      </w:r>
      <w:r w:rsidR="00D23D18">
        <w:rPr>
          <w:rFonts w:hint="cs"/>
          <w:rtl/>
        </w:rPr>
        <w:t>هل</w:t>
      </w:r>
      <w:r w:rsidR="00475A44">
        <w:rPr>
          <w:rFonts w:hint="cs"/>
          <w:rtl/>
        </w:rPr>
        <w:t xml:space="preserve">ية </w:t>
      </w:r>
      <w:r w:rsidR="00D23D18">
        <w:rPr>
          <w:rFonts w:hint="cs"/>
          <w:rtl/>
        </w:rPr>
        <w:t>ل</w:t>
      </w:r>
      <w:r w:rsidR="00475A44">
        <w:rPr>
          <w:rFonts w:hint="cs"/>
          <w:rtl/>
        </w:rPr>
        <w:t xml:space="preserve">هذه الأحكام بالسن وليس الجنس. ويعالج قانون المصانع </w:t>
      </w:r>
      <w:r w:rsidR="00D23D18">
        <w:t>(Cap 44.01)</w:t>
      </w:r>
      <w:r w:rsidR="00475A44">
        <w:rPr>
          <w:rFonts w:hint="cs"/>
          <w:rtl/>
        </w:rPr>
        <w:t xml:space="preserve"> قضايا السلامة، والصحة والرفاه في مكان العمل بصرف النظر عن جنس الموظف.</w:t>
      </w:r>
    </w:p>
    <w:p w:rsidR="00475A44" w:rsidRDefault="00475A44" w:rsidP="004E13FF">
      <w:pPr>
        <w:pStyle w:val="SingleTxt"/>
        <w:rPr>
          <w:rFonts w:hint="cs"/>
          <w:rtl/>
        </w:rPr>
      </w:pPr>
      <w:r>
        <w:rPr>
          <w:rFonts w:hint="cs"/>
          <w:rtl/>
        </w:rPr>
        <w:t>183-</w:t>
      </w:r>
      <w:r>
        <w:rPr>
          <w:rFonts w:hint="cs"/>
          <w:rtl/>
        </w:rPr>
        <w:tab/>
        <w:t>وتتقاضى المرأة نسبة مئوية من دخلها الشهري وهي في إجازة أمومة. وتحصل الموظفة الحكومية على نسبة 100 في المائة من راتبها الشهري في حين تتفاوت النسبة المئوية في القطاع الخاص من منظمة لأخرى. بيد أن الأوامر العامة للخدمة العامة تُقيِّد هذا الحكم بثلاث مرات حمل مت</w:t>
      </w:r>
      <w:r w:rsidR="006B3F99">
        <w:rPr>
          <w:rFonts w:hint="cs"/>
          <w:rtl/>
        </w:rPr>
        <w:t>باعدة سنتين على الأقل. وثمـة إعفاء</w:t>
      </w:r>
      <w:r>
        <w:rPr>
          <w:rFonts w:hint="cs"/>
          <w:rtl/>
        </w:rPr>
        <w:t xml:space="preserve"> ملحوظ آخر من الحكومة يتمثل في استحقاق ساعة راحة كل يوم عمل لمدة سنة واحدة لأغراض إرضاع الطفل الحديث الولادة. و</w:t>
      </w:r>
      <w:r w:rsidR="004E13FF">
        <w:rPr>
          <w:rFonts w:hint="cs"/>
          <w:rtl/>
        </w:rPr>
        <w:t xml:space="preserve">هذه الاستحقاقات </w:t>
      </w:r>
      <w:r>
        <w:rPr>
          <w:rFonts w:hint="cs"/>
          <w:rtl/>
        </w:rPr>
        <w:t>يُقصَد به</w:t>
      </w:r>
      <w:r w:rsidR="004E13FF">
        <w:rPr>
          <w:rFonts w:hint="cs"/>
          <w:rtl/>
        </w:rPr>
        <w:t>ا</w:t>
      </w:r>
      <w:r>
        <w:rPr>
          <w:rFonts w:hint="cs"/>
          <w:rtl/>
        </w:rPr>
        <w:t xml:space="preserve"> ضمان تمتع المرأة وأطفالها </w:t>
      </w:r>
      <w:r w:rsidR="006B3F99">
        <w:rPr>
          <w:rFonts w:hint="cs"/>
          <w:rtl/>
        </w:rPr>
        <w:t xml:space="preserve">الرضع </w:t>
      </w:r>
      <w:r>
        <w:rPr>
          <w:rFonts w:hint="cs"/>
          <w:rtl/>
        </w:rPr>
        <w:t>بالرعاية وتوضح إحساس الحكومة باحتياجات المرأة.</w:t>
      </w:r>
    </w:p>
    <w:p w:rsidR="00475A44" w:rsidRDefault="00475A44" w:rsidP="00475A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إنهـاء الخدمـة</w:t>
      </w:r>
    </w:p>
    <w:p w:rsidR="00475A44" w:rsidRDefault="00D33139" w:rsidP="00CF3DB7">
      <w:pPr>
        <w:pStyle w:val="SingleTxt"/>
        <w:rPr>
          <w:rFonts w:hint="cs"/>
          <w:rtl/>
        </w:rPr>
      </w:pPr>
      <w:r>
        <w:rPr>
          <w:rFonts w:hint="cs"/>
          <w:rtl/>
        </w:rPr>
        <w:t>184-</w:t>
      </w:r>
      <w:r>
        <w:rPr>
          <w:rFonts w:hint="cs"/>
          <w:rtl/>
        </w:rPr>
        <w:tab/>
      </w:r>
      <w:r w:rsidR="00475A44">
        <w:rPr>
          <w:rFonts w:hint="cs"/>
          <w:rtl/>
        </w:rPr>
        <w:t>يحظر قانون العمل إنهاء الخدمة بسبب الحالة الزواجية والجنس. والمادة 121 من قانون العمل تنص على وجـه التحديد على حماية المرأة ال</w:t>
      </w:r>
      <w:r w:rsidR="00CF3DB7">
        <w:rPr>
          <w:rFonts w:hint="cs"/>
          <w:rtl/>
        </w:rPr>
        <w:t xml:space="preserve">تي تقضي </w:t>
      </w:r>
      <w:r w:rsidR="00475A44">
        <w:rPr>
          <w:rFonts w:hint="cs"/>
          <w:rtl/>
        </w:rPr>
        <w:t>إجازة أمومة، مما يعني أنه لا يمكن إنهاء خدمة المرأة ال</w:t>
      </w:r>
      <w:r w:rsidR="00CF3DB7">
        <w:rPr>
          <w:rFonts w:hint="cs"/>
          <w:rtl/>
        </w:rPr>
        <w:t xml:space="preserve">تي تقضي </w:t>
      </w:r>
      <w:r w:rsidR="00475A44">
        <w:rPr>
          <w:rFonts w:hint="cs"/>
          <w:rtl/>
        </w:rPr>
        <w:t>إجازة أمومة.</w:t>
      </w:r>
    </w:p>
    <w:p w:rsidR="00475A44" w:rsidRDefault="008776F0" w:rsidP="008776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المضايقات الجنسية</w:t>
      </w:r>
    </w:p>
    <w:p w:rsidR="008776F0" w:rsidRDefault="008776F0" w:rsidP="00C27C1A">
      <w:pPr>
        <w:pStyle w:val="SingleTxt"/>
        <w:rPr>
          <w:rFonts w:hint="cs"/>
          <w:rtl/>
        </w:rPr>
      </w:pPr>
      <w:r>
        <w:rPr>
          <w:rFonts w:hint="cs"/>
          <w:rtl/>
        </w:rPr>
        <w:t>185-</w:t>
      </w:r>
      <w:r>
        <w:rPr>
          <w:rFonts w:hint="cs"/>
          <w:rtl/>
        </w:rPr>
        <w:tab/>
        <w:t>المضايقات الجنسية بصرف النظر عن الجنس محظورة في مكان العمل. وفي عام 2000، عد</w:t>
      </w:r>
      <w:r w:rsidR="00C27C1A">
        <w:rPr>
          <w:rFonts w:hint="cs"/>
          <w:rtl/>
        </w:rPr>
        <w:t>َّ</w:t>
      </w:r>
      <w:r>
        <w:rPr>
          <w:rFonts w:hint="cs"/>
          <w:rtl/>
        </w:rPr>
        <w:t xml:space="preserve">لت الحكومة </w:t>
      </w:r>
      <w:r w:rsidR="00160D8C">
        <w:rPr>
          <w:rFonts w:hint="cs"/>
          <w:rtl/>
        </w:rPr>
        <w:t>قانون الخدمات العامة</w:t>
      </w:r>
      <w:r>
        <w:rPr>
          <w:rFonts w:hint="cs"/>
          <w:rtl/>
        </w:rPr>
        <w:t xml:space="preserve"> لإدراج المضايقات الجنسية بوصفها سوء سلوك يمكن أن يؤدي إلى توقيع جزاءات بموجب </w:t>
      </w:r>
      <w:r w:rsidR="00160D8C">
        <w:rPr>
          <w:rFonts w:hint="cs"/>
          <w:rtl/>
        </w:rPr>
        <w:t>قانون الخدمات العامة</w:t>
      </w:r>
      <w:r>
        <w:rPr>
          <w:rFonts w:hint="cs"/>
          <w:rtl/>
        </w:rPr>
        <w:t>. و</w:t>
      </w:r>
      <w:r w:rsidR="00C27C1A">
        <w:rPr>
          <w:rFonts w:hint="cs"/>
          <w:rtl/>
        </w:rPr>
        <w:t>ت</w:t>
      </w:r>
      <w:r>
        <w:rPr>
          <w:rFonts w:hint="cs"/>
          <w:rtl/>
        </w:rPr>
        <w:t>تمثل حـد</w:t>
      </w:r>
      <w:r w:rsidR="00C27C1A">
        <w:rPr>
          <w:rFonts w:hint="cs"/>
          <w:rtl/>
        </w:rPr>
        <w:t>ود</w:t>
      </w:r>
      <w:r>
        <w:rPr>
          <w:rFonts w:hint="cs"/>
          <w:rtl/>
        </w:rPr>
        <w:t xml:space="preserve"> هذا الحكم في أنه لا ي</w:t>
      </w:r>
      <w:r w:rsidR="00C27C1A">
        <w:rPr>
          <w:rFonts w:hint="cs"/>
          <w:rtl/>
        </w:rPr>
        <w:t>ُ</w:t>
      </w:r>
      <w:r>
        <w:rPr>
          <w:rFonts w:hint="cs"/>
          <w:rtl/>
        </w:rPr>
        <w:t>طبق إلا في القطاع العام. بيد أن بعض مؤسسات القطاع الخاص تنتهج سياسات متعلقة بالمضايقات الجنسية.</w:t>
      </w:r>
    </w:p>
    <w:p w:rsidR="008776F0" w:rsidRPr="008776F0" w:rsidRDefault="008776F0" w:rsidP="008776F0">
      <w:pPr>
        <w:pStyle w:val="SingleTxt"/>
        <w:spacing w:after="0" w:line="120" w:lineRule="exact"/>
        <w:rPr>
          <w:rFonts w:hint="cs"/>
          <w:sz w:val="10"/>
          <w:rtl/>
        </w:rPr>
      </w:pPr>
    </w:p>
    <w:p w:rsidR="008776F0" w:rsidRDefault="008776F0" w:rsidP="008776F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12: الصحة</w:t>
      </w:r>
    </w:p>
    <w:p w:rsidR="008776F0" w:rsidRDefault="008776F0" w:rsidP="00B92F8A">
      <w:pPr>
        <w:pStyle w:val="SingleTxt"/>
        <w:rPr>
          <w:rFonts w:hint="cs"/>
          <w:rtl/>
        </w:rPr>
      </w:pPr>
      <w:r>
        <w:rPr>
          <w:rFonts w:hint="cs"/>
          <w:rtl/>
        </w:rPr>
        <w:t>186-</w:t>
      </w:r>
      <w:r>
        <w:rPr>
          <w:rFonts w:hint="cs"/>
          <w:rtl/>
        </w:rPr>
        <w:tab/>
      </w:r>
      <w:r w:rsidR="008F14B5">
        <w:rPr>
          <w:rFonts w:hint="cs"/>
          <w:rtl/>
        </w:rPr>
        <w:t>وضع</w:t>
      </w:r>
      <w:r>
        <w:rPr>
          <w:rFonts w:hint="cs"/>
          <w:rtl/>
        </w:rPr>
        <w:t>ت الحكومة استراتيجية شاملة للرعاية الصحية الأولية تمشيا مع إعلان ألما آتا لعام 1978. وتكفل الاستراتيجية تمتع جميع الأشخاص بصرف النظر عن نوع الجنس، والسن، والمكان، وال</w:t>
      </w:r>
      <w:r w:rsidR="008F14B5">
        <w:rPr>
          <w:rFonts w:hint="cs"/>
          <w:rtl/>
        </w:rPr>
        <w:t>حالة</w:t>
      </w:r>
      <w:r>
        <w:rPr>
          <w:rFonts w:hint="cs"/>
          <w:rtl/>
        </w:rPr>
        <w:t xml:space="preserve"> الاجتماعي</w:t>
      </w:r>
      <w:r w:rsidR="008F14B5">
        <w:rPr>
          <w:rFonts w:hint="cs"/>
          <w:rtl/>
        </w:rPr>
        <w:t>ة</w:t>
      </w:r>
      <w:r>
        <w:rPr>
          <w:rFonts w:hint="cs"/>
          <w:rtl/>
        </w:rPr>
        <w:t xml:space="preserve"> على سبيل المثال بالمساواة في الحصول على الرعاية الشاملة والدعم. ويوجد عامة ال</w:t>
      </w:r>
      <w:r w:rsidR="008F14B5">
        <w:rPr>
          <w:rFonts w:hint="cs"/>
          <w:rtl/>
        </w:rPr>
        <w:t>شعب</w:t>
      </w:r>
      <w:r>
        <w:rPr>
          <w:rFonts w:hint="cs"/>
          <w:rtl/>
        </w:rPr>
        <w:t xml:space="preserve"> في حدود 15 كيلومترا من أي مرفق صحي. وفي جميع المقاطعات تقريبا توجد مستشفيات، وعيادات ومراكز صحة أولية مجهزة ومزودة بالموظفين</w:t>
      </w:r>
      <w:r w:rsidR="008F14B5">
        <w:rPr>
          <w:rFonts w:hint="cs"/>
          <w:rtl/>
        </w:rPr>
        <w:t xml:space="preserve"> بصورة جيدة</w:t>
      </w:r>
      <w:r>
        <w:rPr>
          <w:rFonts w:hint="cs"/>
          <w:rtl/>
        </w:rPr>
        <w:t>. وتوجد في بعض العيادات مرافق للأمومة تجعل الولادة المأمونة أسهل للأمهات. وتمول الحكومة نظام الصحة العامة برسم استخدام رمزي بمبلغ 2 بولا</w:t>
      </w:r>
      <w:r w:rsidRPr="008776F0">
        <w:rPr>
          <w:vertAlign w:val="superscript"/>
          <w:rtl/>
        </w:rPr>
        <w:t>(</w:t>
      </w:r>
      <w:r>
        <w:rPr>
          <w:rStyle w:val="FootnoteReference"/>
          <w:rtl/>
        </w:rPr>
        <w:footnoteReference w:id="7"/>
      </w:r>
      <w:r w:rsidRPr="008776F0">
        <w:rPr>
          <w:vertAlign w:val="superscript"/>
          <w:rtl/>
        </w:rPr>
        <w:t>)</w:t>
      </w:r>
      <w:r>
        <w:rPr>
          <w:rFonts w:hint="cs"/>
          <w:rtl/>
        </w:rPr>
        <w:t xml:space="preserve"> </w:t>
      </w:r>
      <w:r w:rsidRPr="008776F0">
        <w:rPr>
          <w:rFonts w:hint="cs"/>
          <w:rtl/>
        </w:rPr>
        <w:t>للمرضى الخارجيين</w:t>
      </w:r>
      <w:r>
        <w:rPr>
          <w:rFonts w:hint="cs"/>
          <w:rtl/>
        </w:rPr>
        <w:t xml:space="preserve">. وبعض أفراد الجمهور معفون من دفع هذا الرسم. وهؤلاء يشملون الفقراء على النحو الذي تعرِّفه السياسة المتعلقة بالمعوزين، والأطفال، والمعوقين، والنساء اللائي يحصلن على خدمات الصحة الجنسية والإنجابية مثل تنظيم الأسرة، والرعاية السابقة واللاحقة للولادة، ومرضى السـل والمسجلين في برنامج العلاج بمضادات الفيروسات الرجعية. والخدمات الأخرى المعفاة من الرسوم تشمل رفاه الطفل والرعاية الصحية الإنجابية </w:t>
      </w:r>
      <w:r w:rsidR="00164973">
        <w:rPr>
          <w:rFonts w:hint="cs"/>
          <w:rtl/>
        </w:rPr>
        <w:t xml:space="preserve">والجنسية </w:t>
      </w:r>
      <w:r>
        <w:rPr>
          <w:rFonts w:hint="cs"/>
          <w:rtl/>
        </w:rPr>
        <w:t>للمراهقين. وهذا الترتيب يسمح بحصول مزيد من النساء على الرعاية الصحية، ولا سيما المرأة الريفية ذات الموارد المحدودة.</w:t>
      </w:r>
    </w:p>
    <w:p w:rsidR="00A71400" w:rsidRDefault="00A71400" w:rsidP="008776F0">
      <w:pPr>
        <w:pStyle w:val="SingleTxt"/>
        <w:rPr>
          <w:rFonts w:hint="cs"/>
          <w:rtl/>
        </w:rPr>
      </w:pPr>
      <w:r>
        <w:rPr>
          <w:rFonts w:hint="cs"/>
          <w:rtl/>
        </w:rPr>
        <w:t>187-</w:t>
      </w:r>
      <w:r>
        <w:rPr>
          <w:rFonts w:hint="cs"/>
          <w:rtl/>
        </w:rPr>
        <w:tab/>
        <w:t>وبوجه عام، كان أداء قطاع الصحة جيدا في بوتسوانا. وفي عام 1999، بلغ متوسط العمر المتوقع للمرأة 67.1 عاما مقابل 63.3 عاما للرجل. وفي عام 2002، كانت نسبة 94.3 في المائة من النساء الحوامل في الحضر و 93 في المائة في المناطق الريفية تتردد على عيادات الرعاية السابقة للولادة. ونسبة 97 في المائة تقريبا من حالات الوضع يشرف عليها موظفو صحة مدر</w:t>
      </w:r>
      <w:r w:rsidR="00AF3DF0">
        <w:rPr>
          <w:rFonts w:hint="cs"/>
          <w:rtl/>
        </w:rPr>
        <w:t>َّ</w:t>
      </w:r>
      <w:r>
        <w:rPr>
          <w:rFonts w:hint="cs"/>
          <w:rtl/>
        </w:rPr>
        <w:t>بون في المرافق الصحية. وطبقا لإسقاطات منظمة الصحة العالمية، يُقدَّر معدل الوفيات ما بين 200 و 300 لكل 000 100 مولود حي.</w:t>
      </w:r>
    </w:p>
    <w:p w:rsidR="00A71400" w:rsidRDefault="00A71400" w:rsidP="00E45202">
      <w:pPr>
        <w:pStyle w:val="SingleTxt"/>
        <w:spacing w:line="380" w:lineRule="exact"/>
        <w:rPr>
          <w:rFonts w:hint="cs"/>
          <w:rtl/>
        </w:rPr>
      </w:pPr>
      <w:r>
        <w:rPr>
          <w:rFonts w:hint="cs"/>
          <w:rtl/>
        </w:rPr>
        <w:t>188-</w:t>
      </w:r>
      <w:r>
        <w:rPr>
          <w:rFonts w:hint="cs"/>
          <w:rtl/>
        </w:rPr>
        <w:tab/>
      </w:r>
      <w:r w:rsidR="00037D1A">
        <w:rPr>
          <w:rFonts w:hint="cs"/>
          <w:rtl/>
        </w:rPr>
        <w:t>ويتسم وباء فيروس نقص المناعة البشرية</w:t>
      </w:r>
      <w:r w:rsidR="00AA44D4">
        <w:rPr>
          <w:rFonts w:hint="cs"/>
          <w:rtl/>
        </w:rPr>
        <w:t xml:space="preserve"> والإيدز</w:t>
      </w:r>
      <w:r w:rsidR="00037D1A">
        <w:rPr>
          <w:rFonts w:hint="cs"/>
          <w:rtl/>
        </w:rPr>
        <w:t xml:space="preserve"> بالتحيز </w:t>
      </w:r>
      <w:r w:rsidR="00EA7392">
        <w:rPr>
          <w:rFonts w:hint="cs"/>
          <w:rtl/>
        </w:rPr>
        <w:t>ال</w:t>
      </w:r>
      <w:r w:rsidR="00037D1A">
        <w:rPr>
          <w:rFonts w:hint="cs"/>
          <w:rtl/>
        </w:rPr>
        <w:t>جنس</w:t>
      </w:r>
      <w:r w:rsidR="00E45202">
        <w:rPr>
          <w:rFonts w:hint="cs"/>
          <w:rtl/>
        </w:rPr>
        <w:t>اني</w:t>
      </w:r>
      <w:r w:rsidR="00037D1A">
        <w:rPr>
          <w:rFonts w:hint="cs"/>
          <w:rtl/>
        </w:rPr>
        <w:t xml:space="preserve">. </w:t>
      </w:r>
      <w:r w:rsidR="00EA7392">
        <w:rPr>
          <w:rFonts w:hint="cs"/>
          <w:rtl/>
        </w:rPr>
        <w:t>ف</w:t>
      </w:r>
      <w:r w:rsidR="00037D1A">
        <w:rPr>
          <w:rFonts w:hint="cs"/>
          <w:rtl/>
        </w:rPr>
        <w:t>المرأة أكثر ع</w:t>
      </w:r>
      <w:r w:rsidR="00EA7392">
        <w:rPr>
          <w:rFonts w:hint="cs"/>
          <w:rtl/>
        </w:rPr>
        <w:t>ُ</w:t>
      </w:r>
      <w:r w:rsidR="00037D1A">
        <w:rPr>
          <w:rFonts w:hint="cs"/>
          <w:rtl/>
        </w:rPr>
        <w:t>رض</w:t>
      </w:r>
      <w:r w:rsidR="00EA7392">
        <w:rPr>
          <w:rFonts w:hint="cs"/>
          <w:rtl/>
        </w:rPr>
        <w:t>ة</w:t>
      </w:r>
      <w:r w:rsidR="00037D1A">
        <w:rPr>
          <w:rFonts w:hint="cs"/>
          <w:rtl/>
        </w:rPr>
        <w:t xml:space="preserve"> للإصابة من الرجل، بالنظر إلى </w:t>
      </w:r>
      <w:r w:rsidR="00EA7392">
        <w:rPr>
          <w:rFonts w:hint="cs"/>
          <w:rtl/>
        </w:rPr>
        <w:t>تكوين</w:t>
      </w:r>
      <w:r w:rsidR="00037D1A">
        <w:rPr>
          <w:rFonts w:hint="cs"/>
          <w:rtl/>
        </w:rPr>
        <w:t xml:space="preserve"> بن</w:t>
      </w:r>
      <w:r w:rsidR="00A47279">
        <w:rPr>
          <w:rFonts w:hint="cs"/>
          <w:rtl/>
        </w:rPr>
        <w:t>ْ</w:t>
      </w:r>
      <w:r w:rsidR="00037D1A">
        <w:rPr>
          <w:rFonts w:hint="cs"/>
          <w:rtl/>
        </w:rPr>
        <w:t>ي</w:t>
      </w:r>
      <w:r w:rsidR="00EA7392">
        <w:rPr>
          <w:rFonts w:hint="cs"/>
          <w:rtl/>
        </w:rPr>
        <w:t>تها</w:t>
      </w:r>
      <w:r w:rsidR="00037D1A">
        <w:rPr>
          <w:rFonts w:hint="cs"/>
          <w:rtl/>
        </w:rPr>
        <w:t xml:space="preserve">. وتشير المراقبة الإنذارية لعام 2003 إلى أن نسبة 37.4 في المائة من النساء اللائي ترددن على عيادات الرعاية السابقة للولادة كن مصابات بالفيروس. وتتحمل المرأة أيضا عبء الرعاية نظرا </w:t>
      </w:r>
      <w:r w:rsidR="007E7491">
        <w:rPr>
          <w:rFonts w:hint="cs"/>
          <w:rtl/>
        </w:rPr>
        <w:t>لأ</w:t>
      </w:r>
      <w:r w:rsidR="00037D1A">
        <w:rPr>
          <w:rFonts w:hint="cs"/>
          <w:rtl/>
        </w:rPr>
        <w:t xml:space="preserve">نها المقدم الرئيسي للخدمة في برنامج </w:t>
      </w:r>
      <w:r w:rsidR="00DE7FBF">
        <w:rPr>
          <w:rFonts w:hint="cs"/>
          <w:rtl/>
        </w:rPr>
        <w:t>الرعاية البيتية</w:t>
      </w:r>
      <w:r w:rsidR="00037D1A">
        <w:rPr>
          <w:rFonts w:hint="cs"/>
          <w:rtl/>
        </w:rPr>
        <w:t xml:space="preserve">. وتشكل النساء أكبر عدد من المتطوعين في برنامج </w:t>
      </w:r>
      <w:r w:rsidR="00DE7FBF">
        <w:rPr>
          <w:rFonts w:hint="cs"/>
          <w:rtl/>
        </w:rPr>
        <w:t>الرعاية البيتية</w:t>
      </w:r>
      <w:r w:rsidR="00037D1A">
        <w:rPr>
          <w:rFonts w:hint="cs"/>
          <w:rtl/>
        </w:rPr>
        <w:t>. وت</w:t>
      </w:r>
      <w:r w:rsidR="007E7491">
        <w:rPr>
          <w:rFonts w:hint="cs"/>
          <w:rtl/>
        </w:rPr>
        <w:t>ُ</w:t>
      </w:r>
      <w:r w:rsidR="00037D1A">
        <w:rPr>
          <w:rFonts w:hint="cs"/>
          <w:rtl/>
        </w:rPr>
        <w:t>سحب البنات أحيانا من المد</w:t>
      </w:r>
      <w:r w:rsidR="00E45202">
        <w:rPr>
          <w:rFonts w:hint="cs"/>
          <w:rtl/>
        </w:rPr>
        <w:t>ا</w:t>
      </w:r>
      <w:r w:rsidR="00037D1A">
        <w:rPr>
          <w:rFonts w:hint="cs"/>
          <w:rtl/>
        </w:rPr>
        <w:t xml:space="preserve">رس لرعاية الأقارب أو الأشقاء المرضي. ومن الواضح أن المجتمع ما زال يعتبر </w:t>
      </w:r>
      <w:r w:rsidR="00037D1A">
        <w:rPr>
          <w:rFonts w:hint="eastAsia"/>
          <w:rtl/>
        </w:rPr>
        <w:t>”الرعاية والدعم</w:t>
      </w:r>
      <w:r w:rsidR="00037D1A">
        <w:rPr>
          <w:rFonts w:hint="cs"/>
          <w:rtl/>
        </w:rPr>
        <w:t xml:space="preserve">“ </w:t>
      </w:r>
      <w:r w:rsidR="007E7491">
        <w:rPr>
          <w:rFonts w:hint="cs"/>
          <w:rtl/>
        </w:rPr>
        <w:t xml:space="preserve">من </w:t>
      </w:r>
      <w:r w:rsidR="00037D1A">
        <w:rPr>
          <w:rFonts w:hint="cs"/>
          <w:rtl/>
        </w:rPr>
        <w:t xml:space="preserve">واجب المرأة. وفي الواقع، كانت مشاركة الرجل في الرعاية والدعم محدودة جدا. وبالإضافة إلى ذلك </w:t>
      </w:r>
      <w:r w:rsidR="007E7491">
        <w:rPr>
          <w:rFonts w:hint="cs"/>
          <w:rtl/>
        </w:rPr>
        <w:t>تشكل</w:t>
      </w:r>
      <w:r w:rsidR="00037D1A">
        <w:rPr>
          <w:rFonts w:hint="cs"/>
          <w:rtl/>
        </w:rPr>
        <w:t xml:space="preserve"> المرأة معظم أفراد جماعات دعم المصابين بفيروس نقص المناعة البشرية/الإيدز. و</w:t>
      </w:r>
      <w:r w:rsidR="007E7491">
        <w:rPr>
          <w:rFonts w:hint="cs"/>
          <w:rtl/>
        </w:rPr>
        <w:t>وض</w:t>
      </w:r>
      <w:r w:rsidR="00037D1A">
        <w:rPr>
          <w:rFonts w:hint="cs"/>
          <w:rtl/>
        </w:rPr>
        <w:t>عت الحكومة، بالتعاون مع منظمات المجتمع المدني، برامج دعم تخفف عبء الرعاية والدعم الواقع على المرأة.</w:t>
      </w:r>
    </w:p>
    <w:p w:rsidR="00037D1A" w:rsidRDefault="00037D1A" w:rsidP="00320665">
      <w:pPr>
        <w:pStyle w:val="SingleTxt"/>
        <w:rPr>
          <w:rFonts w:hint="cs"/>
          <w:rtl/>
        </w:rPr>
      </w:pPr>
      <w:r>
        <w:rPr>
          <w:rFonts w:hint="cs"/>
          <w:rtl/>
        </w:rPr>
        <w:t>189-</w:t>
      </w:r>
      <w:r>
        <w:rPr>
          <w:rFonts w:hint="cs"/>
          <w:rtl/>
        </w:rPr>
        <w:tab/>
        <w:t xml:space="preserve">وقد وضعت الحكومة عدة برامج تشمل خدمات الوقاية، والرعاية، والدعم والعلاج، ودعم التدخلات التي تخفف آثار فيروس نقص المناعة البشرية والإيدز، ومنع انتقال فيروس نقص المناعة البشرية من الأم إلى الطفل، والعلاج بمضادات الفيروسات الرجعية، وإسداء المشورة، والاختبار الروتيني، وسلامة الدم، وتوفير </w:t>
      </w:r>
      <w:r w:rsidR="00DE7FBF">
        <w:rPr>
          <w:rFonts w:hint="cs"/>
          <w:rtl/>
        </w:rPr>
        <w:t>الرعاية البيتية</w:t>
      </w:r>
      <w:r>
        <w:rPr>
          <w:rFonts w:hint="cs"/>
          <w:rtl/>
        </w:rPr>
        <w:t xml:space="preserve"> بواسطة المجتمعات المحلية، وسلا</w:t>
      </w:r>
      <w:r w:rsidR="009F73A1">
        <w:rPr>
          <w:rFonts w:hint="cs"/>
          <w:rtl/>
        </w:rPr>
        <w:t>ل</w:t>
      </w:r>
      <w:r>
        <w:rPr>
          <w:rFonts w:hint="cs"/>
          <w:rtl/>
        </w:rPr>
        <w:t xml:space="preserve"> الأغذية وعلاج ا</w:t>
      </w:r>
      <w:r w:rsidR="009F73A1">
        <w:rPr>
          <w:rFonts w:hint="cs"/>
          <w:rtl/>
        </w:rPr>
        <w:t>لأمراض</w:t>
      </w:r>
      <w:r>
        <w:rPr>
          <w:rFonts w:hint="cs"/>
          <w:rtl/>
        </w:rPr>
        <w:t xml:space="preserve"> الانتهازية بما في ذلك الأمراض المنقولة بالاتصال الجنسي ومرض السل. وبالإضافة إلى ذلك، أنشأ المجلس الوطني المعني بالإيدز قطاع الرجال لتعزيز مشاركة الرجال في الوقاية من </w:t>
      </w:r>
      <w:r w:rsidR="00AA36FC">
        <w:rPr>
          <w:rFonts w:hint="cs"/>
          <w:rtl/>
        </w:rPr>
        <w:t xml:space="preserve">حدوث </w:t>
      </w:r>
      <w:r>
        <w:rPr>
          <w:rFonts w:hint="cs"/>
          <w:rtl/>
        </w:rPr>
        <w:t xml:space="preserve">إصابات جديدة والإدارة </w:t>
      </w:r>
      <w:r w:rsidR="00320665">
        <w:rPr>
          <w:rFonts w:hint="cs"/>
          <w:rtl/>
        </w:rPr>
        <w:t xml:space="preserve">العامة </w:t>
      </w:r>
      <w:r>
        <w:rPr>
          <w:rFonts w:hint="cs"/>
          <w:rtl/>
        </w:rPr>
        <w:t xml:space="preserve">المسؤولة </w:t>
      </w:r>
      <w:r w:rsidR="0029402E">
        <w:rPr>
          <w:rFonts w:hint="cs"/>
          <w:rtl/>
        </w:rPr>
        <w:t>عن وباء فيروس نقص المناعة البشرية والإيدز.</w:t>
      </w:r>
    </w:p>
    <w:p w:rsidR="0029402E" w:rsidRDefault="0029402E" w:rsidP="0003032E">
      <w:pPr>
        <w:pStyle w:val="SingleTxt"/>
        <w:rPr>
          <w:rFonts w:hint="cs"/>
          <w:rtl/>
        </w:rPr>
      </w:pPr>
      <w:r>
        <w:rPr>
          <w:rFonts w:hint="cs"/>
          <w:rtl/>
        </w:rPr>
        <w:t>190-</w:t>
      </w:r>
      <w:r>
        <w:rPr>
          <w:rFonts w:hint="cs"/>
          <w:rtl/>
        </w:rPr>
        <w:tab/>
        <w:t>ويتمثل مجال هام آخر في مشاركة الرجال بصورة غير</w:t>
      </w:r>
      <w:r>
        <w:rPr>
          <w:rFonts w:hint="eastAsia"/>
          <w:rtl/>
        </w:rPr>
        <w:t> </w:t>
      </w:r>
      <w:r>
        <w:rPr>
          <w:rFonts w:hint="cs"/>
          <w:rtl/>
        </w:rPr>
        <w:t xml:space="preserve">مسبوقة في </w:t>
      </w:r>
      <w:r w:rsidR="00E23B06">
        <w:rPr>
          <w:rFonts w:hint="cs"/>
          <w:rtl/>
        </w:rPr>
        <w:t>ال</w:t>
      </w:r>
      <w:r>
        <w:rPr>
          <w:rFonts w:hint="cs"/>
          <w:rtl/>
        </w:rPr>
        <w:t>نظام الوطني للرعاية الصحية. والافتقار المستمر لمشاركة الرجال</w:t>
      </w:r>
      <w:r w:rsidR="00E23B06">
        <w:rPr>
          <w:rFonts w:hint="cs"/>
          <w:rtl/>
        </w:rPr>
        <w:t xml:space="preserve"> يضر بالمرأة لأنه يترتب على ذلك أن</w:t>
      </w:r>
      <w:r>
        <w:rPr>
          <w:rFonts w:hint="cs"/>
          <w:rtl/>
        </w:rPr>
        <w:t xml:space="preserve"> </w:t>
      </w:r>
      <w:r w:rsidR="00E45202">
        <w:rPr>
          <w:rFonts w:hint="cs"/>
          <w:rtl/>
        </w:rPr>
        <w:t>ت</w:t>
      </w:r>
      <w:r>
        <w:rPr>
          <w:rFonts w:hint="cs"/>
          <w:rtl/>
        </w:rPr>
        <w:t>صبح ثق</w:t>
      </w:r>
      <w:r w:rsidR="00E45202">
        <w:rPr>
          <w:rFonts w:hint="cs"/>
          <w:rtl/>
        </w:rPr>
        <w:t>ا</w:t>
      </w:r>
      <w:r>
        <w:rPr>
          <w:rFonts w:hint="cs"/>
          <w:rtl/>
        </w:rPr>
        <w:t>ف</w:t>
      </w:r>
      <w:r w:rsidR="00E45202">
        <w:rPr>
          <w:rFonts w:hint="cs"/>
          <w:rtl/>
        </w:rPr>
        <w:t>ة</w:t>
      </w:r>
      <w:r>
        <w:rPr>
          <w:rFonts w:hint="cs"/>
          <w:rtl/>
        </w:rPr>
        <w:t xml:space="preserve"> الرجال </w:t>
      </w:r>
      <w:r w:rsidR="00E45202">
        <w:rPr>
          <w:rFonts w:hint="cs"/>
          <w:rtl/>
        </w:rPr>
        <w:t>ضئيلة فيما</w:t>
      </w:r>
      <w:r w:rsidR="0003032E">
        <w:rPr>
          <w:rFonts w:hint="eastAsia"/>
          <w:rtl/>
        </w:rPr>
        <w:t> </w:t>
      </w:r>
      <w:r w:rsidR="00E45202">
        <w:rPr>
          <w:rFonts w:hint="cs"/>
          <w:rtl/>
        </w:rPr>
        <w:t xml:space="preserve">يتعلق </w:t>
      </w:r>
      <w:r>
        <w:rPr>
          <w:rFonts w:hint="cs"/>
          <w:rtl/>
        </w:rPr>
        <w:t xml:space="preserve">بمسؤولياتهم </w:t>
      </w:r>
      <w:r w:rsidR="00E45202">
        <w:rPr>
          <w:rFonts w:hint="cs"/>
          <w:rtl/>
        </w:rPr>
        <w:t xml:space="preserve">عن </w:t>
      </w:r>
      <w:r>
        <w:rPr>
          <w:rFonts w:hint="cs"/>
          <w:rtl/>
        </w:rPr>
        <w:t>الصحة الشخصية وصحة الأسرة واحتياجات شر</w:t>
      </w:r>
      <w:r w:rsidR="00E45202">
        <w:rPr>
          <w:rFonts w:hint="cs"/>
          <w:rtl/>
        </w:rPr>
        <w:t>ي</w:t>
      </w:r>
      <w:r>
        <w:rPr>
          <w:rFonts w:hint="cs"/>
          <w:rtl/>
        </w:rPr>
        <w:t>كا</w:t>
      </w:r>
      <w:r w:rsidR="00E45202">
        <w:rPr>
          <w:rFonts w:hint="cs"/>
          <w:rtl/>
        </w:rPr>
        <w:t>ت</w:t>
      </w:r>
      <w:r>
        <w:rPr>
          <w:rFonts w:hint="cs"/>
          <w:rtl/>
        </w:rPr>
        <w:t xml:space="preserve">هم. وقد أشركت وزارة الصحة الرجال في </w:t>
      </w:r>
      <w:r w:rsidR="00E45202">
        <w:rPr>
          <w:rFonts w:hint="cs"/>
          <w:rtl/>
        </w:rPr>
        <w:t xml:space="preserve">مجال </w:t>
      </w:r>
      <w:r>
        <w:rPr>
          <w:rFonts w:hint="cs"/>
          <w:rtl/>
        </w:rPr>
        <w:t>الصحة الجنسية والإنجابية، وفيروس نقص المناعة البشرية والإيدز والمشروع المتعلق بالعنف الجنس</w:t>
      </w:r>
      <w:r w:rsidR="00E45202">
        <w:rPr>
          <w:rFonts w:hint="cs"/>
          <w:rtl/>
        </w:rPr>
        <w:t>اني</w:t>
      </w:r>
      <w:r w:rsidR="00405B5C">
        <w:rPr>
          <w:rFonts w:hint="cs"/>
          <w:rtl/>
        </w:rPr>
        <w:t xml:space="preserve"> منذ عام</w:t>
      </w:r>
      <w:r w:rsidR="00405B5C">
        <w:rPr>
          <w:rFonts w:hint="eastAsia"/>
          <w:rtl/>
        </w:rPr>
        <w:t> </w:t>
      </w:r>
      <w:r>
        <w:rPr>
          <w:rFonts w:hint="cs"/>
          <w:rtl/>
        </w:rPr>
        <w:t>2004. وتهدف الوزارة إلى زيادة مشاركة الرجال واشتراكهم في مسائل الصحة الجنسية والإنجابية للحد من انتقال الأمراض التي تنتقل بالاتصال الجنسي، وفيروس نقص المناعة البشرية والإيدز ولمكافحة العنف الجنس</w:t>
      </w:r>
      <w:r w:rsidR="00E45202">
        <w:rPr>
          <w:rFonts w:hint="cs"/>
          <w:rtl/>
        </w:rPr>
        <w:t>اني</w:t>
      </w:r>
      <w:r>
        <w:rPr>
          <w:rFonts w:hint="cs"/>
          <w:rtl/>
        </w:rPr>
        <w:t>.</w:t>
      </w:r>
    </w:p>
    <w:p w:rsidR="0029402E" w:rsidRPr="0029402E" w:rsidRDefault="0029402E" w:rsidP="0029402E">
      <w:pPr>
        <w:pStyle w:val="SingleTxt"/>
        <w:spacing w:after="0" w:line="120" w:lineRule="exact"/>
        <w:rPr>
          <w:rFonts w:hint="cs"/>
          <w:sz w:val="10"/>
          <w:rtl/>
        </w:rPr>
      </w:pPr>
    </w:p>
    <w:p w:rsidR="0029402E" w:rsidRDefault="0029402E" w:rsidP="00E452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13: ال</w:t>
      </w:r>
      <w:r w:rsidR="00E45202">
        <w:rPr>
          <w:rFonts w:hint="cs"/>
          <w:rtl/>
        </w:rPr>
        <w:t>مزايا</w:t>
      </w:r>
      <w:r>
        <w:rPr>
          <w:rFonts w:hint="cs"/>
          <w:rtl/>
        </w:rPr>
        <w:t xml:space="preserve"> الاقتصادية والاجتماعية</w:t>
      </w:r>
    </w:p>
    <w:p w:rsidR="0029402E" w:rsidRDefault="0029402E" w:rsidP="0003032E">
      <w:pPr>
        <w:pStyle w:val="SingleTxt"/>
        <w:rPr>
          <w:rFonts w:hint="cs"/>
          <w:rtl/>
        </w:rPr>
      </w:pPr>
      <w:r>
        <w:rPr>
          <w:rFonts w:hint="cs"/>
          <w:rtl/>
        </w:rPr>
        <w:t>191-</w:t>
      </w:r>
      <w:r>
        <w:rPr>
          <w:rFonts w:hint="cs"/>
          <w:rtl/>
        </w:rPr>
        <w:tab/>
        <w:t xml:space="preserve">تمثلت </w:t>
      </w:r>
      <w:r w:rsidR="00DF0079">
        <w:rPr>
          <w:rFonts w:hint="cs"/>
          <w:rtl/>
        </w:rPr>
        <w:t>آمال</w:t>
      </w:r>
      <w:r>
        <w:rPr>
          <w:rFonts w:hint="cs"/>
          <w:rtl/>
        </w:rPr>
        <w:t xml:space="preserve"> بوتسوانا عند الاستقلال في إنهاء الجوع، و</w:t>
      </w:r>
      <w:r w:rsidR="00B004C5">
        <w:rPr>
          <w:rFonts w:hint="cs"/>
          <w:rtl/>
        </w:rPr>
        <w:t>ال</w:t>
      </w:r>
      <w:r w:rsidR="00DF0079">
        <w:rPr>
          <w:rFonts w:hint="cs"/>
          <w:rtl/>
        </w:rPr>
        <w:t>حد</w:t>
      </w:r>
      <w:r w:rsidR="00B004C5">
        <w:rPr>
          <w:rFonts w:hint="cs"/>
          <w:rtl/>
        </w:rPr>
        <w:t xml:space="preserve"> من</w:t>
      </w:r>
      <w:r w:rsidR="00DF0079">
        <w:rPr>
          <w:rFonts w:hint="cs"/>
          <w:rtl/>
        </w:rPr>
        <w:t xml:space="preserve"> </w:t>
      </w:r>
      <w:r>
        <w:rPr>
          <w:rFonts w:hint="cs"/>
          <w:rtl/>
        </w:rPr>
        <w:t>الفقر، وكفالة المساواة في الحصول على الموارد، والتعليم، والصحة والعمل. ومعيار الأهلية للحصول على الخدمات ذات الصلة ب</w:t>
      </w:r>
      <w:r w:rsidR="00DF0079">
        <w:rPr>
          <w:rFonts w:hint="cs"/>
          <w:rtl/>
        </w:rPr>
        <w:t>برامج</w:t>
      </w:r>
      <w:r>
        <w:rPr>
          <w:rFonts w:hint="cs"/>
          <w:rtl/>
        </w:rPr>
        <w:t xml:space="preserve"> الحكومة مثل </w:t>
      </w:r>
      <w:r w:rsidR="00DF0079">
        <w:rPr>
          <w:rFonts w:hint="cs"/>
          <w:rtl/>
        </w:rPr>
        <w:t>برنامج ال</w:t>
      </w:r>
      <w:r w:rsidR="00864B9D">
        <w:rPr>
          <w:rFonts w:hint="cs"/>
          <w:rtl/>
        </w:rPr>
        <w:t>شراء ا</w:t>
      </w:r>
      <w:r w:rsidR="00DF0079">
        <w:rPr>
          <w:rFonts w:hint="cs"/>
          <w:rtl/>
        </w:rPr>
        <w:t>لإستئجا</w:t>
      </w:r>
      <w:r w:rsidR="00864B9D">
        <w:rPr>
          <w:rFonts w:hint="cs"/>
          <w:rtl/>
        </w:rPr>
        <w:t>ر</w:t>
      </w:r>
      <w:r w:rsidR="00DF0079">
        <w:rPr>
          <w:rFonts w:hint="cs"/>
          <w:rtl/>
        </w:rPr>
        <w:t>ي</w:t>
      </w:r>
      <w:r w:rsidR="00864B9D">
        <w:rPr>
          <w:rFonts w:hint="cs"/>
          <w:rtl/>
        </w:rPr>
        <w:t>، و</w:t>
      </w:r>
      <w:r w:rsidR="00DF0079">
        <w:rPr>
          <w:rFonts w:hint="cs"/>
          <w:rtl/>
        </w:rPr>
        <w:t>برنامج</w:t>
      </w:r>
      <w:r w:rsidR="00864B9D">
        <w:rPr>
          <w:rFonts w:hint="cs"/>
          <w:rtl/>
        </w:rPr>
        <w:t xml:space="preserve"> مقدّ</w:t>
      </w:r>
      <w:r w:rsidR="00DF0079">
        <w:rPr>
          <w:rFonts w:hint="cs"/>
          <w:rtl/>
        </w:rPr>
        <w:t>َ</w:t>
      </w:r>
      <w:r>
        <w:rPr>
          <w:rFonts w:hint="cs"/>
          <w:rtl/>
        </w:rPr>
        <w:t>م السيارة والممتلكات الأخرى لا يشمل الجنس. و</w:t>
      </w:r>
      <w:r w:rsidR="004C3CCF">
        <w:rPr>
          <w:rFonts w:hint="cs"/>
          <w:rtl/>
        </w:rPr>
        <w:t>وض</w:t>
      </w:r>
      <w:r>
        <w:rPr>
          <w:rFonts w:hint="cs"/>
          <w:rtl/>
        </w:rPr>
        <w:t>عت الحكومة كذلك عدد</w:t>
      </w:r>
      <w:r w:rsidR="004C3CCF">
        <w:rPr>
          <w:rFonts w:hint="cs"/>
          <w:rtl/>
        </w:rPr>
        <w:t>ا</w:t>
      </w:r>
      <w:r>
        <w:rPr>
          <w:rFonts w:hint="cs"/>
          <w:rtl/>
        </w:rPr>
        <w:t xml:space="preserve"> من برامج التنمية الاجتماعية </w:t>
      </w:r>
      <w:r>
        <w:rPr>
          <w:rtl/>
        </w:rPr>
        <w:t>–</w:t>
      </w:r>
      <w:r>
        <w:rPr>
          <w:rFonts w:hint="cs"/>
          <w:rtl/>
        </w:rPr>
        <w:t xml:space="preserve"> الاقتصادية مثل وكالة التنمية الاقتصادية للمواطنين التي تعمل بوصفها الأداة لتقديم </w:t>
      </w:r>
      <w:r w:rsidR="003822AB">
        <w:rPr>
          <w:rFonts w:hint="cs"/>
          <w:rtl/>
        </w:rPr>
        <w:t>الد</w:t>
      </w:r>
      <w:r>
        <w:rPr>
          <w:rFonts w:hint="cs"/>
          <w:rtl/>
        </w:rPr>
        <w:t>ع</w:t>
      </w:r>
      <w:r w:rsidR="003822AB">
        <w:rPr>
          <w:rFonts w:hint="cs"/>
          <w:rtl/>
        </w:rPr>
        <w:t>م</w:t>
      </w:r>
      <w:r>
        <w:rPr>
          <w:rFonts w:hint="cs"/>
          <w:rtl/>
        </w:rPr>
        <w:t xml:space="preserve"> المال</w:t>
      </w:r>
      <w:r w:rsidR="003822AB">
        <w:rPr>
          <w:rFonts w:hint="cs"/>
          <w:rtl/>
        </w:rPr>
        <w:t>ي</w:t>
      </w:r>
      <w:r>
        <w:rPr>
          <w:rFonts w:hint="cs"/>
          <w:rtl/>
        </w:rPr>
        <w:t xml:space="preserve"> والتقني</w:t>
      </w:r>
      <w:r w:rsidR="003822AB">
        <w:rPr>
          <w:rFonts w:hint="cs"/>
          <w:rtl/>
        </w:rPr>
        <w:t xml:space="preserve"> </w:t>
      </w:r>
      <w:r w:rsidR="00FB49DF">
        <w:rPr>
          <w:rFonts w:hint="cs"/>
          <w:rtl/>
        </w:rPr>
        <w:t>ل</w:t>
      </w:r>
      <w:r w:rsidR="003822AB">
        <w:rPr>
          <w:rFonts w:hint="cs"/>
          <w:rtl/>
        </w:rPr>
        <w:t>لباتسوانا. والخدمات متاحة على قدم المساواة ل</w:t>
      </w:r>
      <w:r w:rsidR="00FB49DF">
        <w:rPr>
          <w:rFonts w:hint="cs"/>
          <w:rtl/>
        </w:rPr>
        <w:t>كل من ا</w:t>
      </w:r>
      <w:r w:rsidR="003822AB">
        <w:rPr>
          <w:rFonts w:hint="cs"/>
          <w:rtl/>
        </w:rPr>
        <w:t xml:space="preserve">لنساء والرجال. والبرامج الإضافية تشمل </w:t>
      </w:r>
      <w:r w:rsidR="00FB49DF">
        <w:rPr>
          <w:rFonts w:hint="cs"/>
          <w:rtl/>
        </w:rPr>
        <w:t xml:space="preserve">برنامج تنمية الأراضي الزراعية والمبادرات المتعلقة </w:t>
      </w:r>
      <w:r w:rsidR="00BA2521">
        <w:rPr>
          <w:rFonts w:hint="cs"/>
          <w:rtl/>
        </w:rPr>
        <w:t xml:space="preserve">بالتزويد </w:t>
      </w:r>
      <w:r w:rsidR="00FB49DF">
        <w:rPr>
          <w:rFonts w:hint="cs"/>
          <w:rtl/>
        </w:rPr>
        <w:t>بال</w:t>
      </w:r>
      <w:r w:rsidR="003822AB">
        <w:rPr>
          <w:rFonts w:hint="cs"/>
          <w:rtl/>
        </w:rPr>
        <w:t>حيوانات ال</w:t>
      </w:r>
      <w:r w:rsidR="00FB49DF">
        <w:rPr>
          <w:rFonts w:hint="cs"/>
          <w:rtl/>
        </w:rPr>
        <w:t>صغير</w:t>
      </w:r>
      <w:r w:rsidR="003822AB">
        <w:rPr>
          <w:rFonts w:hint="cs"/>
          <w:rtl/>
        </w:rPr>
        <w:t>ة. ويمكن حصول المرأة على هذه الخدمات على قدم المساواة</w:t>
      </w:r>
      <w:r w:rsidR="0003032E">
        <w:rPr>
          <w:rFonts w:hint="eastAsia"/>
          <w:rtl/>
        </w:rPr>
        <w:t> </w:t>
      </w:r>
      <w:r w:rsidR="003822AB">
        <w:rPr>
          <w:rFonts w:hint="cs"/>
          <w:rtl/>
        </w:rPr>
        <w:t>بالرجل.</w:t>
      </w:r>
    </w:p>
    <w:p w:rsidR="003822AB" w:rsidRDefault="003822AB" w:rsidP="003822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الحق في الاستحقاقات العائلية</w:t>
      </w:r>
    </w:p>
    <w:p w:rsidR="003822AB" w:rsidRDefault="003822AB" w:rsidP="00FB49DF">
      <w:pPr>
        <w:pStyle w:val="SingleTxt"/>
        <w:rPr>
          <w:rFonts w:hint="cs"/>
          <w:rtl/>
        </w:rPr>
      </w:pPr>
      <w:r>
        <w:rPr>
          <w:rFonts w:hint="cs"/>
          <w:rtl/>
        </w:rPr>
        <w:t>192-</w:t>
      </w:r>
      <w:r>
        <w:rPr>
          <w:rFonts w:hint="cs"/>
          <w:rtl/>
        </w:rPr>
        <w:tab/>
        <w:t>أدى إلغاء قانون السلطة الزوجية في عام 2004 إلى تمكين المرأة فيما يتعلق ب</w:t>
      </w:r>
      <w:r w:rsidR="00FB49DF">
        <w:rPr>
          <w:rFonts w:hint="cs"/>
          <w:rtl/>
        </w:rPr>
        <w:t>صنع</w:t>
      </w:r>
      <w:r>
        <w:rPr>
          <w:rFonts w:hint="cs"/>
          <w:rtl/>
        </w:rPr>
        <w:t xml:space="preserve"> القرار في إدارة ممتلكات الأسرة. وبالإضافة إلى ذلك زاد القانون الفرص المتاحة للمرأة لاتخاذ قرارات بنفسها فيما يتعلق بالأنشطة الاقتصادية التي تختارها.</w:t>
      </w:r>
    </w:p>
    <w:p w:rsidR="003822AB" w:rsidRDefault="003822AB" w:rsidP="00B92F8A">
      <w:pPr>
        <w:pStyle w:val="SingleTxt"/>
        <w:rPr>
          <w:rFonts w:hint="cs"/>
          <w:rtl/>
        </w:rPr>
      </w:pPr>
      <w:r>
        <w:rPr>
          <w:rFonts w:hint="cs"/>
          <w:rtl/>
        </w:rPr>
        <w:t>193-</w:t>
      </w:r>
      <w:r>
        <w:rPr>
          <w:rFonts w:hint="cs"/>
          <w:rtl/>
        </w:rPr>
        <w:tab/>
      </w:r>
      <w:r w:rsidR="00FB49DF">
        <w:rPr>
          <w:rFonts w:hint="cs"/>
          <w:rtl/>
        </w:rPr>
        <w:t>و</w:t>
      </w:r>
      <w:r>
        <w:rPr>
          <w:rFonts w:hint="cs"/>
          <w:rtl/>
        </w:rPr>
        <w:t xml:space="preserve">في الوضع التقليدي، تتمتع المرأة بحقوق محدودة </w:t>
      </w:r>
      <w:r w:rsidR="00E57484">
        <w:rPr>
          <w:rFonts w:hint="cs"/>
          <w:rtl/>
        </w:rPr>
        <w:t>في الوراثة</w:t>
      </w:r>
      <w:r>
        <w:rPr>
          <w:rFonts w:hint="cs"/>
          <w:rtl/>
        </w:rPr>
        <w:t xml:space="preserve"> كما يُظهره تطبيق القانون العرفي. وينص القانون على أن الوارث الأساسي هو أكبر الأبناء. و</w:t>
      </w:r>
      <w:r w:rsidR="00E57484">
        <w:rPr>
          <w:rFonts w:hint="cs"/>
          <w:rtl/>
        </w:rPr>
        <w:t xml:space="preserve">بوجه عام </w:t>
      </w:r>
      <w:r>
        <w:rPr>
          <w:rFonts w:hint="cs"/>
          <w:rtl/>
        </w:rPr>
        <w:t xml:space="preserve">لا تتمتع الإبنة بحقوق </w:t>
      </w:r>
      <w:r w:rsidR="00E57484">
        <w:rPr>
          <w:rFonts w:hint="cs"/>
          <w:rtl/>
        </w:rPr>
        <w:t>لل</w:t>
      </w:r>
      <w:r>
        <w:rPr>
          <w:rFonts w:hint="cs"/>
          <w:rtl/>
        </w:rPr>
        <w:t xml:space="preserve">وراثة باستثناء الممتلكات المخصصة لها على وجه التحديد أثناء حياة والدها. وفي هذا الصدد، يميل القانون إلى معاملة الرجل والمرأة بصورة مختلفة. وهو أكثر وضوحا في ظروف المرأة غير المتزوجة التي تعيش في بيت والديها. وعند وفاة والديها </w:t>
      </w:r>
      <w:r w:rsidR="00DE32A5">
        <w:rPr>
          <w:rFonts w:hint="cs"/>
          <w:rtl/>
        </w:rPr>
        <w:t>ف</w:t>
      </w:r>
      <w:r>
        <w:rPr>
          <w:rFonts w:hint="cs"/>
          <w:rtl/>
        </w:rPr>
        <w:t>من المرجح أن ي</w:t>
      </w:r>
      <w:r w:rsidR="00190E6B">
        <w:rPr>
          <w:rFonts w:hint="cs"/>
          <w:rtl/>
        </w:rPr>
        <w:t>جرِّد</w:t>
      </w:r>
      <w:r>
        <w:rPr>
          <w:rFonts w:hint="cs"/>
          <w:rtl/>
        </w:rPr>
        <w:t xml:space="preserve"> الوارث المرأة غير</w:t>
      </w:r>
      <w:r>
        <w:rPr>
          <w:rFonts w:hint="eastAsia"/>
          <w:rtl/>
        </w:rPr>
        <w:t> </w:t>
      </w:r>
      <w:r>
        <w:rPr>
          <w:rFonts w:hint="cs"/>
          <w:rtl/>
        </w:rPr>
        <w:t>المتزوجة</w:t>
      </w:r>
      <w:r w:rsidR="00190E6B">
        <w:rPr>
          <w:rFonts w:hint="cs"/>
          <w:rtl/>
        </w:rPr>
        <w:t xml:space="preserve"> من ممتلكاتها</w:t>
      </w:r>
      <w:r>
        <w:rPr>
          <w:rFonts w:hint="cs"/>
          <w:rtl/>
        </w:rPr>
        <w:t>. و</w:t>
      </w:r>
      <w:r w:rsidR="00190E6B">
        <w:rPr>
          <w:rFonts w:hint="cs"/>
          <w:rtl/>
        </w:rPr>
        <w:t>لا</w:t>
      </w:r>
      <w:r w:rsidR="00B92F8A">
        <w:rPr>
          <w:rFonts w:hint="eastAsia"/>
          <w:rtl/>
        </w:rPr>
        <w:t> </w:t>
      </w:r>
      <w:r w:rsidR="00190E6B">
        <w:rPr>
          <w:rFonts w:hint="cs"/>
          <w:rtl/>
        </w:rPr>
        <w:t>يطبق</w:t>
      </w:r>
      <w:r>
        <w:rPr>
          <w:rFonts w:hint="cs"/>
          <w:rtl/>
        </w:rPr>
        <w:t xml:space="preserve"> قانون</w:t>
      </w:r>
      <w:r w:rsidR="00190E6B">
        <w:rPr>
          <w:rFonts w:hint="cs"/>
          <w:rtl/>
        </w:rPr>
        <w:t xml:space="preserve"> إلغاء</w:t>
      </w:r>
      <w:r>
        <w:rPr>
          <w:rFonts w:hint="cs"/>
          <w:rtl/>
        </w:rPr>
        <w:t xml:space="preserve"> السلطة الزوجية لعام 2004 على الزيجات المعقودة طبقا للقانون العرفي أو القانون الديني.</w:t>
      </w:r>
    </w:p>
    <w:p w:rsidR="003822AB" w:rsidRDefault="003822AB" w:rsidP="003822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الحق في الاشتراك في الأنشطة الترفيهية، والألعاب الرياضية وجميع جوانب الحياة</w:t>
      </w:r>
      <w:r>
        <w:rPr>
          <w:rFonts w:hint="eastAsia"/>
          <w:rtl/>
        </w:rPr>
        <w:t> </w:t>
      </w:r>
      <w:r>
        <w:rPr>
          <w:rFonts w:hint="cs"/>
          <w:rtl/>
        </w:rPr>
        <w:t>الثقافية</w:t>
      </w:r>
    </w:p>
    <w:p w:rsidR="003822AB" w:rsidRDefault="003822AB" w:rsidP="007612C5">
      <w:pPr>
        <w:pStyle w:val="SingleTxt"/>
        <w:rPr>
          <w:rFonts w:hint="cs"/>
          <w:rtl/>
        </w:rPr>
      </w:pPr>
      <w:r>
        <w:rPr>
          <w:rFonts w:hint="cs"/>
          <w:rtl/>
        </w:rPr>
        <w:t>194-</w:t>
      </w:r>
      <w:r w:rsidR="00054C1A">
        <w:rPr>
          <w:rFonts w:hint="cs"/>
          <w:rtl/>
        </w:rPr>
        <w:tab/>
        <w:t>وضعت حكومة بوتسوانا السياسة الوطنية المتعلقة بالثقافة والألعاب الرياضية الوطنية و</w:t>
      </w:r>
      <w:r w:rsidR="00190E6B">
        <w:rPr>
          <w:rFonts w:hint="cs"/>
          <w:rtl/>
        </w:rPr>
        <w:t>ال</w:t>
      </w:r>
      <w:r w:rsidR="00054C1A">
        <w:rPr>
          <w:rFonts w:hint="cs"/>
          <w:rtl/>
        </w:rPr>
        <w:t>سياسة الترفيه</w:t>
      </w:r>
      <w:r w:rsidR="00190E6B">
        <w:rPr>
          <w:rFonts w:hint="cs"/>
          <w:rtl/>
        </w:rPr>
        <w:t>ية</w:t>
      </w:r>
      <w:r w:rsidR="00054C1A">
        <w:rPr>
          <w:rFonts w:hint="cs"/>
          <w:rtl/>
        </w:rPr>
        <w:t xml:space="preserve"> في عامَيْ 1999 و 2001 على التوالي. وقد زادت هذه السياسات الفرص المتاحة لاشتراك المرأة في جميع أشكال الفنون، والألعاب الرياضية، والأنشطة الترفيهية تقريبا. وتشترك المرأة الآن في عضوية المجلس الوطني للألعاب الرياضية. وفي عام 2007، نظرا لأهمية الألعاب الرياضية والترفيه، أنشأت حكومة بوتسوانا وزارة الشباب، والألعاب الرياضية والثقافة. والقيام في الآونة الأخيرة بتكوين رابطة المرأة في الألعاب الرياضية في بوتسوانا، وهي رابطة تعزز وتدعم مشاركة المرأة في الألعاب الرياضية، ينبغي أن يزيد من دعم مشاركة المرأة في الألعاب الرياضية. وقد عكفت الرابطة، بالاشتراك مع إدارة الألعاب الرياضية والترفيه، على </w:t>
      </w:r>
      <w:r w:rsidR="007612C5">
        <w:rPr>
          <w:rFonts w:hint="cs"/>
          <w:rtl/>
        </w:rPr>
        <w:t>إذكاء وعي</w:t>
      </w:r>
      <w:r w:rsidR="00054C1A">
        <w:rPr>
          <w:rFonts w:hint="cs"/>
          <w:rtl/>
        </w:rPr>
        <w:t xml:space="preserve"> </w:t>
      </w:r>
      <w:r w:rsidR="007612C5">
        <w:rPr>
          <w:rFonts w:hint="cs"/>
          <w:rtl/>
        </w:rPr>
        <w:t>النساء و</w:t>
      </w:r>
      <w:r w:rsidR="00054C1A">
        <w:rPr>
          <w:rFonts w:hint="cs"/>
          <w:rtl/>
        </w:rPr>
        <w:t xml:space="preserve">البنات بالألعاب الرياضية </w:t>
      </w:r>
      <w:r w:rsidR="007612C5">
        <w:rPr>
          <w:rFonts w:hint="cs"/>
          <w:rtl/>
        </w:rPr>
        <w:t>في جميع أنحاء</w:t>
      </w:r>
      <w:r w:rsidR="00054C1A">
        <w:rPr>
          <w:rFonts w:hint="cs"/>
          <w:rtl/>
        </w:rPr>
        <w:t xml:space="preserve"> البلد.</w:t>
      </w:r>
    </w:p>
    <w:p w:rsidR="00054C1A" w:rsidRDefault="00054C1A" w:rsidP="008A290B">
      <w:pPr>
        <w:pStyle w:val="SingleTxt"/>
        <w:rPr>
          <w:rFonts w:hint="cs"/>
          <w:rtl/>
        </w:rPr>
      </w:pPr>
      <w:r>
        <w:rPr>
          <w:rFonts w:hint="cs"/>
          <w:rtl/>
        </w:rPr>
        <w:t>195-</w:t>
      </w:r>
      <w:r>
        <w:rPr>
          <w:rFonts w:hint="cs"/>
          <w:rtl/>
        </w:rPr>
        <w:tab/>
        <w:t xml:space="preserve">وتتمثل أولوية السياسة الوطنية للألعاب الرياضية والترفيه في وضع برامج </w:t>
      </w:r>
      <w:r w:rsidR="008A290B">
        <w:rPr>
          <w:rFonts w:hint="cs"/>
          <w:rtl/>
        </w:rPr>
        <w:t>ل</w:t>
      </w:r>
      <w:r>
        <w:rPr>
          <w:rFonts w:hint="cs"/>
          <w:rtl/>
        </w:rPr>
        <w:t>لألعاب الرياضية، والترفيه و</w:t>
      </w:r>
      <w:r w:rsidR="007612C5">
        <w:rPr>
          <w:rFonts w:hint="cs"/>
          <w:rtl/>
        </w:rPr>
        <w:t>وقت الفراغ</w:t>
      </w:r>
      <w:r>
        <w:rPr>
          <w:rFonts w:hint="cs"/>
          <w:rtl/>
        </w:rPr>
        <w:t xml:space="preserve"> </w:t>
      </w:r>
      <w:r w:rsidR="008A290B">
        <w:rPr>
          <w:rFonts w:hint="cs"/>
          <w:rtl/>
        </w:rPr>
        <w:t xml:space="preserve">واسعة النطاق </w:t>
      </w:r>
      <w:r>
        <w:rPr>
          <w:rFonts w:hint="cs"/>
          <w:rtl/>
        </w:rPr>
        <w:t>في جميع أنحاء البلد ي</w:t>
      </w:r>
      <w:r w:rsidR="008A290B">
        <w:rPr>
          <w:rFonts w:hint="cs"/>
          <w:rtl/>
        </w:rPr>
        <w:t>مكن</w:t>
      </w:r>
      <w:r>
        <w:rPr>
          <w:rFonts w:hint="cs"/>
          <w:rtl/>
        </w:rPr>
        <w:t xml:space="preserve"> وصول جميع الأشخاص إليها بمن فيهم النساء والبنات، وضمان أن تكون المراكز الرياضية سهلة الاستخدام. ولذلك نصـت السياسة على إنشاء مرافق لرعاية الطفل في مرافق رياضية مختارة لضمان عدم تعارض وظائف </w:t>
      </w:r>
      <w:r w:rsidR="008A290B">
        <w:rPr>
          <w:rFonts w:hint="cs"/>
          <w:rtl/>
        </w:rPr>
        <w:t>الوالدين المتعلقة ب</w:t>
      </w:r>
      <w:r>
        <w:rPr>
          <w:rFonts w:hint="cs"/>
          <w:rtl/>
        </w:rPr>
        <w:t>رعاية ا</w:t>
      </w:r>
      <w:r w:rsidR="008A290B">
        <w:rPr>
          <w:rFonts w:hint="cs"/>
          <w:rtl/>
        </w:rPr>
        <w:t>لأطفا</w:t>
      </w:r>
      <w:r>
        <w:rPr>
          <w:rFonts w:hint="cs"/>
          <w:rtl/>
        </w:rPr>
        <w:t>ل مع اشتراك المرأة في الألعاب الرياضية. ويبين الجدول 20 مستوى المرأة وأدوارها ومسؤولياتها في الألعاب الرياضية والترفيه في</w:t>
      </w:r>
      <w:r w:rsidR="00290846">
        <w:rPr>
          <w:rFonts w:hint="eastAsia"/>
          <w:rtl/>
        </w:rPr>
        <w:t> </w:t>
      </w:r>
      <w:r>
        <w:rPr>
          <w:rFonts w:hint="cs"/>
          <w:rtl/>
        </w:rPr>
        <w:t>بوتسوانا.</w:t>
      </w:r>
    </w:p>
    <w:p w:rsidR="005C60A3" w:rsidRDefault="005C60A3" w:rsidP="00290846">
      <w:pPr>
        <w:pStyle w:val="SingleTxt"/>
        <w:rPr>
          <w:rFonts w:hint="cs"/>
          <w:rtl/>
        </w:rPr>
      </w:pPr>
    </w:p>
    <w:p w:rsidR="00054C1A" w:rsidRPr="00290846" w:rsidRDefault="00054C1A" w:rsidP="00BC667B">
      <w:pPr>
        <w:pStyle w:val="SingleTxt"/>
        <w:tabs>
          <w:tab w:val="clear" w:pos="1930"/>
          <w:tab w:val="clear" w:pos="2592"/>
          <w:tab w:val="left" w:pos="2022"/>
          <w:tab w:val="left" w:pos="2434"/>
        </w:tabs>
        <w:ind w:left="2434" w:hanging="1167"/>
        <w:rPr>
          <w:rFonts w:hint="cs"/>
          <w:i/>
          <w:iCs/>
          <w:rtl/>
        </w:rPr>
      </w:pPr>
      <w:r>
        <w:rPr>
          <w:rtl/>
        </w:rPr>
        <w:br w:type="page"/>
      </w:r>
      <w:r w:rsidR="00BC667B">
        <w:rPr>
          <w:rFonts w:hint="cs"/>
          <w:b/>
          <w:bCs/>
          <w:rtl/>
        </w:rPr>
        <w:t>الجدول 20</w:t>
      </w:r>
      <w:r w:rsidR="00BC667B">
        <w:rPr>
          <w:rFonts w:hint="cs"/>
          <w:rtl/>
        </w:rPr>
        <w:t>:</w:t>
      </w:r>
      <w:r w:rsidR="00BC667B">
        <w:rPr>
          <w:rFonts w:hint="cs"/>
          <w:rtl/>
        </w:rPr>
        <w:tab/>
      </w:r>
      <w:r w:rsidR="00BC667B" w:rsidRPr="00290846">
        <w:rPr>
          <w:rFonts w:hint="cs"/>
          <w:i/>
          <w:iCs/>
          <w:rtl/>
        </w:rPr>
        <w:t>مستوى ومشاركة المرأة في الألعاب الرياضية المختارة والترفيه وإدارة الرابطة الوطنية للألعاب الرياضية</w:t>
      </w:r>
    </w:p>
    <w:p w:rsidR="00BC667B" w:rsidRPr="00BC667B" w:rsidRDefault="00BC667B" w:rsidP="00BC667B">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021"/>
        <w:gridCol w:w="1442"/>
        <w:gridCol w:w="824"/>
        <w:gridCol w:w="2033"/>
      </w:tblGrid>
      <w:tr w:rsidR="00BC667B" w:rsidRPr="009B7005">
        <w:tblPrEx>
          <w:tblCellMar>
            <w:top w:w="0" w:type="dxa"/>
            <w:bottom w:w="0" w:type="dxa"/>
          </w:tblCellMar>
        </w:tblPrEx>
        <w:trPr>
          <w:cantSplit/>
          <w:tblHeader/>
        </w:trPr>
        <w:tc>
          <w:tcPr>
            <w:tcW w:w="3021" w:type="dxa"/>
            <w:tcBorders>
              <w:top w:val="single" w:sz="4" w:space="0" w:color="auto"/>
              <w:bottom w:val="single" w:sz="12" w:space="0" w:color="auto"/>
            </w:tcBorders>
            <w:shd w:val="clear" w:color="auto" w:fill="auto"/>
            <w:vAlign w:val="bottom"/>
          </w:tcPr>
          <w:p w:rsidR="00BC667B" w:rsidRPr="009B7005" w:rsidRDefault="00290846" w:rsidP="00563238">
            <w:pPr>
              <w:tabs>
                <w:tab w:val="left" w:pos="288"/>
                <w:tab w:val="left" w:pos="576"/>
                <w:tab w:val="left" w:pos="864"/>
                <w:tab w:val="left" w:pos="1152"/>
              </w:tabs>
              <w:spacing w:before="80" w:after="80" w:line="240" w:lineRule="exact"/>
              <w:ind w:right="40"/>
              <w:jc w:val="center"/>
              <w:rPr>
                <w:rFonts w:hint="cs"/>
                <w:i/>
                <w:iCs/>
                <w:sz w:val="16"/>
                <w:szCs w:val="24"/>
                <w:rtl/>
              </w:rPr>
            </w:pPr>
            <w:r w:rsidRPr="009B7005">
              <w:rPr>
                <w:rFonts w:hint="cs"/>
                <w:i/>
                <w:iCs/>
                <w:sz w:val="16"/>
                <w:szCs w:val="24"/>
                <w:rtl/>
              </w:rPr>
              <w:t>النشاط: الرابطة الوطنية للألعاب الرياضية</w:t>
            </w:r>
          </w:p>
        </w:tc>
        <w:tc>
          <w:tcPr>
            <w:tcW w:w="1442" w:type="dxa"/>
            <w:tcBorders>
              <w:top w:val="single" w:sz="4" w:space="0" w:color="auto"/>
              <w:bottom w:val="single" w:sz="12" w:space="0" w:color="auto"/>
            </w:tcBorders>
            <w:shd w:val="clear" w:color="auto" w:fill="auto"/>
            <w:vAlign w:val="bottom"/>
          </w:tcPr>
          <w:p w:rsidR="00BC667B" w:rsidRPr="009B7005" w:rsidRDefault="00290846" w:rsidP="002378B4">
            <w:pPr>
              <w:tabs>
                <w:tab w:val="left" w:pos="288"/>
                <w:tab w:val="left" w:pos="576"/>
                <w:tab w:val="left" w:pos="864"/>
                <w:tab w:val="left" w:pos="1152"/>
              </w:tabs>
              <w:spacing w:before="80" w:after="80" w:line="240" w:lineRule="exact"/>
              <w:ind w:left="103" w:right="206"/>
              <w:jc w:val="both"/>
              <w:rPr>
                <w:rFonts w:hint="cs"/>
                <w:i/>
                <w:iCs/>
                <w:sz w:val="16"/>
                <w:szCs w:val="24"/>
                <w:rtl/>
              </w:rPr>
            </w:pPr>
            <w:r w:rsidRPr="009B7005">
              <w:rPr>
                <w:rFonts w:hint="cs"/>
                <w:i/>
                <w:iCs/>
                <w:sz w:val="16"/>
                <w:szCs w:val="24"/>
                <w:rtl/>
              </w:rPr>
              <w:t>ع</w:t>
            </w:r>
            <w:r w:rsidR="002378B4">
              <w:rPr>
                <w:rFonts w:hint="cs"/>
                <w:i/>
                <w:iCs/>
                <w:sz w:val="16"/>
                <w:szCs w:val="24"/>
                <w:rtl/>
              </w:rPr>
              <w:t>ــ</w:t>
            </w:r>
            <w:r w:rsidRPr="009B7005">
              <w:rPr>
                <w:rFonts w:hint="cs"/>
                <w:i/>
                <w:iCs/>
                <w:sz w:val="16"/>
                <w:szCs w:val="24"/>
                <w:rtl/>
              </w:rPr>
              <w:t>دد النساء المشترك</w:t>
            </w:r>
            <w:r w:rsidR="0020196D">
              <w:rPr>
                <w:rFonts w:hint="cs"/>
                <w:i/>
                <w:iCs/>
                <w:sz w:val="16"/>
                <w:szCs w:val="24"/>
                <w:rtl/>
              </w:rPr>
              <w:t>ـ</w:t>
            </w:r>
            <w:r w:rsidRPr="009B7005">
              <w:rPr>
                <w:rFonts w:hint="cs"/>
                <w:i/>
                <w:iCs/>
                <w:sz w:val="16"/>
                <w:szCs w:val="24"/>
                <w:rtl/>
              </w:rPr>
              <w:t>ات في عضوية اللجنة</w:t>
            </w:r>
          </w:p>
        </w:tc>
        <w:tc>
          <w:tcPr>
            <w:tcW w:w="824" w:type="dxa"/>
            <w:tcBorders>
              <w:top w:val="single" w:sz="4" w:space="0" w:color="auto"/>
              <w:bottom w:val="single" w:sz="12" w:space="0" w:color="auto"/>
            </w:tcBorders>
            <w:shd w:val="clear" w:color="auto" w:fill="auto"/>
            <w:vAlign w:val="bottom"/>
          </w:tcPr>
          <w:p w:rsidR="00BC667B" w:rsidRPr="009B7005" w:rsidRDefault="00290846" w:rsidP="009B7005">
            <w:pPr>
              <w:tabs>
                <w:tab w:val="left" w:pos="288"/>
                <w:tab w:val="left" w:pos="576"/>
                <w:tab w:val="left" w:pos="864"/>
                <w:tab w:val="left" w:pos="1152"/>
              </w:tabs>
              <w:spacing w:before="80" w:after="80" w:line="240" w:lineRule="exact"/>
              <w:ind w:right="144"/>
              <w:rPr>
                <w:rFonts w:hint="cs"/>
                <w:i/>
                <w:iCs/>
                <w:sz w:val="16"/>
                <w:szCs w:val="24"/>
                <w:rtl/>
              </w:rPr>
            </w:pPr>
            <w:r w:rsidRPr="009B7005">
              <w:rPr>
                <w:rFonts w:hint="cs"/>
                <w:i/>
                <w:iCs/>
                <w:sz w:val="16"/>
                <w:szCs w:val="24"/>
                <w:rtl/>
              </w:rPr>
              <w:t>النسبة لمجموع الأعضاء</w:t>
            </w:r>
          </w:p>
        </w:tc>
        <w:tc>
          <w:tcPr>
            <w:tcW w:w="2033" w:type="dxa"/>
            <w:tcBorders>
              <w:top w:val="single" w:sz="4" w:space="0" w:color="auto"/>
              <w:bottom w:val="single" w:sz="12" w:space="0" w:color="auto"/>
            </w:tcBorders>
            <w:shd w:val="clear" w:color="auto" w:fill="auto"/>
            <w:vAlign w:val="bottom"/>
          </w:tcPr>
          <w:p w:rsidR="00BC667B" w:rsidRPr="009B7005" w:rsidRDefault="00290846" w:rsidP="00B70D4F">
            <w:pPr>
              <w:tabs>
                <w:tab w:val="left" w:pos="288"/>
                <w:tab w:val="left" w:pos="576"/>
                <w:tab w:val="left" w:pos="864"/>
                <w:tab w:val="left" w:pos="1152"/>
              </w:tabs>
              <w:spacing w:before="40" w:after="80" w:line="240" w:lineRule="exact"/>
              <w:ind w:right="144"/>
              <w:jc w:val="both"/>
              <w:rPr>
                <w:rFonts w:hint="cs"/>
                <w:i/>
                <w:iCs/>
                <w:sz w:val="16"/>
                <w:szCs w:val="24"/>
                <w:rtl/>
              </w:rPr>
            </w:pPr>
            <w:r w:rsidRPr="009B7005">
              <w:rPr>
                <w:rFonts w:hint="cs"/>
                <w:i/>
                <w:iCs/>
                <w:sz w:val="16"/>
                <w:szCs w:val="24"/>
                <w:rtl/>
              </w:rPr>
              <w:t>الأدوار الت</w:t>
            </w:r>
            <w:r w:rsidR="00B70D4F">
              <w:rPr>
                <w:rFonts w:hint="cs"/>
                <w:i/>
                <w:iCs/>
                <w:sz w:val="16"/>
                <w:szCs w:val="24"/>
                <w:rtl/>
              </w:rPr>
              <w:t>ـ</w:t>
            </w:r>
            <w:r w:rsidRPr="009B7005">
              <w:rPr>
                <w:rFonts w:hint="cs"/>
                <w:i/>
                <w:iCs/>
                <w:sz w:val="16"/>
                <w:szCs w:val="24"/>
                <w:rtl/>
              </w:rPr>
              <w:t>ي تؤديه</w:t>
            </w:r>
            <w:r w:rsidR="00B70D4F">
              <w:rPr>
                <w:rFonts w:hint="cs"/>
                <w:i/>
                <w:iCs/>
                <w:sz w:val="16"/>
                <w:szCs w:val="24"/>
                <w:rtl/>
              </w:rPr>
              <w:t>ــ</w:t>
            </w:r>
            <w:r w:rsidRPr="009B7005">
              <w:rPr>
                <w:rFonts w:hint="cs"/>
                <w:i/>
                <w:iCs/>
                <w:sz w:val="16"/>
                <w:szCs w:val="24"/>
                <w:rtl/>
              </w:rPr>
              <w:t>ا/أو المناصب التي تشغلها ال</w:t>
            </w:r>
            <w:r w:rsidR="00122226">
              <w:rPr>
                <w:rFonts w:hint="cs"/>
                <w:i/>
                <w:iCs/>
                <w:sz w:val="16"/>
                <w:szCs w:val="24"/>
                <w:rtl/>
              </w:rPr>
              <w:t>مرأة</w:t>
            </w:r>
          </w:p>
        </w:tc>
      </w:tr>
      <w:tr w:rsidR="009B7005" w:rsidRPr="009B7005">
        <w:tblPrEx>
          <w:tblCellMar>
            <w:top w:w="0" w:type="dxa"/>
            <w:bottom w:w="0" w:type="dxa"/>
          </w:tblCellMar>
        </w:tblPrEx>
        <w:trPr>
          <w:cantSplit/>
          <w:trHeight w:hRule="exact" w:val="115"/>
          <w:tblHeader/>
        </w:trPr>
        <w:tc>
          <w:tcPr>
            <w:tcW w:w="3021" w:type="dxa"/>
            <w:tcBorders>
              <w:top w:val="single" w:sz="12" w:space="0" w:color="auto"/>
            </w:tcBorders>
            <w:shd w:val="clear" w:color="auto" w:fill="auto"/>
            <w:vAlign w:val="bottom"/>
          </w:tcPr>
          <w:p w:rsidR="009B7005" w:rsidRPr="009B7005" w:rsidRDefault="009B7005" w:rsidP="009B7005">
            <w:pPr>
              <w:tabs>
                <w:tab w:val="left" w:pos="288"/>
                <w:tab w:val="left" w:pos="576"/>
                <w:tab w:val="left" w:pos="864"/>
                <w:tab w:val="left" w:pos="1152"/>
              </w:tabs>
              <w:spacing w:before="40" w:after="80" w:line="240" w:lineRule="exact"/>
              <w:ind w:right="40"/>
              <w:rPr>
                <w:rFonts w:hint="cs"/>
                <w:sz w:val="16"/>
                <w:szCs w:val="24"/>
                <w:rtl/>
              </w:rPr>
            </w:pPr>
          </w:p>
        </w:tc>
        <w:tc>
          <w:tcPr>
            <w:tcW w:w="1442" w:type="dxa"/>
            <w:tcBorders>
              <w:top w:val="single" w:sz="12" w:space="0" w:color="auto"/>
            </w:tcBorders>
            <w:shd w:val="clear" w:color="auto" w:fill="auto"/>
            <w:vAlign w:val="bottom"/>
          </w:tcPr>
          <w:p w:rsidR="009B7005" w:rsidRPr="009B7005" w:rsidRDefault="009B7005" w:rsidP="009B7005">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9B7005" w:rsidRPr="009B7005" w:rsidRDefault="009B7005" w:rsidP="009B7005">
            <w:pPr>
              <w:tabs>
                <w:tab w:val="left" w:pos="288"/>
                <w:tab w:val="left" w:pos="576"/>
                <w:tab w:val="left" w:pos="864"/>
                <w:tab w:val="left" w:pos="1152"/>
              </w:tabs>
              <w:spacing w:before="40" w:after="80" w:line="240" w:lineRule="exact"/>
              <w:ind w:right="144"/>
              <w:rPr>
                <w:rFonts w:hint="cs"/>
                <w:sz w:val="16"/>
                <w:szCs w:val="24"/>
                <w:rtl/>
              </w:rPr>
            </w:pPr>
          </w:p>
        </w:tc>
        <w:tc>
          <w:tcPr>
            <w:tcW w:w="2033" w:type="dxa"/>
            <w:tcBorders>
              <w:top w:val="single" w:sz="12" w:space="0" w:color="auto"/>
            </w:tcBorders>
            <w:shd w:val="clear" w:color="auto" w:fill="auto"/>
            <w:vAlign w:val="bottom"/>
          </w:tcPr>
          <w:p w:rsidR="009B7005" w:rsidRPr="009B7005" w:rsidRDefault="009B7005" w:rsidP="009B7005">
            <w:pPr>
              <w:tabs>
                <w:tab w:val="left" w:pos="288"/>
                <w:tab w:val="left" w:pos="576"/>
                <w:tab w:val="left" w:pos="864"/>
                <w:tab w:val="left" w:pos="1152"/>
              </w:tabs>
              <w:spacing w:before="40" w:after="80" w:line="240" w:lineRule="exact"/>
              <w:ind w:right="144"/>
              <w:rPr>
                <w:rFonts w:hint="cs"/>
                <w:sz w:val="16"/>
                <w:szCs w:val="24"/>
                <w:rtl/>
              </w:rPr>
            </w:pPr>
          </w:p>
        </w:tc>
      </w:tr>
      <w:tr w:rsidR="00BC667B" w:rsidRPr="009B7005">
        <w:tblPrEx>
          <w:tblCellMar>
            <w:top w:w="0" w:type="dxa"/>
            <w:bottom w:w="0" w:type="dxa"/>
          </w:tblCellMar>
        </w:tblPrEx>
        <w:trPr>
          <w:cantSplit/>
        </w:trPr>
        <w:tc>
          <w:tcPr>
            <w:tcW w:w="3021"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الألعاب الرياضية</w:t>
            </w:r>
          </w:p>
        </w:tc>
        <w:tc>
          <w:tcPr>
            <w:tcW w:w="1442"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1</w:t>
            </w:r>
          </w:p>
        </w:tc>
        <w:tc>
          <w:tcPr>
            <w:tcW w:w="824"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left"/>
              <w:rPr>
                <w:rFonts w:hint="cs"/>
                <w:sz w:val="16"/>
                <w:szCs w:val="24"/>
                <w:rtl/>
              </w:rPr>
            </w:pPr>
            <w:r w:rsidRPr="009B7005">
              <w:rPr>
                <w:rFonts w:hint="cs"/>
                <w:sz w:val="16"/>
                <w:szCs w:val="24"/>
                <w:rtl/>
              </w:rPr>
              <w:t>1/9</w:t>
            </w:r>
          </w:p>
        </w:tc>
        <w:tc>
          <w:tcPr>
            <w:tcW w:w="2033" w:type="dxa"/>
            <w:shd w:val="clear" w:color="auto" w:fill="auto"/>
          </w:tcPr>
          <w:p w:rsidR="00BC667B" w:rsidRPr="009B7005" w:rsidRDefault="00290846"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نائب أمين</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بادمينتون</w:t>
            </w:r>
          </w:p>
        </w:tc>
        <w:tc>
          <w:tcPr>
            <w:tcW w:w="1442"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1</w:t>
            </w:r>
          </w:p>
        </w:tc>
        <w:tc>
          <w:tcPr>
            <w:tcW w:w="824"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left"/>
              <w:rPr>
                <w:rFonts w:hint="cs"/>
                <w:sz w:val="16"/>
                <w:szCs w:val="24"/>
                <w:rtl/>
              </w:rPr>
            </w:pPr>
            <w:r w:rsidRPr="009B7005">
              <w:rPr>
                <w:rFonts w:hint="cs"/>
                <w:sz w:val="16"/>
                <w:szCs w:val="24"/>
                <w:rtl/>
              </w:rPr>
              <w:t>1/7</w:t>
            </w:r>
          </w:p>
        </w:tc>
        <w:tc>
          <w:tcPr>
            <w:tcW w:w="2033" w:type="dxa"/>
            <w:shd w:val="clear" w:color="auto" w:fill="auto"/>
          </w:tcPr>
          <w:p w:rsidR="00BC667B" w:rsidRPr="009B7005" w:rsidRDefault="00122226" w:rsidP="00B70D4F">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اشتراك </w:t>
            </w:r>
            <w:r w:rsidR="00290846" w:rsidRPr="009B7005">
              <w:rPr>
                <w:rFonts w:hint="cs"/>
                <w:sz w:val="16"/>
                <w:szCs w:val="24"/>
                <w:rtl/>
              </w:rPr>
              <w:t>في م</w:t>
            </w:r>
            <w:r>
              <w:rPr>
                <w:rFonts w:hint="cs"/>
                <w:sz w:val="16"/>
                <w:szCs w:val="24"/>
                <w:rtl/>
              </w:rPr>
              <w:t>سابق</w:t>
            </w:r>
            <w:r w:rsidR="00290846" w:rsidRPr="009B7005">
              <w:rPr>
                <w:rFonts w:hint="cs"/>
                <w:sz w:val="16"/>
                <w:szCs w:val="24"/>
                <w:rtl/>
              </w:rPr>
              <w:t>ات/أمين</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معهد بوتسوانا لرابطات الألعاب الرياضية</w:t>
            </w:r>
          </w:p>
        </w:tc>
        <w:tc>
          <w:tcPr>
            <w:tcW w:w="1442"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2</w:t>
            </w:r>
          </w:p>
        </w:tc>
        <w:tc>
          <w:tcPr>
            <w:tcW w:w="824"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left"/>
              <w:rPr>
                <w:rFonts w:hint="cs"/>
                <w:sz w:val="16"/>
                <w:szCs w:val="24"/>
                <w:rtl/>
              </w:rPr>
            </w:pPr>
            <w:r w:rsidRPr="009B7005">
              <w:rPr>
                <w:rFonts w:hint="cs"/>
                <w:sz w:val="16"/>
                <w:szCs w:val="24"/>
                <w:rtl/>
              </w:rPr>
              <w:t>1/6</w:t>
            </w:r>
          </w:p>
        </w:tc>
        <w:tc>
          <w:tcPr>
            <w:tcW w:w="2033" w:type="dxa"/>
            <w:shd w:val="clear" w:color="auto" w:fill="auto"/>
          </w:tcPr>
          <w:p w:rsidR="00BC667B" w:rsidRPr="009B7005" w:rsidRDefault="00290846"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أمين/نائب أمين</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البريدج</w:t>
            </w:r>
          </w:p>
        </w:tc>
        <w:tc>
          <w:tcPr>
            <w:tcW w:w="1442"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1</w:t>
            </w:r>
          </w:p>
        </w:tc>
        <w:tc>
          <w:tcPr>
            <w:tcW w:w="824"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left"/>
              <w:rPr>
                <w:rFonts w:hint="cs"/>
                <w:sz w:val="16"/>
                <w:szCs w:val="24"/>
                <w:rtl/>
              </w:rPr>
            </w:pPr>
            <w:r w:rsidRPr="009B7005">
              <w:rPr>
                <w:rFonts w:hint="cs"/>
                <w:sz w:val="16"/>
                <w:szCs w:val="24"/>
                <w:rtl/>
              </w:rPr>
              <w:t>2/5</w:t>
            </w:r>
          </w:p>
        </w:tc>
        <w:tc>
          <w:tcPr>
            <w:tcW w:w="2033" w:type="dxa"/>
            <w:shd w:val="clear" w:color="auto" w:fill="auto"/>
          </w:tcPr>
          <w:p w:rsidR="00BC667B" w:rsidRPr="009B7005" w:rsidRDefault="00290846"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عضو</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الرابطة الرياضية لاتحاد بوتسوانا الأول</w:t>
            </w:r>
          </w:p>
        </w:tc>
        <w:tc>
          <w:tcPr>
            <w:tcW w:w="1442"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1</w:t>
            </w:r>
          </w:p>
        </w:tc>
        <w:tc>
          <w:tcPr>
            <w:tcW w:w="824"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left"/>
              <w:rPr>
                <w:rFonts w:hint="cs"/>
                <w:sz w:val="16"/>
                <w:szCs w:val="24"/>
                <w:rtl/>
              </w:rPr>
            </w:pPr>
            <w:r w:rsidRPr="009B7005">
              <w:rPr>
                <w:rFonts w:hint="cs"/>
                <w:sz w:val="16"/>
                <w:szCs w:val="24"/>
                <w:rtl/>
              </w:rPr>
              <w:t>1/7</w:t>
            </w:r>
          </w:p>
        </w:tc>
        <w:tc>
          <w:tcPr>
            <w:tcW w:w="2033" w:type="dxa"/>
            <w:shd w:val="clear" w:color="auto" w:fill="auto"/>
          </w:tcPr>
          <w:p w:rsidR="00BC667B" w:rsidRPr="009B7005" w:rsidRDefault="00290846"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أمين عام</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الشطرنج</w:t>
            </w:r>
          </w:p>
        </w:tc>
        <w:tc>
          <w:tcPr>
            <w:tcW w:w="1442"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1</w:t>
            </w:r>
          </w:p>
        </w:tc>
        <w:tc>
          <w:tcPr>
            <w:tcW w:w="824"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left"/>
              <w:rPr>
                <w:rFonts w:hint="cs"/>
                <w:sz w:val="16"/>
                <w:szCs w:val="24"/>
                <w:rtl/>
              </w:rPr>
            </w:pPr>
            <w:r w:rsidRPr="009B7005">
              <w:rPr>
                <w:rFonts w:hint="cs"/>
                <w:sz w:val="16"/>
                <w:szCs w:val="24"/>
                <w:rtl/>
              </w:rPr>
              <w:t>1/19</w:t>
            </w:r>
          </w:p>
        </w:tc>
        <w:tc>
          <w:tcPr>
            <w:tcW w:w="2033" w:type="dxa"/>
            <w:shd w:val="clear" w:color="auto" w:fill="auto"/>
          </w:tcPr>
          <w:p w:rsidR="00BC667B" w:rsidRPr="009B7005" w:rsidRDefault="00290846"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 xml:space="preserve">عضو </w:t>
            </w:r>
            <w:r w:rsidR="002D3186">
              <w:rPr>
                <w:rFonts w:hint="cs"/>
                <w:sz w:val="16"/>
                <w:szCs w:val="24"/>
                <w:rtl/>
              </w:rPr>
              <w:t>مساعد</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كرة الشبكة</w:t>
            </w:r>
          </w:p>
        </w:tc>
        <w:tc>
          <w:tcPr>
            <w:tcW w:w="1442"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2</w:t>
            </w:r>
          </w:p>
        </w:tc>
        <w:tc>
          <w:tcPr>
            <w:tcW w:w="824"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left"/>
              <w:rPr>
                <w:rFonts w:hint="cs"/>
                <w:sz w:val="16"/>
                <w:szCs w:val="24"/>
                <w:rtl/>
              </w:rPr>
            </w:pPr>
            <w:r w:rsidRPr="009B7005">
              <w:rPr>
                <w:rFonts w:hint="cs"/>
                <w:sz w:val="16"/>
                <w:szCs w:val="24"/>
                <w:rtl/>
              </w:rPr>
              <w:t>2/6</w:t>
            </w:r>
          </w:p>
        </w:tc>
        <w:tc>
          <w:tcPr>
            <w:tcW w:w="2033" w:type="dxa"/>
            <w:shd w:val="clear" w:color="auto" w:fill="auto"/>
          </w:tcPr>
          <w:p w:rsidR="00BC667B" w:rsidRPr="009B7005" w:rsidRDefault="00290846"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رئيس وأمين</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الألعاب الأوليمبية الخاصة</w:t>
            </w:r>
          </w:p>
        </w:tc>
        <w:tc>
          <w:tcPr>
            <w:tcW w:w="1442"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4</w:t>
            </w:r>
          </w:p>
        </w:tc>
        <w:tc>
          <w:tcPr>
            <w:tcW w:w="824"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left"/>
              <w:rPr>
                <w:rFonts w:hint="cs"/>
                <w:sz w:val="16"/>
                <w:szCs w:val="24"/>
                <w:rtl/>
              </w:rPr>
            </w:pPr>
            <w:r w:rsidRPr="009B7005">
              <w:rPr>
                <w:rFonts w:hint="cs"/>
                <w:sz w:val="16"/>
                <w:szCs w:val="24"/>
                <w:rtl/>
              </w:rPr>
              <w:t>4/6</w:t>
            </w:r>
          </w:p>
        </w:tc>
        <w:tc>
          <w:tcPr>
            <w:tcW w:w="2033" w:type="dxa"/>
            <w:shd w:val="clear" w:color="auto" w:fill="auto"/>
          </w:tcPr>
          <w:p w:rsidR="00BC667B" w:rsidRPr="009B7005" w:rsidRDefault="00BC667B" w:rsidP="00B70D4F">
            <w:pPr>
              <w:tabs>
                <w:tab w:val="left" w:pos="288"/>
                <w:tab w:val="left" w:pos="576"/>
                <w:tab w:val="left" w:pos="864"/>
                <w:tab w:val="left" w:pos="1152"/>
              </w:tabs>
              <w:spacing w:before="40" w:after="80" w:line="240" w:lineRule="exact"/>
              <w:ind w:right="144"/>
              <w:jc w:val="both"/>
              <w:rPr>
                <w:rFonts w:hint="cs"/>
                <w:sz w:val="16"/>
                <w:szCs w:val="24"/>
                <w:rtl/>
              </w:rPr>
            </w:pPr>
          </w:p>
        </w:tc>
      </w:tr>
      <w:tr w:rsidR="00BC667B" w:rsidRPr="009B7005">
        <w:tblPrEx>
          <w:tblCellMar>
            <w:top w:w="0" w:type="dxa"/>
            <w:bottom w:w="0" w:type="dxa"/>
          </w:tblCellMar>
        </w:tblPrEx>
        <w:trPr>
          <w:cantSplit/>
        </w:trPr>
        <w:tc>
          <w:tcPr>
            <w:tcW w:w="3021"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الكرة اللَّينـة</w:t>
            </w:r>
          </w:p>
        </w:tc>
        <w:tc>
          <w:tcPr>
            <w:tcW w:w="1442"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2</w:t>
            </w:r>
          </w:p>
        </w:tc>
        <w:tc>
          <w:tcPr>
            <w:tcW w:w="824"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left"/>
              <w:rPr>
                <w:rFonts w:hint="cs"/>
                <w:sz w:val="16"/>
                <w:szCs w:val="24"/>
                <w:rtl/>
              </w:rPr>
            </w:pPr>
            <w:r w:rsidRPr="009B7005">
              <w:rPr>
                <w:rFonts w:hint="cs"/>
                <w:sz w:val="16"/>
                <w:szCs w:val="24"/>
                <w:rtl/>
              </w:rPr>
              <w:t>1/7</w:t>
            </w:r>
          </w:p>
        </w:tc>
        <w:tc>
          <w:tcPr>
            <w:tcW w:w="2033" w:type="dxa"/>
            <w:shd w:val="clear" w:color="auto" w:fill="auto"/>
          </w:tcPr>
          <w:p w:rsidR="00BC667B" w:rsidRPr="009B7005" w:rsidRDefault="00290846"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نائ</w:t>
            </w:r>
            <w:r w:rsidR="00B70D4F">
              <w:rPr>
                <w:rFonts w:hint="cs"/>
                <w:sz w:val="16"/>
                <w:szCs w:val="24"/>
                <w:rtl/>
              </w:rPr>
              <w:t>ـ</w:t>
            </w:r>
            <w:r w:rsidRPr="009B7005">
              <w:rPr>
                <w:rFonts w:hint="cs"/>
                <w:sz w:val="16"/>
                <w:szCs w:val="24"/>
                <w:rtl/>
              </w:rPr>
              <w:t>ب رئي</w:t>
            </w:r>
            <w:r w:rsidR="00B70D4F">
              <w:rPr>
                <w:rFonts w:hint="cs"/>
                <w:sz w:val="16"/>
                <w:szCs w:val="24"/>
                <w:rtl/>
              </w:rPr>
              <w:t>ـ</w:t>
            </w:r>
            <w:r w:rsidRPr="009B7005">
              <w:rPr>
                <w:rFonts w:hint="cs"/>
                <w:sz w:val="16"/>
                <w:szCs w:val="24"/>
                <w:rtl/>
              </w:rPr>
              <w:t xml:space="preserve">س </w:t>
            </w:r>
            <w:r w:rsidRPr="009B7005">
              <w:rPr>
                <w:sz w:val="16"/>
                <w:szCs w:val="24"/>
                <w:rtl/>
              </w:rPr>
              <w:t>–</w:t>
            </w:r>
            <w:r w:rsidRPr="009B7005">
              <w:rPr>
                <w:rFonts w:hint="cs"/>
                <w:sz w:val="16"/>
                <w:szCs w:val="24"/>
                <w:rtl/>
              </w:rPr>
              <w:t xml:space="preserve"> قانوني، ونائب رئيس - مالي</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التنس</w:t>
            </w:r>
          </w:p>
        </w:tc>
        <w:tc>
          <w:tcPr>
            <w:tcW w:w="1442"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1</w:t>
            </w:r>
          </w:p>
        </w:tc>
        <w:tc>
          <w:tcPr>
            <w:tcW w:w="824"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left"/>
              <w:rPr>
                <w:rFonts w:hint="cs"/>
                <w:sz w:val="16"/>
                <w:szCs w:val="24"/>
                <w:rtl/>
              </w:rPr>
            </w:pPr>
            <w:r w:rsidRPr="009B7005">
              <w:rPr>
                <w:rFonts w:hint="cs"/>
                <w:sz w:val="16"/>
                <w:szCs w:val="24"/>
                <w:rtl/>
              </w:rPr>
              <w:t>1/6</w:t>
            </w:r>
          </w:p>
        </w:tc>
        <w:tc>
          <w:tcPr>
            <w:tcW w:w="2033" w:type="dxa"/>
            <w:shd w:val="clear" w:color="auto" w:fill="auto"/>
          </w:tcPr>
          <w:p w:rsidR="00BC667B" w:rsidRPr="009B7005" w:rsidRDefault="00290846"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مدير فنـي</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غولف السيدات</w:t>
            </w:r>
          </w:p>
        </w:tc>
        <w:tc>
          <w:tcPr>
            <w:tcW w:w="1442"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لجنة كاملة</w:t>
            </w:r>
          </w:p>
        </w:tc>
        <w:tc>
          <w:tcPr>
            <w:tcW w:w="824"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left"/>
              <w:rPr>
                <w:rFonts w:hint="cs"/>
                <w:sz w:val="16"/>
                <w:szCs w:val="24"/>
                <w:rtl/>
              </w:rPr>
            </w:pPr>
            <w:r w:rsidRPr="009B7005">
              <w:rPr>
                <w:rFonts w:hint="cs"/>
                <w:sz w:val="16"/>
                <w:szCs w:val="24"/>
                <w:rtl/>
              </w:rPr>
              <w:t>1/7</w:t>
            </w:r>
          </w:p>
        </w:tc>
        <w:tc>
          <w:tcPr>
            <w:tcW w:w="2033" w:type="dxa"/>
            <w:shd w:val="clear" w:color="auto" w:fill="auto"/>
          </w:tcPr>
          <w:p w:rsidR="00BC667B" w:rsidRPr="009B7005" w:rsidRDefault="00290846"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أمين الصندوق</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كرة السلة</w:t>
            </w:r>
          </w:p>
        </w:tc>
        <w:tc>
          <w:tcPr>
            <w:tcW w:w="1442"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2</w:t>
            </w:r>
          </w:p>
        </w:tc>
        <w:tc>
          <w:tcPr>
            <w:tcW w:w="824" w:type="dxa"/>
            <w:shd w:val="clear" w:color="auto" w:fill="auto"/>
          </w:tcPr>
          <w:p w:rsidR="00BC667B" w:rsidRPr="009B7005" w:rsidRDefault="00BC667B" w:rsidP="009B7005">
            <w:pPr>
              <w:tabs>
                <w:tab w:val="left" w:pos="288"/>
                <w:tab w:val="left" w:pos="576"/>
                <w:tab w:val="left" w:pos="864"/>
                <w:tab w:val="left" w:pos="1152"/>
              </w:tabs>
              <w:spacing w:before="40" w:after="80" w:line="240" w:lineRule="exact"/>
              <w:ind w:right="144"/>
              <w:jc w:val="left"/>
              <w:rPr>
                <w:rFonts w:hint="cs"/>
                <w:sz w:val="16"/>
                <w:szCs w:val="24"/>
                <w:rtl/>
              </w:rPr>
            </w:pPr>
          </w:p>
        </w:tc>
        <w:tc>
          <w:tcPr>
            <w:tcW w:w="2033" w:type="dxa"/>
            <w:shd w:val="clear" w:color="auto" w:fill="auto"/>
          </w:tcPr>
          <w:p w:rsidR="00BC667B" w:rsidRPr="009B7005" w:rsidRDefault="00290846"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أمين/مدير فني بالنيابة</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البولينغ</w:t>
            </w:r>
          </w:p>
        </w:tc>
        <w:tc>
          <w:tcPr>
            <w:tcW w:w="1442" w:type="dxa"/>
            <w:shd w:val="clear" w:color="auto" w:fill="auto"/>
          </w:tcPr>
          <w:p w:rsidR="00BC667B" w:rsidRPr="009B7005" w:rsidRDefault="00290846"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2</w:t>
            </w:r>
          </w:p>
        </w:tc>
        <w:tc>
          <w:tcPr>
            <w:tcW w:w="824" w:type="dxa"/>
            <w:shd w:val="clear" w:color="auto" w:fill="auto"/>
          </w:tcPr>
          <w:p w:rsidR="00BC667B" w:rsidRPr="009B7005" w:rsidRDefault="00BC667B" w:rsidP="009B7005">
            <w:pPr>
              <w:tabs>
                <w:tab w:val="left" w:pos="288"/>
                <w:tab w:val="left" w:pos="576"/>
                <w:tab w:val="left" w:pos="864"/>
                <w:tab w:val="left" w:pos="1152"/>
              </w:tabs>
              <w:spacing w:before="40" w:after="80" w:line="240" w:lineRule="exact"/>
              <w:ind w:right="144"/>
              <w:jc w:val="left"/>
              <w:rPr>
                <w:rFonts w:hint="cs"/>
                <w:sz w:val="16"/>
                <w:szCs w:val="24"/>
                <w:rtl/>
              </w:rPr>
            </w:pPr>
          </w:p>
        </w:tc>
        <w:tc>
          <w:tcPr>
            <w:tcW w:w="2033" w:type="dxa"/>
            <w:shd w:val="clear" w:color="auto" w:fill="auto"/>
          </w:tcPr>
          <w:p w:rsidR="00BC667B" w:rsidRPr="009B7005" w:rsidRDefault="00290846"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أمين مسابقة/أمين</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444322" w:rsidP="009B7005">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البريدج</w:t>
            </w:r>
          </w:p>
        </w:tc>
        <w:tc>
          <w:tcPr>
            <w:tcW w:w="1442"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1</w:t>
            </w:r>
          </w:p>
        </w:tc>
        <w:tc>
          <w:tcPr>
            <w:tcW w:w="824" w:type="dxa"/>
            <w:shd w:val="clear" w:color="auto" w:fill="auto"/>
          </w:tcPr>
          <w:p w:rsidR="00BC667B" w:rsidRPr="009B7005" w:rsidRDefault="00BC667B" w:rsidP="009B7005">
            <w:pPr>
              <w:tabs>
                <w:tab w:val="left" w:pos="288"/>
                <w:tab w:val="left" w:pos="576"/>
                <w:tab w:val="left" w:pos="864"/>
                <w:tab w:val="left" w:pos="1152"/>
              </w:tabs>
              <w:spacing w:before="40" w:after="80" w:line="240" w:lineRule="exact"/>
              <w:ind w:right="144"/>
              <w:jc w:val="left"/>
              <w:rPr>
                <w:rFonts w:hint="cs"/>
                <w:sz w:val="16"/>
                <w:szCs w:val="24"/>
                <w:rtl/>
              </w:rPr>
            </w:pPr>
          </w:p>
        </w:tc>
        <w:tc>
          <w:tcPr>
            <w:tcW w:w="2033" w:type="dxa"/>
            <w:shd w:val="clear" w:color="auto" w:fill="auto"/>
          </w:tcPr>
          <w:p w:rsidR="00BC667B" w:rsidRPr="009B7005" w:rsidRDefault="00B36249"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نائب أمين/أمين صندوق</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الاتحاد الأول</w:t>
            </w:r>
          </w:p>
        </w:tc>
        <w:tc>
          <w:tcPr>
            <w:tcW w:w="1442"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1</w:t>
            </w:r>
          </w:p>
        </w:tc>
        <w:tc>
          <w:tcPr>
            <w:tcW w:w="824" w:type="dxa"/>
            <w:shd w:val="clear" w:color="auto" w:fill="auto"/>
          </w:tcPr>
          <w:p w:rsidR="00BC667B" w:rsidRPr="009B7005" w:rsidRDefault="00BC667B" w:rsidP="009B7005">
            <w:pPr>
              <w:tabs>
                <w:tab w:val="left" w:pos="288"/>
                <w:tab w:val="left" w:pos="576"/>
                <w:tab w:val="left" w:pos="864"/>
                <w:tab w:val="left" w:pos="1152"/>
              </w:tabs>
              <w:spacing w:before="40" w:after="80" w:line="240" w:lineRule="exact"/>
              <w:ind w:right="144"/>
              <w:jc w:val="left"/>
              <w:rPr>
                <w:rFonts w:hint="cs"/>
                <w:sz w:val="16"/>
                <w:szCs w:val="24"/>
                <w:rtl/>
              </w:rPr>
            </w:pPr>
          </w:p>
        </w:tc>
        <w:tc>
          <w:tcPr>
            <w:tcW w:w="2033" w:type="dxa"/>
            <w:shd w:val="clear" w:color="auto" w:fill="auto"/>
          </w:tcPr>
          <w:p w:rsidR="00BC667B" w:rsidRPr="009B7005" w:rsidRDefault="00B36249"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بحكم المنصب</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الخيل</w:t>
            </w:r>
          </w:p>
        </w:tc>
        <w:tc>
          <w:tcPr>
            <w:tcW w:w="1442"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6</w:t>
            </w:r>
          </w:p>
        </w:tc>
        <w:tc>
          <w:tcPr>
            <w:tcW w:w="824" w:type="dxa"/>
            <w:shd w:val="clear" w:color="auto" w:fill="auto"/>
          </w:tcPr>
          <w:p w:rsidR="00BC667B" w:rsidRPr="009B7005" w:rsidRDefault="00BC667B" w:rsidP="009B7005">
            <w:pPr>
              <w:tabs>
                <w:tab w:val="left" w:pos="288"/>
                <w:tab w:val="left" w:pos="576"/>
                <w:tab w:val="left" w:pos="864"/>
                <w:tab w:val="left" w:pos="1152"/>
              </w:tabs>
              <w:spacing w:before="40" w:after="80" w:line="240" w:lineRule="exact"/>
              <w:ind w:right="144"/>
              <w:jc w:val="left"/>
              <w:rPr>
                <w:rFonts w:hint="cs"/>
                <w:sz w:val="16"/>
                <w:szCs w:val="24"/>
                <w:rtl/>
              </w:rPr>
            </w:pPr>
          </w:p>
        </w:tc>
        <w:tc>
          <w:tcPr>
            <w:tcW w:w="2033" w:type="dxa"/>
            <w:shd w:val="clear" w:color="auto" w:fill="auto"/>
          </w:tcPr>
          <w:p w:rsidR="00BC667B" w:rsidRPr="009B7005" w:rsidRDefault="00B36249"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 xml:space="preserve">عضو </w:t>
            </w:r>
            <w:r w:rsidR="00444322">
              <w:rPr>
                <w:rFonts w:hint="cs"/>
                <w:sz w:val="16"/>
                <w:szCs w:val="24"/>
                <w:rtl/>
              </w:rPr>
              <w:t>مساعد</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رياضة السيارات</w:t>
            </w:r>
          </w:p>
        </w:tc>
        <w:tc>
          <w:tcPr>
            <w:tcW w:w="1442"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1</w:t>
            </w:r>
          </w:p>
        </w:tc>
        <w:tc>
          <w:tcPr>
            <w:tcW w:w="824" w:type="dxa"/>
            <w:shd w:val="clear" w:color="auto" w:fill="auto"/>
          </w:tcPr>
          <w:p w:rsidR="00BC667B" w:rsidRPr="009B7005" w:rsidRDefault="00BC667B" w:rsidP="009B7005">
            <w:pPr>
              <w:tabs>
                <w:tab w:val="left" w:pos="288"/>
                <w:tab w:val="left" w:pos="576"/>
                <w:tab w:val="left" w:pos="864"/>
                <w:tab w:val="left" w:pos="1152"/>
              </w:tabs>
              <w:spacing w:before="40" w:after="80" w:line="240" w:lineRule="exact"/>
              <w:ind w:right="144"/>
              <w:jc w:val="left"/>
              <w:rPr>
                <w:rFonts w:hint="cs"/>
                <w:sz w:val="16"/>
                <w:szCs w:val="24"/>
                <w:rtl/>
              </w:rPr>
            </w:pPr>
          </w:p>
        </w:tc>
        <w:tc>
          <w:tcPr>
            <w:tcW w:w="2033" w:type="dxa"/>
            <w:shd w:val="clear" w:color="auto" w:fill="auto"/>
          </w:tcPr>
          <w:p w:rsidR="00BC667B" w:rsidRPr="009B7005" w:rsidRDefault="00B36249"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أمين</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كرة الشبكة</w:t>
            </w:r>
          </w:p>
        </w:tc>
        <w:tc>
          <w:tcPr>
            <w:tcW w:w="1442"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3</w:t>
            </w:r>
          </w:p>
        </w:tc>
        <w:tc>
          <w:tcPr>
            <w:tcW w:w="824" w:type="dxa"/>
            <w:shd w:val="clear" w:color="auto" w:fill="auto"/>
          </w:tcPr>
          <w:p w:rsidR="00BC667B" w:rsidRPr="009B7005" w:rsidRDefault="00BC667B" w:rsidP="009B7005">
            <w:pPr>
              <w:tabs>
                <w:tab w:val="left" w:pos="288"/>
                <w:tab w:val="left" w:pos="576"/>
                <w:tab w:val="left" w:pos="864"/>
                <w:tab w:val="left" w:pos="1152"/>
              </w:tabs>
              <w:spacing w:before="40" w:after="80" w:line="240" w:lineRule="exact"/>
              <w:ind w:right="144"/>
              <w:jc w:val="left"/>
              <w:rPr>
                <w:rFonts w:hint="cs"/>
                <w:sz w:val="16"/>
                <w:szCs w:val="24"/>
                <w:rtl/>
              </w:rPr>
            </w:pPr>
          </w:p>
        </w:tc>
        <w:tc>
          <w:tcPr>
            <w:tcW w:w="2033" w:type="dxa"/>
            <w:shd w:val="clear" w:color="auto" w:fill="auto"/>
          </w:tcPr>
          <w:p w:rsidR="00BC667B" w:rsidRPr="009B7005" w:rsidRDefault="00B36249"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رئيس/أمين صندوق/سكرتير عام/موظف تنمية</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الأوليمبياد الوطنية</w:t>
            </w:r>
          </w:p>
        </w:tc>
        <w:tc>
          <w:tcPr>
            <w:tcW w:w="1442"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1</w:t>
            </w:r>
          </w:p>
        </w:tc>
        <w:tc>
          <w:tcPr>
            <w:tcW w:w="824" w:type="dxa"/>
            <w:shd w:val="clear" w:color="auto" w:fill="auto"/>
          </w:tcPr>
          <w:p w:rsidR="00BC667B" w:rsidRPr="009B7005" w:rsidRDefault="00BC667B" w:rsidP="009B7005">
            <w:pPr>
              <w:tabs>
                <w:tab w:val="left" w:pos="288"/>
                <w:tab w:val="left" w:pos="576"/>
                <w:tab w:val="left" w:pos="864"/>
                <w:tab w:val="left" w:pos="1152"/>
              </w:tabs>
              <w:spacing w:before="40" w:after="80" w:line="240" w:lineRule="exact"/>
              <w:ind w:right="144"/>
              <w:jc w:val="left"/>
              <w:rPr>
                <w:rFonts w:hint="cs"/>
                <w:sz w:val="16"/>
                <w:szCs w:val="24"/>
                <w:rtl/>
              </w:rPr>
            </w:pPr>
          </w:p>
        </w:tc>
        <w:tc>
          <w:tcPr>
            <w:tcW w:w="2033" w:type="dxa"/>
            <w:shd w:val="clear" w:color="auto" w:fill="auto"/>
          </w:tcPr>
          <w:p w:rsidR="00BC667B" w:rsidRPr="009B7005" w:rsidRDefault="00B36249"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أمين دعاية</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الألعاب الأوليمبية للمعوقين</w:t>
            </w:r>
          </w:p>
        </w:tc>
        <w:tc>
          <w:tcPr>
            <w:tcW w:w="1442"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1</w:t>
            </w:r>
          </w:p>
        </w:tc>
        <w:tc>
          <w:tcPr>
            <w:tcW w:w="824" w:type="dxa"/>
            <w:shd w:val="clear" w:color="auto" w:fill="auto"/>
          </w:tcPr>
          <w:p w:rsidR="00BC667B" w:rsidRPr="009B7005" w:rsidRDefault="00BC667B" w:rsidP="009B7005">
            <w:pPr>
              <w:tabs>
                <w:tab w:val="left" w:pos="288"/>
                <w:tab w:val="left" w:pos="576"/>
                <w:tab w:val="left" w:pos="864"/>
                <w:tab w:val="left" w:pos="1152"/>
              </w:tabs>
              <w:spacing w:before="40" w:after="80" w:line="240" w:lineRule="exact"/>
              <w:ind w:right="144"/>
              <w:jc w:val="left"/>
              <w:rPr>
                <w:rFonts w:hint="cs"/>
                <w:sz w:val="16"/>
                <w:szCs w:val="24"/>
                <w:rtl/>
              </w:rPr>
            </w:pPr>
          </w:p>
        </w:tc>
        <w:tc>
          <w:tcPr>
            <w:tcW w:w="2033" w:type="dxa"/>
            <w:shd w:val="clear" w:color="auto" w:fill="auto"/>
          </w:tcPr>
          <w:p w:rsidR="00BC667B" w:rsidRPr="009B7005" w:rsidRDefault="00B36249"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مساعد أمين</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الألعاب الأوليمبية الخاصة</w:t>
            </w:r>
          </w:p>
        </w:tc>
        <w:tc>
          <w:tcPr>
            <w:tcW w:w="1442"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1</w:t>
            </w:r>
          </w:p>
        </w:tc>
        <w:tc>
          <w:tcPr>
            <w:tcW w:w="824" w:type="dxa"/>
            <w:shd w:val="clear" w:color="auto" w:fill="auto"/>
          </w:tcPr>
          <w:p w:rsidR="00BC667B" w:rsidRPr="009B7005" w:rsidRDefault="00BC667B" w:rsidP="009B7005">
            <w:pPr>
              <w:tabs>
                <w:tab w:val="left" w:pos="288"/>
                <w:tab w:val="left" w:pos="576"/>
                <w:tab w:val="left" w:pos="864"/>
                <w:tab w:val="left" w:pos="1152"/>
              </w:tabs>
              <w:spacing w:before="40" w:after="80" w:line="240" w:lineRule="exact"/>
              <w:ind w:right="144"/>
              <w:jc w:val="left"/>
              <w:rPr>
                <w:rFonts w:hint="cs"/>
                <w:sz w:val="16"/>
                <w:szCs w:val="24"/>
                <w:rtl/>
              </w:rPr>
            </w:pPr>
          </w:p>
        </w:tc>
        <w:tc>
          <w:tcPr>
            <w:tcW w:w="2033" w:type="dxa"/>
            <w:shd w:val="clear" w:color="auto" w:fill="auto"/>
          </w:tcPr>
          <w:p w:rsidR="00BC667B" w:rsidRPr="009B7005" w:rsidRDefault="00B36249"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أمين صندوق</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تنس الطاولة</w:t>
            </w:r>
          </w:p>
        </w:tc>
        <w:tc>
          <w:tcPr>
            <w:tcW w:w="1442"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1</w:t>
            </w:r>
          </w:p>
        </w:tc>
        <w:tc>
          <w:tcPr>
            <w:tcW w:w="824" w:type="dxa"/>
            <w:shd w:val="clear" w:color="auto" w:fill="auto"/>
          </w:tcPr>
          <w:p w:rsidR="00BC667B" w:rsidRPr="009B7005" w:rsidRDefault="00BC667B" w:rsidP="009B7005">
            <w:pPr>
              <w:tabs>
                <w:tab w:val="left" w:pos="288"/>
                <w:tab w:val="left" w:pos="576"/>
                <w:tab w:val="left" w:pos="864"/>
                <w:tab w:val="left" w:pos="1152"/>
              </w:tabs>
              <w:spacing w:before="40" w:after="80" w:line="240" w:lineRule="exact"/>
              <w:ind w:right="144"/>
              <w:jc w:val="left"/>
              <w:rPr>
                <w:rFonts w:hint="cs"/>
                <w:sz w:val="16"/>
                <w:szCs w:val="24"/>
                <w:rtl/>
              </w:rPr>
            </w:pPr>
          </w:p>
        </w:tc>
        <w:tc>
          <w:tcPr>
            <w:tcW w:w="2033" w:type="dxa"/>
            <w:shd w:val="clear" w:color="auto" w:fill="auto"/>
          </w:tcPr>
          <w:p w:rsidR="00BC667B" w:rsidRPr="009B7005" w:rsidRDefault="00B36249"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أمين عام</w:t>
            </w:r>
          </w:p>
        </w:tc>
      </w:tr>
      <w:tr w:rsidR="00BC667B" w:rsidRPr="009B7005">
        <w:tblPrEx>
          <w:tblCellMar>
            <w:top w:w="0" w:type="dxa"/>
            <w:bottom w:w="0" w:type="dxa"/>
          </w:tblCellMar>
        </w:tblPrEx>
        <w:trPr>
          <w:cantSplit/>
        </w:trPr>
        <w:tc>
          <w:tcPr>
            <w:tcW w:w="3021"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الجودو</w:t>
            </w:r>
          </w:p>
        </w:tc>
        <w:tc>
          <w:tcPr>
            <w:tcW w:w="1442" w:type="dxa"/>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1</w:t>
            </w:r>
          </w:p>
        </w:tc>
        <w:tc>
          <w:tcPr>
            <w:tcW w:w="824" w:type="dxa"/>
            <w:shd w:val="clear" w:color="auto" w:fill="auto"/>
          </w:tcPr>
          <w:p w:rsidR="00BC667B" w:rsidRPr="009B7005" w:rsidRDefault="00BC667B" w:rsidP="009B7005">
            <w:pPr>
              <w:tabs>
                <w:tab w:val="left" w:pos="288"/>
                <w:tab w:val="left" w:pos="576"/>
                <w:tab w:val="left" w:pos="864"/>
                <w:tab w:val="left" w:pos="1152"/>
              </w:tabs>
              <w:spacing w:before="40" w:after="80" w:line="240" w:lineRule="exact"/>
              <w:ind w:right="144"/>
              <w:jc w:val="left"/>
              <w:rPr>
                <w:rFonts w:hint="cs"/>
                <w:sz w:val="16"/>
                <w:szCs w:val="24"/>
                <w:rtl/>
              </w:rPr>
            </w:pPr>
          </w:p>
        </w:tc>
        <w:tc>
          <w:tcPr>
            <w:tcW w:w="2033" w:type="dxa"/>
            <w:shd w:val="clear" w:color="auto" w:fill="auto"/>
          </w:tcPr>
          <w:p w:rsidR="00BC667B" w:rsidRPr="009B7005" w:rsidRDefault="00B36249" w:rsidP="00B70D4F">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أمين</w:t>
            </w:r>
          </w:p>
        </w:tc>
      </w:tr>
      <w:tr w:rsidR="00BC667B" w:rsidRPr="009B7005">
        <w:tblPrEx>
          <w:tblCellMar>
            <w:top w:w="0" w:type="dxa"/>
            <w:bottom w:w="0" w:type="dxa"/>
          </w:tblCellMar>
        </w:tblPrEx>
        <w:trPr>
          <w:cantSplit/>
        </w:trPr>
        <w:tc>
          <w:tcPr>
            <w:tcW w:w="3021" w:type="dxa"/>
            <w:tcBorders>
              <w:bottom w:val="single" w:sz="12" w:space="0" w:color="auto"/>
            </w:tcBorders>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40"/>
              <w:jc w:val="left"/>
              <w:rPr>
                <w:rFonts w:hint="cs"/>
                <w:sz w:val="16"/>
                <w:szCs w:val="24"/>
                <w:rtl/>
              </w:rPr>
            </w:pPr>
            <w:r w:rsidRPr="009B7005">
              <w:rPr>
                <w:rFonts w:hint="cs"/>
                <w:sz w:val="16"/>
                <w:szCs w:val="24"/>
                <w:rtl/>
              </w:rPr>
              <w:t>متطوعو الألعاب الرياضية</w:t>
            </w:r>
          </w:p>
        </w:tc>
        <w:tc>
          <w:tcPr>
            <w:tcW w:w="1442" w:type="dxa"/>
            <w:tcBorders>
              <w:bottom w:val="single" w:sz="12" w:space="0" w:color="auto"/>
            </w:tcBorders>
            <w:shd w:val="clear" w:color="auto" w:fill="auto"/>
          </w:tcPr>
          <w:p w:rsidR="00BC667B" w:rsidRPr="009B7005" w:rsidRDefault="00B36249" w:rsidP="009B7005">
            <w:pPr>
              <w:tabs>
                <w:tab w:val="left" w:pos="288"/>
                <w:tab w:val="left" w:pos="576"/>
                <w:tab w:val="left" w:pos="864"/>
                <w:tab w:val="left" w:pos="1152"/>
              </w:tabs>
              <w:spacing w:before="40" w:after="80" w:line="240" w:lineRule="exact"/>
              <w:ind w:right="144"/>
              <w:jc w:val="center"/>
              <w:rPr>
                <w:rFonts w:hint="cs"/>
                <w:sz w:val="16"/>
                <w:szCs w:val="24"/>
                <w:rtl/>
              </w:rPr>
            </w:pPr>
            <w:r w:rsidRPr="009B7005">
              <w:rPr>
                <w:rFonts w:hint="cs"/>
                <w:sz w:val="16"/>
                <w:szCs w:val="24"/>
                <w:rtl/>
              </w:rPr>
              <w:t>3</w:t>
            </w:r>
          </w:p>
        </w:tc>
        <w:tc>
          <w:tcPr>
            <w:tcW w:w="824" w:type="dxa"/>
            <w:tcBorders>
              <w:bottom w:val="single" w:sz="12" w:space="0" w:color="auto"/>
            </w:tcBorders>
            <w:shd w:val="clear" w:color="auto" w:fill="auto"/>
          </w:tcPr>
          <w:p w:rsidR="00BC667B" w:rsidRPr="009B7005" w:rsidRDefault="00BC667B" w:rsidP="009B7005">
            <w:pPr>
              <w:tabs>
                <w:tab w:val="left" w:pos="288"/>
                <w:tab w:val="left" w:pos="576"/>
                <w:tab w:val="left" w:pos="864"/>
                <w:tab w:val="left" w:pos="1152"/>
              </w:tabs>
              <w:spacing w:before="40" w:after="80" w:line="240" w:lineRule="exact"/>
              <w:ind w:right="144"/>
              <w:jc w:val="left"/>
              <w:rPr>
                <w:rFonts w:hint="cs"/>
                <w:sz w:val="16"/>
                <w:szCs w:val="24"/>
                <w:rtl/>
              </w:rPr>
            </w:pPr>
          </w:p>
        </w:tc>
        <w:tc>
          <w:tcPr>
            <w:tcW w:w="2033" w:type="dxa"/>
            <w:tcBorders>
              <w:bottom w:val="single" w:sz="12" w:space="0" w:color="auto"/>
            </w:tcBorders>
            <w:shd w:val="clear" w:color="auto" w:fill="auto"/>
          </w:tcPr>
          <w:p w:rsidR="00BC667B" w:rsidRPr="009B7005" w:rsidRDefault="00B36249" w:rsidP="00572B24">
            <w:pPr>
              <w:tabs>
                <w:tab w:val="left" w:pos="288"/>
                <w:tab w:val="left" w:pos="576"/>
                <w:tab w:val="left" w:pos="864"/>
                <w:tab w:val="left" w:pos="1152"/>
              </w:tabs>
              <w:spacing w:before="40" w:after="80" w:line="240" w:lineRule="exact"/>
              <w:ind w:right="144"/>
              <w:jc w:val="both"/>
              <w:rPr>
                <w:rFonts w:hint="cs"/>
                <w:sz w:val="16"/>
                <w:szCs w:val="24"/>
                <w:rtl/>
              </w:rPr>
            </w:pPr>
            <w:r w:rsidRPr="009B7005">
              <w:rPr>
                <w:rFonts w:hint="cs"/>
                <w:sz w:val="16"/>
                <w:szCs w:val="24"/>
                <w:rtl/>
              </w:rPr>
              <w:t>أمين صندوق/</w:t>
            </w:r>
            <w:r w:rsidR="00444322">
              <w:rPr>
                <w:rFonts w:hint="cs"/>
                <w:sz w:val="16"/>
                <w:szCs w:val="24"/>
                <w:rtl/>
              </w:rPr>
              <w:t>عضو مساعد/</w:t>
            </w:r>
            <w:r w:rsidR="00572B24">
              <w:rPr>
                <w:rFonts w:hint="cs"/>
                <w:sz w:val="16"/>
                <w:szCs w:val="24"/>
                <w:rtl/>
              </w:rPr>
              <w:t xml:space="preserve"> </w:t>
            </w:r>
            <w:r w:rsidRPr="009B7005">
              <w:rPr>
                <w:rFonts w:hint="cs"/>
                <w:sz w:val="16"/>
                <w:szCs w:val="24"/>
                <w:rtl/>
              </w:rPr>
              <w:t xml:space="preserve">رئيس </w:t>
            </w:r>
          </w:p>
        </w:tc>
      </w:tr>
    </w:tbl>
    <w:p w:rsidR="00B36249" w:rsidRPr="00B36249" w:rsidRDefault="00B36249" w:rsidP="00B36249">
      <w:pPr>
        <w:pStyle w:val="SingleTxt"/>
        <w:spacing w:after="0" w:line="120" w:lineRule="exact"/>
        <w:rPr>
          <w:rFonts w:hint="cs"/>
          <w:sz w:val="10"/>
          <w:rtl/>
        </w:rPr>
      </w:pPr>
    </w:p>
    <w:p w:rsidR="00B36249" w:rsidRPr="00B36249" w:rsidRDefault="00B36249" w:rsidP="00B36249">
      <w:pPr>
        <w:pStyle w:val="FootnoteText"/>
        <w:tabs>
          <w:tab w:val="clear" w:pos="418"/>
          <w:tab w:val="left" w:pos="1713"/>
          <w:tab w:val="right" w:pos="1915"/>
          <w:tab w:val="left" w:pos="2016"/>
          <w:tab w:val="left" w:pos="2491"/>
          <w:tab w:val="left" w:pos="2966"/>
          <w:tab w:val="left" w:pos="3442"/>
          <w:tab w:val="left" w:pos="3917"/>
        </w:tabs>
        <w:spacing w:after="80"/>
        <w:ind w:left="2030" w:right="1267" w:hanging="763"/>
        <w:rPr>
          <w:rFonts w:hint="cs"/>
          <w:i/>
          <w:iCs/>
          <w:rtl/>
        </w:rPr>
      </w:pPr>
      <w:r>
        <w:rPr>
          <w:rFonts w:hint="cs"/>
          <w:rtl/>
        </w:rPr>
        <w:tab/>
      </w:r>
      <w:r w:rsidRPr="00B36249">
        <w:rPr>
          <w:rFonts w:hint="cs"/>
          <w:i/>
          <w:iCs/>
          <w:rtl/>
        </w:rPr>
        <w:tab/>
        <w:t>المصدر: إدارة الألعاب الرياضية والترفيه (نيسان/أبريل 2004)</w:t>
      </w:r>
    </w:p>
    <w:p w:rsidR="00B36249" w:rsidRPr="00B36249" w:rsidRDefault="00B36249" w:rsidP="00B36249">
      <w:pPr>
        <w:pStyle w:val="SingleTxt"/>
        <w:spacing w:after="0" w:line="120" w:lineRule="exact"/>
        <w:rPr>
          <w:rFonts w:hint="cs"/>
          <w:sz w:val="10"/>
          <w:rtl/>
        </w:rPr>
      </w:pPr>
    </w:p>
    <w:p w:rsidR="00B36249" w:rsidRDefault="007871FD" w:rsidP="007612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اشتراك المرأة في أنشطة </w:t>
      </w:r>
      <w:r w:rsidR="007612C5">
        <w:rPr>
          <w:rFonts w:hint="cs"/>
          <w:rtl/>
        </w:rPr>
        <w:t>وقت الفراغ</w:t>
      </w:r>
      <w:r>
        <w:rPr>
          <w:rFonts w:hint="cs"/>
          <w:rtl/>
        </w:rPr>
        <w:t xml:space="preserve"> والترفيه</w:t>
      </w:r>
    </w:p>
    <w:p w:rsidR="00B36249" w:rsidRDefault="007871FD" w:rsidP="004556A6">
      <w:pPr>
        <w:pStyle w:val="SingleTxt"/>
        <w:rPr>
          <w:rFonts w:hint="cs"/>
          <w:rtl/>
        </w:rPr>
      </w:pPr>
      <w:r>
        <w:rPr>
          <w:rFonts w:hint="cs"/>
          <w:rtl/>
        </w:rPr>
        <w:t>196-</w:t>
      </w:r>
      <w:r>
        <w:rPr>
          <w:rFonts w:hint="cs"/>
          <w:rtl/>
        </w:rPr>
        <w:tab/>
      </w:r>
      <w:r w:rsidR="007F2542">
        <w:rPr>
          <w:rFonts w:hint="cs"/>
          <w:rtl/>
        </w:rPr>
        <w:t xml:space="preserve">ليست مرافق الترفيه جيدة الإعداد ومن ثم فإن فرص اشتراك المرأة في </w:t>
      </w:r>
      <w:r w:rsidR="008A290B">
        <w:rPr>
          <w:rFonts w:hint="cs"/>
          <w:rtl/>
        </w:rPr>
        <w:t>أنشطة وقت الفراغ</w:t>
      </w:r>
      <w:r w:rsidR="007F2542">
        <w:rPr>
          <w:rFonts w:hint="cs"/>
          <w:rtl/>
        </w:rPr>
        <w:t xml:space="preserve"> والترفيه خارج </w:t>
      </w:r>
      <w:r w:rsidR="00444322">
        <w:rPr>
          <w:rFonts w:hint="cs"/>
          <w:rtl/>
        </w:rPr>
        <w:t>أحيائها</w:t>
      </w:r>
      <w:r w:rsidR="007F2542">
        <w:rPr>
          <w:rFonts w:hint="cs"/>
          <w:rtl/>
        </w:rPr>
        <w:t xml:space="preserve"> </w:t>
      </w:r>
      <w:r w:rsidR="00444322">
        <w:rPr>
          <w:rFonts w:hint="cs"/>
          <w:rtl/>
        </w:rPr>
        <w:t>ال</w:t>
      </w:r>
      <w:r w:rsidR="007F2542">
        <w:rPr>
          <w:rFonts w:hint="cs"/>
          <w:rtl/>
        </w:rPr>
        <w:t>سكن</w:t>
      </w:r>
      <w:r w:rsidR="00444322">
        <w:rPr>
          <w:rFonts w:hint="cs"/>
          <w:rtl/>
        </w:rPr>
        <w:t>ية</w:t>
      </w:r>
      <w:r w:rsidR="007F2542">
        <w:rPr>
          <w:rFonts w:hint="cs"/>
          <w:rtl/>
        </w:rPr>
        <w:t xml:space="preserve"> محدودة. بيد أن النساء بدأن تشكيل نوادٍ تشجع الأنشطة الرياضية مثل الكرة الطائرة. و</w:t>
      </w:r>
      <w:r w:rsidR="004556A6">
        <w:rPr>
          <w:rFonts w:hint="cs"/>
          <w:rtl/>
        </w:rPr>
        <w:t>ت</w:t>
      </w:r>
      <w:r w:rsidR="007F2542">
        <w:rPr>
          <w:rFonts w:hint="cs"/>
          <w:rtl/>
        </w:rPr>
        <w:t xml:space="preserve">تزايد </w:t>
      </w:r>
      <w:r w:rsidR="004556A6">
        <w:rPr>
          <w:rFonts w:hint="cs"/>
          <w:rtl/>
        </w:rPr>
        <w:t>م</w:t>
      </w:r>
      <w:r w:rsidR="007F2542">
        <w:rPr>
          <w:rFonts w:hint="cs"/>
          <w:rtl/>
        </w:rPr>
        <w:t>ش</w:t>
      </w:r>
      <w:r w:rsidR="004556A6">
        <w:rPr>
          <w:rFonts w:hint="cs"/>
          <w:rtl/>
        </w:rPr>
        <w:t>ا</w:t>
      </w:r>
      <w:r w:rsidR="007F2542">
        <w:rPr>
          <w:rFonts w:hint="cs"/>
          <w:rtl/>
        </w:rPr>
        <w:t>راك</w:t>
      </w:r>
      <w:r w:rsidR="004556A6">
        <w:rPr>
          <w:rFonts w:hint="cs"/>
          <w:rtl/>
        </w:rPr>
        <w:t>ت</w:t>
      </w:r>
      <w:r w:rsidR="007F2542">
        <w:rPr>
          <w:rFonts w:hint="cs"/>
          <w:rtl/>
        </w:rPr>
        <w:t xml:space="preserve">هن في التنس (؟؟)، والإسكواش والغولف. وفي بعض الحالات، </w:t>
      </w:r>
      <w:r w:rsidR="004556A6">
        <w:rPr>
          <w:rFonts w:hint="cs"/>
          <w:rtl/>
        </w:rPr>
        <w:t>ت</w:t>
      </w:r>
      <w:r w:rsidR="007F2542">
        <w:rPr>
          <w:rFonts w:hint="cs"/>
          <w:rtl/>
        </w:rPr>
        <w:t xml:space="preserve">قل </w:t>
      </w:r>
      <w:r w:rsidR="004556A6">
        <w:rPr>
          <w:rFonts w:hint="cs"/>
          <w:rtl/>
        </w:rPr>
        <w:t>م</w:t>
      </w:r>
      <w:r w:rsidR="007F2542">
        <w:rPr>
          <w:rFonts w:hint="cs"/>
          <w:rtl/>
        </w:rPr>
        <w:t>ش</w:t>
      </w:r>
      <w:r w:rsidR="004556A6">
        <w:rPr>
          <w:rFonts w:hint="cs"/>
          <w:rtl/>
        </w:rPr>
        <w:t>ا</w:t>
      </w:r>
      <w:r w:rsidR="007F2542">
        <w:rPr>
          <w:rFonts w:hint="cs"/>
          <w:rtl/>
        </w:rPr>
        <w:t>رك</w:t>
      </w:r>
      <w:r w:rsidR="004556A6">
        <w:rPr>
          <w:rFonts w:hint="cs"/>
          <w:rtl/>
        </w:rPr>
        <w:t>ة</w:t>
      </w:r>
      <w:r w:rsidR="007F2542">
        <w:rPr>
          <w:rFonts w:hint="cs"/>
          <w:rtl/>
        </w:rPr>
        <w:t xml:space="preserve"> المرأة المتزوجة لأنها، خلافا لنظيرتها غير</w:t>
      </w:r>
      <w:r w:rsidR="007F2542">
        <w:rPr>
          <w:rFonts w:hint="eastAsia"/>
          <w:rtl/>
        </w:rPr>
        <w:t> </w:t>
      </w:r>
      <w:r w:rsidR="007F2542">
        <w:rPr>
          <w:rFonts w:hint="cs"/>
          <w:rtl/>
        </w:rPr>
        <w:t>المتزوجة، تحتاج إلى موافقة زوجها</w:t>
      </w:r>
      <w:r w:rsidR="004556A6">
        <w:rPr>
          <w:rFonts w:hint="cs"/>
          <w:rtl/>
        </w:rPr>
        <w:t>، وفقا للممارسة العرفية الشائعة</w:t>
      </w:r>
      <w:r w:rsidR="007F2542">
        <w:rPr>
          <w:rFonts w:hint="cs"/>
          <w:rtl/>
        </w:rPr>
        <w:t>.</w:t>
      </w:r>
    </w:p>
    <w:p w:rsidR="007F2542" w:rsidRDefault="007F2542" w:rsidP="008A290B">
      <w:pPr>
        <w:pStyle w:val="SingleTxt"/>
        <w:rPr>
          <w:rFonts w:hint="cs"/>
          <w:rtl/>
        </w:rPr>
      </w:pPr>
      <w:r>
        <w:rPr>
          <w:rFonts w:hint="cs"/>
          <w:rtl/>
        </w:rPr>
        <w:t>197-</w:t>
      </w:r>
      <w:r>
        <w:rPr>
          <w:rFonts w:hint="cs"/>
          <w:rtl/>
        </w:rPr>
        <w:tab/>
        <w:t>والعقبات التي تحول دو</w:t>
      </w:r>
      <w:r w:rsidR="003F3FC5">
        <w:rPr>
          <w:rFonts w:hint="cs"/>
          <w:rtl/>
        </w:rPr>
        <w:t>ن</w:t>
      </w:r>
      <w:r>
        <w:rPr>
          <w:rFonts w:hint="cs"/>
          <w:rtl/>
        </w:rPr>
        <w:t xml:space="preserve"> اشتراك المرأة في الألعاب الرياضية و</w:t>
      </w:r>
      <w:r w:rsidR="008A290B">
        <w:rPr>
          <w:rFonts w:hint="cs"/>
          <w:rtl/>
        </w:rPr>
        <w:t>أنشطة وقت الفراغ</w:t>
      </w:r>
      <w:r>
        <w:rPr>
          <w:rFonts w:hint="cs"/>
          <w:rtl/>
        </w:rPr>
        <w:t xml:space="preserve"> بصورة لها معناها تشمل عدم توافر المرافق الرياضية والترفيهية، والافتقار إلى الأموال للانضمام للنوادي، والافتقار إلى الوقت الكافي بعد يوم العمل العادي بسبب الالتزامات العائلية، والمسافة التي يتعين أن تقطعها المرأة للوصول للمرفق الترفيهي أو الرياضي. وكانت تنمية الألعاب الرياضية والترفيه محابـي</w:t>
      </w:r>
      <w:r w:rsidR="005A2A79">
        <w:rPr>
          <w:rFonts w:hint="cs"/>
          <w:rtl/>
        </w:rPr>
        <w:t>ـ</w:t>
      </w:r>
      <w:r>
        <w:rPr>
          <w:rFonts w:hint="cs"/>
          <w:rtl/>
        </w:rPr>
        <w:t>ة بوج</w:t>
      </w:r>
      <w:r w:rsidR="005A2A79">
        <w:rPr>
          <w:rFonts w:hint="cs"/>
          <w:rtl/>
        </w:rPr>
        <w:t>ـ</w:t>
      </w:r>
      <w:r>
        <w:rPr>
          <w:rFonts w:hint="cs"/>
          <w:rtl/>
        </w:rPr>
        <w:t>ه ع</w:t>
      </w:r>
      <w:r w:rsidR="005A2A79">
        <w:rPr>
          <w:rFonts w:hint="cs"/>
          <w:rtl/>
        </w:rPr>
        <w:t>ـ</w:t>
      </w:r>
      <w:r>
        <w:rPr>
          <w:rFonts w:hint="cs"/>
          <w:rtl/>
        </w:rPr>
        <w:t>ام للألعاب الرياضية التي من المحتمل أن تجتذب الرجال أكثر من</w:t>
      </w:r>
      <w:r w:rsidR="005A2A79">
        <w:rPr>
          <w:rFonts w:hint="eastAsia"/>
          <w:rtl/>
        </w:rPr>
        <w:t> </w:t>
      </w:r>
      <w:r>
        <w:rPr>
          <w:rFonts w:hint="cs"/>
          <w:rtl/>
        </w:rPr>
        <w:t>النساء.</w:t>
      </w:r>
    </w:p>
    <w:p w:rsidR="007F2542" w:rsidRPr="007F2542" w:rsidRDefault="007F2542" w:rsidP="007F2542">
      <w:pPr>
        <w:pStyle w:val="SingleTxt"/>
        <w:spacing w:after="0" w:line="120" w:lineRule="exact"/>
        <w:rPr>
          <w:rFonts w:hint="cs"/>
          <w:sz w:val="10"/>
          <w:rtl/>
        </w:rPr>
      </w:pPr>
    </w:p>
    <w:p w:rsidR="007F2542" w:rsidRDefault="005E0BC5" w:rsidP="005E0BC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14: المرأة الريفية</w:t>
      </w:r>
    </w:p>
    <w:p w:rsidR="005E0BC5" w:rsidRDefault="005E0BC5" w:rsidP="005E0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سياسة بوتسوانا بشأن التنمية الريفية</w:t>
      </w:r>
    </w:p>
    <w:p w:rsidR="005E0BC5" w:rsidRDefault="005E0BC5" w:rsidP="00E04CD3">
      <w:pPr>
        <w:pStyle w:val="SingleTxt"/>
        <w:rPr>
          <w:rFonts w:hint="cs"/>
          <w:rtl/>
        </w:rPr>
      </w:pPr>
      <w:r>
        <w:rPr>
          <w:rFonts w:hint="cs"/>
          <w:rtl/>
        </w:rPr>
        <w:t>198-</w:t>
      </w:r>
      <w:r>
        <w:rPr>
          <w:rFonts w:hint="cs"/>
          <w:rtl/>
        </w:rPr>
        <w:tab/>
        <w:t xml:space="preserve">الحصول على الموارد والخدمات أصعب في البيئات الريفية منه في المناطق الحضرية. وبالمثل، </w:t>
      </w:r>
      <w:r w:rsidR="00D01CE9">
        <w:rPr>
          <w:rFonts w:hint="cs"/>
          <w:rtl/>
        </w:rPr>
        <w:t>فإن</w:t>
      </w:r>
      <w:r>
        <w:rPr>
          <w:rFonts w:hint="cs"/>
          <w:rtl/>
        </w:rPr>
        <w:t xml:space="preserve"> الفقر أكثر انتشارا في البيئة الريفية أكثر منه في البيئة الحضرية. وقد </w:t>
      </w:r>
      <w:r w:rsidR="00F36EEE">
        <w:rPr>
          <w:rFonts w:hint="cs"/>
          <w:rtl/>
        </w:rPr>
        <w:t>وضع</w:t>
      </w:r>
      <w:r>
        <w:rPr>
          <w:rFonts w:hint="cs"/>
          <w:rtl/>
        </w:rPr>
        <w:t xml:space="preserve">ت الحكومة برامج لمعالجة هذه المشاكل التي تؤثر بصورة أكثر سلبية على المرأة منها على الرجل. وفي عام 1972، </w:t>
      </w:r>
      <w:r w:rsidR="00F36EEE">
        <w:rPr>
          <w:rFonts w:hint="cs"/>
          <w:rtl/>
        </w:rPr>
        <w:t>وضع</w:t>
      </w:r>
      <w:r>
        <w:rPr>
          <w:rFonts w:hint="cs"/>
          <w:rtl/>
        </w:rPr>
        <w:t xml:space="preserve"> برنامج التنمية الريفية </w:t>
      </w:r>
      <w:r w:rsidR="00F36EEE">
        <w:rPr>
          <w:rFonts w:hint="cs"/>
          <w:rtl/>
        </w:rPr>
        <w:t>ب</w:t>
      </w:r>
      <w:r>
        <w:rPr>
          <w:rFonts w:hint="cs"/>
          <w:rtl/>
        </w:rPr>
        <w:t>الورقة البيضاء رقم 1، لعام 1972. ونُقحت سياسة التنمية الريفية في عام 2003 ونصَّـت على المبادئ الأساسية التي تسترشد بها التنمية الريفية في بوتسوانا. وعن طريق هذه السياسة، تعهدت الحكومة بتحسين الخدمات في ال</w:t>
      </w:r>
      <w:r w:rsidR="00F36EEE">
        <w:rPr>
          <w:rFonts w:hint="cs"/>
          <w:rtl/>
        </w:rPr>
        <w:t>مناط</w:t>
      </w:r>
      <w:r>
        <w:rPr>
          <w:rFonts w:hint="cs"/>
          <w:rtl/>
        </w:rPr>
        <w:t>ق الريفية وتعزيز خلق الوظائف ولا</w:t>
      </w:r>
      <w:r>
        <w:rPr>
          <w:rFonts w:hint="eastAsia"/>
          <w:rtl/>
        </w:rPr>
        <w:t> </w:t>
      </w:r>
      <w:r>
        <w:rPr>
          <w:rFonts w:hint="cs"/>
          <w:rtl/>
        </w:rPr>
        <w:t xml:space="preserve">سيما للمرأة. وفي عام 1975، بدأت الحكومة </w:t>
      </w:r>
      <w:r w:rsidR="00E04CD3">
        <w:rPr>
          <w:rFonts w:hint="cs"/>
          <w:rtl/>
        </w:rPr>
        <w:t>ال</w:t>
      </w:r>
      <w:r>
        <w:rPr>
          <w:rFonts w:hint="cs"/>
          <w:rtl/>
        </w:rPr>
        <w:t xml:space="preserve">برنامج </w:t>
      </w:r>
      <w:r w:rsidR="00E04CD3">
        <w:rPr>
          <w:rFonts w:hint="cs"/>
          <w:rtl/>
        </w:rPr>
        <w:t>العاجل ل</w:t>
      </w:r>
      <w:r>
        <w:rPr>
          <w:rFonts w:hint="cs"/>
          <w:rtl/>
        </w:rPr>
        <w:t>لتنمية الريفية لتوفير الهياكل الأساسية الاجتماعية والإنمائية في جميع القطاعات الرئيسية للاقتصاد الريفي.</w:t>
      </w:r>
    </w:p>
    <w:p w:rsidR="005E0BC5" w:rsidRDefault="005E0BC5" w:rsidP="00B004C5">
      <w:pPr>
        <w:pStyle w:val="SingleTxt"/>
        <w:rPr>
          <w:rFonts w:hint="cs"/>
          <w:rtl/>
        </w:rPr>
      </w:pPr>
      <w:r>
        <w:rPr>
          <w:rFonts w:hint="cs"/>
          <w:rtl/>
        </w:rPr>
        <w:t>199-</w:t>
      </w:r>
      <w:r>
        <w:rPr>
          <w:rFonts w:hint="cs"/>
          <w:rtl/>
        </w:rPr>
        <w:tab/>
        <w:t xml:space="preserve">وبرامج التنمية الريفية هذه ترمي إلى </w:t>
      </w:r>
      <w:r w:rsidR="00B004C5">
        <w:rPr>
          <w:rFonts w:hint="cs"/>
          <w:rtl/>
        </w:rPr>
        <w:t>ال</w:t>
      </w:r>
      <w:r>
        <w:rPr>
          <w:rFonts w:hint="cs"/>
          <w:rtl/>
        </w:rPr>
        <w:t>حد</w:t>
      </w:r>
      <w:r w:rsidR="00B004C5">
        <w:rPr>
          <w:rFonts w:hint="cs"/>
          <w:rtl/>
        </w:rPr>
        <w:t xml:space="preserve"> من</w:t>
      </w:r>
      <w:r>
        <w:rPr>
          <w:rFonts w:hint="cs"/>
          <w:rtl/>
        </w:rPr>
        <w:t xml:space="preserve"> الفقر في المجتمعات المحلية الريفية عن طريق التمكين الاقتصادي وتقديم الدعم لأسباب الرزق المستدامة، مع التركيز بوجه خاص على اشتراك المرأة. ويُولَـى اهتمام خاص بالتدريب على المهارات، وتحسين الحصول على الائتمان، وتقديم خدمات الإرشاد، وزيادة اشتراك المجتمع المحلي في تخطيط وتنفيذ برامج التنمية بوجه عام. وقد أفادت هذه الخدمات المجتمعات المحلية الريفية وبخاصة المرأة.</w:t>
      </w:r>
    </w:p>
    <w:p w:rsidR="005E0BC5" w:rsidRDefault="005E0BC5" w:rsidP="005E0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حالة المرأة الريفية</w:t>
      </w:r>
    </w:p>
    <w:p w:rsidR="005E0BC5" w:rsidRDefault="005E0BC5" w:rsidP="00BA2521">
      <w:pPr>
        <w:pStyle w:val="SingleTxt"/>
        <w:rPr>
          <w:rFonts w:hint="cs"/>
          <w:rtl/>
        </w:rPr>
      </w:pPr>
      <w:r>
        <w:rPr>
          <w:rFonts w:hint="cs"/>
          <w:rtl/>
        </w:rPr>
        <w:t>200-</w:t>
      </w:r>
      <w:r>
        <w:rPr>
          <w:rFonts w:hint="cs"/>
          <w:rtl/>
        </w:rPr>
        <w:tab/>
        <w:t>في عام 1996، اعتمدت الحكوم</w:t>
      </w:r>
      <w:r w:rsidR="009C6F65">
        <w:rPr>
          <w:rFonts w:hint="cs"/>
          <w:rtl/>
        </w:rPr>
        <w:t>ـ</w:t>
      </w:r>
      <w:r>
        <w:rPr>
          <w:rFonts w:hint="cs"/>
          <w:rtl/>
        </w:rPr>
        <w:t>ة السياسة المتعلقة بـ ”دور المرأة في التنمية</w:t>
      </w:r>
      <w:r>
        <w:rPr>
          <w:rFonts w:hint="eastAsia"/>
          <w:rtl/>
        </w:rPr>
        <w:t xml:space="preserve">“. </w:t>
      </w:r>
      <w:r>
        <w:rPr>
          <w:rFonts w:hint="cs"/>
          <w:rtl/>
        </w:rPr>
        <w:t xml:space="preserve">وهيَّـأت هذه السياسة بيئة مساعِدة للمرأة في جميع القطاعات بما في ذلك قطاع الأعمال التجارية غير النظامي فضلا عن القطاعات في البيئات الريفية. وتحصل أنشطة إدرار الدخل على الدعم عن طريق برامج من قبيل </w:t>
      </w:r>
      <w:r w:rsidR="00764736">
        <w:rPr>
          <w:rFonts w:hint="cs"/>
          <w:rtl/>
        </w:rPr>
        <w:t>برنامج تنمية قدرات المواطنين على تنظيم المشاريع،</w:t>
      </w:r>
      <w:r>
        <w:rPr>
          <w:rFonts w:hint="cs"/>
          <w:rtl/>
        </w:rPr>
        <w:t xml:space="preserve"> وبرنامج تنمية الأراضي الزراعية، والمبادرات المتعلقة بال</w:t>
      </w:r>
      <w:r w:rsidR="00BA2521">
        <w:rPr>
          <w:rFonts w:hint="cs"/>
          <w:rtl/>
        </w:rPr>
        <w:t>تزويد بالحيوانات الصغيرة</w:t>
      </w:r>
      <w:r>
        <w:rPr>
          <w:rFonts w:hint="cs"/>
          <w:rtl/>
        </w:rPr>
        <w:t xml:space="preserve">، والبرامج المتعلقة بالمعوزين وعن طريق </w:t>
      </w:r>
      <w:r w:rsidR="00BA2521">
        <w:rPr>
          <w:rFonts w:hint="cs"/>
          <w:rtl/>
        </w:rPr>
        <w:t>الأ</w:t>
      </w:r>
      <w:r>
        <w:rPr>
          <w:rFonts w:hint="cs"/>
          <w:rtl/>
        </w:rPr>
        <w:t xml:space="preserve">شغال عامة </w:t>
      </w:r>
      <w:r w:rsidR="00BA2521">
        <w:rPr>
          <w:rFonts w:hint="cs"/>
          <w:rtl/>
        </w:rPr>
        <w:t>ال</w:t>
      </w:r>
      <w:r>
        <w:rPr>
          <w:rFonts w:hint="cs"/>
          <w:rtl/>
        </w:rPr>
        <w:t xml:space="preserve">كثيفة اليد العاملة في إطار </w:t>
      </w:r>
      <w:r w:rsidR="00BA2521">
        <w:rPr>
          <w:rFonts w:hint="cs"/>
          <w:rtl/>
        </w:rPr>
        <w:t>خ</w:t>
      </w:r>
      <w:r>
        <w:rPr>
          <w:rFonts w:hint="cs"/>
          <w:rtl/>
        </w:rPr>
        <w:t>ـط</w:t>
      </w:r>
      <w:r w:rsidR="00BA2521">
        <w:rPr>
          <w:rFonts w:hint="cs"/>
          <w:rtl/>
        </w:rPr>
        <w:t>ة</w:t>
      </w:r>
      <w:r>
        <w:rPr>
          <w:rFonts w:hint="cs"/>
          <w:rtl/>
        </w:rPr>
        <w:t xml:space="preserve"> </w:t>
      </w:r>
      <w:r w:rsidR="00BA2521">
        <w:rPr>
          <w:rFonts w:hint="cs"/>
          <w:rtl/>
        </w:rPr>
        <w:t>الإغاثة من</w:t>
      </w:r>
      <w:r>
        <w:rPr>
          <w:rFonts w:hint="cs"/>
          <w:rtl/>
        </w:rPr>
        <w:t xml:space="preserve"> الجفاف. وقد عادت هذه البرامج بالفائدة على المرأة.</w:t>
      </w:r>
    </w:p>
    <w:p w:rsidR="005E0BC5" w:rsidRDefault="005E0BC5" w:rsidP="00601403">
      <w:pPr>
        <w:pStyle w:val="SingleTxt"/>
        <w:rPr>
          <w:rFonts w:hint="cs"/>
          <w:rtl/>
        </w:rPr>
      </w:pPr>
      <w:r>
        <w:rPr>
          <w:rFonts w:hint="cs"/>
          <w:rtl/>
        </w:rPr>
        <w:t>201-</w:t>
      </w:r>
      <w:r>
        <w:rPr>
          <w:rFonts w:hint="cs"/>
          <w:rtl/>
        </w:rPr>
        <w:tab/>
        <w:t>وكانت إدارة شؤون المرأة بوجه خاص نشطة في القيام بمجموعة أنشطـة تدريبية للتوعية وإ</w:t>
      </w:r>
      <w:r w:rsidR="00154DD1">
        <w:rPr>
          <w:rFonts w:hint="cs"/>
          <w:rtl/>
        </w:rPr>
        <w:t>ذ</w:t>
      </w:r>
      <w:r>
        <w:rPr>
          <w:rFonts w:hint="cs"/>
          <w:rtl/>
        </w:rPr>
        <w:t xml:space="preserve">كاء الوعي </w:t>
      </w:r>
      <w:r w:rsidR="00154DD1">
        <w:rPr>
          <w:rFonts w:hint="cs"/>
          <w:rtl/>
        </w:rPr>
        <w:t>بالقضايا الجنسانية لصانعي السياسات ومنفذيها، والمنظمات غير</w:t>
      </w:r>
      <w:r w:rsidR="00154DD1">
        <w:rPr>
          <w:rFonts w:hint="eastAsia"/>
          <w:rtl/>
        </w:rPr>
        <w:t> </w:t>
      </w:r>
      <w:r w:rsidR="00154DD1">
        <w:rPr>
          <w:rFonts w:hint="cs"/>
          <w:rtl/>
        </w:rPr>
        <w:t>الحكومية، والمنظمات القائمة على المجتمع المحلي، والمؤسسات شبـه الحكومية والقطاع الخاص. وقد رتب هذا أثرا مباشرا وإيجابيا على حياة المرأة وأسهم في أن تصبح المرأة نشطة في إقامة مشاريع تجارية ريفية صغيرة ومتوسطة مثل تربية الدواجن، وصنع السلال، و</w:t>
      </w:r>
      <w:r w:rsidR="00601403">
        <w:rPr>
          <w:rFonts w:hint="cs"/>
          <w:rtl/>
        </w:rPr>
        <w:t xml:space="preserve">خياطة </w:t>
      </w:r>
      <w:r w:rsidR="00154DD1">
        <w:rPr>
          <w:rFonts w:hint="cs"/>
          <w:rtl/>
        </w:rPr>
        <w:t>ملابس</w:t>
      </w:r>
      <w:r w:rsidR="00601403">
        <w:rPr>
          <w:rFonts w:hint="cs"/>
          <w:rtl/>
        </w:rPr>
        <w:t xml:space="preserve"> النساء</w:t>
      </w:r>
      <w:r w:rsidR="00154DD1">
        <w:rPr>
          <w:rFonts w:hint="cs"/>
          <w:rtl/>
        </w:rPr>
        <w:t>، ومتاجر التجزئة وصناعة الأواني الفخارية.</w:t>
      </w:r>
    </w:p>
    <w:p w:rsidR="00154DD1" w:rsidRDefault="00154DD1" w:rsidP="00154D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تأنيـث الفقـر</w:t>
      </w:r>
    </w:p>
    <w:p w:rsidR="00154DD1" w:rsidRDefault="00154DD1" w:rsidP="00400878">
      <w:pPr>
        <w:pStyle w:val="SingleTxt"/>
        <w:rPr>
          <w:rFonts w:hint="cs"/>
          <w:rtl/>
        </w:rPr>
      </w:pPr>
      <w:r>
        <w:rPr>
          <w:rFonts w:hint="cs"/>
          <w:rtl/>
        </w:rPr>
        <w:t>202-</w:t>
      </w:r>
      <w:r>
        <w:rPr>
          <w:rFonts w:hint="cs"/>
          <w:rtl/>
        </w:rPr>
        <w:tab/>
        <w:t xml:space="preserve">في الماضي، أدى تخطيط التنمية وتنفيذ البرامج </w:t>
      </w:r>
      <w:r w:rsidR="006441BE">
        <w:rPr>
          <w:rFonts w:hint="cs"/>
          <w:rtl/>
        </w:rPr>
        <w:t xml:space="preserve">على نحو أعمى جنسانيا </w:t>
      </w:r>
      <w:r>
        <w:rPr>
          <w:rFonts w:hint="cs"/>
          <w:rtl/>
        </w:rPr>
        <w:t>فضلا عن القوانين غير</w:t>
      </w:r>
      <w:r>
        <w:rPr>
          <w:rFonts w:hint="eastAsia"/>
          <w:rtl/>
        </w:rPr>
        <w:t> </w:t>
      </w:r>
      <w:r>
        <w:rPr>
          <w:rFonts w:hint="cs"/>
          <w:rtl/>
        </w:rPr>
        <w:t xml:space="preserve">المراعية </w:t>
      </w:r>
      <w:r w:rsidR="006441BE">
        <w:rPr>
          <w:rFonts w:hint="cs"/>
          <w:rtl/>
        </w:rPr>
        <w:t>ل</w:t>
      </w:r>
      <w:r w:rsidR="00400878">
        <w:rPr>
          <w:rFonts w:hint="cs"/>
          <w:rtl/>
        </w:rPr>
        <w:t>لا</w:t>
      </w:r>
      <w:r w:rsidR="006441BE">
        <w:rPr>
          <w:rFonts w:hint="cs"/>
          <w:rtl/>
        </w:rPr>
        <w:t>عتبارات</w:t>
      </w:r>
      <w:r>
        <w:rPr>
          <w:rFonts w:hint="cs"/>
          <w:rtl/>
        </w:rPr>
        <w:t xml:space="preserve"> الجنس</w:t>
      </w:r>
      <w:r w:rsidR="006441BE">
        <w:rPr>
          <w:rFonts w:hint="cs"/>
          <w:rtl/>
        </w:rPr>
        <w:t>انية</w:t>
      </w:r>
      <w:r>
        <w:rPr>
          <w:rFonts w:hint="cs"/>
          <w:rtl/>
        </w:rPr>
        <w:t xml:space="preserve"> إلى الإسهام بصورة كبيرة في تهميش المرأة في عملية التنمية. وفي حين أن التطورات المشجِّعة ذات الصلة بنوع الجنس جليـة، أدت القيود المفروضة على الحصول على الموارد الإنتاجية والسيطرة عليها، ومحدودية الحصول على الوظائف النظامية وتزايد عـبء رعاية الأطفال الضعفاء إلى </w:t>
      </w:r>
      <w:r w:rsidR="00450774">
        <w:rPr>
          <w:rFonts w:hint="cs"/>
          <w:rtl/>
        </w:rPr>
        <w:t>تآكل</w:t>
      </w:r>
      <w:r>
        <w:rPr>
          <w:rFonts w:hint="cs"/>
          <w:rtl/>
        </w:rPr>
        <w:t xml:space="preserve"> قاعدة موارد المرأة وتركها أفقر نسبيا من الرجل. وتتفاقم المشكلة بالافتقار إلى الاستدامة في قطاع الزراعة حيث تنشط أغلبية الريفيات. وما زالت الزراعة قائمة على الكفاف وكثافة اليد العاملة في الغالب. وفيما</w:t>
      </w:r>
      <w:r>
        <w:rPr>
          <w:rFonts w:hint="eastAsia"/>
          <w:rtl/>
        </w:rPr>
        <w:t> </w:t>
      </w:r>
      <w:r>
        <w:rPr>
          <w:rFonts w:hint="cs"/>
          <w:rtl/>
        </w:rPr>
        <w:t>يتعلق بحيوانات المزرعة، يمتلك عدد قليل جدا من النساء ماشية.</w:t>
      </w:r>
    </w:p>
    <w:p w:rsidR="00711801" w:rsidRDefault="00154DD1" w:rsidP="004A49C1">
      <w:pPr>
        <w:pStyle w:val="SingleTxt"/>
        <w:rPr>
          <w:rFonts w:hint="cs"/>
          <w:rtl/>
        </w:rPr>
      </w:pPr>
      <w:r>
        <w:rPr>
          <w:rFonts w:hint="cs"/>
          <w:rtl/>
        </w:rPr>
        <w:t>203-</w:t>
      </w:r>
      <w:r>
        <w:rPr>
          <w:rFonts w:hint="cs"/>
          <w:rtl/>
        </w:rPr>
        <w:tab/>
        <w:t xml:space="preserve">وتميل الأسر المعيشية التي ترأسها </w:t>
      </w:r>
      <w:r w:rsidR="00C5033C">
        <w:rPr>
          <w:rFonts w:hint="cs"/>
          <w:rtl/>
        </w:rPr>
        <w:t>إنا</w:t>
      </w:r>
      <w:r>
        <w:rPr>
          <w:rFonts w:hint="cs"/>
          <w:rtl/>
        </w:rPr>
        <w:t>ث</w:t>
      </w:r>
      <w:r w:rsidR="00C5033C">
        <w:rPr>
          <w:rFonts w:hint="cs"/>
          <w:rtl/>
        </w:rPr>
        <w:t xml:space="preserve"> </w:t>
      </w:r>
      <w:r>
        <w:rPr>
          <w:rFonts w:hint="cs"/>
          <w:rtl/>
        </w:rPr>
        <w:t>إلى معاناة الفقر والتهميش الاقتصادي بصورة أكثر حدة منها للرجال والأسر المعيشية التي يرأسها ذك</w:t>
      </w:r>
      <w:r w:rsidR="00C5033C">
        <w:rPr>
          <w:rFonts w:hint="cs"/>
          <w:rtl/>
        </w:rPr>
        <w:t>و</w:t>
      </w:r>
      <w:r>
        <w:rPr>
          <w:rFonts w:hint="cs"/>
          <w:rtl/>
        </w:rPr>
        <w:t>ر. وفي الفترة 1993-1994</w:t>
      </w:r>
      <w:r w:rsidR="00711801">
        <w:rPr>
          <w:rFonts w:hint="cs"/>
          <w:rtl/>
        </w:rPr>
        <w:t xml:space="preserve">، كانت نسبة 50 في المائة من الأسر المعيشية التي ترأسها </w:t>
      </w:r>
      <w:r w:rsidR="00C5033C">
        <w:rPr>
          <w:rFonts w:hint="cs"/>
          <w:rtl/>
        </w:rPr>
        <w:t>إ</w:t>
      </w:r>
      <w:r w:rsidR="00711801">
        <w:rPr>
          <w:rFonts w:hint="cs"/>
          <w:rtl/>
        </w:rPr>
        <w:t>ن</w:t>
      </w:r>
      <w:r w:rsidR="00C5033C">
        <w:rPr>
          <w:rFonts w:hint="cs"/>
          <w:rtl/>
        </w:rPr>
        <w:t>ا</w:t>
      </w:r>
      <w:r w:rsidR="00711801">
        <w:rPr>
          <w:rFonts w:hint="cs"/>
          <w:rtl/>
        </w:rPr>
        <w:t>ث تعيش أدنى من خط الفقر مقابل نسبة 44 في المائة من الأسر المعيشية التي يرأسها ذك</w:t>
      </w:r>
      <w:r w:rsidR="00C5033C">
        <w:rPr>
          <w:rFonts w:hint="cs"/>
          <w:rtl/>
        </w:rPr>
        <w:t>و</w:t>
      </w:r>
      <w:r w:rsidR="00711801">
        <w:rPr>
          <w:rFonts w:hint="cs"/>
          <w:rtl/>
        </w:rPr>
        <w:t xml:space="preserve">ر. وبلغ الدخل الشهري الفردي المكتسب الذي يمكن </w:t>
      </w:r>
      <w:r w:rsidR="00E47584">
        <w:rPr>
          <w:rFonts w:hint="cs"/>
          <w:rtl/>
        </w:rPr>
        <w:t>أن ت</w:t>
      </w:r>
      <w:r w:rsidR="00711801">
        <w:rPr>
          <w:rFonts w:hint="cs"/>
          <w:rtl/>
        </w:rPr>
        <w:t xml:space="preserve">تصرف فيه أفقر الأسر المعيشية التي ترأسها </w:t>
      </w:r>
      <w:r w:rsidR="00E47584">
        <w:rPr>
          <w:rFonts w:hint="cs"/>
          <w:rtl/>
        </w:rPr>
        <w:t>إ</w:t>
      </w:r>
      <w:r w:rsidR="00711801">
        <w:rPr>
          <w:rFonts w:hint="cs"/>
          <w:rtl/>
        </w:rPr>
        <w:t>ن</w:t>
      </w:r>
      <w:r w:rsidR="00E47584">
        <w:rPr>
          <w:rFonts w:hint="cs"/>
          <w:rtl/>
        </w:rPr>
        <w:t>ا</w:t>
      </w:r>
      <w:r w:rsidR="00711801">
        <w:rPr>
          <w:rFonts w:hint="cs"/>
          <w:rtl/>
        </w:rPr>
        <w:t>ث في الحضر</w:t>
      </w:r>
      <w:r w:rsidR="00E47584">
        <w:rPr>
          <w:rFonts w:hint="cs"/>
          <w:rtl/>
        </w:rPr>
        <w:t xml:space="preserve"> نسبة</w:t>
      </w:r>
      <w:r w:rsidR="00711801">
        <w:rPr>
          <w:rFonts w:hint="cs"/>
          <w:rtl/>
        </w:rPr>
        <w:t xml:space="preserve"> 46 في المائة من الدخل </w:t>
      </w:r>
      <w:r w:rsidR="00E47584">
        <w:rPr>
          <w:rFonts w:hint="cs"/>
          <w:rtl/>
        </w:rPr>
        <w:t xml:space="preserve">الشهري </w:t>
      </w:r>
      <w:r w:rsidR="00711801">
        <w:rPr>
          <w:rFonts w:hint="cs"/>
          <w:rtl/>
        </w:rPr>
        <w:t>الذي تكتسبه أفقر الأسر المعيشية التي يرأسها ذك</w:t>
      </w:r>
      <w:r w:rsidR="00E47584">
        <w:rPr>
          <w:rFonts w:hint="cs"/>
          <w:rtl/>
        </w:rPr>
        <w:t>و</w:t>
      </w:r>
      <w:r w:rsidR="00711801">
        <w:rPr>
          <w:rFonts w:hint="cs"/>
          <w:rtl/>
        </w:rPr>
        <w:t xml:space="preserve">ر في الحضر. وفي المناطق الريفية، ما زالت أفقر الأسر المعيشية التي ترأسها </w:t>
      </w:r>
      <w:r w:rsidR="00E47584">
        <w:rPr>
          <w:rFonts w:hint="cs"/>
          <w:rtl/>
        </w:rPr>
        <w:t>إ</w:t>
      </w:r>
      <w:r w:rsidR="00711801">
        <w:rPr>
          <w:rFonts w:hint="cs"/>
          <w:rtl/>
        </w:rPr>
        <w:t>ن</w:t>
      </w:r>
      <w:r w:rsidR="00E47584">
        <w:rPr>
          <w:rFonts w:hint="cs"/>
          <w:rtl/>
        </w:rPr>
        <w:t>ا</w:t>
      </w:r>
      <w:r w:rsidR="006D1D20">
        <w:rPr>
          <w:rFonts w:hint="cs"/>
          <w:rtl/>
        </w:rPr>
        <w:t>ث تحصل على 95</w:t>
      </w:r>
      <w:r w:rsidR="006D1D20">
        <w:rPr>
          <w:rFonts w:hint="eastAsia"/>
          <w:rtl/>
        </w:rPr>
        <w:t> </w:t>
      </w:r>
      <w:r w:rsidR="00711801">
        <w:rPr>
          <w:rFonts w:hint="cs"/>
          <w:rtl/>
        </w:rPr>
        <w:t>في المائة من الدخل الفردي للأسر المعيشية التي يرأسها ذك</w:t>
      </w:r>
      <w:r w:rsidR="00E47584">
        <w:rPr>
          <w:rFonts w:hint="cs"/>
          <w:rtl/>
        </w:rPr>
        <w:t>و</w:t>
      </w:r>
      <w:r w:rsidR="006D1D20">
        <w:rPr>
          <w:rFonts w:hint="cs"/>
          <w:rtl/>
        </w:rPr>
        <w:t>ر في نفس الفئة. وحوالي 22</w:t>
      </w:r>
      <w:r w:rsidR="006D1D20">
        <w:rPr>
          <w:rFonts w:hint="eastAsia"/>
          <w:rtl/>
        </w:rPr>
        <w:t> </w:t>
      </w:r>
      <w:r w:rsidR="00711801">
        <w:rPr>
          <w:rFonts w:hint="cs"/>
          <w:rtl/>
        </w:rPr>
        <w:t>في المائة من الأسر المعيشية في المناطق الريفية إما أنه ليس لديها دخل نقدي يمكن التصرف فيه، أو موارد أخرى يمكن التصرف فيها وأُبلغ عنها تقِل عن 50</w:t>
      </w:r>
      <w:r w:rsidR="00711801">
        <w:rPr>
          <w:rFonts w:hint="eastAsia"/>
          <w:rtl/>
        </w:rPr>
        <w:t> </w:t>
      </w:r>
      <w:r w:rsidR="00711801">
        <w:rPr>
          <w:rFonts w:hint="cs"/>
          <w:rtl/>
        </w:rPr>
        <w:t xml:space="preserve">بولا في الشهر (الدراسة الاستقصائية لدخل ومصروفات الأسر المعيشية، 1993-1994). وتشكل الأسر المعيشية التي ترأسها </w:t>
      </w:r>
      <w:r w:rsidR="007A4CE8">
        <w:rPr>
          <w:rFonts w:hint="cs"/>
          <w:rtl/>
        </w:rPr>
        <w:t>إ</w:t>
      </w:r>
      <w:r w:rsidR="00711801">
        <w:rPr>
          <w:rFonts w:hint="cs"/>
          <w:rtl/>
        </w:rPr>
        <w:t>ن</w:t>
      </w:r>
      <w:r w:rsidR="007A4CE8">
        <w:rPr>
          <w:rFonts w:hint="cs"/>
          <w:rtl/>
        </w:rPr>
        <w:t>ا</w:t>
      </w:r>
      <w:r w:rsidR="00711801">
        <w:rPr>
          <w:rFonts w:hint="cs"/>
          <w:rtl/>
        </w:rPr>
        <w:t xml:space="preserve">ث نسبة 38 في المائة من الأسر المعيشية في هذه الفئة. وأفادت نسبة 12 في المائة أخرى من جميع الأسر المعيشية الريفية عن تحقيق دخل نقدي يمكن التصرف فيه يتراوح بين 755 بولا </w:t>
      </w:r>
      <w:r w:rsidR="006D1D20">
        <w:rPr>
          <w:rFonts w:hint="cs"/>
          <w:rtl/>
        </w:rPr>
        <w:t>-</w:t>
      </w:r>
      <w:r w:rsidR="00711801">
        <w:rPr>
          <w:rFonts w:hint="cs"/>
          <w:rtl/>
        </w:rPr>
        <w:t xml:space="preserve"> 510 1 بولا</w:t>
      </w:r>
      <w:r w:rsidR="00711801" w:rsidRPr="00711801">
        <w:rPr>
          <w:vertAlign w:val="superscript"/>
          <w:rtl/>
        </w:rPr>
        <w:t>(</w:t>
      </w:r>
      <w:r w:rsidR="00711801">
        <w:rPr>
          <w:rStyle w:val="FootnoteReference"/>
          <w:rtl/>
        </w:rPr>
        <w:footnoteReference w:id="8"/>
      </w:r>
      <w:r w:rsidR="00711801" w:rsidRPr="00711801">
        <w:rPr>
          <w:vertAlign w:val="superscript"/>
          <w:rtl/>
        </w:rPr>
        <w:t>)</w:t>
      </w:r>
      <w:r w:rsidR="00711801">
        <w:rPr>
          <w:rFonts w:hint="cs"/>
          <w:rtl/>
        </w:rPr>
        <w:t xml:space="preserve"> في الشهر.</w:t>
      </w:r>
      <w:r w:rsidR="00494A6D">
        <w:rPr>
          <w:rFonts w:hint="cs"/>
          <w:rtl/>
        </w:rPr>
        <w:t xml:space="preserve"> وتمثل الأسر المعيشية التي ترأسها </w:t>
      </w:r>
      <w:r w:rsidR="007A4CE8">
        <w:rPr>
          <w:rFonts w:hint="cs"/>
          <w:rtl/>
        </w:rPr>
        <w:t>إ</w:t>
      </w:r>
      <w:r w:rsidR="00494A6D">
        <w:rPr>
          <w:rFonts w:hint="cs"/>
          <w:rtl/>
        </w:rPr>
        <w:t>ن</w:t>
      </w:r>
      <w:r w:rsidR="007A4CE8">
        <w:rPr>
          <w:rFonts w:hint="cs"/>
          <w:rtl/>
        </w:rPr>
        <w:t>ا</w:t>
      </w:r>
      <w:r w:rsidR="00494A6D">
        <w:rPr>
          <w:rFonts w:hint="cs"/>
          <w:rtl/>
        </w:rPr>
        <w:t>ث نسبة 41</w:t>
      </w:r>
      <w:r w:rsidR="004A49C1">
        <w:rPr>
          <w:rFonts w:hint="eastAsia"/>
          <w:rtl/>
        </w:rPr>
        <w:t> </w:t>
      </w:r>
      <w:r w:rsidR="00494A6D">
        <w:rPr>
          <w:rFonts w:hint="cs"/>
          <w:rtl/>
        </w:rPr>
        <w:t>في المائة من هذه الأسر المعيشية. ولا تتحكم إلا</w:t>
      </w:r>
      <w:r w:rsidR="00494A6D">
        <w:rPr>
          <w:rFonts w:hint="eastAsia"/>
          <w:rtl/>
        </w:rPr>
        <w:t> </w:t>
      </w:r>
      <w:r w:rsidR="00494A6D">
        <w:rPr>
          <w:rFonts w:hint="cs"/>
          <w:rtl/>
        </w:rPr>
        <w:t xml:space="preserve">نسبة 7 في المائة من الأسر المعيشية الريفية في دخل نقدي أكبر يمكن التصرف فيه. وتشكل الأسر المعيشية التي ترأسها </w:t>
      </w:r>
      <w:r w:rsidR="007A4CE8">
        <w:rPr>
          <w:rFonts w:hint="cs"/>
          <w:rtl/>
        </w:rPr>
        <w:t>إ</w:t>
      </w:r>
      <w:r w:rsidR="00494A6D">
        <w:rPr>
          <w:rFonts w:hint="cs"/>
          <w:rtl/>
        </w:rPr>
        <w:t>ن</w:t>
      </w:r>
      <w:r w:rsidR="007A4CE8">
        <w:rPr>
          <w:rFonts w:hint="cs"/>
          <w:rtl/>
        </w:rPr>
        <w:t>ا</w:t>
      </w:r>
      <w:r w:rsidR="00494A6D">
        <w:rPr>
          <w:rFonts w:hint="cs"/>
          <w:rtl/>
        </w:rPr>
        <w:t xml:space="preserve">ث نسبة 18 في المائة من هذه الفئة من الأسر المعيشية. وعدم كفاية الحصول على الموارد الإنتاجية يميل إلى ترسيخ الفقر بين الأسر المعيشية التي ترأسها </w:t>
      </w:r>
      <w:r w:rsidR="007A4CE8">
        <w:rPr>
          <w:rFonts w:hint="cs"/>
          <w:rtl/>
        </w:rPr>
        <w:t>إ</w:t>
      </w:r>
      <w:r w:rsidR="00494A6D">
        <w:rPr>
          <w:rFonts w:hint="cs"/>
          <w:rtl/>
        </w:rPr>
        <w:t>ن</w:t>
      </w:r>
      <w:r w:rsidR="007A4CE8">
        <w:rPr>
          <w:rFonts w:hint="cs"/>
          <w:rtl/>
        </w:rPr>
        <w:t>ا</w:t>
      </w:r>
      <w:r w:rsidR="00494A6D">
        <w:rPr>
          <w:rFonts w:hint="cs"/>
          <w:rtl/>
        </w:rPr>
        <w:t>ث أكثر من الأسر المعيشية التي يرأسها الذكور.</w:t>
      </w:r>
    </w:p>
    <w:p w:rsidR="00494A6D" w:rsidRPr="00494A6D" w:rsidRDefault="00494A6D" w:rsidP="00494A6D">
      <w:pPr>
        <w:pStyle w:val="SingleTxt"/>
        <w:spacing w:after="0" w:line="120" w:lineRule="exact"/>
        <w:rPr>
          <w:rFonts w:hint="cs"/>
          <w:sz w:val="10"/>
          <w:rtl/>
        </w:rPr>
      </w:pPr>
    </w:p>
    <w:p w:rsidR="00494A6D" w:rsidRDefault="00BF5140" w:rsidP="00BF51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القيود على حقوق المرأة وحرياتها</w:t>
      </w:r>
    </w:p>
    <w:p w:rsidR="00BF5140" w:rsidRDefault="00BF5140" w:rsidP="00494A6D">
      <w:pPr>
        <w:pStyle w:val="SingleTxt"/>
        <w:rPr>
          <w:rFonts w:hint="cs"/>
          <w:rtl/>
        </w:rPr>
      </w:pPr>
      <w:r>
        <w:rPr>
          <w:rFonts w:hint="cs"/>
          <w:rtl/>
        </w:rPr>
        <w:t>204-</w:t>
      </w:r>
      <w:r>
        <w:rPr>
          <w:rFonts w:hint="cs"/>
          <w:rtl/>
        </w:rPr>
        <w:tab/>
        <w:t>يمنح دستور بوتسوانا المرأة والرجل حقوقا و</w:t>
      </w:r>
      <w:r w:rsidR="006D1D20">
        <w:rPr>
          <w:rFonts w:hint="cs"/>
          <w:rtl/>
        </w:rPr>
        <w:t>حريات متساوية. بيد أنه، حتى عام</w:t>
      </w:r>
      <w:r w:rsidR="006D1D20">
        <w:rPr>
          <w:rFonts w:hint="eastAsia"/>
          <w:rtl/>
        </w:rPr>
        <w:t> </w:t>
      </w:r>
      <w:r>
        <w:rPr>
          <w:rFonts w:hint="cs"/>
          <w:rtl/>
        </w:rPr>
        <w:t xml:space="preserve">2005، كانت حقوق وحريات معظم المتزوجات محدودة، بالنظر إلى تمتع أزواجهن بالسلطة المطلقة في صنع القرار في المسائل المتعلقة بممتلكات الأسرة، والتنمية الاجتماعية والاقتصادية. وقد تغيـرت هذه الحالة منذ ذلك الحين باعتماد </w:t>
      </w:r>
      <w:r w:rsidR="003F4696">
        <w:rPr>
          <w:rFonts w:hint="eastAsia"/>
          <w:rtl/>
        </w:rPr>
        <w:t>”قانون إلغاء السلطة الزو</w:t>
      </w:r>
      <w:r>
        <w:rPr>
          <w:rFonts w:hint="eastAsia"/>
          <w:rtl/>
        </w:rPr>
        <w:t>جية</w:t>
      </w:r>
      <w:r>
        <w:rPr>
          <w:rFonts w:hint="cs"/>
          <w:rtl/>
        </w:rPr>
        <w:t>“</w:t>
      </w:r>
      <w:r w:rsidR="003F4696">
        <w:rPr>
          <w:rFonts w:hint="cs"/>
          <w:rtl/>
        </w:rPr>
        <w:t>. بيد أن أحكام هذا القانون لا ت</w:t>
      </w:r>
      <w:r>
        <w:rPr>
          <w:rFonts w:hint="cs"/>
          <w:rtl/>
        </w:rPr>
        <w:t>طبق على الزيجات التقليدية والدينية. ولذلك هناك حاجة إلى زيادة تطوير الأحكام القانونية لكفالة الحماية لجميع النساء المتزوجات.</w:t>
      </w:r>
    </w:p>
    <w:p w:rsidR="001510DF" w:rsidRDefault="004E1B6F" w:rsidP="004E1B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العمالــة</w:t>
      </w:r>
    </w:p>
    <w:p w:rsidR="00DB7310" w:rsidRDefault="004E1B6F" w:rsidP="00B004C5">
      <w:pPr>
        <w:pStyle w:val="SingleTxt"/>
        <w:rPr>
          <w:rFonts w:hint="cs"/>
          <w:rtl/>
        </w:rPr>
      </w:pPr>
      <w:r>
        <w:rPr>
          <w:rFonts w:hint="cs"/>
          <w:rtl/>
        </w:rPr>
        <w:t>205-</w:t>
      </w:r>
      <w:r>
        <w:rPr>
          <w:rFonts w:hint="cs"/>
          <w:rtl/>
        </w:rPr>
        <w:tab/>
        <w:t xml:space="preserve">في حين تمثل البطالة مشكلة وطنية، فهي أكثر انتشارا في المناطق الريفية وبخاصة بين النساء. وتؤدي البطالة إلى الافتقار للدخل </w:t>
      </w:r>
      <w:r w:rsidR="003F4696">
        <w:rPr>
          <w:rFonts w:hint="cs"/>
          <w:rtl/>
        </w:rPr>
        <w:t>مما</w:t>
      </w:r>
      <w:r>
        <w:rPr>
          <w:rFonts w:hint="cs"/>
          <w:rtl/>
        </w:rPr>
        <w:t xml:space="preserve"> يُسهم بدوره في الفقر. وال</w:t>
      </w:r>
      <w:r w:rsidR="003F4696">
        <w:rPr>
          <w:rFonts w:hint="cs"/>
          <w:rtl/>
        </w:rPr>
        <w:t>قوى</w:t>
      </w:r>
      <w:r>
        <w:rPr>
          <w:rFonts w:hint="cs"/>
          <w:rtl/>
        </w:rPr>
        <w:t xml:space="preserve"> العاملة في بوتسوانا مقسَّمة إلى طبقات نصفها في القطاع النظامي حيث ت</w:t>
      </w:r>
      <w:r w:rsidR="003F4696">
        <w:rPr>
          <w:rFonts w:hint="cs"/>
          <w:rtl/>
        </w:rPr>
        <w:t>تسم</w:t>
      </w:r>
      <w:r>
        <w:rPr>
          <w:rFonts w:hint="cs"/>
          <w:rtl/>
        </w:rPr>
        <w:t xml:space="preserve"> الأجور</w:t>
      </w:r>
      <w:r w:rsidR="003F4696">
        <w:rPr>
          <w:rFonts w:hint="cs"/>
          <w:rtl/>
        </w:rPr>
        <w:t xml:space="preserve"> بأنها</w:t>
      </w:r>
      <w:r>
        <w:rPr>
          <w:rFonts w:hint="cs"/>
          <w:rtl/>
        </w:rPr>
        <w:t xml:space="preserve"> أعلى نسبيا وأكثر استقرارا. وتوجد البقية، وهي من النساء في الغالب، في </w:t>
      </w:r>
      <w:r w:rsidR="00B004C5">
        <w:rPr>
          <w:rFonts w:hint="cs"/>
          <w:rtl/>
        </w:rPr>
        <w:t>ال</w:t>
      </w:r>
      <w:r>
        <w:rPr>
          <w:rFonts w:hint="cs"/>
          <w:rtl/>
        </w:rPr>
        <w:t>قطاع ال</w:t>
      </w:r>
      <w:r w:rsidR="00B004C5">
        <w:rPr>
          <w:rFonts w:hint="cs"/>
          <w:rtl/>
        </w:rPr>
        <w:t>تجاري</w:t>
      </w:r>
      <w:r>
        <w:rPr>
          <w:rFonts w:hint="cs"/>
          <w:rtl/>
        </w:rPr>
        <w:t xml:space="preserve"> غير</w:t>
      </w:r>
      <w:r>
        <w:rPr>
          <w:rFonts w:hint="eastAsia"/>
          <w:rtl/>
        </w:rPr>
        <w:t> </w:t>
      </w:r>
      <w:r>
        <w:rPr>
          <w:rFonts w:hint="cs"/>
          <w:rtl/>
        </w:rPr>
        <w:t xml:space="preserve">النظامي والزراعة، أو مَـن هم عاطلون. وكثيرا ما يكون دخل هذه الطبقة تحت مستوى الأجر الأدنى. وفي عام 1991، شكَّلت النساء نسبة 38 في المائة من العمال الذين بلغت أعمارهم 12 عاما فأكثر، في حين كان 90 في المائة من نظرائهن الذكور معروفين </w:t>
      </w:r>
      <w:r w:rsidR="00B004C5">
        <w:rPr>
          <w:rFonts w:hint="cs"/>
          <w:rtl/>
        </w:rPr>
        <w:t>ك</w:t>
      </w:r>
      <w:r>
        <w:rPr>
          <w:rFonts w:hint="cs"/>
          <w:rtl/>
        </w:rPr>
        <w:t>عمال. بيد</w:t>
      </w:r>
      <w:r w:rsidR="00612BA6">
        <w:rPr>
          <w:rFonts w:hint="eastAsia"/>
          <w:rtl/>
        </w:rPr>
        <w:t> </w:t>
      </w:r>
      <w:r>
        <w:rPr>
          <w:rFonts w:hint="cs"/>
          <w:rtl/>
        </w:rPr>
        <w:t xml:space="preserve">أنـه لوحظ أن عدم أخذ عمل المرأة في البيئة البيـتيـة في الحسبان أدى إلى انخفاض معدلات اشتراكها في النشاط الاقتصادي. ولذلك، في حين تُسهم المرأة في الواقع </w:t>
      </w:r>
      <w:r w:rsidR="00893C93">
        <w:rPr>
          <w:rFonts w:hint="cs"/>
          <w:rtl/>
        </w:rPr>
        <w:t>بصورة هامة في اقتصاد العائلة والأسرة المعيشية، فإن هذا النقص في الإبلاغ يخلق انطباعا بأن مساهمة المرأة ضئيلة.</w:t>
      </w:r>
    </w:p>
    <w:p w:rsidR="00893C93" w:rsidRDefault="00893C93" w:rsidP="00B004C5">
      <w:pPr>
        <w:pStyle w:val="SingleTxt"/>
        <w:rPr>
          <w:rFonts w:hint="cs"/>
          <w:rtl/>
        </w:rPr>
      </w:pPr>
      <w:r>
        <w:rPr>
          <w:rFonts w:hint="cs"/>
          <w:rtl/>
        </w:rPr>
        <w:t>206-</w:t>
      </w:r>
      <w:r>
        <w:rPr>
          <w:rFonts w:hint="cs"/>
          <w:rtl/>
        </w:rPr>
        <w:tab/>
        <w:t xml:space="preserve">وفي عام 1991، كانت امرأة واحدة من أربع من جميع الإناث العاملات تشتغل عاملة منـزلية مما يعني أن هذا يمثل قطاعا هاما للمرأة. ومع ذلك، ولعدم وجود حـدٍّ أدنى قانوني للأجر، يميل الدخل إلى الانخفاض. وقد اتخذت الحكومة قرارا متعلقا بالسياسة لتطبيق حـدٍّ أدنى </w:t>
      </w:r>
      <w:r w:rsidR="00B004C5">
        <w:rPr>
          <w:rFonts w:hint="cs"/>
          <w:rtl/>
        </w:rPr>
        <w:t xml:space="preserve">للأجر </w:t>
      </w:r>
      <w:r>
        <w:rPr>
          <w:rFonts w:hint="cs"/>
          <w:rtl/>
        </w:rPr>
        <w:t>بغية حماية الم</w:t>
      </w:r>
      <w:r w:rsidR="00B004C5">
        <w:rPr>
          <w:rFonts w:hint="cs"/>
          <w:rtl/>
        </w:rPr>
        <w:t>ستخدمي</w:t>
      </w:r>
      <w:r>
        <w:rPr>
          <w:rFonts w:hint="cs"/>
          <w:rtl/>
        </w:rPr>
        <w:t>ن</w:t>
      </w:r>
      <w:r w:rsidR="009F6D84">
        <w:rPr>
          <w:rFonts w:hint="cs"/>
          <w:rtl/>
        </w:rPr>
        <w:t xml:space="preserve"> من الاستغلال الاقتصادي. وبحلول عام 2003، </w:t>
      </w:r>
      <w:r w:rsidR="00B004C5">
        <w:rPr>
          <w:rFonts w:hint="cs"/>
          <w:rtl/>
        </w:rPr>
        <w:t>أشارت التقديرا</w:t>
      </w:r>
      <w:r w:rsidR="009F6D84">
        <w:rPr>
          <w:rFonts w:hint="cs"/>
          <w:rtl/>
        </w:rPr>
        <w:t xml:space="preserve">ت </w:t>
      </w:r>
      <w:r w:rsidR="00B004C5">
        <w:rPr>
          <w:rFonts w:hint="cs"/>
          <w:rtl/>
        </w:rPr>
        <w:t>إلى أن نسبة الإصابة ب</w:t>
      </w:r>
      <w:r w:rsidR="009F6D84">
        <w:rPr>
          <w:rFonts w:hint="cs"/>
          <w:rtl/>
        </w:rPr>
        <w:t>فيروس نقص المناعة البشرية بين العاملات المنـزليات ب</w:t>
      </w:r>
      <w:r w:rsidR="00B004C5">
        <w:rPr>
          <w:rFonts w:hint="cs"/>
          <w:rtl/>
        </w:rPr>
        <w:t>لغت</w:t>
      </w:r>
      <w:r w:rsidR="009F6D84">
        <w:rPr>
          <w:rFonts w:hint="cs"/>
          <w:rtl/>
        </w:rPr>
        <w:t xml:space="preserve"> 22 في المائة وفقا للمراقبة الإنذارية لعام 2003. وتعمل الحكومة مع منظمات المجتمع المدني للتصدي للتحديات التي يواجهها هذا القطاع.</w:t>
      </w:r>
    </w:p>
    <w:p w:rsidR="009F6D84" w:rsidRDefault="009F6D84" w:rsidP="009F6D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الحصول على المياه المأمونة والتصحاح</w:t>
      </w:r>
    </w:p>
    <w:p w:rsidR="009F6D84" w:rsidRDefault="009F6D84" w:rsidP="00B004C5">
      <w:pPr>
        <w:pStyle w:val="SingleTxt"/>
        <w:rPr>
          <w:rFonts w:hint="cs"/>
          <w:rtl/>
        </w:rPr>
      </w:pPr>
      <w:r>
        <w:rPr>
          <w:rFonts w:hint="cs"/>
          <w:rtl/>
        </w:rPr>
        <w:t>207-</w:t>
      </w:r>
      <w:r>
        <w:rPr>
          <w:rFonts w:hint="cs"/>
          <w:rtl/>
        </w:rPr>
        <w:tab/>
        <w:t>خطت بوتسوانا خطوات هامة لتوفير مياه الشرب المأمونة لأغلبية السكان. وفي</w:t>
      </w:r>
      <w:r>
        <w:rPr>
          <w:rFonts w:hint="eastAsia"/>
          <w:rtl/>
        </w:rPr>
        <w:t> </w:t>
      </w:r>
      <w:r>
        <w:rPr>
          <w:rFonts w:hint="cs"/>
          <w:rtl/>
        </w:rPr>
        <w:t>الفترة 1993/1994، حصلت جميع الأسر المعيشية في المناطق الحضرية والقرى الحضرية على مياه الشرب المأمونة، وشمل ذلك 90 في المائة من الأسر المعيشية ال</w:t>
      </w:r>
      <w:r w:rsidR="00B004C5">
        <w:rPr>
          <w:rFonts w:hint="cs"/>
          <w:rtl/>
        </w:rPr>
        <w:t>فقيرة والفقيرة جدا التي ترأسها إ</w:t>
      </w:r>
      <w:r>
        <w:rPr>
          <w:rFonts w:hint="cs"/>
          <w:rtl/>
        </w:rPr>
        <w:t>ن</w:t>
      </w:r>
      <w:r w:rsidR="00B004C5">
        <w:rPr>
          <w:rFonts w:hint="cs"/>
          <w:rtl/>
        </w:rPr>
        <w:t>ا</w:t>
      </w:r>
      <w:r>
        <w:rPr>
          <w:rFonts w:hint="cs"/>
          <w:rtl/>
        </w:rPr>
        <w:t>ث. وأدى الحصول على المياه إلى تحسين حياة المرأة بطرق كثيرة. وبوجه خاص، أدى ذلك إلى تقصير الوقت الم</w:t>
      </w:r>
      <w:r w:rsidR="00B004C5">
        <w:rPr>
          <w:rFonts w:hint="cs"/>
          <w:rtl/>
        </w:rPr>
        <w:t>قضي</w:t>
      </w:r>
      <w:r>
        <w:rPr>
          <w:rFonts w:hint="cs"/>
          <w:rtl/>
        </w:rPr>
        <w:t xml:space="preserve"> في إحضار مياه الشرب النظيفة. وتحوَّل كثير من الأسر المعيشية في القرى الحضرية من استخدام الحُفر إلى المراحيض المتصلة بشبكة المياه، مما أدى إلى تحسين التخلص من مياه الصرف الصحي وبالتالي الإسهام في تحسين صحة المرأة.</w:t>
      </w:r>
    </w:p>
    <w:p w:rsidR="009F6D84" w:rsidRDefault="009F6D84" w:rsidP="00B004C5">
      <w:pPr>
        <w:pStyle w:val="SingleTxt"/>
        <w:rPr>
          <w:rFonts w:hint="cs"/>
          <w:rtl/>
        </w:rPr>
      </w:pPr>
      <w:r>
        <w:rPr>
          <w:rFonts w:hint="cs"/>
          <w:rtl/>
        </w:rPr>
        <w:t>208-</w:t>
      </w:r>
      <w:r>
        <w:rPr>
          <w:rFonts w:hint="cs"/>
          <w:rtl/>
        </w:rPr>
        <w:tab/>
        <w:t xml:space="preserve">وفي المناطق الريفية، </w:t>
      </w:r>
      <w:r w:rsidR="00B004C5">
        <w:rPr>
          <w:rFonts w:hint="cs"/>
          <w:rtl/>
        </w:rPr>
        <w:t>وضعت</w:t>
      </w:r>
      <w:r>
        <w:rPr>
          <w:rFonts w:hint="cs"/>
          <w:rtl/>
        </w:rPr>
        <w:t xml:space="preserve"> الحكومة برنامج إ</w:t>
      </w:r>
      <w:r w:rsidR="0043507B">
        <w:rPr>
          <w:rFonts w:hint="cs"/>
          <w:rtl/>
        </w:rPr>
        <w:t xml:space="preserve">مداد القرى الريفية بالمياه الذي يوفر المياه للمجتمعات المحلية. ويحصل حوالي 97 في المائة من السكان على مياه الشرب المأمونة. وبرغم هذا التطور، ما زال عـبء إحضار المياه باقيا من مسؤولية المرأة </w:t>
      </w:r>
      <w:r w:rsidR="00B004C5">
        <w:rPr>
          <w:rFonts w:hint="cs"/>
          <w:rtl/>
        </w:rPr>
        <w:t>في</w:t>
      </w:r>
      <w:r w:rsidR="0043507B">
        <w:rPr>
          <w:rFonts w:hint="cs"/>
          <w:rtl/>
        </w:rPr>
        <w:t xml:space="preserve"> </w:t>
      </w:r>
      <w:r w:rsidR="00B004C5">
        <w:rPr>
          <w:rFonts w:hint="cs"/>
          <w:rtl/>
        </w:rPr>
        <w:t>الأ</w:t>
      </w:r>
      <w:r w:rsidR="0043507B">
        <w:rPr>
          <w:rFonts w:hint="cs"/>
          <w:rtl/>
        </w:rPr>
        <w:t>غلب.</w:t>
      </w:r>
    </w:p>
    <w:p w:rsidR="0043507B" w:rsidRDefault="0043507B" w:rsidP="004350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الحصول على الطاقة</w:t>
      </w:r>
    </w:p>
    <w:p w:rsidR="0043507B" w:rsidRDefault="0043507B" w:rsidP="000534DD">
      <w:pPr>
        <w:pStyle w:val="SingleTxt"/>
        <w:rPr>
          <w:rFonts w:hint="cs"/>
          <w:rtl/>
        </w:rPr>
      </w:pPr>
      <w:r>
        <w:rPr>
          <w:rFonts w:hint="cs"/>
          <w:rtl/>
        </w:rPr>
        <w:t>209-</w:t>
      </w:r>
      <w:r>
        <w:rPr>
          <w:rFonts w:hint="cs"/>
          <w:rtl/>
        </w:rPr>
        <w:tab/>
        <w:t xml:space="preserve">بوجه عام، يستخدم سكان بوتسوانا أنسب أشكال الطاقة </w:t>
      </w:r>
      <w:r w:rsidR="00474E12">
        <w:rPr>
          <w:rFonts w:hint="cs"/>
          <w:rtl/>
        </w:rPr>
        <w:t>لتلبية احتياجات أُسرهم المعيشية،</w:t>
      </w:r>
      <w:r>
        <w:rPr>
          <w:rFonts w:hint="cs"/>
          <w:rtl/>
        </w:rPr>
        <w:t xml:space="preserve"> وه</w:t>
      </w:r>
      <w:r w:rsidR="00474E12">
        <w:rPr>
          <w:rFonts w:hint="cs"/>
          <w:rtl/>
        </w:rPr>
        <w:t>ي</w:t>
      </w:r>
      <w:r>
        <w:rPr>
          <w:rFonts w:hint="cs"/>
          <w:rtl/>
        </w:rPr>
        <w:t xml:space="preserve"> تشمل الكهرباء، أو الحطب، أو النفط أو البارافين ويتوقف استعمال</w:t>
      </w:r>
      <w:r w:rsidR="00474E12">
        <w:rPr>
          <w:rFonts w:hint="cs"/>
          <w:rtl/>
        </w:rPr>
        <w:t>ها</w:t>
      </w:r>
      <w:r>
        <w:rPr>
          <w:rFonts w:hint="cs"/>
          <w:rtl/>
        </w:rPr>
        <w:t xml:space="preserve"> على توافرها وكذلك القدرة على تحمل تكلفتها. وعـبء الحصول على أشكال مصادر الطاقة بخلاف الكهرباء يؤثر على المرأة بصورة </w:t>
      </w:r>
      <w:r w:rsidR="00474E12">
        <w:rPr>
          <w:rFonts w:hint="cs"/>
          <w:rtl/>
        </w:rPr>
        <w:t>غير عادلة</w:t>
      </w:r>
      <w:r>
        <w:rPr>
          <w:rFonts w:hint="cs"/>
          <w:rtl/>
        </w:rPr>
        <w:t>، وعلى الأخص في المناطق الريفية. وفي</w:t>
      </w:r>
      <w:r w:rsidR="000534DD">
        <w:rPr>
          <w:rFonts w:hint="eastAsia"/>
          <w:rtl/>
        </w:rPr>
        <w:t> </w:t>
      </w:r>
      <w:r>
        <w:rPr>
          <w:rFonts w:hint="cs"/>
          <w:rtl/>
        </w:rPr>
        <w:t xml:space="preserve">البيئات الحضرية، يعتبر الأثر متساويا بين الرجل والمرأة. وهذا </w:t>
      </w:r>
      <w:r w:rsidR="00E15492">
        <w:rPr>
          <w:rFonts w:hint="cs"/>
          <w:rtl/>
        </w:rPr>
        <w:t>قد يترجم إلى</w:t>
      </w:r>
      <w:r>
        <w:rPr>
          <w:rFonts w:hint="cs"/>
          <w:rtl/>
        </w:rPr>
        <w:t xml:space="preserve"> أسر معيشية فقيرة في المناطق الريفية وبخاصة أسر معيشية ترأسها </w:t>
      </w:r>
      <w:r w:rsidR="00E15492">
        <w:rPr>
          <w:rFonts w:hint="cs"/>
          <w:rtl/>
        </w:rPr>
        <w:t>إ</w:t>
      </w:r>
      <w:r>
        <w:rPr>
          <w:rFonts w:hint="cs"/>
          <w:rtl/>
        </w:rPr>
        <w:t>ن</w:t>
      </w:r>
      <w:r w:rsidR="00E15492">
        <w:rPr>
          <w:rFonts w:hint="cs"/>
          <w:rtl/>
        </w:rPr>
        <w:t>ا</w:t>
      </w:r>
      <w:r>
        <w:rPr>
          <w:rFonts w:hint="cs"/>
          <w:rtl/>
        </w:rPr>
        <w:t xml:space="preserve">ث </w:t>
      </w:r>
      <w:r w:rsidR="00A2742C">
        <w:rPr>
          <w:rFonts w:hint="cs"/>
          <w:rtl/>
        </w:rPr>
        <w:t>و</w:t>
      </w:r>
      <w:r>
        <w:rPr>
          <w:rFonts w:hint="cs"/>
          <w:rtl/>
        </w:rPr>
        <w:t>تعيش في أوضاع غير صحية.</w:t>
      </w:r>
    </w:p>
    <w:p w:rsidR="0043507B" w:rsidRDefault="0043507B" w:rsidP="00255159">
      <w:pPr>
        <w:pStyle w:val="SingleTxt"/>
        <w:rPr>
          <w:rFonts w:hint="cs"/>
          <w:rtl/>
        </w:rPr>
      </w:pPr>
      <w:r>
        <w:rPr>
          <w:rFonts w:hint="cs"/>
          <w:rtl/>
        </w:rPr>
        <w:t>210-</w:t>
      </w:r>
      <w:r>
        <w:rPr>
          <w:rFonts w:hint="cs"/>
          <w:rtl/>
        </w:rPr>
        <w:tab/>
        <w:t>وبغية معالجة الحالة، تلتزم الحكومة بتوفير الكهرباء إلى جميع السكان عن طريق الخطة الجماعية لكهربة الريف. وطبقا للخطة، يقتضي على الأفراد المساهمة بوديعة نسبتها 10 في المائة من رسم التوصيل. وتقدم الحكومة الرصيد الباقي كتمويل مرحلي يُدفع على مدى 10 سنوات. ولعدم قيام ال</w:t>
      </w:r>
      <w:r w:rsidR="007C14FB">
        <w:rPr>
          <w:rFonts w:hint="cs"/>
          <w:rtl/>
        </w:rPr>
        <w:t>مرأة</w:t>
      </w:r>
      <w:r>
        <w:rPr>
          <w:rFonts w:hint="cs"/>
          <w:rtl/>
        </w:rPr>
        <w:t xml:space="preserve"> بمبادر</w:t>
      </w:r>
      <w:r w:rsidR="00A2742C">
        <w:rPr>
          <w:rFonts w:hint="cs"/>
          <w:rtl/>
        </w:rPr>
        <w:t>ات</w:t>
      </w:r>
      <w:r>
        <w:rPr>
          <w:rFonts w:hint="cs"/>
          <w:rtl/>
        </w:rPr>
        <w:t xml:space="preserve"> تجارية ريف</w:t>
      </w:r>
      <w:r w:rsidR="00A2742C">
        <w:rPr>
          <w:rFonts w:hint="cs"/>
          <w:rtl/>
        </w:rPr>
        <w:t>ية</w:t>
      </w:r>
      <w:r>
        <w:rPr>
          <w:rFonts w:hint="cs"/>
          <w:rtl/>
        </w:rPr>
        <w:t xml:space="preserve"> لها مقومات البقاء اقتصاديا، </w:t>
      </w:r>
      <w:r w:rsidR="00A2742C">
        <w:rPr>
          <w:rFonts w:hint="cs"/>
          <w:rtl/>
        </w:rPr>
        <w:t>ما</w:t>
      </w:r>
      <w:r w:rsidR="00255159">
        <w:rPr>
          <w:rFonts w:hint="eastAsia"/>
          <w:rtl/>
        </w:rPr>
        <w:t> </w:t>
      </w:r>
      <w:r w:rsidR="00A2742C">
        <w:rPr>
          <w:rFonts w:hint="cs"/>
          <w:rtl/>
        </w:rPr>
        <w:t>زال</w:t>
      </w:r>
      <w:r>
        <w:rPr>
          <w:rFonts w:hint="cs"/>
          <w:rtl/>
        </w:rPr>
        <w:t xml:space="preserve"> </w:t>
      </w:r>
      <w:r w:rsidR="007C14FB">
        <w:rPr>
          <w:rFonts w:hint="cs"/>
          <w:rtl/>
        </w:rPr>
        <w:t xml:space="preserve">تحقيق </w:t>
      </w:r>
      <w:r>
        <w:rPr>
          <w:rFonts w:hint="cs"/>
          <w:rtl/>
        </w:rPr>
        <w:t>مساهم</w:t>
      </w:r>
      <w:r w:rsidR="007C14FB">
        <w:rPr>
          <w:rFonts w:hint="cs"/>
          <w:rtl/>
        </w:rPr>
        <w:t>تها</w:t>
      </w:r>
      <w:r>
        <w:rPr>
          <w:rFonts w:hint="cs"/>
          <w:rtl/>
        </w:rPr>
        <w:t xml:space="preserve"> </w:t>
      </w:r>
      <w:r w:rsidR="007C14FB">
        <w:rPr>
          <w:rFonts w:hint="cs"/>
          <w:rtl/>
        </w:rPr>
        <w:t>بنسبة ال</w:t>
      </w:r>
      <w:r w:rsidR="00255159">
        <w:rPr>
          <w:rFonts w:hint="cs"/>
          <w:rtl/>
        </w:rPr>
        <w:t>ـ </w:t>
      </w:r>
      <w:r>
        <w:rPr>
          <w:rFonts w:hint="cs"/>
          <w:rtl/>
        </w:rPr>
        <w:t xml:space="preserve">10 في المائة </w:t>
      </w:r>
      <w:r w:rsidR="007C14FB">
        <w:rPr>
          <w:rFonts w:hint="cs"/>
          <w:rtl/>
        </w:rPr>
        <w:t>يشكل تحديا وعائقا أمامها</w:t>
      </w:r>
      <w:r w:rsidR="006D1D20">
        <w:rPr>
          <w:rFonts w:hint="cs"/>
          <w:rtl/>
        </w:rPr>
        <w:t xml:space="preserve"> للحصول على</w:t>
      </w:r>
      <w:r w:rsidR="006D1D20">
        <w:rPr>
          <w:rFonts w:hint="eastAsia"/>
          <w:rtl/>
        </w:rPr>
        <w:t> </w:t>
      </w:r>
      <w:r w:rsidR="00D64DDF">
        <w:rPr>
          <w:rFonts w:hint="cs"/>
          <w:rtl/>
        </w:rPr>
        <w:t>الكهرباء.</w:t>
      </w:r>
    </w:p>
    <w:p w:rsidR="00D64DDF" w:rsidRDefault="00D64DDF" w:rsidP="00E30A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الحصول على </w:t>
      </w:r>
      <w:r w:rsidR="00E30ABA">
        <w:rPr>
          <w:rFonts w:hint="cs"/>
          <w:rtl/>
        </w:rPr>
        <w:t>خدمات</w:t>
      </w:r>
      <w:r>
        <w:rPr>
          <w:rFonts w:hint="cs"/>
          <w:rtl/>
        </w:rPr>
        <w:t xml:space="preserve"> النقل والاتصالات</w:t>
      </w:r>
    </w:p>
    <w:p w:rsidR="00D64DDF" w:rsidRDefault="00D64DDF" w:rsidP="00255159">
      <w:pPr>
        <w:pStyle w:val="SingleTxt"/>
        <w:rPr>
          <w:rFonts w:hint="cs"/>
          <w:rtl/>
        </w:rPr>
      </w:pPr>
      <w:r>
        <w:rPr>
          <w:rFonts w:hint="cs"/>
          <w:rtl/>
        </w:rPr>
        <w:t>211-</w:t>
      </w:r>
      <w:r>
        <w:rPr>
          <w:rFonts w:hint="cs"/>
          <w:rtl/>
        </w:rPr>
        <w:tab/>
        <w:t xml:space="preserve">أحرزت بوتسوانا تقدما ملحوظا في تنمية الطرق والاتصالات. والقرى الرئيسية تربطها طرق صالحة في جميع الأجواء وتخدمها شبكة خدمات اتصالات سلكية ولاسلكية وبريدية جيدة. أما الطرق المغطاة بالحصباء والرمل فإنها تربط المستوطنات الأصغر، التي تشكِّل النساء معظم سكانها. ويتسم النقل بالصعوبة وعدم التوافر على الإطلاق أحيانا، وأدى هذا إلى الإضرار بنوعية حياة المرأة. وعن طريق نظام محكومٍ بضوابط، تضمن الحكومة أن تكون تكاليف النقل عند الحد الأدنى للمستعملين. ونتيجة لذلك، وضِع </w:t>
      </w:r>
      <w:r>
        <w:rPr>
          <w:rFonts w:hint="eastAsia"/>
          <w:rtl/>
        </w:rPr>
        <w:t xml:space="preserve">”برنامج إعانة </w:t>
      </w:r>
      <w:r w:rsidR="00ED6B63">
        <w:rPr>
          <w:rFonts w:hint="cs"/>
          <w:rtl/>
        </w:rPr>
        <w:t>ا</w:t>
      </w:r>
      <w:r>
        <w:rPr>
          <w:rFonts w:hint="eastAsia"/>
          <w:rtl/>
        </w:rPr>
        <w:t>لحافلات الريفية</w:t>
      </w:r>
      <w:r>
        <w:rPr>
          <w:rFonts w:hint="cs"/>
          <w:rtl/>
        </w:rPr>
        <w:t>“ الذي يُستخدم لتشجيع المشغِّلين لتقديم خدمات النقل في المناطق التي ل</w:t>
      </w:r>
      <w:r w:rsidR="00ED6B63">
        <w:rPr>
          <w:rFonts w:hint="cs"/>
          <w:rtl/>
        </w:rPr>
        <w:t>ن</w:t>
      </w:r>
      <w:r w:rsidR="00255159">
        <w:rPr>
          <w:rFonts w:hint="eastAsia"/>
          <w:rtl/>
        </w:rPr>
        <w:t> </w:t>
      </w:r>
      <w:r w:rsidR="00ED6B63">
        <w:rPr>
          <w:rFonts w:hint="cs"/>
          <w:rtl/>
        </w:rPr>
        <w:t xml:space="preserve">تكون مجدية لهم </w:t>
      </w:r>
      <w:r>
        <w:rPr>
          <w:rFonts w:hint="cs"/>
          <w:rtl/>
        </w:rPr>
        <w:t>لولا ذلك.</w:t>
      </w:r>
    </w:p>
    <w:p w:rsidR="00D64DDF" w:rsidRDefault="00D64DDF" w:rsidP="00255159">
      <w:pPr>
        <w:pStyle w:val="SingleTxt"/>
        <w:rPr>
          <w:rFonts w:hint="cs"/>
          <w:rtl/>
        </w:rPr>
      </w:pPr>
      <w:r>
        <w:rPr>
          <w:rFonts w:hint="cs"/>
          <w:rtl/>
        </w:rPr>
        <w:t>212-</w:t>
      </w:r>
      <w:r>
        <w:rPr>
          <w:rFonts w:hint="cs"/>
          <w:rtl/>
        </w:rPr>
        <w:tab/>
        <w:t xml:space="preserve">وشركة بوتسوانا للاتصالات </w:t>
      </w:r>
      <w:r w:rsidR="00927B5B">
        <w:rPr>
          <w:rFonts w:hint="cs"/>
          <w:rtl/>
        </w:rPr>
        <w:t xml:space="preserve">مسؤولة، بوصفها </w:t>
      </w:r>
      <w:r>
        <w:rPr>
          <w:rFonts w:hint="cs"/>
          <w:rtl/>
        </w:rPr>
        <w:t>هيئة شبـه حكومية</w:t>
      </w:r>
      <w:r w:rsidR="00927B5B">
        <w:rPr>
          <w:rFonts w:hint="cs"/>
          <w:rtl/>
        </w:rPr>
        <w:t xml:space="preserve">، </w:t>
      </w:r>
      <w:r>
        <w:rPr>
          <w:rFonts w:hint="cs"/>
          <w:rtl/>
        </w:rPr>
        <w:t xml:space="preserve">عن توفير شبكات الاتصالات العامة على الصعيدين الوطني والدولي بما في ذلك المناطق الريفية. وتتمتع معظم القرى الرئيسية في ريف بوتسوانا بخدمات الاتصالات. وتتمثل السياسة في أنـه ينبغي تزويد كل قرية يبلغ عدد سكانها 500 نسمة بخدمات اتصالات. وعلى وجه الإجمال، تعمل هاتان الخدمتان بدافع من السوق ومن ثم تتجهان إلى المناطق التي يوجد فيها طلب عليهما. وأدى دخول الهواتف الخلوية والأشكال الأخرى للاتصال الإلكتروني إلى تحسين الحالة بصورة هائلة. ويرتب هذا </w:t>
      </w:r>
      <w:r w:rsidR="00927B5B">
        <w:rPr>
          <w:rFonts w:hint="cs"/>
          <w:rtl/>
        </w:rPr>
        <w:t>أ</w:t>
      </w:r>
      <w:r>
        <w:rPr>
          <w:rFonts w:hint="cs"/>
          <w:rtl/>
        </w:rPr>
        <w:t>ثرا هام</w:t>
      </w:r>
      <w:r w:rsidR="00927B5B">
        <w:rPr>
          <w:rFonts w:hint="cs"/>
          <w:rtl/>
        </w:rPr>
        <w:t>ا</w:t>
      </w:r>
      <w:r>
        <w:rPr>
          <w:rFonts w:hint="cs"/>
          <w:rtl/>
        </w:rPr>
        <w:t xml:space="preserve"> على </w:t>
      </w:r>
      <w:r w:rsidR="00927B5B">
        <w:rPr>
          <w:rFonts w:hint="cs"/>
          <w:rtl/>
        </w:rPr>
        <w:t>ح</w:t>
      </w:r>
      <w:r>
        <w:rPr>
          <w:rFonts w:hint="cs"/>
          <w:rtl/>
        </w:rPr>
        <w:t xml:space="preserve">صول المرأة </w:t>
      </w:r>
      <w:r w:rsidR="00927B5B">
        <w:rPr>
          <w:rFonts w:hint="cs"/>
          <w:rtl/>
        </w:rPr>
        <w:t xml:space="preserve">على المعلومات </w:t>
      </w:r>
      <w:r>
        <w:rPr>
          <w:rFonts w:hint="cs"/>
          <w:rtl/>
        </w:rPr>
        <w:t>وبخاصة في المناطق</w:t>
      </w:r>
      <w:r w:rsidR="00255159">
        <w:rPr>
          <w:rFonts w:hint="eastAsia"/>
          <w:rtl/>
        </w:rPr>
        <w:t> </w:t>
      </w:r>
      <w:r>
        <w:rPr>
          <w:rFonts w:hint="cs"/>
          <w:rtl/>
        </w:rPr>
        <w:t>الريفية.</w:t>
      </w:r>
    </w:p>
    <w:p w:rsidR="00D64DDF" w:rsidRDefault="00D64DDF" w:rsidP="00D64D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دور المرأة في الزراعة</w:t>
      </w:r>
    </w:p>
    <w:p w:rsidR="00D64DDF" w:rsidRDefault="00D64DDF" w:rsidP="00255159">
      <w:pPr>
        <w:pStyle w:val="SingleTxt"/>
        <w:rPr>
          <w:rFonts w:hint="cs"/>
          <w:rtl/>
        </w:rPr>
      </w:pPr>
      <w:r>
        <w:rPr>
          <w:rFonts w:hint="cs"/>
          <w:rtl/>
        </w:rPr>
        <w:t>213-</w:t>
      </w:r>
      <w:r>
        <w:rPr>
          <w:rFonts w:hint="cs"/>
          <w:rtl/>
        </w:rPr>
        <w:tab/>
      </w:r>
      <w:r w:rsidR="00B96638">
        <w:rPr>
          <w:rFonts w:hint="cs"/>
          <w:rtl/>
        </w:rPr>
        <w:t>تغيَّر دور الزراعة ومساهمتها في الاقتصاد الريفي لبوتسوانا تغيرا كبيرا على مدى السنوات الـ 30 الماضية. وفي حين أسهمت الزراعة، عند الاستقلال، بقرابة 40 في المائة في الناتج المحلي الإجمالي، فإنها لا تسهم اليوم إلا بنسبة 5 في المائة. واليوم، لا تمثل الزراعة سوى نسبة 2</w:t>
      </w:r>
      <w:r w:rsidR="00255159">
        <w:rPr>
          <w:rFonts w:hint="eastAsia"/>
          <w:rtl/>
        </w:rPr>
        <w:t> </w:t>
      </w:r>
      <w:r w:rsidR="00B96638">
        <w:rPr>
          <w:rFonts w:hint="cs"/>
          <w:rtl/>
        </w:rPr>
        <w:t>في المائة من القطاع النظامي و 16 في المائة من القطاع التقليدي. وفي</w:t>
      </w:r>
      <w:r w:rsidR="00D111D2">
        <w:rPr>
          <w:rFonts w:hint="eastAsia"/>
          <w:rtl/>
        </w:rPr>
        <w:t> </w:t>
      </w:r>
      <w:r w:rsidR="00B96638">
        <w:rPr>
          <w:rFonts w:hint="cs"/>
          <w:rtl/>
        </w:rPr>
        <w:t>الزراعة، تعمل المرأة في طائفة واسعة من الأنشطة بدءا من إنتاج الحيوانات الصغيرة، وزراعة حدائق الخُضر، وجنـي منتجات براري الف</w:t>
      </w:r>
      <w:r w:rsidR="00F87574">
        <w:rPr>
          <w:rFonts w:hint="cs"/>
          <w:rtl/>
        </w:rPr>
        <w:t>ِـ</w:t>
      </w:r>
      <w:r w:rsidR="00B96638">
        <w:rPr>
          <w:rFonts w:hint="cs"/>
          <w:rtl/>
        </w:rPr>
        <w:t>لد إلى الزراعة على نطاق صغير وإنتاج المشغولات اليدوية. وفي عام 1981، كانت نسبة 41 في المائة من الريفيات تعمل في الزراعة ونسبة 77 في المائة في وظائف بأجر. وفي عام 1991، انخفض</w:t>
      </w:r>
      <w:r w:rsidR="00B80685">
        <w:rPr>
          <w:rFonts w:hint="cs"/>
          <w:rtl/>
        </w:rPr>
        <w:t>ت</w:t>
      </w:r>
      <w:r w:rsidR="00B96638">
        <w:rPr>
          <w:rFonts w:hint="cs"/>
          <w:rtl/>
        </w:rPr>
        <w:t xml:space="preserve"> النسبة المئوية من 41</w:t>
      </w:r>
      <w:r w:rsidR="00D111D2">
        <w:rPr>
          <w:rFonts w:hint="eastAsia"/>
          <w:rtl/>
        </w:rPr>
        <w:t> </w:t>
      </w:r>
      <w:r w:rsidR="00B96638">
        <w:rPr>
          <w:rFonts w:hint="cs"/>
          <w:rtl/>
        </w:rPr>
        <w:t>في المائة إلى 12 في المائة (التقرير المتعلق بالعدالة بين الجنسين والحصول على</w:t>
      </w:r>
      <w:r w:rsidR="006D1D20">
        <w:rPr>
          <w:rFonts w:hint="cs"/>
          <w:rtl/>
        </w:rPr>
        <w:t xml:space="preserve"> الفرص الاقتصادية في الزراعة في</w:t>
      </w:r>
      <w:r w:rsidR="006D1D20">
        <w:rPr>
          <w:rFonts w:hint="eastAsia"/>
          <w:rtl/>
        </w:rPr>
        <w:t> </w:t>
      </w:r>
      <w:r w:rsidR="00B96638">
        <w:rPr>
          <w:rFonts w:hint="cs"/>
          <w:rtl/>
        </w:rPr>
        <w:t>بوتسوانا).</w:t>
      </w:r>
    </w:p>
    <w:p w:rsidR="00B96638" w:rsidRDefault="00B96638" w:rsidP="00255159">
      <w:pPr>
        <w:pStyle w:val="SingleTxt"/>
        <w:rPr>
          <w:rFonts w:hint="cs"/>
          <w:rtl/>
        </w:rPr>
      </w:pPr>
      <w:r>
        <w:rPr>
          <w:rFonts w:hint="cs"/>
          <w:rtl/>
        </w:rPr>
        <w:t>214-</w:t>
      </w:r>
      <w:r>
        <w:rPr>
          <w:rFonts w:hint="cs"/>
          <w:rtl/>
        </w:rPr>
        <w:tab/>
        <w:t xml:space="preserve">في حين أن عدد النساء العاملات في الزراعة آخذ في الانخفاض، ما زال القطاع هاما لمعظم الأسر الريفية، ولا سيما النساء المسنات اللائي </w:t>
      </w:r>
      <w:r w:rsidR="003609FF">
        <w:rPr>
          <w:rFonts w:hint="cs"/>
          <w:rtl/>
        </w:rPr>
        <w:t>ما</w:t>
      </w:r>
      <w:r w:rsidR="00255159">
        <w:rPr>
          <w:rFonts w:hint="eastAsia"/>
          <w:rtl/>
        </w:rPr>
        <w:t> </w:t>
      </w:r>
      <w:r w:rsidR="003609FF">
        <w:rPr>
          <w:rFonts w:hint="cs"/>
          <w:rtl/>
        </w:rPr>
        <w:t>زل</w:t>
      </w:r>
      <w:r>
        <w:rPr>
          <w:rFonts w:hint="cs"/>
          <w:rtl/>
        </w:rPr>
        <w:t xml:space="preserve">ن راسخات في أنشطتهن القائمة على المزرعة الريفية لعدم وجود مهن بديلة لهن في القطاعات الأخرى. كما أن امتلاكهن للموارد المنتِجة أقل احتمالا. وقد </w:t>
      </w:r>
      <w:r w:rsidR="003609FF">
        <w:rPr>
          <w:rFonts w:hint="cs"/>
          <w:rtl/>
        </w:rPr>
        <w:t>ضعفت</w:t>
      </w:r>
      <w:r>
        <w:rPr>
          <w:rFonts w:hint="cs"/>
          <w:rtl/>
        </w:rPr>
        <w:t xml:space="preserve"> إمكانية اشتراك المرأة بسبب عدد من العوامل بما في ذلك الافتقار إلى الحصول بقدر كافٍ على: الأرض، والمياه، والعمل، والائتمان، والمدخلات الزراعية، والمعلومات، والبحث والتكنولوجيا، والأسواق. وتقليديا، يسيطر الرجال على مجالات المدخلات والموارد هذه. وعلاوة على ذلك، </w:t>
      </w:r>
      <w:r w:rsidR="004F7799">
        <w:rPr>
          <w:rFonts w:hint="cs"/>
          <w:rtl/>
        </w:rPr>
        <w:t>هناك ممارسة شائعة تتمثل في أن يرث الذكور الآبار ا</w:t>
      </w:r>
      <w:r w:rsidR="00255159">
        <w:rPr>
          <w:rFonts w:hint="cs"/>
          <w:rtl/>
        </w:rPr>
        <w:t>لأ</w:t>
      </w:r>
      <w:r w:rsidR="004F7799">
        <w:rPr>
          <w:rFonts w:hint="cs"/>
          <w:rtl/>
        </w:rPr>
        <w:t>ن</w:t>
      </w:r>
      <w:r w:rsidR="003609FF">
        <w:rPr>
          <w:rFonts w:hint="cs"/>
          <w:rtl/>
        </w:rPr>
        <w:t>ب</w:t>
      </w:r>
      <w:r w:rsidR="004F7799">
        <w:rPr>
          <w:rFonts w:hint="cs"/>
          <w:rtl/>
        </w:rPr>
        <w:t xml:space="preserve">وبيـة بالنظر إلى أنه لا يُتوقع، من الناحية الثقافية أن ترث المرأة هذه </w:t>
      </w:r>
      <w:r w:rsidR="003609FF">
        <w:rPr>
          <w:rFonts w:hint="cs"/>
          <w:rtl/>
        </w:rPr>
        <w:t>الممتلكات</w:t>
      </w:r>
      <w:r w:rsidR="004F7799">
        <w:rPr>
          <w:rFonts w:hint="cs"/>
          <w:rtl/>
        </w:rPr>
        <w:t>. وهذه الممارسة الثقافية تضاعف افتقار المرأة إلى فرص الحصول على الموارد الإنتاجية الزراعية. ومن المحتمل أن تتحسن الحالة بتنفيذ سياسة التنمية الريفية.</w:t>
      </w:r>
    </w:p>
    <w:p w:rsidR="004F7799" w:rsidRDefault="004F7799" w:rsidP="00572B24">
      <w:pPr>
        <w:pStyle w:val="SingleTxt"/>
        <w:rPr>
          <w:rFonts w:hint="cs"/>
          <w:rtl/>
        </w:rPr>
      </w:pPr>
      <w:r>
        <w:rPr>
          <w:rFonts w:hint="cs"/>
          <w:rtl/>
        </w:rPr>
        <w:t>215-</w:t>
      </w:r>
      <w:r>
        <w:rPr>
          <w:rFonts w:hint="cs"/>
          <w:rtl/>
        </w:rPr>
        <w:tab/>
      </w:r>
      <w:r w:rsidR="00FB5655">
        <w:rPr>
          <w:rFonts w:hint="cs"/>
          <w:rtl/>
        </w:rPr>
        <w:t>وسياسات الأراضي في بوتسوانا محايدة جنس</w:t>
      </w:r>
      <w:r w:rsidR="00A95311">
        <w:rPr>
          <w:rFonts w:hint="cs"/>
          <w:rtl/>
        </w:rPr>
        <w:t>انيا</w:t>
      </w:r>
      <w:r w:rsidR="00FB5655">
        <w:rPr>
          <w:rFonts w:hint="cs"/>
          <w:rtl/>
        </w:rPr>
        <w:t xml:space="preserve"> بمعنى أن القوانين لا تمنع المرأة من حيازة الأرض، </w:t>
      </w:r>
      <w:r w:rsidR="00A95311">
        <w:rPr>
          <w:rFonts w:hint="cs"/>
          <w:rtl/>
        </w:rPr>
        <w:t>بعكس</w:t>
      </w:r>
      <w:r w:rsidR="00FB5655">
        <w:rPr>
          <w:rFonts w:hint="cs"/>
          <w:rtl/>
        </w:rPr>
        <w:t xml:space="preserve"> الممارسة التقليدية التي لا تشجع امتلاك المرأة للأرض. وطبقا للقانون العام، تقوم مجالس الأرض بت</w:t>
      </w:r>
      <w:r w:rsidR="00A95311">
        <w:rPr>
          <w:rFonts w:hint="cs"/>
          <w:rtl/>
        </w:rPr>
        <w:t>حصيص</w:t>
      </w:r>
      <w:r w:rsidR="00FB5655">
        <w:rPr>
          <w:rFonts w:hint="cs"/>
          <w:rtl/>
        </w:rPr>
        <w:t xml:space="preserve"> الأرض على أساس المبادئ التوجيهية الم</w:t>
      </w:r>
      <w:r w:rsidR="00A95311">
        <w:rPr>
          <w:rFonts w:hint="cs"/>
          <w:rtl/>
        </w:rPr>
        <w:t>نصوص عليها في</w:t>
      </w:r>
      <w:r w:rsidR="00FB5655">
        <w:rPr>
          <w:rFonts w:hint="cs"/>
          <w:rtl/>
        </w:rPr>
        <w:t xml:space="preserve"> قانون الأراضي القبلية. وفي حين لا ينص القانون على أنه لا يمكن ت</w:t>
      </w:r>
      <w:r w:rsidR="00A95311">
        <w:rPr>
          <w:rFonts w:hint="cs"/>
          <w:rtl/>
        </w:rPr>
        <w:t>ح</w:t>
      </w:r>
      <w:r w:rsidR="00FB5655">
        <w:rPr>
          <w:rFonts w:hint="cs"/>
          <w:rtl/>
        </w:rPr>
        <w:t xml:space="preserve">صيص الأرض للمرأة </w:t>
      </w:r>
      <w:r w:rsidR="00B40DC5">
        <w:rPr>
          <w:rFonts w:hint="cs"/>
          <w:rtl/>
        </w:rPr>
        <w:t>كحق شخصي لها</w:t>
      </w:r>
      <w:r w:rsidR="00FB5655">
        <w:rPr>
          <w:rFonts w:hint="cs"/>
          <w:rtl/>
        </w:rPr>
        <w:t>، وضعت مجالس الأرض في عملياتها اليومية أنظمة، وسياسات، وممارسات تقضي بحصول المرأة على المساعدة من زوجها أو أقاربها الذكور. وفي الواقع، في حالة المرأة المتزوجة، تطلب مجالس الأرض أن يكون الزوج هو مَن يطلب الأرض والمبـرر لذلك هو أن</w:t>
      </w:r>
      <w:r w:rsidR="00531CB3">
        <w:rPr>
          <w:rFonts w:hint="cs"/>
          <w:rtl/>
        </w:rPr>
        <w:t>ه</w:t>
      </w:r>
      <w:r w:rsidR="00FB5655">
        <w:rPr>
          <w:rFonts w:hint="cs"/>
          <w:rtl/>
        </w:rPr>
        <w:t xml:space="preserve"> ’</w:t>
      </w:r>
      <w:r w:rsidR="00531CB3">
        <w:rPr>
          <w:rFonts w:hint="cs"/>
          <w:rtl/>
        </w:rPr>
        <w:t>عرفيا</w:t>
      </w:r>
      <w:r w:rsidR="00FB5655">
        <w:rPr>
          <w:rFonts w:hint="cs"/>
          <w:rtl/>
        </w:rPr>
        <w:t xml:space="preserve">‘ يكون الرجل </w:t>
      </w:r>
      <w:r w:rsidR="00531CB3">
        <w:rPr>
          <w:rFonts w:hint="cs"/>
          <w:rtl/>
        </w:rPr>
        <w:t xml:space="preserve">هو </w:t>
      </w:r>
      <w:r w:rsidR="00572B24">
        <w:rPr>
          <w:rFonts w:hint="cs"/>
          <w:rtl/>
        </w:rPr>
        <w:t>ربّ</w:t>
      </w:r>
      <w:r w:rsidR="00FB5655">
        <w:rPr>
          <w:rFonts w:hint="cs"/>
          <w:rtl/>
        </w:rPr>
        <w:t xml:space="preserve"> الأسرة. وقد تتغير هذه الحالة </w:t>
      </w:r>
      <w:r w:rsidR="00531CB3">
        <w:rPr>
          <w:rFonts w:hint="cs"/>
          <w:rtl/>
        </w:rPr>
        <w:t>باعتماد قانون إلغاء السلطة الزو</w:t>
      </w:r>
      <w:r w:rsidR="00FB5655">
        <w:rPr>
          <w:rFonts w:hint="cs"/>
          <w:rtl/>
        </w:rPr>
        <w:t xml:space="preserve">جية في عام 2004، وتعديلات قانون سجل </w:t>
      </w:r>
      <w:r w:rsidR="00531CB3">
        <w:rPr>
          <w:rFonts w:hint="cs"/>
          <w:rtl/>
        </w:rPr>
        <w:t>صكوك الملكية</w:t>
      </w:r>
      <w:r w:rsidR="00FB5655">
        <w:rPr>
          <w:rFonts w:hint="cs"/>
          <w:rtl/>
        </w:rPr>
        <w:t xml:space="preserve"> في عام 1996 التي ألغت الأحكام التمييزية.</w:t>
      </w:r>
    </w:p>
    <w:p w:rsidR="00FB5655" w:rsidRDefault="00FB5655" w:rsidP="00FB56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الحصول على التكنولوجيا والتدريب</w:t>
      </w:r>
    </w:p>
    <w:p w:rsidR="00FB5655" w:rsidRDefault="00FB5655" w:rsidP="00B57C43">
      <w:pPr>
        <w:pStyle w:val="SingleTxt"/>
        <w:rPr>
          <w:rFonts w:hint="cs"/>
          <w:rtl/>
        </w:rPr>
      </w:pPr>
      <w:r>
        <w:rPr>
          <w:rFonts w:hint="cs"/>
          <w:rtl/>
        </w:rPr>
        <w:t>216-</w:t>
      </w:r>
      <w:r>
        <w:rPr>
          <w:rFonts w:hint="cs"/>
          <w:rtl/>
        </w:rPr>
        <w:tab/>
        <w:t xml:space="preserve">تمثل التكنولوجيا المناسبة ضرورة </w:t>
      </w:r>
      <w:r w:rsidR="002D4F20">
        <w:rPr>
          <w:rFonts w:hint="cs"/>
          <w:rtl/>
        </w:rPr>
        <w:t>أساس</w:t>
      </w:r>
      <w:r>
        <w:rPr>
          <w:rFonts w:hint="cs"/>
          <w:rtl/>
        </w:rPr>
        <w:t>ية للمرأة إذا أُريد لها أن تفـي باحتياجاتها المتنوعة وتحقق ميـزة تنافسية. وبشكل متـزايد، تتحمل المرأة نصيبا كبيرا من المسؤوليات بخلق الموارد اللازمة لإعالة الأسرة بما في ذلك عن طريق الخدمة كأجيرة ريفية، وعاملة زراعية، ومنظِّمة أعمال تجارية صغيرة، وبيع ا</w:t>
      </w:r>
      <w:r w:rsidR="002D4F20">
        <w:rPr>
          <w:rFonts w:hint="cs"/>
          <w:rtl/>
        </w:rPr>
        <w:t>لم</w:t>
      </w:r>
      <w:r>
        <w:rPr>
          <w:rFonts w:hint="cs"/>
          <w:rtl/>
        </w:rPr>
        <w:t>شغ</w:t>
      </w:r>
      <w:r w:rsidR="002D4F20">
        <w:rPr>
          <w:rFonts w:hint="cs"/>
          <w:rtl/>
        </w:rPr>
        <w:t>ولات</w:t>
      </w:r>
      <w:r>
        <w:rPr>
          <w:rFonts w:hint="cs"/>
          <w:rtl/>
        </w:rPr>
        <w:t xml:space="preserve"> المحلية، وصنع الجعـة، وبيع المأكولات الجاهزة، وجمع دود الموفيـن (اليرقات) وغيرها من الأنشطة الاقتصادية </w:t>
      </w:r>
      <w:r w:rsidR="002D4F20">
        <w:rPr>
          <w:rFonts w:hint="cs"/>
          <w:rtl/>
        </w:rPr>
        <w:t xml:space="preserve">الصغيرة </w:t>
      </w:r>
      <w:r>
        <w:rPr>
          <w:rFonts w:hint="cs"/>
          <w:rtl/>
        </w:rPr>
        <w:t>المماثلة. وبالإضافة إلى ذلك، فإنها ت</w:t>
      </w:r>
      <w:r w:rsidR="002D4F20">
        <w:rPr>
          <w:rFonts w:hint="cs"/>
          <w:rtl/>
        </w:rPr>
        <w:t>ؤدي واجباتها</w:t>
      </w:r>
      <w:r>
        <w:rPr>
          <w:rFonts w:hint="cs"/>
          <w:rtl/>
        </w:rPr>
        <w:t xml:space="preserve"> كزوجة، ومقدمة رعاية ومنظِّمة للمجتمع المحلي. وفي عام 1998، اعتمدت الحكومة سياسة العلم والتكنولوجيا الشاملة للجنسين. ومن المتوقع أن يؤدي التطبيق الفعال لهذه السياسة إلى تحقيق تحسن ليس فقط في حصول المرأة على التكنولوجيا، بل </w:t>
      </w:r>
      <w:r w:rsidR="00B57C43">
        <w:rPr>
          <w:rFonts w:hint="cs"/>
          <w:rtl/>
        </w:rPr>
        <w:t>أيضا</w:t>
      </w:r>
      <w:r>
        <w:rPr>
          <w:rFonts w:hint="cs"/>
          <w:rtl/>
        </w:rPr>
        <w:t xml:space="preserve"> في عملها اليومي.</w:t>
      </w:r>
    </w:p>
    <w:p w:rsidR="005C60A3" w:rsidRPr="005C60A3" w:rsidRDefault="005C60A3" w:rsidP="005C60A3">
      <w:pPr>
        <w:pStyle w:val="SingleTxt"/>
        <w:spacing w:after="0" w:line="120" w:lineRule="exact"/>
        <w:rPr>
          <w:rFonts w:hint="cs"/>
          <w:sz w:val="10"/>
          <w:rtl/>
        </w:rPr>
      </w:pPr>
    </w:p>
    <w:p w:rsidR="00BF7882" w:rsidRDefault="00BF7882" w:rsidP="00BF78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الجزء الرابع</w:t>
      </w:r>
    </w:p>
    <w:p w:rsidR="00BF7882" w:rsidRDefault="00BF7882" w:rsidP="00BF7882">
      <w:pPr>
        <w:pStyle w:val="SingleTxt"/>
        <w:rPr>
          <w:rFonts w:hint="cs"/>
          <w:rtl/>
        </w:rPr>
      </w:pPr>
      <w:r>
        <w:rPr>
          <w:rFonts w:hint="cs"/>
          <w:rtl/>
        </w:rPr>
        <w:tab/>
      </w:r>
      <w:r w:rsidRPr="00BF7882">
        <w:rPr>
          <w:rFonts w:hint="cs"/>
          <w:b/>
          <w:bCs/>
          <w:rtl/>
        </w:rPr>
        <w:t>المادة 15:</w:t>
      </w:r>
      <w:r w:rsidRPr="00BF7882">
        <w:rPr>
          <w:rFonts w:hint="cs"/>
          <w:rtl/>
        </w:rPr>
        <w:t xml:space="preserve"> </w:t>
      </w:r>
      <w:r>
        <w:rPr>
          <w:rFonts w:hint="cs"/>
          <w:rtl/>
        </w:rPr>
        <w:t>القانون</w:t>
      </w:r>
    </w:p>
    <w:p w:rsidR="00BF7882" w:rsidRDefault="00BF7882" w:rsidP="00BF7882">
      <w:pPr>
        <w:pStyle w:val="SingleTxt"/>
        <w:rPr>
          <w:rFonts w:hint="cs"/>
          <w:rtl/>
        </w:rPr>
      </w:pPr>
      <w:r>
        <w:rPr>
          <w:rFonts w:hint="cs"/>
          <w:rtl/>
        </w:rPr>
        <w:tab/>
      </w:r>
      <w:r w:rsidRPr="00BF7882">
        <w:rPr>
          <w:rFonts w:hint="cs"/>
          <w:b/>
          <w:bCs/>
          <w:rtl/>
        </w:rPr>
        <w:t>المادة 16</w:t>
      </w:r>
      <w:r>
        <w:rPr>
          <w:rFonts w:hint="cs"/>
          <w:rtl/>
        </w:rPr>
        <w:t>: الزواج والحياة الأسرية</w:t>
      </w:r>
    </w:p>
    <w:p w:rsidR="005C60A3" w:rsidRPr="005C60A3" w:rsidRDefault="005C60A3" w:rsidP="005C60A3">
      <w:pPr>
        <w:pStyle w:val="SingleTxt"/>
        <w:spacing w:after="0" w:line="120" w:lineRule="exact"/>
        <w:rPr>
          <w:rFonts w:hint="cs"/>
          <w:sz w:val="10"/>
          <w:rtl/>
        </w:rPr>
      </w:pPr>
    </w:p>
    <w:p w:rsidR="00951905" w:rsidRDefault="00951905" w:rsidP="0095190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BF7882">
        <w:rPr>
          <w:rFonts w:hint="cs"/>
          <w:rtl/>
        </w:rPr>
        <w:t xml:space="preserve">المادة 15: </w:t>
      </w:r>
      <w:r>
        <w:rPr>
          <w:rFonts w:hint="cs"/>
          <w:rtl/>
        </w:rPr>
        <w:t>القانون</w:t>
      </w:r>
    </w:p>
    <w:p w:rsidR="00BF7882" w:rsidRDefault="00951905" w:rsidP="00066973">
      <w:pPr>
        <w:pStyle w:val="SingleTxt"/>
        <w:rPr>
          <w:rFonts w:hint="cs"/>
          <w:rtl/>
        </w:rPr>
      </w:pPr>
      <w:r>
        <w:rPr>
          <w:rFonts w:hint="cs"/>
          <w:rtl/>
        </w:rPr>
        <w:t>217-</w:t>
      </w:r>
      <w:r>
        <w:rPr>
          <w:rFonts w:hint="cs"/>
          <w:rtl/>
        </w:rPr>
        <w:tab/>
      </w:r>
      <w:r w:rsidR="00E4304E">
        <w:rPr>
          <w:rFonts w:hint="cs"/>
          <w:rtl/>
        </w:rPr>
        <w:t>تلتزم حكومة بوتسوانا بالقضاء على جميع أشكال التمييز والعنف ضد المرأة. وقد عكفت على استعراض السياسات والقوانين لكفالة تحقيق التساوق بين القوانين، والسياسات وأحكام الاتفاقية. و</w:t>
      </w:r>
      <w:r w:rsidR="00066973">
        <w:rPr>
          <w:rFonts w:hint="cs"/>
          <w:rtl/>
        </w:rPr>
        <w:t xml:space="preserve">في </w:t>
      </w:r>
      <w:r w:rsidR="00E4304E">
        <w:rPr>
          <w:rFonts w:hint="cs"/>
          <w:rtl/>
        </w:rPr>
        <w:t>القيام بذلك، أخذت الحكومة في الاعتبار القدرة الموجودة على التنفيذ، والتنسيق والرصد.</w:t>
      </w:r>
    </w:p>
    <w:p w:rsidR="00E4304E" w:rsidRDefault="00E4304E" w:rsidP="00066973">
      <w:pPr>
        <w:pStyle w:val="SingleTxt"/>
        <w:rPr>
          <w:rFonts w:hint="cs"/>
          <w:rtl/>
        </w:rPr>
      </w:pPr>
      <w:r>
        <w:rPr>
          <w:rFonts w:hint="cs"/>
          <w:rtl/>
        </w:rPr>
        <w:t>218-</w:t>
      </w:r>
      <w:r>
        <w:rPr>
          <w:rFonts w:hint="cs"/>
          <w:rtl/>
        </w:rPr>
        <w:tab/>
        <w:t xml:space="preserve">وفي عام 1998، استعرضت الحكومة جميع القوانين التي </w:t>
      </w:r>
      <w:r w:rsidR="00BD7B1C">
        <w:rPr>
          <w:rFonts w:hint="cs"/>
          <w:rtl/>
        </w:rPr>
        <w:t>تمس</w:t>
      </w:r>
      <w:r>
        <w:rPr>
          <w:rFonts w:hint="cs"/>
          <w:rtl/>
        </w:rPr>
        <w:t xml:space="preserve"> وضع المرأة في بوتسوانا في سياق القانون العام. وأدى الاستعراض إلى تنقيح عدة قوانين لمواءمتها مع أحكام الاتفاقية. بيد أن الاتفاقية، في شكلها كاتفاقية، لم </w:t>
      </w:r>
      <w:r w:rsidR="00066973">
        <w:rPr>
          <w:rFonts w:hint="cs"/>
          <w:rtl/>
        </w:rPr>
        <w:t>تُستوعب محليا</w:t>
      </w:r>
      <w:r>
        <w:rPr>
          <w:rFonts w:hint="cs"/>
          <w:rtl/>
        </w:rPr>
        <w:t xml:space="preserve"> في بوتسوانا ومن</w:t>
      </w:r>
      <w:r w:rsidR="00AE1218">
        <w:rPr>
          <w:rFonts w:hint="eastAsia"/>
          <w:rtl/>
        </w:rPr>
        <w:t> </w:t>
      </w:r>
      <w:r>
        <w:rPr>
          <w:rFonts w:hint="cs"/>
          <w:rtl/>
        </w:rPr>
        <w:t>ثم لا يمكن تطبيقها في محاكم القانون</w:t>
      </w:r>
      <w:r w:rsidR="00066973">
        <w:rPr>
          <w:rFonts w:hint="cs"/>
          <w:rtl/>
        </w:rPr>
        <w:t xml:space="preserve"> العام</w:t>
      </w:r>
      <w:r>
        <w:rPr>
          <w:rFonts w:hint="cs"/>
          <w:rtl/>
        </w:rPr>
        <w:t>.</w:t>
      </w:r>
    </w:p>
    <w:p w:rsidR="00E4304E" w:rsidRDefault="00E4304E" w:rsidP="00E430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الأهلية القانونية</w:t>
      </w:r>
    </w:p>
    <w:p w:rsidR="00E4304E" w:rsidRDefault="00E4304E" w:rsidP="0044784E">
      <w:pPr>
        <w:pStyle w:val="SingleTxt"/>
        <w:rPr>
          <w:rFonts w:hint="cs"/>
          <w:rtl/>
        </w:rPr>
      </w:pPr>
      <w:r>
        <w:rPr>
          <w:rFonts w:hint="cs"/>
          <w:rtl/>
        </w:rPr>
        <w:t>219-</w:t>
      </w:r>
      <w:r>
        <w:rPr>
          <w:rFonts w:hint="cs"/>
          <w:rtl/>
        </w:rPr>
        <w:tab/>
        <w:t xml:space="preserve">طبقا للمادة 45 من قانون التفسير، يبلغ سن </w:t>
      </w:r>
      <w:r w:rsidR="0044784E">
        <w:rPr>
          <w:rFonts w:hint="cs"/>
          <w:rtl/>
        </w:rPr>
        <w:t xml:space="preserve">الرشد </w:t>
      </w:r>
      <w:r>
        <w:rPr>
          <w:rFonts w:hint="cs"/>
          <w:rtl/>
        </w:rPr>
        <w:t>القانوني في بوتسوانا 21 عاما بصرف النظر عن الجنس. وهذا يمنح بالفعل أي شخص موضعَ وقوف للتصرف باسمه بدون موافقةٍ من أي من الوالدين، عدا الأشخاص الذين أعجزهم مرض</w:t>
      </w:r>
      <w:r w:rsidR="00AE1218">
        <w:rPr>
          <w:rFonts w:hint="cs"/>
          <w:rtl/>
        </w:rPr>
        <w:t>ٌ</w:t>
      </w:r>
      <w:r>
        <w:rPr>
          <w:rFonts w:hint="cs"/>
          <w:rtl/>
        </w:rPr>
        <w:t xml:space="preserve"> عقلي.</w:t>
      </w:r>
    </w:p>
    <w:p w:rsidR="00E4304E" w:rsidRDefault="00E4304E" w:rsidP="00471B7F">
      <w:pPr>
        <w:pStyle w:val="SingleTxt"/>
        <w:rPr>
          <w:rFonts w:hint="cs"/>
          <w:rtl/>
        </w:rPr>
      </w:pPr>
      <w:r>
        <w:rPr>
          <w:rFonts w:hint="cs"/>
          <w:rtl/>
        </w:rPr>
        <w:t>220-</w:t>
      </w:r>
      <w:r>
        <w:rPr>
          <w:rFonts w:hint="cs"/>
          <w:rtl/>
        </w:rPr>
        <w:tab/>
        <w:t xml:space="preserve">وبفضل قانون إلغاء السلطة الزوجية، تتمتع المرأة بالحق في اتخاذ قرارات مستقلة فيما يتعلق بحياتها الشخصية والاشتراك في صنع القرار في حالة الممتلكات المشتركة التي كان زوجها </w:t>
      </w:r>
      <w:r w:rsidR="00314D16">
        <w:rPr>
          <w:rFonts w:hint="cs"/>
          <w:rtl/>
        </w:rPr>
        <w:t>ي</w:t>
      </w:r>
      <w:r>
        <w:rPr>
          <w:rFonts w:hint="cs"/>
          <w:rtl/>
        </w:rPr>
        <w:t>د</w:t>
      </w:r>
      <w:r w:rsidR="00314D16">
        <w:rPr>
          <w:rFonts w:hint="cs"/>
          <w:rtl/>
        </w:rPr>
        <w:t>ي</w:t>
      </w:r>
      <w:r>
        <w:rPr>
          <w:rFonts w:hint="cs"/>
          <w:rtl/>
        </w:rPr>
        <w:t xml:space="preserve">رها في السابق قبل عام 2004. وهذا </w:t>
      </w:r>
      <w:r w:rsidR="00314D16">
        <w:rPr>
          <w:rFonts w:hint="cs"/>
          <w:rtl/>
        </w:rPr>
        <w:t>جعل</w:t>
      </w:r>
      <w:r>
        <w:rPr>
          <w:rFonts w:hint="cs"/>
          <w:rtl/>
        </w:rPr>
        <w:t xml:space="preserve"> أيضا </w:t>
      </w:r>
      <w:r w:rsidR="00314D16">
        <w:rPr>
          <w:rFonts w:hint="cs"/>
          <w:rtl/>
        </w:rPr>
        <w:t>ب</w:t>
      </w:r>
      <w:r w:rsidR="00471B7F">
        <w:rPr>
          <w:rFonts w:hint="cs"/>
          <w:rtl/>
        </w:rPr>
        <w:t>إ</w:t>
      </w:r>
      <w:r w:rsidR="00314D16">
        <w:rPr>
          <w:rFonts w:hint="cs"/>
          <w:rtl/>
        </w:rPr>
        <w:t xml:space="preserve">مكان </w:t>
      </w:r>
      <w:r>
        <w:rPr>
          <w:rFonts w:hint="cs"/>
          <w:rtl/>
        </w:rPr>
        <w:t>المرأة المتزوجة تمثيل نفسها قانونا.</w:t>
      </w:r>
    </w:p>
    <w:p w:rsidR="00E4304E" w:rsidRDefault="00E4304E" w:rsidP="005D1892">
      <w:pPr>
        <w:pStyle w:val="SingleTxt"/>
        <w:rPr>
          <w:rFonts w:hint="cs"/>
          <w:rtl/>
        </w:rPr>
      </w:pPr>
      <w:r>
        <w:rPr>
          <w:rFonts w:hint="cs"/>
          <w:rtl/>
        </w:rPr>
        <w:t>221-</w:t>
      </w:r>
      <w:r>
        <w:rPr>
          <w:rFonts w:hint="cs"/>
          <w:rtl/>
        </w:rPr>
        <w:tab/>
        <w:t xml:space="preserve">وفيما يتعلق بامتلاك العقارات، يُطبَّق قانون سجل </w:t>
      </w:r>
      <w:r w:rsidR="00314D16">
        <w:rPr>
          <w:rFonts w:hint="cs"/>
          <w:rtl/>
        </w:rPr>
        <w:t xml:space="preserve">صكوك الملكية </w:t>
      </w:r>
      <w:r w:rsidR="00314D16">
        <w:t>(Cap 33:02)</w:t>
      </w:r>
      <w:r>
        <w:rPr>
          <w:rFonts w:hint="cs"/>
          <w:rtl/>
        </w:rPr>
        <w:t>. وقبل تعديل هذا القانون، لم يكن باستطاعة المرأة أن تسجل العقار باسمها سواء ب</w:t>
      </w:r>
      <w:r w:rsidR="00D3147C">
        <w:rPr>
          <w:rFonts w:hint="cs"/>
          <w:rtl/>
        </w:rPr>
        <w:t>نقل الملكية</w:t>
      </w:r>
      <w:r>
        <w:rPr>
          <w:rFonts w:hint="cs"/>
          <w:rtl/>
        </w:rPr>
        <w:t xml:space="preserve"> أو التنازل</w:t>
      </w:r>
      <w:r w:rsidR="00F41A35">
        <w:rPr>
          <w:rFonts w:hint="cs"/>
          <w:rtl/>
        </w:rPr>
        <w:t>، إلا إذا كان العقار مستبعَدا على وجه التحديد من الملكية المشتركة، أو بشرط في التوريث بوصية أو الهبـة. و</w:t>
      </w:r>
      <w:r w:rsidR="00D3147C">
        <w:rPr>
          <w:rFonts w:hint="cs"/>
          <w:rtl/>
        </w:rPr>
        <w:t xml:space="preserve">كان </w:t>
      </w:r>
      <w:r w:rsidR="00F41A35">
        <w:rPr>
          <w:rFonts w:hint="cs"/>
          <w:rtl/>
        </w:rPr>
        <w:t xml:space="preserve">يقتضي أيضا أن تحصل المرأة على مساعدة زوجها في اتخاذ الإجراءات اللازمة </w:t>
      </w:r>
      <w:r w:rsidR="0012215F">
        <w:rPr>
          <w:rFonts w:hint="cs"/>
          <w:rtl/>
        </w:rPr>
        <w:t>ل</w:t>
      </w:r>
      <w:r w:rsidR="00F41A35">
        <w:rPr>
          <w:rFonts w:hint="cs"/>
          <w:rtl/>
        </w:rPr>
        <w:t>ل</w:t>
      </w:r>
      <w:r w:rsidR="005D1892">
        <w:rPr>
          <w:rFonts w:hint="cs"/>
          <w:rtl/>
        </w:rPr>
        <w:t>تصديق ع</w:t>
      </w:r>
      <w:r w:rsidR="0012215F">
        <w:rPr>
          <w:rFonts w:hint="cs"/>
          <w:rtl/>
        </w:rPr>
        <w:t>ل</w:t>
      </w:r>
      <w:r w:rsidR="005D1892">
        <w:rPr>
          <w:rFonts w:hint="cs"/>
          <w:rtl/>
        </w:rPr>
        <w:t xml:space="preserve">ى </w:t>
      </w:r>
      <w:r w:rsidR="00F41A35">
        <w:rPr>
          <w:rFonts w:hint="cs"/>
          <w:rtl/>
        </w:rPr>
        <w:t xml:space="preserve">صكوك الملكية </w:t>
      </w:r>
      <w:r w:rsidR="005D1892">
        <w:rPr>
          <w:rFonts w:hint="cs"/>
          <w:rtl/>
        </w:rPr>
        <w:t>أ</w:t>
      </w:r>
      <w:r w:rsidR="00F41A35">
        <w:rPr>
          <w:rFonts w:hint="cs"/>
          <w:rtl/>
        </w:rPr>
        <w:t xml:space="preserve">والوثائق الأخرى في سجل </w:t>
      </w:r>
      <w:r w:rsidR="005D1892">
        <w:rPr>
          <w:rFonts w:hint="cs"/>
          <w:rtl/>
        </w:rPr>
        <w:t>صكوك الملكية</w:t>
      </w:r>
      <w:r w:rsidR="00F41A35">
        <w:rPr>
          <w:rFonts w:hint="cs"/>
          <w:rtl/>
        </w:rPr>
        <w:t xml:space="preserve"> (المادة 18 من </w:t>
      </w:r>
      <w:r w:rsidR="005D1892">
        <w:t>Cap 33:02</w:t>
      </w:r>
      <w:r w:rsidR="00F404CB">
        <w:rPr>
          <w:rFonts w:hint="cs"/>
          <w:rtl/>
        </w:rPr>
        <w:t xml:space="preserve">). </w:t>
      </w:r>
      <w:r w:rsidR="00F41A35">
        <w:rPr>
          <w:rFonts w:hint="cs"/>
          <w:rtl/>
        </w:rPr>
        <w:t>وقد تغير هذ</w:t>
      </w:r>
      <w:r w:rsidR="005D1892">
        <w:rPr>
          <w:rFonts w:hint="cs"/>
          <w:rtl/>
        </w:rPr>
        <w:t>ا بصدور قانون إلغاء السلطة الزو</w:t>
      </w:r>
      <w:r w:rsidR="00F41A35">
        <w:rPr>
          <w:rFonts w:hint="cs"/>
          <w:rtl/>
        </w:rPr>
        <w:t>جية.</w:t>
      </w:r>
    </w:p>
    <w:p w:rsidR="00F41A35" w:rsidRDefault="00F41A35" w:rsidP="00F41A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الأهلية طبقا للقانون العرفي</w:t>
      </w:r>
    </w:p>
    <w:p w:rsidR="00F41A35" w:rsidRDefault="00F41A35" w:rsidP="00471B7F">
      <w:pPr>
        <w:pStyle w:val="SingleTxt"/>
        <w:rPr>
          <w:rFonts w:hint="cs"/>
          <w:rtl/>
        </w:rPr>
      </w:pPr>
      <w:r>
        <w:rPr>
          <w:rFonts w:hint="cs"/>
          <w:rtl/>
        </w:rPr>
        <w:t>222-</w:t>
      </w:r>
      <w:r>
        <w:rPr>
          <w:rFonts w:hint="cs"/>
          <w:rtl/>
        </w:rPr>
        <w:tab/>
        <w:t xml:space="preserve">لا ينطبق تعديل قانون سجل </w:t>
      </w:r>
      <w:r w:rsidR="0012215F">
        <w:rPr>
          <w:rFonts w:hint="cs"/>
          <w:rtl/>
        </w:rPr>
        <w:t>صكوك الملكية، وقانون إلغاء السلطة الزو</w:t>
      </w:r>
      <w:r>
        <w:rPr>
          <w:rFonts w:hint="cs"/>
          <w:rtl/>
        </w:rPr>
        <w:t>جية على القانون العرفي ومن ثم لم تمتد المزاي</w:t>
      </w:r>
      <w:r w:rsidR="0012215F">
        <w:rPr>
          <w:rFonts w:hint="cs"/>
          <w:rtl/>
        </w:rPr>
        <w:t>ا</w:t>
      </w:r>
      <w:r>
        <w:rPr>
          <w:rFonts w:hint="cs"/>
          <w:rtl/>
        </w:rPr>
        <w:t xml:space="preserve"> لتشمل المرأة المتزوجة في إطار الزيجات التقليدية والدينية. وتحتاج المرأة المتزوجة في إطار الزيجات التقليدية والدينية إلى المساعدة من زوجها. وفي</w:t>
      </w:r>
      <w:r w:rsidR="00471B7F">
        <w:rPr>
          <w:rFonts w:hint="eastAsia"/>
          <w:rtl/>
        </w:rPr>
        <w:t> </w:t>
      </w:r>
      <w:r>
        <w:rPr>
          <w:rFonts w:hint="cs"/>
          <w:rtl/>
        </w:rPr>
        <w:t>الماضي، كان يُتوقَّع أن تحصل المرأة غير</w:t>
      </w:r>
      <w:r>
        <w:rPr>
          <w:rFonts w:hint="eastAsia"/>
          <w:rtl/>
        </w:rPr>
        <w:t> </w:t>
      </w:r>
      <w:r>
        <w:rPr>
          <w:rFonts w:hint="cs"/>
          <w:rtl/>
        </w:rPr>
        <w:t>المتزوجة على المساعدة من أقاربها الذكور في اتخاذ الإجراءات ال</w:t>
      </w:r>
      <w:r w:rsidR="0012215F">
        <w:rPr>
          <w:rFonts w:hint="cs"/>
          <w:rtl/>
        </w:rPr>
        <w:t>لازم</w:t>
      </w:r>
      <w:r>
        <w:rPr>
          <w:rFonts w:hint="cs"/>
          <w:rtl/>
        </w:rPr>
        <w:t xml:space="preserve">ة </w:t>
      </w:r>
      <w:r w:rsidR="0012215F">
        <w:rPr>
          <w:rFonts w:hint="cs"/>
          <w:rtl/>
        </w:rPr>
        <w:t xml:space="preserve">للتصديق على </w:t>
      </w:r>
      <w:r>
        <w:rPr>
          <w:rFonts w:hint="cs"/>
          <w:rtl/>
        </w:rPr>
        <w:t xml:space="preserve">العقود وإدارة الممتلكات. والتطبيق الحالي للقانون العرفي ما زال يعكس أحيانا نفس المعنى. وفي هذا الصدد، </w:t>
      </w:r>
      <w:r w:rsidR="0012215F">
        <w:rPr>
          <w:rFonts w:hint="cs"/>
          <w:rtl/>
        </w:rPr>
        <w:t>تعتبر</w:t>
      </w:r>
      <w:r>
        <w:rPr>
          <w:rFonts w:hint="cs"/>
          <w:rtl/>
        </w:rPr>
        <w:t xml:space="preserve"> بعض جوانب القانون العرفي </w:t>
      </w:r>
      <w:r w:rsidR="0012215F">
        <w:rPr>
          <w:rFonts w:hint="cs"/>
          <w:rtl/>
        </w:rPr>
        <w:t>تمييزية</w:t>
      </w:r>
      <w:r>
        <w:rPr>
          <w:rFonts w:hint="cs"/>
          <w:rtl/>
        </w:rPr>
        <w:t xml:space="preserve"> ضد</w:t>
      </w:r>
      <w:r w:rsidR="00B92F8A">
        <w:rPr>
          <w:rFonts w:hint="eastAsia"/>
          <w:rtl/>
        </w:rPr>
        <w:t> </w:t>
      </w:r>
      <w:r>
        <w:rPr>
          <w:rFonts w:hint="cs"/>
          <w:rtl/>
        </w:rPr>
        <w:t>المرأة.</w:t>
      </w:r>
    </w:p>
    <w:p w:rsidR="00F41A35" w:rsidRDefault="00F41A35" w:rsidP="00F41A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حرية اختيار المسكن ومحل الإقامة</w:t>
      </w:r>
    </w:p>
    <w:p w:rsidR="00F41A35" w:rsidRDefault="00F41A35" w:rsidP="00F043D8">
      <w:pPr>
        <w:pStyle w:val="SingleTxt"/>
        <w:rPr>
          <w:rFonts w:hint="cs"/>
          <w:rtl/>
        </w:rPr>
      </w:pPr>
      <w:r>
        <w:rPr>
          <w:rFonts w:hint="cs"/>
          <w:rtl/>
        </w:rPr>
        <w:t>223-</w:t>
      </w:r>
      <w:r>
        <w:rPr>
          <w:rFonts w:hint="cs"/>
          <w:rtl/>
        </w:rPr>
        <w:tab/>
      </w:r>
      <w:r w:rsidR="006828D1">
        <w:rPr>
          <w:rFonts w:hint="cs"/>
          <w:rtl/>
        </w:rPr>
        <w:t>يمكن للمرأة الآن أن تح</w:t>
      </w:r>
      <w:r w:rsidR="00F043D8">
        <w:rPr>
          <w:rFonts w:hint="cs"/>
          <w:rtl/>
        </w:rPr>
        <w:t>صل على</w:t>
      </w:r>
      <w:r w:rsidR="006828D1">
        <w:rPr>
          <w:rFonts w:hint="cs"/>
          <w:rtl/>
        </w:rPr>
        <w:t xml:space="preserve"> مسكنها ومحل إقامتها </w:t>
      </w:r>
      <w:r w:rsidR="00594A12">
        <w:rPr>
          <w:rFonts w:hint="cs"/>
          <w:rtl/>
        </w:rPr>
        <w:t xml:space="preserve">وتختارهما </w:t>
      </w:r>
      <w:r w:rsidR="006828D1">
        <w:rPr>
          <w:rFonts w:hint="cs"/>
          <w:rtl/>
        </w:rPr>
        <w:t xml:space="preserve">بموجب القانون العام، على النحو الذي نص عليه </w:t>
      </w:r>
      <w:r w:rsidR="006828D1">
        <w:rPr>
          <w:rFonts w:hint="eastAsia"/>
          <w:rtl/>
        </w:rPr>
        <w:t>”قانون إلغاء السلطة</w:t>
      </w:r>
      <w:r w:rsidR="0012215F">
        <w:rPr>
          <w:rFonts w:hint="cs"/>
          <w:rtl/>
        </w:rPr>
        <w:t xml:space="preserve"> الزو</w:t>
      </w:r>
      <w:r w:rsidR="006828D1">
        <w:rPr>
          <w:rFonts w:hint="cs"/>
          <w:rtl/>
        </w:rPr>
        <w:t>جية، لعام 2004</w:t>
      </w:r>
      <w:r w:rsidR="006828D1">
        <w:rPr>
          <w:rFonts w:hint="eastAsia"/>
          <w:rtl/>
        </w:rPr>
        <w:t xml:space="preserve">“. </w:t>
      </w:r>
      <w:r w:rsidR="006828D1">
        <w:rPr>
          <w:rFonts w:hint="cs"/>
          <w:rtl/>
        </w:rPr>
        <w:t>ولا تتمتع المرأة المتزوجة بموجب القانون العرفي بنفس المزايا. وعند الزواج، تحصل المرأة على محل إقامة زوجها الذي يعتبر م</w:t>
      </w:r>
      <w:r w:rsidR="00F043D8">
        <w:rPr>
          <w:rFonts w:hint="cs"/>
          <w:rtl/>
        </w:rPr>
        <w:t xml:space="preserve">سكن </w:t>
      </w:r>
      <w:r w:rsidR="006828D1">
        <w:rPr>
          <w:rFonts w:hint="cs"/>
          <w:rtl/>
        </w:rPr>
        <w:t>الزوج</w:t>
      </w:r>
      <w:r w:rsidR="00F043D8">
        <w:rPr>
          <w:rFonts w:hint="cs"/>
          <w:rtl/>
        </w:rPr>
        <w:t>ية</w:t>
      </w:r>
      <w:r w:rsidR="006828D1">
        <w:rPr>
          <w:rFonts w:hint="cs"/>
          <w:rtl/>
        </w:rPr>
        <w:t xml:space="preserve"> لأغراض القانون العرفي. وتستكشف الحكومة كيفية التقليل إلى أدنى حد من مستوى التمييز ضد المرأة بموجب القانون العرفي.</w:t>
      </w:r>
    </w:p>
    <w:p w:rsidR="006828D1" w:rsidRDefault="006828D1" w:rsidP="006828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القدرة على المث</w:t>
      </w:r>
      <w:r w:rsidR="00AE1218">
        <w:rPr>
          <w:rFonts w:hint="cs"/>
          <w:rtl/>
        </w:rPr>
        <w:t>ـ</w:t>
      </w:r>
      <w:r>
        <w:rPr>
          <w:rFonts w:hint="cs"/>
          <w:rtl/>
        </w:rPr>
        <w:t>ول أمام المحاكم</w:t>
      </w:r>
    </w:p>
    <w:p w:rsidR="006828D1" w:rsidRDefault="006828D1" w:rsidP="00A37297">
      <w:pPr>
        <w:pStyle w:val="SingleTxt"/>
        <w:rPr>
          <w:rFonts w:hint="cs"/>
          <w:rtl/>
        </w:rPr>
      </w:pPr>
      <w:r>
        <w:rPr>
          <w:rFonts w:hint="cs"/>
          <w:rtl/>
        </w:rPr>
        <w:t>224-</w:t>
      </w:r>
      <w:r>
        <w:rPr>
          <w:rFonts w:hint="cs"/>
          <w:rtl/>
        </w:rPr>
        <w:tab/>
        <w:t xml:space="preserve">لا تنص قوانين بوتسوانا على أي تفريق على أساس الجنس فيما يتعلق بأهلية الإدلاء بالشهادة في الدعاوى القضائية. بيد أنـه في حالات الاغتصاب تتمثل الممارسة الراسخة منذ أمد بعيد في الاستناد إلى </w:t>
      </w:r>
      <w:r>
        <w:rPr>
          <w:rFonts w:hint="eastAsia"/>
          <w:rtl/>
        </w:rPr>
        <w:t>”القاعدة التحذيرية</w:t>
      </w:r>
      <w:r>
        <w:rPr>
          <w:rFonts w:hint="cs"/>
          <w:rtl/>
        </w:rPr>
        <w:t>“ التي تقضي بأنه يجب أن تكون شهادة المدعِي</w:t>
      </w:r>
      <w:r w:rsidR="00A37297">
        <w:rPr>
          <w:rFonts w:hint="cs"/>
          <w:rtl/>
        </w:rPr>
        <w:t>ة</w:t>
      </w:r>
      <w:r>
        <w:rPr>
          <w:rFonts w:hint="cs"/>
          <w:rtl/>
        </w:rPr>
        <w:t xml:space="preserve"> مؤيَّدة على نحو مادي</w:t>
      </w:r>
      <w:r>
        <w:rPr>
          <w:rFonts w:hint="eastAsia"/>
          <w:rtl/>
        </w:rPr>
        <w:t> </w:t>
      </w:r>
      <w:r>
        <w:rPr>
          <w:rFonts w:hint="cs"/>
          <w:rtl/>
        </w:rPr>
        <w:t xml:space="preserve">ما ولا سيما في المحاكمات المتعلقة بالجريمة. وهذا الشرط يصعب جدا تحقيقه في معظم الحالات لأن الجريمة تُرتكب سرا في العادة. وبناء عليه، يفلت </w:t>
      </w:r>
      <w:r w:rsidR="00A37297">
        <w:rPr>
          <w:rFonts w:hint="cs"/>
          <w:rtl/>
        </w:rPr>
        <w:t xml:space="preserve">من العقاب </w:t>
      </w:r>
      <w:r>
        <w:rPr>
          <w:rFonts w:hint="cs"/>
          <w:rtl/>
        </w:rPr>
        <w:t>كثيرٌ من الجناة المزعومين مما يلحق الضرر بالمرأة.</w:t>
      </w:r>
    </w:p>
    <w:p w:rsidR="00471B7F" w:rsidRPr="00471B7F" w:rsidRDefault="00471B7F" w:rsidP="00471B7F">
      <w:pPr>
        <w:pStyle w:val="SingleTxt"/>
        <w:spacing w:after="0" w:line="120" w:lineRule="exact"/>
        <w:rPr>
          <w:rFonts w:hint="cs"/>
          <w:sz w:val="10"/>
          <w:rtl/>
        </w:rPr>
      </w:pPr>
    </w:p>
    <w:p w:rsidR="00471B7F" w:rsidRDefault="00471B7F" w:rsidP="00471B7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16: الزواج والحياة الأسرية</w:t>
      </w:r>
    </w:p>
    <w:p w:rsidR="00471B7F" w:rsidRDefault="00471B7F" w:rsidP="00471B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الزواج والعلاقات الأسرية</w:t>
      </w:r>
    </w:p>
    <w:p w:rsidR="00471B7F" w:rsidRDefault="00471B7F" w:rsidP="00471B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الزواج طبقا للقانون المدني</w:t>
      </w:r>
    </w:p>
    <w:p w:rsidR="00471B7F" w:rsidRDefault="00471B7F" w:rsidP="00471B7F">
      <w:pPr>
        <w:pStyle w:val="SingleTxt"/>
        <w:rPr>
          <w:rFonts w:hint="cs"/>
          <w:rtl/>
        </w:rPr>
      </w:pPr>
      <w:r>
        <w:rPr>
          <w:rFonts w:hint="cs"/>
          <w:rtl/>
        </w:rPr>
        <w:t>225-</w:t>
      </w:r>
      <w:r>
        <w:rPr>
          <w:rFonts w:hint="cs"/>
          <w:rtl/>
        </w:rPr>
        <w:tab/>
        <w:t xml:space="preserve">ينظم قانون الزواج </w:t>
      </w:r>
      <w:r>
        <w:t>(Cap 29:01)</w:t>
      </w:r>
      <w:r>
        <w:rPr>
          <w:rFonts w:hint="cs"/>
          <w:rtl/>
        </w:rPr>
        <w:t xml:space="preserve"> إقامة مراسم الزيجات وتسجيلها، ولكنه لا ينطبق على الزيجات المعقودة طبقا للقانون العرفي أو القانون الديني. وينص هذا القانون على الإجراءات الواجب اتباعها للتصديق على الزواج. وبالإضافة إلى ذلك، نص القانون على أن يكون الحد الأدنى لسن الرضا بالزواج 18</w:t>
      </w:r>
      <w:r>
        <w:rPr>
          <w:rFonts w:hint="eastAsia"/>
          <w:rtl/>
        </w:rPr>
        <w:t> </w:t>
      </w:r>
      <w:r>
        <w:rPr>
          <w:rFonts w:hint="cs"/>
          <w:rtl/>
        </w:rPr>
        <w:t>عاما للبنين والبنات على حد سواء. والرضا ليس</w:t>
      </w:r>
      <w:r>
        <w:rPr>
          <w:rFonts w:hint="eastAsia"/>
          <w:rtl/>
        </w:rPr>
        <w:t> </w:t>
      </w:r>
      <w:r>
        <w:rPr>
          <w:rFonts w:hint="cs"/>
          <w:rtl/>
        </w:rPr>
        <w:t>مطلوبا بعد سن 21 عاما.</w:t>
      </w:r>
    </w:p>
    <w:p w:rsidR="00774F3D" w:rsidRDefault="00774F3D" w:rsidP="00774F3D">
      <w:pPr>
        <w:pStyle w:val="SingleTxt"/>
        <w:rPr>
          <w:rFonts w:hint="cs"/>
          <w:rtl/>
        </w:rPr>
      </w:pPr>
      <w:r>
        <w:rPr>
          <w:rFonts w:hint="cs"/>
          <w:rtl/>
        </w:rPr>
        <w:t>226-</w:t>
      </w:r>
      <w:r>
        <w:rPr>
          <w:rFonts w:hint="cs"/>
          <w:rtl/>
        </w:rPr>
        <w:tab/>
        <w:t>ويمكن عقد الزواج المدني بحيث يكون قائما على الملكية المشتركة أو غير</w:t>
      </w:r>
      <w:r>
        <w:rPr>
          <w:rFonts w:hint="eastAsia"/>
          <w:rtl/>
        </w:rPr>
        <w:t> </w:t>
      </w:r>
      <w:r>
        <w:rPr>
          <w:rFonts w:hint="cs"/>
          <w:rtl/>
        </w:rPr>
        <w:t>قائم عليها. والزيجات المعقودة قبل عام 1971 تعتبر قائمة على الملكية المشتركة أما</w:t>
      </w:r>
      <w:r>
        <w:rPr>
          <w:rFonts w:hint="eastAsia"/>
          <w:rtl/>
        </w:rPr>
        <w:t> </w:t>
      </w:r>
      <w:r>
        <w:rPr>
          <w:rFonts w:hint="cs"/>
          <w:rtl/>
        </w:rPr>
        <w:t>الزيجات المعقودة بعد</w:t>
      </w:r>
      <w:r>
        <w:rPr>
          <w:rFonts w:hint="eastAsia"/>
          <w:rtl/>
        </w:rPr>
        <w:t> </w:t>
      </w:r>
      <w:r>
        <w:rPr>
          <w:rFonts w:hint="cs"/>
          <w:rtl/>
        </w:rPr>
        <w:t>عام 1971 فتعتبر غير قائمة على الملكية المشتركة، ما لم يتخذ الطرفان إجراءات التصديق على</w:t>
      </w:r>
      <w:r>
        <w:rPr>
          <w:rFonts w:hint="eastAsia"/>
          <w:rtl/>
        </w:rPr>
        <w:t> </w:t>
      </w:r>
      <w:r>
        <w:rPr>
          <w:rFonts w:hint="cs"/>
          <w:rtl/>
        </w:rPr>
        <w:t>عقد قبل الزواج خلافا لذلك.</w:t>
      </w:r>
    </w:p>
    <w:p w:rsidR="00774F3D" w:rsidRDefault="00774F3D" w:rsidP="00774F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الزواج طبقا للقانون العرفي</w:t>
      </w:r>
    </w:p>
    <w:p w:rsidR="00774F3D" w:rsidRDefault="00774F3D" w:rsidP="00774F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الحق في الدخول في زواج</w:t>
      </w:r>
    </w:p>
    <w:p w:rsidR="00774F3D" w:rsidRDefault="00774F3D" w:rsidP="00774F3D">
      <w:pPr>
        <w:pStyle w:val="SingleTxt"/>
        <w:rPr>
          <w:rFonts w:hint="cs"/>
          <w:rtl/>
        </w:rPr>
      </w:pPr>
      <w:r>
        <w:rPr>
          <w:rFonts w:hint="cs"/>
          <w:rtl/>
        </w:rPr>
        <w:t>227-</w:t>
      </w:r>
      <w:r>
        <w:rPr>
          <w:rFonts w:hint="cs"/>
          <w:rtl/>
        </w:rPr>
        <w:tab/>
        <w:t>رفع قانون (تعديل) الزواج لعام 2000 سن الزواج إلى 21 عاما للإناث والذكور على حد سواء. وفضلا عن ذلك، لا يجوز للأشخاص دون سن 18 عاما التزوج بدون موافقة كتابية من الوالدين أو الوصي (المادة</w:t>
      </w:r>
      <w:r>
        <w:rPr>
          <w:rFonts w:hint="eastAsia"/>
          <w:rtl/>
        </w:rPr>
        <w:t> </w:t>
      </w:r>
      <w:r>
        <w:rPr>
          <w:rFonts w:hint="cs"/>
          <w:rtl/>
        </w:rPr>
        <w:t>17). وهناك تمييز بين الأولاد المولودين في كنف الزوجية وغير</w:t>
      </w:r>
      <w:r>
        <w:rPr>
          <w:rFonts w:hint="eastAsia"/>
          <w:rtl/>
        </w:rPr>
        <w:t> </w:t>
      </w:r>
      <w:r>
        <w:rPr>
          <w:rFonts w:hint="cs"/>
          <w:rtl/>
        </w:rPr>
        <w:t>المولودين في كنف الزوجية فيما يتعلق بمسألة الموافقة. فإذا اختلف والدا القاصر المتزوجان فإن موافقة الأب تكفي. بيد أنـه إذا كان القاصر مولودا خارج كنف الزوجية، تلزم موافقة الأم أو الوصي القانوني فقط. ومن الناحية العملية، تميل البنات للتزوج في سـن صغيرة وعلى هذا النحو يؤثر هذا الشرط عليهن أكثر من البنين.</w:t>
      </w:r>
    </w:p>
    <w:p w:rsidR="00774F3D" w:rsidRDefault="00774F3D" w:rsidP="00774F3D">
      <w:pPr>
        <w:pStyle w:val="SingleTxt"/>
        <w:rPr>
          <w:rFonts w:hint="cs"/>
          <w:rtl/>
        </w:rPr>
      </w:pPr>
      <w:r>
        <w:rPr>
          <w:rFonts w:hint="cs"/>
          <w:rtl/>
        </w:rPr>
        <w:t>228-</w:t>
      </w:r>
      <w:r>
        <w:rPr>
          <w:rFonts w:hint="cs"/>
          <w:rtl/>
        </w:rPr>
        <w:tab/>
        <w:t xml:space="preserve">وطبقا للقانون العرفي، لا يوجد حد أدنى للسن التي يكون عندها الفرد أهلا للزواج. وبعد البلوغ وإتمام طقوس الانتقال من المراهقة لبلوغ، يعتبر القاصر قد بلغ سن الأهلية للزواج وأنه نضج بما يكفي لتحمل مسؤولية الزواج. وبرغم هذه الحقيقة، ما زال يتعين </w:t>
      </w:r>
      <w:r>
        <w:rPr>
          <w:rFonts w:hint="eastAsia"/>
          <w:rtl/>
        </w:rPr>
        <w:t>”موافقة</w:t>
      </w:r>
      <w:r>
        <w:rPr>
          <w:rFonts w:hint="cs"/>
          <w:rtl/>
        </w:rPr>
        <w:t>“ الوالدين على زواج أولادهما حتى لو</w:t>
      </w:r>
      <w:r>
        <w:rPr>
          <w:rFonts w:hint="eastAsia"/>
          <w:rtl/>
        </w:rPr>
        <w:t> </w:t>
      </w:r>
      <w:r>
        <w:rPr>
          <w:rFonts w:hint="cs"/>
          <w:rtl/>
        </w:rPr>
        <w:t>كان الأولاد راشدين. وهذه الموافقة أكثر من السماح ومن الناحية العملية يرفض الوالدان أحيانا إعطاءها لأسباب مختلفة. وممارسة زواج الأطفال تؤثر على البنات إلى أبعد حـد حيث يشكِّلن أغلبية المرتبطين بها. وبالإضافة إلى ذلك، تتولـى البنات عند الزواج أدوارا ومسؤوليات غير مستعدات لها بما فيه الكفاية.</w:t>
      </w:r>
    </w:p>
    <w:p w:rsidR="00D26537" w:rsidRDefault="00D26537" w:rsidP="00D265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الحق في اختيار الزوج</w:t>
      </w:r>
    </w:p>
    <w:p w:rsidR="00D26537" w:rsidRDefault="00D26537" w:rsidP="00D26537">
      <w:pPr>
        <w:pStyle w:val="SingleTxt"/>
        <w:rPr>
          <w:rFonts w:hint="cs"/>
          <w:rtl/>
        </w:rPr>
      </w:pPr>
      <w:r>
        <w:rPr>
          <w:rFonts w:hint="cs"/>
          <w:rtl/>
        </w:rPr>
        <w:t>229-</w:t>
      </w:r>
      <w:r>
        <w:rPr>
          <w:rFonts w:hint="cs"/>
          <w:rtl/>
        </w:rPr>
        <w:tab/>
        <w:t>يتم اختيار الزوج طوعيا في معظم الحالات في بوتسوانا طبقا للقانون العرفي والقانون العام. ولا يحدث الزواج القسري إلا</w:t>
      </w:r>
      <w:r>
        <w:rPr>
          <w:rFonts w:hint="eastAsia"/>
          <w:rtl/>
        </w:rPr>
        <w:t> </w:t>
      </w:r>
      <w:r>
        <w:rPr>
          <w:rFonts w:hint="cs"/>
          <w:rtl/>
        </w:rPr>
        <w:t>في حالات فردية. وفي تلك الحالات، يوجَّـه بعض التوبيخ إلى والديْ الشابة المعنية، ولا سيما إذا كانت ما زالت في المدرسة. والممارسة التقليدية المتعلقة بالزواج المرتَّب من خلال الخطوبة (</w:t>
      </w:r>
      <w:r>
        <w:rPr>
          <w:i/>
          <w:iCs/>
        </w:rPr>
        <w:t>peeletso</w:t>
      </w:r>
      <w:r>
        <w:rPr>
          <w:rFonts w:hint="cs"/>
          <w:i/>
          <w:iCs/>
          <w:rtl/>
        </w:rPr>
        <w:t>)</w:t>
      </w:r>
      <w:r>
        <w:rPr>
          <w:rFonts w:hint="cs"/>
          <w:rtl/>
        </w:rPr>
        <w:t>، لم تعد مسموحا بها لأنها تُلحق آثارا ضارة بالنساء اللائي يرتبطن عادة برجال مسنين. وفي تلك الحالات، لا تتمتع الطفلة بالحق في التعبير عن رأيها لأنه يتم الاتفاق على المسألة مع والديْها. وإذا</w:t>
      </w:r>
      <w:r>
        <w:rPr>
          <w:rFonts w:hint="eastAsia"/>
          <w:rtl/>
        </w:rPr>
        <w:t> </w:t>
      </w:r>
      <w:r>
        <w:rPr>
          <w:rFonts w:hint="cs"/>
          <w:rtl/>
        </w:rPr>
        <w:t>كانت قاصرا، فإن القانون يسمح للوالديْن بالموافقة بالنيابة عنها.</w:t>
      </w:r>
    </w:p>
    <w:p w:rsidR="00D26537" w:rsidRDefault="00D26537" w:rsidP="00D26537">
      <w:pPr>
        <w:pStyle w:val="SingleTxt"/>
        <w:rPr>
          <w:rFonts w:hint="cs"/>
          <w:rtl/>
        </w:rPr>
      </w:pPr>
      <w:r>
        <w:rPr>
          <w:rFonts w:hint="cs"/>
          <w:rtl/>
        </w:rPr>
        <w:t>230-</w:t>
      </w:r>
      <w:r>
        <w:rPr>
          <w:rFonts w:hint="cs"/>
          <w:rtl/>
        </w:rPr>
        <w:tab/>
        <w:t>ولا يمكن لموظفي عقد الزواج أن يتحققوا بسهولة من إعطاء الموافقة على الزواج بحرية من عدمه بسبب إعطاء الوالديْن حرية تقرير أفضل مصلحة لابنتهما وإذا كانا قد وافقا عن طيب خاطر فليس ثمة سبب لأن يساور الشك موظف عقد الزواج. وهذه الممارسة يمكن أن تحرم الفتيات من حق الاختيار وصنع القرار بصورة مستقلة.</w:t>
      </w:r>
    </w:p>
    <w:p w:rsidR="00D26537" w:rsidRDefault="00D26537" w:rsidP="00D265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الحقوق والمسؤوليات أثناء الزواج</w:t>
      </w:r>
    </w:p>
    <w:p w:rsidR="00D26537" w:rsidRDefault="00D26537" w:rsidP="00D26537">
      <w:pPr>
        <w:pStyle w:val="SingleTxt"/>
        <w:rPr>
          <w:rFonts w:hint="cs"/>
          <w:rtl/>
        </w:rPr>
      </w:pPr>
      <w:r>
        <w:rPr>
          <w:rFonts w:hint="cs"/>
          <w:rtl/>
        </w:rPr>
        <w:t>231-</w:t>
      </w:r>
      <w:r>
        <w:rPr>
          <w:rFonts w:hint="cs"/>
          <w:rtl/>
        </w:rPr>
        <w:tab/>
        <w:t>تقليديا طبقا للقانون العرفي، تتألف الأسرة من أشخاص مرتبطين عن طريق الزواج، وبالدم. وفي ذلك الإطار، يتحمل كل شخص بالتزامات تجاه جميع أفراد الأسرة. وربُّ</w:t>
      </w:r>
      <w:r>
        <w:rPr>
          <w:rFonts w:hint="eastAsia"/>
          <w:rtl/>
        </w:rPr>
        <w:t> </w:t>
      </w:r>
      <w:r>
        <w:rPr>
          <w:rFonts w:hint="cs"/>
          <w:rtl/>
        </w:rPr>
        <w:t>الأسرة هو الرجل، ويتحمل المسؤولية العامة عن زوجته، وأطفاله، وأفراد أسرته الممتدة. وهذه الحالة آخذة في التغيُّر وأخذت المرأة تتحمل مزيدا من المسؤوليات ذات الصلة برفاه</w:t>
      </w:r>
      <w:r>
        <w:rPr>
          <w:rFonts w:hint="eastAsia"/>
          <w:rtl/>
        </w:rPr>
        <w:t> </w:t>
      </w:r>
      <w:r>
        <w:rPr>
          <w:rFonts w:hint="cs"/>
          <w:rtl/>
        </w:rPr>
        <w:t>الأسرة.</w:t>
      </w:r>
    </w:p>
    <w:p w:rsidR="00D26537" w:rsidRDefault="00D26537" w:rsidP="00D26537">
      <w:pPr>
        <w:pStyle w:val="SingleTxt"/>
        <w:rPr>
          <w:rFonts w:hint="cs"/>
          <w:rtl/>
        </w:rPr>
      </w:pPr>
      <w:r>
        <w:rPr>
          <w:rFonts w:hint="cs"/>
          <w:rtl/>
        </w:rPr>
        <w:t>232-</w:t>
      </w:r>
      <w:r>
        <w:rPr>
          <w:rFonts w:hint="cs"/>
          <w:rtl/>
        </w:rPr>
        <w:tab/>
        <w:t>وفي بعض الحالات والثقافات القليلة، فإن الزيجات المتعددة الزوجات متسامَحٌ فيها. بيد أنه لا يُسمح للمرأة بأن يكون لها أزواج متعددون. ولذلك فإن شِراكات الزواج المتعدد متحيـِّزة</w:t>
      </w:r>
      <w:r>
        <w:rPr>
          <w:rFonts w:hint="eastAsia"/>
          <w:rtl/>
        </w:rPr>
        <w:t> </w:t>
      </w:r>
      <w:r>
        <w:rPr>
          <w:rFonts w:hint="cs"/>
          <w:rtl/>
        </w:rPr>
        <w:t>جنسانيا.</w:t>
      </w:r>
    </w:p>
    <w:p w:rsidR="003A4533" w:rsidRDefault="003A4533" w:rsidP="003A4533">
      <w:pPr>
        <w:pStyle w:val="SingleTxt"/>
        <w:rPr>
          <w:rFonts w:hint="cs"/>
          <w:rtl/>
        </w:rPr>
      </w:pPr>
      <w:r>
        <w:rPr>
          <w:rFonts w:hint="cs"/>
          <w:rtl/>
        </w:rPr>
        <w:t>233-</w:t>
      </w:r>
      <w:r>
        <w:rPr>
          <w:rFonts w:hint="cs"/>
          <w:rtl/>
        </w:rPr>
        <w:tab/>
        <w:t>وطبقا للقانون العام، يتمتع الزوجان المتزوجان على أساس الملكية المشتركة بسلطات متساوية في التصرف في موجودات الممتلكات المشتركة، والعقود والديون التي تكون الممتلكات المشتركة مسؤولة عنها، وكذلك إدارة الممتلكات المشتركة. والسلطات المتساوية للأزواج المتزوجين على أساس الملكية المشتركة تحِل محل عناصر السلطة الزوجية في القانون</w:t>
      </w:r>
      <w:r>
        <w:rPr>
          <w:rFonts w:hint="eastAsia"/>
          <w:rtl/>
        </w:rPr>
        <w:t> </w:t>
      </w:r>
      <w:r>
        <w:rPr>
          <w:rFonts w:hint="cs"/>
          <w:rtl/>
        </w:rPr>
        <w:t>العام.</w:t>
      </w:r>
    </w:p>
    <w:p w:rsidR="00202CED" w:rsidRDefault="00202CED" w:rsidP="00202C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الوصاية على الأطفال القصَّر</w:t>
      </w:r>
    </w:p>
    <w:p w:rsidR="00202CED" w:rsidRDefault="00202CED" w:rsidP="00487902">
      <w:pPr>
        <w:pStyle w:val="SingleTxt"/>
        <w:rPr>
          <w:rFonts w:hint="cs"/>
          <w:rtl/>
        </w:rPr>
      </w:pPr>
      <w:r>
        <w:rPr>
          <w:rFonts w:hint="cs"/>
          <w:rtl/>
        </w:rPr>
        <w:t>2</w:t>
      </w:r>
      <w:r w:rsidR="002B7786">
        <w:rPr>
          <w:rFonts w:hint="cs"/>
          <w:rtl/>
        </w:rPr>
        <w:t>34-</w:t>
      </w:r>
      <w:r w:rsidR="002B7786">
        <w:rPr>
          <w:rFonts w:hint="cs"/>
          <w:rtl/>
        </w:rPr>
        <w:tab/>
        <w:t>منح قانون إلغاء السلطة الزو</w:t>
      </w:r>
      <w:r>
        <w:rPr>
          <w:rFonts w:hint="cs"/>
          <w:rtl/>
        </w:rPr>
        <w:t>جية المرأة</w:t>
      </w:r>
      <w:r w:rsidR="00487902">
        <w:rPr>
          <w:rFonts w:hint="cs"/>
          <w:rtl/>
        </w:rPr>
        <w:t xml:space="preserve">َ </w:t>
      </w:r>
      <w:r w:rsidR="002B7786">
        <w:rPr>
          <w:rFonts w:hint="cs"/>
          <w:rtl/>
        </w:rPr>
        <w:t>المتزوجة سلطة متساوية لتصبح وصية</w:t>
      </w:r>
      <w:r>
        <w:rPr>
          <w:rFonts w:hint="cs"/>
          <w:rtl/>
        </w:rPr>
        <w:t xml:space="preserve"> على الأطفال القُصَّر ويمكنها أن تقرر محل إقامة الطفل.</w:t>
      </w:r>
    </w:p>
    <w:p w:rsidR="00202CED" w:rsidRDefault="00202CED" w:rsidP="00ED4B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المساواة </w:t>
      </w:r>
      <w:r w:rsidR="00ED4B02">
        <w:rPr>
          <w:rFonts w:hint="cs"/>
          <w:rtl/>
        </w:rPr>
        <w:t>عند</w:t>
      </w:r>
      <w:r>
        <w:rPr>
          <w:rFonts w:hint="cs"/>
          <w:rtl/>
        </w:rPr>
        <w:t xml:space="preserve"> فسخ </w:t>
      </w:r>
      <w:r w:rsidR="00ED4B02">
        <w:rPr>
          <w:rFonts w:hint="cs"/>
          <w:rtl/>
        </w:rPr>
        <w:t xml:space="preserve">الزواج </w:t>
      </w:r>
      <w:r>
        <w:rPr>
          <w:rFonts w:hint="cs"/>
          <w:rtl/>
        </w:rPr>
        <w:t>بالطلاق</w:t>
      </w:r>
    </w:p>
    <w:p w:rsidR="00202CED" w:rsidRDefault="00202CED" w:rsidP="00EC48EC">
      <w:pPr>
        <w:pStyle w:val="SingleTxt"/>
        <w:rPr>
          <w:rFonts w:hint="cs"/>
          <w:rtl/>
        </w:rPr>
      </w:pPr>
      <w:r>
        <w:rPr>
          <w:rFonts w:hint="cs"/>
          <w:rtl/>
        </w:rPr>
        <w:t>235-</w:t>
      </w:r>
      <w:r>
        <w:rPr>
          <w:rFonts w:hint="cs"/>
          <w:rtl/>
        </w:rPr>
        <w:tab/>
        <w:t>ينظ</w:t>
      </w:r>
      <w:r w:rsidR="00EC48EC">
        <w:rPr>
          <w:rFonts w:hint="cs"/>
          <w:rtl/>
        </w:rPr>
        <w:t>ـ</w:t>
      </w:r>
      <w:r>
        <w:rPr>
          <w:rFonts w:hint="cs"/>
          <w:rtl/>
        </w:rPr>
        <w:t>م قان</w:t>
      </w:r>
      <w:r w:rsidR="00EC48EC">
        <w:rPr>
          <w:rFonts w:hint="cs"/>
          <w:rtl/>
        </w:rPr>
        <w:t>ـ</w:t>
      </w:r>
      <w:r>
        <w:rPr>
          <w:rFonts w:hint="cs"/>
          <w:rtl/>
        </w:rPr>
        <w:t>ون قضاي</w:t>
      </w:r>
      <w:r w:rsidR="00EC48EC">
        <w:rPr>
          <w:rFonts w:hint="cs"/>
          <w:rtl/>
        </w:rPr>
        <w:t>ـ</w:t>
      </w:r>
      <w:r>
        <w:rPr>
          <w:rFonts w:hint="cs"/>
          <w:rtl/>
        </w:rPr>
        <w:t xml:space="preserve">ا الزوجية </w:t>
      </w:r>
      <w:r w:rsidR="00ED4B02">
        <w:t>(Cap 29:06)</w:t>
      </w:r>
      <w:r w:rsidR="00ED4B02">
        <w:rPr>
          <w:rFonts w:hint="cs"/>
          <w:rtl/>
        </w:rPr>
        <w:t xml:space="preserve"> </w:t>
      </w:r>
      <w:r>
        <w:rPr>
          <w:rFonts w:hint="cs"/>
          <w:rtl/>
        </w:rPr>
        <w:t>المسائل المتعلقة بالطلاق، والانفصال القانوني والمسائل العرضية الأخرى. بيد أن هذا القانون لا ينطبق على الزيجات المعقودة وفقا للقانون العرفي. ومع أنه يجوز لأي من الزوجي</w:t>
      </w:r>
      <w:r w:rsidR="00487902">
        <w:rPr>
          <w:rFonts w:hint="cs"/>
          <w:rtl/>
        </w:rPr>
        <w:t>ن</w:t>
      </w:r>
      <w:r>
        <w:rPr>
          <w:rFonts w:hint="cs"/>
          <w:rtl/>
        </w:rPr>
        <w:t xml:space="preserve"> رفع دعوى للطلاق للأسباب المحددة في القانون، يجدر ذكر أنه لأغراض تحديد الولاية القضائية في قضايا الزوجية، يجب أن تكون الزوجة </w:t>
      </w:r>
      <w:r>
        <w:rPr>
          <w:rFonts w:hint="eastAsia"/>
          <w:rtl/>
        </w:rPr>
        <w:t>”</w:t>
      </w:r>
      <w:r w:rsidR="00955858">
        <w:rPr>
          <w:rFonts w:hint="cs"/>
          <w:i/>
          <w:iCs/>
          <w:rtl/>
        </w:rPr>
        <w:t>قد أقامت داخل بوتسوانا لمدة ثلاث سنوات مستمرة قبل تاريخ إقامة الدعوى مباشرة</w:t>
      </w:r>
      <w:r w:rsidR="00955858">
        <w:rPr>
          <w:rFonts w:hint="eastAsia"/>
          <w:rtl/>
        </w:rPr>
        <w:t xml:space="preserve">“. </w:t>
      </w:r>
      <w:r w:rsidR="00955858">
        <w:rPr>
          <w:rFonts w:hint="cs"/>
          <w:rtl/>
        </w:rPr>
        <w:t xml:space="preserve">وهذا الشرط لا يؤثر على الذكور مع أنه يجب أن يكون </w:t>
      </w:r>
      <w:r w:rsidR="002D0612">
        <w:rPr>
          <w:rFonts w:hint="cs"/>
          <w:rtl/>
        </w:rPr>
        <w:t>كل</w:t>
      </w:r>
      <w:r w:rsidR="00955858">
        <w:rPr>
          <w:rFonts w:hint="cs"/>
          <w:rtl/>
        </w:rPr>
        <w:t xml:space="preserve"> من الزوجين قد أقام في بوتسوانا. ولذلك فإنه يعتبر متحيِّزا جنس</w:t>
      </w:r>
      <w:r w:rsidR="002D0612">
        <w:rPr>
          <w:rFonts w:hint="cs"/>
          <w:rtl/>
        </w:rPr>
        <w:t>انيا</w:t>
      </w:r>
      <w:r w:rsidR="00955858">
        <w:rPr>
          <w:rFonts w:hint="cs"/>
          <w:rtl/>
        </w:rPr>
        <w:t>.</w:t>
      </w:r>
    </w:p>
    <w:p w:rsidR="00955858" w:rsidRDefault="00955858" w:rsidP="0079623F">
      <w:pPr>
        <w:pStyle w:val="SingleTxt"/>
        <w:rPr>
          <w:rFonts w:hint="cs"/>
          <w:rtl/>
        </w:rPr>
      </w:pPr>
      <w:r>
        <w:rPr>
          <w:rFonts w:hint="cs"/>
          <w:rtl/>
        </w:rPr>
        <w:t>236-</w:t>
      </w:r>
      <w:r>
        <w:rPr>
          <w:rFonts w:hint="cs"/>
          <w:rtl/>
        </w:rPr>
        <w:tab/>
      </w:r>
      <w:r w:rsidR="00D55806">
        <w:rPr>
          <w:rFonts w:hint="cs"/>
          <w:rtl/>
        </w:rPr>
        <w:t>و</w:t>
      </w:r>
      <w:r w:rsidR="002D0612">
        <w:rPr>
          <w:rFonts w:hint="cs"/>
          <w:rtl/>
        </w:rPr>
        <w:t xml:space="preserve">كانت </w:t>
      </w:r>
      <w:r w:rsidR="00D55806">
        <w:rPr>
          <w:rFonts w:hint="cs"/>
          <w:rtl/>
        </w:rPr>
        <w:t xml:space="preserve">الحالة في بوتسوانا فيما يتعلق بالحقوق القانونية للمرأة غير مرضية لمدة طويلة بسبب النظام القانوني المزدوج المؤلَّف من القانون العرفي والقانون العام، حيث يحوِّل القانون الأول </w:t>
      </w:r>
      <w:r w:rsidR="00F560B5">
        <w:rPr>
          <w:rFonts w:hint="cs"/>
          <w:rtl/>
        </w:rPr>
        <w:t>بالفعل المرأة المتزوجة إلى قاصر</w:t>
      </w:r>
      <w:r w:rsidR="00D55806">
        <w:rPr>
          <w:rFonts w:hint="cs"/>
          <w:rtl/>
        </w:rPr>
        <w:t>. وطبقا للقانون العرفي، تتمتع المرأة بحد أدنى من الأهلية القانونية المستقلة بصرف النظر عن عمرها. وفي بعض الحالات، قد يقتضي على المرأة غير المتزوجة أن تلتمس المساعدة من أقاربها الذكور. وقانون إلغاء السلطة الزوجية يمنح المرأة المتزوجة حقوقا متساوية كزوجها. والمشاورات مع الزعماء التقليديين جارية فيما يتعلق بكيفية معالجة الحالة على أفضل وجه.</w:t>
      </w:r>
    </w:p>
    <w:p w:rsidR="00D55806" w:rsidRDefault="00D55806" w:rsidP="0079623F">
      <w:pPr>
        <w:pStyle w:val="SingleTxt"/>
        <w:rPr>
          <w:rFonts w:hint="cs"/>
          <w:rtl/>
        </w:rPr>
      </w:pPr>
      <w:r>
        <w:rPr>
          <w:rFonts w:hint="cs"/>
          <w:rtl/>
        </w:rPr>
        <w:t>237-</w:t>
      </w:r>
      <w:r>
        <w:rPr>
          <w:rFonts w:hint="cs"/>
          <w:rtl/>
        </w:rPr>
        <w:tab/>
        <w:t xml:space="preserve">وتقليديا، لا يمكن للمرأة سواء كانت متزوجة أم لا أن تصل إلى </w:t>
      </w:r>
      <w:r>
        <w:rPr>
          <w:rFonts w:hint="eastAsia"/>
          <w:rtl/>
        </w:rPr>
        <w:t>”المحاكم العرفية</w:t>
      </w:r>
      <w:r>
        <w:rPr>
          <w:rFonts w:hint="cs"/>
          <w:rtl/>
        </w:rPr>
        <w:t>“ إلا بمساعدة أحد أقاربها الذكور. بيد أنه في بعض أنحاء البلد حدث تغيُّر على ما يبدو حيث يُسمح للمرأة بالمث</w:t>
      </w:r>
      <w:r w:rsidR="00487902">
        <w:rPr>
          <w:rFonts w:hint="cs"/>
          <w:rtl/>
        </w:rPr>
        <w:t>ـ</w:t>
      </w:r>
      <w:r>
        <w:rPr>
          <w:rFonts w:hint="cs"/>
          <w:rtl/>
        </w:rPr>
        <w:t>ول بدون مساعدة للت</w:t>
      </w:r>
      <w:r w:rsidR="0079623F">
        <w:rPr>
          <w:rFonts w:hint="cs"/>
          <w:rtl/>
        </w:rPr>
        <w:t>خاصم</w:t>
      </w:r>
      <w:r>
        <w:rPr>
          <w:rFonts w:hint="cs"/>
          <w:rtl/>
        </w:rPr>
        <w:t xml:space="preserve"> أمام المحاكم العرفية.</w:t>
      </w:r>
    </w:p>
    <w:p w:rsidR="00D55806" w:rsidRDefault="00D55806" w:rsidP="00D558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الإيذاء الجنسي والعنف ضد المرأة</w:t>
      </w:r>
    </w:p>
    <w:p w:rsidR="00D55806" w:rsidRDefault="00D55806" w:rsidP="00572807">
      <w:pPr>
        <w:pStyle w:val="SingleTxt"/>
        <w:rPr>
          <w:rFonts w:hint="cs"/>
          <w:rtl/>
        </w:rPr>
      </w:pPr>
      <w:r>
        <w:rPr>
          <w:rFonts w:hint="cs"/>
          <w:rtl/>
        </w:rPr>
        <w:t>238-</w:t>
      </w:r>
      <w:r>
        <w:rPr>
          <w:rFonts w:hint="cs"/>
          <w:rtl/>
        </w:rPr>
        <w:tab/>
        <w:t>تشمل بعض الجرائم الأكثر شيوعا والمرتبطة بالإيذاء والعنف العائلي القتل</w:t>
      </w:r>
      <w:r w:rsidR="004416C9">
        <w:rPr>
          <w:rFonts w:hint="cs"/>
          <w:rtl/>
        </w:rPr>
        <w:t>َ</w:t>
      </w:r>
      <w:r>
        <w:rPr>
          <w:rFonts w:hint="cs"/>
          <w:rtl/>
        </w:rPr>
        <w:t>، والأذى البالغ، والاعتداء</w:t>
      </w:r>
      <w:r w:rsidR="004416C9">
        <w:rPr>
          <w:rFonts w:hint="cs"/>
          <w:rtl/>
        </w:rPr>
        <w:t>َ</w:t>
      </w:r>
      <w:r>
        <w:rPr>
          <w:rFonts w:hint="cs"/>
          <w:rtl/>
        </w:rPr>
        <w:t xml:space="preserve"> ال</w:t>
      </w:r>
      <w:r w:rsidR="00C937F9">
        <w:rPr>
          <w:rFonts w:hint="cs"/>
          <w:rtl/>
        </w:rPr>
        <w:t xml:space="preserve">ذي يُحدث </w:t>
      </w:r>
      <w:r>
        <w:rPr>
          <w:rFonts w:hint="cs"/>
          <w:rtl/>
        </w:rPr>
        <w:t>أذى بدني</w:t>
      </w:r>
      <w:r w:rsidR="00C937F9">
        <w:rPr>
          <w:rFonts w:hint="cs"/>
          <w:rtl/>
        </w:rPr>
        <w:t>ا</w:t>
      </w:r>
      <w:r>
        <w:rPr>
          <w:rFonts w:hint="cs"/>
          <w:rtl/>
        </w:rPr>
        <w:t xml:space="preserve"> حقيقي</w:t>
      </w:r>
      <w:r w:rsidR="00C937F9">
        <w:rPr>
          <w:rFonts w:hint="cs"/>
          <w:rtl/>
        </w:rPr>
        <w:t>ا</w:t>
      </w:r>
      <w:r>
        <w:rPr>
          <w:rFonts w:hint="cs"/>
          <w:rtl/>
        </w:rPr>
        <w:t>، والإصابة</w:t>
      </w:r>
      <w:r w:rsidR="004416C9">
        <w:rPr>
          <w:rFonts w:hint="cs"/>
          <w:rtl/>
        </w:rPr>
        <w:t>َ</w:t>
      </w:r>
      <w:r>
        <w:rPr>
          <w:rFonts w:hint="cs"/>
          <w:rtl/>
        </w:rPr>
        <w:t xml:space="preserve"> بجرح </w:t>
      </w:r>
      <w:r w:rsidR="00572807">
        <w:rPr>
          <w:rFonts w:hint="cs"/>
          <w:rtl/>
        </w:rPr>
        <w:t>ب</w:t>
      </w:r>
      <w:r>
        <w:rPr>
          <w:rFonts w:hint="cs"/>
          <w:rtl/>
        </w:rPr>
        <w:t>دون وجه حق، والضرب، والاعتداء الجنسي، وسفاح المحارم، وهتك العرض، والإيذاء النفسي والاغتصاب </w:t>
      </w:r>
      <w:r w:rsidR="006D1D20">
        <w:rPr>
          <w:rFonts w:hint="cs"/>
          <w:rtl/>
        </w:rPr>
        <w:t>-</w:t>
      </w:r>
      <w:r>
        <w:rPr>
          <w:rFonts w:hint="cs"/>
          <w:rtl/>
        </w:rPr>
        <w:t xml:space="preserve"> التي تُعرَّف حاليا بالعلاقة الجنسية </w:t>
      </w:r>
      <w:r>
        <w:rPr>
          <w:rFonts w:hint="eastAsia"/>
          <w:rtl/>
        </w:rPr>
        <w:t>”غير المشروعة</w:t>
      </w:r>
      <w:r>
        <w:rPr>
          <w:rFonts w:hint="cs"/>
          <w:rtl/>
        </w:rPr>
        <w:t>“ ويح</w:t>
      </w:r>
      <w:r w:rsidR="00572807">
        <w:rPr>
          <w:rFonts w:hint="cs"/>
          <w:rtl/>
        </w:rPr>
        <w:t>ظر</w:t>
      </w:r>
      <w:r>
        <w:rPr>
          <w:rFonts w:hint="cs"/>
          <w:rtl/>
        </w:rPr>
        <w:t>ها قانون العقوبات.</w:t>
      </w:r>
    </w:p>
    <w:p w:rsidR="00D55806" w:rsidRDefault="00D55806" w:rsidP="00EC48EC">
      <w:pPr>
        <w:pStyle w:val="SingleTxt"/>
        <w:rPr>
          <w:rFonts w:hint="cs"/>
          <w:rtl/>
        </w:rPr>
      </w:pPr>
      <w:r>
        <w:rPr>
          <w:rFonts w:hint="cs"/>
          <w:rtl/>
        </w:rPr>
        <w:t>239-</w:t>
      </w:r>
      <w:r>
        <w:rPr>
          <w:rFonts w:hint="cs"/>
          <w:rtl/>
        </w:rPr>
        <w:tab/>
      </w:r>
      <w:r w:rsidR="00313648">
        <w:rPr>
          <w:rFonts w:hint="cs"/>
          <w:rtl/>
        </w:rPr>
        <w:t xml:space="preserve">ولا يوجد حاليا حكم متعلق بالاغتصاب في إطار الزواج في قوانين بوتسوانا. </w:t>
      </w:r>
      <w:r w:rsidR="00572807">
        <w:rPr>
          <w:rFonts w:hint="cs"/>
          <w:rtl/>
        </w:rPr>
        <w:t xml:space="preserve">وبناء عليه، </w:t>
      </w:r>
      <w:r w:rsidR="00313648">
        <w:rPr>
          <w:rFonts w:hint="cs"/>
          <w:rtl/>
        </w:rPr>
        <w:t xml:space="preserve">ما زال كثير من النساء المتزوجات يعانين من الاغتصاب في إطار الزواج بدون اللجوء إلى القانون. والأهم من ذلك، </w:t>
      </w:r>
      <w:r w:rsidR="0021601F">
        <w:rPr>
          <w:rFonts w:hint="cs"/>
          <w:rtl/>
        </w:rPr>
        <w:t xml:space="preserve">من المرجح </w:t>
      </w:r>
      <w:r w:rsidR="009C2504">
        <w:rPr>
          <w:rFonts w:hint="cs"/>
          <w:rtl/>
        </w:rPr>
        <w:t xml:space="preserve">أن تؤدي </w:t>
      </w:r>
      <w:r w:rsidR="00313648">
        <w:rPr>
          <w:rFonts w:hint="cs"/>
          <w:rtl/>
        </w:rPr>
        <w:t xml:space="preserve">عدم المساواة في </w:t>
      </w:r>
      <w:r w:rsidR="0025603B">
        <w:rPr>
          <w:rFonts w:hint="cs"/>
          <w:rtl/>
        </w:rPr>
        <w:t>علاقات ال</w:t>
      </w:r>
      <w:r w:rsidR="009C2504">
        <w:rPr>
          <w:rFonts w:hint="cs"/>
          <w:rtl/>
        </w:rPr>
        <w:t>سلطة</w:t>
      </w:r>
      <w:r w:rsidR="00313648">
        <w:rPr>
          <w:rFonts w:hint="cs"/>
          <w:rtl/>
        </w:rPr>
        <w:t xml:space="preserve"> بين المرأة والرجل </w:t>
      </w:r>
      <w:r w:rsidR="009C2504">
        <w:rPr>
          <w:rFonts w:hint="cs"/>
          <w:rtl/>
        </w:rPr>
        <w:t>إلى ت</w:t>
      </w:r>
      <w:r w:rsidR="00313648">
        <w:rPr>
          <w:rFonts w:hint="cs"/>
          <w:rtl/>
        </w:rPr>
        <w:t>عرض المرأة لخطر الإصابة بفيروس نقص المناعة البشرية بدرجة أعلى. ويتمثل موقف المحاكم في بوتسوانا في أنه يتعين أن تكون أدلـة المدعـي</w:t>
      </w:r>
      <w:r w:rsidR="009C2504">
        <w:rPr>
          <w:rFonts w:hint="cs"/>
          <w:rtl/>
        </w:rPr>
        <w:t>ة</w:t>
      </w:r>
      <w:r w:rsidR="00313648">
        <w:rPr>
          <w:rFonts w:hint="cs"/>
          <w:rtl/>
        </w:rPr>
        <w:t xml:space="preserve"> في قضية جنسية مؤيَّدة. ويجب أن تؤكد الأدلة المؤيِّـدة أن الجماع قد وقع، بدون موافقة الضحية وأن المتهم </w:t>
      </w:r>
      <w:r w:rsidR="009C2504">
        <w:rPr>
          <w:rFonts w:hint="cs"/>
          <w:rtl/>
        </w:rPr>
        <w:t>هو الذي ارتكب الجريمة. ومعيار الإثبات</w:t>
      </w:r>
      <w:r w:rsidR="00313648">
        <w:rPr>
          <w:rFonts w:hint="cs"/>
          <w:rtl/>
        </w:rPr>
        <w:t xml:space="preserve"> في جميع تلك القضايا هو أنـه </w:t>
      </w:r>
      <w:r w:rsidR="00EC48EC">
        <w:rPr>
          <w:rFonts w:hint="cs"/>
          <w:rtl/>
        </w:rPr>
        <w:t>’</w:t>
      </w:r>
      <w:r w:rsidR="00313648">
        <w:rPr>
          <w:rFonts w:hint="cs"/>
          <w:rtl/>
        </w:rPr>
        <w:t>لا يدعُ مجالا لشكٍّ معقول</w:t>
      </w:r>
      <w:r w:rsidR="00EC48EC">
        <w:rPr>
          <w:rFonts w:hint="cs"/>
          <w:rtl/>
        </w:rPr>
        <w:t>‘</w:t>
      </w:r>
      <w:r w:rsidR="00313648">
        <w:rPr>
          <w:rFonts w:hint="eastAsia"/>
          <w:rtl/>
        </w:rPr>
        <w:t xml:space="preserve">. </w:t>
      </w:r>
      <w:r w:rsidR="00313648">
        <w:rPr>
          <w:rFonts w:hint="cs"/>
          <w:rtl/>
        </w:rPr>
        <w:t>والشرط المتعلق بالأدلة المؤيِّدة في الجرائم الجنسية يضع عبء إثبات إضافي على جهة الادعاء والمرأة لأن الاغتصاب نادرا ما يُرتكب في حضور شاهد.</w:t>
      </w:r>
    </w:p>
    <w:p w:rsidR="00313648" w:rsidRDefault="00313648" w:rsidP="00DA3862">
      <w:pPr>
        <w:pStyle w:val="SingleTxt"/>
        <w:rPr>
          <w:rFonts w:hint="cs"/>
          <w:rtl/>
        </w:rPr>
      </w:pPr>
      <w:r>
        <w:rPr>
          <w:rFonts w:hint="cs"/>
          <w:rtl/>
        </w:rPr>
        <w:t>240-</w:t>
      </w:r>
      <w:r>
        <w:rPr>
          <w:rFonts w:hint="cs"/>
          <w:rtl/>
        </w:rPr>
        <w:tab/>
        <w:t xml:space="preserve">وكثيرا ما تتعرض ضحية الجريمة الجنسية لتجربة مهينـة ومؤلمة فيما يتعلق بإثبات أنها لم تكن موافقة على الجماع. وتشير إدارة محاكمات الاغتصاب إلى أن هناك </w:t>
      </w:r>
      <w:r w:rsidR="00DA3862">
        <w:rPr>
          <w:rFonts w:hint="cs"/>
          <w:rtl/>
        </w:rPr>
        <w:t>ميلا لل</w:t>
      </w:r>
      <w:r>
        <w:rPr>
          <w:rFonts w:hint="cs"/>
          <w:rtl/>
        </w:rPr>
        <w:t>تركيز</w:t>
      </w:r>
      <w:r w:rsidR="00104171">
        <w:rPr>
          <w:rFonts w:hint="cs"/>
          <w:rtl/>
        </w:rPr>
        <w:t xml:space="preserve"> </w:t>
      </w:r>
      <w:r w:rsidR="00DA3862">
        <w:rPr>
          <w:rFonts w:hint="cs"/>
          <w:rtl/>
        </w:rPr>
        <w:t>بدون</w:t>
      </w:r>
      <w:r>
        <w:rPr>
          <w:rFonts w:hint="cs"/>
          <w:rtl/>
        </w:rPr>
        <w:t> مبرر على شخصية ال</w:t>
      </w:r>
      <w:r w:rsidR="00DA3862">
        <w:rPr>
          <w:rFonts w:hint="cs"/>
          <w:rtl/>
        </w:rPr>
        <w:t>مجني عليها</w:t>
      </w:r>
      <w:r>
        <w:rPr>
          <w:rFonts w:hint="cs"/>
          <w:rtl/>
        </w:rPr>
        <w:t>. أولا، يُبذل جهدٌ لتقرير مصداقية ال</w:t>
      </w:r>
      <w:r w:rsidR="00DA3862">
        <w:rPr>
          <w:rFonts w:hint="cs"/>
          <w:rtl/>
        </w:rPr>
        <w:t>مجني عليها</w:t>
      </w:r>
      <w:r>
        <w:rPr>
          <w:rFonts w:hint="cs"/>
          <w:rtl/>
        </w:rPr>
        <w:t>، وثاني</w:t>
      </w:r>
      <w:r w:rsidR="00DA3862">
        <w:rPr>
          <w:rFonts w:hint="cs"/>
          <w:rtl/>
        </w:rPr>
        <w:t>ا، ما إذا كان للمدعية أي تاريخ ل</w:t>
      </w:r>
      <w:r>
        <w:rPr>
          <w:rFonts w:hint="cs"/>
          <w:rtl/>
        </w:rPr>
        <w:t>علاقة جنسية غير</w:t>
      </w:r>
      <w:r>
        <w:rPr>
          <w:rFonts w:hint="eastAsia"/>
          <w:rtl/>
        </w:rPr>
        <w:t> </w:t>
      </w:r>
      <w:r>
        <w:rPr>
          <w:rFonts w:hint="cs"/>
          <w:rtl/>
        </w:rPr>
        <w:t xml:space="preserve">شرعية </w:t>
      </w:r>
      <w:r w:rsidR="00DA3862">
        <w:rPr>
          <w:rFonts w:hint="cs"/>
          <w:rtl/>
        </w:rPr>
        <w:t>ب</w:t>
      </w:r>
      <w:r>
        <w:rPr>
          <w:rFonts w:hint="cs"/>
          <w:rtl/>
        </w:rPr>
        <w:t>المتهم. وإذا</w:t>
      </w:r>
      <w:r>
        <w:rPr>
          <w:rFonts w:hint="eastAsia"/>
          <w:rtl/>
        </w:rPr>
        <w:t> </w:t>
      </w:r>
      <w:r>
        <w:rPr>
          <w:rFonts w:hint="cs"/>
          <w:rtl/>
        </w:rPr>
        <w:t>كان هناك تاريخ سابق لعلاقة جنسية غير شرعية، فإن الموافقة تُفترض في كثير من</w:t>
      </w:r>
      <w:r>
        <w:rPr>
          <w:rFonts w:hint="eastAsia"/>
          <w:rtl/>
        </w:rPr>
        <w:t> </w:t>
      </w:r>
      <w:r>
        <w:rPr>
          <w:rFonts w:hint="cs"/>
          <w:rtl/>
        </w:rPr>
        <w:t>الأحيان.</w:t>
      </w:r>
    </w:p>
    <w:p w:rsidR="00313648" w:rsidRDefault="00313648" w:rsidP="0033408C">
      <w:pPr>
        <w:pStyle w:val="SingleTxt"/>
        <w:rPr>
          <w:rFonts w:hint="cs"/>
          <w:rtl/>
        </w:rPr>
      </w:pPr>
      <w:r>
        <w:rPr>
          <w:rFonts w:hint="cs"/>
          <w:rtl/>
        </w:rPr>
        <w:t>241-</w:t>
      </w:r>
      <w:r>
        <w:rPr>
          <w:rFonts w:hint="cs"/>
          <w:rtl/>
        </w:rPr>
        <w:tab/>
        <w:t>وإ</w:t>
      </w:r>
      <w:r w:rsidR="0033408C">
        <w:rPr>
          <w:rFonts w:hint="cs"/>
          <w:rtl/>
        </w:rPr>
        <w:t>جهاض</w:t>
      </w:r>
      <w:r>
        <w:rPr>
          <w:rFonts w:hint="cs"/>
          <w:rtl/>
        </w:rPr>
        <w:t xml:space="preserve"> الحمل الناتج عن الاغتصاب مسموح بـه بموجب القانون الذي ينص على إغاثة المرأة التي ترغب في إ</w:t>
      </w:r>
      <w:r w:rsidR="0033408C">
        <w:rPr>
          <w:rFonts w:hint="cs"/>
          <w:rtl/>
        </w:rPr>
        <w:t>جهاض</w:t>
      </w:r>
      <w:r>
        <w:rPr>
          <w:rFonts w:hint="cs"/>
          <w:rtl/>
        </w:rPr>
        <w:t xml:space="preserve"> الحمل. وهناك مبادئ توجيهية للموظفين الطبيـين لاتباعها عند التقدم بطلب للإنهاء في غضون ستة عشر أسبوعا على الحمل.</w:t>
      </w:r>
    </w:p>
    <w:p w:rsidR="00AE28A7" w:rsidRDefault="00313648" w:rsidP="001603DF">
      <w:pPr>
        <w:pStyle w:val="SingleTxt"/>
        <w:rPr>
          <w:rFonts w:hint="cs"/>
          <w:rtl/>
        </w:rPr>
      </w:pPr>
      <w:r>
        <w:rPr>
          <w:rFonts w:hint="cs"/>
          <w:rtl/>
        </w:rPr>
        <w:t>242-</w:t>
      </w:r>
      <w:r>
        <w:rPr>
          <w:rFonts w:hint="cs"/>
          <w:rtl/>
        </w:rPr>
        <w:tab/>
      </w:r>
      <w:r w:rsidR="009F4958">
        <w:rPr>
          <w:rFonts w:hint="cs"/>
          <w:rtl/>
        </w:rPr>
        <w:t xml:space="preserve">وتقدم الحكومة الدعم المالي والتقني للمبادرات التي تقدِّم المساعدة لضحايا العنف أو الناجين منه ومن قبيل ذلك مشروع </w:t>
      </w:r>
      <w:r w:rsidR="001603DF">
        <w:rPr>
          <w:rFonts w:hint="cs"/>
          <w:rtl/>
        </w:rPr>
        <w:t>دور أيواء</w:t>
      </w:r>
      <w:r w:rsidR="009F4958">
        <w:rPr>
          <w:rFonts w:hint="cs"/>
          <w:rtl/>
        </w:rPr>
        <w:t xml:space="preserve"> النساء الذي تديره وتشرف عليه منظمات المجتمع المدن</w:t>
      </w:r>
      <w:r w:rsidR="00C74B0D">
        <w:rPr>
          <w:rFonts w:hint="cs"/>
          <w:rtl/>
        </w:rPr>
        <w:t>ـ</w:t>
      </w:r>
      <w:r w:rsidR="009F4958">
        <w:rPr>
          <w:rFonts w:hint="cs"/>
          <w:rtl/>
        </w:rPr>
        <w:t>ي.</w:t>
      </w:r>
    </w:p>
    <w:p w:rsidR="009F4958" w:rsidRDefault="00104171" w:rsidP="0010417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BF52BC">
        <w:rPr>
          <w:rFonts w:hint="cs"/>
          <w:rtl/>
        </w:rPr>
        <w:t>المرفقات</w:t>
      </w:r>
    </w:p>
    <w:p w:rsidR="00BF52BC" w:rsidRDefault="00A441E7" w:rsidP="009D4FC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BF52BC">
        <w:rPr>
          <w:rFonts w:hint="cs"/>
          <w:rtl/>
        </w:rPr>
        <w:t>المرفق 1</w:t>
      </w:r>
      <w:r w:rsidR="009D4FCC">
        <w:rPr>
          <w:rFonts w:hint="cs"/>
          <w:rtl/>
        </w:rPr>
        <w:t>:</w:t>
      </w:r>
      <w:r w:rsidR="009D4FCC">
        <w:rPr>
          <w:rFonts w:hint="cs"/>
          <w:rtl/>
        </w:rPr>
        <w:tab/>
      </w:r>
      <w:r w:rsidR="00BF52BC">
        <w:rPr>
          <w:rFonts w:hint="cs"/>
          <w:rtl/>
        </w:rPr>
        <w:t>الأشخاص الذين اشتركوا في إعداد التقرير</w:t>
      </w:r>
    </w:p>
    <w:p w:rsidR="009D4FCC" w:rsidRPr="009D4FCC" w:rsidRDefault="009D4FCC" w:rsidP="009D4FCC">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652"/>
        <w:gridCol w:w="2369"/>
        <w:gridCol w:w="4299"/>
      </w:tblGrid>
      <w:tr w:rsidR="00BF52BC">
        <w:tblPrEx>
          <w:tblCellMar>
            <w:top w:w="0" w:type="dxa"/>
            <w:bottom w:w="0" w:type="dxa"/>
          </w:tblCellMar>
        </w:tblPrEx>
        <w:tc>
          <w:tcPr>
            <w:tcW w:w="652" w:type="dxa"/>
            <w:tcBorders>
              <w:top w:val="single" w:sz="12" w:space="0" w:color="auto"/>
            </w:tcBorders>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1 -</w:t>
            </w:r>
          </w:p>
        </w:tc>
        <w:tc>
          <w:tcPr>
            <w:tcW w:w="2369" w:type="dxa"/>
            <w:tcBorders>
              <w:top w:val="single" w:sz="12" w:space="0" w:color="auto"/>
            </w:tcBorders>
          </w:tcPr>
          <w:p w:rsidR="00BF52BC" w:rsidRPr="005D5A0D" w:rsidRDefault="00BF52BC" w:rsidP="00D21353">
            <w:pPr>
              <w:widowControl w:val="0"/>
              <w:spacing w:before="40" w:after="80" w:line="240" w:lineRule="exact"/>
              <w:ind w:right="144"/>
              <w:jc w:val="right"/>
              <w:rPr>
                <w:rFonts w:hint="cs"/>
                <w:snapToGrid w:val="0"/>
                <w:color w:val="000000"/>
                <w:szCs w:val="20"/>
                <w:rtl/>
              </w:rPr>
            </w:pPr>
            <w:r w:rsidRPr="005D5A0D">
              <w:rPr>
                <w:snapToGrid w:val="0"/>
                <w:color w:val="000000"/>
                <w:szCs w:val="20"/>
              </w:rPr>
              <w:t xml:space="preserve">M. Legwaila* </w:t>
            </w:r>
          </w:p>
        </w:tc>
        <w:tc>
          <w:tcPr>
            <w:tcW w:w="4299" w:type="dxa"/>
            <w:tcBorders>
              <w:top w:val="single" w:sz="12" w:space="0" w:color="auto"/>
            </w:tcBorders>
          </w:tcPr>
          <w:p w:rsidR="00BF52BC" w:rsidRPr="00AD616D" w:rsidRDefault="005D5A0D" w:rsidP="00D21353">
            <w:pPr>
              <w:widowControl w:val="0"/>
              <w:spacing w:before="40" w:after="80" w:line="240" w:lineRule="exact"/>
              <w:ind w:left="206" w:right="144"/>
              <w:rPr>
                <w:rFonts w:hint="cs"/>
                <w:sz w:val="16"/>
                <w:szCs w:val="24"/>
              </w:rPr>
            </w:pPr>
            <w:r w:rsidRPr="00AD616D">
              <w:rPr>
                <w:rFonts w:hint="cs"/>
                <w:sz w:val="16"/>
                <w:szCs w:val="24"/>
                <w:rtl/>
              </w:rPr>
              <w:t>إدارة شؤون المرأة، وزارة العمل والداخلية</w:t>
            </w:r>
          </w:p>
        </w:tc>
      </w:tr>
      <w:tr w:rsidR="00BF52BC">
        <w:tblPrEx>
          <w:tblCellMar>
            <w:top w:w="0" w:type="dxa"/>
            <w:bottom w:w="0" w:type="dxa"/>
          </w:tblCellMar>
        </w:tblPrEx>
        <w:tc>
          <w:tcPr>
            <w:tcW w:w="652" w:type="dxa"/>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2 -</w:t>
            </w:r>
          </w:p>
        </w:tc>
        <w:tc>
          <w:tcPr>
            <w:tcW w:w="2369" w:type="dxa"/>
          </w:tcPr>
          <w:p w:rsidR="00BF52BC" w:rsidRPr="005D5A0D" w:rsidRDefault="00BF52BC" w:rsidP="00D21353">
            <w:pPr>
              <w:widowControl w:val="0"/>
              <w:spacing w:before="40" w:after="80" w:line="240" w:lineRule="exact"/>
              <w:ind w:right="144"/>
              <w:jc w:val="right"/>
              <w:rPr>
                <w:snapToGrid w:val="0"/>
                <w:color w:val="000000"/>
                <w:szCs w:val="20"/>
              </w:rPr>
            </w:pPr>
            <w:r w:rsidRPr="005D5A0D">
              <w:rPr>
                <w:snapToGrid w:val="0"/>
                <w:color w:val="000000"/>
                <w:szCs w:val="20"/>
              </w:rPr>
              <w:t>C. Davies Okello-Wengi*</w:t>
            </w:r>
          </w:p>
        </w:tc>
        <w:tc>
          <w:tcPr>
            <w:tcW w:w="4299" w:type="dxa"/>
          </w:tcPr>
          <w:p w:rsidR="00BF52BC" w:rsidRPr="00AD616D" w:rsidRDefault="005D5A0D" w:rsidP="00D21353">
            <w:pPr>
              <w:widowControl w:val="0"/>
              <w:spacing w:before="40" w:after="80" w:line="240" w:lineRule="exact"/>
              <w:ind w:left="206" w:right="144"/>
              <w:rPr>
                <w:rFonts w:hint="cs"/>
                <w:sz w:val="16"/>
                <w:szCs w:val="24"/>
              </w:rPr>
            </w:pPr>
            <w:r w:rsidRPr="00AD616D">
              <w:rPr>
                <w:rFonts w:hint="cs"/>
                <w:sz w:val="16"/>
                <w:szCs w:val="24"/>
                <w:rtl/>
              </w:rPr>
              <w:t>إدارة شؤون المرأة، وزارة العمل والداخلية</w:t>
            </w:r>
          </w:p>
        </w:tc>
      </w:tr>
      <w:tr w:rsidR="00BF52BC">
        <w:tblPrEx>
          <w:tblCellMar>
            <w:top w:w="0" w:type="dxa"/>
            <w:bottom w:w="0" w:type="dxa"/>
          </w:tblCellMar>
        </w:tblPrEx>
        <w:tc>
          <w:tcPr>
            <w:tcW w:w="652" w:type="dxa"/>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3 -</w:t>
            </w:r>
          </w:p>
        </w:tc>
        <w:tc>
          <w:tcPr>
            <w:tcW w:w="2369" w:type="dxa"/>
          </w:tcPr>
          <w:p w:rsidR="00BF52BC" w:rsidRPr="005D5A0D" w:rsidRDefault="00BF52BC" w:rsidP="00D21353">
            <w:pPr>
              <w:widowControl w:val="0"/>
              <w:spacing w:before="40" w:after="80" w:line="240" w:lineRule="exact"/>
              <w:ind w:right="144"/>
              <w:jc w:val="right"/>
              <w:rPr>
                <w:snapToGrid w:val="0"/>
                <w:color w:val="000000"/>
                <w:szCs w:val="20"/>
              </w:rPr>
            </w:pPr>
            <w:r w:rsidRPr="005D5A0D">
              <w:rPr>
                <w:snapToGrid w:val="0"/>
                <w:color w:val="000000"/>
                <w:szCs w:val="20"/>
              </w:rPr>
              <w:t>Pulaentle Kenosi*</w:t>
            </w:r>
          </w:p>
        </w:tc>
        <w:tc>
          <w:tcPr>
            <w:tcW w:w="4299" w:type="dxa"/>
          </w:tcPr>
          <w:p w:rsidR="00BF52BC" w:rsidRPr="00AD616D" w:rsidRDefault="005D5A0D" w:rsidP="00D21353">
            <w:pPr>
              <w:widowControl w:val="0"/>
              <w:spacing w:before="40" w:after="80" w:line="240" w:lineRule="exact"/>
              <w:ind w:left="206" w:right="144"/>
              <w:rPr>
                <w:rFonts w:hint="cs"/>
                <w:sz w:val="16"/>
                <w:szCs w:val="24"/>
              </w:rPr>
            </w:pPr>
            <w:r w:rsidRPr="00AD616D">
              <w:rPr>
                <w:rFonts w:hint="cs"/>
                <w:sz w:val="16"/>
                <w:szCs w:val="24"/>
                <w:rtl/>
              </w:rPr>
              <w:t>وزارة الخارجية والتعاون الدولي</w:t>
            </w:r>
          </w:p>
        </w:tc>
      </w:tr>
      <w:tr w:rsidR="00BF52BC">
        <w:tblPrEx>
          <w:tblCellMar>
            <w:top w:w="0" w:type="dxa"/>
            <w:bottom w:w="0" w:type="dxa"/>
          </w:tblCellMar>
        </w:tblPrEx>
        <w:tc>
          <w:tcPr>
            <w:tcW w:w="652" w:type="dxa"/>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4 -</w:t>
            </w:r>
          </w:p>
        </w:tc>
        <w:tc>
          <w:tcPr>
            <w:tcW w:w="2369" w:type="dxa"/>
          </w:tcPr>
          <w:p w:rsidR="00BF52BC" w:rsidRPr="005D5A0D" w:rsidRDefault="00BF52BC" w:rsidP="00D21353">
            <w:pPr>
              <w:widowControl w:val="0"/>
              <w:spacing w:before="40" w:after="80" w:line="240" w:lineRule="exact"/>
              <w:ind w:right="144"/>
              <w:jc w:val="right"/>
              <w:rPr>
                <w:snapToGrid w:val="0"/>
                <w:color w:val="000000"/>
                <w:szCs w:val="20"/>
              </w:rPr>
            </w:pPr>
            <w:smartTag w:uri="urn:schemas-microsoft-com:office:smarttags" w:element="place">
              <w:smartTag w:uri="urn:schemas-microsoft-com:office:smarttags" w:element="country-region">
                <w:r w:rsidRPr="005D5A0D">
                  <w:rPr>
                    <w:snapToGrid w:val="0"/>
                    <w:color w:val="000000"/>
                    <w:szCs w:val="20"/>
                  </w:rPr>
                  <w:t>Lydia</w:t>
                </w:r>
              </w:smartTag>
            </w:smartTag>
            <w:r w:rsidRPr="005D5A0D">
              <w:rPr>
                <w:snapToGrid w:val="0"/>
                <w:color w:val="000000"/>
                <w:szCs w:val="20"/>
              </w:rPr>
              <w:t xml:space="preserve"> Matebesi *</w:t>
            </w:r>
          </w:p>
        </w:tc>
        <w:tc>
          <w:tcPr>
            <w:tcW w:w="4299" w:type="dxa"/>
          </w:tcPr>
          <w:p w:rsidR="00BF52BC" w:rsidRPr="00AD616D" w:rsidRDefault="005D5A0D" w:rsidP="00D21353">
            <w:pPr>
              <w:widowControl w:val="0"/>
              <w:spacing w:before="40" w:after="80" w:line="240" w:lineRule="exact"/>
              <w:ind w:left="206" w:right="144"/>
              <w:rPr>
                <w:rFonts w:hint="cs"/>
                <w:sz w:val="16"/>
                <w:szCs w:val="24"/>
              </w:rPr>
            </w:pPr>
            <w:r w:rsidRPr="00AD616D">
              <w:rPr>
                <w:rFonts w:hint="cs"/>
                <w:sz w:val="16"/>
                <w:szCs w:val="24"/>
                <w:rtl/>
              </w:rPr>
              <w:t>برنامج الأمم المتحدة الإنمائي</w:t>
            </w:r>
          </w:p>
        </w:tc>
      </w:tr>
      <w:tr w:rsidR="00BF52BC">
        <w:tblPrEx>
          <w:tblCellMar>
            <w:top w:w="0" w:type="dxa"/>
            <w:bottom w:w="0" w:type="dxa"/>
          </w:tblCellMar>
        </w:tblPrEx>
        <w:tc>
          <w:tcPr>
            <w:tcW w:w="652" w:type="dxa"/>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5 -</w:t>
            </w:r>
          </w:p>
        </w:tc>
        <w:tc>
          <w:tcPr>
            <w:tcW w:w="2369" w:type="dxa"/>
          </w:tcPr>
          <w:p w:rsidR="00BF52BC" w:rsidRPr="005D5A0D" w:rsidRDefault="00BF52BC" w:rsidP="00D21353">
            <w:pPr>
              <w:widowControl w:val="0"/>
              <w:spacing w:before="40" w:after="80" w:line="240" w:lineRule="exact"/>
              <w:ind w:right="144"/>
              <w:jc w:val="right"/>
              <w:rPr>
                <w:snapToGrid w:val="0"/>
                <w:color w:val="000000"/>
                <w:szCs w:val="20"/>
              </w:rPr>
            </w:pPr>
            <w:r w:rsidRPr="005D5A0D">
              <w:rPr>
                <w:snapToGrid w:val="0"/>
                <w:color w:val="000000"/>
                <w:szCs w:val="20"/>
              </w:rPr>
              <w:t>Tebogo Ntsima*</w:t>
            </w:r>
          </w:p>
        </w:tc>
        <w:tc>
          <w:tcPr>
            <w:tcW w:w="4299" w:type="dxa"/>
          </w:tcPr>
          <w:p w:rsidR="00BF52BC" w:rsidRPr="00AD616D" w:rsidRDefault="005D5A0D" w:rsidP="00D21353">
            <w:pPr>
              <w:widowControl w:val="0"/>
              <w:spacing w:before="40" w:after="80" w:line="240" w:lineRule="exact"/>
              <w:ind w:left="206" w:right="144"/>
              <w:rPr>
                <w:rFonts w:hint="cs"/>
                <w:sz w:val="16"/>
                <w:szCs w:val="24"/>
                <w:rtl/>
              </w:rPr>
            </w:pPr>
            <w:r w:rsidRPr="00AD616D">
              <w:rPr>
                <w:rFonts w:hint="cs"/>
                <w:sz w:val="16"/>
                <w:szCs w:val="24"/>
                <w:rtl/>
              </w:rPr>
              <w:t>دوائر النائب العام</w:t>
            </w:r>
          </w:p>
        </w:tc>
      </w:tr>
      <w:tr w:rsidR="00BF52BC">
        <w:tblPrEx>
          <w:tblCellMar>
            <w:top w:w="0" w:type="dxa"/>
            <w:bottom w:w="0" w:type="dxa"/>
          </w:tblCellMar>
        </w:tblPrEx>
        <w:tc>
          <w:tcPr>
            <w:tcW w:w="652" w:type="dxa"/>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6 -</w:t>
            </w:r>
          </w:p>
        </w:tc>
        <w:tc>
          <w:tcPr>
            <w:tcW w:w="2369" w:type="dxa"/>
          </w:tcPr>
          <w:p w:rsidR="00BF52BC" w:rsidRPr="005D5A0D" w:rsidRDefault="00BF52BC" w:rsidP="00D21353">
            <w:pPr>
              <w:widowControl w:val="0"/>
              <w:spacing w:before="40" w:after="80" w:line="240" w:lineRule="exact"/>
              <w:ind w:right="144"/>
              <w:jc w:val="right"/>
              <w:rPr>
                <w:snapToGrid w:val="0"/>
                <w:color w:val="000000"/>
                <w:szCs w:val="20"/>
              </w:rPr>
            </w:pPr>
            <w:r w:rsidRPr="005D5A0D">
              <w:rPr>
                <w:snapToGrid w:val="0"/>
                <w:color w:val="000000"/>
                <w:szCs w:val="20"/>
              </w:rPr>
              <w:t>Tshonelo Relemogeng*</w:t>
            </w:r>
          </w:p>
        </w:tc>
        <w:tc>
          <w:tcPr>
            <w:tcW w:w="4299" w:type="dxa"/>
          </w:tcPr>
          <w:p w:rsidR="00BF52BC" w:rsidRPr="00AD616D" w:rsidRDefault="005D5A0D" w:rsidP="00D21353">
            <w:pPr>
              <w:widowControl w:val="0"/>
              <w:spacing w:before="40" w:after="80" w:line="240" w:lineRule="exact"/>
              <w:ind w:left="206" w:right="144"/>
              <w:rPr>
                <w:rFonts w:hint="cs"/>
                <w:sz w:val="16"/>
                <w:szCs w:val="24"/>
                <w:rtl/>
              </w:rPr>
            </w:pPr>
            <w:r w:rsidRPr="00AD616D">
              <w:rPr>
                <w:rFonts w:hint="cs"/>
                <w:sz w:val="16"/>
                <w:szCs w:val="24"/>
                <w:rtl/>
              </w:rPr>
              <w:t>دوائر النائب العام</w:t>
            </w:r>
          </w:p>
        </w:tc>
      </w:tr>
      <w:tr w:rsidR="00BF52BC">
        <w:tblPrEx>
          <w:tblCellMar>
            <w:top w:w="0" w:type="dxa"/>
            <w:bottom w:w="0" w:type="dxa"/>
          </w:tblCellMar>
        </w:tblPrEx>
        <w:tc>
          <w:tcPr>
            <w:tcW w:w="652" w:type="dxa"/>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7 -</w:t>
            </w:r>
          </w:p>
        </w:tc>
        <w:tc>
          <w:tcPr>
            <w:tcW w:w="2369" w:type="dxa"/>
          </w:tcPr>
          <w:p w:rsidR="00BF52BC" w:rsidRPr="005D5A0D" w:rsidRDefault="00BF52BC" w:rsidP="00D21353">
            <w:pPr>
              <w:widowControl w:val="0"/>
              <w:spacing w:before="40" w:after="80" w:line="240" w:lineRule="exact"/>
              <w:ind w:right="144"/>
              <w:jc w:val="right"/>
              <w:rPr>
                <w:snapToGrid w:val="0"/>
                <w:color w:val="000000"/>
                <w:szCs w:val="20"/>
              </w:rPr>
            </w:pPr>
            <w:r w:rsidRPr="005D5A0D">
              <w:rPr>
                <w:snapToGrid w:val="0"/>
                <w:color w:val="000000"/>
                <w:szCs w:val="20"/>
              </w:rPr>
              <w:t xml:space="preserve">Keletso Kebakile </w:t>
            </w:r>
          </w:p>
        </w:tc>
        <w:tc>
          <w:tcPr>
            <w:tcW w:w="4299" w:type="dxa"/>
          </w:tcPr>
          <w:p w:rsidR="00BF52BC" w:rsidRPr="00AD616D" w:rsidRDefault="005D5A0D" w:rsidP="00D21353">
            <w:pPr>
              <w:widowControl w:val="0"/>
              <w:spacing w:before="40" w:after="80" w:line="240" w:lineRule="exact"/>
              <w:ind w:left="206" w:right="144"/>
              <w:rPr>
                <w:rFonts w:hint="cs"/>
                <w:sz w:val="16"/>
                <w:szCs w:val="24"/>
                <w:rtl/>
              </w:rPr>
            </w:pPr>
            <w:r w:rsidRPr="00AD616D">
              <w:rPr>
                <w:rFonts w:hint="cs"/>
                <w:sz w:val="16"/>
                <w:szCs w:val="24"/>
                <w:rtl/>
              </w:rPr>
              <w:t>مكتب رئيس</w:t>
            </w:r>
            <w:r w:rsidR="001603DF">
              <w:rPr>
                <w:rFonts w:hint="cs"/>
                <w:sz w:val="16"/>
                <w:szCs w:val="24"/>
                <w:rtl/>
              </w:rPr>
              <w:t xml:space="preserve"> الجمهورية</w:t>
            </w:r>
          </w:p>
        </w:tc>
      </w:tr>
      <w:tr w:rsidR="00BF52BC">
        <w:tblPrEx>
          <w:tblCellMar>
            <w:top w:w="0" w:type="dxa"/>
            <w:bottom w:w="0" w:type="dxa"/>
          </w:tblCellMar>
        </w:tblPrEx>
        <w:tc>
          <w:tcPr>
            <w:tcW w:w="652" w:type="dxa"/>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8 -</w:t>
            </w:r>
          </w:p>
        </w:tc>
        <w:tc>
          <w:tcPr>
            <w:tcW w:w="2369" w:type="dxa"/>
          </w:tcPr>
          <w:p w:rsidR="00BF52BC" w:rsidRPr="005D5A0D" w:rsidRDefault="00BF52BC" w:rsidP="00D21353">
            <w:pPr>
              <w:widowControl w:val="0"/>
              <w:spacing w:before="40" w:after="80" w:line="240" w:lineRule="exact"/>
              <w:ind w:right="144"/>
              <w:jc w:val="right"/>
              <w:rPr>
                <w:snapToGrid w:val="0"/>
                <w:color w:val="000000"/>
                <w:szCs w:val="20"/>
              </w:rPr>
            </w:pPr>
            <w:r w:rsidRPr="005D5A0D">
              <w:rPr>
                <w:snapToGrid w:val="0"/>
                <w:color w:val="000000"/>
                <w:szCs w:val="20"/>
              </w:rPr>
              <w:t>F.</w:t>
            </w:r>
            <w:r w:rsidR="005D5A0D">
              <w:rPr>
                <w:snapToGrid w:val="0"/>
                <w:color w:val="000000"/>
                <w:szCs w:val="20"/>
              </w:rPr>
              <w:t xml:space="preserve"> </w:t>
            </w:r>
            <w:r w:rsidRPr="005D5A0D">
              <w:rPr>
                <w:snapToGrid w:val="0"/>
                <w:color w:val="000000"/>
                <w:szCs w:val="20"/>
              </w:rPr>
              <w:t xml:space="preserve">T. Theophilus </w:t>
            </w:r>
          </w:p>
        </w:tc>
        <w:tc>
          <w:tcPr>
            <w:tcW w:w="4299" w:type="dxa"/>
          </w:tcPr>
          <w:p w:rsidR="00BF52BC" w:rsidRPr="00AD616D" w:rsidRDefault="005D5A0D" w:rsidP="00D21353">
            <w:pPr>
              <w:widowControl w:val="0"/>
              <w:spacing w:before="40" w:after="80" w:line="240" w:lineRule="exact"/>
              <w:ind w:left="206" w:right="144"/>
              <w:rPr>
                <w:rFonts w:hint="cs"/>
                <w:sz w:val="16"/>
                <w:szCs w:val="24"/>
              </w:rPr>
            </w:pPr>
            <w:r w:rsidRPr="00AD616D">
              <w:rPr>
                <w:rFonts w:hint="cs"/>
                <w:sz w:val="16"/>
                <w:szCs w:val="24"/>
                <w:rtl/>
              </w:rPr>
              <w:t>وزارة الطاقة والموارد المائية</w:t>
            </w:r>
          </w:p>
        </w:tc>
      </w:tr>
      <w:tr w:rsidR="00BF52BC">
        <w:tblPrEx>
          <w:tblCellMar>
            <w:top w:w="0" w:type="dxa"/>
            <w:bottom w:w="0" w:type="dxa"/>
          </w:tblCellMar>
        </w:tblPrEx>
        <w:tc>
          <w:tcPr>
            <w:tcW w:w="652" w:type="dxa"/>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9 -</w:t>
            </w:r>
          </w:p>
        </w:tc>
        <w:tc>
          <w:tcPr>
            <w:tcW w:w="2369" w:type="dxa"/>
          </w:tcPr>
          <w:p w:rsidR="00BF52BC" w:rsidRPr="005D5A0D" w:rsidRDefault="00BF52BC" w:rsidP="00D21353">
            <w:pPr>
              <w:widowControl w:val="0"/>
              <w:spacing w:before="40" w:after="80" w:line="240" w:lineRule="exact"/>
              <w:ind w:right="144"/>
              <w:jc w:val="right"/>
              <w:rPr>
                <w:snapToGrid w:val="0"/>
                <w:color w:val="000000"/>
                <w:szCs w:val="20"/>
              </w:rPr>
            </w:pPr>
            <w:r w:rsidRPr="005D5A0D">
              <w:rPr>
                <w:snapToGrid w:val="0"/>
                <w:color w:val="000000"/>
                <w:szCs w:val="20"/>
              </w:rPr>
              <w:t>E. Letsapa</w:t>
            </w:r>
          </w:p>
        </w:tc>
        <w:tc>
          <w:tcPr>
            <w:tcW w:w="4299" w:type="dxa"/>
          </w:tcPr>
          <w:p w:rsidR="00BF52BC" w:rsidRPr="00AD616D" w:rsidRDefault="005D5A0D" w:rsidP="00D21353">
            <w:pPr>
              <w:widowControl w:val="0"/>
              <w:spacing w:before="40" w:after="80" w:line="240" w:lineRule="exact"/>
              <w:ind w:left="206" w:right="144"/>
              <w:rPr>
                <w:rFonts w:hint="cs"/>
                <w:sz w:val="16"/>
                <w:szCs w:val="24"/>
              </w:rPr>
            </w:pPr>
            <w:r w:rsidRPr="00AD616D">
              <w:rPr>
                <w:rFonts w:hint="cs"/>
                <w:sz w:val="16"/>
                <w:szCs w:val="24"/>
                <w:rtl/>
              </w:rPr>
              <w:t>مكتب رئيس</w:t>
            </w:r>
            <w:r w:rsidR="001603DF">
              <w:rPr>
                <w:rFonts w:hint="cs"/>
                <w:sz w:val="16"/>
                <w:szCs w:val="24"/>
                <w:rtl/>
              </w:rPr>
              <w:t xml:space="preserve"> الجمهورية</w:t>
            </w:r>
          </w:p>
        </w:tc>
      </w:tr>
      <w:tr w:rsidR="00BF52BC">
        <w:tblPrEx>
          <w:tblCellMar>
            <w:top w:w="0" w:type="dxa"/>
            <w:bottom w:w="0" w:type="dxa"/>
          </w:tblCellMar>
        </w:tblPrEx>
        <w:tc>
          <w:tcPr>
            <w:tcW w:w="652" w:type="dxa"/>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10 -</w:t>
            </w:r>
          </w:p>
        </w:tc>
        <w:tc>
          <w:tcPr>
            <w:tcW w:w="2369" w:type="dxa"/>
          </w:tcPr>
          <w:p w:rsidR="00BF52BC" w:rsidRPr="005D5A0D" w:rsidRDefault="00BF52BC" w:rsidP="00D21353">
            <w:pPr>
              <w:widowControl w:val="0"/>
              <w:spacing w:before="40" w:after="80" w:line="240" w:lineRule="exact"/>
              <w:ind w:right="144"/>
              <w:jc w:val="right"/>
              <w:rPr>
                <w:snapToGrid w:val="0"/>
                <w:color w:val="000000"/>
                <w:szCs w:val="20"/>
              </w:rPr>
            </w:pPr>
            <w:r w:rsidRPr="005D5A0D">
              <w:rPr>
                <w:snapToGrid w:val="0"/>
                <w:color w:val="000000"/>
                <w:szCs w:val="20"/>
              </w:rPr>
              <w:t>N. Mokobi</w:t>
            </w:r>
          </w:p>
        </w:tc>
        <w:tc>
          <w:tcPr>
            <w:tcW w:w="4299" w:type="dxa"/>
          </w:tcPr>
          <w:p w:rsidR="00BF52BC" w:rsidRPr="00AD616D" w:rsidRDefault="005D5A0D" w:rsidP="00D21353">
            <w:pPr>
              <w:widowControl w:val="0"/>
              <w:spacing w:before="40" w:after="80" w:line="240" w:lineRule="exact"/>
              <w:ind w:left="206" w:right="144"/>
              <w:rPr>
                <w:rFonts w:hint="cs"/>
                <w:sz w:val="16"/>
                <w:szCs w:val="24"/>
              </w:rPr>
            </w:pPr>
            <w:r w:rsidRPr="00AD616D">
              <w:rPr>
                <w:rFonts w:hint="cs"/>
                <w:sz w:val="16"/>
                <w:szCs w:val="24"/>
                <w:rtl/>
              </w:rPr>
              <w:t>مكتب المراقب العام للحسابات</w:t>
            </w:r>
          </w:p>
        </w:tc>
      </w:tr>
      <w:tr w:rsidR="00BF52BC">
        <w:tblPrEx>
          <w:tblCellMar>
            <w:top w:w="0" w:type="dxa"/>
            <w:bottom w:w="0" w:type="dxa"/>
          </w:tblCellMar>
        </w:tblPrEx>
        <w:tc>
          <w:tcPr>
            <w:tcW w:w="652" w:type="dxa"/>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11 -</w:t>
            </w:r>
          </w:p>
        </w:tc>
        <w:tc>
          <w:tcPr>
            <w:tcW w:w="2369" w:type="dxa"/>
          </w:tcPr>
          <w:p w:rsidR="00BF52BC" w:rsidRPr="005D5A0D" w:rsidRDefault="00BF52BC" w:rsidP="00D21353">
            <w:pPr>
              <w:widowControl w:val="0"/>
              <w:spacing w:before="40" w:after="80" w:line="240" w:lineRule="exact"/>
              <w:ind w:right="144"/>
              <w:jc w:val="right"/>
              <w:rPr>
                <w:snapToGrid w:val="0"/>
                <w:color w:val="000000"/>
                <w:szCs w:val="20"/>
              </w:rPr>
            </w:pPr>
            <w:r w:rsidRPr="005D5A0D">
              <w:rPr>
                <w:snapToGrid w:val="0"/>
                <w:color w:val="000000"/>
                <w:szCs w:val="20"/>
              </w:rPr>
              <w:t>S. Montsho</w:t>
            </w:r>
          </w:p>
        </w:tc>
        <w:tc>
          <w:tcPr>
            <w:tcW w:w="4299" w:type="dxa"/>
          </w:tcPr>
          <w:p w:rsidR="00BF52BC" w:rsidRPr="00AD616D" w:rsidRDefault="005D5A0D" w:rsidP="00D21353">
            <w:pPr>
              <w:widowControl w:val="0"/>
              <w:spacing w:before="40" w:after="80" w:line="240" w:lineRule="exact"/>
              <w:ind w:left="206" w:right="144"/>
              <w:rPr>
                <w:rFonts w:hint="cs"/>
                <w:sz w:val="16"/>
                <w:szCs w:val="24"/>
              </w:rPr>
            </w:pPr>
            <w:r w:rsidRPr="00AD616D">
              <w:rPr>
                <w:rFonts w:hint="cs"/>
                <w:sz w:val="16"/>
                <w:szCs w:val="24"/>
                <w:rtl/>
              </w:rPr>
              <w:t>وزارة الخارجية</w:t>
            </w:r>
          </w:p>
        </w:tc>
      </w:tr>
      <w:tr w:rsidR="00BF52BC">
        <w:tblPrEx>
          <w:tblCellMar>
            <w:top w:w="0" w:type="dxa"/>
            <w:bottom w:w="0" w:type="dxa"/>
          </w:tblCellMar>
        </w:tblPrEx>
        <w:tc>
          <w:tcPr>
            <w:tcW w:w="652" w:type="dxa"/>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12 -</w:t>
            </w:r>
          </w:p>
        </w:tc>
        <w:tc>
          <w:tcPr>
            <w:tcW w:w="2369" w:type="dxa"/>
          </w:tcPr>
          <w:p w:rsidR="00BF52BC" w:rsidRPr="005D5A0D" w:rsidRDefault="00BF52BC" w:rsidP="00D21353">
            <w:pPr>
              <w:widowControl w:val="0"/>
              <w:spacing w:before="40" w:after="80" w:line="240" w:lineRule="exact"/>
              <w:ind w:right="144"/>
              <w:jc w:val="right"/>
              <w:rPr>
                <w:snapToGrid w:val="0"/>
                <w:color w:val="000000"/>
                <w:szCs w:val="20"/>
              </w:rPr>
            </w:pPr>
            <w:r w:rsidRPr="005D5A0D">
              <w:rPr>
                <w:snapToGrid w:val="0"/>
                <w:color w:val="000000"/>
                <w:szCs w:val="20"/>
              </w:rPr>
              <w:t>N. Tlhalerwa</w:t>
            </w:r>
          </w:p>
        </w:tc>
        <w:tc>
          <w:tcPr>
            <w:tcW w:w="4299" w:type="dxa"/>
          </w:tcPr>
          <w:p w:rsidR="00BF52BC" w:rsidRPr="00AD616D" w:rsidRDefault="005D5A0D" w:rsidP="00D21353">
            <w:pPr>
              <w:widowControl w:val="0"/>
              <w:spacing w:before="40" w:after="80" w:line="240" w:lineRule="exact"/>
              <w:ind w:left="206" w:right="144"/>
              <w:rPr>
                <w:rFonts w:hint="cs"/>
                <w:sz w:val="16"/>
                <w:szCs w:val="24"/>
              </w:rPr>
            </w:pPr>
            <w:r w:rsidRPr="00AD616D">
              <w:rPr>
                <w:rFonts w:hint="cs"/>
                <w:sz w:val="16"/>
                <w:szCs w:val="24"/>
                <w:rtl/>
              </w:rPr>
              <w:t>إدارة شؤون المرأة، وزارة العمل والداخلية</w:t>
            </w:r>
          </w:p>
        </w:tc>
      </w:tr>
      <w:tr w:rsidR="00BF52BC">
        <w:tblPrEx>
          <w:tblCellMar>
            <w:top w:w="0" w:type="dxa"/>
            <w:bottom w:w="0" w:type="dxa"/>
          </w:tblCellMar>
        </w:tblPrEx>
        <w:tc>
          <w:tcPr>
            <w:tcW w:w="652" w:type="dxa"/>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13 -</w:t>
            </w:r>
          </w:p>
        </w:tc>
        <w:tc>
          <w:tcPr>
            <w:tcW w:w="2369" w:type="dxa"/>
          </w:tcPr>
          <w:p w:rsidR="00BF52BC" w:rsidRPr="005D5A0D" w:rsidRDefault="00BF52BC" w:rsidP="00D21353">
            <w:pPr>
              <w:widowControl w:val="0"/>
              <w:spacing w:before="40" w:after="80" w:line="240" w:lineRule="exact"/>
              <w:ind w:right="144"/>
              <w:jc w:val="right"/>
              <w:rPr>
                <w:rFonts w:hint="cs"/>
                <w:snapToGrid w:val="0"/>
                <w:color w:val="000000"/>
                <w:szCs w:val="20"/>
                <w:rtl/>
              </w:rPr>
            </w:pPr>
            <w:r w:rsidRPr="005D5A0D">
              <w:rPr>
                <w:snapToGrid w:val="0"/>
                <w:color w:val="000000"/>
                <w:szCs w:val="20"/>
              </w:rPr>
              <w:t>J. Kabomo</w:t>
            </w:r>
          </w:p>
        </w:tc>
        <w:tc>
          <w:tcPr>
            <w:tcW w:w="4299" w:type="dxa"/>
          </w:tcPr>
          <w:p w:rsidR="00BF52BC" w:rsidRPr="00AD616D" w:rsidRDefault="005D5A0D" w:rsidP="00D21353">
            <w:pPr>
              <w:widowControl w:val="0"/>
              <w:spacing w:before="40" w:after="80" w:line="240" w:lineRule="exact"/>
              <w:ind w:left="206" w:right="144"/>
              <w:rPr>
                <w:sz w:val="16"/>
                <w:szCs w:val="24"/>
              </w:rPr>
            </w:pPr>
            <w:r w:rsidRPr="00AD616D">
              <w:rPr>
                <w:rFonts w:hint="cs"/>
                <w:sz w:val="16"/>
                <w:szCs w:val="24"/>
                <w:rtl/>
              </w:rPr>
              <w:t>إدارة شؤون المرأة، وزارة العمل والداخلية</w:t>
            </w:r>
          </w:p>
        </w:tc>
      </w:tr>
      <w:tr w:rsidR="00BF52BC">
        <w:tblPrEx>
          <w:tblCellMar>
            <w:top w:w="0" w:type="dxa"/>
            <w:bottom w:w="0" w:type="dxa"/>
          </w:tblCellMar>
        </w:tblPrEx>
        <w:tc>
          <w:tcPr>
            <w:tcW w:w="652" w:type="dxa"/>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14 -</w:t>
            </w:r>
          </w:p>
        </w:tc>
        <w:tc>
          <w:tcPr>
            <w:tcW w:w="2369" w:type="dxa"/>
          </w:tcPr>
          <w:p w:rsidR="00BF52BC" w:rsidRPr="005D5A0D" w:rsidRDefault="00BF52BC" w:rsidP="00D21353">
            <w:pPr>
              <w:widowControl w:val="0"/>
              <w:spacing w:before="40" w:after="80" w:line="240" w:lineRule="exact"/>
              <w:ind w:right="144"/>
              <w:jc w:val="right"/>
              <w:rPr>
                <w:snapToGrid w:val="0"/>
                <w:color w:val="000000"/>
                <w:szCs w:val="20"/>
              </w:rPr>
            </w:pPr>
            <w:r w:rsidRPr="005D5A0D">
              <w:rPr>
                <w:snapToGrid w:val="0"/>
                <w:color w:val="000000"/>
                <w:szCs w:val="20"/>
              </w:rPr>
              <w:t>C. Kabasia-Sello</w:t>
            </w:r>
          </w:p>
        </w:tc>
        <w:tc>
          <w:tcPr>
            <w:tcW w:w="4299" w:type="dxa"/>
          </w:tcPr>
          <w:p w:rsidR="00BF52BC" w:rsidRPr="00AD616D" w:rsidRDefault="005D5A0D" w:rsidP="00D21353">
            <w:pPr>
              <w:widowControl w:val="0"/>
              <w:spacing w:before="40" w:after="80" w:line="240" w:lineRule="exact"/>
              <w:ind w:left="206" w:right="144"/>
              <w:rPr>
                <w:sz w:val="16"/>
                <w:szCs w:val="24"/>
              </w:rPr>
            </w:pPr>
            <w:r w:rsidRPr="00AD616D">
              <w:rPr>
                <w:rFonts w:hint="cs"/>
                <w:sz w:val="16"/>
                <w:szCs w:val="24"/>
                <w:rtl/>
              </w:rPr>
              <w:t>إدارة شؤون المرأة، وزارة العمل والداخلية</w:t>
            </w:r>
          </w:p>
        </w:tc>
      </w:tr>
      <w:tr w:rsidR="00BF52BC">
        <w:tblPrEx>
          <w:tblCellMar>
            <w:top w:w="0" w:type="dxa"/>
            <w:bottom w:w="0" w:type="dxa"/>
          </w:tblCellMar>
        </w:tblPrEx>
        <w:tc>
          <w:tcPr>
            <w:tcW w:w="652" w:type="dxa"/>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15 -</w:t>
            </w:r>
          </w:p>
        </w:tc>
        <w:tc>
          <w:tcPr>
            <w:tcW w:w="2369" w:type="dxa"/>
          </w:tcPr>
          <w:p w:rsidR="00BF52BC" w:rsidRPr="005D5A0D" w:rsidRDefault="00BF52BC" w:rsidP="00D21353">
            <w:pPr>
              <w:widowControl w:val="0"/>
              <w:spacing w:before="40" w:after="80" w:line="240" w:lineRule="exact"/>
              <w:ind w:right="144"/>
              <w:jc w:val="right"/>
              <w:rPr>
                <w:rFonts w:hint="cs"/>
                <w:snapToGrid w:val="0"/>
                <w:color w:val="000000"/>
                <w:szCs w:val="20"/>
                <w:rtl/>
              </w:rPr>
            </w:pPr>
            <w:r w:rsidRPr="005D5A0D">
              <w:rPr>
                <w:snapToGrid w:val="0"/>
                <w:color w:val="000000"/>
                <w:szCs w:val="20"/>
              </w:rPr>
              <w:t>J.</w:t>
            </w:r>
            <w:r w:rsidR="005D5A0D">
              <w:rPr>
                <w:snapToGrid w:val="0"/>
                <w:color w:val="000000"/>
                <w:szCs w:val="20"/>
              </w:rPr>
              <w:t xml:space="preserve"> </w:t>
            </w:r>
            <w:r w:rsidRPr="005D5A0D">
              <w:rPr>
                <w:snapToGrid w:val="0"/>
                <w:color w:val="000000"/>
                <w:szCs w:val="20"/>
              </w:rPr>
              <w:t>M. Massie</w:t>
            </w:r>
          </w:p>
        </w:tc>
        <w:tc>
          <w:tcPr>
            <w:tcW w:w="4299" w:type="dxa"/>
          </w:tcPr>
          <w:p w:rsidR="00BF52BC" w:rsidRPr="00AD616D" w:rsidRDefault="005D5A0D" w:rsidP="00D21353">
            <w:pPr>
              <w:widowControl w:val="0"/>
              <w:spacing w:before="40" w:after="80" w:line="240" w:lineRule="exact"/>
              <w:ind w:left="206" w:right="144"/>
              <w:rPr>
                <w:rFonts w:hint="cs"/>
                <w:sz w:val="16"/>
                <w:szCs w:val="24"/>
              </w:rPr>
            </w:pPr>
            <w:r w:rsidRPr="00AD616D">
              <w:rPr>
                <w:rFonts w:hint="cs"/>
                <w:sz w:val="16"/>
                <w:szCs w:val="24"/>
                <w:rtl/>
              </w:rPr>
              <w:t>وزارة المالية وتخطيط التنمية</w:t>
            </w:r>
          </w:p>
        </w:tc>
      </w:tr>
      <w:tr w:rsidR="00BF52BC">
        <w:tblPrEx>
          <w:tblCellMar>
            <w:top w:w="0" w:type="dxa"/>
            <w:bottom w:w="0" w:type="dxa"/>
          </w:tblCellMar>
        </w:tblPrEx>
        <w:tc>
          <w:tcPr>
            <w:tcW w:w="652" w:type="dxa"/>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16 -</w:t>
            </w:r>
          </w:p>
        </w:tc>
        <w:tc>
          <w:tcPr>
            <w:tcW w:w="2369" w:type="dxa"/>
          </w:tcPr>
          <w:p w:rsidR="00BF52BC" w:rsidRPr="005D5A0D" w:rsidRDefault="00BF52BC" w:rsidP="00D21353">
            <w:pPr>
              <w:widowControl w:val="0"/>
              <w:spacing w:before="40" w:after="80" w:line="240" w:lineRule="exact"/>
              <w:ind w:right="144"/>
              <w:jc w:val="right"/>
              <w:rPr>
                <w:snapToGrid w:val="0"/>
                <w:color w:val="000000"/>
                <w:szCs w:val="20"/>
              </w:rPr>
            </w:pPr>
            <w:r w:rsidRPr="005D5A0D">
              <w:rPr>
                <w:snapToGrid w:val="0"/>
                <w:szCs w:val="20"/>
              </w:rPr>
              <w:t>Vuyelwa</w:t>
            </w:r>
            <w:r w:rsidRPr="005D5A0D">
              <w:rPr>
                <w:snapToGrid w:val="0"/>
                <w:color w:val="FF0000"/>
                <w:szCs w:val="20"/>
              </w:rPr>
              <w:t xml:space="preserve"> </w:t>
            </w:r>
            <w:r w:rsidRPr="005D5A0D">
              <w:rPr>
                <w:snapToGrid w:val="0"/>
                <w:color w:val="000000"/>
                <w:szCs w:val="20"/>
              </w:rPr>
              <w:t xml:space="preserve">Mvungama </w:t>
            </w:r>
          </w:p>
        </w:tc>
        <w:tc>
          <w:tcPr>
            <w:tcW w:w="4299" w:type="dxa"/>
          </w:tcPr>
          <w:p w:rsidR="00BF52BC" w:rsidRPr="00AD616D" w:rsidRDefault="005D5A0D" w:rsidP="00D21353">
            <w:pPr>
              <w:widowControl w:val="0"/>
              <w:spacing w:before="40" w:after="80" w:line="240" w:lineRule="exact"/>
              <w:ind w:left="206" w:right="144"/>
              <w:rPr>
                <w:rFonts w:hint="cs"/>
                <w:sz w:val="16"/>
                <w:szCs w:val="24"/>
              </w:rPr>
            </w:pPr>
            <w:r w:rsidRPr="00AD616D">
              <w:rPr>
                <w:rFonts w:hint="cs"/>
                <w:sz w:val="16"/>
                <w:szCs w:val="24"/>
                <w:rtl/>
              </w:rPr>
              <w:t>إدارة شؤون المرأة، وزارة العمل والداخلية</w:t>
            </w:r>
          </w:p>
        </w:tc>
      </w:tr>
      <w:tr w:rsidR="00BF52BC">
        <w:tblPrEx>
          <w:tblCellMar>
            <w:top w:w="0" w:type="dxa"/>
            <w:bottom w:w="0" w:type="dxa"/>
          </w:tblCellMar>
        </w:tblPrEx>
        <w:tc>
          <w:tcPr>
            <w:tcW w:w="652" w:type="dxa"/>
            <w:tcBorders>
              <w:bottom w:val="single" w:sz="12" w:space="0" w:color="auto"/>
            </w:tcBorders>
            <w:shd w:val="clear" w:color="auto" w:fill="auto"/>
          </w:tcPr>
          <w:p w:rsidR="00BF52BC" w:rsidRPr="002D77F9" w:rsidRDefault="00BF52BC" w:rsidP="00D21353">
            <w:pPr>
              <w:tabs>
                <w:tab w:val="left" w:pos="288"/>
                <w:tab w:val="left" w:pos="576"/>
                <w:tab w:val="left" w:pos="864"/>
                <w:tab w:val="left" w:pos="1152"/>
              </w:tabs>
              <w:spacing w:before="40" w:after="80" w:line="240" w:lineRule="exact"/>
              <w:ind w:right="144"/>
              <w:rPr>
                <w:rFonts w:hint="cs"/>
                <w:sz w:val="24"/>
                <w:szCs w:val="24"/>
                <w:rtl/>
              </w:rPr>
            </w:pPr>
            <w:r w:rsidRPr="002D77F9">
              <w:rPr>
                <w:rFonts w:hint="cs"/>
                <w:sz w:val="24"/>
                <w:szCs w:val="24"/>
                <w:rtl/>
              </w:rPr>
              <w:t>17 -</w:t>
            </w:r>
          </w:p>
        </w:tc>
        <w:tc>
          <w:tcPr>
            <w:tcW w:w="2369" w:type="dxa"/>
            <w:tcBorders>
              <w:bottom w:val="single" w:sz="12" w:space="0" w:color="auto"/>
            </w:tcBorders>
          </w:tcPr>
          <w:p w:rsidR="00BF52BC" w:rsidRPr="005D5A0D" w:rsidRDefault="00BF52BC" w:rsidP="00D21353">
            <w:pPr>
              <w:widowControl w:val="0"/>
              <w:spacing w:before="40" w:after="80" w:line="240" w:lineRule="exact"/>
              <w:ind w:right="144"/>
              <w:jc w:val="right"/>
              <w:rPr>
                <w:snapToGrid w:val="0"/>
                <w:color w:val="000000"/>
                <w:szCs w:val="20"/>
              </w:rPr>
            </w:pPr>
            <w:r w:rsidRPr="005D5A0D">
              <w:rPr>
                <w:snapToGrid w:val="0"/>
                <w:color w:val="000000"/>
                <w:szCs w:val="20"/>
              </w:rPr>
              <w:t xml:space="preserve">Simon Muchiru </w:t>
            </w:r>
          </w:p>
        </w:tc>
        <w:tc>
          <w:tcPr>
            <w:tcW w:w="4299" w:type="dxa"/>
            <w:tcBorders>
              <w:bottom w:val="single" w:sz="12" w:space="0" w:color="auto"/>
            </w:tcBorders>
          </w:tcPr>
          <w:p w:rsidR="00BF52BC" w:rsidRPr="00AD616D" w:rsidRDefault="005D5A0D" w:rsidP="00D21353">
            <w:pPr>
              <w:widowControl w:val="0"/>
              <w:spacing w:before="40" w:after="80" w:line="240" w:lineRule="exact"/>
              <w:ind w:left="206" w:right="144"/>
              <w:rPr>
                <w:rFonts w:hint="cs"/>
                <w:sz w:val="16"/>
                <w:szCs w:val="24"/>
                <w:rtl/>
              </w:rPr>
            </w:pPr>
            <w:r w:rsidRPr="00AD616D">
              <w:rPr>
                <w:rFonts w:hint="cs"/>
                <w:sz w:val="16"/>
                <w:szCs w:val="24"/>
                <w:rtl/>
              </w:rPr>
              <w:t>خبير استشاري، أوكـود و</w:t>
            </w:r>
            <w:r w:rsidR="001603DF">
              <w:rPr>
                <w:rFonts w:hint="cs"/>
                <w:sz w:val="16"/>
                <w:szCs w:val="24"/>
                <w:rtl/>
              </w:rPr>
              <w:t>شركاه</w:t>
            </w:r>
            <w:r w:rsidRPr="00AD616D">
              <w:rPr>
                <w:rFonts w:hint="cs"/>
                <w:sz w:val="16"/>
                <w:szCs w:val="24"/>
                <w:rtl/>
              </w:rPr>
              <w:t>، خبراء استشاريون</w:t>
            </w:r>
          </w:p>
        </w:tc>
      </w:tr>
    </w:tbl>
    <w:p w:rsidR="0038025D" w:rsidRPr="0038025D" w:rsidRDefault="0038025D" w:rsidP="0038025D">
      <w:pPr>
        <w:pStyle w:val="SingleTxt"/>
        <w:spacing w:after="0" w:line="120" w:lineRule="exact"/>
        <w:rPr>
          <w:rFonts w:hint="cs"/>
          <w:sz w:val="10"/>
          <w:rtl/>
        </w:rPr>
      </w:pPr>
    </w:p>
    <w:p w:rsidR="00BF52BC" w:rsidRDefault="0038025D" w:rsidP="0038025D">
      <w:pPr>
        <w:pStyle w:val="FootnoteText"/>
        <w:tabs>
          <w:tab w:val="clear" w:pos="418"/>
          <w:tab w:val="left" w:pos="1610"/>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38025D">
        <w:rPr>
          <w:rFonts w:hint="cs"/>
          <w:i/>
          <w:iCs/>
          <w:rtl/>
        </w:rPr>
        <w:tab/>
        <w:t xml:space="preserve">ملحوظة: </w:t>
      </w:r>
      <w:r w:rsidRPr="0038025D">
        <w:rPr>
          <w:rFonts w:hint="cs"/>
          <w:i/>
          <w:iCs/>
          <w:sz w:val="44"/>
          <w:szCs w:val="44"/>
          <w:vertAlign w:val="subscript"/>
          <w:rtl/>
        </w:rPr>
        <w:t xml:space="preserve">* </w:t>
      </w:r>
      <w:r w:rsidRPr="0038025D">
        <w:rPr>
          <w:rFonts w:hint="cs"/>
          <w:i/>
          <w:iCs/>
          <w:rtl/>
        </w:rPr>
        <w:t>= أعضاء لجنة الصياغة</w:t>
      </w:r>
      <w:r>
        <w:rPr>
          <w:rFonts w:hint="cs"/>
          <w:rtl/>
        </w:rPr>
        <w:t>.</w:t>
      </w:r>
    </w:p>
    <w:p w:rsidR="007B175D" w:rsidRPr="007B175D" w:rsidRDefault="007B175D" w:rsidP="007B175D">
      <w:pPr>
        <w:pStyle w:val="FootnoteText"/>
        <w:tabs>
          <w:tab w:val="clear" w:pos="418"/>
          <w:tab w:val="left" w:pos="1610"/>
          <w:tab w:val="right" w:pos="1915"/>
          <w:tab w:val="left" w:pos="2016"/>
          <w:tab w:val="left" w:pos="2491"/>
          <w:tab w:val="left" w:pos="2966"/>
          <w:tab w:val="left" w:pos="3442"/>
          <w:tab w:val="left" w:pos="3917"/>
        </w:tabs>
        <w:spacing w:line="120" w:lineRule="exact"/>
        <w:ind w:left="2030" w:right="1267" w:hanging="763"/>
        <w:rPr>
          <w:rFonts w:hint="cs"/>
          <w:sz w:val="10"/>
          <w:rtl/>
        </w:rPr>
      </w:pPr>
    </w:p>
    <w:p w:rsidR="0038025D" w:rsidRDefault="001F24FC" w:rsidP="00B657A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A441E7">
        <w:rPr>
          <w:rFonts w:hint="cs"/>
          <w:rtl/>
        </w:rPr>
        <w:tab/>
      </w:r>
      <w:r w:rsidR="0038025D">
        <w:rPr>
          <w:rFonts w:hint="cs"/>
          <w:rtl/>
        </w:rPr>
        <w:t>المرفق 2</w:t>
      </w:r>
      <w:r w:rsidR="009D4FCC">
        <w:rPr>
          <w:rFonts w:hint="cs"/>
          <w:rtl/>
        </w:rPr>
        <w:t>:</w:t>
      </w:r>
      <w:r w:rsidR="009D4FCC">
        <w:rPr>
          <w:rFonts w:hint="cs"/>
          <w:rtl/>
        </w:rPr>
        <w:tab/>
      </w:r>
      <w:r w:rsidR="0038025D">
        <w:rPr>
          <w:rFonts w:hint="cs"/>
          <w:rtl/>
        </w:rPr>
        <w:t xml:space="preserve">ثبت مراجع </w:t>
      </w:r>
      <w:r w:rsidR="00273ED8">
        <w:rPr>
          <w:rFonts w:hint="cs"/>
          <w:rtl/>
        </w:rPr>
        <w:t>ا</w:t>
      </w:r>
      <w:r w:rsidR="0038025D">
        <w:rPr>
          <w:rFonts w:hint="cs"/>
          <w:rtl/>
        </w:rPr>
        <w:t>لوثائق المستعرَضة</w:t>
      </w:r>
    </w:p>
    <w:p w:rsidR="009D4FCC" w:rsidRPr="009D4FCC" w:rsidRDefault="009D4FCC" w:rsidP="009D4FCC">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755"/>
        <w:gridCol w:w="6565"/>
      </w:tblGrid>
      <w:tr w:rsidR="00172096" w:rsidRPr="00172096">
        <w:tblPrEx>
          <w:tblCellMar>
            <w:top w:w="0" w:type="dxa"/>
            <w:bottom w:w="0" w:type="dxa"/>
          </w:tblCellMar>
        </w:tblPrEx>
        <w:trPr>
          <w:cantSplit/>
          <w:tblHeader/>
        </w:trPr>
        <w:tc>
          <w:tcPr>
            <w:tcW w:w="7320" w:type="dxa"/>
            <w:gridSpan w:val="2"/>
            <w:tcBorders>
              <w:top w:val="single" w:sz="4" w:space="0" w:color="auto"/>
              <w:bottom w:val="single" w:sz="12" w:space="0" w:color="auto"/>
            </w:tcBorders>
            <w:shd w:val="clear" w:color="auto" w:fill="auto"/>
            <w:vAlign w:val="bottom"/>
          </w:tcPr>
          <w:p w:rsidR="00172096" w:rsidRPr="00172096" w:rsidRDefault="00172096" w:rsidP="00172096">
            <w:pPr>
              <w:tabs>
                <w:tab w:val="left" w:pos="288"/>
                <w:tab w:val="left" w:pos="576"/>
                <w:tab w:val="left" w:pos="864"/>
                <w:tab w:val="left" w:pos="1152"/>
              </w:tabs>
              <w:spacing w:before="80" w:after="80" w:line="240" w:lineRule="exact"/>
              <w:ind w:right="144"/>
              <w:rPr>
                <w:rFonts w:hint="cs"/>
                <w:i/>
                <w:iCs/>
                <w:sz w:val="16"/>
                <w:szCs w:val="24"/>
                <w:rtl/>
              </w:rPr>
            </w:pPr>
            <w:r w:rsidRPr="00172096">
              <w:rPr>
                <w:rFonts w:hint="cs"/>
                <w:i/>
                <w:iCs/>
                <w:sz w:val="16"/>
                <w:szCs w:val="24"/>
                <w:rtl/>
              </w:rPr>
              <w:t>السياسات الوطنية</w:t>
            </w:r>
          </w:p>
        </w:tc>
      </w:tr>
      <w:tr w:rsidR="00172096" w:rsidRPr="00172096">
        <w:tblPrEx>
          <w:tblCellMar>
            <w:top w:w="0" w:type="dxa"/>
            <w:bottom w:w="0" w:type="dxa"/>
          </w:tblCellMar>
        </w:tblPrEx>
        <w:trPr>
          <w:cantSplit/>
          <w:trHeight w:hRule="exact" w:val="115"/>
          <w:tblHeader/>
        </w:trPr>
        <w:tc>
          <w:tcPr>
            <w:tcW w:w="755" w:type="dxa"/>
            <w:tcBorders>
              <w:top w:val="single" w:sz="12" w:space="0" w:color="auto"/>
            </w:tcBorders>
            <w:shd w:val="clear" w:color="auto" w:fill="auto"/>
            <w:vAlign w:val="bottom"/>
          </w:tcPr>
          <w:p w:rsidR="00172096" w:rsidRPr="00172096" w:rsidRDefault="00172096" w:rsidP="00172096">
            <w:pPr>
              <w:tabs>
                <w:tab w:val="left" w:pos="288"/>
                <w:tab w:val="left" w:pos="576"/>
                <w:tab w:val="left" w:pos="864"/>
                <w:tab w:val="left" w:pos="1152"/>
              </w:tabs>
              <w:spacing w:before="40" w:after="80" w:line="240" w:lineRule="exact"/>
              <w:ind w:right="40"/>
              <w:rPr>
                <w:rFonts w:hint="cs"/>
                <w:sz w:val="16"/>
                <w:szCs w:val="24"/>
                <w:rtl/>
              </w:rPr>
            </w:pPr>
          </w:p>
        </w:tc>
        <w:tc>
          <w:tcPr>
            <w:tcW w:w="6565" w:type="dxa"/>
            <w:tcBorders>
              <w:top w:val="single" w:sz="12" w:space="0" w:color="auto"/>
            </w:tcBorders>
            <w:shd w:val="clear" w:color="auto" w:fill="auto"/>
            <w:vAlign w:val="bottom"/>
          </w:tcPr>
          <w:p w:rsidR="00172096" w:rsidRPr="00172096" w:rsidRDefault="00172096" w:rsidP="00172096">
            <w:pPr>
              <w:tabs>
                <w:tab w:val="left" w:pos="288"/>
                <w:tab w:val="left" w:pos="576"/>
                <w:tab w:val="left" w:pos="864"/>
                <w:tab w:val="left" w:pos="1152"/>
              </w:tabs>
              <w:spacing w:before="40" w:after="80" w:line="240" w:lineRule="exact"/>
              <w:ind w:right="144"/>
              <w:rPr>
                <w:rFonts w:hint="cs"/>
                <w:sz w:val="16"/>
                <w:szCs w:val="24"/>
                <w:rtl/>
              </w:rPr>
            </w:pPr>
          </w:p>
        </w:tc>
      </w:tr>
      <w:tr w:rsidR="0038025D" w:rsidRPr="00172096">
        <w:tblPrEx>
          <w:tblCellMar>
            <w:top w:w="0" w:type="dxa"/>
            <w:bottom w:w="0" w:type="dxa"/>
          </w:tblCellMar>
        </w:tblPrEx>
        <w:trPr>
          <w:cantSplit/>
        </w:trPr>
        <w:tc>
          <w:tcPr>
            <w:tcW w:w="755" w:type="dxa"/>
            <w:shd w:val="clear" w:color="auto" w:fill="auto"/>
            <w:vAlign w:val="bottom"/>
          </w:tcPr>
          <w:p w:rsidR="0038025D" w:rsidRPr="00172096" w:rsidRDefault="0038025D" w:rsidP="00172096">
            <w:pPr>
              <w:tabs>
                <w:tab w:val="left" w:pos="288"/>
                <w:tab w:val="left" w:pos="576"/>
                <w:tab w:val="left" w:pos="864"/>
                <w:tab w:val="left" w:pos="1152"/>
              </w:tabs>
              <w:spacing w:before="40" w:after="80" w:line="240" w:lineRule="exact"/>
              <w:ind w:right="40"/>
              <w:rPr>
                <w:rFonts w:hint="cs"/>
                <w:sz w:val="16"/>
                <w:szCs w:val="24"/>
                <w:rtl/>
              </w:rPr>
            </w:pPr>
            <w:r w:rsidRPr="00172096">
              <w:rPr>
                <w:rFonts w:hint="cs"/>
                <w:sz w:val="16"/>
                <w:szCs w:val="24"/>
                <w:rtl/>
              </w:rPr>
              <w:t>1 -</w:t>
            </w:r>
          </w:p>
        </w:tc>
        <w:tc>
          <w:tcPr>
            <w:tcW w:w="6565" w:type="dxa"/>
            <w:shd w:val="clear" w:color="auto" w:fill="auto"/>
            <w:vAlign w:val="bottom"/>
          </w:tcPr>
          <w:p w:rsidR="0038025D" w:rsidRPr="00172096" w:rsidRDefault="00172096" w:rsidP="0017209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السياسة الوطنية لبوتسوانا بشأن فيروس نقص المناعة البشرية/الإيدز، وزارة الصحة 1998</w:t>
            </w:r>
          </w:p>
        </w:tc>
      </w:tr>
      <w:tr w:rsidR="0038025D" w:rsidRPr="00172096">
        <w:tblPrEx>
          <w:tblCellMar>
            <w:top w:w="0" w:type="dxa"/>
            <w:bottom w:w="0" w:type="dxa"/>
          </w:tblCellMar>
        </w:tblPrEx>
        <w:trPr>
          <w:cantSplit/>
        </w:trPr>
        <w:tc>
          <w:tcPr>
            <w:tcW w:w="755" w:type="dxa"/>
            <w:shd w:val="clear" w:color="auto" w:fill="auto"/>
            <w:vAlign w:val="bottom"/>
          </w:tcPr>
          <w:p w:rsidR="0038025D" w:rsidRPr="00172096" w:rsidRDefault="0038025D" w:rsidP="00172096">
            <w:pPr>
              <w:tabs>
                <w:tab w:val="left" w:pos="288"/>
                <w:tab w:val="left" w:pos="576"/>
                <w:tab w:val="left" w:pos="864"/>
                <w:tab w:val="left" w:pos="1152"/>
              </w:tabs>
              <w:spacing w:before="40" w:after="80" w:line="240" w:lineRule="exact"/>
              <w:ind w:right="40"/>
              <w:rPr>
                <w:rFonts w:hint="cs"/>
                <w:sz w:val="16"/>
                <w:szCs w:val="24"/>
                <w:rtl/>
              </w:rPr>
            </w:pPr>
            <w:r w:rsidRPr="00172096">
              <w:rPr>
                <w:rFonts w:hint="cs"/>
                <w:sz w:val="16"/>
                <w:szCs w:val="24"/>
                <w:rtl/>
              </w:rPr>
              <w:t>2 -</w:t>
            </w:r>
          </w:p>
        </w:tc>
        <w:tc>
          <w:tcPr>
            <w:tcW w:w="6565" w:type="dxa"/>
            <w:shd w:val="clear" w:color="auto" w:fill="auto"/>
            <w:vAlign w:val="bottom"/>
          </w:tcPr>
          <w:p w:rsidR="0038025D" w:rsidRPr="00172096" w:rsidRDefault="00172096" w:rsidP="0017209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السياسة الوطنية لبوتسوانا بشأن فيروس نقص المناعة البشرية/الإيدز، 2006 (مشروع منقح)</w:t>
            </w:r>
          </w:p>
        </w:tc>
      </w:tr>
      <w:tr w:rsidR="0038025D" w:rsidRPr="00172096">
        <w:tblPrEx>
          <w:tblCellMar>
            <w:top w:w="0" w:type="dxa"/>
            <w:bottom w:w="0" w:type="dxa"/>
          </w:tblCellMar>
        </w:tblPrEx>
        <w:trPr>
          <w:cantSplit/>
        </w:trPr>
        <w:tc>
          <w:tcPr>
            <w:tcW w:w="755" w:type="dxa"/>
            <w:shd w:val="clear" w:color="auto" w:fill="auto"/>
            <w:vAlign w:val="bottom"/>
          </w:tcPr>
          <w:p w:rsidR="0038025D" w:rsidRPr="00172096" w:rsidRDefault="0038025D" w:rsidP="00172096">
            <w:pPr>
              <w:tabs>
                <w:tab w:val="left" w:pos="288"/>
                <w:tab w:val="left" w:pos="576"/>
                <w:tab w:val="left" w:pos="864"/>
                <w:tab w:val="left" w:pos="1152"/>
              </w:tabs>
              <w:spacing w:before="40" w:after="80" w:line="240" w:lineRule="exact"/>
              <w:ind w:right="40"/>
              <w:rPr>
                <w:rFonts w:hint="cs"/>
                <w:sz w:val="16"/>
                <w:szCs w:val="24"/>
                <w:rtl/>
              </w:rPr>
            </w:pPr>
            <w:r w:rsidRPr="00172096">
              <w:rPr>
                <w:rFonts w:hint="cs"/>
                <w:sz w:val="16"/>
                <w:szCs w:val="24"/>
                <w:rtl/>
              </w:rPr>
              <w:t>3 -</w:t>
            </w:r>
          </w:p>
        </w:tc>
        <w:tc>
          <w:tcPr>
            <w:tcW w:w="6565" w:type="dxa"/>
            <w:shd w:val="clear" w:color="auto" w:fill="auto"/>
            <w:vAlign w:val="bottom"/>
          </w:tcPr>
          <w:p w:rsidR="0038025D" w:rsidRPr="00172096" w:rsidRDefault="0031659A" w:rsidP="0017209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السياسة الوطنية للصحة، وزارة الصحة، 1995</w:t>
            </w:r>
          </w:p>
        </w:tc>
      </w:tr>
      <w:tr w:rsidR="0038025D" w:rsidRPr="00172096">
        <w:tblPrEx>
          <w:tblCellMar>
            <w:top w:w="0" w:type="dxa"/>
            <w:bottom w:w="0" w:type="dxa"/>
          </w:tblCellMar>
        </w:tblPrEx>
        <w:trPr>
          <w:cantSplit/>
        </w:trPr>
        <w:tc>
          <w:tcPr>
            <w:tcW w:w="755" w:type="dxa"/>
            <w:shd w:val="clear" w:color="auto" w:fill="auto"/>
            <w:vAlign w:val="bottom"/>
          </w:tcPr>
          <w:p w:rsidR="0038025D" w:rsidRPr="00172096" w:rsidRDefault="0038025D" w:rsidP="00172096">
            <w:pPr>
              <w:tabs>
                <w:tab w:val="left" w:pos="288"/>
                <w:tab w:val="left" w:pos="576"/>
                <w:tab w:val="left" w:pos="864"/>
                <w:tab w:val="left" w:pos="1152"/>
              </w:tabs>
              <w:spacing w:before="40" w:after="80" w:line="240" w:lineRule="exact"/>
              <w:ind w:right="40"/>
              <w:rPr>
                <w:rFonts w:hint="cs"/>
                <w:sz w:val="16"/>
                <w:szCs w:val="24"/>
                <w:rtl/>
              </w:rPr>
            </w:pPr>
            <w:r w:rsidRPr="00172096">
              <w:rPr>
                <w:rFonts w:hint="cs"/>
                <w:sz w:val="16"/>
                <w:szCs w:val="24"/>
                <w:rtl/>
              </w:rPr>
              <w:t>4 -</w:t>
            </w:r>
          </w:p>
        </w:tc>
        <w:tc>
          <w:tcPr>
            <w:tcW w:w="6565" w:type="dxa"/>
            <w:shd w:val="clear" w:color="auto" w:fill="auto"/>
            <w:vAlign w:val="bottom"/>
          </w:tcPr>
          <w:p w:rsidR="0038025D" w:rsidRPr="00172096" w:rsidRDefault="0031659A" w:rsidP="0017209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السياسة الوطنية المتعلقة بالمنظمات غير الحكومية (مشروع) وزارة العمل والداخلية 2002</w:t>
            </w:r>
          </w:p>
        </w:tc>
      </w:tr>
      <w:tr w:rsidR="0038025D" w:rsidRPr="00172096">
        <w:tblPrEx>
          <w:tblCellMar>
            <w:top w:w="0" w:type="dxa"/>
            <w:bottom w:w="0" w:type="dxa"/>
          </w:tblCellMar>
        </w:tblPrEx>
        <w:trPr>
          <w:cantSplit/>
        </w:trPr>
        <w:tc>
          <w:tcPr>
            <w:tcW w:w="755" w:type="dxa"/>
            <w:shd w:val="clear" w:color="auto" w:fill="auto"/>
            <w:vAlign w:val="bottom"/>
          </w:tcPr>
          <w:p w:rsidR="0038025D" w:rsidRPr="00172096" w:rsidRDefault="0038025D" w:rsidP="00172096">
            <w:pPr>
              <w:tabs>
                <w:tab w:val="left" w:pos="288"/>
                <w:tab w:val="left" w:pos="576"/>
                <w:tab w:val="left" w:pos="864"/>
                <w:tab w:val="left" w:pos="1152"/>
              </w:tabs>
              <w:spacing w:before="40" w:after="80" w:line="240" w:lineRule="exact"/>
              <w:ind w:right="40"/>
              <w:rPr>
                <w:rFonts w:hint="cs"/>
                <w:sz w:val="16"/>
                <w:szCs w:val="24"/>
                <w:rtl/>
              </w:rPr>
            </w:pPr>
            <w:r w:rsidRPr="00172096">
              <w:rPr>
                <w:rFonts w:hint="cs"/>
                <w:sz w:val="16"/>
                <w:szCs w:val="24"/>
                <w:rtl/>
              </w:rPr>
              <w:t>5 -</w:t>
            </w:r>
          </w:p>
        </w:tc>
        <w:tc>
          <w:tcPr>
            <w:tcW w:w="6565" w:type="dxa"/>
            <w:shd w:val="clear" w:color="auto" w:fill="auto"/>
            <w:vAlign w:val="bottom"/>
          </w:tcPr>
          <w:p w:rsidR="0038025D" w:rsidRPr="00172096" w:rsidRDefault="0031659A" w:rsidP="0017209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السياسة الوطنية بشأن التعليم والتدريب المهنيين، 1997</w:t>
            </w:r>
          </w:p>
        </w:tc>
      </w:tr>
      <w:tr w:rsidR="0038025D" w:rsidRPr="00172096">
        <w:tblPrEx>
          <w:tblCellMar>
            <w:top w:w="0" w:type="dxa"/>
            <w:bottom w:w="0" w:type="dxa"/>
          </w:tblCellMar>
        </w:tblPrEx>
        <w:trPr>
          <w:cantSplit/>
        </w:trPr>
        <w:tc>
          <w:tcPr>
            <w:tcW w:w="755" w:type="dxa"/>
            <w:shd w:val="clear" w:color="auto" w:fill="auto"/>
            <w:vAlign w:val="bottom"/>
          </w:tcPr>
          <w:p w:rsidR="0038025D" w:rsidRPr="00172096" w:rsidRDefault="0038025D" w:rsidP="00172096">
            <w:pPr>
              <w:tabs>
                <w:tab w:val="left" w:pos="288"/>
                <w:tab w:val="left" w:pos="576"/>
                <w:tab w:val="left" w:pos="864"/>
                <w:tab w:val="left" w:pos="1152"/>
              </w:tabs>
              <w:spacing w:before="40" w:after="80" w:line="240" w:lineRule="exact"/>
              <w:ind w:right="40"/>
              <w:rPr>
                <w:rFonts w:hint="cs"/>
                <w:sz w:val="16"/>
                <w:szCs w:val="24"/>
                <w:rtl/>
              </w:rPr>
            </w:pPr>
            <w:r w:rsidRPr="00172096">
              <w:rPr>
                <w:rFonts w:hint="cs"/>
                <w:sz w:val="16"/>
                <w:szCs w:val="24"/>
                <w:rtl/>
              </w:rPr>
              <w:t>6 -</w:t>
            </w:r>
          </w:p>
        </w:tc>
        <w:tc>
          <w:tcPr>
            <w:tcW w:w="6565" w:type="dxa"/>
            <w:shd w:val="clear" w:color="auto" w:fill="auto"/>
            <w:vAlign w:val="bottom"/>
          </w:tcPr>
          <w:p w:rsidR="0038025D" w:rsidRPr="00172096" w:rsidRDefault="0031659A" w:rsidP="0017209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السياسة الوطنية بشأن دور المرأة في التنمية</w:t>
            </w:r>
          </w:p>
        </w:tc>
      </w:tr>
      <w:tr w:rsidR="0038025D" w:rsidRPr="00172096">
        <w:tblPrEx>
          <w:tblCellMar>
            <w:top w:w="0" w:type="dxa"/>
            <w:bottom w:w="0" w:type="dxa"/>
          </w:tblCellMar>
        </w:tblPrEx>
        <w:trPr>
          <w:cantSplit/>
        </w:trPr>
        <w:tc>
          <w:tcPr>
            <w:tcW w:w="755" w:type="dxa"/>
            <w:shd w:val="clear" w:color="auto" w:fill="auto"/>
            <w:vAlign w:val="bottom"/>
          </w:tcPr>
          <w:p w:rsidR="0038025D" w:rsidRPr="00172096" w:rsidRDefault="0038025D" w:rsidP="00172096">
            <w:pPr>
              <w:tabs>
                <w:tab w:val="left" w:pos="288"/>
                <w:tab w:val="left" w:pos="576"/>
                <w:tab w:val="left" w:pos="864"/>
                <w:tab w:val="left" w:pos="1152"/>
              </w:tabs>
              <w:spacing w:before="40" w:after="80" w:line="240" w:lineRule="exact"/>
              <w:ind w:right="40"/>
              <w:rPr>
                <w:rFonts w:hint="cs"/>
                <w:sz w:val="16"/>
                <w:szCs w:val="24"/>
                <w:rtl/>
              </w:rPr>
            </w:pPr>
            <w:r w:rsidRPr="00172096">
              <w:rPr>
                <w:rFonts w:hint="cs"/>
                <w:sz w:val="16"/>
                <w:szCs w:val="24"/>
                <w:rtl/>
              </w:rPr>
              <w:t>7 -</w:t>
            </w:r>
          </w:p>
        </w:tc>
        <w:tc>
          <w:tcPr>
            <w:tcW w:w="6565" w:type="dxa"/>
            <w:shd w:val="clear" w:color="auto" w:fill="auto"/>
            <w:vAlign w:val="bottom"/>
          </w:tcPr>
          <w:p w:rsidR="0038025D" w:rsidRPr="00172096" w:rsidRDefault="0031659A" w:rsidP="0017209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السياسة الوطنية المتعلقة بالشباب، إدارة الثقافة والشباب/وزارة العمل والداخلية 1996</w:t>
            </w:r>
          </w:p>
        </w:tc>
      </w:tr>
      <w:tr w:rsidR="0038025D" w:rsidRPr="00172096">
        <w:tblPrEx>
          <w:tblCellMar>
            <w:top w:w="0" w:type="dxa"/>
            <w:bottom w:w="0" w:type="dxa"/>
          </w:tblCellMar>
        </w:tblPrEx>
        <w:trPr>
          <w:cantSplit/>
        </w:trPr>
        <w:tc>
          <w:tcPr>
            <w:tcW w:w="755" w:type="dxa"/>
            <w:tcBorders>
              <w:bottom w:val="single" w:sz="12" w:space="0" w:color="auto"/>
            </w:tcBorders>
            <w:shd w:val="clear" w:color="auto" w:fill="auto"/>
            <w:vAlign w:val="bottom"/>
          </w:tcPr>
          <w:p w:rsidR="0038025D" w:rsidRPr="00172096" w:rsidRDefault="0038025D" w:rsidP="00172096">
            <w:pPr>
              <w:tabs>
                <w:tab w:val="left" w:pos="288"/>
                <w:tab w:val="left" w:pos="576"/>
                <w:tab w:val="left" w:pos="864"/>
                <w:tab w:val="left" w:pos="1152"/>
              </w:tabs>
              <w:spacing w:before="40" w:after="80" w:line="240" w:lineRule="exact"/>
              <w:ind w:right="40"/>
              <w:rPr>
                <w:rFonts w:hint="cs"/>
                <w:sz w:val="16"/>
                <w:szCs w:val="24"/>
                <w:rtl/>
              </w:rPr>
            </w:pPr>
            <w:r w:rsidRPr="00172096">
              <w:rPr>
                <w:rFonts w:hint="cs"/>
                <w:sz w:val="16"/>
                <w:szCs w:val="24"/>
                <w:rtl/>
              </w:rPr>
              <w:t>8-</w:t>
            </w:r>
          </w:p>
        </w:tc>
        <w:tc>
          <w:tcPr>
            <w:tcW w:w="6565" w:type="dxa"/>
            <w:tcBorders>
              <w:bottom w:val="single" w:sz="12" w:space="0" w:color="auto"/>
            </w:tcBorders>
            <w:shd w:val="clear" w:color="auto" w:fill="auto"/>
            <w:vAlign w:val="bottom"/>
          </w:tcPr>
          <w:p w:rsidR="0038025D" w:rsidRPr="00172096" w:rsidRDefault="0031659A" w:rsidP="0017209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السياسة الوطنية المنقحة بشأن التعليم، 1994</w:t>
            </w:r>
          </w:p>
        </w:tc>
      </w:tr>
    </w:tbl>
    <w:p w:rsidR="009623BF" w:rsidRPr="009623BF" w:rsidRDefault="009623BF" w:rsidP="009623BF">
      <w:pPr>
        <w:pStyle w:val="SingleTxt"/>
        <w:spacing w:after="0" w:line="120" w:lineRule="exact"/>
        <w:rPr>
          <w:rFonts w:hint="cs"/>
          <w:sz w:val="10"/>
          <w:rtl/>
        </w:rPr>
      </w:pPr>
    </w:p>
    <w:p w:rsidR="001F24FC" w:rsidRPr="001F24FC" w:rsidRDefault="001F24FC" w:rsidP="001F24FC">
      <w:pPr>
        <w:pStyle w:val="SingleTxt"/>
        <w:spacing w:after="0" w:line="120" w:lineRule="exact"/>
        <w:rPr>
          <w:rFonts w:hint="cs"/>
          <w:sz w:val="10"/>
          <w:rtl/>
        </w:rPr>
      </w:pPr>
    </w:p>
    <w:p w:rsidR="009623BF" w:rsidRPr="0038025D" w:rsidRDefault="009623BF" w:rsidP="009623BF">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755"/>
        <w:gridCol w:w="6565"/>
      </w:tblGrid>
      <w:tr w:rsidR="009623BF" w:rsidRPr="00172096">
        <w:tblPrEx>
          <w:tblCellMar>
            <w:top w:w="0" w:type="dxa"/>
            <w:bottom w:w="0" w:type="dxa"/>
          </w:tblCellMar>
        </w:tblPrEx>
        <w:trPr>
          <w:cantSplit/>
          <w:tblHeader/>
        </w:trPr>
        <w:tc>
          <w:tcPr>
            <w:tcW w:w="7320" w:type="dxa"/>
            <w:gridSpan w:val="2"/>
            <w:tcBorders>
              <w:top w:val="single" w:sz="4" w:space="0" w:color="auto"/>
              <w:bottom w:val="single" w:sz="12" w:space="0" w:color="auto"/>
            </w:tcBorders>
            <w:shd w:val="clear" w:color="auto" w:fill="auto"/>
            <w:vAlign w:val="bottom"/>
          </w:tcPr>
          <w:p w:rsidR="009623BF" w:rsidRPr="00172096" w:rsidRDefault="009623BF" w:rsidP="009623BF">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القوانيـن التشريعية</w:t>
            </w:r>
          </w:p>
        </w:tc>
      </w:tr>
      <w:tr w:rsidR="009623BF" w:rsidRPr="00172096">
        <w:tblPrEx>
          <w:tblCellMar>
            <w:top w:w="0" w:type="dxa"/>
            <w:bottom w:w="0" w:type="dxa"/>
          </w:tblCellMar>
        </w:tblPrEx>
        <w:trPr>
          <w:cantSplit/>
          <w:trHeight w:hRule="exact" w:val="115"/>
          <w:tblHeader/>
        </w:trPr>
        <w:tc>
          <w:tcPr>
            <w:tcW w:w="755" w:type="dxa"/>
            <w:tcBorders>
              <w:top w:val="single" w:sz="12" w:space="0" w:color="auto"/>
            </w:tcBorders>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40"/>
              <w:rPr>
                <w:rFonts w:hint="cs"/>
                <w:sz w:val="16"/>
                <w:szCs w:val="24"/>
                <w:rtl/>
              </w:rPr>
            </w:pPr>
          </w:p>
        </w:tc>
        <w:tc>
          <w:tcPr>
            <w:tcW w:w="6565" w:type="dxa"/>
            <w:tcBorders>
              <w:top w:val="single" w:sz="12" w:space="0" w:color="auto"/>
            </w:tcBorders>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144"/>
              <w:rPr>
                <w:rFonts w:hint="cs"/>
                <w:sz w:val="16"/>
                <w:szCs w:val="24"/>
                <w:rtl/>
              </w:rPr>
            </w:pPr>
          </w:p>
        </w:tc>
      </w:tr>
      <w:tr w:rsidR="009623BF" w:rsidRPr="00172096">
        <w:tblPrEx>
          <w:tblCellMar>
            <w:top w:w="0" w:type="dxa"/>
            <w:bottom w:w="0" w:type="dxa"/>
          </w:tblCellMar>
        </w:tblPrEx>
        <w:trPr>
          <w:cantSplit/>
        </w:trPr>
        <w:tc>
          <w:tcPr>
            <w:tcW w:w="75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40"/>
              <w:rPr>
                <w:rFonts w:hint="cs"/>
                <w:sz w:val="16"/>
                <w:szCs w:val="24"/>
                <w:rtl/>
              </w:rPr>
            </w:pPr>
            <w:r w:rsidRPr="00172096">
              <w:rPr>
                <w:rFonts w:hint="cs"/>
                <w:sz w:val="16"/>
                <w:szCs w:val="24"/>
                <w:rtl/>
              </w:rPr>
              <w:t>1 -</w:t>
            </w:r>
          </w:p>
        </w:tc>
        <w:tc>
          <w:tcPr>
            <w:tcW w:w="656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قانون إلغاء السلطة الزوجية لعام 2004</w:t>
            </w:r>
          </w:p>
        </w:tc>
      </w:tr>
      <w:tr w:rsidR="009623BF" w:rsidRPr="00172096">
        <w:tblPrEx>
          <w:tblCellMar>
            <w:top w:w="0" w:type="dxa"/>
            <w:bottom w:w="0" w:type="dxa"/>
          </w:tblCellMar>
        </w:tblPrEx>
        <w:trPr>
          <w:cantSplit/>
        </w:trPr>
        <w:tc>
          <w:tcPr>
            <w:tcW w:w="75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40"/>
              <w:rPr>
                <w:rFonts w:hint="cs"/>
                <w:sz w:val="16"/>
                <w:szCs w:val="24"/>
                <w:rtl/>
              </w:rPr>
            </w:pPr>
            <w:r w:rsidRPr="00172096">
              <w:rPr>
                <w:rFonts w:hint="cs"/>
                <w:sz w:val="16"/>
                <w:szCs w:val="24"/>
                <w:rtl/>
              </w:rPr>
              <w:t>2 -</w:t>
            </w:r>
          </w:p>
        </w:tc>
        <w:tc>
          <w:tcPr>
            <w:tcW w:w="656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قانون إجراءات إثبات النسب لعام 1999</w:t>
            </w:r>
            <w:r w:rsidR="003E6FB9">
              <w:rPr>
                <w:rFonts w:hint="cs"/>
                <w:sz w:val="16"/>
                <w:szCs w:val="24"/>
                <w:rtl/>
              </w:rPr>
              <w:t>(تعديل)</w:t>
            </w:r>
          </w:p>
        </w:tc>
      </w:tr>
      <w:tr w:rsidR="009623BF" w:rsidRPr="00172096">
        <w:tblPrEx>
          <w:tblCellMar>
            <w:top w:w="0" w:type="dxa"/>
            <w:bottom w:w="0" w:type="dxa"/>
          </w:tblCellMar>
        </w:tblPrEx>
        <w:trPr>
          <w:cantSplit/>
        </w:trPr>
        <w:tc>
          <w:tcPr>
            <w:tcW w:w="75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40"/>
              <w:rPr>
                <w:rFonts w:hint="cs"/>
                <w:sz w:val="16"/>
                <w:szCs w:val="24"/>
                <w:rtl/>
              </w:rPr>
            </w:pPr>
            <w:r w:rsidRPr="00172096">
              <w:rPr>
                <w:rFonts w:hint="cs"/>
                <w:sz w:val="16"/>
                <w:szCs w:val="24"/>
                <w:rtl/>
              </w:rPr>
              <w:t>3 -</w:t>
            </w:r>
          </w:p>
        </w:tc>
        <w:tc>
          <w:tcPr>
            <w:tcW w:w="656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قانون الجنسية لعام 1995</w:t>
            </w:r>
            <w:r w:rsidR="003E6FB9">
              <w:rPr>
                <w:rFonts w:hint="cs"/>
                <w:sz w:val="16"/>
                <w:szCs w:val="24"/>
                <w:rtl/>
              </w:rPr>
              <w:t>(تعديل)</w:t>
            </w:r>
          </w:p>
        </w:tc>
      </w:tr>
      <w:tr w:rsidR="009623BF" w:rsidRPr="00172096">
        <w:tblPrEx>
          <w:tblCellMar>
            <w:top w:w="0" w:type="dxa"/>
            <w:bottom w:w="0" w:type="dxa"/>
          </w:tblCellMar>
        </w:tblPrEx>
        <w:trPr>
          <w:cantSplit/>
        </w:trPr>
        <w:tc>
          <w:tcPr>
            <w:tcW w:w="75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40"/>
              <w:rPr>
                <w:rFonts w:hint="cs"/>
                <w:sz w:val="16"/>
                <w:szCs w:val="24"/>
                <w:rtl/>
              </w:rPr>
            </w:pPr>
            <w:r w:rsidRPr="00172096">
              <w:rPr>
                <w:rFonts w:hint="cs"/>
                <w:sz w:val="16"/>
                <w:szCs w:val="24"/>
                <w:rtl/>
              </w:rPr>
              <w:t>4 -</w:t>
            </w:r>
          </w:p>
        </w:tc>
        <w:tc>
          <w:tcPr>
            <w:tcW w:w="656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دستور بوتسوانا</w:t>
            </w:r>
          </w:p>
        </w:tc>
      </w:tr>
      <w:tr w:rsidR="009623BF" w:rsidRPr="00172096">
        <w:tblPrEx>
          <w:tblCellMar>
            <w:top w:w="0" w:type="dxa"/>
            <w:bottom w:w="0" w:type="dxa"/>
          </w:tblCellMar>
        </w:tblPrEx>
        <w:trPr>
          <w:cantSplit/>
        </w:trPr>
        <w:tc>
          <w:tcPr>
            <w:tcW w:w="75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40"/>
              <w:rPr>
                <w:rFonts w:hint="cs"/>
                <w:sz w:val="16"/>
                <w:szCs w:val="24"/>
                <w:rtl/>
              </w:rPr>
            </w:pPr>
            <w:r w:rsidRPr="00172096">
              <w:rPr>
                <w:rFonts w:hint="cs"/>
                <w:sz w:val="16"/>
                <w:szCs w:val="24"/>
                <w:rtl/>
              </w:rPr>
              <w:t>5 -</w:t>
            </w:r>
          </w:p>
        </w:tc>
        <w:tc>
          <w:tcPr>
            <w:tcW w:w="656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قانون الإجراءات والأدلة الجنائية لعام 1997</w:t>
            </w:r>
          </w:p>
        </w:tc>
      </w:tr>
      <w:tr w:rsidR="009623BF" w:rsidRPr="00172096">
        <w:tblPrEx>
          <w:tblCellMar>
            <w:top w:w="0" w:type="dxa"/>
            <w:bottom w:w="0" w:type="dxa"/>
          </w:tblCellMar>
        </w:tblPrEx>
        <w:trPr>
          <w:cantSplit/>
        </w:trPr>
        <w:tc>
          <w:tcPr>
            <w:tcW w:w="75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40"/>
              <w:rPr>
                <w:rFonts w:hint="cs"/>
                <w:sz w:val="16"/>
                <w:szCs w:val="24"/>
                <w:rtl/>
              </w:rPr>
            </w:pPr>
            <w:r w:rsidRPr="00172096">
              <w:rPr>
                <w:rFonts w:hint="cs"/>
                <w:sz w:val="16"/>
                <w:szCs w:val="24"/>
                <w:rtl/>
              </w:rPr>
              <w:t>6 -</w:t>
            </w:r>
          </w:p>
        </w:tc>
        <w:tc>
          <w:tcPr>
            <w:tcW w:w="656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قانون سجل صكوك الملكية لعام 1996</w:t>
            </w:r>
            <w:r w:rsidR="003E6FB9">
              <w:rPr>
                <w:rFonts w:hint="cs"/>
                <w:sz w:val="16"/>
                <w:szCs w:val="24"/>
                <w:rtl/>
              </w:rPr>
              <w:t>(تعديل)</w:t>
            </w:r>
          </w:p>
        </w:tc>
      </w:tr>
      <w:tr w:rsidR="009623BF" w:rsidRPr="00172096">
        <w:tblPrEx>
          <w:tblCellMar>
            <w:top w:w="0" w:type="dxa"/>
            <w:bottom w:w="0" w:type="dxa"/>
          </w:tblCellMar>
        </w:tblPrEx>
        <w:trPr>
          <w:cantSplit/>
        </w:trPr>
        <w:tc>
          <w:tcPr>
            <w:tcW w:w="75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7 -</w:t>
            </w:r>
          </w:p>
        </w:tc>
        <w:tc>
          <w:tcPr>
            <w:tcW w:w="6565" w:type="dxa"/>
            <w:shd w:val="clear" w:color="auto" w:fill="auto"/>
            <w:vAlign w:val="bottom"/>
          </w:tcPr>
          <w:p w:rsidR="009623BF" w:rsidRDefault="009623BF" w:rsidP="009623B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سياسة التعليم الوطنية المنقَّحـة لعام 1994</w:t>
            </w:r>
          </w:p>
        </w:tc>
      </w:tr>
      <w:tr w:rsidR="009623BF" w:rsidRPr="00172096">
        <w:tblPrEx>
          <w:tblCellMar>
            <w:top w:w="0" w:type="dxa"/>
            <w:bottom w:w="0" w:type="dxa"/>
          </w:tblCellMar>
        </w:tblPrEx>
        <w:trPr>
          <w:cantSplit/>
        </w:trPr>
        <w:tc>
          <w:tcPr>
            <w:tcW w:w="75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8 -</w:t>
            </w:r>
          </w:p>
        </w:tc>
        <w:tc>
          <w:tcPr>
            <w:tcW w:w="6565" w:type="dxa"/>
            <w:shd w:val="clear" w:color="auto" w:fill="auto"/>
            <w:vAlign w:val="bottom"/>
          </w:tcPr>
          <w:p w:rsidR="009623BF" w:rsidRDefault="009623BF" w:rsidP="009623B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قانون الزواج لعام 2001</w:t>
            </w:r>
          </w:p>
        </w:tc>
      </w:tr>
      <w:tr w:rsidR="009623BF" w:rsidRPr="00172096">
        <w:tblPrEx>
          <w:tblCellMar>
            <w:top w:w="0" w:type="dxa"/>
            <w:bottom w:w="0" w:type="dxa"/>
          </w:tblCellMar>
        </w:tblPrEx>
        <w:trPr>
          <w:cantSplit/>
        </w:trPr>
        <w:tc>
          <w:tcPr>
            <w:tcW w:w="75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9 -</w:t>
            </w:r>
          </w:p>
        </w:tc>
        <w:tc>
          <w:tcPr>
            <w:tcW w:w="6565" w:type="dxa"/>
            <w:shd w:val="clear" w:color="auto" w:fill="auto"/>
            <w:vAlign w:val="bottom"/>
          </w:tcPr>
          <w:p w:rsidR="009623BF" w:rsidRDefault="009623BF" w:rsidP="009623B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قانون ملكية الأشخاص المتزوجين (</w:t>
            </w:r>
            <w:r w:rsidR="003E6FB9">
              <w:rPr>
                <w:sz w:val="16"/>
                <w:szCs w:val="24"/>
              </w:rPr>
              <w:t>Cap 29:</w:t>
            </w:r>
            <w:r w:rsidR="00882678">
              <w:rPr>
                <w:sz w:val="16"/>
                <w:szCs w:val="24"/>
              </w:rPr>
              <w:t>0</w:t>
            </w:r>
            <w:r w:rsidR="003E6FB9">
              <w:rPr>
                <w:sz w:val="16"/>
                <w:szCs w:val="24"/>
              </w:rPr>
              <w:t>3</w:t>
            </w:r>
            <w:r>
              <w:rPr>
                <w:rFonts w:hint="cs"/>
                <w:sz w:val="16"/>
                <w:szCs w:val="24"/>
                <w:rtl/>
              </w:rPr>
              <w:t>)</w:t>
            </w:r>
          </w:p>
        </w:tc>
      </w:tr>
      <w:tr w:rsidR="009623BF" w:rsidRPr="00172096">
        <w:tblPrEx>
          <w:tblCellMar>
            <w:top w:w="0" w:type="dxa"/>
            <w:bottom w:w="0" w:type="dxa"/>
          </w:tblCellMar>
        </w:tblPrEx>
        <w:trPr>
          <w:cantSplit/>
        </w:trPr>
        <w:tc>
          <w:tcPr>
            <w:tcW w:w="75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10 -</w:t>
            </w:r>
          </w:p>
        </w:tc>
        <w:tc>
          <w:tcPr>
            <w:tcW w:w="6565" w:type="dxa"/>
            <w:shd w:val="clear" w:color="auto" w:fill="auto"/>
            <w:vAlign w:val="bottom"/>
          </w:tcPr>
          <w:p w:rsidR="009623BF" w:rsidRDefault="009623BF" w:rsidP="009623B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قانون المناجم والمحاجر لعام 1996</w:t>
            </w:r>
            <w:r w:rsidR="003E6FB9">
              <w:rPr>
                <w:rFonts w:hint="cs"/>
                <w:sz w:val="16"/>
                <w:szCs w:val="24"/>
                <w:rtl/>
              </w:rPr>
              <w:t>(تعديل)</w:t>
            </w:r>
          </w:p>
        </w:tc>
      </w:tr>
      <w:tr w:rsidR="009623BF" w:rsidRPr="00172096">
        <w:tblPrEx>
          <w:tblCellMar>
            <w:top w:w="0" w:type="dxa"/>
            <w:bottom w:w="0" w:type="dxa"/>
          </w:tblCellMar>
        </w:tblPrEx>
        <w:trPr>
          <w:cantSplit/>
        </w:trPr>
        <w:tc>
          <w:tcPr>
            <w:tcW w:w="75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11 -</w:t>
            </w:r>
          </w:p>
        </w:tc>
        <w:tc>
          <w:tcPr>
            <w:tcW w:w="6565" w:type="dxa"/>
            <w:shd w:val="clear" w:color="auto" w:fill="auto"/>
            <w:vAlign w:val="bottom"/>
          </w:tcPr>
          <w:p w:rsidR="009623BF" w:rsidRDefault="009623BF" w:rsidP="009623B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قانون العقوبات لعامَـيْ 1998 و 2004</w:t>
            </w:r>
            <w:r w:rsidR="003E6FB9">
              <w:rPr>
                <w:rFonts w:hint="cs"/>
                <w:sz w:val="16"/>
                <w:szCs w:val="24"/>
                <w:rtl/>
              </w:rPr>
              <w:t>(تعديل)</w:t>
            </w:r>
          </w:p>
        </w:tc>
      </w:tr>
      <w:tr w:rsidR="009623BF" w:rsidRPr="00172096">
        <w:tblPrEx>
          <w:tblCellMar>
            <w:top w:w="0" w:type="dxa"/>
            <w:bottom w:w="0" w:type="dxa"/>
          </w:tblCellMar>
        </w:tblPrEx>
        <w:trPr>
          <w:cantSplit/>
        </w:trPr>
        <w:tc>
          <w:tcPr>
            <w:tcW w:w="755" w:type="dxa"/>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12 -</w:t>
            </w:r>
          </w:p>
        </w:tc>
        <w:tc>
          <w:tcPr>
            <w:tcW w:w="6565" w:type="dxa"/>
            <w:shd w:val="clear" w:color="auto" w:fill="auto"/>
            <w:vAlign w:val="bottom"/>
          </w:tcPr>
          <w:p w:rsidR="009623BF" w:rsidRDefault="009623BF" w:rsidP="009623B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قانون الخدمات العامة لعام 2000</w:t>
            </w:r>
            <w:r w:rsidR="003E6FB9">
              <w:rPr>
                <w:rFonts w:hint="cs"/>
                <w:sz w:val="16"/>
                <w:szCs w:val="24"/>
                <w:rtl/>
              </w:rPr>
              <w:t>(تعديل)</w:t>
            </w:r>
          </w:p>
        </w:tc>
      </w:tr>
      <w:tr w:rsidR="009623BF" w:rsidRPr="00172096">
        <w:tblPrEx>
          <w:tblCellMar>
            <w:top w:w="0" w:type="dxa"/>
            <w:bottom w:w="0" w:type="dxa"/>
          </w:tblCellMar>
        </w:tblPrEx>
        <w:trPr>
          <w:cantSplit/>
        </w:trPr>
        <w:tc>
          <w:tcPr>
            <w:tcW w:w="755" w:type="dxa"/>
            <w:tcBorders>
              <w:bottom w:val="single" w:sz="12" w:space="0" w:color="auto"/>
            </w:tcBorders>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13 -</w:t>
            </w:r>
          </w:p>
        </w:tc>
        <w:tc>
          <w:tcPr>
            <w:tcW w:w="6565" w:type="dxa"/>
            <w:tcBorders>
              <w:bottom w:val="single" w:sz="12" w:space="0" w:color="auto"/>
            </w:tcBorders>
            <w:shd w:val="clear" w:color="auto" w:fill="auto"/>
            <w:vAlign w:val="bottom"/>
          </w:tcPr>
          <w:p w:rsidR="009623BF" w:rsidRPr="00172096" w:rsidRDefault="009623BF" w:rsidP="009623B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قانون العمل (السنة)</w:t>
            </w:r>
          </w:p>
        </w:tc>
      </w:tr>
    </w:tbl>
    <w:p w:rsidR="001F24FC" w:rsidRDefault="001F24FC" w:rsidP="00A55BDB">
      <w:pPr>
        <w:pStyle w:val="SingleTxt"/>
        <w:spacing w:after="0" w:line="120" w:lineRule="exact"/>
        <w:rPr>
          <w:sz w:val="10"/>
          <w:rtl/>
        </w:rPr>
      </w:pPr>
    </w:p>
    <w:p w:rsidR="001F24FC" w:rsidRPr="001F24FC" w:rsidRDefault="001F24FC" w:rsidP="001F24FC">
      <w:pPr>
        <w:pStyle w:val="SingleTxt"/>
        <w:spacing w:after="0" w:line="120" w:lineRule="exact"/>
        <w:rPr>
          <w:sz w:val="10"/>
          <w:rtl/>
        </w:rPr>
      </w:pPr>
      <w:r>
        <w:rPr>
          <w:sz w:val="10"/>
          <w:rtl/>
        </w:rPr>
        <w:br w:type="page"/>
      </w:r>
    </w:p>
    <w:tbl>
      <w:tblPr>
        <w:bidiVisual/>
        <w:tblW w:w="7320" w:type="dxa"/>
        <w:tblInd w:w="1267" w:type="dxa"/>
        <w:tblLayout w:type="fixed"/>
        <w:tblCellMar>
          <w:left w:w="0" w:type="dxa"/>
          <w:right w:w="0" w:type="dxa"/>
        </w:tblCellMar>
        <w:tblLook w:val="0000" w:firstRow="0" w:lastRow="0" w:firstColumn="0" w:lastColumn="0" w:noHBand="0" w:noVBand="0"/>
      </w:tblPr>
      <w:tblGrid>
        <w:gridCol w:w="755"/>
        <w:gridCol w:w="6565"/>
      </w:tblGrid>
      <w:tr w:rsidR="00355E5F" w:rsidRPr="00172096">
        <w:tblPrEx>
          <w:tblCellMar>
            <w:top w:w="0" w:type="dxa"/>
            <w:bottom w:w="0" w:type="dxa"/>
          </w:tblCellMar>
        </w:tblPrEx>
        <w:trPr>
          <w:cantSplit/>
          <w:tblHeader/>
        </w:trPr>
        <w:tc>
          <w:tcPr>
            <w:tcW w:w="7320" w:type="dxa"/>
            <w:gridSpan w:val="2"/>
            <w:tcBorders>
              <w:top w:val="single" w:sz="4" w:space="0" w:color="auto"/>
              <w:bottom w:val="single" w:sz="12" w:space="0" w:color="auto"/>
            </w:tcBorders>
            <w:shd w:val="clear" w:color="auto" w:fill="auto"/>
            <w:vAlign w:val="bottom"/>
          </w:tcPr>
          <w:p w:rsidR="00355E5F" w:rsidRPr="00172096" w:rsidRDefault="001F24FC" w:rsidP="00355E5F">
            <w:pPr>
              <w:tabs>
                <w:tab w:val="left" w:pos="288"/>
                <w:tab w:val="left" w:pos="576"/>
                <w:tab w:val="left" w:pos="864"/>
                <w:tab w:val="left" w:pos="1152"/>
              </w:tabs>
              <w:spacing w:before="80" w:after="80" w:line="240" w:lineRule="exact"/>
              <w:ind w:right="144"/>
              <w:rPr>
                <w:rFonts w:hint="cs"/>
                <w:i/>
                <w:iCs/>
                <w:sz w:val="16"/>
                <w:szCs w:val="24"/>
                <w:rtl/>
              </w:rPr>
            </w:pPr>
            <w:r>
              <w:rPr>
                <w:rtl/>
              </w:rPr>
              <w:br w:type="page"/>
            </w:r>
            <w:r w:rsidR="00355E5F">
              <w:rPr>
                <w:rtl/>
              </w:rPr>
              <w:br w:type="page"/>
            </w:r>
            <w:r w:rsidR="00355E5F">
              <w:rPr>
                <w:rFonts w:hint="cs"/>
                <w:i/>
                <w:iCs/>
                <w:sz w:val="16"/>
                <w:szCs w:val="24"/>
                <w:rtl/>
              </w:rPr>
              <w:t>وثائـق أخـرى</w:t>
            </w:r>
          </w:p>
        </w:tc>
      </w:tr>
      <w:tr w:rsidR="00355E5F" w:rsidRPr="00172096">
        <w:tblPrEx>
          <w:tblCellMar>
            <w:top w:w="0" w:type="dxa"/>
            <w:bottom w:w="0" w:type="dxa"/>
          </w:tblCellMar>
        </w:tblPrEx>
        <w:trPr>
          <w:cantSplit/>
          <w:trHeight w:hRule="exact" w:val="115"/>
          <w:tblHeader/>
        </w:trPr>
        <w:tc>
          <w:tcPr>
            <w:tcW w:w="755" w:type="dxa"/>
            <w:tcBorders>
              <w:top w:val="single" w:sz="12" w:space="0" w:color="auto"/>
            </w:tcBorders>
            <w:shd w:val="clear" w:color="auto" w:fill="auto"/>
            <w:vAlign w:val="bottom"/>
          </w:tcPr>
          <w:p w:rsidR="00355E5F" w:rsidRPr="00172096" w:rsidRDefault="00355E5F" w:rsidP="00355E5F">
            <w:pPr>
              <w:tabs>
                <w:tab w:val="left" w:pos="288"/>
                <w:tab w:val="left" w:pos="576"/>
                <w:tab w:val="left" w:pos="864"/>
                <w:tab w:val="left" w:pos="1152"/>
              </w:tabs>
              <w:spacing w:before="40" w:after="80" w:line="240" w:lineRule="exact"/>
              <w:ind w:right="40"/>
              <w:rPr>
                <w:rFonts w:hint="cs"/>
                <w:sz w:val="16"/>
                <w:szCs w:val="24"/>
                <w:rtl/>
              </w:rPr>
            </w:pPr>
          </w:p>
        </w:tc>
        <w:tc>
          <w:tcPr>
            <w:tcW w:w="6565" w:type="dxa"/>
            <w:tcBorders>
              <w:top w:val="single" w:sz="12" w:space="0" w:color="auto"/>
            </w:tcBorders>
            <w:shd w:val="clear" w:color="auto" w:fill="auto"/>
            <w:vAlign w:val="bottom"/>
          </w:tcPr>
          <w:p w:rsidR="00355E5F" w:rsidRPr="00172096" w:rsidRDefault="00355E5F" w:rsidP="00355E5F">
            <w:pPr>
              <w:tabs>
                <w:tab w:val="left" w:pos="288"/>
                <w:tab w:val="left" w:pos="576"/>
                <w:tab w:val="left" w:pos="864"/>
                <w:tab w:val="left" w:pos="1152"/>
              </w:tabs>
              <w:spacing w:before="40" w:after="80" w:line="240" w:lineRule="exact"/>
              <w:ind w:right="144"/>
              <w:rPr>
                <w:rFonts w:hint="cs"/>
                <w:sz w:val="16"/>
                <w:szCs w:val="24"/>
                <w:rtl/>
              </w:rPr>
            </w:pPr>
          </w:p>
        </w:tc>
      </w:tr>
      <w:tr w:rsidR="00355E5F" w:rsidRPr="00172096">
        <w:tblPrEx>
          <w:tblCellMar>
            <w:top w:w="0" w:type="dxa"/>
            <w:bottom w:w="0" w:type="dxa"/>
          </w:tblCellMar>
        </w:tblPrEx>
        <w:trPr>
          <w:cantSplit/>
        </w:trPr>
        <w:tc>
          <w:tcPr>
            <w:tcW w:w="755" w:type="dxa"/>
            <w:shd w:val="clear" w:color="auto" w:fill="auto"/>
          </w:tcPr>
          <w:p w:rsidR="00355E5F" w:rsidRPr="00172096"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sidRPr="00172096">
              <w:rPr>
                <w:rFonts w:hint="cs"/>
                <w:sz w:val="16"/>
                <w:szCs w:val="24"/>
                <w:rtl/>
              </w:rPr>
              <w:t>1 -</w:t>
            </w:r>
          </w:p>
        </w:tc>
        <w:tc>
          <w:tcPr>
            <w:tcW w:w="6565" w:type="dxa"/>
            <w:shd w:val="clear" w:color="auto" w:fill="auto"/>
          </w:tcPr>
          <w:p w:rsidR="00355E5F" w:rsidRPr="00172096" w:rsidRDefault="00B94F1C"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استراتيجية تنفيذ الصحة الجنسية والإنجابية للمراهقين، وزارة الصحة 2003</w:t>
            </w:r>
          </w:p>
        </w:tc>
      </w:tr>
      <w:tr w:rsidR="00355E5F" w:rsidRPr="00172096">
        <w:tblPrEx>
          <w:tblCellMar>
            <w:top w:w="0" w:type="dxa"/>
            <w:bottom w:w="0" w:type="dxa"/>
          </w:tblCellMar>
        </w:tblPrEx>
        <w:trPr>
          <w:cantSplit/>
        </w:trPr>
        <w:tc>
          <w:tcPr>
            <w:tcW w:w="755" w:type="dxa"/>
            <w:shd w:val="clear" w:color="auto" w:fill="auto"/>
          </w:tcPr>
          <w:p w:rsidR="00355E5F" w:rsidRPr="00172096"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sidRPr="00172096">
              <w:rPr>
                <w:rFonts w:hint="cs"/>
                <w:sz w:val="16"/>
                <w:szCs w:val="24"/>
                <w:rtl/>
              </w:rPr>
              <w:t>2 -</w:t>
            </w:r>
          </w:p>
        </w:tc>
        <w:tc>
          <w:tcPr>
            <w:tcW w:w="6565" w:type="dxa"/>
            <w:shd w:val="clear" w:color="auto" w:fill="auto"/>
          </w:tcPr>
          <w:p w:rsidR="00355E5F" w:rsidRPr="00172096" w:rsidRDefault="00B94F1C"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استراتيجية الدعوة والتعبئة الاجتماعية للبرنامج الجنساني الوطني، إدارة شؤون المرأة/وزارة العمل والداخلية 1999</w:t>
            </w:r>
          </w:p>
        </w:tc>
      </w:tr>
      <w:tr w:rsidR="00355E5F" w:rsidRPr="00172096">
        <w:tblPrEx>
          <w:tblCellMar>
            <w:top w:w="0" w:type="dxa"/>
            <w:bottom w:w="0" w:type="dxa"/>
          </w:tblCellMar>
        </w:tblPrEx>
        <w:trPr>
          <w:cantSplit/>
        </w:trPr>
        <w:tc>
          <w:tcPr>
            <w:tcW w:w="755" w:type="dxa"/>
            <w:shd w:val="clear" w:color="auto" w:fill="auto"/>
          </w:tcPr>
          <w:p w:rsidR="00355E5F" w:rsidRPr="00172096"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sidRPr="00172096">
              <w:rPr>
                <w:rFonts w:hint="cs"/>
                <w:sz w:val="16"/>
                <w:szCs w:val="24"/>
                <w:rtl/>
              </w:rPr>
              <w:t>3 -</w:t>
            </w:r>
          </w:p>
        </w:tc>
        <w:tc>
          <w:tcPr>
            <w:tcW w:w="6565" w:type="dxa"/>
            <w:shd w:val="clear" w:color="auto" w:fill="auto"/>
          </w:tcPr>
          <w:p w:rsidR="00355E5F" w:rsidRPr="00172096" w:rsidRDefault="00BE620E"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مبادرة تعليم البنات الأفريقيات </w:t>
            </w:r>
            <w:r>
              <w:rPr>
                <w:sz w:val="16"/>
                <w:szCs w:val="24"/>
                <w:rtl/>
              </w:rPr>
              <w:t>–</w:t>
            </w:r>
            <w:r>
              <w:rPr>
                <w:rFonts w:hint="cs"/>
                <w:sz w:val="16"/>
                <w:szCs w:val="24"/>
                <w:rtl/>
              </w:rPr>
              <w:t xml:space="preserve"> تقرير التقييم، اليونيسيف، 2003</w:t>
            </w:r>
          </w:p>
        </w:tc>
      </w:tr>
      <w:tr w:rsidR="00355E5F" w:rsidRPr="00172096">
        <w:tblPrEx>
          <w:tblCellMar>
            <w:top w:w="0" w:type="dxa"/>
            <w:bottom w:w="0" w:type="dxa"/>
          </w:tblCellMar>
        </w:tblPrEx>
        <w:trPr>
          <w:cantSplit/>
        </w:trPr>
        <w:tc>
          <w:tcPr>
            <w:tcW w:w="755" w:type="dxa"/>
            <w:shd w:val="clear" w:color="auto" w:fill="auto"/>
          </w:tcPr>
          <w:p w:rsidR="00355E5F" w:rsidRPr="00172096"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sidRPr="00172096">
              <w:rPr>
                <w:rFonts w:hint="cs"/>
                <w:sz w:val="16"/>
                <w:szCs w:val="24"/>
                <w:rtl/>
              </w:rPr>
              <w:t>4 -</w:t>
            </w:r>
          </w:p>
        </w:tc>
        <w:tc>
          <w:tcPr>
            <w:tcW w:w="6565" w:type="dxa"/>
            <w:shd w:val="clear" w:color="auto" w:fill="auto"/>
          </w:tcPr>
          <w:p w:rsidR="00355E5F" w:rsidRPr="00172096" w:rsidRDefault="00DE7FBF"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w:t>
            </w:r>
            <w:r w:rsidR="00BE620E">
              <w:rPr>
                <w:rFonts w:hint="cs"/>
                <w:sz w:val="16"/>
                <w:szCs w:val="24"/>
                <w:rtl/>
              </w:rPr>
              <w:t xml:space="preserve">رعاية البيـتية للإيدز: المسؤولية المشتركة </w:t>
            </w:r>
            <w:r w:rsidR="00BE620E">
              <w:rPr>
                <w:sz w:val="16"/>
                <w:szCs w:val="24"/>
                <w:rtl/>
              </w:rPr>
              <w:t>–</w:t>
            </w:r>
            <w:r w:rsidR="00BE620E">
              <w:rPr>
                <w:rFonts w:hint="cs"/>
                <w:sz w:val="16"/>
                <w:szCs w:val="24"/>
                <w:rtl/>
              </w:rPr>
              <w:t xml:space="preserve"> تجربة بوبـيـروا</w:t>
            </w:r>
          </w:p>
        </w:tc>
      </w:tr>
      <w:tr w:rsidR="00355E5F" w:rsidRPr="00172096">
        <w:tblPrEx>
          <w:tblCellMar>
            <w:top w:w="0" w:type="dxa"/>
            <w:bottom w:w="0" w:type="dxa"/>
          </w:tblCellMar>
        </w:tblPrEx>
        <w:trPr>
          <w:cantSplit/>
        </w:trPr>
        <w:tc>
          <w:tcPr>
            <w:tcW w:w="755" w:type="dxa"/>
            <w:shd w:val="clear" w:color="auto" w:fill="auto"/>
          </w:tcPr>
          <w:p w:rsidR="00355E5F" w:rsidRPr="00172096"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sidRPr="00172096">
              <w:rPr>
                <w:rFonts w:hint="cs"/>
                <w:sz w:val="16"/>
                <w:szCs w:val="24"/>
                <w:rtl/>
              </w:rPr>
              <w:t>5 -</w:t>
            </w:r>
          </w:p>
        </w:tc>
        <w:tc>
          <w:tcPr>
            <w:tcW w:w="6565" w:type="dxa"/>
            <w:shd w:val="clear" w:color="auto" w:fill="auto"/>
          </w:tcPr>
          <w:p w:rsidR="00355E5F" w:rsidRPr="00172096" w:rsidRDefault="00BE620E"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التق</w:t>
            </w:r>
            <w:r w:rsidR="00A611EF">
              <w:rPr>
                <w:rFonts w:hint="cs"/>
                <w:sz w:val="16"/>
                <w:szCs w:val="24"/>
                <w:rtl/>
              </w:rPr>
              <w:t>ـ</w:t>
            </w:r>
            <w:r>
              <w:rPr>
                <w:rFonts w:hint="cs"/>
                <w:sz w:val="16"/>
                <w:szCs w:val="24"/>
                <w:rtl/>
              </w:rPr>
              <w:t>ري</w:t>
            </w:r>
            <w:r w:rsidR="00A611EF">
              <w:rPr>
                <w:rFonts w:hint="cs"/>
                <w:sz w:val="16"/>
                <w:szCs w:val="24"/>
                <w:rtl/>
              </w:rPr>
              <w:t>ـ</w:t>
            </w:r>
            <w:r>
              <w:rPr>
                <w:rFonts w:hint="cs"/>
                <w:sz w:val="16"/>
                <w:szCs w:val="24"/>
                <w:rtl/>
              </w:rPr>
              <w:t>ر الاقتص</w:t>
            </w:r>
            <w:r w:rsidR="00A611EF">
              <w:rPr>
                <w:rFonts w:hint="cs"/>
                <w:sz w:val="16"/>
                <w:szCs w:val="24"/>
                <w:rtl/>
              </w:rPr>
              <w:t>ـ</w:t>
            </w:r>
            <w:r>
              <w:rPr>
                <w:rFonts w:hint="cs"/>
                <w:sz w:val="16"/>
                <w:szCs w:val="24"/>
                <w:rtl/>
              </w:rPr>
              <w:t>ادي السن</w:t>
            </w:r>
            <w:r w:rsidR="00A611EF">
              <w:rPr>
                <w:rFonts w:hint="cs"/>
                <w:sz w:val="16"/>
                <w:szCs w:val="24"/>
                <w:rtl/>
              </w:rPr>
              <w:t>ـ</w:t>
            </w:r>
            <w:r>
              <w:rPr>
                <w:rFonts w:hint="cs"/>
                <w:sz w:val="16"/>
                <w:szCs w:val="24"/>
                <w:rtl/>
              </w:rPr>
              <w:t>وي، 2001، 2002، 2003، 2004، 2006، وزارة المالي</w:t>
            </w:r>
            <w:r w:rsidR="00A611EF">
              <w:rPr>
                <w:rFonts w:hint="cs"/>
                <w:sz w:val="16"/>
                <w:szCs w:val="24"/>
                <w:rtl/>
              </w:rPr>
              <w:t>ــ</w:t>
            </w:r>
            <w:r>
              <w:rPr>
                <w:rFonts w:hint="cs"/>
                <w:sz w:val="16"/>
                <w:szCs w:val="24"/>
                <w:rtl/>
              </w:rPr>
              <w:t>ة وتخطيط</w:t>
            </w:r>
            <w:r w:rsidR="00A21F02">
              <w:rPr>
                <w:rFonts w:hint="eastAsia"/>
                <w:sz w:val="16"/>
                <w:szCs w:val="24"/>
                <w:rtl/>
              </w:rPr>
              <w:t> </w:t>
            </w:r>
            <w:r>
              <w:rPr>
                <w:rFonts w:hint="cs"/>
                <w:sz w:val="16"/>
                <w:szCs w:val="24"/>
                <w:rtl/>
              </w:rPr>
              <w:t>التنمية</w:t>
            </w:r>
          </w:p>
        </w:tc>
      </w:tr>
      <w:tr w:rsidR="00355E5F" w:rsidRPr="00172096">
        <w:tblPrEx>
          <w:tblCellMar>
            <w:top w:w="0" w:type="dxa"/>
            <w:bottom w:w="0" w:type="dxa"/>
          </w:tblCellMar>
        </w:tblPrEx>
        <w:trPr>
          <w:cantSplit/>
        </w:trPr>
        <w:tc>
          <w:tcPr>
            <w:tcW w:w="755" w:type="dxa"/>
            <w:shd w:val="clear" w:color="auto" w:fill="auto"/>
          </w:tcPr>
          <w:p w:rsidR="00355E5F" w:rsidRPr="00172096"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sidRPr="00172096">
              <w:rPr>
                <w:rFonts w:hint="cs"/>
                <w:sz w:val="16"/>
                <w:szCs w:val="24"/>
                <w:rtl/>
              </w:rPr>
              <w:t>6 -</w:t>
            </w:r>
          </w:p>
        </w:tc>
        <w:tc>
          <w:tcPr>
            <w:tcW w:w="6565" w:type="dxa"/>
            <w:shd w:val="clear" w:color="auto" w:fill="auto"/>
          </w:tcPr>
          <w:p w:rsidR="00355E5F" w:rsidRPr="00172096" w:rsidRDefault="00BE620E"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بيحين بع</w:t>
            </w:r>
            <w:r w:rsidR="00A611EF">
              <w:rPr>
                <w:rFonts w:hint="cs"/>
                <w:sz w:val="16"/>
                <w:szCs w:val="24"/>
                <w:rtl/>
              </w:rPr>
              <w:t>ـ</w:t>
            </w:r>
            <w:r>
              <w:rPr>
                <w:rFonts w:hint="cs"/>
                <w:sz w:val="16"/>
                <w:szCs w:val="24"/>
                <w:rtl/>
              </w:rPr>
              <w:t>د عش</w:t>
            </w:r>
            <w:r w:rsidR="00A611EF">
              <w:rPr>
                <w:rFonts w:hint="cs"/>
                <w:sz w:val="16"/>
                <w:szCs w:val="24"/>
                <w:rtl/>
              </w:rPr>
              <w:t>ـ</w:t>
            </w:r>
            <w:r>
              <w:rPr>
                <w:rFonts w:hint="cs"/>
                <w:sz w:val="16"/>
                <w:szCs w:val="24"/>
                <w:rtl/>
              </w:rPr>
              <w:t>ر سن</w:t>
            </w:r>
            <w:r w:rsidR="00A611EF">
              <w:rPr>
                <w:rFonts w:hint="cs"/>
                <w:sz w:val="16"/>
                <w:szCs w:val="24"/>
                <w:rtl/>
              </w:rPr>
              <w:t>ـ</w:t>
            </w:r>
            <w:r>
              <w:rPr>
                <w:rFonts w:hint="cs"/>
                <w:sz w:val="16"/>
                <w:szCs w:val="24"/>
                <w:rtl/>
              </w:rPr>
              <w:t>وات: التزام صندوق الأمم المتحدة للسكان بمنهاج العمل، صندوق الأمم المتحدة</w:t>
            </w:r>
            <w:r w:rsidR="00A611EF">
              <w:rPr>
                <w:rFonts w:hint="eastAsia"/>
                <w:sz w:val="16"/>
                <w:szCs w:val="24"/>
                <w:rtl/>
              </w:rPr>
              <w:t> </w:t>
            </w:r>
            <w:r>
              <w:rPr>
                <w:rFonts w:hint="cs"/>
                <w:sz w:val="16"/>
                <w:szCs w:val="24"/>
                <w:rtl/>
              </w:rPr>
              <w:t>للسكان</w:t>
            </w:r>
          </w:p>
        </w:tc>
      </w:tr>
      <w:tr w:rsidR="00355E5F" w:rsidRPr="00172096">
        <w:tblPrEx>
          <w:tblCellMar>
            <w:top w:w="0" w:type="dxa"/>
            <w:bottom w:w="0" w:type="dxa"/>
          </w:tblCellMar>
        </w:tblPrEx>
        <w:trPr>
          <w:cantSplit/>
        </w:trPr>
        <w:tc>
          <w:tcPr>
            <w:tcW w:w="755" w:type="dxa"/>
            <w:shd w:val="clear" w:color="auto" w:fill="auto"/>
          </w:tcPr>
          <w:p w:rsidR="00355E5F" w:rsidRPr="00172096"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7 -</w:t>
            </w:r>
          </w:p>
        </w:tc>
        <w:tc>
          <w:tcPr>
            <w:tcW w:w="6565" w:type="dxa"/>
            <w:shd w:val="clear" w:color="auto" w:fill="auto"/>
          </w:tcPr>
          <w:p w:rsidR="00355E5F" w:rsidRDefault="00BE620E"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مراقبة الجيل الثاني لفيروس نقص المناعة البشرية/الإيدز في بوتسوانا </w:t>
            </w:r>
            <w:r>
              <w:rPr>
                <w:sz w:val="16"/>
                <w:szCs w:val="24"/>
                <w:rtl/>
              </w:rPr>
              <w:t>–</w:t>
            </w:r>
            <w:r>
              <w:rPr>
                <w:rFonts w:hint="cs"/>
                <w:sz w:val="16"/>
                <w:szCs w:val="24"/>
                <w:rtl/>
              </w:rPr>
              <w:t xml:space="preserve"> تقرير تقني، وزارة الصحة، 2005</w:t>
            </w:r>
          </w:p>
        </w:tc>
      </w:tr>
      <w:tr w:rsidR="00355E5F" w:rsidRPr="00172096">
        <w:tblPrEx>
          <w:tblCellMar>
            <w:top w:w="0" w:type="dxa"/>
            <w:bottom w:w="0" w:type="dxa"/>
          </w:tblCellMar>
        </w:tblPrEx>
        <w:trPr>
          <w:cantSplit/>
        </w:trPr>
        <w:tc>
          <w:tcPr>
            <w:tcW w:w="755" w:type="dxa"/>
            <w:shd w:val="clear" w:color="auto" w:fill="auto"/>
          </w:tcPr>
          <w:p w:rsidR="00355E5F" w:rsidRPr="00172096"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8 -</w:t>
            </w:r>
          </w:p>
        </w:tc>
        <w:tc>
          <w:tcPr>
            <w:tcW w:w="6565" w:type="dxa"/>
            <w:shd w:val="clear" w:color="auto" w:fill="auto"/>
          </w:tcPr>
          <w:p w:rsidR="00355E5F" w:rsidRDefault="00BE620E"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التراث الوطني لبوتسوانا وثقافة السلام، وزارة التعليم 2001</w:t>
            </w:r>
          </w:p>
        </w:tc>
      </w:tr>
      <w:tr w:rsidR="00355E5F" w:rsidRPr="00172096">
        <w:tblPrEx>
          <w:tblCellMar>
            <w:top w:w="0" w:type="dxa"/>
            <w:bottom w:w="0" w:type="dxa"/>
          </w:tblCellMar>
        </w:tblPrEx>
        <w:trPr>
          <w:cantSplit/>
        </w:trPr>
        <w:tc>
          <w:tcPr>
            <w:tcW w:w="755" w:type="dxa"/>
            <w:shd w:val="clear" w:color="auto" w:fill="auto"/>
          </w:tcPr>
          <w:p w:rsidR="00355E5F" w:rsidRPr="00172096"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9 -</w:t>
            </w:r>
          </w:p>
        </w:tc>
        <w:tc>
          <w:tcPr>
            <w:tcW w:w="6565" w:type="dxa"/>
            <w:shd w:val="clear" w:color="auto" w:fill="auto"/>
          </w:tcPr>
          <w:p w:rsidR="00355E5F" w:rsidRDefault="00BE620E"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الدراسة الاستقصائية الثانية المتعلقة ب</w:t>
            </w:r>
            <w:r w:rsidR="00DE7FBF">
              <w:rPr>
                <w:rFonts w:hint="cs"/>
                <w:sz w:val="16"/>
                <w:szCs w:val="24"/>
                <w:rtl/>
              </w:rPr>
              <w:t>آثا</w:t>
            </w:r>
            <w:r>
              <w:rPr>
                <w:rFonts w:hint="cs"/>
                <w:sz w:val="16"/>
                <w:szCs w:val="24"/>
                <w:rtl/>
              </w:rPr>
              <w:t>ر الإيدز في بوتسوانا، 2004، الوكالة الوطنية لتنسيق مكافحة الإيدز و</w:t>
            </w:r>
            <w:r w:rsidR="00A611EF">
              <w:rPr>
                <w:rFonts w:hint="cs"/>
                <w:sz w:val="16"/>
                <w:szCs w:val="24"/>
                <w:rtl/>
              </w:rPr>
              <w:t>آ</w:t>
            </w:r>
            <w:r>
              <w:rPr>
                <w:rFonts w:hint="cs"/>
                <w:sz w:val="16"/>
                <w:szCs w:val="24"/>
                <w:rtl/>
              </w:rPr>
              <w:t>خرون</w:t>
            </w:r>
          </w:p>
        </w:tc>
      </w:tr>
      <w:tr w:rsidR="00355E5F" w:rsidRPr="00172096">
        <w:tblPrEx>
          <w:tblCellMar>
            <w:top w:w="0" w:type="dxa"/>
            <w:bottom w:w="0" w:type="dxa"/>
          </w:tblCellMar>
        </w:tblPrEx>
        <w:trPr>
          <w:cantSplit/>
        </w:trPr>
        <w:tc>
          <w:tcPr>
            <w:tcW w:w="755" w:type="dxa"/>
            <w:shd w:val="clear" w:color="auto" w:fill="auto"/>
          </w:tcPr>
          <w:p w:rsidR="00355E5F" w:rsidRPr="00172096"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10 -</w:t>
            </w:r>
          </w:p>
        </w:tc>
        <w:tc>
          <w:tcPr>
            <w:tcW w:w="6565" w:type="dxa"/>
            <w:shd w:val="clear" w:color="auto" w:fill="auto"/>
          </w:tcPr>
          <w:p w:rsidR="00355E5F" w:rsidRDefault="00BE620E"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تقرير التنمية البشرية في بوتسوانا، 2005، برنامج الأمم المتحدة الإنمائي، حكومة بوتسوانا</w:t>
            </w:r>
          </w:p>
        </w:tc>
      </w:tr>
      <w:tr w:rsidR="00355E5F" w:rsidRPr="00172096">
        <w:tblPrEx>
          <w:tblCellMar>
            <w:top w:w="0" w:type="dxa"/>
            <w:bottom w:w="0" w:type="dxa"/>
          </w:tblCellMar>
        </w:tblPrEx>
        <w:trPr>
          <w:cantSplit/>
        </w:trPr>
        <w:tc>
          <w:tcPr>
            <w:tcW w:w="755" w:type="dxa"/>
            <w:shd w:val="clear" w:color="auto" w:fill="auto"/>
          </w:tcPr>
          <w:p w:rsidR="00355E5F" w:rsidRPr="00172096"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11 -</w:t>
            </w:r>
          </w:p>
        </w:tc>
        <w:tc>
          <w:tcPr>
            <w:tcW w:w="6565" w:type="dxa"/>
            <w:shd w:val="clear" w:color="auto" w:fill="auto"/>
          </w:tcPr>
          <w:p w:rsidR="00355E5F" w:rsidRDefault="00BE620E"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خط</w:t>
            </w:r>
            <w:r w:rsidR="00A611EF">
              <w:rPr>
                <w:rFonts w:hint="cs"/>
                <w:sz w:val="16"/>
                <w:szCs w:val="24"/>
                <w:rtl/>
              </w:rPr>
              <w:t>ـ</w:t>
            </w:r>
            <w:r>
              <w:rPr>
                <w:rFonts w:hint="cs"/>
                <w:sz w:val="16"/>
                <w:szCs w:val="24"/>
                <w:rtl/>
              </w:rPr>
              <w:t>اب ع</w:t>
            </w:r>
            <w:r w:rsidR="00A611EF">
              <w:rPr>
                <w:rFonts w:hint="cs"/>
                <w:sz w:val="16"/>
                <w:szCs w:val="24"/>
                <w:rtl/>
              </w:rPr>
              <w:t>ـ</w:t>
            </w:r>
            <w:r>
              <w:rPr>
                <w:rFonts w:hint="cs"/>
                <w:sz w:val="16"/>
                <w:szCs w:val="24"/>
                <w:rtl/>
              </w:rPr>
              <w:t>رض المي</w:t>
            </w:r>
            <w:r w:rsidR="00A611EF">
              <w:rPr>
                <w:rFonts w:hint="cs"/>
                <w:sz w:val="16"/>
                <w:szCs w:val="24"/>
                <w:rtl/>
              </w:rPr>
              <w:t>ـ</w:t>
            </w:r>
            <w:r>
              <w:rPr>
                <w:rFonts w:hint="cs"/>
                <w:sz w:val="16"/>
                <w:szCs w:val="24"/>
                <w:rtl/>
              </w:rPr>
              <w:t>زاني</w:t>
            </w:r>
            <w:r w:rsidR="00A611EF">
              <w:rPr>
                <w:rFonts w:hint="cs"/>
                <w:sz w:val="16"/>
                <w:szCs w:val="24"/>
                <w:rtl/>
              </w:rPr>
              <w:t>ـ</w:t>
            </w:r>
            <w:r>
              <w:rPr>
                <w:rFonts w:hint="cs"/>
                <w:sz w:val="16"/>
                <w:szCs w:val="24"/>
                <w:rtl/>
              </w:rPr>
              <w:t>ة 1998، و 2003، و 2004، و 2006، و 2007، وزارة المالية وتخطيط</w:t>
            </w:r>
            <w:r w:rsidR="00A611EF">
              <w:rPr>
                <w:rFonts w:hint="eastAsia"/>
                <w:sz w:val="16"/>
                <w:szCs w:val="24"/>
                <w:rtl/>
              </w:rPr>
              <w:t> </w:t>
            </w:r>
            <w:r>
              <w:rPr>
                <w:rFonts w:hint="cs"/>
                <w:sz w:val="16"/>
                <w:szCs w:val="24"/>
                <w:rtl/>
              </w:rPr>
              <w:t>التنمية</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12 -</w:t>
            </w:r>
          </w:p>
        </w:tc>
        <w:tc>
          <w:tcPr>
            <w:tcW w:w="6565" w:type="dxa"/>
            <w:shd w:val="clear" w:color="auto" w:fill="auto"/>
          </w:tcPr>
          <w:p w:rsidR="00355E5F" w:rsidRDefault="00BE620E"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الديموغرافية لفيروس نقص المناعة البشرية/الإيدز في بوتسوانا، ووضع نماذج لآثار فيروس نقص المناعة البشرية/الإيدز في بوتسوانا، </w:t>
            </w:r>
            <w:r w:rsidR="00DE7FBF">
              <w:rPr>
                <w:rFonts w:hint="cs"/>
                <w:sz w:val="16"/>
                <w:szCs w:val="24"/>
                <w:rtl/>
              </w:rPr>
              <w:t xml:space="preserve">مشروع تقرير، 2006، </w:t>
            </w:r>
            <w:r>
              <w:rPr>
                <w:rFonts w:hint="cs"/>
                <w:sz w:val="16"/>
                <w:szCs w:val="24"/>
                <w:rtl/>
              </w:rPr>
              <w:t>برنامج الأمم المتحدة الإنمائي والوكالة الوطنية لتنسيق مكافحة الإيدز</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13 -</w:t>
            </w:r>
          </w:p>
        </w:tc>
        <w:tc>
          <w:tcPr>
            <w:tcW w:w="6565" w:type="dxa"/>
            <w:shd w:val="clear" w:color="auto" w:fill="auto"/>
          </w:tcPr>
          <w:p w:rsidR="00355E5F" w:rsidRDefault="00BE620E"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الآثار الاقتصادية لفيروس نقص المناعة البشرية/الإيدز في بوتسوانا </w:t>
            </w:r>
            <w:r>
              <w:rPr>
                <w:sz w:val="16"/>
                <w:szCs w:val="24"/>
                <w:rtl/>
              </w:rPr>
              <w:t>–</w:t>
            </w:r>
            <w:r>
              <w:rPr>
                <w:rFonts w:hint="cs"/>
                <w:sz w:val="16"/>
                <w:szCs w:val="24"/>
                <w:rtl/>
              </w:rPr>
              <w:t xml:space="preserve"> تقرير ختامي للوكالة الوطنية لتنسيق مكافحة الإيدز/برنامج الأمم المتحدة الإنمائي، 2006</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14 -</w:t>
            </w:r>
          </w:p>
        </w:tc>
        <w:tc>
          <w:tcPr>
            <w:tcW w:w="6565" w:type="dxa"/>
            <w:shd w:val="clear" w:color="auto" w:fill="auto"/>
          </w:tcPr>
          <w:p w:rsidR="00355E5F" w:rsidRDefault="00BE620E"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إحصاءات التعليم لعام 2004، المكتب المركزي للإحصاءات</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15 -</w:t>
            </w:r>
          </w:p>
        </w:tc>
        <w:tc>
          <w:tcPr>
            <w:tcW w:w="6565" w:type="dxa"/>
            <w:shd w:val="clear" w:color="auto" w:fill="auto"/>
          </w:tcPr>
          <w:p w:rsidR="00355E5F" w:rsidRDefault="00BE620E"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تقرير تقييم بشأن الدعم المقدم للبرنامج الجنساني في بوتسوانا، 2003، برنامج الأمم المتحدة الإنمائي/إدارة شؤون المرأة </w:t>
            </w:r>
            <w:r>
              <w:rPr>
                <w:sz w:val="16"/>
                <w:szCs w:val="24"/>
                <w:rtl/>
              </w:rPr>
              <w:t>–</w:t>
            </w:r>
            <w:r>
              <w:rPr>
                <w:rFonts w:hint="cs"/>
                <w:sz w:val="16"/>
                <w:szCs w:val="24"/>
                <w:rtl/>
              </w:rPr>
              <w:t xml:space="preserve"> وزارة العمل والداخلية</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16 -</w:t>
            </w:r>
          </w:p>
        </w:tc>
        <w:tc>
          <w:tcPr>
            <w:tcW w:w="6565" w:type="dxa"/>
            <w:shd w:val="clear" w:color="auto" w:fill="auto"/>
          </w:tcPr>
          <w:p w:rsidR="00355E5F" w:rsidRDefault="000F071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تقرير عن البيانات المصنَّفة حسب نوع الجنس، إدارة شؤون المرأة/وزارة العمل والداخلية وبرنامج الأمم المتحدة الإنمائي، 2002</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17 -</w:t>
            </w:r>
          </w:p>
        </w:tc>
        <w:tc>
          <w:tcPr>
            <w:tcW w:w="6565" w:type="dxa"/>
            <w:shd w:val="clear" w:color="auto" w:fill="auto"/>
          </w:tcPr>
          <w:p w:rsidR="00355E5F" w:rsidRDefault="000F071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ملكُـه، أو ملكي أو ملكنا </w:t>
            </w:r>
            <w:r>
              <w:rPr>
                <w:sz w:val="16"/>
                <w:szCs w:val="24"/>
                <w:rtl/>
              </w:rPr>
              <w:t>–</w:t>
            </w:r>
            <w:r>
              <w:rPr>
                <w:rFonts w:hint="cs"/>
                <w:sz w:val="16"/>
                <w:szCs w:val="24"/>
                <w:rtl/>
              </w:rPr>
              <w:t xml:space="preserve"> حقوق ملكية المرأة المتزوجة بموجب القانون العام لبوتسوانا، إدارة شؤون المرأة/وزارة العمل والداخلية 1986</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18 -</w:t>
            </w:r>
          </w:p>
        </w:tc>
        <w:tc>
          <w:tcPr>
            <w:tcW w:w="6565" w:type="dxa"/>
            <w:shd w:val="clear" w:color="auto" w:fill="auto"/>
          </w:tcPr>
          <w:p w:rsidR="00355E5F" w:rsidRDefault="000F071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الدراسة الاستقصائية لدخل ومصروفات الأسرة المعيشية في الفترة 2002/2003، المجلَّد 1 من التقرير الرئيسي، المكتب المركزي للإحصاءات</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19 -</w:t>
            </w:r>
          </w:p>
        </w:tc>
        <w:tc>
          <w:tcPr>
            <w:tcW w:w="6565" w:type="dxa"/>
            <w:shd w:val="clear" w:color="auto" w:fill="auto"/>
          </w:tcPr>
          <w:p w:rsidR="00355E5F" w:rsidRDefault="000F071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مجموعة معلومات بشأن قانون إلغاء السلطة الزوجية لعام 2004، إدارة شؤون المرأة، وزارة العمل والداخلية</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20 -</w:t>
            </w:r>
          </w:p>
        </w:tc>
        <w:tc>
          <w:tcPr>
            <w:tcW w:w="6565" w:type="dxa"/>
            <w:shd w:val="clear" w:color="auto" w:fill="auto"/>
          </w:tcPr>
          <w:p w:rsidR="00355E5F" w:rsidRDefault="000F071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إحصاءات العمل لعام 2000، المكتب المركزي للإحصاءات</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21 -</w:t>
            </w:r>
          </w:p>
        </w:tc>
        <w:tc>
          <w:tcPr>
            <w:tcW w:w="6565" w:type="dxa"/>
            <w:shd w:val="clear" w:color="auto" w:fill="auto"/>
          </w:tcPr>
          <w:p w:rsidR="00355E5F" w:rsidRDefault="000F071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التطلع إلى المساواة </w:t>
            </w:r>
            <w:r>
              <w:rPr>
                <w:sz w:val="16"/>
                <w:szCs w:val="24"/>
                <w:rtl/>
              </w:rPr>
              <w:t>–</w:t>
            </w:r>
            <w:r>
              <w:rPr>
                <w:rFonts w:hint="cs"/>
                <w:sz w:val="16"/>
                <w:szCs w:val="24"/>
                <w:rtl/>
              </w:rPr>
              <w:t xml:space="preserve"> استعراض جنساني للتقارير الوطنية </w:t>
            </w:r>
            <w:r w:rsidR="009042F4">
              <w:rPr>
                <w:rFonts w:hint="cs"/>
                <w:sz w:val="16"/>
                <w:szCs w:val="24"/>
                <w:rtl/>
              </w:rPr>
              <w:t>المتعلقة</w:t>
            </w:r>
            <w:r>
              <w:rPr>
                <w:rFonts w:hint="cs"/>
                <w:sz w:val="16"/>
                <w:szCs w:val="24"/>
                <w:rtl/>
              </w:rPr>
              <w:t xml:space="preserve"> </w:t>
            </w:r>
            <w:r w:rsidR="009042F4">
              <w:rPr>
                <w:rFonts w:hint="cs"/>
                <w:sz w:val="16"/>
                <w:szCs w:val="24"/>
                <w:rtl/>
              </w:rPr>
              <w:t>ب</w:t>
            </w:r>
            <w:r>
              <w:rPr>
                <w:rFonts w:hint="cs"/>
                <w:sz w:val="16"/>
                <w:szCs w:val="24"/>
                <w:rtl/>
              </w:rPr>
              <w:t>الأهداف الإنمائية للألفية، مكتب سياسات التنمية، برنامج الأمم المتحدة الإنمائي 2005</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22 -</w:t>
            </w:r>
          </w:p>
        </w:tc>
        <w:tc>
          <w:tcPr>
            <w:tcW w:w="6565" w:type="dxa"/>
            <w:shd w:val="clear" w:color="auto" w:fill="auto"/>
          </w:tcPr>
          <w:p w:rsidR="00355E5F" w:rsidRDefault="009042F4"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إدماج</w:t>
            </w:r>
            <w:r w:rsidR="000F0710">
              <w:rPr>
                <w:rFonts w:hint="cs"/>
                <w:sz w:val="16"/>
                <w:szCs w:val="24"/>
                <w:rtl/>
              </w:rPr>
              <w:t xml:space="preserve"> المنظور الجنساني في التعليم والتدريب المهنيـين في بوتسوانا، هيئة بوتسوانا للتدريب، 2003</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23 -</w:t>
            </w:r>
          </w:p>
        </w:tc>
        <w:tc>
          <w:tcPr>
            <w:tcW w:w="6565" w:type="dxa"/>
            <w:shd w:val="clear" w:color="auto" w:fill="auto"/>
          </w:tcPr>
          <w:p w:rsidR="00355E5F" w:rsidRDefault="00F23AFD"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w:t>
            </w:r>
            <w:r w:rsidR="000F0710">
              <w:rPr>
                <w:rFonts w:hint="cs"/>
                <w:sz w:val="16"/>
                <w:szCs w:val="24"/>
                <w:rtl/>
              </w:rPr>
              <w:t xml:space="preserve">تقرير </w:t>
            </w:r>
            <w:r>
              <w:rPr>
                <w:rFonts w:hint="cs"/>
                <w:sz w:val="16"/>
                <w:szCs w:val="24"/>
                <w:rtl/>
              </w:rPr>
              <w:t>المتعلق ب</w:t>
            </w:r>
            <w:r w:rsidR="000F0710">
              <w:rPr>
                <w:rFonts w:hint="cs"/>
                <w:sz w:val="16"/>
                <w:szCs w:val="24"/>
                <w:rtl/>
              </w:rPr>
              <w:t>الأهداف الإنمائية للألفية، الأمم المتحدة 2006</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24 -</w:t>
            </w:r>
          </w:p>
        </w:tc>
        <w:tc>
          <w:tcPr>
            <w:tcW w:w="6565" w:type="dxa"/>
            <w:shd w:val="clear" w:color="auto" w:fill="auto"/>
          </w:tcPr>
          <w:p w:rsidR="00355E5F" w:rsidRDefault="000F071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خطة العمل الوطنية لتنفيذ السياسات والبرامج الوطنية للسكان، وزارة المالية وتخطيط التنمية، 1999</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25 -</w:t>
            </w:r>
          </w:p>
        </w:tc>
        <w:tc>
          <w:tcPr>
            <w:tcW w:w="6565" w:type="dxa"/>
            <w:shd w:val="clear" w:color="auto" w:fill="auto"/>
          </w:tcPr>
          <w:p w:rsidR="00355E5F" w:rsidRDefault="000F071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خطة العمل الوطنية المتعلقة بتنفيذ تقرير فرقة العمل التابعة للأمين العام للأمم المتحدة بشأن النساء، والبنات وفيروس نقص المناعة البشرية/الإيدز في بوتسوانا، 2006</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26 -</w:t>
            </w:r>
          </w:p>
        </w:tc>
        <w:tc>
          <w:tcPr>
            <w:tcW w:w="6565" w:type="dxa"/>
            <w:shd w:val="clear" w:color="auto" w:fill="auto"/>
          </w:tcPr>
          <w:p w:rsidR="00355E5F" w:rsidRDefault="000F071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إطار عمل البرنامج الوطني للصحة الجنسية والإنجابية، وزارة الصحة، 2002</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27 -</w:t>
            </w:r>
          </w:p>
        </w:tc>
        <w:tc>
          <w:tcPr>
            <w:tcW w:w="6565" w:type="dxa"/>
            <w:shd w:val="clear" w:color="auto" w:fill="auto"/>
          </w:tcPr>
          <w:p w:rsidR="00355E5F" w:rsidRDefault="00F23AFD"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خطة التنمية الوطنية 7 و 8 </w:t>
            </w:r>
            <w:r w:rsidR="000F0710">
              <w:rPr>
                <w:rFonts w:hint="cs"/>
                <w:sz w:val="16"/>
                <w:szCs w:val="24"/>
                <w:rtl/>
              </w:rPr>
              <w:t>و 9، وزارة المالية وتخطيط التنمية</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28 -</w:t>
            </w:r>
          </w:p>
        </w:tc>
        <w:tc>
          <w:tcPr>
            <w:tcW w:w="6565" w:type="dxa"/>
            <w:shd w:val="clear" w:color="auto" w:fill="auto"/>
          </w:tcPr>
          <w:p w:rsidR="00355E5F" w:rsidRDefault="00862C2F"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خطة التنمية الوطنية 9، تقرير استعراض منتصف المدة، وزارة المالية وتخطيط التنمية، 2006</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29 -</w:t>
            </w:r>
          </w:p>
        </w:tc>
        <w:tc>
          <w:tcPr>
            <w:tcW w:w="6565" w:type="dxa"/>
            <w:shd w:val="clear" w:color="auto" w:fill="auto"/>
          </w:tcPr>
          <w:p w:rsidR="00355E5F" w:rsidRDefault="00862C2F"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إطار عمل البرنامج الجنساني الوطني، برنامج الأمم المتحدة الإنمائي، وصندوق الأمم المتحدة للسكان وحكومة بوتسوانا، 1998</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30 -</w:t>
            </w:r>
          </w:p>
        </w:tc>
        <w:tc>
          <w:tcPr>
            <w:tcW w:w="6565" w:type="dxa"/>
            <w:shd w:val="clear" w:color="auto" w:fill="auto"/>
          </w:tcPr>
          <w:p w:rsidR="00355E5F" w:rsidRDefault="00862C2F"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البرنامج الجنساني الوطني </w:t>
            </w:r>
            <w:r>
              <w:rPr>
                <w:sz w:val="16"/>
                <w:szCs w:val="24"/>
                <w:rtl/>
              </w:rPr>
              <w:t>–</w:t>
            </w:r>
            <w:r>
              <w:rPr>
                <w:rFonts w:hint="cs"/>
                <w:sz w:val="16"/>
                <w:szCs w:val="24"/>
                <w:rtl/>
              </w:rPr>
              <w:t xml:space="preserve"> نسخة مبسَّطـة، إدارة شؤون المرأة/وزارة العمل والداخلية، 1999</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31 -</w:t>
            </w:r>
          </w:p>
        </w:tc>
        <w:tc>
          <w:tcPr>
            <w:tcW w:w="6565" w:type="dxa"/>
            <w:shd w:val="clear" w:color="auto" w:fill="auto"/>
          </w:tcPr>
          <w:p w:rsidR="00355E5F" w:rsidRDefault="00862C2F"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احتياجات النساء والأطفال ضحايا سوء المعاملة في شمال غرب بوتسوانا، المرأة ضد الاغتصاب، 1999</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32 -</w:t>
            </w:r>
          </w:p>
        </w:tc>
        <w:tc>
          <w:tcPr>
            <w:tcW w:w="6565" w:type="dxa"/>
            <w:shd w:val="clear" w:color="auto" w:fill="auto"/>
          </w:tcPr>
          <w:p w:rsidR="00355E5F" w:rsidRDefault="00862C2F"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منهاج العمل </w:t>
            </w:r>
            <w:r>
              <w:rPr>
                <w:sz w:val="16"/>
                <w:szCs w:val="24"/>
                <w:rtl/>
              </w:rPr>
              <w:t>–</w:t>
            </w:r>
            <w:r>
              <w:rPr>
                <w:rFonts w:hint="cs"/>
                <w:sz w:val="16"/>
                <w:szCs w:val="24"/>
                <w:rtl/>
              </w:rPr>
              <w:t xml:space="preserve"> موجز، 1995، إدارة شؤون المرأة وتحالف</w:t>
            </w:r>
            <w:r w:rsidR="00C07772">
              <w:rPr>
                <w:rFonts w:hint="cs"/>
                <w:sz w:val="16"/>
                <w:szCs w:val="24"/>
                <w:rtl/>
              </w:rPr>
              <w:t xml:space="preserve"> ا</w:t>
            </w:r>
            <w:r>
              <w:rPr>
                <w:rFonts w:hint="cs"/>
                <w:sz w:val="16"/>
                <w:szCs w:val="24"/>
                <w:rtl/>
              </w:rPr>
              <w:t>لمنظمات غير</w:t>
            </w:r>
            <w:r>
              <w:rPr>
                <w:rFonts w:hint="eastAsia"/>
                <w:sz w:val="16"/>
                <w:szCs w:val="24"/>
                <w:rtl/>
              </w:rPr>
              <w:t> </w:t>
            </w:r>
            <w:r>
              <w:rPr>
                <w:rFonts w:hint="cs"/>
                <w:sz w:val="16"/>
                <w:szCs w:val="24"/>
                <w:rtl/>
              </w:rPr>
              <w:t xml:space="preserve">الحكومية </w:t>
            </w:r>
            <w:r w:rsidR="00C07772">
              <w:rPr>
                <w:rFonts w:hint="cs"/>
                <w:sz w:val="16"/>
                <w:szCs w:val="24"/>
                <w:rtl/>
              </w:rPr>
              <w:t xml:space="preserve">النسائية </w:t>
            </w:r>
            <w:r>
              <w:rPr>
                <w:rFonts w:hint="cs"/>
                <w:sz w:val="16"/>
                <w:szCs w:val="24"/>
                <w:rtl/>
              </w:rPr>
              <w:t>في بوتسوانا، 1996</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33 -</w:t>
            </w:r>
          </w:p>
        </w:tc>
        <w:tc>
          <w:tcPr>
            <w:tcW w:w="6565" w:type="dxa"/>
            <w:shd w:val="clear" w:color="auto" w:fill="auto"/>
          </w:tcPr>
          <w:p w:rsidR="00355E5F" w:rsidRDefault="00862C2F"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مشروع التثقيف السياسي </w:t>
            </w:r>
            <w:r>
              <w:rPr>
                <w:sz w:val="16"/>
                <w:szCs w:val="24"/>
                <w:rtl/>
              </w:rPr>
              <w:t>–</w:t>
            </w:r>
            <w:r>
              <w:rPr>
                <w:rFonts w:hint="cs"/>
                <w:sz w:val="16"/>
                <w:szCs w:val="24"/>
                <w:rtl/>
              </w:rPr>
              <w:t xml:space="preserve"> استراتيجية ت</w:t>
            </w:r>
            <w:r w:rsidR="008A5FC4">
              <w:rPr>
                <w:rFonts w:hint="cs"/>
                <w:sz w:val="16"/>
                <w:szCs w:val="24"/>
                <w:rtl/>
              </w:rPr>
              <w:t>ُـ</w:t>
            </w:r>
            <w:r>
              <w:rPr>
                <w:rFonts w:hint="cs"/>
                <w:sz w:val="16"/>
                <w:szCs w:val="24"/>
                <w:rtl/>
              </w:rPr>
              <w:t>حقق نتائج، إيمانغ بسادي، 1998</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34 -</w:t>
            </w:r>
          </w:p>
        </w:tc>
        <w:tc>
          <w:tcPr>
            <w:tcW w:w="6565" w:type="dxa"/>
            <w:shd w:val="clear" w:color="auto" w:fill="auto"/>
          </w:tcPr>
          <w:p w:rsidR="00355E5F" w:rsidRDefault="00862C2F"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وثيقة دعم البرنامج (00011633) </w:t>
            </w:r>
            <w:r>
              <w:rPr>
                <w:sz w:val="16"/>
                <w:szCs w:val="24"/>
                <w:rtl/>
              </w:rPr>
              <w:t>–</w:t>
            </w:r>
            <w:r>
              <w:rPr>
                <w:rFonts w:hint="cs"/>
                <w:sz w:val="16"/>
                <w:szCs w:val="24"/>
                <w:rtl/>
              </w:rPr>
              <w:t xml:space="preserve"> تعزيز </w:t>
            </w:r>
            <w:r w:rsidR="00FB2306">
              <w:rPr>
                <w:rFonts w:hint="cs"/>
                <w:sz w:val="16"/>
                <w:szCs w:val="24"/>
                <w:rtl/>
              </w:rPr>
              <w:t>ال</w:t>
            </w:r>
            <w:r>
              <w:rPr>
                <w:rFonts w:hint="cs"/>
                <w:sz w:val="16"/>
                <w:szCs w:val="24"/>
                <w:rtl/>
              </w:rPr>
              <w:t>قدرة</w:t>
            </w:r>
            <w:r w:rsidR="00FB2306">
              <w:rPr>
                <w:rFonts w:hint="cs"/>
                <w:sz w:val="16"/>
                <w:szCs w:val="24"/>
                <w:rtl/>
              </w:rPr>
              <w:t xml:space="preserve"> المتعددة القطاعات على مقاومة</w:t>
            </w:r>
            <w:r w:rsidR="00B92F8A">
              <w:rPr>
                <w:rFonts w:hint="cs"/>
                <w:sz w:val="16"/>
                <w:szCs w:val="24"/>
                <w:rtl/>
              </w:rPr>
              <w:t xml:space="preserve"> فيروس </w:t>
            </w:r>
            <w:r>
              <w:rPr>
                <w:rFonts w:hint="cs"/>
                <w:sz w:val="16"/>
                <w:szCs w:val="24"/>
                <w:rtl/>
              </w:rPr>
              <w:t>نقص المناعة البشرية/الإيدز على نحو مراعٍ للفوارق بين الجنسين في بوتسوانا، برنامج الأمم المتحدة الإنمائي</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35 -</w:t>
            </w:r>
          </w:p>
        </w:tc>
        <w:tc>
          <w:tcPr>
            <w:tcW w:w="6565" w:type="dxa"/>
            <w:shd w:val="clear" w:color="auto" w:fill="auto"/>
          </w:tcPr>
          <w:p w:rsidR="00355E5F" w:rsidRDefault="00862C2F"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الاغتصاب في بوتسوانا - إيمانغ بسادي، 1998</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36 -</w:t>
            </w:r>
          </w:p>
        </w:tc>
        <w:tc>
          <w:tcPr>
            <w:tcW w:w="6565" w:type="dxa"/>
            <w:shd w:val="clear" w:color="auto" w:fill="auto"/>
          </w:tcPr>
          <w:p w:rsidR="00355E5F" w:rsidRDefault="00862C2F"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تقرير عن دراسة الآثار الاجتماعية </w:t>
            </w:r>
            <w:r>
              <w:rPr>
                <w:sz w:val="16"/>
                <w:szCs w:val="24"/>
                <w:rtl/>
              </w:rPr>
              <w:t>–</w:t>
            </w:r>
            <w:r>
              <w:rPr>
                <w:rFonts w:hint="cs"/>
                <w:sz w:val="16"/>
                <w:szCs w:val="24"/>
                <w:rtl/>
              </w:rPr>
              <w:t xml:space="preserve"> الاقتصادية للعنف ضد المرأة في بوتسوانا، إدارة شؤون المرأة/وزارة العمل والداخلية، 1999</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37 -</w:t>
            </w:r>
          </w:p>
        </w:tc>
        <w:tc>
          <w:tcPr>
            <w:tcW w:w="6565" w:type="dxa"/>
            <w:shd w:val="clear" w:color="auto" w:fill="auto"/>
          </w:tcPr>
          <w:p w:rsidR="00355E5F" w:rsidRDefault="00862C2F"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تقرير عن مشروع </w:t>
            </w:r>
            <w:r w:rsidR="00FB2306">
              <w:rPr>
                <w:rFonts w:hint="cs"/>
                <w:sz w:val="16"/>
                <w:szCs w:val="24"/>
                <w:rtl/>
              </w:rPr>
              <w:t>إدماج</w:t>
            </w:r>
            <w:r>
              <w:rPr>
                <w:rFonts w:hint="cs"/>
                <w:sz w:val="16"/>
                <w:szCs w:val="24"/>
                <w:rtl/>
              </w:rPr>
              <w:t xml:space="preserve"> المنظور الجنساني مع أربع وزارات تجريبية، وبرنامج الأمم المتحدة الإنمائي وإدارة شؤون المرأة/وزارة العمل والداخلية</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38 -</w:t>
            </w:r>
          </w:p>
        </w:tc>
        <w:tc>
          <w:tcPr>
            <w:tcW w:w="6565" w:type="dxa"/>
            <w:shd w:val="clear" w:color="auto" w:fill="auto"/>
          </w:tcPr>
          <w:p w:rsidR="00355E5F" w:rsidRDefault="00862C2F"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تقرير عن استعراض جميع القوانين التي </w:t>
            </w:r>
            <w:r w:rsidR="00BD7B1C">
              <w:rPr>
                <w:rFonts w:hint="cs"/>
                <w:sz w:val="16"/>
                <w:szCs w:val="24"/>
                <w:rtl/>
              </w:rPr>
              <w:t>تمس</w:t>
            </w:r>
            <w:r>
              <w:rPr>
                <w:rFonts w:hint="cs"/>
                <w:sz w:val="16"/>
                <w:szCs w:val="24"/>
                <w:rtl/>
              </w:rPr>
              <w:t xml:space="preserve"> وضع المرأة في بوتسوانا، إدارة شؤون المرأة/وزارة العمل والداخلية، 1998</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39 -</w:t>
            </w:r>
          </w:p>
        </w:tc>
        <w:tc>
          <w:tcPr>
            <w:tcW w:w="6565" w:type="dxa"/>
            <w:shd w:val="clear" w:color="auto" w:fill="auto"/>
          </w:tcPr>
          <w:p w:rsidR="00355E5F" w:rsidRDefault="00C1468A"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تقرير عن دراسة الاغتصاب في بوتسوانا، شرطة بوتسوانا، 1999</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40 -</w:t>
            </w:r>
          </w:p>
        </w:tc>
        <w:tc>
          <w:tcPr>
            <w:tcW w:w="6565" w:type="dxa"/>
            <w:shd w:val="clear" w:color="auto" w:fill="auto"/>
          </w:tcPr>
          <w:p w:rsidR="00355E5F" w:rsidRDefault="00C1468A"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مجموعة م</w:t>
            </w:r>
            <w:r w:rsidR="0046673C">
              <w:rPr>
                <w:rFonts w:hint="cs"/>
                <w:sz w:val="16"/>
                <w:szCs w:val="24"/>
                <w:rtl/>
              </w:rPr>
              <w:t>رجعية</w:t>
            </w:r>
            <w:r>
              <w:rPr>
                <w:rFonts w:hint="cs"/>
                <w:sz w:val="16"/>
                <w:szCs w:val="24"/>
                <w:rtl/>
              </w:rPr>
              <w:t xml:space="preserve"> </w:t>
            </w:r>
            <w:r w:rsidR="0046673C">
              <w:rPr>
                <w:rFonts w:hint="cs"/>
                <w:sz w:val="16"/>
                <w:szCs w:val="24"/>
                <w:rtl/>
              </w:rPr>
              <w:t>بشأن</w:t>
            </w:r>
            <w:r>
              <w:rPr>
                <w:rFonts w:hint="cs"/>
                <w:sz w:val="16"/>
                <w:szCs w:val="24"/>
                <w:rtl/>
              </w:rPr>
              <w:t xml:space="preserve"> نوع الجنس وفيروس نقص المناعة البشرية/الإيدز، فرقة العمل المعنية بنوع الجنس وفيروس نقص المناعة البشرية/الإيدز، المشتركة بين الوكالات والتابعة لبرنامج الأمم المتحدة المشترك المعني بفيروس نقص المناعة البشرية/الإيدز، 2005</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41 -</w:t>
            </w:r>
          </w:p>
        </w:tc>
        <w:tc>
          <w:tcPr>
            <w:tcW w:w="6565" w:type="dxa"/>
            <w:shd w:val="clear" w:color="auto" w:fill="auto"/>
          </w:tcPr>
          <w:p w:rsidR="00355E5F" w:rsidRDefault="0014707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دور الوالدين، والزعماء التقليديين وزعماء المجتمعات المحلية بشأن رفاه الشباب في بوتسوانا، وزارة المالية وتخطيط التنمية 2005</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42 -</w:t>
            </w:r>
          </w:p>
        </w:tc>
        <w:tc>
          <w:tcPr>
            <w:tcW w:w="6565" w:type="dxa"/>
            <w:shd w:val="clear" w:color="auto" w:fill="auto"/>
          </w:tcPr>
          <w:p w:rsidR="00355E5F" w:rsidRDefault="0014707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تقرير تحليلي للحالة بشأن </w:t>
            </w:r>
            <w:r w:rsidR="0046673C">
              <w:rPr>
                <w:rFonts w:hint="cs"/>
                <w:sz w:val="16"/>
                <w:szCs w:val="24"/>
                <w:rtl/>
              </w:rPr>
              <w:t>إدماج</w:t>
            </w:r>
            <w:r>
              <w:rPr>
                <w:rFonts w:hint="cs"/>
                <w:sz w:val="16"/>
                <w:szCs w:val="24"/>
                <w:rtl/>
              </w:rPr>
              <w:t xml:space="preserve"> المنظور الجنساني وفيروس نقص المناعة البشرية/الإيدز في ولاية</w:t>
            </w:r>
            <w:r w:rsidR="0046673C">
              <w:rPr>
                <w:rFonts w:hint="cs"/>
                <w:sz w:val="16"/>
                <w:szCs w:val="24"/>
                <w:rtl/>
              </w:rPr>
              <w:t xml:space="preserve"> وزارة التعليم</w:t>
            </w:r>
            <w:r>
              <w:rPr>
                <w:rFonts w:hint="cs"/>
                <w:sz w:val="16"/>
                <w:szCs w:val="24"/>
                <w:rtl/>
              </w:rPr>
              <w:t>، وسياسات</w:t>
            </w:r>
            <w:r w:rsidR="0046673C">
              <w:rPr>
                <w:rFonts w:hint="cs"/>
                <w:sz w:val="16"/>
                <w:szCs w:val="24"/>
                <w:rtl/>
              </w:rPr>
              <w:t>ها</w:t>
            </w:r>
            <w:r>
              <w:rPr>
                <w:rFonts w:hint="cs"/>
                <w:sz w:val="16"/>
                <w:szCs w:val="24"/>
                <w:rtl/>
              </w:rPr>
              <w:t xml:space="preserve"> وبرامج</w:t>
            </w:r>
            <w:r w:rsidR="0046673C">
              <w:rPr>
                <w:rFonts w:hint="cs"/>
                <w:sz w:val="16"/>
                <w:szCs w:val="24"/>
                <w:rtl/>
              </w:rPr>
              <w:t>ها</w:t>
            </w:r>
            <w:r>
              <w:rPr>
                <w:rFonts w:hint="cs"/>
                <w:sz w:val="16"/>
                <w:szCs w:val="24"/>
                <w:rtl/>
              </w:rPr>
              <w:t xml:space="preserve"> وخطط</w:t>
            </w:r>
            <w:r w:rsidR="0046673C">
              <w:rPr>
                <w:rFonts w:hint="cs"/>
                <w:sz w:val="16"/>
                <w:szCs w:val="24"/>
                <w:rtl/>
              </w:rPr>
              <w:t>ها</w:t>
            </w:r>
            <w:r>
              <w:rPr>
                <w:rFonts w:hint="cs"/>
                <w:sz w:val="16"/>
                <w:szCs w:val="24"/>
                <w:rtl/>
              </w:rPr>
              <w:t>، مشروع تقرير، وزارة التعليم 2006</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43 -</w:t>
            </w:r>
          </w:p>
        </w:tc>
        <w:tc>
          <w:tcPr>
            <w:tcW w:w="6565" w:type="dxa"/>
            <w:shd w:val="clear" w:color="auto" w:fill="auto"/>
          </w:tcPr>
          <w:p w:rsidR="00355E5F" w:rsidRDefault="0014707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الخطة الاستراتيجية للفترة 2006-2008، المرأة ضد الاغتصاب</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44 -</w:t>
            </w:r>
          </w:p>
        </w:tc>
        <w:tc>
          <w:tcPr>
            <w:tcW w:w="6565" w:type="dxa"/>
            <w:shd w:val="clear" w:color="auto" w:fill="auto"/>
          </w:tcPr>
          <w:p w:rsidR="00355E5F" w:rsidRDefault="0014707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دراسة بشأن مستوى اشتراك الشباب في الزراعة، وزارة الزراعة، وإدارة التنمية الريفية بوزارة المالية وتخطيط التنمية</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45 -</w:t>
            </w:r>
          </w:p>
        </w:tc>
        <w:tc>
          <w:tcPr>
            <w:tcW w:w="6565" w:type="dxa"/>
            <w:shd w:val="clear" w:color="auto" w:fill="auto"/>
          </w:tcPr>
          <w:p w:rsidR="00355E5F" w:rsidRDefault="0014707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نحو تحقيق المساواة بين الجنسين في منظمتكم، المنظمة الهولندية للتنمية، 2001</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46 -</w:t>
            </w:r>
          </w:p>
        </w:tc>
        <w:tc>
          <w:tcPr>
            <w:tcW w:w="6565" w:type="dxa"/>
            <w:shd w:val="clear" w:color="auto" w:fill="auto"/>
          </w:tcPr>
          <w:p w:rsidR="00355E5F" w:rsidRDefault="0014707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تقرير فرقة العمل التابعة للأمين العام للأمم المتحدة بشأن النساء، والبنات وفيروس نقص المناعة البشرية/الإيدز في بوتسوانا، 2006 - تقرير قطري عن بوتسوانا، الأمم المتحدة 2004</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47 -</w:t>
            </w:r>
          </w:p>
        </w:tc>
        <w:tc>
          <w:tcPr>
            <w:tcW w:w="6565" w:type="dxa"/>
            <w:shd w:val="clear" w:color="auto" w:fill="auto"/>
          </w:tcPr>
          <w:p w:rsidR="00355E5F" w:rsidRDefault="0014707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دورة الجمعية العامة الاستثنائية بشأن نوع الجنس وتعرُّض المرأة لفيروس نقص المناعة البشرية/الإيدز في أمريكا اللاتينية ومنطقة البحر الكاريبي، منظمة الصحة للبلدان الأمريكية</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48 -</w:t>
            </w:r>
          </w:p>
        </w:tc>
        <w:tc>
          <w:tcPr>
            <w:tcW w:w="6565" w:type="dxa"/>
            <w:shd w:val="clear" w:color="auto" w:fill="auto"/>
          </w:tcPr>
          <w:p w:rsidR="00355E5F" w:rsidRDefault="0014707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رؤية عام 2016، حكومة بوتسوانا (1996)</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49 -</w:t>
            </w:r>
          </w:p>
        </w:tc>
        <w:tc>
          <w:tcPr>
            <w:tcW w:w="6565" w:type="dxa"/>
            <w:shd w:val="clear" w:color="auto" w:fill="auto"/>
          </w:tcPr>
          <w:p w:rsidR="00355E5F" w:rsidRDefault="0014707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دليل المرش</w:t>
            </w:r>
            <w:r w:rsidR="00083835">
              <w:rPr>
                <w:rFonts w:hint="cs"/>
                <w:sz w:val="16"/>
                <w:szCs w:val="24"/>
                <w:rtl/>
              </w:rPr>
              <w:t>َّـ</w:t>
            </w:r>
            <w:r>
              <w:rPr>
                <w:rFonts w:hint="cs"/>
                <w:sz w:val="16"/>
                <w:szCs w:val="24"/>
                <w:rtl/>
              </w:rPr>
              <w:t>حات لإدارة الحملات، إيمانغ بسادي، 1999</w:t>
            </w:r>
          </w:p>
        </w:tc>
      </w:tr>
      <w:tr w:rsidR="00355E5F" w:rsidRPr="00172096">
        <w:tblPrEx>
          <w:tblCellMar>
            <w:top w:w="0" w:type="dxa"/>
            <w:bottom w:w="0" w:type="dxa"/>
          </w:tblCellMar>
        </w:tblPrEx>
        <w:trPr>
          <w:cantSplit/>
        </w:trPr>
        <w:tc>
          <w:tcPr>
            <w:tcW w:w="755" w:type="dxa"/>
            <w:shd w:val="clear" w:color="auto" w:fill="auto"/>
          </w:tcPr>
          <w:p w:rsidR="00355E5F"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50 -</w:t>
            </w:r>
          </w:p>
        </w:tc>
        <w:tc>
          <w:tcPr>
            <w:tcW w:w="6565" w:type="dxa"/>
            <w:shd w:val="clear" w:color="auto" w:fill="auto"/>
          </w:tcPr>
          <w:p w:rsidR="00355E5F" w:rsidRDefault="0051122F"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البيان النسائي</w:t>
            </w:r>
            <w:r w:rsidR="00147070">
              <w:rPr>
                <w:rFonts w:hint="cs"/>
                <w:sz w:val="16"/>
                <w:szCs w:val="24"/>
                <w:rtl/>
              </w:rPr>
              <w:t>، إيمانغ بسادي، 1999</w:t>
            </w:r>
          </w:p>
        </w:tc>
      </w:tr>
      <w:tr w:rsidR="00355E5F" w:rsidRPr="00172096">
        <w:tblPrEx>
          <w:tblCellMar>
            <w:top w:w="0" w:type="dxa"/>
            <w:bottom w:w="0" w:type="dxa"/>
          </w:tblCellMar>
        </w:tblPrEx>
        <w:trPr>
          <w:cantSplit/>
        </w:trPr>
        <w:tc>
          <w:tcPr>
            <w:tcW w:w="755" w:type="dxa"/>
            <w:tcBorders>
              <w:bottom w:val="single" w:sz="12" w:space="0" w:color="auto"/>
            </w:tcBorders>
            <w:shd w:val="clear" w:color="auto" w:fill="auto"/>
          </w:tcPr>
          <w:p w:rsidR="00355E5F" w:rsidRPr="00172096" w:rsidRDefault="00355E5F" w:rsidP="00BE620E">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51 -</w:t>
            </w:r>
          </w:p>
        </w:tc>
        <w:tc>
          <w:tcPr>
            <w:tcW w:w="6565" w:type="dxa"/>
            <w:tcBorders>
              <w:bottom w:val="single" w:sz="12" w:space="0" w:color="auto"/>
            </w:tcBorders>
            <w:shd w:val="clear" w:color="auto" w:fill="auto"/>
          </w:tcPr>
          <w:p w:rsidR="00355E5F" w:rsidRPr="00172096" w:rsidRDefault="00147070" w:rsidP="00BE620E">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تقرير مؤتمر القمة العالمي المعني بمجتمع المعلومات </w:t>
            </w:r>
            <w:r>
              <w:rPr>
                <w:sz w:val="16"/>
                <w:szCs w:val="24"/>
                <w:rtl/>
              </w:rPr>
              <w:t>–</w:t>
            </w:r>
            <w:r>
              <w:rPr>
                <w:rFonts w:hint="cs"/>
                <w:sz w:val="16"/>
                <w:szCs w:val="24"/>
                <w:rtl/>
              </w:rPr>
              <w:t xml:space="preserve"> كارولين ديفي</w:t>
            </w:r>
            <w:r w:rsidR="004D7E2D">
              <w:rPr>
                <w:rFonts w:hint="cs"/>
                <w:sz w:val="16"/>
                <w:szCs w:val="24"/>
                <w:rtl/>
              </w:rPr>
              <w:t>ـ</w:t>
            </w:r>
            <w:r>
              <w:rPr>
                <w:rFonts w:hint="cs"/>
                <w:sz w:val="16"/>
                <w:szCs w:val="24"/>
                <w:rtl/>
              </w:rPr>
              <w:t>ز</w:t>
            </w:r>
            <w:r w:rsidR="004D7E2D">
              <w:rPr>
                <w:rFonts w:hint="cs"/>
                <w:sz w:val="16"/>
                <w:szCs w:val="24"/>
                <w:rtl/>
              </w:rPr>
              <w:t xml:space="preserve"> وكيبـوني نيتساباني، 2003</w:t>
            </w:r>
          </w:p>
        </w:tc>
      </w:tr>
    </w:tbl>
    <w:p w:rsidR="008810D3" w:rsidRPr="00D56CD1" w:rsidRDefault="00D56CD1" w:rsidP="00D56CD1">
      <w:pPr>
        <w:pStyle w:val="SingleTxt"/>
        <w:spacing w:after="0" w:line="240" w:lineRule="auto"/>
        <w:rPr>
          <w:rFonts w:hint="cs"/>
          <w:rtl/>
        </w:rPr>
      </w:pPr>
      <w:r>
        <w:rPr>
          <w:rFonts w:hint="cs"/>
          <w:noProof/>
          <w:w w:val="100"/>
          <w:rtl/>
        </w:rPr>
        <w:pict>
          <v:line id="_x0000_s1033" style="position:absolute;left:0;text-align:left;z-index:3;mso-position-horizontal-relative:text;mso-position-vertical-relative:text" from="206.6pt,24pt" to="278.6pt,24pt" strokeweight=".25pt"/>
        </w:pict>
      </w:r>
    </w:p>
    <w:sectPr w:rsidR="008810D3" w:rsidRPr="00D56CD1" w:rsidSect="0043467F">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0T22:13:00Z" w:initials="Start">
    <w:p w:rsidR="00BA3881" w:rsidRDefault="00BA388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NO&gt;&gt;N0856259A&lt;&lt;ODS JOB NO</w:t>
      </w:r>
      <w:r>
        <w:rPr>
          <w:rtl/>
        </w:rPr>
        <w:t>&gt;&gt;</w:t>
      </w:r>
    </w:p>
    <w:p w:rsidR="00BA3881" w:rsidRDefault="00BA3881">
      <w:pPr>
        <w:pStyle w:val="CommentText"/>
        <w:rPr>
          <w:rtl/>
        </w:rPr>
      </w:pPr>
      <w:r>
        <w:rPr>
          <w:rtl/>
        </w:rPr>
        <w:t>&lt;&lt;</w:t>
      </w:r>
      <w:r>
        <w:t>ODS DOC SYMBOL1&gt;&gt;CEDAW/C/BOT/3&lt;&lt;ODS DOC SYMBOL1</w:t>
      </w:r>
      <w:r>
        <w:rPr>
          <w:rtl/>
        </w:rPr>
        <w:t>&gt;&gt;</w:t>
      </w:r>
    </w:p>
    <w:p w:rsidR="00BA3881" w:rsidRDefault="00BA388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D73" w:rsidRDefault="00806D73">
      <w:r>
        <w:separator/>
      </w:r>
    </w:p>
  </w:endnote>
  <w:endnote w:type="continuationSeparator" w:id="0">
    <w:p w:rsidR="00806D73" w:rsidRDefault="00806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A3881">
      <w:tblPrEx>
        <w:tblCellMar>
          <w:top w:w="0" w:type="dxa"/>
          <w:bottom w:w="0" w:type="dxa"/>
        </w:tblCellMar>
      </w:tblPrEx>
      <w:tc>
        <w:tcPr>
          <w:tcW w:w="5033" w:type="dxa"/>
          <w:shd w:val="clear" w:color="auto" w:fill="auto"/>
        </w:tcPr>
        <w:p w:rsidR="00BA3881" w:rsidRPr="0043467F" w:rsidRDefault="00BA3881" w:rsidP="0043467F">
          <w:pPr>
            <w:pStyle w:val="Footer"/>
            <w:jc w:val="right"/>
            <w:rPr>
              <w:w w:val="103"/>
            </w:rPr>
          </w:pPr>
          <w:r>
            <w:rPr>
              <w:w w:val="103"/>
            </w:rPr>
            <w:fldChar w:fldCharType="begin"/>
          </w:r>
          <w:r>
            <w:rPr>
              <w:w w:val="103"/>
            </w:rPr>
            <w:instrText xml:space="preserve"> PAGE  \* MERGEFORMAT </w:instrText>
          </w:r>
          <w:r>
            <w:rPr>
              <w:w w:val="103"/>
            </w:rPr>
            <w:fldChar w:fldCharType="separate"/>
          </w:r>
          <w:r w:rsidR="00225B2B">
            <w:rPr>
              <w:w w:val="103"/>
            </w:rPr>
            <w:t>88</w:t>
          </w:r>
          <w:r>
            <w:rPr>
              <w:w w:val="103"/>
            </w:rPr>
            <w:fldChar w:fldCharType="end"/>
          </w:r>
        </w:p>
      </w:tc>
      <w:tc>
        <w:tcPr>
          <w:tcW w:w="5033" w:type="dxa"/>
          <w:shd w:val="clear" w:color="auto" w:fill="auto"/>
        </w:tcPr>
        <w:p w:rsidR="00BA3881" w:rsidRPr="0043467F" w:rsidRDefault="00BA3881" w:rsidP="0043467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25B2B">
            <w:rPr>
              <w:b w:val="0"/>
              <w:w w:val="103"/>
            </w:rPr>
            <w:t>08-56259</w:t>
          </w:r>
          <w:r>
            <w:rPr>
              <w:b w:val="0"/>
              <w:w w:val="103"/>
            </w:rPr>
            <w:fldChar w:fldCharType="end"/>
          </w:r>
        </w:p>
      </w:tc>
    </w:tr>
  </w:tbl>
  <w:p w:rsidR="00BA3881" w:rsidRPr="0043467F" w:rsidRDefault="00BA3881" w:rsidP="004346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A3881">
      <w:tblPrEx>
        <w:tblCellMar>
          <w:top w:w="0" w:type="dxa"/>
          <w:bottom w:w="0" w:type="dxa"/>
        </w:tblCellMar>
      </w:tblPrEx>
      <w:tc>
        <w:tcPr>
          <w:tcW w:w="5033" w:type="dxa"/>
          <w:shd w:val="clear" w:color="auto" w:fill="auto"/>
        </w:tcPr>
        <w:p w:rsidR="00BA3881" w:rsidRPr="0043467F" w:rsidRDefault="00BA3881" w:rsidP="0043467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25B2B">
            <w:rPr>
              <w:b w:val="0"/>
              <w:w w:val="103"/>
            </w:rPr>
            <w:t>08-56259</w:t>
          </w:r>
          <w:r>
            <w:rPr>
              <w:b w:val="0"/>
              <w:w w:val="103"/>
            </w:rPr>
            <w:fldChar w:fldCharType="end"/>
          </w:r>
        </w:p>
      </w:tc>
      <w:tc>
        <w:tcPr>
          <w:tcW w:w="5033" w:type="dxa"/>
          <w:shd w:val="clear" w:color="auto" w:fill="auto"/>
        </w:tcPr>
        <w:p w:rsidR="00BA3881" w:rsidRPr="0043467F" w:rsidRDefault="00BA3881" w:rsidP="0043467F">
          <w:pPr>
            <w:pStyle w:val="Footer"/>
            <w:rPr>
              <w:w w:val="103"/>
            </w:rPr>
          </w:pPr>
          <w:r>
            <w:rPr>
              <w:w w:val="103"/>
            </w:rPr>
            <w:fldChar w:fldCharType="begin"/>
          </w:r>
          <w:r>
            <w:rPr>
              <w:w w:val="103"/>
            </w:rPr>
            <w:instrText xml:space="preserve"> PAGE  \* MERGEFORMAT </w:instrText>
          </w:r>
          <w:r>
            <w:rPr>
              <w:w w:val="103"/>
            </w:rPr>
            <w:fldChar w:fldCharType="separate"/>
          </w:r>
          <w:r w:rsidR="00225B2B">
            <w:rPr>
              <w:w w:val="103"/>
            </w:rPr>
            <w:t>89</w:t>
          </w:r>
          <w:r>
            <w:rPr>
              <w:w w:val="103"/>
            </w:rPr>
            <w:fldChar w:fldCharType="end"/>
          </w:r>
        </w:p>
      </w:tc>
    </w:tr>
  </w:tbl>
  <w:p w:rsidR="00BA3881" w:rsidRPr="0043467F" w:rsidRDefault="00BA3881" w:rsidP="004346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881" w:rsidRDefault="00BA3881" w:rsidP="0043467F">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225B2B">
      <w:rPr>
        <w:rFonts w:cs="Times New Roman"/>
        <w:b w:val="0"/>
        <w:w w:val="103"/>
        <w:sz w:val="20"/>
      </w:rPr>
      <w:t>08-56259 (A)</w:t>
    </w:r>
    <w:r>
      <w:rPr>
        <w:rFonts w:cs="Times New Roman"/>
        <w:b w:val="0"/>
        <w:w w:val="103"/>
        <w:sz w:val="20"/>
      </w:rPr>
      <w:fldChar w:fldCharType="end"/>
    </w:r>
  </w:p>
  <w:p w:rsidR="00BA3881" w:rsidRPr="0043467F" w:rsidRDefault="00BA3881" w:rsidP="0043467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225B2B">
      <w:rPr>
        <w:rFonts w:ascii="Barcode 3 of 9 by request" w:hAnsi="Barcode 3 of 9 by request" w:cs="Times New Roman"/>
        <w:b w:val="0"/>
        <w:sz w:val="24"/>
      </w:rPr>
      <w:t>*0856259*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D73" w:rsidRPr="00711801" w:rsidRDefault="00806D73" w:rsidP="00711801">
      <w:pPr>
        <w:pStyle w:val="Footer"/>
        <w:bidi/>
        <w:spacing w:after="80"/>
        <w:ind w:left="792"/>
        <w:rPr>
          <w:sz w:val="16"/>
        </w:rPr>
      </w:pPr>
      <w:r w:rsidRPr="00711801">
        <w:rPr>
          <w:sz w:val="16"/>
          <w:rtl/>
        </w:rPr>
        <w:t>__________</w:t>
      </w:r>
    </w:p>
  </w:footnote>
  <w:footnote w:type="continuationSeparator" w:id="0">
    <w:p w:rsidR="00806D73" w:rsidRPr="00711801" w:rsidRDefault="00806D73" w:rsidP="00711801">
      <w:pPr>
        <w:pStyle w:val="Footer"/>
        <w:spacing w:after="80"/>
        <w:ind w:left="792"/>
        <w:rPr>
          <w:sz w:val="16"/>
        </w:rPr>
      </w:pPr>
      <w:r w:rsidRPr="00711801">
        <w:rPr>
          <w:sz w:val="16"/>
        </w:rPr>
        <w:t>__________</w:t>
      </w:r>
    </w:p>
  </w:footnote>
  <w:footnote w:id="1">
    <w:p w:rsidR="00BA3881" w:rsidRPr="0007723E" w:rsidRDefault="00BA3881" w:rsidP="003C00E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7723E">
        <w:rPr>
          <w:w w:val="103"/>
          <w:rtl/>
        </w:rPr>
        <w:t>(</w:t>
      </w:r>
      <w:r w:rsidRPr="0007723E">
        <w:rPr>
          <w:rStyle w:val="FootnoteReference"/>
          <w:spacing w:val="0"/>
          <w:w w:val="103"/>
          <w:vertAlign w:val="baseline"/>
          <w:rtl/>
        </w:rPr>
        <w:footnoteRef/>
      </w:r>
      <w:r w:rsidRPr="0007723E">
        <w:rPr>
          <w:w w:val="103"/>
          <w:rtl/>
        </w:rPr>
        <w:t>)</w:t>
      </w:r>
      <w:r w:rsidRPr="0007723E">
        <w:rPr>
          <w:w w:val="103"/>
          <w:rtl/>
        </w:rPr>
        <w:tab/>
      </w:r>
      <w:r>
        <w:rPr>
          <w:rFonts w:hint="cs"/>
          <w:w w:val="103"/>
          <w:rtl/>
        </w:rPr>
        <w:t>التقريران الدوريان الخامس عشر والسادس عشر المقدمان للجنة الأمم المتحدة المعنية بالقضاء على التمييز العنصري، 2005.</w:t>
      </w:r>
    </w:p>
  </w:footnote>
  <w:footnote w:id="2">
    <w:p w:rsidR="00BA3881" w:rsidRPr="00160F99" w:rsidRDefault="00BA3881" w:rsidP="00160F9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60F99">
        <w:rPr>
          <w:w w:val="103"/>
          <w:rtl/>
        </w:rPr>
        <w:t>(</w:t>
      </w:r>
      <w:r w:rsidRPr="00160F99">
        <w:rPr>
          <w:rStyle w:val="FootnoteReference"/>
          <w:spacing w:val="0"/>
          <w:w w:val="103"/>
          <w:vertAlign w:val="baseline"/>
          <w:rtl/>
        </w:rPr>
        <w:footnoteRef/>
      </w:r>
      <w:r w:rsidRPr="00160F99">
        <w:rPr>
          <w:w w:val="103"/>
          <w:rtl/>
        </w:rPr>
        <w:t>)</w:t>
      </w:r>
      <w:r w:rsidRPr="00160F99">
        <w:rPr>
          <w:w w:val="103"/>
          <w:rtl/>
        </w:rPr>
        <w:tab/>
      </w:r>
      <w:r>
        <w:rPr>
          <w:rFonts w:hint="cs"/>
          <w:w w:val="103"/>
          <w:rtl/>
        </w:rPr>
        <w:t>أول 3 سنوات من التعليم الثانوي والحصول على 10 سنوات من التعليم الأساسي.</w:t>
      </w:r>
    </w:p>
  </w:footnote>
  <w:footnote w:id="3">
    <w:p w:rsidR="00BA3881" w:rsidRPr="00E00719" w:rsidRDefault="00BA3881" w:rsidP="00E0071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00719">
        <w:rPr>
          <w:w w:val="103"/>
          <w:rtl/>
        </w:rPr>
        <w:t>(</w:t>
      </w:r>
      <w:r w:rsidRPr="00E00719">
        <w:rPr>
          <w:rStyle w:val="FootnoteReference"/>
          <w:spacing w:val="0"/>
          <w:w w:val="103"/>
          <w:vertAlign w:val="baseline"/>
          <w:rtl/>
        </w:rPr>
        <w:footnoteRef/>
      </w:r>
      <w:r w:rsidRPr="00E00719">
        <w:rPr>
          <w:w w:val="103"/>
          <w:rtl/>
        </w:rPr>
        <w:t>)</w:t>
      </w:r>
      <w:r w:rsidRPr="00E00719">
        <w:rPr>
          <w:w w:val="103"/>
          <w:rtl/>
        </w:rPr>
        <w:tab/>
      </w:r>
      <w:r>
        <w:rPr>
          <w:rFonts w:hint="cs"/>
          <w:w w:val="103"/>
          <w:rtl/>
        </w:rPr>
        <w:t>اشتراك المرأة في القطاعات الاقتصادية في بوتسوانا، تقرير قطري، إدارة شؤون المرأة، وزارة العمل والداخلية، جمهورية بوتسوانا، 1999، الصفحة 23.</w:t>
      </w:r>
    </w:p>
  </w:footnote>
  <w:footnote w:id="4">
    <w:p w:rsidR="00BA3881" w:rsidRPr="00852EDD" w:rsidRDefault="00BA3881" w:rsidP="002174D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52EDD">
        <w:rPr>
          <w:w w:val="103"/>
          <w:rtl/>
        </w:rPr>
        <w:t>(</w:t>
      </w:r>
      <w:r w:rsidRPr="00852EDD">
        <w:rPr>
          <w:rStyle w:val="FootnoteReference"/>
          <w:spacing w:val="0"/>
          <w:w w:val="103"/>
          <w:vertAlign w:val="baseline"/>
          <w:rtl/>
        </w:rPr>
        <w:footnoteRef/>
      </w:r>
      <w:r w:rsidRPr="00852EDD">
        <w:rPr>
          <w:w w:val="103"/>
          <w:rtl/>
        </w:rPr>
        <w:t>)</w:t>
      </w:r>
      <w:r w:rsidRPr="00852EDD">
        <w:rPr>
          <w:w w:val="103"/>
          <w:rtl/>
        </w:rPr>
        <w:tab/>
      </w:r>
      <w:r>
        <w:rPr>
          <w:rFonts w:hint="cs"/>
          <w:w w:val="103"/>
          <w:rtl/>
        </w:rPr>
        <w:t>مجموعة المعلومات المتعلقة بإلغاء قانون السلطة الزوجية، 2004، إدارة شؤون المرأة، وزارة العمل والداخلية.</w:t>
      </w:r>
    </w:p>
  </w:footnote>
  <w:footnote w:id="5">
    <w:p w:rsidR="00BA3881" w:rsidRPr="00D06756" w:rsidRDefault="00BA3881" w:rsidP="00D0675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06756">
        <w:rPr>
          <w:w w:val="103"/>
          <w:rtl/>
        </w:rPr>
        <w:t>(</w:t>
      </w:r>
      <w:r w:rsidRPr="00D06756">
        <w:rPr>
          <w:rStyle w:val="FootnoteReference"/>
          <w:spacing w:val="0"/>
          <w:w w:val="103"/>
          <w:vertAlign w:val="baseline"/>
          <w:rtl/>
        </w:rPr>
        <w:footnoteRef/>
      </w:r>
      <w:r w:rsidRPr="00D06756">
        <w:rPr>
          <w:w w:val="103"/>
          <w:rtl/>
        </w:rPr>
        <w:t>)</w:t>
      </w:r>
      <w:r w:rsidRPr="00D06756">
        <w:rPr>
          <w:w w:val="103"/>
          <w:rtl/>
        </w:rPr>
        <w:tab/>
      </w:r>
      <w:r w:rsidRPr="00515A56">
        <w:rPr>
          <w:rFonts w:hint="cs"/>
          <w:w w:val="103"/>
          <w:rtl/>
        </w:rPr>
        <w:t>د</w:t>
      </w:r>
      <w:r>
        <w:rPr>
          <w:rFonts w:hint="cs"/>
          <w:w w:val="103"/>
          <w:rtl/>
        </w:rPr>
        <w:t>ستور بوتسوانا، المادة 15 (4).</w:t>
      </w:r>
    </w:p>
  </w:footnote>
  <w:footnote w:id="6">
    <w:p w:rsidR="00BA3881" w:rsidRPr="00105151" w:rsidRDefault="00BA3881" w:rsidP="0010515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05151">
        <w:rPr>
          <w:w w:val="103"/>
          <w:rtl/>
        </w:rPr>
        <w:t>(</w:t>
      </w:r>
      <w:r w:rsidRPr="00105151">
        <w:rPr>
          <w:rStyle w:val="FootnoteReference"/>
          <w:spacing w:val="0"/>
          <w:w w:val="103"/>
          <w:vertAlign w:val="baseline"/>
          <w:rtl/>
        </w:rPr>
        <w:footnoteRef/>
      </w:r>
      <w:r w:rsidRPr="00105151">
        <w:rPr>
          <w:w w:val="103"/>
          <w:rtl/>
        </w:rPr>
        <w:t>)</w:t>
      </w:r>
      <w:r w:rsidRPr="00105151">
        <w:rPr>
          <w:w w:val="103"/>
          <w:rtl/>
        </w:rPr>
        <w:tab/>
      </w:r>
      <w:r>
        <w:rPr>
          <w:rFonts w:hint="cs"/>
          <w:w w:val="103"/>
          <w:rtl/>
        </w:rPr>
        <w:t>سعر الصرف الحالي هو دولار واحد من دولارات الولايات المتحدة = 6.3 بولا (شباط/فبراير 2007).</w:t>
      </w:r>
    </w:p>
  </w:footnote>
  <w:footnote w:id="7">
    <w:p w:rsidR="00BA3881" w:rsidRPr="008776F0" w:rsidRDefault="00BA3881" w:rsidP="008776F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776F0">
        <w:rPr>
          <w:w w:val="103"/>
          <w:rtl/>
        </w:rPr>
        <w:t>(</w:t>
      </w:r>
      <w:r w:rsidRPr="008776F0">
        <w:rPr>
          <w:rStyle w:val="FootnoteReference"/>
          <w:spacing w:val="0"/>
          <w:w w:val="103"/>
          <w:vertAlign w:val="baseline"/>
          <w:rtl/>
        </w:rPr>
        <w:footnoteRef/>
      </w:r>
      <w:r w:rsidRPr="008776F0">
        <w:rPr>
          <w:w w:val="103"/>
          <w:rtl/>
        </w:rPr>
        <w:t>)</w:t>
      </w:r>
      <w:r w:rsidRPr="008776F0">
        <w:rPr>
          <w:w w:val="103"/>
          <w:rtl/>
        </w:rPr>
        <w:tab/>
      </w:r>
      <w:r>
        <w:rPr>
          <w:rFonts w:hint="cs"/>
          <w:w w:val="103"/>
          <w:rtl/>
        </w:rPr>
        <w:t>السعر الحالي هو 1 من دولارات الولايات المتحدة = 6.3 بولا.</w:t>
      </w:r>
    </w:p>
  </w:footnote>
  <w:footnote w:id="8">
    <w:p w:rsidR="00BA3881" w:rsidRPr="00711801" w:rsidRDefault="00BA3881" w:rsidP="0071180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11801">
        <w:rPr>
          <w:w w:val="103"/>
          <w:rtl/>
        </w:rPr>
        <w:t>(</w:t>
      </w:r>
      <w:r w:rsidRPr="00711801">
        <w:rPr>
          <w:rStyle w:val="FootnoteReference"/>
          <w:spacing w:val="0"/>
          <w:w w:val="103"/>
          <w:vertAlign w:val="baseline"/>
          <w:rtl/>
        </w:rPr>
        <w:footnoteRef/>
      </w:r>
      <w:r w:rsidRPr="00711801">
        <w:rPr>
          <w:w w:val="103"/>
          <w:rtl/>
        </w:rPr>
        <w:t>)</w:t>
      </w:r>
      <w:r w:rsidRPr="00711801">
        <w:rPr>
          <w:w w:val="103"/>
          <w:rtl/>
        </w:rPr>
        <w:tab/>
      </w:r>
      <w:r>
        <w:rPr>
          <w:rFonts w:hint="cs"/>
          <w:w w:val="103"/>
          <w:rtl/>
        </w:rPr>
        <w:t>1 من دولارات الولايات المتحدة = 6.3 بولا بالأسعار الحالية.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BA3881">
      <w:tblPrEx>
        <w:tblCellMar>
          <w:top w:w="0" w:type="dxa"/>
          <w:bottom w:w="0" w:type="dxa"/>
        </w:tblCellMar>
      </w:tblPrEx>
      <w:trPr>
        <w:trHeight w:hRule="exact" w:val="864"/>
        <w:jc w:val="center"/>
      </w:trPr>
      <w:tc>
        <w:tcPr>
          <w:tcW w:w="5033" w:type="dxa"/>
          <w:shd w:val="clear" w:color="auto" w:fill="auto"/>
          <w:vAlign w:val="bottom"/>
        </w:tcPr>
        <w:p w:rsidR="00BA3881" w:rsidRDefault="00BA3881" w:rsidP="0043467F">
          <w:pPr>
            <w:pStyle w:val="Header"/>
            <w:bidi/>
            <w:jc w:val="right"/>
          </w:pPr>
        </w:p>
      </w:tc>
      <w:tc>
        <w:tcPr>
          <w:tcW w:w="5033" w:type="dxa"/>
          <w:shd w:val="clear" w:color="auto" w:fill="auto"/>
          <w:vAlign w:val="bottom"/>
        </w:tcPr>
        <w:p w:rsidR="00BA3881" w:rsidRPr="0043467F" w:rsidRDefault="00BA3881" w:rsidP="0043467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225B2B">
            <w:rPr>
              <w:w w:val="103"/>
            </w:rPr>
            <w:t>CEDAW/C/BOT/3</w:t>
          </w:r>
          <w:r>
            <w:rPr>
              <w:w w:val="103"/>
            </w:rPr>
            <w:fldChar w:fldCharType="end"/>
          </w:r>
        </w:p>
      </w:tc>
    </w:tr>
  </w:tbl>
  <w:p w:rsidR="00BA3881" w:rsidRPr="0043467F" w:rsidRDefault="00BA3881" w:rsidP="004346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BA3881">
      <w:tblPrEx>
        <w:tblCellMar>
          <w:top w:w="0" w:type="dxa"/>
          <w:bottom w:w="0" w:type="dxa"/>
        </w:tblCellMar>
      </w:tblPrEx>
      <w:trPr>
        <w:trHeight w:hRule="exact" w:val="864"/>
        <w:jc w:val="center"/>
      </w:trPr>
      <w:tc>
        <w:tcPr>
          <w:tcW w:w="5033" w:type="dxa"/>
          <w:shd w:val="clear" w:color="auto" w:fill="auto"/>
          <w:vAlign w:val="bottom"/>
        </w:tcPr>
        <w:p w:rsidR="00BA3881" w:rsidRPr="0043467F" w:rsidRDefault="00BA3881" w:rsidP="0043467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25B2B">
            <w:rPr>
              <w:w w:val="103"/>
            </w:rPr>
            <w:t>CEDAW/C/BOT/3</w:t>
          </w:r>
          <w:r>
            <w:rPr>
              <w:w w:val="103"/>
            </w:rPr>
            <w:fldChar w:fldCharType="end"/>
          </w:r>
        </w:p>
      </w:tc>
      <w:tc>
        <w:tcPr>
          <w:tcW w:w="5033" w:type="dxa"/>
          <w:shd w:val="clear" w:color="auto" w:fill="auto"/>
          <w:vAlign w:val="bottom"/>
        </w:tcPr>
        <w:p w:rsidR="00BA3881" w:rsidRDefault="00BA3881" w:rsidP="0043467F">
          <w:pPr>
            <w:pStyle w:val="Header"/>
          </w:pPr>
        </w:p>
      </w:tc>
    </w:tr>
  </w:tbl>
  <w:p w:rsidR="00BA3881" w:rsidRPr="0043467F" w:rsidRDefault="00BA3881" w:rsidP="004346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A388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A3881" w:rsidRDefault="00BA3881" w:rsidP="0043467F">
          <w:pPr>
            <w:pStyle w:val="Header"/>
            <w:spacing w:after="120"/>
          </w:pPr>
        </w:p>
      </w:tc>
      <w:tc>
        <w:tcPr>
          <w:tcW w:w="1786" w:type="dxa"/>
          <w:tcBorders>
            <w:bottom w:val="single" w:sz="4" w:space="0" w:color="auto"/>
          </w:tcBorders>
          <w:shd w:val="clear" w:color="auto" w:fill="auto"/>
          <w:vAlign w:val="bottom"/>
        </w:tcPr>
        <w:p w:rsidR="00BA3881" w:rsidRPr="0043467F" w:rsidRDefault="00BA3881" w:rsidP="0043467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A3881" w:rsidRDefault="00BA3881" w:rsidP="0043467F">
          <w:pPr>
            <w:pStyle w:val="Header"/>
            <w:spacing w:after="120"/>
          </w:pPr>
        </w:p>
      </w:tc>
      <w:tc>
        <w:tcPr>
          <w:tcW w:w="6523" w:type="dxa"/>
          <w:gridSpan w:val="3"/>
          <w:tcBorders>
            <w:bottom w:val="single" w:sz="4" w:space="0" w:color="auto"/>
          </w:tcBorders>
          <w:shd w:val="clear" w:color="auto" w:fill="auto"/>
          <w:vAlign w:val="bottom"/>
        </w:tcPr>
        <w:p w:rsidR="00BA3881" w:rsidRPr="0043467F" w:rsidRDefault="00BA3881" w:rsidP="0043467F">
          <w:pPr>
            <w:spacing w:line="380" w:lineRule="exact"/>
            <w:jc w:val="right"/>
          </w:pPr>
          <w:r>
            <w:rPr>
              <w:sz w:val="40"/>
            </w:rPr>
            <w:t>CEDAW</w:t>
          </w:r>
          <w:r>
            <w:t>/C/BOT/3</w:t>
          </w:r>
        </w:p>
      </w:tc>
    </w:tr>
    <w:tr w:rsidR="00BA3881" w:rsidRPr="0043467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A3881" w:rsidRDefault="00BA3881" w:rsidP="0043467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A3881" w:rsidRPr="0043467F" w:rsidRDefault="00BA3881" w:rsidP="0043467F">
          <w:pPr>
            <w:pStyle w:val="Header"/>
            <w:spacing w:before="109"/>
            <w:jc w:val="right"/>
          </w:pPr>
        </w:p>
      </w:tc>
      <w:tc>
        <w:tcPr>
          <w:tcW w:w="5227" w:type="dxa"/>
          <w:gridSpan w:val="3"/>
          <w:tcBorders>
            <w:top w:val="single" w:sz="4" w:space="0" w:color="auto"/>
            <w:bottom w:val="single" w:sz="12" w:space="0" w:color="auto"/>
          </w:tcBorders>
          <w:shd w:val="clear" w:color="auto" w:fill="auto"/>
        </w:tcPr>
        <w:p w:rsidR="00BA3881" w:rsidRPr="0043467F" w:rsidRDefault="00BA3881" w:rsidP="0043467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A3881" w:rsidRPr="0043467F" w:rsidRDefault="00BA3881" w:rsidP="0043467F">
          <w:pPr>
            <w:pStyle w:val="Header"/>
            <w:spacing w:before="109"/>
          </w:pPr>
        </w:p>
      </w:tc>
      <w:tc>
        <w:tcPr>
          <w:tcW w:w="3100" w:type="dxa"/>
          <w:gridSpan w:val="2"/>
          <w:tcBorders>
            <w:top w:val="single" w:sz="4" w:space="0" w:color="auto"/>
            <w:bottom w:val="single" w:sz="12" w:space="0" w:color="auto"/>
          </w:tcBorders>
          <w:shd w:val="clear" w:color="auto" w:fill="auto"/>
        </w:tcPr>
        <w:p w:rsidR="00BA3881" w:rsidRDefault="00BA3881" w:rsidP="0043467F">
          <w:pPr>
            <w:bidi w:val="0"/>
            <w:spacing w:before="240" w:line="240" w:lineRule="exact"/>
          </w:pPr>
          <w:r>
            <w:t>Distr.: General</w:t>
          </w:r>
        </w:p>
        <w:p w:rsidR="00BA3881" w:rsidRDefault="00BA3881" w:rsidP="0043467F">
          <w:pPr>
            <w:bidi w:val="0"/>
            <w:spacing w:line="240" w:lineRule="exact"/>
            <w:jc w:val="left"/>
          </w:pPr>
          <w:r>
            <w:t>20 October 2008</w:t>
          </w:r>
        </w:p>
        <w:p w:rsidR="00BA3881" w:rsidRDefault="00BA3881" w:rsidP="0043467F">
          <w:pPr>
            <w:bidi w:val="0"/>
            <w:spacing w:line="240" w:lineRule="exact"/>
            <w:jc w:val="left"/>
          </w:pPr>
          <w:r>
            <w:t>Arabic</w:t>
          </w:r>
        </w:p>
        <w:p w:rsidR="00BA3881" w:rsidRPr="0043467F" w:rsidRDefault="00BA3881" w:rsidP="0043467F">
          <w:pPr>
            <w:bidi w:val="0"/>
            <w:spacing w:line="240" w:lineRule="exact"/>
            <w:jc w:val="left"/>
          </w:pPr>
          <w:r>
            <w:t>Original: English</w:t>
          </w:r>
        </w:p>
      </w:tc>
    </w:tr>
  </w:tbl>
  <w:p w:rsidR="00BA3881" w:rsidRPr="0043467F" w:rsidRDefault="00BA3881" w:rsidP="0043467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745993"/>
    <w:multiLevelType w:val="hybridMultilevel"/>
    <w:tmpl w:val="3FA4D2CA"/>
    <w:lvl w:ilvl="0" w:tplc="2D88254C">
      <w:start w:val="135"/>
      <w:numFmt w:val="decimal"/>
      <w:lvlText w:val="%1-"/>
      <w:lvlJc w:val="left"/>
      <w:pPr>
        <w:tabs>
          <w:tab w:val="num" w:pos="3172"/>
        </w:tabs>
        <w:ind w:left="3172" w:hanging="1905"/>
      </w:pPr>
      <w:rPr>
        <w:rFonts w:hint="default"/>
      </w:rPr>
    </w:lvl>
    <w:lvl w:ilvl="1" w:tplc="04090019">
      <w:start w:val="1"/>
      <w:numFmt w:val="lowerLetter"/>
      <w:lvlText w:val="%2."/>
      <w:lvlJc w:val="left"/>
      <w:pPr>
        <w:tabs>
          <w:tab w:val="num" w:pos="2347"/>
        </w:tabs>
        <w:ind w:left="2347" w:hanging="360"/>
      </w:pPr>
    </w:lvl>
    <w:lvl w:ilvl="2" w:tplc="0409001B">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69EE262E"/>
    <w:multiLevelType w:val="hybridMultilevel"/>
    <w:tmpl w:val="4BB61564"/>
    <w:lvl w:ilvl="0" w:tplc="E4701858">
      <w:start w:val="102"/>
      <w:numFmt w:val="decimal"/>
      <w:lvlText w:val="%1-"/>
      <w:lvlJc w:val="left"/>
      <w:pPr>
        <w:tabs>
          <w:tab w:val="num" w:pos="1942"/>
        </w:tabs>
        <w:ind w:left="1942" w:hanging="675"/>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7D700395"/>
    <w:multiLevelType w:val="hybridMultilevel"/>
    <w:tmpl w:val="C0D41FB8"/>
    <w:lvl w:ilvl="0" w:tplc="2DF47930">
      <w:start w:val="142"/>
      <w:numFmt w:val="decimal"/>
      <w:lvlText w:val="%1-"/>
      <w:lvlJc w:val="left"/>
      <w:pPr>
        <w:tabs>
          <w:tab w:val="num" w:pos="1942"/>
        </w:tabs>
        <w:ind w:left="1942" w:hanging="675"/>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259*"/>
    <w:docVar w:name="CreationDt" w:val="10/29/2008 12:29 AM"/>
    <w:docVar w:name="DocCategory" w:val="Doc"/>
    <w:docVar w:name="DocType" w:val="Final"/>
    <w:docVar w:name="FooterJN" w:val="08-56259"/>
    <w:docVar w:name="jobn" w:val="08-56259 (A)"/>
    <w:docVar w:name="jobnDT" w:val="08-56259 (A)   291008"/>
    <w:docVar w:name="jobnDTDT" w:val="08-56259 (A)   291008   291008"/>
    <w:docVar w:name="JobNo" w:val="0856259A"/>
    <w:docVar w:name="OandT" w:val=" "/>
    <w:docVar w:name="sss1" w:val="CEDAW/C/BOT/3"/>
    <w:docVar w:name="sss2" w:val="-"/>
    <w:docVar w:name="Symbol1" w:val="CEDAW/C/BOT/3"/>
    <w:docVar w:name="Symbol2" w:val="-"/>
  </w:docVars>
  <w:rsids>
    <w:rsidRoot w:val="000130FD"/>
    <w:rsid w:val="00000BE6"/>
    <w:rsid w:val="00001253"/>
    <w:rsid w:val="0000143A"/>
    <w:rsid w:val="000035C5"/>
    <w:rsid w:val="00003AE7"/>
    <w:rsid w:val="00003C7B"/>
    <w:rsid w:val="000042C8"/>
    <w:rsid w:val="00005B89"/>
    <w:rsid w:val="00006444"/>
    <w:rsid w:val="0000699F"/>
    <w:rsid w:val="000105C5"/>
    <w:rsid w:val="00010DDE"/>
    <w:rsid w:val="000130FD"/>
    <w:rsid w:val="00015CA2"/>
    <w:rsid w:val="000175C9"/>
    <w:rsid w:val="0002059A"/>
    <w:rsid w:val="0002189A"/>
    <w:rsid w:val="00022C49"/>
    <w:rsid w:val="0003032E"/>
    <w:rsid w:val="0003238C"/>
    <w:rsid w:val="000325C5"/>
    <w:rsid w:val="00037D1A"/>
    <w:rsid w:val="0004188E"/>
    <w:rsid w:val="00041B33"/>
    <w:rsid w:val="00042425"/>
    <w:rsid w:val="00042D2A"/>
    <w:rsid w:val="000430C7"/>
    <w:rsid w:val="00046595"/>
    <w:rsid w:val="000534DD"/>
    <w:rsid w:val="00054C1A"/>
    <w:rsid w:val="000574C3"/>
    <w:rsid w:val="0006648F"/>
    <w:rsid w:val="00066973"/>
    <w:rsid w:val="0007723E"/>
    <w:rsid w:val="00077E4E"/>
    <w:rsid w:val="0008202C"/>
    <w:rsid w:val="0008213D"/>
    <w:rsid w:val="00083835"/>
    <w:rsid w:val="00086735"/>
    <w:rsid w:val="00087310"/>
    <w:rsid w:val="000879B6"/>
    <w:rsid w:val="00091811"/>
    <w:rsid w:val="0009221D"/>
    <w:rsid w:val="00092FB3"/>
    <w:rsid w:val="00094034"/>
    <w:rsid w:val="0009732C"/>
    <w:rsid w:val="000A3409"/>
    <w:rsid w:val="000B1855"/>
    <w:rsid w:val="000B2870"/>
    <w:rsid w:val="000C06E6"/>
    <w:rsid w:val="000C1E41"/>
    <w:rsid w:val="000C35C6"/>
    <w:rsid w:val="000C4EED"/>
    <w:rsid w:val="000C6E05"/>
    <w:rsid w:val="000C78C2"/>
    <w:rsid w:val="000D1BA8"/>
    <w:rsid w:val="000D2260"/>
    <w:rsid w:val="000D2CEC"/>
    <w:rsid w:val="000D5FF7"/>
    <w:rsid w:val="000E0674"/>
    <w:rsid w:val="000E080D"/>
    <w:rsid w:val="000E1176"/>
    <w:rsid w:val="000E38AB"/>
    <w:rsid w:val="000E67BF"/>
    <w:rsid w:val="000E6ACA"/>
    <w:rsid w:val="000E6BDD"/>
    <w:rsid w:val="000E6C46"/>
    <w:rsid w:val="000E7587"/>
    <w:rsid w:val="000F0710"/>
    <w:rsid w:val="00101EE8"/>
    <w:rsid w:val="00102632"/>
    <w:rsid w:val="001034DF"/>
    <w:rsid w:val="00103CEA"/>
    <w:rsid w:val="00104171"/>
    <w:rsid w:val="0010456F"/>
    <w:rsid w:val="00105151"/>
    <w:rsid w:val="0010601A"/>
    <w:rsid w:val="0010659A"/>
    <w:rsid w:val="00106F24"/>
    <w:rsid w:val="001111E3"/>
    <w:rsid w:val="00113349"/>
    <w:rsid w:val="0012215F"/>
    <w:rsid w:val="00122226"/>
    <w:rsid w:val="00122653"/>
    <w:rsid w:val="001235A0"/>
    <w:rsid w:val="00124AB6"/>
    <w:rsid w:val="00125811"/>
    <w:rsid w:val="001260D7"/>
    <w:rsid w:val="00127C9D"/>
    <w:rsid w:val="0013097C"/>
    <w:rsid w:val="00130E9A"/>
    <w:rsid w:val="0013302E"/>
    <w:rsid w:val="001343B5"/>
    <w:rsid w:val="00137791"/>
    <w:rsid w:val="00140719"/>
    <w:rsid w:val="0014300B"/>
    <w:rsid w:val="0014374E"/>
    <w:rsid w:val="00147070"/>
    <w:rsid w:val="0015091D"/>
    <w:rsid w:val="00150BBB"/>
    <w:rsid w:val="001510DF"/>
    <w:rsid w:val="0015111C"/>
    <w:rsid w:val="001519A9"/>
    <w:rsid w:val="00151CD8"/>
    <w:rsid w:val="00154DD1"/>
    <w:rsid w:val="001603DF"/>
    <w:rsid w:val="00160D8C"/>
    <w:rsid w:val="00160F99"/>
    <w:rsid w:val="0016196A"/>
    <w:rsid w:val="00164973"/>
    <w:rsid w:val="00172096"/>
    <w:rsid w:val="001737F8"/>
    <w:rsid w:val="0017415D"/>
    <w:rsid w:val="00174B52"/>
    <w:rsid w:val="00175E88"/>
    <w:rsid w:val="00182280"/>
    <w:rsid w:val="00182B47"/>
    <w:rsid w:val="001869DF"/>
    <w:rsid w:val="00187870"/>
    <w:rsid w:val="00190E6B"/>
    <w:rsid w:val="001A1619"/>
    <w:rsid w:val="001A26D0"/>
    <w:rsid w:val="001A3EE1"/>
    <w:rsid w:val="001A5392"/>
    <w:rsid w:val="001A64B3"/>
    <w:rsid w:val="001B6F34"/>
    <w:rsid w:val="001C3ACC"/>
    <w:rsid w:val="001D15BE"/>
    <w:rsid w:val="001D3FD4"/>
    <w:rsid w:val="001E03C7"/>
    <w:rsid w:val="001E1F4F"/>
    <w:rsid w:val="001E219C"/>
    <w:rsid w:val="001E4DBB"/>
    <w:rsid w:val="001E5A7A"/>
    <w:rsid w:val="001E5B6E"/>
    <w:rsid w:val="001E5FB1"/>
    <w:rsid w:val="001E715B"/>
    <w:rsid w:val="001F24FC"/>
    <w:rsid w:val="001F6786"/>
    <w:rsid w:val="0020025D"/>
    <w:rsid w:val="002002EC"/>
    <w:rsid w:val="00201870"/>
    <w:rsid w:val="0020196D"/>
    <w:rsid w:val="00201D4C"/>
    <w:rsid w:val="00202CED"/>
    <w:rsid w:val="002036C1"/>
    <w:rsid w:val="002057B2"/>
    <w:rsid w:val="002126D4"/>
    <w:rsid w:val="0021360F"/>
    <w:rsid w:val="00213D7F"/>
    <w:rsid w:val="00214036"/>
    <w:rsid w:val="0021601F"/>
    <w:rsid w:val="002174D6"/>
    <w:rsid w:val="00217D51"/>
    <w:rsid w:val="00217DB8"/>
    <w:rsid w:val="002237FA"/>
    <w:rsid w:val="00225B2B"/>
    <w:rsid w:val="0022786E"/>
    <w:rsid w:val="002278E9"/>
    <w:rsid w:val="00237137"/>
    <w:rsid w:val="002378B4"/>
    <w:rsid w:val="0024095C"/>
    <w:rsid w:val="002416C5"/>
    <w:rsid w:val="00241B46"/>
    <w:rsid w:val="0024685F"/>
    <w:rsid w:val="0025002E"/>
    <w:rsid w:val="002518EA"/>
    <w:rsid w:val="00255159"/>
    <w:rsid w:val="0025603B"/>
    <w:rsid w:val="0026080A"/>
    <w:rsid w:val="00262318"/>
    <w:rsid w:val="002639F8"/>
    <w:rsid w:val="00263A51"/>
    <w:rsid w:val="00265646"/>
    <w:rsid w:val="00266F59"/>
    <w:rsid w:val="00270C78"/>
    <w:rsid w:val="00271588"/>
    <w:rsid w:val="00271925"/>
    <w:rsid w:val="002726C8"/>
    <w:rsid w:val="00272B6C"/>
    <w:rsid w:val="00273ED8"/>
    <w:rsid w:val="0027497A"/>
    <w:rsid w:val="002760BB"/>
    <w:rsid w:val="0027623A"/>
    <w:rsid w:val="002822F9"/>
    <w:rsid w:val="00284594"/>
    <w:rsid w:val="0028752B"/>
    <w:rsid w:val="00290846"/>
    <w:rsid w:val="00290F2F"/>
    <w:rsid w:val="002918AD"/>
    <w:rsid w:val="0029377F"/>
    <w:rsid w:val="002937DA"/>
    <w:rsid w:val="0029402E"/>
    <w:rsid w:val="0029587C"/>
    <w:rsid w:val="00296A12"/>
    <w:rsid w:val="00297EBD"/>
    <w:rsid w:val="002A09C6"/>
    <w:rsid w:val="002A3FF2"/>
    <w:rsid w:val="002B7786"/>
    <w:rsid w:val="002C2AF2"/>
    <w:rsid w:val="002C2F2C"/>
    <w:rsid w:val="002C4D63"/>
    <w:rsid w:val="002C4E1B"/>
    <w:rsid w:val="002D0612"/>
    <w:rsid w:val="002D09DD"/>
    <w:rsid w:val="002D0C89"/>
    <w:rsid w:val="002D3186"/>
    <w:rsid w:val="002D35CA"/>
    <w:rsid w:val="002D4F20"/>
    <w:rsid w:val="002D6492"/>
    <w:rsid w:val="002D77F9"/>
    <w:rsid w:val="002E1273"/>
    <w:rsid w:val="002E1490"/>
    <w:rsid w:val="002E565C"/>
    <w:rsid w:val="002F17A2"/>
    <w:rsid w:val="002F3FA2"/>
    <w:rsid w:val="002F7D37"/>
    <w:rsid w:val="00300B48"/>
    <w:rsid w:val="00301706"/>
    <w:rsid w:val="003018C0"/>
    <w:rsid w:val="00303D13"/>
    <w:rsid w:val="00305A1A"/>
    <w:rsid w:val="003113A1"/>
    <w:rsid w:val="00312162"/>
    <w:rsid w:val="00313648"/>
    <w:rsid w:val="00314D16"/>
    <w:rsid w:val="00315CAA"/>
    <w:rsid w:val="0031659A"/>
    <w:rsid w:val="00320665"/>
    <w:rsid w:val="003210D0"/>
    <w:rsid w:val="003256A9"/>
    <w:rsid w:val="003279E7"/>
    <w:rsid w:val="0033408C"/>
    <w:rsid w:val="003429AC"/>
    <w:rsid w:val="00344EF6"/>
    <w:rsid w:val="003471CA"/>
    <w:rsid w:val="003501D5"/>
    <w:rsid w:val="003521A8"/>
    <w:rsid w:val="0035297E"/>
    <w:rsid w:val="00355E5F"/>
    <w:rsid w:val="00357B14"/>
    <w:rsid w:val="003609FF"/>
    <w:rsid w:val="00363C7E"/>
    <w:rsid w:val="00371AC4"/>
    <w:rsid w:val="00377564"/>
    <w:rsid w:val="0038025D"/>
    <w:rsid w:val="003822AB"/>
    <w:rsid w:val="00383CA8"/>
    <w:rsid w:val="00384107"/>
    <w:rsid w:val="003907B0"/>
    <w:rsid w:val="003910C4"/>
    <w:rsid w:val="00394A44"/>
    <w:rsid w:val="003A0547"/>
    <w:rsid w:val="003A26C4"/>
    <w:rsid w:val="003A2DDB"/>
    <w:rsid w:val="003A32C1"/>
    <w:rsid w:val="003A4533"/>
    <w:rsid w:val="003A4CC4"/>
    <w:rsid w:val="003A65ED"/>
    <w:rsid w:val="003B0434"/>
    <w:rsid w:val="003B194A"/>
    <w:rsid w:val="003B1CC6"/>
    <w:rsid w:val="003B3DD4"/>
    <w:rsid w:val="003B7586"/>
    <w:rsid w:val="003B777B"/>
    <w:rsid w:val="003C00E7"/>
    <w:rsid w:val="003D00B8"/>
    <w:rsid w:val="003D22F1"/>
    <w:rsid w:val="003D367F"/>
    <w:rsid w:val="003D4612"/>
    <w:rsid w:val="003D7882"/>
    <w:rsid w:val="003E65C4"/>
    <w:rsid w:val="003E6FB9"/>
    <w:rsid w:val="003E7A43"/>
    <w:rsid w:val="003F3FC5"/>
    <w:rsid w:val="003F4696"/>
    <w:rsid w:val="003F4B8C"/>
    <w:rsid w:val="00400878"/>
    <w:rsid w:val="00401BDF"/>
    <w:rsid w:val="00405B5C"/>
    <w:rsid w:val="00411BBD"/>
    <w:rsid w:val="004128BB"/>
    <w:rsid w:val="00415922"/>
    <w:rsid w:val="00415F78"/>
    <w:rsid w:val="00423067"/>
    <w:rsid w:val="0042306B"/>
    <w:rsid w:val="00423BD7"/>
    <w:rsid w:val="00423C56"/>
    <w:rsid w:val="004252EA"/>
    <w:rsid w:val="00425974"/>
    <w:rsid w:val="0042651B"/>
    <w:rsid w:val="0042757D"/>
    <w:rsid w:val="004300D2"/>
    <w:rsid w:val="0043467F"/>
    <w:rsid w:val="00434977"/>
    <w:rsid w:val="00434D67"/>
    <w:rsid w:val="0043507B"/>
    <w:rsid w:val="00436A0A"/>
    <w:rsid w:val="00437881"/>
    <w:rsid w:val="00437B04"/>
    <w:rsid w:val="00437C14"/>
    <w:rsid w:val="00437F17"/>
    <w:rsid w:val="004416C9"/>
    <w:rsid w:val="00442418"/>
    <w:rsid w:val="00442D10"/>
    <w:rsid w:val="00444322"/>
    <w:rsid w:val="00444E42"/>
    <w:rsid w:val="004456B6"/>
    <w:rsid w:val="00445850"/>
    <w:rsid w:val="0044784E"/>
    <w:rsid w:val="00450774"/>
    <w:rsid w:val="004527C9"/>
    <w:rsid w:val="00453069"/>
    <w:rsid w:val="0045551C"/>
    <w:rsid w:val="004556A6"/>
    <w:rsid w:val="00461E78"/>
    <w:rsid w:val="00462DB0"/>
    <w:rsid w:val="00462F58"/>
    <w:rsid w:val="00464944"/>
    <w:rsid w:val="0046673C"/>
    <w:rsid w:val="00470E5F"/>
    <w:rsid w:val="00471982"/>
    <w:rsid w:val="00471B7F"/>
    <w:rsid w:val="00474E12"/>
    <w:rsid w:val="00475A44"/>
    <w:rsid w:val="00482593"/>
    <w:rsid w:val="00483F5B"/>
    <w:rsid w:val="00487042"/>
    <w:rsid w:val="00487902"/>
    <w:rsid w:val="00490874"/>
    <w:rsid w:val="00490D7B"/>
    <w:rsid w:val="00494A6D"/>
    <w:rsid w:val="00494EE2"/>
    <w:rsid w:val="00496E83"/>
    <w:rsid w:val="004A2886"/>
    <w:rsid w:val="004A49C1"/>
    <w:rsid w:val="004A5730"/>
    <w:rsid w:val="004A63FC"/>
    <w:rsid w:val="004A7C2F"/>
    <w:rsid w:val="004B14A0"/>
    <w:rsid w:val="004B1D83"/>
    <w:rsid w:val="004B21B0"/>
    <w:rsid w:val="004B2C20"/>
    <w:rsid w:val="004B39D0"/>
    <w:rsid w:val="004B6447"/>
    <w:rsid w:val="004C3CCF"/>
    <w:rsid w:val="004C555D"/>
    <w:rsid w:val="004C6C2E"/>
    <w:rsid w:val="004D1475"/>
    <w:rsid w:val="004D1B0C"/>
    <w:rsid w:val="004D2438"/>
    <w:rsid w:val="004D3946"/>
    <w:rsid w:val="004D4687"/>
    <w:rsid w:val="004D53EA"/>
    <w:rsid w:val="004D5E56"/>
    <w:rsid w:val="004D70A1"/>
    <w:rsid w:val="004D7E2D"/>
    <w:rsid w:val="004E0EEC"/>
    <w:rsid w:val="004E13FF"/>
    <w:rsid w:val="004E1838"/>
    <w:rsid w:val="004E1B6F"/>
    <w:rsid w:val="004E4D44"/>
    <w:rsid w:val="004F0D2B"/>
    <w:rsid w:val="004F1402"/>
    <w:rsid w:val="004F30C6"/>
    <w:rsid w:val="004F7799"/>
    <w:rsid w:val="005013A7"/>
    <w:rsid w:val="00501829"/>
    <w:rsid w:val="00502B1D"/>
    <w:rsid w:val="0050659B"/>
    <w:rsid w:val="00507263"/>
    <w:rsid w:val="005075BD"/>
    <w:rsid w:val="0051122F"/>
    <w:rsid w:val="005129B2"/>
    <w:rsid w:val="005134A3"/>
    <w:rsid w:val="00515A56"/>
    <w:rsid w:val="00517F7F"/>
    <w:rsid w:val="005209EB"/>
    <w:rsid w:val="00524A2E"/>
    <w:rsid w:val="005264FF"/>
    <w:rsid w:val="005279DE"/>
    <w:rsid w:val="005300F7"/>
    <w:rsid w:val="00531CB3"/>
    <w:rsid w:val="00534772"/>
    <w:rsid w:val="005376C8"/>
    <w:rsid w:val="00537FCD"/>
    <w:rsid w:val="0054326C"/>
    <w:rsid w:val="00543513"/>
    <w:rsid w:val="005451B9"/>
    <w:rsid w:val="00545F76"/>
    <w:rsid w:val="0054679F"/>
    <w:rsid w:val="005510FB"/>
    <w:rsid w:val="00551152"/>
    <w:rsid w:val="00553AFA"/>
    <w:rsid w:val="0055414E"/>
    <w:rsid w:val="005545BB"/>
    <w:rsid w:val="00554DB0"/>
    <w:rsid w:val="00556882"/>
    <w:rsid w:val="00561E43"/>
    <w:rsid w:val="00562C5F"/>
    <w:rsid w:val="00563238"/>
    <w:rsid w:val="00564944"/>
    <w:rsid w:val="0057078E"/>
    <w:rsid w:val="00570C0E"/>
    <w:rsid w:val="00570E49"/>
    <w:rsid w:val="00572807"/>
    <w:rsid w:val="00572B24"/>
    <w:rsid w:val="00575090"/>
    <w:rsid w:val="0057515F"/>
    <w:rsid w:val="0057559C"/>
    <w:rsid w:val="005761C6"/>
    <w:rsid w:val="005766FE"/>
    <w:rsid w:val="005773A8"/>
    <w:rsid w:val="005838F5"/>
    <w:rsid w:val="00583916"/>
    <w:rsid w:val="00585B84"/>
    <w:rsid w:val="00586079"/>
    <w:rsid w:val="00587403"/>
    <w:rsid w:val="0059049F"/>
    <w:rsid w:val="00591B45"/>
    <w:rsid w:val="00591D84"/>
    <w:rsid w:val="00594A12"/>
    <w:rsid w:val="005A010A"/>
    <w:rsid w:val="005A0F73"/>
    <w:rsid w:val="005A2A79"/>
    <w:rsid w:val="005A2D86"/>
    <w:rsid w:val="005A2EA3"/>
    <w:rsid w:val="005A3ADB"/>
    <w:rsid w:val="005A414A"/>
    <w:rsid w:val="005A4B96"/>
    <w:rsid w:val="005A4DA0"/>
    <w:rsid w:val="005A54C1"/>
    <w:rsid w:val="005A60F3"/>
    <w:rsid w:val="005B3628"/>
    <w:rsid w:val="005B3736"/>
    <w:rsid w:val="005B4909"/>
    <w:rsid w:val="005B5186"/>
    <w:rsid w:val="005C2ECE"/>
    <w:rsid w:val="005C37EF"/>
    <w:rsid w:val="005C5FC2"/>
    <w:rsid w:val="005C60A3"/>
    <w:rsid w:val="005C61CD"/>
    <w:rsid w:val="005C6CCA"/>
    <w:rsid w:val="005C7419"/>
    <w:rsid w:val="005C79F2"/>
    <w:rsid w:val="005D1892"/>
    <w:rsid w:val="005D4B3D"/>
    <w:rsid w:val="005D5A0D"/>
    <w:rsid w:val="005D6E54"/>
    <w:rsid w:val="005E0BC5"/>
    <w:rsid w:val="005E6ECB"/>
    <w:rsid w:val="005F2490"/>
    <w:rsid w:val="005F7C44"/>
    <w:rsid w:val="00601403"/>
    <w:rsid w:val="006016DA"/>
    <w:rsid w:val="00607C50"/>
    <w:rsid w:val="00612BA6"/>
    <w:rsid w:val="00612DAC"/>
    <w:rsid w:val="00614A7E"/>
    <w:rsid w:val="00616E82"/>
    <w:rsid w:val="00617956"/>
    <w:rsid w:val="00620626"/>
    <w:rsid w:val="006218A3"/>
    <w:rsid w:val="00623213"/>
    <w:rsid w:val="006234E3"/>
    <w:rsid w:val="00624EDE"/>
    <w:rsid w:val="00625C1D"/>
    <w:rsid w:val="0062799D"/>
    <w:rsid w:val="00632EAE"/>
    <w:rsid w:val="00634CFF"/>
    <w:rsid w:val="006420CC"/>
    <w:rsid w:val="006435D0"/>
    <w:rsid w:val="006441BE"/>
    <w:rsid w:val="00644A84"/>
    <w:rsid w:val="006564CE"/>
    <w:rsid w:val="00663BF4"/>
    <w:rsid w:val="00663F64"/>
    <w:rsid w:val="006679EE"/>
    <w:rsid w:val="0067033D"/>
    <w:rsid w:val="006738C2"/>
    <w:rsid w:val="00676B58"/>
    <w:rsid w:val="00677BAF"/>
    <w:rsid w:val="006828D1"/>
    <w:rsid w:val="006853B5"/>
    <w:rsid w:val="0069420A"/>
    <w:rsid w:val="006952C2"/>
    <w:rsid w:val="006952CE"/>
    <w:rsid w:val="00695AF5"/>
    <w:rsid w:val="006964AC"/>
    <w:rsid w:val="00696B7A"/>
    <w:rsid w:val="00696EA8"/>
    <w:rsid w:val="006A0EF3"/>
    <w:rsid w:val="006A1E4E"/>
    <w:rsid w:val="006A2800"/>
    <w:rsid w:val="006A3D9A"/>
    <w:rsid w:val="006A4ACA"/>
    <w:rsid w:val="006A66B8"/>
    <w:rsid w:val="006B0140"/>
    <w:rsid w:val="006B12A3"/>
    <w:rsid w:val="006B3F99"/>
    <w:rsid w:val="006B5A65"/>
    <w:rsid w:val="006B7120"/>
    <w:rsid w:val="006B7556"/>
    <w:rsid w:val="006B78C5"/>
    <w:rsid w:val="006C0C4C"/>
    <w:rsid w:val="006C38EE"/>
    <w:rsid w:val="006D1D20"/>
    <w:rsid w:val="006D2F68"/>
    <w:rsid w:val="006E082E"/>
    <w:rsid w:val="006E120E"/>
    <w:rsid w:val="006E3CE6"/>
    <w:rsid w:val="006E4502"/>
    <w:rsid w:val="006F6E9F"/>
    <w:rsid w:val="00700F06"/>
    <w:rsid w:val="007035D9"/>
    <w:rsid w:val="00711801"/>
    <w:rsid w:val="007125E4"/>
    <w:rsid w:val="00714DCB"/>
    <w:rsid w:val="0071531E"/>
    <w:rsid w:val="0071645B"/>
    <w:rsid w:val="00716E9D"/>
    <w:rsid w:val="0072063C"/>
    <w:rsid w:val="00720678"/>
    <w:rsid w:val="00723FB5"/>
    <w:rsid w:val="0072534A"/>
    <w:rsid w:val="00726FD8"/>
    <w:rsid w:val="00727ACB"/>
    <w:rsid w:val="0073035E"/>
    <w:rsid w:val="00736DBD"/>
    <w:rsid w:val="00737F15"/>
    <w:rsid w:val="00741864"/>
    <w:rsid w:val="0074186C"/>
    <w:rsid w:val="007426F8"/>
    <w:rsid w:val="00744EA4"/>
    <w:rsid w:val="00745259"/>
    <w:rsid w:val="007466B9"/>
    <w:rsid w:val="00747B9E"/>
    <w:rsid w:val="007506B3"/>
    <w:rsid w:val="007524BE"/>
    <w:rsid w:val="007525FA"/>
    <w:rsid w:val="007536AA"/>
    <w:rsid w:val="00753DFA"/>
    <w:rsid w:val="00754699"/>
    <w:rsid w:val="00755CD7"/>
    <w:rsid w:val="007572E3"/>
    <w:rsid w:val="00760167"/>
    <w:rsid w:val="007612C5"/>
    <w:rsid w:val="00762D3B"/>
    <w:rsid w:val="00764736"/>
    <w:rsid w:val="0076551B"/>
    <w:rsid w:val="00767559"/>
    <w:rsid w:val="00772097"/>
    <w:rsid w:val="00772BCC"/>
    <w:rsid w:val="00772C4F"/>
    <w:rsid w:val="00773905"/>
    <w:rsid w:val="00773D5A"/>
    <w:rsid w:val="00774F3D"/>
    <w:rsid w:val="00774FF0"/>
    <w:rsid w:val="00775A7A"/>
    <w:rsid w:val="00780B2C"/>
    <w:rsid w:val="00781696"/>
    <w:rsid w:val="007824FA"/>
    <w:rsid w:val="00782A99"/>
    <w:rsid w:val="0078472B"/>
    <w:rsid w:val="00787000"/>
    <w:rsid w:val="007871FD"/>
    <w:rsid w:val="0079046D"/>
    <w:rsid w:val="00793D96"/>
    <w:rsid w:val="00794842"/>
    <w:rsid w:val="00794DBA"/>
    <w:rsid w:val="0079623F"/>
    <w:rsid w:val="0079753A"/>
    <w:rsid w:val="007A05AF"/>
    <w:rsid w:val="007A4CE8"/>
    <w:rsid w:val="007A6974"/>
    <w:rsid w:val="007A6DD9"/>
    <w:rsid w:val="007B094D"/>
    <w:rsid w:val="007B175D"/>
    <w:rsid w:val="007B1C52"/>
    <w:rsid w:val="007B2C9E"/>
    <w:rsid w:val="007B4704"/>
    <w:rsid w:val="007B6F9D"/>
    <w:rsid w:val="007B7C74"/>
    <w:rsid w:val="007C0616"/>
    <w:rsid w:val="007C0975"/>
    <w:rsid w:val="007C14FB"/>
    <w:rsid w:val="007C4564"/>
    <w:rsid w:val="007C548C"/>
    <w:rsid w:val="007D4CE0"/>
    <w:rsid w:val="007D60E0"/>
    <w:rsid w:val="007D6B8D"/>
    <w:rsid w:val="007D7FC4"/>
    <w:rsid w:val="007E0BD7"/>
    <w:rsid w:val="007E0FDC"/>
    <w:rsid w:val="007E1FE2"/>
    <w:rsid w:val="007E32B9"/>
    <w:rsid w:val="007E3EE4"/>
    <w:rsid w:val="007E635F"/>
    <w:rsid w:val="007E6630"/>
    <w:rsid w:val="007E7491"/>
    <w:rsid w:val="007F2542"/>
    <w:rsid w:val="007F4939"/>
    <w:rsid w:val="00802DA9"/>
    <w:rsid w:val="0080398A"/>
    <w:rsid w:val="00806C5A"/>
    <w:rsid w:val="00806D73"/>
    <w:rsid w:val="00806F74"/>
    <w:rsid w:val="00810F98"/>
    <w:rsid w:val="0081284F"/>
    <w:rsid w:val="0081328E"/>
    <w:rsid w:val="00814843"/>
    <w:rsid w:val="008148D5"/>
    <w:rsid w:val="00814937"/>
    <w:rsid w:val="008170DE"/>
    <w:rsid w:val="00817BFF"/>
    <w:rsid w:val="00820041"/>
    <w:rsid w:val="008212C5"/>
    <w:rsid w:val="00823E19"/>
    <w:rsid w:val="00824A34"/>
    <w:rsid w:val="008279C0"/>
    <w:rsid w:val="00830E32"/>
    <w:rsid w:val="0083688F"/>
    <w:rsid w:val="00840C5C"/>
    <w:rsid w:val="0084212F"/>
    <w:rsid w:val="00842C0E"/>
    <w:rsid w:val="0084672D"/>
    <w:rsid w:val="00846DCB"/>
    <w:rsid w:val="00846F6F"/>
    <w:rsid w:val="00850A8B"/>
    <w:rsid w:val="00852EDD"/>
    <w:rsid w:val="008530EC"/>
    <w:rsid w:val="0085362B"/>
    <w:rsid w:val="0085443A"/>
    <w:rsid w:val="00855764"/>
    <w:rsid w:val="00861225"/>
    <w:rsid w:val="00862C2F"/>
    <w:rsid w:val="00864B9D"/>
    <w:rsid w:val="00866AD7"/>
    <w:rsid w:val="00866DB6"/>
    <w:rsid w:val="00873A11"/>
    <w:rsid w:val="00873AF9"/>
    <w:rsid w:val="00876448"/>
    <w:rsid w:val="008776F0"/>
    <w:rsid w:val="00877C3D"/>
    <w:rsid w:val="008810D3"/>
    <w:rsid w:val="00882678"/>
    <w:rsid w:val="00883BCB"/>
    <w:rsid w:val="00884BBD"/>
    <w:rsid w:val="0088679E"/>
    <w:rsid w:val="00886E25"/>
    <w:rsid w:val="0088799C"/>
    <w:rsid w:val="00890AAB"/>
    <w:rsid w:val="00892042"/>
    <w:rsid w:val="00892C12"/>
    <w:rsid w:val="00893C93"/>
    <w:rsid w:val="00894F02"/>
    <w:rsid w:val="008958F4"/>
    <w:rsid w:val="008965EB"/>
    <w:rsid w:val="0089736C"/>
    <w:rsid w:val="0089783D"/>
    <w:rsid w:val="008A0CF5"/>
    <w:rsid w:val="008A290B"/>
    <w:rsid w:val="008A596B"/>
    <w:rsid w:val="008A5FC4"/>
    <w:rsid w:val="008A60FC"/>
    <w:rsid w:val="008B03BA"/>
    <w:rsid w:val="008B1E0B"/>
    <w:rsid w:val="008B4485"/>
    <w:rsid w:val="008B4951"/>
    <w:rsid w:val="008B628B"/>
    <w:rsid w:val="008B7340"/>
    <w:rsid w:val="008C18A6"/>
    <w:rsid w:val="008C3880"/>
    <w:rsid w:val="008C4A00"/>
    <w:rsid w:val="008C5E8F"/>
    <w:rsid w:val="008C6893"/>
    <w:rsid w:val="008D033A"/>
    <w:rsid w:val="008D1765"/>
    <w:rsid w:val="008D1C04"/>
    <w:rsid w:val="008D20C9"/>
    <w:rsid w:val="008D5904"/>
    <w:rsid w:val="008E5C45"/>
    <w:rsid w:val="008F04A0"/>
    <w:rsid w:val="008F14B5"/>
    <w:rsid w:val="008F2787"/>
    <w:rsid w:val="008F3DE0"/>
    <w:rsid w:val="008F4EE4"/>
    <w:rsid w:val="008F4F26"/>
    <w:rsid w:val="008F64A7"/>
    <w:rsid w:val="008F698F"/>
    <w:rsid w:val="008F7D8C"/>
    <w:rsid w:val="0090012B"/>
    <w:rsid w:val="009004EC"/>
    <w:rsid w:val="00900C05"/>
    <w:rsid w:val="00901C9C"/>
    <w:rsid w:val="00902270"/>
    <w:rsid w:val="0090351F"/>
    <w:rsid w:val="009042F4"/>
    <w:rsid w:val="00907175"/>
    <w:rsid w:val="00913099"/>
    <w:rsid w:val="009210C8"/>
    <w:rsid w:val="009231E9"/>
    <w:rsid w:val="00923B0F"/>
    <w:rsid w:val="00925280"/>
    <w:rsid w:val="0092716F"/>
    <w:rsid w:val="00927620"/>
    <w:rsid w:val="00927B5B"/>
    <w:rsid w:val="00931140"/>
    <w:rsid w:val="0093174A"/>
    <w:rsid w:val="009321CE"/>
    <w:rsid w:val="00933916"/>
    <w:rsid w:val="00934F49"/>
    <w:rsid w:val="00935DCD"/>
    <w:rsid w:val="009366AB"/>
    <w:rsid w:val="00936A5D"/>
    <w:rsid w:val="00937514"/>
    <w:rsid w:val="00941299"/>
    <w:rsid w:val="00942059"/>
    <w:rsid w:val="009426F5"/>
    <w:rsid w:val="009458F0"/>
    <w:rsid w:val="00946855"/>
    <w:rsid w:val="0094743A"/>
    <w:rsid w:val="00951905"/>
    <w:rsid w:val="00955858"/>
    <w:rsid w:val="00956832"/>
    <w:rsid w:val="00956C19"/>
    <w:rsid w:val="00957C68"/>
    <w:rsid w:val="009623BF"/>
    <w:rsid w:val="00963C7C"/>
    <w:rsid w:val="009645AA"/>
    <w:rsid w:val="00964FA8"/>
    <w:rsid w:val="00970BAD"/>
    <w:rsid w:val="009716C4"/>
    <w:rsid w:val="00971875"/>
    <w:rsid w:val="0097205F"/>
    <w:rsid w:val="0097409C"/>
    <w:rsid w:val="009768D1"/>
    <w:rsid w:val="009773B0"/>
    <w:rsid w:val="009815D6"/>
    <w:rsid w:val="009829B7"/>
    <w:rsid w:val="009837E2"/>
    <w:rsid w:val="00984AA4"/>
    <w:rsid w:val="00985944"/>
    <w:rsid w:val="00985F17"/>
    <w:rsid w:val="009923AC"/>
    <w:rsid w:val="009927C0"/>
    <w:rsid w:val="009934FB"/>
    <w:rsid w:val="009961E6"/>
    <w:rsid w:val="009A0429"/>
    <w:rsid w:val="009A1BD8"/>
    <w:rsid w:val="009A2881"/>
    <w:rsid w:val="009A394C"/>
    <w:rsid w:val="009B6C65"/>
    <w:rsid w:val="009B7005"/>
    <w:rsid w:val="009C0017"/>
    <w:rsid w:val="009C0343"/>
    <w:rsid w:val="009C0C21"/>
    <w:rsid w:val="009C15F4"/>
    <w:rsid w:val="009C2504"/>
    <w:rsid w:val="009C39DF"/>
    <w:rsid w:val="009C4105"/>
    <w:rsid w:val="009C6F65"/>
    <w:rsid w:val="009D1A75"/>
    <w:rsid w:val="009D4FCC"/>
    <w:rsid w:val="009D5A2C"/>
    <w:rsid w:val="009D62A3"/>
    <w:rsid w:val="009D7C94"/>
    <w:rsid w:val="009E10ED"/>
    <w:rsid w:val="009E24F1"/>
    <w:rsid w:val="009E2A1F"/>
    <w:rsid w:val="009E3A5F"/>
    <w:rsid w:val="009F3B5B"/>
    <w:rsid w:val="009F4958"/>
    <w:rsid w:val="009F6D84"/>
    <w:rsid w:val="009F7179"/>
    <w:rsid w:val="009F73A1"/>
    <w:rsid w:val="009F74B5"/>
    <w:rsid w:val="009F752B"/>
    <w:rsid w:val="00A02F12"/>
    <w:rsid w:val="00A034D3"/>
    <w:rsid w:val="00A03C1A"/>
    <w:rsid w:val="00A068CC"/>
    <w:rsid w:val="00A07AE3"/>
    <w:rsid w:val="00A1020A"/>
    <w:rsid w:val="00A124B7"/>
    <w:rsid w:val="00A20988"/>
    <w:rsid w:val="00A21B8D"/>
    <w:rsid w:val="00A21F02"/>
    <w:rsid w:val="00A2289A"/>
    <w:rsid w:val="00A229FC"/>
    <w:rsid w:val="00A26B9C"/>
    <w:rsid w:val="00A2742C"/>
    <w:rsid w:val="00A27E0F"/>
    <w:rsid w:val="00A30CD2"/>
    <w:rsid w:val="00A31436"/>
    <w:rsid w:val="00A32927"/>
    <w:rsid w:val="00A365DC"/>
    <w:rsid w:val="00A37297"/>
    <w:rsid w:val="00A37C4B"/>
    <w:rsid w:val="00A43932"/>
    <w:rsid w:val="00A441E7"/>
    <w:rsid w:val="00A45B65"/>
    <w:rsid w:val="00A4625A"/>
    <w:rsid w:val="00A46F67"/>
    <w:rsid w:val="00A47045"/>
    <w:rsid w:val="00A47279"/>
    <w:rsid w:val="00A4750F"/>
    <w:rsid w:val="00A53E23"/>
    <w:rsid w:val="00A53F75"/>
    <w:rsid w:val="00A55BDB"/>
    <w:rsid w:val="00A55D26"/>
    <w:rsid w:val="00A56B33"/>
    <w:rsid w:val="00A571CC"/>
    <w:rsid w:val="00A611EF"/>
    <w:rsid w:val="00A6280E"/>
    <w:rsid w:val="00A66F66"/>
    <w:rsid w:val="00A66FE2"/>
    <w:rsid w:val="00A704DE"/>
    <w:rsid w:val="00A71400"/>
    <w:rsid w:val="00A71AE5"/>
    <w:rsid w:val="00A74470"/>
    <w:rsid w:val="00A816DD"/>
    <w:rsid w:val="00A86266"/>
    <w:rsid w:val="00A95113"/>
    <w:rsid w:val="00A95311"/>
    <w:rsid w:val="00A96463"/>
    <w:rsid w:val="00A97261"/>
    <w:rsid w:val="00AA0D60"/>
    <w:rsid w:val="00AA1774"/>
    <w:rsid w:val="00AA1E16"/>
    <w:rsid w:val="00AA36FC"/>
    <w:rsid w:val="00AA3B5F"/>
    <w:rsid w:val="00AA44D4"/>
    <w:rsid w:val="00AA56B7"/>
    <w:rsid w:val="00AB12ED"/>
    <w:rsid w:val="00AB1720"/>
    <w:rsid w:val="00AB196F"/>
    <w:rsid w:val="00AB383E"/>
    <w:rsid w:val="00AB6CD1"/>
    <w:rsid w:val="00AC002C"/>
    <w:rsid w:val="00AC207B"/>
    <w:rsid w:val="00AC6CDD"/>
    <w:rsid w:val="00AD0D94"/>
    <w:rsid w:val="00AD1D45"/>
    <w:rsid w:val="00AD38D0"/>
    <w:rsid w:val="00AD616D"/>
    <w:rsid w:val="00AE108C"/>
    <w:rsid w:val="00AE1218"/>
    <w:rsid w:val="00AE20AA"/>
    <w:rsid w:val="00AE28A7"/>
    <w:rsid w:val="00AE2EDB"/>
    <w:rsid w:val="00AE3562"/>
    <w:rsid w:val="00AE396E"/>
    <w:rsid w:val="00AE3CAA"/>
    <w:rsid w:val="00AF02AF"/>
    <w:rsid w:val="00AF1A53"/>
    <w:rsid w:val="00AF223C"/>
    <w:rsid w:val="00AF2E78"/>
    <w:rsid w:val="00AF34C7"/>
    <w:rsid w:val="00AF3DF0"/>
    <w:rsid w:val="00AF47CD"/>
    <w:rsid w:val="00AF5353"/>
    <w:rsid w:val="00AF665D"/>
    <w:rsid w:val="00AF7AC7"/>
    <w:rsid w:val="00B004C5"/>
    <w:rsid w:val="00B0053B"/>
    <w:rsid w:val="00B05767"/>
    <w:rsid w:val="00B05ADC"/>
    <w:rsid w:val="00B11F4B"/>
    <w:rsid w:val="00B13E69"/>
    <w:rsid w:val="00B153D0"/>
    <w:rsid w:val="00B16C8F"/>
    <w:rsid w:val="00B17631"/>
    <w:rsid w:val="00B222AC"/>
    <w:rsid w:val="00B2272C"/>
    <w:rsid w:val="00B24A35"/>
    <w:rsid w:val="00B25AF3"/>
    <w:rsid w:val="00B26176"/>
    <w:rsid w:val="00B26E6E"/>
    <w:rsid w:val="00B272BE"/>
    <w:rsid w:val="00B2731C"/>
    <w:rsid w:val="00B36249"/>
    <w:rsid w:val="00B37002"/>
    <w:rsid w:val="00B40DC5"/>
    <w:rsid w:val="00B4125F"/>
    <w:rsid w:val="00B443B0"/>
    <w:rsid w:val="00B466ED"/>
    <w:rsid w:val="00B47A8E"/>
    <w:rsid w:val="00B5278E"/>
    <w:rsid w:val="00B52897"/>
    <w:rsid w:val="00B56515"/>
    <w:rsid w:val="00B57A3A"/>
    <w:rsid w:val="00B57C43"/>
    <w:rsid w:val="00B63571"/>
    <w:rsid w:val="00B657AE"/>
    <w:rsid w:val="00B658F8"/>
    <w:rsid w:val="00B70D4F"/>
    <w:rsid w:val="00B7256C"/>
    <w:rsid w:val="00B7289D"/>
    <w:rsid w:val="00B74988"/>
    <w:rsid w:val="00B75398"/>
    <w:rsid w:val="00B75DCA"/>
    <w:rsid w:val="00B80685"/>
    <w:rsid w:val="00B81E28"/>
    <w:rsid w:val="00B84855"/>
    <w:rsid w:val="00B86E72"/>
    <w:rsid w:val="00B8786F"/>
    <w:rsid w:val="00B901A6"/>
    <w:rsid w:val="00B90E36"/>
    <w:rsid w:val="00B91A14"/>
    <w:rsid w:val="00B91EB6"/>
    <w:rsid w:val="00B92F8A"/>
    <w:rsid w:val="00B94430"/>
    <w:rsid w:val="00B94D50"/>
    <w:rsid w:val="00B94F1C"/>
    <w:rsid w:val="00B94F87"/>
    <w:rsid w:val="00B9542C"/>
    <w:rsid w:val="00B95560"/>
    <w:rsid w:val="00B96638"/>
    <w:rsid w:val="00B96D4E"/>
    <w:rsid w:val="00BA2521"/>
    <w:rsid w:val="00BA3881"/>
    <w:rsid w:val="00BA3DE7"/>
    <w:rsid w:val="00BA52ED"/>
    <w:rsid w:val="00BA5FF0"/>
    <w:rsid w:val="00BA67C7"/>
    <w:rsid w:val="00BA7FAB"/>
    <w:rsid w:val="00BB0C76"/>
    <w:rsid w:val="00BB0F05"/>
    <w:rsid w:val="00BB636B"/>
    <w:rsid w:val="00BC0FC1"/>
    <w:rsid w:val="00BC2F4C"/>
    <w:rsid w:val="00BC30F6"/>
    <w:rsid w:val="00BC3476"/>
    <w:rsid w:val="00BC4A05"/>
    <w:rsid w:val="00BC667B"/>
    <w:rsid w:val="00BD7AB6"/>
    <w:rsid w:val="00BD7B1C"/>
    <w:rsid w:val="00BE14C4"/>
    <w:rsid w:val="00BE1E65"/>
    <w:rsid w:val="00BE36AF"/>
    <w:rsid w:val="00BE44C9"/>
    <w:rsid w:val="00BE620E"/>
    <w:rsid w:val="00BF0B15"/>
    <w:rsid w:val="00BF5140"/>
    <w:rsid w:val="00BF52BC"/>
    <w:rsid w:val="00BF7882"/>
    <w:rsid w:val="00C04E21"/>
    <w:rsid w:val="00C06C95"/>
    <w:rsid w:val="00C07772"/>
    <w:rsid w:val="00C12CBB"/>
    <w:rsid w:val="00C133E4"/>
    <w:rsid w:val="00C14112"/>
    <w:rsid w:val="00C1468A"/>
    <w:rsid w:val="00C166EB"/>
    <w:rsid w:val="00C17795"/>
    <w:rsid w:val="00C178D7"/>
    <w:rsid w:val="00C2352B"/>
    <w:rsid w:val="00C249AB"/>
    <w:rsid w:val="00C25A2D"/>
    <w:rsid w:val="00C25EB2"/>
    <w:rsid w:val="00C260F8"/>
    <w:rsid w:val="00C27C1A"/>
    <w:rsid w:val="00C32B89"/>
    <w:rsid w:val="00C32CC2"/>
    <w:rsid w:val="00C34080"/>
    <w:rsid w:val="00C34498"/>
    <w:rsid w:val="00C35259"/>
    <w:rsid w:val="00C36E45"/>
    <w:rsid w:val="00C422B0"/>
    <w:rsid w:val="00C43FBE"/>
    <w:rsid w:val="00C449C6"/>
    <w:rsid w:val="00C449D8"/>
    <w:rsid w:val="00C4554D"/>
    <w:rsid w:val="00C5033C"/>
    <w:rsid w:val="00C5144A"/>
    <w:rsid w:val="00C53FEC"/>
    <w:rsid w:val="00C54344"/>
    <w:rsid w:val="00C564B0"/>
    <w:rsid w:val="00C6283F"/>
    <w:rsid w:val="00C644D7"/>
    <w:rsid w:val="00C64EA2"/>
    <w:rsid w:val="00C66A23"/>
    <w:rsid w:val="00C66C74"/>
    <w:rsid w:val="00C66E5A"/>
    <w:rsid w:val="00C70080"/>
    <w:rsid w:val="00C70AD8"/>
    <w:rsid w:val="00C70EC7"/>
    <w:rsid w:val="00C73BA8"/>
    <w:rsid w:val="00C74B0D"/>
    <w:rsid w:val="00C77BF1"/>
    <w:rsid w:val="00C80B44"/>
    <w:rsid w:val="00C814A5"/>
    <w:rsid w:val="00C8158A"/>
    <w:rsid w:val="00C842A6"/>
    <w:rsid w:val="00C8568E"/>
    <w:rsid w:val="00C926B7"/>
    <w:rsid w:val="00C937F9"/>
    <w:rsid w:val="00C96573"/>
    <w:rsid w:val="00C97C4E"/>
    <w:rsid w:val="00CA0848"/>
    <w:rsid w:val="00CA2739"/>
    <w:rsid w:val="00CA585F"/>
    <w:rsid w:val="00CB1358"/>
    <w:rsid w:val="00CB1797"/>
    <w:rsid w:val="00CB6B28"/>
    <w:rsid w:val="00CC5741"/>
    <w:rsid w:val="00CD0BB8"/>
    <w:rsid w:val="00CD3849"/>
    <w:rsid w:val="00CD4306"/>
    <w:rsid w:val="00CD79BA"/>
    <w:rsid w:val="00CE3B83"/>
    <w:rsid w:val="00CE3FBC"/>
    <w:rsid w:val="00CF3DB7"/>
    <w:rsid w:val="00CF7384"/>
    <w:rsid w:val="00D0030D"/>
    <w:rsid w:val="00D01CE9"/>
    <w:rsid w:val="00D03ADE"/>
    <w:rsid w:val="00D04FB2"/>
    <w:rsid w:val="00D0524D"/>
    <w:rsid w:val="00D05DDB"/>
    <w:rsid w:val="00D06035"/>
    <w:rsid w:val="00D06756"/>
    <w:rsid w:val="00D07021"/>
    <w:rsid w:val="00D07FCD"/>
    <w:rsid w:val="00D111D2"/>
    <w:rsid w:val="00D146E6"/>
    <w:rsid w:val="00D21353"/>
    <w:rsid w:val="00D2249C"/>
    <w:rsid w:val="00D2343D"/>
    <w:rsid w:val="00D23D18"/>
    <w:rsid w:val="00D26537"/>
    <w:rsid w:val="00D26A3E"/>
    <w:rsid w:val="00D26B5F"/>
    <w:rsid w:val="00D30EAE"/>
    <w:rsid w:val="00D3147C"/>
    <w:rsid w:val="00D318F1"/>
    <w:rsid w:val="00D324A8"/>
    <w:rsid w:val="00D33139"/>
    <w:rsid w:val="00D408DE"/>
    <w:rsid w:val="00D40B0E"/>
    <w:rsid w:val="00D42C43"/>
    <w:rsid w:val="00D44A68"/>
    <w:rsid w:val="00D44FE0"/>
    <w:rsid w:val="00D500AD"/>
    <w:rsid w:val="00D50B7C"/>
    <w:rsid w:val="00D51032"/>
    <w:rsid w:val="00D51808"/>
    <w:rsid w:val="00D53174"/>
    <w:rsid w:val="00D535C2"/>
    <w:rsid w:val="00D55806"/>
    <w:rsid w:val="00D5619A"/>
    <w:rsid w:val="00D56CD1"/>
    <w:rsid w:val="00D60C3A"/>
    <w:rsid w:val="00D62604"/>
    <w:rsid w:val="00D62B45"/>
    <w:rsid w:val="00D63681"/>
    <w:rsid w:val="00D64DDF"/>
    <w:rsid w:val="00D65AAD"/>
    <w:rsid w:val="00D70F78"/>
    <w:rsid w:val="00D72A7E"/>
    <w:rsid w:val="00D74EAF"/>
    <w:rsid w:val="00D77A70"/>
    <w:rsid w:val="00D80112"/>
    <w:rsid w:val="00D801E8"/>
    <w:rsid w:val="00D80E06"/>
    <w:rsid w:val="00D815E3"/>
    <w:rsid w:val="00D924C2"/>
    <w:rsid w:val="00D928D2"/>
    <w:rsid w:val="00D93777"/>
    <w:rsid w:val="00D93B0E"/>
    <w:rsid w:val="00D93B52"/>
    <w:rsid w:val="00D96592"/>
    <w:rsid w:val="00D979B7"/>
    <w:rsid w:val="00DA03F0"/>
    <w:rsid w:val="00DA37D4"/>
    <w:rsid w:val="00DA3862"/>
    <w:rsid w:val="00DA428F"/>
    <w:rsid w:val="00DA5E1F"/>
    <w:rsid w:val="00DA66B7"/>
    <w:rsid w:val="00DB034C"/>
    <w:rsid w:val="00DB0865"/>
    <w:rsid w:val="00DB42E9"/>
    <w:rsid w:val="00DB6728"/>
    <w:rsid w:val="00DB7310"/>
    <w:rsid w:val="00DC4BCF"/>
    <w:rsid w:val="00DC54C8"/>
    <w:rsid w:val="00DC7FA0"/>
    <w:rsid w:val="00DD0A82"/>
    <w:rsid w:val="00DD0F91"/>
    <w:rsid w:val="00DD11DD"/>
    <w:rsid w:val="00DD290C"/>
    <w:rsid w:val="00DD295F"/>
    <w:rsid w:val="00DD29A2"/>
    <w:rsid w:val="00DE1D8F"/>
    <w:rsid w:val="00DE32A5"/>
    <w:rsid w:val="00DE3A25"/>
    <w:rsid w:val="00DE463F"/>
    <w:rsid w:val="00DE5433"/>
    <w:rsid w:val="00DE68A7"/>
    <w:rsid w:val="00DE7FBF"/>
    <w:rsid w:val="00DF0079"/>
    <w:rsid w:val="00DF2063"/>
    <w:rsid w:val="00DF5DA6"/>
    <w:rsid w:val="00DF5F38"/>
    <w:rsid w:val="00E00719"/>
    <w:rsid w:val="00E04CD3"/>
    <w:rsid w:val="00E04E91"/>
    <w:rsid w:val="00E05CB6"/>
    <w:rsid w:val="00E14FFA"/>
    <w:rsid w:val="00E15492"/>
    <w:rsid w:val="00E16CA2"/>
    <w:rsid w:val="00E2008F"/>
    <w:rsid w:val="00E23336"/>
    <w:rsid w:val="00E23B06"/>
    <w:rsid w:val="00E24A7E"/>
    <w:rsid w:val="00E30ABA"/>
    <w:rsid w:val="00E31661"/>
    <w:rsid w:val="00E32B52"/>
    <w:rsid w:val="00E3769C"/>
    <w:rsid w:val="00E40C6C"/>
    <w:rsid w:val="00E4304E"/>
    <w:rsid w:val="00E431C6"/>
    <w:rsid w:val="00E43E02"/>
    <w:rsid w:val="00E4474C"/>
    <w:rsid w:val="00E44F42"/>
    <w:rsid w:val="00E45202"/>
    <w:rsid w:val="00E4698E"/>
    <w:rsid w:val="00E47584"/>
    <w:rsid w:val="00E47EB8"/>
    <w:rsid w:val="00E5223E"/>
    <w:rsid w:val="00E52282"/>
    <w:rsid w:val="00E5468C"/>
    <w:rsid w:val="00E57484"/>
    <w:rsid w:val="00E57696"/>
    <w:rsid w:val="00E622A2"/>
    <w:rsid w:val="00E63306"/>
    <w:rsid w:val="00E7037A"/>
    <w:rsid w:val="00E730D5"/>
    <w:rsid w:val="00E74CD5"/>
    <w:rsid w:val="00E750E1"/>
    <w:rsid w:val="00E81D31"/>
    <w:rsid w:val="00E81F17"/>
    <w:rsid w:val="00E822C2"/>
    <w:rsid w:val="00E8404F"/>
    <w:rsid w:val="00E87D2F"/>
    <w:rsid w:val="00E90361"/>
    <w:rsid w:val="00E9114A"/>
    <w:rsid w:val="00E944F2"/>
    <w:rsid w:val="00E954E1"/>
    <w:rsid w:val="00E96835"/>
    <w:rsid w:val="00EA1190"/>
    <w:rsid w:val="00EA378D"/>
    <w:rsid w:val="00EA489C"/>
    <w:rsid w:val="00EA6634"/>
    <w:rsid w:val="00EA7392"/>
    <w:rsid w:val="00EB0CA7"/>
    <w:rsid w:val="00EB131E"/>
    <w:rsid w:val="00EB14E3"/>
    <w:rsid w:val="00EB2715"/>
    <w:rsid w:val="00EB42E0"/>
    <w:rsid w:val="00EB4992"/>
    <w:rsid w:val="00EC0261"/>
    <w:rsid w:val="00EC0DCE"/>
    <w:rsid w:val="00EC2C13"/>
    <w:rsid w:val="00EC2FED"/>
    <w:rsid w:val="00EC48EC"/>
    <w:rsid w:val="00EC5460"/>
    <w:rsid w:val="00ED2C37"/>
    <w:rsid w:val="00ED386D"/>
    <w:rsid w:val="00ED4385"/>
    <w:rsid w:val="00ED4B02"/>
    <w:rsid w:val="00ED6B63"/>
    <w:rsid w:val="00ED791D"/>
    <w:rsid w:val="00ED7F2D"/>
    <w:rsid w:val="00EE30D8"/>
    <w:rsid w:val="00EF2E52"/>
    <w:rsid w:val="00EF3533"/>
    <w:rsid w:val="00EF421E"/>
    <w:rsid w:val="00EF5DDB"/>
    <w:rsid w:val="00EF7C9C"/>
    <w:rsid w:val="00EF7F18"/>
    <w:rsid w:val="00F003D4"/>
    <w:rsid w:val="00F02B42"/>
    <w:rsid w:val="00F031FB"/>
    <w:rsid w:val="00F043D8"/>
    <w:rsid w:val="00F10640"/>
    <w:rsid w:val="00F11BA0"/>
    <w:rsid w:val="00F11DD7"/>
    <w:rsid w:val="00F13700"/>
    <w:rsid w:val="00F14E44"/>
    <w:rsid w:val="00F15CCB"/>
    <w:rsid w:val="00F16680"/>
    <w:rsid w:val="00F16926"/>
    <w:rsid w:val="00F176D1"/>
    <w:rsid w:val="00F221B7"/>
    <w:rsid w:val="00F22FD2"/>
    <w:rsid w:val="00F23AFD"/>
    <w:rsid w:val="00F23F61"/>
    <w:rsid w:val="00F2667C"/>
    <w:rsid w:val="00F270E6"/>
    <w:rsid w:val="00F27C83"/>
    <w:rsid w:val="00F32E4A"/>
    <w:rsid w:val="00F33E4F"/>
    <w:rsid w:val="00F344DF"/>
    <w:rsid w:val="00F3689F"/>
    <w:rsid w:val="00F36D8C"/>
    <w:rsid w:val="00F36EEE"/>
    <w:rsid w:val="00F37C68"/>
    <w:rsid w:val="00F404CB"/>
    <w:rsid w:val="00F41A35"/>
    <w:rsid w:val="00F42346"/>
    <w:rsid w:val="00F44300"/>
    <w:rsid w:val="00F448FE"/>
    <w:rsid w:val="00F44D44"/>
    <w:rsid w:val="00F46057"/>
    <w:rsid w:val="00F46986"/>
    <w:rsid w:val="00F503E6"/>
    <w:rsid w:val="00F53CD4"/>
    <w:rsid w:val="00F5465A"/>
    <w:rsid w:val="00F55E65"/>
    <w:rsid w:val="00F55FAC"/>
    <w:rsid w:val="00F560B5"/>
    <w:rsid w:val="00F61ECA"/>
    <w:rsid w:val="00F62A35"/>
    <w:rsid w:val="00F64775"/>
    <w:rsid w:val="00F6789D"/>
    <w:rsid w:val="00F7090D"/>
    <w:rsid w:val="00F74D63"/>
    <w:rsid w:val="00F765F4"/>
    <w:rsid w:val="00F768C9"/>
    <w:rsid w:val="00F80E42"/>
    <w:rsid w:val="00F82448"/>
    <w:rsid w:val="00F82F37"/>
    <w:rsid w:val="00F832D0"/>
    <w:rsid w:val="00F84AA2"/>
    <w:rsid w:val="00F85B8D"/>
    <w:rsid w:val="00F87522"/>
    <w:rsid w:val="00F87574"/>
    <w:rsid w:val="00F875BF"/>
    <w:rsid w:val="00F87C48"/>
    <w:rsid w:val="00F93545"/>
    <w:rsid w:val="00F96594"/>
    <w:rsid w:val="00F96FBA"/>
    <w:rsid w:val="00F974AF"/>
    <w:rsid w:val="00F979D1"/>
    <w:rsid w:val="00FA0138"/>
    <w:rsid w:val="00FA4994"/>
    <w:rsid w:val="00FA63B1"/>
    <w:rsid w:val="00FB2306"/>
    <w:rsid w:val="00FB2630"/>
    <w:rsid w:val="00FB49DF"/>
    <w:rsid w:val="00FB4E06"/>
    <w:rsid w:val="00FB5655"/>
    <w:rsid w:val="00FC111F"/>
    <w:rsid w:val="00FC26B0"/>
    <w:rsid w:val="00FC28E6"/>
    <w:rsid w:val="00FC3483"/>
    <w:rsid w:val="00FC4D68"/>
    <w:rsid w:val="00FD1C23"/>
    <w:rsid w:val="00FD2ADA"/>
    <w:rsid w:val="00FD2BED"/>
    <w:rsid w:val="00FD3D0E"/>
    <w:rsid w:val="00FD5B32"/>
    <w:rsid w:val="00FD5B92"/>
    <w:rsid w:val="00FD6804"/>
    <w:rsid w:val="00FE0C34"/>
    <w:rsid w:val="00FE21A1"/>
    <w:rsid w:val="00FE5653"/>
    <w:rsid w:val="00FE56AB"/>
    <w:rsid w:val="00FE6D81"/>
    <w:rsid w:val="00FF6DE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3467F"/>
    <w:rPr>
      <w:szCs w:val="20"/>
    </w:rPr>
  </w:style>
  <w:style w:type="paragraph" w:styleId="CommentSubject">
    <w:name w:val="annotation subject"/>
    <w:basedOn w:val="CommentText"/>
    <w:next w:val="CommentText"/>
    <w:semiHidden/>
    <w:rsid w:val="004346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1</Pages>
  <Words>24451</Words>
  <Characters>125927</Characters>
  <Application>Microsoft Office Word</Application>
  <DocSecurity>4</DocSecurity>
  <Lines>3597</Lines>
  <Paragraphs>2088</Paragraphs>
  <ScaleCrop>false</ScaleCrop>
  <HeadingPairs>
    <vt:vector size="2" baseType="variant">
      <vt:variant>
        <vt:lpstr>Title</vt:lpstr>
      </vt:variant>
      <vt:variant>
        <vt:i4>1</vt:i4>
      </vt:variant>
    </vt:vector>
  </HeadingPairs>
  <TitlesOfParts>
    <vt:vector size="1" baseType="lpstr">
      <vt:lpstr>Normal.dot</vt:lpstr>
    </vt:vector>
  </TitlesOfParts>
  <Company>Microsoft, Inc</Company>
  <LinksUpToDate>false</LinksUpToDate>
  <CharactersWithSpaces>148290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Samir</dc:creator>
  <cp:keywords/>
  <dc:description/>
  <cp:lastModifiedBy>Randa.Alliddawi</cp:lastModifiedBy>
  <cp:revision>8</cp:revision>
  <cp:lastPrinted>2008-12-24T09:09:00Z</cp:lastPrinted>
  <dcterms:created xsi:type="dcterms:W3CDTF">2008-12-24T08:18:00Z</dcterms:created>
  <dcterms:modified xsi:type="dcterms:W3CDTF">2008-12-24T09:12:00Z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0856259</vt:lpwstr>
  </property>
  <property fmtid="{D5CDD505-2E9C-101B-9397-08002B2CF9AE}" pid="3" name="Symbol1">
    <vt:lpwstr>CEDAW/C/BOT/3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رندة</vt:lpwstr>
  </property>
</Properties>
</file>