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rsidTr="00FE14C6">
        <w:trPr>
          <w:trHeight w:hRule="exact" w:val="851"/>
        </w:trPr>
        <w:tc>
          <w:tcPr>
            <w:tcW w:w="1280" w:type="dxa"/>
            <w:tcBorders>
              <w:bottom w:val="single" w:sz="12" w:space="0" w:color="auto"/>
            </w:tcBorders>
          </w:tcPr>
          <w:p w:rsidR="007F7879" w:rsidRPr="00C12ACA" w:rsidRDefault="007F7879" w:rsidP="00C12ACA">
            <w:pPr>
              <w:pStyle w:val="Bullet1GC"/>
              <w:rPr>
                <w:rFonts w:hint="eastAsia"/>
              </w:rPr>
            </w:pPr>
          </w:p>
        </w:tc>
        <w:tc>
          <w:tcPr>
            <w:tcW w:w="2273" w:type="dxa"/>
            <w:tcBorders>
              <w:bottom w:val="single" w:sz="12"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12" w:space="0" w:color="auto"/>
            </w:tcBorders>
            <w:vAlign w:val="bottom"/>
          </w:tcPr>
          <w:p w:rsidR="007F7879" w:rsidRDefault="007F7879">
            <w:pPr>
              <w:spacing w:line="240" w:lineRule="atLeast"/>
              <w:jc w:val="right"/>
              <w:rPr>
                <w:rFonts w:hint="eastAsia"/>
                <w:szCs w:val="21"/>
              </w:rPr>
            </w:pPr>
            <w:r>
              <w:rPr>
                <w:rFonts w:hint="eastAsia"/>
                <w:sz w:val="40"/>
                <w:szCs w:val="40"/>
              </w:rPr>
              <w:t>E</w:t>
            </w:r>
            <w:r w:rsidR="000756FE" w:rsidRPr="00CD05AF">
              <w:t>/C.12/TUR/1</w:t>
            </w:r>
          </w:p>
        </w:tc>
      </w:tr>
      <w:tr w:rsidR="007F7879" w:rsidTr="00FE14C6">
        <w:trPr>
          <w:trHeight w:hRule="exact" w:val="2835"/>
        </w:trPr>
        <w:tc>
          <w:tcPr>
            <w:tcW w:w="1280" w:type="dxa"/>
            <w:tcBorders>
              <w:top w:val="single" w:sz="12"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12" w:space="0" w:color="auto"/>
              <w:bottom w:val="single" w:sz="12" w:space="0" w:color="auto"/>
            </w:tcBorders>
          </w:tcPr>
          <w:p w:rsidR="007F7879" w:rsidRPr="000C274E" w:rsidRDefault="002C119D" w:rsidP="000C274E">
            <w:pPr>
              <w:spacing w:before="240" w:line="240" w:lineRule="atLeast"/>
              <w:rPr>
                <w:rFonts w:hint="eastAsia"/>
                <w:sz w:val="20"/>
              </w:rPr>
            </w:pPr>
            <w:r>
              <w:rPr>
                <w:sz w:val="20"/>
              </w:rPr>
              <w:t xml:space="preserve">Distr.: </w:t>
            </w:r>
            <w:r w:rsidR="000756FE" w:rsidRPr="000756FE">
              <w:rPr>
                <w:sz w:val="20"/>
              </w:rPr>
              <w:t>General</w:t>
            </w:r>
          </w:p>
          <w:p w:rsidR="007F7879" w:rsidRPr="000C274E" w:rsidRDefault="000756FE">
            <w:pPr>
              <w:spacing w:line="240" w:lineRule="atLeast"/>
              <w:rPr>
                <w:sz w:val="20"/>
              </w:rPr>
            </w:pPr>
            <w:r>
              <w:rPr>
                <w:rFonts w:hint="eastAsia"/>
                <w:sz w:val="20"/>
              </w:rPr>
              <w:t xml:space="preserve">28 </w:t>
            </w:r>
            <w:r w:rsidRPr="000756FE">
              <w:rPr>
                <w:sz w:val="20"/>
              </w:rPr>
              <w:t>January</w:t>
            </w:r>
            <w:r w:rsidR="007F7879" w:rsidRPr="000C274E">
              <w:rPr>
                <w:sz w:val="20"/>
              </w:rPr>
              <w:t xml:space="preserve"> 20</w:t>
            </w:r>
            <w:r>
              <w:rPr>
                <w:rFonts w:hint="eastAsia"/>
                <w:sz w:val="20"/>
              </w:rPr>
              <w:t>09</w:t>
            </w:r>
          </w:p>
          <w:p w:rsidR="007F7879" w:rsidRPr="000C274E" w:rsidRDefault="007F7879">
            <w:pPr>
              <w:spacing w:line="240" w:lineRule="atLeast"/>
              <w:rPr>
                <w:sz w:val="20"/>
              </w:rPr>
            </w:pPr>
            <w:r w:rsidRPr="000C274E">
              <w:rPr>
                <w:sz w:val="20"/>
              </w:rPr>
              <w:t xml:space="preserve">Chinese </w:t>
            </w:r>
          </w:p>
          <w:p w:rsidR="007F7879" w:rsidRPr="000C274E" w:rsidRDefault="002C119D">
            <w:pPr>
              <w:spacing w:line="240" w:lineRule="atLeast"/>
              <w:rPr>
                <w:rFonts w:hint="eastAsia"/>
                <w:sz w:val="20"/>
              </w:rPr>
            </w:pPr>
            <w:r>
              <w:rPr>
                <w:sz w:val="20"/>
              </w:rPr>
              <w:t xml:space="preserve">Original: </w:t>
            </w:r>
            <w:r w:rsidR="007F7879" w:rsidRPr="000C274E">
              <w:rPr>
                <w:sz w:val="20"/>
              </w:rPr>
              <w:t>English</w:t>
            </w:r>
          </w:p>
        </w:tc>
      </w:tr>
    </w:tbl>
    <w:p w:rsidR="000756FE" w:rsidRPr="00FE737F" w:rsidRDefault="000756FE" w:rsidP="000756FE">
      <w:pPr>
        <w:spacing w:before="120"/>
        <w:rPr>
          <w:rFonts w:eastAsia="SimHei"/>
          <w:sz w:val="24"/>
          <w:szCs w:val="24"/>
        </w:rPr>
      </w:pPr>
      <w:r w:rsidRPr="00FE737F">
        <w:rPr>
          <w:rFonts w:eastAsia="SimHei" w:hint="eastAsia"/>
          <w:sz w:val="24"/>
          <w:szCs w:val="24"/>
        </w:rPr>
        <w:t>经济、社会和文化权利委员会</w:t>
      </w:r>
    </w:p>
    <w:p w:rsidR="000756FE" w:rsidRPr="00FE737F" w:rsidRDefault="000756FE" w:rsidP="00A2010D">
      <w:pPr>
        <w:rPr>
          <w:rFonts w:eastAsia="SimHei" w:hint="eastAsia"/>
          <w:szCs w:val="21"/>
        </w:rPr>
      </w:pPr>
      <w:r w:rsidRPr="00FE737F">
        <w:rPr>
          <w:rFonts w:eastAsia="SimHei"/>
          <w:szCs w:val="21"/>
        </w:rPr>
        <w:t>2011</w:t>
      </w:r>
      <w:r w:rsidRPr="00FE737F">
        <w:rPr>
          <w:rFonts w:eastAsia="SimHei" w:hint="eastAsia"/>
          <w:szCs w:val="21"/>
        </w:rPr>
        <w:t>年实质性会议</w:t>
      </w:r>
    </w:p>
    <w:p w:rsidR="000756FE" w:rsidRPr="00F51DF9" w:rsidRDefault="000756FE" w:rsidP="000756FE">
      <w:pPr>
        <w:rPr>
          <w:rFonts w:hint="eastAsia"/>
          <w:szCs w:val="21"/>
        </w:rPr>
      </w:pPr>
    </w:p>
    <w:p w:rsidR="000756FE" w:rsidRPr="0071005A" w:rsidRDefault="000756FE" w:rsidP="000756FE">
      <w:pPr>
        <w:pStyle w:val="HMGC"/>
        <w:ind w:left="980"/>
        <w:rPr>
          <w:rFonts w:hint="eastAsia"/>
        </w:rPr>
      </w:pPr>
      <w:r w:rsidRPr="0071005A">
        <w:tab/>
      </w:r>
      <w:r w:rsidRPr="0071005A">
        <w:tab/>
      </w:r>
      <w:r w:rsidRPr="0071005A">
        <w:rPr>
          <w:rFonts w:hint="eastAsia"/>
        </w:rPr>
        <w:t>《经济、社会、文化权利国际公约》执行情况</w:t>
      </w:r>
    </w:p>
    <w:p w:rsidR="000756FE" w:rsidRPr="0071005A" w:rsidRDefault="000756FE" w:rsidP="000756FE">
      <w:pPr>
        <w:pStyle w:val="HChGC"/>
        <w:rPr>
          <w:rFonts w:hint="eastAsia"/>
        </w:rPr>
      </w:pPr>
      <w:r w:rsidRPr="0071005A">
        <w:rPr>
          <w:rFonts w:hint="eastAsia"/>
        </w:rPr>
        <w:tab/>
      </w:r>
      <w:r w:rsidRPr="0071005A">
        <w:rPr>
          <w:rFonts w:hint="eastAsia"/>
        </w:rPr>
        <w:tab/>
      </w:r>
      <w:r w:rsidRPr="0071005A">
        <w:rPr>
          <w:rFonts w:hint="eastAsia"/>
        </w:rPr>
        <w:t>缔约国根据《公约》第十六条和第十七条提交的</w:t>
      </w:r>
      <w:r>
        <w:rPr>
          <w:rFonts w:hint="eastAsia"/>
        </w:rPr>
        <w:t>初次</w:t>
      </w:r>
      <w:r w:rsidRPr="0071005A">
        <w:rPr>
          <w:rFonts w:hint="eastAsia"/>
        </w:rPr>
        <w:t>报告</w:t>
      </w:r>
    </w:p>
    <w:p w:rsidR="000756FE" w:rsidRPr="000756FE" w:rsidRDefault="000756FE" w:rsidP="000756FE">
      <w:pPr>
        <w:pStyle w:val="HMGC"/>
        <w:rPr>
          <w:rFonts w:hint="eastAsia"/>
          <w:szCs w:val="24"/>
        </w:rPr>
      </w:pPr>
      <w:r w:rsidRPr="0071005A">
        <w:tab/>
      </w:r>
      <w:r w:rsidRPr="0071005A">
        <w:tab/>
      </w:r>
      <w:r>
        <w:rPr>
          <w:rFonts w:ascii="SimHei" w:hint="eastAsia"/>
        </w:rPr>
        <w:t>土耳其</w:t>
      </w:r>
      <w:r w:rsidRPr="00E55D57">
        <w:rPr>
          <w:rFonts w:ascii="SimHei"/>
          <w:vertAlign w:val="superscript"/>
        </w:rPr>
        <w:t xml:space="preserve"> </w:t>
      </w:r>
      <w:r w:rsidRPr="00F959A1">
        <w:rPr>
          <w:vertAlign w:val="superscript"/>
        </w:rPr>
        <w:footnoteReference w:customMarkFollows="1" w:id="1"/>
        <w:t>*</w:t>
      </w:r>
      <w:r w:rsidRPr="00F959A1">
        <w:rPr>
          <w:rFonts w:ascii="SimHei"/>
          <w:vertAlign w:val="superscript"/>
        </w:rPr>
        <w:t xml:space="preserve"> </w:t>
      </w:r>
      <w:r w:rsidRPr="000756FE">
        <w:rPr>
          <w:rStyle w:val="FootnoteReference"/>
          <w:b/>
          <w:bCs/>
          <w:sz w:val="34"/>
          <w:szCs w:val="34"/>
        </w:rPr>
        <w:footnoteReference w:customMarkFollows="1" w:id="2"/>
        <w:t>**</w:t>
      </w:r>
    </w:p>
    <w:p w:rsidR="00291FEC" w:rsidRDefault="000756FE" w:rsidP="000756FE">
      <w:pPr>
        <w:pStyle w:val="SingleTxtGC"/>
        <w:jc w:val="right"/>
        <w:rPr>
          <w:rFonts w:hint="eastAsia"/>
          <w:szCs w:val="21"/>
        </w:rPr>
      </w:pPr>
      <w:r w:rsidRPr="00474C78">
        <w:rPr>
          <w:szCs w:val="21"/>
        </w:rPr>
        <w:t>[</w:t>
      </w:r>
      <w:smartTag w:uri="urn:schemas-microsoft-com:office:smarttags" w:element="chsdate">
        <w:smartTagPr>
          <w:attr w:name="Year" w:val="2008"/>
          <w:attr w:name="Month" w:val="6"/>
          <w:attr w:name="Day" w:val="25"/>
          <w:attr w:name="IsLunarDate" w:val="False"/>
          <w:attr w:name="IsROCDate" w:val="False"/>
        </w:smartTagPr>
        <w:r w:rsidRPr="00474C78">
          <w:rPr>
            <w:rFonts w:hint="eastAsia"/>
            <w:szCs w:val="21"/>
          </w:rPr>
          <w:t>2008</w:t>
        </w:r>
        <w:r w:rsidRPr="00474C78">
          <w:rPr>
            <w:rFonts w:hint="eastAsia"/>
            <w:szCs w:val="21"/>
          </w:rPr>
          <w:t>年</w:t>
        </w:r>
        <w:r>
          <w:rPr>
            <w:rFonts w:hint="eastAsia"/>
            <w:szCs w:val="21"/>
          </w:rPr>
          <w:t>6</w:t>
        </w:r>
        <w:r w:rsidRPr="00474C78">
          <w:rPr>
            <w:rFonts w:hint="eastAsia"/>
            <w:szCs w:val="21"/>
          </w:rPr>
          <w:t>月</w:t>
        </w:r>
        <w:r>
          <w:rPr>
            <w:rFonts w:hint="eastAsia"/>
            <w:szCs w:val="21"/>
          </w:rPr>
          <w:t>2</w:t>
        </w:r>
        <w:r w:rsidRPr="00474C78">
          <w:rPr>
            <w:rFonts w:hint="eastAsia"/>
            <w:szCs w:val="21"/>
          </w:rPr>
          <w:t>5</w:t>
        </w:r>
        <w:r w:rsidRPr="00474C78">
          <w:rPr>
            <w:rFonts w:hint="eastAsia"/>
            <w:szCs w:val="21"/>
          </w:rPr>
          <w:t>日</w:t>
        </w:r>
      </w:smartTag>
      <w:r w:rsidRPr="00474C78">
        <w:rPr>
          <w:szCs w:val="21"/>
        </w:rPr>
        <w:t>]</w:t>
      </w:r>
    </w:p>
    <w:p w:rsidR="00291FEC" w:rsidRDefault="00291FEC" w:rsidP="000756FE">
      <w:pPr>
        <w:pStyle w:val="SingleTxtGC"/>
        <w:jc w:val="right"/>
        <w:rPr>
          <w:rFonts w:hint="eastAsia"/>
          <w:szCs w:val="21"/>
        </w:rPr>
      </w:pPr>
    </w:p>
    <w:p w:rsidR="00194826" w:rsidRDefault="00291FEC">
      <w:pPr>
        <w:spacing w:after="120"/>
        <w:rPr>
          <w:sz w:val="28"/>
          <w:szCs w:val="28"/>
        </w:rPr>
      </w:pPr>
      <w:r>
        <w:rPr>
          <w:szCs w:val="21"/>
        </w:rPr>
        <w:br w:type="page"/>
      </w:r>
      <w:r w:rsidR="00194826">
        <w:rPr>
          <w:rFonts w:hint="eastAsia"/>
          <w:sz w:val="28"/>
          <w:szCs w:val="28"/>
        </w:rPr>
        <w:t>目录</w:t>
      </w:r>
    </w:p>
    <w:p w:rsidR="00194826" w:rsidRDefault="00194826">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291FEC" w:rsidRPr="00993B03" w:rsidRDefault="00194826" w:rsidP="00194826">
      <w:pPr>
        <w:pStyle w:val="a1"/>
        <w:rPr>
          <w:rFonts w:hint="eastAsia"/>
        </w:rPr>
      </w:pPr>
      <w:r>
        <w:rPr>
          <w:rFonts w:hint="eastAsia"/>
        </w:rPr>
        <w:tab/>
      </w:r>
      <w:r>
        <w:rPr>
          <w:rFonts w:hint="eastAsia"/>
        </w:rPr>
        <w:tab/>
      </w:r>
      <w:r w:rsidR="00291FEC" w:rsidRPr="00993B03">
        <w:t>缩略语</w:t>
      </w:r>
    </w:p>
    <w:p w:rsidR="00291FEC" w:rsidRPr="00993B03" w:rsidRDefault="00194826" w:rsidP="00194826">
      <w:pPr>
        <w:pStyle w:val="a1"/>
        <w:rPr>
          <w:rFonts w:hint="eastAsia"/>
        </w:rPr>
      </w:pPr>
      <w:r>
        <w:rPr>
          <w:rFonts w:hint="eastAsia"/>
        </w:rPr>
        <w:tab/>
      </w:r>
      <w:r>
        <w:rPr>
          <w:rFonts w:hint="eastAsia"/>
        </w:rPr>
        <w:tab/>
      </w:r>
      <w:r w:rsidR="00291FEC" w:rsidRPr="00993B03">
        <w:t>导言</w:t>
      </w:r>
      <w:r>
        <w:t>………</w:t>
      </w:r>
      <w:r>
        <w:rPr>
          <w:rFonts w:hint="eastAsia"/>
        </w:rPr>
        <w:t>.</w:t>
      </w:r>
      <w:r>
        <w:rPr>
          <w:rFonts w:hint="eastAsia"/>
        </w:rPr>
        <w:tab/>
      </w:r>
      <w:r>
        <w:rPr>
          <w:rFonts w:hint="eastAsia"/>
        </w:rPr>
        <w:tab/>
      </w:r>
      <w:r w:rsidR="00291FEC">
        <w:rPr>
          <w:rFonts w:hint="eastAsia"/>
        </w:rPr>
        <w:t>1-4</w:t>
      </w:r>
      <w:r w:rsidR="00291FEC">
        <w:rPr>
          <w:rFonts w:hint="eastAsia"/>
        </w:rPr>
        <w:tab/>
      </w:r>
      <w:r w:rsidR="007061E5">
        <w:rPr>
          <w:rFonts w:hint="eastAsia"/>
        </w:rPr>
        <w:t>9</w:t>
      </w:r>
    </w:p>
    <w:p w:rsidR="00291FEC" w:rsidRPr="00993B03" w:rsidRDefault="00194826" w:rsidP="00194826">
      <w:pPr>
        <w:pStyle w:val="a1"/>
        <w:rPr>
          <w:rFonts w:hint="eastAsia"/>
        </w:rPr>
      </w:pPr>
      <w:r>
        <w:rPr>
          <w:rFonts w:hint="eastAsia"/>
        </w:rPr>
        <w:tab/>
      </w:r>
      <w:r>
        <w:rPr>
          <w:rFonts w:hint="eastAsia"/>
        </w:rPr>
        <w:tab/>
      </w:r>
      <w:r w:rsidR="00291FEC" w:rsidRPr="00993B03">
        <w:t>第一条</w:t>
      </w:r>
      <w:r>
        <w:t>………</w:t>
      </w:r>
      <w:r>
        <w:rPr>
          <w:rFonts w:hint="eastAsia"/>
        </w:rPr>
        <w:t>.</w:t>
      </w:r>
      <w:r>
        <w:rPr>
          <w:rFonts w:hint="eastAsia"/>
        </w:rPr>
        <w:tab/>
      </w:r>
      <w:r>
        <w:rPr>
          <w:rFonts w:hint="eastAsia"/>
        </w:rPr>
        <w:tab/>
      </w:r>
      <w:r w:rsidR="00291FEC">
        <w:rPr>
          <w:rFonts w:hint="eastAsia"/>
        </w:rPr>
        <w:t>5-10</w:t>
      </w:r>
      <w:r w:rsidR="00291FEC">
        <w:rPr>
          <w:rFonts w:hint="eastAsia"/>
        </w:rPr>
        <w:tab/>
      </w:r>
      <w:r w:rsidR="007061E5">
        <w:rPr>
          <w:rFonts w:hint="eastAsia"/>
        </w:rPr>
        <w:t>9</w:t>
      </w:r>
    </w:p>
    <w:p w:rsidR="00291FEC" w:rsidRPr="00993B03" w:rsidRDefault="00194826" w:rsidP="00194826">
      <w:pPr>
        <w:pStyle w:val="a1"/>
        <w:rPr>
          <w:rFonts w:hint="eastAsia"/>
        </w:rPr>
      </w:pPr>
      <w:r>
        <w:rPr>
          <w:rFonts w:hint="eastAsia"/>
        </w:rPr>
        <w:tab/>
      </w:r>
      <w:r>
        <w:rPr>
          <w:rFonts w:hint="eastAsia"/>
        </w:rPr>
        <w:tab/>
      </w:r>
      <w:r w:rsidR="00291FEC" w:rsidRPr="00993B03">
        <w:t>第二条</w:t>
      </w:r>
      <w:r>
        <w:t>……………</w:t>
      </w:r>
      <w:r>
        <w:rPr>
          <w:rFonts w:hint="eastAsia"/>
        </w:rPr>
        <w:t>.</w:t>
      </w:r>
      <w:r>
        <w:rPr>
          <w:rFonts w:hint="eastAsia"/>
        </w:rPr>
        <w:tab/>
      </w:r>
      <w:r>
        <w:rPr>
          <w:rFonts w:hint="eastAsia"/>
        </w:rPr>
        <w:tab/>
      </w:r>
      <w:r w:rsidR="00291FEC">
        <w:rPr>
          <w:rFonts w:hint="eastAsia"/>
        </w:rPr>
        <w:t>11-65</w:t>
      </w:r>
      <w:r w:rsidR="00291FEC">
        <w:rPr>
          <w:rFonts w:hint="eastAsia"/>
        </w:rPr>
        <w:tab/>
      </w:r>
      <w:r w:rsidR="007061E5">
        <w:rPr>
          <w:rFonts w:hint="eastAsia"/>
        </w:rPr>
        <w:t>10</w:t>
      </w:r>
    </w:p>
    <w:p w:rsidR="00291FEC" w:rsidRPr="00993B03" w:rsidRDefault="00194826" w:rsidP="00194826">
      <w:pPr>
        <w:pStyle w:val="a1"/>
        <w:rPr>
          <w:rFonts w:hint="eastAsia"/>
        </w:rPr>
      </w:pPr>
      <w:r>
        <w:rPr>
          <w:rFonts w:hint="eastAsia"/>
        </w:rPr>
        <w:tab/>
      </w:r>
      <w:r>
        <w:rPr>
          <w:rFonts w:hint="eastAsia"/>
        </w:rPr>
        <w:tab/>
      </w:r>
      <w:r w:rsidR="00291FEC" w:rsidRPr="00993B03">
        <w:t>第三条</w:t>
      </w:r>
      <w:r>
        <w:t>………</w:t>
      </w:r>
      <w:r>
        <w:rPr>
          <w:rFonts w:hint="eastAsia"/>
        </w:rPr>
        <w:t>..</w:t>
      </w:r>
      <w:r>
        <w:rPr>
          <w:rFonts w:hint="eastAsia"/>
        </w:rPr>
        <w:tab/>
      </w:r>
      <w:r>
        <w:rPr>
          <w:rFonts w:hint="eastAsia"/>
        </w:rPr>
        <w:tab/>
      </w:r>
      <w:r w:rsidR="00291FEC">
        <w:rPr>
          <w:rFonts w:hint="eastAsia"/>
        </w:rPr>
        <w:t>66-127</w:t>
      </w:r>
      <w:r w:rsidR="00291FEC">
        <w:rPr>
          <w:rFonts w:hint="eastAsia"/>
        </w:rPr>
        <w:tab/>
      </w:r>
      <w:r w:rsidR="007061E5">
        <w:rPr>
          <w:rFonts w:hint="eastAsia"/>
        </w:rPr>
        <w:t>20</w:t>
      </w:r>
    </w:p>
    <w:p w:rsidR="00291FEC" w:rsidRPr="00993B03" w:rsidRDefault="00194826" w:rsidP="00194826">
      <w:pPr>
        <w:pStyle w:val="a1"/>
        <w:rPr>
          <w:rFonts w:hint="eastAsia"/>
        </w:rPr>
      </w:pPr>
      <w:r>
        <w:rPr>
          <w:rFonts w:hint="eastAsia"/>
        </w:rPr>
        <w:tab/>
      </w:r>
      <w:r>
        <w:rPr>
          <w:rFonts w:hint="eastAsia"/>
        </w:rPr>
        <w:tab/>
      </w:r>
      <w:r w:rsidR="00291FEC" w:rsidRPr="00993B03">
        <w:t>第六条</w:t>
      </w:r>
      <w:r>
        <w:t>………</w:t>
      </w:r>
      <w:r>
        <w:rPr>
          <w:rFonts w:hint="eastAsia"/>
        </w:rPr>
        <w:t>.</w:t>
      </w:r>
      <w:r>
        <w:rPr>
          <w:rFonts w:hint="eastAsia"/>
        </w:rPr>
        <w:tab/>
      </w:r>
      <w:r>
        <w:rPr>
          <w:rFonts w:hint="eastAsia"/>
        </w:rPr>
        <w:tab/>
      </w:r>
      <w:r w:rsidR="00291FEC">
        <w:rPr>
          <w:rFonts w:hint="eastAsia"/>
        </w:rPr>
        <w:t>128-144</w:t>
      </w:r>
      <w:r w:rsidR="00291FEC">
        <w:rPr>
          <w:rFonts w:hint="eastAsia"/>
        </w:rPr>
        <w:tab/>
        <w:t>2</w:t>
      </w:r>
      <w:r w:rsidR="007061E5">
        <w:rPr>
          <w:rFonts w:hint="eastAsia"/>
        </w:rPr>
        <w:t>9</w:t>
      </w:r>
    </w:p>
    <w:p w:rsidR="00291FEC" w:rsidRPr="00993B03" w:rsidRDefault="00194826" w:rsidP="00194826">
      <w:pPr>
        <w:pStyle w:val="a1"/>
        <w:rPr>
          <w:rFonts w:hint="eastAsia"/>
        </w:rPr>
      </w:pPr>
      <w:r>
        <w:rPr>
          <w:rFonts w:hint="eastAsia"/>
        </w:rPr>
        <w:tab/>
      </w:r>
      <w:r>
        <w:rPr>
          <w:rFonts w:hint="eastAsia"/>
        </w:rPr>
        <w:tab/>
      </w:r>
      <w:r w:rsidR="00291FEC" w:rsidRPr="00993B03">
        <w:t>第七条</w:t>
      </w:r>
      <w:r>
        <w:t>……………</w:t>
      </w:r>
      <w:r>
        <w:rPr>
          <w:rFonts w:hint="eastAsia"/>
        </w:rPr>
        <w:t>.</w:t>
      </w:r>
      <w:r>
        <w:rPr>
          <w:rFonts w:hint="eastAsia"/>
        </w:rPr>
        <w:tab/>
      </w:r>
      <w:r>
        <w:rPr>
          <w:rFonts w:hint="eastAsia"/>
        </w:rPr>
        <w:tab/>
      </w:r>
      <w:r w:rsidR="00291FEC">
        <w:rPr>
          <w:rFonts w:hint="eastAsia"/>
        </w:rPr>
        <w:t>145-184</w:t>
      </w:r>
      <w:r w:rsidR="00291FEC">
        <w:rPr>
          <w:rFonts w:hint="eastAsia"/>
        </w:rPr>
        <w:tab/>
        <w:t>3</w:t>
      </w:r>
      <w:r w:rsidR="007061E5">
        <w:rPr>
          <w:rFonts w:hint="eastAsia"/>
        </w:rPr>
        <w:t>6</w:t>
      </w:r>
    </w:p>
    <w:p w:rsidR="00291FEC" w:rsidRPr="00993B03" w:rsidRDefault="00194826" w:rsidP="00194826">
      <w:pPr>
        <w:pStyle w:val="a1"/>
        <w:rPr>
          <w:rFonts w:hint="eastAsia"/>
        </w:rPr>
      </w:pPr>
      <w:r>
        <w:rPr>
          <w:rFonts w:hint="eastAsia"/>
        </w:rPr>
        <w:tab/>
      </w:r>
      <w:r>
        <w:rPr>
          <w:rFonts w:hint="eastAsia"/>
        </w:rPr>
        <w:tab/>
      </w:r>
      <w:r w:rsidR="00291FEC" w:rsidRPr="00993B03">
        <w:t>第八条</w:t>
      </w:r>
      <w:r>
        <w:t>……………</w:t>
      </w:r>
      <w:r>
        <w:rPr>
          <w:rFonts w:hint="eastAsia"/>
        </w:rPr>
        <w:t>.</w:t>
      </w:r>
      <w:r>
        <w:rPr>
          <w:rFonts w:hint="eastAsia"/>
        </w:rPr>
        <w:tab/>
      </w:r>
      <w:r>
        <w:rPr>
          <w:rFonts w:hint="eastAsia"/>
        </w:rPr>
        <w:tab/>
      </w:r>
      <w:r w:rsidR="00291FEC">
        <w:rPr>
          <w:rFonts w:hint="eastAsia"/>
        </w:rPr>
        <w:t>185-236</w:t>
      </w:r>
      <w:r w:rsidR="00291FEC">
        <w:rPr>
          <w:rFonts w:hint="eastAsia"/>
        </w:rPr>
        <w:tab/>
      </w:r>
      <w:r w:rsidR="007061E5">
        <w:rPr>
          <w:rFonts w:hint="eastAsia"/>
        </w:rPr>
        <w:t>43</w:t>
      </w:r>
    </w:p>
    <w:p w:rsidR="00291FEC" w:rsidRPr="00993B03" w:rsidRDefault="00194826" w:rsidP="00194826">
      <w:pPr>
        <w:pStyle w:val="a1"/>
        <w:rPr>
          <w:rFonts w:hint="eastAsia"/>
        </w:rPr>
      </w:pPr>
      <w:r>
        <w:rPr>
          <w:rFonts w:hint="eastAsia"/>
        </w:rPr>
        <w:tab/>
      </w:r>
      <w:r>
        <w:rPr>
          <w:rFonts w:hint="eastAsia"/>
        </w:rPr>
        <w:tab/>
      </w:r>
      <w:r w:rsidR="00291FEC" w:rsidRPr="00993B03">
        <w:t>第九条</w:t>
      </w:r>
      <w:r>
        <w:t>………………</w:t>
      </w:r>
      <w:r>
        <w:rPr>
          <w:rFonts w:hint="eastAsia"/>
        </w:rPr>
        <w:t>.</w:t>
      </w:r>
      <w:r>
        <w:rPr>
          <w:rFonts w:hint="eastAsia"/>
        </w:rPr>
        <w:tab/>
      </w:r>
      <w:r>
        <w:rPr>
          <w:rFonts w:hint="eastAsia"/>
        </w:rPr>
        <w:tab/>
      </w:r>
      <w:r w:rsidR="00291FEC">
        <w:rPr>
          <w:rFonts w:hint="eastAsia"/>
        </w:rPr>
        <w:t>237-285</w:t>
      </w:r>
      <w:r w:rsidR="00291FEC">
        <w:rPr>
          <w:rFonts w:hint="eastAsia"/>
        </w:rPr>
        <w:tab/>
      </w:r>
      <w:r w:rsidR="007061E5">
        <w:rPr>
          <w:rFonts w:hint="eastAsia"/>
        </w:rPr>
        <w:t>53</w:t>
      </w:r>
    </w:p>
    <w:p w:rsidR="00291FEC" w:rsidRPr="00993B03" w:rsidRDefault="00194826" w:rsidP="00194826">
      <w:pPr>
        <w:pStyle w:val="a1"/>
        <w:rPr>
          <w:rFonts w:hint="eastAsia"/>
        </w:rPr>
      </w:pPr>
      <w:r>
        <w:rPr>
          <w:rFonts w:hint="eastAsia"/>
        </w:rPr>
        <w:tab/>
      </w:r>
      <w:r>
        <w:rPr>
          <w:rFonts w:hint="eastAsia"/>
        </w:rPr>
        <w:tab/>
      </w:r>
      <w:r w:rsidR="00291FEC" w:rsidRPr="00993B03">
        <w:t>第十条</w:t>
      </w:r>
      <w:r>
        <w:t>………………</w:t>
      </w:r>
      <w:r>
        <w:rPr>
          <w:rFonts w:hint="eastAsia"/>
        </w:rPr>
        <w:t>.</w:t>
      </w:r>
      <w:r>
        <w:rPr>
          <w:rFonts w:hint="eastAsia"/>
        </w:rPr>
        <w:tab/>
      </w:r>
      <w:r>
        <w:rPr>
          <w:rFonts w:hint="eastAsia"/>
        </w:rPr>
        <w:tab/>
      </w:r>
      <w:r w:rsidR="00291FEC">
        <w:rPr>
          <w:rFonts w:hint="eastAsia"/>
        </w:rPr>
        <w:t>286-374</w:t>
      </w:r>
      <w:r w:rsidR="00291FEC">
        <w:rPr>
          <w:rFonts w:hint="eastAsia"/>
        </w:rPr>
        <w:tab/>
      </w:r>
      <w:r w:rsidR="007061E5">
        <w:rPr>
          <w:rFonts w:hint="eastAsia"/>
        </w:rPr>
        <w:t>60</w:t>
      </w:r>
    </w:p>
    <w:p w:rsidR="00291FEC" w:rsidRPr="00993B03" w:rsidRDefault="00194826" w:rsidP="00194826">
      <w:pPr>
        <w:pStyle w:val="a1"/>
        <w:rPr>
          <w:rFonts w:hint="eastAsia"/>
        </w:rPr>
      </w:pPr>
      <w:r>
        <w:rPr>
          <w:rFonts w:hint="eastAsia"/>
        </w:rPr>
        <w:tab/>
      </w:r>
      <w:r>
        <w:rPr>
          <w:rFonts w:hint="eastAsia"/>
        </w:rPr>
        <w:tab/>
      </w:r>
      <w:r w:rsidR="00291FEC" w:rsidRPr="00993B03">
        <w:t>第十一条</w:t>
      </w:r>
      <w:r>
        <w:t>………………</w:t>
      </w:r>
      <w:r>
        <w:rPr>
          <w:rFonts w:hint="eastAsia"/>
        </w:rPr>
        <w:t>..</w:t>
      </w:r>
      <w:r>
        <w:rPr>
          <w:rFonts w:hint="eastAsia"/>
        </w:rPr>
        <w:tab/>
      </w:r>
      <w:r>
        <w:rPr>
          <w:rFonts w:hint="eastAsia"/>
        </w:rPr>
        <w:tab/>
      </w:r>
      <w:r w:rsidR="00291FEC">
        <w:rPr>
          <w:rFonts w:hint="eastAsia"/>
        </w:rPr>
        <w:t>375-445</w:t>
      </w:r>
      <w:r w:rsidR="00291FEC">
        <w:rPr>
          <w:rFonts w:hint="eastAsia"/>
        </w:rPr>
        <w:tab/>
      </w:r>
      <w:r w:rsidR="007061E5">
        <w:rPr>
          <w:rFonts w:hint="eastAsia"/>
        </w:rPr>
        <w:t>72</w:t>
      </w:r>
    </w:p>
    <w:p w:rsidR="00291FEC" w:rsidRPr="00993B03" w:rsidRDefault="00194826" w:rsidP="00194826">
      <w:pPr>
        <w:pStyle w:val="a1"/>
        <w:rPr>
          <w:rFonts w:hint="eastAsia"/>
        </w:rPr>
      </w:pPr>
      <w:r>
        <w:rPr>
          <w:rFonts w:hint="eastAsia"/>
        </w:rPr>
        <w:tab/>
      </w:r>
      <w:r>
        <w:rPr>
          <w:rFonts w:hint="eastAsia"/>
        </w:rPr>
        <w:tab/>
      </w:r>
      <w:r w:rsidR="00291FEC" w:rsidRPr="00993B03">
        <w:t>第十二条</w:t>
      </w:r>
      <w:r>
        <w:t>……………</w:t>
      </w:r>
      <w:r>
        <w:rPr>
          <w:rFonts w:hint="eastAsia"/>
        </w:rPr>
        <w:t>.</w:t>
      </w:r>
      <w:r>
        <w:rPr>
          <w:rFonts w:hint="eastAsia"/>
        </w:rPr>
        <w:tab/>
      </w:r>
      <w:r>
        <w:rPr>
          <w:rFonts w:hint="eastAsia"/>
        </w:rPr>
        <w:tab/>
      </w:r>
      <w:r w:rsidR="00291FEC">
        <w:rPr>
          <w:rFonts w:hint="eastAsia"/>
        </w:rPr>
        <w:t>446-514</w:t>
      </w:r>
      <w:r w:rsidR="00291FEC">
        <w:rPr>
          <w:rFonts w:hint="eastAsia"/>
        </w:rPr>
        <w:tab/>
      </w:r>
      <w:r w:rsidR="007061E5">
        <w:rPr>
          <w:rFonts w:hint="eastAsia"/>
        </w:rPr>
        <w:t>90</w:t>
      </w:r>
    </w:p>
    <w:p w:rsidR="00291FEC" w:rsidRPr="00993B03" w:rsidRDefault="00194826" w:rsidP="00194826">
      <w:pPr>
        <w:pStyle w:val="a1"/>
        <w:rPr>
          <w:rFonts w:hint="eastAsia"/>
        </w:rPr>
      </w:pPr>
      <w:r>
        <w:rPr>
          <w:rFonts w:hint="eastAsia"/>
        </w:rPr>
        <w:tab/>
      </w:r>
      <w:r>
        <w:rPr>
          <w:rFonts w:hint="eastAsia"/>
        </w:rPr>
        <w:tab/>
      </w:r>
      <w:r w:rsidR="00291FEC" w:rsidRPr="00993B03">
        <w:t>第十三条</w:t>
      </w:r>
      <w:r>
        <w:t>……………………</w:t>
      </w:r>
      <w:r>
        <w:rPr>
          <w:rFonts w:hint="eastAsia"/>
        </w:rPr>
        <w:tab/>
      </w:r>
      <w:r>
        <w:rPr>
          <w:rFonts w:hint="eastAsia"/>
        </w:rPr>
        <w:tab/>
      </w:r>
      <w:r w:rsidR="00291FEC">
        <w:rPr>
          <w:rFonts w:hint="eastAsia"/>
        </w:rPr>
        <w:t>515-637</w:t>
      </w:r>
      <w:r w:rsidR="00291FEC">
        <w:rPr>
          <w:rFonts w:hint="eastAsia"/>
        </w:rPr>
        <w:tab/>
      </w:r>
      <w:r w:rsidR="007061E5">
        <w:rPr>
          <w:rFonts w:hint="eastAsia"/>
        </w:rPr>
        <w:t>111</w:t>
      </w:r>
    </w:p>
    <w:p w:rsidR="00291FEC" w:rsidRPr="00993B03" w:rsidRDefault="00194826" w:rsidP="00194826">
      <w:pPr>
        <w:pStyle w:val="a1"/>
        <w:rPr>
          <w:rFonts w:hint="eastAsia"/>
        </w:rPr>
      </w:pPr>
      <w:r>
        <w:rPr>
          <w:rFonts w:hint="eastAsia"/>
        </w:rPr>
        <w:tab/>
      </w:r>
      <w:r>
        <w:rPr>
          <w:rFonts w:hint="eastAsia"/>
        </w:rPr>
        <w:tab/>
      </w:r>
      <w:r w:rsidR="00291FEC" w:rsidRPr="00993B03">
        <w:t>第十四条</w:t>
      </w:r>
      <w:r>
        <w:t>……………………</w:t>
      </w:r>
      <w:r>
        <w:rPr>
          <w:rFonts w:hint="eastAsia"/>
        </w:rPr>
        <w:tab/>
      </w:r>
      <w:r>
        <w:rPr>
          <w:rFonts w:hint="eastAsia"/>
        </w:rPr>
        <w:tab/>
      </w:r>
      <w:r w:rsidR="00291FEC">
        <w:rPr>
          <w:rFonts w:hint="eastAsia"/>
        </w:rPr>
        <w:t>638</w:t>
      </w:r>
      <w:r w:rsidR="00291FEC">
        <w:rPr>
          <w:rFonts w:hint="eastAsia"/>
        </w:rPr>
        <w:tab/>
      </w:r>
      <w:r w:rsidR="007061E5">
        <w:rPr>
          <w:rFonts w:hint="eastAsia"/>
        </w:rPr>
        <w:t>135</w:t>
      </w:r>
    </w:p>
    <w:p w:rsidR="00291FEC" w:rsidRPr="00993B03" w:rsidRDefault="00194826" w:rsidP="00A823BC">
      <w:pPr>
        <w:pStyle w:val="a1"/>
        <w:spacing w:after="240"/>
        <w:rPr>
          <w:rFonts w:hint="eastAsia"/>
        </w:rPr>
      </w:pPr>
      <w:r>
        <w:rPr>
          <w:rFonts w:hint="eastAsia"/>
        </w:rPr>
        <w:tab/>
      </w:r>
      <w:r>
        <w:rPr>
          <w:rFonts w:hint="eastAsia"/>
        </w:rPr>
        <w:tab/>
      </w:r>
      <w:r w:rsidR="00291FEC" w:rsidRPr="00993B03">
        <w:t>第十五条</w:t>
      </w:r>
      <w:r>
        <w:t>……………………</w:t>
      </w:r>
      <w:r>
        <w:rPr>
          <w:rFonts w:hint="eastAsia"/>
        </w:rPr>
        <w:t>.</w:t>
      </w:r>
      <w:r>
        <w:rPr>
          <w:rFonts w:hint="eastAsia"/>
        </w:rPr>
        <w:tab/>
      </w:r>
      <w:r>
        <w:rPr>
          <w:rFonts w:hint="eastAsia"/>
        </w:rPr>
        <w:tab/>
      </w:r>
      <w:r w:rsidR="00291FEC">
        <w:rPr>
          <w:rFonts w:hint="eastAsia"/>
        </w:rPr>
        <w:t>639-759</w:t>
      </w:r>
      <w:r w:rsidR="00291FEC">
        <w:rPr>
          <w:rFonts w:hint="eastAsia"/>
        </w:rPr>
        <w:tab/>
      </w:r>
      <w:r w:rsidR="007061E5">
        <w:rPr>
          <w:rFonts w:hint="eastAsia"/>
        </w:rPr>
        <w:t>135</w:t>
      </w:r>
    </w:p>
    <w:p w:rsidR="00291FEC" w:rsidRPr="002C119D" w:rsidRDefault="002C119D" w:rsidP="00F75BBA">
      <w:pPr>
        <w:spacing w:after="120"/>
        <w:rPr>
          <w:rFonts w:hint="eastAsia"/>
          <w:szCs w:val="21"/>
        </w:rPr>
      </w:pPr>
      <w:r>
        <w:rPr>
          <w:rFonts w:hint="eastAsia"/>
          <w:szCs w:val="21"/>
        </w:rPr>
        <w:tab/>
      </w:r>
      <w:r w:rsidR="00291FEC" w:rsidRPr="002C119D">
        <w:rPr>
          <w:rFonts w:hint="eastAsia"/>
          <w:szCs w:val="21"/>
        </w:rPr>
        <w:t>表目录</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1</w:t>
      </w:r>
      <w:r>
        <w:rPr>
          <w:rFonts w:hint="eastAsia"/>
          <w:bCs/>
          <w:szCs w:val="21"/>
        </w:rPr>
        <w:tab/>
      </w:r>
      <w:r w:rsidRPr="005D0897">
        <w:rPr>
          <w:rFonts w:hAnsi="SimSun"/>
          <w:szCs w:val="21"/>
        </w:rPr>
        <w:t>土耳其发展援助</w:t>
      </w:r>
      <w:r w:rsidR="002C119D">
        <w:rPr>
          <w:rFonts w:hAnsi="SimSun"/>
          <w:szCs w:val="21"/>
        </w:rPr>
        <w:t>(</w:t>
      </w:r>
      <w:r w:rsidRPr="005D0897">
        <w:rPr>
          <w:szCs w:val="21"/>
        </w:rPr>
        <w:t>1997-2004</w:t>
      </w:r>
      <w:r w:rsidRPr="005D0897">
        <w:rPr>
          <w:rFonts w:hAnsi="SimSun"/>
          <w:szCs w:val="21"/>
        </w:rPr>
        <w:t>年</w:t>
      </w:r>
      <w:r w:rsidR="002C119D">
        <w:rPr>
          <w:rFonts w:hAnsi="SimSun"/>
          <w:szCs w:val="21"/>
        </w:rPr>
        <w:t>)(</w:t>
      </w:r>
      <w:r w:rsidRPr="005D0897">
        <w:rPr>
          <w:rFonts w:hAnsi="SimSun"/>
          <w:szCs w:val="21"/>
        </w:rPr>
        <w:t>百万美元</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2</w:t>
      </w:r>
      <w:r w:rsidR="002C119D">
        <w:rPr>
          <w:rFonts w:hint="eastAsia"/>
          <w:bCs/>
          <w:szCs w:val="21"/>
        </w:rPr>
        <w:t xml:space="preserve"> </w:t>
      </w:r>
      <w:r>
        <w:rPr>
          <w:rFonts w:hint="eastAsia"/>
          <w:bCs/>
          <w:szCs w:val="21"/>
        </w:rPr>
        <w:tab/>
      </w:r>
      <w:r w:rsidRPr="005D0897">
        <w:rPr>
          <w:rFonts w:hAnsi="SimSun"/>
          <w:szCs w:val="21"/>
        </w:rPr>
        <w:t>土耳其发展援助</w:t>
      </w:r>
      <w:r w:rsidR="002C119D">
        <w:rPr>
          <w:rFonts w:hAnsi="SimSun"/>
          <w:szCs w:val="21"/>
        </w:rPr>
        <w:t>(</w:t>
      </w:r>
      <w:r w:rsidRPr="005D0897">
        <w:rPr>
          <w:szCs w:val="21"/>
        </w:rPr>
        <w:t>2005</w:t>
      </w:r>
      <w:r w:rsidRPr="005D0897">
        <w:rPr>
          <w:rFonts w:hAnsi="SimSun"/>
          <w:szCs w:val="21"/>
        </w:rPr>
        <w:t>年</w:t>
      </w:r>
      <w:r w:rsidR="002C119D">
        <w:rPr>
          <w:rFonts w:hAnsi="SimSun"/>
          <w:szCs w:val="21"/>
        </w:rPr>
        <w:t>)(</w:t>
      </w:r>
      <w:r w:rsidRPr="005D0897">
        <w:rPr>
          <w:rFonts w:hAnsi="SimSun"/>
          <w:szCs w:val="21"/>
        </w:rPr>
        <w:t>百万美元</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3</w:t>
      </w:r>
      <w:r w:rsidR="002C119D">
        <w:rPr>
          <w:rFonts w:hint="eastAsia"/>
          <w:bCs/>
          <w:szCs w:val="21"/>
        </w:rPr>
        <w:t xml:space="preserve"> </w:t>
      </w:r>
      <w:r>
        <w:rPr>
          <w:rFonts w:hint="eastAsia"/>
          <w:bCs/>
          <w:szCs w:val="21"/>
        </w:rPr>
        <w:tab/>
      </w:r>
      <w:r w:rsidRPr="005D0897">
        <w:rPr>
          <w:rFonts w:hAnsi="SimSun"/>
          <w:szCs w:val="21"/>
        </w:rPr>
        <w:t>按部门列示的双边官方发展援助分配情况</w:t>
      </w:r>
      <w:r w:rsidR="002C119D">
        <w:rPr>
          <w:rFonts w:hAnsi="SimSun"/>
          <w:szCs w:val="21"/>
        </w:rPr>
        <w:t>(</w:t>
      </w:r>
      <w:r w:rsidRPr="005D0897">
        <w:rPr>
          <w:szCs w:val="21"/>
        </w:rPr>
        <w:t>2005</w:t>
      </w:r>
      <w:r w:rsidRPr="005D0897">
        <w:rPr>
          <w:rFonts w:hAnsi="SimSun"/>
          <w:szCs w:val="21"/>
        </w:rPr>
        <w:t>年</w:t>
      </w:r>
      <w:r w:rsidR="002C119D">
        <w:rPr>
          <w:rFonts w:hAnsi="SimSun"/>
          <w:szCs w:val="21"/>
        </w:rPr>
        <w:t>)(</w:t>
      </w:r>
      <w:r w:rsidRPr="005D0897">
        <w:rPr>
          <w:rFonts w:hAnsi="SimSun"/>
          <w:szCs w:val="21"/>
        </w:rPr>
        <w:t>百万美元</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4</w:t>
      </w:r>
      <w:r w:rsidR="002C119D">
        <w:rPr>
          <w:rFonts w:hint="eastAsia"/>
          <w:bCs/>
          <w:szCs w:val="21"/>
        </w:rPr>
        <w:t xml:space="preserve"> </w:t>
      </w:r>
      <w:r>
        <w:rPr>
          <w:rFonts w:hint="eastAsia"/>
          <w:bCs/>
          <w:szCs w:val="21"/>
        </w:rPr>
        <w:tab/>
      </w:r>
      <w:r w:rsidRPr="005D0897">
        <w:rPr>
          <w:rFonts w:hAnsi="SimSun"/>
          <w:szCs w:val="21"/>
        </w:rPr>
        <w:t>通过</w:t>
      </w:r>
      <w:r w:rsidRPr="005D0897">
        <w:rPr>
          <w:rFonts w:ascii="SimSun" w:hAnsi="SimSun"/>
          <w:szCs w:val="21"/>
        </w:rPr>
        <w:t>“</w:t>
      </w:r>
      <w:r w:rsidRPr="002C119D">
        <w:rPr>
          <w:rFonts w:hAnsi="SimSun"/>
          <w:szCs w:val="21"/>
        </w:rPr>
        <w:t>女孩子</w:t>
      </w:r>
      <w:r w:rsidRPr="005D0897">
        <w:rPr>
          <w:rFonts w:ascii="SimSun" w:hAnsi="SimSun"/>
          <w:szCs w:val="21"/>
        </w:rPr>
        <w:t>，我们上学去！”</w:t>
      </w:r>
      <w:r w:rsidRPr="005D0897">
        <w:rPr>
          <w:rFonts w:hAnsi="SimSun"/>
          <w:szCs w:val="21"/>
        </w:rPr>
        <w:t>运动，新的女童注册率</w:t>
      </w:r>
    </w:p>
    <w:p w:rsidR="00291FEC" w:rsidRPr="005D0897" w:rsidRDefault="00291FEC" w:rsidP="00712574">
      <w:pPr>
        <w:widowControl w:val="0"/>
        <w:spacing w:after="120"/>
        <w:ind w:leftChars="413" w:left="31680" w:hangingChars="319" w:firstLine="31680"/>
        <w:rPr>
          <w:bCs/>
          <w:szCs w:val="21"/>
        </w:rPr>
      </w:pPr>
      <w:r w:rsidRPr="005D0897">
        <w:rPr>
          <w:rFonts w:hAnsi="SimSun"/>
          <w:szCs w:val="21"/>
        </w:rPr>
        <w:t>表</w:t>
      </w:r>
      <w:r w:rsidRPr="005D0897">
        <w:rPr>
          <w:szCs w:val="21"/>
        </w:rPr>
        <w:t>5</w:t>
      </w:r>
      <w:r w:rsidR="002C119D">
        <w:rPr>
          <w:rFonts w:hint="eastAsia"/>
          <w:szCs w:val="21"/>
        </w:rPr>
        <w:t xml:space="preserve"> </w:t>
      </w:r>
      <w:r>
        <w:rPr>
          <w:rFonts w:hint="eastAsia"/>
          <w:szCs w:val="21"/>
        </w:rPr>
        <w:tab/>
      </w:r>
      <w:r w:rsidRPr="005D0897">
        <w:rPr>
          <w:rFonts w:hAnsi="SimSun"/>
          <w:bCs/>
          <w:szCs w:val="21"/>
        </w:rPr>
        <w:t>全体人口</w:t>
      </w:r>
      <w:r w:rsidRPr="002C119D">
        <w:rPr>
          <w:rFonts w:hAnsi="SimSun"/>
          <w:szCs w:val="21"/>
        </w:rPr>
        <w:t>就业</w:t>
      </w:r>
      <w:r w:rsidRPr="005D0897">
        <w:rPr>
          <w:rFonts w:hAnsi="SimSun"/>
          <w:bCs/>
          <w:szCs w:val="21"/>
        </w:rPr>
        <w:t>情况</w:t>
      </w:r>
      <w:r w:rsidR="002C119D">
        <w:rPr>
          <w:rFonts w:hAnsi="SimSun"/>
          <w:bCs/>
          <w:szCs w:val="21"/>
        </w:rPr>
        <w:t>(</w:t>
      </w:r>
      <w:r w:rsidRPr="005D0897">
        <w:rPr>
          <w:bCs/>
          <w:szCs w:val="21"/>
        </w:rPr>
        <w:t>1995</w:t>
      </w:r>
      <w:r w:rsidRPr="005D0897">
        <w:rPr>
          <w:rFonts w:hAnsi="SimSun"/>
          <w:bCs/>
          <w:szCs w:val="21"/>
        </w:rPr>
        <w:t>年、</w:t>
      </w:r>
      <w:r w:rsidRPr="005D0897">
        <w:rPr>
          <w:bCs/>
          <w:szCs w:val="21"/>
        </w:rPr>
        <w:t>2000</w:t>
      </w:r>
      <w:r w:rsidRPr="005D0897">
        <w:rPr>
          <w:rFonts w:hAnsi="SimSun"/>
          <w:bCs/>
          <w:szCs w:val="21"/>
        </w:rPr>
        <w:t>年、</w:t>
      </w:r>
      <w:r w:rsidRPr="005D0897">
        <w:rPr>
          <w:bCs/>
          <w:szCs w:val="21"/>
        </w:rPr>
        <w:t>2004</w:t>
      </w:r>
      <w:r w:rsidRPr="005D0897">
        <w:rPr>
          <w:rFonts w:hAnsi="SimSun"/>
          <w:bCs/>
          <w:szCs w:val="21"/>
        </w:rPr>
        <w:t>年</w:t>
      </w:r>
      <w:r w:rsidR="002C119D">
        <w:rPr>
          <w:rFonts w:hAnsi="SimSun"/>
          <w:bCs/>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6</w:t>
      </w:r>
      <w:r w:rsidR="002C119D">
        <w:rPr>
          <w:rFonts w:hint="eastAsia"/>
          <w:bCs/>
          <w:szCs w:val="21"/>
        </w:rPr>
        <w:t xml:space="preserve"> </w:t>
      </w:r>
      <w:r>
        <w:rPr>
          <w:rFonts w:hint="eastAsia"/>
          <w:bCs/>
          <w:szCs w:val="21"/>
        </w:rPr>
        <w:tab/>
      </w:r>
      <w:r w:rsidRPr="005D0897">
        <w:rPr>
          <w:rFonts w:hAnsi="SimSun"/>
          <w:szCs w:val="21"/>
        </w:rPr>
        <w:t>妇女就业情况</w:t>
      </w:r>
      <w:r w:rsidR="002C119D">
        <w:rPr>
          <w:rFonts w:hAnsi="SimSun"/>
          <w:szCs w:val="21"/>
        </w:rPr>
        <w:t>(</w:t>
      </w:r>
      <w:r w:rsidRPr="005D0897">
        <w:rPr>
          <w:szCs w:val="21"/>
        </w:rPr>
        <w:t>1995</w:t>
      </w:r>
      <w:r w:rsidRPr="005D0897">
        <w:rPr>
          <w:rFonts w:hAnsi="SimSun"/>
          <w:szCs w:val="21"/>
        </w:rPr>
        <w:t>年、</w:t>
      </w:r>
      <w:r w:rsidRPr="005D0897">
        <w:rPr>
          <w:szCs w:val="21"/>
        </w:rPr>
        <w:t>2000</w:t>
      </w:r>
      <w:r w:rsidRPr="005D0897">
        <w:rPr>
          <w:rFonts w:hAnsi="SimSun"/>
          <w:szCs w:val="21"/>
        </w:rPr>
        <w:t>年、</w:t>
      </w:r>
      <w:r w:rsidRPr="005D0897">
        <w:rPr>
          <w:szCs w:val="21"/>
        </w:rPr>
        <w:t>2004</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7</w:t>
      </w:r>
      <w:r w:rsidR="002C119D">
        <w:rPr>
          <w:rFonts w:hint="eastAsia"/>
          <w:bCs/>
          <w:szCs w:val="21"/>
        </w:rPr>
        <w:t xml:space="preserve"> </w:t>
      </w:r>
      <w:r>
        <w:rPr>
          <w:rFonts w:hint="eastAsia"/>
          <w:bCs/>
          <w:szCs w:val="21"/>
        </w:rPr>
        <w:tab/>
      </w:r>
      <w:r w:rsidRPr="005D0897">
        <w:rPr>
          <w:rFonts w:hAnsi="SimSun"/>
          <w:szCs w:val="21"/>
        </w:rPr>
        <w:t>青年</w:t>
      </w:r>
      <w:r w:rsidR="002C119D">
        <w:rPr>
          <w:rFonts w:hAnsi="SimSun"/>
          <w:szCs w:val="21"/>
        </w:rPr>
        <w:t>(</w:t>
      </w:r>
      <w:r w:rsidRPr="005D0897">
        <w:rPr>
          <w:szCs w:val="21"/>
        </w:rPr>
        <w:t>15-24</w:t>
      </w:r>
      <w:r w:rsidRPr="005D0897">
        <w:rPr>
          <w:rFonts w:hAnsi="SimSun"/>
          <w:szCs w:val="21"/>
        </w:rPr>
        <w:t>岁</w:t>
      </w:r>
      <w:r w:rsidR="002C119D">
        <w:rPr>
          <w:rFonts w:hAnsi="SimSun"/>
          <w:szCs w:val="21"/>
        </w:rPr>
        <w:t>)</w:t>
      </w:r>
      <w:r w:rsidRPr="005D0897">
        <w:rPr>
          <w:rFonts w:hAnsi="SimSun"/>
          <w:szCs w:val="21"/>
        </w:rPr>
        <w:t>就业情况</w:t>
      </w:r>
      <w:r w:rsidR="002C119D">
        <w:rPr>
          <w:rFonts w:hAnsi="SimSun"/>
          <w:szCs w:val="21"/>
        </w:rPr>
        <w:t>(</w:t>
      </w:r>
      <w:r w:rsidRPr="005D0897">
        <w:rPr>
          <w:szCs w:val="21"/>
        </w:rPr>
        <w:t>1995</w:t>
      </w:r>
      <w:r w:rsidRPr="005D0897">
        <w:rPr>
          <w:rFonts w:hAnsi="SimSun"/>
          <w:szCs w:val="21"/>
        </w:rPr>
        <w:t>年、</w:t>
      </w:r>
      <w:r w:rsidRPr="005D0897">
        <w:rPr>
          <w:szCs w:val="21"/>
        </w:rPr>
        <w:t>2000</w:t>
      </w:r>
      <w:r w:rsidRPr="005D0897">
        <w:rPr>
          <w:rFonts w:hAnsi="SimSun"/>
          <w:szCs w:val="21"/>
        </w:rPr>
        <w:t>年、</w:t>
      </w:r>
      <w:r w:rsidRPr="005D0897">
        <w:rPr>
          <w:szCs w:val="21"/>
        </w:rPr>
        <w:t>2004</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8</w:t>
      </w:r>
      <w:r w:rsidR="002C119D">
        <w:rPr>
          <w:rFonts w:hint="eastAsia"/>
          <w:bCs/>
          <w:szCs w:val="21"/>
        </w:rPr>
        <w:t xml:space="preserve"> </w:t>
      </w:r>
      <w:r>
        <w:rPr>
          <w:rFonts w:hint="eastAsia"/>
          <w:bCs/>
          <w:szCs w:val="21"/>
        </w:rPr>
        <w:tab/>
      </w:r>
      <w:r w:rsidRPr="005D0897">
        <w:rPr>
          <w:rFonts w:hAnsi="SimSun"/>
          <w:szCs w:val="21"/>
        </w:rPr>
        <w:t>老年人</w:t>
      </w:r>
      <w:r w:rsidR="002C119D">
        <w:rPr>
          <w:rFonts w:hAnsi="SimSun"/>
          <w:szCs w:val="21"/>
        </w:rPr>
        <w:t>(</w:t>
      </w:r>
      <w:r w:rsidRPr="005D0897">
        <w:rPr>
          <w:szCs w:val="21"/>
        </w:rPr>
        <w:t>65</w:t>
      </w:r>
      <w:r w:rsidRPr="005D0897">
        <w:rPr>
          <w:rFonts w:hAnsi="SimSun"/>
          <w:szCs w:val="21"/>
        </w:rPr>
        <w:t>岁及以上</w:t>
      </w:r>
      <w:r w:rsidR="002C119D">
        <w:rPr>
          <w:rFonts w:hAnsi="SimSun"/>
          <w:szCs w:val="21"/>
        </w:rPr>
        <w:t>)</w:t>
      </w:r>
      <w:r w:rsidRPr="005D0897">
        <w:rPr>
          <w:rFonts w:hAnsi="SimSun"/>
          <w:szCs w:val="21"/>
        </w:rPr>
        <w:t>就业情况</w:t>
      </w:r>
      <w:r w:rsidR="002C119D">
        <w:rPr>
          <w:rFonts w:hAnsi="SimSun"/>
          <w:szCs w:val="21"/>
        </w:rPr>
        <w:t>(</w:t>
      </w:r>
      <w:r w:rsidRPr="005D0897">
        <w:rPr>
          <w:szCs w:val="21"/>
        </w:rPr>
        <w:t>1995</w:t>
      </w:r>
      <w:r w:rsidRPr="005D0897">
        <w:rPr>
          <w:rFonts w:hAnsi="SimSun"/>
          <w:szCs w:val="21"/>
        </w:rPr>
        <w:t>年、</w:t>
      </w:r>
      <w:r w:rsidRPr="005D0897">
        <w:rPr>
          <w:szCs w:val="21"/>
        </w:rPr>
        <w:t>2000</w:t>
      </w:r>
      <w:r w:rsidRPr="005D0897">
        <w:rPr>
          <w:rFonts w:hAnsi="SimSun"/>
          <w:szCs w:val="21"/>
        </w:rPr>
        <w:t>年、</w:t>
      </w:r>
      <w:r w:rsidRPr="005D0897">
        <w:rPr>
          <w:szCs w:val="21"/>
        </w:rPr>
        <w:t>2004</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9</w:t>
      </w:r>
      <w:r w:rsidR="002C119D">
        <w:rPr>
          <w:rFonts w:hint="eastAsia"/>
          <w:bCs/>
          <w:szCs w:val="21"/>
        </w:rPr>
        <w:t xml:space="preserve"> </w:t>
      </w:r>
      <w:r>
        <w:rPr>
          <w:rFonts w:hint="eastAsia"/>
          <w:bCs/>
          <w:szCs w:val="21"/>
        </w:rPr>
        <w:tab/>
      </w:r>
      <w:r w:rsidRPr="005D0897">
        <w:rPr>
          <w:rFonts w:hAnsi="SimSun"/>
          <w:szCs w:val="21"/>
        </w:rPr>
        <w:t>残疾人就业情况</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10</w:t>
      </w:r>
      <w:r>
        <w:rPr>
          <w:rFonts w:hint="eastAsia"/>
          <w:bCs/>
          <w:szCs w:val="21"/>
        </w:rPr>
        <w:tab/>
      </w:r>
      <w:r w:rsidRPr="005D0897">
        <w:rPr>
          <w:rFonts w:hAnsi="SimSun"/>
          <w:szCs w:val="21"/>
        </w:rPr>
        <w:t>城市人口就业情况</w:t>
      </w:r>
      <w:r w:rsidR="002C119D">
        <w:rPr>
          <w:rFonts w:hAnsi="SimSun"/>
          <w:szCs w:val="21"/>
        </w:rPr>
        <w:t>(</w:t>
      </w:r>
      <w:r w:rsidRPr="005D0897">
        <w:rPr>
          <w:szCs w:val="21"/>
        </w:rPr>
        <w:t>1995</w:t>
      </w:r>
      <w:r w:rsidRPr="005D0897">
        <w:rPr>
          <w:rFonts w:hAnsi="SimSun"/>
          <w:szCs w:val="21"/>
        </w:rPr>
        <w:t>年、</w:t>
      </w:r>
      <w:r w:rsidRPr="005D0897">
        <w:rPr>
          <w:szCs w:val="21"/>
        </w:rPr>
        <w:t>2000</w:t>
      </w:r>
      <w:r w:rsidRPr="005D0897">
        <w:rPr>
          <w:rFonts w:hAnsi="SimSun"/>
          <w:szCs w:val="21"/>
        </w:rPr>
        <w:t>年、</w:t>
      </w:r>
      <w:r w:rsidRPr="005D0897">
        <w:rPr>
          <w:szCs w:val="21"/>
        </w:rPr>
        <w:t>2004</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11</w:t>
      </w:r>
      <w:r w:rsidR="002C119D">
        <w:rPr>
          <w:rFonts w:hint="eastAsia"/>
          <w:bCs/>
          <w:szCs w:val="21"/>
        </w:rPr>
        <w:t xml:space="preserve"> </w:t>
      </w:r>
      <w:r>
        <w:rPr>
          <w:rFonts w:hint="eastAsia"/>
          <w:bCs/>
          <w:szCs w:val="21"/>
        </w:rPr>
        <w:tab/>
      </w:r>
      <w:r w:rsidRPr="005D0897">
        <w:rPr>
          <w:rFonts w:hAnsi="SimSun"/>
          <w:szCs w:val="21"/>
        </w:rPr>
        <w:t>农村人口就业情况</w:t>
      </w:r>
      <w:r w:rsidR="002C119D">
        <w:rPr>
          <w:rFonts w:hAnsi="SimSun"/>
          <w:szCs w:val="21"/>
        </w:rPr>
        <w:t>(</w:t>
      </w:r>
      <w:r w:rsidRPr="005D0897">
        <w:rPr>
          <w:szCs w:val="21"/>
        </w:rPr>
        <w:t>1995</w:t>
      </w:r>
      <w:r w:rsidRPr="005D0897">
        <w:rPr>
          <w:rFonts w:hAnsi="SimSun"/>
          <w:szCs w:val="21"/>
        </w:rPr>
        <w:t>年、</w:t>
      </w:r>
      <w:r w:rsidRPr="005D0897">
        <w:rPr>
          <w:szCs w:val="21"/>
        </w:rPr>
        <w:t>2000</w:t>
      </w:r>
      <w:r w:rsidRPr="005D0897">
        <w:rPr>
          <w:rFonts w:hAnsi="SimSun"/>
          <w:szCs w:val="21"/>
        </w:rPr>
        <w:t>年、</w:t>
      </w:r>
      <w:r w:rsidRPr="005D0897">
        <w:rPr>
          <w:szCs w:val="21"/>
        </w:rPr>
        <w:t>2004</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12</w:t>
      </w:r>
      <w:r w:rsidR="002C119D">
        <w:rPr>
          <w:rFonts w:hint="eastAsia"/>
          <w:bCs/>
          <w:szCs w:val="21"/>
        </w:rPr>
        <w:t xml:space="preserve"> </w:t>
      </w:r>
      <w:r>
        <w:rPr>
          <w:rFonts w:hint="eastAsia"/>
          <w:bCs/>
          <w:szCs w:val="21"/>
        </w:rPr>
        <w:tab/>
      </w:r>
      <w:r w:rsidRPr="005D0897">
        <w:rPr>
          <w:rFonts w:hAnsi="SimSun"/>
          <w:szCs w:val="21"/>
        </w:rPr>
        <w:t>最低工资</w:t>
      </w:r>
      <w:r w:rsidR="002C119D">
        <w:rPr>
          <w:rFonts w:hAnsi="SimSun"/>
          <w:szCs w:val="21"/>
        </w:rPr>
        <w:t>(</w:t>
      </w:r>
      <w:r w:rsidRPr="002C119D">
        <w:rPr>
          <w:rFonts w:hAnsi="SimSun"/>
          <w:szCs w:val="21"/>
        </w:rPr>
        <w:t>1999</w:t>
      </w:r>
      <w:r w:rsidRPr="005D0897">
        <w:rPr>
          <w:szCs w:val="21"/>
        </w:rPr>
        <w:t>-2008</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13</w:t>
      </w:r>
      <w:r w:rsidR="002C119D">
        <w:rPr>
          <w:rFonts w:hint="eastAsia"/>
          <w:bCs/>
          <w:szCs w:val="21"/>
        </w:rPr>
        <w:t xml:space="preserve"> </w:t>
      </w:r>
      <w:r>
        <w:rPr>
          <w:rFonts w:hint="eastAsia"/>
          <w:bCs/>
          <w:szCs w:val="21"/>
        </w:rPr>
        <w:tab/>
      </w:r>
      <w:r w:rsidRPr="005D0897">
        <w:rPr>
          <w:rFonts w:hAnsi="SimSun"/>
          <w:szCs w:val="21"/>
        </w:rPr>
        <w:t>职业事故与职业病</w:t>
      </w:r>
      <w:r w:rsidR="002C119D">
        <w:rPr>
          <w:rFonts w:hAnsi="SimSun"/>
          <w:szCs w:val="21"/>
        </w:rPr>
        <w:t>(</w:t>
      </w:r>
      <w:r w:rsidRPr="005D0897">
        <w:rPr>
          <w:szCs w:val="21"/>
        </w:rPr>
        <w:t>1999-2003</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14</w:t>
      </w:r>
      <w:r w:rsidR="002C119D">
        <w:rPr>
          <w:rFonts w:hint="eastAsia"/>
          <w:bCs/>
          <w:szCs w:val="21"/>
        </w:rPr>
        <w:t xml:space="preserve"> </w:t>
      </w:r>
      <w:r>
        <w:rPr>
          <w:rFonts w:hint="eastAsia"/>
          <w:bCs/>
          <w:szCs w:val="21"/>
        </w:rPr>
        <w:tab/>
      </w:r>
      <w:r w:rsidRPr="005D0897">
        <w:rPr>
          <w:rFonts w:hAnsi="SimSun"/>
          <w:szCs w:val="21"/>
        </w:rPr>
        <w:t>工会联合会</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15</w:t>
      </w:r>
      <w:r w:rsidR="002C119D">
        <w:rPr>
          <w:rFonts w:hint="eastAsia"/>
          <w:bCs/>
          <w:szCs w:val="21"/>
        </w:rPr>
        <w:t xml:space="preserve"> </w:t>
      </w:r>
      <w:r>
        <w:rPr>
          <w:rFonts w:hint="eastAsia"/>
          <w:bCs/>
          <w:szCs w:val="21"/>
        </w:rPr>
        <w:tab/>
      </w:r>
      <w:r w:rsidRPr="005D0897">
        <w:rPr>
          <w:rFonts w:hAnsi="SimSun"/>
          <w:szCs w:val="21"/>
        </w:rPr>
        <w:t>从社会服务省级董事会分发补助中受益的人数</w:t>
      </w:r>
      <w:r w:rsidR="002C119D">
        <w:rPr>
          <w:rFonts w:hAnsi="SimSun"/>
          <w:szCs w:val="21"/>
        </w:rPr>
        <w:t>(</w:t>
      </w:r>
      <w:r w:rsidRPr="005D0897">
        <w:rPr>
          <w:szCs w:val="21"/>
        </w:rPr>
        <w:t>1995-2007</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lang w:val="tr-TR"/>
        </w:rPr>
      </w:pPr>
      <w:r w:rsidRPr="005D0897">
        <w:rPr>
          <w:rFonts w:hAnsi="SimSun"/>
          <w:bCs/>
          <w:szCs w:val="21"/>
          <w:lang w:val="tr-TR"/>
        </w:rPr>
        <w:t>表</w:t>
      </w:r>
      <w:r w:rsidRPr="005D0897">
        <w:rPr>
          <w:bCs/>
          <w:szCs w:val="21"/>
          <w:lang w:val="tr-TR"/>
        </w:rPr>
        <w:t>16</w:t>
      </w:r>
      <w:r w:rsidR="002C119D">
        <w:rPr>
          <w:rFonts w:hint="eastAsia"/>
          <w:bCs/>
          <w:szCs w:val="21"/>
          <w:lang w:val="tr-TR"/>
        </w:rPr>
        <w:t xml:space="preserve"> </w:t>
      </w:r>
      <w:r>
        <w:rPr>
          <w:rFonts w:hint="eastAsia"/>
          <w:bCs/>
          <w:szCs w:val="21"/>
          <w:lang w:val="tr-TR"/>
        </w:rPr>
        <w:tab/>
      </w:r>
      <w:r w:rsidRPr="005D0897">
        <w:rPr>
          <w:rFonts w:hAnsi="SimSun"/>
          <w:szCs w:val="21"/>
          <w:lang w:val="tr-TR"/>
        </w:rPr>
        <w:t>社会服务和</w:t>
      </w:r>
      <w:r w:rsidRPr="002C119D">
        <w:rPr>
          <w:rFonts w:hAnsi="SimSun"/>
          <w:szCs w:val="21"/>
        </w:rPr>
        <w:t>儿童</w:t>
      </w:r>
      <w:r w:rsidRPr="005D0897">
        <w:rPr>
          <w:rFonts w:hAnsi="SimSun"/>
          <w:szCs w:val="21"/>
          <w:lang w:val="tr-TR"/>
        </w:rPr>
        <w:t>保护机构孤儿院中儿童和青少年的数量以及其停留的原因</w:t>
      </w:r>
      <w:r w:rsidR="002C119D">
        <w:rPr>
          <w:rFonts w:hAnsi="SimSun"/>
          <w:szCs w:val="21"/>
          <w:lang w:val="tr-TR"/>
        </w:rPr>
        <w:t>(</w:t>
      </w:r>
      <w:r w:rsidRPr="005D0897">
        <w:rPr>
          <w:szCs w:val="21"/>
          <w:lang w:val="tr-TR"/>
        </w:rPr>
        <w:t>1995-2005</w:t>
      </w:r>
      <w:r w:rsidRPr="005D0897">
        <w:rPr>
          <w:rFonts w:hAnsi="SimSun"/>
          <w:szCs w:val="21"/>
          <w:lang w:val="tr-TR"/>
        </w:rPr>
        <w:t>年</w:t>
      </w:r>
      <w:r w:rsidR="002C119D">
        <w:rPr>
          <w:rFonts w:hAnsi="SimSun"/>
          <w:szCs w:val="21"/>
          <w:lang w:val="tr-TR"/>
        </w:rPr>
        <w:t>)</w:t>
      </w:r>
    </w:p>
    <w:p w:rsidR="00291FEC" w:rsidRPr="005D0897" w:rsidRDefault="00291FEC" w:rsidP="00712574">
      <w:pPr>
        <w:widowControl w:val="0"/>
        <w:spacing w:after="120"/>
        <w:ind w:leftChars="413" w:left="31680" w:hangingChars="319" w:firstLine="31680"/>
        <w:rPr>
          <w:bCs/>
          <w:szCs w:val="21"/>
        </w:rPr>
      </w:pPr>
      <w:r w:rsidRPr="005D0897">
        <w:rPr>
          <w:rFonts w:hAnsi="SimSun"/>
          <w:szCs w:val="21"/>
        </w:rPr>
        <w:t>表</w:t>
      </w:r>
      <w:r w:rsidRPr="005D0897">
        <w:rPr>
          <w:szCs w:val="21"/>
        </w:rPr>
        <w:t>17</w:t>
      </w:r>
      <w:r w:rsidR="002C119D">
        <w:rPr>
          <w:rFonts w:hint="eastAsia"/>
          <w:szCs w:val="21"/>
        </w:rPr>
        <w:t xml:space="preserve"> </w:t>
      </w:r>
      <w:r>
        <w:rPr>
          <w:rFonts w:hint="eastAsia"/>
          <w:szCs w:val="21"/>
        </w:rPr>
        <w:tab/>
      </w:r>
      <w:r w:rsidRPr="005D0897">
        <w:rPr>
          <w:rFonts w:hAnsi="SimSun"/>
          <w:bCs/>
          <w:szCs w:val="21"/>
        </w:rPr>
        <w:t>部分收入</w:t>
      </w:r>
      <w:r w:rsidRPr="002C119D">
        <w:rPr>
          <w:rFonts w:hAnsi="SimSun"/>
          <w:szCs w:val="21"/>
        </w:rPr>
        <w:t>分配</w:t>
      </w:r>
      <w:r w:rsidRPr="005D0897">
        <w:rPr>
          <w:rFonts w:hAnsi="SimSun"/>
          <w:bCs/>
          <w:szCs w:val="21"/>
        </w:rPr>
        <w:t>和贫困指标</w:t>
      </w:r>
      <w:r w:rsidR="002C119D">
        <w:rPr>
          <w:rFonts w:hAnsi="SimSun"/>
          <w:bCs/>
          <w:szCs w:val="21"/>
        </w:rPr>
        <w:t>(</w:t>
      </w:r>
      <w:r w:rsidRPr="005D0897">
        <w:rPr>
          <w:bCs/>
          <w:szCs w:val="21"/>
        </w:rPr>
        <w:t>%</w:t>
      </w:r>
      <w:r w:rsidR="002C119D">
        <w:rPr>
          <w:rFonts w:hAnsi="SimSun"/>
          <w:bCs/>
          <w:szCs w:val="21"/>
        </w:rPr>
        <w:t>)(</w:t>
      </w:r>
      <w:r w:rsidRPr="005D0897">
        <w:rPr>
          <w:bCs/>
          <w:szCs w:val="21"/>
        </w:rPr>
        <w:t>2002-2004</w:t>
      </w:r>
      <w:r w:rsidRPr="005D0897">
        <w:rPr>
          <w:rFonts w:hAnsi="SimSun"/>
          <w:bCs/>
          <w:szCs w:val="21"/>
        </w:rPr>
        <w:t>年</w:t>
      </w:r>
      <w:r w:rsidR="002C119D">
        <w:rPr>
          <w:rFonts w:hAnsi="SimSun"/>
          <w:bCs/>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18</w:t>
      </w:r>
      <w:r w:rsidR="002C119D">
        <w:rPr>
          <w:rFonts w:hint="eastAsia"/>
          <w:bCs/>
          <w:szCs w:val="21"/>
        </w:rPr>
        <w:t xml:space="preserve"> </w:t>
      </w:r>
      <w:r>
        <w:rPr>
          <w:rFonts w:hint="eastAsia"/>
          <w:bCs/>
          <w:szCs w:val="21"/>
        </w:rPr>
        <w:tab/>
      </w:r>
      <w:r w:rsidRPr="005D0897">
        <w:rPr>
          <w:rFonts w:hAnsi="SimSun"/>
          <w:szCs w:val="21"/>
        </w:rPr>
        <w:t>按不同统计方法分列的贫困率</w:t>
      </w:r>
      <w:r w:rsidR="002C119D">
        <w:rPr>
          <w:rFonts w:hAnsi="SimSun"/>
          <w:szCs w:val="21"/>
        </w:rPr>
        <w:t>(</w:t>
      </w:r>
      <w:r w:rsidRPr="005D0897">
        <w:rPr>
          <w:szCs w:val="21"/>
        </w:rPr>
        <w:t>2002-2005</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19</w:t>
      </w:r>
      <w:r w:rsidR="002C119D">
        <w:rPr>
          <w:rFonts w:hint="eastAsia"/>
          <w:bCs/>
          <w:szCs w:val="21"/>
        </w:rPr>
        <w:t xml:space="preserve"> </w:t>
      </w:r>
      <w:r>
        <w:rPr>
          <w:rFonts w:hint="eastAsia"/>
          <w:bCs/>
          <w:szCs w:val="21"/>
        </w:rPr>
        <w:tab/>
      </w:r>
      <w:r w:rsidRPr="005D0897">
        <w:rPr>
          <w:rFonts w:hAnsi="SimSun"/>
          <w:szCs w:val="21"/>
        </w:rPr>
        <w:t>按家庭成员性别和教育状况分列的贫困率</w:t>
      </w:r>
      <w:r w:rsidR="002C119D">
        <w:rPr>
          <w:rFonts w:hAnsi="SimSun"/>
          <w:szCs w:val="21"/>
        </w:rPr>
        <w:t>(</w:t>
      </w:r>
      <w:r w:rsidRPr="005D0897">
        <w:rPr>
          <w:szCs w:val="21"/>
        </w:rPr>
        <w:t>2002-2005</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20</w:t>
      </w:r>
      <w:r w:rsidR="002C119D">
        <w:rPr>
          <w:rFonts w:hint="eastAsia"/>
          <w:bCs/>
          <w:szCs w:val="21"/>
        </w:rPr>
        <w:t xml:space="preserve"> </w:t>
      </w:r>
      <w:r>
        <w:rPr>
          <w:rFonts w:hint="eastAsia"/>
          <w:bCs/>
          <w:szCs w:val="21"/>
        </w:rPr>
        <w:tab/>
      </w:r>
      <w:r w:rsidRPr="005D0897">
        <w:rPr>
          <w:rFonts w:hAnsi="SimSun"/>
          <w:szCs w:val="21"/>
        </w:rPr>
        <w:t>人均每日能量摄入情况</w:t>
      </w:r>
      <w:r w:rsidR="002C119D">
        <w:rPr>
          <w:rFonts w:hAnsi="SimSun"/>
          <w:szCs w:val="21"/>
        </w:rPr>
        <w:t>(</w:t>
      </w:r>
      <w:r w:rsidRPr="005D0897">
        <w:rPr>
          <w:szCs w:val="21"/>
        </w:rPr>
        <w:t>1998</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21</w:t>
      </w:r>
      <w:r w:rsidR="002C119D">
        <w:rPr>
          <w:rFonts w:hint="eastAsia"/>
          <w:bCs/>
          <w:szCs w:val="21"/>
        </w:rPr>
        <w:t xml:space="preserve"> </w:t>
      </w:r>
      <w:r>
        <w:rPr>
          <w:rFonts w:hint="eastAsia"/>
          <w:bCs/>
          <w:szCs w:val="21"/>
        </w:rPr>
        <w:tab/>
      </w:r>
      <w:r w:rsidRPr="005D0897">
        <w:rPr>
          <w:rFonts w:hAnsi="SimSun"/>
          <w:szCs w:val="21"/>
        </w:rPr>
        <w:t>地区食品类别消费率</w:t>
      </w:r>
      <w:r w:rsidR="002C119D">
        <w:rPr>
          <w:rFonts w:hAnsi="SimSun"/>
          <w:szCs w:val="21"/>
        </w:rPr>
        <w:t>(</w:t>
      </w:r>
      <w:r w:rsidRPr="005D0897">
        <w:rPr>
          <w:szCs w:val="21"/>
        </w:rPr>
        <w:t>1998</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22</w:t>
      </w:r>
      <w:r w:rsidR="002C119D">
        <w:rPr>
          <w:rFonts w:hint="eastAsia"/>
          <w:bCs/>
          <w:szCs w:val="21"/>
        </w:rPr>
        <w:t xml:space="preserve"> </w:t>
      </w:r>
      <w:r>
        <w:rPr>
          <w:rFonts w:hint="eastAsia"/>
          <w:bCs/>
          <w:szCs w:val="21"/>
        </w:rPr>
        <w:tab/>
      </w:r>
      <w:r w:rsidRPr="005D0897">
        <w:rPr>
          <w:rFonts w:hAnsi="SimSun"/>
          <w:szCs w:val="21"/>
        </w:rPr>
        <w:t>按地区分列的食物支出占总收入比例</w:t>
      </w:r>
      <w:r w:rsidR="002C119D">
        <w:rPr>
          <w:rFonts w:hAnsi="SimSun"/>
          <w:szCs w:val="21"/>
        </w:rPr>
        <w:t>(</w:t>
      </w:r>
      <w:r w:rsidRPr="005D0897">
        <w:rPr>
          <w:szCs w:val="21"/>
        </w:rPr>
        <w:t>1999</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bCs/>
          <w:szCs w:val="21"/>
        </w:rPr>
        <w:t>表</w:t>
      </w:r>
      <w:r w:rsidRPr="005D0897">
        <w:rPr>
          <w:bCs/>
          <w:szCs w:val="21"/>
        </w:rPr>
        <w:t>23</w:t>
      </w:r>
      <w:r w:rsidR="002C119D">
        <w:rPr>
          <w:rFonts w:hint="eastAsia"/>
          <w:bCs/>
          <w:szCs w:val="21"/>
        </w:rPr>
        <w:t xml:space="preserve"> </w:t>
      </w:r>
      <w:r>
        <w:rPr>
          <w:rFonts w:hint="eastAsia"/>
          <w:bCs/>
          <w:szCs w:val="21"/>
        </w:rPr>
        <w:tab/>
      </w:r>
      <w:r w:rsidRPr="005D0897">
        <w:rPr>
          <w:szCs w:val="21"/>
        </w:rPr>
        <w:t>关于适足住房权利的立法</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24</w:t>
      </w:r>
      <w:r w:rsidR="002C119D">
        <w:rPr>
          <w:rFonts w:hint="eastAsia"/>
          <w:bCs/>
          <w:szCs w:val="21"/>
        </w:rPr>
        <w:t xml:space="preserve"> </w:t>
      </w:r>
      <w:r>
        <w:rPr>
          <w:rFonts w:hint="eastAsia"/>
          <w:bCs/>
          <w:szCs w:val="21"/>
        </w:rPr>
        <w:tab/>
      </w:r>
      <w:r w:rsidRPr="005D0897">
        <w:rPr>
          <w:rFonts w:hAnsi="SimSun"/>
          <w:szCs w:val="21"/>
        </w:rPr>
        <w:t>住宅建造</w:t>
      </w:r>
      <w:r w:rsidR="002C119D">
        <w:rPr>
          <w:rFonts w:hAnsi="SimSun"/>
          <w:szCs w:val="21"/>
        </w:rPr>
        <w:t>(</w:t>
      </w:r>
      <w:r w:rsidRPr="005D0897">
        <w:rPr>
          <w:rFonts w:hAnsi="SimSun"/>
          <w:szCs w:val="21"/>
        </w:rPr>
        <w:t>公寓数量</w:t>
      </w:r>
      <w:r w:rsidR="002C119D">
        <w:rPr>
          <w:rFonts w:hAnsi="SimSun"/>
          <w:szCs w:val="21"/>
        </w:rPr>
        <w:t>)(</w:t>
      </w:r>
      <w:r w:rsidRPr="005D0897">
        <w:rPr>
          <w:szCs w:val="21"/>
        </w:rPr>
        <w:t>1955-2005</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25</w:t>
      </w:r>
      <w:r w:rsidR="002C119D">
        <w:rPr>
          <w:rFonts w:hint="eastAsia"/>
          <w:bCs/>
          <w:szCs w:val="21"/>
        </w:rPr>
        <w:t xml:space="preserve"> </w:t>
      </w:r>
      <w:r>
        <w:rPr>
          <w:rFonts w:hint="eastAsia"/>
          <w:bCs/>
          <w:szCs w:val="21"/>
        </w:rPr>
        <w:tab/>
      </w:r>
      <w:r w:rsidRPr="005D0897">
        <w:rPr>
          <w:rFonts w:hAnsi="SimSun"/>
          <w:szCs w:val="21"/>
        </w:rPr>
        <w:t>合作社提供住房在许可住房产品中所占比重</w:t>
      </w:r>
      <w:r w:rsidR="002C119D">
        <w:rPr>
          <w:rFonts w:hAnsi="SimSun"/>
          <w:szCs w:val="21"/>
        </w:rPr>
        <w:t>(</w:t>
      </w:r>
      <w:r w:rsidRPr="005D0897">
        <w:rPr>
          <w:szCs w:val="21"/>
        </w:rPr>
        <w:t>1958-1998</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26</w:t>
      </w:r>
      <w:r w:rsidR="002C119D">
        <w:rPr>
          <w:rFonts w:hint="eastAsia"/>
          <w:bCs/>
          <w:szCs w:val="21"/>
        </w:rPr>
        <w:t xml:space="preserve"> </w:t>
      </w:r>
      <w:r>
        <w:rPr>
          <w:rFonts w:hint="eastAsia"/>
          <w:bCs/>
          <w:szCs w:val="21"/>
        </w:rPr>
        <w:tab/>
      </w:r>
      <w:r w:rsidRPr="005D0897">
        <w:rPr>
          <w:rFonts w:hAnsi="SimSun"/>
          <w:szCs w:val="21"/>
        </w:rPr>
        <w:t>土耳其保健领域的行为者</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27</w:t>
      </w:r>
      <w:r w:rsidR="002C119D">
        <w:rPr>
          <w:rFonts w:hint="eastAsia"/>
          <w:bCs/>
          <w:szCs w:val="21"/>
        </w:rPr>
        <w:t xml:space="preserve"> </w:t>
      </w:r>
      <w:r>
        <w:rPr>
          <w:rFonts w:hint="eastAsia"/>
          <w:bCs/>
          <w:szCs w:val="21"/>
        </w:rPr>
        <w:tab/>
      </w:r>
      <w:r w:rsidRPr="005D0897">
        <w:rPr>
          <w:rFonts w:hAnsi="SimSun"/>
          <w:szCs w:val="21"/>
        </w:rPr>
        <w:t>公共初级和预防性卫生保健设施</w:t>
      </w:r>
      <w:r w:rsidR="002C119D">
        <w:rPr>
          <w:rFonts w:hAnsi="SimSun"/>
          <w:szCs w:val="21"/>
        </w:rPr>
        <w:t>(</w:t>
      </w:r>
      <w:r w:rsidRPr="005D0897">
        <w:rPr>
          <w:szCs w:val="21"/>
        </w:rPr>
        <w:t>2000</w:t>
      </w:r>
      <w:r w:rsidRPr="005D0897">
        <w:rPr>
          <w:rFonts w:hAnsi="SimSun"/>
          <w:szCs w:val="21"/>
        </w:rPr>
        <w:t>年，</w:t>
      </w:r>
      <w:r w:rsidRPr="005D0897">
        <w:rPr>
          <w:szCs w:val="21"/>
        </w:rPr>
        <w:t>2002</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28</w:t>
      </w:r>
      <w:r w:rsidR="002C119D">
        <w:rPr>
          <w:rFonts w:hint="eastAsia"/>
          <w:bCs/>
          <w:szCs w:val="21"/>
        </w:rPr>
        <w:t xml:space="preserve"> </w:t>
      </w:r>
      <w:r>
        <w:rPr>
          <w:rFonts w:hint="eastAsia"/>
          <w:bCs/>
          <w:szCs w:val="21"/>
        </w:rPr>
        <w:tab/>
      </w:r>
      <w:r w:rsidRPr="005D0897">
        <w:rPr>
          <w:rFonts w:hAnsi="SimSun"/>
          <w:szCs w:val="21"/>
        </w:rPr>
        <w:t>医院数量</w:t>
      </w:r>
      <w:r w:rsidR="002C119D">
        <w:rPr>
          <w:rFonts w:hAnsi="SimSun"/>
          <w:szCs w:val="21"/>
        </w:rPr>
        <w:t>(</w:t>
      </w:r>
      <w:r w:rsidRPr="005D0897">
        <w:rPr>
          <w:szCs w:val="21"/>
        </w:rPr>
        <w:t>1994-2004</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29</w:t>
      </w:r>
      <w:r w:rsidR="002C119D">
        <w:rPr>
          <w:rFonts w:hint="eastAsia"/>
          <w:bCs/>
          <w:szCs w:val="21"/>
        </w:rPr>
        <w:t xml:space="preserve"> </w:t>
      </w:r>
      <w:r>
        <w:rPr>
          <w:rFonts w:hint="eastAsia"/>
          <w:bCs/>
          <w:szCs w:val="21"/>
        </w:rPr>
        <w:tab/>
      </w:r>
      <w:r w:rsidRPr="005D0897">
        <w:rPr>
          <w:rFonts w:hAnsi="SimSun"/>
          <w:szCs w:val="21"/>
        </w:rPr>
        <w:t>医院床位数量</w:t>
      </w:r>
      <w:r w:rsidR="002C119D">
        <w:rPr>
          <w:rFonts w:hAnsi="SimSun"/>
          <w:szCs w:val="21"/>
        </w:rPr>
        <w:t>(</w:t>
      </w:r>
      <w:r w:rsidRPr="005D0897">
        <w:rPr>
          <w:szCs w:val="21"/>
        </w:rPr>
        <w:t>1994-2004</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30</w:t>
      </w:r>
      <w:r w:rsidR="002C119D">
        <w:rPr>
          <w:rFonts w:hint="eastAsia"/>
          <w:bCs/>
          <w:szCs w:val="21"/>
        </w:rPr>
        <w:t xml:space="preserve"> </w:t>
      </w:r>
      <w:r>
        <w:rPr>
          <w:rFonts w:hint="eastAsia"/>
          <w:bCs/>
          <w:szCs w:val="21"/>
        </w:rPr>
        <w:tab/>
      </w:r>
      <w:r w:rsidRPr="005D0897">
        <w:rPr>
          <w:rFonts w:hAnsi="SimSun"/>
          <w:szCs w:val="21"/>
        </w:rPr>
        <w:t>卫生支出</w:t>
      </w:r>
      <w:r w:rsidR="002C119D">
        <w:rPr>
          <w:rFonts w:hAnsi="SimSun"/>
          <w:szCs w:val="21"/>
        </w:rPr>
        <w:t>(</w:t>
      </w:r>
      <w:r w:rsidRPr="005D0897">
        <w:rPr>
          <w:rFonts w:hAnsi="SimSun"/>
          <w:szCs w:val="21"/>
        </w:rPr>
        <w:t>一</w:t>
      </w:r>
      <w:r w:rsidR="002C119D">
        <w:rPr>
          <w:rFonts w:hAnsi="SimSun"/>
          <w:szCs w:val="21"/>
        </w:rPr>
        <w:t>)(</w:t>
      </w:r>
      <w:r w:rsidRPr="005D0897">
        <w:rPr>
          <w:szCs w:val="21"/>
        </w:rPr>
        <w:t>1994-2004</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31</w:t>
      </w:r>
      <w:r w:rsidR="002C119D">
        <w:rPr>
          <w:rFonts w:hint="eastAsia"/>
          <w:bCs/>
          <w:szCs w:val="21"/>
        </w:rPr>
        <w:t xml:space="preserve"> </w:t>
      </w:r>
      <w:r>
        <w:rPr>
          <w:rFonts w:hint="eastAsia"/>
          <w:bCs/>
          <w:szCs w:val="21"/>
        </w:rPr>
        <w:tab/>
      </w:r>
      <w:r w:rsidRPr="005D0897">
        <w:rPr>
          <w:rFonts w:hAnsi="SimSun"/>
          <w:szCs w:val="21"/>
        </w:rPr>
        <w:t>卫生支出</w:t>
      </w:r>
      <w:r w:rsidR="002C119D">
        <w:rPr>
          <w:rFonts w:hAnsi="SimSun"/>
          <w:szCs w:val="21"/>
        </w:rPr>
        <w:t>(</w:t>
      </w:r>
      <w:r w:rsidRPr="005D0897">
        <w:rPr>
          <w:rFonts w:hAnsi="SimSun"/>
          <w:szCs w:val="21"/>
        </w:rPr>
        <w:t>二</w:t>
      </w:r>
      <w:r w:rsidR="002C119D">
        <w:rPr>
          <w:rFonts w:hAnsi="SimSun"/>
          <w:szCs w:val="21"/>
        </w:rPr>
        <w:t>)(</w:t>
      </w:r>
      <w:r w:rsidRPr="005D0897">
        <w:rPr>
          <w:szCs w:val="21"/>
        </w:rPr>
        <w:t>1994-2004</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32</w:t>
      </w:r>
      <w:r w:rsidR="002C119D">
        <w:rPr>
          <w:rFonts w:hint="eastAsia"/>
          <w:bCs/>
          <w:szCs w:val="21"/>
        </w:rPr>
        <w:t xml:space="preserve"> </w:t>
      </w:r>
      <w:r>
        <w:rPr>
          <w:rFonts w:hint="eastAsia"/>
          <w:bCs/>
          <w:szCs w:val="21"/>
        </w:rPr>
        <w:tab/>
      </w:r>
      <w:r w:rsidRPr="005D0897">
        <w:rPr>
          <w:rFonts w:hAnsi="SimSun"/>
          <w:szCs w:val="21"/>
        </w:rPr>
        <w:t>卫生部预算</w:t>
      </w:r>
      <w:r w:rsidR="002C119D">
        <w:rPr>
          <w:rFonts w:hAnsi="SimSun"/>
          <w:szCs w:val="21"/>
        </w:rPr>
        <w:t>(</w:t>
      </w:r>
      <w:r w:rsidRPr="005D0897">
        <w:rPr>
          <w:szCs w:val="21"/>
        </w:rPr>
        <w:t>1996-2005</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33</w:t>
      </w:r>
      <w:r w:rsidR="002C119D">
        <w:rPr>
          <w:rFonts w:hint="eastAsia"/>
          <w:bCs/>
          <w:szCs w:val="21"/>
        </w:rPr>
        <w:t xml:space="preserve"> </w:t>
      </w:r>
      <w:r>
        <w:rPr>
          <w:rFonts w:hint="eastAsia"/>
          <w:bCs/>
          <w:szCs w:val="21"/>
        </w:rPr>
        <w:tab/>
      </w:r>
      <w:r w:rsidRPr="005D0897">
        <w:rPr>
          <w:rFonts w:hAnsi="SimSun"/>
          <w:szCs w:val="21"/>
        </w:rPr>
        <w:t>卫生部预算分配情况</w:t>
      </w:r>
      <w:r w:rsidR="002C119D">
        <w:rPr>
          <w:rFonts w:hAnsi="SimSun"/>
          <w:szCs w:val="21"/>
        </w:rPr>
        <w:t>(</w:t>
      </w:r>
      <w:r w:rsidRPr="005D0897">
        <w:rPr>
          <w:szCs w:val="21"/>
        </w:rPr>
        <w:t>2002</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34</w:t>
      </w:r>
      <w:r w:rsidR="002C119D">
        <w:rPr>
          <w:rFonts w:hint="eastAsia"/>
          <w:bCs/>
          <w:szCs w:val="21"/>
        </w:rPr>
        <w:t xml:space="preserve"> </w:t>
      </w:r>
      <w:r>
        <w:rPr>
          <w:rFonts w:hint="eastAsia"/>
          <w:bCs/>
          <w:szCs w:val="21"/>
        </w:rPr>
        <w:tab/>
      </w:r>
      <w:r w:rsidRPr="005D0897">
        <w:rPr>
          <w:rFonts w:hAnsi="SimSun"/>
          <w:szCs w:val="21"/>
        </w:rPr>
        <w:t>婴儿和儿童死亡率</w:t>
      </w:r>
      <w:r w:rsidR="002C119D">
        <w:rPr>
          <w:rFonts w:hAnsi="SimSun"/>
          <w:szCs w:val="21"/>
        </w:rPr>
        <w:t>(</w:t>
      </w:r>
      <w:r w:rsidRPr="005D0897">
        <w:rPr>
          <w:szCs w:val="21"/>
        </w:rPr>
        <w:t>1998</w:t>
      </w:r>
      <w:r w:rsidRPr="005D0897">
        <w:rPr>
          <w:rFonts w:hAnsi="SimSun"/>
          <w:szCs w:val="21"/>
        </w:rPr>
        <w:t>年，</w:t>
      </w:r>
      <w:r w:rsidRPr="005D0897">
        <w:rPr>
          <w:szCs w:val="21"/>
        </w:rPr>
        <w:t>2003</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35</w:t>
      </w:r>
      <w:r w:rsidR="002C119D">
        <w:rPr>
          <w:rFonts w:hint="eastAsia"/>
          <w:bCs/>
          <w:szCs w:val="21"/>
        </w:rPr>
        <w:t xml:space="preserve"> </w:t>
      </w:r>
      <w:r>
        <w:rPr>
          <w:rFonts w:hint="eastAsia"/>
          <w:bCs/>
          <w:szCs w:val="21"/>
        </w:rPr>
        <w:tab/>
      </w:r>
      <w:r w:rsidRPr="005D0897">
        <w:rPr>
          <w:rFonts w:hAnsi="SimSun"/>
          <w:szCs w:val="21"/>
        </w:rPr>
        <w:t>按社会经济特征分列的幼儿死亡率</w:t>
      </w:r>
      <w:r w:rsidR="002C119D">
        <w:rPr>
          <w:rFonts w:hAnsi="SimSun"/>
          <w:szCs w:val="21"/>
        </w:rPr>
        <w:t>(</w:t>
      </w:r>
      <w:r w:rsidRPr="005D0897">
        <w:rPr>
          <w:rFonts w:hAnsi="SimSun"/>
          <w:szCs w:val="21"/>
        </w:rPr>
        <w:t>土耳其人口和健康调查</w:t>
      </w:r>
      <w:r w:rsidRPr="005D0897">
        <w:rPr>
          <w:szCs w:val="21"/>
        </w:rPr>
        <w:t>-2003</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szCs w:val="21"/>
        </w:rPr>
        <w:t>表</w:t>
      </w:r>
      <w:r w:rsidRPr="005D0897">
        <w:rPr>
          <w:szCs w:val="21"/>
        </w:rPr>
        <w:t>36</w:t>
      </w:r>
      <w:r w:rsidR="002C119D">
        <w:rPr>
          <w:rFonts w:hint="eastAsia"/>
          <w:szCs w:val="21"/>
        </w:rPr>
        <w:t xml:space="preserve"> </w:t>
      </w:r>
      <w:r>
        <w:rPr>
          <w:rFonts w:hint="eastAsia"/>
          <w:szCs w:val="21"/>
        </w:rPr>
        <w:tab/>
      </w:r>
      <w:r w:rsidRPr="005D0897">
        <w:rPr>
          <w:szCs w:val="21"/>
        </w:rPr>
        <w:t>5</w:t>
      </w:r>
      <w:r w:rsidRPr="005D0897">
        <w:rPr>
          <w:szCs w:val="21"/>
        </w:rPr>
        <w:t>岁</w:t>
      </w:r>
      <w:r w:rsidRPr="002C119D">
        <w:rPr>
          <w:rFonts w:hAnsi="SimSun"/>
          <w:szCs w:val="21"/>
        </w:rPr>
        <w:t>以下</w:t>
      </w:r>
      <w:r w:rsidRPr="005D0897">
        <w:rPr>
          <w:szCs w:val="21"/>
        </w:rPr>
        <w:t>儿童主要死亡原因分布</w:t>
      </w:r>
      <w:r w:rsidR="002C119D">
        <w:rPr>
          <w:szCs w:val="21"/>
        </w:rPr>
        <w:t>(</w:t>
      </w:r>
      <w:r w:rsidRPr="005D0897">
        <w:rPr>
          <w:szCs w:val="21"/>
        </w:rPr>
        <w:t>2005</w:t>
      </w:r>
      <w:r w:rsidRPr="005D0897">
        <w:rPr>
          <w:szCs w:val="21"/>
        </w:rPr>
        <w:t>年</w:t>
      </w:r>
      <w:r w:rsidR="002C119D">
        <w:rPr>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37</w:t>
      </w:r>
      <w:r w:rsidR="002C119D">
        <w:rPr>
          <w:rFonts w:hint="eastAsia"/>
          <w:bCs/>
          <w:szCs w:val="21"/>
        </w:rPr>
        <w:t xml:space="preserve"> </w:t>
      </w:r>
      <w:r>
        <w:rPr>
          <w:rFonts w:hint="eastAsia"/>
          <w:bCs/>
          <w:szCs w:val="21"/>
        </w:rPr>
        <w:tab/>
      </w:r>
      <w:r w:rsidRPr="005D0897">
        <w:rPr>
          <w:rFonts w:hAnsi="SimSun"/>
          <w:szCs w:val="21"/>
        </w:rPr>
        <w:t>按背景特征分列的接种疫苗情况</w:t>
      </w:r>
      <w:r w:rsidR="002C119D">
        <w:rPr>
          <w:rFonts w:hAnsi="SimSun"/>
          <w:szCs w:val="21"/>
        </w:rPr>
        <w:t>(</w:t>
      </w:r>
      <w:r w:rsidRPr="005D0897">
        <w:rPr>
          <w:szCs w:val="21"/>
        </w:rPr>
        <w:t>12-23</w:t>
      </w:r>
      <w:r w:rsidRPr="005D0897">
        <w:rPr>
          <w:rFonts w:hAnsi="SimSun"/>
          <w:szCs w:val="21"/>
        </w:rPr>
        <w:t>月龄儿童</w:t>
      </w:r>
      <w:r w:rsidR="002C119D">
        <w:rPr>
          <w:rFonts w:hAnsi="SimSun"/>
          <w:szCs w:val="21"/>
        </w:rPr>
        <w:t>)(</w:t>
      </w:r>
      <w:r w:rsidRPr="005D0897">
        <w:rPr>
          <w:rFonts w:hAnsi="SimSun"/>
          <w:szCs w:val="21"/>
        </w:rPr>
        <w:t>土耳其人口和健康调查</w:t>
      </w:r>
      <w:r w:rsidRPr="005D0897">
        <w:rPr>
          <w:szCs w:val="21"/>
        </w:rPr>
        <w:t>-2003</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38</w:t>
      </w:r>
      <w:r w:rsidR="002C119D">
        <w:rPr>
          <w:rFonts w:hint="eastAsia"/>
          <w:bCs/>
          <w:szCs w:val="21"/>
        </w:rPr>
        <w:t xml:space="preserve"> </w:t>
      </w:r>
      <w:r>
        <w:rPr>
          <w:rFonts w:hint="eastAsia"/>
          <w:bCs/>
          <w:szCs w:val="21"/>
        </w:rPr>
        <w:tab/>
      </w:r>
      <w:r w:rsidRPr="005D0897">
        <w:rPr>
          <w:rFonts w:hAnsi="SimSun"/>
          <w:szCs w:val="21"/>
        </w:rPr>
        <w:t>产前保健</w:t>
      </w:r>
      <w:r w:rsidR="002C119D">
        <w:rPr>
          <w:rFonts w:hAnsi="SimSun"/>
          <w:szCs w:val="21"/>
        </w:rPr>
        <w:t>(</w:t>
      </w:r>
      <w:r w:rsidRPr="005D0897">
        <w:rPr>
          <w:rFonts w:hAnsi="SimSun"/>
          <w:szCs w:val="21"/>
        </w:rPr>
        <w:t>土耳其人口和健康调查，</w:t>
      </w:r>
      <w:r w:rsidRPr="005D0897">
        <w:rPr>
          <w:szCs w:val="21"/>
        </w:rPr>
        <w:t>2003</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39</w:t>
      </w:r>
      <w:r w:rsidR="002C119D">
        <w:rPr>
          <w:rFonts w:hint="eastAsia"/>
          <w:bCs/>
          <w:szCs w:val="21"/>
        </w:rPr>
        <w:t xml:space="preserve"> </w:t>
      </w:r>
      <w:r>
        <w:rPr>
          <w:rFonts w:hint="eastAsia"/>
          <w:bCs/>
          <w:szCs w:val="21"/>
        </w:rPr>
        <w:tab/>
      </w:r>
      <w:r w:rsidRPr="005D0897">
        <w:rPr>
          <w:rFonts w:hAnsi="SimSun"/>
          <w:szCs w:val="21"/>
        </w:rPr>
        <w:t>分娩协助</w:t>
      </w:r>
      <w:r w:rsidR="002C119D">
        <w:rPr>
          <w:rFonts w:hAnsi="SimSun"/>
          <w:szCs w:val="21"/>
        </w:rPr>
        <w:t>(</w:t>
      </w:r>
      <w:r w:rsidRPr="005D0897">
        <w:rPr>
          <w:rFonts w:hAnsi="SimSun"/>
          <w:szCs w:val="21"/>
        </w:rPr>
        <w:t>土耳其人口和健康调查，</w:t>
      </w:r>
      <w:r w:rsidRPr="005D0897">
        <w:rPr>
          <w:szCs w:val="21"/>
        </w:rPr>
        <w:t>2003</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bCs/>
          <w:szCs w:val="21"/>
          <w:lang w:val="en-GB"/>
        </w:rPr>
        <w:t>表</w:t>
      </w:r>
      <w:r w:rsidRPr="005D0897">
        <w:rPr>
          <w:bCs/>
          <w:szCs w:val="21"/>
          <w:lang w:val="en-GB"/>
        </w:rPr>
        <w:t>40</w:t>
      </w:r>
      <w:r w:rsidR="002C119D">
        <w:rPr>
          <w:rFonts w:hint="eastAsia"/>
          <w:bCs/>
          <w:szCs w:val="21"/>
          <w:lang w:val="en-GB"/>
        </w:rPr>
        <w:t xml:space="preserve"> </w:t>
      </w:r>
      <w:r>
        <w:rPr>
          <w:rFonts w:hint="eastAsia"/>
          <w:bCs/>
          <w:szCs w:val="21"/>
          <w:lang w:val="en-GB"/>
        </w:rPr>
        <w:tab/>
      </w:r>
      <w:r w:rsidRPr="005D0897">
        <w:rPr>
          <w:szCs w:val="21"/>
        </w:rPr>
        <w:t>主要</w:t>
      </w:r>
      <w:r w:rsidRPr="002C119D">
        <w:rPr>
          <w:rFonts w:hAnsi="SimSun"/>
          <w:szCs w:val="21"/>
        </w:rPr>
        <w:t>死亡</w:t>
      </w:r>
      <w:r w:rsidRPr="005D0897">
        <w:rPr>
          <w:szCs w:val="21"/>
        </w:rPr>
        <w:t>原因分布</w:t>
      </w:r>
      <w:r w:rsidR="002C119D">
        <w:rPr>
          <w:szCs w:val="21"/>
        </w:rPr>
        <w:t>(</w:t>
      </w:r>
      <w:r w:rsidRPr="005D0897">
        <w:rPr>
          <w:szCs w:val="21"/>
        </w:rPr>
        <w:t>2005</w:t>
      </w:r>
      <w:r w:rsidRPr="005D0897">
        <w:rPr>
          <w:szCs w:val="21"/>
        </w:rPr>
        <w:t>年</w:t>
      </w:r>
      <w:r w:rsidR="002C119D">
        <w:rPr>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41</w:t>
      </w:r>
      <w:r w:rsidR="002C119D">
        <w:rPr>
          <w:rFonts w:hint="eastAsia"/>
          <w:bCs/>
          <w:szCs w:val="21"/>
        </w:rPr>
        <w:t xml:space="preserve"> </w:t>
      </w:r>
      <w:r>
        <w:rPr>
          <w:rFonts w:hint="eastAsia"/>
          <w:bCs/>
          <w:szCs w:val="21"/>
        </w:rPr>
        <w:tab/>
      </w:r>
      <w:r w:rsidRPr="005D0897">
        <w:rPr>
          <w:rFonts w:hAnsi="SimSun"/>
          <w:szCs w:val="21"/>
        </w:rPr>
        <w:t>心理健康病症</w:t>
      </w:r>
      <w:r w:rsidR="002C119D">
        <w:rPr>
          <w:rFonts w:hAnsi="SimSun"/>
          <w:szCs w:val="21"/>
        </w:rPr>
        <w:t>(</w:t>
      </w:r>
      <w:r w:rsidRPr="005D0897">
        <w:rPr>
          <w:szCs w:val="21"/>
        </w:rPr>
        <w:t>1996</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42</w:t>
      </w:r>
      <w:r w:rsidR="002C119D">
        <w:rPr>
          <w:rFonts w:hint="eastAsia"/>
          <w:bCs/>
          <w:szCs w:val="21"/>
        </w:rPr>
        <w:t xml:space="preserve"> </w:t>
      </w:r>
      <w:r>
        <w:rPr>
          <w:rFonts w:hint="eastAsia"/>
          <w:bCs/>
          <w:szCs w:val="21"/>
        </w:rPr>
        <w:tab/>
      </w:r>
      <w:r w:rsidRPr="005D0897">
        <w:rPr>
          <w:rFonts w:hAnsi="SimSun"/>
          <w:szCs w:val="21"/>
        </w:rPr>
        <w:t>饮用水来源</w:t>
      </w:r>
      <w:r w:rsidR="002C119D">
        <w:rPr>
          <w:rFonts w:hAnsi="SimSun"/>
          <w:szCs w:val="21"/>
        </w:rPr>
        <w:t>(</w:t>
      </w:r>
      <w:r w:rsidRPr="005D0897">
        <w:rPr>
          <w:rFonts w:hAnsi="SimSun"/>
          <w:szCs w:val="21"/>
        </w:rPr>
        <w:t>土耳其人口和健康调查</w:t>
      </w:r>
      <w:r w:rsidRPr="005D0897">
        <w:rPr>
          <w:szCs w:val="21"/>
        </w:rPr>
        <w:t>-2003</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43</w:t>
      </w:r>
      <w:r w:rsidR="002C119D">
        <w:rPr>
          <w:rFonts w:hint="eastAsia"/>
          <w:bCs/>
          <w:szCs w:val="21"/>
        </w:rPr>
        <w:t xml:space="preserve"> </w:t>
      </w:r>
      <w:r>
        <w:rPr>
          <w:rFonts w:hint="eastAsia"/>
          <w:bCs/>
          <w:szCs w:val="21"/>
        </w:rPr>
        <w:tab/>
      </w:r>
      <w:r w:rsidRPr="005D0897">
        <w:rPr>
          <w:rFonts w:hAnsi="SimSun"/>
          <w:szCs w:val="21"/>
        </w:rPr>
        <w:t>乡村饮用水获取情况</w:t>
      </w:r>
      <w:r w:rsidR="002C119D">
        <w:rPr>
          <w:rFonts w:hAnsi="SimSun"/>
          <w:szCs w:val="21"/>
        </w:rPr>
        <w:t>(</w:t>
      </w:r>
      <w:r w:rsidRPr="005D0897">
        <w:rPr>
          <w:rFonts w:hAnsi="SimSun"/>
          <w:szCs w:val="21"/>
        </w:rPr>
        <w:t>一</w:t>
      </w:r>
      <w:r w:rsidR="002C119D">
        <w:rPr>
          <w:rFonts w:hAnsi="SimSun"/>
          <w:szCs w:val="21"/>
        </w:rPr>
        <w:t>)</w:t>
      </w:r>
      <w:r w:rsidRPr="005D0897">
        <w:rPr>
          <w:szCs w:val="21"/>
        </w:rPr>
        <w:t>(1990-2005</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44</w:t>
      </w:r>
      <w:r w:rsidR="002C119D">
        <w:rPr>
          <w:rFonts w:hint="eastAsia"/>
          <w:bCs/>
          <w:szCs w:val="21"/>
        </w:rPr>
        <w:t xml:space="preserve"> </w:t>
      </w:r>
      <w:r>
        <w:rPr>
          <w:rFonts w:hint="eastAsia"/>
          <w:bCs/>
          <w:szCs w:val="21"/>
        </w:rPr>
        <w:tab/>
      </w:r>
      <w:r w:rsidRPr="005D0897">
        <w:rPr>
          <w:rFonts w:hAnsi="SimSun"/>
          <w:szCs w:val="21"/>
        </w:rPr>
        <w:t>乡村饮用水获取情况</w:t>
      </w:r>
      <w:r w:rsidR="002C119D">
        <w:rPr>
          <w:rFonts w:hAnsi="SimSun"/>
          <w:szCs w:val="21"/>
        </w:rPr>
        <w:t>(</w:t>
      </w:r>
      <w:r w:rsidRPr="005D0897">
        <w:rPr>
          <w:rFonts w:hAnsi="SimSun"/>
          <w:szCs w:val="21"/>
        </w:rPr>
        <w:t>二</w:t>
      </w:r>
      <w:r w:rsidR="002C119D">
        <w:rPr>
          <w:rFonts w:hAnsi="SimSun"/>
          <w:szCs w:val="21"/>
        </w:rPr>
        <w:t>)(</w:t>
      </w:r>
      <w:r w:rsidRPr="005D0897">
        <w:rPr>
          <w:szCs w:val="21"/>
        </w:rPr>
        <w:t>2005</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45</w:t>
      </w:r>
      <w:r w:rsidR="002C119D">
        <w:rPr>
          <w:rFonts w:hint="eastAsia"/>
          <w:bCs/>
          <w:szCs w:val="21"/>
        </w:rPr>
        <w:t xml:space="preserve"> </w:t>
      </w:r>
      <w:r>
        <w:rPr>
          <w:rFonts w:hint="eastAsia"/>
          <w:bCs/>
          <w:szCs w:val="21"/>
        </w:rPr>
        <w:tab/>
      </w:r>
      <w:r w:rsidRPr="005D0897">
        <w:rPr>
          <w:rFonts w:hAnsi="SimSun"/>
          <w:szCs w:val="21"/>
        </w:rPr>
        <w:t>卫生设施</w:t>
      </w:r>
      <w:r w:rsidR="002C119D">
        <w:rPr>
          <w:rFonts w:hAnsi="SimSun"/>
          <w:szCs w:val="21"/>
        </w:rPr>
        <w:t>(</w:t>
      </w:r>
      <w:r w:rsidRPr="005D0897">
        <w:rPr>
          <w:rFonts w:hAnsi="SimSun"/>
          <w:szCs w:val="21"/>
        </w:rPr>
        <w:t>土耳其人口和健康调查</w:t>
      </w:r>
      <w:r w:rsidRPr="005D0897">
        <w:rPr>
          <w:szCs w:val="21"/>
        </w:rPr>
        <w:t>-2003</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46</w:t>
      </w:r>
      <w:r w:rsidR="002C119D">
        <w:rPr>
          <w:rFonts w:hint="eastAsia"/>
          <w:bCs/>
          <w:szCs w:val="21"/>
        </w:rPr>
        <w:t xml:space="preserve"> </w:t>
      </w:r>
      <w:r>
        <w:rPr>
          <w:rFonts w:hint="eastAsia"/>
          <w:bCs/>
          <w:szCs w:val="21"/>
        </w:rPr>
        <w:tab/>
      </w:r>
      <w:r w:rsidRPr="005D0897">
        <w:rPr>
          <w:rFonts w:hAnsi="SimSun"/>
          <w:szCs w:val="21"/>
        </w:rPr>
        <w:t>学生平均费用、学生缴费和国家摊款情况</w:t>
      </w:r>
      <w:r w:rsidR="002C119D">
        <w:rPr>
          <w:rFonts w:hAnsi="SimSun"/>
          <w:szCs w:val="21"/>
        </w:rPr>
        <w:t>(</w:t>
      </w:r>
      <w:r w:rsidRPr="005D0897">
        <w:rPr>
          <w:szCs w:val="21"/>
        </w:rPr>
        <w:t>2005-2006</w:t>
      </w:r>
      <w:r w:rsidRPr="005D0897">
        <w:rPr>
          <w:rFonts w:hAnsi="SimSun"/>
          <w:szCs w:val="21"/>
        </w:rPr>
        <w:t>学年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47</w:t>
      </w:r>
      <w:r w:rsidR="002C119D">
        <w:rPr>
          <w:rFonts w:hint="eastAsia"/>
          <w:bCs/>
          <w:szCs w:val="21"/>
        </w:rPr>
        <w:t xml:space="preserve"> </w:t>
      </w:r>
      <w:r>
        <w:rPr>
          <w:rFonts w:hint="eastAsia"/>
          <w:bCs/>
          <w:szCs w:val="21"/>
        </w:rPr>
        <w:tab/>
      </w:r>
      <w:r w:rsidRPr="005D0897">
        <w:rPr>
          <w:rFonts w:hAnsi="SimSun"/>
          <w:szCs w:val="21"/>
        </w:rPr>
        <w:t>高等教育信贷和和学生宿舍机构总局提供的奖学金和教育贷款情况</w:t>
      </w:r>
      <w:r w:rsidR="002C119D">
        <w:rPr>
          <w:rFonts w:hAnsi="SimSun"/>
          <w:szCs w:val="21"/>
        </w:rPr>
        <w:t>(</w:t>
      </w:r>
      <w:r w:rsidRPr="005D0897">
        <w:rPr>
          <w:rFonts w:hAnsi="SimSun"/>
          <w:szCs w:val="21"/>
        </w:rPr>
        <w:t>截至</w:t>
      </w:r>
      <w:r w:rsidRPr="005D0897">
        <w:rPr>
          <w:szCs w:val="21"/>
        </w:rPr>
        <w:t>2006</w:t>
      </w:r>
      <w:r w:rsidRPr="005D0897">
        <w:rPr>
          <w:rFonts w:hAnsi="SimSun"/>
          <w:szCs w:val="21"/>
        </w:rPr>
        <w:t>年</w:t>
      </w:r>
      <w:r w:rsidRPr="005D0897">
        <w:rPr>
          <w:szCs w:val="21"/>
        </w:rPr>
        <w:t>10</w:t>
      </w:r>
      <w:r w:rsidRPr="005D0897">
        <w:rPr>
          <w:rFonts w:hAnsi="SimSun"/>
          <w:szCs w:val="21"/>
        </w:rPr>
        <w:t>月</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48</w:t>
      </w:r>
      <w:r w:rsidR="002C119D">
        <w:rPr>
          <w:rFonts w:hint="eastAsia"/>
          <w:bCs/>
          <w:szCs w:val="21"/>
        </w:rPr>
        <w:t xml:space="preserve"> </w:t>
      </w:r>
      <w:r>
        <w:rPr>
          <w:rFonts w:hint="eastAsia"/>
          <w:bCs/>
          <w:szCs w:val="21"/>
        </w:rPr>
        <w:tab/>
      </w:r>
      <w:r w:rsidRPr="005D0897">
        <w:rPr>
          <w:rFonts w:hAnsi="SimSun"/>
          <w:szCs w:val="21"/>
        </w:rPr>
        <w:t>特殊教育机构</w:t>
      </w:r>
      <w:r w:rsidR="002C119D">
        <w:rPr>
          <w:rFonts w:hAnsi="SimSun"/>
          <w:szCs w:val="21"/>
        </w:rPr>
        <w:t>(</w:t>
      </w:r>
      <w:r w:rsidRPr="005D0897">
        <w:rPr>
          <w:szCs w:val="21"/>
        </w:rPr>
        <w:t>2006-2007</w:t>
      </w:r>
      <w:r w:rsidRPr="005D0897">
        <w:rPr>
          <w:rFonts w:hAnsi="SimSun"/>
          <w:szCs w:val="21"/>
        </w:rPr>
        <w:t>学年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49</w:t>
      </w:r>
      <w:r w:rsidR="002C119D">
        <w:rPr>
          <w:rFonts w:hint="eastAsia"/>
          <w:bCs/>
          <w:szCs w:val="21"/>
        </w:rPr>
        <w:t xml:space="preserve"> </w:t>
      </w:r>
      <w:r>
        <w:rPr>
          <w:rFonts w:hint="eastAsia"/>
          <w:bCs/>
          <w:szCs w:val="21"/>
        </w:rPr>
        <w:tab/>
      </w:r>
      <w:r w:rsidRPr="005D0897">
        <w:rPr>
          <w:rFonts w:hAnsi="SimSun"/>
          <w:szCs w:val="21"/>
        </w:rPr>
        <w:t>私立教育机构</w:t>
      </w:r>
      <w:r w:rsidR="002C119D">
        <w:rPr>
          <w:rFonts w:hAnsi="SimSun"/>
          <w:szCs w:val="21"/>
        </w:rPr>
        <w:t>(</w:t>
      </w:r>
      <w:r w:rsidRPr="005D0897">
        <w:rPr>
          <w:szCs w:val="21"/>
        </w:rPr>
        <w:t>2006-2007</w:t>
      </w:r>
      <w:r w:rsidRPr="005D0897">
        <w:rPr>
          <w:rFonts w:hAnsi="SimSun"/>
          <w:szCs w:val="21"/>
        </w:rPr>
        <w:t>学年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50</w:t>
      </w:r>
      <w:r w:rsidR="002C119D">
        <w:rPr>
          <w:rFonts w:hint="eastAsia"/>
          <w:bCs/>
          <w:szCs w:val="21"/>
        </w:rPr>
        <w:t xml:space="preserve"> </w:t>
      </w:r>
      <w:r>
        <w:rPr>
          <w:rFonts w:hint="eastAsia"/>
          <w:bCs/>
          <w:szCs w:val="21"/>
        </w:rPr>
        <w:tab/>
      </w:r>
      <w:r w:rsidRPr="005D0897">
        <w:rPr>
          <w:rFonts w:hAnsi="SimSun"/>
          <w:szCs w:val="21"/>
        </w:rPr>
        <w:t>土耳其入学率</w:t>
      </w:r>
      <w:r w:rsidR="002C119D">
        <w:rPr>
          <w:rFonts w:hAnsi="SimSun"/>
          <w:szCs w:val="21"/>
        </w:rPr>
        <w:t>(</w:t>
      </w:r>
      <w:r w:rsidRPr="005D0897">
        <w:rPr>
          <w:szCs w:val="21"/>
        </w:rPr>
        <w:t>%</w:t>
      </w:r>
      <w:r w:rsidR="002C119D">
        <w:rPr>
          <w:rFonts w:hAnsi="SimSun"/>
          <w:szCs w:val="21"/>
        </w:rPr>
        <w:t>)(</w:t>
      </w:r>
      <w:r w:rsidRPr="005D0897">
        <w:rPr>
          <w:szCs w:val="21"/>
        </w:rPr>
        <w:t>1997-2007</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51</w:t>
      </w:r>
      <w:r w:rsidR="002C119D">
        <w:rPr>
          <w:rFonts w:hint="eastAsia"/>
          <w:bCs/>
          <w:szCs w:val="21"/>
        </w:rPr>
        <w:t xml:space="preserve"> </w:t>
      </w:r>
      <w:r>
        <w:rPr>
          <w:rFonts w:hint="eastAsia"/>
          <w:bCs/>
          <w:szCs w:val="21"/>
        </w:rPr>
        <w:tab/>
      </w:r>
      <w:r w:rsidRPr="005D0897">
        <w:rPr>
          <w:rFonts w:hAnsi="SimSun"/>
          <w:szCs w:val="21"/>
        </w:rPr>
        <w:t>按教育水平分列的学校、学生和教师数量</w:t>
      </w:r>
      <w:r w:rsidR="002C119D">
        <w:rPr>
          <w:rFonts w:hAnsi="SimSun"/>
          <w:szCs w:val="21"/>
        </w:rPr>
        <w:t>(</w:t>
      </w:r>
      <w:r w:rsidRPr="005D0897">
        <w:rPr>
          <w:szCs w:val="21"/>
        </w:rPr>
        <w:t>2006-2007</w:t>
      </w:r>
      <w:r w:rsidRPr="005D0897">
        <w:rPr>
          <w:rFonts w:hAnsi="SimSun"/>
          <w:szCs w:val="21"/>
        </w:rPr>
        <w:t>学年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52</w:t>
      </w:r>
      <w:r w:rsidR="002C119D">
        <w:rPr>
          <w:rFonts w:hint="eastAsia"/>
          <w:bCs/>
          <w:szCs w:val="21"/>
        </w:rPr>
        <w:t xml:space="preserve"> </w:t>
      </w:r>
      <w:r>
        <w:rPr>
          <w:rFonts w:hint="eastAsia"/>
          <w:bCs/>
          <w:szCs w:val="21"/>
        </w:rPr>
        <w:tab/>
      </w:r>
      <w:r w:rsidRPr="005D0897">
        <w:rPr>
          <w:rFonts w:hAnsi="SimSun"/>
          <w:szCs w:val="21"/>
        </w:rPr>
        <w:t>接受成人教育和终身教育的受训人员</w:t>
      </w:r>
      <w:r w:rsidR="002C119D">
        <w:rPr>
          <w:rFonts w:hAnsi="SimSun"/>
          <w:szCs w:val="21"/>
        </w:rPr>
        <w:t>(</w:t>
      </w:r>
      <w:r w:rsidRPr="005D0897">
        <w:rPr>
          <w:szCs w:val="21"/>
        </w:rPr>
        <w:t>2005</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53</w:t>
      </w:r>
      <w:r w:rsidR="002C119D">
        <w:rPr>
          <w:rFonts w:hint="eastAsia"/>
          <w:bCs/>
          <w:szCs w:val="21"/>
        </w:rPr>
        <w:t xml:space="preserve"> </w:t>
      </w:r>
      <w:r>
        <w:rPr>
          <w:rFonts w:hint="eastAsia"/>
          <w:bCs/>
          <w:szCs w:val="21"/>
        </w:rPr>
        <w:tab/>
      </w:r>
      <w:r w:rsidRPr="005D0897">
        <w:rPr>
          <w:rFonts w:hAnsi="SimSun"/>
          <w:szCs w:val="21"/>
        </w:rPr>
        <w:t>国家教育部预算</w:t>
      </w:r>
      <w:r w:rsidR="002C119D">
        <w:rPr>
          <w:rFonts w:hAnsi="SimSun"/>
          <w:szCs w:val="21"/>
        </w:rPr>
        <w:t>(</w:t>
      </w:r>
      <w:r w:rsidRPr="005D0897">
        <w:rPr>
          <w:szCs w:val="21"/>
        </w:rPr>
        <w:t>1997-2007</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54</w:t>
      </w:r>
      <w:r w:rsidR="002C119D">
        <w:rPr>
          <w:rFonts w:hint="eastAsia"/>
          <w:bCs/>
          <w:szCs w:val="21"/>
        </w:rPr>
        <w:t xml:space="preserve"> </w:t>
      </w:r>
      <w:r>
        <w:rPr>
          <w:rFonts w:hint="eastAsia"/>
          <w:bCs/>
          <w:szCs w:val="21"/>
        </w:rPr>
        <w:tab/>
      </w:r>
      <w:r w:rsidRPr="005D0897">
        <w:rPr>
          <w:rFonts w:hAnsi="SimSun"/>
          <w:szCs w:val="21"/>
        </w:rPr>
        <w:t>国家教育部投资预算</w:t>
      </w:r>
      <w:r w:rsidR="002C119D">
        <w:rPr>
          <w:rFonts w:hAnsi="SimSun"/>
          <w:szCs w:val="21"/>
        </w:rPr>
        <w:t>(</w:t>
      </w:r>
      <w:r w:rsidRPr="005D0897">
        <w:rPr>
          <w:szCs w:val="21"/>
        </w:rPr>
        <w:t>1997-2007</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55</w:t>
      </w:r>
      <w:r>
        <w:rPr>
          <w:rFonts w:hint="eastAsia"/>
          <w:bCs/>
          <w:szCs w:val="21"/>
        </w:rPr>
        <w:tab/>
      </w:r>
      <w:r w:rsidRPr="005D0897">
        <w:rPr>
          <w:rFonts w:hAnsi="SimSun"/>
          <w:szCs w:val="21"/>
        </w:rPr>
        <w:t>公共和特别省级管理当局对教育的支助</w:t>
      </w:r>
      <w:r w:rsidR="002C119D">
        <w:rPr>
          <w:rFonts w:hAnsi="SimSun"/>
          <w:szCs w:val="21"/>
        </w:rPr>
        <w:t>(</w:t>
      </w:r>
      <w:r w:rsidRPr="005D0897">
        <w:rPr>
          <w:szCs w:val="21"/>
        </w:rPr>
        <w:t>1997-2006</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rFonts w:hAnsi="SimSun"/>
          <w:bCs/>
          <w:szCs w:val="21"/>
        </w:rPr>
        <w:t>表</w:t>
      </w:r>
      <w:r w:rsidRPr="005D0897">
        <w:rPr>
          <w:bCs/>
          <w:szCs w:val="21"/>
        </w:rPr>
        <w:t>56</w:t>
      </w:r>
      <w:r w:rsidRPr="005D0897">
        <w:rPr>
          <w:rFonts w:hint="eastAsia"/>
          <w:bCs/>
          <w:szCs w:val="21"/>
        </w:rPr>
        <w:t xml:space="preserve"> </w:t>
      </w:r>
      <w:r>
        <w:rPr>
          <w:rFonts w:hint="eastAsia"/>
          <w:bCs/>
          <w:szCs w:val="21"/>
        </w:rPr>
        <w:tab/>
      </w:r>
      <w:r w:rsidRPr="005D0897">
        <w:rPr>
          <w:rFonts w:hAnsi="SimSun"/>
          <w:szCs w:val="21"/>
        </w:rPr>
        <w:t>所建教室</w:t>
      </w:r>
      <w:r w:rsidR="002C119D">
        <w:rPr>
          <w:rFonts w:hAnsi="SimSun"/>
          <w:szCs w:val="21"/>
        </w:rPr>
        <w:t>(</w:t>
      </w:r>
      <w:r w:rsidRPr="005D0897">
        <w:rPr>
          <w:szCs w:val="21"/>
        </w:rPr>
        <w:t>2003-2006</w:t>
      </w:r>
      <w:r w:rsidRPr="005D0897">
        <w:rPr>
          <w:rFonts w:hAnsi="SimSun"/>
          <w:szCs w:val="21"/>
        </w:rPr>
        <w:t>年</w:t>
      </w:r>
      <w:r w:rsidR="002C119D">
        <w:rPr>
          <w:rFonts w:hAnsi="SimSun"/>
          <w:szCs w:val="21"/>
        </w:rPr>
        <w:t>)</w:t>
      </w:r>
    </w:p>
    <w:p w:rsidR="00291FEC" w:rsidRPr="005D0897" w:rsidRDefault="00291FEC" w:rsidP="00712574">
      <w:pPr>
        <w:widowControl w:val="0"/>
        <w:spacing w:after="120"/>
        <w:ind w:leftChars="413" w:left="31680" w:hangingChars="319" w:firstLine="31680"/>
        <w:rPr>
          <w:szCs w:val="21"/>
        </w:rPr>
      </w:pPr>
      <w:r w:rsidRPr="005D0897">
        <w:rPr>
          <w:bCs/>
          <w:szCs w:val="21"/>
          <w:lang w:val="en-GB"/>
        </w:rPr>
        <w:t>表</w:t>
      </w:r>
      <w:r w:rsidRPr="005D0897">
        <w:rPr>
          <w:bCs/>
          <w:szCs w:val="21"/>
          <w:lang w:val="en-GB"/>
        </w:rPr>
        <w:t>57</w:t>
      </w:r>
      <w:r>
        <w:rPr>
          <w:rFonts w:hint="eastAsia"/>
          <w:bCs/>
          <w:szCs w:val="21"/>
          <w:lang w:val="en-GB"/>
        </w:rPr>
        <w:tab/>
      </w:r>
      <w:r w:rsidRPr="002C119D">
        <w:rPr>
          <w:rFonts w:hAnsi="SimSun"/>
          <w:szCs w:val="21"/>
        </w:rPr>
        <w:t>土耳其科学技术研究理事会</w:t>
      </w:r>
      <w:r w:rsidRPr="005D0897">
        <w:rPr>
          <w:szCs w:val="21"/>
        </w:rPr>
        <w:t>支助的学术研究和开发</w:t>
      </w:r>
      <w:r w:rsidR="002C119D">
        <w:rPr>
          <w:szCs w:val="21"/>
        </w:rPr>
        <w:t>(</w:t>
      </w:r>
      <w:r w:rsidRPr="005D0897">
        <w:rPr>
          <w:szCs w:val="21"/>
        </w:rPr>
        <w:t>2000-2006</w:t>
      </w:r>
      <w:r w:rsidRPr="005D0897">
        <w:rPr>
          <w:szCs w:val="21"/>
        </w:rPr>
        <w:t>年</w:t>
      </w:r>
      <w:r w:rsidR="002C119D">
        <w:rPr>
          <w:szCs w:val="21"/>
        </w:rPr>
        <w:t>)</w:t>
      </w:r>
    </w:p>
    <w:p w:rsidR="00291FEC" w:rsidRPr="004C335D" w:rsidRDefault="0059785A" w:rsidP="004C335D">
      <w:pPr>
        <w:spacing w:after="120"/>
        <w:rPr>
          <w:rFonts w:hint="eastAsia"/>
          <w:szCs w:val="21"/>
        </w:rPr>
      </w:pPr>
      <w:r>
        <w:rPr>
          <w:rFonts w:hint="eastAsia"/>
          <w:szCs w:val="21"/>
        </w:rPr>
        <w:tab/>
      </w:r>
      <w:r w:rsidR="00291FEC" w:rsidRPr="004C335D">
        <w:rPr>
          <w:rFonts w:hint="eastAsia"/>
          <w:szCs w:val="21"/>
        </w:rPr>
        <w:t>图目录</w:t>
      </w:r>
    </w:p>
    <w:p w:rsidR="00291FEC" w:rsidRPr="005D0897" w:rsidRDefault="00291FEC" w:rsidP="00712574">
      <w:pPr>
        <w:widowControl w:val="0"/>
        <w:tabs>
          <w:tab w:val="left" w:pos="1624"/>
        </w:tabs>
        <w:spacing w:after="120"/>
        <w:ind w:leftChars="413" w:left="31680" w:hangingChars="359" w:firstLine="31680"/>
        <w:rPr>
          <w:szCs w:val="21"/>
        </w:rPr>
      </w:pPr>
      <w:r w:rsidRPr="005D0897">
        <w:rPr>
          <w:rFonts w:hAnsi="SimSun"/>
          <w:bCs/>
          <w:szCs w:val="21"/>
        </w:rPr>
        <w:t>图一</w:t>
      </w:r>
      <w:r>
        <w:rPr>
          <w:rFonts w:hAnsi="SimSun" w:hint="eastAsia"/>
          <w:bCs/>
          <w:szCs w:val="21"/>
        </w:rPr>
        <w:tab/>
      </w:r>
      <w:r w:rsidRPr="005D0897">
        <w:rPr>
          <w:rFonts w:hAnsi="SimSun"/>
          <w:szCs w:val="21"/>
        </w:rPr>
        <w:t>建筑物用途</w:t>
      </w:r>
      <w:r w:rsidR="002C119D">
        <w:rPr>
          <w:rFonts w:hAnsi="SimSun"/>
          <w:szCs w:val="21"/>
        </w:rPr>
        <w:t>(</w:t>
      </w:r>
      <w:r w:rsidRPr="005D0897">
        <w:rPr>
          <w:szCs w:val="21"/>
        </w:rPr>
        <w:t>2000</w:t>
      </w:r>
      <w:r w:rsidRPr="005D0897">
        <w:rPr>
          <w:rFonts w:hAnsi="SimSun"/>
          <w:szCs w:val="21"/>
        </w:rPr>
        <w:t>年</w:t>
      </w:r>
      <w:r w:rsidR="002C119D">
        <w:rPr>
          <w:rFonts w:hAnsi="SimSun"/>
          <w:szCs w:val="21"/>
        </w:rPr>
        <w:t>)</w:t>
      </w:r>
    </w:p>
    <w:p w:rsidR="00291FEC" w:rsidRPr="005D0897" w:rsidRDefault="00291FEC" w:rsidP="00712574">
      <w:pPr>
        <w:widowControl w:val="0"/>
        <w:tabs>
          <w:tab w:val="left" w:pos="1624"/>
        </w:tabs>
        <w:spacing w:after="120"/>
        <w:ind w:leftChars="413" w:left="31680" w:hangingChars="359" w:firstLine="31680"/>
        <w:rPr>
          <w:bCs/>
          <w:szCs w:val="21"/>
        </w:rPr>
      </w:pPr>
      <w:r w:rsidRPr="005D0897">
        <w:rPr>
          <w:rFonts w:hAnsi="SimSun"/>
          <w:szCs w:val="21"/>
        </w:rPr>
        <w:t>图二</w:t>
      </w:r>
      <w:r>
        <w:rPr>
          <w:rFonts w:hAnsi="SimSun" w:hint="eastAsia"/>
          <w:szCs w:val="21"/>
        </w:rPr>
        <w:tab/>
      </w:r>
      <w:r w:rsidRPr="005D0897">
        <w:rPr>
          <w:rFonts w:hAnsi="SimSun"/>
          <w:bCs/>
          <w:szCs w:val="21"/>
        </w:rPr>
        <w:t>婴儿和儿童死亡率变化趋势</w:t>
      </w:r>
      <w:r w:rsidR="002C119D">
        <w:rPr>
          <w:rFonts w:hAnsi="SimSun"/>
          <w:bCs/>
          <w:szCs w:val="21"/>
        </w:rPr>
        <w:t>(</w:t>
      </w:r>
      <w:r w:rsidRPr="005D0897">
        <w:rPr>
          <w:bCs/>
          <w:szCs w:val="21"/>
        </w:rPr>
        <w:t>1993</w:t>
      </w:r>
      <w:r w:rsidRPr="005D0897">
        <w:rPr>
          <w:rFonts w:hAnsi="SimSun"/>
          <w:bCs/>
          <w:szCs w:val="21"/>
        </w:rPr>
        <w:t>年，</w:t>
      </w:r>
      <w:r w:rsidRPr="005D0897">
        <w:rPr>
          <w:bCs/>
          <w:szCs w:val="21"/>
        </w:rPr>
        <w:t>1998</w:t>
      </w:r>
      <w:r w:rsidRPr="005D0897">
        <w:rPr>
          <w:rFonts w:hAnsi="SimSun"/>
          <w:bCs/>
          <w:szCs w:val="21"/>
        </w:rPr>
        <w:t>年，</w:t>
      </w:r>
      <w:r w:rsidRPr="005D0897">
        <w:rPr>
          <w:bCs/>
          <w:szCs w:val="21"/>
        </w:rPr>
        <w:t>2003</w:t>
      </w:r>
      <w:r w:rsidRPr="005D0897">
        <w:rPr>
          <w:rFonts w:hAnsi="SimSun"/>
          <w:bCs/>
          <w:szCs w:val="21"/>
        </w:rPr>
        <w:t>年</w:t>
      </w:r>
      <w:r w:rsidR="002C119D">
        <w:rPr>
          <w:rFonts w:hAnsi="SimSun"/>
          <w:bCs/>
          <w:szCs w:val="21"/>
        </w:rPr>
        <w:t>)</w:t>
      </w:r>
    </w:p>
    <w:p w:rsidR="00291FEC" w:rsidRPr="005D0897" w:rsidRDefault="00291FEC" w:rsidP="00712574">
      <w:pPr>
        <w:widowControl w:val="0"/>
        <w:tabs>
          <w:tab w:val="left" w:pos="1624"/>
        </w:tabs>
        <w:spacing w:after="120"/>
        <w:ind w:leftChars="413" w:left="31680" w:hangingChars="359" w:firstLine="31680"/>
        <w:rPr>
          <w:szCs w:val="21"/>
        </w:rPr>
      </w:pPr>
      <w:r w:rsidRPr="005D0897">
        <w:rPr>
          <w:rFonts w:hAnsi="SimSun"/>
          <w:bCs/>
          <w:szCs w:val="21"/>
        </w:rPr>
        <w:t>图三</w:t>
      </w:r>
      <w:r>
        <w:rPr>
          <w:rFonts w:hAnsi="SimSun" w:hint="eastAsia"/>
          <w:bCs/>
          <w:szCs w:val="21"/>
        </w:rPr>
        <w:tab/>
      </w:r>
      <w:r w:rsidRPr="005D0897">
        <w:rPr>
          <w:rFonts w:hAnsi="SimSun"/>
          <w:szCs w:val="21"/>
        </w:rPr>
        <w:t>所报的癌症病例</w:t>
      </w:r>
      <w:r w:rsidR="002C119D">
        <w:rPr>
          <w:rFonts w:hAnsi="SimSun"/>
          <w:szCs w:val="21"/>
        </w:rPr>
        <w:t>(</w:t>
      </w:r>
      <w:r w:rsidRPr="005D0897">
        <w:rPr>
          <w:szCs w:val="21"/>
        </w:rPr>
        <w:t>1983-1999</w:t>
      </w:r>
      <w:r w:rsidRPr="005D0897">
        <w:rPr>
          <w:rFonts w:hAnsi="SimSun"/>
          <w:szCs w:val="21"/>
        </w:rPr>
        <w:t>年</w:t>
      </w:r>
      <w:r w:rsidR="002C119D">
        <w:rPr>
          <w:rFonts w:hAnsi="SimSun"/>
          <w:szCs w:val="21"/>
        </w:rPr>
        <w:t>)</w:t>
      </w:r>
    </w:p>
    <w:p w:rsidR="00291FEC" w:rsidRPr="005D0897" w:rsidRDefault="00291FEC" w:rsidP="00712574">
      <w:pPr>
        <w:widowControl w:val="0"/>
        <w:tabs>
          <w:tab w:val="left" w:pos="1624"/>
        </w:tabs>
        <w:spacing w:after="120"/>
        <w:ind w:leftChars="413" w:left="31680" w:hangingChars="359" w:firstLine="31680"/>
        <w:rPr>
          <w:szCs w:val="21"/>
        </w:rPr>
      </w:pPr>
      <w:r w:rsidRPr="005D0897">
        <w:rPr>
          <w:rFonts w:hAnsi="SimSun"/>
          <w:bCs/>
          <w:szCs w:val="21"/>
        </w:rPr>
        <w:t>图四</w:t>
      </w:r>
      <w:r>
        <w:rPr>
          <w:rFonts w:hAnsi="SimSun" w:hint="eastAsia"/>
          <w:bCs/>
          <w:szCs w:val="21"/>
        </w:rPr>
        <w:tab/>
      </w:r>
      <w:r w:rsidRPr="005D0897">
        <w:rPr>
          <w:rFonts w:hAnsi="SimSun"/>
          <w:szCs w:val="21"/>
        </w:rPr>
        <w:t>艾滋病病例</w:t>
      </w:r>
      <w:r w:rsidR="002C119D">
        <w:rPr>
          <w:rFonts w:hAnsi="SimSun"/>
          <w:szCs w:val="21"/>
        </w:rPr>
        <w:t>(</w:t>
      </w:r>
      <w:r w:rsidRPr="005D0897">
        <w:rPr>
          <w:szCs w:val="21"/>
        </w:rPr>
        <w:t>1985-2002</w:t>
      </w:r>
      <w:r w:rsidRPr="005D0897">
        <w:rPr>
          <w:rFonts w:hAnsi="SimSun"/>
          <w:szCs w:val="21"/>
        </w:rPr>
        <w:t>年</w:t>
      </w:r>
      <w:r w:rsidR="002C119D">
        <w:rPr>
          <w:rFonts w:hAnsi="SimSun"/>
          <w:szCs w:val="21"/>
        </w:rPr>
        <w:t>)</w:t>
      </w:r>
    </w:p>
    <w:p w:rsidR="00291FEC" w:rsidRPr="005D0897" w:rsidRDefault="00291FEC" w:rsidP="00712574">
      <w:pPr>
        <w:widowControl w:val="0"/>
        <w:tabs>
          <w:tab w:val="left" w:pos="1624"/>
        </w:tabs>
        <w:spacing w:after="120"/>
        <w:ind w:leftChars="413" w:left="31680" w:hangingChars="359" w:firstLine="31680"/>
        <w:rPr>
          <w:szCs w:val="21"/>
        </w:rPr>
      </w:pPr>
      <w:r w:rsidRPr="005D0897">
        <w:rPr>
          <w:rFonts w:hAnsi="SimSun"/>
          <w:bCs/>
          <w:szCs w:val="21"/>
        </w:rPr>
        <w:t>图五</w:t>
      </w:r>
      <w:r>
        <w:rPr>
          <w:rFonts w:hAnsi="SimSun" w:hint="eastAsia"/>
          <w:bCs/>
          <w:szCs w:val="21"/>
        </w:rPr>
        <w:tab/>
      </w:r>
      <w:r w:rsidRPr="005D0897">
        <w:rPr>
          <w:rFonts w:hAnsi="SimSun"/>
          <w:szCs w:val="21"/>
        </w:rPr>
        <w:t>土耳其教育系统</w:t>
      </w:r>
      <w:r w:rsidR="002C119D">
        <w:rPr>
          <w:rFonts w:hAnsi="SimSun"/>
          <w:szCs w:val="21"/>
        </w:rPr>
        <w:t>(</w:t>
      </w:r>
      <w:r w:rsidRPr="005D0897">
        <w:rPr>
          <w:rFonts w:hAnsi="SimSun"/>
          <w:szCs w:val="21"/>
        </w:rPr>
        <w:t>一</w:t>
      </w:r>
      <w:r w:rsidR="002C119D">
        <w:rPr>
          <w:rFonts w:hAnsi="SimSun"/>
          <w:szCs w:val="21"/>
        </w:rPr>
        <w:t>)</w:t>
      </w:r>
    </w:p>
    <w:p w:rsidR="00291FEC" w:rsidRPr="005D0897" w:rsidRDefault="00291FEC" w:rsidP="00712574">
      <w:pPr>
        <w:widowControl w:val="0"/>
        <w:tabs>
          <w:tab w:val="left" w:pos="1624"/>
        </w:tabs>
        <w:spacing w:after="120"/>
        <w:ind w:leftChars="413" w:left="31680" w:hangingChars="359" w:firstLine="31680"/>
        <w:rPr>
          <w:szCs w:val="21"/>
        </w:rPr>
      </w:pPr>
      <w:r w:rsidRPr="005D0897">
        <w:rPr>
          <w:rFonts w:hAnsi="SimSun"/>
          <w:bCs/>
          <w:szCs w:val="21"/>
        </w:rPr>
        <w:t>图六</w:t>
      </w:r>
      <w:r>
        <w:rPr>
          <w:rFonts w:hAnsi="SimSun" w:hint="eastAsia"/>
          <w:bCs/>
          <w:szCs w:val="21"/>
        </w:rPr>
        <w:tab/>
      </w:r>
      <w:r w:rsidRPr="005D0897">
        <w:rPr>
          <w:rFonts w:hAnsi="SimSun"/>
          <w:szCs w:val="21"/>
        </w:rPr>
        <w:t>土耳其教育系统</w:t>
      </w:r>
      <w:r w:rsidR="002C119D">
        <w:rPr>
          <w:rFonts w:hAnsi="SimSun"/>
          <w:szCs w:val="21"/>
        </w:rPr>
        <w:t>(</w:t>
      </w:r>
      <w:r w:rsidRPr="005D0897">
        <w:rPr>
          <w:rFonts w:hAnsi="SimSun"/>
          <w:szCs w:val="21"/>
        </w:rPr>
        <w:t>二</w:t>
      </w:r>
      <w:r w:rsidR="002C119D">
        <w:rPr>
          <w:rFonts w:hAnsi="SimSun"/>
          <w:szCs w:val="21"/>
        </w:rPr>
        <w:t>)</w:t>
      </w:r>
    </w:p>
    <w:p w:rsidR="00291FEC" w:rsidRPr="005D0897" w:rsidRDefault="00291FEC" w:rsidP="00712574">
      <w:pPr>
        <w:widowControl w:val="0"/>
        <w:tabs>
          <w:tab w:val="left" w:pos="1624"/>
        </w:tabs>
        <w:spacing w:after="120"/>
        <w:ind w:leftChars="413" w:left="31680" w:hangingChars="359" w:firstLine="31680"/>
        <w:rPr>
          <w:szCs w:val="21"/>
        </w:rPr>
      </w:pPr>
      <w:r w:rsidRPr="005D0897">
        <w:rPr>
          <w:bCs/>
          <w:szCs w:val="21"/>
          <w:lang w:val="en-GB"/>
        </w:rPr>
        <w:t>图七</w:t>
      </w:r>
      <w:r>
        <w:rPr>
          <w:rFonts w:hint="eastAsia"/>
          <w:bCs/>
          <w:szCs w:val="21"/>
          <w:lang w:val="en-GB"/>
        </w:rPr>
        <w:tab/>
      </w:r>
      <w:r w:rsidRPr="004C335D">
        <w:rPr>
          <w:rFonts w:hAnsi="SimSun"/>
          <w:szCs w:val="21"/>
        </w:rPr>
        <w:t>土耳其科学技术研究理事会</w:t>
      </w:r>
      <w:r w:rsidRPr="005D0897">
        <w:rPr>
          <w:szCs w:val="21"/>
        </w:rPr>
        <w:t>支助的科学家数量</w:t>
      </w:r>
      <w:r w:rsidR="002C119D">
        <w:rPr>
          <w:szCs w:val="21"/>
        </w:rPr>
        <w:t>(</w:t>
      </w:r>
      <w:r w:rsidRPr="005D0897">
        <w:rPr>
          <w:szCs w:val="21"/>
        </w:rPr>
        <w:t>2000-2006</w:t>
      </w:r>
      <w:r w:rsidRPr="005D0897">
        <w:rPr>
          <w:szCs w:val="21"/>
        </w:rPr>
        <w:t>年</w:t>
      </w:r>
      <w:r w:rsidR="002C119D">
        <w:rPr>
          <w:szCs w:val="21"/>
        </w:rPr>
        <w:t>)</w:t>
      </w:r>
    </w:p>
    <w:p w:rsidR="00291FEC" w:rsidRPr="004C335D" w:rsidRDefault="00291FEC" w:rsidP="00712574">
      <w:pPr>
        <w:widowControl w:val="0"/>
        <w:tabs>
          <w:tab w:val="left" w:pos="1624"/>
        </w:tabs>
        <w:spacing w:after="120"/>
        <w:ind w:leftChars="413" w:left="31680" w:hangingChars="359" w:firstLine="31680"/>
        <w:rPr>
          <w:rFonts w:hint="eastAsia"/>
          <w:szCs w:val="21"/>
        </w:rPr>
      </w:pPr>
      <w:r w:rsidRPr="005D0897">
        <w:rPr>
          <w:bCs/>
          <w:lang w:val="en-GB"/>
        </w:rPr>
        <w:t>图八</w:t>
      </w:r>
      <w:r>
        <w:rPr>
          <w:rFonts w:hint="eastAsia"/>
          <w:bCs/>
          <w:lang w:val="en-GB"/>
        </w:rPr>
        <w:tab/>
      </w:r>
      <w:r w:rsidRPr="0059785A">
        <w:rPr>
          <w:rFonts w:hAnsi="SimSun"/>
          <w:szCs w:val="21"/>
        </w:rPr>
        <w:t>土耳其科学技术研究理事会</w:t>
      </w:r>
      <w:r w:rsidRPr="005D0897">
        <w:t>向科学家提供的财政赠款数额</w:t>
      </w:r>
      <w:r w:rsidR="002C119D">
        <w:t>(</w:t>
      </w:r>
      <w:r w:rsidRPr="005D0897">
        <w:t>2000-2006</w:t>
      </w:r>
      <w:r w:rsidRPr="005D0897">
        <w:t>年</w:t>
      </w:r>
      <w:r w:rsidR="002C119D">
        <w:t>)</w:t>
      </w:r>
    </w:p>
    <w:p w:rsidR="00291FEC" w:rsidRPr="006971C4" w:rsidRDefault="00291FEC" w:rsidP="00291FEC">
      <w:pPr>
        <w:pStyle w:val="BodyText"/>
        <w:spacing w:before="360" w:after="240"/>
        <w:ind w:left="1134" w:right="1134"/>
        <w:jc w:val="both"/>
        <w:outlineLvl w:val="0"/>
        <w:rPr>
          <w:rFonts w:ascii="SimHei" w:eastAsia="SimHei" w:hint="eastAsia"/>
          <w:sz w:val="28"/>
          <w:szCs w:val="28"/>
          <w:lang w:eastAsia="zh-CN"/>
        </w:rPr>
      </w:pPr>
      <w:r>
        <w:rPr>
          <w:sz w:val="21"/>
          <w:szCs w:val="21"/>
          <w:lang w:eastAsia="zh-CN"/>
        </w:rPr>
        <w:br w:type="page"/>
      </w:r>
      <w:r w:rsidRPr="006971C4">
        <w:rPr>
          <w:rFonts w:ascii="SimHei" w:eastAsia="SimHei" w:hint="eastAsia"/>
          <w:sz w:val="28"/>
          <w:szCs w:val="28"/>
          <w:lang w:eastAsia="zh-CN"/>
        </w:rPr>
        <w:t>缩略语</w:t>
      </w:r>
    </w:p>
    <w:p w:rsidR="00291FEC" w:rsidRPr="00E01986" w:rsidRDefault="00291FEC" w:rsidP="00291FEC">
      <w:pPr>
        <w:spacing w:after="120"/>
        <w:ind w:left="1134" w:right="1134"/>
        <w:rPr>
          <w:szCs w:val="21"/>
        </w:rPr>
      </w:pPr>
      <w:r w:rsidRPr="00E01986">
        <w:rPr>
          <w:szCs w:val="21"/>
        </w:rPr>
        <w:t>ACEP</w:t>
      </w:r>
      <w:r w:rsidRPr="00E01986">
        <w:rPr>
          <w:szCs w:val="21"/>
        </w:rPr>
        <w:tab/>
      </w:r>
      <w:r w:rsidRPr="00E01986">
        <w:rPr>
          <w:szCs w:val="21"/>
        </w:rPr>
        <w:tab/>
      </w:r>
      <w:r>
        <w:rPr>
          <w:rFonts w:hint="eastAsia"/>
          <w:szCs w:val="21"/>
        </w:rPr>
        <w:tab/>
      </w:r>
      <w:r w:rsidRPr="00E01986">
        <w:rPr>
          <w:rFonts w:hint="eastAsia"/>
          <w:szCs w:val="21"/>
        </w:rPr>
        <w:t>母子教育方案</w:t>
      </w:r>
    </w:p>
    <w:p w:rsidR="00291FEC" w:rsidRPr="00E01986" w:rsidRDefault="00291FEC" w:rsidP="00291FEC">
      <w:pPr>
        <w:spacing w:after="120"/>
        <w:ind w:left="1134" w:right="1134"/>
        <w:rPr>
          <w:bCs/>
          <w:szCs w:val="21"/>
        </w:rPr>
      </w:pPr>
      <w:r w:rsidRPr="00E01986">
        <w:rPr>
          <w:szCs w:val="21"/>
        </w:rPr>
        <w:t>AIDS</w:t>
      </w:r>
      <w:r w:rsidRPr="00E01986">
        <w:rPr>
          <w:szCs w:val="21"/>
        </w:rPr>
        <w:tab/>
      </w:r>
      <w:r w:rsidRPr="00E01986">
        <w:rPr>
          <w:szCs w:val="21"/>
        </w:rPr>
        <w:tab/>
      </w:r>
      <w:r w:rsidRPr="00E01986">
        <w:rPr>
          <w:szCs w:val="21"/>
        </w:rPr>
        <w:tab/>
      </w:r>
      <w:r w:rsidRPr="00E01986">
        <w:rPr>
          <w:rFonts w:hint="eastAsia"/>
          <w:bCs/>
          <w:szCs w:val="21"/>
        </w:rPr>
        <w:t>获得性免疫缺陷综合征</w:t>
      </w:r>
      <w:r w:rsidR="002C119D">
        <w:rPr>
          <w:rFonts w:hint="eastAsia"/>
          <w:bCs/>
          <w:szCs w:val="21"/>
        </w:rPr>
        <w:t>(</w:t>
      </w:r>
      <w:r w:rsidRPr="00E01986">
        <w:rPr>
          <w:rFonts w:hint="eastAsia"/>
          <w:bCs/>
          <w:szCs w:val="21"/>
        </w:rPr>
        <w:t>艾滋病</w:t>
      </w:r>
      <w:r w:rsidR="002C119D">
        <w:rPr>
          <w:rFonts w:hint="eastAsia"/>
          <w:bCs/>
          <w:szCs w:val="21"/>
        </w:rPr>
        <w:t>)</w:t>
      </w:r>
    </w:p>
    <w:p w:rsidR="00291FEC" w:rsidRPr="00E01986" w:rsidRDefault="00291FEC" w:rsidP="00291FEC">
      <w:pPr>
        <w:spacing w:after="120"/>
        <w:ind w:left="1134" w:right="1134"/>
        <w:rPr>
          <w:szCs w:val="21"/>
        </w:rPr>
      </w:pPr>
      <w:r w:rsidRPr="00E01986">
        <w:rPr>
          <w:szCs w:val="21"/>
        </w:rPr>
        <w:t>ASTC</w:t>
      </w:r>
      <w:r w:rsidRPr="00E01986">
        <w:rPr>
          <w:szCs w:val="21"/>
        </w:rPr>
        <w:tab/>
      </w:r>
      <w:r w:rsidRPr="00E01986">
        <w:rPr>
          <w:szCs w:val="21"/>
        </w:rPr>
        <w:tab/>
      </w:r>
      <w:r w:rsidRPr="00E01986">
        <w:rPr>
          <w:szCs w:val="21"/>
        </w:rPr>
        <w:tab/>
      </w:r>
      <w:r w:rsidRPr="00E01986">
        <w:rPr>
          <w:rFonts w:hint="eastAsia"/>
          <w:szCs w:val="21"/>
        </w:rPr>
        <w:t>科技中心协会</w:t>
      </w:r>
    </w:p>
    <w:p w:rsidR="00291FEC" w:rsidRPr="00E01986" w:rsidRDefault="00291FEC" w:rsidP="00291FEC">
      <w:pPr>
        <w:spacing w:after="120"/>
        <w:ind w:left="1134" w:right="1134"/>
        <w:rPr>
          <w:szCs w:val="21"/>
        </w:rPr>
      </w:pPr>
      <w:r w:rsidRPr="00E01986">
        <w:rPr>
          <w:szCs w:val="21"/>
        </w:rPr>
        <w:t>BADEP</w:t>
      </w:r>
      <w:r w:rsidRPr="00E01986">
        <w:rPr>
          <w:szCs w:val="21"/>
        </w:rPr>
        <w:tab/>
      </w:r>
      <w:r w:rsidRPr="00E01986">
        <w:rPr>
          <w:szCs w:val="21"/>
        </w:rPr>
        <w:tab/>
      </w:r>
      <w:r w:rsidRPr="00E01986">
        <w:rPr>
          <w:rFonts w:hint="eastAsia"/>
          <w:szCs w:val="21"/>
        </w:rPr>
        <w:t>父亲支持方案</w:t>
      </w:r>
    </w:p>
    <w:p w:rsidR="00291FEC" w:rsidRPr="00E01986" w:rsidRDefault="00291FEC" w:rsidP="00291FEC">
      <w:pPr>
        <w:spacing w:after="120"/>
        <w:ind w:left="1134" w:right="1134"/>
        <w:rPr>
          <w:szCs w:val="21"/>
        </w:rPr>
      </w:pPr>
      <w:r w:rsidRPr="00E01986">
        <w:rPr>
          <w:szCs w:val="21"/>
        </w:rPr>
        <w:t>BAG-KUR</w:t>
      </w:r>
      <w:bookmarkStart w:id="0" w:name="OLE_LINK20"/>
      <w:r w:rsidRPr="00E01986">
        <w:rPr>
          <w:rFonts w:hint="eastAsia"/>
          <w:szCs w:val="21"/>
        </w:rPr>
        <w:tab/>
      </w:r>
      <w:r w:rsidR="00602393">
        <w:rPr>
          <w:rFonts w:hint="eastAsia"/>
          <w:szCs w:val="21"/>
        </w:rPr>
        <w:tab/>
      </w:r>
      <w:r w:rsidRPr="00E01986">
        <w:rPr>
          <w:rFonts w:hint="eastAsia"/>
          <w:szCs w:val="21"/>
        </w:rPr>
        <w:t>手艺人、工匠和自营职业者社会保障机构</w:t>
      </w:r>
      <w:bookmarkEnd w:id="0"/>
    </w:p>
    <w:p w:rsidR="00291FEC" w:rsidRPr="00E01986" w:rsidRDefault="00291FEC" w:rsidP="00291FEC">
      <w:pPr>
        <w:spacing w:after="120"/>
        <w:ind w:left="1134" w:right="1134"/>
        <w:rPr>
          <w:szCs w:val="21"/>
        </w:rPr>
      </w:pPr>
      <w:r w:rsidRPr="00E01986">
        <w:rPr>
          <w:bCs/>
          <w:szCs w:val="21"/>
        </w:rPr>
        <w:t>BEP</w:t>
      </w:r>
      <w:r w:rsidRPr="00E01986">
        <w:rPr>
          <w:szCs w:val="21"/>
        </w:rPr>
        <w:tab/>
      </w:r>
      <w:r w:rsidRPr="00E01986">
        <w:rPr>
          <w:szCs w:val="21"/>
        </w:rPr>
        <w:tab/>
      </w:r>
      <w:r w:rsidRPr="00E01986">
        <w:rPr>
          <w:szCs w:val="21"/>
        </w:rPr>
        <w:tab/>
      </w:r>
      <w:r w:rsidRPr="00E01986">
        <w:rPr>
          <w:rFonts w:hint="eastAsia"/>
          <w:szCs w:val="21"/>
        </w:rPr>
        <w:t>基础教育方案</w:t>
      </w:r>
    </w:p>
    <w:p w:rsidR="00291FEC" w:rsidRPr="00E01986" w:rsidRDefault="00291FEC" w:rsidP="00291FEC">
      <w:pPr>
        <w:spacing w:after="120"/>
        <w:ind w:left="1134" w:right="1134"/>
        <w:rPr>
          <w:szCs w:val="21"/>
        </w:rPr>
      </w:pPr>
      <w:r w:rsidRPr="00E01986">
        <w:rPr>
          <w:szCs w:val="21"/>
        </w:rPr>
        <w:t>BSEC</w:t>
      </w:r>
      <w:r w:rsidRPr="00E01986">
        <w:rPr>
          <w:szCs w:val="21"/>
        </w:rPr>
        <w:tab/>
      </w:r>
      <w:r w:rsidRPr="00E01986">
        <w:rPr>
          <w:szCs w:val="21"/>
        </w:rPr>
        <w:tab/>
      </w:r>
      <w:r w:rsidRPr="00E01986">
        <w:rPr>
          <w:szCs w:val="21"/>
        </w:rPr>
        <w:tab/>
      </w:r>
      <w:r w:rsidRPr="00E01986">
        <w:rPr>
          <w:rFonts w:hint="eastAsia"/>
          <w:szCs w:val="21"/>
        </w:rPr>
        <w:t>黑海经济合作组织</w:t>
      </w:r>
      <w:r w:rsidR="002C119D">
        <w:rPr>
          <w:rFonts w:hint="eastAsia"/>
          <w:szCs w:val="21"/>
        </w:rPr>
        <w:t>(</w:t>
      </w:r>
      <w:r w:rsidRPr="00E01986">
        <w:rPr>
          <w:rFonts w:hint="eastAsia"/>
          <w:szCs w:val="21"/>
        </w:rPr>
        <w:t>黑海经合组织</w:t>
      </w:r>
      <w:r w:rsidR="002C119D">
        <w:rPr>
          <w:rFonts w:hint="eastAsia"/>
          <w:szCs w:val="21"/>
        </w:rPr>
        <w:t>)</w:t>
      </w:r>
    </w:p>
    <w:p w:rsidR="00291FEC" w:rsidRPr="00E01986" w:rsidRDefault="00291FEC" w:rsidP="00291FEC">
      <w:pPr>
        <w:spacing w:after="120"/>
        <w:ind w:left="1134" w:right="1134"/>
        <w:rPr>
          <w:szCs w:val="21"/>
        </w:rPr>
      </w:pPr>
      <w:r w:rsidRPr="00E01986">
        <w:rPr>
          <w:szCs w:val="21"/>
        </w:rPr>
        <w:t>BTP-UP</w:t>
      </w:r>
      <w:r w:rsidRPr="00E01986">
        <w:rPr>
          <w:szCs w:val="21"/>
        </w:rPr>
        <w:tab/>
      </w:r>
      <w:r w:rsidRPr="00E01986">
        <w:rPr>
          <w:szCs w:val="21"/>
        </w:rPr>
        <w:tab/>
      </w:r>
      <w:r w:rsidRPr="00E01986">
        <w:rPr>
          <w:rFonts w:hint="eastAsia"/>
          <w:szCs w:val="21"/>
        </w:rPr>
        <w:t>科技政策执行计划</w:t>
      </w:r>
    </w:p>
    <w:p w:rsidR="00291FEC" w:rsidRPr="00E01986" w:rsidRDefault="00291FEC" w:rsidP="00291FEC">
      <w:pPr>
        <w:spacing w:after="120"/>
        <w:ind w:left="1134" w:right="1134"/>
        <w:rPr>
          <w:szCs w:val="21"/>
        </w:rPr>
      </w:pPr>
      <w:r w:rsidRPr="00E01986">
        <w:rPr>
          <w:bCs/>
          <w:szCs w:val="21"/>
        </w:rPr>
        <w:t>BTYK</w:t>
      </w:r>
      <w:r w:rsidRPr="00E01986">
        <w:rPr>
          <w:bCs/>
          <w:szCs w:val="21"/>
        </w:rPr>
        <w:tab/>
      </w:r>
      <w:r w:rsidRPr="00E01986">
        <w:rPr>
          <w:bCs/>
          <w:szCs w:val="21"/>
        </w:rPr>
        <w:tab/>
      </w:r>
      <w:r w:rsidR="00602393">
        <w:rPr>
          <w:rFonts w:hint="eastAsia"/>
          <w:bCs/>
          <w:szCs w:val="21"/>
        </w:rPr>
        <w:tab/>
      </w:r>
      <w:r w:rsidRPr="00E01986">
        <w:rPr>
          <w:rFonts w:hint="eastAsia"/>
          <w:szCs w:val="21"/>
        </w:rPr>
        <w:t>科学和技术高级委员会</w:t>
      </w:r>
    </w:p>
    <w:p w:rsidR="00291FEC" w:rsidRPr="00E01986" w:rsidRDefault="00291FEC" w:rsidP="00291FEC">
      <w:pPr>
        <w:spacing w:after="120"/>
        <w:ind w:left="1134" w:right="1134"/>
        <w:rPr>
          <w:szCs w:val="21"/>
        </w:rPr>
      </w:pPr>
      <w:r w:rsidRPr="00E01986">
        <w:rPr>
          <w:szCs w:val="21"/>
        </w:rPr>
        <w:t>CAHTEH</w:t>
      </w:r>
      <w:r w:rsidRPr="00E01986">
        <w:rPr>
          <w:szCs w:val="21"/>
        </w:rPr>
        <w:tab/>
      </w:r>
      <w:r w:rsidRPr="00E01986">
        <w:rPr>
          <w:szCs w:val="21"/>
        </w:rPr>
        <w:tab/>
      </w:r>
      <w:r w:rsidRPr="00E01986">
        <w:rPr>
          <w:rFonts w:hint="eastAsia"/>
          <w:szCs w:val="21"/>
        </w:rPr>
        <w:t>采取行动打击人口贩运活动特设委员会</w:t>
      </w:r>
    </w:p>
    <w:p w:rsidR="00291FEC" w:rsidRPr="00E01986" w:rsidRDefault="00291FEC" w:rsidP="00291FEC">
      <w:pPr>
        <w:spacing w:after="120"/>
        <w:ind w:left="1134" w:right="1134"/>
        <w:rPr>
          <w:szCs w:val="21"/>
        </w:rPr>
      </w:pPr>
      <w:r w:rsidRPr="00E01986">
        <w:rPr>
          <w:bCs/>
          <w:szCs w:val="21"/>
        </w:rPr>
        <w:t>CD</w:t>
      </w:r>
      <w:r w:rsidRPr="00E01986">
        <w:rPr>
          <w:szCs w:val="21"/>
        </w:rPr>
        <w:tab/>
      </w:r>
      <w:r w:rsidRPr="00E01986">
        <w:rPr>
          <w:szCs w:val="21"/>
        </w:rPr>
        <w:tab/>
      </w:r>
      <w:r w:rsidRPr="00E01986">
        <w:rPr>
          <w:szCs w:val="21"/>
        </w:rPr>
        <w:tab/>
      </w:r>
      <w:r w:rsidRPr="00E01986">
        <w:rPr>
          <w:rFonts w:hint="eastAsia"/>
          <w:szCs w:val="21"/>
        </w:rPr>
        <w:t>光盘</w:t>
      </w:r>
    </w:p>
    <w:p w:rsidR="00291FEC" w:rsidRPr="00E01986" w:rsidRDefault="00291FEC" w:rsidP="00291FEC">
      <w:pPr>
        <w:spacing w:after="120"/>
        <w:ind w:left="1134" w:right="1134"/>
        <w:rPr>
          <w:szCs w:val="21"/>
        </w:rPr>
      </w:pPr>
      <w:r w:rsidRPr="00E01986">
        <w:rPr>
          <w:bCs/>
          <w:szCs w:val="21"/>
        </w:rPr>
        <w:t>CDNL</w:t>
      </w:r>
      <w:r w:rsidRPr="00E01986">
        <w:rPr>
          <w:bCs/>
          <w:szCs w:val="21"/>
        </w:rPr>
        <w:tab/>
      </w:r>
      <w:r w:rsidRPr="00E01986">
        <w:rPr>
          <w:szCs w:val="21"/>
        </w:rPr>
        <w:tab/>
      </w:r>
      <w:r w:rsidR="00602393">
        <w:rPr>
          <w:rFonts w:hint="eastAsia"/>
          <w:szCs w:val="21"/>
        </w:rPr>
        <w:tab/>
      </w:r>
      <w:r w:rsidRPr="00E01986">
        <w:rPr>
          <w:rFonts w:hint="eastAsia"/>
          <w:szCs w:val="21"/>
        </w:rPr>
        <w:t>国家图书馆馆长会议</w:t>
      </w:r>
    </w:p>
    <w:p w:rsidR="00291FEC" w:rsidRPr="00E01986" w:rsidRDefault="00291FEC" w:rsidP="00280BF6">
      <w:pPr>
        <w:spacing w:after="120"/>
        <w:ind w:left="2604" w:right="1134" w:hanging="1470"/>
        <w:rPr>
          <w:iCs/>
          <w:szCs w:val="21"/>
        </w:rPr>
      </w:pPr>
      <w:r w:rsidRPr="00E01986">
        <w:rPr>
          <w:szCs w:val="21"/>
        </w:rPr>
        <w:t>CEDAW</w:t>
      </w:r>
      <w:r w:rsidRPr="00E01986">
        <w:rPr>
          <w:rFonts w:hint="eastAsia"/>
          <w:iCs/>
          <w:szCs w:val="21"/>
        </w:rPr>
        <w:tab/>
      </w:r>
      <w:r w:rsidRPr="00E01986">
        <w:rPr>
          <w:rFonts w:hint="eastAsia"/>
          <w:iCs/>
          <w:szCs w:val="21"/>
        </w:rPr>
        <w:t>联合国</w:t>
      </w:r>
      <w:r w:rsidRPr="00280BF6">
        <w:rPr>
          <w:rFonts w:hint="eastAsia"/>
          <w:szCs w:val="21"/>
        </w:rPr>
        <w:t>《消除对妇女一切形式歧视公约》</w:t>
      </w:r>
      <w:r w:rsidR="002C119D">
        <w:rPr>
          <w:rFonts w:hint="eastAsia"/>
          <w:iCs/>
          <w:szCs w:val="21"/>
        </w:rPr>
        <w:t>(</w:t>
      </w:r>
      <w:r w:rsidRPr="00E01986">
        <w:rPr>
          <w:rFonts w:hint="eastAsia"/>
          <w:iCs/>
          <w:szCs w:val="21"/>
        </w:rPr>
        <w:t>《消除对妇女歧视公约》</w:t>
      </w:r>
      <w:r w:rsidR="002C119D">
        <w:rPr>
          <w:rFonts w:hint="eastAsia"/>
          <w:iCs/>
          <w:szCs w:val="21"/>
        </w:rPr>
        <w:t>)</w:t>
      </w:r>
    </w:p>
    <w:p w:rsidR="00291FEC" w:rsidRPr="00E01986" w:rsidRDefault="00291FEC" w:rsidP="00291FEC">
      <w:pPr>
        <w:spacing w:after="120"/>
        <w:ind w:left="1134" w:right="1134"/>
        <w:rPr>
          <w:szCs w:val="21"/>
        </w:rPr>
      </w:pPr>
      <w:r w:rsidRPr="00E01986">
        <w:rPr>
          <w:bCs/>
          <w:szCs w:val="21"/>
        </w:rPr>
        <w:t>CENL</w:t>
      </w:r>
      <w:r w:rsidRPr="00E01986">
        <w:rPr>
          <w:bCs/>
          <w:szCs w:val="21"/>
        </w:rPr>
        <w:tab/>
      </w:r>
      <w:r w:rsidRPr="00E01986">
        <w:rPr>
          <w:bCs/>
          <w:szCs w:val="21"/>
        </w:rPr>
        <w:tab/>
      </w:r>
      <w:r>
        <w:rPr>
          <w:rFonts w:hint="eastAsia"/>
          <w:bCs/>
          <w:szCs w:val="21"/>
        </w:rPr>
        <w:tab/>
      </w:r>
      <w:r w:rsidRPr="00E01986">
        <w:rPr>
          <w:rFonts w:hint="eastAsia"/>
          <w:szCs w:val="21"/>
        </w:rPr>
        <w:t>欧洲国家图书馆管理员会议</w:t>
      </w:r>
    </w:p>
    <w:p w:rsidR="00291FEC" w:rsidRPr="00E01986" w:rsidRDefault="00291FEC" w:rsidP="00291FEC">
      <w:pPr>
        <w:spacing w:after="120"/>
        <w:ind w:left="1134" w:right="1134"/>
        <w:rPr>
          <w:szCs w:val="21"/>
        </w:rPr>
      </w:pPr>
      <w:r w:rsidRPr="00E01986">
        <w:rPr>
          <w:bCs/>
          <w:szCs w:val="21"/>
        </w:rPr>
        <w:t>COMLIS</w:t>
      </w:r>
      <w:r w:rsidRPr="00E01986">
        <w:rPr>
          <w:szCs w:val="21"/>
        </w:rPr>
        <w:tab/>
      </w:r>
      <w:r w:rsidRPr="00E01986">
        <w:rPr>
          <w:szCs w:val="21"/>
        </w:rPr>
        <w:tab/>
      </w:r>
      <w:r w:rsidRPr="00E01986">
        <w:rPr>
          <w:rFonts w:hint="eastAsia"/>
          <w:szCs w:val="21"/>
        </w:rPr>
        <w:t>穆斯林图书馆管理员和信息科学家会议</w:t>
      </w:r>
    </w:p>
    <w:p w:rsidR="00291FEC" w:rsidRPr="00E01986" w:rsidRDefault="00291FEC" w:rsidP="00291FEC">
      <w:pPr>
        <w:spacing w:after="120"/>
        <w:ind w:left="1134" w:right="1134"/>
        <w:rPr>
          <w:szCs w:val="21"/>
        </w:rPr>
      </w:pPr>
      <w:r w:rsidRPr="00E01986">
        <w:rPr>
          <w:szCs w:val="21"/>
        </w:rPr>
        <w:t>COST</w:t>
      </w:r>
      <w:r w:rsidRPr="00E01986">
        <w:rPr>
          <w:szCs w:val="21"/>
        </w:rPr>
        <w:tab/>
      </w:r>
      <w:r w:rsidRPr="00E01986">
        <w:rPr>
          <w:szCs w:val="21"/>
        </w:rPr>
        <w:tab/>
      </w:r>
      <w:r>
        <w:rPr>
          <w:rFonts w:hint="eastAsia"/>
          <w:szCs w:val="21"/>
        </w:rPr>
        <w:tab/>
      </w:r>
      <w:r w:rsidRPr="00E01986">
        <w:rPr>
          <w:rFonts w:hint="eastAsia"/>
          <w:szCs w:val="21"/>
        </w:rPr>
        <w:t>欧洲科学和技术研究领域的合作</w:t>
      </w:r>
      <w:r w:rsidR="002C119D">
        <w:rPr>
          <w:rFonts w:hint="eastAsia"/>
          <w:szCs w:val="21"/>
        </w:rPr>
        <w:t>(</w:t>
      </w:r>
      <w:r w:rsidRPr="00E01986">
        <w:rPr>
          <w:rFonts w:hint="eastAsia"/>
          <w:szCs w:val="21"/>
        </w:rPr>
        <w:t>欧洲科技研究合作</w:t>
      </w:r>
      <w:r w:rsidR="002C119D">
        <w:rPr>
          <w:rFonts w:hint="eastAsia"/>
          <w:szCs w:val="21"/>
        </w:rPr>
        <w:t>)</w:t>
      </w:r>
    </w:p>
    <w:p w:rsidR="00291FEC" w:rsidRPr="00E01986" w:rsidRDefault="00291FEC" w:rsidP="00291FEC">
      <w:pPr>
        <w:spacing w:after="120"/>
        <w:ind w:left="1134" w:right="1134"/>
        <w:rPr>
          <w:szCs w:val="21"/>
        </w:rPr>
      </w:pPr>
      <w:r w:rsidRPr="00E01986">
        <w:rPr>
          <w:szCs w:val="21"/>
        </w:rPr>
        <w:t>CRC</w:t>
      </w:r>
      <w:r w:rsidRPr="00E01986">
        <w:rPr>
          <w:szCs w:val="21"/>
        </w:rPr>
        <w:tab/>
      </w:r>
      <w:r w:rsidRPr="00E01986">
        <w:rPr>
          <w:szCs w:val="21"/>
        </w:rPr>
        <w:tab/>
      </w:r>
      <w:r w:rsidRPr="00E01986">
        <w:rPr>
          <w:szCs w:val="21"/>
        </w:rPr>
        <w:tab/>
      </w:r>
      <w:r w:rsidRPr="00E01986">
        <w:rPr>
          <w:rFonts w:hint="eastAsia"/>
          <w:szCs w:val="21"/>
        </w:rPr>
        <w:t>联合国《儿童权利公约》</w:t>
      </w:r>
    </w:p>
    <w:p w:rsidR="00291FEC" w:rsidRPr="00E01986" w:rsidRDefault="00291FEC" w:rsidP="00291FEC">
      <w:pPr>
        <w:spacing w:after="120"/>
        <w:ind w:left="1134" w:right="1134"/>
        <w:rPr>
          <w:szCs w:val="21"/>
        </w:rPr>
      </w:pPr>
      <w:r w:rsidRPr="00E01986">
        <w:rPr>
          <w:szCs w:val="21"/>
        </w:rPr>
        <w:t>DALY</w:t>
      </w:r>
      <w:r w:rsidRPr="00E01986">
        <w:rPr>
          <w:szCs w:val="21"/>
        </w:rPr>
        <w:tab/>
      </w:r>
      <w:r w:rsidRPr="00E01986">
        <w:rPr>
          <w:rFonts w:hint="eastAsia"/>
          <w:szCs w:val="21"/>
        </w:rPr>
        <w:tab/>
      </w:r>
      <w:r w:rsidR="00602393">
        <w:rPr>
          <w:rFonts w:hint="eastAsia"/>
          <w:szCs w:val="21"/>
        </w:rPr>
        <w:tab/>
      </w:r>
      <w:r w:rsidRPr="00E01986">
        <w:rPr>
          <w:rFonts w:hint="eastAsia"/>
          <w:szCs w:val="21"/>
        </w:rPr>
        <w:t>残疾调整生命年</w:t>
      </w:r>
    </w:p>
    <w:p w:rsidR="00291FEC" w:rsidRPr="00E01986" w:rsidRDefault="00291FEC" w:rsidP="00291FEC">
      <w:pPr>
        <w:spacing w:after="120"/>
        <w:ind w:left="1134" w:right="1134"/>
        <w:rPr>
          <w:szCs w:val="21"/>
        </w:rPr>
      </w:pPr>
      <w:r w:rsidRPr="00E01986">
        <w:rPr>
          <w:bCs/>
          <w:szCs w:val="21"/>
        </w:rPr>
        <w:t>DBA</w:t>
      </w:r>
      <w:r w:rsidRPr="00E01986">
        <w:rPr>
          <w:bCs/>
          <w:szCs w:val="21"/>
        </w:rPr>
        <w:tab/>
      </w:r>
      <w:r w:rsidRPr="00E01986">
        <w:rPr>
          <w:bCs/>
          <w:szCs w:val="21"/>
        </w:rPr>
        <w:tab/>
      </w:r>
      <w:r w:rsidRPr="00E01986">
        <w:rPr>
          <w:bCs/>
          <w:szCs w:val="21"/>
        </w:rPr>
        <w:tab/>
      </w:r>
      <w:r w:rsidRPr="00E01986">
        <w:rPr>
          <w:rFonts w:hint="eastAsia"/>
          <w:szCs w:val="21"/>
        </w:rPr>
        <w:t>扣除预算补助</w:t>
      </w:r>
    </w:p>
    <w:p w:rsidR="00291FEC" w:rsidRPr="00E01986" w:rsidRDefault="00291FEC" w:rsidP="00291FEC">
      <w:pPr>
        <w:spacing w:after="120"/>
        <w:ind w:left="1134" w:right="1134"/>
        <w:rPr>
          <w:szCs w:val="21"/>
        </w:rPr>
      </w:pPr>
      <w:r w:rsidRPr="00E01986">
        <w:rPr>
          <w:bCs/>
          <w:szCs w:val="21"/>
        </w:rPr>
        <w:t>DSI</w:t>
      </w:r>
      <w:r w:rsidRPr="00E01986">
        <w:rPr>
          <w:szCs w:val="21"/>
        </w:rPr>
        <w:tab/>
      </w:r>
      <w:r w:rsidRPr="00E01986">
        <w:rPr>
          <w:szCs w:val="21"/>
        </w:rPr>
        <w:tab/>
      </w:r>
      <w:r w:rsidRPr="00E01986">
        <w:rPr>
          <w:szCs w:val="21"/>
        </w:rPr>
        <w:tab/>
      </w:r>
      <w:r w:rsidRPr="00E01986">
        <w:rPr>
          <w:rFonts w:hint="eastAsia"/>
          <w:szCs w:val="21"/>
        </w:rPr>
        <w:t>公共水利工程总局</w:t>
      </w:r>
    </w:p>
    <w:p w:rsidR="00291FEC" w:rsidRPr="00E01986" w:rsidRDefault="00291FEC" w:rsidP="00291FEC">
      <w:pPr>
        <w:spacing w:after="120"/>
        <w:ind w:left="1134" w:right="1134"/>
        <w:rPr>
          <w:szCs w:val="21"/>
        </w:rPr>
      </w:pPr>
      <w:r w:rsidRPr="00E01986">
        <w:rPr>
          <w:bCs/>
          <w:szCs w:val="21"/>
        </w:rPr>
        <w:t>DVD</w:t>
      </w:r>
      <w:r w:rsidRPr="00E01986">
        <w:rPr>
          <w:bCs/>
          <w:szCs w:val="21"/>
        </w:rPr>
        <w:tab/>
      </w:r>
      <w:r w:rsidRPr="00E01986">
        <w:rPr>
          <w:bCs/>
          <w:szCs w:val="21"/>
        </w:rPr>
        <w:tab/>
      </w:r>
      <w:r w:rsidRPr="00E01986">
        <w:rPr>
          <w:bCs/>
          <w:szCs w:val="21"/>
        </w:rPr>
        <w:tab/>
      </w:r>
      <w:r w:rsidRPr="00E01986">
        <w:rPr>
          <w:rFonts w:hint="eastAsia"/>
          <w:szCs w:val="21"/>
        </w:rPr>
        <w:t>数字多功能光碟</w:t>
      </w:r>
      <w:r w:rsidR="002C119D">
        <w:rPr>
          <w:rFonts w:hint="eastAsia"/>
          <w:szCs w:val="21"/>
        </w:rPr>
        <w:t>(</w:t>
      </w:r>
      <w:r w:rsidRPr="00E01986">
        <w:rPr>
          <w:bCs/>
          <w:szCs w:val="21"/>
        </w:rPr>
        <w:t>DVD</w:t>
      </w:r>
      <w:r w:rsidR="002C119D">
        <w:rPr>
          <w:rFonts w:hint="eastAsia"/>
          <w:szCs w:val="21"/>
        </w:rPr>
        <w:t>)</w:t>
      </w:r>
    </w:p>
    <w:p w:rsidR="00291FEC" w:rsidRPr="00E01986" w:rsidRDefault="00291FEC" w:rsidP="00291FEC">
      <w:pPr>
        <w:spacing w:after="120"/>
        <w:ind w:left="1134" w:right="1134"/>
        <w:rPr>
          <w:szCs w:val="21"/>
        </w:rPr>
      </w:pPr>
      <w:r w:rsidRPr="00E01986">
        <w:rPr>
          <w:szCs w:val="21"/>
        </w:rPr>
        <w:t>EBRD</w:t>
      </w:r>
      <w:r w:rsidRPr="00E01986">
        <w:rPr>
          <w:szCs w:val="21"/>
        </w:rPr>
        <w:tab/>
      </w:r>
      <w:r w:rsidRPr="00E01986">
        <w:rPr>
          <w:szCs w:val="21"/>
        </w:rPr>
        <w:tab/>
      </w:r>
      <w:r>
        <w:rPr>
          <w:rFonts w:hint="eastAsia"/>
          <w:szCs w:val="21"/>
        </w:rPr>
        <w:tab/>
      </w:r>
      <w:r w:rsidRPr="00E01986">
        <w:rPr>
          <w:rFonts w:hint="eastAsia"/>
          <w:szCs w:val="21"/>
        </w:rPr>
        <w:t>欧洲复兴开发银行</w:t>
      </w:r>
    </w:p>
    <w:p w:rsidR="00291FEC" w:rsidRPr="00E01986" w:rsidRDefault="00291FEC" w:rsidP="00291FEC">
      <w:pPr>
        <w:spacing w:after="120"/>
        <w:ind w:left="1134" w:right="1134"/>
        <w:rPr>
          <w:szCs w:val="21"/>
        </w:rPr>
      </w:pPr>
      <w:r w:rsidRPr="00E01986">
        <w:rPr>
          <w:szCs w:val="21"/>
        </w:rPr>
        <w:t>ECRI</w:t>
      </w:r>
      <w:r w:rsidRPr="00E01986">
        <w:rPr>
          <w:szCs w:val="21"/>
        </w:rPr>
        <w:tab/>
      </w:r>
      <w:r w:rsidRPr="00E01986">
        <w:rPr>
          <w:szCs w:val="21"/>
        </w:rPr>
        <w:tab/>
      </w:r>
      <w:r w:rsidRPr="00E01986">
        <w:rPr>
          <w:szCs w:val="21"/>
        </w:rPr>
        <w:tab/>
      </w:r>
      <w:r w:rsidRPr="00E01986">
        <w:rPr>
          <w:rFonts w:hint="eastAsia"/>
          <w:szCs w:val="21"/>
        </w:rPr>
        <w:t>欧洲反对种族主义和不容忍委员会</w:t>
      </w:r>
    </w:p>
    <w:p w:rsidR="00291FEC" w:rsidRPr="00E01986" w:rsidRDefault="00291FEC" w:rsidP="00291FEC">
      <w:pPr>
        <w:spacing w:after="120"/>
        <w:ind w:left="1134" w:right="1134"/>
        <w:rPr>
          <w:szCs w:val="21"/>
        </w:rPr>
      </w:pPr>
      <w:r w:rsidRPr="00E01986">
        <w:rPr>
          <w:szCs w:val="21"/>
        </w:rPr>
        <w:t>ESA</w:t>
      </w:r>
      <w:r w:rsidRPr="00E01986">
        <w:rPr>
          <w:szCs w:val="21"/>
        </w:rPr>
        <w:tab/>
      </w:r>
      <w:r w:rsidRPr="00E01986">
        <w:rPr>
          <w:szCs w:val="21"/>
        </w:rPr>
        <w:tab/>
      </w:r>
      <w:r w:rsidRPr="00E01986">
        <w:rPr>
          <w:szCs w:val="21"/>
        </w:rPr>
        <w:tab/>
      </w:r>
      <w:r w:rsidRPr="00E01986">
        <w:rPr>
          <w:rFonts w:hint="eastAsia"/>
          <w:szCs w:val="21"/>
        </w:rPr>
        <w:t>欧洲航天局</w:t>
      </w:r>
      <w:r w:rsidR="002C119D">
        <w:rPr>
          <w:rFonts w:hint="eastAsia"/>
          <w:szCs w:val="21"/>
        </w:rPr>
        <w:t>(</w:t>
      </w:r>
      <w:r w:rsidRPr="00E01986">
        <w:rPr>
          <w:rFonts w:hint="eastAsia"/>
          <w:szCs w:val="21"/>
        </w:rPr>
        <w:t>欧空局</w:t>
      </w:r>
      <w:r w:rsidR="002C119D">
        <w:rPr>
          <w:rFonts w:hint="eastAsia"/>
          <w:szCs w:val="21"/>
        </w:rPr>
        <w:t>)</w:t>
      </w:r>
    </w:p>
    <w:p w:rsidR="00291FEC" w:rsidRPr="00E01986" w:rsidRDefault="00291FEC" w:rsidP="00291FEC">
      <w:pPr>
        <w:spacing w:after="120"/>
        <w:ind w:left="1134" w:right="1134"/>
        <w:rPr>
          <w:szCs w:val="21"/>
        </w:rPr>
      </w:pPr>
      <w:r w:rsidRPr="00E01986">
        <w:rPr>
          <w:szCs w:val="21"/>
        </w:rPr>
        <w:t>ESF</w:t>
      </w:r>
      <w:r w:rsidRPr="00E01986">
        <w:rPr>
          <w:szCs w:val="21"/>
        </w:rPr>
        <w:tab/>
      </w:r>
      <w:r w:rsidRPr="00E01986">
        <w:rPr>
          <w:szCs w:val="21"/>
        </w:rPr>
        <w:tab/>
      </w:r>
      <w:r w:rsidRPr="00E01986">
        <w:rPr>
          <w:szCs w:val="21"/>
        </w:rPr>
        <w:tab/>
      </w:r>
      <w:r w:rsidRPr="00E01986">
        <w:rPr>
          <w:rFonts w:hint="eastAsia"/>
          <w:szCs w:val="21"/>
        </w:rPr>
        <w:t>欧洲科学基金会</w:t>
      </w:r>
    </w:p>
    <w:p w:rsidR="00291FEC" w:rsidRPr="00E01986" w:rsidRDefault="00291FEC" w:rsidP="00291FEC">
      <w:pPr>
        <w:spacing w:after="120"/>
        <w:ind w:left="1134" w:right="1134"/>
        <w:rPr>
          <w:szCs w:val="21"/>
        </w:rPr>
      </w:pPr>
      <w:r w:rsidRPr="00E01986">
        <w:rPr>
          <w:szCs w:val="21"/>
        </w:rPr>
        <w:t>EU</w:t>
      </w:r>
      <w:r w:rsidRPr="00E01986">
        <w:rPr>
          <w:szCs w:val="21"/>
        </w:rPr>
        <w:tab/>
      </w:r>
      <w:r w:rsidRPr="00E01986">
        <w:rPr>
          <w:szCs w:val="21"/>
        </w:rPr>
        <w:tab/>
      </w:r>
      <w:r w:rsidRPr="00E01986">
        <w:rPr>
          <w:szCs w:val="21"/>
        </w:rPr>
        <w:tab/>
      </w:r>
      <w:r w:rsidRPr="00E01986">
        <w:rPr>
          <w:rFonts w:hint="eastAsia"/>
          <w:szCs w:val="21"/>
        </w:rPr>
        <w:t>欧洲联盟</w:t>
      </w:r>
      <w:r w:rsidR="002C119D">
        <w:rPr>
          <w:rFonts w:hint="eastAsia"/>
          <w:szCs w:val="21"/>
        </w:rPr>
        <w:t>(</w:t>
      </w:r>
      <w:r w:rsidRPr="00E01986">
        <w:rPr>
          <w:rFonts w:hint="eastAsia"/>
          <w:szCs w:val="21"/>
        </w:rPr>
        <w:t>欧盟</w:t>
      </w:r>
      <w:r w:rsidR="002C119D">
        <w:rPr>
          <w:rFonts w:hint="eastAsia"/>
          <w:szCs w:val="21"/>
        </w:rPr>
        <w:t>)</w:t>
      </w:r>
    </w:p>
    <w:p w:rsidR="00291FEC" w:rsidRPr="00E01986" w:rsidRDefault="00291FEC" w:rsidP="00291FEC">
      <w:pPr>
        <w:spacing w:after="120"/>
        <w:ind w:left="1134" w:right="1134"/>
        <w:rPr>
          <w:szCs w:val="21"/>
        </w:rPr>
      </w:pPr>
      <w:r w:rsidRPr="00E01986">
        <w:rPr>
          <w:szCs w:val="21"/>
        </w:rPr>
        <w:t>FAO</w:t>
      </w:r>
      <w:r w:rsidRPr="00E01986">
        <w:rPr>
          <w:szCs w:val="21"/>
        </w:rPr>
        <w:tab/>
      </w:r>
      <w:r w:rsidRPr="00E01986">
        <w:rPr>
          <w:szCs w:val="21"/>
        </w:rPr>
        <w:tab/>
      </w:r>
      <w:r w:rsidRPr="00E01986">
        <w:rPr>
          <w:szCs w:val="21"/>
        </w:rPr>
        <w:tab/>
      </w:r>
      <w:r w:rsidRPr="00E01986">
        <w:rPr>
          <w:rFonts w:hint="eastAsia"/>
          <w:szCs w:val="21"/>
        </w:rPr>
        <w:t>粮食及农业组织</w:t>
      </w:r>
      <w:r w:rsidR="002C119D">
        <w:rPr>
          <w:rFonts w:hint="eastAsia"/>
          <w:szCs w:val="21"/>
        </w:rPr>
        <w:t>(</w:t>
      </w:r>
      <w:r w:rsidRPr="00E01986">
        <w:rPr>
          <w:rFonts w:hint="eastAsia"/>
          <w:szCs w:val="21"/>
        </w:rPr>
        <w:t>粮农组织</w:t>
      </w:r>
      <w:r w:rsidR="002C119D">
        <w:rPr>
          <w:rFonts w:hint="eastAsia"/>
          <w:szCs w:val="21"/>
        </w:rPr>
        <w:t>)</w:t>
      </w:r>
    </w:p>
    <w:p w:rsidR="00291FEC" w:rsidRPr="00E01986" w:rsidRDefault="00291FEC" w:rsidP="00291FEC">
      <w:pPr>
        <w:spacing w:after="120"/>
        <w:ind w:left="1134" w:right="1134"/>
        <w:rPr>
          <w:szCs w:val="21"/>
        </w:rPr>
      </w:pPr>
      <w:r w:rsidRPr="00E01986">
        <w:rPr>
          <w:bCs/>
          <w:szCs w:val="21"/>
        </w:rPr>
        <w:t>FID</w:t>
      </w:r>
      <w:r w:rsidRPr="00E01986">
        <w:rPr>
          <w:bCs/>
          <w:szCs w:val="21"/>
        </w:rPr>
        <w:tab/>
      </w:r>
      <w:r w:rsidRPr="00E01986">
        <w:rPr>
          <w:bCs/>
          <w:szCs w:val="21"/>
        </w:rPr>
        <w:tab/>
      </w:r>
      <w:r w:rsidRPr="00E01986">
        <w:rPr>
          <w:bCs/>
          <w:szCs w:val="21"/>
        </w:rPr>
        <w:tab/>
      </w:r>
      <w:r w:rsidRPr="00E01986">
        <w:rPr>
          <w:rFonts w:hint="eastAsia"/>
          <w:szCs w:val="21"/>
        </w:rPr>
        <w:t>国际信息和文献联合会</w:t>
      </w:r>
    </w:p>
    <w:p w:rsidR="00291FEC" w:rsidRPr="00E01986" w:rsidRDefault="00291FEC" w:rsidP="00291FEC">
      <w:pPr>
        <w:spacing w:after="120"/>
        <w:ind w:left="1134" w:right="1134"/>
        <w:rPr>
          <w:szCs w:val="21"/>
        </w:rPr>
      </w:pPr>
      <w:r w:rsidRPr="00E01986">
        <w:rPr>
          <w:bCs/>
          <w:szCs w:val="21"/>
        </w:rPr>
        <w:t>FISAUM</w:t>
      </w:r>
      <w:r w:rsidRPr="00E01986">
        <w:rPr>
          <w:szCs w:val="21"/>
        </w:rPr>
        <w:tab/>
      </w:r>
      <w:r w:rsidRPr="00E01986">
        <w:rPr>
          <w:szCs w:val="21"/>
        </w:rPr>
        <w:tab/>
      </w:r>
      <w:r w:rsidRPr="00E01986">
        <w:rPr>
          <w:rFonts w:hint="eastAsia"/>
          <w:szCs w:val="21"/>
        </w:rPr>
        <w:t>知识产权和工业产权研究中心</w:t>
      </w:r>
    </w:p>
    <w:p w:rsidR="00291FEC" w:rsidRPr="00E01986" w:rsidRDefault="00291FEC" w:rsidP="00291FEC">
      <w:pPr>
        <w:spacing w:after="120"/>
        <w:ind w:left="1134" w:right="1134"/>
        <w:rPr>
          <w:szCs w:val="21"/>
        </w:rPr>
      </w:pPr>
      <w:r w:rsidRPr="00E01986">
        <w:rPr>
          <w:bCs/>
          <w:szCs w:val="21"/>
        </w:rPr>
        <w:t>GAP</w:t>
      </w:r>
      <w:r w:rsidRPr="00E01986">
        <w:rPr>
          <w:szCs w:val="21"/>
        </w:rPr>
        <w:tab/>
      </w:r>
      <w:r w:rsidRPr="00E01986">
        <w:rPr>
          <w:szCs w:val="21"/>
        </w:rPr>
        <w:tab/>
      </w:r>
      <w:r w:rsidRPr="00E01986">
        <w:rPr>
          <w:szCs w:val="21"/>
        </w:rPr>
        <w:tab/>
      </w:r>
      <w:r w:rsidRPr="00E01986">
        <w:rPr>
          <w:rFonts w:hint="eastAsia"/>
          <w:szCs w:val="21"/>
        </w:rPr>
        <w:t>东南安纳托利亚项目</w:t>
      </w:r>
    </w:p>
    <w:p w:rsidR="00291FEC" w:rsidRPr="00E01986" w:rsidRDefault="00291FEC" w:rsidP="00291FEC">
      <w:pPr>
        <w:spacing w:after="120"/>
        <w:ind w:left="1134" w:right="1134"/>
        <w:rPr>
          <w:szCs w:val="21"/>
        </w:rPr>
      </w:pPr>
      <w:r w:rsidRPr="00E01986">
        <w:rPr>
          <w:szCs w:val="21"/>
        </w:rPr>
        <w:t>GDP</w:t>
      </w:r>
      <w:r w:rsidRPr="00E01986">
        <w:rPr>
          <w:szCs w:val="21"/>
        </w:rPr>
        <w:tab/>
      </w:r>
      <w:r w:rsidRPr="00E01986">
        <w:rPr>
          <w:szCs w:val="21"/>
        </w:rPr>
        <w:tab/>
      </w:r>
      <w:r w:rsidRPr="00E01986">
        <w:rPr>
          <w:szCs w:val="21"/>
        </w:rPr>
        <w:tab/>
      </w:r>
      <w:r w:rsidRPr="00E01986">
        <w:rPr>
          <w:rFonts w:hint="eastAsia"/>
          <w:szCs w:val="21"/>
        </w:rPr>
        <w:t>国内生产总值</w:t>
      </w:r>
    </w:p>
    <w:p w:rsidR="00291FEC" w:rsidRPr="00E01986" w:rsidRDefault="00291FEC" w:rsidP="00291FEC">
      <w:pPr>
        <w:spacing w:after="120"/>
        <w:ind w:left="1134" w:right="1134"/>
        <w:rPr>
          <w:szCs w:val="21"/>
        </w:rPr>
      </w:pPr>
      <w:r w:rsidRPr="00E01986">
        <w:rPr>
          <w:szCs w:val="21"/>
        </w:rPr>
        <w:t>GNP</w:t>
      </w:r>
      <w:r w:rsidRPr="00E01986">
        <w:rPr>
          <w:szCs w:val="21"/>
        </w:rPr>
        <w:tab/>
      </w:r>
      <w:r w:rsidRPr="00E01986">
        <w:rPr>
          <w:szCs w:val="21"/>
        </w:rPr>
        <w:tab/>
      </w:r>
      <w:r w:rsidRPr="00E01986">
        <w:rPr>
          <w:szCs w:val="21"/>
        </w:rPr>
        <w:tab/>
      </w:r>
      <w:r w:rsidRPr="00E01986">
        <w:rPr>
          <w:rFonts w:hint="eastAsia"/>
          <w:szCs w:val="21"/>
        </w:rPr>
        <w:t>国民生产总值</w:t>
      </w:r>
    </w:p>
    <w:p w:rsidR="00291FEC" w:rsidRPr="00E01986" w:rsidRDefault="00291FEC" w:rsidP="00291FEC">
      <w:pPr>
        <w:spacing w:after="120"/>
        <w:ind w:left="1134" w:right="1134"/>
        <w:rPr>
          <w:szCs w:val="21"/>
        </w:rPr>
      </w:pPr>
      <w:r w:rsidRPr="00E01986">
        <w:rPr>
          <w:szCs w:val="21"/>
        </w:rPr>
        <w:t>HACCP</w:t>
      </w:r>
      <w:r w:rsidRPr="00E01986">
        <w:rPr>
          <w:szCs w:val="21"/>
        </w:rPr>
        <w:tab/>
      </w:r>
      <w:r w:rsidRPr="00E01986">
        <w:rPr>
          <w:szCs w:val="21"/>
        </w:rPr>
        <w:tab/>
      </w:r>
      <w:r w:rsidRPr="00E01986">
        <w:rPr>
          <w:rFonts w:hint="eastAsia"/>
          <w:szCs w:val="21"/>
        </w:rPr>
        <w:t>危险分析和关键控制点</w:t>
      </w:r>
    </w:p>
    <w:p w:rsidR="00291FEC" w:rsidRPr="00E01986" w:rsidRDefault="00291FEC" w:rsidP="00291FEC">
      <w:pPr>
        <w:spacing w:after="120"/>
        <w:ind w:left="1134" w:right="1134"/>
        <w:rPr>
          <w:szCs w:val="21"/>
        </w:rPr>
      </w:pPr>
      <w:r w:rsidRPr="00E01986">
        <w:rPr>
          <w:szCs w:val="21"/>
        </w:rPr>
        <w:t>HIV</w:t>
      </w:r>
      <w:r w:rsidRPr="00E01986">
        <w:rPr>
          <w:szCs w:val="21"/>
        </w:rPr>
        <w:tab/>
      </w:r>
      <w:r w:rsidRPr="00E01986">
        <w:rPr>
          <w:szCs w:val="21"/>
        </w:rPr>
        <w:tab/>
      </w:r>
      <w:r w:rsidRPr="00E01986">
        <w:rPr>
          <w:szCs w:val="21"/>
        </w:rPr>
        <w:tab/>
      </w:r>
      <w:r w:rsidRPr="00E01986">
        <w:rPr>
          <w:rFonts w:hint="eastAsia"/>
          <w:bCs/>
          <w:szCs w:val="21"/>
        </w:rPr>
        <w:t>人体免疫缺陷病毒</w:t>
      </w:r>
      <w:r w:rsidR="002C119D">
        <w:rPr>
          <w:rFonts w:hint="eastAsia"/>
          <w:bCs/>
          <w:szCs w:val="21"/>
        </w:rPr>
        <w:t>(</w:t>
      </w:r>
      <w:r w:rsidRPr="00E01986">
        <w:rPr>
          <w:rFonts w:hint="eastAsia"/>
          <w:bCs/>
          <w:szCs w:val="21"/>
        </w:rPr>
        <w:t>艾滋病毒</w:t>
      </w:r>
      <w:r w:rsidR="002C119D">
        <w:rPr>
          <w:rFonts w:hint="eastAsia"/>
          <w:bCs/>
          <w:szCs w:val="21"/>
        </w:rPr>
        <w:t>)</w:t>
      </w:r>
    </w:p>
    <w:p w:rsidR="00291FEC" w:rsidRPr="00E01986" w:rsidRDefault="00291FEC" w:rsidP="00291FEC">
      <w:pPr>
        <w:spacing w:after="120"/>
        <w:ind w:left="1134" w:right="1134"/>
        <w:rPr>
          <w:szCs w:val="21"/>
        </w:rPr>
      </w:pPr>
      <w:r w:rsidRPr="00E01986">
        <w:rPr>
          <w:szCs w:val="21"/>
        </w:rPr>
        <w:t>ICESCR</w:t>
      </w:r>
      <w:r w:rsidR="007D5AF8">
        <w:rPr>
          <w:rFonts w:hint="eastAsia"/>
          <w:szCs w:val="21"/>
        </w:rPr>
        <w:t xml:space="preserve"> </w:t>
      </w:r>
      <w:r w:rsidR="007D5AF8">
        <w:rPr>
          <w:rFonts w:hint="eastAsia"/>
          <w:szCs w:val="21"/>
        </w:rPr>
        <w:tab/>
      </w:r>
      <w:r w:rsidRPr="00E01986">
        <w:rPr>
          <w:rFonts w:hint="eastAsia"/>
          <w:szCs w:val="21"/>
        </w:rPr>
        <w:tab/>
      </w:r>
      <w:r w:rsidRPr="00E01986">
        <w:rPr>
          <w:rFonts w:hint="eastAsia"/>
          <w:szCs w:val="21"/>
        </w:rPr>
        <w:t>联合国《经济、社会、文化权利国际公约》</w:t>
      </w:r>
    </w:p>
    <w:p w:rsidR="00291FEC" w:rsidRPr="00E01986" w:rsidRDefault="00291FEC" w:rsidP="00291FEC">
      <w:pPr>
        <w:spacing w:after="120"/>
        <w:ind w:left="1134" w:right="1134"/>
        <w:rPr>
          <w:szCs w:val="21"/>
        </w:rPr>
      </w:pPr>
      <w:r w:rsidRPr="00E01986">
        <w:rPr>
          <w:szCs w:val="21"/>
        </w:rPr>
        <w:t>ICERD</w:t>
      </w:r>
      <w:r w:rsidRPr="00E01986">
        <w:rPr>
          <w:rFonts w:hint="eastAsia"/>
          <w:szCs w:val="21"/>
        </w:rPr>
        <w:tab/>
      </w:r>
      <w:r w:rsidRPr="00E01986">
        <w:rPr>
          <w:rFonts w:hint="eastAsia"/>
          <w:szCs w:val="21"/>
        </w:rPr>
        <w:tab/>
      </w:r>
      <w:r w:rsidRPr="00E01986">
        <w:rPr>
          <w:rFonts w:hint="eastAsia"/>
          <w:szCs w:val="21"/>
        </w:rPr>
        <w:t>联合国《消除一切形式种族歧视国际公约》</w:t>
      </w:r>
    </w:p>
    <w:p w:rsidR="00291FEC" w:rsidRPr="00E01986" w:rsidRDefault="00291FEC" w:rsidP="00291FEC">
      <w:pPr>
        <w:spacing w:after="120"/>
        <w:ind w:left="1134" w:right="1134"/>
        <w:rPr>
          <w:szCs w:val="21"/>
        </w:rPr>
      </w:pPr>
      <w:r w:rsidRPr="00E01986">
        <w:rPr>
          <w:szCs w:val="21"/>
        </w:rPr>
        <w:t>ICMPD</w:t>
      </w:r>
      <w:r w:rsidRPr="00E01986">
        <w:rPr>
          <w:szCs w:val="21"/>
        </w:rPr>
        <w:tab/>
      </w:r>
      <w:r w:rsidRPr="00E01986">
        <w:rPr>
          <w:rFonts w:hint="eastAsia"/>
          <w:szCs w:val="21"/>
        </w:rPr>
        <w:tab/>
      </w:r>
      <w:r w:rsidRPr="00E01986">
        <w:rPr>
          <w:rFonts w:hint="eastAsia"/>
          <w:szCs w:val="21"/>
        </w:rPr>
        <w:t>国际移徙政策发展中心</w:t>
      </w:r>
    </w:p>
    <w:p w:rsidR="00291FEC" w:rsidRPr="00E01986" w:rsidRDefault="00291FEC" w:rsidP="00291FEC">
      <w:pPr>
        <w:spacing w:after="120"/>
        <w:ind w:left="1134" w:right="1134"/>
        <w:rPr>
          <w:szCs w:val="21"/>
        </w:rPr>
      </w:pPr>
      <w:r w:rsidRPr="00E01986">
        <w:rPr>
          <w:szCs w:val="21"/>
        </w:rPr>
        <w:t>ICPD</w:t>
      </w:r>
      <w:r w:rsidRPr="00E01986">
        <w:rPr>
          <w:szCs w:val="21"/>
        </w:rPr>
        <w:tab/>
      </w:r>
      <w:r w:rsidRPr="00E01986">
        <w:rPr>
          <w:szCs w:val="21"/>
        </w:rPr>
        <w:tab/>
      </w:r>
      <w:r w:rsidRPr="00E01986">
        <w:rPr>
          <w:szCs w:val="21"/>
        </w:rPr>
        <w:tab/>
      </w:r>
      <w:r w:rsidRPr="00E01986">
        <w:rPr>
          <w:rFonts w:hint="eastAsia"/>
          <w:szCs w:val="21"/>
        </w:rPr>
        <w:t>国际人口与发展会议</w:t>
      </w:r>
      <w:r w:rsidR="002C119D">
        <w:rPr>
          <w:rFonts w:hint="eastAsia"/>
          <w:szCs w:val="21"/>
        </w:rPr>
        <w:t>(</w:t>
      </w:r>
      <w:r w:rsidRPr="00E01986">
        <w:rPr>
          <w:rFonts w:hint="eastAsia"/>
          <w:szCs w:val="21"/>
        </w:rPr>
        <w:t>人发会议</w:t>
      </w:r>
      <w:r w:rsidR="002C119D">
        <w:rPr>
          <w:rFonts w:hint="eastAsia"/>
          <w:szCs w:val="21"/>
        </w:rPr>
        <w:t>)</w:t>
      </w:r>
    </w:p>
    <w:p w:rsidR="00291FEC" w:rsidRPr="00E01986" w:rsidRDefault="00291FEC" w:rsidP="00291FEC">
      <w:pPr>
        <w:spacing w:after="120"/>
        <w:ind w:left="1134" w:right="1134"/>
        <w:rPr>
          <w:szCs w:val="21"/>
        </w:rPr>
      </w:pPr>
      <w:r w:rsidRPr="00E01986">
        <w:rPr>
          <w:szCs w:val="21"/>
        </w:rPr>
        <w:t>IEA</w:t>
      </w:r>
      <w:r w:rsidRPr="00E01986">
        <w:rPr>
          <w:szCs w:val="21"/>
        </w:rPr>
        <w:tab/>
      </w:r>
      <w:r w:rsidRPr="00E01986">
        <w:rPr>
          <w:szCs w:val="21"/>
        </w:rPr>
        <w:tab/>
      </w:r>
      <w:r w:rsidRPr="00E01986">
        <w:rPr>
          <w:szCs w:val="21"/>
        </w:rPr>
        <w:tab/>
      </w:r>
      <w:r w:rsidRPr="00E01986">
        <w:rPr>
          <w:rFonts w:hint="eastAsia"/>
          <w:szCs w:val="21"/>
        </w:rPr>
        <w:t>国际能源机构</w:t>
      </w:r>
      <w:r w:rsidR="002C119D">
        <w:rPr>
          <w:rFonts w:hint="eastAsia"/>
          <w:szCs w:val="21"/>
        </w:rPr>
        <w:t>(</w:t>
      </w:r>
      <w:r w:rsidRPr="00E01986">
        <w:rPr>
          <w:rFonts w:hint="eastAsia"/>
          <w:szCs w:val="21"/>
        </w:rPr>
        <w:t>能源机构</w:t>
      </w:r>
      <w:r w:rsidR="002C119D">
        <w:rPr>
          <w:rFonts w:hint="eastAsia"/>
          <w:szCs w:val="21"/>
        </w:rPr>
        <w:t>)</w:t>
      </w:r>
    </w:p>
    <w:p w:rsidR="00291FEC" w:rsidRPr="00E01986" w:rsidRDefault="00291FEC" w:rsidP="00291FEC">
      <w:pPr>
        <w:spacing w:after="120"/>
        <w:ind w:left="1134" w:right="1134"/>
        <w:rPr>
          <w:szCs w:val="21"/>
        </w:rPr>
      </w:pPr>
      <w:r w:rsidRPr="00E01986">
        <w:rPr>
          <w:szCs w:val="21"/>
        </w:rPr>
        <w:t>IFAD</w:t>
      </w:r>
      <w:r w:rsidRPr="00E01986">
        <w:rPr>
          <w:szCs w:val="21"/>
        </w:rPr>
        <w:tab/>
      </w:r>
      <w:r w:rsidRPr="00E01986">
        <w:rPr>
          <w:szCs w:val="21"/>
        </w:rPr>
        <w:tab/>
      </w:r>
      <w:r w:rsidRPr="00E01986">
        <w:rPr>
          <w:szCs w:val="21"/>
        </w:rPr>
        <w:tab/>
      </w:r>
      <w:r w:rsidRPr="00E01986">
        <w:rPr>
          <w:rFonts w:hint="eastAsia"/>
          <w:szCs w:val="21"/>
        </w:rPr>
        <w:t>国际农业发展基金</w:t>
      </w:r>
      <w:r w:rsidR="002C119D">
        <w:rPr>
          <w:rFonts w:hint="eastAsia"/>
          <w:szCs w:val="21"/>
        </w:rPr>
        <w:t>(</w:t>
      </w:r>
      <w:r w:rsidRPr="00E01986">
        <w:rPr>
          <w:rFonts w:hint="eastAsia"/>
          <w:szCs w:val="21"/>
        </w:rPr>
        <w:t>农发基金</w:t>
      </w:r>
      <w:r w:rsidR="002C119D">
        <w:rPr>
          <w:rFonts w:hint="eastAsia"/>
          <w:szCs w:val="21"/>
        </w:rPr>
        <w:t>)</w:t>
      </w:r>
    </w:p>
    <w:p w:rsidR="00291FEC" w:rsidRPr="00E01986" w:rsidRDefault="00291FEC" w:rsidP="00291FEC">
      <w:pPr>
        <w:spacing w:after="120"/>
        <w:ind w:left="1134" w:right="1134"/>
        <w:rPr>
          <w:szCs w:val="21"/>
        </w:rPr>
      </w:pPr>
      <w:r w:rsidRPr="00E01986">
        <w:rPr>
          <w:bCs/>
          <w:szCs w:val="21"/>
        </w:rPr>
        <w:t>IFLA</w:t>
      </w:r>
      <w:r w:rsidRPr="00E01986">
        <w:rPr>
          <w:bCs/>
          <w:szCs w:val="21"/>
        </w:rPr>
        <w:tab/>
      </w:r>
      <w:r w:rsidRPr="00E01986">
        <w:rPr>
          <w:bCs/>
          <w:szCs w:val="21"/>
        </w:rPr>
        <w:tab/>
      </w:r>
      <w:r w:rsidRPr="00E01986">
        <w:rPr>
          <w:bCs/>
          <w:szCs w:val="21"/>
        </w:rPr>
        <w:tab/>
      </w:r>
      <w:r w:rsidRPr="00E01986">
        <w:rPr>
          <w:rFonts w:hint="eastAsia"/>
          <w:szCs w:val="21"/>
        </w:rPr>
        <w:t>国际图书馆协会联合会</w:t>
      </w:r>
    </w:p>
    <w:p w:rsidR="00291FEC" w:rsidRPr="00E01986" w:rsidRDefault="00291FEC" w:rsidP="00291FEC">
      <w:pPr>
        <w:spacing w:after="120"/>
        <w:ind w:left="1134" w:right="1134"/>
        <w:rPr>
          <w:szCs w:val="21"/>
        </w:rPr>
      </w:pPr>
      <w:r w:rsidRPr="00E01986">
        <w:rPr>
          <w:szCs w:val="21"/>
        </w:rPr>
        <w:t>ILO</w:t>
      </w:r>
      <w:r w:rsidRPr="00E01986">
        <w:rPr>
          <w:szCs w:val="21"/>
        </w:rPr>
        <w:tab/>
      </w:r>
      <w:r w:rsidRPr="00E01986">
        <w:rPr>
          <w:szCs w:val="21"/>
        </w:rPr>
        <w:tab/>
      </w:r>
      <w:r w:rsidRPr="00E01986">
        <w:rPr>
          <w:szCs w:val="21"/>
        </w:rPr>
        <w:tab/>
      </w:r>
      <w:r w:rsidRPr="00E01986">
        <w:rPr>
          <w:rFonts w:hint="eastAsia"/>
          <w:szCs w:val="21"/>
        </w:rPr>
        <w:t>国际劳工组织</w:t>
      </w:r>
      <w:r w:rsidR="002C119D">
        <w:rPr>
          <w:rFonts w:hint="eastAsia"/>
          <w:szCs w:val="21"/>
        </w:rPr>
        <w:t>(</w:t>
      </w:r>
      <w:r w:rsidRPr="00E01986">
        <w:rPr>
          <w:rFonts w:hint="eastAsia"/>
          <w:szCs w:val="21"/>
        </w:rPr>
        <w:t>劳工组织</w:t>
      </w:r>
      <w:r w:rsidR="002C119D">
        <w:rPr>
          <w:rFonts w:hint="eastAsia"/>
          <w:szCs w:val="21"/>
        </w:rPr>
        <w:t>)</w:t>
      </w:r>
    </w:p>
    <w:p w:rsidR="00291FEC" w:rsidRPr="00E01986" w:rsidRDefault="00291FEC" w:rsidP="00291FEC">
      <w:pPr>
        <w:spacing w:after="120"/>
        <w:ind w:left="1134" w:right="1134"/>
        <w:rPr>
          <w:szCs w:val="21"/>
        </w:rPr>
      </w:pPr>
      <w:r w:rsidRPr="00E01986">
        <w:rPr>
          <w:szCs w:val="21"/>
        </w:rPr>
        <w:t>INTAS</w:t>
      </w:r>
      <w:r w:rsidR="007D5AF8">
        <w:rPr>
          <w:rFonts w:hint="eastAsia"/>
          <w:szCs w:val="21"/>
        </w:rPr>
        <w:t xml:space="preserve"> </w:t>
      </w:r>
      <w:r w:rsidRPr="00E01986">
        <w:rPr>
          <w:rFonts w:hint="eastAsia"/>
          <w:szCs w:val="21"/>
        </w:rPr>
        <w:tab/>
      </w:r>
      <w:r w:rsidRPr="00E01986">
        <w:rPr>
          <w:rFonts w:hint="eastAsia"/>
          <w:szCs w:val="21"/>
        </w:rPr>
        <w:tab/>
      </w:r>
      <w:r w:rsidRPr="00E01986">
        <w:rPr>
          <w:rFonts w:hint="eastAsia"/>
          <w:szCs w:val="21"/>
        </w:rPr>
        <w:t>促进同前苏联新独立国家科学家合作国际协会</w:t>
      </w:r>
    </w:p>
    <w:p w:rsidR="00291FEC" w:rsidRPr="00E01986" w:rsidRDefault="00291FEC" w:rsidP="00291FEC">
      <w:pPr>
        <w:spacing w:after="120"/>
        <w:ind w:left="1134" w:right="1134"/>
        <w:rPr>
          <w:szCs w:val="21"/>
        </w:rPr>
      </w:pPr>
      <w:bookmarkStart w:id="1" w:name="OLE_LINK19"/>
      <w:r w:rsidRPr="00E01986">
        <w:rPr>
          <w:szCs w:val="21"/>
        </w:rPr>
        <w:t>INWRDAM</w:t>
      </w:r>
      <w:bookmarkEnd w:id="1"/>
      <w:r w:rsidRPr="00E01986">
        <w:rPr>
          <w:rFonts w:hint="eastAsia"/>
          <w:szCs w:val="21"/>
        </w:rPr>
        <w:t xml:space="preserve"> </w:t>
      </w:r>
      <w:r w:rsidRPr="00E01986">
        <w:rPr>
          <w:rFonts w:hint="eastAsia"/>
          <w:szCs w:val="21"/>
        </w:rPr>
        <w:tab/>
      </w:r>
      <w:r w:rsidRPr="00E01986">
        <w:rPr>
          <w:rFonts w:hint="eastAsia"/>
          <w:szCs w:val="21"/>
        </w:rPr>
        <w:t>跨伊斯兰水资源发展与管理网络</w:t>
      </w:r>
    </w:p>
    <w:p w:rsidR="00291FEC" w:rsidRPr="00E01986" w:rsidRDefault="00291FEC" w:rsidP="00291FEC">
      <w:pPr>
        <w:spacing w:after="120"/>
        <w:ind w:left="1134" w:right="1134"/>
        <w:rPr>
          <w:szCs w:val="21"/>
        </w:rPr>
      </w:pPr>
      <w:r w:rsidRPr="00E01986">
        <w:rPr>
          <w:szCs w:val="21"/>
        </w:rPr>
        <w:t>IOM</w:t>
      </w:r>
      <w:r w:rsidRPr="00E01986">
        <w:rPr>
          <w:szCs w:val="21"/>
        </w:rPr>
        <w:tab/>
      </w:r>
      <w:r w:rsidRPr="00E01986">
        <w:rPr>
          <w:szCs w:val="21"/>
        </w:rPr>
        <w:tab/>
      </w:r>
      <w:r w:rsidRPr="00E01986">
        <w:rPr>
          <w:szCs w:val="21"/>
        </w:rPr>
        <w:tab/>
      </w:r>
      <w:r w:rsidRPr="00E01986">
        <w:rPr>
          <w:rFonts w:hint="eastAsia"/>
          <w:szCs w:val="21"/>
        </w:rPr>
        <w:t>国际移徙组织</w:t>
      </w:r>
      <w:r w:rsidR="002C119D">
        <w:rPr>
          <w:rFonts w:hint="eastAsia"/>
          <w:szCs w:val="21"/>
        </w:rPr>
        <w:t>(</w:t>
      </w:r>
      <w:r w:rsidRPr="00E01986">
        <w:rPr>
          <w:rFonts w:hint="eastAsia"/>
          <w:szCs w:val="21"/>
        </w:rPr>
        <w:t>移徙组织</w:t>
      </w:r>
      <w:r w:rsidR="002C119D">
        <w:rPr>
          <w:rFonts w:hint="eastAsia"/>
          <w:szCs w:val="21"/>
        </w:rPr>
        <w:t>)</w:t>
      </w:r>
    </w:p>
    <w:p w:rsidR="00291FEC" w:rsidRPr="00E01986" w:rsidRDefault="00291FEC" w:rsidP="00291FEC">
      <w:pPr>
        <w:spacing w:after="120"/>
        <w:ind w:left="1134" w:right="1134"/>
        <w:rPr>
          <w:bCs/>
          <w:szCs w:val="21"/>
        </w:rPr>
      </w:pPr>
      <w:r w:rsidRPr="00E01986">
        <w:rPr>
          <w:szCs w:val="21"/>
        </w:rPr>
        <w:t>IPEC</w:t>
      </w:r>
      <w:r w:rsidRPr="00E01986">
        <w:rPr>
          <w:bCs/>
          <w:szCs w:val="21"/>
        </w:rPr>
        <w:tab/>
      </w:r>
      <w:r w:rsidRPr="00E01986">
        <w:rPr>
          <w:bCs/>
          <w:szCs w:val="21"/>
        </w:rPr>
        <w:tab/>
      </w:r>
      <w:r w:rsidRPr="00E01986">
        <w:rPr>
          <w:bCs/>
          <w:szCs w:val="21"/>
        </w:rPr>
        <w:tab/>
      </w:r>
      <w:r w:rsidRPr="00E01986">
        <w:rPr>
          <w:rFonts w:hint="eastAsia"/>
          <w:bCs/>
          <w:szCs w:val="21"/>
        </w:rPr>
        <w:t>消除童工现象国际方案</w:t>
      </w:r>
    </w:p>
    <w:p w:rsidR="00291FEC" w:rsidRPr="00E01986" w:rsidRDefault="00291FEC" w:rsidP="00291FEC">
      <w:pPr>
        <w:spacing w:after="120"/>
        <w:ind w:left="1134" w:right="1134"/>
        <w:rPr>
          <w:szCs w:val="21"/>
        </w:rPr>
      </w:pPr>
      <w:r w:rsidRPr="00E01986">
        <w:rPr>
          <w:bCs/>
          <w:szCs w:val="21"/>
        </w:rPr>
        <w:t>ISBN</w:t>
      </w:r>
      <w:r w:rsidRPr="00E01986">
        <w:rPr>
          <w:bCs/>
          <w:szCs w:val="21"/>
        </w:rPr>
        <w:tab/>
      </w:r>
      <w:r w:rsidRPr="00E01986">
        <w:rPr>
          <w:bCs/>
          <w:szCs w:val="21"/>
        </w:rPr>
        <w:tab/>
      </w:r>
      <w:r w:rsidRPr="00E01986">
        <w:rPr>
          <w:bCs/>
          <w:szCs w:val="21"/>
        </w:rPr>
        <w:tab/>
      </w:r>
      <w:r w:rsidRPr="00E01986">
        <w:rPr>
          <w:rFonts w:hint="eastAsia"/>
          <w:szCs w:val="21"/>
        </w:rPr>
        <w:t>国际标准书号</w:t>
      </w:r>
      <w:r w:rsidR="002C119D">
        <w:rPr>
          <w:rFonts w:hint="eastAsia"/>
          <w:szCs w:val="21"/>
        </w:rPr>
        <w:t>(</w:t>
      </w:r>
      <w:r w:rsidRPr="00E01986">
        <w:rPr>
          <w:szCs w:val="21"/>
        </w:rPr>
        <w:t>ISBN</w:t>
      </w:r>
      <w:r w:rsidR="002C119D">
        <w:rPr>
          <w:rFonts w:hint="eastAsia"/>
          <w:szCs w:val="21"/>
        </w:rPr>
        <w:t>)</w:t>
      </w:r>
    </w:p>
    <w:p w:rsidR="00291FEC" w:rsidRPr="00E01986" w:rsidRDefault="00291FEC" w:rsidP="00291FEC">
      <w:pPr>
        <w:spacing w:after="120"/>
        <w:ind w:left="1134" w:right="1134"/>
        <w:rPr>
          <w:szCs w:val="21"/>
        </w:rPr>
      </w:pPr>
      <w:r w:rsidRPr="00E01986">
        <w:rPr>
          <w:szCs w:val="21"/>
        </w:rPr>
        <w:t>ISCED</w:t>
      </w:r>
      <w:r w:rsidRPr="00E01986">
        <w:rPr>
          <w:szCs w:val="21"/>
        </w:rPr>
        <w:tab/>
      </w:r>
      <w:r w:rsidRPr="00E01986">
        <w:rPr>
          <w:szCs w:val="21"/>
        </w:rPr>
        <w:tab/>
      </w:r>
      <w:r w:rsidRPr="00E01986">
        <w:rPr>
          <w:rFonts w:hint="eastAsia"/>
          <w:szCs w:val="21"/>
        </w:rPr>
        <w:t>国际标准教育分类</w:t>
      </w:r>
    </w:p>
    <w:p w:rsidR="00291FEC" w:rsidRPr="00E01986" w:rsidRDefault="00291FEC" w:rsidP="00291FEC">
      <w:pPr>
        <w:spacing w:after="120"/>
        <w:ind w:left="1134" w:right="1134"/>
        <w:rPr>
          <w:szCs w:val="21"/>
        </w:rPr>
      </w:pPr>
      <w:r w:rsidRPr="00E01986">
        <w:rPr>
          <w:szCs w:val="21"/>
        </w:rPr>
        <w:t>ISKUR</w:t>
      </w:r>
      <w:r w:rsidRPr="00E01986">
        <w:rPr>
          <w:szCs w:val="21"/>
        </w:rPr>
        <w:tab/>
      </w:r>
      <w:r w:rsidRPr="00E01986">
        <w:rPr>
          <w:szCs w:val="21"/>
        </w:rPr>
        <w:tab/>
      </w:r>
      <w:r w:rsidRPr="00E01986">
        <w:rPr>
          <w:rFonts w:hint="eastAsia"/>
          <w:szCs w:val="21"/>
        </w:rPr>
        <w:t>土耳其就业组织</w:t>
      </w:r>
    </w:p>
    <w:p w:rsidR="00291FEC" w:rsidRPr="00E01986" w:rsidRDefault="00291FEC" w:rsidP="00291FEC">
      <w:pPr>
        <w:spacing w:after="120"/>
        <w:ind w:left="1134" w:right="1134"/>
        <w:rPr>
          <w:szCs w:val="21"/>
        </w:rPr>
      </w:pPr>
      <w:r w:rsidRPr="00E01986">
        <w:rPr>
          <w:szCs w:val="21"/>
        </w:rPr>
        <w:t>ISS</w:t>
      </w:r>
      <w:r w:rsidRPr="00E01986">
        <w:rPr>
          <w:szCs w:val="21"/>
        </w:rPr>
        <w:tab/>
      </w:r>
      <w:r w:rsidRPr="00E01986">
        <w:rPr>
          <w:szCs w:val="21"/>
        </w:rPr>
        <w:tab/>
      </w:r>
      <w:r w:rsidRPr="00E01986">
        <w:rPr>
          <w:szCs w:val="21"/>
        </w:rPr>
        <w:tab/>
      </w:r>
      <w:r w:rsidRPr="00E01986">
        <w:rPr>
          <w:rFonts w:hint="eastAsia"/>
          <w:szCs w:val="21"/>
        </w:rPr>
        <w:t>国际社会服务社</w:t>
      </w:r>
    </w:p>
    <w:p w:rsidR="00291FEC" w:rsidRPr="00E01986" w:rsidRDefault="00291FEC" w:rsidP="00291FEC">
      <w:pPr>
        <w:spacing w:after="120"/>
        <w:ind w:left="1134" w:right="1134"/>
        <w:rPr>
          <w:szCs w:val="21"/>
        </w:rPr>
      </w:pPr>
      <w:r w:rsidRPr="00E01986">
        <w:rPr>
          <w:bCs/>
          <w:szCs w:val="21"/>
        </w:rPr>
        <w:t>ISSN</w:t>
      </w:r>
      <w:r w:rsidRPr="00E01986">
        <w:rPr>
          <w:bCs/>
          <w:szCs w:val="21"/>
        </w:rPr>
        <w:tab/>
      </w:r>
      <w:r w:rsidRPr="00E01986">
        <w:rPr>
          <w:bCs/>
          <w:szCs w:val="21"/>
        </w:rPr>
        <w:tab/>
      </w:r>
      <w:r w:rsidRPr="00E01986">
        <w:rPr>
          <w:bCs/>
          <w:szCs w:val="21"/>
        </w:rPr>
        <w:tab/>
      </w:r>
      <w:r w:rsidRPr="00E01986">
        <w:rPr>
          <w:rFonts w:hint="eastAsia"/>
          <w:szCs w:val="21"/>
        </w:rPr>
        <w:t>国际标准连续出版物号</w:t>
      </w:r>
    </w:p>
    <w:p w:rsidR="00291FEC" w:rsidRPr="00E01986" w:rsidRDefault="00291FEC" w:rsidP="00291FEC">
      <w:pPr>
        <w:spacing w:after="120"/>
        <w:ind w:left="1134" w:right="1134"/>
        <w:rPr>
          <w:szCs w:val="21"/>
        </w:rPr>
      </w:pPr>
      <w:r w:rsidRPr="00E01986">
        <w:rPr>
          <w:szCs w:val="21"/>
        </w:rPr>
        <w:t>KIHEP</w:t>
      </w:r>
      <w:r w:rsidRPr="00E01986">
        <w:rPr>
          <w:szCs w:val="21"/>
        </w:rPr>
        <w:tab/>
      </w:r>
      <w:r w:rsidRPr="00E01986">
        <w:rPr>
          <w:szCs w:val="21"/>
        </w:rPr>
        <w:tab/>
      </w:r>
      <w:r w:rsidRPr="00E01986">
        <w:rPr>
          <w:rFonts w:hint="eastAsia"/>
          <w:szCs w:val="21"/>
        </w:rPr>
        <w:t>妇女人权教育方案</w:t>
      </w:r>
    </w:p>
    <w:p w:rsidR="00291FEC" w:rsidRPr="00E01986" w:rsidRDefault="00291FEC" w:rsidP="00291FEC">
      <w:pPr>
        <w:spacing w:after="120"/>
        <w:ind w:left="1134" w:right="1134"/>
        <w:rPr>
          <w:szCs w:val="21"/>
        </w:rPr>
      </w:pPr>
      <w:r w:rsidRPr="00E01986">
        <w:rPr>
          <w:bCs/>
          <w:szCs w:val="21"/>
        </w:rPr>
        <w:t>MEDA</w:t>
      </w:r>
      <w:r w:rsidRPr="00E01986">
        <w:rPr>
          <w:bCs/>
          <w:szCs w:val="21"/>
        </w:rPr>
        <w:tab/>
      </w:r>
      <w:r w:rsidRPr="00E01986">
        <w:rPr>
          <w:bCs/>
          <w:szCs w:val="21"/>
        </w:rPr>
        <w:tab/>
      </w:r>
      <w:r w:rsidRPr="00E01986">
        <w:rPr>
          <w:rFonts w:hint="eastAsia"/>
          <w:szCs w:val="21"/>
        </w:rPr>
        <w:t>欧洲联盟地中海方案</w:t>
      </w:r>
    </w:p>
    <w:p w:rsidR="00291FEC" w:rsidRPr="00E01986" w:rsidRDefault="00291FEC" w:rsidP="00291FEC">
      <w:pPr>
        <w:spacing w:after="120"/>
        <w:ind w:left="1134" w:right="1134"/>
        <w:rPr>
          <w:szCs w:val="21"/>
        </w:rPr>
      </w:pPr>
      <w:r w:rsidRPr="00E01986">
        <w:rPr>
          <w:szCs w:val="21"/>
        </w:rPr>
        <w:t>MEGEP</w:t>
      </w:r>
      <w:r w:rsidRPr="00E01986">
        <w:rPr>
          <w:szCs w:val="21"/>
        </w:rPr>
        <w:tab/>
      </w:r>
      <w:r w:rsidRPr="00E01986">
        <w:rPr>
          <w:szCs w:val="21"/>
        </w:rPr>
        <w:tab/>
      </w:r>
      <w:r w:rsidRPr="00E01986">
        <w:rPr>
          <w:rFonts w:hint="eastAsia"/>
          <w:szCs w:val="21"/>
        </w:rPr>
        <w:t>加强职业教育项目</w:t>
      </w:r>
    </w:p>
    <w:p w:rsidR="00291FEC" w:rsidRPr="00E01986" w:rsidRDefault="00291FEC" w:rsidP="00291FEC">
      <w:pPr>
        <w:spacing w:after="120"/>
        <w:ind w:left="1134" w:right="1134"/>
        <w:rPr>
          <w:szCs w:val="21"/>
        </w:rPr>
      </w:pPr>
      <w:r w:rsidRPr="00E01986">
        <w:rPr>
          <w:bCs/>
          <w:szCs w:val="21"/>
        </w:rPr>
        <w:t>METU</w:t>
      </w:r>
      <w:r w:rsidRPr="00E01986">
        <w:rPr>
          <w:bCs/>
          <w:szCs w:val="21"/>
        </w:rPr>
        <w:tab/>
      </w:r>
      <w:r w:rsidRPr="00E01986">
        <w:rPr>
          <w:bCs/>
          <w:szCs w:val="21"/>
        </w:rPr>
        <w:tab/>
      </w:r>
      <w:r w:rsidRPr="00E01986">
        <w:rPr>
          <w:rFonts w:hint="eastAsia"/>
          <w:szCs w:val="21"/>
        </w:rPr>
        <w:t>中东技术大学</w:t>
      </w:r>
    </w:p>
    <w:p w:rsidR="00291FEC" w:rsidRPr="00E01986" w:rsidRDefault="00291FEC" w:rsidP="00291FEC">
      <w:pPr>
        <w:spacing w:after="120"/>
        <w:ind w:left="1134" w:right="1134"/>
        <w:rPr>
          <w:szCs w:val="21"/>
        </w:rPr>
      </w:pPr>
      <w:r w:rsidRPr="00E01986">
        <w:rPr>
          <w:szCs w:val="21"/>
        </w:rPr>
        <w:t>MOH</w:t>
      </w:r>
      <w:r w:rsidRPr="00E01986">
        <w:rPr>
          <w:szCs w:val="21"/>
        </w:rPr>
        <w:tab/>
      </w:r>
      <w:r w:rsidRPr="00E01986">
        <w:rPr>
          <w:szCs w:val="21"/>
        </w:rPr>
        <w:tab/>
      </w:r>
      <w:r w:rsidRPr="00E01986">
        <w:rPr>
          <w:szCs w:val="21"/>
        </w:rPr>
        <w:tab/>
      </w:r>
      <w:r w:rsidRPr="00E01986">
        <w:rPr>
          <w:rFonts w:hint="eastAsia"/>
          <w:szCs w:val="21"/>
        </w:rPr>
        <w:t>卫生部</w:t>
      </w:r>
    </w:p>
    <w:p w:rsidR="00291FEC" w:rsidRPr="00E01986" w:rsidRDefault="00291FEC" w:rsidP="00291FEC">
      <w:pPr>
        <w:spacing w:after="120"/>
        <w:ind w:left="1134" w:right="1134"/>
        <w:rPr>
          <w:szCs w:val="21"/>
        </w:rPr>
      </w:pPr>
      <w:r w:rsidRPr="00E01986">
        <w:rPr>
          <w:szCs w:val="21"/>
        </w:rPr>
        <w:t>NATO</w:t>
      </w:r>
      <w:r w:rsidRPr="00E01986">
        <w:rPr>
          <w:szCs w:val="21"/>
        </w:rPr>
        <w:tab/>
      </w:r>
      <w:r w:rsidRPr="00E01986">
        <w:rPr>
          <w:szCs w:val="21"/>
        </w:rPr>
        <w:tab/>
      </w:r>
      <w:r w:rsidR="007D5AF8">
        <w:rPr>
          <w:rFonts w:hint="eastAsia"/>
          <w:szCs w:val="21"/>
        </w:rPr>
        <w:tab/>
      </w:r>
      <w:r w:rsidRPr="00E01986">
        <w:rPr>
          <w:rFonts w:hint="eastAsia"/>
          <w:szCs w:val="21"/>
        </w:rPr>
        <w:t>北大西洋公约组织</w:t>
      </w:r>
      <w:r w:rsidR="002C119D">
        <w:rPr>
          <w:rFonts w:hint="eastAsia"/>
          <w:szCs w:val="21"/>
        </w:rPr>
        <w:t>(</w:t>
      </w:r>
      <w:r w:rsidRPr="00E01986">
        <w:rPr>
          <w:rFonts w:hint="eastAsia"/>
          <w:szCs w:val="21"/>
        </w:rPr>
        <w:t>北约</w:t>
      </w:r>
      <w:r w:rsidR="002C119D">
        <w:rPr>
          <w:rFonts w:hint="eastAsia"/>
          <w:szCs w:val="21"/>
        </w:rPr>
        <w:t>)</w:t>
      </w:r>
    </w:p>
    <w:p w:rsidR="00291FEC" w:rsidRPr="00E01986" w:rsidRDefault="00291FEC" w:rsidP="00291FEC">
      <w:pPr>
        <w:spacing w:after="120"/>
        <w:ind w:left="1134" w:right="1134"/>
        <w:rPr>
          <w:szCs w:val="21"/>
        </w:rPr>
      </w:pPr>
      <w:r w:rsidRPr="00E01986">
        <w:rPr>
          <w:szCs w:val="21"/>
        </w:rPr>
        <w:t>NGO</w:t>
      </w:r>
      <w:r w:rsidRPr="00E01986">
        <w:rPr>
          <w:szCs w:val="21"/>
        </w:rPr>
        <w:tab/>
      </w:r>
      <w:r w:rsidRPr="00E01986">
        <w:rPr>
          <w:szCs w:val="21"/>
        </w:rPr>
        <w:tab/>
      </w:r>
      <w:r w:rsidRPr="00E01986">
        <w:rPr>
          <w:szCs w:val="21"/>
        </w:rPr>
        <w:tab/>
      </w:r>
      <w:r w:rsidRPr="00E01986">
        <w:rPr>
          <w:rFonts w:hint="eastAsia"/>
          <w:szCs w:val="21"/>
        </w:rPr>
        <w:t>非政府组织</w:t>
      </w:r>
    </w:p>
    <w:p w:rsidR="00291FEC" w:rsidRPr="00E01986" w:rsidRDefault="00291FEC" w:rsidP="00291FEC">
      <w:pPr>
        <w:spacing w:after="120"/>
        <w:ind w:left="1134" w:right="1134"/>
        <w:rPr>
          <w:szCs w:val="21"/>
        </w:rPr>
      </w:pPr>
      <w:r w:rsidRPr="00E01986">
        <w:rPr>
          <w:szCs w:val="21"/>
        </w:rPr>
        <w:t>ODA</w:t>
      </w:r>
      <w:r w:rsidRPr="00E01986">
        <w:rPr>
          <w:szCs w:val="21"/>
        </w:rPr>
        <w:tab/>
      </w:r>
      <w:r w:rsidRPr="00E01986">
        <w:rPr>
          <w:szCs w:val="21"/>
        </w:rPr>
        <w:tab/>
      </w:r>
      <w:r w:rsidRPr="00E01986">
        <w:rPr>
          <w:szCs w:val="21"/>
        </w:rPr>
        <w:tab/>
      </w:r>
      <w:r w:rsidRPr="00E01986">
        <w:rPr>
          <w:rFonts w:hint="eastAsia"/>
          <w:szCs w:val="21"/>
        </w:rPr>
        <w:t>官方发展援助</w:t>
      </w:r>
    </w:p>
    <w:p w:rsidR="00291FEC" w:rsidRPr="00E01986" w:rsidRDefault="00291FEC" w:rsidP="00291FEC">
      <w:pPr>
        <w:spacing w:after="120"/>
        <w:ind w:left="1134" w:right="1134"/>
        <w:rPr>
          <w:szCs w:val="21"/>
        </w:rPr>
      </w:pPr>
      <w:r w:rsidRPr="00E01986">
        <w:rPr>
          <w:szCs w:val="21"/>
        </w:rPr>
        <w:t>OECD</w:t>
      </w:r>
      <w:r w:rsidRPr="00E01986">
        <w:rPr>
          <w:szCs w:val="21"/>
        </w:rPr>
        <w:tab/>
      </w:r>
      <w:r w:rsidRPr="00E01986">
        <w:rPr>
          <w:szCs w:val="21"/>
        </w:rPr>
        <w:tab/>
      </w:r>
      <w:r w:rsidR="007D5AF8">
        <w:rPr>
          <w:rFonts w:hint="eastAsia"/>
          <w:szCs w:val="21"/>
        </w:rPr>
        <w:tab/>
      </w:r>
      <w:r w:rsidRPr="00E01986">
        <w:rPr>
          <w:rFonts w:hint="eastAsia"/>
          <w:szCs w:val="21"/>
        </w:rPr>
        <w:t>经济合作与发展组织</w:t>
      </w:r>
      <w:r w:rsidR="002C119D">
        <w:rPr>
          <w:rFonts w:hint="eastAsia"/>
          <w:szCs w:val="21"/>
        </w:rPr>
        <w:t>(</w:t>
      </w:r>
      <w:r w:rsidRPr="00E01986">
        <w:rPr>
          <w:rFonts w:hint="eastAsia"/>
          <w:szCs w:val="21"/>
        </w:rPr>
        <w:t>经合组织</w:t>
      </w:r>
      <w:r w:rsidR="002C119D">
        <w:rPr>
          <w:rFonts w:hint="eastAsia"/>
          <w:szCs w:val="21"/>
        </w:rPr>
        <w:t>)</w:t>
      </w:r>
    </w:p>
    <w:p w:rsidR="00291FEC" w:rsidRPr="00E01986" w:rsidRDefault="00291FEC" w:rsidP="00291FEC">
      <w:pPr>
        <w:spacing w:after="120"/>
        <w:ind w:left="1134" w:right="1134"/>
        <w:rPr>
          <w:szCs w:val="21"/>
        </w:rPr>
      </w:pPr>
      <w:r w:rsidRPr="00E01986">
        <w:rPr>
          <w:szCs w:val="21"/>
        </w:rPr>
        <w:t>OECD-DAC</w:t>
      </w:r>
      <w:r w:rsidRPr="00E01986">
        <w:rPr>
          <w:rFonts w:hint="eastAsia"/>
          <w:szCs w:val="21"/>
        </w:rPr>
        <w:tab/>
      </w:r>
      <w:r w:rsidRPr="00E01986">
        <w:rPr>
          <w:rFonts w:hint="eastAsia"/>
          <w:szCs w:val="21"/>
        </w:rPr>
        <w:t>经济合作与发展组织发展援助委员会</w:t>
      </w:r>
      <w:r w:rsidR="002C119D">
        <w:rPr>
          <w:rFonts w:hint="eastAsia"/>
          <w:szCs w:val="21"/>
        </w:rPr>
        <w:t>(</w:t>
      </w:r>
      <w:r w:rsidRPr="00E01986">
        <w:rPr>
          <w:rFonts w:hint="eastAsia"/>
          <w:szCs w:val="21"/>
        </w:rPr>
        <w:t>经合组织发援会</w:t>
      </w:r>
      <w:r w:rsidR="002C119D">
        <w:rPr>
          <w:rFonts w:hint="eastAsia"/>
          <w:szCs w:val="21"/>
        </w:rPr>
        <w:t>)</w:t>
      </w:r>
    </w:p>
    <w:p w:rsidR="00291FEC" w:rsidRPr="00E01986" w:rsidRDefault="00291FEC" w:rsidP="00291FEC">
      <w:pPr>
        <w:spacing w:after="120"/>
        <w:ind w:left="1134" w:right="1134"/>
        <w:rPr>
          <w:szCs w:val="21"/>
        </w:rPr>
      </w:pPr>
      <w:r w:rsidRPr="00E01986">
        <w:rPr>
          <w:szCs w:val="21"/>
        </w:rPr>
        <w:t>OIC</w:t>
      </w:r>
      <w:r w:rsidRPr="00E01986">
        <w:rPr>
          <w:szCs w:val="21"/>
        </w:rPr>
        <w:tab/>
      </w:r>
      <w:r w:rsidRPr="00E01986">
        <w:rPr>
          <w:szCs w:val="21"/>
        </w:rPr>
        <w:tab/>
      </w:r>
      <w:r w:rsidRPr="00E01986">
        <w:rPr>
          <w:szCs w:val="21"/>
        </w:rPr>
        <w:tab/>
      </w:r>
      <w:r w:rsidRPr="00E01986">
        <w:rPr>
          <w:rFonts w:hint="eastAsia"/>
          <w:szCs w:val="21"/>
        </w:rPr>
        <w:t>伊斯兰会议组织</w:t>
      </w:r>
    </w:p>
    <w:p w:rsidR="00291FEC" w:rsidRPr="00E01986" w:rsidRDefault="00291FEC" w:rsidP="00291FEC">
      <w:pPr>
        <w:spacing w:after="120"/>
        <w:ind w:left="1134" w:right="1134"/>
        <w:rPr>
          <w:szCs w:val="21"/>
        </w:rPr>
      </w:pPr>
      <w:r w:rsidRPr="00E01986">
        <w:rPr>
          <w:szCs w:val="21"/>
        </w:rPr>
        <w:t>OSCE</w:t>
      </w:r>
      <w:r w:rsidRPr="00E01986">
        <w:rPr>
          <w:szCs w:val="21"/>
        </w:rPr>
        <w:tab/>
      </w:r>
      <w:r w:rsidRPr="00E01986">
        <w:rPr>
          <w:szCs w:val="21"/>
        </w:rPr>
        <w:tab/>
      </w:r>
      <w:r>
        <w:rPr>
          <w:rFonts w:hint="eastAsia"/>
          <w:szCs w:val="21"/>
        </w:rPr>
        <w:tab/>
      </w:r>
      <w:r w:rsidRPr="00E01986">
        <w:rPr>
          <w:rFonts w:hint="eastAsia"/>
          <w:szCs w:val="21"/>
        </w:rPr>
        <w:t>欧洲安全与合作组织</w:t>
      </w:r>
      <w:r w:rsidR="002C119D">
        <w:rPr>
          <w:rFonts w:hint="eastAsia"/>
          <w:szCs w:val="21"/>
        </w:rPr>
        <w:t>(</w:t>
      </w:r>
      <w:r w:rsidRPr="00E01986">
        <w:rPr>
          <w:rFonts w:hint="eastAsia"/>
          <w:szCs w:val="21"/>
        </w:rPr>
        <w:t>欧安组织</w:t>
      </w:r>
      <w:r w:rsidR="002C119D">
        <w:rPr>
          <w:rFonts w:hint="eastAsia"/>
          <w:szCs w:val="21"/>
        </w:rPr>
        <w:t>)</w:t>
      </w:r>
    </w:p>
    <w:p w:rsidR="00291FEC" w:rsidRPr="00E01986" w:rsidRDefault="00291FEC" w:rsidP="00291FEC">
      <w:pPr>
        <w:spacing w:after="120"/>
        <w:ind w:left="1134" w:right="1134"/>
        <w:rPr>
          <w:szCs w:val="21"/>
        </w:rPr>
      </w:pPr>
      <w:r w:rsidRPr="00E01986">
        <w:rPr>
          <w:bCs/>
          <w:szCs w:val="21"/>
        </w:rPr>
        <w:t>RTUK</w:t>
      </w:r>
      <w:r w:rsidRPr="00E01986">
        <w:rPr>
          <w:bCs/>
          <w:szCs w:val="21"/>
        </w:rPr>
        <w:tab/>
      </w:r>
      <w:r w:rsidRPr="00E01986">
        <w:rPr>
          <w:szCs w:val="21"/>
        </w:rPr>
        <w:tab/>
      </w:r>
      <w:r w:rsidR="007D5AF8">
        <w:rPr>
          <w:rFonts w:hint="eastAsia"/>
          <w:szCs w:val="21"/>
        </w:rPr>
        <w:tab/>
      </w:r>
      <w:r w:rsidRPr="00E01986">
        <w:rPr>
          <w:rFonts w:hint="eastAsia"/>
          <w:szCs w:val="21"/>
        </w:rPr>
        <w:t>广播电视最高理事会</w:t>
      </w:r>
    </w:p>
    <w:p w:rsidR="00291FEC" w:rsidRPr="00E01986" w:rsidRDefault="00291FEC" w:rsidP="00291FEC">
      <w:pPr>
        <w:spacing w:after="120"/>
        <w:ind w:left="1134" w:right="1134"/>
        <w:rPr>
          <w:szCs w:val="21"/>
        </w:rPr>
      </w:pPr>
      <w:r w:rsidRPr="00E01986">
        <w:rPr>
          <w:bCs/>
          <w:szCs w:val="21"/>
        </w:rPr>
        <w:t>SBEP</w:t>
      </w:r>
      <w:r w:rsidRPr="00E01986">
        <w:rPr>
          <w:szCs w:val="21"/>
        </w:rPr>
        <w:tab/>
      </w:r>
      <w:r w:rsidRPr="00E01986">
        <w:rPr>
          <w:szCs w:val="21"/>
        </w:rPr>
        <w:tab/>
      </w:r>
      <w:r w:rsidRPr="00E01986">
        <w:rPr>
          <w:szCs w:val="21"/>
        </w:rPr>
        <w:tab/>
      </w:r>
      <w:r w:rsidRPr="00E01986">
        <w:rPr>
          <w:rFonts w:hint="eastAsia"/>
          <w:szCs w:val="21"/>
        </w:rPr>
        <w:t>基础教育支助方案</w:t>
      </w:r>
    </w:p>
    <w:p w:rsidR="00291FEC" w:rsidRPr="00E01986" w:rsidRDefault="00291FEC" w:rsidP="00291FEC">
      <w:pPr>
        <w:spacing w:after="120"/>
        <w:ind w:left="1134" w:right="1134"/>
        <w:rPr>
          <w:szCs w:val="21"/>
        </w:rPr>
      </w:pPr>
      <w:r w:rsidRPr="00E01986">
        <w:rPr>
          <w:bCs/>
          <w:szCs w:val="21"/>
        </w:rPr>
        <w:t>SEP</w:t>
      </w:r>
      <w:r w:rsidRPr="00E01986">
        <w:rPr>
          <w:szCs w:val="21"/>
        </w:rPr>
        <w:tab/>
      </w:r>
      <w:r w:rsidRPr="00E01986">
        <w:rPr>
          <w:szCs w:val="21"/>
        </w:rPr>
        <w:tab/>
      </w:r>
      <w:r w:rsidRPr="00E01986">
        <w:rPr>
          <w:szCs w:val="21"/>
        </w:rPr>
        <w:tab/>
      </w:r>
      <w:r w:rsidRPr="00E01986">
        <w:rPr>
          <w:rFonts w:hint="eastAsia"/>
          <w:szCs w:val="21"/>
        </w:rPr>
        <w:t>中等教育项目</w:t>
      </w:r>
    </w:p>
    <w:p w:rsidR="00291FEC" w:rsidRPr="00E01986" w:rsidRDefault="00291FEC" w:rsidP="00291FEC">
      <w:pPr>
        <w:spacing w:after="120"/>
        <w:ind w:left="1134" w:right="1134"/>
        <w:rPr>
          <w:szCs w:val="21"/>
        </w:rPr>
      </w:pPr>
      <w:r w:rsidRPr="00E01986">
        <w:rPr>
          <w:szCs w:val="21"/>
        </w:rPr>
        <w:t>SHCEK</w:t>
      </w:r>
      <w:r w:rsidRPr="00E01986">
        <w:rPr>
          <w:szCs w:val="21"/>
        </w:rPr>
        <w:tab/>
      </w:r>
      <w:r w:rsidRPr="00E01986">
        <w:rPr>
          <w:szCs w:val="21"/>
        </w:rPr>
        <w:tab/>
      </w:r>
      <w:r w:rsidRPr="00E01986">
        <w:rPr>
          <w:rFonts w:hint="eastAsia"/>
          <w:szCs w:val="21"/>
        </w:rPr>
        <w:t>总理府社会服务和儿童保护机构总局</w:t>
      </w:r>
    </w:p>
    <w:p w:rsidR="00291FEC" w:rsidRPr="00E01986" w:rsidRDefault="00291FEC" w:rsidP="00291FEC">
      <w:pPr>
        <w:spacing w:after="120"/>
        <w:ind w:left="1134" w:right="1134"/>
        <w:rPr>
          <w:szCs w:val="21"/>
        </w:rPr>
      </w:pPr>
      <w:r w:rsidRPr="00E01986">
        <w:rPr>
          <w:szCs w:val="21"/>
        </w:rPr>
        <w:t>SPO</w:t>
      </w:r>
      <w:r w:rsidRPr="00E01986">
        <w:rPr>
          <w:szCs w:val="21"/>
        </w:rPr>
        <w:tab/>
      </w:r>
      <w:r w:rsidRPr="00E01986">
        <w:rPr>
          <w:szCs w:val="21"/>
        </w:rPr>
        <w:tab/>
      </w:r>
      <w:r w:rsidRPr="00E01986">
        <w:rPr>
          <w:szCs w:val="21"/>
        </w:rPr>
        <w:tab/>
      </w:r>
      <w:r w:rsidRPr="00E01986">
        <w:rPr>
          <w:rFonts w:hint="eastAsia"/>
          <w:szCs w:val="21"/>
        </w:rPr>
        <w:t>国家规划组织</w:t>
      </w:r>
    </w:p>
    <w:p w:rsidR="00291FEC" w:rsidRPr="00E01986" w:rsidRDefault="00291FEC" w:rsidP="00291FEC">
      <w:pPr>
        <w:spacing w:after="120"/>
        <w:ind w:left="1134" w:right="1134"/>
        <w:rPr>
          <w:szCs w:val="21"/>
        </w:rPr>
      </w:pPr>
      <w:r w:rsidRPr="00E01986">
        <w:rPr>
          <w:szCs w:val="21"/>
        </w:rPr>
        <w:t>SSK</w:t>
      </w:r>
      <w:r w:rsidRPr="00E01986">
        <w:rPr>
          <w:szCs w:val="21"/>
        </w:rPr>
        <w:tab/>
      </w:r>
      <w:r w:rsidRPr="00E01986">
        <w:rPr>
          <w:szCs w:val="21"/>
        </w:rPr>
        <w:tab/>
      </w:r>
      <w:r w:rsidRPr="00E01986">
        <w:rPr>
          <w:szCs w:val="21"/>
        </w:rPr>
        <w:tab/>
      </w:r>
      <w:r w:rsidRPr="00E01986">
        <w:rPr>
          <w:rFonts w:hint="eastAsia"/>
          <w:szCs w:val="21"/>
        </w:rPr>
        <w:t>社会保障机构</w:t>
      </w:r>
    </w:p>
    <w:p w:rsidR="00291FEC" w:rsidRPr="00E01986" w:rsidRDefault="00291FEC" w:rsidP="00291FEC">
      <w:pPr>
        <w:spacing w:after="120"/>
        <w:ind w:left="1134" w:right="1134"/>
        <w:rPr>
          <w:szCs w:val="21"/>
        </w:rPr>
      </w:pPr>
      <w:r w:rsidRPr="00E01986">
        <w:rPr>
          <w:szCs w:val="21"/>
        </w:rPr>
        <w:t>SYDGM</w:t>
      </w:r>
      <w:r w:rsidRPr="00E01986">
        <w:rPr>
          <w:szCs w:val="21"/>
        </w:rPr>
        <w:tab/>
      </w:r>
      <w:r w:rsidRPr="00E01986">
        <w:rPr>
          <w:szCs w:val="21"/>
        </w:rPr>
        <w:tab/>
      </w:r>
      <w:r w:rsidRPr="00E01986">
        <w:rPr>
          <w:rFonts w:hint="eastAsia"/>
          <w:szCs w:val="21"/>
        </w:rPr>
        <w:t>社会援助和团结总局</w:t>
      </w:r>
    </w:p>
    <w:p w:rsidR="00291FEC" w:rsidRPr="00E01986" w:rsidRDefault="00291FEC" w:rsidP="00291FEC">
      <w:pPr>
        <w:spacing w:after="120"/>
        <w:ind w:left="1134" w:right="1134"/>
        <w:rPr>
          <w:szCs w:val="21"/>
        </w:rPr>
      </w:pPr>
      <w:r w:rsidRPr="00E01986">
        <w:rPr>
          <w:szCs w:val="21"/>
        </w:rPr>
        <w:t>TARAL</w:t>
      </w:r>
      <w:r w:rsidRPr="00E01986">
        <w:rPr>
          <w:szCs w:val="21"/>
        </w:rPr>
        <w:tab/>
      </w:r>
      <w:r w:rsidRPr="00E01986">
        <w:rPr>
          <w:szCs w:val="21"/>
        </w:rPr>
        <w:tab/>
      </w:r>
      <w:r w:rsidRPr="00E01986">
        <w:rPr>
          <w:rFonts w:hint="eastAsia"/>
          <w:szCs w:val="21"/>
        </w:rPr>
        <w:t>土耳其研究区</w:t>
      </w:r>
    </w:p>
    <w:p w:rsidR="00291FEC" w:rsidRPr="00E01986" w:rsidRDefault="00291FEC" w:rsidP="00291FEC">
      <w:pPr>
        <w:spacing w:after="120"/>
        <w:ind w:left="1134" w:right="1134"/>
        <w:rPr>
          <w:szCs w:val="21"/>
        </w:rPr>
      </w:pPr>
      <w:r w:rsidRPr="00E01986">
        <w:rPr>
          <w:szCs w:val="21"/>
        </w:rPr>
        <w:t>TDHS</w:t>
      </w:r>
      <w:r w:rsidRPr="00E01986">
        <w:rPr>
          <w:szCs w:val="21"/>
        </w:rPr>
        <w:tab/>
      </w:r>
      <w:r w:rsidRPr="00E01986">
        <w:rPr>
          <w:szCs w:val="21"/>
        </w:rPr>
        <w:tab/>
      </w:r>
      <w:r>
        <w:rPr>
          <w:rFonts w:hint="eastAsia"/>
          <w:szCs w:val="21"/>
        </w:rPr>
        <w:tab/>
      </w:r>
      <w:r w:rsidRPr="00E01986">
        <w:rPr>
          <w:rFonts w:hint="eastAsia"/>
          <w:szCs w:val="21"/>
        </w:rPr>
        <w:t>土耳其人口和健康调查</w:t>
      </w:r>
    </w:p>
    <w:p w:rsidR="00291FEC" w:rsidRPr="00E01986" w:rsidRDefault="00291FEC" w:rsidP="00291FEC">
      <w:pPr>
        <w:spacing w:after="120"/>
        <w:ind w:left="1134" w:right="1134"/>
        <w:rPr>
          <w:szCs w:val="21"/>
        </w:rPr>
      </w:pPr>
      <w:r w:rsidRPr="00E01986">
        <w:rPr>
          <w:bCs/>
          <w:szCs w:val="21"/>
        </w:rPr>
        <w:t>TEDA</w:t>
      </w:r>
      <w:r w:rsidRPr="00E01986">
        <w:rPr>
          <w:bCs/>
          <w:szCs w:val="21"/>
        </w:rPr>
        <w:tab/>
      </w:r>
      <w:r w:rsidRPr="00E01986">
        <w:rPr>
          <w:szCs w:val="21"/>
        </w:rPr>
        <w:tab/>
      </w:r>
      <w:r>
        <w:rPr>
          <w:rFonts w:hint="eastAsia"/>
          <w:szCs w:val="21"/>
        </w:rPr>
        <w:tab/>
      </w:r>
      <w:r w:rsidRPr="00E01986">
        <w:rPr>
          <w:rFonts w:hint="eastAsia"/>
          <w:szCs w:val="21"/>
        </w:rPr>
        <w:t>翻译补助项目</w:t>
      </w:r>
    </w:p>
    <w:p w:rsidR="00291FEC" w:rsidRPr="00E01986" w:rsidRDefault="00291FEC" w:rsidP="00291FEC">
      <w:pPr>
        <w:spacing w:after="120"/>
        <w:ind w:left="1134" w:right="1134"/>
        <w:rPr>
          <w:szCs w:val="21"/>
        </w:rPr>
      </w:pPr>
      <w:r w:rsidRPr="00E01986">
        <w:rPr>
          <w:szCs w:val="21"/>
        </w:rPr>
        <w:t>TIKA</w:t>
      </w:r>
      <w:r w:rsidRPr="00E01986">
        <w:rPr>
          <w:szCs w:val="21"/>
        </w:rPr>
        <w:tab/>
      </w:r>
      <w:r w:rsidRPr="00E01986">
        <w:rPr>
          <w:szCs w:val="21"/>
        </w:rPr>
        <w:tab/>
      </w:r>
      <w:r w:rsidRPr="00E01986">
        <w:rPr>
          <w:szCs w:val="21"/>
        </w:rPr>
        <w:tab/>
      </w:r>
      <w:r w:rsidRPr="00E01986">
        <w:rPr>
          <w:rFonts w:hint="eastAsia"/>
          <w:szCs w:val="21"/>
        </w:rPr>
        <w:t>土耳其国际合作开发署</w:t>
      </w:r>
    </w:p>
    <w:p w:rsidR="00291FEC" w:rsidRPr="00E01986" w:rsidRDefault="00291FEC" w:rsidP="00291FEC">
      <w:pPr>
        <w:spacing w:after="120"/>
        <w:ind w:left="1134" w:right="1134"/>
        <w:rPr>
          <w:szCs w:val="21"/>
        </w:rPr>
      </w:pPr>
      <w:r w:rsidRPr="00E01986">
        <w:rPr>
          <w:szCs w:val="21"/>
        </w:rPr>
        <w:t>TL</w:t>
      </w:r>
      <w:r w:rsidRPr="00E01986">
        <w:rPr>
          <w:szCs w:val="21"/>
        </w:rPr>
        <w:tab/>
      </w:r>
      <w:r w:rsidRPr="00E01986">
        <w:rPr>
          <w:szCs w:val="21"/>
        </w:rPr>
        <w:tab/>
      </w:r>
      <w:r w:rsidRPr="00E01986">
        <w:rPr>
          <w:szCs w:val="21"/>
        </w:rPr>
        <w:tab/>
      </w:r>
      <w:r w:rsidRPr="00E01986">
        <w:rPr>
          <w:rFonts w:hint="eastAsia"/>
          <w:szCs w:val="21"/>
        </w:rPr>
        <w:t>土耳其里拉</w:t>
      </w:r>
    </w:p>
    <w:p w:rsidR="00291FEC" w:rsidRPr="00E01986" w:rsidRDefault="00291FEC" w:rsidP="00291FEC">
      <w:pPr>
        <w:spacing w:after="120"/>
        <w:ind w:left="1134" w:right="1134"/>
        <w:rPr>
          <w:szCs w:val="21"/>
        </w:rPr>
      </w:pPr>
      <w:r w:rsidRPr="00E01986">
        <w:rPr>
          <w:bCs/>
          <w:szCs w:val="21"/>
        </w:rPr>
        <w:t>TOBB</w:t>
      </w:r>
      <w:r w:rsidRPr="00E01986">
        <w:rPr>
          <w:bCs/>
          <w:szCs w:val="21"/>
        </w:rPr>
        <w:tab/>
      </w:r>
      <w:r w:rsidRPr="00E01986">
        <w:rPr>
          <w:bCs/>
          <w:szCs w:val="21"/>
        </w:rPr>
        <w:tab/>
      </w:r>
      <w:r>
        <w:rPr>
          <w:rFonts w:hint="eastAsia"/>
          <w:bCs/>
          <w:szCs w:val="21"/>
        </w:rPr>
        <w:tab/>
      </w:r>
      <w:r w:rsidRPr="00E01986">
        <w:rPr>
          <w:rFonts w:hint="eastAsia"/>
          <w:szCs w:val="21"/>
        </w:rPr>
        <w:t>土耳其商会和证券交易所联盟</w:t>
      </w:r>
    </w:p>
    <w:p w:rsidR="00291FEC" w:rsidRPr="00E01986" w:rsidRDefault="00291FEC" w:rsidP="00291FEC">
      <w:pPr>
        <w:spacing w:after="120"/>
        <w:ind w:left="1134" w:right="1134"/>
        <w:rPr>
          <w:szCs w:val="21"/>
        </w:rPr>
      </w:pPr>
      <w:r w:rsidRPr="00E01986">
        <w:rPr>
          <w:szCs w:val="21"/>
        </w:rPr>
        <w:t>TOKI</w:t>
      </w:r>
      <w:r w:rsidRPr="00E01986">
        <w:rPr>
          <w:szCs w:val="21"/>
        </w:rPr>
        <w:tab/>
      </w:r>
      <w:r w:rsidRPr="00E01986">
        <w:rPr>
          <w:szCs w:val="21"/>
        </w:rPr>
        <w:tab/>
      </w:r>
      <w:r w:rsidRPr="00E01986">
        <w:rPr>
          <w:szCs w:val="21"/>
        </w:rPr>
        <w:tab/>
      </w:r>
      <w:r w:rsidRPr="00E01986">
        <w:rPr>
          <w:rFonts w:hint="eastAsia"/>
          <w:szCs w:val="21"/>
        </w:rPr>
        <w:t>住房发展局</w:t>
      </w:r>
    </w:p>
    <w:p w:rsidR="00291FEC" w:rsidRPr="00E01986" w:rsidRDefault="00291FEC" w:rsidP="00291FEC">
      <w:pPr>
        <w:spacing w:after="120"/>
        <w:ind w:left="1134" w:right="1134"/>
        <w:rPr>
          <w:szCs w:val="21"/>
        </w:rPr>
      </w:pPr>
      <w:r w:rsidRPr="00E01986">
        <w:rPr>
          <w:bCs/>
          <w:szCs w:val="21"/>
        </w:rPr>
        <w:t>TRT</w:t>
      </w:r>
      <w:r w:rsidRPr="00E01986">
        <w:rPr>
          <w:bCs/>
          <w:szCs w:val="21"/>
        </w:rPr>
        <w:tab/>
      </w:r>
      <w:r w:rsidRPr="00E01986">
        <w:rPr>
          <w:bCs/>
          <w:szCs w:val="21"/>
        </w:rPr>
        <w:tab/>
      </w:r>
      <w:r w:rsidRPr="00E01986">
        <w:rPr>
          <w:bCs/>
          <w:szCs w:val="21"/>
        </w:rPr>
        <w:tab/>
      </w:r>
      <w:r w:rsidRPr="00E01986">
        <w:rPr>
          <w:rFonts w:hint="eastAsia"/>
          <w:szCs w:val="21"/>
        </w:rPr>
        <w:t>土耳其广电</w:t>
      </w:r>
    </w:p>
    <w:p w:rsidR="00291FEC" w:rsidRPr="00E01986" w:rsidRDefault="00291FEC" w:rsidP="00291FEC">
      <w:pPr>
        <w:spacing w:after="120"/>
        <w:ind w:left="1134" w:right="1134"/>
        <w:rPr>
          <w:szCs w:val="21"/>
        </w:rPr>
      </w:pPr>
      <w:r w:rsidRPr="00E01986">
        <w:rPr>
          <w:szCs w:val="21"/>
        </w:rPr>
        <w:t>TSE</w:t>
      </w:r>
      <w:r w:rsidRPr="00E01986">
        <w:rPr>
          <w:szCs w:val="21"/>
        </w:rPr>
        <w:tab/>
      </w:r>
      <w:r w:rsidRPr="00E01986">
        <w:rPr>
          <w:szCs w:val="21"/>
        </w:rPr>
        <w:tab/>
      </w:r>
      <w:r w:rsidRPr="00E01986">
        <w:rPr>
          <w:szCs w:val="21"/>
        </w:rPr>
        <w:tab/>
      </w:r>
      <w:r w:rsidRPr="00E01986">
        <w:rPr>
          <w:rFonts w:hint="eastAsia"/>
          <w:szCs w:val="21"/>
        </w:rPr>
        <w:t>土耳其标准局</w:t>
      </w:r>
    </w:p>
    <w:p w:rsidR="00291FEC" w:rsidRPr="00E01986" w:rsidRDefault="00291FEC" w:rsidP="00291FEC">
      <w:pPr>
        <w:spacing w:after="120"/>
        <w:ind w:left="1134" w:right="1134"/>
        <w:rPr>
          <w:szCs w:val="21"/>
        </w:rPr>
      </w:pPr>
      <w:r w:rsidRPr="00E01986">
        <w:rPr>
          <w:szCs w:val="21"/>
        </w:rPr>
        <w:t>TUBITAK</w:t>
      </w:r>
      <w:r w:rsidRPr="00E01986">
        <w:rPr>
          <w:szCs w:val="21"/>
        </w:rPr>
        <w:tab/>
      </w:r>
      <w:r w:rsidRPr="00E01986">
        <w:rPr>
          <w:szCs w:val="21"/>
        </w:rPr>
        <w:tab/>
      </w:r>
      <w:r w:rsidRPr="00E01986">
        <w:rPr>
          <w:rFonts w:hint="eastAsia"/>
          <w:szCs w:val="21"/>
        </w:rPr>
        <w:t>土耳其科学技术研究理事会</w:t>
      </w:r>
    </w:p>
    <w:p w:rsidR="00291FEC" w:rsidRPr="00E01986" w:rsidRDefault="00291FEC" w:rsidP="00291FEC">
      <w:pPr>
        <w:spacing w:after="120"/>
        <w:ind w:left="1134" w:right="1134"/>
        <w:rPr>
          <w:szCs w:val="21"/>
        </w:rPr>
      </w:pPr>
      <w:r w:rsidRPr="00E01986">
        <w:rPr>
          <w:bCs/>
          <w:szCs w:val="21"/>
        </w:rPr>
        <w:t>TURKSOY</w:t>
      </w:r>
      <w:r w:rsidRPr="00E01986">
        <w:rPr>
          <w:szCs w:val="21"/>
        </w:rPr>
        <w:tab/>
      </w:r>
      <w:r w:rsidRPr="00E01986">
        <w:rPr>
          <w:szCs w:val="21"/>
        </w:rPr>
        <w:tab/>
      </w:r>
      <w:r w:rsidRPr="00E01986">
        <w:rPr>
          <w:rFonts w:hint="eastAsia"/>
          <w:szCs w:val="21"/>
        </w:rPr>
        <w:t>土耳其文化艺术联合管理处</w:t>
      </w:r>
    </w:p>
    <w:p w:rsidR="00291FEC" w:rsidRPr="00E01986" w:rsidRDefault="00291FEC" w:rsidP="00291FEC">
      <w:pPr>
        <w:spacing w:after="120"/>
        <w:ind w:left="1134" w:right="1134"/>
        <w:rPr>
          <w:szCs w:val="21"/>
        </w:rPr>
      </w:pPr>
      <w:r w:rsidRPr="00E01986">
        <w:rPr>
          <w:szCs w:val="21"/>
        </w:rPr>
        <w:t>TURKSTAT</w:t>
      </w:r>
      <w:r w:rsidRPr="00E01986">
        <w:rPr>
          <w:szCs w:val="21"/>
        </w:rPr>
        <w:tab/>
      </w:r>
      <w:r w:rsidRPr="00E01986">
        <w:rPr>
          <w:rFonts w:hint="eastAsia"/>
          <w:szCs w:val="21"/>
        </w:rPr>
        <w:t>土耳其统计研究所</w:t>
      </w:r>
    </w:p>
    <w:p w:rsidR="00291FEC" w:rsidRPr="00E01986" w:rsidRDefault="00291FEC" w:rsidP="00291FEC">
      <w:pPr>
        <w:spacing w:after="120"/>
        <w:ind w:left="1134" w:right="1134"/>
        <w:rPr>
          <w:rFonts w:hint="eastAsia"/>
          <w:szCs w:val="21"/>
        </w:rPr>
      </w:pPr>
      <w:r w:rsidRPr="00E01986">
        <w:rPr>
          <w:szCs w:val="21"/>
        </w:rPr>
        <w:t>UN</w:t>
      </w:r>
      <w:r w:rsidRPr="00E01986">
        <w:rPr>
          <w:szCs w:val="21"/>
        </w:rPr>
        <w:tab/>
      </w:r>
      <w:r w:rsidRPr="00E01986">
        <w:rPr>
          <w:szCs w:val="21"/>
        </w:rPr>
        <w:tab/>
      </w:r>
      <w:r w:rsidRPr="00E01986">
        <w:rPr>
          <w:szCs w:val="21"/>
        </w:rPr>
        <w:tab/>
      </w:r>
      <w:r w:rsidRPr="00E01986">
        <w:rPr>
          <w:rFonts w:hint="eastAsia"/>
          <w:szCs w:val="21"/>
        </w:rPr>
        <w:t>联合国</w:t>
      </w:r>
    </w:p>
    <w:p w:rsidR="00291FEC" w:rsidRPr="00E01986" w:rsidRDefault="00291FEC" w:rsidP="00291FEC">
      <w:pPr>
        <w:spacing w:after="120"/>
        <w:ind w:left="1134" w:right="1134"/>
        <w:rPr>
          <w:rFonts w:hint="eastAsia"/>
          <w:bCs/>
          <w:szCs w:val="21"/>
        </w:rPr>
      </w:pPr>
      <w:r w:rsidRPr="00E01986">
        <w:rPr>
          <w:bCs/>
          <w:szCs w:val="21"/>
        </w:rPr>
        <w:t>UNESCO</w:t>
      </w:r>
      <w:r w:rsidRPr="00E01986">
        <w:rPr>
          <w:bCs/>
          <w:szCs w:val="21"/>
        </w:rPr>
        <w:tab/>
      </w:r>
      <w:r w:rsidRPr="00E01986">
        <w:rPr>
          <w:bCs/>
          <w:szCs w:val="21"/>
        </w:rPr>
        <w:tab/>
      </w:r>
      <w:r w:rsidRPr="00E01986">
        <w:rPr>
          <w:rFonts w:hint="eastAsia"/>
          <w:szCs w:val="21"/>
        </w:rPr>
        <w:t>联合国教育、科学及文化组织</w:t>
      </w:r>
      <w:r w:rsidR="002C119D">
        <w:rPr>
          <w:rFonts w:hint="eastAsia"/>
          <w:szCs w:val="21"/>
        </w:rPr>
        <w:t>(</w:t>
      </w:r>
      <w:r w:rsidRPr="00E01986">
        <w:rPr>
          <w:rFonts w:hint="eastAsia"/>
          <w:szCs w:val="21"/>
        </w:rPr>
        <w:t>教科文组织</w:t>
      </w:r>
      <w:r w:rsidR="002C119D">
        <w:rPr>
          <w:rFonts w:hint="eastAsia"/>
          <w:szCs w:val="21"/>
        </w:rPr>
        <w:t>)</w:t>
      </w:r>
    </w:p>
    <w:p w:rsidR="00291FEC" w:rsidRPr="00E01986" w:rsidRDefault="00291FEC" w:rsidP="00291FEC">
      <w:pPr>
        <w:spacing w:after="120"/>
        <w:ind w:left="1134" w:right="1134"/>
        <w:rPr>
          <w:rFonts w:hint="eastAsia"/>
          <w:szCs w:val="21"/>
        </w:rPr>
      </w:pPr>
      <w:r w:rsidRPr="00E01986">
        <w:rPr>
          <w:szCs w:val="21"/>
        </w:rPr>
        <w:t>UNFPA</w:t>
      </w:r>
      <w:r w:rsidRPr="00E01986">
        <w:rPr>
          <w:szCs w:val="21"/>
        </w:rPr>
        <w:tab/>
      </w:r>
      <w:r w:rsidRPr="00E01986">
        <w:rPr>
          <w:szCs w:val="21"/>
        </w:rPr>
        <w:tab/>
      </w:r>
      <w:r w:rsidRPr="00E01986">
        <w:rPr>
          <w:rFonts w:hint="eastAsia"/>
          <w:szCs w:val="21"/>
        </w:rPr>
        <w:t>联合国人口基金</w:t>
      </w:r>
      <w:r w:rsidR="002C119D">
        <w:rPr>
          <w:rFonts w:hint="eastAsia"/>
          <w:szCs w:val="21"/>
        </w:rPr>
        <w:t>(</w:t>
      </w:r>
      <w:r w:rsidRPr="00E01986">
        <w:rPr>
          <w:rFonts w:hint="eastAsia"/>
          <w:szCs w:val="21"/>
        </w:rPr>
        <w:t>人口基金</w:t>
      </w:r>
      <w:r w:rsidR="002C119D">
        <w:rPr>
          <w:rFonts w:hint="eastAsia"/>
          <w:szCs w:val="21"/>
        </w:rPr>
        <w:t>)</w:t>
      </w:r>
    </w:p>
    <w:p w:rsidR="00291FEC" w:rsidRPr="00E01986" w:rsidRDefault="00291FEC" w:rsidP="00291FEC">
      <w:pPr>
        <w:spacing w:after="120"/>
        <w:ind w:left="1134" w:right="1134"/>
        <w:rPr>
          <w:rFonts w:hint="eastAsia"/>
          <w:szCs w:val="21"/>
        </w:rPr>
      </w:pPr>
      <w:r w:rsidRPr="00E01986">
        <w:rPr>
          <w:szCs w:val="21"/>
        </w:rPr>
        <w:t>UNHCR</w:t>
      </w:r>
      <w:r w:rsidRPr="00E01986">
        <w:rPr>
          <w:szCs w:val="21"/>
        </w:rPr>
        <w:tab/>
      </w:r>
      <w:r w:rsidRPr="00E01986">
        <w:rPr>
          <w:szCs w:val="21"/>
        </w:rPr>
        <w:tab/>
      </w:r>
      <w:r w:rsidRPr="00E01986">
        <w:rPr>
          <w:rFonts w:hint="eastAsia"/>
          <w:szCs w:val="21"/>
        </w:rPr>
        <w:t>联合国难民事务高级专员</w:t>
      </w:r>
      <w:r w:rsidR="002C119D">
        <w:rPr>
          <w:rFonts w:hint="eastAsia"/>
          <w:szCs w:val="21"/>
        </w:rPr>
        <w:t>(</w:t>
      </w:r>
      <w:r w:rsidRPr="00E01986">
        <w:rPr>
          <w:rFonts w:hint="eastAsia"/>
          <w:szCs w:val="21"/>
        </w:rPr>
        <w:t>难民专员</w:t>
      </w:r>
      <w:r w:rsidR="002C119D">
        <w:rPr>
          <w:rFonts w:hint="eastAsia"/>
          <w:szCs w:val="21"/>
        </w:rPr>
        <w:t>)</w:t>
      </w:r>
    </w:p>
    <w:p w:rsidR="00291FEC" w:rsidRPr="00E01986" w:rsidRDefault="00291FEC" w:rsidP="00291FEC">
      <w:pPr>
        <w:spacing w:after="120"/>
        <w:ind w:left="1134" w:right="1134"/>
        <w:rPr>
          <w:rFonts w:hint="eastAsia"/>
          <w:szCs w:val="21"/>
        </w:rPr>
      </w:pPr>
      <w:r w:rsidRPr="00E01986">
        <w:rPr>
          <w:szCs w:val="21"/>
        </w:rPr>
        <w:t>UNICEF</w:t>
      </w:r>
      <w:r w:rsidRPr="00E01986">
        <w:rPr>
          <w:szCs w:val="21"/>
        </w:rPr>
        <w:tab/>
      </w:r>
      <w:r w:rsidRPr="00E01986">
        <w:rPr>
          <w:szCs w:val="21"/>
        </w:rPr>
        <w:tab/>
      </w:r>
      <w:r w:rsidRPr="00E01986">
        <w:rPr>
          <w:rFonts w:hint="eastAsia"/>
          <w:szCs w:val="21"/>
        </w:rPr>
        <w:t>联合国儿童基金会</w:t>
      </w:r>
      <w:r w:rsidR="002C119D">
        <w:rPr>
          <w:rFonts w:hint="eastAsia"/>
          <w:szCs w:val="21"/>
        </w:rPr>
        <w:t>(</w:t>
      </w:r>
      <w:r w:rsidRPr="00E01986">
        <w:rPr>
          <w:rFonts w:hint="eastAsia"/>
          <w:szCs w:val="21"/>
        </w:rPr>
        <w:t>儿童基金会</w:t>
      </w:r>
      <w:r w:rsidR="002C119D">
        <w:rPr>
          <w:rFonts w:hint="eastAsia"/>
          <w:szCs w:val="21"/>
        </w:rPr>
        <w:t>)</w:t>
      </w:r>
    </w:p>
    <w:p w:rsidR="00291FEC" w:rsidRPr="00E01986" w:rsidRDefault="00291FEC" w:rsidP="00291FEC">
      <w:pPr>
        <w:spacing w:after="120"/>
        <w:ind w:left="1134" w:right="1134"/>
        <w:rPr>
          <w:rFonts w:hint="eastAsia"/>
          <w:szCs w:val="21"/>
        </w:rPr>
      </w:pPr>
      <w:r w:rsidRPr="00E01986">
        <w:rPr>
          <w:szCs w:val="21"/>
        </w:rPr>
        <w:t>UNIDO</w:t>
      </w:r>
      <w:r w:rsidRPr="00E01986">
        <w:rPr>
          <w:szCs w:val="21"/>
        </w:rPr>
        <w:tab/>
      </w:r>
      <w:r w:rsidRPr="00E01986">
        <w:rPr>
          <w:szCs w:val="21"/>
        </w:rPr>
        <w:tab/>
      </w:r>
      <w:r w:rsidRPr="00E01986">
        <w:rPr>
          <w:rFonts w:hint="eastAsia"/>
          <w:szCs w:val="21"/>
        </w:rPr>
        <w:t>联合国工业发展组织</w:t>
      </w:r>
      <w:r w:rsidR="002C119D">
        <w:rPr>
          <w:rFonts w:hint="eastAsia"/>
          <w:szCs w:val="21"/>
        </w:rPr>
        <w:t>(</w:t>
      </w:r>
      <w:r w:rsidRPr="00E01986">
        <w:rPr>
          <w:rFonts w:hint="eastAsia"/>
          <w:szCs w:val="21"/>
        </w:rPr>
        <w:t>工发组织</w:t>
      </w:r>
      <w:r w:rsidR="002C119D">
        <w:rPr>
          <w:rFonts w:hint="eastAsia"/>
          <w:szCs w:val="21"/>
        </w:rPr>
        <w:t>)</w:t>
      </w:r>
    </w:p>
    <w:p w:rsidR="00291FEC" w:rsidRPr="00E01986" w:rsidRDefault="00291FEC" w:rsidP="00291FEC">
      <w:pPr>
        <w:spacing w:after="120"/>
        <w:ind w:left="1134" w:right="1134"/>
        <w:rPr>
          <w:rFonts w:hint="eastAsia"/>
          <w:szCs w:val="21"/>
        </w:rPr>
      </w:pPr>
      <w:r w:rsidRPr="00E01986">
        <w:rPr>
          <w:szCs w:val="21"/>
        </w:rPr>
        <w:t>USD</w:t>
      </w:r>
      <w:r w:rsidRPr="00E01986">
        <w:rPr>
          <w:szCs w:val="21"/>
        </w:rPr>
        <w:tab/>
      </w:r>
      <w:r w:rsidRPr="00E01986">
        <w:rPr>
          <w:szCs w:val="21"/>
        </w:rPr>
        <w:tab/>
      </w:r>
      <w:r w:rsidRPr="00E01986">
        <w:rPr>
          <w:szCs w:val="21"/>
        </w:rPr>
        <w:tab/>
      </w:r>
      <w:r w:rsidRPr="00E01986">
        <w:rPr>
          <w:rFonts w:hint="eastAsia"/>
          <w:szCs w:val="21"/>
        </w:rPr>
        <w:t>美元</w:t>
      </w:r>
    </w:p>
    <w:p w:rsidR="00291FEC" w:rsidRPr="00E01986" w:rsidRDefault="00291FEC" w:rsidP="00291FEC">
      <w:pPr>
        <w:spacing w:after="120"/>
        <w:ind w:left="1134" w:right="1134"/>
        <w:rPr>
          <w:rFonts w:hint="eastAsia"/>
          <w:szCs w:val="21"/>
        </w:rPr>
      </w:pPr>
      <w:r w:rsidRPr="00E01986">
        <w:rPr>
          <w:bCs/>
          <w:szCs w:val="21"/>
        </w:rPr>
        <w:t>VCD</w:t>
      </w:r>
      <w:r w:rsidRPr="00E01986">
        <w:rPr>
          <w:szCs w:val="21"/>
        </w:rPr>
        <w:tab/>
      </w:r>
      <w:r w:rsidRPr="00E01986">
        <w:rPr>
          <w:szCs w:val="21"/>
        </w:rPr>
        <w:tab/>
      </w:r>
      <w:r w:rsidRPr="00E01986">
        <w:rPr>
          <w:szCs w:val="21"/>
        </w:rPr>
        <w:tab/>
      </w:r>
      <w:r w:rsidRPr="00E01986">
        <w:rPr>
          <w:rFonts w:hint="eastAsia"/>
          <w:szCs w:val="21"/>
        </w:rPr>
        <w:t>视频高密光盘</w:t>
      </w:r>
      <w:r w:rsidR="002C119D">
        <w:rPr>
          <w:rFonts w:hint="eastAsia"/>
          <w:szCs w:val="21"/>
        </w:rPr>
        <w:t>(</w:t>
      </w:r>
      <w:r w:rsidRPr="00E01986">
        <w:rPr>
          <w:bCs/>
          <w:szCs w:val="21"/>
        </w:rPr>
        <w:t>VCD</w:t>
      </w:r>
      <w:r w:rsidR="002C119D">
        <w:rPr>
          <w:rFonts w:hint="eastAsia"/>
          <w:bCs/>
          <w:szCs w:val="21"/>
        </w:rPr>
        <w:t>)</w:t>
      </w:r>
    </w:p>
    <w:p w:rsidR="00291FEC" w:rsidRPr="00E01986" w:rsidRDefault="00291FEC" w:rsidP="00291FEC">
      <w:pPr>
        <w:spacing w:after="120"/>
        <w:ind w:left="1134" w:right="1134"/>
        <w:rPr>
          <w:rFonts w:hint="eastAsia"/>
          <w:szCs w:val="21"/>
        </w:rPr>
      </w:pPr>
      <w:r w:rsidRPr="00E01986">
        <w:rPr>
          <w:szCs w:val="21"/>
        </w:rPr>
        <w:t>WHO</w:t>
      </w:r>
      <w:r w:rsidRPr="00E01986">
        <w:rPr>
          <w:szCs w:val="21"/>
        </w:rPr>
        <w:tab/>
      </w:r>
      <w:r w:rsidRPr="00E01986">
        <w:rPr>
          <w:szCs w:val="21"/>
        </w:rPr>
        <w:tab/>
      </w:r>
      <w:r w:rsidRPr="00E01986">
        <w:rPr>
          <w:szCs w:val="21"/>
        </w:rPr>
        <w:tab/>
      </w:r>
      <w:r w:rsidRPr="00E01986">
        <w:rPr>
          <w:rFonts w:hint="eastAsia"/>
          <w:szCs w:val="21"/>
        </w:rPr>
        <w:t>世界卫生组织</w:t>
      </w:r>
      <w:r w:rsidR="002C119D">
        <w:rPr>
          <w:rFonts w:hint="eastAsia"/>
          <w:szCs w:val="21"/>
        </w:rPr>
        <w:t>(</w:t>
      </w:r>
      <w:r w:rsidRPr="00E01986">
        <w:rPr>
          <w:rFonts w:hint="eastAsia"/>
          <w:szCs w:val="21"/>
        </w:rPr>
        <w:t>世卫组织</w:t>
      </w:r>
      <w:r w:rsidR="002C119D">
        <w:rPr>
          <w:rFonts w:hint="eastAsia"/>
          <w:szCs w:val="21"/>
        </w:rPr>
        <w:t>)</w:t>
      </w:r>
    </w:p>
    <w:p w:rsidR="00291FEC" w:rsidRPr="00E01986" w:rsidRDefault="00291FEC" w:rsidP="00291FEC">
      <w:pPr>
        <w:spacing w:after="120"/>
        <w:ind w:left="1134" w:right="1134"/>
        <w:rPr>
          <w:rFonts w:hint="eastAsia"/>
          <w:szCs w:val="21"/>
        </w:rPr>
      </w:pPr>
      <w:r w:rsidRPr="00E01986">
        <w:rPr>
          <w:bCs/>
          <w:szCs w:val="21"/>
        </w:rPr>
        <w:t>WIPO</w:t>
      </w:r>
      <w:r w:rsidRPr="00E01986">
        <w:rPr>
          <w:bCs/>
          <w:szCs w:val="21"/>
        </w:rPr>
        <w:tab/>
      </w:r>
      <w:r w:rsidRPr="00E01986">
        <w:rPr>
          <w:bCs/>
          <w:szCs w:val="21"/>
        </w:rPr>
        <w:tab/>
      </w:r>
      <w:r>
        <w:rPr>
          <w:rFonts w:hint="eastAsia"/>
          <w:bCs/>
          <w:szCs w:val="21"/>
        </w:rPr>
        <w:tab/>
      </w:r>
      <w:r w:rsidRPr="00E01986">
        <w:rPr>
          <w:rFonts w:hint="eastAsia"/>
          <w:szCs w:val="21"/>
        </w:rPr>
        <w:t>世界知识产权组织</w:t>
      </w:r>
      <w:r w:rsidR="002C119D">
        <w:rPr>
          <w:rFonts w:hint="eastAsia"/>
          <w:szCs w:val="21"/>
        </w:rPr>
        <w:t>(</w:t>
      </w:r>
      <w:r w:rsidRPr="00E01986">
        <w:rPr>
          <w:rFonts w:hint="eastAsia"/>
          <w:szCs w:val="21"/>
        </w:rPr>
        <w:t>知识产权组织</w:t>
      </w:r>
      <w:r w:rsidR="002C119D">
        <w:rPr>
          <w:rFonts w:hint="eastAsia"/>
          <w:szCs w:val="21"/>
        </w:rPr>
        <w:t>)</w:t>
      </w:r>
    </w:p>
    <w:p w:rsidR="00291FEC" w:rsidRPr="00E01986" w:rsidRDefault="00291FEC" w:rsidP="00291FEC">
      <w:pPr>
        <w:spacing w:after="120"/>
        <w:ind w:left="1134" w:right="1134"/>
        <w:rPr>
          <w:rFonts w:hint="eastAsia"/>
          <w:szCs w:val="21"/>
        </w:rPr>
      </w:pPr>
      <w:r w:rsidRPr="00E01986">
        <w:rPr>
          <w:szCs w:val="21"/>
        </w:rPr>
        <w:t>WTO</w:t>
      </w:r>
      <w:r w:rsidRPr="00E01986">
        <w:rPr>
          <w:szCs w:val="21"/>
        </w:rPr>
        <w:tab/>
      </w:r>
      <w:r w:rsidRPr="00E01986">
        <w:rPr>
          <w:szCs w:val="21"/>
        </w:rPr>
        <w:tab/>
      </w:r>
      <w:r w:rsidRPr="00E01986">
        <w:rPr>
          <w:szCs w:val="21"/>
        </w:rPr>
        <w:tab/>
      </w:r>
      <w:r w:rsidRPr="00E01986">
        <w:rPr>
          <w:rFonts w:hint="eastAsia"/>
          <w:szCs w:val="21"/>
        </w:rPr>
        <w:t>世界贸易组织</w:t>
      </w:r>
      <w:r w:rsidR="002C119D">
        <w:rPr>
          <w:rFonts w:hint="eastAsia"/>
          <w:szCs w:val="21"/>
        </w:rPr>
        <w:t>(</w:t>
      </w:r>
      <w:r w:rsidRPr="00E01986">
        <w:rPr>
          <w:rFonts w:hint="eastAsia"/>
          <w:szCs w:val="21"/>
        </w:rPr>
        <w:t>世贸组织</w:t>
      </w:r>
      <w:r w:rsidR="002C119D">
        <w:rPr>
          <w:rFonts w:hint="eastAsia"/>
          <w:szCs w:val="21"/>
        </w:rPr>
        <w:t>)</w:t>
      </w:r>
    </w:p>
    <w:p w:rsidR="00291FEC" w:rsidRPr="00E01986" w:rsidRDefault="00291FEC" w:rsidP="00291FEC">
      <w:pPr>
        <w:spacing w:after="120"/>
        <w:ind w:left="1134" w:right="1134"/>
        <w:rPr>
          <w:rFonts w:hint="eastAsia"/>
          <w:szCs w:val="21"/>
        </w:rPr>
      </w:pPr>
      <w:r w:rsidRPr="00E01986">
        <w:rPr>
          <w:szCs w:val="21"/>
        </w:rPr>
        <w:t>YTL</w:t>
      </w:r>
      <w:r w:rsidRPr="00E01986">
        <w:rPr>
          <w:szCs w:val="21"/>
        </w:rPr>
        <w:tab/>
      </w:r>
      <w:r w:rsidRPr="00E01986">
        <w:rPr>
          <w:szCs w:val="21"/>
        </w:rPr>
        <w:tab/>
      </w:r>
      <w:r w:rsidRPr="00E01986">
        <w:rPr>
          <w:szCs w:val="21"/>
        </w:rPr>
        <w:tab/>
      </w:r>
      <w:r w:rsidRPr="00E01986">
        <w:rPr>
          <w:rFonts w:hint="eastAsia"/>
          <w:szCs w:val="21"/>
        </w:rPr>
        <w:t>新土耳其里拉</w:t>
      </w:r>
    </w:p>
    <w:p w:rsidR="00291FEC" w:rsidRPr="006971C4" w:rsidRDefault="00291FEC" w:rsidP="00F130BD">
      <w:pPr>
        <w:tabs>
          <w:tab w:val="left" w:pos="2520"/>
        </w:tabs>
        <w:spacing w:before="360" w:after="240"/>
        <w:ind w:left="1134" w:right="1134"/>
        <w:rPr>
          <w:rFonts w:eastAsia="SimHei"/>
          <w:sz w:val="28"/>
          <w:szCs w:val="28"/>
        </w:rPr>
      </w:pPr>
      <w:r w:rsidRPr="00E01986">
        <w:rPr>
          <w:szCs w:val="21"/>
        </w:rPr>
        <w:br w:type="page"/>
      </w:r>
      <w:r w:rsidRPr="006971C4">
        <w:rPr>
          <w:rFonts w:eastAsia="SimHei" w:hint="eastAsia"/>
          <w:sz w:val="28"/>
          <w:szCs w:val="28"/>
        </w:rPr>
        <w:t>导言</w:t>
      </w:r>
    </w:p>
    <w:p w:rsidR="00291FEC" w:rsidRDefault="00830EC6" w:rsidP="00F130BD">
      <w:pPr>
        <w:numPr>
          <w:ilvl w:val="0"/>
          <w:numId w:val="15"/>
        </w:numPr>
        <w:tabs>
          <w:tab w:val="clear" w:pos="431"/>
        </w:tabs>
        <w:overflowPunct/>
        <w:adjustRightInd/>
        <w:snapToGrid/>
        <w:spacing w:after="120"/>
        <w:ind w:left="1134" w:right="1134"/>
        <w:rPr>
          <w:szCs w:val="21"/>
          <w:lang w:val="tr-TR"/>
        </w:rPr>
      </w:pPr>
      <w:r>
        <w:rPr>
          <w:rFonts w:hint="eastAsia"/>
          <w:szCs w:val="21"/>
        </w:rPr>
        <w:t xml:space="preserve">  </w:t>
      </w:r>
      <w:r w:rsidR="00291FEC" w:rsidRPr="00D47F2A">
        <w:rPr>
          <w:rFonts w:hint="eastAsia"/>
          <w:szCs w:val="21"/>
        </w:rPr>
        <w:t>土耳其</w:t>
      </w:r>
      <w:smartTag w:uri="urn:schemas-microsoft-com:office:smarttags" w:element="chsdate">
        <w:smartTagPr>
          <w:attr w:name="Year" w:val="2003"/>
          <w:attr w:name="Month" w:val="6"/>
          <w:attr w:name="Day" w:val="4"/>
          <w:attr w:name="IsLunarDate" w:val="False"/>
          <w:attr w:name="IsROCDate" w:val="False"/>
        </w:smartTagPr>
        <w:r w:rsidR="00291FEC" w:rsidRPr="00D47F2A">
          <w:rPr>
            <w:rFonts w:hint="eastAsia"/>
            <w:szCs w:val="21"/>
          </w:rPr>
          <w:t>2003</w:t>
        </w:r>
        <w:r w:rsidR="00291FEC" w:rsidRPr="00D47F2A">
          <w:rPr>
            <w:rFonts w:hint="eastAsia"/>
            <w:szCs w:val="21"/>
          </w:rPr>
          <w:t>年</w:t>
        </w:r>
        <w:r w:rsidR="00291FEC" w:rsidRPr="00D47F2A">
          <w:rPr>
            <w:rFonts w:hint="eastAsia"/>
            <w:szCs w:val="21"/>
          </w:rPr>
          <w:t>6</w:t>
        </w:r>
        <w:r w:rsidR="00291FEC" w:rsidRPr="00D47F2A">
          <w:rPr>
            <w:rFonts w:hint="eastAsia"/>
            <w:szCs w:val="21"/>
          </w:rPr>
          <w:t>月</w:t>
        </w:r>
        <w:r w:rsidR="00291FEC" w:rsidRPr="00D47F2A">
          <w:rPr>
            <w:rFonts w:hint="eastAsia"/>
            <w:szCs w:val="21"/>
          </w:rPr>
          <w:t>4</w:t>
        </w:r>
        <w:r w:rsidR="00291FEC" w:rsidRPr="00D47F2A">
          <w:rPr>
            <w:rFonts w:hint="eastAsia"/>
            <w:szCs w:val="21"/>
          </w:rPr>
          <w:t>日</w:t>
        </w:r>
      </w:smartTag>
      <w:r w:rsidR="00291FEC" w:rsidRPr="00D47F2A">
        <w:rPr>
          <w:rFonts w:hint="eastAsia"/>
          <w:szCs w:val="21"/>
        </w:rPr>
        <w:t>批准了《经济、社会、文化权利国际公约》。</w:t>
      </w:r>
      <w:smartTag w:uri="urn:schemas-microsoft-com:office:smarttags" w:element="chsdate">
        <w:smartTagPr>
          <w:attr w:name="Year" w:val="2003"/>
          <w:attr w:name="Month" w:val="9"/>
          <w:attr w:name="Day" w:val="23"/>
          <w:attr w:name="IsLunarDate" w:val="False"/>
          <w:attr w:name="IsROCDate" w:val="False"/>
        </w:smartTagPr>
        <w:r w:rsidR="00291FEC" w:rsidRPr="00D47F2A">
          <w:rPr>
            <w:rFonts w:hint="eastAsia"/>
            <w:szCs w:val="21"/>
            <w:lang w:val="tr-TR"/>
          </w:rPr>
          <w:t>2003</w:t>
        </w:r>
        <w:r w:rsidR="00291FEC" w:rsidRPr="00D47F2A">
          <w:rPr>
            <w:rFonts w:hint="eastAsia"/>
            <w:szCs w:val="21"/>
            <w:lang w:val="tr-TR"/>
          </w:rPr>
          <w:t>年</w:t>
        </w:r>
        <w:r w:rsidR="00291FEC" w:rsidRPr="00D47F2A">
          <w:rPr>
            <w:rFonts w:hint="eastAsia"/>
            <w:szCs w:val="21"/>
            <w:lang w:val="tr-TR"/>
          </w:rPr>
          <w:t>9</w:t>
        </w:r>
        <w:r w:rsidR="00291FEC" w:rsidRPr="00D47F2A">
          <w:rPr>
            <w:rFonts w:hint="eastAsia"/>
            <w:szCs w:val="21"/>
            <w:lang w:val="tr-TR"/>
          </w:rPr>
          <w:t>月</w:t>
        </w:r>
        <w:r w:rsidR="00291FEC" w:rsidRPr="00D47F2A">
          <w:rPr>
            <w:rFonts w:hint="eastAsia"/>
            <w:szCs w:val="21"/>
            <w:lang w:val="tr-TR"/>
          </w:rPr>
          <w:t>23</w:t>
        </w:r>
        <w:r w:rsidR="00291FEC" w:rsidRPr="00D47F2A">
          <w:rPr>
            <w:rFonts w:hint="eastAsia"/>
            <w:szCs w:val="21"/>
            <w:lang w:val="tr-TR"/>
          </w:rPr>
          <w:t>日</w:t>
        </w:r>
      </w:smartTag>
      <w:r w:rsidR="00291FEC" w:rsidRPr="00D47F2A">
        <w:rPr>
          <w:rFonts w:hint="eastAsia"/>
          <w:szCs w:val="21"/>
          <w:lang w:val="tr-TR"/>
        </w:rPr>
        <w:t>交存了批准书；根据该《公约》第</w:t>
      </w:r>
      <w:r w:rsidR="00291FEC" w:rsidRPr="00D47F2A">
        <w:rPr>
          <w:rFonts w:hint="eastAsia"/>
          <w:szCs w:val="21"/>
          <w:lang w:val="tr-TR"/>
        </w:rPr>
        <w:t>27</w:t>
      </w:r>
      <w:r w:rsidR="00291FEC" w:rsidRPr="00D47F2A">
        <w:rPr>
          <w:rFonts w:hint="eastAsia"/>
          <w:szCs w:val="21"/>
          <w:lang w:val="tr-TR"/>
        </w:rPr>
        <w:t>条，《公约》于</w:t>
      </w:r>
      <w:smartTag w:uri="urn:schemas-microsoft-com:office:smarttags" w:element="chsdate">
        <w:smartTagPr>
          <w:attr w:name="Year" w:val="2003"/>
          <w:attr w:name="Month" w:val="12"/>
          <w:attr w:name="Day" w:val="24"/>
          <w:attr w:name="IsLunarDate" w:val="False"/>
          <w:attr w:name="IsROCDate" w:val="False"/>
        </w:smartTagPr>
        <w:r w:rsidR="00291FEC" w:rsidRPr="00D47F2A">
          <w:rPr>
            <w:rFonts w:hint="eastAsia"/>
            <w:szCs w:val="21"/>
            <w:lang w:val="tr-TR"/>
          </w:rPr>
          <w:t>2003</w:t>
        </w:r>
        <w:r w:rsidR="00291FEC" w:rsidRPr="00D47F2A">
          <w:rPr>
            <w:rFonts w:hint="eastAsia"/>
            <w:szCs w:val="21"/>
            <w:lang w:val="tr-TR"/>
          </w:rPr>
          <w:t>年</w:t>
        </w:r>
        <w:r w:rsidR="00291FEC" w:rsidRPr="00D47F2A">
          <w:rPr>
            <w:rFonts w:hint="eastAsia"/>
            <w:szCs w:val="21"/>
            <w:lang w:val="tr-TR"/>
          </w:rPr>
          <w:t>12</w:t>
        </w:r>
        <w:r w:rsidR="00291FEC" w:rsidRPr="00D47F2A">
          <w:rPr>
            <w:rFonts w:hint="eastAsia"/>
            <w:szCs w:val="21"/>
            <w:lang w:val="tr-TR"/>
          </w:rPr>
          <w:t>月</w:t>
        </w:r>
        <w:r w:rsidR="00291FEC" w:rsidRPr="00D47F2A">
          <w:rPr>
            <w:rFonts w:hint="eastAsia"/>
            <w:szCs w:val="21"/>
            <w:lang w:val="tr-TR"/>
          </w:rPr>
          <w:t>24</w:t>
        </w:r>
        <w:r w:rsidR="00291FEC" w:rsidRPr="00D47F2A">
          <w:rPr>
            <w:rFonts w:hint="eastAsia"/>
            <w:szCs w:val="21"/>
            <w:lang w:val="tr-TR"/>
          </w:rPr>
          <w:t>日</w:t>
        </w:r>
      </w:smartTag>
      <w:r w:rsidR="00291FEC" w:rsidRPr="00D47F2A">
        <w:rPr>
          <w:rFonts w:hint="eastAsia"/>
          <w:szCs w:val="21"/>
          <w:lang w:val="tr-TR"/>
        </w:rPr>
        <w:t>对土耳其生效。土耳其在批准书中提出的批准条件是三项声明和一项保留，这些声明和保留意见列于附件一。</w:t>
      </w:r>
    </w:p>
    <w:p w:rsidR="00291FEC" w:rsidRDefault="00830EC6" w:rsidP="00F130BD">
      <w:pPr>
        <w:numPr>
          <w:ilvl w:val="0"/>
          <w:numId w:val="15"/>
        </w:numPr>
        <w:tabs>
          <w:tab w:val="clear" w:pos="431"/>
        </w:tabs>
        <w:overflowPunct/>
        <w:adjustRightInd/>
        <w:snapToGrid/>
        <w:spacing w:after="120"/>
        <w:ind w:left="1134" w:right="1134"/>
        <w:rPr>
          <w:szCs w:val="21"/>
        </w:rPr>
      </w:pPr>
      <w:r>
        <w:rPr>
          <w:rFonts w:hint="eastAsia"/>
          <w:szCs w:val="21"/>
        </w:rPr>
        <w:t xml:space="preserve">  </w:t>
      </w:r>
      <w:r w:rsidR="00291FEC" w:rsidRPr="00D47F2A">
        <w:rPr>
          <w:rFonts w:hint="eastAsia"/>
          <w:szCs w:val="21"/>
        </w:rPr>
        <w:t>根据土耳其《宪法》第</w:t>
      </w:r>
      <w:r w:rsidR="00291FEC" w:rsidRPr="00D47F2A">
        <w:rPr>
          <w:rFonts w:hint="eastAsia"/>
          <w:szCs w:val="21"/>
        </w:rPr>
        <w:t>90</w:t>
      </w:r>
      <w:r w:rsidR="00291FEC" w:rsidRPr="00D47F2A">
        <w:rPr>
          <w:rFonts w:hint="eastAsia"/>
          <w:szCs w:val="21"/>
        </w:rPr>
        <w:t>条，正式生效的国际协定具有法律效力，不得以这些协定不符合宪法为由向宪法法院提出上诉。</w:t>
      </w:r>
      <w:r w:rsidR="00291FEC" w:rsidRPr="00D47F2A">
        <w:rPr>
          <w:rFonts w:hint="eastAsia"/>
          <w:szCs w:val="21"/>
          <w:lang w:val="tr-TR"/>
        </w:rPr>
        <w:t>一旦完成批准程序，国际协定即成为国内立法的一部分，适用于国内法。因此，《经济、社会、文化权利国际公约》在土耳其法律中具有直接效力，国家法院可直接援引其条款。此外，当正式生效的基本权利和自由领域的国际协定和国内法因对同一事项的条款不同而发生冲突时，以国际协议条款为准。土耳其谨根据《经济、社会、文化权利国际公约》第</w:t>
      </w:r>
      <w:r w:rsidR="00291FEC">
        <w:rPr>
          <w:rFonts w:hint="eastAsia"/>
          <w:szCs w:val="21"/>
          <w:lang w:val="tr-TR"/>
        </w:rPr>
        <w:t>十六</w:t>
      </w:r>
      <w:r w:rsidR="00291FEC" w:rsidRPr="00D47F2A">
        <w:rPr>
          <w:rFonts w:hint="eastAsia"/>
          <w:szCs w:val="21"/>
          <w:lang w:val="tr-TR"/>
        </w:rPr>
        <w:t>和第</w:t>
      </w:r>
      <w:r w:rsidR="00291FEC">
        <w:rPr>
          <w:rFonts w:hint="eastAsia"/>
          <w:szCs w:val="21"/>
          <w:lang w:val="tr-TR"/>
        </w:rPr>
        <w:t>十七</w:t>
      </w:r>
      <w:r w:rsidR="00291FEC" w:rsidRPr="00D47F2A">
        <w:rPr>
          <w:rFonts w:hint="eastAsia"/>
          <w:szCs w:val="21"/>
          <w:lang w:val="tr-TR"/>
        </w:rPr>
        <w:t>条规定，向经济、社会和文化权利委员会提交的初次报告。</w:t>
      </w:r>
    </w:p>
    <w:p w:rsidR="00291FEC" w:rsidRDefault="00830EC6" w:rsidP="00F130BD">
      <w:pPr>
        <w:numPr>
          <w:ilvl w:val="0"/>
          <w:numId w:val="15"/>
        </w:numPr>
        <w:tabs>
          <w:tab w:val="clear" w:pos="431"/>
        </w:tabs>
        <w:overflowPunct/>
        <w:adjustRightInd/>
        <w:snapToGrid/>
        <w:spacing w:after="120"/>
        <w:ind w:left="1134" w:right="1134"/>
        <w:rPr>
          <w:rFonts w:eastAsia="SimHei"/>
          <w:szCs w:val="21"/>
          <w:u w:val="single"/>
        </w:rPr>
      </w:pPr>
      <w:r>
        <w:rPr>
          <w:rFonts w:hint="eastAsia"/>
          <w:szCs w:val="21"/>
        </w:rPr>
        <w:t xml:space="preserve">  </w:t>
      </w:r>
      <w:r w:rsidR="00291FEC" w:rsidRPr="00D47F2A">
        <w:rPr>
          <w:rFonts w:hint="eastAsia"/>
          <w:szCs w:val="21"/>
        </w:rPr>
        <w:t>本报告包含数据主要来自</w:t>
      </w:r>
      <w:r w:rsidR="00291FEC" w:rsidRPr="00D47F2A">
        <w:rPr>
          <w:rFonts w:hint="eastAsia"/>
          <w:szCs w:val="21"/>
        </w:rPr>
        <w:t>1990</w:t>
      </w:r>
      <w:r w:rsidR="00291FEC" w:rsidRPr="00D47F2A">
        <w:rPr>
          <w:rFonts w:hint="eastAsia"/>
          <w:szCs w:val="21"/>
        </w:rPr>
        <w:t>年代至</w:t>
      </w:r>
      <w:r w:rsidR="00291FEC" w:rsidRPr="00D47F2A">
        <w:rPr>
          <w:rFonts w:hint="eastAsia"/>
          <w:szCs w:val="21"/>
        </w:rPr>
        <w:t>2008</w:t>
      </w:r>
      <w:r w:rsidR="00291FEC" w:rsidRPr="00D47F2A">
        <w:rPr>
          <w:rFonts w:hint="eastAsia"/>
          <w:szCs w:val="21"/>
        </w:rPr>
        <w:t>年上半年的可用数据，是在土耳其外交部协调下编写的，相关部委和公共机构亦做出了贡献，这些部会和公共机构包括：司法部、内务部、</w:t>
      </w:r>
      <w:r w:rsidR="00291FEC" w:rsidRPr="00D47F2A">
        <w:rPr>
          <w:rFonts w:hint="eastAsia"/>
          <w:szCs w:val="21"/>
          <w:lang w:val="tr-TR"/>
        </w:rPr>
        <w:t>国家</w:t>
      </w:r>
      <w:r w:rsidR="00291FEC" w:rsidRPr="00D47F2A">
        <w:rPr>
          <w:rFonts w:hint="eastAsia"/>
          <w:szCs w:val="21"/>
        </w:rPr>
        <w:t>教育部、公共工程与安置部、卫生部、农业和农村事务部、劳动和社会保障部、工业和贸易部、文化和旅游部、环境森林部、总理府人权</w:t>
      </w:r>
      <w:r w:rsidR="00291FEC" w:rsidRPr="00D47F2A">
        <w:rPr>
          <w:rFonts w:hint="eastAsia"/>
          <w:szCs w:val="21"/>
          <w:lang w:val="tr-TR"/>
        </w:rPr>
        <w:t>主席团</w:t>
      </w:r>
      <w:r w:rsidR="00291FEC" w:rsidRPr="00D47F2A">
        <w:rPr>
          <w:rFonts w:hint="eastAsia"/>
          <w:szCs w:val="21"/>
        </w:rPr>
        <w:t>、总理府妇女地位总局、总理府社会服务和儿童保护机构总局、总理府社会援助和团结总局、总理府家庭和社会研究总局、国家规划组织、土耳其统计研究所、土耳其国际合作开发署、广播电视最高理事会、土耳其科学技术研究理事会以及住房发展局。</w:t>
      </w:r>
    </w:p>
    <w:p w:rsidR="00291FEC" w:rsidRDefault="00830EC6" w:rsidP="00F130BD">
      <w:pPr>
        <w:numPr>
          <w:ilvl w:val="0"/>
          <w:numId w:val="15"/>
        </w:numPr>
        <w:tabs>
          <w:tab w:val="clear" w:pos="431"/>
        </w:tabs>
        <w:overflowPunct/>
        <w:adjustRightInd/>
        <w:snapToGrid/>
        <w:spacing w:after="120"/>
        <w:ind w:left="1134" w:right="1134"/>
        <w:rPr>
          <w:rFonts w:eastAsia="SimHei"/>
          <w:szCs w:val="21"/>
          <w:u w:val="single"/>
        </w:rPr>
      </w:pPr>
      <w:r>
        <w:rPr>
          <w:rFonts w:hint="eastAsia"/>
          <w:szCs w:val="21"/>
        </w:rPr>
        <w:t xml:space="preserve">  </w:t>
      </w:r>
      <w:r w:rsidR="00291FEC" w:rsidRPr="00D47F2A">
        <w:rPr>
          <w:rFonts w:hint="eastAsia"/>
          <w:szCs w:val="21"/>
        </w:rPr>
        <w:t>关于土耳其的一般事实材料和统计数据，以及保护和增进人权的一般框架，可参阅土耳其共同核心文件。</w:t>
      </w:r>
    </w:p>
    <w:p w:rsidR="00291FEC" w:rsidRPr="006971C4" w:rsidRDefault="00830EC6" w:rsidP="00F130BD">
      <w:pPr>
        <w:pStyle w:val="H1GC"/>
      </w:pPr>
      <w:r>
        <w:rPr>
          <w:rFonts w:hint="eastAsia"/>
        </w:rPr>
        <w:tab/>
      </w:r>
      <w:r>
        <w:rPr>
          <w:rFonts w:hint="eastAsia"/>
        </w:rPr>
        <w:tab/>
      </w:r>
      <w:r w:rsidR="00291FEC" w:rsidRPr="006971C4">
        <w:rPr>
          <w:rFonts w:hint="eastAsia"/>
        </w:rPr>
        <w:t>第</w:t>
      </w:r>
      <w:r w:rsidR="00291FEC">
        <w:rPr>
          <w:rFonts w:hint="eastAsia"/>
        </w:rPr>
        <w:t>一</w:t>
      </w:r>
      <w:r w:rsidR="00291FEC" w:rsidRPr="006971C4">
        <w:rPr>
          <w:rFonts w:hint="eastAsia"/>
        </w:rPr>
        <w:t>条</w:t>
      </w:r>
    </w:p>
    <w:p w:rsidR="00291FEC" w:rsidRDefault="00830EC6" w:rsidP="00F130BD">
      <w:pPr>
        <w:numPr>
          <w:ilvl w:val="0"/>
          <w:numId w:val="15"/>
        </w:numPr>
        <w:tabs>
          <w:tab w:val="clear" w:pos="431"/>
        </w:tabs>
        <w:overflowPunct/>
        <w:adjustRightInd/>
        <w:snapToGrid/>
        <w:spacing w:after="120"/>
        <w:ind w:left="1134" w:right="1134"/>
        <w:rPr>
          <w:szCs w:val="21"/>
        </w:rPr>
      </w:pPr>
      <w:r>
        <w:rPr>
          <w:rFonts w:hint="eastAsia"/>
          <w:szCs w:val="21"/>
        </w:rPr>
        <w:t xml:space="preserve">  </w:t>
      </w:r>
      <w:r w:rsidR="00291FEC" w:rsidRPr="00D47F2A">
        <w:rPr>
          <w:rFonts w:hint="eastAsia"/>
          <w:szCs w:val="21"/>
        </w:rPr>
        <w:t>土耳其同意《经济、社会、文化权利国际公约》规定的各项原则。</w:t>
      </w:r>
    </w:p>
    <w:p w:rsidR="00291FEC" w:rsidRDefault="00830EC6" w:rsidP="00F130BD">
      <w:pPr>
        <w:numPr>
          <w:ilvl w:val="0"/>
          <w:numId w:val="15"/>
        </w:numPr>
        <w:tabs>
          <w:tab w:val="clear" w:pos="431"/>
        </w:tabs>
        <w:overflowPunct/>
        <w:adjustRightInd/>
        <w:snapToGrid/>
        <w:spacing w:after="120"/>
        <w:ind w:left="1134" w:right="1134"/>
        <w:rPr>
          <w:szCs w:val="21"/>
          <w:lang w:val="tr-TR"/>
        </w:rPr>
      </w:pPr>
      <w:r>
        <w:rPr>
          <w:rFonts w:hint="eastAsia"/>
          <w:szCs w:val="21"/>
        </w:rPr>
        <w:t xml:space="preserve">  </w:t>
      </w:r>
      <w:r w:rsidR="00291FEC" w:rsidRPr="00D47F2A">
        <w:rPr>
          <w:rFonts w:hint="eastAsia"/>
          <w:szCs w:val="21"/>
        </w:rPr>
        <w:t>土耳其共和国成立于</w:t>
      </w:r>
      <w:smartTag w:uri="urn:schemas-microsoft-com:office:smarttags" w:element="chsdate">
        <w:smartTagPr>
          <w:attr w:name="Year" w:val="1923"/>
          <w:attr w:name="Month" w:val="10"/>
          <w:attr w:name="Day" w:val="29"/>
          <w:attr w:name="IsLunarDate" w:val="False"/>
          <w:attr w:name="IsROCDate" w:val="False"/>
        </w:smartTagPr>
        <w:r w:rsidR="00291FEC" w:rsidRPr="00D47F2A">
          <w:rPr>
            <w:rFonts w:hint="eastAsia"/>
            <w:szCs w:val="21"/>
          </w:rPr>
          <w:t>1923</w:t>
        </w:r>
        <w:r w:rsidR="00291FEC" w:rsidRPr="00D47F2A">
          <w:rPr>
            <w:rFonts w:hint="eastAsia"/>
            <w:szCs w:val="21"/>
          </w:rPr>
          <w:t>年</w:t>
        </w:r>
        <w:r w:rsidR="00291FEC" w:rsidRPr="00D47F2A">
          <w:rPr>
            <w:rFonts w:hint="eastAsia"/>
            <w:szCs w:val="21"/>
          </w:rPr>
          <w:t>10</w:t>
        </w:r>
        <w:r w:rsidR="00291FEC" w:rsidRPr="00D47F2A">
          <w:rPr>
            <w:rFonts w:hint="eastAsia"/>
            <w:szCs w:val="21"/>
          </w:rPr>
          <w:t>月</w:t>
        </w:r>
        <w:r w:rsidR="00291FEC" w:rsidRPr="00D47F2A">
          <w:rPr>
            <w:rFonts w:hint="eastAsia"/>
            <w:szCs w:val="21"/>
          </w:rPr>
          <w:t>29</w:t>
        </w:r>
        <w:r w:rsidR="00291FEC" w:rsidRPr="00D47F2A">
          <w:rPr>
            <w:rFonts w:hint="eastAsia"/>
            <w:szCs w:val="21"/>
          </w:rPr>
          <w:t>日</w:t>
        </w:r>
      </w:smartTag>
      <w:r w:rsidR="00291FEC" w:rsidRPr="00D47F2A">
        <w:rPr>
          <w:rFonts w:hint="eastAsia"/>
          <w:szCs w:val="21"/>
        </w:rPr>
        <w:t>。</w:t>
      </w:r>
      <w:r w:rsidR="00291FEC" w:rsidRPr="00D47F2A">
        <w:rPr>
          <w:rFonts w:hint="eastAsia"/>
          <w:szCs w:val="21"/>
          <w:lang w:val="tr-TR"/>
        </w:rPr>
        <w:t>土耳其共和国是民主的、政教分离的、社会福利的法治国家，尊重人权，本着治安、民族团结和公正精神，忠于现代土耳其创始人阿塔图尔克的民族主义。</w:t>
      </w:r>
    </w:p>
    <w:p w:rsidR="00291FEC" w:rsidRDefault="00291FEC" w:rsidP="00F130BD">
      <w:pPr>
        <w:numPr>
          <w:ilvl w:val="0"/>
          <w:numId w:val="15"/>
        </w:numPr>
        <w:tabs>
          <w:tab w:val="clear" w:pos="431"/>
          <w:tab w:val="left" w:pos="360"/>
        </w:tabs>
        <w:overflowPunct/>
        <w:adjustRightInd/>
        <w:snapToGrid/>
        <w:spacing w:after="120"/>
        <w:ind w:left="1134" w:right="1134"/>
        <w:rPr>
          <w:szCs w:val="21"/>
          <w:lang w:val="tr-TR"/>
        </w:rPr>
      </w:pPr>
      <w:r w:rsidRPr="00D47F2A">
        <w:rPr>
          <w:rFonts w:hint="eastAsia"/>
          <w:szCs w:val="21"/>
        </w:rPr>
        <w:t xml:space="preserve"> </w:t>
      </w:r>
      <w:r w:rsidR="00830EC6">
        <w:rPr>
          <w:rFonts w:hint="eastAsia"/>
          <w:szCs w:val="21"/>
        </w:rPr>
        <w:t xml:space="preserve"> </w:t>
      </w:r>
      <w:r w:rsidRPr="00D47F2A">
        <w:rPr>
          <w:rFonts w:hint="eastAsia"/>
          <w:szCs w:val="21"/>
        </w:rPr>
        <w:t>土耳其共和国是一个不可分割的整体，有自己的领土和国民。</w:t>
      </w:r>
      <w:r w:rsidRPr="00D47F2A">
        <w:rPr>
          <w:rFonts w:hint="eastAsia"/>
          <w:szCs w:val="21"/>
          <w:lang w:val="tr-TR"/>
        </w:rPr>
        <w:t>主权完全无条件属于土耳其国民。土耳其国民通过《宪法》所述的授权机关行使这一主权。</w:t>
      </w:r>
    </w:p>
    <w:p w:rsidR="00291FEC" w:rsidRDefault="00830EC6" w:rsidP="00F130BD">
      <w:pPr>
        <w:numPr>
          <w:ilvl w:val="0"/>
          <w:numId w:val="15"/>
        </w:numPr>
        <w:tabs>
          <w:tab w:val="clear" w:pos="431"/>
          <w:tab w:val="left" w:pos="540"/>
        </w:tabs>
        <w:overflowPunct/>
        <w:adjustRightInd/>
        <w:snapToGrid/>
        <w:spacing w:after="120"/>
        <w:ind w:left="1134" w:right="1134"/>
        <w:rPr>
          <w:szCs w:val="21"/>
        </w:rPr>
      </w:pPr>
      <w:r>
        <w:rPr>
          <w:rFonts w:hint="eastAsia"/>
          <w:szCs w:val="21"/>
          <w:lang w:val="tr-TR"/>
        </w:rPr>
        <w:t xml:space="preserve">  </w:t>
      </w:r>
      <w:r w:rsidR="00291FEC" w:rsidRPr="00D47F2A">
        <w:rPr>
          <w:rFonts w:hint="eastAsia"/>
          <w:szCs w:val="21"/>
          <w:lang w:val="tr-TR"/>
        </w:rPr>
        <w:t>土耳其国民由法律面前平等的公民组成，不论他们的出身。就土耳其国民来说，共同标准是公民身份。每个土耳其公民都有权利和权力按照平等和社会正义的原则行使《宪法》规定的基本权利和自由，在民族文化、文明和法律秩序中体面生活，追求物质和精神发展。每个土耳其公民能够有效进入政府，追求其政治、经济、文化和社会发展。</w:t>
      </w:r>
    </w:p>
    <w:p w:rsidR="00291FEC" w:rsidRDefault="00830EC6" w:rsidP="00F130BD">
      <w:pPr>
        <w:numPr>
          <w:ilvl w:val="0"/>
          <w:numId w:val="15"/>
        </w:numPr>
        <w:tabs>
          <w:tab w:val="clear" w:pos="431"/>
          <w:tab w:val="left" w:pos="540"/>
        </w:tabs>
        <w:overflowPunct/>
        <w:adjustRightInd/>
        <w:snapToGrid/>
        <w:spacing w:after="120"/>
        <w:ind w:left="1134" w:right="1134"/>
        <w:rPr>
          <w:szCs w:val="21"/>
          <w:lang w:val="tr-TR"/>
        </w:rPr>
      </w:pPr>
      <w:r>
        <w:rPr>
          <w:rFonts w:hint="eastAsia"/>
          <w:szCs w:val="21"/>
        </w:rPr>
        <w:t xml:space="preserve">  </w:t>
      </w:r>
      <w:r w:rsidR="00291FEC" w:rsidRPr="00D47F2A">
        <w:rPr>
          <w:rFonts w:hint="eastAsia"/>
          <w:szCs w:val="21"/>
        </w:rPr>
        <w:t>此外，《宪法》还将法律面前平等确立为普遍原则。</w:t>
      </w:r>
      <w:r w:rsidR="00291FEC" w:rsidRPr="00D47F2A">
        <w:rPr>
          <w:rFonts w:hint="eastAsia"/>
          <w:szCs w:val="21"/>
          <w:lang w:val="tr-TR"/>
        </w:rPr>
        <w:t>全体公民不问其语言、种族、肤色、性别、政治观点、哲学信念、宗教和教派，或任何这类考虑，在法律面前一律平等。国家机关和行政当局应依照法律面前平等的原则处理一切事务。</w:t>
      </w:r>
    </w:p>
    <w:p w:rsidR="00291FEC" w:rsidRDefault="00291FEC" w:rsidP="00F130BD">
      <w:pPr>
        <w:numPr>
          <w:ilvl w:val="0"/>
          <w:numId w:val="15"/>
        </w:numPr>
        <w:tabs>
          <w:tab w:val="clear" w:pos="431"/>
          <w:tab w:val="left" w:pos="540"/>
        </w:tabs>
        <w:overflowPunct/>
        <w:adjustRightInd/>
        <w:snapToGrid/>
        <w:spacing w:after="120"/>
        <w:ind w:left="1134" w:right="1134"/>
        <w:rPr>
          <w:szCs w:val="21"/>
          <w:lang w:val="tr-TR"/>
        </w:rPr>
      </w:pPr>
      <w:r w:rsidRPr="00D47F2A">
        <w:rPr>
          <w:rFonts w:hint="eastAsia"/>
          <w:szCs w:val="21"/>
        </w:rPr>
        <w:t>土耳其的政治生活是由基于法治和尊重人权的多元民主制度管理的。</w:t>
      </w:r>
      <w:r w:rsidRPr="00D47F2A">
        <w:rPr>
          <w:rFonts w:hint="eastAsia"/>
          <w:szCs w:val="21"/>
          <w:lang w:val="tr-TR"/>
        </w:rPr>
        <w:t>土耳其以普选制为基础的选举制度向所有成年公民开放，其要求由《宪法》和相关法规确定。</w:t>
      </w:r>
    </w:p>
    <w:p w:rsidR="00291FEC" w:rsidRPr="006971C4" w:rsidRDefault="00830EC6" w:rsidP="00F130BD">
      <w:pPr>
        <w:pStyle w:val="H1GC"/>
      </w:pPr>
      <w:r>
        <w:rPr>
          <w:rFonts w:hint="eastAsia"/>
        </w:rPr>
        <w:tab/>
      </w:r>
      <w:r>
        <w:rPr>
          <w:rFonts w:hint="eastAsia"/>
        </w:rPr>
        <w:tab/>
      </w:r>
      <w:r w:rsidR="00291FEC" w:rsidRPr="006971C4">
        <w:rPr>
          <w:rFonts w:hint="eastAsia"/>
        </w:rPr>
        <w:t>第</w:t>
      </w:r>
      <w:r w:rsidR="00291FEC">
        <w:rPr>
          <w:rFonts w:hint="eastAsia"/>
        </w:rPr>
        <w:t>二</w:t>
      </w:r>
      <w:r w:rsidR="00291FEC" w:rsidRPr="006971C4">
        <w:rPr>
          <w:rFonts w:hint="eastAsia"/>
        </w:rPr>
        <w:t>条</w:t>
      </w:r>
    </w:p>
    <w:p w:rsidR="00291FEC" w:rsidRPr="006971C4" w:rsidRDefault="00830EC6" w:rsidP="00F130BD">
      <w:pPr>
        <w:pStyle w:val="H23GC"/>
      </w:pPr>
      <w:r>
        <w:rPr>
          <w:rFonts w:hint="eastAsia"/>
        </w:rPr>
        <w:tab/>
      </w:r>
      <w:r>
        <w:rPr>
          <w:rFonts w:hint="eastAsia"/>
        </w:rPr>
        <w:tab/>
      </w:r>
      <w:r w:rsidR="00291FEC" w:rsidRPr="006971C4">
        <w:rPr>
          <w:rFonts w:hint="eastAsia"/>
        </w:rPr>
        <w:t>不歧视</w:t>
      </w:r>
    </w:p>
    <w:p w:rsidR="00291FEC" w:rsidRDefault="00291FEC" w:rsidP="00F130BD">
      <w:pPr>
        <w:numPr>
          <w:ilvl w:val="0"/>
          <w:numId w:val="15"/>
        </w:numPr>
        <w:tabs>
          <w:tab w:val="clear" w:pos="431"/>
        </w:tabs>
        <w:overflowPunct/>
        <w:adjustRightInd/>
        <w:snapToGrid/>
        <w:spacing w:after="120"/>
        <w:ind w:left="1134" w:right="1134"/>
        <w:rPr>
          <w:szCs w:val="21"/>
          <w:lang w:val="tr-TR"/>
        </w:rPr>
      </w:pPr>
      <w:r w:rsidRPr="00D47F2A">
        <w:rPr>
          <w:rFonts w:hint="eastAsia"/>
          <w:szCs w:val="21"/>
        </w:rPr>
        <w:t>土耳其充分致力于打击一切形式的歧视行为。</w:t>
      </w:r>
      <w:r w:rsidRPr="00D47F2A">
        <w:rPr>
          <w:rFonts w:hint="eastAsia"/>
          <w:szCs w:val="21"/>
          <w:lang w:val="tr-TR"/>
        </w:rPr>
        <w:t>土耳其承认保障和保护个人免受歧视行为的权利是政府的主要职责，在其不歧视立法中纳入了合理有效的措施。土耳其是包含禁止歧视规定的各类基本国际公约的缔约方，例如：《</w:t>
      </w:r>
      <w:r>
        <w:rPr>
          <w:rFonts w:hint="eastAsia"/>
          <w:szCs w:val="21"/>
          <w:lang w:val="tr-TR"/>
        </w:rPr>
        <w:t>公民权利和政治权利国际公约</w:t>
      </w:r>
      <w:r w:rsidRPr="00D47F2A">
        <w:rPr>
          <w:rFonts w:hint="eastAsia"/>
          <w:szCs w:val="21"/>
          <w:lang w:val="tr-TR"/>
        </w:rPr>
        <w:t>》、《消除一切形式种族歧视国际公约》、《消除对妇女一切形式歧视公约》、《儿童权利公约》、《保护所有移徙工人及其家庭成员权利国际公约》、《欧洲社会宪章》以及《欧洲人权公约》及其议定书。</w:t>
      </w:r>
    </w:p>
    <w:p w:rsidR="00291FEC" w:rsidRPr="006971C4" w:rsidRDefault="00830EC6" w:rsidP="00F130BD">
      <w:pPr>
        <w:pStyle w:val="H23GC"/>
      </w:pPr>
      <w:r>
        <w:rPr>
          <w:rFonts w:hint="eastAsia"/>
        </w:rPr>
        <w:tab/>
      </w:r>
      <w:r>
        <w:rPr>
          <w:rFonts w:hint="eastAsia"/>
        </w:rPr>
        <w:tab/>
      </w:r>
      <w:r w:rsidR="00291FEC" w:rsidRPr="006971C4">
        <w:rPr>
          <w:rFonts w:hint="eastAsia"/>
        </w:rPr>
        <w:t>法律框架</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在土耳其，全体公民在法律面前一律平等，</w:t>
      </w:r>
      <w:r w:rsidRPr="00D47F2A">
        <w:rPr>
          <w:rFonts w:ascii="Times New Roman" w:hAnsi="Times New Roman" w:cs="Times New Roman" w:hint="eastAsia"/>
          <w:sz w:val="21"/>
          <w:szCs w:val="21"/>
          <w:lang w:val="en-GB" w:eastAsia="zh-CN"/>
        </w:rPr>
        <w:t>无差别</w:t>
      </w:r>
      <w:r w:rsidRPr="00D47F2A">
        <w:rPr>
          <w:rFonts w:ascii="Times New Roman" w:hAnsi="Times New Roman" w:cs="Times New Roman" w:hint="eastAsia"/>
          <w:sz w:val="21"/>
          <w:szCs w:val="21"/>
          <w:lang w:val="en-GB"/>
        </w:rPr>
        <w:t>地享有相同的权利</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负</w:t>
      </w:r>
      <w:r w:rsidRPr="00D47F2A">
        <w:rPr>
          <w:rFonts w:ascii="Times New Roman" w:hAnsi="Times New Roman" w:cs="Times New Roman" w:hint="eastAsia"/>
          <w:sz w:val="21"/>
          <w:szCs w:val="21"/>
          <w:lang w:val="en-GB" w:eastAsia="zh-CN"/>
        </w:rPr>
        <w:t>担</w:t>
      </w:r>
      <w:r w:rsidRPr="00D47F2A">
        <w:rPr>
          <w:rFonts w:ascii="Times New Roman" w:hAnsi="Times New Roman" w:cs="Times New Roman" w:hint="eastAsia"/>
          <w:sz w:val="21"/>
          <w:szCs w:val="21"/>
          <w:lang w:val="en-GB"/>
        </w:rPr>
        <w:t>相同的义务。法律禁止并惩罚歧视行为。</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土耳其共和国《宪法》第</w:t>
      </w:r>
      <w:r w:rsidRPr="00D47F2A">
        <w:rPr>
          <w:rFonts w:ascii="Times New Roman" w:hAnsi="Times New Roman" w:cs="Times New Roman" w:hint="eastAsia"/>
          <w:sz w:val="21"/>
          <w:szCs w:val="21"/>
          <w:lang w:val="en-GB"/>
        </w:rPr>
        <w:t>10</w:t>
      </w:r>
      <w:r w:rsidRPr="00D47F2A">
        <w:rPr>
          <w:rFonts w:ascii="Times New Roman" w:hAnsi="Times New Roman" w:cs="Times New Roman" w:hint="eastAsia"/>
          <w:sz w:val="21"/>
          <w:szCs w:val="21"/>
          <w:lang w:val="en-GB"/>
        </w:rPr>
        <w:t>条保障法律面前人人平等。</w:t>
      </w:r>
    </w:p>
    <w:p w:rsidR="00291FEC" w:rsidRDefault="00291FEC" w:rsidP="00F130BD">
      <w:pPr>
        <w:pStyle w:val="Normal0"/>
        <w:tabs>
          <w:tab w:val="left" w:pos="1700"/>
        </w:tabs>
        <w:spacing w:after="120" w:line="320" w:lineRule="exact"/>
        <w:ind w:left="1700" w:right="1134" w:hanging="1"/>
        <w:jc w:val="both"/>
        <w:rPr>
          <w:rFonts w:ascii="Times New Roman" w:hAnsi="Times New Roman" w:cs="Times New Roman"/>
          <w:iCs/>
          <w:sz w:val="21"/>
          <w:szCs w:val="21"/>
        </w:rPr>
      </w:pPr>
      <w:r w:rsidRPr="00D47F2A">
        <w:rPr>
          <w:rFonts w:ascii="Times New Roman" w:hAnsi="Times New Roman" w:cs="Times New Roman" w:hint="eastAsia"/>
          <w:iCs/>
          <w:sz w:val="21"/>
          <w:szCs w:val="21"/>
          <w:lang w:val="en-GB"/>
        </w:rPr>
        <w:t>全体公民不问其语言、种族、肤色、性别、政治观点、哲学信仰、宗教和教派，或任何这类考虑，在法律面前一律平等。</w:t>
      </w:r>
    </w:p>
    <w:p w:rsidR="00291FEC" w:rsidRDefault="00291FEC" w:rsidP="00F130BD">
      <w:pPr>
        <w:pStyle w:val="Normal0"/>
        <w:tabs>
          <w:tab w:val="left" w:pos="1700"/>
        </w:tabs>
        <w:spacing w:after="120" w:line="320" w:lineRule="exact"/>
        <w:ind w:left="1700" w:right="1134" w:hanging="1"/>
        <w:jc w:val="both"/>
        <w:rPr>
          <w:rFonts w:ascii="Times New Roman" w:hAnsi="Times New Roman" w:cs="Times New Roman"/>
          <w:iCs/>
          <w:sz w:val="21"/>
          <w:szCs w:val="21"/>
        </w:rPr>
      </w:pPr>
      <w:r w:rsidRPr="00D47F2A">
        <w:rPr>
          <w:rFonts w:ascii="Times New Roman" w:hAnsi="Times New Roman" w:cs="Times New Roman" w:hint="eastAsia"/>
          <w:iCs/>
          <w:sz w:val="21"/>
          <w:szCs w:val="21"/>
        </w:rPr>
        <w:t>男女享有平等权利。国家有义务确保这种平等在实践中存在。</w:t>
      </w:r>
    </w:p>
    <w:p w:rsidR="00291FEC" w:rsidRDefault="00291FEC" w:rsidP="00F130BD">
      <w:pPr>
        <w:pStyle w:val="Normal0"/>
        <w:tabs>
          <w:tab w:val="left" w:pos="1700"/>
        </w:tabs>
        <w:spacing w:after="120" w:line="320" w:lineRule="exact"/>
        <w:ind w:left="1700" w:right="1134" w:hanging="1"/>
        <w:jc w:val="both"/>
        <w:rPr>
          <w:rFonts w:ascii="Times New Roman" w:hAnsi="Times New Roman" w:cs="Times New Roman"/>
          <w:iCs/>
          <w:sz w:val="21"/>
          <w:szCs w:val="21"/>
        </w:rPr>
      </w:pPr>
      <w:r w:rsidRPr="00D47F2A">
        <w:rPr>
          <w:rFonts w:ascii="Times New Roman" w:hAnsi="Times New Roman" w:cs="Times New Roman" w:hint="eastAsia"/>
          <w:iCs/>
          <w:sz w:val="21"/>
          <w:szCs w:val="21"/>
        </w:rPr>
        <w:t>不得赋予任何个人、家庭、集团或阶级以特权。</w:t>
      </w:r>
    </w:p>
    <w:p w:rsidR="00291FEC" w:rsidRPr="000F3E0F" w:rsidRDefault="00291FEC" w:rsidP="00F130BD">
      <w:pPr>
        <w:pStyle w:val="Normal0"/>
        <w:tabs>
          <w:tab w:val="left" w:pos="1700"/>
        </w:tabs>
        <w:spacing w:after="120" w:line="320" w:lineRule="exact"/>
        <w:ind w:left="1700" w:right="1134" w:hanging="1"/>
        <w:jc w:val="both"/>
        <w:rPr>
          <w:rFonts w:ascii="Times New Roman" w:eastAsia="KaiTi_GB2312" w:hAnsi="Times New Roman" w:cs="Times New Roman"/>
          <w:sz w:val="21"/>
          <w:szCs w:val="21"/>
          <w:lang w:val="en-GB"/>
        </w:rPr>
      </w:pPr>
      <w:r w:rsidRPr="00D47F2A">
        <w:rPr>
          <w:rFonts w:ascii="Times New Roman" w:hAnsi="Times New Roman" w:cs="Times New Roman" w:hint="eastAsia"/>
          <w:iCs/>
          <w:sz w:val="21"/>
          <w:szCs w:val="21"/>
        </w:rPr>
        <w:t>国家机关和行政当局应依照法律面前平等的原则处理</w:t>
      </w:r>
      <w:r w:rsidRPr="00D47F2A">
        <w:rPr>
          <w:rFonts w:ascii="Times New Roman" w:hAnsi="Times New Roman" w:cs="Times New Roman" w:hint="eastAsia"/>
          <w:iCs/>
          <w:sz w:val="21"/>
          <w:szCs w:val="21"/>
          <w:lang w:eastAsia="zh-CN"/>
        </w:rPr>
        <w:t>其</w:t>
      </w:r>
      <w:r w:rsidRPr="00D47F2A">
        <w:rPr>
          <w:rFonts w:ascii="Times New Roman" w:hAnsi="Times New Roman" w:cs="Times New Roman" w:hint="eastAsia"/>
          <w:iCs/>
          <w:sz w:val="21"/>
          <w:szCs w:val="21"/>
        </w:rPr>
        <w:t>一切事务。</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《宪法》通过</w:t>
      </w:r>
      <w:r w:rsidRPr="00D47F2A">
        <w:rPr>
          <w:rFonts w:ascii="Times New Roman" w:hAnsi="Times New Roman" w:cs="Times New Roman" w:hint="eastAsia"/>
          <w:sz w:val="21"/>
          <w:szCs w:val="21"/>
          <w:lang w:val="en-GB" w:eastAsia="zh-CN"/>
        </w:rPr>
        <w:t>提到</w:t>
      </w:r>
      <w:r w:rsidRPr="00D47F2A">
        <w:rPr>
          <w:rFonts w:ascii="Times New Roman" w:hAnsi="Times New Roman" w:cs="Times New Roman" w:hint="eastAsia"/>
          <w:sz w:val="21"/>
          <w:szCs w:val="21"/>
          <w:lang w:val="en-GB"/>
        </w:rPr>
        <w:t>“或任何这类考虑”，授予司法机构在</w:t>
      </w:r>
      <w:r w:rsidRPr="00D47F2A">
        <w:rPr>
          <w:rFonts w:ascii="Times New Roman" w:hAnsi="Times New Roman" w:cs="Times New Roman" w:hint="eastAsia"/>
          <w:sz w:val="21"/>
          <w:szCs w:val="21"/>
          <w:lang w:val="en-GB" w:eastAsia="zh-CN"/>
        </w:rPr>
        <w:t>判</w:t>
      </w:r>
      <w:r w:rsidRPr="00D47F2A">
        <w:rPr>
          <w:rFonts w:ascii="Times New Roman" w:hAnsi="Times New Roman" w:cs="Times New Roman" w:hint="eastAsia"/>
          <w:sz w:val="21"/>
          <w:szCs w:val="21"/>
          <w:lang w:val="en-GB"/>
        </w:rPr>
        <w:t>决不平等案件中的广泛裁量权。</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国家体系是以宪法</w:t>
      </w:r>
      <w:r w:rsidRPr="00D47F2A">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领土民族主义原则为基础的。</w:t>
      </w:r>
      <w:r w:rsidRPr="00D47F2A">
        <w:rPr>
          <w:rFonts w:ascii="Times New Roman" w:hAnsi="Times New Roman" w:cs="Times New Roman" w:hint="eastAsia"/>
          <w:sz w:val="21"/>
          <w:szCs w:val="21"/>
        </w:rPr>
        <w:t>《宪法》第</w:t>
      </w:r>
      <w:r w:rsidRPr="00D47F2A">
        <w:rPr>
          <w:rFonts w:ascii="Times New Roman" w:hAnsi="Times New Roman" w:cs="Times New Roman" w:hint="eastAsia"/>
          <w:sz w:val="21"/>
          <w:szCs w:val="21"/>
        </w:rPr>
        <w:t>66</w:t>
      </w:r>
      <w:r w:rsidRPr="00D47F2A">
        <w:rPr>
          <w:rFonts w:ascii="Times New Roman" w:hAnsi="Times New Roman" w:cs="Times New Roman" w:hint="eastAsia"/>
          <w:sz w:val="21"/>
          <w:szCs w:val="21"/>
        </w:rPr>
        <w:t>条</w:t>
      </w:r>
      <w:r w:rsidRPr="00D47F2A">
        <w:rPr>
          <w:rFonts w:ascii="Times New Roman" w:hAnsi="Times New Roman" w:cs="Times New Roman" w:hint="eastAsia"/>
          <w:sz w:val="21"/>
          <w:szCs w:val="21"/>
          <w:lang w:eastAsia="zh-CN"/>
        </w:rPr>
        <w:t>基于</w:t>
      </w:r>
      <w:r w:rsidRPr="00D47F2A">
        <w:rPr>
          <w:rFonts w:ascii="Times New Roman" w:hAnsi="Times New Roman" w:cs="Times New Roman" w:hint="eastAsia"/>
          <w:sz w:val="21"/>
          <w:szCs w:val="21"/>
        </w:rPr>
        <w:t>法律纽带对公民</w:t>
      </w:r>
      <w:r w:rsidRPr="00D47F2A">
        <w:rPr>
          <w:rFonts w:ascii="Times New Roman" w:hAnsi="Times New Roman" w:cs="Times New Roman" w:hint="eastAsia"/>
          <w:sz w:val="21"/>
          <w:szCs w:val="21"/>
          <w:lang w:eastAsia="zh-CN"/>
        </w:rPr>
        <w:t>资格概念</w:t>
      </w:r>
      <w:r w:rsidRPr="00D47F2A">
        <w:rPr>
          <w:rFonts w:ascii="Times New Roman" w:hAnsi="Times New Roman" w:cs="Times New Roman" w:hint="eastAsia"/>
          <w:sz w:val="21"/>
          <w:szCs w:val="21"/>
        </w:rPr>
        <w:t>进行定义，</w:t>
      </w:r>
      <w:r w:rsidRPr="00D47F2A">
        <w:rPr>
          <w:rFonts w:ascii="Times New Roman" w:hAnsi="Times New Roman" w:cs="Times New Roman" w:hint="eastAsia"/>
          <w:sz w:val="21"/>
          <w:szCs w:val="21"/>
          <w:lang w:eastAsia="zh-CN"/>
        </w:rPr>
        <w:t>丝毫</w:t>
      </w:r>
      <w:r w:rsidRPr="00D47F2A">
        <w:rPr>
          <w:rFonts w:ascii="Times New Roman" w:hAnsi="Times New Roman" w:cs="Times New Roman" w:hint="eastAsia"/>
          <w:sz w:val="21"/>
          <w:szCs w:val="21"/>
        </w:rPr>
        <w:t>没有</w:t>
      </w:r>
      <w:r w:rsidRPr="00D47F2A">
        <w:rPr>
          <w:rFonts w:ascii="Times New Roman" w:hAnsi="Times New Roman" w:cs="Times New Roman" w:hint="eastAsia"/>
          <w:sz w:val="21"/>
          <w:szCs w:val="21"/>
          <w:lang w:eastAsia="zh-CN"/>
        </w:rPr>
        <w:t>提到民</w:t>
      </w:r>
      <w:r w:rsidRPr="00D47F2A">
        <w:rPr>
          <w:rFonts w:ascii="Times New Roman" w:hAnsi="Times New Roman" w:cs="Times New Roman" w:hint="eastAsia"/>
          <w:sz w:val="21"/>
          <w:szCs w:val="21"/>
        </w:rPr>
        <w:t>族、语言或宗教来源。根据本条，“凡是通过公民资格纽带隶属于土耳其国家的人都是土耳其人”。《宪法》没有对成为“土耳其人”的人种或种族内涵做出限定。相反，第</w:t>
      </w:r>
      <w:r w:rsidRPr="00D47F2A">
        <w:rPr>
          <w:rFonts w:ascii="Times New Roman" w:hAnsi="Times New Roman" w:cs="Times New Roman" w:hint="eastAsia"/>
          <w:sz w:val="21"/>
          <w:szCs w:val="21"/>
        </w:rPr>
        <w:t>66</w:t>
      </w:r>
      <w:r w:rsidRPr="00D47F2A">
        <w:rPr>
          <w:rFonts w:ascii="Times New Roman" w:hAnsi="Times New Roman" w:cs="Times New Roman" w:hint="eastAsia"/>
          <w:sz w:val="21"/>
          <w:szCs w:val="21"/>
        </w:rPr>
        <w:t>条描述了一个纯粹的法律定义，没有规定基于“血缘”的血</w:t>
      </w:r>
      <w:r w:rsidRPr="00D47F2A">
        <w:rPr>
          <w:rFonts w:ascii="Times New Roman" w:hAnsi="Times New Roman" w:cs="Times New Roman" w:hint="eastAsia"/>
          <w:sz w:val="21"/>
          <w:szCs w:val="21"/>
          <w:lang w:eastAsia="zh-CN"/>
        </w:rPr>
        <w:t>亲</w:t>
      </w:r>
      <w:r w:rsidRPr="00D47F2A">
        <w:rPr>
          <w:rFonts w:ascii="Times New Roman" w:hAnsi="Times New Roman" w:cs="Times New Roman" w:hint="eastAsia"/>
          <w:sz w:val="21"/>
          <w:szCs w:val="21"/>
        </w:rPr>
        <w:t>关系。术语“土耳其人”是所有土耳其公民</w:t>
      </w:r>
      <w:r w:rsidRPr="00D47F2A">
        <w:rPr>
          <w:rFonts w:ascii="Times New Roman" w:hAnsi="Times New Roman" w:cs="Times New Roman" w:hint="eastAsia"/>
          <w:sz w:val="21"/>
          <w:szCs w:val="21"/>
          <w:lang w:eastAsia="zh-CN"/>
        </w:rPr>
        <w:t>国</w:t>
      </w:r>
      <w:r w:rsidRPr="00D47F2A">
        <w:rPr>
          <w:rFonts w:ascii="Times New Roman" w:hAnsi="Times New Roman" w:cs="Times New Roman" w:hint="eastAsia"/>
          <w:sz w:val="21"/>
          <w:szCs w:val="21"/>
        </w:rPr>
        <w:t>民特征的体现，而不问其出身。</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《宪法》第</w:t>
      </w:r>
      <w:r w:rsidRPr="00D47F2A">
        <w:rPr>
          <w:rFonts w:ascii="Times New Roman" w:hAnsi="Times New Roman" w:cs="Times New Roman" w:hint="eastAsia"/>
          <w:sz w:val="21"/>
          <w:szCs w:val="21"/>
          <w:lang w:val="en-GB"/>
        </w:rPr>
        <w:t>66</w:t>
      </w:r>
      <w:r w:rsidRPr="00D47F2A">
        <w:rPr>
          <w:rFonts w:ascii="Times New Roman" w:hAnsi="Times New Roman" w:cs="Times New Roman" w:hint="eastAsia"/>
          <w:sz w:val="21"/>
          <w:szCs w:val="21"/>
          <w:lang w:val="en-GB"/>
        </w:rPr>
        <w:t>条传达的理念充分体现了共和国的主要哲学思想。</w:t>
      </w:r>
      <w:r w:rsidRPr="00D47F2A">
        <w:rPr>
          <w:rFonts w:ascii="Times New Roman" w:hAnsi="Times New Roman" w:cs="Times New Roman" w:hint="eastAsia"/>
          <w:sz w:val="21"/>
          <w:szCs w:val="21"/>
        </w:rPr>
        <w:t>这个哲学思想没有以种族、宗教或人种为理由</w:t>
      </w:r>
      <w:r w:rsidRPr="00D47F2A">
        <w:rPr>
          <w:rFonts w:ascii="Times New Roman" w:hAnsi="Times New Roman" w:cs="Times New Roman" w:hint="eastAsia"/>
          <w:sz w:val="21"/>
          <w:szCs w:val="21"/>
          <w:lang w:eastAsia="zh-CN"/>
        </w:rPr>
        <w:t>区分</w:t>
      </w:r>
      <w:r w:rsidRPr="00D47F2A">
        <w:rPr>
          <w:rFonts w:ascii="Times New Roman" w:hAnsi="Times New Roman" w:cs="Times New Roman" w:hint="eastAsia"/>
          <w:sz w:val="21"/>
          <w:szCs w:val="21"/>
        </w:rPr>
        <w:t>共和国公民。根据公民资格原则，</w:t>
      </w:r>
      <w:r w:rsidRPr="00D47F2A">
        <w:rPr>
          <w:rFonts w:ascii="Times New Roman" w:hAnsi="Times New Roman" w:cs="Times New Roman" w:hint="eastAsia"/>
          <w:sz w:val="21"/>
          <w:szCs w:val="21"/>
          <w:lang w:eastAsia="zh-CN"/>
        </w:rPr>
        <w:t>在</w:t>
      </w:r>
      <w:r w:rsidRPr="00D47F2A">
        <w:rPr>
          <w:rFonts w:ascii="Times New Roman" w:hAnsi="Times New Roman" w:cs="Times New Roman" w:hint="eastAsia"/>
          <w:sz w:val="21"/>
          <w:szCs w:val="21"/>
        </w:rPr>
        <w:t>共和国成立时</w:t>
      </w:r>
      <w:r w:rsidRPr="00D47F2A">
        <w:rPr>
          <w:rFonts w:ascii="Times New Roman" w:hAnsi="Times New Roman" w:cs="Times New Roman" w:hint="eastAsia"/>
          <w:sz w:val="21"/>
          <w:szCs w:val="21"/>
          <w:lang w:eastAsia="zh-CN"/>
        </w:rPr>
        <w:t>，就以</w:t>
      </w:r>
      <w:r w:rsidRPr="00D47F2A">
        <w:rPr>
          <w:rFonts w:ascii="Times New Roman" w:hAnsi="Times New Roman" w:cs="Times New Roman" w:hint="eastAsia"/>
          <w:sz w:val="21"/>
          <w:szCs w:val="21"/>
        </w:rPr>
        <w:t>领土</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而非血缘</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lang w:eastAsia="zh-CN"/>
        </w:rPr>
        <w:t>为基础，</w:t>
      </w:r>
      <w:r w:rsidRPr="00D47F2A">
        <w:rPr>
          <w:rFonts w:ascii="Times New Roman" w:hAnsi="Times New Roman" w:cs="Times New Roman" w:hint="eastAsia"/>
          <w:sz w:val="21"/>
          <w:szCs w:val="21"/>
        </w:rPr>
        <w:t>采用</w:t>
      </w:r>
      <w:r w:rsidRPr="00D47F2A">
        <w:rPr>
          <w:rFonts w:ascii="Times New Roman" w:hAnsi="Times New Roman" w:cs="Times New Roman" w:hint="eastAsia"/>
          <w:sz w:val="21"/>
          <w:szCs w:val="21"/>
          <w:lang w:eastAsia="zh-CN"/>
        </w:rPr>
        <w:t>了关于</w:t>
      </w:r>
      <w:r w:rsidRPr="00D47F2A">
        <w:rPr>
          <w:rFonts w:ascii="Times New Roman" w:hAnsi="Times New Roman" w:cs="Times New Roman" w:hint="eastAsia"/>
          <w:sz w:val="21"/>
          <w:szCs w:val="21"/>
        </w:rPr>
        <w:t>国</w:t>
      </w:r>
      <w:r w:rsidRPr="00D47F2A">
        <w:rPr>
          <w:rFonts w:ascii="Times New Roman" w:hAnsi="Times New Roman" w:cs="Times New Roman" w:hint="eastAsia"/>
          <w:sz w:val="21"/>
          <w:szCs w:val="21"/>
          <w:lang w:eastAsia="zh-CN"/>
        </w:rPr>
        <w:t>民和良心的</w:t>
      </w:r>
      <w:r w:rsidRPr="00D47F2A">
        <w:rPr>
          <w:rFonts w:ascii="Times New Roman" w:hAnsi="Times New Roman" w:cs="Times New Roman" w:hint="eastAsia"/>
          <w:sz w:val="21"/>
          <w:szCs w:val="21"/>
        </w:rPr>
        <w:t>共同特征的定义，</w:t>
      </w:r>
      <w:r w:rsidRPr="00D47F2A">
        <w:rPr>
          <w:rFonts w:ascii="Times New Roman" w:hAnsi="Times New Roman" w:cs="Times New Roman" w:hint="eastAsia"/>
          <w:sz w:val="21"/>
          <w:szCs w:val="21"/>
          <w:lang w:eastAsia="zh-CN"/>
        </w:rPr>
        <w:t>所以不</w:t>
      </w:r>
      <w:r w:rsidRPr="00D47F2A">
        <w:rPr>
          <w:rFonts w:ascii="Times New Roman" w:hAnsi="Times New Roman" w:cs="Times New Roman" w:hint="eastAsia"/>
          <w:sz w:val="21"/>
          <w:szCs w:val="21"/>
        </w:rPr>
        <w:t>重视公民的人种或种族背景。</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土耳其</w:t>
      </w:r>
      <w:r w:rsidRPr="00D47F2A">
        <w:rPr>
          <w:rFonts w:ascii="Times New Roman" w:hAnsi="Times New Roman" w:cs="Times New Roman" w:hint="eastAsia"/>
          <w:sz w:val="21"/>
          <w:szCs w:val="21"/>
          <w:lang w:eastAsia="zh-CN"/>
        </w:rPr>
        <w:t>国民</w:t>
      </w:r>
      <w:r w:rsidRPr="00D47F2A">
        <w:rPr>
          <w:rFonts w:ascii="Times New Roman" w:hAnsi="Times New Roman" w:cs="Times New Roman" w:hint="eastAsia"/>
          <w:sz w:val="21"/>
          <w:szCs w:val="21"/>
        </w:rPr>
        <w:t>不是</w:t>
      </w:r>
      <w:r w:rsidRPr="00D47F2A">
        <w:rPr>
          <w:rFonts w:ascii="Times New Roman" w:hAnsi="Times New Roman" w:cs="Times New Roman" w:hint="eastAsia"/>
          <w:sz w:val="21"/>
          <w:szCs w:val="21"/>
          <w:lang w:eastAsia="zh-CN"/>
        </w:rPr>
        <w:t>各种</w:t>
      </w:r>
      <w:r w:rsidRPr="00D47F2A">
        <w:rPr>
          <w:rFonts w:ascii="Times New Roman" w:hAnsi="Times New Roman" w:cs="Times New Roman" w:hint="eastAsia"/>
          <w:sz w:val="21"/>
          <w:szCs w:val="21"/>
        </w:rPr>
        <w:t>群体</w:t>
      </w:r>
      <w:r w:rsidRPr="00D47F2A">
        <w:rPr>
          <w:rFonts w:ascii="Times New Roman" w:hAnsi="Times New Roman" w:cs="Times New Roman" w:hint="eastAsia"/>
          <w:sz w:val="21"/>
          <w:szCs w:val="21"/>
          <w:lang w:eastAsia="zh-CN"/>
        </w:rPr>
        <w:t>或团体</w:t>
      </w:r>
      <w:r w:rsidRPr="00D47F2A">
        <w:rPr>
          <w:rFonts w:ascii="Times New Roman" w:hAnsi="Times New Roman" w:cs="Times New Roman" w:hint="eastAsia"/>
          <w:sz w:val="21"/>
          <w:szCs w:val="21"/>
        </w:rPr>
        <w:t>的</w:t>
      </w:r>
      <w:r w:rsidRPr="00D47F2A">
        <w:rPr>
          <w:rFonts w:ascii="Times New Roman" w:hAnsi="Times New Roman" w:cs="Times New Roman" w:hint="eastAsia"/>
          <w:sz w:val="21"/>
          <w:szCs w:val="21"/>
          <w:lang w:eastAsia="zh-CN"/>
        </w:rPr>
        <w:t>杂然</w:t>
      </w:r>
      <w:r w:rsidRPr="00D47F2A">
        <w:rPr>
          <w:rFonts w:ascii="Times New Roman" w:hAnsi="Times New Roman" w:cs="Times New Roman" w:hint="eastAsia"/>
          <w:sz w:val="21"/>
          <w:szCs w:val="21"/>
        </w:rPr>
        <w:t>并列。它是由公民组成</w:t>
      </w:r>
      <w:r w:rsidRPr="00D47F2A">
        <w:rPr>
          <w:rFonts w:ascii="Times New Roman" w:hAnsi="Times New Roman" w:cs="Times New Roman" w:hint="eastAsia"/>
          <w:sz w:val="21"/>
          <w:szCs w:val="21"/>
          <w:lang w:eastAsia="zh-CN"/>
        </w:rPr>
        <w:t>的；所有公民</w:t>
      </w:r>
      <w:r w:rsidRPr="00D47F2A">
        <w:rPr>
          <w:rFonts w:ascii="Times New Roman" w:hAnsi="Times New Roman" w:cs="Times New Roman" w:hint="eastAsia"/>
          <w:sz w:val="21"/>
          <w:szCs w:val="21"/>
        </w:rPr>
        <w:t>在法律面前</w:t>
      </w:r>
      <w:r w:rsidRPr="00D47F2A">
        <w:rPr>
          <w:rFonts w:ascii="Times New Roman" w:hAnsi="Times New Roman" w:cs="Times New Roman" w:hint="eastAsia"/>
          <w:sz w:val="21"/>
          <w:szCs w:val="21"/>
          <w:lang w:eastAsia="zh-CN"/>
        </w:rPr>
        <w:t>都是</w:t>
      </w:r>
      <w:r w:rsidRPr="00D47F2A">
        <w:rPr>
          <w:rFonts w:ascii="Times New Roman" w:hAnsi="Times New Roman" w:cs="Times New Roman" w:hint="eastAsia"/>
          <w:sz w:val="21"/>
          <w:szCs w:val="21"/>
        </w:rPr>
        <w:t>平等的</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而不问其语言、人种、肤色、种族、宗教或其他任何这类特性</w:t>
      </w:r>
      <w:r w:rsidRPr="00D47F2A">
        <w:rPr>
          <w:rFonts w:ascii="Times New Roman" w:hAnsi="Times New Roman" w:cs="Times New Roman" w:hint="eastAsia"/>
          <w:sz w:val="21"/>
          <w:szCs w:val="21"/>
          <w:lang w:eastAsia="zh-CN"/>
        </w:rPr>
        <w:t>等</w:t>
      </w:r>
      <w:r w:rsidRPr="00D47F2A">
        <w:rPr>
          <w:rFonts w:ascii="Times New Roman" w:hAnsi="Times New Roman" w:cs="Times New Roman" w:hint="eastAsia"/>
          <w:sz w:val="21"/>
          <w:szCs w:val="21"/>
        </w:rPr>
        <w:t>出身，</w:t>
      </w:r>
      <w:r w:rsidRPr="00D47F2A">
        <w:rPr>
          <w:rFonts w:ascii="Times New Roman" w:hAnsi="Times New Roman" w:cs="Times New Roman" w:hint="eastAsia"/>
          <w:sz w:val="21"/>
          <w:szCs w:val="21"/>
          <w:lang w:eastAsia="zh-CN"/>
        </w:rPr>
        <w:t>个人</w:t>
      </w:r>
      <w:r w:rsidRPr="00D47F2A">
        <w:rPr>
          <w:rFonts w:ascii="Times New Roman" w:hAnsi="Times New Roman" w:cs="Times New Roman" w:hint="eastAsia"/>
          <w:sz w:val="21"/>
          <w:szCs w:val="21"/>
        </w:rPr>
        <w:t>根据相关法律享有和行使</w:t>
      </w:r>
      <w:r w:rsidRPr="00D47F2A">
        <w:rPr>
          <w:rFonts w:ascii="Times New Roman" w:hAnsi="Times New Roman" w:cs="Times New Roman" w:hint="eastAsia"/>
          <w:sz w:val="21"/>
          <w:szCs w:val="21"/>
          <w:lang w:eastAsia="zh-CN"/>
        </w:rPr>
        <w:t>其</w:t>
      </w:r>
      <w:r w:rsidRPr="00D47F2A">
        <w:rPr>
          <w:rFonts w:ascii="Times New Roman" w:hAnsi="Times New Roman" w:cs="Times New Roman" w:hint="eastAsia"/>
          <w:sz w:val="21"/>
          <w:szCs w:val="21"/>
        </w:rPr>
        <w:t>基本权利和自由。</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同样，《宪法》规定的基本权利和自由并不造成土耳其公民和外国人之间的区别。根据《宪法》第</w:t>
      </w:r>
      <w:r w:rsidRPr="00D47F2A">
        <w:rPr>
          <w:rFonts w:ascii="Times New Roman" w:hAnsi="Times New Roman" w:cs="Times New Roman" w:hint="eastAsia"/>
          <w:sz w:val="21"/>
          <w:szCs w:val="21"/>
        </w:rPr>
        <w:t>10</w:t>
      </w:r>
      <w:r w:rsidRPr="00D47F2A">
        <w:rPr>
          <w:rFonts w:ascii="Times New Roman" w:hAnsi="Times New Roman" w:cs="Times New Roman" w:hint="eastAsia"/>
          <w:sz w:val="21"/>
          <w:szCs w:val="21"/>
        </w:rPr>
        <w:t>条，原则上承认所有人的基本权利和自由，而不管</w:t>
      </w:r>
      <w:r w:rsidRPr="00D47F2A">
        <w:rPr>
          <w:rFonts w:ascii="Times New Roman" w:hAnsi="Times New Roman" w:cs="Times New Roman" w:hint="eastAsia"/>
          <w:sz w:val="21"/>
          <w:szCs w:val="21"/>
          <w:lang w:eastAsia="zh-CN"/>
        </w:rPr>
        <w:t>是不是</w:t>
      </w:r>
      <w:r w:rsidRPr="00D47F2A">
        <w:rPr>
          <w:rFonts w:ascii="Times New Roman" w:hAnsi="Times New Roman" w:cs="Times New Roman" w:hint="eastAsia"/>
          <w:sz w:val="21"/>
          <w:szCs w:val="21"/>
        </w:rPr>
        <w:t>公民。《宪法》第</w:t>
      </w:r>
      <w:r w:rsidRPr="00D47F2A">
        <w:rPr>
          <w:rFonts w:ascii="Times New Roman" w:hAnsi="Times New Roman" w:cs="Times New Roman" w:hint="eastAsia"/>
          <w:sz w:val="21"/>
          <w:szCs w:val="21"/>
        </w:rPr>
        <w:t>16</w:t>
      </w:r>
      <w:r w:rsidRPr="00D47F2A">
        <w:rPr>
          <w:rFonts w:ascii="Times New Roman" w:hAnsi="Times New Roman" w:cs="Times New Roman" w:hint="eastAsia"/>
          <w:sz w:val="21"/>
          <w:szCs w:val="21"/>
        </w:rPr>
        <w:t>条规定，外国</w:t>
      </w:r>
      <w:r w:rsidRPr="00D47F2A">
        <w:rPr>
          <w:rFonts w:ascii="Times New Roman" w:hAnsi="Times New Roman" w:cs="Times New Roman" w:hint="eastAsia"/>
          <w:sz w:val="21"/>
          <w:szCs w:val="21"/>
          <w:lang w:eastAsia="zh-CN"/>
        </w:rPr>
        <w:t>人</w:t>
      </w:r>
      <w:r w:rsidRPr="00D47F2A">
        <w:rPr>
          <w:rFonts w:ascii="Times New Roman" w:hAnsi="Times New Roman" w:cs="Times New Roman" w:hint="eastAsia"/>
          <w:sz w:val="21"/>
          <w:szCs w:val="21"/>
        </w:rPr>
        <w:t>的基本权利和自由，仅可</w:t>
      </w:r>
      <w:r w:rsidRPr="00D47F2A">
        <w:rPr>
          <w:rFonts w:ascii="Times New Roman" w:hAnsi="Times New Roman" w:cs="Times New Roman" w:hint="eastAsia"/>
          <w:sz w:val="21"/>
          <w:szCs w:val="21"/>
          <w:lang w:eastAsia="zh-CN"/>
        </w:rPr>
        <w:t>根据</w:t>
      </w:r>
      <w:r w:rsidRPr="00D47F2A">
        <w:rPr>
          <w:rFonts w:ascii="Times New Roman" w:hAnsi="Times New Roman" w:cs="Times New Roman" w:hint="eastAsia"/>
          <w:sz w:val="21"/>
          <w:szCs w:val="21"/>
        </w:rPr>
        <w:t>国际法由法律加以限制。政治权利</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选举权和被选举权、组建政党和加入政党的权利</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和</w:t>
      </w:r>
      <w:r w:rsidRPr="00D47F2A">
        <w:rPr>
          <w:rFonts w:ascii="Times New Roman" w:hAnsi="Times New Roman" w:cs="Times New Roman" w:hint="eastAsia"/>
          <w:sz w:val="21"/>
          <w:szCs w:val="21"/>
          <w:lang w:eastAsia="zh-CN"/>
        </w:rPr>
        <w:t>担任</w:t>
      </w:r>
      <w:r w:rsidRPr="00D47F2A">
        <w:rPr>
          <w:rFonts w:ascii="Times New Roman" w:hAnsi="Times New Roman" w:cs="Times New Roman" w:hint="eastAsia"/>
          <w:sz w:val="21"/>
          <w:szCs w:val="21"/>
        </w:rPr>
        <w:t>公职的权利</w:t>
      </w:r>
      <w:r w:rsidRPr="00D47F2A">
        <w:rPr>
          <w:rFonts w:ascii="Times New Roman" w:hAnsi="Times New Roman" w:cs="Times New Roman" w:hint="eastAsia"/>
          <w:sz w:val="21"/>
          <w:szCs w:val="21"/>
          <w:lang w:eastAsia="zh-CN"/>
        </w:rPr>
        <w:t>只</w:t>
      </w:r>
      <w:r w:rsidRPr="00D47F2A">
        <w:rPr>
          <w:rFonts w:ascii="Times New Roman" w:hAnsi="Times New Roman" w:cs="Times New Roman" w:hint="eastAsia"/>
          <w:sz w:val="21"/>
          <w:szCs w:val="21"/>
        </w:rPr>
        <w:t>属于土耳其公民。</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hint="eastAsia"/>
          <w:sz w:val="21"/>
          <w:szCs w:val="21"/>
          <w:lang w:val="en-GB" w:eastAsia="zh-CN"/>
        </w:rPr>
      </w:pPr>
      <w:r w:rsidRPr="00D47F2A">
        <w:rPr>
          <w:rFonts w:ascii="Times New Roman" w:hAnsi="Times New Roman" w:cs="Times New Roman" w:hint="eastAsia"/>
          <w:sz w:val="21"/>
          <w:szCs w:val="21"/>
        </w:rPr>
        <w:t>《宪法》以下相关条款保障基本权利和自由：人身不可侵犯及其物质精神</w:t>
      </w:r>
      <w:r w:rsidRPr="00D47F2A">
        <w:rPr>
          <w:rFonts w:ascii="Times New Roman" w:hAnsi="Times New Roman" w:cs="Times New Roman" w:hint="eastAsia"/>
          <w:sz w:val="21"/>
          <w:szCs w:val="21"/>
          <w:lang w:eastAsia="zh-CN"/>
        </w:rPr>
        <w:t>特性</w:t>
      </w:r>
      <w:r w:rsidRPr="00D47F2A">
        <w:rPr>
          <w:rFonts w:ascii="Times New Roman" w:hAnsi="Times New Roman" w:cs="Times New Roman" w:hint="eastAsia"/>
          <w:sz w:val="21"/>
          <w:szCs w:val="21"/>
        </w:rPr>
        <w:t>，禁止</w:t>
      </w:r>
      <w:r w:rsidRPr="00D47F2A">
        <w:rPr>
          <w:rFonts w:ascii="Times New Roman" w:hAnsi="Times New Roman" w:cs="Times New Roman" w:hint="eastAsia"/>
          <w:sz w:val="21"/>
          <w:szCs w:val="21"/>
          <w:lang w:eastAsia="zh-CN"/>
        </w:rPr>
        <w:t>酷刑、</w:t>
      </w:r>
      <w:r w:rsidRPr="00D47F2A">
        <w:rPr>
          <w:rFonts w:ascii="Times New Roman" w:hAnsi="Times New Roman" w:cs="Times New Roman" w:hint="eastAsia"/>
          <w:sz w:val="21"/>
          <w:szCs w:val="21"/>
        </w:rPr>
        <w:t>虐待及</w:t>
      </w:r>
      <w:r w:rsidRPr="00D47F2A">
        <w:rPr>
          <w:rFonts w:ascii="Times New Roman" w:hAnsi="Times New Roman" w:cs="Times New Roman" w:hint="eastAsia"/>
          <w:sz w:val="21"/>
          <w:szCs w:val="21"/>
          <w:lang w:eastAsia="zh-CN"/>
        </w:rPr>
        <w:t>有</w:t>
      </w:r>
      <w:r w:rsidRPr="00D47F2A">
        <w:rPr>
          <w:rFonts w:ascii="Times New Roman" w:hAnsi="Times New Roman" w:cs="Times New Roman" w:hint="eastAsia"/>
          <w:sz w:val="21"/>
          <w:szCs w:val="21"/>
        </w:rPr>
        <w:t>辱人格的待遇</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17</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，禁止强制劳动</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18</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，人身自由和安全</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19</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，个人生活</w:t>
      </w:r>
      <w:r w:rsidRPr="00D47F2A">
        <w:rPr>
          <w:rFonts w:ascii="Times New Roman" w:hAnsi="Times New Roman" w:cs="Times New Roman" w:hint="eastAsia"/>
          <w:sz w:val="21"/>
          <w:szCs w:val="21"/>
          <w:lang w:eastAsia="zh-CN"/>
        </w:rPr>
        <w:t>隐私</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20</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，住</w:t>
      </w:r>
      <w:r w:rsidRPr="00D47F2A">
        <w:rPr>
          <w:rFonts w:ascii="Times New Roman" w:hAnsi="Times New Roman" w:cs="Times New Roman" w:hint="eastAsia"/>
          <w:sz w:val="21"/>
          <w:szCs w:val="21"/>
          <w:lang w:eastAsia="zh-CN"/>
        </w:rPr>
        <w:t>所</w:t>
      </w:r>
      <w:r w:rsidRPr="00D47F2A">
        <w:rPr>
          <w:rFonts w:ascii="Times New Roman" w:hAnsi="Times New Roman" w:cs="Times New Roman" w:hint="eastAsia"/>
          <w:sz w:val="21"/>
          <w:szCs w:val="21"/>
        </w:rPr>
        <w:t>不受侵犯</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21</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，通讯自由</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22</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，居住和迁移自由</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23</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，宗教和信</w:t>
      </w:r>
      <w:r w:rsidRPr="00D47F2A">
        <w:rPr>
          <w:rFonts w:ascii="Times New Roman" w:hAnsi="Times New Roman" w:cs="Times New Roman" w:hint="eastAsia"/>
          <w:sz w:val="21"/>
          <w:szCs w:val="21"/>
          <w:lang w:eastAsia="zh-CN"/>
        </w:rPr>
        <w:t>仰</w:t>
      </w:r>
      <w:r w:rsidRPr="00D47F2A">
        <w:rPr>
          <w:rFonts w:ascii="Times New Roman" w:hAnsi="Times New Roman" w:cs="Times New Roman" w:hint="eastAsia"/>
          <w:sz w:val="21"/>
          <w:szCs w:val="21"/>
        </w:rPr>
        <w:t>自由</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24</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，思想和意见自由</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25</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，表达自由</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26</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，科学和艺术自由</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27</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，结社自由</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33</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，举行集会和游行示威的权利</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34</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，财产权</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35</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，追求</w:t>
      </w:r>
      <w:r w:rsidRPr="00D47F2A">
        <w:rPr>
          <w:rFonts w:ascii="Times New Roman" w:hAnsi="Times New Roman" w:cs="Times New Roman" w:hint="eastAsia"/>
          <w:sz w:val="21"/>
          <w:szCs w:val="21"/>
          <w:lang w:eastAsia="zh-CN"/>
        </w:rPr>
        <w:t>权利</w:t>
      </w:r>
      <w:r w:rsidRPr="00D47F2A">
        <w:rPr>
          <w:rFonts w:ascii="Times New Roman" w:hAnsi="Times New Roman" w:cs="Times New Roman" w:hint="eastAsia"/>
          <w:sz w:val="21"/>
          <w:szCs w:val="21"/>
        </w:rPr>
        <w:t>的自由</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36</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，合法审判的保障</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37</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，关于定罪量刑的原则</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38</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，宪法</w:t>
      </w:r>
      <w:r w:rsidRPr="00D47F2A">
        <w:rPr>
          <w:rFonts w:ascii="Times New Roman" w:hAnsi="Times New Roman" w:cs="Times New Roman" w:hint="eastAsia"/>
          <w:sz w:val="21"/>
          <w:szCs w:val="21"/>
          <w:lang w:eastAsia="zh-CN"/>
        </w:rPr>
        <w:t>规定</w:t>
      </w:r>
      <w:r w:rsidRPr="00D47F2A">
        <w:rPr>
          <w:rFonts w:ascii="Times New Roman" w:hAnsi="Times New Roman" w:cs="Times New Roman" w:hint="eastAsia"/>
          <w:sz w:val="21"/>
          <w:szCs w:val="21"/>
        </w:rPr>
        <w:t>权利和自由受到侵犯的人</w:t>
      </w:r>
      <w:r w:rsidRPr="00D47F2A">
        <w:rPr>
          <w:rFonts w:ascii="Times New Roman" w:hAnsi="Times New Roman" w:cs="Times New Roman" w:hint="eastAsia"/>
          <w:sz w:val="21"/>
          <w:szCs w:val="21"/>
          <w:lang w:eastAsia="zh-CN"/>
        </w:rPr>
        <w:t>请求</w:t>
      </w:r>
      <w:r w:rsidRPr="00D47F2A">
        <w:rPr>
          <w:rFonts w:ascii="Times New Roman" w:hAnsi="Times New Roman" w:cs="Times New Roman" w:hint="eastAsia"/>
          <w:sz w:val="21"/>
          <w:szCs w:val="21"/>
        </w:rPr>
        <w:t>及时向主管当局申诉的权利</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40</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《宪法》也保障了基本社会权利</w:t>
      </w:r>
      <w:r w:rsidRPr="00D47F2A">
        <w:rPr>
          <w:rFonts w:ascii="Times New Roman" w:hAnsi="Times New Roman" w:cs="Times New Roman" w:hint="eastAsia"/>
          <w:sz w:val="21"/>
          <w:szCs w:val="21"/>
          <w:lang w:val="en-GB" w:eastAsia="zh-CN"/>
        </w:rPr>
        <w:t>，根本没有</w:t>
      </w:r>
      <w:r w:rsidRPr="00D47F2A">
        <w:rPr>
          <w:rFonts w:ascii="Times New Roman" w:hAnsi="Times New Roman" w:cs="Times New Roman" w:hint="eastAsia"/>
          <w:sz w:val="21"/>
          <w:szCs w:val="21"/>
          <w:lang w:val="en-GB"/>
        </w:rPr>
        <w:t>提及公民资格。</w:t>
      </w:r>
      <w:r w:rsidRPr="00D47F2A">
        <w:rPr>
          <w:rFonts w:ascii="Times New Roman" w:hAnsi="Times New Roman" w:cs="Times New Roman" w:hint="eastAsia"/>
          <w:sz w:val="21"/>
          <w:szCs w:val="21"/>
        </w:rPr>
        <w:t>其中一些权利是：受教育与训练的权利与义务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42</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w:t>
      </w:r>
      <w:r w:rsidRPr="00D47F2A">
        <w:rPr>
          <w:rFonts w:ascii="Times New Roman" w:hAnsi="Times New Roman" w:cs="Times New Roman" w:hint="eastAsia"/>
          <w:sz w:val="21"/>
          <w:szCs w:val="21"/>
          <w:lang w:eastAsia="zh-CN"/>
        </w:rPr>
        <w:t>工作</w:t>
      </w:r>
      <w:r w:rsidRPr="00D47F2A">
        <w:rPr>
          <w:rFonts w:ascii="Times New Roman" w:hAnsi="Times New Roman" w:cs="Times New Roman" w:hint="eastAsia"/>
          <w:sz w:val="21"/>
          <w:szCs w:val="21"/>
        </w:rPr>
        <w:t>和订立合同的自由</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48</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，享受休息和休</w:t>
      </w:r>
      <w:r w:rsidRPr="00D47F2A">
        <w:rPr>
          <w:rFonts w:ascii="Times New Roman" w:hAnsi="Times New Roman" w:cs="Times New Roman" w:hint="eastAsia"/>
          <w:sz w:val="21"/>
          <w:szCs w:val="21"/>
          <w:lang w:eastAsia="zh-CN"/>
        </w:rPr>
        <w:t>闲</w:t>
      </w:r>
      <w:r w:rsidRPr="00D47F2A">
        <w:rPr>
          <w:rFonts w:ascii="Times New Roman" w:hAnsi="Times New Roman" w:cs="Times New Roman" w:hint="eastAsia"/>
          <w:sz w:val="21"/>
          <w:szCs w:val="21"/>
        </w:rPr>
        <w:t>的权利</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50</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，成立工会的权利</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51</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，在健康和谐的环境中生活的权利</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56</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以及社会保障权</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60</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《宪法》第</w:t>
      </w:r>
      <w:r w:rsidRPr="00D47F2A">
        <w:rPr>
          <w:rFonts w:ascii="Times New Roman" w:hAnsi="Times New Roman" w:cs="Times New Roman" w:hint="eastAsia"/>
          <w:sz w:val="21"/>
          <w:szCs w:val="21"/>
          <w:lang w:val="en-GB"/>
        </w:rPr>
        <w:t>16</w:t>
      </w:r>
      <w:r w:rsidRPr="00D47F2A">
        <w:rPr>
          <w:rFonts w:ascii="Times New Roman" w:hAnsi="Times New Roman" w:cs="Times New Roman" w:hint="eastAsia"/>
          <w:sz w:val="21"/>
          <w:szCs w:val="21"/>
          <w:lang w:val="en-GB"/>
        </w:rPr>
        <w:t>条规定，外国</w:t>
      </w:r>
      <w:r w:rsidRPr="00D47F2A">
        <w:rPr>
          <w:rFonts w:ascii="Times New Roman" w:hAnsi="Times New Roman" w:cs="Times New Roman" w:hint="eastAsia"/>
          <w:sz w:val="21"/>
          <w:szCs w:val="21"/>
          <w:lang w:val="en-GB" w:eastAsia="zh-CN"/>
        </w:rPr>
        <w:t>人</w:t>
      </w:r>
      <w:r w:rsidRPr="00D47F2A">
        <w:rPr>
          <w:rFonts w:ascii="Times New Roman" w:hAnsi="Times New Roman" w:cs="Times New Roman" w:hint="eastAsia"/>
          <w:sz w:val="21"/>
          <w:szCs w:val="21"/>
          <w:lang w:val="en-GB"/>
        </w:rPr>
        <w:t>的基本权利和自由，可以</w:t>
      </w:r>
      <w:r w:rsidRPr="00D47F2A">
        <w:rPr>
          <w:rFonts w:ascii="Times New Roman" w:hAnsi="Times New Roman" w:cs="Times New Roman" w:hint="eastAsia"/>
          <w:sz w:val="21"/>
          <w:szCs w:val="21"/>
          <w:lang w:val="en-GB" w:eastAsia="zh-CN"/>
        </w:rPr>
        <w:t>合乎</w:t>
      </w:r>
      <w:r w:rsidRPr="00D47F2A">
        <w:rPr>
          <w:rFonts w:ascii="Times New Roman" w:hAnsi="Times New Roman" w:cs="Times New Roman" w:hint="eastAsia"/>
          <w:sz w:val="21"/>
          <w:szCs w:val="21"/>
          <w:lang w:val="en-GB"/>
        </w:rPr>
        <w:t>国际法</w:t>
      </w:r>
      <w:r w:rsidRPr="00D47F2A">
        <w:rPr>
          <w:rFonts w:ascii="Times New Roman" w:hAnsi="Times New Roman" w:cs="Times New Roman" w:hint="eastAsia"/>
          <w:sz w:val="21"/>
          <w:szCs w:val="21"/>
          <w:lang w:val="en-GB" w:eastAsia="zh-CN"/>
        </w:rPr>
        <w:t>的方式依法</w:t>
      </w:r>
      <w:r w:rsidRPr="00D47F2A">
        <w:rPr>
          <w:rFonts w:ascii="Times New Roman" w:hAnsi="Times New Roman" w:cs="Times New Roman" w:hint="eastAsia"/>
          <w:sz w:val="21"/>
          <w:szCs w:val="21"/>
          <w:lang w:val="en-GB"/>
        </w:rPr>
        <w:t>加以限制。</w:t>
      </w:r>
      <w:r w:rsidRPr="00D47F2A">
        <w:rPr>
          <w:rFonts w:ascii="Times New Roman" w:hAnsi="Times New Roman" w:cs="Times New Roman" w:hint="eastAsia"/>
          <w:sz w:val="21"/>
          <w:szCs w:val="21"/>
        </w:rPr>
        <w:t>这些限制与特定的政治权利有关。《宪法》第</w:t>
      </w:r>
      <w:r w:rsidRPr="00D47F2A">
        <w:rPr>
          <w:rFonts w:ascii="Times New Roman" w:hAnsi="Times New Roman" w:cs="Times New Roman" w:hint="eastAsia"/>
          <w:sz w:val="21"/>
          <w:szCs w:val="21"/>
        </w:rPr>
        <w:t>67</w:t>
      </w:r>
      <w:r w:rsidRPr="00D47F2A">
        <w:rPr>
          <w:rFonts w:ascii="Times New Roman" w:hAnsi="Times New Roman" w:cs="Times New Roman" w:hint="eastAsia"/>
          <w:sz w:val="21"/>
          <w:szCs w:val="21"/>
        </w:rPr>
        <w:t>条仅将选举权和被选举权保留给土耳其公民。成立政党和加入政党的权利也</w:t>
      </w:r>
      <w:r w:rsidRPr="00D47F2A">
        <w:rPr>
          <w:rFonts w:ascii="Times New Roman" w:hAnsi="Times New Roman" w:cs="Times New Roman" w:hint="eastAsia"/>
          <w:sz w:val="21"/>
          <w:szCs w:val="21"/>
          <w:lang w:eastAsia="zh-CN"/>
        </w:rPr>
        <w:t>是如此</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68</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w:t>
      </w:r>
      <w:r w:rsidRPr="00D47F2A">
        <w:rPr>
          <w:rFonts w:ascii="Times New Roman" w:hAnsi="Times New Roman" w:cs="Times New Roman" w:hint="eastAsia"/>
          <w:sz w:val="21"/>
          <w:szCs w:val="21"/>
          <w:lang w:val="en-GB"/>
        </w:rPr>
        <w:t>此外，仅有土耳其公民才有权加入公职。</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其他规范政治、社会和经济生活专门领域的法律也</w:t>
      </w:r>
      <w:r w:rsidRPr="00D47F2A">
        <w:rPr>
          <w:rFonts w:ascii="Times New Roman" w:hAnsi="Times New Roman" w:cs="Times New Roman" w:hint="eastAsia"/>
          <w:sz w:val="21"/>
          <w:szCs w:val="21"/>
          <w:lang w:val="en-GB" w:eastAsia="zh-CN"/>
        </w:rPr>
        <w:t>庄严</w:t>
      </w:r>
      <w:r w:rsidRPr="00D47F2A">
        <w:rPr>
          <w:rFonts w:ascii="Times New Roman" w:hAnsi="Times New Roman" w:cs="Times New Roman" w:hint="eastAsia"/>
          <w:sz w:val="21"/>
          <w:szCs w:val="21"/>
          <w:lang w:val="en-GB"/>
        </w:rPr>
        <w:t>载明了平等原则。</w:t>
      </w:r>
      <w:r w:rsidRPr="00D47F2A">
        <w:rPr>
          <w:rFonts w:ascii="Times New Roman" w:hAnsi="Times New Roman" w:cs="Times New Roman" w:hint="eastAsia"/>
          <w:sz w:val="21"/>
          <w:szCs w:val="21"/>
        </w:rPr>
        <w:t>这些专门的法律如：《民法》</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8</w:t>
      </w:r>
      <w:r w:rsidRPr="00D47F2A">
        <w:rPr>
          <w:rFonts w:ascii="Times New Roman" w:hAnsi="Times New Roman" w:cs="Times New Roman" w:hint="eastAsia"/>
          <w:sz w:val="21"/>
          <w:szCs w:val="21"/>
        </w:rPr>
        <w:t>条</w:t>
      </w:r>
      <w:r w:rsidR="0060377B" w:rsidRPr="0060377B">
        <w:rPr>
          <w:rFonts w:ascii="Times New Roman" w:hAnsi="Times New Roman" w:cs="Times New Roman" w:hint="eastAsia"/>
          <w:spacing w:val="-50"/>
          <w:sz w:val="21"/>
          <w:szCs w:val="21"/>
          <w:lang w:eastAsia="zh-CN"/>
        </w:rPr>
        <w:t>―</w:t>
      </w:r>
      <w:r w:rsidR="0060377B" w:rsidRPr="0060377B">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作为权利主体的个体的平等原则</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，《社会服务和儿童保护法》</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4</w:t>
      </w:r>
      <w:r w:rsidRPr="00D47F2A">
        <w:rPr>
          <w:rFonts w:ascii="Times New Roman" w:hAnsi="Times New Roman" w:cs="Times New Roman" w:hint="eastAsia"/>
          <w:sz w:val="21"/>
          <w:szCs w:val="21"/>
        </w:rPr>
        <w:t>条</w:t>
      </w:r>
      <w:r w:rsidR="0060377B" w:rsidRPr="0060377B">
        <w:rPr>
          <w:rFonts w:ascii="Times New Roman" w:hAnsi="Times New Roman" w:cs="Times New Roman" w:hint="eastAsia"/>
          <w:spacing w:val="-50"/>
          <w:sz w:val="21"/>
          <w:szCs w:val="21"/>
          <w:lang w:eastAsia="zh-CN"/>
        </w:rPr>
        <w:t>―</w:t>
      </w:r>
      <w:r w:rsidR="0060377B" w:rsidRPr="0060377B">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获得社会福利的资格</w:t>
      </w:r>
      <w:r w:rsidRPr="00D47F2A">
        <w:rPr>
          <w:rFonts w:ascii="Times New Roman" w:hAnsi="Times New Roman" w:cs="Times New Roman" w:hint="eastAsia"/>
          <w:sz w:val="21"/>
          <w:szCs w:val="21"/>
          <w:lang w:eastAsia="zh-CN"/>
        </w:rPr>
        <w:t>非</w:t>
      </w:r>
      <w:r w:rsidRPr="00D47F2A">
        <w:rPr>
          <w:rFonts w:ascii="Times New Roman" w:hAnsi="Times New Roman" w:cs="Times New Roman" w:hint="eastAsia"/>
          <w:sz w:val="21"/>
          <w:szCs w:val="21"/>
        </w:rPr>
        <w:t>歧视</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，《政党法》</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82</w:t>
      </w:r>
      <w:r w:rsidRPr="00D47F2A">
        <w:rPr>
          <w:rFonts w:ascii="Times New Roman" w:hAnsi="Times New Roman" w:cs="Times New Roman" w:hint="eastAsia"/>
          <w:sz w:val="21"/>
          <w:szCs w:val="21"/>
        </w:rPr>
        <w:t>条</w:t>
      </w:r>
      <w:r w:rsidR="0060377B" w:rsidRPr="0060377B">
        <w:rPr>
          <w:rFonts w:ascii="Times New Roman" w:hAnsi="Times New Roman" w:cs="Times New Roman" w:hint="eastAsia"/>
          <w:spacing w:val="-50"/>
          <w:sz w:val="21"/>
          <w:szCs w:val="21"/>
          <w:lang w:eastAsia="zh-CN"/>
        </w:rPr>
        <w:t>―</w:t>
      </w:r>
      <w:r w:rsidR="0060377B" w:rsidRPr="0060377B">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禁止种族主义，第</w:t>
      </w:r>
      <w:r w:rsidRPr="00D47F2A">
        <w:rPr>
          <w:rFonts w:ascii="Times New Roman" w:hAnsi="Times New Roman" w:cs="Times New Roman" w:hint="eastAsia"/>
          <w:sz w:val="21"/>
          <w:szCs w:val="21"/>
        </w:rPr>
        <w:t>83</w:t>
      </w:r>
      <w:r w:rsidRPr="00D47F2A">
        <w:rPr>
          <w:rFonts w:ascii="Times New Roman" w:hAnsi="Times New Roman" w:cs="Times New Roman" w:hint="eastAsia"/>
          <w:sz w:val="21"/>
          <w:szCs w:val="21"/>
        </w:rPr>
        <w:t>条</w:t>
      </w:r>
      <w:r w:rsidR="0060377B" w:rsidRPr="0060377B">
        <w:rPr>
          <w:rFonts w:ascii="Times New Roman" w:hAnsi="Times New Roman" w:cs="Times New Roman" w:hint="eastAsia"/>
          <w:spacing w:val="-50"/>
          <w:sz w:val="21"/>
          <w:szCs w:val="21"/>
          <w:lang w:eastAsia="zh-CN"/>
        </w:rPr>
        <w:t>―</w:t>
      </w:r>
      <w:r w:rsidR="0060377B" w:rsidRPr="0060377B">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保护平等原则</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，《国民教育基本法》</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4</w:t>
      </w:r>
      <w:r w:rsidRPr="00D47F2A">
        <w:rPr>
          <w:rFonts w:ascii="Times New Roman" w:hAnsi="Times New Roman" w:cs="Times New Roman" w:hint="eastAsia"/>
          <w:sz w:val="21"/>
          <w:szCs w:val="21"/>
        </w:rPr>
        <w:t>条</w:t>
      </w:r>
      <w:r w:rsidR="0060377B" w:rsidRPr="0060377B">
        <w:rPr>
          <w:rFonts w:ascii="Times New Roman" w:hAnsi="Times New Roman" w:cs="Times New Roman" w:hint="eastAsia"/>
          <w:spacing w:val="-50"/>
          <w:sz w:val="21"/>
          <w:szCs w:val="21"/>
          <w:lang w:eastAsia="zh-CN"/>
        </w:rPr>
        <w:t>―</w:t>
      </w:r>
      <w:r w:rsidR="0060377B" w:rsidRPr="0060377B">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教育中的平等原则，第</w:t>
      </w:r>
      <w:r w:rsidRPr="00D47F2A">
        <w:rPr>
          <w:rFonts w:ascii="Times New Roman" w:hAnsi="Times New Roman" w:cs="Times New Roman" w:hint="eastAsia"/>
          <w:sz w:val="21"/>
          <w:szCs w:val="21"/>
        </w:rPr>
        <w:t>8</w:t>
      </w:r>
      <w:r w:rsidRPr="00D47F2A">
        <w:rPr>
          <w:rFonts w:ascii="Times New Roman" w:hAnsi="Times New Roman" w:cs="Times New Roman" w:hint="eastAsia"/>
          <w:sz w:val="21"/>
          <w:szCs w:val="21"/>
        </w:rPr>
        <w:t>条</w:t>
      </w:r>
      <w:r w:rsidR="0060377B" w:rsidRPr="0060377B">
        <w:rPr>
          <w:rFonts w:ascii="Times New Roman" w:hAnsi="Times New Roman" w:cs="Times New Roman" w:hint="eastAsia"/>
          <w:spacing w:val="-50"/>
          <w:sz w:val="21"/>
          <w:szCs w:val="21"/>
          <w:lang w:eastAsia="zh-CN"/>
        </w:rPr>
        <w:t>―</w:t>
      </w:r>
      <w:r w:rsidR="0060377B" w:rsidRPr="0060377B">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两性平等</w:t>
      </w:r>
      <w:r w:rsidR="0060377B" w:rsidRPr="0060377B">
        <w:rPr>
          <w:rFonts w:ascii="Times New Roman" w:hAnsi="Times New Roman" w:cs="Times New Roman" w:hint="eastAsia"/>
          <w:spacing w:val="-50"/>
          <w:sz w:val="21"/>
          <w:szCs w:val="21"/>
          <w:lang w:eastAsia="zh-CN"/>
        </w:rPr>
        <w:t>―</w:t>
      </w:r>
      <w:r w:rsidR="0060377B" w:rsidRPr="0060377B">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平等权利行动</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，《劳工法》</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5</w:t>
      </w:r>
      <w:r w:rsidRPr="00D47F2A">
        <w:rPr>
          <w:rFonts w:ascii="Times New Roman" w:hAnsi="Times New Roman" w:cs="Times New Roman" w:hint="eastAsia"/>
          <w:sz w:val="21"/>
          <w:szCs w:val="21"/>
        </w:rPr>
        <w:t>条</w:t>
      </w:r>
      <w:r w:rsidR="0060377B" w:rsidRPr="0060377B">
        <w:rPr>
          <w:rFonts w:ascii="Times New Roman" w:hAnsi="Times New Roman" w:cs="Times New Roman" w:hint="eastAsia"/>
          <w:spacing w:val="-50"/>
          <w:sz w:val="21"/>
          <w:szCs w:val="21"/>
          <w:lang w:eastAsia="zh-CN"/>
        </w:rPr>
        <w:t>―</w:t>
      </w:r>
      <w:r w:rsidR="0060377B" w:rsidRPr="0060377B">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非歧视原则，平等待遇</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，《残疾人法》</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4</w:t>
      </w:r>
      <w:r w:rsidRPr="00D47F2A">
        <w:rPr>
          <w:rFonts w:ascii="Times New Roman" w:hAnsi="Times New Roman" w:cs="Times New Roman" w:hint="eastAsia"/>
          <w:sz w:val="21"/>
          <w:szCs w:val="21"/>
        </w:rPr>
        <w:t>条</w:t>
      </w:r>
      <w:r w:rsidR="0060377B" w:rsidRPr="0060377B">
        <w:rPr>
          <w:rFonts w:ascii="Times New Roman" w:hAnsi="Times New Roman" w:cs="Times New Roman" w:hint="eastAsia"/>
          <w:spacing w:val="-50"/>
          <w:sz w:val="21"/>
          <w:szCs w:val="21"/>
          <w:lang w:eastAsia="zh-CN"/>
        </w:rPr>
        <w:t>―</w:t>
      </w:r>
      <w:r w:rsidR="0060377B" w:rsidRPr="0060377B">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不歧视对待残疾人</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rPr>
        <w:t>《刑法》第</w:t>
      </w:r>
      <w:r w:rsidRPr="00D47F2A">
        <w:rPr>
          <w:rFonts w:ascii="Times New Roman" w:hAnsi="Times New Roman" w:cs="Times New Roman" w:hint="eastAsia"/>
          <w:sz w:val="21"/>
          <w:szCs w:val="21"/>
        </w:rPr>
        <w:t>122</w:t>
      </w:r>
      <w:r w:rsidRPr="00D47F2A">
        <w:rPr>
          <w:rFonts w:ascii="Times New Roman" w:hAnsi="Times New Roman" w:cs="Times New Roman" w:hint="eastAsia"/>
          <w:sz w:val="21"/>
          <w:szCs w:val="21"/>
        </w:rPr>
        <w:t>条将基于语言、种族、肤色、性别、政治观点、哲学信</w:t>
      </w:r>
      <w:r w:rsidRPr="00D47F2A">
        <w:rPr>
          <w:rFonts w:ascii="Times New Roman" w:hAnsi="Times New Roman" w:cs="Times New Roman" w:hint="eastAsia"/>
          <w:sz w:val="21"/>
          <w:szCs w:val="21"/>
          <w:lang w:eastAsia="zh-CN"/>
        </w:rPr>
        <w:t>念</w:t>
      </w:r>
      <w:r w:rsidRPr="00D47F2A">
        <w:rPr>
          <w:rFonts w:ascii="Times New Roman" w:hAnsi="Times New Roman" w:cs="Times New Roman" w:hint="eastAsia"/>
          <w:sz w:val="21"/>
          <w:szCs w:val="21"/>
        </w:rPr>
        <w:t>、宗教、教派和其他原因的经济歧视定为犯罪。</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《刑法》第</w:t>
      </w:r>
      <w:r w:rsidRPr="00D47F2A">
        <w:rPr>
          <w:rFonts w:ascii="Times New Roman" w:hAnsi="Times New Roman" w:cs="Times New Roman" w:hint="eastAsia"/>
          <w:sz w:val="21"/>
          <w:szCs w:val="21"/>
          <w:lang w:val="en-GB"/>
        </w:rPr>
        <w:t>216</w:t>
      </w:r>
      <w:r w:rsidRPr="00D47F2A">
        <w:rPr>
          <w:rFonts w:ascii="Times New Roman" w:hAnsi="Times New Roman" w:cs="Times New Roman" w:hint="eastAsia"/>
          <w:sz w:val="21"/>
          <w:szCs w:val="21"/>
          <w:lang w:val="en-GB"/>
        </w:rPr>
        <w:t>条</w:t>
      </w:r>
      <w:r w:rsidRPr="00D47F2A">
        <w:rPr>
          <w:rFonts w:ascii="Times New Roman" w:hAnsi="Times New Roman" w:cs="Times New Roman" w:hint="eastAsia"/>
          <w:sz w:val="21"/>
          <w:szCs w:val="21"/>
          <w:lang w:val="en-GB" w:eastAsia="zh-CN"/>
        </w:rPr>
        <w:t>载有</w:t>
      </w:r>
      <w:r w:rsidRPr="00D47F2A">
        <w:rPr>
          <w:rFonts w:ascii="Times New Roman" w:hAnsi="Times New Roman" w:cs="Times New Roman" w:hint="eastAsia"/>
          <w:sz w:val="21"/>
          <w:szCs w:val="21"/>
          <w:lang w:val="en-GB"/>
        </w:rPr>
        <w:t>对煽动</w:t>
      </w:r>
      <w:r w:rsidRPr="00D47F2A">
        <w:rPr>
          <w:rFonts w:ascii="Times New Roman" w:hAnsi="Times New Roman" w:cs="Times New Roman" w:hint="eastAsia"/>
          <w:sz w:val="21"/>
          <w:szCs w:val="21"/>
          <w:lang w:val="en-GB" w:eastAsia="zh-CN"/>
        </w:rPr>
        <w:t>民众滋生敌意、</w:t>
      </w:r>
      <w:r w:rsidRPr="00D47F2A">
        <w:rPr>
          <w:rFonts w:ascii="Times New Roman" w:hAnsi="Times New Roman" w:cs="Times New Roman" w:hint="eastAsia"/>
          <w:sz w:val="21"/>
          <w:szCs w:val="21"/>
          <w:lang w:val="en-GB"/>
        </w:rPr>
        <w:t>仇恨或诋毁行为的刑事制裁。其规定如下：</w:t>
      </w:r>
    </w:p>
    <w:p w:rsidR="00291FEC" w:rsidRDefault="00291FEC" w:rsidP="00712574">
      <w:pPr>
        <w:pStyle w:val="Normal0"/>
        <w:tabs>
          <w:tab w:val="left" w:pos="2200"/>
        </w:tabs>
        <w:spacing w:after="120" w:line="320" w:lineRule="exact"/>
        <w:ind w:leftChars="859" w:left="31680" w:right="1134" w:hangingChars="186" w:firstLine="31680"/>
        <w:jc w:val="both"/>
        <w:rPr>
          <w:rFonts w:ascii="Times New Roman" w:hAnsi="Times New Roman" w:cs="Times New Roman"/>
          <w:iCs/>
          <w:sz w:val="21"/>
          <w:szCs w:val="21"/>
        </w:rPr>
      </w:pPr>
      <w:r>
        <w:rPr>
          <w:rFonts w:ascii="Times New Roman" w:hAnsi="Times New Roman" w:cs="Times New Roman" w:hint="eastAsia"/>
          <w:iCs/>
          <w:sz w:val="21"/>
          <w:szCs w:val="21"/>
          <w:lang w:val="en-GB" w:eastAsia="zh-CN"/>
        </w:rPr>
        <w:t>(</w:t>
      </w:r>
      <w:r w:rsidRPr="00D47F2A">
        <w:rPr>
          <w:rFonts w:ascii="Times New Roman" w:hAnsi="Times New Roman" w:cs="Times New Roman" w:hint="eastAsia"/>
          <w:iCs/>
          <w:sz w:val="21"/>
          <w:szCs w:val="21"/>
          <w:lang w:val="en-GB"/>
        </w:rPr>
        <w:t>1</w:t>
      </w:r>
      <w:r>
        <w:rPr>
          <w:rFonts w:ascii="Times New Roman" w:hAnsi="Times New Roman" w:cs="Times New Roman" w:hint="eastAsia"/>
          <w:iCs/>
          <w:sz w:val="21"/>
          <w:szCs w:val="21"/>
          <w:lang w:val="en-GB" w:eastAsia="zh-CN"/>
        </w:rPr>
        <w:t>)</w:t>
      </w:r>
      <w:r>
        <w:rPr>
          <w:rFonts w:ascii="Times New Roman" w:hAnsi="Times New Roman" w:cs="Times New Roman" w:hint="eastAsia"/>
          <w:iCs/>
          <w:sz w:val="21"/>
          <w:szCs w:val="21"/>
          <w:lang w:val="en-GB" w:eastAsia="zh-CN"/>
        </w:rPr>
        <w:tab/>
      </w:r>
      <w:r w:rsidRPr="00D47F2A">
        <w:rPr>
          <w:rFonts w:ascii="Times New Roman" w:hAnsi="Times New Roman" w:cs="Times New Roman" w:hint="eastAsia"/>
          <w:iCs/>
          <w:sz w:val="21"/>
          <w:szCs w:val="21"/>
          <w:lang w:val="en-GB"/>
        </w:rPr>
        <w:t>以可能对公共秩序构成明确和迫切危险的方式，以社会</w:t>
      </w:r>
      <w:r w:rsidRPr="00D47F2A">
        <w:rPr>
          <w:rFonts w:ascii="Times New Roman" w:hAnsi="Times New Roman" w:cs="Times New Roman" w:hint="eastAsia"/>
          <w:iCs/>
          <w:sz w:val="21"/>
          <w:szCs w:val="21"/>
          <w:lang w:val="en-GB" w:eastAsia="zh-CN"/>
        </w:rPr>
        <w:t>阶层</w:t>
      </w:r>
      <w:r w:rsidRPr="00D47F2A">
        <w:rPr>
          <w:rFonts w:ascii="Times New Roman" w:hAnsi="Times New Roman" w:cs="Times New Roman" w:hint="eastAsia"/>
          <w:iCs/>
          <w:sz w:val="21"/>
          <w:szCs w:val="21"/>
          <w:lang w:val="en-GB"/>
        </w:rPr>
        <w:t>、种族、宗教、教派或地区差异为依据，公开煽动</w:t>
      </w:r>
      <w:r w:rsidRPr="00D47F2A">
        <w:rPr>
          <w:rFonts w:ascii="Times New Roman" w:hAnsi="Times New Roman" w:cs="Times New Roman" w:hint="eastAsia"/>
          <w:iCs/>
          <w:sz w:val="21"/>
          <w:szCs w:val="21"/>
          <w:lang w:val="en-GB" w:eastAsia="zh-CN"/>
        </w:rPr>
        <w:t>民众不同</w:t>
      </w:r>
      <w:r w:rsidRPr="00D47F2A">
        <w:rPr>
          <w:rFonts w:ascii="Times New Roman" w:hAnsi="Times New Roman" w:cs="Times New Roman" w:hint="eastAsia"/>
          <w:iCs/>
          <w:sz w:val="21"/>
          <w:szCs w:val="21"/>
          <w:lang w:val="en-GB"/>
        </w:rPr>
        <w:t>群</w:t>
      </w:r>
      <w:r w:rsidRPr="00D47F2A">
        <w:rPr>
          <w:rFonts w:ascii="Times New Roman" w:hAnsi="Times New Roman" w:cs="Times New Roman" w:hint="eastAsia"/>
          <w:iCs/>
          <w:sz w:val="21"/>
          <w:szCs w:val="21"/>
          <w:lang w:val="en-GB" w:eastAsia="zh-CN"/>
        </w:rPr>
        <w:t>体互相滋生敌意</w:t>
      </w:r>
      <w:r w:rsidRPr="00D47F2A">
        <w:rPr>
          <w:rFonts w:ascii="Times New Roman" w:hAnsi="Times New Roman" w:cs="Times New Roman" w:hint="eastAsia"/>
          <w:iCs/>
          <w:sz w:val="21"/>
          <w:szCs w:val="21"/>
          <w:lang w:val="en-GB"/>
        </w:rPr>
        <w:t>或仇恨</w:t>
      </w:r>
      <w:r w:rsidRPr="00D47F2A">
        <w:rPr>
          <w:rFonts w:ascii="Times New Roman" w:hAnsi="Times New Roman" w:cs="Times New Roman" w:hint="eastAsia"/>
          <w:iCs/>
          <w:sz w:val="21"/>
          <w:szCs w:val="21"/>
          <w:lang w:val="en-GB" w:eastAsia="zh-CN"/>
        </w:rPr>
        <w:t>的</w:t>
      </w:r>
      <w:r w:rsidRPr="00D47F2A">
        <w:rPr>
          <w:rFonts w:ascii="Times New Roman" w:hAnsi="Times New Roman" w:cs="Times New Roman" w:hint="eastAsia"/>
          <w:iCs/>
          <w:sz w:val="21"/>
          <w:szCs w:val="21"/>
          <w:lang w:val="en-GB"/>
        </w:rPr>
        <w:t>，应处以</w:t>
      </w:r>
      <w:r w:rsidRPr="00D47F2A">
        <w:rPr>
          <w:rFonts w:ascii="Times New Roman" w:hAnsi="Times New Roman" w:cs="Times New Roman" w:hint="eastAsia"/>
          <w:iCs/>
          <w:sz w:val="21"/>
          <w:szCs w:val="21"/>
          <w:lang w:val="en-GB"/>
        </w:rPr>
        <w:t>1</w:t>
      </w:r>
      <w:r w:rsidRPr="00D47F2A">
        <w:rPr>
          <w:rFonts w:ascii="Times New Roman" w:hAnsi="Times New Roman" w:cs="Times New Roman" w:hint="eastAsia"/>
          <w:iCs/>
          <w:sz w:val="21"/>
          <w:szCs w:val="21"/>
          <w:lang w:val="en-GB"/>
        </w:rPr>
        <w:t>至</w:t>
      </w:r>
      <w:r w:rsidRPr="00D47F2A">
        <w:rPr>
          <w:rFonts w:ascii="Times New Roman" w:hAnsi="Times New Roman" w:cs="Times New Roman" w:hint="eastAsia"/>
          <w:iCs/>
          <w:sz w:val="21"/>
          <w:szCs w:val="21"/>
          <w:lang w:val="en-GB"/>
        </w:rPr>
        <w:t>3</w:t>
      </w:r>
      <w:r w:rsidRPr="00D47F2A">
        <w:rPr>
          <w:rFonts w:ascii="Times New Roman" w:hAnsi="Times New Roman" w:cs="Times New Roman" w:hint="eastAsia"/>
          <w:iCs/>
          <w:sz w:val="21"/>
          <w:szCs w:val="21"/>
          <w:lang w:val="en-GB"/>
        </w:rPr>
        <w:t>年的监禁。</w:t>
      </w:r>
    </w:p>
    <w:p w:rsidR="00291FEC" w:rsidRDefault="00291FEC" w:rsidP="00712574">
      <w:pPr>
        <w:pStyle w:val="Normal0"/>
        <w:tabs>
          <w:tab w:val="left" w:pos="2200"/>
        </w:tabs>
        <w:spacing w:after="120" w:line="320" w:lineRule="exact"/>
        <w:ind w:leftChars="859" w:left="31680" w:right="1134" w:hangingChars="186" w:firstLine="31680"/>
        <w:jc w:val="both"/>
        <w:rPr>
          <w:rFonts w:ascii="Times New Roman" w:hAnsi="Times New Roman" w:cs="Times New Roman"/>
          <w:iCs/>
          <w:sz w:val="21"/>
          <w:szCs w:val="21"/>
        </w:rPr>
      </w:pPr>
      <w:r>
        <w:rPr>
          <w:rFonts w:ascii="Times New Roman" w:hAnsi="Times New Roman" w:cs="Times New Roman" w:hint="eastAsia"/>
          <w:iCs/>
          <w:sz w:val="21"/>
          <w:szCs w:val="21"/>
          <w:lang w:val="en-GB" w:eastAsia="zh-CN"/>
        </w:rPr>
        <w:t>(</w:t>
      </w:r>
      <w:r w:rsidRPr="00D47F2A">
        <w:rPr>
          <w:rFonts w:ascii="Times New Roman" w:hAnsi="Times New Roman" w:cs="Times New Roman" w:hint="eastAsia"/>
          <w:iCs/>
          <w:sz w:val="21"/>
          <w:szCs w:val="21"/>
        </w:rPr>
        <w:t>2</w:t>
      </w:r>
      <w:r>
        <w:rPr>
          <w:rFonts w:ascii="Times New Roman" w:hAnsi="Times New Roman" w:cs="Times New Roman" w:hint="eastAsia"/>
          <w:iCs/>
          <w:sz w:val="21"/>
          <w:szCs w:val="21"/>
          <w:lang w:val="en-GB" w:eastAsia="zh-CN"/>
        </w:rPr>
        <w:t>)</w:t>
      </w:r>
      <w:r>
        <w:rPr>
          <w:rFonts w:ascii="Times New Roman" w:hAnsi="Times New Roman" w:cs="Times New Roman" w:hint="eastAsia"/>
          <w:iCs/>
          <w:sz w:val="21"/>
          <w:szCs w:val="21"/>
          <w:lang w:val="en-GB" w:eastAsia="zh-CN"/>
        </w:rPr>
        <w:tab/>
      </w:r>
      <w:r w:rsidRPr="00D47F2A">
        <w:rPr>
          <w:rFonts w:ascii="Times New Roman" w:hAnsi="Times New Roman" w:cs="Times New Roman" w:hint="eastAsia"/>
          <w:iCs/>
          <w:sz w:val="21"/>
          <w:szCs w:val="21"/>
        </w:rPr>
        <w:t>以社会</w:t>
      </w:r>
      <w:r w:rsidRPr="00D47F2A">
        <w:rPr>
          <w:rFonts w:ascii="Times New Roman" w:hAnsi="Times New Roman" w:cs="Times New Roman" w:hint="eastAsia"/>
          <w:iCs/>
          <w:sz w:val="21"/>
          <w:szCs w:val="21"/>
          <w:lang w:eastAsia="zh-CN"/>
        </w:rPr>
        <w:t>阶层</w:t>
      </w:r>
      <w:r w:rsidRPr="00D47F2A">
        <w:rPr>
          <w:rFonts w:ascii="Times New Roman" w:hAnsi="Times New Roman" w:cs="Times New Roman" w:hint="eastAsia"/>
          <w:iCs/>
          <w:sz w:val="21"/>
          <w:szCs w:val="21"/>
        </w:rPr>
        <w:t>、</w:t>
      </w:r>
      <w:r w:rsidRPr="0060377B">
        <w:rPr>
          <w:rFonts w:ascii="Times New Roman" w:hAnsi="Times New Roman" w:cs="Times New Roman" w:hint="eastAsia"/>
          <w:iCs/>
          <w:sz w:val="21"/>
          <w:szCs w:val="21"/>
          <w:lang w:val="en-GB"/>
        </w:rPr>
        <w:t>种族</w:t>
      </w:r>
      <w:r w:rsidRPr="00D47F2A">
        <w:rPr>
          <w:rFonts w:ascii="Times New Roman" w:hAnsi="Times New Roman" w:cs="Times New Roman" w:hint="eastAsia"/>
          <w:iCs/>
          <w:sz w:val="21"/>
          <w:szCs w:val="21"/>
        </w:rPr>
        <w:t>、宗教、教派、性别或地区差异为理由，公开诋毁部分人口</w:t>
      </w:r>
      <w:r w:rsidRPr="00D47F2A">
        <w:rPr>
          <w:rFonts w:ascii="Times New Roman" w:hAnsi="Times New Roman" w:cs="Times New Roman" w:hint="eastAsia"/>
          <w:iCs/>
          <w:sz w:val="21"/>
          <w:szCs w:val="21"/>
          <w:lang w:eastAsia="zh-CN"/>
        </w:rPr>
        <w:t>的</w:t>
      </w:r>
      <w:r w:rsidRPr="00D47F2A">
        <w:rPr>
          <w:rFonts w:ascii="Times New Roman" w:hAnsi="Times New Roman" w:cs="Times New Roman" w:hint="eastAsia"/>
          <w:iCs/>
          <w:sz w:val="21"/>
          <w:szCs w:val="21"/>
        </w:rPr>
        <w:t>，应处以</w:t>
      </w:r>
      <w:r w:rsidRPr="00D47F2A">
        <w:rPr>
          <w:rFonts w:ascii="Times New Roman" w:hAnsi="Times New Roman" w:cs="Times New Roman" w:hint="eastAsia"/>
          <w:iCs/>
          <w:sz w:val="21"/>
          <w:szCs w:val="21"/>
        </w:rPr>
        <w:t>6</w:t>
      </w:r>
      <w:r w:rsidRPr="00D47F2A">
        <w:rPr>
          <w:rFonts w:ascii="Times New Roman" w:hAnsi="Times New Roman" w:cs="Times New Roman" w:hint="eastAsia"/>
          <w:iCs/>
          <w:sz w:val="21"/>
          <w:szCs w:val="21"/>
        </w:rPr>
        <w:t>个月至</w:t>
      </w:r>
      <w:r w:rsidRPr="00D47F2A">
        <w:rPr>
          <w:rFonts w:ascii="Times New Roman" w:hAnsi="Times New Roman" w:cs="Times New Roman" w:hint="eastAsia"/>
          <w:iCs/>
          <w:sz w:val="21"/>
          <w:szCs w:val="21"/>
        </w:rPr>
        <w:t>1</w:t>
      </w:r>
      <w:r w:rsidRPr="00D47F2A">
        <w:rPr>
          <w:rFonts w:ascii="Times New Roman" w:hAnsi="Times New Roman" w:cs="Times New Roman" w:hint="eastAsia"/>
          <w:iCs/>
          <w:sz w:val="21"/>
          <w:szCs w:val="21"/>
        </w:rPr>
        <w:t>年的监禁。</w:t>
      </w:r>
    </w:p>
    <w:p w:rsidR="00291FEC" w:rsidRDefault="00291FEC" w:rsidP="00712574">
      <w:pPr>
        <w:pStyle w:val="Normal0"/>
        <w:tabs>
          <w:tab w:val="left" w:pos="2200"/>
        </w:tabs>
        <w:spacing w:after="120" w:line="320" w:lineRule="exact"/>
        <w:ind w:leftChars="859" w:left="31680" w:right="1134" w:hangingChars="186" w:firstLine="31680"/>
        <w:jc w:val="both"/>
        <w:rPr>
          <w:rFonts w:ascii="Times New Roman" w:hAnsi="Times New Roman" w:cs="Times New Roman"/>
          <w:iCs/>
          <w:sz w:val="21"/>
          <w:szCs w:val="21"/>
        </w:rPr>
      </w:pPr>
      <w:r>
        <w:rPr>
          <w:rFonts w:ascii="Times New Roman" w:hAnsi="Times New Roman" w:cs="Times New Roman" w:hint="eastAsia"/>
          <w:iCs/>
          <w:sz w:val="21"/>
          <w:szCs w:val="21"/>
          <w:lang w:val="en-GB" w:eastAsia="zh-CN"/>
        </w:rPr>
        <w:t>(</w:t>
      </w:r>
      <w:r w:rsidRPr="00D47F2A">
        <w:rPr>
          <w:rFonts w:ascii="Times New Roman" w:hAnsi="Times New Roman" w:cs="Times New Roman" w:hint="eastAsia"/>
          <w:iCs/>
          <w:sz w:val="21"/>
          <w:szCs w:val="21"/>
        </w:rPr>
        <w:t>3</w:t>
      </w:r>
      <w:r>
        <w:rPr>
          <w:rFonts w:ascii="Times New Roman" w:hAnsi="Times New Roman" w:cs="Times New Roman" w:hint="eastAsia"/>
          <w:iCs/>
          <w:sz w:val="21"/>
          <w:szCs w:val="21"/>
          <w:lang w:val="en-GB" w:eastAsia="zh-CN"/>
        </w:rPr>
        <w:t>)</w:t>
      </w:r>
      <w:r>
        <w:rPr>
          <w:rFonts w:ascii="Times New Roman" w:hAnsi="Times New Roman" w:cs="Times New Roman" w:hint="eastAsia"/>
          <w:iCs/>
          <w:sz w:val="21"/>
          <w:szCs w:val="21"/>
          <w:lang w:val="en-GB" w:eastAsia="zh-CN"/>
        </w:rPr>
        <w:tab/>
      </w:r>
      <w:r w:rsidRPr="0060377B">
        <w:rPr>
          <w:rFonts w:ascii="Times New Roman" w:hAnsi="Times New Roman" w:cs="Times New Roman" w:hint="eastAsia"/>
          <w:iCs/>
          <w:sz w:val="21"/>
          <w:szCs w:val="21"/>
          <w:lang w:val="en-GB"/>
        </w:rPr>
        <w:t>公开诋毁部分人口的宗教价值观</w:t>
      </w:r>
      <w:r w:rsidRPr="0060377B">
        <w:rPr>
          <w:rFonts w:ascii="Times New Roman" w:hAnsi="Times New Roman" w:cs="Times New Roman" w:hint="eastAsia"/>
          <w:iCs/>
          <w:sz w:val="21"/>
          <w:szCs w:val="21"/>
          <w:lang w:val="en-GB" w:eastAsia="zh-CN"/>
        </w:rPr>
        <w:t>的</w:t>
      </w:r>
      <w:r w:rsidRPr="00D47F2A">
        <w:rPr>
          <w:rFonts w:ascii="Times New Roman" w:hAnsi="Times New Roman" w:cs="Times New Roman" w:hint="eastAsia"/>
          <w:iCs/>
          <w:sz w:val="21"/>
          <w:szCs w:val="21"/>
        </w:rPr>
        <w:t>，应处以</w:t>
      </w:r>
      <w:r w:rsidRPr="00D47F2A">
        <w:rPr>
          <w:rFonts w:ascii="Times New Roman" w:hAnsi="Times New Roman" w:cs="Times New Roman" w:hint="eastAsia"/>
          <w:iCs/>
          <w:sz w:val="21"/>
          <w:szCs w:val="21"/>
        </w:rPr>
        <w:t>6</w:t>
      </w:r>
      <w:r w:rsidRPr="00D47F2A">
        <w:rPr>
          <w:rFonts w:ascii="Times New Roman" w:hAnsi="Times New Roman" w:cs="Times New Roman" w:hint="eastAsia"/>
          <w:iCs/>
          <w:sz w:val="21"/>
          <w:szCs w:val="21"/>
        </w:rPr>
        <w:t>个月至</w:t>
      </w:r>
      <w:r w:rsidRPr="00D47F2A">
        <w:rPr>
          <w:rFonts w:ascii="Times New Roman" w:hAnsi="Times New Roman" w:cs="Times New Roman" w:hint="eastAsia"/>
          <w:iCs/>
          <w:sz w:val="21"/>
          <w:szCs w:val="21"/>
        </w:rPr>
        <w:t>1</w:t>
      </w:r>
      <w:r w:rsidRPr="00D47F2A">
        <w:rPr>
          <w:rFonts w:ascii="Times New Roman" w:hAnsi="Times New Roman" w:cs="Times New Roman" w:hint="eastAsia"/>
          <w:iCs/>
          <w:sz w:val="21"/>
          <w:szCs w:val="21"/>
        </w:rPr>
        <w:t>年的监禁，以防这类行为可能扰乱公共和平。</w:t>
      </w:r>
    </w:p>
    <w:p w:rsidR="00291FEC" w:rsidRPr="00D47F2A" w:rsidRDefault="00291FEC" w:rsidP="00F130BD">
      <w:pPr>
        <w:pStyle w:val="Normal0"/>
        <w:numPr>
          <w:ilvl w:val="0"/>
          <w:numId w:val="15"/>
        </w:numPr>
        <w:tabs>
          <w:tab w:val="left" w:pos="54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同样，《成立广播和电视公司及其播放法》第</w:t>
      </w:r>
      <w:r w:rsidRPr="00D47F2A">
        <w:rPr>
          <w:rFonts w:ascii="Times New Roman" w:hAnsi="Times New Roman" w:cs="Times New Roman" w:hint="eastAsia"/>
          <w:sz w:val="21"/>
          <w:szCs w:val="21"/>
          <w:lang w:val="en-GB"/>
        </w:rPr>
        <w:t>4</w:t>
      </w:r>
      <w:r w:rsidRPr="00D47F2A">
        <w:rPr>
          <w:rFonts w:ascii="Times New Roman" w:hAnsi="Times New Roman" w:cs="Times New Roman" w:hint="eastAsia"/>
          <w:sz w:val="21"/>
          <w:szCs w:val="21"/>
          <w:lang w:val="en-GB"/>
        </w:rPr>
        <w:t>条确定的播放标准包括以下条款：</w:t>
      </w:r>
    </w:p>
    <w:p w:rsidR="00291FEC" w:rsidRPr="00D47F2A" w:rsidRDefault="00291FEC" w:rsidP="00712574">
      <w:pPr>
        <w:pStyle w:val="Normal0"/>
        <w:tabs>
          <w:tab w:val="num" w:pos="2478"/>
        </w:tabs>
        <w:spacing w:after="120" w:line="320" w:lineRule="exact"/>
        <w:ind w:leftChars="850" w:left="31680" w:right="1134" w:hangingChars="333" w:firstLine="31680"/>
        <w:jc w:val="both"/>
        <w:rPr>
          <w:rFonts w:ascii="Times New Roman" w:hAnsi="Times New Roman" w:cs="Times New Roman"/>
          <w:iCs/>
          <w:sz w:val="21"/>
          <w:szCs w:val="21"/>
          <w:lang w:val="en-GB"/>
        </w:rPr>
      </w:pPr>
      <w:r w:rsidRPr="00D47F2A">
        <w:rPr>
          <w:rFonts w:ascii="Times New Roman" w:hAnsi="Times New Roman" w:cs="Times New Roman" w:hint="eastAsia"/>
          <w:iCs/>
          <w:sz w:val="21"/>
          <w:szCs w:val="21"/>
          <w:lang w:val="en-GB" w:eastAsia="zh-CN"/>
        </w:rPr>
        <w:t>(</w:t>
      </w:r>
      <w:r w:rsidRPr="00D47F2A">
        <w:rPr>
          <w:rFonts w:ascii="Times New Roman" w:hAnsi="Times New Roman" w:cs="Times New Roman" w:hint="eastAsia"/>
          <w:iCs/>
          <w:sz w:val="21"/>
          <w:szCs w:val="21"/>
          <w:lang w:val="en-GB" w:eastAsia="zh-CN"/>
        </w:rPr>
        <w:t>一</w:t>
      </w:r>
      <w:r w:rsidRPr="00D47F2A">
        <w:rPr>
          <w:rFonts w:ascii="Times New Roman" w:hAnsi="Times New Roman" w:cs="Times New Roman" w:hint="eastAsia"/>
          <w:iCs/>
          <w:sz w:val="21"/>
          <w:szCs w:val="21"/>
          <w:lang w:val="en-GB" w:eastAsia="zh-CN"/>
        </w:rPr>
        <w:t xml:space="preserve">) </w:t>
      </w:r>
      <w:r>
        <w:rPr>
          <w:rFonts w:ascii="Times New Roman" w:hAnsi="Times New Roman" w:cs="Times New Roman" w:hint="eastAsia"/>
          <w:iCs/>
          <w:sz w:val="21"/>
          <w:szCs w:val="21"/>
          <w:lang w:val="en-GB" w:eastAsia="zh-CN"/>
        </w:rPr>
        <w:tab/>
      </w:r>
      <w:r w:rsidRPr="00D47F2A">
        <w:rPr>
          <w:rFonts w:ascii="Times New Roman" w:hAnsi="Times New Roman" w:cs="Times New Roman" w:hint="eastAsia"/>
          <w:iCs/>
          <w:sz w:val="21"/>
          <w:szCs w:val="21"/>
          <w:lang w:val="en-GB"/>
        </w:rPr>
        <w:t>广播节目不得以任何方式</w:t>
      </w:r>
      <w:r w:rsidRPr="00D47F2A">
        <w:rPr>
          <w:rFonts w:ascii="Times New Roman" w:hAnsi="Times New Roman" w:cs="Times New Roman" w:hint="eastAsia"/>
          <w:iCs/>
          <w:sz w:val="21"/>
          <w:szCs w:val="21"/>
          <w:lang w:val="en-GB" w:eastAsia="zh-CN"/>
        </w:rPr>
        <w:t>因</w:t>
      </w:r>
      <w:r w:rsidRPr="00D47F2A">
        <w:rPr>
          <w:rFonts w:ascii="Times New Roman" w:hAnsi="Times New Roman" w:cs="Times New Roman" w:hint="eastAsia"/>
          <w:iCs/>
          <w:sz w:val="21"/>
          <w:szCs w:val="21"/>
          <w:lang w:val="en-GB"/>
        </w:rPr>
        <w:t>人的语言、种族、肤色、性别、政治</w:t>
      </w:r>
      <w:r w:rsidRPr="00D47F2A">
        <w:rPr>
          <w:rFonts w:ascii="Times New Roman" w:hAnsi="Times New Roman" w:cs="Times New Roman" w:hint="eastAsia"/>
          <w:iCs/>
          <w:sz w:val="21"/>
          <w:szCs w:val="21"/>
          <w:lang w:val="en-GB" w:eastAsia="zh-CN"/>
        </w:rPr>
        <w:t>见解</w:t>
      </w:r>
      <w:r w:rsidRPr="00D47F2A">
        <w:rPr>
          <w:rFonts w:ascii="Times New Roman" w:hAnsi="Times New Roman" w:cs="Times New Roman" w:hint="eastAsia"/>
          <w:iCs/>
          <w:sz w:val="21"/>
          <w:szCs w:val="21"/>
          <w:lang w:val="en-GB"/>
        </w:rPr>
        <w:t>、哲学信</w:t>
      </w:r>
      <w:r w:rsidRPr="00D47F2A">
        <w:rPr>
          <w:rFonts w:ascii="Times New Roman" w:hAnsi="Times New Roman" w:cs="Times New Roman" w:hint="eastAsia"/>
          <w:iCs/>
          <w:sz w:val="21"/>
          <w:szCs w:val="21"/>
          <w:lang w:val="en-GB" w:eastAsia="zh-CN"/>
        </w:rPr>
        <w:t>念</w:t>
      </w:r>
      <w:r w:rsidRPr="00D47F2A">
        <w:rPr>
          <w:rFonts w:ascii="Times New Roman" w:hAnsi="Times New Roman" w:cs="Times New Roman" w:hint="eastAsia"/>
          <w:iCs/>
          <w:sz w:val="21"/>
          <w:szCs w:val="21"/>
          <w:lang w:val="en-GB"/>
        </w:rPr>
        <w:t>、宗教、教派和任何此类考虑</w:t>
      </w:r>
      <w:r w:rsidRPr="00D47F2A">
        <w:rPr>
          <w:rFonts w:ascii="Times New Roman" w:hAnsi="Times New Roman" w:cs="Times New Roman" w:hint="eastAsia"/>
          <w:iCs/>
          <w:sz w:val="21"/>
          <w:szCs w:val="21"/>
          <w:lang w:val="en-GB" w:eastAsia="zh-CN"/>
        </w:rPr>
        <w:t>而</w:t>
      </w:r>
      <w:r w:rsidRPr="00D47F2A">
        <w:rPr>
          <w:rFonts w:ascii="Times New Roman" w:hAnsi="Times New Roman" w:cs="Times New Roman" w:hint="eastAsia"/>
          <w:iCs/>
          <w:sz w:val="21"/>
          <w:szCs w:val="21"/>
          <w:lang w:val="en-GB"/>
        </w:rPr>
        <w:t>侮辱或攻击</w:t>
      </w:r>
      <w:r w:rsidRPr="00D47F2A">
        <w:rPr>
          <w:rFonts w:ascii="Times New Roman" w:hAnsi="Times New Roman" w:cs="Times New Roman" w:hint="eastAsia"/>
          <w:iCs/>
          <w:sz w:val="21"/>
          <w:szCs w:val="21"/>
          <w:lang w:val="en-GB" w:eastAsia="zh-CN"/>
        </w:rPr>
        <w:t>人</w:t>
      </w:r>
      <w:r w:rsidRPr="00D47F2A">
        <w:rPr>
          <w:rFonts w:ascii="Times New Roman" w:hAnsi="Times New Roman" w:cs="Times New Roman" w:hint="eastAsia"/>
          <w:iCs/>
          <w:sz w:val="21"/>
          <w:szCs w:val="21"/>
          <w:lang w:val="en-GB"/>
        </w:rPr>
        <w:t>。</w:t>
      </w:r>
    </w:p>
    <w:p w:rsidR="00291FEC" w:rsidRDefault="00291FEC" w:rsidP="00712574">
      <w:pPr>
        <w:pStyle w:val="Normal0"/>
        <w:tabs>
          <w:tab w:val="left" w:pos="1700"/>
          <w:tab w:val="num" w:pos="2400"/>
        </w:tabs>
        <w:spacing w:after="120" w:line="320" w:lineRule="exact"/>
        <w:ind w:leftChars="850" w:left="31680" w:right="1134" w:hangingChars="333" w:firstLine="31680"/>
        <w:jc w:val="both"/>
        <w:rPr>
          <w:rFonts w:ascii="Times New Roman" w:hAnsi="Times New Roman" w:cs="Times New Roman"/>
          <w:iCs/>
          <w:sz w:val="21"/>
          <w:szCs w:val="21"/>
          <w:lang w:val="en-GB"/>
        </w:rPr>
      </w:pPr>
      <w:r w:rsidRPr="00D47F2A">
        <w:rPr>
          <w:rFonts w:ascii="Times New Roman" w:hAnsi="Times New Roman" w:cs="Times New Roman" w:hint="eastAsia"/>
          <w:iCs/>
          <w:sz w:val="21"/>
          <w:szCs w:val="21"/>
          <w:lang w:val="en-GB" w:eastAsia="zh-CN"/>
        </w:rPr>
        <w:t>(</w:t>
      </w:r>
      <w:r w:rsidRPr="00D47F2A">
        <w:rPr>
          <w:rFonts w:ascii="Times New Roman" w:hAnsi="Times New Roman" w:cs="Times New Roman" w:hint="eastAsia"/>
          <w:iCs/>
          <w:sz w:val="21"/>
          <w:szCs w:val="21"/>
          <w:lang w:val="en-GB" w:eastAsia="zh-CN"/>
        </w:rPr>
        <w:t>二</w:t>
      </w:r>
      <w:r w:rsidRPr="00D47F2A">
        <w:rPr>
          <w:rFonts w:ascii="Times New Roman" w:hAnsi="Times New Roman" w:cs="Times New Roman" w:hint="eastAsia"/>
          <w:iCs/>
          <w:sz w:val="21"/>
          <w:szCs w:val="21"/>
          <w:lang w:val="en-GB" w:eastAsia="zh-CN"/>
        </w:rPr>
        <w:t xml:space="preserve">) </w:t>
      </w:r>
      <w:r>
        <w:rPr>
          <w:rFonts w:ascii="Times New Roman" w:hAnsi="Times New Roman" w:cs="Times New Roman" w:hint="eastAsia"/>
          <w:iCs/>
          <w:sz w:val="21"/>
          <w:szCs w:val="21"/>
          <w:lang w:val="en-GB" w:eastAsia="zh-CN"/>
        </w:rPr>
        <w:tab/>
      </w:r>
      <w:r w:rsidRPr="00D47F2A">
        <w:rPr>
          <w:rFonts w:ascii="Times New Roman" w:hAnsi="Times New Roman" w:cs="Times New Roman" w:hint="eastAsia"/>
          <w:iCs/>
          <w:sz w:val="21"/>
          <w:szCs w:val="21"/>
          <w:lang w:val="en-GB"/>
        </w:rPr>
        <w:t>广播节目不得鼓励使用暴力或煽动种族仇恨。</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除司法补救办法外，对于宣称受到歧视的个人，还有政府、行政和议会补救办法。</w:t>
      </w:r>
      <w:r w:rsidRPr="00D47F2A">
        <w:rPr>
          <w:rFonts w:ascii="Times New Roman" w:hAnsi="Times New Roman" w:cs="Times New Roman" w:hint="eastAsia"/>
          <w:sz w:val="21"/>
          <w:szCs w:val="21"/>
        </w:rPr>
        <w:t>这些补救办法一方面</w:t>
      </w:r>
      <w:r w:rsidRPr="00D47F2A">
        <w:rPr>
          <w:rFonts w:ascii="Times New Roman" w:hAnsi="Times New Roman" w:cs="Times New Roman" w:hint="eastAsia"/>
          <w:sz w:val="21"/>
          <w:szCs w:val="21"/>
          <w:lang w:eastAsia="zh-CN"/>
        </w:rPr>
        <w:t>通过</w:t>
      </w:r>
      <w:r w:rsidRPr="00D47F2A">
        <w:rPr>
          <w:rFonts w:ascii="Times New Roman" w:hAnsi="Times New Roman" w:cs="Times New Roman" w:hint="eastAsia"/>
          <w:sz w:val="21"/>
          <w:szCs w:val="21"/>
        </w:rPr>
        <w:t>总理府人权主席团及省一级和省以下各级人权理事会</w:t>
      </w:r>
      <w:r w:rsidRPr="00D47F2A">
        <w:rPr>
          <w:rFonts w:ascii="Times New Roman" w:hAnsi="Times New Roman" w:cs="Times New Roman" w:hint="eastAsia"/>
          <w:sz w:val="21"/>
          <w:szCs w:val="21"/>
          <w:lang w:eastAsia="zh-CN"/>
        </w:rPr>
        <w:t>加以利</w:t>
      </w:r>
      <w:r w:rsidRPr="00D47F2A">
        <w:rPr>
          <w:rFonts w:ascii="Times New Roman" w:hAnsi="Times New Roman" w:cs="Times New Roman" w:hint="eastAsia"/>
          <w:sz w:val="21"/>
          <w:szCs w:val="21"/>
        </w:rPr>
        <w:t>用，另一方面也</w:t>
      </w:r>
      <w:r w:rsidRPr="00D47F2A">
        <w:rPr>
          <w:rFonts w:ascii="Times New Roman" w:hAnsi="Times New Roman" w:cs="Times New Roman" w:hint="eastAsia"/>
          <w:sz w:val="21"/>
          <w:szCs w:val="21"/>
          <w:lang w:eastAsia="zh-CN"/>
        </w:rPr>
        <w:t>通过</w:t>
      </w:r>
      <w:r w:rsidRPr="00D47F2A">
        <w:rPr>
          <w:rFonts w:ascii="Times New Roman" w:hAnsi="Times New Roman" w:cs="Times New Roman" w:hint="eastAsia"/>
          <w:sz w:val="21"/>
          <w:szCs w:val="21"/>
        </w:rPr>
        <w:t>议会人权调查委员会</w:t>
      </w:r>
      <w:r w:rsidRPr="00D47F2A">
        <w:rPr>
          <w:rFonts w:ascii="Times New Roman" w:hAnsi="Times New Roman" w:cs="Times New Roman" w:hint="eastAsia"/>
          <w:sz w:val="21"/>
          <w:szCs w:val="21"/>
          <w:lang w:eastAsia="zh-CN"/>
        </w:rPr>
        <w:t>加以利</w:t>
      </w:r>
      <w:r w:rsidRPr="00D47F2A">
        <w:rPr>
          <w:rFonts w:ascii="Times New Roman" w:hAnsi="Times New Roman" w:cs="Times New Roman" w:hint="eastAsia"/>
          <w:sz w:val="21"/>
          <w:szCs w:val="21"/>
        </w:rPr>
        <w:t>用。这些机构</w:t>
      </w:r>
      <w:r w:rsidRPr="00D47F2A">
        <w:rPr>
          <w:rFonts w:ascii="Times New Roman" w:hAnsi="Times New Roman" w:cs="Times New Roman" w:hint="eastAsia"/>
          <w:sz w:val="21"/>
          <w:szCs w:val="21"/>
          <w:lang w:eastAsia="zh-CN"/>
        </w:rPr>
        <w:t>的任务是</w:t>
      </w:r>
      <w:r w:rsidRPr="00D47F2A">
        <w:rPr>
          <w:rFonts w:ascii="Times New Roman" w:hAnsi="Times New Roman" w:cs="Times New Roman" w:hint="eastAsia"/>
          <w:sz w:val="21"/>
          <w:szCs w:val="21"/>
        </w:rPr>
        <w:t>调查侵犯人权的申诉和指控，并将调查结果提交相关当局以采取必要行动。</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2001</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4</w:t>
      </w:r>
      <w:r w:rsidRPr="00D47F2A">
        <w:rPr>
          <w:rFonts w:ascii="Times New Roman" w:hAnsi="Times New Roman" w:cs="Times New Roman" w:hint="eastAsia"/>
          <w:sz w:val="21"/>
          <w:szCs w:val="21"/>
        </w:rPr>
        <w:t>月作为总理府附属机构成立的人权主席团，以及</w:t>
      </w:r>
      <w:r w:rsidRPr="00D47F2A">
        <w:rPr>
          <w:rFonts w:ascii="Times New Roman" w:hAnsi="Times New Roman" w:cs="Times New Roman" w:hint="eastAsia"/>
          <w:sz w:val="21"/>
          <w:szCs w:val="21"/>
        </w:rPr>
        <w:t>931</w:t>
      </w:r>
      <w:r w:rsidRPr="00D47F2A">
        <w:rPr>
          <w:rFonts w:ascii="Times New Roman" w:hAnsi="Times New Roman" w:cs="Times New Roman" w:hint="eastAsia"/>
          <w:sz w:val="21"/>
          <w:szCs w:val="21"/>
        </w:rPr>
        <w:t>个省一级和省以下各级人权委员会则开展广泛的人权监督工作，特别是在地方一级。人权委员会包括差不多</w:t>
      </w:r>
      <w:r w:rsidRPr="00D47F2A">
        <w:rPr>
          <w:rFonts w:ascii="Times New Roman" w:hAnsi="Times New Roman" w:cs="Times New Roman" w:hint="eastAsia"/>
          <w:sz w:val="21"/>
          <w:szCs w:val="21"/>
        </w:rPr>
        <w:t>14</w:t>
      </w:r>
      <w:r>
        <w:rPr>
          <w:rFonts w:ascii="Times New Roman" w:hAnsi="Times New Roman" w:cs="Times New Roman" w:hint="eastAsia"/>
          <w:sz w:val="21"/>
          <w:szCs w:val="21"/>
          <w:lang w:eastAsia="zh-CN"/>
        </w:rPr>
        <w:t xml:space="preserve"> </w:t>
      </w:r>
      <w:r w:rsidRPr="00D47F2A">
        <w:rPr>
          <w:rFonts w:ascii="Times New Roman" w:hAnsi="Times New Roman" w:cs="Times New Roman" w:hint="eastAsia"/>
          <w:sz w:val="21"/>
          <w:szCs w:val="21"/>
        </w:rPr>
        <w:t>000</w:t>
      </w:r>
      <w:r w:rsidRPr="00D47F2A">
        <w:rPr>
          <w:rFonts w:ascii="Times New Roman" w:hAnsi="Times New Roman" w:cs="Times New Roman" w:hint="eastAsia"/>
          <w:sz w:val="21"/>
          <w:szCs w:val="21"/>
        </w:rPr>
        <w:t>名非政府成员。</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人权主席团和人权委员会</w:t>
      </w:r>
      <w:r w:rsidRPr="00D47F2A">
        <w:rPr>
          <w:rFonts w:ascii="Times New Roman" w:hAnsi="Times New Roman" w:cs="Times New Roman" w:hint="eastAsia"/>
          <w:sz w:val="21"/>
          <w:szCs w:val="21"/>
          <w:lang w:eastAsia="zh-CN"/>
        </w:rPr>
        <w:t>奉派</w:t>
      </w:r>
      <w:r w:rsidRPr="00D47F2A">
        <w:rPr>
          <w:rFonts w:ascii="Times New Roman" w:hAnsi="Times New Roman" w:cs="Times New Roman" w:hint="eastAsia"/>
          <w:sz w:val="21"/>
          <w:szCs w:val="21"/>
        </w:rPr>
        <w:t>任务是接收、</w:t>
      </w:r>
      <w:r w:rsidRPr="00D47F2A">
        <w:rPr>
          <w:rFonts w:ascii="Times New Roman" w:hAnsi="Times New Roman" w:cs="Times New Roman" w:hint="eastAsia"/>
          <w:sz w:val="21"/>
          <w:szCs w:val="21"/>
          <w:lang w:eastAsia="zh-CN"/>
        </w:rPr>
        <w:t>审</w:t>
      </w:r>
      <w:r w:rsidRPr="00D47F2A">
        <w:rPr>
          <w:rFonts w:ascii="Times New Roman" w:hAnsi="Times New Roman" w:cs="Times New Roman" w:hint="eastAsia"/>
          <w:sz w:val="21"/>
          <w:szCs w:val="21"/>
        </w:rPr>
        <w:t>查和</w:t>
      </w:r>
      <w:r w:rsidRPr="00D47F2A">
        <w:rPr>
          <w:rFonts w:ascii="Times New Roman" w:hAnsi="Times New Roman" w:cs="Times New Roman" w:hint="eastAsia"/>
          <w:sz w:val="21"/>
          <w:szCs w:val="21"/>
          <w:lang w:eastAsia="zh-CN"/>
        </w:rPr>
        <w:t>调</w:t>
      </w:r>
      <w:r w:rsidRPr="00D47F2A">
        <w:rPr>
          <w:rFonts w:ascii="Times New Roman" w:hAnsi="Times New Roman" w:cs="Times New Roman" w:hint="eastAsia"/>
          <w:sz w:val="21"/>
          <w:szCs w:val="21"/>
        </w:rPr>
        <w:t>查侵犯人权的指控，包括种族歧视</w:t>
      </w:r>
      <w:r w:rsidRPr="00D47F2A">
        <w:rPr>
          <w:rFonts w:ascii="Times New Roman" w:hAnsi="Times New Roman" w:cs="Times New Roman" w:hint="eastAsia"/>
          <w:sz w:val="21"/>
          <w:szCs w:val="21"/>
          <w:lang w:eastAsia="zh-CN"/>
        </w:rPr>
        <w:t>之诉</w:t>
      </w:r>
      <w:r w:rsidRPr="00D47F2A">
        <w:rPr>
          <w:rFonts w:ascii="Times New Roman" w:hAnsi="Times New Roman" w:cs="Times New Roman" w:hint="eastAsia"/>
          <w:sz w:val="21"/>
          <w:szCs w:val="21"/>
        </w:rPr>
        <w:t>，评估他们的</w:t>
      </w:r>
      <w:r w:rsidRPr="00D47F2A">
        <w:rPr>
          <w:rFonts w:ascii="Times New Roman" w:hAnsi="Times New Roman" w:cs="Times New Roman" w:hint="eastAsia"/>
          <w:sz w:val="21"/>
          <w:szCs w:val="21"/>
          <w:lang w:eastAsia="zh-CN"/>
        </w:rPr>
        <w:t>审查和</w:t>
      </w:r>
      <w:r w:rsidRPr="00D47F2A">
        <w:rPr>
          <w:rFonts w:ascii="Times New Roman" w:hAnsi="Times New Roman" w:cs="Times New Roman" w:hint="eastAsia"/>
          <w:sz w:val="21"/>
          <w:szCs w:val="21"/>
        </w:rPr>
        <w:t>调查结果，将结果转交检察官办公室或相关行政当局并跟踪后续结果。</w:t>
      </w:r>
    </w:p>
    <w:p w:rsidR="00291FEC" w:rsidRDefault="002170A6" w:rsidP="002170A6">
      <w:pPr>
        <w:pStyle w:val="H23GC"/>
        <w:rPr>
          <w:lang w:val="en-GB"/>
        </w:rPr>
      </w:pPr>
      <w:r>
        <w:rPr>
          <w:rFonts w:hint="eastAsia"/>
          <w:lang w:val="en-GB"/>
        </w:rPr>
        <w:tab/>
      </w:r>
      <w:r>
        <w:rPr>
          <w:rFonts w:hint="eastAsia"/>
          <w:lang w:val="en-GB"/>
        </w:rPr>
        <w:tab/>
      </w:r>
      <w:r w:rsidR="00291FEC" w:rsidRPr="00D1559B">
        <w:rPr>
          <w:rFonts w:hint="eastAsia"/>
          <w:lang w:val="en-GB"/>
        </w:rPr>
        <w:t>对土耳其非穆斯林少数民族个人权利的额外保护</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根据土耳其宪法制度，“少数民族”一词仅包含根据土耳其是缔</w:t>
      </w:r>
      <w:r w:rsidRPr="00D47F2A">
        <w:rPr>
          <w:rFonts w:ascii="Times New Roman" w:hAnsi="Times New Roman" w:cs="Times New Roman" w:hint="eastAsia"/>
          <w:sz w:val="21"/>
          <w:szCs w:val="21"/>
          <w:lang w:val="en-GB" w:eastAsia="zh-CN"/>
        </w:rPr>
        <w:t>结</w:t>
      </w:r>
      <w:r w:rsidRPr="00D47F2A">
        <w:rPr>
          <w:rFonts w:ascii="Times New Roman" w:hAnsi="Times New Roman" w:cs="Times New Roman" w:hint="eastAsia"/>
          <w:sz w:val="21"/>
          <w:szCs w:val="21"/>
          <w:lang w:val="en-GB"/>
        </w:rPr>
        <w:t>的多边或双边文书定义和认可</w:t>
      </w:r>
      <w:r w:rsidRPr="00D47F2A">
        <w:rPr>
          <w:rFonts w:ascii="Times New Roman" w:hAnsi="Times New Roman" w:cs="Times New Roman" w:hint="eastAsia"/>
          <w:sz w:val="21"/>
          <w:szCs w:val="21"/>
          <w:lang w:val="en-GB" w:eastAsia="zh-CN"/>
        </w:rPr>
        <w:t>是少数民族</w:t>
      </w:r>
      <w:r w:rsidRPr="00D47F2A">
        <w:rPr>
          <w:rFonts w:ascii="Times New Roman" w:hAnsi="Times New Roman" w:cs="Times New Roman" w:hint="eastAsia"/>
          <w:sz w:val="21"/>
          <w:szCs w:val="21"/>
          <w:lang w:val="en-GB"/>
        </w:rPr>
        <w:t>的人群。</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在这种情况下，土耳其“少数民族权利”根据</w:t>
      </w:r>
      <w:r w:rsidRPr="00D47F2A">
        <w:rPr>
          <w:rFonts w:ascii="Times New Roman" w:hAnsi="Times New Roman" w:cs="Times New Roman" w:hint="eastAsia"/>
          <w:sz w:val="21"/>
          <w:szCs w:val="21"/>
          <w:lang w:val="en-GB"/>
        </w:rPr>
        <w:t>1923</w:t>
      </w:r>
      <w:r w:rsidRPr="00D47F2A">
        <w:rPr>
          <w:rFonts w:ascii="Times New Roman" w:hAnsi="Times New Roman" w:cs="Times New Roman" w:hint="eastAsia"/>
          <w:sz w:val="21"/>
          <w:szCs w:val="21"/>
          <w:lang w:val="en-GB"/>
        </w:rPr>
        <w:t>年《洛桑和平条约》进行</w:t>
      </w:r>
      <w:r w:rsidRPr="00D47F2A">
        <w:rPr>
          <w:rFonts w:ascii="Times New Roman" w:hAnsi="Times New Roman" w:cs="Times New Roman" w:hint="eastAsia"/>
          <w:sz w:val="21"/>
          <w:szCs w:val="21"/>
          <w:lang w:val="en-GB" w:eastAsia="zh-CN"/>
        </w:rPr>
        <w:t>调节</w:t>
      </w:r>
      <w:r w:rsidRPr="00D47F2A">
        <w:rPr>
          <w:rFonts w:ascii="Times New Roman" w:hAnsi="Times New Roman" w:cs="Times New Roman" w:hint="eastAsia"/>
          <w:sz w:val="21"/>
          <w:szCs w:val="21"/>
          <w:lang w:val="en-GB"/>
        </w:rPr>
        <w:t>。</w:t>
      </w:r>
      <w:r w:rsidRPr="00D47F2A">
        <w:rPr>
          <w:rFonts w:ascii="Times New Roman" w:hAnsi="Times New Roman" w:cs="Times New Roman" w:hint="eastAsia"/>
          <w:sz w:val="21"/>
          <w:szCs w:val="21"/>
        </w:rPr>
        <w:t>根据这个条约，土耳其非穆斯林少数民族公民属于“少数民族”范畴。以《洛桑和平条约》为基础的土耳其法规仅包含“非穆斯林少数民族”术语。</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hint="eastAsia"/>
          <w:sz w:val="21"/>
          <w:szCs w:val="21"/>
        </w:rPr>
      </w:pPr>
      <w:r w:rsidRPr="00D47F2A">
        <w:rPr>
          <w:rFonts w:ascii="Times New Roman" w:hAnsi="Times New Roman" w:cs="Times New Roman" w:hint="eastAsia"/>
          <w:sz w:val="21"/>
          <w:szCs w:val="21"/>
        </w:rPr>
        <w:t>该条约第</w:t>
      </w:r>
      <w:r w:rsidRPr="00D47F2A">
        <w:rPr>
          <w:rFonts w:ascii="Times New Roman" w:hAnsi="Times New Roman" w:cs="Times New Roman" w:hint="eastAsia"/>
          <w:sz w:val="21"/>
          <w:szCs w:val="21"/>
        </w:rPr>
        <w:t>37</w:t>
      </w:r>
      <w:r w:rsidRPr="00D47F2A">
        <w:rPr>
          <w:rFonts w:ascii="Times New Roman" w:hAnsi="Times New Roman" w:cs="Times New Roman" w:hint="eastAsia"/>
          <w:sz w:val="21"/>
          <w:szCs w:val="21"/>
        </w:rPr>
        <w:t>至</w:t>
      </w:r>
      <w:r w:rsidRPr="00D47F2A">
        <w:rPr>
          <w:rFonts w:ascii="Times New Roman" w:hAnsi="Times New Roman" w:cs="Times New Roman" w:hint="eastAsia"/>
          <w:sz w:val="21"/>
          <w:szCs w:val="21"/>
        </w:rPr>
        <w:t>45</w:t>
      </w:r>
      <w:r w:rsidRPr="00D47F2A">
        <w:rPr>
          <w:rFonts w:ascii="Times New Roman" w:hAnsi="Times New Roman" w:cs="Times New Roman" w:hint="eastAsia"/>
          <w:sz w:val="21"/>
          <w:szCs w:val="21"/>
        </w:rPr>
        <w:t>条规定了土耳其非穆斯林少数民族的个人权利和义务，以及在希腊的土耳其穆斯林少数民族的个人权利和义务。这些条款被确认为土耳其的基本法律。</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rPr>
        <w:t>根据基于确保非歧视公民平等的国家哲学，属于非穆斯林少数民族的土耳其公民享有和行使与其他人口同样的权利和自由。此外，根据《洛桑和平条约》，他们还从他们的少数民族身份中受益。</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属于非穆斯林少数民族的土耳其公民拥有他们自己的礼拜场所、学校、基金会、医院以及印刷媒体。</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在土耳其当前的改革进程中，</w:t>
      </w:r>
      <w:r w:rsidRPr="00D47F2A">
        <w:rPr>
          <w:rFonts w:ascii="Times New Roman" w:hAnsi="Times New Roman" w:cs="Times New Roman" w:hint="eastAsia"/>
          <w:sz w:val="21"/>
          <w:szCs w:val="21"/>
          <w:lang w:val="en-GB" w:eastAsia="zh-CN"/>
        </w:rPr>
        <w:t>完善有关</w:t>
      </w:r>
      <w:r w:rsidRPr="00D47F2A">
        <w:rPr>
          <w:rFonts w:ascii="Times New Roman" w:hAnsi="Times New Roman" w:cs="Times New Roman" w:hint="eastAsia"/>
          <w:sz w:val="21"/>
          <w:szCs w:val="21"/>
          <w:lang w:val="en-GB"/>
        </w:rPr>
        <w:t>土耳其非穆斯林少数民族公民立法也取得了巨大进展。</w:t>
      </w:r>
      <w:r w:rsidRPr="00D47F2A">
        <w:rPr>
          <w:rFonts w:ascii="Times New Roman" w:hAnsi="Times New Roman" w:cs="Times New Roman" w:hint="eastAsia"/>
          <w:sz w:val="21"/>
          <w:szCs w:val="21"/>
        </w:rPr>
        <w:t>在这种情况下，自</w:t>
      </w:r>
      <w:r w:rsidRPr="00D47F2A">
        <w:rPr>
          <w:rFonts w:ascii="Times New Roman" w:hAnsi="Times New Roman" w:cs="Times New Roman" w:hint="eastAsia"/>
          <w:sz w:val="21"/>
          <w:szCs w:val="21"/>
        </w:rPr>
        <w:t>2004</w:t>
      </w:r>
      <w:r w:rsidRPr="00D47F2A">
        <w:rPr>
          <w:rFonts w:ascii="Times New Roman" w:hAnsi="Times New Roman" w:cs="Times New Roman" w:hint="eastAsia"/>
          <w:sz w:val="21"/>
          <w:szCs w:val="21"/>
        </w:rPr>
        <w:t>年开始，一个新的政府机构，即少数民族问题评估委员会开始运作，其目的是</w:t>
      </w:r>
      <w:r w:rsidRPr="00D47F2A">
        <w:rPr>
          <w:rFonts w:ascii="Times New Roman" w:hAnsi="Times New Roman" w:cs="Times New Roman" w:hint="eastAsia"/>
          <w:sz w:val="21"/>
          <w:szCs w:val="21"/>
          <w:lang w:eastAsia="zh-CN"/>
        </w:rPr>
        <w:t>探讨</w:t>
      </w:r>
      <w:r w:rsidRPr="00D47F2A">
        <w:rPr>
          <w:rFonts w:ascii="Times New Roman" w:hAnsi="Times New Roman" w:cs="Times New Roman" w:hint="eastAsia"/>
          <w:sz w:val="21"/>
          <w:szCs w:val="21"/>
        </w:rPr>
        <w:t>决非穆斯林少数民族公民在日常生活中可能遇到的困难</w:t>
      </w:r>
      <w:r w:rsidRPr="00D47F2A">
        <w:rPr>
          <w:rFonts w:ascii="Times New Roman" w:hAnsi="Times New Roman" w:cs="Times New Roman" w:hint="eastAsia"/>
          <w:sz w:val="21"/>
          <w:szCs w:val="21"/>
          <w:lang w:eastAsia="zh-CN"/>
        </w:rPr>
        <w:t>，找出解决办法</w:t>
      </w:r>
      <w:r w:rsidRPr="00D47F2A">
        <w:rPr>
          <w:rFonts w:ascii="Times New Roman" w:hAnsi="Times New Roman" w:cs="Times New Roman" w:hint="eastAsia"/>
          <w:sz w:val="21"/>
          <w:szCs w:val="21"/>
        </w:rPr>
        <w:t>。在此过程中，与非穆斯林少数民族进行了定期接触。</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作为上述改革进程的一部分，土耳其议会颁布了新的《基金会法》，并于</w:t>
      </w:r>
      <w:smartTag w:uri="urn:schemas-microsoft-com:office:smarttags" w:element="chsdate">
        <w:smartTagPr>
          <w:attr w:name="Year" w:val="2008"/>
          <w:attr w:name="Month" w:val="2"/>
          <w:attr w:name="Day" w:val="27"/>
          <w:attr w:name="IsLunarDate" w:val="False"/>
          <w:attr w:name="IsROCDate" w:val="False"/>
        </w:smartTagPr>
        <w:r w:rsidRPr="00D47F2A">
          <w:rPr>
            <w:rFonts w:ascii="Times New Roman" w:hAnsi="Times New Roman" w:cs="Times New Roman" w:hint="eastAsia"/>
            <w:sz w:val="21"/>
            <w:szCs w:val="21"/>
          </w:rPr>
          <w:t>2008</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2</w:t>
        </w:r>
        <w:r w:rsidRPr="00D47F2A">
          <w:rPr>
            <w:rFonts w:ascii="Times New Roman" w:hAnsi="Times New Roman" w:cs="Times New Roman" w:hint="eastAsia"/>
            <w:sz w:val="21"/>
            <w:szCs w:val="21"/>
          </w:rPr>
          <w:t>月</w:t>
        </w:r>
        <w:r w:rsidRPr="00D47F2A">
          <w:rPr>
            <w:rFonts w:ascii="Times New Roman" w:hAnsi="Times New Roman" w:cs="Times New Roman" w:hint="eastAsia"/>
            <w:sz w:val="21"/>
            <w:szCs w:val="21"/>
          </w:rPr>
          <w:t>27</w:t>
        </w:r>
        <w:r w:rsidRPr="00D47F2A">
          <w:rPr>
            <w:rFonts w:ascii="Times New Roman" w:hAnsi="Times New Roman" w:cs="Times New Roman" w:hint="eastAsia"/>
            <w:sz w:val="21"/>
            <w:szCs w:val="21"/>
          </w:rPr>
          <w:t>日</w:t>
        </w:r>
      </w:smartTag>
      <w:r w:rsidRPr="00D47F2A">
        <w:rPr>
          <w:rFonts w:ascii="Times New Roman" w:hAnsi="Times New Roman" w:cs="Times New Roman" w:hint="eastAsia"/>
          <w:sz w:val="21"/>
          <w:szCs w:val="21"/>
        </w:rPr>
        <w:t>生效。对于非穆斯林</w:t>
      </w:r>
      <w:r w:rsidRPr="00D47F2A">
        <w:rPr>
          <w:rFonts w:ascii="Times New Roman" w:hAnsi="Times New Roman" w:cs="Times New Roman" w:hint="eastAsia"/>
          <w:sz w:val="21"/>
          <w:szCs w:val="21"/>
          <w:lang w:eastAsia="zh-CN"/>
        </w:rPr>
        <w:t>群体</w:t>
      </w:r>
      <w:r w:rsidRPr="00D47F2A">
        <w:rPr>
          <w:rFonts w:ascii="Times New Roman" w:hAnsi="Times New Roman" w:cs="Times New Roman" w:hint="eastAsia"/>
          <w:sz w:val="21"/>
          <w:szCs w:val="21"/>
        </w:rPr>
        <w:t>基金会，该法进一步改善了他们的境况，这主要</w:t>
      </w:r>
      <w:r w:rsidRPr="00D47F2A">
        <w:rPr>
          <w:rFonts w:ascii="Times New Roman" w:hAnsi="Times New Roman" w:cs="Times New Roman" w:hint="eastAsia"/>
          <w:sz w:val="21"/>
          <w:szCs w:val="21"/>
          <w:lang w:eastAsia="zh-CN"/>
        </w:rPr>
        <w:t>涉及</w:t>
      </w:r>
      <w:r w:rsidRPr="00D47F2A">
        <w:rPr>
          <w:rFonts w:ascii="Times New Roman" w:hAnsi="Times New Roman" w:cs="Times New Roman" w:hint="eastAsia"/>
          <w:sz w:val="21"/>
          <w:szCs w:val="21"/>
        </w:rPr>
        <w:t>他们的国际活动，包括来自国外的财务和</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或</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物质捐助</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登记他们的不动产，以及他们在基金会总局管理机构——基金会委员会上的代表情况。</w:t>
      </w:r>
      <w:r w:rsidRPr="00D47F2A">
        <w:rPr>
          <w:rFonts w:ascii="Times New Roman" w:hAnsi="Times New Roman" w:cs="Times New Roman"/>
          <w:sz w:val="21"/>
          <w:szCs w:val="21"/>
        </w:rPr>
        <w:t xml:space="preserve">        </w:t>
      </w:r>
    </w:p>
    <w:p w:rsidR="00291FEC" w:rsidRPr="00957A14" w:rsidRDefault="002170A6" w:rsidP="002170A6">
      <w:pPr>
        <w:pStyle w:val="H23GC"/>
        <w:rPr>
          <w:lang w:val="en-GB"/>
        </w:rPr>
      </w:pPr>
      <w:r>
        <w:rPr>
          <w:rFonts w:hint="eastAsia"/>
          <w:lang w:val="en-GB"/>
        </w:rPr>
        <w:tab/>
      </w:r>
      <w:r>
        <w:rPr>
          <w:rFonts w:hint="eastAsia"/>
          <w:lang w:val="en-GB"/>
        </w:rPr>
        <w:tab/>
      </w:r>
      <w:r w:rsidR="00291FEC" w:rsidRPr="00957A14">
        <w:rPr>
          <w:rFonts w:hint="eastAsia"/>
          <w:lang w:val="en-GB"/>
        </w:rPr>
        <w:t>国际合作</w:t>
      </w:r>
    </w:p>
    <w:p w:rsidR="00291FEC" w:rsidRDefault="00291FEC" w:rsidP="00F130BD">
      <w:pPr>
        <w:pStyle w:val="Normal0"/>
        <w:widowControl w:v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土耳其认为，成功打击</w:t>
      </w:r>
      <w:r w:rsidRPr="00D47F2A">
        <w:rPr>
          <w:rFonts w:ascii="Times New Roman" w:hAnsi="Times New Roman" w:cs="Times New Roman" w:hint="eastAsia"/>
          <w:sz w:val="21"/>
          <w:szCs w:val="21"/>
          <w:lang w:val="en-GB" w:eastAsia="zh-CN"/>
        </w:rPr>
        <w:t>形形色色</w:t>
      </w:r>
      <w:r w:rsidRPr="00D47F2A">
        <w:rPr>
          <w:rFonts w:ascii="Times New Roman" w:hAnsi="Times New Roman" w:cs="Times New Roman" w:hint="eastAsia"/>
          <w:sz w:val="21"/>
          <w:szCs w:val="21"/>
          <w:lang w:val="en-GB"/>
        </w:rPr>
        <w:t>的歧视和不容忍需要国家和国际共同努力。</w:t>
      </w:r>
    </w:p>
    <w:p w:rsidR="00291FEC" w:rsidRDefault="00291FEC" w:rsidP="00F130BD">
      <w:pPr>
        <w:pStyle w:val="Normal0"/>
        <w:widowControl w:v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在这方面，土耳其已经</w:t>
      </w:r>
      <w:r w:rsidRPr="00D47F2A">
        <w:rPr>
          <w:rFonts w:ascii="Times New Roman" w:hAnsi="Times New Roman" w:cs="Times New Roman" w:hint="eastAsia"/>
          <w:sz w:val="21"/>
          <w:szCs w:val="21"/>
          <w:lang w:val="en-GB" w:eastAsia="zh-CN"/>
        </w:rPr>
        <w:t>缔结了</w:t>
      </w:r>
      <w:r w:rsidRPr="00D47F2A">
        <w:rPr>
          <w:rFonts w:ascii="Times New Roman" w:hAnsi="Times New Roman" w:cs="Times New Roman" w:hint="eastAsia"/>
          <w:sz w:val="21"/>
          <w:szCs w:val="21"/>
          <w:lang w:val="en-GB"/>
        </w:rPr>
        <w:t>全球</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联合国</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eastAsia="zh-CN"/>
        </w:rPr>
        <w:t>和</w:t>
      </w:r>
      <w:r w:rsidRPr="00D47F2A">
        <w:rPr>
          <w:rFonts w:ascii="Times New Roman" w:hAnsi="Times New Roman" w:cs="Times New Roman" w:hint="eastAsia"/>
          <w:sz w:val="21"/>
          <w:szCs w:val="21"/>
          <w:lang w:val="en-GB"/>
        </w:rPr>
        <w:t>区域</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欧洲委员会和欧安组织</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论坛所有相关国际文书，并在这些肩负打击不容忍和歧视的组织的特殊机制内</w:t>
      </w:r>
      <w:r w:rsidRPr="00D47F2A">
        <w:rPr>
          <w:rFonts w:ascii="Times New Roman" w:hAnsi="Times New Roman" w:cs="Times New Roman" w:hint="eastAsia"/>
          <w:sz w:val="21"/>
          <w:szCs w:val="21"/>
          <w:lang w:eastAsia="zh-CN"/>
        </w:rPr>
        <w:t>适当地维</w:t>
      </w:r>
      <w:r w:rsidRPr="00D47F2A">
        <w:rPr>
          <w:rFonts w:ascii="Times New Roman" w:hAnsi="Times New Roman" w:cs="Times New Roman" w:hint="eastAsia"/>
          <w:sz w:val="21"/>
          <w:szCs w:val="21"/>
          <w:lang w:val="en-GB"/>
        </w:rPr>
        <w:t>持密切</w:t>
      </w:r>
      <w:r w:rsidRPr="00D47F2A">
        <w:rPr>
          <w:rFonts w:ascii="Times New Roman" w:hAnsi="Times New Roman" w:cs="Times New Roman" w:hint="eastAsia"/>
          <w:sz w:val="21"/>
          <w:szCs w:val="21"/>
          <w:lang w:val="en-GB" w:eastAsia="zh-CN"/>
        </w:rPr>
        <w:t>积极</w:t>
      </w:r>
      <w:r w:rsidRPr="00D47F2A">
        <w:rPr>
          <w:rFonts w:ascii="Times New Roman" w:hAnsi="Times New Roman" w:cs="Times New Roman" w:hint="eastAsia"/>
          <w:sz w:val="21"/>
          <w:szCs w:val="21"/>
          <w:lang w:val="en-GB"/>
        </w:rPr>
        <w:t>合作。</w:t>
      </w:r>
      <w:r w:rsidRPr="00D47F2A">
        <w:rPr>
          <w:rFonts w:ascii="Times New Roman" w:hAnsi="Times New Roman" w:cs="Times New Roman" w:hint="eastAsia"/>
          <w:sz w:val="21"/>
          <w:szCs w:val="21"/>
        </w:rPr>
        <w:t>在这种情况下，土耳其积极参与了欧安组织在</w:t>
      </w:r>
      <w:r w:rsidRPr="00D47F2A">
        <w:rPr>
          <w:rFonts w:ascii="Times New Roman" w:hAnsi="Times New Roman" w:cs="Times New Roman" w:hint="eastAsia"/>
          <w:sz w:val="21"/>
          <w:szCs w:val="21"/>
          <w:lang w:eastAsia="zh-CN"/>
        </w:rPr>
        <w:t>宏扬</w:t>
      </w:r>
      <w:r w:rsidRPr="00D47F2A">
        <w:rPr>
          <w:rFonts w:ascii="Times New Roman" w:hAnsi="Times New Roman" w:cs="Times New Roman" w:hint="eastAsia"/>
          <w:sz w:val="21"/>
          <w:szCs w:val="21"/>
        </w:rPr>
        <w:t>容忍和不歧视领域的工作。作为这方面所做出努力的证据，土耳其政府</w:t>
      </w:r>
      <w:r w:rsidRPr="00D47F2A">
        <w:rPr>
          <w:rFonts w:ascii="Times New Roman" w:hAnsi="Times New Roman" w:cs="Times New Roman" w:hint="eastAsia"/>
          <w:sz w:val="21"/>
          <w:szCs w:val="21"/>
          <w:lang w:eastAsia="zh-CN"/>
        </w:rPr>
        <w:t>提名的土耳其大</w:t>
      </w:r>
      <w:r w:rsidRPr="00D47F2A">
        <w:rPr>
          <w:rFonts w:ascii="Times New Roman" w:hAnsi="Times New Roman" w:cs="Times New Roman" w:hint="eastAsia"/>
          <w:sz w:val="21"/>
          <w:szCs w:val="21"/>
        </w:rPr>
        <w:t>使</w:t>
      </w:r>
      <w:r w:rsidRPr="00D47F2A">
        <w:rPr>
          <w:rFonts w:ascii="Times New Roman" w:hAnsi="Times New Roman" w:cs="Times New Roman" w:hint="eastAsia"/>
          <w:sz w:val="21"/>
          <w:szCs w:val="21"/>
        </w:rPr>
        <w:t>Ömür Orhun2004</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12</w:t>
      </w:r>
      <w:r w:rsidRPr="00D47F2A">
        <w:rPr>
          <w:rFonts w:ascii="Times New Roman" w:hAnsi="Times New Roman" w:cs="Times New Roman" w:hint="eastAsia"/>
          <w:sz w:val="21"/>
          <w:szCs w:val="21"/>
        </w:rPr>
        <w:t>月</w:t>
      </w:r>
      <w:r w:rsidRPr="00D47F2A">
        <w:rPr>
          <w:rFonts w:ascii="Times New Roman" w:hAnsi="Times New Roman" w:cs="Times New Roman" w:hint="eastAsia"/>
          <w:sz w:val="21"/>
          <w:szCs w:val="21"/>
          <w:lang w:eastAsia="zh-CN"/>
        </w:rPr>
        <w:t>被</w:t>
      </w:r>
      <w:r w:rsidRPr="00D47F2A">
        <w:rPr>
          <w:rFonts w:ascii="Times New Roman" w:hAnsi="Times New Roman" w:cs="Times New Roman" w:hint="eastAsia"/>
          <w:sz w:val="21"/>
          <w:szCs w:val="21"/>
        </w:rPr>
        <w:t>任命为欧安组织打击不容忍和歧视轮值主席三人代表之一。</w:t>
      </w:r>
    </w:p>
    <w:p w:rsidR="00291FEC" w:rsidRDefault="00291FEC" w:rsidP="00F130BD">
      <w:pPr>
        <w:pStyle w:val="Normal0"/>
        <w:numPr>
          <w:ilvl w:val="0"/>
          <w:numId w:val="15"/>
        </w:numPr>
        <w:spacing w:after="11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在欧洲委员会框架内，土耳其总是参与</w:t>
      </w:r>
      <w:r w:rsidRPr="00D47F2A">
        <w:rPr>
          <w:rFonts w:ascii="Times New Roman" w:hAnsi="Times New Roman" w:cs="Times New Roman" w:hint="eastAsia"/>
          <w:sz w:val="21"/>
          <w:szCs w:val="21"/>
          <w:lang w:eastAsia="zh-CN"/>
        </w:rPr>
        <w:t>拟订</w:t>
      </w:r>
      <w:r w:rsidRPr="00D47F2A">
        <w:rPr>
          <w:rFonts w:ascii="Times New Roman" w:hAnsi="Times New Roman" w:cs="Times New Roman" w:hint="eastAsia"/>
          <w:sz w:val="21"/>
          <w:szCs w:val="21"/>
        </w:rPr>
        <w:t>旨在消除和预防当代</w:t>
      </w:r>
      <w:r w:rsidRPr="00D47F2A">
        <w:rPr>
          <w:rFonts w:ascii="Times New Roman" w:hAnsi="Times New Roman" w:cs="Times New Roman" w:hint="eastAsia"/>
          <w:sz w:val="21"/>
          <w:szCs w:val="21"/>
          <w:lang w:eastAsia="zh-CN"/>
        </w:rPr>
        <w:t>形式</w:t>
      </w:r>
      <w:r w:rsidRPr="00D47F2A">
        <w:rPr>
          <w:rFonts w:ascii="Times New Roman" w:hAnsi="Times New Roman" w:cs="Times New Roman" w:hint="eastAsia"/>
          <w:sz w:val="21"/>
          <w:szCs w:val="21"/>
        </w:rPr>
        <w:t>种族歧视的政策和建议。土耳其政府积极参与了</w:t>
      </w:r>
      <w:smartTag w:uri="urn:schemas-microsoft-com:office:smarttags" w:element="chsdate">
        <w:smartTagPr>
          <w:attr w:name="Year" w:val="1993"/>
          <w:attr w:name="Month" w:val="10"/>
          <w:attr w:name="Day" w:val="8"/>
          <w:attr w:name="IsLunarDate" w:val="False"/>
          <w:attr w:name="IsROCDate" w:val="False"/>
        </w:smartTagPr>
        <w:r w:rsidRPr="00D47F2A">
          <w:rPr>
            <w:rFonts w:ascii="Times New Roman" w:hAnsi="Times New Roman" w:cs="Times New Roman" w:hint="eastAsia"/>
            <w:sz w:val="21"/>
            <w:szCs w:val="21"/>
          </w:rPr>
          <w:t>1993</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10</w:t>
        </w:r>
        <w:r w:rsidRPr="00D47F2A">
          <w:rPr>
            <w:rFonts w:ascii="Times New Roman" w:hAnsi="Times New Roman" w:cs="Times New Roman" w:hint="eastAsia"/>
            <w:sz w:val="21"/>
            <w:szCs w:val="21"/>
          </w:rPr>
          <w:t>月</w:t>
        </w:r>
        <w:r w:rsidRPr="00D47F2A">
          <w:rPr>
            <w:rFonts w:ascii="Times New Roman" w:hAnsi="Times New Roman" w:cs="Times New Roman" w:hint="eastAsia"/>
            <w:sz w:val="21"/>
            <w:szCs w:val="21"/>
          </w:rPr>
          <w:t>8</w:t>
        </w:r>
        <w:r w:rsidRPr="00D47F2A">
          <w:rPr>
            <w:rFonts w:ascii="Times New Roman" w:hAnsi="Times New Roman" w:cs="Times New Roman" w:hint="eastAsia"/>
            <w:sz w:val="21"/>
            <w:szCs w:val="21"/>
          </w:rPr>
          <w:t>日</w:t>
        </w:r>
      </w:smartTag>
      <w:r w:rsidRPr="00D47F2A">
        <w:rPr>
          <w:rFonts w:ascii="Times New Roman" w:hAnsi="Times New Roman" w:cs="Times New Roman" w:hint="eastAsia"/>
          <w:sz w:val="21"/>
          <w:szCs w:val="21"/>
        </w:rPr>
        <w:t>至</w:t>
      </w:r>
      <w:r w:rsidRPr="00D47F2A">
        <w:rPr>
          <w:rFonts w:ascii="Times New Roman" w:hAnsi="Times New Roman" w:cs="Times New Roman" w:hint="eastAsia"/>
          <w:sz w:val="21"/>
          <w:szCs w:val="21"/>
        </w:rPr>
        <w:t>9</w:t>
      </w:r>
      <w:r w:rsidRPr="00D47F2A">
        <w:rPr>
          <w:rFonts w:ascii="Times New Roman" w:hAnsi="Times New Roman" w:cs="Times New Roman" w:hint="eastAsia"/>
          <w:sz w:val="21"/>
          <w:szCs w:val="21"/>
        </w:rPr>
        <w:t>日在维也纳国家</w:t>
      </w:r>
      <w:r w:rsidRPr="00D47F2A">
        <w:rPr>
          <w:rFonts w:ascii="Times New Roman" w:hAnsi="Times New Roman" w:cs="Times New Roman" w:hint="eastAsia"/>
          <w:sz w:val="21"/>
          <w:szCs w:val="21"/>
          <w:lang w:eastAsia="zh-CN"/>
        </w:rPr>
        <w:t>元首</w:t>
      </w:r>
      <w:r w:rsidRPr="00D47F2A">
        <w:rPr>
          <w:rFonts w:ascii="Times New Roman" w:hAnsi="Times New Roman" w:cs="Times New Roman" w:hint="eastAsia"/>
          <w:sz w:val="21"/>
          <w:szCs w:val="21"/>
        </w:rPr>
        <w:t>和政府首脑峰会上通过的《行动计划》和《反种族主义、仇外心理、反犹太主义和不容忍宣言》的</w:t>
      </w:r>
      <w:r w:rsidRPr="00D47F2A">
        <w:rPr>
          <w:rFonts w:ascii="Times New Roman" w:hAnsi="Times New Roman" w:cs="Times New Roman" w:hint="eastAsia"/>
          <w:sz w:val="21"/>
          <w:szCs w:val="21"/>
          <w:lang w:eastAsia="zh-CN"/>
        </w:rPr>
        <w:t>拟订过</w:t>
      </w:r>
      <w:r w:rsidRPr="00D47F2A">
        <w:rPr>
          <w:rFonts w:ascii="Times New Roman" w:hAnsi="Times New Roman" w:cs="Times New Roman" w:hint="eastAsia"/>
          <w:sz w:val="21"/>
          <w:szCs w:val="21"/>
        </w:rPr>
        <w:t>程，并做出了贡献。</w:t>
      </w:r>
    </w:p>
    <w:p w:rsidR="00291FEC" w:rsidRDefault="00291FEC" w:rsidP="00F130BD">
      <w:pPr>
        <w:pStyle w:val="Normal0"/>
        <w:numPr>
          <w:ilvl w:val="0"/>
          <w:numId w:val="15"/>
        </w:numPr>
        <w:spacing w:after="11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土耳其一直支持欧洲反对种族主义和不容忍委员会的活动</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这个委员会是欧洲从保护人权和基本自由角度，</w:t>
      </w:r>
      <w:r w:rsidRPr="00D47F2A">
        <w:rPr>
          <w:rFonts w:ascii="Times New Roman" w:hAnsi="Times New Roman" w:cs="Times New Roman" w:hint="eastAsia"/>
          <w:sz w:val="21"/>
          <w:szCs w:val="21"/>
          <w:lang w:eastAsia="zh-CN"/>
        </w:rPr>
        <w:t>在欧洲各地努力打击</w:t>
      </w:r>
      <w:r w:rsidRPr="00D47F2A">
        <w:rPr>
          <w:rFonts w:ascii="Times New Roman" w:hAnsi="Times New Roman" w:cs="Times New Roman" w:hint="eastAsia"/>
          <w:sz w:val="21"/>
          <w:szCs w:val="21"/>
        </w:rPr>
        <w:t>种族主义、仇外心理、反犹太主义和不容忍的最重要的监</w:t>
      </w:r>
      <w:r w:rsidRPr="00D47F2A">
        <w:rPr>
          <w:rFonts w:ascii="Times New Roman" w:hAnsi="Times New Roman" w:cs="Times New Roman" w:hint="eastAsia"/>
          <w:sz w:val="21"/>
          <w:szCs w:val="21"/>
          <w:lang w:eastAsia="zh-CN"/>
        </w:rPr>
        <w:t>测</w:t>
      </w:r>
      <w:r w:rsidRPr="00D47F2A">
        <w:rPr>
          <w:rFonts w:ascii="Times New Roman" w:hAnsi="Times New Roman" w:cs="Times New Roman" w:hint="eastAsia"/>
          <w:sz w:val="21"/>
          <w:szCs w:val="21"/>
        </w:rPr>
        <w:t>机制之一。</w:t>
      </w:r>
    </w:p>
    <w:p w:rsidR="00291FEC" w:rsidRDefault="00291FEC" w:rsidP="00F130BD">
      <w:pPr>
        <w:pStyle w:val="Normal0"/>
        <w:numPr>
          <w:ilvl w:val="0"/>
          <w:numId w:val="15"/>
        </w:numPr>
        <w:spacing w:after="11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土耳其长期以来一直是联合国与非歧视和容忍、仇外心理、种族主义和反犹太主义有关的决议和宣言的共同提案国。</w:t>
      </w:r>
    </w:p>
    <w:p w:rsidR="00291FEC" w:rsidRDefault="00291FEC" w:rsidP="00F130BD">
      <w:pPr>
        <w:pStyle w:val="Normal0"/>
        <w:numPr>
          <w:ilvl w:val="0"/>
          <w:numId w:val="15"/>
        </w:numPr>
        <w:spacing w:after="11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凭借着深入的相互了解、容忍、对话和尊重其他文化及宗教的传统，西班牙和土耳其于</w:t>
      </w:r>
      <w:r w:rsidRPr="00D47F2A">
        <w:rPr>
          <w:rFonts w:ascii="Times New Roman" w:hAnsi="Times New Roman" w:cs="Times New Roman" w:hint="eastAsia"/>
          <w:sz w:val="21"/>
          <w:szCs w:val="21"/>
        </w:rPr>
        <w:t>2005</w:t>
      </w:r>
      <w:r w:rsidRPr="00D47F2A">
        <w:rPr>
          <w:rFonts w:ascii="Times New Roman" w:hAnsi="Times New Roman" w:cs="Times New Roman" w:hint="eastAsia"/>
          <w:sz w:val="21"/>
          <w:szCs w:val="21"/>
        </w:rPr>
        <w:t>年发起了“不同文明联盟”，这已成为一个成熟的联合国倡议。</w:t>
      </w:r>
      <w:r w:rsidRPr="00D47F2A">
        <w:rPr>
          <w:rFonts w:ascii="Times New Roman" w:hAnsi="Times New Roman" w:cs="Times New Roman"/>
          <w:sz w:val="21"/>
          <w:szCs w:val="21"/>
        </w:rPr>
        <w:t xml:space="preserve"> </w:t>
      </w:r>
    </w:p>
    <w:p w:rsidR="00291FEC" w:rsidRDefault="002170A6" w:rsidP="002170A6">
      <w:pPr>
        <w:pStyle w:val="H23GC"/>
      </w:pPr>
      <w:r>
        <w:rPr>
          <w:rFonts w:hint="eastAsia"/>
        </w:rPr>
        <w:tab/>
      </w:r>
      <w:r>
        <w:rPr>
          <w:rFonts w:hint="eastAsia"/>
        </w:rPr>
        <w:tab/>
      </w:r>
      <w:r w:rsidR="00291FEC" w:rsidRPr="00D47F2A">
        <w:rPr>
          <w:rFonts w:hint="eastAsia"/>
        </w:rPr>
        <w:t>发展援助</w:t>
      </w:r>
    </w:p>
    <w:p w:rsidR="00291FEC" w:rsidRDefault="00291FEC" w:rsidP="00F130BD">
      <w:pPr>
        <w:pStyle w:val="Normal0"/>
        <w:numPr>
          <w:ilvl w:val="0"/>
          <w:numId w:val="15"/>
        </w:numPr>
        <w:spacing w:after="11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在“战略桥梁”传统下，土耳其开展了发展援助活动，以帮助在发达国家和发展中国家之间建立并保持联系。</w:t>
      </w:r>
      <w:r w:rsidRPr="00D47F2A">
        <w:rPr>
          <w:rFonts w:ascii="Times New Roman" w:hAnsi="Times New Roman" w:cs="Times New Roman" w:hint="eastAsia"/>
          <w:sz w:val="21"/>
          <w:szCs w:val="21"/>
        </w:rPr>
        <w:t>在实现联合国千年目标方面，土耳其在成为一个“捐助国”上取得了重大进步。土耳其的对外援助始于</w:t>
      </w:r>
      <w:r w:rsidRPr="00D47F2A">
        <w:rPr>
          <w:rFonts w:ascii="Times New Roman" w:hAnsi="Times New Roman" w:cs="Times New Roman" w:hint="eastAsia"/>
          <w:sz w:val="21"/>
          <w:szCs w:val="21"/>
        </w:rPr>
        <w:t>1985</w:t>
      </w:r>
      <w:r w:rsidRPr="00D47F2A">
        <w:rPr>
          <w:rFonts w:ascii="Times New Roman" w:hAnsi="Times New Roman" w:cs="Times New Roman" w:hint="eastAsia"/>
          <w:sz w:val="21"/>
          <w:szCs w:val="21"/>
        </w:rPr>
        <w:t>年的粮食援助，然后一直持续并扩大到许多领域。</w:t>
      </w:r>
    </w:p>
    <w:p w:rsidR="00291FEC" w:rsidRDefault="00291FEC" w:rsidP="00F130BD">
      <w:pPr>
        <w:pStyle w:val="Normal0"/>
        <w:numPr>
          <w:ilvl w:val="0"/>
          <w:numId w:val="15"/>
        </w:numPr>
        <w:spacing w:after="110" w:line="320" w:lineRule="exact"/>
        <w:ind w:left="1134" w:right="1134"/>
        <w:jc w:val="both"/>
        <w:rPr>
          <w:sz w:val="21"/>
          <w:szCs w:val="21"/>
        </w:rPr>
      </w:pPr>
      <w:r w:rsidRPr="00D47F2A">
        <w:rPr>
          <w:rFonts w:ascii="Times New Roman" w:hAnsi="Times New Roman" w:cs="Times New Roman" w:hint="eastAsia"/>
          <w:sz w:val="21"/>
          <w:szCs w:val="21"/>
        </w:rPr>
        <w:t>土耳其是发达国家和发展中国家之间的重要交叉点，在发展援助方面采取了以下原则和目标：</w:t>
      </w:r>
    </w:p>
    <w:p w:rsidR="00291FEC" w:rsidRDefault="00291FEC" w:rsidP="00712574">
      <w:pPr>
        <w:pStyle w:val="NormalWeb"/>
        <w:tabs>
          <w:tab w:val="left" w:pos="2400"/>
        </w:tabs>
        <w:spacing w:after="110" w:line="320" w:lineRule="exact"/>
        <w:ind w:leftChars="850" w:left="31680" w:right="1134" w:hangingChars="333"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一</w:t>
      </w:r>
      <w:r w:rsidRPr="00D47F2A">
        <w:rPr>
          <w:rFonts w:hint="eastAsia"/>
          <w:sz w:val="21"/>
          <w:szCs w:val="21"/>
          <w:lang w:eastAsia="zh-CN"/>
        </w:rPr>
        <w:t xml:space="preserve">) </w:t>
      </w:r>
      <w:r w:rsidR="002170A6">
        <w:rPr>
          <w:rFonts w:hint="eastAsia"/>
          <w:sz w:val="21"/>
          <w:szCs w:val="21"/>
          <w:lang w:eastAsia="zh-CN"/>
        </w:rPr>
        <w:tab/>
      </w:r>
      <w:r w:rsidRPr="00D47F2A">
        <w:rPr>
          <w:rFonts w:hint="eastAsia"/>
          <w:sz w:val="21"/>
          <w:szCs w:val="21"/>
          <w:lang w:eastAsia="zh-CN"/>
        </w:rPr>
        <w:t>创造适宜于机构合作的环境</w:t>
      </w:r>
      <w:r>
        <w:rPr>
          <w:rFonts w:hint="eastAsia"/>
          <w:sz w:val="21"/>
          <w:szCs w:val="21"/>
          <w:lang w:eastAsia="zh-CN"/>
        </w:rPr>
        <w:t>；</w:t>
      </w:r>
    </w:p>
    <w:p w:rsidR="00291FEC" w:rsidRDefault="00291FEC" w:rsidP="00712574">
      <w:pPr>
        <w:pStyle w:val="NormalWeb"/>
        <w:tabs>
          <w:tab w:val="left" w:pos="2400"/>
        </w:tabs>
        <w:spacing w:after="110" w:line="320" w:lineRule="exact"/>
        <w:ind w:leftChars="850" w:left="31680" w:right="1134" w:hangingChars="333"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二</w:t>
      </w:r>
      <w:r w:rsidRPr="00D47F2A">
        <w:rPr>
          <w:rFonts w:hint="eastAsia"/>
          <w:sz w:val="21"/>
          <w:szCs w:val="21"/>
          <w:lang w:eastAsia="zh-CN"/>
        </w:rPr>
        <w:t xml:space="preserve">) </w:t>
      </w:r>
      <w:r w:rsidR="002170A6">
        <w:rPr>
          <w:rFonts w:hint="eastAsia"/>
          <w:sz w:val="21"/>
          <w:szCs w:val="21"/>
          <w:lang w:eastAsia="zh-CN"/>
        </w:rPr>
        <w:tab/>
      </w:r>
      <w:r w:rsidRPr="00D47F2A">
        <w:rPr>
          <w:rFonts w:hint="eastAsia"/>
          <w:sz w:val="21"/>
          <w:szCs w:val="21"/>
          <w:lang w:eastAsia="zh-CN"/>
        </w:rPr>
        <w:t>促成自由市场经济的发展</w:t>
      </w:r>
      <w:r>
        <w:rPr>
          <w:rFonts w:hint="eastAsia"/>
          <w:sz w:val="21"/>
          <w:szCs w:val="21"/>
          <w:lang w:eastAsia="zh-CN"/>
        </w:rPr>
        <w:t>；</w:t>
      </w:r>
    </w:p>
    <w:p w:rsidR="00291FEC" w:rsidRDefault="00291FEC" w:rsidP="00712574">
      <w:pPr>
        <w:pStyle w:val="NormalWeb"/>
        <w:tabs>
          <w:tab w:val="left" w:pos="2400"/>
        </w:tabs>
        <w:spacing w:after="110" w:line="320" w:lineRule="exact"/>
        <w:ind w:leftChars="850" w:left="31680" w:right="1134" w:hangingChars="333"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三</w:t>
      </w:r>
      <w:r w:rsidRPr="00D47F2A">
        <w:rPr>
          <w:rFonts w:hint="eastAsia"/>
          <w:sz w:val="21"/>
          <w:szCs w:val="21"/>
          <w:lang w:eastAsia="zh-CN"/>
        </w:rPr>
        <w:t xml:space="preserve">) </w:t>
      </w:r>
      <w:r w:rsidR="002170A6">
        <w:rPr>
          <w:rFonts w:hint="eastAsia"/>
          <w:sz w:val="21"/>
          <w:szCs w:val="21"/>
          <w:lang w:eastAsia="zh-CN"/>
        </w:rPr>
        <w:tab/>
      </w:r>
      <w:r w:rsidRPr="00D47F2A">
        <w:rPr>
          <w:rFonts w:hint="eastAsia"/>
          <w:sz w:val="21"/>
          <w:szCs w:val="21"/>
          <w:lang w:eastAsia="zh-CN"/>
        </w:rPr>
        <w:t>参与危机地区的国际合作，并通过发展援助支持正常化进程</w:t>
      </w:r>
      <w:r>
        <w:rPr>
          <w:rFonts w:hint="eastAsia"/>
          <w:sz w:val="21"/>
          <w:szCs w:val="21"/>
          <w:lang w:eastAsia="zh-CN"/>
        </w:rPr>
        <w:t>；</w:t>
      </w:r>
    </w:p>
    <w:p w:rsidR="00291FEC" w:rsidRDefault="00291FEC" w:rsidP="00712574">
      <w:pPr>
        <w:pStyle w:val="NormalWeb"/>
        <w:tabs>
          <w:tab w:val="left" w:pos="2400"/>
        </w:tabs>
        <w:spacing w:after="110" w:line="320" w:lineRule="exact"/>
        <w:ind w:leftChars="849" w:left="31680" w:right="1134" w:hangingChars="290"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四</w:t>
      </w:r>
      <w:r w:rsidRPr="00D47F2A">
        <w:rPr>
          <w:rFonts w:hint="eastAsia"/>
          <w:sz w:val="21"/>
          <w:szCs w:val="21"/>
          <w:lang w:eastAsia="zh-CN"/>
        </w:rPr>
        <w:t xml:space="preserve">) </w:t>
      </w:r>
      <w:r w:rsidR="002170A6">
        <w:rPr>
          <w:rFonts w:hint="eastAsia"/>
          <w:sz w:val="21"/>
          <w:szCs w:val="21"/>
          <w:lang w:eastAsia="zh-CN"/>
        </w:rPr>
        <w:tab/>
      </w:r>
      <w:r w:rsidRPr="00D47F2A">
        <w:rPr>
          <w:rFonts w:hint="eastAsia"/>
          <w:sz w:val="21"/>
          <w:szCs w:val="21"/>
          <w:lang w:eastAsia="zh-CN"/>
        </w:rPr>
        <w:t>在受自然灾害、冲突等影响的地区，积极参与紧急情况和人道主义援助</w:t>
      </w:r>
      <w:r>
        <w:rPr>
          <w:rFonts w:hint="eastAsia"/>
          <w:sz w:val="21"/>
          <w:szCs w:val="21"/>
          <w:lang w:eastAsia="zh-CN"/>
        </w:rPr>
        <w:t>；</w:t>
      </w:r>
    </w:p>
    <w:p w:rsidR="00291FEC" w:rsidRDefault="00291FEC" w:rsidP="00712574">
      <w:pPr>
        <w:pStyle w:val="NormalWeb"/>
        <w:tabs>
          <w:tab w:val="left" w:pos="2400"/>
        </w:tabs>
        <w:spacing w:after="110" w:line="320" w:lineRule="exact"/>
        <w:ind w:leftChars="849" w:left="31680" w:right="1134" w:hangingChars="290"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五</w:t>
      </w:r>
      <w:r w:rsidRPr="00D47F2A">
        <w:rPr>
          <w:rFonts w:hint="eastAsia"/>
          <w:sz w:val="21"/>
          <w:szCs w:val="21"/>
          <w:lang w:eastAsia="zh-CN"/>
        </w:rPr>
        <w:t xml:space="preserve">) </w:t>
      </w:r>
      <w:r>
        <w:rPr>
          <w:rFonts w:hint="eastAsia"/>
          <w:sz w:val="21"/>
          <w:szCs w:val="21"/>
          <w:lang w:eastAsia="zh-CN"/>
        </w:rPr>
        <w:tab/>
      </w:r>
      <w:r w:rsidRPr="00D47F2A">
        <w:rPr>
          <w:rFonts w:hint="eastAsia"/>
          <w:sz w:val="21"/>
          <w:szCs w:val="21"/>
          <w:lang w:eastAsia="zh-CN"/>
        </w:rPr>
        <w:t>与致力于发展援助的国际组织开展各种类型的合作。</w:t>
      </w:r>
    </w:p>
    <w:p w:rsidR="00291FEC" w:rsidRDefault="00291FEC" w:rsidP="00F130BD">
      <w:pPr>
        <w:pStyle w:val="Normal0"/>
        <w:numPr>
          <w:ilvl w:val="0"/>
          <w:numId w:val="15"/>
        </w:numPr>
        <w:spacing w:after="11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eastAsia="zh-CN"/>
        </w:rPr>
        <w:t>土耳其</w:t>
      </w:r>
      <w:r w:rsidRPr="00D47F2A">
        <w:rPr>
          <w:rFonts w:ascii="Times New Roman" w:hAnsi="Times New Roman" w:cs="Times New Roman" w:hint="eastAsia"/>
          <w:sz w:val="21"/>
          <w:szCs w:val="21"/>
          <w:lang w:val="en-GB"/>
        </w:rPr>
        <w:t>各领域的发展援助工作由</w:t>
      </w:r>
      <w:r w:rsidRPr="00D47F2A">
        <w:rPr>
          <w:rFonts w:ascii="Times New Roman" w:hAnsi="Times New Roman" w:cs="Times New Roman" w:hint="eastAsia"/>
          <w:sz w:val="21"/>
          <w:szCs w:val="21"/>
          <w:lang w:val="en-GB" w:eastAsia="zh-CN"/>
        </w:rPr>
        <w:t>许多</w:t>
      </w:r>
      <w:r w:rsidRPr="00D47F2A">
        <w:rPr>
          <w:rFonts w:ascii="Times New Roman" w:hAnsi="Times New Roman" w:cs="Times New Roman" w:hint="eastAsia"/>
          <w:sz w:val="21"/>
          <w:szCs w:val="21"/>
          <w:lang w:val="en-GB"/>
        </w:rPr>
        <w:t>公共机构和组织处理。</w:t>
      </w:r>
      <w:r w:rsidRPr="00D47F2A">
        <w:rPr>
          <w:rFonts w:ascii="Times New Roman" w:hAnsi="Times New Roman" w:cs="Times New Roman" w:hint="eastAsia"/>
          <w:sz w:val="21"/>
          <w:szCs w:val="21"/>
        </w:rPr>
        <w:t>在这种情况下，土耳其外交部在政策优先重点方面，为所有公共机构提供指导。</w:t>
      </w:r>
    </w:p>
    <w:p w:rsidR="00291FEC" w:rsidRDefault="00291FEC" w:rsidP="00F130BD">
      <w:pPr>
        <w:pStyle w:val="Normal0"/>
        <w:numPr>
          <w:ilvl w:val="0"/>
          <w:numId w:val="15"/>
        </w:numPr>
        <w:spacing w:after="11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此外，土耳其国际合作开发署是土耳其开展技术援助的机构。</w:t>
      </w:r>
      <w:r w:rsidRPr="00D47F2A">
        <w:rPr>
          <w:rFonts w:ascii="Times New Roman" w:hAnsi="Times New Roman" w:cs="Times New Roman" w:hint="eastAsia"/>
          <w:sz w:val="21"/>
          <w:szCs w:val="21"/>
        </w:rPr>
        <w:t>这是所有技术援助活动的协调机构，以便在技术援助活动中达成共同谅解。几乎所有土耳其公共机构和组织都与土耳其国际合作开发署协作，提供他们专业领域的援助。</w:t>
      </w:r>
    </w:p>
    <w:p w:rsidR="00291FEC" w:rsidRDefault="00291FEC" w:rsidP="00F130BD">
      <w:pPr>
        <w:pStyle w:val="Normal0"/>
        <w:numPr>
          <w:ilvl w:val="0"/>
          <w:numId w:val="15"/>
        </w:numPr>
        <w:spacing w:after="11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rPr>
        <w:t>土耳其红新月会致力于紧急援助工作。紧急援助活动与搜救</w:t>
      </w:r>
      <w:r w:rsidRPr="00D47F2A">
        <w:rPr>
          <w:rFonts w:ascii="Times New Roman" w:hAnsi="Times New Roman" w:cs="Times New Roman" w:hint="eastAsia"/>
          <w:sz w:val="21"/>
          <w:szCs w:val="21"/>
          <w:lang w:eastAsia="zh-CN"/>
        </w:rPr>
        <w:t>等</w:t>
      </w:r>
      <w:r w:rsidRPr="00D47F2A">
        <w:rPr>
          <w:rFonts w:ascii="Times New Roman" w:hAnsi="Times New Roman" w:cs="Times New Roman" w:hint="eastAsia"/>
          <w:sz w:val="21"/>
          <w:szCs w:val="21"/>
        </w:rPr>
        <w:t>补充行动</w:t>
      </w:r>
      <w:r w:rsidRPr="00D47F2A">
        <w:rPr>
          <w:rFonts w:ascii="Times New Roman" w:hAnsi="Times New Roman" w:cs="Times New Roman" w:hint="eastAsia"/>
          <w:sz w:val="21"/>
          <w:szCs w:val="21"/>
          <w:lang w:eastAsia="zh-CN"/>
        </w:rPr>
        <w:t>必需兼行并施</w:t>
      </w:r>
      <w:r w:rsidRPr="00D47F2A">
        <w:rPr>
          <w:rFonts w:ascii="Times New Roman" w:hAnsi="Times New Roman" w:cs="Times New Roman" w:hint="eastAsia"/>
          <w:sz w:val="21"/>
          <w:szCs w:val="21"/>
        </w:rPr>
        <w:t>，</w:t>
      </w:r>
      <w:r w:rsidRPr="00D47F2A">
        <w:rPr>
          <w:rFonts w:ascii="Times New Roman" w:hAnsi="Times New Roman" w:cs="Times New Roman" w:hint="eastAsia"/>
          <w:sz w:val="21"/>
          <w:szCs w:val="21"/>
          <w:lang w:eastAsia="zh-CN"/>
        </w:rPr>
        <w:t>所以</w:t>
      </w:r>
      <w:r w:rsidRPr="00D47F2A">
        <w:rPr>
          <w:rFonts w:ascii="Times New Roman" w:hAnsi="Times New Roman" w:cs="Times New Roman" w:hint="eastAsia"/>
          <w:sz w:val="21"/>
          <w:szCs w:val="21"/>
        </w:rPr>
        <w:t>各部</w:t>
      </w:r>
      <w:r w:rsidRPr="00D47F2A">
        <w:rPr>
          <w:rFonts w:ascii="Times New Roman" w:hAnsi="Times New Roman" w:cs="Times New Roman" w:hint="eastAsia"/>
          <w:sz w:val="21"/>
          <w:szCs w:val="21"/>
          <w:lang w:eastAsia="zh-CN"/>
        </w:rPr>
        <w:t>委</w:t>
      </w:r>
      <w:r w:rsidRPr="00D47F2A">
        <w:rPr>
          <w:rFonts w:ascii="Times New Roman" w:hAnsi="Times New Roman" w:cs="Times New Roman" w:hint="eastAsia"/>
          <w:sz w:val="21"/>
          <w:szCs w:val="21"/>
        </w:rPr>
        <w:t>、地方行政部门和武装部队</w:t>
      </w:r>
      <w:r w:rsidRPr="00D47F2A">
        <w:rPr>
          <w:rFonts w:ascii="Times New Roman" w:hAnsi="Times New Roman" w:cs="Times New Roman" w:hint="eastAsia"/>
          <w:sz w:val="21"/>
          <w:szCs w:val="21"/>
          <w:lang w:eastAsia="zh-CN"/>
        </w:rPr>
        <w:t>都</w:t>
      </w:r>
      <w:r w:rsidRPr="00D47F2A">
        <w:rPr>
          <w:rFonts w:ascii="Times New Roman" w:hAnsi="Times New Roman" w:cs="Times New Roman" w:hint="eastAsia"/>
          <w:sz w:val="21"/>
          <w:szCs w:val="21"/>
        </w:rPr>
        <w:t>共同参与这类行动。</w:t>
      </w:r>
      <w:r w:rsidRPr="00D47F2A">
        <w:rPr>
          <w:rFonts w:ascii="Times New Roman" w:hAnsi="Times New Roman" w:cs="Times New Roman" w:hint="eastAsia"/>
          <w:sz w:val="21"/>
          <w:szCs w:val="21"/>
          <w:lang w:val="en-GB"/>
        </w:rPr>
        <w:t>这些机构由总理府紧急管理总局负责协调。</w:t>
      </w:r>
    </w:p>
    <w:p w:rsidR="00291FEC" w:rsidRDefault="00291FEC" w:rsidP="00F130BD">
      <w:pPr>
        <w:pStyle w:val="Normal0"/>
        <w:numPr>
          <w:ilvl w:val="0"/>
          <w:numId w:val="15"/>
        </w:numPr>
        <w:spacing w:after="110" w:line="320" w:lineRule="exact"/>
        <w:ind w:left="1134" w:right="1134"/>
        <w:jc w:val="both"/>
        <w:rPr>
          <w:rFonts w:ascii="Times New Roman" w:hAnsi="Times New Roman" w:cs="Times New Roman" w:hint="eastAsia"/>
          <w:sz w:val="21"/>
          <w:szCs w:val="21"/>
          <w:lang w:val="en-GB"/>
        </w:rPr>
      </w:pPr>
      <w:r w:rsidRPr="00D47F2A">
        <w:rPr>
          <w:rFonts w:ascii="Times New Roman" w:hAnsi="Times New Roman" w:cs="Times New Roman" w:hint="eastAsia"/>
          <w:sz w:val="21"/>
          <w:szCs w:val="21"/>
          <w:lang w:val="en-GB"/>
        </w:rPr>
        <w:t>和平建设活动由派到危机地区的武装部队人员和提供支持的技术和紧急援助组织共同完成。</w:t>
      </w:r>
    </w:p>
    <w:p w:rsidR="00291FEC" w:rsidRDefault="00291FEC" w:rsidP="00F130BD">
      <w:pPr>
        <w:pStyle w:val="Normal0"/>
        <w:numPr>
          <w:ilvl w:val="0"/>
          <w:numId w:val="15"/>
        </w:numPr>
        <w:spacing w:after="11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土耳其进出口银行和开发银行开展涉及金融和投资领域的发展援助活动。</w:t>
      </w:r>
      <w:r w:rsidRPr="00D47F2A">
        <w:rPr>
          <w:rFonts w:ascii="Times New Roman" w:hAnsi="Times New Roman" w:cs="Times New Roman" w:hint="eastAsia"/>
          <w:sz w:val="21"/>
          <w:szCs w:val="21"/>
        </w:rPr>
        <w:t>此外，财政署参与“捐赠”性质的财政支助。</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向国际组织捐助和会费支付一般由外交部和财政署处理。</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此外，土耳其许多非政府组织</w:t>
      </w:r>
      <w:r w:rsidRPr="00D47F2A">
        <w:rPr>
          <w:rFonts w:ascii="Times New Roman" w:hAnsi="Times New Roman" w:cs="Times New Roman" w:hint="eastAsia"/>
          <w:sz w:val="21"/>
          <w:szCs w:val="21"/>
          <w:lang w:val="en-GB" w:eastAsia="zh-CN"/>
        </w:rPr>
        <w:t>主要</w:t>
      </w:r>
      <w:r w:rsidRPr="00D47F2A">
        <w:rPr>
          <w:rFonts w:ascii="Times New Roman" w:hAnsi="Times New Roman" w:cs="Times New Roman" w:hint="eastAsia"/>
          <w:sz w:val="21"/>
          <w:szCs w:val="21"/>
          <w:lang w:val="en-GB"/>
        </w:rPr>
        <w:t>在教育和紧急援助方面发挥了重要作用。</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土耳其提供的发展援助如下列各表所示。</w:t>
      </w:r>
    </w:p>
    <w:p w:rsidR="00291FEC" w:rsidRPr="00D47F2A" w:rsidRDefault="00DB65B4" w:rsidP="00291FEC">
      <w:pPr>
        <w:tabs>
          <w:tab w:val="left" w:pos="2520"/>
        </w:tabs>
        <w:spacing w:before="240"/>
        <w:ind w:left="1134" w:right="1134"/>
        <w:rPr>
          <w:bCs/>
          <w:szCs w:val="21"/>
        </w:rPr>
      </w:pPr>
      <w:r>
        <w:rPr>
          <w:bCs/>
          <w:szCs w:val="21"/>
        </w:rPr>
        <w:br w:type="page"/>
      </w:r>
      <w:r w:rsidR="00291FEC" w:rsidRPr="00D47F2A">
        <w:rPr>
          <w:rFonts w:hint="eastAsia"/>
          <w:bCs/>
          <w:szCs w:val="21"/>
        </w:rPr>
        <w:t>表</w:t>
      </w:r>
      <w:r w:rsidR="00291FEC" w:rsidRPr="00D47F2A">
        <w:rPr>
          <w:rFonts w:hint="eastAsia"/>
          <w:bCs/>
          <w:szCs w:val="21"/>
        </w:rPr>
        <w:t>1</w:t>
      </w:r>
    </w:p>
    <w:p w:rsidR="00291FEC" w:rsidRPr="00D1559B" w:rsidRDefault="00291FEC" w:rsidP="00291FEC">
      <w:pPr>
        <w:tabs>
          <w:tab w:val="left" w:pos="2520"/>
        </w:tabs>
        <w:spacing w:after="120"/>
        <w:ind w:left="1134" w:right="1134"/>
        <w:rPr>
          <w:rFonts w:eastAsia="SimHei"/>
          <w:szCs w:val="21"/>
        </w:rPr>
      </w:pPr>
      <w:r w:rsidRPr="00D1559B">
        <w:rPr>
          <w:rFonts w:eastAsia="SimHei" w:hint="eastAsia"/>
          <w:szCs w:val="21"/>
        </w:rPr>
        <w:t>土耳其发展援助</w:t>
      </w:r>
      <w:r w:rsidR="002C119D">
        <w:rPr>
          <w:rFonts w:eastAsia="SimHei" w:hint="eastAsia"/>
          <w:szCs w:val="21"/>
        </w:rPr>
        <w:t>(</w:t>
      </w:r>
      <w:r w:rsidRPr="00D1559B">
        <w:rPr>
          <w:rFonts w:eastAsia="SimHei" w:hint="eastAsia"/>
          <w:szCs w:val="21"/>
        </w:rPr>
        <w:t>1997-2004</w:t>
      </w:r>
      <w:r w:rsidRPr="00D1559B">
        <w:rPr>
          <w:rFonts w:eastAsia="SimHei" w:hint="eastAsia"/>
          <w:szCs w:val="21"/>
        </w:rPr>
        <w:t>年</w:t>
      </w:r>
      <w:r w:rsidR="002C119D">
        <w:rPr>
          <w:rFonts w:eastAsia="SimHei" w:hint="eastAsia"/>
          <w:szCs w:val="21"/>
        </w:rPr>
        <w:t>)(</w:t>
      </w:r>
      <w:r w:rsidRPr="00D1559B">
        <w:rPr>
          <w:rFonts w:eastAsia="SimHei" w:hint="eastAsia"/>
          <w:szCs w:val="21"/>
        </w:rPr>
        <w:t>百万美元</w:t>
      </w:r>
      <w:r w:rsidR="002C119D">
        <w:rPr>
          <w:rFonts w:eastAsia="SimHei" w:hint="eastAsia"/>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8"/>
        <w:gridCol w:w="665"/>
        <w:gridCol w:w="774"/>
        <w:gridCol w:w="774"/>
        <w:gridCol w:w="775"/>
        <w:gridCol w:w="774"/>
        <w:gridCol w:w="774"/>
        <w:gridCol w:w="774"/>
        <w:gridCol w:w="772"/>
      </w:tblGrid>
      <w:tr w:rsidR="00291FEC" w:rsidRPr="0056386F" w:rsidTr="009B4260">
        <w:trPr>
          <w:trHeight w:val="340"/>
        </w:trPr>
        <w:tc>
          <w:tcPr>
            <w:tcW w:w="874" w:type="pct"/>
            <w:tcBorders>
              <w:top w:val="single" w:sz="4" w:space="0" w:color="auto"/>
              <w:bottom w:val="single" w:sz="12" w:space="0" w:color="auto"/>
            </w:tcBorders>
            <w:shd w:val="clear" w:color="auto" w:fill="auto"/>
            <w:tcMar>
              <w:left w:w="28" w:type="dxa"/>
              <w:right w:w="28" w:type="dxa"/>
            </w:tcMar>
            <w:vAlign w:val="center"/>
          </w:tcPr>
          <w:p w:rsidR="00291FEC" w:rsidRPr="0056386F" w:rsidRDefault="00291FEC" w:rsidP="00BD5B66">
            <w:pPr>
              <w:pStyle w:val="a"/>
              <w:suppressAutoHyphens w:val="0"/>
              <w:ind w:right="0"/>
              <w:jc w:val="left"/>
              <w:rPr>
                <w:sz w:val="17"/>
                <w:szCs w:val="17"/>
              </w:rPr>
            </w:pPr>
            <w:r w:rsidRPr="0056386F">
              <w:rPr>
                <w:sz w:val="17"/>
                <w:szCs w:val="17"/>
              </w:rPr>
              <w:t>事务类型</w:t>
            </w:r>
          </w:p>
        </w:tc>
        <w:tc>
          <w:tcPr>
            <w:tcW w:w="451" w:type="pct"/>
            <w:tcBorders>
              <w:top w:val="single" w:sz="4" w:space="0" w:color="auto"/>
              <w:bottom w:val="single" w:sz="12" w:space="0" w:color="auto"/>
            </w:tcBorders>
            <w:shd w:val="clear" w:color="auto" w:fill="auto"/>
            <w:tcMar>
              <w:left w:w="28" w:type="dxa"/>
              <w:right w:w="28" w:type="dxa"/>
            </w:tcMar>
            <w:vAlign w:val="center"/>
          </w:tcPr>
          <w:p w:rsidR="00291FEC" w:rsidRPr="00CD55C8" w:rsidRDefault="00291FEC" w:rsidP="00BD5B66">
            <w:pPr>
              <w:pStyle w:val="a"/>
              <w:suppressAutoHyphens w:val="0"/>
              <w:ind w:right="0"/>
              <w:jc w:val="right"/>
              <w:rPr>
                <w:spacing w:val="-4"/>
                <w:sz w:val="17"/>
                <w:szCs w:val="17"/>
              </w:rPr>
            </w:pPr>
            <w:r w:rsidRPr="00CD55C8">
              <w:rPr>
                <w:spacing w:val="-4"/>
                <w:sz w:val="17"/>
                <w:szCs w:val="17"/>
              </w:rPr>
              <w:t>1997</w:t>
            </w:r>
            <w:r w:rsidRPr="00CD55C8">
              <w:rPr>
                <w:spacing w:val="-4"/>
                <w:sz w:val="17"/>
                <w:szCs w:val="17"/>
              </w:rPr>
              <w:t>年</w:t>
            </w:r>
          </w:p>
        </w:tc>
        <w:tc>
          <w:tcPr>
            <w:tcW w:w="525" w:type="pct"/>
            <w:tcBorders>
              <w:top w:val="single" w:sz="4" w:space="0" w:color="auto"/>
              <w:bottom w:val="single" w:sz="12" w:space="0" w:color="auto"/>
            </w:tcBorders>
            <w:shd w:val="clear" w:color="auto" w:fill="auto"/>
            <w:tcMar>
              <w:left w:w="28" w:type="dxa"/>
              <w:right w:w="28" w:type="dxa"/>
            </w:tcMar>
            <w:vAlign w:val="center"/>
          </w:tcPr>
          <w:p w:rsidR="00291FEC" w:rsidRPr="00CD55C8" w:rsidRDefault="00291FEC" w:rsidP="00BD5B66">
            <w:pPr>
              <w:pStyle w:val="a"/>
              <w:suppressAutoHyphens w:val="0"/>
              <w:ind w:right="0"/>
              <w:jc w:val="right"/>
              <w:rPr>
                <w:spacing w:val="-4"/>
                <w:sz w:val="17"/>
                <w:szCs w:val="17"/>
              </w:rPr>
            </w:pPr>
            <w:r w:rsidRPr="00CD55C8">
              <w:rPr>
                <w:spacing w:val="-4"/>
                <w:sz w:val="17"/>
                <w:szCs w:val="17"/>
              </w:rPr>
              <w:t>1998</w:t>
            </w:r>
            <w:r w:rsidRPr="00CD55C8">
              <w:rPr>
                <w:spacing w:val="-4"/>
                <w:sz w:val="17"/>
                <w:szCs w:val="17"/>
              </w:rPr>
              <w:t>年</w:t>
            </w:r>
          </w:p>
        </w:tc>
        <w:tc>
          <w:tcPr>
            <w:tcW w:w="525" w:type="pct"/>
            <w:tcBorders>
              <w:top w:val="single" w:sz="4" w:space="0" w:color="auto"/>
              <w:bottom w:val="single" w:sz="12" w:space="0" w:color="auto"/>
            </w:tcBorders>
            <w:shd w:val="clear" w:color="auto" w:fill="auto"/>
            <w:tcMar>
              <w:left w:w="28" w:type="dxa"/>
              <w:right w:w="28" w:type="dxa"/>
            </w:tcMar>
            <w:vAlign w:val="center"/>
          </w:tcPr>
          <w:p w:rsidR="00291FEC" w:rsidRPr="00CD55C8" w:rsidRDefault="00291FEC" w:rsidP="00BD5B66">
            <w:pPr>
              <w:pStyle w:val="a"/>
              <w:suppressAutoHyphens w:val="0"/>
              <w:ind w:right="0"/>
              <w:jc w:val="right"/>
              <w:rPr>
                <w:spacing w:val="-4"/>
                <w:sz w:val="17"/>
                <w:szCs w:val="17"/>
              </w:rPr>
            </w:pPr>
            <w:r w:rsidRPr="00CD55C8">
              <w:rPr>
                <w:spacing w:val="-4"/>
                <w:sz w:val="17"/>
                <w:szCs w:val="17"/>
              </w:rPr>
              <w:t>1999</w:t>
            </w:r>
            <w:r w:rsidRPr="00CD55C8">
              <w:rPr>
                <w:spacing w:val="-4"/>
                <w:sz w:val="17"/>
                <w:szCs w:val="17"/>
              </w:rPr>
              <w:t>年</w:t>
            </w:r>
          </w:p>
        </w:tc>
        <w:tc>
          <w:tcPr>
            <w:tcW w:w="526" w:type="pct"/>
            <w:tcBorders>
              <w:top w:val="single" w:sz="4" w:space="0" w:color="auto"/>
              <w:bottom w:val="single" w:sz="12" w:space="0" w:color="auto"/>
            </w:tcBorders>
            <w:shd w:val="clear" w:color="auto" w:fill="auto"/>
            <w:tcMar>
              <w:left w:w="28" w:type="dxa"/>
              <w:right w:w="28" w:type="dxa"/>
            </w:tcMar>
            <w:vAlign w:val="center"/>
          </w:tcPr>
          <w:p w:rsidR="00291FEC" w:rsidRPr="00CD55C8" w:rsidRDefault="00291FEC" w:rsidP="00BD5B66">
            <w:pPr>
              <w:pStyle w:val="a"/>
              <w:suppressAutoHyphens w:val="0"/>
              <w:ind w:right="0"/>
              <w:jc w:val="right"/>
              <w:rPr>
                <w:spacing w:val="-4"/>
                <w:sz w:val="17"/>
                <w:szCs w:val="17"/>
              </w:rPr>
            </w:pPr>
            <w:r w:rsidRPr="00CD55C8">
              <w:rPr>
                <w:spacing w:val="-4"/>
                <w:sz w:val="17"/>
                <w:szCs w:val="17"/>
              </w:rPr>
              <w:t>2000</w:t>
            </w:r>
            <w:r w:rsidRPr="00CD55C8">
              <w:rPr>
                <w:spacing w:val="-4"/>
                <w:sz w:val="17"/>
                <w:szCs w:val="17"/>
              </w:rPr>
              <w:t>年</w:t>
            </w:r>
          </w:p>
        </w:tc>
        <w:tc>
          <w:tcPr>
            <w:tcW w:w="525" w:type="pct"/>
            <w:tcBorders>
              <w:top w:val="single" w:sz="4" w:space="0" w:color="auto"/>
              <w:bottom w:val="single" w:sz="12" w:space="0" w:color="auto"/>
            </w:tcBorders>
            <w:shd w:val="clear" w:color="auto" w:fill="auto"/>
            <w:tcMar>
              <w:left w:w="28" w:type="dxa"/>
              <w:right w:w="28" w:type="dxa"/>
            </w:tcMar>
            <w:vAlign w:val="center"/>
          </w:tcPr>
          <w:p w:rsidR="00291FEC" w:rsidRPr="00CD55C8" w:rsidRDefault="00291FEC" w:rsidP="00BD5B66">
            <w:pPr>
              <w:pStyle w:val="a"/>
              <w:suppressAutoHyphens w:val="0"/>
              <w:ind w:right="0"/>
              <w:jc w:val="right"/>
              <w:rPr>
                <w:spacing w:val="-4"/>
                <w:sz w:val="17"/>
                <w:szCs w:val="17"/>
              </w:rPr>
            </w:pPr>
            <w:r w:rsidRPr="00CD55C8">
              <w:rPr>
                <w:spacing w:val="-4"/>
                <w:sz w:val="17"/>
                <w:szCs w:val="17"/>
              </w:rPr>
              <w:t>2001</w:t>
            </w:r>
            <w:r w:rsidRPr="00CD55C8">
              <w:rPr>
                <w:spacing w:val="-4"/>
                <w:sz w:val="17"/>
                <w:szCs w:val="17"/>
              </w:rPr>
              <w:t>年</w:t>
            </w:r>
          </w:p>
        </w:tc>
        <w:tc>
          <w:tcPr>
            <w:tcW w:w="525" w:type="pct"/>
            <w:tcBorders>
              <w:top w:val="single" w:sz="4" w:space="0" w:color="auto"/>
              <w:bottom w:val="single" w:sz="12" w:space="0" w:color="auto"/>
            </w:tcBorders>
            <w:shd w:val="clear" w:color="auto" w:fill="auto"/>
            <w:tcMar>
              <w:left w:w="28" w:type="dxa"/>
              <w:right w:w="28" w:type="dxa"/>
            </w:tcMar>
            <w:vAlign w:val="center"/>
          </w:tcPr>
          <w:p w:rsidR="00291FEC" w:rsidRPr="00CD55C8" w:rsidRDefault="00291FEC" w:rsidP="00BD5B66">
            <w:pPr>
              <w:pStyle w:val="a"/>
              <w:suppressAutoHyphens w:val="0"/>
              <w:ind w:right="0"/>
              <w:jc w:val="right"/>
              <w:rPr>
                <w:spacing w:val="-4"/>
                <w:sz w:val="17"/>
                <w:szCs w:val="17"/>
              </w:rPr>
            </w:pPr>
            <w:r w:rsidRPr="00CD55C8">
              <w:rPr>
                <w:spacing w:val="-4"/>
                <w:sz w:val="17"/>
                <w:szCs w:val="17"/>
              </w:rPr>
              <w:t>2002</w:t>
            </w:r>
            <w:r w:rsidRPr="00CD55C8">
              <w:rPr>
                <w:spacing w:val="-4"/>
                <w:sz w:val="17"/>
                <w:szCs w:val="17"/>
              </w:rPr>
              <w:t>年</w:t>
            </w:r>
          </w:p>
        </w:tc>
        <w:tc>
          <w:tcPr>
            <w:tcW w:w="525" w:type="pct"/>
            <w:tcBorders>
              <w:top w:val="single" w:sz="4" w:space="0" w:color="auto"/>
              <w:bottom w:val="single" w:sz="12" w:space="0" w:color="auto"/>
            </w:tcBorders>
            <w:shd w:val="clear" w:color="auto" w:fill="auto"/>
            <w:tcMar>
              <w:left w:w="28" w:type="dxa"/>
              <w:right w:w="28" w:type="dxa"/>
            </w:tcMar>
            <w:vAlign w:val="center"/>
          </w:tcPr>
          <w:p w:rsidR="00291FEC" w:rsidRPr="00CD55C8" w:rsidRDefault="00291FEC" w:rsidP="00BD5B66">
            <w:pPr>
              <w:pStyle w:val="a"/>
              <w:suppressAutoHyphens w:val="0"/>
              <w:ind w:right="0"/>
              <w:jc w:val="right"/>
              <w:rPr>
                <w:spacing w:val="-4"/>
                <w:sz w:val="17"/>
                <w:szCs w:val="17"/>
              </w:rPr>
            </w:pPr>
            <w:r w:rsidRPr="00CD55C8">
              <w:rPr>
                <w:spacing w:val="-4"/>
                <w:sz w:val="17"/>
                <w:szCs w:val="17"/>
              </w:rPr>
              <w:t>2003</w:t>
            </w:r>
            <w:r w:rsidRPr="00CD55C8">
              <w:rPr>
                <w:spacing w:val="-4"/>
                <w:sz w:val="17"/>
                <w:szCs w:val="17"/>
              </w:rPr>
              <w:t>年</w:t>
            </w:r>
          </w:p>
        </w:tc>
        <w:tc>
          <w:tcPr>
            <w:tcW w:w="524" w:type="pct"/>
            <w:tcBorders>
              <w:top w:val="single" w:sz="4" w:space="0" w:color="auto"/>
              <w:bottom w:val="single" w:sz="12" w:space="0" w:color="auto"/>
            </w:tcBorders>
            <w:shd w:val="clear" w:color="auto" w:fill="auto"/>
            <w:tcMar>
              <w:left w:w="28" w:type="dxa"/>
              <w:right w:w="28" w:type="dxa"/>
            </w:tcMar>
            <w:vAlign w:val="center"/>
          </w:tcPr>
          <w:p w:rsidR="00291FEC" w:rsidRPr="00CD55C8" w:rsidRDefault="00291FEC" w:rsidP="00BD5B66">
            <w:pPr>
              <w:pStyle w:val="a"/>
              <w:suppressAutoHyphens w:val="0"/>
              <w:ind w:right="0"/>
              <w:jc w:val="right"/>
              <w:rPr>
                <w:spacing w:val="-4"/>
                <w:sz w:val="17"/>
                <w:szCs w:val="17"/>
              </w:rPr>
            </w:pPr>
            <w:r w:rsidRPr="00CD55C8">
              <w:rPr>
                <w:spacing w:val="-4"/>
                <w:sz w:val="17"/>
                <w:szCs w:val="17"/>
              </w:rPr>
              <w:t>2004</w:t>
            </w:r>
            <w:r w:rsidRPr="00CD55C8">
              <w:rPr>
                <w:spacing w:val="-4"/>
                <w:sz w:val="17"/>
                <w:szCs w:val="17"/>
              </w:rPr>
              <w:t>年</w:t>
            </w:r>
            <w:r w:rsidR="00095372">
              <w:rPr>
                <w:rFonts w:hint="eastAsia"/>
                <w:spacing w:val="-4"/>
                <w:sz w:val="17"/>
                <w:szCs w:val="17"/>
              </w:rPr>
              <w:t>*</w:t>
            </w:r>
          </w:p>
        </w:tc>
      </w:tr>
      <w:tr w:rsidR="00291FEC" w:rsidRPr="0056386F" w:rsidTr="009B4260">
        <w:trPr>
          <w:trHeight w:val="340"/>
        </w:trPr>
        <w:tc>
          <w:tcPr>
            <w:tcW w:w="874" w:type="pct"/>
            <w:tcBorders>
              <w:top w:val="single" w:sz="12" w:space="0" w:color="auto"/>
              <w:bottom w:val="single" w:sz="2" w:space="0" w:color="auto"/>
            </w:tcBorders>
            <w:shd w:val="clear" w:color="auto" w:fill="auto"/>
            <w:tcMar>
              <w:left w:w="28" w:type="dxa"/>
              <w:right w:w="0" w:type="dxa"/>
            </w:tcMar>
            <w:vAlign w:val="center"/>
          </w:tcPr>
          <w:p w:rsidR="00291FEC" w:rsidRPr="00961DFC" w:rsidRDefault="00961DFC" w:rsidP="00BD5B66">
            <w:pPr>
              <w:pStyle w:val="a4"/>
              <w:suppressAutoHyphens w:val="0"/>
              <w:overflowPunct/>
              <w:ind w:right="0"/>
              <w:jc w:val="left"/>
              <w:rPr>
                <w:rFonts w:eastAsia="SimHei"/>
                <w:sz w:val="17"/>
                <w:szCs w:val="17"/>
              </w:rPr>
            </w:pPr>
            <w:r>
              <w:rPr>
                <w:rFonts w:eastAsia="SimHei" w:hint="eastAsia"/>
                <w:sz w:val="17"/>
                <w:szCs w:val="17"/>
              </w:rPr>
              <w:t xml:space="preserve">  </w:t>
            </w:r>
            <w:r w:rsidR="00291FEC" w:rsidRPr="00961DFC">
              <w:rPr>
                <w:rFonts w:eastAsia="SimHei" w:hint="eastAsia"/>
                <w:sz w:val="17"/>
                <w:szCs w:val="17"/>
              </w:rPr>
              <w:t>总赠款</w:t>
            </w:r>
          </w:p>
        </w:tc>
        <w:tc>
          <w:tcPr>
            <w:tcW w:w="451" w:type="pct"/>
            <w:tcBorders>
              <w:top w:val="single" w:sz="12" w:space="0" w:color="auto"/>
              <w:bottom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rFonts w:eastAsia="SimHei"/>
                <w:b/>
                <w:spacing w:val="-4"/>
                <w:sz w:val="17"/>
                <w:szCs w:val="17"/>
              </w:rPr>
            </w:pPr>
            <w:r w:rsidRPr="00961DFC">
              <w:rPr>
                <w:rFonts w:eastAsia="SimHei"/>
                <w:b/>
                <w:spacing w:val="-4"/>
                <w:sz w:val="17"/>
                <w:szCs w:val="17"/>
              </w:rPr>
              <w:t>53.29</w:t>
            </w:r>
          </w:p>
        </w:tc>
        <w:tc>
          <w:tcPr>
            <w:tcW w:w="525" w:type="pct"/>
            <w:tcBorders>
              <w:top w:val="single" w:sz="12" w:space="0" w:color="auto"/>
              <w:bottom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rFonts w:eastAsia="SimHei"/>
                <w:b/>
                <w:spacing w:val="-4"/>
                <w:sz w:val="17"/>
                <w:szCs w:val="17"/>
              </w:rPr>
            </w:pPr>
            <w:r w:rsidRPr="00961DFC">
              <w:rPr>
                <w:rFonts w:eastAsia="SimHei"/>
                <w:b/>
                <w:spacing w:val="-4"/>
                <w:sz w:val="17"/>
                <w:szCs w:val="17"/>
              </w:rPr>
              <w:t>44.86</w:t>
            </w:r>
          </w:p>
        </w:tc>
        <w:tc>
          <w:tcPr>
            <w:tcW w:w="525" w:type="pct"/>
            <w:tcBorders>
              <w:top w:val="single" w:sz="12" w:space="0" w:color="auto"/>
              <w:bottom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rFonts w:eastAsia="SimHei"/>
                <w:b/>
                <w:spacing w:val="-4"/>
                <w:sz w:val="17"/>
                <w:szCs w:val="17"/>
              </w:rPr>
            </w:pPr>
            <w:r w:rsidRPr="00961DFC">
              <w:rPr>
                <w:rFonts w:eastAsia="SimHei"/>
                <w:b/>
                <w:spacing w:val="-4"/>
                <w:sz w:val="17"/>
                <w:szCs w:val="17"/>
              </w:rPr>
              <w:t>36.79</w:t>
            </w:r>
          </w:p>
        </w:tc>
        <w:tc>
          <w:tcPr>
            <w:tcW w:w="526" w:type="pct"/>
            <w:tcBorders>
              <w:top w:val="single" w:sz="12" w:space="0" w:color="auto"/>
              <w:bottom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rFonts w:eastAsia="SimHei"/>
                <w:b/>
                <w:spacing w:val="-4"/>
                <w:sz w:val="17"/>
                <w:szCs w:val="17"/>
              </w:rPr>
            </w:pPr>
            <w:r w:rsidRPr="00961DFC">
              <w:rPr>
                <w:rFonts w:eastAsia="SimHei"/>
                <w:b/>
                <w:spacing w:val="-4"/>
                <w:sz w:val="17"/>
                <w:szCs w:val="17"/>
              </w:rPr>
              <w:t>26.14</w:t>
            </w:r>
          </w:p>
        </w:tc>
        <w:tc>
          <w:tcPr>
            <w:tcW w:w="525" w:type="pct"/>
            <w:tcBorders>
              <w:top w:val="single" w:sz="12" w:space="0" w:color="auto"/>
              <w:bottom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rFonts w:eastAsia="SimHei"/>
                <w:b/>
                <w:spacing w:val="-4"/>
                <w:sz w:val="17"/>
                <w:szCs w:val="17"/>
              </w:rPr>
            </w:pPr>
            <w:r w:rsidRPr="00961DFC">
              <w:rPr>
                <w:rFonts w:eastAsia="SimHei"/>
                <w:b/>
                <w:spacing w:val="-4"/>
                <w:sz w:val="17"/>
                <w:szCs w:val="17"/>
              </w:rPr>
              <w:t>18.94</w:t>
            </w:r>
          </w:p>
        </w:tc>
        <w:tc>
          <w:tcPr>
            <w:tcW w:w="525" w:type="pct"/>
            <w:tcBorders>
              <w:top w:val="single" w:sz="12" w:space="0" w:color="auto"/>
              <w:bottom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rFonts w:eastAsia="SimHei"/>
                <w:b/>
                <w:spacing w:val="-4"/>
                <w:sz w:val="17"/>
                <w:szCs w:val="17"/>
              </w:rPr>
            </w:pPr>
            <w:r w:rsidRPr="00961DFC">
              <w:rPr>
                <w:rFonts w:eastAsia="SimHei"/>
                <w:b/>
                <w:spacing w:val="-4"/>
                <w:sz w:val="17"/>
                <w:szCs w:val="17"/>
              </w:rPr>
              <w:t>26.69</w:t>
            </w:r>
          </w:p>
        </w:tc>
        <w:tc>
          <w:tcPr>
            <w:tcW w:w="525" w:type="pct"/>
            <w:tcBorders>
              <w:top w:val="single" w:sz="12" w:space="0" w:color="auto"/>
              <w:bottom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rFonts w:eastAsia="SimHei"/>
                <w:b/>
                <w:spacing w:val="-4"/>
                <w:sz w:val="17"/>
                <w:szCs w:val="17"/>
              </w:rPr>
            </w:pPr>
            <w:r w:rsidRPr="00961DFC">
              <w:rPr>
                <w:rFonts w:eastAsia="SimHei"/>
                <w:b/>
                <w:spacing w:val="-4"/>
                <w:sz w:val="17"/>
                <w:szCs w:val="17"/>
              </w:rPr>
              <w:t>26.42</w:t>
            </w:r>
          </w:p>
        </w:tc>
        <w:tc>
          <w:tcPr>
            <w:tcW w:w="524" w:type="pct"/>
            <w:tcBorders>
              <w:top w:val="single" w:sz="12" w:space="0" w:color="auto"/>
              <w:bottom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rFonts w:eastAsia="SimHei"/>
                <w:b/>
                <w:spacing w:val="-4"/>
                <w:sz w:val="17"/>
                <w:szCs w:val="17"/>
              </w:rPr>
            </w:pPr>
            <w:r w:rsidRPr="00961DFC">
              <w:rPr>
                <w:rFonts w:eastAsia="SimHei"/>
                <w:b/>
                <w:spacing w:val="-4"/>
                <w:sz w:val="17"/>
                <w:szCs w:val="17"/>
              </w:rPr>
              <w:t>291.84</w:t>
            </w:r>
          </w:p>
        </w:tc>
      </w:tr>
      <w:tr w:rsidR="00291FEC" w:rsidRPr="0056386F" w:rsidTr="009B4260">
        <w:trPr>
          <w:trHeight w:val="340"/>
        </w:trPr>
        <w:tc>
          <w:tcPr>
            <w:tcW w:w="874" w:type="pct"/>
            <w:tcBorders>
              <w:top w:val="single" w:sz="2" w:space="0" w:color="auto"/>
            </w:tcBorders>
            <w:shd w:val="clear" w:color="auto" w:fill="auto"/>
            <w:tcMar>
              <w:left w:w="28" w:type="dxa"/>
              <w:right w:w="0" w:type="dxa"/>
            </w:tcMar>
            <w:vAlign w:val="center"/>
          </w:tcPr>
          <w:p w:rsidR="00291FEC" w:rsidRPr="00961DFC" w:rsidRDefault="00291FEC" w:rsidP="00BD5B66">
            <w:pPr>
              <w:pStyle w:val="a4"/>
              <w:suppressAutoHyphens w:val="0"/>
              <w:overflowPunct/>
              <w:ind w:right="0"/>
              <w:jc w:val="left"/>
              <w:rPr>
                <w:spacing w:val="-5"/>
                <w:sz w:val="17"/>
                <w:szCs w:val="17"/>
              </w:rPr>
            </w:pPr>
            <w:r w:rsidRPr="00961DFC">
              <w:rPr>
                <w:rFonts w:hint="eastAsia"/>
                <w:spacing w:val="-5"/>
                <w:sz w:val="17"/>
                <w:szCs w:val="17"/>
              </w:rPr>
              <w:t>项目和方案援助</w:t>
            </w:r>
          </w:p>
        </w:tc>
        <w:tc>
          <w:tcPr>
            <w:tcW w:w="451" w:type="pct"/>
            <w:tcBorders>
              <w:top w:val="single" w:sz="2" w:space="0" w:color="auto"/>
            </w:tcBorders>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2.90</w:t>
            </w:r>
          </w:p>
        </w:tc>
        <w:tc>
          <w:tcPr>
            <w:tcW w:w="525" w:type="pct"/>
            <w:tcBorders>
              <w:top w:val="single" w:sz="2" w:space="0" w:color="auto"/>
            </w:tcBorders>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2.43</w:t>
            </w:r>
          </w:p>
        </w:tc>
        <w:tc>
          <w:tcPr>
            <w:tcW w:w="525" w:type="pct"/>
            <w:tcBorders>
              <w:top w:val="single" w:sz="2" w:space="0" w:color="auto"/>
            </w:tcBorders>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12.64</w:t>
            </w:r>
          </w:p>
        </w:tc>
        <w:tc>
          <w:tcPr>
            <w:tcW w:w="526" w:type="pct"/>
            <w:tcBorders>
              <w:top w:val="single" w:sz="2" w:space="0" w:color="auto"/>
            </w:tcBorders>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2.69</w:t>
            </w:r>
          </w:p>
        </w:tc>
        <w:tc>
          <w:tcPr>
            <w:tcW w:w="525" w:type="pct"/>
            <w:tcBorders>
              <w:top w:val="single" w:sz="2" w:space="0" w:color="auto"/>
            </w:tcBorders>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1.10</w:t>
            </w:r>
          </w:p>
        </w:tc>
        <w:tc>
          <w:tcPr>
            <w:tcW w:w="525" w:type="pct"/>
            <w:tcBorders>
              <w:top w:val="single" w:sz="2" w:space="0" w:color="auto"/>
            </w:tcBorders>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6.39</w:t>
            </w:r>
          </w:p>
        </w:tc>
        <w:tc>
          <w:tcPr>
            <w:tcW w:w="525" w:type="pct"/>
            <w:tcBorders>
              <w:top w:val="single" w:sz="2" w:space="0" w:color="auto"/>
            </w:tcBorders>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7.72</w:t>
            </w:r>
          </w:p>
        </w:tc>
        <w:tc>
          <w:tcPr>
            <w:tcW w:w="524" w:type="pct"/>
            <w:tcBorders>
              <w:top w:val="single" w:sz="2" w:space="0" w:color="auto"/>
            </w:tcBorders>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0</w:t>
            </w:r>
          </w:p>
        </w:tc>
      </w:tr>
      <w:tr w:rsidR="00291FEC" w:rsidRPr="0056386F" w:rsidTr="009B4260">
        <w:trPr>
          <w:trHeight w:val="340"/>
        </w:trPr>
        <w:tc>
          <w:tcPr>
            <w:tcW w:w="874" w:type="pct"/>
            <w:shd w:val="clear" w:color="auto" w:fill="auto"/>
            <w:tcMar>
              <w:left w:w="28" w:type="dxa"/>
              <w:right w:w="0" w:type="dxa"/>
            </w:tcMar>
            <w:vAlign w:val="center"/>
          </w:tcPr>
          <w:p w:rsidR="00291FEC" w:rsidRPr="0056386F" w:rsidRDefault="00291FEC" w:rsidP="00BD5B66">
            <w:pPr>
              <w:pStyle w:val="a4"/>
              <w:suppressAutoHyphens w:val="0"/>
              <w:overflowPunct/>
              <w:ind w:right="0"/>
              <w:jc w:val="left"/>
              <w:rPr>
                <w:sz w:val="17"/>
                <w:szCs w:val="17"/>
              </w:rPr>
            </w:pPr>
            <w:r w:rsidRPr="0056386F">
              <w:rPr>
                <w:rFonts w:hint="eastAsia"/>
                <w:sz w:val="17"/>
                <w:szCs w:val="17"/>
              </w:rPr>
              <w:t>技术合作</w:t>
            </w:r>
          </w:p>
        </w:tc>
        <w:tc>
          <w:tcPr>
            <w:tcW w:w="451"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37.33</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34.32</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11.70</w:t>
            </w:r>
          </w:p>
        </w:tc>
        <w:tc>
          <w:tcPr>
            <w:tcW w:w="526"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17.40</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11.70</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14.00</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11.12</w:t>
            </w:r>
          </w:p>
        </w:tc>
        <w:tc>
          <w:tcPr>
            <w:tcW w:w="524"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184.71</w:t>
            </w:r>
          </w:p>
        </w:tc>
      </w:tr>
      <w:tr w:rsidR="00291FEC" w:rsidRPr="0056386F" w:rsidTr="009B4260">
        <w:trPr>
          <w:trHeight w:val="340"/>
        </w:trPr>
        <w:tc>
          <w:tcPr>
            <w:tcW w:w="874" w:type="pct"/>
            <w:shd w:val="clear" w:color="auto" w:fill="auto"/>
            <w:tcMar>
              <w:left w:w="28" w:type="dxa"/>
              <w:right w:w="0" w:type="dxa"/>
            </w:tcMar>
            <w:vAlign w:val="center"/>
          </w:tcPr>
          <w:p w:rsidR="00291FEC" w:rsidRPr="0056386F" w:rsidRDefault="00291FEC" w:rsidP="00BD5B66">
            <w:pPr>
              <w:pStyle w:val="a4"/>
              <w:suppressAutoHyphens w:val="0"/>
              <w:overflowPunct/>
              <w:ind w:right="0"/>
              <w:jc w:val="left"/>
              <w:rPr>
                <w:sz w:val="17"/>
                <w:szCs w:val="17"/>
              </w:rPr>
            </w:pPr>
            <w:r w:rsidRPr="0056386F">
              <w:rPr>
                <w:rFonts w:hint="eastAsia"/>
                <w:sz w:val="17"/>
                <w:szCs w:val="17"/>
              </w:rPr>
              <w:t>粮食援助</w:t>
            </w:r>
          </w:p>
        </w:tc>
        <w:tc>
          <w:tcPr>
            <w:tcW w:w="451"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0.016</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0.001</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0.012</w:t>
            </w:r>
          </w:p>
        </w:tc>
        <w:tc>
          <w:tcPr>
            <w:tcW w:w="526"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0.001</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0.30</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0.063</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0.10</w:t>
            </w:r>
          </w:p>
        </w:tc>
        <w:tc>
          <w:tcPr>
            <w:tcW w:w="524"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0</w:t>
            </w:r>
          </w:p>
        </w:tc>
      </w:tr>
      <w:tr w:rsidR="00291FEC" w:rsidRPr="0056386F" w:rsidTr="009B4260">
        <w:trPr>
          <w:trHeight w:val="340"/>
        </w:trPr>
        <w:tc>
          <w:tcPr>
            <w:tcW w:w="874" w:type="pct"/>
            <w:shd w:val="clear" w:color="auto" w:fill="auto"/>
            <w:tcMar>
              <w:left w:w="28" w:type="dxa"/>
              <w:right w:w="0" w:type="dxa"/>
            </w:tcMar>
            <w:vAlign w:val="center"/>
          </w:tcPr>
          <w:p w:rsidR="00291FEC" w:rsidRPr="0056386F" w:rsidRDefault="00291FEC" w:rsidP="00BD5B66">
            <w:pPr>
              <w:pStyle w:val="a4"/>
              <w:suppressAutoHyphens w:val="0"/>
              <w:overflowPunct/>
              <w:ind w:right="0"/>
              <w:jc w:val="left"/>
              <w:rPr>
                <w:sz w:val="17"/>
                <w:szCs w:val="17"/>
              </w:rPr>
            </w:pPr>
            <w:r w:rsidRPr="0056386F">
              <w:rPr>
                <w:rFonts w:hint="eastAsia"/>
                <w:sz w:val="17"/>
                <w:szCs w:val="17"/>
              </w:rPr>
              <w:t>紧急援助</w:t>
            </w:r>
          </w:p>
        </w:tc>
        <w:tc>
          <w:tcPr>
            <w:tcW w:w="451"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10.22</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1.76</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10.06</w:t>
            </w:r>
          </w:p>
        </w:tc>
        <w:tc>
          <w:tcPr>
            <w:tcW w:w="526"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2.29</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1.26</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1.23</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1.84</w:t>
            </w:r>
          </w:p>
        </w:tc>
        <w:tc>
          <w:tcPr>
            <w:tcW w:w="524"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44.96</w:t>
            </w:r>
          </w:p>
        </w:tc>
      </w:tr>
      <w:tr w:rsidR="00291FEC" w:rsidRPr="0056386F" w:rsidTr="009B4260">
        <w:trPr>
          <w:trHeight w:val="340"/>
        </w:trPr>
        <w:tc>
          <w:tcPr>
            <w:tcW w:w="874" w:type="pct"/>
            <w:shd w:val="clear" w:color="auto" w:fill="auto"/>
            <w:tcMar>
              <w:left w:w="28" w:type="dxa"/>
              <w:right w:w="0" w:type="dxa"/>
            </w:tcMar>
            <w:vAlign w:val="center"/>
          </w:tcPr>
          <w:p w:rsidR="00291FEC" w:rsidRPr="0056386F" w:rsidRDefault="00291FEC" w:rsidP="00BD5B66">
            <w:pPr>
              <w:pStyle w:val="a4"/>
              <w:suppressAutoHyphens w:val="0"/>
              <w:overflowPunct/>
              <w:ind w:right="0"/>
              <w:jc w:val="left"/>
              <w:rPr>
                <w:sz w:val="17"/>
                <w:szCs w:val="17"/>
              </w:rPr>
            </w:pPr>
            <w:r w:rsidRPr="0056386F">
              <w:rPr>
                <w:rFonts w:hint="eastAsia"/>
                <w:sz w:val="17"/>
                <w:szCs w:val="17"/>
              </w:rPr>
              <w:t>发展激励</w:t>
            </w:r>
          </w:p>
        </w:tc>
        <w:tc>
          <w:tcPr>
            <w:tcW w:w="451"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0.012</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0.33</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0.16</w:t>
            </w:r>
          </w:p>
        </w:tc>
        <w:tc>
          <w:tcPr>
            <w:tcW w:w="526"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0.00</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0.00</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0.00</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1.81</w:t>
            </w:r>
          </w:p>
        </w:tc>
        <w:tc>
          <w:tcPr>
            <w:tcW w:w="524"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0</w:t>
            </w:r>
          </w:p>
        </w:tc>
      </w:tr>
      <w:tr w:rsidR="00291FEC" w:rsidRPr="0056386F" w:rsidTr="009B4260">
        <w:trPr>
          <w:trHeight w:val="340"/>
        </w:trPr>
        <w:tc>
          <w:tcPr>
            <w:tcW w:w="874" w:type="pct"/>
            <w:shd w:val="clear" w:color="auto" w:fill="auto"/>
            <w:tcMar>
              <w:left w:w="28" w:type="dxa"/>
              <w:right w:w="0" w:type="dxa"/>
            </w:tcMar>
            <w:vAlign w:val="center"/>
          </w:tcPr>
          <w:p w:rsidR="00291FEC" w:rsidRPr="0056386F" w:rsidRDefault="00291FEC" w:rsidP="00BD5B66">
            <w:pPr>
              <w:pStyle w:val="a4"/>
              <w:suppressAutoHyphens w:val="0"/>
              <w:overflowPunct/>
              <w:ind w:right="0"/>
              <w:jc w:val="left"/>
              <w:rPr>
                <w:sz w:val="17"/>
                <w:szCs w:val="17"/>
              </w:rPr>
            </w:pPr>
            <w:r w:rsidRPr="0056386F">
              <w:rPr>
                <w:rFonts w:hint="eastAsia"/>
                <w:sz w:val="17"/>
                <w:szCs w:val="17"/>
              </w:rPr>
              <w:t>行政管理费用</w:t>
            </w:r>
          </w:p>
        </w:tc>
        <w:tc>
          <w:tcPr>
            <w:tcW w:w="451"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2.47</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6.01</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1.04</w:t>
            </w:r>
          </w:p>
        </w:tc>
        <w:tc>
          <w:tcPr>
            <w:tcW w:w="526"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3.37</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4.49</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4.99</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2.73</w:t>
            </w:r>
          </w:p>
        </w:tc>
        <w:tc>
          <w:tcPr>
            <w:tcW w:w="524"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35.39</w:t>
            </w:r>
          </w:p>
        </w:tc>
      </w:tr>
      <w:tr w:rsidR="00291FEC" w:rsidRPr="0056386F" w:rsidTr="009B4260">
        <w:trPr>
          <w:trHeight w:val="340"/>
        </w:trPr>
        <w:tc>
          <w:tcPr>
            <w:tcW w:w="874" w:type="pct"/>
            <w:shd w:val="clear" w:color="auto" w:fill="auto"/>
            <w:tcMar>
              <w:left w:w="28" w:type="dxa"/>
              <w:right w:w="0" w:type="dxa"/>
            </w:tcMar>
            <w:vAlign w:val="center"/>
          </w:tcPr>
          <w:p w:rsidR="00291FEC" w:rsidRPr="0056386F" w:rsidRDefault="00291FEC" w:rsidP="00BD5B66">
            <w:pPr>
              <w:pStyle w:val="a4"/>
              <w:suppressAutoHyphens w:val="0"/>
              <w:overflowPunct/>
              <w:ind w:right="0"/>
              <w:jc w:val="left"/>
              <w:rPr>
                <w:sz w:val="17"/>
                <w:szCs w:val="17"/>
              </w:rPr>
            </w:pPr>
            <w:r w:rsidRPr="0056386F">
              <w:rPr>
                <w:rFonts w:hint="eastAsia"/>
                <w:sz w:val="17"/>
                <w:szCs w:val="17"/>
              </w:rPr>
              <w:t>其他</w:t>
            </w:r>
          </w:p>
        </w:tc>
        <w:tc>
          <w:tcPr>
            <w:tcW w:w="451"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0.34</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0.00</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1.17</w:t>
            </w:r>
          </w:p>
        </w:tc>
        <w:tc>
          <w:tcPr>
            <w:tcW w:w="526"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0.38</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0.08</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0.00</w:t>
            </w:r>
          </w:p>
        </w:tc>
        <w:tc>
          <w:tcPr>
            <w:tcW w:w="525"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2.08</w:t>
            </w:r>
          </w:p>
        </w:tc>
        <w:tc>
          <w:tcPr>
            <w:tcW w:w="524" w:type="pct"/>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26.78</w:t>
            </w:r>
          </w:p>
        </w:tc>
      </w:tr>
      <w:tr w:rsidR="00291FEC" w:rsidRPr="0056386F" w:rsidTr="009B4260">
        <w:trPr>
          <w:trHeight w:val="340"/>
        </w:trPr>
        <w:tc>
          <w:tcPr>
            <w:tcW w:w="874" w:type="pct"/>
            <w:tcBorders>
              <w:bottom w:val="single" w:sz="2" w:space="0" w:color="auto"/>
            </w:tcBorders>
            <w:shd w:val="clear" w:color="auto" w:fill="auto"/>
            <w:tcMar>
              <w:left w:w="28" w:type="dxa"/>
              <w:right w:w="0" w:type="dxa"/>
            </w:tcMar>
            <w:vAlign w:val="center"/>
          </w:tcPr>
          <w:p w:rsidR="00291FEC" w:rsidRPr="0056386F" w:rsidRDefault="00291FEC" w:rsidP="00BD5B66">
            <w:pPr>
              <w:pStyle w:val="a4"/>
              <w:suppressAutoHyphens w:val="0"/>
              <w:overflowPunct/>
              <w:ind w:right="0"/>
              <w:jc w:val="left"/>
              <w:rPr>
                <w:sz w:val="17"/>
                <w:szCs w:val="17"/>
              </w:rPr>
            </w:pPr>
            <w:r w:rsidRPr="0056386F">
              <w:rPr>
                <w:rFonts w:hint="eastAsia"/>
                <w:sz w:val="17"/>
                <w:szCs w:val="17"/>
              </w:rPr>
              <w:t>国际组织会费支付</w:t>
            </w:r>
          </w:p>
        </w:tc>
        <w:tc>
          <w:tcPr>
            <w:tcW w:w="451" w:type="pct"/>
            <w:tcBorders>
              <w:bottom w:val="single" w:sz="2" w:space="0" w:color="auto"/>
            </w:tcBorders>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23.42</w:t>
            </w:r>
          </w:p>
        </w:tc>
        <w:tc>
          <w:tcPr>
            <w:tcW w:w="525" w:type="pct"/>
            <w:tcBorders>
              <w:bottom w:val="single" w:sz="2" w:space="0" w:color="auto"/>
            </w:tcBorders>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23.93</w:t>
            </w:r>
          </w:p>
        </w:tc>
        <w:tc>
          <w:tcPr>
            <w:tcW w:w="525" w:type="pct"/>
            <w:tcBorders>
              <w:bottom w:val="single" w:sz="2" w:space="0" w:color="auto"/>
            </w:tcBorders>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23.20</w:t>
            </w:r>
          </w:p>
        </w:tc>
        <w:tc>
          <w:tcPr>
            <w:tcW w:w="526" w:type="pct"/>
            <w:tcBorders>
              <w:bottom w:val="single" w:sz="2" w:space="0" w:color="auto"/>
            </w:tcBorders>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56.11</w:t>
            </w:r>
          </w:p>
        </w:tc>
        <w:tc>
          <w:tcPr>
            <w:tcW w:w="525" w:type="pct"/>
            <w:tcBorders>
              <w:bottom w:val="single" w:sz="2" w:space="0" w:color="auto"/>
            </w:tcBorders>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45.18</w:t>
            </w:r>
          </w:p>
        </w:tc>
        <w:tc>
          <w:tcPr>
            <w:tcW w:w="525" w:type="pct"/>
            <w:tcBorders>
              <w:bottom w:val="single" w:sz="2" w:space="0" w:color="auto"/>
            </w:tcBorders>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46.28</w:t>
            </w:r>
          </w:p>
        </w:tc>
        <w:tc>
          <w:tcPr>
            <w:tcW w:w="525" w:type="pct"/>
            <w:tcBorders>
              <w:bottom w:val="single" w:sz="2" w:space="0" w:color="auto"/>
            </w:tcBorders>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40.21</w:t>
            </w:r>
          </w:p>
        </w:tc>
        <w:tc>
          <w:tcPr>
            <w:tcW w:w="524" w:type="pct"/>
            <w:tcBorders>
              <w:bottom w:val="single" w:sz="2" w:space="0" w:color="auto"/>
            </w:tcBorders>
            <w:shd w:val="clear" w:color="auto" w:fill="auto"/>
            <w:tcMar>
              <w:left w:w="28" w:type="dxa"/>
              <w:right w:w="28" w:type="dxa"/>
            </w:tcMar>
            <w:vAlign w:val="center"/>
          </w:tcPr>
          <w:p w:rsidR="00291FEC" w:rsidRPr="00CD55C8" w:rsidRDefault="00291FEC" w:rsidP="00BD5B66">
            <w:pPr>
              <w:pStyle w:val="a4"/>
              <w:suppressAutoHyphens w:val="0"/>
              <w:overflowPunct/>
              <w:ind w:right="0"/>
              <w:jc w:val="right"/>
              <w:rPr>
                <w:spacing w:val="-4"/>
                <w:sz w:val="17"/>
                <w:szCs w:val="17"/>
              </w:rPr>
            </w:pPr>
            <w:r w:rsidRPr="00CD55C8">
              <w:rPr>
                <w:spacing w:val="-4"/>
                <w:sz w:val="17"/>
                <w:szCs w:val="17"/>
              </w:rPr>
              <w:t>47.31</w:t>
            </w:r>
          </w:p>
        </w:tc>
      </w:tr>
      <w:tr w:rsidR="00291FEC" w:rsidRPr="0056386F" w:rsidTr="009B4260">
        <w:trPr>
          <w:trHeight w:val="340"/>
        </w:trPr>
        <w:tc>
          <w:tcPr>
            <w:tcW w:w="874" w:type="pct"/>
            <w:tcBorders>
              <w:top w:val="single" w:sz="2" w:space="0" w:color="auto"/>
              <w:bottom w:val="single" w:sz="2" w:space="0" w:color="auto"/>
            </w:tcBorders>
            <w:shd w:val="clear" w:color="auto" w:fill="auto"/>
            <w:tcMar>
              <w:left w:w="28" w:type="dxa"/>
              <w:right w:w="0" w:type="dxa"/>
            </w:tcMar>
            <w:vAlign w:val="center"/>
          </w:tcPr>
          <w:p w:rsidR="00291FEC" w:rsidRPr="00961DFC" w:rsidRDefault="00291FEC" w:rsidP="00961DFC">
            <w:pPr>
              <w:pStyle w:val="a4"/>
              <w:suppressAutoHyphens w:val="0"/>
              <w:overflowPunct/>
              <w:ind w:left="113" w:right="0"/>
              <w:jc w:val="left"/>
              <w:rPr>
                <w:rFonts w:eastAsia="SimHei" w:hint="eastAsia"/>
                <w:sz w:val="17"/>
                <w:szCs w:val="17"/>
              </w:rPr>
            </w:pPr>
            <w:r w:rsidRPr="00961DFC">
              <w:rPr>
                <w:rFonts w:eastAsia="SimHei" w:hint="eastAsia"/>
                <w:sz w:val="17"/>
                <w:szCs w:val="17"/>
              </w:rPr>
              <w:t>官方发展援助总计</w:t>
            </w:r>
          </w:p>
        </w:tc>
        <w:tc>
          <w:tcPr>
            <w:tcW w:w="451" w:type="pct"/>
            <w:tcBorders>
              <w:top w:val="single" w:sz="2" w:space="0" w:color="auto"/>
              <w:bottom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b/>
                <w:spacing w:val="-4"/>
                <w:sz w:val="17"/>
                <w:szCs w:val="17"/>
              </w:rPr>
            </w:pPr>
            <w:r w:rsidRPr="00961DFC">
              <w:rPr>
                <w:b/>
                <w:spacing w:val="-4"/>
                <w:sz w:val="17"/>
                <w:szCs w:val="17"/>
              </w:rPr>
              <w:t>81.71</w:t>
            </w:r>
          </w:p>
        </w:tc>
        <w:tc>
          <w:tcPr>
            <w:tcW w:w="525" w:type="pct"/>
            <w:tcBorders>
              <w:top w:val="single" w:sz="2" w:space="0" w:color="auto"/>
              <w:bottom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b/>
                <w:spacing w:val="-4"/>
                <w:sz w:val="17"/>
                <w:szCs w:val="17"/>
              </w:rPr>
            </w:pPr>
            <w:r w:rsidRPr="00961DFC">
              <w:rPr>
                <w:b/>
                <w:spacing w:val="-4"/>
                <w:sz w:val="17"/>
                <w:szCs w:val="17"/>
              </w:rPr>
              <w:t>68.79</w:t>
            </w:r>
          </w:p>
        </w:tc>
        <w:tc>
          <w:tcPr>
            <w:tcW w:w="525" w:type="pct"/>
            <w:tcBorders>
              <w:top w:val="single" w:sz="2" w:space="0" w:color="auto"/>
              <w:bottom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b/>
                <w:spacing w:val="-4"/>
                <w:sz w:val="17"/>
                <w:szCs w:val="17"/>
              </w:rPr>
            </w:pPr>
            <w:r w:rsidRPr="00961DFC">
              <w:rPr>
                <w:b/>
                <w:spacing w:val="-4"/>
                <w:sz w:val="17"/>
                <w:szCs w:val="17"/>
              </w:rPr>
              <w:t>59.99</w:t>
            </w:r>
          </w:p>
        </w:tc>
        <w:tc>
          <w:tcPr>
            <w:tcW w:w="526" w:type="pct"/>
            <w:tcBorders>
              <w:top w:val="single" w:sz="2" w:space="0" w:color="auto"/>
              <w:bottom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b/>
                <w:spacing w:val="-4"/>
                <w:sz w:val="17"/>
                <w:szCs w:val="17"/>
              </w:rPr>
            </w:pPr>
            <w:r w:rsidRPr="00961DFC">
              <w:rPr>
                <w:b/>
                <w:spacing w:val="-4"/>
                <w:sz w:val="17"/>
                <w:szCs w:val="17"/>
              </w:rPr>
              <w:t>82.25</w:t>
            </w:r>
          </w:p>
        </w:tc>
        <w:tc>
          <w:tcPr>
            <w:tcW w:w="525" w:type="pct"/>
            <w:tcBorders>
              <w:top w:val="single" w:sz="2" w:space="0" w:color="auto"/>
              <w:bottom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b/>
                <w:spacing w:val="-4"/>
                <w:sz w:val="17"/>
                <w:szCs w:val="17"/>
              </w:rPr>
            </w:pPr>
            <w:r w:rsidRPr="00961DFC">
              <w:rPr>
                <w:b/>
                <w:spacing w:val="-4"/>
                <w:sz w:val="17"/>
                <w:szCs w:val="17"/>
              </w:rPr>
              <w:t>64.12</w:t>
            </w:r>
          </w:p>
        </w:tc>
        <w:tc>
          <w:tcPr>
            <w:tcW w:w="525" w:type="pct"/>
            <w:tcBorders>
              <w:top w:val="single" w:sz="2" w:space="0" w:color="auto"/>
              <w:bottom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b/>
                <w:spacing w:val="-4"/>
                <w:sz w:val="17"/>
                <w:szCs w:val="17"/>
              </w:rPr>
            </w:pPr>
            <w:r w:rsidRPr="00961DFC">
              <w:rPr>
                <w:b/>
                <w:spacing w:val="-4"/>
                <w:sz w:val="17"/>
                <w:szCs w:val="17"/>
              </w:rPr>
              <w:t>72.97</w:t>
            </w:r>
          </w:p>
        </w:tc>
        <w:tc>
          <w:tcPr>
            <w:tcW w:w="525" w:type="pct"/>
            <w:tcBorders>
              <w:top w:val="single" w:sz="2" w:space="0" w:color="auto"/>
              <w:bottom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b/>
                <w:spacing w:val="-4"/>
                <w:sz w:val="17"/>
                <w:szCs w:val="17"/>
              </w:rPr>
            </w:pPr>
            <w:r w:rsidRPr="00961DFC">
              <w:rPr>
                <w:b/>
                <w:spacing w:val="-4"/>
                <w:sz w:val="17"/>
                <w:szCs w:val="17"/>
              </w:rPr>
              <w:t>66.63</w:t>
            </w:r>
          </w:p>
        </w:tc>
        <w:tc>
          <w:tcPr>
            <w:tcW w:w="524" w:type="pct"/>
            <w:tcBorders>
              <w:top w:val="single" w:sz="2" w:space="0" w:color="auto"/>
              <w:bottom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b/>
                <w:spacing w:val="-4"/>
                <w:sz w:val="17"/>
                <w:szCs w:val="17"/>
              </w:rPr>
            </w:pPr>
            <w:r w:rsidRPr="00961DFC">
              <w:rPr>
                <w:b/>
                <w:spacing w:val="-4"/>
                <w:sz w:val="17"/>
                <w:szCs w:val="17"/>
              </w:rPr>
              <w:t>339.15</w:t>
            </w:r>
          </w:p>
        </w:tc>
      </w:tr>
      <w:tr w:rsidR="00291FEC" w:rsidRPr="0056386F" w:rsidTr="009B4260">
        <w:trPr>
          <w:trHeight w:val="340"/>
        </w:trPr>
        <w:tc>
          <w:tcPr>
            <w:tcW w:w="874" w:type="pct"/>
            <w:tcBorders>
              <w:top w:val="single" w:sz="2" w:space="0" w:color="auto"/>
              <w:bottom w:val="single" w:sz="2" w:space="0" w:color="auto"/>
            </w:tcBorders>
            <w:shd w:val="clear" w:color="auto" w:fill="auto"/>
            <w:tcMar>
              <w:left w:w="28" w:type="dxa"/>
              <w:right w:w="0" w:type="dxa"/>
            </w:tcMar>
            <w:vAlign w:val="center"/>
          </w:tcPr>
          <w:p w:rsidR="00291FEC" w:rsidRPr="00961DFC" w:rsidRDefault="00291FEC" w:rsidP="00961DFC">
            <w:pPr>
              <w:pStyle w:val="a4"/>
              <w:suppressAutoHyphens w:val="0"/>
              <w:overflowPunct/>
              <w:ind w:left="113" w:right="0"/>
              <w:jc w:val="left"/>
              <w:rPr>
                <w:rFonts w:eastAsia="SimHei"/>
                <w:sz w:val="17"/>
                <w:szCs w:val="17"/>
              </w:rPr>
            </w:pPr>
            <w:r w:rsidRPr="00961DFC">
              <w:rPr>
                <w:rFonts w:eastAsia="SimHei" w:hint="eastAsia"/>
                <w:sz w:val="17"/>
                <w:szCs w:val="17"/>
              </w:rPr>
              <w:t>其他官方支付总计</w:t>
            </w:r>
          </w:p>
        </w:tc>
        <w:tc>
          <w:tcPr>
            <w:tcW w:w="451" w:type="pct"/>
            <w:tcBorders>
              <w:top w:val="single" w:sz="2" w:space="0" w:color="auto"/>
              <w:bottom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b/>
                <w:spacing w:val="-4"/>
                <w:sz w:val="17"/>
                <w:szCs w:val="17"/>
              </w:rPr>
            </w:pPr>
            <w:r w:rsidRPr="00961DFC">
              <w:rPr>
                <w:b/>
                <w:spacing w:val="-4"/>
                <w:sz w:val="17"/>
                <w:szCs w:val="17"/>
              </w:rPr>
              <w:t>276.61</w:t>
            </w:r>
          </w:p>
        </w:tc>
        <w:tc>
          <w:tcPr>
            <w:tcW w:w="525" w:type="pct"/>
            <w:tcBorders>
              <w:top w:val="single" w:sz="2" w:space="0" w:color="auto"/>
              <w:bottom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b/>
                <w:spacing w:val="-4"/>
                <w:sz w:val="17"/>
                <w:szCs w:val="17"/>
              </w:rPr>
            </w:pPr>
            <w:r w:rsidRPr="00961DFC">
              <w:rPr>
                <w:b/>
                <w:spacing w:val="-4"/>
                <w:sz w:val="17"/>
                <w:szCs w:val="17"/>
              </w:rPr>
              <w:t>321.49</w:t>
            </w:r>
          </w:p>
        </w:tc>
        <w:tc>
          <w:tcPr>
            <w:tcW w:w="525" w:type="pct"/>
            <w:tcBorders>
              <w:top w:val="single" w:sz="2" w:space="0" w:color="auto"/>
              <w:bottom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b/>
                <w:spacing w:val="-4"/>
                <w:sz w:val="17"/>
                <w:szCs w:val="17"/>
              </w:rPr>
            </w:pPr>
            <w:r w:rsidRPr="00961DFC">
              <w:rPr>
                <w:b/>
                <w:spacing w:val="-4"/>
                <w:sz w:val="17"/>
                <w:szCs w:val="17"/>
              </w:rPr>
              <w:t>320.23</w:t>
            </w:r>
          </w:p>
        </w:tc>
        <w:tc>
          <w:tcPr>
            <w:tcW w:w="526" w:type="pct"/>
            <w:tcBorders>
              <w:top w:val="single" w:sz="2" w:space="0" w:color="auto"/>
              <w:bottom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b/>
                <w:spacing w:val="-4"/>
                <w:sz w:val="17"/>
                <w:szCs w:val="17"/>
              </w:rPr>
            </w:pPr>
            <w:r w:rsidRPr="00961DFC">
              <w:rPr>
                <w:b/>
                <w:spacing w:val="-4"/>
                <w:sz w:val="17"/>
                <w:szCs w:val="17"/>
              </w:rPr>
              <w:t>119.92</w:t>
            </w:r>
          </w:p>
        </w:tc>
        <w:tc>
          <w:tcPr>
            <w:tcW w:w="525" w:type="pct"/>
            <w:tcBorders>
              <w:top w:val="single" w:sz="2" w:space="0" w:color="auto"/>
              <w:bottom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b/>
                <w:spacing w:val="-4"/>
                <w:sz w:val="17"/>
                <w:szCs w:val="17"/>
              </w:rPr>
            </w:pPr>
            <w:r w:rsidRPr="00961DFC">
              <w:rPr>
                <w:b/>
                <w:spacing w:val="-4"/>
                <w:sz w:val="17"/>
                <w:szCs w:val="17"/>
              </w:rPr>
              <w:t>75.53</w:t>
            </w:r>
          </w:p>
        </w:tc>
        <w:tc>
          <w:tcPr>
            <w:tcW w:w="525" w:type="pct"/>
            <w:tcBorders>
              <w:top w:val="single" w:sz="2" w:space="0" w:color="auto"/>
              <w:bottom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b/>
                <w:spacing w:val="-4"/>
                <w:sz w:val="17"/>
                <w:szCs w:val="17"/>
              </w:rPr>
            </w:pPr>
            <w:r w:rsidRPr="00961DFC">
              <w:rPr>
                <w:b/>
                <w:spacing w:val="-4"/>
                <w:sz w:val="17"/>
                <w:szCs w:val="17"/>
              </w:rPr>
              <w:t>71.79</w:t>
            </w:r>
          </w:p>
        </w:tc>
        <w:tc>
          <w:tcPr>
            <w:tcW w:w="525" w:type="pct"/>
            <w:tcBorders>
              <w:top w:val="single" w:sz="2" w:space="0" w:color="auto"/>
              <w:bottom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b/>
                <w:spacing w:val="-4"/>
                <w:sz w:val="17"/>
                <w:szCs w:val="17"/>
              </w:rPr>
            </w:pPr>
            <w:r w:rsidRPr="00961DFC">
              <w:rPr>
                <w:b/>
                <w:spacing w:val="-4"/>
                <w:sz w:val="17"/>
                <w:szCs w:val="17"/>
              </w:rPr>
              <w:t>66.84</w:t>
            </w:r>
          </w:p>
        </w:tc>
        <w:tc>
          <w:tcPr>
            <w:tcW w:w="524" w:type="pct"/>
            <w:tcBorders>
              <w:top w:val="single" w:sz="2" w:space="0" w:color="auto"/>
              <w:bottom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b/>
                <w:spacing w:val="-4"/>
                <w:sz w:val="17"/>
                <w:szCs w:val="17"/>
              </w:rPr>
            </w:pPr>
            <w:r w:rsidRPr="00961DFC">
              <w:rPr>
                <w:b/>
                <w:spacing w:val="-4"/>
                <w:sz w:val="17"/>
                <w:szCs w:val="17"/>
              </w:rPr>
              <w:t>789.08</w:t>
            </w:r>
          </w:p>
        </w:tc>
      </w:tr>
      <w:tr w:rsidR="00291FEC" w:rsidRPr="0056386F" w:rsidTr="009B4260">
        <w:trPr>
          <w:trHeight w:val="340"/>
        </w:trPr>
        <w:tc>
          <w:tcPr>
            <w:tcW w:w="874" w:type="pct"/>
            <w:tcBorders>
              <w:top w:val="single" w:sz="2" w:space="0" w:color="auto"/>
            </w:tcBorders>
            <w:shd w:val="clear" w:color="auto" w:fill="auto"/>
            <w:tcMar>
              <w:left w:w="28" w:type="dxa"/>
              <w:right w:w="0" w:type="dxa"/>
            </w:tcMar>
            <w:vAlign w:val="center"/>
          </w:tcPr>
          <w:p w:rsidR="00291FEC" w:rsidRPr="00961DFC" w:rsidRDefault="00291FEC" w:rsidP="00961DFC">
            <w:pPr>
              <w:pStyle w:val="a4"/>
              <w:suppressAutoHyphens w:val="0"/>
              <w:overflowPunct/>
              <w:ind w:left="113" w:right="0"/>
              <w:jc w:val="left"/>
              <w:rPr>
                <w:rFonts w:eastAsia="SimHei"/>
                <w:sz w:val="17"/>
                <w:szCs w:val="17"/>
              </w:rPr>
            </w:pPr>
            <w:r w:rsidRPr="00961DFC">
              <w:rPr>
                <w:rFonts w:eastAsia="SimHei" w:hint="eastAsia"/>
                <w:sz w:val="17"/>
                <w:szCs w:val="17"/>
              </w:rPr>
              <w:t>官方和私人资金流动总计</w:t>
            </w:r>
          </w:p>
        </w:tc>
        <w:tc>
          <w:tcPr>
            <w:tcW w:w="451" w:type="pct"/>
            <w:tcBorders>
              <w:top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b/>
                <w:spacing w:val="-4"/>
                <w:sz w:val="17"/>
                <w:szCs w:val="17"/>
              </w:rPr>
            </w:pPr>
            <w:r w:rsidRPr="00961DFC">
              <w:rPr>
                <w:b/>
                <w:spacing w:val="-4"/>
                <w:sz w:val="17"/>
                <w:szCs w:val="17"/>
              </w:rPr>
              <w:t>353.32</w:t>
            </w:r>
          </w:p>
        </w:tc>
        <w:tc>
          <w:tcPr>
            <w:tcW w:w="525" w:type="pct"/>
            <w:tcBorders>
              <w:top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b/>
                <w:spacing w:val="-4"/>
                <w:sz w:val="17"/>
                <w:szCs w:val="17"/>
              </w:rPr>
            </w:pPr>
            <w:r w:rsidRPr="00961DFC">
              <w:rPr>
                <w:b/>
                <w:spacing w:val="-4"/>
                <w:sz w:val="17"/>
                <w:szCs w:val="17"/>
              </w:rPr>
              <w:t>390.28</w:t>
            </w:r>
          </w:p>
        </w:tc>
        <w:tc>
          <w:tcPr>
            <w:tcW w:w="525" w:type="pct"/>
            <w:tcBorders>
              <w:top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b/>
                <w:spacing w:val="-4"/>
                <w:sz w:val="17"/>
                <w:szCs w:val="17"/>
              </w:rPr>
            </w:pPr>
            <w:r w:rsidRPr="00961DFC">
              <w:rPr>
                <w:b/>
                <w:spacing w:val="-4"/>
                <w:sz w:val="17"/>
                <w:szCs w:val="17"/>
              </w:rPr>
              <w:t>380.22</w:t>
            </w:r>
          </w:p>
        </w:tc>
        <w:tc>
          <w:tcPr>
            <w:tcW w:w="526" w:type="pct"/>
            <w:tcBorders>
              <w:top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b/>
                <w:spacing w:val="-4"/>
                <w:sz w:val="17"/>
                <w:szCs w:val="17"/>
              </w:rPr>
            </w:pPr>
            <w:r w:rsidRPr="00961DFC">
              <w:rPr>
                <w:b/>
                <w:spacing w:val="-4"/>
                <w:sz w:val="17"/>
                <w:szCs w:val="17"/>
              </w:rPr>
              <w:t>202.17</w:t>
            </w:r>
          </w:p>
        </w:tc>
        <w:tc>
          <w:tcPr>
            <w:tcW w:w="525" w:type="pct"/>
            <w:tcBorders>
              <w:top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b/>
                <w:spacing w:val="-4"/>
                <w:sz w:val="17"/>
                <w:szCs w:val="17"/>
              </w:rPr>
            </w:pPr>
            <w:r w:rsidRPr="00961DFC">
              <w:rPr>
                <w:b/>
                <w:spacing w:val="-4"/>
                <w:sz w:val="17"/>
                <w:szCs w:val="17"/>
              </w:rPr>
              <w:t>139.65</w:t>
            </w:r>
          </w:p>
        </w:tc>
        <w:tc>
          <w:tcPr>
            <w:tcW w:w="525" w:type="pct"/>
            <w:tcBorders>
              <w:top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b/>
                <w:spacing w:val="-4"/>
                <w:sz w:val="17"/>
                <w:szCs w:val="17"/>
              </w:rPr>
            </w:pPr>
            <w:r w:rsidRPr="00961DFC">
              <w:rPr>
                <w:b/>
                <w:spacing w:val="-4"/>
                <w:sz w:val="17"/>
                <w:szCs w:val="17"/>
              </w:rPr>
              <w:t>144.76</w:t>
            </w:r>
          </w:p>
        </w:tc>
        <w:tc>
          <w:tcPr>
            <w:tcW w:w="525" w:type="pct"/>
            <w:tcBorders>
              <w:top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b/>
                <w:spacing w:val="-4"/>
                <w:sz w:val="17"/>
                <w:szCs w:val="17"/>
              </w:rPr>
            </w:pPr>
            <w:r w:rsidRPr="00961DFC">
              <w:rPr>
                <w:b/>
                <w:spacing w:val="-4"/>
                <w:sz w:val="17"/>
                <w:szCs w:val="17"/>
              </w:rPr>
              <w:t>133.47</w:t>
            </w:r>
          </w:p>
        </w:tc>
        <w:tc>
          <w:tcPr>
            <w:tcW w:w="524" w:type="pct"/>
            <w:tcBorders>
              <w:top w:val="single" w:sz="2" w:space="0" w:color="auto"/>
            </w:tcBorders>
            <w:shd w:val="clear" w:color="auto" w:fill="auto"/>
            <w:tcMar>
              <w:left w:w="28" w:type="dxa"/>
              <w:right w:w="28" w:type="dxa"/>
            </w:tcMar>
            <w:vAlign w:val="center"/>
          </w:tcPr>
          <w:p w:rsidR="00291FEC" w:rsidRPr="00961DFC" w:rsidRDefault="00291FEC" w:rsidP="00BD5B66">
            <w:pPr>
              <w:pStyle w:val="a4"/>
              <w:suppressAutoHyphens w:val="0"/>
              <w:overflowPunct/>
              <w:ind w:right="0"/>
              <w:jc w:val="right"/>
              <w:rPr>
                <w:b/>
                <w:spacing w:val="-4"/>
                <w:sz w:val="17"/>
                <w:szCs w:val="17"/>
              </w:rPr>
            </w:pPr>
            <w:r w:rsidRPr="00961DFC">
              <w:rPr>
                <w:b/>
                <w:spacing w:val="-4"/>
                <w:sz w:val="17"/>
                <w:szCs w:val="17"/>
              </w:rPr>
              <w:t>1</w:t>
            </w:r>
            <w:r w:rsidRPr="00961DFC">
              <w:rPr>
                <w:rFonts w:hint="eastAsia"/>
                <w:b/>
                <w:spacing w:val="-4"/>
                <w:sz w:val="17"/>
                <w:szCs w:val="17"/>
              </w:rPr>
              <w:t xml:space="preserve"> </w:t>
            </w:r>
            <w:r w:rsidRPr="00961DFC">
              <w:rPr>
                <w:b/>
                <w:spacing w:val="-4"/>
                <w:sz w:val="17"/>
                <w:szCs w:val="17"/>
              </w:rPr>
              <w:t>128.23</w:t>
            </w:r>
          </w:p>
        </w:tc>
      </w:tr>
    </w:tbl>
    <w:p w:rsidR="00291FEC" w:rsidRPr="00E83B97" w:rsidRDefault="00291FEC" w:rsidP="00291FEC">
      <w:pPr>
        <w:tabs>
          <w:tab w:val="left" w:pos="2520"/>
        </w:tabs>
        <w:spacing w:line="160" w:lineRule="atLeast"/>
        <w:ind w:left="1134" w:right="1134"/>
        <w:rPr>
          <w:rFonts w:eastAsia="KaiTi_GB2312" w:hint="eastAsia"/>
          <w:sz w:val="10"/>
          <w:szCs w:val="10"/>
        </w:rPr>
      </w:pPr>
    </w:p>
    <w:p w:rsidR="00291FEC" w:rsidRPr="00961DFC" w:rsidRDefault="00291FEC" w:rsidP="00291FEC">
      <w:pPr>
        <w:tabs>
          <w:tab w:val="left" w:pos="2520"/>
        </w:tabs>
        <w:spacing w:after="120"/>
        <w:ind w:left="1134" w:right="1134"/>
        <w:rPr>
          <w:rFonts w:eastAsia="KaiTi_GB2312"/>
          <w:sz w:val="20"/>
        </w:rPr>
      </w:pPr>
      <w:r w:rsidRPr="00961DFC">
        <w:rPr>
          <w:rFonts w:eastAsia="KaiTi_GB2312" w:hint="eastAsia"/>
          <w:sz w:val="20"/>
        </w:rPr>
        <w:t>资料来源：土耳其国际合作开发署</w:t>
      </w:r>
      <w:r w:rsidRPr="00961DFC">
        <w:rPr>
          <w:rFonts w:eastAsia="KaiTi_GB2312" w:hint="eastAsia"/>
          <w:sz w:val="20"/>
        </w:rPr>
        <w:t>2005</w:t>
      </w:r>
      <w:r w:rsidRPr="00961DFC">
        <w:rPr>
          <w:rFonts w:eastAsia="KaiTi_GB2312" w:hint="eastAsia"/>
          <w:sz w:val="20"/>
        </w:rPr>
        <w:t>年报告。</w:t>
      </w:r>
    </w:p>
    <w:p w:rsidR="00291FEC" w:rsidRPr="00095372" w:rsidRDefault="00095372" w:rsidP="00291FEC">
      <w:pPr>
        <w:tabs>
          <w:tab w:val="left" w:pos="2520"/>
        </w:tabs>
        <w:ind w:left="1134" w:right="1134"/>
        <w:rPr>
          <w:rFonts w:hint="eastAsia"/>
          <w:bCs/>
          <w:sz w:val="20"/>
        </w:rPr>
      </w:pPr>
      <w:r w:rsidRPr="00095372">
        <w:rPr>
          <w:rStyle w:val="FootnoteReference"/>
          <w:color w:val="auto"/>
          <w:sz w:val="20"/>
          <w:vertAlign w:val="baseline"/>
        </w:rPr>
        <w:t>*</w:t>
      </w:r>
      <w:r w:rsidRPr="00095372">
        <w:rPr>
          <w:rFonts w:hint="eastAsia"/>
          <w:sz w:val="20"/>
        </w:rPr>
        <w:t xml:space="preserve">  </w:t>
      </w:r>
      <w:r w:rsidRPr="00095372">
        <w:rPr>
          <w:sz w:val="20"/>
        </w:rPr>
        <w:t>2004</w:t>
      </w:r>
      <w:r w:rsidRPr="00095372">
        <w:rPr>
          <w:rFonts w:hint="eastAsia"/>
          <w:sz w:val="20"/>
        </w:rPr>
        <w:t>年以前计算的援助总额非常低的主要原因是，那以前没有关于发展援助、项目和计划的完整数据。同样，</w:t>
      </w:r>
      <w:r w:rsidRPr="00095372">
        <w:rPr>
          <w:sz w:val="20"/>
        </w:rPr>
        <w:t>2004</w:t>
      </w:r>
      <w:r w:rsidRPr="00095372">
        <w:rPr>
          <w:rFonts w:hint="eastAsia"/>
          <w:sz w:val="20"/>
        </w:rPr>
        <w:t>年以前，没有计算实物援助，也没有将实物援助看作是发展援助。自</w:t>
      </w:r>
      <w:r w:rsidRPr="00095372">
        <w:rPr>
          <w:sz w:val="20"/>
        </w:rPr>
        <w:t>2004</w:t>
      </w:r>
      <w:r w:rsidRPr="00095372">
        <w:rPr>
          <w:rFonts w:hint="eastAsia"/>
          <w:sz w:val="20"/>
        </w:rPr>
        <w:t>年后，致力于发展援助的公共机构和组织接到通知，要求报告他们提供的援助总额数据。而且，还采用了国际标准来计算数据。显然，政府预算中发展援助比重增大也造成了</w:t>
      </w:r>
      <w:r w:rsidRPr="00095372">
        <w:rPr>
          <w:sz w:val="20"/>
        </w:rPr>
        <w:t>2004</w:t>
      </w:r>
      <w:r w:rsidRPr="00095372">
        <w:rPr>
          <w:rFonts w:hint="eastAsia"/>
          <w:sz w:val="20"/>
        </w:rPr>
        <w:t>年之后的发展援助增加。</w:t>
      </w:r>
    </w:p>
    <w:p w:rsidR="00291FEC" w:rsidRPr="00D47F2A" w:rsidRDefault="007A39D8" w:rsidP="00291FEC">
      <w:pPr>
        <w:tabs>
          <w:tab w:val="left" w:pos="2520"/>
        </w:tabs>
        <w:ind w:left="1134" w:right="1134"/>
        <w:rPr>
          <w:bCs/>
          <w:szCs w:val="21"/>
        </w:rPr>
      </w:pPr>
      <w:r w:rsidRPr="00095372">
        <w:rPr>
          <w:bCs/>
          <w:sz w:val="20"/>
        </w:rPr>
        <w:br w:type="page"/>
      </w:r>
      <w:r w:rsidR="00291FEC" w:rsidRPr="00D47F2A">
        <w:rPr>
          <w:rFonts w:hint="eastAsia"/>
          <w:bCs/>
          <w:szCs w:val="21"/>
        </w:rPr>
        <w:t>表</w:t>
      </w:r>
      <w:r w:rsidR="00291FEC" w:rsidRPr="00D47F2A">
        <w:rPr>
          <w:rFonts w:hint="eastAsia"/>
          <w:bCs/>
          <w:szCs w:val="21"/>
        </w:rPr>
        <w:t>2</w:t>
      </w:r>
    </w:p>
    <w:p w:rsidR="00291FEC" w:rsidRPr="00D1559B" w:rsidRDefault="00291FEC" w:rsidP="00291FEC">
      <w:pPr>
        <w:pStyle w:val="33333333333333333333"/>
        <w:spacing w:before="0" w:after="120"/>
      </w:pPr>
      <w:r w:rsidRPr="00D1559B">
        <w:rPr>
          <w:rFonts w:hint="eastAsia"/>
        </w:rPr>
        <w:t>土耳其发展援助</w:t>
      </w:r>
      <w:r w:rsidR="002C119D">
        <w:rPr>
          <w:rFonts w:hint="eastAsia"/>
        </w:rPr>
        <w:t>(</w:t>
      </w:r>
      <w:r w:rsidRPr="00D1559B">
        <w:rPr>
          <w:rFonts w:hint="eastAsia"/>
        </w:rPr>
        <w:t>2005</w:t>
      </w:r>
      <w:r w:rsidRPr="00D1559B">
        <w:rPr>
          <w:rFonts w:hint="eastAsia"/>
        </w:rPr>
        <w:t>年</w:t>
      </w:r>
      <w:r w:rsidR="002C119D">
        <w:rPr>
          <w:rFonts w:hint="eastAsia"/>
        </w:rPr>
        <w:t>)(</w:t>
      </w:r>
      <w:r w:rsidRPr="00D1559B">
        <w:rPr>
          <w:rFonts w:hint="eastAsia"/>
        </w:rPr>
        <w:t>百万美元</w:t>
      </w:r>
      <w:r w:rsidR="002C119D">
        <w:rPr>
          <w:rFonts w:hint="eastAsia"/>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532"/>
        <w:gridCol w:w="1838"/>
      </w:tblGrid>
      <w:tr w:rsidR="00291FEC" w:rsidRPr="007A39D8" w:rsidTr="00BD5B66">
        <w:trPr>
          <w:trHeight w:val="284"/>
        </w:trPr>
        <w:tc>
          <w:tcPr>
            <w:tcW w:w="5516" w:type="dxa"/>
            <w:tcBorders>
              <w:top w:val="single" w:sz="4" w:space="0" w:color="auto"/>
              <w:bottom w:val="single" w:sz="12" w:space="0" w:color="auto"/>
            </w:tcBorders>
            <w:shd w:val="clear" w:color="auto" w:fill="auto"/>
            <w:vAlign w:val="center"/>
          </w:tcPr>
          <w:p w:rsidR="00291FEC" w:rsidRPr="007A39D8" w:rsidRDefault="00291FEC" w:rsidP="00BD5B66">
            <w:pPr>
              <w:pStyle w:val="a"/>
              <w:suppressAutoHyphens w:val="0"/>
              <w:ind w:right="0"/>
              <w:jc w:val="left"/>
              <w:rPr>
                <w:rFonts w:eastAsia="SimHei" w:hint="eastAsia"/>
              </w:rPr>
            </w:pPr>
            <w:r w:rsidRPr="007A39D8">
              <w:rPr>
                <w:rFonts w:eastAsia="SimHei" w:hint="eastAsia"/>
              </w:rPr>
              <w:t>官方和私人资金流动总计</w:t>
            </w:r>
          </w:p>
        </w:tc>
        <w:tc>
          <w:tcPr>
            <w:tcW w:w="1833" w:type="dxa"/>
            <w:tcBorders>
              <w:top w:val="single" w:sz="4" w:space="0" w:color="auto"/>
              <w:bottom w:val="single" w:sz="12" w:space="0" w:color="auto"/>
            </w:tcBorders>
            <w:shd w:val="clear" w:color="auto" w:fill="auto"/>
            <w:vAlign w:val="center"/>
          </w:tcPr>
          <w:p w:rsidR="00291FEC" w:rsidRPr="007A39D8" w:rsidRDefault="00291FEC" w:rsidP="00BD5B66">
            <w:pPr>
              <w:pStyle w:val="a"/>
              <w:suppressAutoHyphens w:val="0"/>
              <w:ind w:right="0"/>
              <w:jc w:val="right"/>
              <w:rPr>
                <w:b/>
              </w:rPr>
            </w:pPr>
            <w:r w:rsidRPr="007A39D8">
              <w:rPr>
                <w:b/>
              </w:rPr>
              <w:t>1</w:t>
            </w:r>
            <w:r w:rsidRPr="007A39D8">
              <w:rPr>
                <w:rFonts w:hint="eastAsia"/>
                <w:b/>
              </w:rPr>
              <w:t xml:space="preserve"> </w:t>
            </w:r>
            <w:r w:rsidRPr="007A39D8">
              <w:rPr>
                <w:b/>
              </w:rPr>
              <w:t>051.94</w:t>
            </w:r>
          </w:p>
        </w:tc>
      </w:tr>
      <w:tr w:rsidR="00291FEC" w:rsidRPr="002B0A21" w:rsidTr="00BD5B66">
        <w:trPr>
          <w:trHeight w:val="284"/>
        </w:trPr>
        <w:tc>
          <w:tcPr>
            <w:tcW w:w="5516" w:type="dxa"/>
            <w:tcBorders>
              <w:top w:val="single" w:sz="12" w:space="0" w:color="auto"/>
            </w:tcBorders>
            <w:shd w:val="clear" w:color="auto" w:fill="auto"/>
            <w:vAlign w:val="center"/>
          </w:tcPr>
          <w:p w:rsidR="00291FEC" w:rsidRPr="002B0A21" w:rsidRDefault="00291FEC" w:rsidP="00BD5B66">
            <w:pPr>
              <w:pStyle w:val="a4"/>
              <w:suppressAutoHyphens w:val="0"/>
              <w:overflowPunct/>
              <w:ind w:right="0"/>
              <w:jc w:val="left"/>
            </w:pPr>
            <w:r w:rsidRPr="002B0A21">
              <w:rPr>
                <w:rFonts w:hint="eastAsia"/>
              </w:rPr>
              <w:t>一</w:t>
            </w:r>
            <w:r w:rsidR="007A39D8">
              <w:rPr>
                <w:rFonts w:hint="eastAsia"/>
              </w:rPr>
              <w:t xml:space="preserve">. </w:t>
            </w:r>
            <w:r w:rsidRPr="002B0A21">
              <w:rPr>
                <w:rFonts w:hint="eastAsia"/>
              </w:rPr>
              <w:t>官方发展援助</w:t>
            </w:r>
            <w:r w:rsidR="002C119D">
              <w:rPr>
                <w:rFonts w:hint="eastAsia"/>
              </w:rPr>
              <w:t>(</w:t>
            </w:r>
            <w:smartTag w:uri="urn:schemas-microsoft-com:office:smarttags" w:element="chmetcnv">
              <w:smartTagPr>
                <w:attr w:name="UnitName" w:val="a"/>
                <w:attr w:name="SourceValue" w:val="1"/>
                <w:attr w:name="HasSpace" w:val="False"/>
                <w:attr w:name="Negative" w:val="False"/>
                <w:attr w:name="NumberType" w:val="1"/>
                <w:attr w:name="TCSC" w:val="0"/>
              </w:smartTagPr>
              <w:r w:rsidRPr="002B0A21">
                <w:rPr>
                  <w:rFonts w:hint="eastAsia"/>
                </w:rPr>
                <w:t>1A</w:t>
              </w:r>
            </w:smartTag>
            <w:r w:rsidRPr="002B0A21">
              <w:rPr>
                <w:rFonts w:hint="eastAsia"/>
              </w:rPr>
              <w:t>+1B</w:t>
            </w:r>
            <w:r w:rsidR="002C119D">
              <w:rPr>
                <w:rFonts w:hint="eastAsia"/>
              </w:rPr>
              <w:t>)</w:t>
            </w:r>
          </w:p>
        </w:tc>
        <w:tc>
          <w:tcPr>
            <w:tcW w:w="1833" w:type="dxa"/>
            <w:tcBorders>
              <w:top w:val="single" w:sz="12" w:space="0" w:color="auto"/>
            </w:tcBorders>
            <w:shd w:val="clear" w:color="auto" w:fill="auto"/>
            <w:vAlign w:val="center"/>
          </w:tcPr>
          <w:p w:rsidR="00291FEC" w:rsidRPr="002B0A21" w:rsidRDefault="00291FEC" w:rsidP="00BD5B66">
            <w:pPr>
              <w:pStyle w:val="a4"/>
              <w:suppressAutoHyphens w:val="0"/>
              <w:overflowPunct/>
              <w:ind w:right="0"/>
              <w:jc w:val="right"/>
            </w:pPr>
            <w:r w:rsidRPr="002B0A21">
              <w:t>601.04</w:t>
            </w:r>
          </w:p>
        </w:tc>
      </w:tr>
      <w:tr w:rsidR="00291FEC" w:rsidRPr="002B0A21" w:rsidTr="00BD5B66">
        <w:trPr>
          <w:trHeight w:val="284"/>
        </w:trPr>
        <w:tc>
          <w:tcPr>
            <w:tcW w:w="5516" w:type="dxa"/>
            <w:shd w:val="clear" w:color="auto" w:fill="auto"/>
            <w:vAlign w:val="center"/>
          </w:tcPr>
          <w:p w:rsidR="00291FEC" w:rsidRPr="002B0A21" w:rsidRDefault="007A39D8" w:rsidP="00BD5B66">
            <w:pPr>
              <w:pStyle w:val="a4"/>
              <w:suppressAutoHyphens w:val="0"/>
              <w:overflowPunct/>
              <w:ind w:right="0"/>
              <w:jc w:val="left"/>
            </w:pPr>
            <w:r>
              <w:t xml:space="preserve">    </w:t>
            </w:r>
            <w:r w:rsidR="00291FEC" w:rsidRPr="002B0A21">
              <w:t>1.A.</w:t>
            </w:r>
            <w:r>
              <w:rPr>
                <w:rFonts w:hint="eastAsia"/>
              </w:rPr>
              <w:t xml:space="preserve"> </w:t>
            </w:r>
            <w:r w:rsidR="00291FEC" w:rsidRPr="002B0A21">
              <w:rPr>
                <w:rFonts w:hint="eastAsia"/>
              </w:rPr>
              <w:t>双边官方发展援助</w:t>
            </w:r>
          </w:p>
        </w:tc>
        <w:tc>
          <w:tcPr>
            <w:tcW w:w="1833" w:type="dxa"/>
            <w:shd w:val="clear" w:color="auto" w:fill="auto"/>
            <w:vAlign w:val="center"/>
          </w:tcPr>
          <w:p w:rsidR="00291FEC" w:rsidRPr="002B0A21" w:rsidRDefault="00291FEC" w:rsidP="00BD5B66">
            <w:pPr>
              <w:pStyle w:val="a4"/>
              <w:suppressAutoHyphens w:val="0"/>
              <w:overflowPunct/>
              <w:ind w:right="0"/>
              <w:jc w:val="right"/>
            </w:pPr>
            <w:r w:rsidRPr="002B0A21">
              <w:t>532.47</w:t>
            </w:r>
          </w:p>
        </w:tc>
      </w:tr>
      <w:tr w:rsidR="00291FEC" w:rsidRPr="002B0A21" w:rsidTr="00BD5B66">
        <w:trPr>
          <w:trHeight w:val="284"/>
        </w:trPr>
        <w:tc>
          <w:tcPr>
            <w:tcW w:w="5516" w:type="dxa"/>
            <w:shd w:val="clear" w:color="auto" w:fill="auto"/>
            <w:vAlign w:val="center"/>
          </w:tcPr>
          <w:p w:rsidR="00291FEC" w:rsidRPr="002B0A21" w:rsidRDefault="00291FEC" w:rsidP="00BD5B66">
            <w:pPr>
              <w:pStyle w:val="a4"/>
              <w:suppressAutoHyphens w:val="0"/>
              <w:overflowPunct/>
              <w:ind w:right="0"/>
              <w:jc w:val="left"/>
            </w:pPr>
            <w:r w:rsidRPr="002B0A21">
              <w:t xml:space="preserve">   </w:t>
            </w:r>
            <w:r w:rsidR="007A39D8">
              <w:t xml:space="preserve">   </w:t>
            </w:r>
            <w:r w:rsidRPr="002B0A21">
              <w:t>1.</w:t>
            </w:r>
            <w:r w:rsidR="007A39D8">
              <w:rPr>
                <w:rFonts w:hint="eastAsia"/>
              </w:rPr>
              <w:t xml:space="preserve">  </w:t>
            </w:r>
            <w:r w:rsidRPr="002B0A21">
              <w:rPr>
                <w:rFonts w:hint="eastAsia"/>
              </w:rPr>
              <w:t>双边赠款</w:t>
            </w:r>
          </w:p>
        </w:tc>
        <w:tc>
          <w:tcPr>
            <w:tcW w:w="1833" w:type="dxa"/>
            <w:shd w:val="clear" w:color="auto" w:fill="auto"/>
            <w:vAlign w:val="center"/>
          </w:tcPr>
          <w:p w:rsidR="00291FEC" w:rsidRPr="002B0A21" w:rsidRDefault="00291FEC" w:rsidP="00BD5B66">
            <w:pPr>
              <w:pStyle w:val="a4"/>
              <w:suppressAutoHyphens w:val="0"/>
              <w:overflowPunct/>
              <w:ind w:right="0"/>
              <w:jc w:val="right"/>
            </w:pPr>
            <w:r w:rsidRPr="002B0A21">
              <w:t>532.47</w:t>
            </w:r>
          </w:p>
        </w:tc>
      </w:tr>
      <w:tr w:rsidR="00291FEC" w:rsidRPr="002B0A21" w:rsidTr="00BD5B66">
        <w:trPr>
          <w:trHeight w:val="284"/>
        </w:trPr>
        <w:tc>
          <w:tcPr>
            <w:tcW w:w="5516" w:type="dxa"/>
            <w:shd w:val="clear" w:color="auto" w:fill="auto"/>
            <w:vAlign w:val="center"/>
          </w:tcPr>
          <w:p w:rsidR="00291FEC" w:rsidRPr="002B0A21" w:rsidRDefault="007A39D8" w:rsidP="00BD5B66">
            <w:pPr>
              <w:pStyle w:val="a4"/>
              <w:suppressAutoHyphens w:val="0"/>
              <w:overflowPunct/>
              <w:ind w:right="0"/>
              <w:jc w:val="left"/>
            </w:pPr>
            <w:r>
              <w:t xml:space="preserve">        </w:t>
            </w:r>
            <w:r w:rsidR="00291FEC" w:rsidRPr="002B0A21">
              <w:t>1.1.</w:t>
            </w:r>
            <w:r w:rsidR="00291FEC">
              <w:rPr>
                <w:rFonts w:hint="eastAsia"/>
              </w:rPr>
              <w:t xml:space="preserve">  </w:t>
            </w:r>
            <w:r w:rsidR="00291FEC" w:rsidRPr="002B0A21">
              <w:rPr>
                <w:rFonts w:hint="eastAsia"/>
              </w:rPr>
              <w:t>项目</w:t>
            </w:r>
            <w:r w:rsidR="00291FEC" w:rsidRPr="002B0A21">
              <w:rPr>
                <w:rFonts w:hint="eastAsia"/>
              </w:rPr>
              <w:t>-</w:t>
            </w:r>
            <w:r w:rsidR="00291FEC" w:rsidRPr="002B0A21">
              <w:rPr>
                <w:rFonts w:hint="eastAsia"/>
              </w:rPr>
              <w:t>方案援助</w:t>
            </w:r>
          </w:p>
        </w:tc>
        <w:tc>
          <w:tcPr>
            <w:tcW w:w="1833" w:type="dxa"/>
            <w:shd w:val="clear" w:color="auto" w:fill="auto"/>
            <w:vAlign w:val="center"/>
          </w:tcPr>
          <w:p w:rsidR="00291FEC" w:rsidRPr="002B0A21" w:rsidRDefault="00291FEC" w:rsidP="00BD5B66">
            <w:pPr>
              <w:pStyle w:val="a4"/>
              <w:suppressAutoHyphens w:val="0"/>
              <w:overflowPunct/>
              <w:ind w:right="0"/>
              <w:jc w:val="right"/>
            </w:pPr>
            <w:r w:rsidRPr="002B0A21">
              <w:t>109.92</w:t>
            </w:r>
          </w:p>
        </w:tc>
      </w:tr>
      <w:tr w:rsidR="00291FEC" w:rsidRPr="002B0A21" w:rsidTr="00BD5B66">
        <w:trPr>
          <w:trHeight w:val="284"/>
        </w:trPr>
        <w:tc>
          <w:tcPr>
            <w:tcW w:w="5516" w:type="dxa"/>
            <w:shd w:val="clear" w:color="auto" w:fill="auto"/>
            <w:vAlign w:val="center"/>
          </w:tcPr>
          <w:p w:rsidR="00291FEC" w:rsidRPr="002B0A21" w:rsidRDefault="007A39D8" w:rsidP="00BD5B66">
            <w:pPr>
              <w:pStyle w:val="a4"/>
              <w:suppressAutoHyphens w:val="0"/>
              <w:overflowPunct/>
              <w:ind w:right="0"/>
              <w:jc w:val="left"/>
            </w:pPr>
            <w:r>
              <w:t xml:space="preserve">        </w:t>
            </w:r>
            <w:r w:rsidR="00291FEC" w:rsidRPr="002B0A21">
              <w:t>1.2.</w:t>
            </w:r>
            <w:r w:rsidR="00291FEC">
              <w:rPr>
                <w:rFonts w:hint="eastAsia"/>
              </w:rPr>
              <w:t xml:space="preserve">  </w:t>
            </w:r>
            <w:r w:rsidR="00291FEC" w:rsidRPr="002B0A21">
              <w:rPr>
                <w:rFonts w:hint="eastAsia"/>
              </w:rPr>
              <w:t>技术合作</w:t>
            </w:r>
          </w:p>
        </w:tc>
        <w:tc>
          <w:tcPr>
            <w:tcW w:w="1833" w:type="dxa"/>
            <w:shd w:val="clear" w:color="auto" w:fill="auto"/>
            <w:vAlign w:val="center"/>
          </w:tcPr>
          <w:p w:rsidR="00291FEC" w:rsidRPr="002B0A21" w:rsidRDefault="00291FEC" w:rsidP="00BD5B66">
            <w:pPr>
              <w:pStyle w:val="a4"/>
              <w:suppressAutoHyphens w:val="0"/>
              <w:overflowPunct/>
              <w:ind w:right="0"/>
              <w:jc w:val="right"/>
            </w:pPr>
            <w:r w:rsidRPr="002B0A21">
              <w:t>162.59</w:t>
            </w:r>
          </w:p>
        </w:tc>
      </w:tr>
      <w:tr w:rsidR="00291FEC" w:rsidRPr="002B0A21" w:rsidTr="00BD5B66">
        <w:trPr>
          <w:trHeight w:val="284"/>
        </w:trPr>
        <w:tc>
          <w:tcPr>
            <w:tcW w:w="5516" w:type="dxa"/>
            <w:shd w:val="clear" w:color="auto" w:fill="auto"/>
            <w:vAlign w:val="center"/>
          </w:tcPr>
          <w:p w:rsidR="00291FEC" w:rsidRPr="002B0A21" w:rsidRDefault="007A39D8" w:rsidP="00BD5B66">
            <w:pPr>
              <w:pStyle w:val="a4"/>
              <w:suppressAutoHyphens w:val="0"/>
              <w:overflowPunct/>
              <w:ind w:right="0"/>
              <w:jc w:val="left"/>
            </w:pPr>
            <w:r>
              <w:t xml:space="preserve">        </w:t>
            </w:r>
            <w:r w:rsidR="00291FEC" w:rsidRPr="002B0A21">
              <w:t>1.3.</w:t>
            </w:r>
            <w:r w:rsidR="00291FEC">
              <w:rPr>
                <w:rFonts w:hint="eastAsia"/>
              </w:rPr>
              <w:t xml:space="preserve">  </w:t>
            </w:r>
            <w:r w:rsidR="00291FEC" w:rsidRPr="002B0A21">
              <w:rPr>
                <w:rFonts w:hint="eastAsia"/>
              </w:rPr>
              <w:t>相关融资方案中的官方发展援助赠款</w:t>
            </w:r>
          </w:p>
        </w:tc>
        <w:tc>
          <w:tcPr>
            <w:tcW w:w="1833" w:type="dxa"/>
            <w:shd w:val="clear" w:color="auto" w:fill="auto"/>
            <w:vAlign w:val="center"/>
          </w:tcPr>
          <w:p w:rsidR="00291FEC" w:rsidRPr="002B0A21" w:rsidRDefault="00291FEC" w:rsidP="00BD5B66">
            <w:pPr>
              <w:pStyle w:val="a4"/>
              <w:suppressAutoHyphens w:val="0"/>
              <w:overflowPunct/>
              <w:ind w:right="0"/>
              <w:jc w:val="right"/>
            </w:pPr>
            <w:r w:rsidRPr="002B0A21">
              <w:t>0</w:t>
            </w:r>
          </w:p>
        </w:tc>
      </w:tr>
      <w:tr w:rsidR="00291FEC" w:rsidRPr="002B0A21" w:rsidTr="00BD5B66">
        <w:trPr>
          <w:trHeight w:val="284"/>
        </w:trPr>
        <w:tc>
          <w:tcPr>
            <w:tcW w:w="5516" w:type="dxa"/>
            <w:shd w:val="clear" w:color="auto" w:fill="auto"/>
            <w:vAlign w:val="center"/>
          </w:tcPr>
          <w:p w:rsidR="00291FEC" w:rsidRPr="002B0A21" w:rsidRDefault="007A39D8" w:rsidP="00BD5B66">
            <w:pPr>
              <w:pStyle w:val="a4"/>
              <w:suppressAutoHyphens w:val="0"/>
              <w:overflowPunct/>
              <w:ind w:right="0"/>
              <w:jc w:val="left"/>
            </w:pPr>
            <w:r>
              <w:t xml:space="preserve">        </w:t>
            </w:r>
            <w:r w:rsidR="00291FEC" w:rsidRPr="002B0A21">
              <w:t>1.4.</w:t>
            </w:r>
            <w:r w:rsidR="00291FEC">
              <w:rPr>
                <w:rFonts w:hint="eastAsia"/>
              </w:rPr>
              <w:t xml:space="preserve">  </w:t>
            </w:r>
            <w:r w:rsidR="00291FEC" w:rsidRPr="002B0A21">
              <w:rPr>
                <w:rFonts w:hint="eastAsia"/>
              </w:rPr>
              <w:t>发展粮食援助</w:t>
            </w:r>
          </w:p>
        </w:tc>
        <w:tc>
          <w:tcPr>
            <w:tcW w:w="1833" w:type="dxa"/>
            <w:shd w:val="clear" w:color="auto" w:fill="auto"/>
            <w:vAlign w:val="center"/>
          </w:tcPr>
          <w:p w:rsidR="00291FEC" w:rsidRPr="002B0A21" w:rsidRDefault="00291FEC" w:rsidP="00BD5B66">
            <w:pPr>
              <w:pStyle w:val="a4"/>
              <w:suppressAutoHyphens w:val="0"/>
              <w:overflowPunct/>
              <w:ind w:right="0"/>
              <w:jc w:val="right"/>
            </w:pPr>
            <w:r w:rsidRPr="002B0A21">
              <w:t>0</w:t>
            </w:r>
          </w:p>
        </w:tc>
      </w:tr>
      <w:tr w:rsidR="00291FEC" w:rsidRPr="002B0A21" w:rsidTr="00BD5B66">
        <w:trPr>
          <w:trHeight w:val="284"/>
        </w:trPr>
        <w:tc>
          <w:tcPr>
            <w:tcW w:w="5516" w:type="dxa"/>
            <w:shd w:val="clear" w:color="auto" w:fill="auto"/>
            <w:vAlign w:val="center"/>
          </w:tcPr>
          <w:p w:rsidR="00291FEC" w:rsidRPr="002B0A21" w:rsidRDefault="007A39D8" w:rsidP="00BD5B66">
            <w:pPr>
              <w:pStyle w:val="a4"/>
              <w:suppressAutoHyphens w:val="0"/>
              <w:overflowPunct/>
              <w:ind w:right="0"/>
              <w:jc w:val="left"/>
            </w:pPr>
            <w:r>
              <w:t xml:space="preserve">        </w:t>
            </w:r>
            <w:r w:rsidR="00291FEC" w:rsidRPr="002B0A21">
              <w:t>1.5.</w:t>
            </w:r>
            <w:r w:rsidR="00291FEC">
              <w:rPr>
                <w:rFonts w:hint="eastAsia"/>
              </w:rPr>
              <w:t xml:space="preserve">  </w:t>
            </w:r>
            <w:r w:rsidR="00291FEC" w:rsidRPr="002B0A21">
              <w:rPr>
                <w:rFonts w:hint="eastAsia"/>
              </w:rPr>
              <w:t>紧急情况和危难救济</w:t>
            </w:r>
          </w:p>
        </w:tc>
        <w:tc>
          <w:tcPr>
            <w:tcW w:w="1833" w:type="dxa"/>
            <w:shd w:val="clear" w:color="auto" w:fill="auto"/>
            <w:vAlign w:val="center"/>
          </w:tcPr>
          <w:p w:rsidR="00291FEC" w:rsidRPr="002B0A21" w:rsidRDefault="00291FEC" w:rsidP="00BD5B66">
            <w:pPr>
              <w:pStyle w:val="a4"/>
              <w:suppressAutoHyphens w:val="0"/>
              <w:overflowPunct/>
              <w:ind w:right="0"/>
              <w:jc w:val="right"/>
            </w:pPr>
            <w:r w:rsidRPr="002B0A21">
              <w:t>178.99</w:t>
            </w:r>
          </w:p>
        </w:tc>
      </w:tr>
      <w:tr w:rsidR="00291FEC" w:rsidRPr="002B0A21" w:rsidTr="00BD5B66">
        <w:trPr>
          <w:trHeight w:val="284"/>
        </w:trPr>
        <w:tc>
          <w:tcPr>
            <w:tcW w:w="5516" w:type="dxa"/>
            <w:shd w:val="clear" w:color="auto" w:fill="auto"/>
            <w:vAlign w:val="center"/>
          </w:tcPr>
          <w:p w:rsidR="00291FEC" w:rsidRPr="002B0A21" w:rsidRDefault="00E12DAA" w:rsidP="00BD5B66">
            <w:pPr>
              <w:pStyle w:val="a4"/>
              <w:suppressAutoHyphens w:val="0"/>
              <w:overflowPunct/>
              <w:ind w:right="0"/>
              <w:jc w:val="left"/>
            </w:pPr>
            <w:r>
              <w:t xml:space="preserve">        </w:t>
            </w:r>
            <w:r w:rsidR="00291FEC" w:rsidRPr="002B0A21">
              <w:t>1.6.</w:t>
            </w:r>
            <w:r w:rsidR="00291FEC">
              <w:rPr>
                <w:rFonts w:hint="eastAsia"/>
              </w:rPr>
              <w:t xml:space="preserve">  </w:t>
            </w:r>
            <w:r w:rsidR="00291FEC" w:rsidRPr="002B0A21">
              <w:rPr>
                <w:rFonts w:hint="eastAsia"/>
              </w:rPr>
              <w:t>债务减免</w:t>
            </w:r>
          </w:p>
        </w:tc>
        <w:tc>
          <w:tcPr>
            <w:tcW w:w="1833" w:type="dxa"/>
            <w:shd w:val="clear" w:color="auto" w:fill="auto"/>
            <w:vAlign w:val="center"/>
          </w:tcPr>
          <w:p w:rsidR="00291FEC" w:rsidRPr="002B0A21" w:rsidRDefault="00291FEC" w:rsidP="00BD5B66">
            <w:pPr>
              <w:pStyle w:val="a4"/>
              <w:suppressAutoHyphens w:val="0"/>
              <w:overflowPunct/>
              <w:ind w:right="0"/>
              <w:jc w:val="right"/>
            </w:pPr>
            <w:r w:rsidRPr="002B0A21">
              <w:t>0</w:t>
            </w:r>
          </w:p>
        </w:tc>
      </w:tr>
      <w:tr w:rsidR="00291FEC" w:rsidRPr="002B0A21" w:rsidTr="00BD5B66">
        <w:trPr>
          <w:trHeight w:val="284"/>
        </w:trPr>
        <w:tc>
          <w:tcPr>
            <w:tcW w:w="5516" w:type="dxa"/>
            <w:shd w:val="clear" w:color="auto" w:fill="auto"/>
            <w:vAlign w:val="center"/>
          </w:tcPr>
          <w:p w:rsidR="00291FEC" w:rsidRPr="002B0A21" w:rsidRDefault="00E12DAA" w:rsidP="00BD5B66">
            <w:pPr>
              <w:pStyle w:val="a4"/>
              <w:suppressAutoHyphens w:val="0"/>
              <w:overflowPunct/>
              <w:ind w:right="0"/>
              <w:jc w:val="left"/>
            </w:pPr>
            <w:r>
              <w:t xml:space="preserve">        </w:t>
            </w:r>
            <w:r w:rsidR="00291FEC" w:rsidRPr="002B0A21">
              <w:t>1.7.</w:t>
            </w:r>
            <w:r w:rsidR="00291FEC">
              <w:rPr>
                <w:rFonts w:hint="eastAsia"/>
              </w:rPr>
              <w:t xml:space="preserve">  </w:t>
            </w:r>
            <w:r w:rsidR="00291FEC" w:rsidRPr="002B0A21">
              <w:rPr>
                <w:rFonts w:hint="eastAsia"/>
              </w:rPr>
              <w:t>债务方面的其他行动</w:t>
            </w:r>
          </w:p>
        </w:tc>
        <w:tc>
          <w:tcPr>
            <w:tcW w:w="1833" w:type="dxa"/>
            <w:shd w:val="clear" w:color="auto" w:fill="auto"/>
            <w:vAlign w:val="center"/>
          </w:tcPr>
          <w:p w:rsidR="00291FEC" w:rsidRPr="002B0A21" w:rsidRDefault="00291FEC" w:rsidP="00BD5B66">
            <w:pPr>
              <w:pStyle w:val="a4"/>
              <w:suppressAutoHyphens w:val="0"/>
              <w:overflowPunct/>
              <w:ind w:right="0"/>
              <w:jc w:val="right"/>
            </w:pPr>
            <w:r w:rsidRPr="002B0A21">
              <w:t>0</w:t>
            </w:r>
          </w:p>
        </w:tc>
      </w:tr>
      <w:tr w:rsidR="00291FEC" w:rsidRPr="002B0A21" w:rsidTr="00BD5B66">
        <w:trPr>
          <w:trHeight w:val="284"/>
        </w:trPr>
        <w:tc>
          <w:tcPr>
            <w:tcW w:w="5516" w:type="dxa"/>
            <w:shd w:val="clear" w:color="auto" w:fill="auto"/>
            <w:vAlign w:val="center"/>
          </w:tcPr>
          <w:p w:rsidR="00291FEC" w:rsidRPr="002B0A21" w:rsidRDefault="00E12DAA" w:rsidP="00BD5B66">
            <w:pPr>
              <w:pStyle w:val="a4"/>
              <w:suppressAutoHyphens w:val="0"/>
              <w:overflowPunct/>
              <w:ind w:right="0"/>
              <w:jc w:val="left"/>
            </w:pPr>
            <w:r>
              <w:t xml:space="preserve">        </w:t>
            </w:r>
            <w:r w:rsidR="00291FEC" w:rsidRPr="002B0A21">
              <w:t>1.8.</w:t>
            </w:r>
            <w:r w:rsidR="00291FEC">
              <w:rPr>
                <w:rFonts w:hint="eastAsia"/>
              </w:rPr>
              <w:t xml:space="preserve">  </w:t>
            </w:r>
            <w:r w:rsidR="00291FEC" w:rsidRPr="002B0A21">
              <w:rPr>
                <w:rFonts w:hint="eastAsia"/>
              </w:rPr>
              <w:t>对国内非政府组织的一般支助</w:t>
            </w:r>
          </w:p>
        </w:tc>
        <w:tc>
          <w:tcPr>
            <w:tcW w:w="1833" w:type="dxa"/>
            <w:shd w:val="clear" w:color="auto" w:fill="auto"/>
            <w:vAlign w:val="center"/>
          </w:tcPr>
          <w:p w:rsidR="00291FEC" w:rsidRPr="002B0A21" w:rsidRDefault="00291FEC" w:rsidP="00BD5B66">
            <w:pPr>
              <w:pStyle w:val="a4"/>
              <w:suppressAutoHyphens w:val="0"/>
              <w:overflowPunct/>
              <w:ind w:right="0"/>
              <w:jc w:val="right"/>
            </w:pPr>
            <w:r w:rsidRPr="002B0A21">
              <w:t>0.35</w:t>
            </w:r>
          </w:p>
        </w:tc>
      </w:tr>
      <w:tr w:rsidR="00291FEC" w:rsidRPr="002B0A21" w:rsidTr="00BD5B66">
        <w:trPr>
          <w:trHeight w:val="284"/>
        </w:trPr>
        <w:tc>
          <w:tcPr>
            <w:tcW w:w="5516" w:type="dxa"/>
            <w:shd w:val="clear" w:color="auto" w:fill="auto"/>
            <w:vAlign w:val="center"/>
          </w:tcPr>
          <w:p w:rsidR="00291FEC" w:rsidRPr="002B0A21" w:rsidRDefault="00E12DAA" w:rsidP="00BD5B66">
            <w:pPr>
              <w:pStyle w:val="a4"/>
              <w:suppressAutoHyphens w:val="0"/>
              <w:overflowPunct/>
              <w:ind w:right="0"/>
              <w:jc w:val="left"/>
            </w:pPr>
            <w:r>
              <w:t xml:space="preserve">        </w:t>
            </w:r>
            <w:r w:rsidR="00291FEC" w:rsidRPr="002B0A21">
              <w:t>1.9.</w:t>
            </w:r>
            <w:r w:rsidR="00291FEC">
              <w:rPr>
                <w:rFonts w:hint="eastAsia"/>
              </w:rPr>
              <w:t xml:space="preserve">  </w:t>
            </w:r>
            <w:r w:rsidR="00291FEC" w:rsidRPr="002B0A21">
              <w:rPr>
                <w:rFonts w:hint="eastAsia"/>
              </w:rPr>
              <w:t>向国际非政府组织提供的支助</w:t>
            </w:r>
          </w:p>
        </w:tc>
        <w:tc>
          <w:tcPr>
            <w:tcW w:w="1833" w:type="dxa"/>
            <w:shd w:val="clear" w:color="auto" w:fill="auto"/>
            <w:vAlign w:val="center"/>
          </w:tcPr>
          <w:p w:rsidR="00291FEC" w:rsidRPr="002B0A21" w:rsidRDefault="00291FEC" w:rsidP="00BD5B66">
            <w:pPr>
              <w:pStyle w:val="a4"/>
              <w:suppressAutoHyphens w:val="0"/>
              <w:overflowPunct/>
              <w:ind w:right="0"/>
              <w:jc w:val="right"/>
            </w:pPr>
            <w:r w:rsidRPr="002B0A21">
              <w:t>0</w:t>
            </w:r>
          </w:p>
        </w:tc>
      </w:tr>
      <w:tr w:rsidR="00291FEC" w:rsidRPr="002B0A21" w:rsidTr="00BD5B66">
        <w:trPr>
          <w:trHeight w:val="284"/>
        </w:trPr>
        <w:tc>
          <w:tcPr>
            <w:tcW w:w="5516" w:type="dxa"/>
            <w:shd w:val="clear" w:color="auto" w:fill="auto"/>
            <w:vAlign w:val="center"/>
          </w:tcPr>
          <w:p w:rsidR="00291FEC" w:rsidRPr="002B0A21" w:rsidRDefault="00E12DAA" w:rsidP="00BD5B66">
            <w:pPr>
              <w:pStyle w:val="a4"/>
              <w:suppressAutoHyphens w:val="0"/>
              <w:overflowPunct/>
              <w:ind w:right="0"/>
              <w:jc w:val="left"/>
            </w:pPr>
            <w:r>
              <w:t xml:space="preserve">        </w:t>
            </w:r>
            <w:r w:rsidR="00291FEC" w:rsidRPr="002B0A21">
              <w:t>1.10.</w:t>
            </w:r>
            <w:r w:rsidR="00291FEC">
              <w:rPr>
                <w:rFonts w:hint="eastAsia"/>
              </w:rPr>
              <w:t xml:space="preserve">  </w:t>
            </w:r>
            <w:r w:rsidR="00291FEC" w:rsidRPr="002B0A21">
              <w:rPr>
                <w:rFonts w:hint="eastAsia"/>
              </w:rPr>
              <w:t>向公</w:t>
            </w:r>
            <w:r w:rsidR="00291FEC" w:rsidRPr="002B0A21">
              <w:rPr>
                <w:rFonts w:hint="eastAsia"/>
              </w:rPr>
              <w:t>-</w:t>
            </w:r>
            <w:r w:rsidR="00291FEC" w:rsidRPr="002B0A21">
              <w:rPr>
                <w:rFonts w:hint="eastAsia"/>
              </w:rPr>
              <w:t>私伙伴关系提供的捐款</w:t>
            </w:r>
          </w:p>
        </w:tc>
        <w:tc>
          <w:tcPr>
            <w:tcW w:w="1833" w:type="dxa"/>
            <w:shd w:val="clear" w:color="auto" w:fill="auto"/>
            <w:vAlign w:val="center"/>
          </w:tcPr>
          <w:p w:rsidR="00291FEC" w:rsidRPr="002B0A21" w:rsidRDefault="00291FEC" w:rsidP="00BD5B66">
            <w:pPr>
              <w:pStyle w:val="a4"/>
              <w:suppressAutoHyphens w:val="0"/>
              <w:overflowPunct/>
              <w:ind w:right="0"/>
              <w:jc w:val="right"/>
            </w:pPr>
            <w:r w:rsidRPr="002B0A21">
              <w:t>0</w:t>
            </w:r>
          </w:p>
        </w:tc>
      </w:tr>
      <w:tr w:rsidR="00291FEC" w:rsidRPr="002B0A21" w:rsidTr="00BD5B66">
        <w:trPr>
          <w:trHeight w:val="284"/>
        </w:trPr>
        <w:tc>
          <w:tcPr>
            <w:tcW w:w="5516" w:type="dxa"/>
            <w:shd w:val="clear" w:color="auto" w:fill="auto"/>
            <w:vAlign w:val="center"/>
          </w:tcPr>
          <w:p w:rsidR="00291FEC" w:rsidRPr="002B0A21" w:rsidRDefault="00E12DAA" w:rsidP="00BD5B66">
            <w:pPr>
              <w:pStyle w:val="a4"/>
              <w:suppressAutoHyphens w:val="0"/>
              <w:overflowPunct/>
              <w:ind w:right="0"/>
              <w:jc w:val="left"/>
            </w:pPr>
            <w:r>
              <w:t xml:space="preserve">        </w:t>
            </w:r>
            <w:r w:rsidR="00291FEC" w:rsidRPr="002B0A21">
              <w:t>1.11.</w:t>
            </w:r>
            <w:r w:rsidR="00291FEC">
              <w:rPr>
                <w:rFonts w:hint="eastAsia"/>
              </w:rPr>
              <w:t xml:space="preserve">  </w:t>
            </w:r>
            <w:r w:rsidR="00291FEC" w:rsidRPr="002B0A21">
              <w:rPr>
                <w:rFonts w:hint="eastAsia"/>
              </w:rPr>
              <w:t>增进发展意识</w:t>
            </w:r>
          </w:p>
        </w:tc>
        <w:tc>
          <w:tcPr>
            <w:tcW w:w="1833" w:type="dxa"/>
            <w:shd w:val="clear" w:color="auto" w:fill="auto"/>
            <w:vAlign w:val="center"/>
          </w:tcPr>
          <w:p w:rsidR="00291FEC" w:rsidRPr="002B0A21" w:rsidRDefault="00291FEC" w:rsidP="00BD5B66">
            <w:pPr>
              <w:pStyle w:val="a4"/>
              <w:suppressAutoHyphens w:val="0"/>
              <w:overflowPunct/>
              <w:ind w:right="0"/>
              <w:jc w:val="right"/>
            </w:pPr>
            <w:r w:rsidRPr="002B0A21">
              <w:t>0.7</w:t>
            </w:r>
          </w:p>
        </w:tc>
      </w:tr>
      <w:tr w:rsidR="00291FEC" w:rsidRPr="002B0A21" w:rsidTr="00BD5B66">
        <w:trPr>
          <w:trHeight w:val="284"/>
        </w:trPr>
        <w:tc>
          <w:tcPr>
            <w:tcW w:w="5516" w:type="dxa"/>
            <w:shd w:val="clear" w:color="auto" w:fill="auto"/>
            <w:vAlign w:val="center"/>
          </w:tcPr>
          <w:p w:rsidR="00291FEC" w:rsidRPr="002B0A21" w:rsidRDefault="00E12DAA" w:rsidP="00BD5B66">
            <w:pPr>
              <w:pStyle w:val="a4"/>
              <w:suppressAutoHyphens w:val="0"/>
              <w:overflowPunct/>
              <w:ind w:right="0"/>
              <w:jc w:val="left"/>
            </w:pPr>
            <w:r>
              <w:t xml:space="preserve">        </w:t>
            </w:r>
            <w:r w:rsidR="00291FEC" w:rsidRPr="002B0A21">
              <w:t>1.12.</w:t>
            </w:r>
            <w:r w:rsidR="00291FEC">
              <w:rPr>
                <w:rFonts w:hint="eastAsia"/>
              </w:rPr>
              <w:t xml:space="preserve">  </w:t>
            </w:r>
            <w:r w:rsidR="00291FEC" w:rsidRPr="002B0A21">
              <w:rPr>
                <w:rFonts w:hint="eastAsia"/>
              </w:rPr>
              <w:t>行政管理费用</w:t>
            </w:r>
          </w:p>
        </w:tc>
        <w:tc>
          <w:tcPr>
            <w:tcW w:w="1833" w:type="dxa"/>
            <w:shd w:val="clear" w:color="auto" w:fill="auto"/>
            <w:vAlign w:val="center"/>
          </w:tcPr>
          <w:p w:rsidR="00291FEC" w:rsidRPr="002B0A21" w:rsidRDefault="00291FEC" w:rsidP="00BD5B66">
            <w:pPr>
              <w:pStyle w:val="a4"/>
              <w:suppressAutoHyphens w:val="0"/>
              <w:overflowPunct/>
              <w:ind w:right="0"/>
              <w:jc w:val="right"/>
            </w:pPr>
            <w:r w:rsidRPr="002B0A21">
              <w:t>56.70</w:t>
            </w:r>
          </w:p>
        </w:tc>
      </w:tr>
      <w:tr w:rsidR="00291FEC" w:rsidRPr="002B0A21" w:rsidTr="00BD5B66">
        <w:trPr>
          <w:trHeight w:val="284"/>
        </w:trPr>
        <w:tc>
          <w:tcPr>
            <w:tcW w:w="5516" w:type="dxa"/>
            <w:shd w:val="clear" w:color="auto" w:fill="auto"/>
            <w:vAlign w:val="center"/>
          </w:tcPr>
          <w:p w:rsidR="00291FEC" w:rsidRPr="002B0A21" w:rsidRDefault="00E12DAA" w:rsidP="00BD5B66">
            <w:pPr>
              <w:pStyle w:val="a4"/>
              <w:suppressAutoHyphens w:val="0"/>
              <w:overflowPunct/>
              <w:ind w:right="0"/>
              <w:jc w:val="left"/>
            </w:pPr>
            <w:r>
              <w:t xml:space="preserve">        </w:t>
            </w:r>
            <w:r w:rsidR="00291FEC" w:rsidRPr="002B0A21">
              <w:t>1.13.</w:t>
            </w:r>
            <w:r w:rsidR="00291FEC">
              <w:rPr>
                <w:rFonts w:hint="eastAsia"/>
              </w:rPr>
              <w:t xml:space="preserve">  </w:t>
            </w:r>
            <w:r w:rsidR="00291FEC" w:rsidRPr="002B0A21">
              <w:rPr>
                <w:rFonts w:hint="eastAsia"/>
              </w:rPr>
              <w:t>冲突后建设和平行动</w:t>
            </w:r>
          </w:p>
        </w:tc>
        <w:tc>
          <w:tcPr>
            <w:tcW w:w="1833" w:type="dxa"/>
            <w:shd w:val="clear" w:color="auto" w:fill="auto"/>
            <w:vAlign w:val="center"/>
          </w:tcPr>
          <w:p w:rsidR="00291FEC" w:rsidRPr="002B0A21" w:rsidRDefault="00291FEC" w:rsidP="00BD5B66">
            <w:pPr>
              <w:pStyle w:val="a4"/>
              <w:suppressAutoHyphens w:val="0"/>
              <w:overflowPunct/>
              <w:ind w:right="0"/>
              <w:jc w:val="right"/>
            </w:pPr>
            <w:r w:rsidRPr="002B0A21">
              <w:t>23.22</w:t>
            </w:r>
          </w:p>
        </w:tc>
      </w:tr>
      <w:tr w:rsidR="00291FEC" w:rsidRPr="002B0A21" w:rsidTr="00BD5B66">
        <w:trPr>
          <w:trHeight w:val="284"/>
        </w:trPr>
        <w:tc>
          <w:tcPr>
            <w:tcW w:w="5516" w:type="dxa"/>
            <w:shd w:val="clear" w:color="auto" w:fill="auto"/>
            <w:vAlign w:val="center"/>
          </w:tcPr>
          <w:p w:rsidR="00291FEC" w:rsidRPr="002B0A21" w:rsidRDefault="00E12DAA" w:rsidP="00BD5B66">
            <w:pPr>
              <w:pStyle w:val="a4"/>
              <w:suppressAutoHyphens w:val="0"/>
              <w:overflowPunct/>
              <w:ind w:right="0"/>
              <w:jc w:val="left"/>
            </w:pPr>
            <w:r>
              <w:t xml:space="preserve">    </w:t>
            </w:r>
            <w:r>
              <w:rPr>
                <w:rFonts w:hint="eastAsia"/>
              </w:rPr>
              <w:t xml:space="preserve">  </w:t>
            </w:r>
            <w:r w:rsidR="00291FEC" w:rsidRPr="002B0A21">
              <w:t>2.</w:t>
            </w:r>
            <w:r w:rsidR="00291FEC">
              <w:rPr>
                <w:rFonts w:hint="eastAsia"/>
              </w:rPr>
              <w:t xml:space="preserve">  </w:t>
            </w:r>
            <w:r w:rsidR="00291FEC" w:rsidRPr="002B0A21">
              <w:rPr>
                <w:rFonts w:hint="eastAsia"/>
              </w:rPr>
              <w:t>非赠款双边官方发展援助</w:t>
            </w:r>
          </w:p>
        </w:tc>
        <w:tc>
          <w:tcPr>
            <w:tcW w:w="1833" w:type="dxa"/>
            <w:shd w:val="clear" w:color="auto" w:fill="auto"/>
            <w:vAlign w:val="center"/>
          </w:tcPr>
          <w:p w:rsidR="00291FEC" w:rsidRPr="002B0A21" w:rsidRDefault="00291FEC" w:rsidP="00BD5B66">
            <w:pPr>
              <w:pStyle w:val="a4"/>
              <w:suppressAutoHyphens w:val="0"/>
              <w:overflowPunct/>
              <w:ind w:right="0"/>
              <w:jc w:val="right"/>
            </w:pPr>
            <w:r w:rsidRPr="002B0A21">
              <w:t>0</w:t>
            </w:r>
          </w:p>
        </w:tc>
      </w:tr>
      <w:tr w:rsidR="00291FEC" w:rsidRPr="002B0A21" w:rsidTr="00BD5B66">
        <w:trPr>
          <w:trHeight w:val="284"/>
        </w:trPr>
        <w:tc>
          <w:tcPr>
            <w:tcW w:w="5516" w:type="dxa"/>
            <w:shd w:val="clear" w:color="auto" w:fill="auto"/>
            <w:vAlign w:val="center"/>
          </w:tcPr>
          <w:p w:rsidR="00291FEC" w:rsidRPr="002B0A21" w:rsidRDefault="00E12DAA" w:rsidP="00BD5B66">
            <w:pPr>
              <w:pStyle w:val="a4"/>
              <w:suppressAutoHyphens w:val="0"/>
              <w:overflowPunct/>
              <w:ind w:right="0"/>
              <w:jc w:val="left"/>
            </w:pPr>
            <w:r>
              <w:t xml:space="preserve">    </w:t>
            </w:r>
            <w:r w:rsidR="00291FEC" w:rsidRPr="002B0A21">
              <w:t>1.B.</w:t>
            </w:r>
            <w:r w:rsidR="00DB41B1">
              <w:rPr>
                <w:rFonts w:hint="eastAsia"/>
              </w:rPr>
              <w:t xml:space="preserve"> </w:t>
            </w:r>
            <w:r w:rsidR="00291FEC" w:rsidRPr="002B0A21">
              <w:rPr>
                <w:rFonts w:hint="eastAsia"/>
              </w:rPr>
              <w:t>多边官方发展援助</w:t>
            </w:r>
          </w:p>
        </w:tc>
        <w:tc>
          <w:tcPr>
            <w:tcW w:w="1833" w:type="dxa"/>
            <w:shd w:val="clear" w:color="auto" w:fill="auto"/>
            <w:vAlign w:val="center"/>
          </w:tcPr>
          <w:p w:rsidR="00291FEC" w:rsidRPr="002B0A21" w:rsidRDefault="00291FEC" w:rsidP="00BD5B66">
            <w:pPr>
              <w:pStyle w:val="a4"/>
              <w:suppressAutoHyphens w:val="0"/>
              <w:overflowPunct/>
              <w:ind w:right="0"/>
              <w:jc w:val="right"/>
            </w:pPr>
            <w:r w:rsidRPr="002B0A21">
              <w:t>68.57</w:t>
            </w:r>
          </w:p>
        </w:tc>
      </w:tr>
      <w:tr w:rsidR="00291FEC" w:rsidRPr="002B0A21" w:rsidTr="00BD5B66">
        <w:trPr>
          <w:trHeight w:val="284"/>
        </w:trPr>
        <w:tc>
          <w:tcPr>
            <w:tcW w:w="5516" w:type="dxa"/>
            <w:shd w:val="clear" w:color="auto" w:fill="auto"/>
            <w:vAlign w:val="center"/>
          </w:tcPr>
          <w:p w:rsidR="00291FEC" w:rsidRPr="002B0A21" w:rsidRDefault="00E12DAA" w:rsidP="00BD5B66">
            <w:pPr>
              <w:pStyle w:val="a4"/>
              <w:suppressAutoHyphens w:val="0"/>
              <w:overflowPunct/>
              <w:ind w:right="0"/>
              <w:jc w:val="left"/>
            </w:pPr>
            <w:r>
              <w:t xml:space="preserve">      </w:t>
            </w:r>
            <w:r w:rsidR="00291FEC" w:rsidRPr="002B0A21">
              <w:t>1.</w:t>
            </w:r>
            <w:r w:rsidR="00291FEC">
              <w:rPr>
                <w:rFonts w:hint="eastAsia"/>
              </w:rPr>
              <w:t xml:space="preserve">  </w:t>
            </w:r>
            <w:r w:rsidR="00291FEC" w:rsidRPr="002B0A21">
              <w:rPr>
                <w:rFonts w:hint="eastAsia"/>
              </w:rPr>
              <w:t>向国际组织提供的赠款和会费支付</w:t>
            </w:r>
          </w:p>
        </w:tc>
        <w:tc>
          <w:tcPr>
            <w:tcW w:w="1833" w:type="dxa"/>
            <w:shd w:val="clear" w:color="auto" w:fill="auto"/>
            <w:vAlign w:val="center"/>
          </w:tcPr>
          <w:p w:rsidR="00291FEC" w:rsidRPr="002B0A21" w:rsidRDefault="00291FEC" w:rsidP="00BD5B66">
            <w:pPr>
              <w:pStyle w:val="a4"/>
              <w:suppressAutoHyphens w:val="0"/>
              <w:overflowPunct/>
              <w:ind w:right="0"/>
              <w:jc w:val="right"/>
            </w:pPr>
            <w:r w:rsidRPr="002B0A21">
              <w:t>68.57</w:t>
            </w:r>
          </w:p>
        </w:tc>
      </w:tr>
      <w:tr w:rsidR="00291FEC" w:rsidRPr="002B0A21" w:rsidTr="00BD5B66">
        <w:trPr>
          <w:trHeight w:val="284"/>
        </w:trPr>
        <w:tc>
          <w:tcPr>
            <w:tcW w:w="5516" w:type="dxa"/>
            <w:shd w:val="clear" w:color="auto" w:fill="auto"/>
            <w:vAlign w:val="center"/>
          </w:tcPr>
          <w:p w:rsidR="00291FEC" w:rsidRPr="002B0A21" w:rsidRDefault="00E12DAA" w:rsidP="00BD5B66">
            <w:pPr>
              <w:pStyle w:val="a4"/>
              <w:suppressAutoHyphens w:val="0"/>
              <w:overflowPunct/>
              <w:ind w:right="0"/>
              <w:jc w:val="left"/>
            </w:pPr>
            <w:r>
              <w:t xml:space="preserve">      </w:t>
            </w:r>
            <w:r w:rsidR="00291FEC" w:rsidRPr="002B0A21">
              <w:t>2.</w:t>
            </w:r>
            <w:r w:rsidR="00291FEC">
              <w:rPr>
                <w:rFonts w:hint="eastAsia"/>
              </w:rPr>
              <w:t xml:space="preserve">  </w:t>
            </w:r>
            <w:r w:rsidR="00291FEC" w:rsidRPr="002B0A21">
              <w:rPr>
                <w:rFonts w:hint="eastAsia"/>
              </w:rPr>
              <w:t>向多边组织提供的优惠贷款</w:t>
            </w:r>
          </w:p>
        </w:tc>
        <w:tc>
          <w:tcPr>
            <w:tcW w:w="1833" w:type="dxa"/>
            <w:shd w:val="clear" w:color="auto" w:fill="auto"/>
            <w:vAlign w:val="center"/>
          </w:tcPr>
          <w:p w:rsidR="00291FEC" w:rsidRPr="002B0A21" w:rsidRDefault="00291FEC" w:rsidP="00BD5B66">
            <w:pPr>
              <w:pStyle w:val="a4"/>
              <w:suppressAutoHyphens w:val="0"/>
              <w:overflowPunct/>
              <w:ind w:right="0"/>
              <w:jc w:val="right"/>
            </w:pPr>
            <w:r w:rsidRPr="002B0A21">
              <w:t>0</w:t>
            </w:r>
          </w:p>
        </w:tc>
      </w:tr>
      <w:tr w:rsidR="00291FEC" w:rsidRPr="002B0A21" w:rsidTr="00BD5B66">
        <w:trPr>
          <w:trHeight w:val="284"/>
        </w:trPr>
        <w:tc>
          <w:tcPr>
            <w:tcW w:w="5516" w:type="dxa"/>
            <w:shd w:val="clear" w:color="auto" w:fill="auto"/>
            <w:vAlign w:val="center"/>
          </w:tcPr>
          <w:p w:rsidR="00291FEC" w:rsidRPr="002B0A21" w:rsidRDefault="00291FEC" w:rsidP="00BD5B66">
            <w:pPr>
              <w:pStyle w:val="a4"/>
              <w:suppressAutoHyphens w:val="0"/>
              <w:overflowPunct/>
              <w:ind w:right="0"/>
              <w:jc w:val="left"/>
            </w:pPr>
            <w:r w:rsidRPr="002B0A21">
              <w:rPr>
                <w:rFonts w:hint="eastAsia"/>
              </w:rPr>
              <w:t>二</w:t>
            </w:r>
            <w:r w:rsidR="00E12DAA">
              <w:rPr>
                <w:rFonts w:hint="eastAsia"/>
              </w:rPr>
              <w:t xml:space="preserve">. </w:t>
            </w:r>
            <w:r w:rsidRPr="002B0A21">
              <w:rPr>
                <w:rFonts w:hint="eastAsia"/>
              </w:rPr>
              <w:t>其他官方资金流动</w:t>
            </w:r>
          </w:p>
        </w:tc>
        <w:tc>
          <w:tcPr>
            <w:tcW w:w="1833" w:type="dxa"/>
            <w:shd w:val="clear" w:color="auto" w:fill="auto"/>
            <w:vAlign w:val="center"/>
          </w:tcPr>
          <w:p w:rsidR="00291FEC" w:rsidRPr="002B0A21" w:rsidRDefault="00291FEC" w:rsidP="00BD5B66">
            <w:pPr>
              <w:pStyle w:val="a4"/>
              <w:suppressAutoHyphens w:val="0"/>
              <w:overflowPunct/>
              <w:ind w:right="0"/>
              <w:jc w:val="right"/>
            </w:pPr>
            <w:r w:rsidRPr="002B0A21">
              <w:t>394.20</w:t>
            </w:r>
          </w:p>
        </w:tc>
      </w:tr>
      <w:tr w:rsidR="00291FEC" w:rsidRPr="002B0A21" w:rsidTr="00BD5B66">
        <w:trPr>
          <w:trHeight w:val="284"/>
        </w:trPr>
        <w:tc>
          <w:tcPr>
            <w:tcW w:w="5516" w:type="dxa"/>
            <w:shd w:val="clear" w:color="auto" w:fill="auto"/>
            <w:vAlign w:val="center"/>
          </w:tcPr>
          <w:p w:rsidR="00291FEC" w:rsidRPr="002B0A21" w:rsidRDefault="00E12DAA" w:rsidP="00BD5B66">
            <w:pPr>
              <w:pStyle w:val="a4"/>
              <w:suppressAutoHyphens w:val="0"/>
              <w:overflowPunct/>
              <w:ind w:right="0"/>
              <w:jc w:val="left"/>
            </w:pPr>
            <w:r>
              <w:t xml:space="preserve">    </w:t>
            </w:r>
            <w:r w:rsidR="00291FEC" w:rsidRPr="002B0A21">
              <w:t>1.</w:t>
            </w:r>
            <w:r w:rsidR="00291FEC">
              <w:rPr>
                <w:rFonts w:hint="eastAsia"/>
              </w:rPr>
              <w:t xml:space="preserve">  </w:t>
            </w:r>
            <w:r w:rsidR="00291FEC" w:rsidRPr="002B0A21">
              <w:rPr>
                <w:rFonts w:hint="eastAsia"/>
              </w:rPr>
              <w:t>相关事务</w:t>
            </w:r>
          </w:p>
        </w:tc>
        <w:tc>
          <w:tcPr>
            <w:tcW w:w="1833" w:type="dxa"/>
            <w:shd w:val="clear" w:color="auto" w:fill="auto"/>
            <w:vAlign w:val="center"/>
          </w:tcPr>
          <w:p w:rsidR="00291FEC" w:rsidRPr="002B0A21" w:rsidRDefault="00291FEC" w:rsidP="00BD5B66">
            <w:pPr>
              <w:pStyle w:val="a4"/>
              <w:suppressAutoHyphens w:val="0"/>
              <w:overflowPunct/>
              <w:ind w:right="0"/>
              <w:jc w:val="right"/>
            </w:pPr>
            <w:r w:rsidRPr="002B0A21">
              <w:t>27.68</w:t>
            </w:r>
          </w:p>
        </w:tc>
      </w:tr>
      <w:tr w:rsidR="00291FEC" w:rsidRPr="002B0A21" w:rsidTr="00BD5B66">
        <w:trPr>
          <w:trHeight w:val="284"/>
        </w:trPr>
        <w:tc>
          <w:tcPr>
            <w:tcW w:w="5516" w:type="dxa"/>
            <w:shd w:val="clear" w:color="auto" w:fill="auto"/>
            <w:vAlign w:val="center"/>
          </w:tcPr>
          <w:p w:rsidR="00291FEC" w:rsidRPr="002B0A21" w:rsidRDefault="00E12DAA" w:rsidP="00BD5B66">
            <w:pPr>
              <w:pStyle w:val="a4"/>
              <w:suppressAutoHyphens w:val="0"/>
              <w:overflowPunct/>
              <w:ind w:right="0"/>
              <w:jc w:val="left"/>
            </w:pPr>
            <w:r>
              <w:t xml:space="preserve">    </w:t>
            </w:r>
            <w:r w:rsidR="00291FEC" w:rsidRPr="002B0A21">
              <w:t>2.</w:t>
            </w:r>
            <w:r w:rsidR="00291FEC">
              <w:rPr>
                <w:rFonts w:hint="eastAsia"/>
              </w:rPr>
              <w:t xml:space="preserve">  </w:t>
            </w:r>
            <w:r w:rsidR="00291FEC" w:rsidRPr="002B0A21">
              <w:rPr>
                <w:rFonts w:hint="eastAsia"/>
              </w:rPr>
              <w:t>重新安排偿还期限</w:t>
            </w:r>
            <w:r w:rsidR="002C119D">
              <w:rPr>
                <w:rFonts w:hint="eastAsia"/>
              </w:rPr>
              <w:t>(</w:t>
            </w:r>
            <w:r w:rsidR="00291FEC" w:rsidRPr="002B0A21">
              <w:rPr>
                <w:rFonts w:hint="eastAsia"/>
              </w:rPr>
              <w:t>延期</w:t>
            </w:r>
            <w:r w:rsidR="002C119D">
              <w:rPr>
                <w:rFonts w:hint="eastAsia"/>
              </w:rPr>
              <w:t>)</w:t>
            </w:r>
          </w:p>
        </w:tc>
        <w:tc>
          <w:tcPr>
            <w:tcW w:w="1833" w:type="dxa"/>
            <w:shd w:val="clear" w:color="auto" w:fill="auto"/>
            <w:vAlign w:val="center"/>
          </w:tcPr>
          <w:p w:rsidR="00291FEC" w:rsidRPr="002B0A21" w:rsidRDefault="00291FEC" w:rsidP="00BD5B66">
            <w:pPr>
              <w:pStyle w:val="a4"/>
              <w:suppressAutoHyphens w:val="0"/>
              <w:overflowPunct/>
              <w:ind w:right="0"/>
              <w:jc w:val="right"/>
            </w:pPr>
            <w:r w:rsidRPr="002B0A21">
              <w:t>366.52</w:t>
            </w:r>
          </w:p>
        </w:tc>
      </w:tr>
      <w:tr w:rsidR="00291FEC" w:rsidRPr="002B0A21" w:rsidTr="00BD5B66">
        <w:trPr>
          <w:trHeight w:val="284"/>
        </w:trPr>
        <w:tc>
          <w:tcPr>
            <w:tcW w:w="5516" w:type="dxa"/>
            <w:shd w:val="clear" w:color="auto" w:fill="auto"/>
            <w:vAlign w:val="center"/>
          </w:tcPr>
          <w:p w:rsidR="00291FEC" w:rsidRPr="002B0A21" w:rsidRDefault="00291FEC" w:rsidP="00BD5B66">
            <w:pPr>
              <w:pStyle w:val="a4"/>
              <w:suppressAutoHyphens w:val="0"/>
              <w:overflowPunct/>
              <w:ind w:right="0"/>
              <w:jc w:val="left"/>
            </w:pPr>
            <w:r w:rsidRPr="002B0A21">
              <w:rPr>
                <w:rFonts w:hint="eastAsia"/>
              </w:rPr>
              <w:t>三</w:t>
            </w:r>
            <w:r w:rsidR="00E12DAA">
              <w:rPr>
                <w:rFonts w:hint="eastAsia"/>
              </w:rPr>
              <w:t xml:space="preserve">. </w:t>
            </w:r>
            <w:r w:rsidRPr="002B0A21">
              <w:rPr>
                <w:rFonts w:hint="eastAsia"/>
              </w:rPr>
              <w:t>市场条件下私营部门资金流动</w:t>
            </w:r>
          </w:p>
        </w:tc>
        <w:tc>
          <w:tcPr>
            <w:tcW w:w="1833" w:type="dxa"/>
            <w:shd w:val="clear" w:color="auto" w:fill="auto"/>
            <w:vAlign w:val="center"/>
          </w:tcPr>
          <w:p w:rsidR="00291FEC" w:rsidRPr="002B0A21" w:rsidRDefault="00291FEC" w:rsidP="00BD5B66">
            <w:pPr>
              <w:pStyle w:val="a4"/>
              <w:suppressAutoHyphens w:val="0"/>
              <w:overflowPunct/>
              <w:ind w:right="0"/>
              <w:jc w:val="right"/>
            </w:pPr>
            <w:r w:rsidRPr="002B0A21">
              <w:t>0</w:t>
            </w:r>
          </w:p>
        </w:tc>
      </w:tr>
      <w:tr w:rsidR="00291FEC" w:rsidRPr="002B0A21" w:rsidTr="00BD5B66">
        <w:trPr>
          <w:trHeight w:val="284"/>
        </w:trPr>
        <w:tc>
          <w:tcPr>
            <w:tcW w:w="5516" w:type="dxa"/>
            <w:shd w:val="clear" w:color="auto" w:fill="auto"/>
            <w:vAlign w:val="center"/>
          </w:tcPr>
          <w:p w:rsidR="00291FEC" w:rsidRPr="002B0A21" w:rsidRDefault="00291FEC" w:rsidP="00BD5B66">
            <w:pPr>
              <w:pStyle w:val="a4"/>
              <w:suppressAutoHyphens w:val="0"/>
              <w:overflowPunct/>
              <w:ind w:right="0"/>
              <w:jc w:val="left"/>
            </w:pPr>
            <w:r w:rsidRPr="002B0A21">
              <w:rPr>
                <w:rFonts w:hint="eastAsia"/>
              </w:rPr>
              <w:t>四</w:t>
            </w:r>
            <w:r w:rsidR="00E12DAA">
              <w:rPr>
                <w:rFonts w:hint="eastAsia"/>
              </w:rPr>
              <w:t xml:space="preserve">. </w:t>
            </w:r>
            <w:r w:rsidRPr="002B0A21">
              <w:rPr>
                <w:rFonts w:hint="eastAsia"/>
              </w:rPr>
              <w:t>来自非政府组织的赠款</w:t>
            </w:r>
          </w:p>
        </w:tc>
        <w:tc>
          <w:tcPr>
            <w:tcW w:w="1833" w:type="dxa"/>
            <w:shd w:val="clear" w:color="auto" w:fill="auto"/>
            <w:vAlign w:val="center"/>
          </w:tcPr>
          <w:p w:rsidR="00291FEC" w:rsidRPr="002B0A21" w:rsidRDefault="00291FEC" w:rsidP="00BD5B66">
            <w:pPr>
              <w:pStyle w:val="a4"/>
              <w:suppressAutoHyphens w:val="0"/>
              <w:overflowPunct/>
              <w:ind w:right="0"/>
              <w:jc w:val="right"/>
            </w:pPr>
            <w:r w:rsidRPr="002B0A21">
              <w:t>56.70</w:t>
            </w:r>
          </w:p>
        </w:tc>
      </w:tr>
    </w:tbl>
    <w:p w:rsidR="00291FEC" w:rsidRPr="00E83B97" w:rsidRDefault="00291FEC" w:rsidP="00291FEC">
      <w:pPr>
        <w:tabs>
          <w:tab w:val="left" w:pos="2520"/>
        </w:tabs>
        <w:spacing w:line="160" w:lineRule="atLeast"/>
        <w:ind w:left="1134" w:right="1134"/>
        <w:rPr>
          <w:rFonts w:eastAsia="KaiTi_GB2312" w:hint="eastAsia"/>
          <w:sz w:val="10"/>
          <w:szCs w:val="10"/>
        </w:rPr>
      </w:pPr>
    </w:p>
    <w:p w:rsidR="00291FEC" w:rsidRPr="00DF1C16" w:rsidRDefault="00291FEC" w:rsidP="00291FEC">
      <w:pPr>
        <w:tabs>
          <w:tab w:val="left" w:pos="2520"/>
        </w:tabs>
        <w:spacing w:after="240"/>
        <w:ind w:left="1134" w:right="1134"/>
        <w:rPr>
          <w:rFonts w:eastAsia="KaiTi_GB2312"/>
          <w:sz w:val="20"/>
        </w:rPr>
      </w:pPr>
      <w:r w:rsidRPr="00DF1C16">
        <w:rPr>
          <w:rFonts w:eastAsia="KaiTi_GB2312" w:hint="eastAsia"/>
          <w:sz w:val="20"/>
        </w:rPr>
        <w:t>资料来源：土耳其国际合作开发署</w:t>
      </w:r>
      <w:r w:rsidRPr="00DF1C16">
        <w:rPr>
          <w:rFonts w:eastAsia="KaiTi_GB2312" w:hint="eastAsia"/>
          <w:sz w:val="20"/>
        </w:rPr>
        <w:t>2005</w:t>
      </w:r>
      <w:r w:rsidRPr="00DF1C16">
        <w:rPr>
          <w:rFonts w:eastAsia="KaiTi_GB2312" w:hint="eastAsia"/>
          <w:sz w:val="20"/>
        </w:rPr>
        <w:t>年报告。</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2005</w:t>
      </w:r>
      <w:r w:rsidRPr="00D47F2A">
        <w:rPr>
          <w:rFonts w:ascii="Times New Roman" w:hAnsi="Times New Roman" w:cs="Times New Roman" w:hint="eastAsia"/>
          <w:sz w:val="21"/>
          <w:szCs w:val="21"/>
          <w:lang w:val="en-GB"/>
        </w:rPr>
        <w:t>年，完成了总计</w:t>
      </w:r>
      <w:r w:rsidRPr="00D47F2A">
        <w:rPr>
          <w:rFonts w:ascii="Times New Roman" w:hAnsi="Times New Roman" w:cs="Times New Roman" w:hint="eastAsia"/>
          <w:sz w:val="21"/>
          <w:szCs w:val="21"/>
          <w:lang w:val="en-GB"/>
        </w:rPr>
        <w:t>1874</w:t>
      </w:r>
      <w:r w:rsidRPr="00D47F2A">
        <w:rPr>
          <w:rFonts w:ascii="Times New Roman" w:hAnsi="Times New Roman" w:cs="Times New Roman" w:hint="eastAsia"/>
          <w:sz w:val="21"/>
          <w:szCs w:val="21"/>
          <w:lang w:val="en-GB"/>
        </w:rPr>
        <w:t>项发展援助项目和活动。</w:t>
      </w:r>
      <w:r w:rsidRPr="00D47F2A">
        <w:rPr>
          <w:rFonts w:ascii="Times New Roman" w:hAnsi="Times New Roman" w:cs="Times New Roman" w:hint="eastAsia"/>
          <w:sz w:val="21"/>
          <w:szCs w:val="21"/>
        </w:rPr>
        <w:t>其中，</w:t>
      </w:r>
      <w:r w:rsidRPr="00D47F2A">
        <w:rPr>
          <w:rFonts w:ascii="Times New Roman" w:hAnsi="Times New Roman" w:cs="Times New Roman" w:hint="eastAsia"/>
          <w:sz w:val="21"/>
          <w:szCs w:val="21"/>
        </w:rPr>
        <w:t>1485</w:t>
      </w:r>
      <w:r w:rsidRPr="00D47F2A">
        <w:rPr>
          <w:rFonts w:ascii="Times New Roman" w:hAnsi="Times New Roman" w:cs="Times New Roman" w:hint="eastAsia"/>
          <w:sz w:val="21"/>
          <w:szCs w:val="21"/>
        </w:rPr>
        <w:t>项分配给根据经合组织</w:t>
      </w:r>
      <w:r w:rsidRPr="00D47F2A">
        <w:rPr>
          <w:rFonts w:ascii="Times New Roman" w:hAnsi="Times New Roman" w:cs="Times New Roman" w:hint="eastAsia"/>
          <w:sz w:val="21"/>
          <w:szCs w:val="21"/>
        </w:rPr>
        <w:t>-</w:t>
      </w:r>
      <w:r w:rsidRPr="00D47F2A">
        <w:rPr>
          <w:rFonts w:ascii="Times New Roman" w:hAnsi="Times New Roman" w:cs="Times New Roman" w:hint="eastAsia"/>
          <w:sz w:val="21"/>
          <w:szCs w:val="21"/>
        </w:rPr>
        <w:t>发援会</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发展援助委员会</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标准有资格获得发展援助的国家，</w:t>
      </w:r>
      <w:r w:rsidRPr="00D47F2A">
        <w:rPr>
          <w:rFonts w:ascii="Times New Roman" w:hAnsi="Times New Roman" w:cs="Times New Roman" w:hint="eastAsia"/>
          <w:sz w:val="21"/>
          <w:szCs w:val="21"/>
        </w:rPr>
        <w:t>191</w:t>
      </w:r>
      <w:r w:rsidRPr="00D47F2A">
        <w:rPr>
          <w:rFonts w:ascii="Times New Roman" w:hAnsi="Times New Roman" w:cs="Times New Roman" w:hint="eastAsia"/>
          <w:sz w:val="21"/>
          <w:szCs w:val="21"/>
        </w:rPr>
        <w:t>项分配给中欧和东欧国家及新独立国家，另外</w:t>
      </w:r>
      <w:r w:rsidRPr="00D47F2A">
        <w:rPr>
          <w:rFonts w:ascii="Times New Roman" w:hAnsi="Times New Roman" w:cs="Times New Roman" w:hint="eastAsia"/>
          <w:sz w:val="21"/>
          <w:szCs w:val="21"/>
        </w:rPr>
        <w:t>198</w:t>
      </w:r>
      <w:r w:rsidRPr="00D47F2A">
        <w:rPr>
          <w:rFonts w:ascii="Times New Roman" w:hAnsi="Times New Roman" w:cs="Times New Roman" w:hint="eastAsia"/>
          <w:sz w:val="21"/>
          <w:szCs w:val="21"/>
        </w:rPr>
        <w:t>项分配给其他国家。</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在</w:t>
      </w:r>
      <w:r w:rsidRPr="00D47F2A">
        <w:rPr>
          <w:rFonts w:ascii="Times New Roman" w:hAnsi="Times New Roman" w:cs="Times New Roman" w:hint="eastAsia"/>
          <w:sz w:val="21"/>
          <w:szCs w:val="21"/>
          <w:lang w:val="en-GB"/>
        </w:rPr>
        <w:t>2005</w:t>
      </w:r>
      <w:r w:rsidRPr="00D47F2A">
        <w:rPr>
          <w:rFonts w:ascii="Times New Roman" w:hAnsi="Times New Roman" w:cs="Times New Roman" w:hint="eastAsia"/>
          <w:sz w:val="21"/>
          <w:szCs w:val="21"/>
          <w:lang w:val="en-GB"/>
        </w:rPr>
        <w:t>年实施的</w:t>
      </w:r>
      <w:r w:rsidRPr="00D47F2A">
        <w:rPr>
          <w:rFonts w:ascii="Times New Roman" w:hAnsi="Times New Roman" w:cs="Times New Roman" w:hint="eastAsia"/>
          <w:sz w:val="21"/>
          <w:szCs w:val="21"/>
          <w:lang w:val="en-GB"/>
        </w:rPr>
        <w:t>1485</w:t>
      </w:r>
      <w:r w:rsidRPr="00D47F2A">
        <w:rPr>
          <w:rFonts w:ascii="Times New Roman" w:hAnsi="Times New Roman" w:cs="Times New Roman" w:hint="eastAsia"/>
          <w:sz w:val="21"/>
          <w:szCs w:val="21"/>
          <w:lang w:val="en-GB"/>
        </w:rPr>
        <w:t>个项目和活动中，</w:t>
      </w:r>
      <w:r w:rsidRPr="00D47F2A">
        <w:rPr>
          <w:rFonts w:ascii="Times New Roman" w:hAnsi="Times New Roman" w:cs="Times New Roman" w:hint="eastAsia"/>
          <w:sz w:val="21"/>
          <w:szCs w:val="21"/>
          <w:lang w:val="en-GB"/>
        </w:rPr>
        <w:t>759</w:t>
      </w:r>
      <w:r w:rsidRPr="00D47F2A">
        <w:rPr>
          <w:rFonts w:ascii="Times New Roman" w:hAnsi="Times New Roman" w:cs="Times New Roman" w:hint="eastAsia"/>
          <w:sz w:val="21"/>
          <w:szCs w:val="21"/>
          <w:lang w:val="en-GB"/>
        </w:rPr>
        <w:t>个位于高加索地区和中亚，</w:t>
      </w:r>
      <w:r w:rsidRPr="00D47F2A">
        <w:rPr>
          <w:rFonts w:ascii="Times New Roman" w:hAnsi="Times New Roman" w:cs="Times New Roman" w:hint="eastAsia"/>
          <w:sz w:val="21"/>
          <w:szCs w:val="21"/>
          <w:lang w:val="en-GB"/>
        </w:rPr>
        <w:t>410</w:t>
      </w:r>
      <w:r w:rsidRPr="00D47F2A">
        <w:rPr>
          <w:rFonts w:ascii="Times New Roman" w:hAnsi="Times New Roman" w:cs="Times New Roman" w:hint="eastAsia"/>
          <w:sz w:val="21"/>
          <w:szCs w:val="21"/>
          <w:lang w:val="en-GB"/>
        </w:rPr>
        <w:t>个位于巴尔干半岛和东欧，</w:t>
      </w:r>
      <w:r w:rsidRPr="00D47F2A">
        <w:rPr>
          <w:rFonts w:ascii="Times New Roman" w:hAnsi="Times New Roman" w:cs="Times New Roman" w:hint="eastAsia"/>
          <w:sz w:val="21"/>
          <w:szCs w:val="21"/>
          <w:lang w:val="en-GB"/>
        </w:rPr>
        <w:t>116</w:t>
      </w:r>
      <w:r w:rsidRPr="00D47F2A">
        <w:rPr>
          <w:rFonts w:ascii="Times New Roman" w:hAnsi="Times New Roman" w:cs="Times New Roman" w:hint="eastAsia"/>
          <w:sz w:val="21"/>
          <w:szCs w:val="21"/>
          <w:lang w:val="en-GB"/>
        </w:rPr>
        <w:t>个位于非洲，</w:t>
      </w:r>
      <w:r w:rsidRPr="00D47F2A">
        <w:rPr>
          <w:rFonts w:ascii="Times New Roman" w:hAnsi="Times New Roman" w:cs="Times New Roman" w:hint="eastAsia"/>
          <w:sz w:val="21"/>
          <w:szCs w:val="21"/>
          <w:lang w:val="en-GB"/>
        </w:rPr>
        <w:t>111</w:t>
      </w:r>
      <w:r w:rsidRPr="00D47F2A">
        <w:rPr>
          <w:rFonts w:ascii="Times New Roman" w:hAnsi="Times New Roman" w:cs="Times New Roman" w:hint="eastAsia"/>
          <w:sz w:val="21"/>
          <w:szCs w:val="21"/>
          <w:lang w:val="en-GB"/>
        </w:rPr>
        <w:t>个位于中东地区，另外</w:t>
      </w:r>
      <w:r w:rsidRPr="00D47F2A">
        <w:rPr>
          <w:rFonts w:ascii="Times New Roman" w:hAnsi="Times New Roman" w:cs="Times New Roman" w:hint="eastAsia"/>
          <w:sz w:val="21"/>
          <w:szCs w:val="21"/>
          <w:lang w:val="en-GB"/>
        </w:rPr>
        <w:t>89</w:t>
      </w:r>
      <w:r w:rsidRPr="00D47F2A">
        <w:rPr>
          <w:rFonts w:ascii="Times New Roman" w:hAnsi="Times New Roman" w:cs="Times New Roman" w:hint="eastAsia"/>
          <w:sz w:val="21"/>
          <w:szCs w:val="21"/>
          <w:lang w:val="en-GB"/>
        </w:rPr>
        <w:t>个位于远东地区。</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eastAsia="zh-CN"/>
        </w:rPr>
        <w:t>就</w:t>
      </w:r>
      <w:r w:rsidRPr="00D47F2A">
        <w:rPr>
          <w:rFonts w:ascii="Times New Roman" w:hAnsi="Times New Roman" w:cs="Times New Roman" w:hint="eastAsia"/>
          <w:sz w:val="21"/>
          <w:szCs w:val="21"/>
          <w:lang w:val="en-GB"/>
        </w:rPr>
        <w:t>项目和方案援助分配以及双边官方发展援助技术合作</w:t>
      </w:r>
      <w:r w:rsidRPr="00D47F2A">
        <w:rPr>
          <w:rFonts w:ascii="Times New Roman" w:hAnsi="Times New Roman" w:cs="Times New Roman" w:hint="eastAsia"/>
          <w:sz w:val="21"/>
          <w:szCs w:val="21"/>
          <w:lang w:val="en-GB" w:eastAsia="zh-CN"/>
        </w:rPr>
        <w:t>而论</w:t>
      </w:r>
      <w:r w:rsidRPr="00D47F2A">
        <w:rPr>
          <w:rFonts w:ascii="Times New Roman" w:hAnsi="Times New Roman" w:cs="Times New Roman" w:hint="eastAsia"/>
          <w:sz w:val="21"/>
          <w:szCs w:val="21"/>
          <w:lang w:val="en-GB"/>
        </w:rPr>
        <w:t>，根据经合组织</w:t>
      </w:r>
      <w:r w:rsidRPr="00D47F2A">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发援会参数，它们可归为四个</w:t>
      </w:r>
      <w:r w:rsidRPr="00D47F2A">
        <w:rPr>
          <w:rFonts w:ascii="Times New Roman" w:hAnsi="Times New Roman" w:cs="Times New Roman" w:hint="eastAsia"/>
          <w:sz w:val="21"/>
          <w:szCs w:val="21"/>
          <w:lang w:val="en-GB" w:eastAsia="zh-CN"/>
        </w:rPr>
        <w:t>主要</w:t>
      </w:r>
      <w:r w:rsidRPr="00D47F2A">
        <w:rPr>
          <w:rFonts w:ascii="Times New Roman" w:hAnsi="Times New Roman" w:cs="Times New Roman" w:hint="eastAsia"/>
          <w:sz w:val="21"/>
          <w:szCs w:val="21"/>
          <w:lang w:val="en-GB"/>
        </w:rPr>
        <w:t>部</w:t>
      </w:r>
      <w:r w:rsidRPr="00D47F2A">
        <w:rPr>
          <w:rFonts w:ascii="Times New Roman" w:hAnsi="Times New Roman" w:cs="Times New Roman" w:hint="eastAsia"/>
          <w:sz w:val="21"/>
          <w:szCs w:val="21"/>
          <w:lang w:val="en-GB" w:eastAsia="zh-CN"/>
        </w:rPr>
        <w:t>门</w:t>
      </w:r>
      <w:r w:rsidRPr="00D47F2A">
        <w:rPr>
          <w:rFonts w:ascii="Times New Roman" w:hAnsi="Times New Roman" w:cs="Times New Roman" w:hint="eastAsia"/>
          <w:sz w:val="21"/>
          <w:szCs w:val="21"/>
          <w:lang w:val="en-GB"/>
        </w:rPr>
        <w:t>：</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一</w:t>
      </w:r>
      <w:r w:rsidRPr="00D47F2A">
        <w:rPr>
          <w:rFonts w:hint="eastAsia"/>
          <w:sz w:val="21"/>
          <w:szCs w:val="21"/>
          <w:lang w:eastAsia="zh-CN"/>
        </w:rPr>
        <w:t xml:space="preserve">) </w:t>
      </w:r>
      <w:r>
        <w:rPr>
          <w:rFonts w:hint="eastAsia"/>
          <w:sz w:val="21"/>
          <w:szCs w:val="21"/>
          <w:lang w:eastAsia="zh-CN"/>
        </w:rPr>
        <w:tab/>
      </w:r>
      <w:r w:rsidRPr="00D47F2A">
        <w:rPr>
          <w:rFonts w:hint="eastAsia"/>
          <w:sz w:val="21"/>
          <w:szCs w:val="21"/>
          <w:lang w:eastAsia="zh-CN"/>
        </w:rPr>
        <w:t>社会基础设施及服务</w:t>
      </w:r>
      <w:r>
        <w:rPr>
          <w:rFonts w:hint="eastAsia"/>
          <w:sz w:val="21"/>
          <w:szCs w:val="21"/>
          <w:lang w:eastAsia="zh-CN"/>
        </w:rPr>
        <w:t>；</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二</w:t>
      </w:r>
      <w:r w:rsidRPr="00D47F2A">
        <w:rPr>
          <w:rFonts w:hint="eastAsia"/>
          <w:sz w:val="21"/>
          <w:szCs w:val="21"/>
          <w:lang w:eastAsia="zh-CN"/>
        </w:rPr>
        <w:t xml:space="preserve">) </w:t>
      </w:r>
      <w:r>
        <w:rPr>
          <w:rFonts w:hint="eastAsia"/>
          <w:sz w:val="21"/>
          <w:szCs w:val="21"/>
          <w:lang w:eastAsia="zh-CN"/>
        </w:rPr>
        <w:tab/>
      </w:r>
      <w:r w:rsidRPr="00D47F2A">
        <w:rPr>
          <w:rFonts w:hint="eastAsia"/>
          <w:sz w:val="21"/>
          <w:szCs w:val="21"/>
          <w:lang w:eastAsia="zh-CN"/>
        </w:rPr>
        <w:t>经济基础设施及服务</w:t>
      </w:r>
      <w:r>
        <w:rPr>
          <w:rFonts w:hint="eastAsia"/>
          <w:sz w:val="21"/>
          <w:szCs w:val="21"/>
          <w:lang w:eastAsia="zh-CN"/>
        </w:rPr>
        <w:t>；</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三</w:t>
      </w:r>
      <w:r w:rsidRPr="00D47F2A">
        <w:rPr>
          <w:rFonts w:hint="eastAsia"/>
          <w:sz w:val="21"/>
          <w:szCs w:val="21"/>
          <w:lang w:eastAsia="zh-CN"/>
        </w:rPr>
        <w:t xml:space="preserve">) </w:t>
      </w:r>
      <w:r>
        <w:rPr>
          <w:rFonts w:hint="eastAsia"/>
          <w:sz w:val="21"/>
          <w:szCs w:val="21"/>
          <w:lang w:eastAsia="zh-CN"/>
        </w:rPr>
        <w:tab/>
      </w:r>
      <w:r w:rsidRPr="00D47F2A">
        <w:rPr>
          <w:rFonts w:hint="eastAsia"/>
          <w:sz w:val="21"/>
          <w:szCs w:val="21"/>
          <w:lang w:eastAsia="zh-CN"/>
        </w:rPr>
        <w:t>生产部门</w:t>
      </w:r>
      <w:r>
        <w:rPr>
          <w:rFonts w:hint="eastAsia"/>
          <w:sz w:val="21"/>
          <w:szCs w:val="21"/>
          <w:lang w:eastAsia="zh-CN"/>
        </w:rPr>
        <w:t>；</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四</w:t>
      </w:r>
      <w:r w:rsidRPr="00D47F2A">
        <w:rPr>
          <w:rFonts w:hint="eastAsia"/>
          <w:sz w:val="21"/>
          <w:szCs w:val="21"/>
          <w:lang w:eastAsia="zh-CN"/>
        </w:rPr>
        <w:t xml:space="preserve">) </w:t>
      </w:r>
      <w:r>
        <w:rPr>
          <w:rFonts w:hint="eastAsia"/>
          <w:sz w:val="21"/>
          <w:szCs w:val="21"/>
          <w:lang w:eastAsia="zh-CN"/>
        </w:rPr>
        <w:tab/>
      </w:r>
      <w:r w:rsidRPr="00D47F2A">
        <w:rPr>
          <w:rFonts w:hint="eastAsia"/>
          <w:sz w:val="21"/>
          <w:szCs w:val="21"/>
          <w:lang w:eastAsia="zh-CN"/>
        </w:rPr>
        <w:t>多部门</w:t>
      </w:r>
      <w:r w:rsidRPr="00D47F2A">
        <w:rPr>
          <w:rFonts w:hint="eastAsia"/>
          <w:sz w:val="21"/>
          <w:szCs w:val="21"/>
          <w:lang w:eastAsia="zh-CN"/>
        </w:rPr>
        <w:t>/</w:t>
      </w:r>
      <w:r w:rsidRPr="00D47F2A">
        <w:rPr>
          <w:rFonts w:hint="eastAsia"/>
          <w:sz w:val="21"/>
          <w:szCs w:val="21"/>
          <w:lang w:eastAsia="zh-CN"/>
        </w:rPr>
        <w:t>贯穿各部门。</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从表</w:t>
      </w:r>
      <w:r w:rsidRPr="00D47F2A">
        <w:rPr>
          <w:rFonts w:ascii="Times New Roman" w:hAnsi="Times New Roman" w:cs="Times New Roman" w:hint="eastAsia"/>
          <w:sz w:val="21"/>
          <w:szCs w:val="21"/>
          <w:lang w:val="en-GB"/>
        </w:rPr>
        <w:t>3</w:t>
      </w:r>
      <w:r w:rsidRPr="00D47F2A">
        <w:rPr>
          <w:rFonts w:ascii="Times New Roman" w:hAnsi="Times New Roman" w:cs="Times New Roman" w:hint="eastAsia"/>
          <w:sz w:val="21"/>
          <w:szCs w:val="21"/>
          <w:lang w:val="en-GB"/>
        </w:rPr>
        <w:t>可以看出，关于</w:t>
      </w:r>
      <w:r w:rsidRPr="00D47F2A">
        <w:rPr>
          <w:rFonts w:ascii="Times New Roman" w:hAnsi="Times New Roman" w:cs="Times New Roman" w:hint="eastAsia"/>
          <w:sz w:val="21"/>
          <w:szCs w:val="21"/>
          <w:lang w:val="en-GB"/>
        </w:rPr>
        <w:t>2005</w:t>
      </w:r>
      <w:r w:rsidRPr="00D47F2A">
        <w:rPr>
          <w:rFonts w:ascii="Times New Roman" w:hAnsi="Times New Roman" w:cs="Times New Roman" w:hint="eastAsia"/>
          <w:sz w:val="21"/>
          <w:szCs w:val="21"/>
          <w:lang w:val="en-GB"/>
        </w:rPr>
        <w:t>年双边官方发展援助的部门分配，</w:t>
      </w:r>
      <w:r w:rsidRPr="00D47F2A">
        <w:rPr>
          <w:rFonts w:ascii="Times New Roman" w:hAnsi="Times New Roman" w:cs="Times New Roman" w:hint="eastAsia"/>
          <w:sz w:val="21"/>
          <w:szCs w:val="21"/>
          <w:lang w:val="en-GB"/>
        </w:rPr>
        <w:t>2.5888</w:t>
      </w:r>
      <w:r w:rsidRPr="00D47F2A">
        <w:rPr>
          <w:rFonts w:ascii="Times New Roman" w:hAnsi="Times New Roman" w:cs="Times New Roman" w:hint="eastAsia"/>
          <w:sz w:val="21"/>
          <w:szCs w:val="21"/>
          <w:lang w:val="en-GB"/>
        </w:rPr>
        <w:t>亿美元用于社会基础设施及服务，</w:t>
      </w:r>
      <w:r w:rsidRPr="00D47F2A">
        <w:rPr>
          <w:rFonts w:ascii="Times New Roman" w:hAnsi="Times New Roman" w:cs="Times New Roman" w:hint="eastAsia"/>
          <w:sz w:val="21"/>
          <w:szCs w:val="21"/>
          <w:lang w:val="en-GB" w:eastAsia="zh-CN"/>
        </w:rPr>
        <w:t>基本上是涉及</w:t>
      </w:r>
      <w:r w:rsidRPr="00D47F2A">
        <w:rPr>
          <w:rFonts w:ascii="Times New Roman" w:hAnsi="Times New Roman" w:cs="Times New Roman" w:hint="eastAsia"/>
          <w:sz w:val="21"/>
          <w:szCs w:val="21"/>
          <w:lang w:val="en-GB"/>
        </w:rPr>
        <w:t>教育</w:t>
      </w:r>
      <w:r w:rsidRPr="00D47F2A">
        <w:rPr>
          <w:rFonts w:ascii="Times New Roman" w:hAnsi="Times New Roman" w:cs="Times New Roman" w:hint="eastAsia"/>
          <w:sz w:val="21"/>
          <w:szCs w:val="21"/>
          <w:lang w:val="en-GB" w:eastAsia="zh-CN"/>
        </w:rPr>
        <w:t>的</w:t>
      </w:r>
      <w:r w:rsidRPr="00D47F2A">
        <w:rPr>
          <w:rFonts w:ascii="Times New Roman" w:hAnsi="Times New Roman" w:cs="Times New Roman" w:hint="eastAsia"/>
          <w:sz w:val="21"/>
          <w:szCs w:val="21"/>
          <w:lang w:val="en-GB"/>
        </w:rPr>
        <w:t>项目；</w:t>
      </w:r>
      <w:r w:rsidRPr="00D47F2A">
        <w:rPr>
          <w:rFonts w:ascii="Times New Roman" w:hAnsi="Times New Roman" w:cs="Times New Roman" w:hint="eastAsia"/>
          <w:sz w:val="21"/>
          <w:szCs w:val="21"/>
          <w:lang w:val="en-GB"/>
        </w:rPr>
        <w:t>792</w:t>
      </w:r>
      <w:r>
        <w:rPr>
          <w:rFonts w:ascii="Times New Roman" w:hAnsi="Times New Roman" w:cs="Times New Roman" w:hint="eastAsia"/>
          <w:sz w:val="21"/>
          <w:szCs w:val="21"/>
          <w:lang w:val="en-GB" w:eastAsia="zh-CN"/>
        </w:rPr>
        <w:t>万</w:t>
      </w:r>
      <w:r w:rsidRPr="00D47F2A">
        <w:rPr>
          <w:rFonts w:ascii="Times New Roman" w:hAnsi="Times New Roman" w:cs="Times New Roman" w:hint="eastAsia"/>
          <w:sz w:val="21"/>
          <w:szCs w:val="21"/>
          <w:lang w:val="en-GB"/>
        </w:rPr>
        <w:t>美元用于经济基础设施及服务，主要是交通项目。</w:t>
      </w:r>
      <w:r w:rsidRPr="00D47F2A">
        <w:rPr>
          <w:rFonts w:ascii="Times New Roman" w:hAnsi="Times New Roman" w:cs="Times New Roman" w:hint="eastAsia"/>
          <w:sz w:val="21"/>
          <w:szCs w:val="21"/>
          <w:lang w:val="en-GB" w:eastAsia="zh-CN"/>
        </w:rPr>
        <w:t>第三，</w:t>
      </w:r>
      <w:r w:rsidRPr="00D47F2A">
        <w:rPr>
          <w:rFonts w:ascii="Times New Roman" w:hAnsi="Times New Roman" w:cs="Times New Roman" w:hint="eastAsia"/>
          <w:sz w:val="21"/>
          <w:szCs w:val="21"/>
        </w:rPr>
        <w:t>469</w:t>
      </w:r>
      <w:r>
        <w:rPr>
          <w:rFonts w:ascii="Times New Roman" w:hAnsi="Times New Roman" w:cs="Times New Roman" w:hint="eastAsia"/>
          <w:sz w:val="21"/>
          <w:szCs w:val="21"/>
          <w:lang w:eastAsia="zh-CN"/>
        </w:rPr>
        <w:t>万</w:t>
      </w:r>
      <w:r w:rsidRPr="00D47F2A">
        <w:rPr>
          <w:rFonts w:ascii="Times New Roman" w:hAnsi="Times New Roman" w:cs="Times New Roman" w:hint="eastAsia"/>
          <w:sz w:val="21"/>
          <w:szCs w:val="21"/>
        </w:rPr>
        <w:t>美元分配</w:t>
      </w:r>
      <w:r w:rsidRPr="00D47F2A">
        <w:rPr>
          <w:rFonts w:ascii="Times New Roman" w:hAnsi="Times New Roman" w:cs="Times New Roman" w:hint="eastAsia"/>
          <w:sz w:val="21"/>
          <w:szCs w:val="21"/>
          <w:lang w:eastAsia="zh-CN"/>
        </w:rPr>
        <w:t>给</w:t>
      </w:r>
      <w:r w:rsidRPr="00D47F2A">
        <w:rPr>
          <w:rFonts w:ascii="Times New Roman" w:hAnsi="Times New Roman" w:cs="Times New Roman" w:hint="eastAsia"/>
          <w:sz w:val="21"/>
          <w:szCs w:val="21"/>
        </w:rPr>
        <w:t>生产部门。用于多部门</w:t>
      </w:r>
      <w:r w:rsidRPr="00D47F2A">
        <w:rPr>
          <w:rFonts w:ascii="Times New Roman" w:hAnsi="Times New Roman" w:cs="Times New Roman" w:hint="eastAsia"/>
          <w:sz w:val="21"/>
          <w:szCs w:val="21"/>
        </w:rPr>
        <w:t>/</w:t>
      </w:r>
      <w:r w:rsidRPr="00D47F2A">
        <w:rPr>
          <w:rFonts w:ascii="Times New Roman" w:hAnsi="Times New Roman" w:cs="Times New Roman" w:hint="eastAsia"/>
          <w:sz w:val="21"/>
          <w:szCs w:val="21"/>
        </w:rPr>
        <w:t>贯穿各部门的援助</w:t>
      </w:r>
      <w:r w:rsidRPr="00D47F2A">
        <w:rPr>
          <w:rFonts w:ascii="Times New Roman" w:hAnsi="Times New Roman" w:cs="Times New Roman" w:hint="eastAsia"/>
          <w:sz w:val="21"/>
          <w:szCs w:val="21"/>
          <w:lang w:eastAsia="zh-CN"/>
        </w:rPr>
        <w:t>总额</w:t>
      </w:r>
      <w:r w:rsidRPr="00D47F2A">
        <w:rPr>
          <w:rFonts w:ascii="Times New Roman" w:hAnsi="Times New Roman" w:cs="Times New Roman" w:hint="eastAsia"/>
          <w:sz w:val="21"/>
          <w:szCs w:val="21"/>
        </w:rPr>
        <w:t>为</w:t>
      </w:r>
      <w:r w:rsidRPr="00D47F2A">
        <w:rPr>
          <w:rFonts w:ascii="Times New Roman" w:hAnsi="Times New Roman" w:cs="Times New Roman" w:hint="eastAsia"/>
          <w:sz w:val="21"/>
          <w:szCs w:val="21"/>
        </w:rPr>
        <w:t>102</w:t>
      </w:r>
      <w:r>
        <w:rPr>
          <w:rFonts w:ascii="Times New Roman" w:hAnsi="Times New Roman" w:cs="Times New Roman" w:hint="eastAsia"/>
          <w:sz w:val="21"/>
          <w:szCs w:val="21"/>
          <w:lang w:eastAsia="zh-CN"/>
        </w:rPr>
        <w:t>万</w:t>
      </w:r>
      <w:r w:rsidRPr="00D47F2A">
        <w:rPr>
          <w:rFonts w:ascii="Times New Roman" w:hAnsi="Times New Roman" w:cs="Times New Roman" w:hint="eastAsia"/>
          <w:sz w:val="21"/>
          <w:szCs w:val="21"/>
        </w:rPr>
        <w:t>美元。</w:t>
      </w:r>
    </w:p>
    <w:p w:rsidR="00291FEC" w:rsidRPr="00D47F2A" w:rsidRDefault="00291FEC" w:rsidP="00291FEC">
      <w:pPr>
        <w:tabs>
          <w:tab w:val="left" w:pos="2520"/>
        </w:tabs>
        <w:autoSpaceDE w:val="0"/>
        <w:autoSpaceDN w:val="0"/>
        <w:ind w:left="1134" w:right="1134"/>
        <w:rPr>
          <w:bCs/>
          <w:szCs w:val="21"/>
        </w:rPr>
      </w:pPr>
      <w:r>
        <w:rPr>
          <w:bCs/>
          <w:szCs w:val="21"/>
        </w:rPr>
        <w:br w:type="page"/>
      </w:r>
      <w:r w:rsidRPr="00D47F2A">
        <w:rPr>
          <w:rFonts w:hint="eastAsia"/>
          <w:bCs/>
          <w:szCs w:val="21"/>
        </w:rPr>
        <w:t>表</w:t>
      </w:r>
      <w:r w:rsidRPr="00D47F2A">
        <w:rPr>
          <w:rFonts w:hint="eastAsia"/>
          <w:bCs/>
          <w:szCs w:val="21"/>
        </w:rPr>
        <w:t>3</w:t>
      </w:r>
    </w:p>
    <w:p w:rsidR="00291FEC" w:rsidRDefault="00291FEC" w:rsidP="00291FEC">
      <w:pPr>
        <w:tabs>
          <w:tab w:val="left" w:pos="2520"/>
        </w:tabs>
        <w:autoSpaceDE w:val="0"/>
        <w:autoSpaceDN w:val="0"/>
        <w:spacing w:after="120"/>
        <w:ind w:left="1134" w:right="1134"/>
        <w:rPr>
          <w:rFonts w:eastAsia="SimHei"/>
          <w:szCs w:val="21"/>
        </w:rPr>
      </w:pPr>
      <w:r w:rsidRPr="00D1559B">
        <w:rPr>
          <w:rFonts w:eastAsia="SimHei" w:hint="eastAsia"/>
          <w:szCs w:val="21"/>
        </w:rPr>
        <w:t>按部门列示的双边官方发展援助分配情况</w:t>
      </w:r>
      <w:r w:rsidR="002C119D">
        <w:rPr>
          <w:rFonts w:eastAsia="SimHei" w:hint="eastAsia"/>
          <w:szCs w:val="21"/>
        </w:rPr>
        <w:t>(</w:t>
      </w:r>
      <w:r w:rsidRPr="00D1559B">
        <w:rPr>
          <w:rFonts w:eastAsia="SimHei" w:hint="eastAsia"/>
          <w:szCs w:val="21"/>
        </w:rPr>
        <w:t>2005</w:t>
      </w:r>
      <w:r w:rsidRPr="00D1559B">
        <w:rPr>
          <w:rFonts w:eastAsia="SimHei" w:hint="eastAsia"/>
          <w:szCs w:val="21"/>
        </w:rPr>
        <w:t>年</w:t>
      </w:r>
      <w:r w:rsidR="002C119D">
        <w:rPr>
          <w:rFonts w:eastAsia="SimHei" w:hint="eastAsia"/>
          <w:szCs w:val="21"/>
        </w:rPr>
        <w:t>)(</w:t>
      </w:r>
      <w:r w:rsidRPr="00D1559B">
        <w:rPr>
          <w:rFonts w:eastAsia="SimHei" w:hint="eastAsia"/>
          <w:szCs w:val="21"/>
        </w:rPr>
        <w:t>百万美元</w:t>
      </w:r>
      <w:r w:rsidR="002C119D">
        <w:rPr>
          <w:rFonts w:eastAsia="SimHei" w:hint="eastAsia"/>
          <w:szCs w:val="21"/>
        </w:rPr>
        <w:t>)</w:t>
      </w:r>
    </w:p>
    <w:tbl>
      <w:tblPr>
        <w:tblStyle w:val="TableGrid"/>
        <w:tblW w:w="852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08"/>
        <w:gridCol w:w="2281"/>
        <w:gridCol w:w="721"/>
        <w:gridCol w:w="748"/>
        <w:gridCol w:w="616"/>
        <w:gridCol w:w="673"/>
        <w:gridCol w:w="759"/>
        <w:gridCol w:w="743"/>
        <w:gridCol w:w="771"/>
        <w:gridCol w:w="805"/>
      </w:tblGrid>
      <w:tr w:rsidR="009C44EF" w:rsidRPr="009C44EF" w:rsidTr="00861637">
        <w:trPr>
          <w:trHeight w:val="317"/>
        </w:trPr>
        <w:tc>
          <w:tcPr>
            <w:tcW w:w="1577" w:type="pct"/>
            <w:gridSpan w:val="2"/>
            <w:vMerge w:val="restart"/>
            <w:shd w:val="clear" w:color="auto" w:fill="auto"/>
            <w:tcMar>
              <w:left w:w="28" w:type="dxa"/>
              <w:right w:w="28" w:type="dxa"/>
            </w:tcMar>
            <w:vAlign w:val="bottom"/>
          </w:tcPr>
          <w:p w:rsidR="00291FEC" w:rsidRPr="004D74A1" w:rsidRDefault="00291FEC" w:rsidP="009C44EF">
            <w:pPr>
              <w:pStyle w:val="a4"/>
              <w:rPr>
                <w:rFonts w:eastAsia="KaiTi_GB2312" w:hint="eastAsia"/>
                <w:szCs w:val="18"/>
              </w:rPr>
            </w:pPr>
            <w:r w:rsidRPr="004D74A1">
              <w:rPr>
                <w:rFonts w:eastAsia="KaiTi_GB2312" w:hint="eastAsia"/>
                <w:szCs w:val="18"/>
              </w:rPr>
              <w:t>部门</w:t>
            </w:r>
            <w:r w:rsidRPr="004D74A1">
              <w:rPr>
                <w:rFonts w:eastAsia="KaiTi_GB2312" w:hint="eastAsia"/>
                <w:szCs w:val="18"/>
              </w:rPr>
              <w:t>/</w:t>
            </w:r>
            <w:r w:rsidRPr="004D74A1">
              <w:rPr>
                <w:rFonts w:eastAsia="KaiTi_GB2312" w:hint="eastAsia"/>
                <w:szCs w:val="18"/>
              </w:rPr>
              <w:t>类别</w:t>
            </w:r>
          </w:p>
        </w:tc>
        <w:tc>
          <w:tcPr>
            <w:tcW w:w="1618" w:type="pct"/>
            <w:gridSpan w:val="4"/>
            <w:tcBorders>
              <w:top w:val="single" w:sz="4" w:space="0" w:color="auto"/>
              <w:bottom w:val="single" w:sz="2" w:space="0" w:color="auto"/>
            </w:tcBorders>
            <w:shd w:val="clear" w:color="auto" w:fill="auto"/>
            <w:tcMar>
              <w:left w:w="28" w:type="dxa"/>
              <w:right w:w="28" w:type="dxa"/>
            </w:tcMar>
            <w:vAlign w:val="bottom"/>
          </w:tcPr>
          <w:p w:rsidR="00291FEC" w:rsidRPr="00DC34D5" w:rsidRDefault="00291FEC" w:rsidP="00E658A5">
            <w:pPr>
              <w:pStyle w:val="a4"/>
              <w:jc w:val="center"/>
              <w:rPr>
                <w:rFonts w:eastAsia="KaiTi_GB2312" w:hint="eastAsia"/>
                <w:spacing w:val="-5"/>
                <w:szCs w:val="18"/>
              </w:rPr>
            </w:pPr>
            <w:r w:rsidRPr="00DC34D5">
              <w:rPr>
                <w:rFonts w:eastAsia="KaiTi_GB2312" w:hint="eastAsia"/>
                <w:spacing w:val="-5"/>
                <w:szCs w:val="18"/>
              </w:rPr>
              <w:t>资源提供</w:t>
            </w:r>
          </w:p>
        </w:tc>
        <w:tc>
          <w:tcPr>
            <w:tcW w:w="445" w:type="pct"/>
            <w:vMerge w:val="restart"/>
            <w:shd w:val="clear" w:color="auto" w:fill="auto"/>
            <w:tcMar>
              <w:left w:w="28" w:type="dxa"/>
              <w:right w:w="28" w:type="dxa"/>
            </w:tcMar>
            <w:textDirection w:val="btLr"/>
            <w:vAlign w:val="bottom"/>
          </w:tcPr>
          <w:p w:rsidR="00291FEC" w:rsidRPr="00DC34D5" w:rsidRDefault="00291FEC" w:rsidP="009C44EF">
            <w:pPr>
              <w:pStyle w:val="a4"/>
              <w:rPr>
                <w:rFonts w:eastAsia="KaiTi_GB2312" w:hint="eastAsia"/>
                <w:spacing w:val="-5"/>
                <w:szCs w:val="18"/>
              </w:rPr>
            </w:pPr>
            <w:r w:rsidRPr="00DC34D5">
              <w:rPr>
                <w:rFonts w:eastAsia="KaiTi_GB2312" w:hint="eastAsia"/>
                <w:spacing w:val="-5"/>
                <w:szCs w:val="18"/>
              </w:rPr>
              <w:t>技术合作</w:t>
            </w:r>
          </w:p>
        </w:tc>
        <w:tc>
          <w:tcPr>
            <w:tcW w:w="436" w:type="pct"/>
            <w:vMerge w:val="restart"/>
            <w:shd w:val="clear" w:color="auto" w:fill="auto"/>
            <w:tcMar>
              <w:left w:w="28" w:type="dxa"/>
              <w:right w:w="28" w:type="dxa"/>
            </w:tcMar>
            <w:textDirection w:val="btLr"/>
            <w:vAlign w:val="bottom"/>
          </w:tcPr>
          <w:p w:rsidR="00291FEC" w:rsidRPr="00DC34D5" w:rsidRDefault="00291FEC" w:rsidP="009C44EF">
            <w:pPr>
              <w:pStyle w:val="a4"/>
              <w:rPr>
                <w:rFonts w:eastAsia="KaiTi_GB2312" w:hint="eastAsia"/>
                <w:spacing w:val="-5"/>
                <w:szCs w:val="18"/>
              </w:rPr>
            </w:pPr>
            <w:r w:rsidRPr="00DC34D5">
              <w:rPr>
                <w:rFonts w:eastAsia="KaiTi_GB2312" w:hint="eastAsia"/>
                <w:spacing w:val="-5"/>
                <w:szCs w:val="18"/>
              </w:rPr>
              <w:t>官方发展</w:t>
            </w:r>
            <w:r w:rsidR="00DC34D5">
              <w:rPr>
                <w:rFonts w:eastAsia="KaiTi_GB2312"/>
                <w:spacing w:val="-5"/>
                <w:szCs w:val="18"/>
              </w:rPr>
              <w:br/>
            </w:r>
            <w:r w:rsidRPr="00DC34D5">
              <w:rPr>
                <w:rFonts w:eastAsia="KaiTi_GB2312" w:hint="eastAsia"/>
                <w:spacing w:val="-5"/>
                <w:szCs w:val="18"/>
              </w:rPr>
              <w:t>援助总计</w:t>
            </w:r>
          </w:p>
        </w:tc>
        <w:tc>
          <w:tcPr>
            <w:tcW w:w="452" w:type="pct"/>
            <w:vMerge w:val="restart"/>
            <w:shd w:val="clear" w:color="auto" w:fill="auto"/>
            <w:tcMar>
              <w:left w:w="28" w:type="dxa"/>
              <w:right w:w="28" w:type="dxa"/>
            </w:tcMar>
            <w:textDirection w:val="btLr"/>
            <w:vAlign w:val="bottom"/>
          </w:tcPr>
          <w:p w:rsidR="00291FEC" w:rsidRPr="00DC34D5" w:rsidRDefault="00291FEC" w:rsidP="009C44EF">
            <w:pPr>
              <w:pStyle w:val="a4"/>
              <w:rPr>
                <w:rFonts w:eastAsia="KaiTi_GB2312" w:hint="eastAsia"/>
                <w:spacing w:val="-5"/>
                <w:szCs w:val="18"/>
              </w:rPr>
            </w:pPr>
            <w:r w:rsidRPr="00DC34D5">
              <w:rPr>
                <w:rFonts w:eastAsia="KaiTi_GB2312" w:hint="eastAsia"/>
                <w:spacing w:val="-5"/>
                <w:szCs w:val="18"/>
              </w:rPr>
              <w:t>赠款总额</w:t>
            </w:r>
          </w:p>
        </w:tc>
        <w:tc>
          <w:tcPr>
            <w:tcW w:w="473" w:type="pct"/>
            <w:vMerge w:val="restart"/>
            <w:shd w:val="clear" w:color="auto" w:fill="auto"/>
            <w:tcMar>
              <w:left w:w="28" w:type="dxa"/>
              <w:right w:w="28" w:type="dxa"/>
            </w:tcMar>
            <w:textDirection w:val="btLr"/>
            <w:vAlign w:val="bottom"/>
          </w:tcPr>
          <w:p w:rsidR="00291FEC" w:rsidRPr="00DC34D5" w:rsidRDefault="00291FEC" w:rsidP="009C44EF">
            <w:pPr>
              <w:pStyle w:val="a4"/>
              <w:rPr>
                <w:rFonts w:eastAsia="KaiTi_GB2312" w:hint="eastAsia"/>
                <w:spacing w:val="-5"/>
                <w:szCs w:val="18"/>
              </w:rPr>
            </w:pPr>
            <w:r w:rsidRPr="00DC34D5">
              <w:rPr>
                <w:rFonts w:eastAsia="KaiTi_GB2312" w:hint="eastAsia"/>
                <w:spacing w:val="-5"/>
                <w:szCs w:val="18"/>
              </w:rPr>
              <w:t>总计</w:t>
            </w:r>
          </w:p>
        </w:tc>
      </w:tr>
      <w:tr w:rsidR="009C44EF" w:rsidRPr="009C44EF" w:rsidTr="00861637">
        <w:trPr>
          <w:cantSplit/>
          <w:trHeight w:val="1039"/>
        </w:trPr>
        <w:tc>
          <w:tcPr>
            <w:tcW w:w="1577" w:type="pct"/>
            <w:gridSpan w:val="2"/>
            <w:vMerge/>
            <w:tcBorders>
              <w:bottom w:val="single" w:sz="12" w:space="0" w:color="auto"/>
            </w:tcBorders>
            <w:shd w:val="clear" w:color="auto" w:fill="auto"/>
            <w:tcMar>
              <w:left w:w="28" w:type="dxa"/>
              <w:right w:w="28" w:type="dxa"/>
            </w:tcMar>
            <w:vAlign w:val="center"/>
          </w:tcPr>
          <w:p w:rsidR="00291FEC" w:rsidRPr="009C44EF" w:rsidRDefault="00291FEC" w:rsidP="009C44EF">
            <w:pPr>
              <w:pStyle w:val="a4"/>
              <w:rPr>
                <w:szCs w:val="18"/>
              </w:rPr>
            </w:pPr>
          </w:p>
        </w:tc>
        <w:tc>
          <w:tcPr>
            <w:tcW w:w="423" w:type="pct"/>
            <w:tcBorders>
              <w:top w:val="single" w:sz="2" w:space="0" w:color="auto"/>
              <w:bottom w:val="single" w:sz="12" w:space="0" w:color="auto"/>
            </w:tcBorders>
            <w:shd w:val="clear" w:color="auto" w:fill="auto"/>
            <w:tcMar>
              <w:left w:w="28" w:type="dxa"/>
              <w:right w:w="28" w:type="dxa"/>
            </w:tcMar>
            <w:textDirection w:val="btLr"/>
            <w:vAlign w:val="bottom"/>
          </w:tcPr>
          <w:p w:rsidR="00291FEC" w:rsidRPr="00DC34D5" w:rsidRDefault="00291FEC" w:rsidP="009C44EF">
            <w:pPr>
              <w:pStyle w:val="a4"/>
              <w:rPr>
                <w:rFonts w:eastAsia="KaiTi_GB2312" w:hint="eastAsia"/>
                <w:spacing w:val="-5"/>
                <w:szCs w:val="18"/>
              </w:rPr>
            </w:pPr>
            <w:r w:rsidRPr="00DC34D5">
              <w:rPr>
                <w:rFonts w:eastAsia="KaiTi_GB2312" w:hint="eastAsia"/>
                <w:spacing w:val="-5"/>
                <w:szCs w:val="18"/>
              </w:rPr>
              <w:t>投资项目</w:t>
            </w:r>
          </w:p>
        </w:tc>
        <w:tc>
          <w:tcPr>
            <w:tcW w:w="439" w:type="pct"/>
            <w:tcBorders>
              <w:top w:val="single" w:sz="2" w:space="0" w:color="auto"/>
              <w:bottom w:val="single" w:sz="12" w:space="0" w:color="auto"/>
            </w:tcBorders>
            <w:shd w:val="clear" w:color="auto" w:fill="auto"/>
            <w:tcMar>
              <w:left w:w="28" w:type="dxa"/>
              <w:right w:w="28" w:type="dxa"/>
            </w:tcMar>
            <w:textDirection w:val="btLr"/>
            <w:vAlign w:val="bottom"/>
          </w:tcPr>
          <w:p w:rsidR="00291FEC" w:rsidRPr="00DC34D5" w:rsidRDefault="00291FEC" w:rsidP="009C44EF">
            <w:pPr>
              <w:pStyle w:val="a4"/>
              <w:rPr>
                <w:rFonts w:eastAsia="KaiTi_GB2312" w:hint="eastAsia"/>
                <w:spacing w:val="-5"/>
                <w:szCs w:val="18"/>
              </w:rPr>
            </w:pPr>
            <w:r w:rsidRPr="00DC34D5">
              <w:rPr>
                <w:rFonts w:eastAsia="KaiTi_GB2312" w:hint="eastAsia"/>
                <w:spacing w:val="-5"/>
                <w:szCs w:val="18"/>
              </w:rPr>
              <w:t>方案援助</w:t>
            </w:r>
          </w:p>
        </w:tc>
        <w:tc>
          <w:tcPr>
            <w:tcW w:w="361" w:type="pct"/>
            <w:tcBorders>
              <w:top w:val="single" w:sz="2" w:space="0" w:color="auto"/>
              <w:bottom w:val="single" w:sz="12" w:space="0" w:color="auto"/>
            </w:tcBorders>
            <w:shd w:val="clear" w:color="auto" w:fill="auto"/>
            <w:tcMar>
              <w:left w:w="28" w:type="dxa"/>
              <w:right w:w="28" w:type="dxa"/>
            </w:tcMar>
            <w:textDirection w:val="btLr"/>
            <w:vAlign w:val="bottom"/>
          </w:tcPr>
          <w:p w:rsidR="00291FEC" w:rsidRPr="00DC34D5" w:rsidRDefault="00291FEC" w:rsidP="009C44EF">
            <w:pPr>
              <w:pStyle w:val="a4"/>
              <w:rPr>
                <w:rFonts w:eastAsia="KaiTi_GB2312" w:hint="eastAsia"/>
                <w:spacing w:val="-5"/>
                <w:szCs w:val="18"/>
              </w:rPr>
            </w:pPr>
            <w:r w:rsidRPr="00DC34D5">
              <w:rPr>
                <w:rFonts w:eastAsia="KaiTi_GB2312" w:hint="eastAsia"/>
                <w:spacing w:val="-5"/>
                <w:szCs w:val="18"/>
              </w:rPr>
              <w:t>结构调整</w:t>
            </w:r>
          </w:p>
        </w:tc>
        <w:tc>
          <w:tcPr>
            <w:tcW w:w="394" w:type="pct"/>
            <w:tcBorders>
              <w:top w:val="single" w:sz="2" w:space="0" w:color="auto"/>
              <w:bottom w:val="single" w:sz="12" w:space="0" w:color="auto"/>
            </w:tcBorders>
            <w:shd w:val="clear" w:color="auto" w:fill="auto"/>
            <w:tcMar>
              <w:left w:w="28" w:type="dxa"/>
              <w:right w:w="28" w:type="dxa"/>
            </w:tcMar>
            <w:textDirection w:val="btLr"/>
            <w:vAlign w:val="bottom"/>
          </w:tcPr>
          <w:p w:rsidR="00291FEC" w:rsidRPr="00DC34D5" w:rsidRDefault="00291FEC" w:rsidP="009C44EF">
            <w:pPr>
              <w:pStyle w:val="a4"/>
              <w:rPr>
                <w:rFonts w:eastAsia="KaiTi_GB2312" w:hint="eastAsia"/>
                <w:spacing w:val="-5"/>
                <w:szCs w:val="18"/>
              </w:rPr>
            </w:pPr>
            <w:r w:rsidRPr="00DC34D5">
              <w:rPr>
                <w:rFonts w:eastAsia="KaiTi_GB2312" w:hint="eastAsia"/>
                <w:spacing w:val="-5"/>
                <w:szCs w:val="18"/>
              </w:rPr>
              <w:t>商品和服务</w:t>
            </w:r>
            <w:r w:rsidR="00DC34D5">
              <w:rPr>
                <w:rFonts w:eastAsia="KaiTi_GB2312"/>
                <w:spacing w:val="-5"/>
                <w:szCs w:val="18"/>
              </w:rPr>
              <w:br/>
            </w:r>
            <w:r w:rsidRPr="00DC34D5">
              <w:rPr>
                <w:rFonts w:eastAsia="KaiTi_GB2312" w:hint="eastAsia"/>
                <w:spacing w:val="-5"/>
                <w:szCs w:val="18"/>
              </w:rPr>
              <w:t>援助</w:t>
            </w:r>
          </w:p>
        </w:tc>
        <w:tc>
          <w:tcPr>
            <w:tcW w:w="445" w:type="pct"/>
            <w:vMerge/>
            <w:tcBorders>
              <w:bottom w:val="single" w:sz="12" w:space="0" w:color="auto"/>
            </w:tcBorders>
            <w:shd w:val="clear" w:color="auto" w:fill="auto"/>
            <w:tcMar>
              <w:left w:w="28" w:type="dxa"/>
              <w:right w:w="28" w:type="dxa"/>
            </w:tcMar>
            <w:vAlign w:val="bottom"/>
          </w:tcPr>
          <w:p w:rsidR="00291FEC" w:rsidRPr="00DC34D5" w:rsidRDefault="00291FEC" w:rsidP="009C44EF">
            <w:pPr>
              <w:pStyle w:val="a4"/>
              <w:rPr>
                <w:spacing w:val="-5"/>
                <w:szCs w:val="18"/>
              </w:rPr>
            </w:pPr>
          </w:p>
        </w:tc>
        <w:tc>
          <w:tcPr>
            <w:tcW w:w="436" w:type="pct"/>
            <w:vMerge/>
            <w:tcBorders>
              <w:bottom w:val="single" w:sz="12" w:space="0" w:color="auto"/>
            </w:tcBorders>
            <w:shd w:val="clear" w:color="auto" w:fill="auto"/>
            <w:tcMar>
              <w:left w:w="28" w:type="dxa"/>
              <w:right w:w="28" w:type="dxa"/>
            </w:tcMar>
            <w:vAlign w:val="bottom"/>
          </w:tcPr>
          <w:p w:rsidR="00291FEC" w:rsidRPr="00DC34D5" w:rsidRDefault="00291FEC" w:rsidP="009C44EF">
            <w:pPr>
              <w:pStyle w:val="a4"/>
              <w:rPr>
                <w:spacing w:val="-5"/>
                <w:szCs w:val="18"/>
              </w:rPr>
            </w:pPr>
          </w:p>
        </w:tc>
        <w:tc>
          <w:tcPr>
            <w:tcW w:w="452" w:type="pct"/>
            <w:vMerge/>
            <w:tcBorders>
              <w:bottom w:val="single" w:sz="12" w:space="0" w:color="auto"/>
            </w:tcBorders>
            <w:shd w:val="clear" w:color="auto" w:fill="auto"/>
            <w:tcMar>
              <w:left w:w="28" w:type="dxa"/>
              <w:right w:w="28" w:type="dxa"/>
            </w:tcMar>
            <w:vAlign w:val="bottom"/>
          </w:tcPr>
          <w:p w:rsidR="00291FEC" w:rsidRPr="00DC34D5" w:rsidRDefault="00291FEC" w:rsidP="009C44EF">
            <w:pPr>
              <w:pStyle w:val="a4"/>
              <w:rPr>
                <w:spacing w:val="-5"/>
                <w:szCs w:val="18"/>
              </w:rPr>
            </w:pPr>
          </w:p>
        </w:tc>
        <w:tc>
          <w:tcPr>
            <w:tcW w:w="473" w:type="pct"/>
            <w:vMerge/>
            <w:tcBorders>
              <w:bottom w:val="single" w:sz="12" w:space="0" w:color="auto"/>
            </w:tcBorders>
            <w:shd w:val="clear" w:color="auto" w:fill="auto"/>
            <w:tcMar>
              <w:left w:w="28" w:type="dxa"/>
              <w:right w:w="28" w:type="dxa"/>
            </w:tcMar>
            <w:vAlign w:val="bottom"/>
          </w:tcPr>
          <w:p w:rsidR="00291FEC" w:rsidRPr="00DC34D5" w:rsidRDefault="00291FEC" w:rsidP="009C44EF">
            <w:pPr>
              <w:pStyle w:val="a4"/>
              <w:rPr>
                <w:spacing w:val="-5"/>
                <w:szCs w:val="18"/>
              </w:rPr>
            </w:pPr>
          </w:p>
        </w:tc>
      </w:tr>
      <w:tr w:rsidR="009C44EF" w:rsidRPr="009C44EF" w:rsidTr="00861637">
        <w:tc>
          <w:tcPr>
            <w:tcW w:w="1577" w:type="pct"/>
            <w:gridSpan w:val="2"/>
            <w:tcBorders>
              <w:top w:val="single" w:sz="12" w:space="0" w:color="auto"/>
              <w:bottom w:val="nil"/>
            </w:tcBorders>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1.</w:t>
            </w:r>
            <w:r w:rsidRPr="009C44EF">
              <w:rPr>
                <w:rFonts w:hint="eastAsia"/>
                <w:szCs w:val="18"/>
              </w:rPr>
              <w:t xml:space="preserve">  </w:t>
            </w:r>
            <w:r w:rsidRPr="009C44EF">
              <w:rPr>
                <w:szCs w:val="18"/>
              </w:rPr>
              <w:t>社会基础设施及服务</w:t>
            </w:r>
          </w:p>
        </w:tc>
        <w:tc>
          <w:tcPr>
            <w:tcW w:w="423" w:type="pct"/>
            <w:tcBorders>
              <w:top w:val="single" w:sz="12" w:space="0" w:color="auto"/>
              <w:bottom w:val="nil"/>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tcBorders>
              <w:top w:val="single" w:sz="12" w:space="0" w:color="auto"/>
              <w:bottom w:val="nil"/>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109.92</w:t>
            </w:r>
          </w:p>
        </w:tc>
        <w:tc>
          <w:tcPr>
            <w:tcW w:w="361" w:type="pct"/>
            <w:tcBorders>
              <w:top w:val="single" w:sz="12" w:space="0" w:color="auto"/>
              <w:bottom w:val="nil"/>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tcBorders>
              <w:top w:val="single" w:sz="12" w:space="0" w:color="auto"/>
              <w:bottom w:val="nil"/>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45" w:type="pct"/>
            <w:tcBorders>
              <w:top w:val="single" w:sz="12" w:space="0" w:color="auto"/>
              <w:bottom w:val="nil"/>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148.96</w:t>
            </w:r>
          </w:p>
        </w:tc>
        <w:tc>
          <w:tcPr>
            <w:tcW w:w="436" w:type="pct"/>
            <w:tcBorders>
              <w:top w:val="single" w:sz="12" w:space="0" w:color="auto"/>
              <w:bottom w:val="nil"/>
            </w:tcBorders>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258.88</w:t>
            </w:r>
          </w:p>
        </w:tc>
        <w:tc>
          <w:tcPr>
            <w:tcW w:w="452" w:type="pct"/>
            <w:tcBorders>
              <w:top w:val="single" w:sz="12" w:space="0" w:color="auto"/>
              <w:bottom w:val="nil"/>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258.88</w:t>
            </w:r>
          </w:p>
        </w:tc>
        <w:tc>
          <w:tcPr>
            <w:tcW w:w="473" w:type="pct"/>
            <w:tcBorders>
              <w:top w:val="single" w:sz="12" w:space="0" w:color="auto"/>
              <w:bottom w:val="nil"/>
            </w:tcBorders>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258.88</w:t>
            </w:r>
          </w:p>
        </w:tc>
      </w:tr>
      <w:tr w:rsidR="009C44EF" w:rsidRPr="009C44EF" w:rsidTr="00861637">
        <w:tc>
          <w:tcPr>
            <w:tcW w:w="239" w:type="pct"/>
            <w:tcBorders>
              <w:top w:val="nil"/>
            </w:tcBorders>
            <w:shd w:val="clear" w:color="auto" w:fill="auto"/>
            <w:tcMar>
              <w:left w:w="28" w:type="dxa"/>
              <w:right w:w="28" w:type="dxa"/>
            </w:tcMar>
            <w:vAlign w:val="center"/>
          </w:tcPr>
          <w:p w:rsidR="00291FEC" w:rsidRPr="009C44EF" w:rsidRDefault="00291FEC" w:rsidP="009C44EF">
            <w:pPr>
              <w:pStyle w:val="a4"/>
              <w:rPr>
                <w:szCs w:val="18"/>
              </w:rPr>
            </w:pPr>
          </w:p>
        </w:tc>
        <w:tc>
          <w:tcPr>
            <w:tcW w:w="1337" w:type="pct"/>
            <w:tcBorders>
              <w:top w:val="nil"/>
            </w:tcBorders>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教育</w:t>
            </w:r>
          </w:p>
        </w:tc>
        <w:tc>
          <w:tcPr>
            <w:tcW w:w="423" w:type="pct"/>
            <w:tcBorders>
              <w:top w:val="nil"/>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tcBorders>
              <w:top w:val="nil"/>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78.06</w:t>
            </w:r>
          </w:p>
        </w:tc>
        <w:tc>
          <w:tcPr>
            <w:tcW w:w="361" w:type="pct"/>
            <w:tcBorders>
              <w:top w:val="nil"/>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tcBorders>
              <w:top w:val="nil"/>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45" w:type="pct"/>
            <w:tcBorders>
              <w:top w:val="nil"/>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118.10</w:t>
            </w:r>
          </w:p>
        </w:tc>
        <w:tc>
          <w:tcPr>
            <w:tcW w:w="436" w:type="pct"/>
            <w:tcBorders>
              <w:top w:val="nil"/>
            </w:tcBorders>
            <w:shd w:val="clear" w:color="auto" w:fill="auto"/>
            <w:tcMar>
              <w:left w:w="28" w:type="dxa"/>
              <w:right w:w="28" w:type="dxa"/>
            </w:tcMar>
            <w:vAlign w:val="center"/>
          </w:tcPr>
          <w:p w:rsidR="00291FEC" w:rsidRPr="00DF1C16" w:rsidRDefault="00291FEC" w:rsidP="00A66548">
            <w:pPr>
              <w:pStyle w:val="a4"/>
              <w:jc w:val="right"/>
              <w:rPr>
                <w:b/>
                <w:szCs w:val="18"/>
              </w:rPr>
            </w:pPr>
          </w:p>
        </w:tc>
        <w:tc>
          <w:tcPr>
            <w:tcW w:w="452" w:type="pct"/>
            <w:tcBorders>
              <w:top w:val="nil"/>
            </w:tcBorders>
            <w:shd w:val="clear" w:color="auto" w:fill="auto"/>
            <w:tcMar>
              <w:left w:w="28" w:type="dxa"/>
              <w:right w:w="28" w:type="dxa"/>
            </w:tcMar>
            <w:vAlign w:val="center"/>
          </w:tcPr>
          <w:p w:rsidR="00291FEC" w:rsidRPr="009C44EF" w:rsidRDefault="00291FEC" w:rsidP="00A66548">
            <w:pPr>
              <w:pStyle w:val="a4"/>
              <w:jc w:val="right"/>
              <w:rPr>
                <w:szCs w:val="18"/>
              </w:rPr>
            </w:pPr>
          </w:p>
        </w:tc>
        <w:tc>
          <w:tcPr>
            <w:tcW w:w="473" w:type="pct"/>
            <w:tcBorders>
              <w:top w:val="nil"/>
            </w:tcBorders>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196.16</w:t>
            </w:r>
          </w:p>
        </w:tc>
      </w:tr>
      <w:tr w:rsidR="009C44EF" w:rsidRPr="009C44EF" w:rsidTr="00E246FF">
        <w:tc>
          <w:tcPr>
            <w:tcW w:w="239" w:type="pct"/>
            <w:shd w:val="clear" w:color="auto" w:fill="auto"/>
            <w:tcMar>
              <w:left w:w="28" w:type="dxa"/>
              <w:right w:w="28" w:type="dxa"/>
            </w:tcMar>
            <w:vAlign w:val="center"/>
          </w:tcPr>
          <w:p w:rsidR="00291FEC" w:rsidRPr="009C44EF" w:rsidRDefault="00291FEC" w:rsidP="009C44EF">
            <w:pPr>
              <w:pStyle w:val="a4"/>
              <w:rPr>
                <w:szCs w:val="18"/>
              </w:rPr>
            </w:pPr>
          </w:p>
        </w:tc>
        <w:tc>
          <w:tcPr>
            <w:tcW w:w="1337" w:type="pct"/>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卫生</w:t>
            </w:r>
          </w:p>
        </w:tc>
        <w:tc>
          <w:tcPr>
            <w:tcW w:w="423"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61"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45"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4.02</w:t>
            </w:r>
          </w:p>
        </w:tc>
        <w:tc>
          <w:tcPr>
            <w:tcW w:w="436" w:type="pct"/>
            <w:shd w:val="clear" w:color="auto" w:fill="auto"/>
            <w:tcMar>
              <w:left w:w="28" w:type="dxa"/>
              <w:right w:w="28" w:type="dxa"/>
            </w:tcMar>
            <w:vAlign w:val="center"/>
          </w:tcPr>
          <w:p w:rsidR="00291FEC" w:rsidRPr="00DF1C16" w:rsidRDefault="00291FEC" w:rsidP="00A66548">
            <w:pPr>
              <w:pStyle w:val="a4"/>
              <w:jc w:val="right"/>
              <w:rPr>
                <w:b/>
                <w:szCs w:val="18"/>
              </w:rPr>
            </w:pPr>
          </w:p>
        </w:tc>
        <w:tc>
          <w:tcPr>
            <w:tcW w:w="452" w:type="pct"/>
            <w:shd w:val="clear" w:color="auto" w:fill="auto"/>
            <w:tcMar>
              <w:left w:w="28" w:type="dxa"/>
              <w:right w:w="28" w:type="dxa"/>
            </w:tcMar>
            <w:vAlign w:val="center"/>
          </w:tcPr>
          <w:p w:rsidR="00291FEC" w:rsidRPr="009C44EF" w:rsidRDefault="00291FEC" w:rsidP="00A66548">
            <w:pPr>
              <w:pStyle w:val="a4"/>
              <w:jc w:val="right"/>
              <w:rPr>
                <w:szCs w:val="18"/>
              </w:rPr>
            </w:pPr>
          </w:p>
        </w:tc>
        <w:tc>
          <w:tcPr>
            <w:tcW w:w="473"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4.02</w:t>
            </w:r>
          </w:p>
        </w:tc>
      </w:tr>
      <w:tr w:rsidR="009C44EF" w:rsidRPr="009C44EF" w:rsidTr="00E246FF">
        <w:tc>
          <w:tcPr>
            <w:tcW w:w="239" w:type="pct"/>
            <w:shd w:val="clear" w:color="auto" w:fill="auto"/>
            <w:tcMar>
              <w:left w:w="28" w:type="dxa"/>
              <w:right w:w="28" w:type="dxa"/>
            </w:tcMar>
            <w:vAlign w:val="center"/>
          </w:tcPr>
          <w:p w:rsidR="00291FEC" w:rsidRPr="009C44EF" w:rsidRDefault="00291FEC" w:rsidP="009C44EF">
            <w:pPr>
              <w:pStyle w:val="a4"/>
              <w:rPr>
                <w:szCs w:val="18"/>
              </w:rPr>
            </w:pPr>
          </w:p>
        </w:tc>
        <w:tc>
          <w:tcPr>
            <w:tcW w:w="1337" w:type="pct"/>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人口和生殖保健</w:t>
            </w:r>
          </w:p>
        </w:tc>
        <w:tc>
          <w:tcPr>
            <w:tcW w:w="423"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61"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45"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0.04</w:t>
            </w:r>
          </w:p>
        </w:tc>
        <w:tc>
          <w:tcPr>
            <w:tcW w:w="436" w:type="pct"/>
            <w:shd w:val="clear" w:color="auto" w:fill="auto"/>
            <w:tcMar>
              <w:left w:w="28" w:type="dxa"/>
              <w:right w:w="28" w:type="dxa"/>
            </w:tcMar>
            <w:vAlign w:val="center"/>
          </w:tcPr>
          <w:p w:rsidR="00291FEC" w:rsidRPr="00DF1C16" w:rsidRDefault="00291FEC" w:rsidP="00A66548">
            <w:pPr>
              <w:pStyle w:val="a4"/>
              <w:jc w:val="right"/>
              <w:rPr>
                <w:b/>
                <w:szCs w:val="18"/>
              </w:rPr>
            </w:pPr>
          </w:p>
        </w:tc>
        <w:tc>
          <w:tcPr>
            <w:tcW w:w="452" w:type="pct"/>
            <w:shd w:val="clear" w:color="auto" w:fill="auto"/>
            <w:tcMar>
              <w:left w:w="28" w:type="dxa"/>
              <w:right w:w="28" w:type="dxa"/>
            </w:tcMar>
            <w:vAlign w:val="center"/>
          </w:tcPr>
          <w:p w:rsidR="00291FEC" w:rsidRPr="009C44EF" w:rsidRDefault="00291FEC" w:rsidP="00A66548">
            <w:pPr>
              <w:pStyle w:val="a4"/>
              <w:jc w:val="right"/>
              <w:rPr>
                <w:szCs w:val="18"/>
              </w:rPr>
            </w:pPr>
          </w:p>
        </w:tc>
        <w:tc>
          <w:tcPr>
            <w:tcW w:w="473"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0.04</w:t>
            </w:r>
          </w:p>
        </w:tc>
      </w:tr>
      <w:tr w:rsidR="009C44EF" w:rsidRPr="009C44EF" w:rsidTr="00E246FF">
        <w:tc>
          <w:tcPr>
            <w:tcW w:w="239" w:type="pct"/>
            <w:shd w:val="clear" w:color="auto" w:fill="auto"/>
            <w:tcMar>
              <w:left w:w="28" w:type="dxa"/>
              <w:right w:w="28" w:type="dxa"/>
            </w:tcMar>
            <w:vAlign w:val="center"/>
          </w:tcPr>
          <w:p w:rsidR="00291FEC" w:rsidRPr="009C44EF" w:rsidRDefault="00291FEC" w:rsidP="009C44EF">
            <w:pPr>
              <w:pStyle w:val="a4"/>
              <w:rPr>
                <w:szCs w:val="18"/>
              </w:rPr>
            </w:pPr>
          </w:p>
        </w:tc>
        <w:tc>
          <w:tcPr>
            <w:tcW w:w="1337" w:type="pct"/>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饮用水供给和卫生设备</w:t>
            </w:r>
          </w:p>
        </w:tc>
        <w:tc>
          <w:tcPr>
            <w:tcW w:w="423"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61"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45"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0.78</w:t>
            </w:r>
          </w:p>
        </w:tc>
        <w:tc>
          <w:tcPr>
            <w:tcW w:w="436" w:type="pct"/>
            <w:shd w:val="clear" w:color="auto" w:fill="auto"/>
            <w:tcMar>
              <w:left w:w="28" w:type="dxa"/>
              <w:right w:w="28" w:type="dxa"/>
            </w:tcMar>
            <w:vAlign w:val="center"/>
          </w:tcPr>
          <w:p w:rsidR="00291FEC" w:rsidRPr="00DF1C16" w:rsidRDefault="00291FEC" w:rsidP="00A66548">
            <w:pPr>
              <w:pStyle w:val="a4"/>
              <w:jc w:val="right"/>
              <w:rPr>
                <w:b/>
                <w:szCs w:val="18"/>
              </w:rPr>
            </w:pPr>
          </w:p>
        </w:tc>
        <w:tc>
          <w:tcPr>
            <w:tcW w:w="452" w:type="pct"/>
            <w:shd w:val="clear" w:color="auto" w:fill="auto"/>
            <w:tcMar>
              <w:left w:w="28" w:type="dxa"/>
              <w:right w:w="28" w:type="dxa"/>
            </w:tcMar>
            <w:vAlign w:val="center"/>
          </w:tcPr>
          <w:p w:rsidR="00291FEC" w:rsidRPr="009C44EF" w:rsidRDefault="00291FEC" w:rsidP="00A66548">
            <w:pPr>
              <w:pStyle w:val="a4"/>
              <w:jc w:val="right"/>
              <w:rPr>
                <w:szCs w:val="18"/>
              </w:rPr>
            </w:pPr>
          </w:p>
        </w:tc>
        <w:tc>
          <w:tcPr>
            <w:tcW w:w="473"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0.78</w:t>
            </w:r>
          </w:p>
        </w:tc>
      </w:tr>
      <w:tr w:rsidR="009C44EF" w:rsidRPr="009C44EF" w:rsidTr="00E246FF">
        <w:tc>
          <w:tcPr>
            <w:tcW w:w="239" w:type="pct"/>
            <w:shd w:val="clear" w:color="auto" w:fill="auto"/>
            <w:tcMar>
              <w:left w:w="28" w:type="dxa"/>
              <w:right w:w="28" w:type="dxa"/>
            </w:tcMar>
            <w:vAlign w:val="center"/>
          </w:tcPr>
          <w:p w:rsidR="00291FEC" w:rsidRPr="009C44EF" w:rsidRDefault="00291FEC" w:rsidP="009C44EF">
            <w:pPr>
              <w:pStyle w:val="a4"/>
              <w:rPr>
                <w:szCs w:val="18"/>
              </w:rPr>
            </w:pPr>
          </w:p>
        </w:tc>
        <w:tc>
          <w:tcPr>
            <w:tcW w:w="1337" w:type="pct"/>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政府和民间社会</w:t>
            </w:r>
          </w:p>
        </w:tc>
        <w:tc>
          <w:tcPr>
            <w:tcW w:w="423"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2.72</w:t>
            </w:r>
          </w:p>
        </w:tc>
        <w:tc>
          <w:tcPr>
            <w:tcW w:w="361"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45"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6.95</w:t>
            </w:r>
          </w:p>
        </w:tc>
        <w:tc>
          <w:tcPr>
            <w:tcW w:w="436" w:type="pct"/>
            <w:shd w:val="clear" w:color="auto" w:fill="auto"/>
            <w:tcMar>
              <w:left w:w="28" w:type="dxa"/>
              <w:right w:w="28" w:type="dxa"/>
            </w:tcMar>
            <w:vAlign w:val="center"/>
          </w:tcPr>
          <w:p w:rsidR="00291FEC" w:rsidRPr="00DF1C16" w:rsidRDefault="00291FEC" w:rsidP="00A66548">
            <w:pPr>
              <w:pStyle w:val="a4"/>
              <w:jc w:val="right"/>
              <w:rPr>
                <w:b/>
                <w:szCs w:val="18"/>
              </w:rPr>
            </w:pPr>
          </w:p>
        </w:tc>
        <w:tc>
          <w:tcPr>
            <w:tcW w:w="452" w:type="pct"/>
            <w:shd w:val="clear" w:color="auto" w:fill="auto"/>
            <w:tcMar>
              <w:left w:w="28" w:type="dxa"/>
              <w:right w:w="28" w:type="dxa"/>
            </w:tcMar>
            <w:vAlign w:val="center"/>
          </w:tcPr>
          <w:p w:rsidR="00291FEC" w:rsidRPr="009C44EF" w:rsidRDefault="00291FEC" w:rsidP="00A66548">
            <w:pPr>
              <w:pStyle w:val="a4"/>
              <w:jc w:val="right"/>
              <w:rPr>
                <w:szCs w:val="18"/>
              </w:rPr>
            </w:pPr>
          </w:p>
        </w:tc>
        <w:tc>
          <w:tcPr>
            <w:tcW w:w="473"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9.67</w:t>
            </w:r>
          </w:p>
        </w:tc>
      </w:tr>
      <w:tr w:rsidR="009C44EF" w:rsidRPr="009C44EF" w:rsidTr="00E246FF">
        <w:tc>
          <w:tcPr>
            <w:tcW w:w="239" w:type="pct"/>
            <w:shd w:val="clear" w:color="auto" w:fill="auto"/>
            <w:tcMar>
              <w:left w:w="28" w:type="dxa"/>
              <w:right w:w="28" w:type="dxa"/>
            </w:tcMar>
            <w:vAlign w:val="center"/>
          </w:tcPr>
          <w:p w:rsidR="00291FEC" w:rsidRPr="009C44EF" w:rsidRDefault="00291FEC" w:rsidP="009C44EF">
            <w:pPr>
              <w:pStyle w:val="a4"/>
              <w:rPr>
                <w:szCs w:val="18"/>
              </w:rPr>
            </w:pPr>
          </w:p>
        </w:tc>
        <w:tc>
          <w:tcPr>
            <w:tcW w:w="1337" w:type="pct"/>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其他</w:t>
            </w:r>
          </w:p>
        </w:tc>
        <w:tc>
          <w:tcPr>
            <w:tcW w:w="423"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29.14</w:t>
            </w:r>
          </w:p>
        </w:tc>
        <w:tc>
          <w:tcPr>
            <w:tcW w:w="361"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45"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19.07</w:t>
            </w:r>
          </w:p>
        </w:tc>
        <w:tc>
          <w:tcPr>
            <w:tcW w:w="436" w:type="pct"/>
            <w:shd w:val="clear" w:color="auto" w:fill="auto"/>
            <w:tcMar>
              <w:left w:w="28" w:type="dxa"/>
              <w:right w:w="28" w:type="dxa"/>
            </w:tcMar>
            <w:vAlign w:val="center"/>
          </w:tcPr>
          <w:p w:rsidR="00291FEC" w:rsidRPr="00DF1C16" w:rsidRDefault="00291FEC" w:rsidP="00A66548">
            <w:pPr>
              <w:pStyle w:val="a4"/>
              <w:jc w:val="right"/>
              <w:rPr>
                <w:b/>
                <w:szCs w:val="18"/>
              </w:rPr>
            </w:pPr>
          </w:p>
        </w:tc>
        <w:tc>
          <w:tcPr>
            <w:tcW w:w="452" w:type="pct"/>
            <w:shd w:val="clear" w:color="auto" w:fill="auto"/>
            <w:tcMar>
              <w:left w:w="28" w:type="dxa"/>
              <w:right w:w="28" w:type="dxa"/>
            </w:tcMar>
            <w:vAlign w:val="center"/>
          </w:tcPr>
          <w:p w:rsidR="00291FEC" w:rsidRPr="009C44EF" w:rsidRDefault="00291FEC" w:rsidP="00A66548">
            <w:pPr>
              <w:pStyle w:val="a4"/>
              <w:jc w:val="right"/>
              <w:rPr>
                <w:szCs w:val="18"/>
              </w:rPr>
            </w:pPr>
          </w:p>
        </w:tc>
        <w:tc>
          <w:tcPr>
            <w:tcW w:w="473"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48.21</w:t>
            </w:r>
          </w:p>
        </w:tc>
      </w:tr>
      <w:tr w:rsidR="009C44EF" w:rsidRPr="009C44EF" w:rsidTr="00E246FF">
        <w:tc>
          <w:tcPr>
            <w:tcW w:w="1577" w:type="pct"/>
            <w:gridSpan w:val="2"/>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2.</w:t>
            </w:r>
            <w:r w:rsidRPr="009C44EF">
              <w:rPr>
                <w:rFonts w:hint="eastAsia"/>
                <w:szCs w:val="18"/>
              </w:rPr>
              <w:t xml:space="preserve">  </w:t>
            </w:r>
            <w:r w:rsidRPr="009C44EF">
              <w:rPr>
                <w:szCs w:val="18"/>
              </w:rPr>
              <w:t>经济基础设施及服务</w:t>
            </w:r>
          </w:p>
        </w:tc>
        <w:tc>
          <w:tcPr>
            <w:tcW w:w="423"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61"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45"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7.92</w:t>
            </w:r>
          </w:p>
        </w:tc>
        <w:tc>
          <w:tcPr>
            <w:tcW w:w="436"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7.92</w:t>
            </w:r>
          </w:p>
        </w:tc>
        <w:tc>
          <w:tcPr>
            <w:tcW w:w="452"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7.92</w:t>
            </w:r>
          </w:p>
        </w:tc>
        <w:tc>
          <w:tcPr>
            <w:tcW w:w="473"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7.92</w:t>
            </w:r>
          </w:p>
        </w:tc>
      </w:tr>
      <w:tr w:rsidR="009C44EF" w:rsidRPr="009C44EF" w:rsidTr="00E246FF">
        <w:tc>
          <w:tcPr>
            <w:tcW w:w="239" w:type="pct"/>
            <w:shd w:val="clear" w:color="auto" w:fill="auto"/>
            <w:tcMar>
              <w:left w:w="28" w:type="dxa"/>
              <w:right w:w="28" w:type="dxa"/>
            </w:tcMar>
            <w:vAlign w:val="center"/>
          </w:tcPr>
          <w:p w:rsidR="00291FEC" w:rsidRPr="009C44EF" w:rsidRDefault="00291FEC" w:rsidP="009C44EF">
            <w:pPr>
              <w:pStyle w:val="a4"/>
              <w:rPr>
                <w:szCs w:val="18"/>
              </w:rPr>
            </w:pPr>
          </w:p>
        </w:tc>
        <w:tc>
          <w:tcPr>
            <w:tcW w:w="1337" w:type="pct"/>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运输和贮存</w:t>
            </w:r>
          </w:p>
        </w:tc>
        <w:tc>
          <w:tcPr>
            <w:tcW w:w="423"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61"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45"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5.91</w:t>
            </w:r>
          </w:p>
        </w:tc>
        <w:tc>
          <w:tcPr>
            <w:tcW w:w="436"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5.91</w:t>
            </w:r>
          </w:p>
        </w:tc>
        <w:tc>
          <w:tcPr>
            <w:tcW w:w="452"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5.91</w:t>
            </w:r>
          </w:p>
        </w:tc>
        <w:tc>
          <w:tcPr>
            <w:tcW w:w="473"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5.91</w:t>
            </w:r>
          </w:p>
        </w:tc>
      </w:tr>
      <w:tr w:rsidR="009C44EF" w:rsidRPr="009C44EF" w:rsidTr="00E246FF">
        <w:tc>
          <w:tcPr>
            <w:tcW w:w="239" w:type="pct"/>
            <w:shd w:val="clear" w:color="auto" w:fill="auto"/>
            <w:tcMar>
              <w:left w:w="28" w:type="dxa"/>
              <w:right w:w="28" w:type="dxa"/>
            </w:tcMar>
            <w:vAlign w:val="center"/>
          </w:tcPr>
          <w:p w:rsidR="00291FEC" w:rsidRPr="009C44EF" w:rsidRDefault="00291FEC" w:rsidP="009C44EF">
            <w:pPr>
              <w:pStyle w:val="a4"/>
              <w:rPr>
                <w:szCs w:val="18"/>
              </w:rPr>
            </w:pPr>
          </w:p>
        </w:tc>
        <w:tc>
          <w:tcPr>
            <w:tcW w:w="1337" w:type="pct"/>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通讯</w:t>
            </w:r>
          </w:p>
        </w:tc>
        <w:tc>
          <w:tcPr>
            <w:tcW w:w="423"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61"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45"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0.82</w:t>
            </w:r>
          </w:p>
        </w:tc>
        <w:tc>
          <w:tcPr>
            <w:tcW w:w="436"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0.82</w:t>
            </w:r>
          </w:p>
        </w:tc>
        <w:tc>
          <w:tcPr>
            <w:tcW w:w="452"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0.82</w:t>
            </w:r>
          </w:p>
        </w:tc>
        <w:tc>
          <w:tcPr>
            <w:tcW w:w="473"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0.82</w:t>
            </w:r>
          </w:p>
        </w:tc>
      </w:tr>
      <w:tr w:rsidR="009C44EF" w:rsidRPr="009C44EF" w:rsidTr="00E246FF">
        <w:tc>
          <w:tcPr>
            <w:tcW w:w="239" w:type="pct"/>
            <w:shd w:val="clear" w:color="auto" w:fill="auto"/>
            <w:tcMar>
              <w:left w:w="28" w:type="dxa"/>
              <w:right w:w="28" w:type="dxa"/>
            </w:tcMar>
            <w:vAlign w:val="center"/>
          </w:tcPr>
          <w:p w:rsidR="00291FEC" w:rsidRPr="009C44EF" w:rsidRDefault="00291FEC" w:rsidP="009C44EF">
            <w:pPr>
              <w:pStyle w:val="a4"/>
              <w:rPr>
                <w:szCs w:val="18"/>
              </w:rPr>
            </w:pPr>
          </w:p>
        </w:tc>
        <w:tc>
          <w:tcPr>
            <w:tcW w:w="1337" w:type="pct"/>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能源</w:t>
            </w:r>
          </w:p>
        </w:tc>
        <w:tc>
          <w:tcPr>
            <w:tcW w:w="423"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61"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45"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0.14</w:t>
            </w:r>
          </w:p>
        </w:tc>
        <w:tc>
          <w:tcPr>
            <w:tcW w:w="436"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0.14</w:t>
            </w:r>
          </w:p>
        </w:tc>
        <w:tc>
          <w:tcPr>
            <w:tcW w:w="452"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0.14</w:t>
            </w:r>
          </w:p>
        </w:tc>
        <w:tc>
          <w:tcPr>
            <w:tcW w:w="473"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0.14</w:t>
            </w:r>
          </w:p>
        </w:tc>
      </w:tr>
      <w:tr w:rsidR="009C44EF" w:rsidRPr="009C44EF" w:rsidTr="00E246FF">
        <w:tc>
          <w:tcPr>
            <w:tcW w:w="239" w:type="pct"/>
            <w:shd w:val="clear" w:color="auto" w:fill="auto"/>
            <w:tcMar>
              <w:left w:w="28" w:type="dxa"/>
              <w:right w:w="28" w:type="dxa"/>
            </w:tcMar>
            <w:vAlign w:val="center"/>
          </w:tcPr>
          <w:p w:rsidR="00291FEC" w:rsidRPr="009C44EF" w:rsidRDefault="00291FEC" w:rsidP="009C44EF">
            <w:pPr>
              <w:pStyle w:val="a4"/>
              <w:rPr>
                <w:szCs w:val="18"/>
              </w:rPr>
            </w:pPr>
          </w:p>
        </w:tc>
        <w:tc>
          <w:tcPr>
            <w:tcW w:w="1337" w:type="pct"/>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银行和金融</w:t>
            </w:r>
          </w:p>
        </w:tc>
        <w:tc>
          <w:tcPr>
            <w:tcW w:w="423"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61"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45"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0.18</w:t>
            </w:r>
          </w:p>
        </w:tc>
        <w:tc>
          <w:tcPr>
            <w:tcW w:w="436"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0.18</w:t>
            </w:r>
          </w:p>
        </w:tc>
        <w:tc>
          <w:tcPr>
            <w:tcW w:w="452"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0.18</w:t>
            </w:r>
          </w:p>
        </w:tc>
        <w:tc>
          <w:tcPr>
            <w:tcW w:w="473"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0.18</w:t>
            </w:r>
          </w:p>
        </w:tc>
      </w:tr>
      <w:tr w:rsidR="009C44EF" w:rsidRPr="009C44EF" w:rsidTr="00E246FF">
        <w:tc>
          <w:tcPr>
            <w:tcW w:w="239" w:type="pct"/>
            <w:shd w:val="clear" w:color="auto" w:fill="auto"/>
            <w:tcMar>
              <w:left w:w="28" w:type="dxa"/>
              <w:right w:w="28" w:type="dxa"/>
            </w:tcMar>
            <w:vAlign w:val="center"/>
          </w:tcPr>
          <w:p w:rsidR="00291FEC" w:rsidRPr="009C44EF" w:rsidRDefault="00291FEC" w:rsidP="009C44EF">
            <w:pPr>
              <w:pStyle w:val="a4"/>
              <w:rPr>
                <w:szCs w:val="18"/>
              </w:rPr>
            </w:pPr>
          </w:p>
        </w:tc>
        <w:tc>
          <w:tcPr>
            <w:tcW w:w="1337" w:type="pct"/>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商业和其他服务</w:t>
            </w:r>
          </w:p>
        </w:tc>
        <w:tc>
          <w:tcPr>
            <w:tcW w:w="423"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61"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45"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0.87</w:t>
            </w:r>
          </w:p>
        </w:tc>
        <w:tc>
          <w:tcPr>
            <w:tcW w:w="436"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0.87</w:t>
            </w:r>
          </w:p>
        </w:tc>
        <w:tc>
          <w:tcPr>
            <w:tcW w:w="452"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0.87</w:t>
            </w:r>
          </w:p>
        </w:tc>
        <w:tc>
          <w:tcPr>
            <w:tcW w:w="473"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0.87</w:t>
            </w:r>
          </w:p>
        </w:tc>
      </w:tr>
      <w:tr w:rsidR="009C44EF" w:rsidRPr="009C44EF" w:rsidTr="00E246FF">
        <w:tc>
          <w:tcPr>
            <w:tcW w:w="1577" w:type="pct"/>
            <w:gridSpan w:val="2"/>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3.</w:t>
            </w:r>
            <w:r w:rsidRPr="009C44EF">
              <w:rPr>
                <w:rFonts w:hint="eastAsia"/>
                <w:szCs w:val="18"/>
              </w:rPr>
              <w:t xml:space="preserve">  </w:t>
            </w:r>
            <w:r w:rsidRPr="009C44EF">
              <w:rPr>
                <w:szCs w:val="18"/>
              </w:rPr>
              <w:t>生产部门</w:t>
            </w:r>
          </w:p>
        </w:tc>
        <w:tc>
          <w:tcPr>
            <w:tcW w:w="423"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61"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45"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4.69</w:t>
            </w:r>
          </w:p>
        </w:tc>
        <w:tc>
          <w:tcPr>
            <w:tcW w:w="436"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4.69</w:t>
            </w:r>
          </w:p>
        </w:tc>
        <w:tc>
          <w:tcPr>
            <w:tcW w:w="452"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4.69</w:t>
            </w:r>
          </w:p>
        </w:tc>
        <w:tc>
          <w:tcPr>
            <w:tcW w:w="473"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4.69</w:t>
            </w:r>
          </w:p>
        </w:tc>
      </w:tr>
      <w:tr w:rsidR="009C44EF" w:rsidRPr="009C44EF" w:rsidTr="00E246FF">
        <w:tc>
          <w:tcPr>
            <w:tcW w:w="239" w:type="pct"/>
            <w:shd w:val="clear" w:color="auto" w:fill="auto"/>
            <w:tcMar>
              <w:left w:w="28" w:type="dxa"/>
              <w:right w:w="28" w:type="dxa"/>
            </w:tcMar>
            <w:vAlign w:val="center"/>
          </w:tcPr>
          <w:p w:rsidR="00291FEC" w:rsidRPr="009C44EF" w:rsidRDefault="00291FEC" w:rsidP="009C44EF">
            <w:pPr>
              <w:pStyle w:val="a4"/>
              <w:rPr>
                <w:szCs w:val="18"/>
              </w:rPr>
            </w:pPr>
          </w:p>
        </w:tc>
        <w:tc>
          <w:tcPr>
            <w:tcW w:w="1337" w:type="pct"/>
            <w:shd w:val="clear" w:color="auto" w:fill="auto"/>
            <w:tcMar>
              <w:left w:w="28" w:type="dxa"/>
              <w:right w:w="28" w:type="dxa"/>
            </w:tcMar>
            <w:vAlign w:val="center"/>
          </w:tcPr>
          <w:p w:rsidR="00291FEC" w:rsidRPr="002B2BE2" w:rsidRDefault="00291FEC" w:rsidP="009C44EF">
            <w:pPr>
              <w:pStyle w:val="a4"/>
              <w:rPr>
                <w:spacing w:val="-4"/>
                <w:szCs w:val="18"/>
              </w:rPr>
            </w:pPr>
            <w:r w:rsidRPr="002B2BE2">
              <w:rPr>
                <w:spacing w:val="-4"/>
                <w:szCs w:val="18"/>
              </w:rPr>
              <w:t>农业、林业、渔业和畜牧业</w:t>
            </w:r>
          </w:p>
        </w:tc>
        <w:tc>
          <w:tcPr>
            <w:tcW w:w="423"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61"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45"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1.06</w:t>
            </w:r>
          </w:p>
        </w:tc>
        <w:tc>
          <w:tcPr>
            <w:tcW w:w="436"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1.06</w:t>
            </w:r>
          </w:p>
        </w:tc>
        <w:tc>
          <w:tcPr>
            <w:tcW w:w="452"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1.06</w:t>
            </w:r>
          </w:p>
        </w:tc>
        <w:tc>
          <w:tcPr>
            <w:tcW w:w="473"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1.06</w:t>
            </w:r>
          </w:p>
        </w:tc>
      </w:tr>
      <w:tr w:rsidR="009C44EF" w:rsidRPr="009C44EF" w:rsidTr="00E246FF">
        <w:tc>
          <w:tcPr>
            <w:tcW w:w="239" w:type="pct"/>
            <w:shd w:val="clear" w:color="auto" w:fill="auto"/>
            <w:tcMar>
              <w:left w:w="28" w:type="dxa"/>
              <w:right w:w="28" w:type="dxa"/>
            </w:tcMar>
            <w:vAlign w:val="center"/>
          </w:tcPr>
          <w:p w:rsidR="00291FEC" w:rsidRPr="009C44EF" w:rsidRDefault="00291FEC" w:rsidP="009C44EF">
            <w:pPr>
              <w:pStyle w:val="a4"/>
              <w:rPr>
                <w:szCs w:val="18"/>
              </w:rPr>
            </w:pPr>
          </w:p>
        </w:tc>
        <w:tc>
          <w:tcPr>
            <w:tcW w:w="1337" w:type="pct"/>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工业、采矿和建筑</w:t>
            </w:r>
          </w:p>
        </w:tc>
        <w:tc>
          <w:tcPr>
            <w:tcW w:w="423"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61"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45"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3.10</w:t>
            </w:r>
          </w:p>
        </w:tc>
        <w:tc>
          <w:tcPr>
            <w:tcW w:w="436"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3.10</w:t>
            </w:r>
          </w:p>
        </w:tc>
        <w:tc>
          <w:tcPr>
            <w:tcW w:w="452"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3.10</w:t>
            </w:r>
          </w:p>
        </w:tc>
        <w:tc>
          <w:tcPr>
            <w:tcW w:w="473"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3.10</w:t>
            </w:r>
          </w:p>
        </w:tc>
      </w:tr>
      <w:tr w:rsidR="009C44EF" w:rsidRPr="009C44EF" w:rsidTr="00E246FF">
        <w:tc>
          <w:tcPr>
            <w:tcW w:w="239" w:type="pct"/>
            <w:shd w:val="clear" w:color="auto" w:fill="auto"/>
            <w:tcMar>
              <w:left w:w="28" w:type="dxa"/>
              <w:right w:w="28" w:type="dxa"/>
            </w:tcMar>
            <w:vAlign w:val="center"/>
          </w:tcPr>
          <w:p w:rsidR="00291FEC" w:rsidRPr="009C44EF" w:rsidRDefault="00291FEC" w:rsidP="009C44EF">
            <w:pPr>
              <w:pStyle w:val="a4"/>
              <w:rPr>
                <w:szCs w:val="18"/>
              </w:rPr>
            </w:pPr>
          </w:p>
        </w:tc>
        <w:tc>
          <w:tcPr>
            <w:tcW w:w="1337" w:type="pct"/>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旅游和商业</w:t>
            </w:r>
          </w:p>
        </w:tc>
        <w:tc>
          <w:tcPr>
            <w:tcW w:w="423"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61"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45"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0.53</w:t>
            </w:r>
          </w:p>
        </w:tc>
        <w:tc>
          <w:tcPr>
            <w:tcW w:w="436"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0.53</w:t>
            </w:r>
          </w:p>
        </w:tc>
        <w:tc>
          <w:tcPr>
            <w:tcW w:w="452"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0.53</w:t>
            </w:r>
          </w:p>
        </w:tc>
        <w:tc>
          <w:tcPr>
            <w:tcW w:w="473"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0.53</w:t>
            </w:r>
          </w:p>
        </w:tc>
      </w:tr>
      <w:tr w:rsidR="009C44EF" w:rsidRPr="009C44EF" w:rsidTr="00E246FF">
        <w:tc>
          <w:tcPr>
            <w:tcW w:w="1577" w:type="pct"/>
            <w:gridSpan w:val="2"/>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4.</w:t>
            </w:r>
            <w:r w:rsidRPr="009C44EF">
              <w:rPr>
                <w:rFonts w:hint="eastAsia"/>
                <w:szCs w:val="18"/>
              </w:rPr>
              <w:t xml:space="preserve">  </w:t>
            </w:r>
            <w:r w:rsidRPr="009C44EF">
              <w:rPr>
                <w:szCs w:val="18"/>
              </w:rPr>
              <w:t>多部门</w:t>
            </w:r>
            <w:r w:rsidRPr="009C44EF">
              <w:rPr>
                <w:szCs w:val="18"/>
              </w:rPr>
              <w:t>/</w:t>
            </w:r>
            <w:r w:rsidRPr="009C44EF">
              <w:rPr>
                <w:szCs w:val="18"/>
              </w:rPr>
              <w:t>贯穿各部门</w:t>
            </w:r>
          </w:p>
        </w:tc>
        <w:tc>
          <w:tcPr>
            <w:tcW w:w="423"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61"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45"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1.02</w:t>
            </w:r>
          </w:p>
        </w:tc>
        <w:tc>
          <w:tcPr>
            <w:tcW w:w="436"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1.02</w:t>
            </w:r>
          </w:p>
        </w:tc>
        <w:tc>
          <w:tcPr>
            <w:tcW w:w="452"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1.02</w:t>
            </w:r>
          </w:p>
        </w:tc>
        <w:tc>
          <w:tcPr>
            <w:tcW w:w="473"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1.02</w:t>
            </w:r>
          </w:p>
        </w:tc>
      </w:tr>
      <w:tr w:rsidR="009C44EF" w:rsidRPr="009C44EF" w:rsidTr="00E246FF">
        <w:tc>
          <w:tcPr>
            <w:tcW w:w="239" w:type="pct"/>
            <w:shd w:val="clear" w:color="auto" w:fill="auto"/>
            <w:tcMar>
              <w:left w:w="28" w:type="dxa"/>
              <w:right w:w="28" w:type="dxa"/>
            </w:tcMar>
            <w:vAlign w:val="center"/>
          </w:tcPr>
          <w:p w:rsidR="00291FEC" w:rsidRPr="009C44EF" w:rsidRDefault="00291FEC" w:rsidP="009C44EF">
            <w:pPr>
              <w:pStyle w:val="a4"/>
              <w:rPr>
                <w:szCs w:val="18"/>
              </w:rPr>
            </w:pPr>
          </w:p>
        </w:tc>
        <w:tc>
          <w:tcPr>
            <w:tcW w:w="1337" w:type="pct"/>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常规环境保护</w:t>
            </w:r>
          </w:p>
        </w:tc>
        <w:tc>
          <w:tcPr>
            <w:tcW w:w="423"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61"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45"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0.37</w:t>
            </w:r>
          </w:p>
        </w:tc>
        <w:tc>
          <w:tcPr>
            <w:tcW w:w="436"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0.37</w:t>
            </w:r>
          </w:p>
        </w:tc>
        <w:tc>
          <w:tcPr>
            <w:tcW w:w="452"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0.37</w:t>
            </w:r>
          </w:p>
        </w:tc>
        <w:tc>
          <w:tcPr>
            <w:tcW w:w="473"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0.37</w:t>
            </w:r>
          </w:p>
        </w:tc>
      </w:tr>
      <w:tr w:rsidR="009C44EF" w:rsidRPr="009C44EF" w:rsidTr="00E246FF">
        <w:tc>
          <w:tcPr>
            <w:tcW w:w="239" w:type="pct"/>
            <w:shd w:val="clear" w:color="auto" w:fill="auto"/>
            <w:tcMar>
              <w:left w:w="28" w:type="dxa"/>
              <w:right w:w="28" w:type="dxa"/>
            </w:tcMar>
            <w:vAlign w:val="center"/>
          </w:tcPr>
          <w:p w:rsidR="00291FEC" w:rsidRPr="009C44EF" w:rsidRDefault="00291FEC" w:rsidP="009C44EF">
            <w:pPr>
              <w:pStyle w:val="a4"/>
              <w:rPr>
                <w:szCs w:val="18"/>
              </w:rPr>
            </w:pPr>
          </w:p>
        </w:tc>
        <w:tc>
          <w:tcPr>
            <w:tcW w:w="1337" w:type="pct"/>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妇女在发展中的作用</w:t>
            </w:r>
          </w:p>
        </w:tc>
        <w:tc>
          <w:tcPr>
            <w:tcW w:w="423"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61"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45"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0.02</w:t>
            </w:r>
          </w:p>
        </w:tc>
        <w:tc>
          <w:tcPr>
            <w:tcW w:w="436"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0.02</w:t>
            </w:r>
          </w:p>
        </w:tc>
        <w:tc>
          <w:tcPr>
            <w:tcW w:w="452"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0.02</w:t>
            </w:r>
          </w:p>
        </w:tc>
        <w:tc>
          <w:tcPr>
            <w:tcW w:w="473"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0.02</w:t>
            </w:r>
          </w:p>
        </w:tc>
      </w:tr>
      <w:tr w:rsidR="009C44EF" w:rsidRPr="009C44EF" w:rsidTr="00861637">
        <w:tc>
          <w:tcPr>
            <w:tcW w:w="239" w:type="pct"/>
            <w:tcBorders>
              <w:bottom w:val="single" w:sz="2" w:space="0" w:color="auto"/>
            </w:tcBorders>
            <w:shd w:val="clear" w:color="auto" w:fill="auto"/>
            <w:tcMar>
              <w:left w:w="28" w:type="dxa"/>
              <w:right w:w="28" w:type="dxa"/>
            </w:tcMar>
            <w:vAlign w:val="center"/>
          </w:tcPr>
          <w:p w:rsidR="00291FEC" w:rsidRPr="009C44EF" w:rsidRDefault="00291FEC" w:rsidP="009C44EF">
            <w:pPr>
              <w:pStyle w:val="a4"/>
              <w:rPr>
                <w:szCs w:val="18"/>
              </w:rPr>
            </w:pPr>
          </w:p>
        </w:tc>
        <w:tc>
          <w:tcPr>
            <w:tcW w:w="1337" w:type="pct"/>
            <w:tcBorders>
              <w:bottom w:val="single" w:sz="2" w:space="0" w:color="auto"/>
            </w:tcBorders>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其他</w:t>
            </w:r>
          </w:p>
        </w:tc>
        <w:tc>
          <w:tcPr>
            <w:tcW w:w="423" w:type="pct"/>
            <w:tcBorders>
              <w:bottom w:val="single" w:sz="2" w:space="0" w:color="auto"/>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tcBorders>
              <w:bottom w:val="single" w:sz="2" w:space="0" w:color="auto"/>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61" w:type="pct"/>
            <w:tcBorders>
              <w:bottom w:val="single" w:sz="2" w:space="0" w:color="auto"/>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tcBorders>
              <w:bottom w:val="single" w:sz="2" w:space="0" w:color="auto"/>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45" w:type="pct"/>
            <w:tcBorders>
              <w:bottom w:val="single" w:sz="2" w:space="0" w:color="auto"/>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0.63</w:t>
            </w:r>
          </w:p>
        </w:tc>
        <w:tc>
          <w:tcPr>
            <w:tcW w:w="436" w:type="pct"/>
            <w:tcBorders>
              <w:bottom w:val="single" w:sz="2" w:space="0" w:color="auto"/>
            </w:tcBorders>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0.63</w:t>
            </w:r>
          </w:p>
        </w:tc>
        <w:tc>
          <w:tcPr>
            <w:tcW w:w="452" w:type="pct"/>
            <w:tcBorders>
              <w:bottom w:val="single" w:sz="2" w:space="0" w:color="auto"/>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0.63</w:t>
            </w:r>
          </w:p>
        </w:tc>
        <w:tc>
          <w:tcPr>
            <w:tcW w:w="473" w:type="pct"/>
            <w:tcBorders>
              <w:bottom w:val="single" w:sz="2" w:space="0" w:color="auto"/>
            </w:tcBorders>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0.63</w:t>
            </w:r>
          </w:p>
        </w:tc>
      </w:tr>
      <w:tr w:rsidR="009C44EF" w:rsidRPr="009C44EF" w:rsidTr="00861637">
        <w:trPr>
          <w:trHeight w:val="340"/>
        </w:trPr>
        <w:tc>
          <w:tcPr>
            <w:tcW w:w="1577" w:type="pct"/>
            <w:gridSpan w:val="2"/>
            <w:tcBorders>
              <w:top w:val="single" w:sz="2" w:space="0" w:color="auto"/>
              <w:bottom w:val="single" w:sz="2" w:space="0" w:color="auto"/>
            </w:tcBorders>
            <w:shd w:val="clear" w:color="auto" w:fill="auto"/>
            <w:tcMar>
              <w:left w:w="28" w:type="dxa"/>
              <w:right w:w="28" w:type="dxa"/>
            </w:tcMar>
            <w:vAlign w:val="center"/>
          </w:tcPr>
          <w:p w:rsidR="00291FEC" w:rsidRPr="00861637" w:rsidRDefault="00291FEC" w:rsidP="009C44EF">
            <w:pPr>
              <w:pStyle w:val="a4"/>
              <w:rPr>
                <w:rFonts w:eastAsia="SimHei"/>
                <w:szCs w:val="18"/>
              </w:rPr>
            </w:pPr>
            <w:r w:rsidRPr="00861637">
              <w:rPr>
                <w:rFonts w:eastAsia="SimHei"/>
                <w:szCs w:val="18"/>
              </w:rPr>
              <w:t>行业援助总计</w:t>
            </w:r>
          </w:p>
        </w:tc>
        <w:tc>
          <w:tcPr>
            <w:tcW w:w="423" w:type="pct"/>
            <w:tcBorders>
              <w:top w:val="single" w:sz="2" w:space="0" w:color="auto"/>
              <w:bottom w:val="single" w:sz="2" w:space="0" w:color="auto"/>
            </w:tcBorders>
            <w:shd w:val="clear" w:color="auto" w:fill="auto"/>
            <w:tcMar>
              <w:left w:w="28" w:type="dxa"/>
              <w:right w:w="28" w:type="dxa"/>
            </w:tcMar>
            <w:vAlign w:val="center"/>
          </w:tcPr>
          <w:p w:rsidR="00291FEC" w:rsidRPr="00861637" w:rsidRDefault="00291FEC" w:rsidP="00A66548">
            <w:pPr>
              <w:pStyle w:val="a4"/>
              <w:jc w:val="right"/>
              <w:rPr>
                <w:rFonts w:eastAsia="KaiTi_GB2312"/>
                <w:b/>
                <w:szCs w:val="18"/>
              </w:rPr>
            </w:pPr>
            <w:r w:rsidRPr="00861637">
              <w:rPr>
                <w:rFonts w:eastAsia="KaiTi_GB2312"/>
                <w:b/>
                <w:szCs w:val="18"/>
              </w:rPr>
              <w:t>0</w:t>
            </w:r>
          </w:p>
        </w:tc>
        <w:tc>
          <w:tcPr>
            <w:tcW w:w="439" w:type="pct"/>
            <w:tcBorders>
              <w:top w:val="single" w:sz="2" w:space="0" w:color="auto"/>
              <w:bottom w:val="single" w:sz="2" w:space="0" w:color="auto"/>
            </w:tcBorders>
            <w:shd w:val="clear" w:color="auto" w:fill="auto"/>
            <w:tcMar>
              <w:left w:w="28" w:type="dxa"/>
              <w:right w:w="28" w:type="dxa"/>
            </w:tcMar>
            <w:vAlign w:val="center"/>
          </w:tcPr>
          <w:p w:rsidR="00291FEC" w:rsidRPr="00861637" w:rsidRDefault="00291FEC" w:rsidP="00A66548">
            <w:pPr>
              <w:pStyle w:val="a4"/>
              <w:jc w:val="right"/>
              <w:rPr>
                <w:rFonts w:eastAsia="KaiTi_GB2312"/>
                <w:b/>
                <w:szCs w:val="18"/>
              </w:rPr>
            </w:pPr>
            <w:r w:rsidRPr="00861637">
              <w:rPr>
                <w:rFonts w:eastAsia="KaiTi_GB2312"/>
                <w:b/>
                <w:szCs w:val="18"/>
              </w:rPr>
              <w:t>109.92</w:t>
            </w:r>
          </w:p>
        </w:tc>
        <w:tc>
          <w:tcPr>
            <w:tcW w:w="361" w:type="pct"/>
            <w:tcBorders>
              <w:top w:val="single" w:sz="2" w:space="0" w:color="auto"/>
              <w:bottom w:val="single" w:sz="2" w:space="0" w:color="auto"/>
            </w:tcBorders>
            <w:shd w:val="clear" w:color="auto" w:fill="auto"/>
            <w:tcMar>
              <w:left w:w="28" w:type="dxa"/>
              <w:right w:w="28" w:type="dxa"/>
            </w:tcMar>
            <w:vAlign w:val="center"/>
          </w:tcPr>
          <w:p w:rsidR="00291FEC" w:rsidRPr="00861637" w:rsidRDefault="00291FEC" w:rsidP="00A66548">
            <w:pPr>
              <w:pStyle w:val="a4"/>
              <w:jc w:val="right"/>
              <w:rPr>
                <w:rFonts w:eastAsia="KaiTi_GB2312"/>
                <w:b/>
                <w:szCs w:val="18"/>
              </w:rPr>
            </w:pPr>
            <w:r w:rsidRPr="00861637">
              <w:rPr>
                <w:rFonts w:eastAsia="KaiTi_GB2312"/>
                <w:b/>
                <w:szCs w:val="18"/>
              </w:rPr>
              <w:t>0</w:t>
            </w:r>
          </w:p>
        </w:tc>
        <w:tc>
          <w:tcPr>
            <w:tcW w:w="394" w:type="pct"/>
            <w:tcBorders>
              <w:top w:val="single" w:sz="2" w:space="0" w:color="auto"/>
              <w:bottom w:val="single" w:sz="2" w:space="0" w:color="auto"/>
            </w:tcBorders>
            <w:shd w:val="clear" w:color="auto" w:fill="auto"/>
            <w:tcMar>
              <w:left w:w="28" w:type="dxa"/>
              <w:right w:w="28" w:type="dxa"/>
            </w:tcMar>
            <w:vAlign w:val="center"/>
          </w:tcPr>
          <w:p w:rsidR="00291FEC" w:rsidRPr="00861637" w:rsidRDefault="00291FEC" w:rsidP="00A66548">
            <w:pPr>
              <w:pStyle w:val="a4"/>
              <w:jc w:val="right"/>
              <w:rPr>
                <w:rFonts w:eastAsia="KaiTi_GB2312"/>
                <w:b/>
                <w:szCs w:val="18"/>
              </w:rPr>
            </w:pPr>
            <w:r w:rsidRPr="00861637">
              <w:rPr>
                <w:rFonts w:eastAsia="KaiTi_GB2312"/>
                <w:b/>
                <w:szCs w:val="18"/>
              </w:rPr>
              <w:t>0</w:t>
            </w:r>
          </w:p>
        </w:tc>
        <w:tc>
          <w:tcPr>
            <w:tcW w:w="445" w:type="pct"/>
            <w:tcBorders>
              <w:top w:val="single" w:sz="2" w:space="0" w:color="auto"/>
              <w:bottom w:val="single" w:sz="2" w:space="0" w:color="auto"/>
            </w:tcBorders>
            <w:shd w:val="clear" w:color="auto" w:fill="auto"/>
            <w:tcMar>
              <w:left w:w="28" w:type="dxa"/>
              <w:right w:w="28" w:type="dxa"/>
            </w:tcMar>
            <w:vAlign w:val="center"/>
          </w:tcPr>
          <w:p w:rsidR="00291FEC" w:rsidRPr="00861637" w:rsidRDefault="00291FEC" w:rsidP="00A66548">
            <w:pPr>
              <w:pStyle w:val="a4"/>
              <w:jc w:val="right"/>
              <w:rPr>
                <w:rFonts w:eastAsia="KaiTi_GB2312"/>
                <w:b/>
                <w:szCs w:val="18"/>
              </w:rPr>
            </w:pPr>
            <w:r w:rsidRPr="00861637">
              <w:rPr>
                <w:rFonts w:eastAsia="KaiTi_GB2312"/>
                <w:b/>
                <w:szCs w:val="18"/>
              </w:rPr>
              <w:t>162.59</w:t>
            </w:r>
          </w:p>
        </w:tc>
        <w:tc>
          <w:tcPr>
            <w:tcW w:w="436" w:type="pct"/>
            <w:tcBorders>
              <w:top w:val="single" w:sz="2" w:space="0" w:color="auto"/>
              <w:bottom w:val="single" w:sz="2" w:space="0" w:color="auto"/>
            </w:tcBorders>
            <w:shd w:val="clear" w:color="auto" w:fill="auto"/>
            <w:tcMar>
              <w:left w:w="28" w:type="dxa"/>
              <w:right w:w="28" w:type="dxa"/>
            </w:tcMar>
            <w:vAlign w:val="center"/>
          </w:tcPr>
          <w:p w:rsidR="00291FEC" w:rsidRPr="00861637" w:rsidRDefault="00291FEC" w:rsidP="00A66548">
            <w:pPr>
              <w:pStyle w:val="a4"/>
              <w:jc w:val="right"/>
              <w:rPr>
                <w:rFonts w:eastAsia="KaiTi_GB2312"/>
                <w:b/>
                <w:szCs w:val="18"/>
              </w:rPr>
            </w:pPr>
            <w:r w:rsidRPr="00861637">
              <w:rPr>
                <w:rFonts w:eastAsia="KaiTi_GB2312"/>
                <w:b/>
                <w:szCs w:val="18"/>
              </w:rPr>
              <w:t>272.51</w:t>
            </w:r>
          </w:p>
        </w:tc>
        <w:tc>
          <w:tcPr>
            <w:tcW w:w="452" w:type="pct"/>
            <w:tcBorders>
              <w:top w:val="single" w:sz="2" w:space="0" w:color="auto"/>
              <w:bottom w:val="single" w:sz="2" w:space="0" w:color="auto"/>
            </w:tcBorders>
            <w:shd w:val="clear" w:color="auto" w:fill="auto"/>
            <w:tcMar>
              <w:left w:w="28" w:type="dxa"/>
              <w:right w:w="28" w:type="dxa"/>
            </w:tcMar>
            <w:vAlign w:val="center"/>
          </w:tcPr>
          <w:p w:rsidR="00291FEC" w:rsidRPr="00861637" w:rsidRDefault="00291FEC" w:rsidP="00A66548">
            <w:pPr>
              <w:pStyle w:val="a4"/>
              <w:jc w:val="right"/>
              <w:rPr>
                <w:rFonts w:eastAsia="KaiTi_GB2312"/>
                <w:b/>
                <w:szCs w:val="18"/>
              </w:rPr>
            </w:pPr>
            <w:r w:rsidRPr="00861637">
              <w:rPr>
                <w:rFonts w:eastAsia="KaiTi_GB2312"/>
                <w:b/>
                <w:szCs w:val="18"/>
              </w:rPr>
              <w:t>272.51</w:t>
            </w:r>
          </w:p>
        </w:tc>
        <w:tc>
          <w:tcPr>
            <w:tcW w:w="473" w:type="pct"/>
            <w:tcBorders>
              <w:top w:val="single" w:sz="2" w:space="0" w:color="auto"/>
              <w:bottom w:val="single" w:sz="2" w:space="0" w:color="auto"/>
            </w:tcBorders>
            <w:shd w:val="clear" w:color="auto" w:fill="auto"/>
            <w:tcMar>
              <w:left w:w="28" w:type="dxa"/>
              <w:right w:w="28" w:type="dxa"/>
            </w:tcMar>
            <w:vAlign w:val="center"/>
          </w:tcPr>
          <w:p w:rsidR="00291FEC" w:rsidRPr="00861637" w:rsidRDefault="00291FEC" w:rsidP="00A66548">
            <w:pPr>
              <w:pStyle w:val="a4"/>
              <w:jc w:val="right"/>
              <w:rPr>
                <w:rFonts w:eastAsia="KaiTi_GB2312"/>
                <w:b/>
                <w:szCs w:val="18"/>
              </w:rPr>
            </w:pPr>
            <w:r w:rsidRPr="00861637">
              <w:rPr>
                <w:rFonts w:eastAsia="KaiTi_GB2312"/>
                <w:b/>
                <w:szCs w:val="18"/>
              </w:rPr>
              <w:t>272.51</w:t>
            </w:r>
          </w:p>
        </w:tc>
      </w:tr>
      <w:tr w:rsidR="009C44EF" w:rsidRPr="009C44EF" w:rsidTr="00861637">
        <w:tc>
          <w:tcPr>
            <w:tcW w:w="1577" w:type="pct"/>
            <w:gridSpan w:val="2"/>
            <w:tcBorders>
              <w:top w:val="single" w:sz="2" w:space="0" w:color="auto"/>
            </w:tcBorders>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5.</w:t>
            </w:r>
            <w:r w:rsidRPr="009C44EF">
              <w:rPr>
                <w:rFonts w:hint="eastAsia"/>
                <w:szCs w:val="18"/>
              </w:rPr>
              <w:t xml:space="preserve">  </w:t>
            </w:r>
            <w:r w:rsidRPr="009C44EF">
              <w:rPr>
                <w:szCs w:val="18"/>
              </w:rPr>
              <w:t>商品和一般方案援助</w:t>
            </w:r>
          </w:p>
        </w:tc>
        <w:tc>
          <w:tcPr>
            <w:tcW w:w="423" w:type="pct"/>
            <w:tcBorders>
              <w:top w:val="single" w:sz="2" w:space="0" w:color="auto"/>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tcBorders>
              <w:top w:val="single" w:sz="2" w:space="0" w:color="auto"/>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61" w:type="pct"/>
            <w:tcBorders>
              <w:top w:val="single" w:sz="2" w:space="0" w:color="auto"/>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tcBorders>
              <w:top w:val="single" w:sz="2" w:space="0" w:color="auto"/>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45" w:type="pct"/>
            <w:tcBorders>
              <w:top w:val="single" w:sz="2" w:space="0" w:color="auto"/>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6" w:type="pct"/>
            <w:tcBorders>
              <w:top w:val="single" w:sz="2" w:space="0" w:color="auto"/>
            </w:tcBorders>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0</w:t>
            </w:r>
          </w:p>
        </w:tc>
        <w:tc>
          <w:tcPr>
            <w:tcW w:w="452" w:type="pct"/>
            <w:tcBorders>
              <w:top w:val="single" w:sz="2" w:space="0" w:color="auto"/>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73" w:type="pct"/>
            <w:tcBorders>
              <w:top w:val="single" w:sz="2" w:space="0" w:color="auto"/>
            </w:tcBorders>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0</w:t>
            </w:r>
          </w:p>
        </w:tc>
      </w:tr>
      <w:tr w:rsidR="009C44EF" w:rsidRPr="009C44EF" w:rsidTr="00E246FF">
        <w:tc>
          <w:tcPr>
            <w:tcW w:w="1577" w:type="pct"/>
            <w:gridSpan w:val="2"/>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6.</w:t>
            </w:r>
            <w:r w:rsidRPr="009C44EF">
              <w:rPr>
                <w:rFonts w:hint="eastAsia"/>
                <w:szCs w:val="18"/>
              </w:rPr>
              <w:t xml:space="preserve">  </w:t>
            </w:r>
            <w:r w:rsidRPr="009C44EF">
              <w:rPr>
                <w:szCs w:val="18"/>
              </w:rPr>
              <w:t>债务相关服务</w:t>
            </w:r>
          </w:p>
        </w:tc>
        <w:tc>
          <w:tcPr>
            <w:tcW w:w="423"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61"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45"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6"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0</w:t>
            </w:r>
          </w:p>
        </w:tc>
        <w:tc>
          <w:tcPr>
            <w:tcW w:w="452"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73"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0</w:t>
            </w:r>
          </w:p>
        </w:tc>
      </w:tr>
      <w:tr w:rsidR="009C44EF" w:rsidRPr="009C44EF" w:rsidTr="00E246FF">
        <w:tc>
          <w:tcPr>
            <w:tcW w:w="1577" w:type="pct"/>
            <w:gridSpan w:val="2"/>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7.</w:t>
            </w:r>
            <w:r w:rsidRPr="009C44EF">
              <w:rPr>
                <w:rFonts w:hint="eastAsia"/>
                <w:szCs w:val="18"/>
              </w:rPr>
              <w:t xml:space="preserve">  </w:t>
            </w:r>
            <w:r w:rsidRPr="009C44EF">
              <w:rPr>
                <w:szCs w:val="18"/>
              </w:rPr>
              <w:t>紧急援助</w:t>
            </w:r>
          </w:p>
        </w:tc>
        <w:tc>
          <w:tcPr>
            <w:tcW w:w="423"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61"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178.99</w:t>
            </w:r>
          </w:p>
        </w:tc>
        <w:tc>
          <w:tcPr>
            <w:tcW w:w="445"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6"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178.99</w:t>
            </w:r>
          </w:p>
        </w:tc>
        <w:tc>
          <w:tcPr>
            <w:tcW w:w="452"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178.99</w:t>
            </w:r>
          </w:p>
        </w:tc>
        <w:tc>
          <w:tcPr>
            <w:tcW w:w="473"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178.99</w:t>
            </w:r>
          </w:p>
        </w:tc>
      </w:tr>
      <w:tr w:rsidR="009C44EF" w:rsidRPr="009C44EF" w:rsidTr="00E246FF">
        <w:tc>
          <w:tcPr>
            <w:tcW w:w="239" w:type="pct"/>
            <w:shd w:val="clear" w:color="auto" w:fill="auto"/>
            <w:tcMar>
              <w:left w:w="28" w:type="dxa"/>
              <w:right w:w="28" w:type="dxa"/>
            </w:tcMar>
            <w:vAlign w:val="center"/>
          </w:tcPr>
          <w:p w:rsidR="00291FEC" w:rsidRPr="009C44EF" w:rsidRDefault="00291FEC" w:rsidP="009C44EF">
            <w:pPr>
              <w:pStyle w:val="a4"/>
              <w:rPr>
                <w:szCs w:val="18"/>
              </w:rPr>
            </w:pPr>
          </w:p>
        </w:tc>
        <w:tc>
          <w:tcPr>
            <w:tcW w:w="1337" w:type="pct"/>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紧急粮食援助</w:t>
            </w:r>
          </w:p>
        </w:tc>
        <w:tc>
          <w:tcPr>
            <w:tcW w:w="423"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61"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45"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6"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0</w:t>
            </w:r>
          </w:p>
        </w:tc>
        <w:tc>
          <w:tcPr>
            <w:tcW w:w="452"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73"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0</w:t>
            </w:r>
          </w:p>
        </w:tc>
      </w:tr>
      <w:tr w:rsidR="009C44EF" w:rsidRPr="009C44EF" w:rsidTr="00E246FF">
        <w:tc>
          <w:tcPr>
            <w:tcW w:w="239" w:type="pct"/>
            <w:shd w:val="clear" w:color="auto" w:fill="auto"/>
            <w:tcMar>
              <w:left w:w="28" w:type="dxa"/>
              <w:right w:w="28" w:type="dxa"/>
            </w:tcMar>
            <w:vAlign w:val="center"/>
          </w:tcPr>
          <w:p w:rsidR="00291FEC" w:rsidRPr="009C44EF" w:rsidRDefault="00291FEC" w:rsidP="009C44EF">
            <w:pPr>
              <w:pStyle w:val="a4"/>
              <w:rPr>
                <w:szCs w:val="18"/>
              </w:rPr>
            </w:pPr>
          </w:p>
        </w:tc>
        <w:tc>
          <w:tcPr>
            <w:tcW w:w="1337" w:type="pct"/>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其他</w:t>
            </w:r>
          </w:p>
        </w:tc>
        <w:tc>
          <w:tcPr>
            <w:tcW w:w="423"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61"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178.99</w:t>
            </w:r>
          </w:p>
        </w:tc>
        <w:tc>
          <w:tcPr>
            <w:tcW w:w="445"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6"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178.99</w:t>
            </w:r>
          </w:p>
        </w:tc>
        <w:tc>
          <w:tcPr>
            <w:tcW w:w="452"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178.99</w:t>
            </w:r>
          </w:p>
        </w:tc>
        <w:tc>
          <w:tcPr>
            <w:tcW w:w="473"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178.99</w:t>
            </w:r>
          </w:p>
        </w:tc>
      </w:tr>
      <w:tr w:rsidR="009C44EF" w:rsidRPr="009C44EF" w:rsidTr="00E246FF">
        <w:tc>
          <w:tcPr>
            <w:tcW w:w="1577" w:type="pct"/>
            <w:gridSpan w:val="2"/>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8.</w:t>
            </w:r>
            <w:r w:rsidRPr="009C44EF">
              <w:rPr>
                <w:rFonts w:hint="eastAsia"/>
                <w:szCs w:val="18"/>
              </w:rPr>
              <w:t xml:space="preserve">  </w:t>
            </w:r>
            <w:r w:rsidRPr="009C44EF">
              <w:rPr>
                <w:szCs w:val="18"/>
              </w:rPr>
              <w:t>捐助国行政管理费用</w:t>
            </w:r>
          </w:p>
        </w:tc>
        <w:tc>
          <w:tcPr>
            <w:tcW w:w="423"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61"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56.70</w:t>
            </w:r>
          </w:p>
        </w:tc>
        <w:tc>
          <w:tcPr>
            <w:tcW w:w="445"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6"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56.70</w:t>
            </w:r>
          </w:p>
        </w:tc>
        <w:tc>
          <w:tcPr>
            <w:tcW w:w="452"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56.70</w:t>
            </w:r>
          </w:p>
        </w:tc>
        <w:tc>
          <w:tcPr>
            <w:tcW w:w="473"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56.70</w:t>
            </w:r>
          </w:p>
        </w:tc>
      </w:tr>
      <w:tr w:rsidR="009C44EF" w:rsidRPr="009C44EF" w:rsidTr="00E246FF">
        <w:tc>
          <w:tcPr>
            <w:tcW w:w="1577" w:type="pct"/>
            <w:gridSpan w:val="2"/>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9.</w:t>
            </w:r>
            <w:r w:rsidRPr="009C44EF">
              <w:rPr>
                <w:rFonts w:hint="eastAsia"/>
                <w:szCs w:val="18"/>
              </w:rPr>
              <w:t xml:space="preserve">  </w:t>
            </w:r>
            <w:r w:rsidRPr="009C44EF">
              <w:rPr>
                <w:szCs w:val="18"/>
              </w:rPr>
              <w:t>向非政府组织提供的支助</w:t>
            </w:r>
          </w:p>
        </w:tc>
        <w:tc>
          <w:tcPr>
            <w:tcW w:w="423"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61"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0.35</w:t>
            </w:r>
          </w:p>
        </w:tc>
        <w:tc>
          <w:tcPr>
            <w:tcW w:w="445"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6"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0.35</w:t>
            </w:r>
          </w:p>
        </w:tc>
        <w:tc>
          <w:tcPr>
            <w:tcW w:w="452" w:type="pct"/>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0.35</w:t>
            </w:r>
          </w:p>
        </w:tc>
        <w:tc>
          <w:tcPr>
            <w:tcW w:w="473" w:type="pct"/>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0.35</w:t>
            </w:r>
          </w:p>
        </w:tc>
      </w:tr>
      <w:tr w:rsidR="009C44EF" w:rsidRPr="009C44EF" w:rsidTr="00861637">
        <w:tc>
          <w:tcPr>
            <w:tcW w:w="1577" w:type="pct"/>
            <w:gridSpan w:val="2"/>
            <w:tcBorders>
              <w:bottom w:val="single" w:sz="2" w:space="0" w:color="auto"/>
            </w:tcBorders>
            <w:shd w:val="clear" w:color="auto" w:fill="auto"/>
            <w:tcMar>
              <w:left w:w="28" w:type="dxa"/>
              <w:right w:w="28" w:type="dxa"/>
            </w:tcMar>
            <w:vAlign w:val="center"/>
          </w:tcPr>
          <w:p w:rsidR="00291FEC" w:rsidRPr="009C44EF" w:rsidRDefault="00291FEC" w:rsidP="009C44EF">
            <w:pPr>
              <w:pStyle w:val="a4"/>
              <w:rPr>
                <w:szCs w:val="18"/>
              </w:rPr>
            </w:pPr>
            <w:r w:rsidRPr="009C44EF">
              <w:rPr>
                <w:szCs w:val="18"/>
              </w:rPr>
              <w:t>10.</w:t>
            </w:r>
            <w:r w:rsidR="00E824AC">
              <w:rPr>
                <w:rFonts w:hint="eastAsia"/>
                <w:szCs w:val="18"/>
              </w:rPr>
              <w:t xml:space="preserve"> </w:t>
            </w:r>
            <w:r w:rsidRPr="009C44EF">
              <w:rPr>
                <w:szCs w:val="18"/>
              </w:rPr>
              <w:t>未分配</w:t>
            </w:r>
            <w:r w:rsidRPr="009C44EF">
              <w:rPr>
                <w:szCs w:val="18"/>
              </w:rPr>
              <w:t>/</w:t>
            </w:r>
            <w:r w:rsidRPr="009C44EF">
              <w:rPr>
                <w:szCs w:val="18"/>
              </w:rPr>
              <w:t>未指定</w:t>
            </w:r>
          </w:p>
        </w:tc>
        <w:tc>
          <w:tcPr>
            <w:tcW w:w="423" w:type="pct"/>
            <w:tcBorders>
              <w:bottom w:val="single" w:sz="2" w:space="0" w:color="auto"/>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9" w:type="pct"/>
            <w:tcBorders>
              <w:bottom w:val="single" w:sz="2" w:space="0" w:color="auto"/>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61" w:type="pct"/>
            <w:tcBorders>
              <w:bottom w:val="single" w:sz="2" w:space="0" w:color="auto"/>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394" w:type="pct"/>
            <w:tcBorders>
              <w:bottom w:val="single" w:sz="2" w:space="0" w:color="auto"/>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23.92</w:t>
            </w:r>
          </w:p>
        </w:tc>
        <w:tc>
          <w:tcPr>
            <w:tcW w:w="445" w:type="pct"/>
            <w:tcBorders>
              <w:bottom w:val="single" w:sz="2" w:space="0" w:color="auto"/>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0</w:t>
            </w:r>
          </w:p>
        </w:tc>
        <w:tc>
          <w:tcPr>
            <w:tcW w:w="436" w:type="pct"/>
            <w:tcBorders>
              <w:bottom w:val="single" w:sz="2" w:space="0" w:color="auto"/>
            </w:tcBorders>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23.92</w:t>
            </w:r>
          </w:p>
        </w:tc>
        <w:tc>
          <w:tcPr>
            <w:tcW w:w="452" w:type="pct"/>
            <w:tcBorders>
              <w:bottom w:val="single" w:sz="2" w:space="0" w:color="auto"/>
            </w:tcBorders>
            <w:shd w:val="clear" w:color="auto" w:fill="auto"/>
            <w:tcMar>
              <w:left w:w="28" w:type="dxa"/>
              <w:right w:w="28" w:type="dxa"/>
            </w:tcMar>
            <w:vAlign w:val="center"/>
          </w:tcPr>
          <w:p w:rsidR="00291FEC" w:rsidRPr="009C44EF" w:rsidRDefault="00291FEC" w:rsidP="00A66548">
            <w:pPr>
              <w:pStyle w:val="a4"/>
              <w:jc w:val="right"/>
              <w:rPr>
                <w:szCs w:val="18"/>
              </w:rPr>
            </w:pPr>
            <w:r w:rsidRPr="009C44EF">
              <w:rPr>
                <w:szCs w:val="18"/>
              </w:rPr>
              <w:t>23.92</w:t>
            </w:r>
          </w:p>
        </w:tc>
        <w:tc>
          <w:tcPr>
            <w:tcW w:w="473" w:type="pct"/>
            <w:tcBorders>
              <w:bottom w:val="single" w:sz="2" w:space="0" w:color="auto"/>
            </w:tcBorders>
            <w:shd w:val="clear" w:color="auto" w:fill="auto"/>
            <w:tcMar>
              <w:left w:w="28" w:type="dxa"/>
              <w:right w:w="28" w:type="dxa"/>
            </w:tcMar>
            <w:vAlign w:val="center"/>
          </w:tcPr>
          <w:p w:rsidR="00291FEC" w:rsidRPr="00DF1C16" w:rsidRDefault="00291FEC" w:rsidP="00A66548">
            <w:pPr>
              <w:pStyle w:val="a4"/>
              <w:jc w:val="right"/>
              <w:rPr>
                <w:b/>
                <w:szCs w:val="18"/>
              </w:rPr>
            </w:pPr>
            <w:r w:rsidRPr="00DF1C16">
              <w:rPr>
                <w:b/>
                <w:szCs w:val="18"/>
              </w:rPr>
              <w:t>23.92</w:t>
            </w:r>
          </w:p>
        </w:tc>
      </w:tr>
      <w:tr w:rsidR="009C44EF" w:rsidRPr="009C44EF" w:rsidTr="00861637">
        <w:trPr>
          <w:trHeight w:val="340"/>
        </w:trPr>
        <w:tc>
          <w:tcPr>
            <w:tcW w:w="1577" w:type="pct"/>
            <w:gridSpan w:val="2"/>
            <w:tcBorders>
              <w:top w:val="single" w:sz="2" w:space="0" w:color="auto"/>
              <w:bottom w:val="single" w:sz="12" w:space="0" w:color="auto"/>
            </w:tcBorders>
            <w:shd w:val="clear" w:color="auto" w:fill="auto"/>
            <w:tcMar>
              <w:left w:w="28" w:type="dxa"/>
              <w:right w:w="28" w:type="dxa"/>
            </w:tcMar>
            <w:vAlign w:val="center"/>
          </w:tcPr>
          <w:p w:rsidR="00291FEC" w:rsidRPr="00DF1C16" w:rsidRDefault="00DF1C16" w:rsidP="009C44EF">
            <w:pPr>
              <w:pStyle w:val="a4"/>
              <w:rPr>
                <w:rFonts w:ascii="KaiTi_GB2312" w:eastAsia="SimHei" w:hint="eastAsia"/>
                <w:szCs w:val="18"/>
              </w:rPr>
            </w:pPr>
            <w:r>
              <w:rPr>
                <w:rFonts w:ascii="KaiTi_GB2312" w:eastAsia="SimHei" w:hint="eastAsia"/>
                <w:szCs w:val="18"/>
              </w:rPr>
              <w:t xml:space="preserve">  </w:t>
            </w:r>
            <w:r w:rsidR="00291FEC" w:rsidRPr="00DF1C16">
              <w:rPr>
                <w:rFonts w:ascii="KaiTi_GB2312" w:eastAsia="SimHei" w:hint="eastAsia"/>
                <w:szCs w:val="18"/>
              </w:rPr>
              <w:t>发展援助总计</w:t>
            </w:r>
          </w:p>
        </w:tc>
        <w:tc>
          <w:tcPr>
            <w:tcW w:w="423" w:type="pct"/>
            <w:tcBorders>
              <w:top w:val="single" w:sz="2" w:space="0" w:color="auto"/>
              <w:bottom w:val="single" w:sz="12" w:space="0" w:color="auto"/>
            </w:tcBorders>
            <w:shd w:val="clear" w:color="auto" w:fill="auto"/>
            <w:tcMar>
              <w:left w:w="28" w:type="dxa"/>
              <w:right w:w="28" w:type="dxa"/>
            </w:tcMar>
            <w:vAlign w:val="center"/>
          </w:tcPr>
          <w:p w:rsidR="00291FEC" w:rsidRPr="00DF1C16" w:rsidRDefault="00291FEC" w:rsidP="00A66548">
            <w:pPr>
              <w:pStyle w:val="a4"/>
              <w:jc w:val="right"/>
              <w:rPr>
                <w:rFonts w:eastAsia="KaiTi_GB2312"/>
                <w:b/>
                <w:szCs w:val="18"/>
              </w:rPr>
            </w:pPr>
            <w:r w:rsidRPr="00DF1C16">
              <w:rPr>
                <w:rFonts w:eastAsia="KaiTi_GB2312"/>
                <w:b/>
                <w:szCs w:val="18"/>
              </w:rPr>
              <w:t>0</w:t>
            </w:r>
          </w:p>
        </w:tc>
        <w:tc>
          <w:tcPr>
            <w:tcW w:w="439" w:type="pct"/>
            <w:tcBorders>
              <w:top w:val="single" w:sz="2" w:space="0" w:color="auto"/>
              <w:bottom w:val="single" w:sz="12" w:space="0" w:color="auto"/>
            </w:tcBorders>
            <w:shd w:val="clear" w:color="auto" w:fill="auto"/>
            <w:tcMar>
              <w:left w:w="28" w:type="dxa"/>
              <w:right w:w="28" w:type="dxa"/>
            </w:tcMar>
            <w:vAlign w:val="center"/>
          </w:tcPr>
          <w:p w:rsidR="00291FEC" w:rsidRPr="00DF1C16" w:rsidRDefault="00291FEC" w:rsidP="00A66548">
            <w:pPr>
              <w:pStyle w:val="a4"/>
              <w:jc w:val="right"/>
              <w:rPr>
                <w:rFonts w:eastAsia="KaiTi_GB2312"/>
                <w:b/>
                <w:szCs w:val="18"/>
              </w:rPr>
            </w:pPr>
            <w:r w:rsidRPr="00DF1C16">
              <w:rPr>
                <w:rFonts w:eastAsia="KaiTi_GB2312"/>
                <w:b/>
                <w:szCs w:val="18"/>
              </w:rPr>
              <w:t>109.92</w:t>
            </w:r>
          </w:p>
        </w:tc>
        <w:tc>
          <w:tcPr>
            <w:tcW w:w="361" w:type="pct"/>
            <w:tcBorders>
              <w:top w:val="single" w:sz="2" w:space="0" w:color="auto"/>
              <w:bottom w:val="single" w:sz="12" w:space="0" w:color="auto"/>
            </w:tcBorders>
            <w:shd w:val="clear" w:color="auto" w:fill="auto"/>
            <w:tcMar>
              <w:left w:w="28" w:type="dxa"/>
              <w:right w:w="28" w:type="dxa"/>
            </w:tcMar>
            <w:vAlign w:val="center"/>
          </w:tcPr>
          <w:p w:rsidR="00291FEC" w:rsidRPr="00DF1C16" w:rsidRDefault="00291FEC" w:rsidP="00A66548">
            <w:pPr>
              <w:pStyle w:val="a4"/>
              <w:jc w:val="right"/>
              <w:rPr>
                <w:rFonts w:eastAsia="KaiTi_GB2312"/>
                <w:b/>
                <w:szCs w:val="18"/>
              </w:rPr>
            </w:pPr>
            <w:r w:rsidRPr="00DF1C16">
              <w:rPr>
                <w:rFonts w:eastAsia="KaiTi_GB2312"/>
                <w:b/>
                <w:szCs w:val="18"/>
              </w:rPr>
              <w:t>0</w:t>
            </w:r>
          </w:p>
        </w:tc>
        <w:tc>
          <w:tcPr>
            <w:tcW w:w="394" w:type="pct"/>
            <w:tcBorders>
              <w:top w:val="single" w:sz="2" w:space="0" w:color="auto"/>
              <w:bottom w:val="single" w:sz="12" w:space="0" w:color="auto"/>
            </w:tcBorders>
            <w:shd w:val="clear" w:color="auto" w:fill="auto"/>
            <w:tcMar>
              <w:left w:w="28" w:type="dxa"/>
              <w:right w:w="28" w:type="dxa"/>
            </w:tcMar>
            <w:vAlign w:val="center"/>
          </w:tcPr>
          <w:p w:rsidR="00291FEC" w:rsidRPr="00DF1C16" w:rsidRDefault="00291FEC" w:rsidP="00A66548">
            <w:pPr>
              <w:pStyle w:val="a4"/>
              <w:jc w:val="right"/>
              <w:rPr>
                <w:rFonts w:eastAsia="KaiTi_GB2312"/>
                <w:b/>
                <w:szCs w:val="18"/>
              </w:rPr>
            </w:pPr>
            <w:r w:rsidRPr="00DF1C16">
              <w:rPr>
                <w:rFonts w:eastAsia="KaiTi_GB2312"/>
                <w:b/>
                <w:szCs w:val="18"/>
              </w:rPr>
              <w:t>259.96</w:t>
            </w:r>
          </w:p>
        </w:tc>
        <w:tc>
          <w:tcPr>
            <w:tcW w:w="445" w:type="pct"/>
            <w:tcBorders>
              <w:top w:val="single" w:sz="2" w:space="0" w:color="auto"/>
              <w:bottom w:val="single" w:sz="12" w:space="0" w:color="auto"/>
            </w:tcBorders>
            <w:shd w:val="clear" w:color="auto" w:fill="auto"/>
            <w:tcMar>
              <w:left w:w="28" w:type="dxa"/>
              <w:right w:w="28" w:type="dxa"/>
            </w:tcMar>
            <w:vAlign w:val="center"/>
          </w:tcPr>
          <w:p w:rsidR="00291FEC" w:rsidRPr="00DF1C16" w:rsidRDefault="00291FEC" w:rsidP="00A66548">
            <w:pPr>
              <w:pStyle w:val="a4"/>
              <w:jc w:val="right"/>
              <w:rPr>
                <w:rFonts w:eastAsia="KaiTi_GB2312"/>
                <w:b/>
                <w:szCs w:val="18"/>
              </w:rPr>
            </w:pPr>
            <w:r w:rsidRPr="00DF1C16">
              <w:rPr>
                <w:rFonts w:eastAsia="KaiTi_GB2312"/>
                <w:b/>
                <w:szCs w:val="18"/>
              </w:rPr>
              <w:t>162.59</w:t>
            </w:r>
          </w:p>
        </w:tc>
        <w:tc>
          <w:tcPr>
            <w:tcW w:w="436" w:type="pct"/>
            <w:tcBorders>
              <w:top w:val="single" w:sz="2" w:space="0" w:color="auto"/>
              <w:bottom w:val="single" w:sz="12" w:space="0" w:color="auto"/>
            </w:tcBorders>
            <w:shd w:val="clear" w:color="auto" w:fill="auto"/>
            <w:tcMar>
              <w:left w:w="28" w:type="dxa"/>
              <w:right w:w="28" w:type="dxa"/>
            </w:tcMar>
            <w:vAlign w:val="center"/>
          </w:tcPr>
          <w:p w:rsidR="00291FEC" w:rsidRPr="00DF1C16" w:rsidRDefault="00291FEC" w:rsidP="00A66548">
            <w:pPr>
              <w:pStyle w:val="a4"/>
              <w:jc w:val="right"/>
              <w:rPr>
                <w:rFonts w:eastAsia="KaiTi_GB2312"/>
                <w:b/>
                <w:szCs w:val="18"/>
              </w:rPr>
            </w:pPr>
            <w:r w:rsidRPr="00DF1C16">
              <w:rPr>
                <w:rFonts w:eastAsia="KaiTi_GB2312"/>
                <w:b/>
                <w:szCs w:val="18"/>
              </w:rPr>
              <w:t>532.47</w:t>
            </w:r>
          </w:p>
        </w:tc>
        <w:tc>
          <w:tcPr>
            <w:tcW w:w="452" w:type="pct"/>
            <w:tcBorders>
              <w:top w:val="single" w:sz="2" w:space="0" w:color="auto"/>
              <w:bottom w:val="single" w:sz="12" w:space="0" w:color="auto"/>
            </w:tcBorders>
            <w:shd w:val="clear" w:color="auto" w:fill="auto"/>
            <w:tcMar>
              <w:left w:w="28" w:type="dxa"/>
              <w:right w:w="28" w:type="dxa"/>
            </w:tcMar>
            <w:vAlign w:val="center"/>
          </w:tcPr>
          <w:p w:rsidR="00291FEC" w:rsidRPr="00DF1C16" w:rsidRDefault="00291FEC" w:rsidP="00A66548">
            <w:pPr>
              <w:pStyle w:val="a4"/>
              <w:jc w:val="right"/>
              <w:rPr>
                <w:rFonts w:eastAsia="KaiTi_GB2312"/>
                <w:b/>
                <w:szCs w:val="18"/>
              </w:rPr>
            </w:pPr>
            <w:r w:rsidRPr="00DF1C16">
              <w:rPr>
                <w:rFonts w:eastAsia="KaiTi_GB2312"/>
                <w:b/>
                <w:szCs w:val="18"/>
              </w:rPr>
              <w:t>532.47</w:t>
            </w:r>
          </w:p>
        </w:tc>
        <w:tc>
          <w:tcPr>
            <w:tcW w:w="473" w:type="pct"/>
            <w:tcBorders>
              <w:top w:val="single" w:sz="2" w:space="0" w:color="auto"/>
              <w:bottom w:val="single" w:sz="12" w:space="0" w:color="auto"/>
            </w:tcBorders>
            <w:shd w:val="clear" w:color="auto" w:fill="auto"/>
            <w:tcMar>
              <w:left w:w="28" w:type="dxa"/>
              <w:right w:w="28" w:type="dxa"/>
            </w:tcMar>
            <w:vAlign w:val="center"/>
          </w:tcPr>
          <w:p w:rsidR="00291FEC" w:rsidRPr="00DF1C16" w:rsidRDefault="00291FEC" w:rsidP="00A66548">
            <w:pPr>
              <w:pStyle w:val="a4"/>
              <w:jc w:val="right"/>
              <w:rPr>
                <w:rFonts w:eastAsia="KaiTi_GB2312"/>
                <w:b/>
                <w:szCs w:val="18"/>
              </w:rPr>
            </w:pPr>
            <w:r w:rsidRPr="00DF1C16">
              <w:rPr>
                <w:rFonts w:eastAsia="KaiTi_GB2312"/>
                <w:b/>
                <w:szCs w:val="18"/>
              </w:rPr>
              <w:t>532.47</w:t>
            </w:r>
          </w:p>
        </w:tc>
      </w:tr>
    </w:tbl>
    <w:p w:rsidR="00291FEC" w:rsidRPr="00DC34D5" w:rsidRDefault="00291FEC" w:rsidP="00291FEC">
      <w:pPr>
        <w:tabs>
          <w:tab w:val="left" w:pos="2520"/>
        </w:tabs>
        <w:spacing w:after="120"/>
        <w:ind w:left="1134" w:right="1134"/>
        <w:rPr>
          <w:rFonts w:eastAsia="KaiTi_GB2312"/>
          <w:sz w:val="20"/>
        </w:rPr>
      </w:pPr>
      <w:r w:rsidRPr="00DC34D5">
        <w:rPr>
          <w:rFonts w:eastAsia="KaiTi_GB2312" w:hint="eastAsia"/>
          <w:sz w:val="20"/>
        </w:rPr>
        <w:t>资料来源：</w:t>
      </w:r>
      <w:r w:rsidRPr="008D3CCC">
        <w:rPr>
          <w:rFonts w:hint="eastAsia"/>
          <w:sz w:val="20"/>
        </w:rPr>
        <w:t>土耳其国际合作开发署</w:t>
      </w:r>
      <w:r w:rsidRPr="008D3CCC">
        <w:rPr>
          <w:rFonts w:hint="eastAsia"/>
          <w:sz w:val="20"/>
        </w:rPr>
        <w:t>2005</w:t>
      </w:r>
      <w:r w:rsidRPr="008D3CCC">
        <w:rPr>
          <w:rFonts w:hint="eastAsia"/>
          <w:sz w:val="20"/>
        </w:rPr>
        <w:t>年报告。</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关于改善教育基础设施，开展了诸如修建和维修学校建筑物、提供设备和材料以及准备课程这样的项目。</w:t>
      </w:r>
      <w:r w:rsidRPr="00D47F2A">
        <w:rPr>
          <w:rFonts w:ascii="Times New Roman" w:hAnsi="Times New Roman" w:cs="Times New Roman" w:hint="eastAsia"/>
          <w:sz w:val="21"/>
          <w:szCs w:val="21"/>
          <w:lang w:val="en-GB" w:eastAsia="zh-CN"/>
        </w:rPr>
        <w:t>目前</w:t>
      </w:r>
      <w:r w:rsidRPr="00D47F2A">
        <w:rPr>
          <w:rFonts w:ascii="Times New Roman" w:hAnsi="Times New Roman" w:cs="Times New Roman" w:hint="eastAsia"/>
          <w:sz w:val="21"/>
          <w:szCs w:val="21"/>
        </w:rPr>
        <w:t>正在阿富汗、格鲁吉亚、吉尔吉斯斯坦、马其顿王国和乌兹别克斯坦实施该领域项目。</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在这个框架</w:t>
      </w:r>
      <w:r w:rsidRPr="00D47F2A">
        <w:rPr>
          <w:rFonts w:ascii="Times New Roman" w:hAnsi="Times New Roman" w:cs="Times New Roman" w:hint="eastAsia"/>
          <w:sz w:val="21"/>
          <w:szCs w:val="21"/>
          <w:lang w:val="en-GB" w:eastAsia="zh-CN"/>
        </w:rPr>
        <w:t>内</w:t>
      </w:r>
      <w:r w:rsidRPr="00D47F2A">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2006</w:t>
      </w:r>
      <w:r w:rsidRPr="00D47F2A">
        <w:rPr>
          <w:rFonts w:ascii="Times New Roman" w:hAnsi="Times New Roman" w:cs="Times New Roman" w:hint="eastAsia"/>
          <w:sz w:val="21"/>
          <w:szCs w:val="21"/>
          <w:lang w:val="en-GB"/>
        </w:rPr>
        <w:t>年实施了</w:t>
      </w:r>
      <w:r w:rsidRPr="00D47F2A">
        <w:rPr>
          <w:rFonts w:ascii="Times New Roman" w:hAnsi="Times New Roman" w:cs="Times New Roman" w:hint="eastAsia"/>
          <w:sz w:val="21"/>
          <w:szCs w:val="21"/>
          <w:lang w:val="en-GB"/>
        </w:rPr>
        <w:t>87</w:t>
      </w:r>
      <w:r w:rsidRPr="00D47F2A">
        <w:rPr>
          <w:rFonts w:ascii="Times New Roman" w:hAnsi="Times New Roman" w:cs="Times New Roman" w:hint="eastAsia"/>
          <w:sz w:val="21"/>
          <w:szCs w:val="21"/>
          <w:lang w:val="en-GB"/>
        </w:rPr>
        <w:t>个项目和活动，这包括：</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一</w:t>
      </w:r>
      <w:r w:rsidRPr="00D47F2A">
        <w:rPr>
          <w:rFonts w:hint="eastAsia"/>
          <w:sz w:val="21"/>
          <w:szCs w:val="21"/>
          <w:lang w:eastAsia="zh-CN"/>
        </w:rPr>
        <w:t xml:space="preserve">) </w:t>
      </w:r>
      <w:r>
        <w:rPr>
          <w:rFonts w:hint="eastAsia"/>
          <w:sz w:val="21"/>
          <w:szCs w:val="21"/>
          <w:lang w:eastAsia="zh-CN"/>
        </w:rPr>
        <w:tab/>
      </w:r>
      <w:r w:rsidRPr="00D47F2A">
        <w:rPr>
          <w:rFonts w:hint="eastAsia"/>
          <w:sz w:val="21"/>
          <w:szCs w:val="21"/>
          <w:lang w:eastAsia="zh-CN"/>
        </w:rPr>
        <w:t>修建</w:t>
      </w:r>
      <w:r w:rsidRPr="00D47F2A">
        <w:rPr>
          <w:rFonts w:hint="eastAsia"/>
          <w:sz w:val="21"/>
          <w:szCs w:val="21"/>
          <w:lang w:eastAsia="zh-CN"/>
        </w:rPr>
        <w:t>17</w:t>
      </w:r>
      <w:r w:rsidRPr="00D47F2A">
        <w:rPr>
          <w:rFonts w:hint="eastAsia"/>
          <w:sz w:val="21"/>
          <w:szCs w:val="21"/>
          <w:lang w:eastAsia="zh-CN"/>
        </w:rPr>
        <w:t>所学校</w:t>
      </w:r>
      <w:r>
        <w:rPr>
          <w:rFonts w:hint="eastAsia"/>
          <w:sz w:val="21"/>
          <w:szCs w:val="21"/>
          <w:lang w:eastAsia="zh-CN"/>
        </w:rPr>
        <w:t>；</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二</w:t>
      </w:r>
      <w:r w:rsidRPr="00D47F2A">
        <w:rPr>
          <w:rFonts w:hint="eastAsia"/>
          <w:sz w:val="21"/>
          <w:szCs w:val="21"/>
          <w:lang w:eastAsia="zh-CN"/>
        </w:rPr>
        <w:t xml:space="preserve">) </w:t>
      </w:r>
      <w:r>
        <w:rPr>
          <w:rFonts w:hint="eastAsia"/>
          <w:sz w:val="21"/>
          <w:szCs w:val="21"/>
          <w:lang w:eastAsia="zh-CN"/>
        </w:rPr>
        <w:tab/>
      </w:r>
      <w:r w:rsidRPr="00D47F2A">
        <w:rPr>
          <w:rFonts w:hint="eastAsia"/>
          <w:sz w:val="21"/>
          <w:szCs w:val="21"/>
          <w:lang w:eastAsia="zh-CN"/>
        </w:rPr>
        <w:t>翻新</w:t>
      </w:r>
      <w:r w:rsidRPr="00D47F2A">
        <w:rPr>
          <w:rFonts w:hint="eastAsia"/>
          <w:sz w:val="21"/>
          <w:szCs w:val="21"/>
          <w:lang w:eastAsia="zh-CN"/>
        </w:rPr>
        <w:t>16</w:t>
      </w:r>
      <w:r w:rsidRPr="00D47F2A">
        <w:rPr>
          <w:rFonts w:hint="eastAsia"/>
          <w:sz w:val="21"/>
          <w:szCs w:val="21"/>
          <w:lang w:eastAsia="zh-CN"/>
        </w:rPr>
        <w:t>所学校</w:t>
      </w:r>
      <w:r>
        <w:rPr>
          <w:rFonts w:hint="eastAsia"/>
          <w:sz w:val="21"/>
          <w:szCs w:val="21"/>
          <w:lang w:eastAsia="zh-CN"/>
        </w:rPr>
        <w:t>；</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三</w:t>
      </w:r>
      <w:r w:rsidRPr="00D47F2A">
        <w:rPr>
          <w:rFonts w:hint="eastAsia"/>
          <w:sz w:val="21"/>
          <w:szCs w:val="21"/>
          <w:lang w:eastAsia="zh-CN"/>
        </w:rPr>
        <w:t xml:space="preserve">) </w:t>
      </w:r>
      <w:r>
        <w:rPr>
          <w:rFonts w:hint="eastAsia"/>
          <w:sz w:val="21"/>
          <w:szCs w:val="21"/>
          <w:lang w:eastAsia="zh-CN"/>
        </w:rPr>
        <w:tab/>
      </w:r>
      <w:r w:rsidRPr="00D47F2A">
        <w:rPr>
          <w:rFonts w:hint="eastAsia"/>
          <w:sz w:val="21"/>
          <w:szCs w:val="21"/>
          <w:lang w:eastAsia="zh-CN"/>
        </w:rPr>
        <w:t>建立</w:t>
      </w:r>
      <w:r w:rsidRPr="00D47F2A">
        <w:rPr>
          <w:rFonts w:hint="eastAsia"/>
          <w:sz w:val="21"/>
          <w:szCs w:val="21"/>
          <w:lang w:eastAsia="zh-CN"/>
        </w:rPr>
        <w:t>23</w:t>
      </w:r>
      <w:r w:rsidRPr="00D47F2A">
        <w:rPr>
          <w:rFonts w:hint="eastAsia"/>
          <w:sz w:val="21"/>
          <w:szCs w:val="21"/>
          <w:lang w:eastAsia="zh-CN"/>
        </w:rPr>
        <w:t>个计算机实验室</w:t>
      </w:r>
      <w:r>
        <w:rPr>
          <w:rFonts w:hint="eastAsia"/>
          <w:sz w:val="21"/>
          <w:szCs w:val="21"/>
          <w:lang w:eastAsia="zh-CN"/>
        </w:rPr>
        <w:t>；</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四</w:t>
      </w:r>
      <w:r w:rsidRPr="00D47F2A">
        <w:rPr>
          <w:rFonts w:hint="eastAsia"/>
          <w:sz w:val="21"/>
          <w:szCs w:val="21"/>
          <w:lang w:eastAsia="zh-CN"/>
        </w:rPr>
        <w:t xml:space="preserve">) </w:t>
      </w:r>
      <w:r>
        <w:rPr>
          <w:rFonts w:hint="eastAsia"/>
          <w:sz w:val="21"/>
          <w:szCs w:val="21"/>
          <w:lang w:eastAsia="zh-CN"/>
        </w:rPr>
        <w:tab/>
      </w:r>
      <w:r w:rsidRPr="00D47F2A">
        <w:rPr>
          <w:rFonts w:hint="eastAsia"/>
          <w:sz w:val="21"/>
          <w:szCs w:val="21"/>
          <w:lang w:eastAsia="zh-CN"/>
        </w:rPr>
        <w:t>向</w:t>
      </w:r>
      <w:r w:rsidRPr="00D47F2A">
        <w:rPr>
          <w:rFonts w:hint="eastAsia"/>
          <w:sz w:val="21"/>
          <w:szCs w:val="21"/>
          <w:lang w:eastAsia="zh-CN"/>
        </w:rPr>
        <w:t>1</w:t>
      </w:r>
      <w:r>
        <w:rPr>
          <w:rFonts w:hint="eastAsia"/>
          <w:sz w:val="21"/>
          <w:szCs w:val="21"/>
          <w:lang w:eastAsia="zh-CN"/>
        </w:rPr>
        <w:t xml:space="preserve"> </w:t>
      </w:r>
      <w:r w:rsidRPr="00D47F2A">
        <w:rPr>
          <w:rFonts w:hint="eastAsia"/>
          <w:sz w:val="21"/>
          <w:szCs w:val="21"/>
          <w:lang w:eastAsia="zh-CN"/>
        </w:rPr>
        <w:t>024</w:t>
      </w:r>
      <w:r w:rsidRPr="00D47F2A">
        <w:rPr>
          <w:rFonts w:hint="eastAsia"/>
          <w:sz w:val="21"/>
          <w:szCs w:val="21"/>
          <w:lang w:eastAsia="zh-CN"/>
        </w:rPr>
        <w:t>名学生提供教育支助</w:t>
      </w:r>
      <w:r>
        <w:rPr>
          <w:rFonts w:hint="eastAsia"/>
          <w:sz w:val="21"/>
          <w:szCs w:val="21"/>
          <w:lang w:eastAsia="zh-CN"/>
        </w:rPr>
        <w:t>；</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五</w:t>
      </w:r>
      <w:r w:rsidRPr="00D47F2A">
        <w:rPr>
          <w:rFonts w:hint="eastAsia"/>
          <w:sz w:val="21"/>
          <w:szCs w:val="21"/>
          <w:lang w:eastAsia="zh-CN"/>
        </w:rPr>
        <w:t xml:space="preserve">) </w:t>
      </w:r>
      <w:r>
        <w:rPr>
          <w:rFonts w:hint="eastAsia"/>
          <w:sz w:val="21"/>
          <w:szCs w:val="21"/>
          <w:lang w:eastAsia="zh-CN"/>
        </w:rPr>
        <w:tab/>
      </w:r>
      <w:r w:rsidRPr="00D47F2A">
        <w:rPr>
          <w:rFonts w:hint="eastAsia"/>
          <w:sz w:val="21"/>
          <w:szCs w:val="21"/>
          <w:lang w:eastAsia="zh-CN"/>
        </w:rPr>
        <w:t>培训</w:t>
      </w:r>
      <w:r w:rsidRPr="00D47F2A">
        <w:rPr>
          <w:rFonts w:hint="eastAsia"/>
          <w:sz w:val="21"/>
          <w:szCs w:val="21"/>
          <w:lang w:eastAsia="zh-CN"/>
        </w:rPr>
        <w:t>349</w:t>
      </w:r>
      <w:r w:rsidRPr="00D47F2A">
        <w:rPr>
          <w:rFonts w:hint="eastAsia"/>
          <w:sz w:val="21"/>
          <w:szCs w:val="21"/>
          <w:lang w:eastAsia="zh-CN"/>
        </w:rPr>
        <w:t>名教师。</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就扩大和改善保健服务来说，开展了运营医院和门诊诊所、提供设备、组织各类健康检查和接种疫苗的活动。</w:t>
      </w:r>
      <w:r w:rsidRPr="00D47F2A">
        <w:rPr>
          <w:rFonts w:ascii="Times New Roman" w:hAnsi="Times New Roman" w:cs="Times New Roman" w:hint="eastAsia"/>
          <w:sz w:val="21"/>
          <w:szCs w:val="21"/>
        </w:rPr>
        <w:t>同时，还向危机地区提供了粮食援助。这些项目</w:t>
      </w:r>
      <w:r w:rsidRPr="00D47F2A">
        <w:rPr>
          <w:rFonts w:ascii="Times New Roman" w:hAnsi="Times New Roman" w:cs="Times New Roman" w:hint="eastAsia"/>
          <w:sz w:val="21"/>
          <w:szCs w:val="21"/>
          <w:lang w:eastAsia="zh-CN"/>
        </w:rPr>
        <w:t>实施地</w:t>
      </w:r>
      <w:r w:rsidRPr="00D47F2A">
        <w:rPr>
          <w:rFonts w:ascii="Times New Roman" w:hAnsi="Times New Roman" w:cs="Times New Roman" w:hint="eastAsia"/>
          <w:sz w:val="21"/>
          <w:szCs w:val="21"/>
        </w:rPr>
        <w:t>国家包括阿富汗、波斯尼亚和黑塞哥维那、科索沃、吉尔吉斯斯坦、苏丹和塔吉克斯坦。</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2006</w:t>
      </w:r>
      <w:r w:rsidRPr="00D47F2A">
        <w:rPr>
          <w:rFonts w:ascii="Times New Roman" w:hAnsi="Times New Roman" w:cs="Times New Roman" w:hint="eastAsia"/>
          <w:sz w:val="21"/>
          <w:szCs w:val="21"/>
          <w:lang w:val="en-GB"/>
        </w:rPr>
        <w:t>年在这个领域实施了</w:t>
      </w:r>
      <w:r w:rsidRPr="00D47F2A">
        <w:rPr>
          <w:rFonts w:ascii="Times New Roman" w:hAnsi="Times New Roman" w:cs="Times New Roman" w:hint="eastAsia"/>
          <w:sz w:val="21"/>
          <w:szCs w:val="21"/>
          <w:lang w:val="en-GB"/>
        </w:rPr>
        <w:t>37</w:t>
      </w:r>
      <w:r w:rsidRPr="00D47F2A">
        <w:rPr>
          <w:rFonts w:ascii="Times New Roman" w:hAnsi="Times New Roman" w:cs="Times New Roman" w:hint="eastAsia"/>
          <w:sz w:val="21"/>
          <w:szCs w:val="21"/>
          <w:lang w:val="en-GB"/>
        </w:rPr>
        <w:t>个项目和活动，这包括：</w:t>
      </w:r>
    </w:p>
    <w:p w:rsidR="00291FEC" w:rsidRDefault="00291FEC" w:rsidP="00712574">
      <w:pPr>
        <w:pStyle w:val="NormalWeb"/>
        <w:tabs>
          <w:tab w:val="left" w:pos="2282"/>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一</w:t>
      </w:r>
      <w:r w:rsidRPr="00D47F2A">
        <w:rPr>
          <w:rFonts w:hint="eastAsia"/>
          <w:sz w:val="21"/>
          <w:szCs w:val="21"/>
          <w:lang w:eastAsia="zh-CN"/>
        </w:rPr>
        <w:t>)</w:t>
      </w:r>
      <w:r>
        <w:rPr>
          <w:rFonts w:hint="eastAsia"/>
          <w:sz w:val="21"/>
          <w:szCs w:val="21"/>
          <w:lang w:eastAsia="zh-CN"/>
        </w:rPr>
        <w:tab/>
      </w:r>
      <w:r w:rsidRPr="00D47F2A">
        <w:rPr>
          <w:rFonts w:hint="eastAsia"/>
          <w:sz w:val="21"/>
          <w:szCs w:val="21"/>
          <w:lang w:eastAsia="zh-CN"/>
        </w:rPr>
        <w:t>修建</w:t>
      </w:r>
      <w:r w:rsidRPr="00D47F2A">
        <w:rPr>
          <w:rFonts w:hint="eastAsia"/>
          <w:sz w:val="21"/>
          <w:szCs w:val="21"/>
          <w:lang w:eastAsia="zh-CN"/>
        </w:rPr>
        <w:t>9</w:t>
      </w:r>
      <w:r w:rsidRPr="00D47F2A">
        <w:rPr>
          <w:rFonts w:hint="eastAsia"/>
          <w:sz w:val="21"/>
          <w:szCs w:val="21"/>
          <w:lang w:eastAsia="zh-CN"/>
        </w:rPr>
        <w:t>所诊所和医院</w:t>
      </w:r>
      <w:r>
        <w:rPr>
          <w:rFonts w:hint="eastAsia"/>
          <w:sz w:val="21"/>
          <w:szCs w:val="21"/>
          <w:lang w:eastAsia="zh-CN"/>
        </w:rPr>
        <w:t>；</w:t>
      </w:r>
    </w:p>
    <w:p w:rsidR="00291FEC" w:rsidRDefault="00291FEC" w:rsidP="00712574">
      <w:pPr>
        <w:pStyle w:val="NormalWeb"/>
        <w:tabs>
          <w:tab w:val="left" w:pos="2282"/>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二</w:t>
      </w:r>
      <w:r w:rsidRPr="00D47F2A">
        <w:rPr>
          <w:rFonts w:hint="eastAsia"/>
          <w:sz w:val="21"/>
          <w:szCs w:val="21"/>
          <w:lang w:eastAsia="zh-CN"/>
        </w:rPr>
        <w:t xml:space="preserve">) </w:t>
      </w:r>
      <w:r>
        <w:rPr>
          <w:rFonts w:hint="eastAsia"/>
          <w:sz w:val="21"/>
          <w:szCs w:val="21"/>
          <w:lang w:eastAsia="zh-CN"/>
        </w:rPr>
        <w:tab/>
      </w:r>
      <w:r w:rsidRPr="00D47F2A">
        <w:rPr>
          <w:rFonts w:hint="eastAsia"/>
          <w:sz w:val="21"/>
          <w:szCs w:val="21"/>
          <w:lang w:eastAsia="zh-CN"/>
        </w:rPr>
        <w:t>开办</w:t>
      </w:r>
      <w:r w:rsidRPr="00D47F2A">
        <w:rPr>
          <w:rFonts w:hint="eastAsia"/>
          <w:sz w:val="21"/>
          <w:szCs w:val="21"/>
          <w:lang w:eastAsia="zh-CN"/>
        </w:rPr>
        <w:t>3</w:t>
      </w:r>
      <w:r w:rsidRPr="00D47F2A">
        <w:rPr>
          <w:rFonts w:hint="eastAsia"/>
          <w:sz w:val="21"/>
          <w:szCs w:val="21"/>
          <w:lang w:eastAsia="zh-CN"/>
        </w:rPr>
        <w:t>所医院、</w:t>
      </w:r>
      <w:r w:rsidRPr="00D47F2A">
        <w:rPr>
          <w:rFonts w:hint="eastAsia"/>
          <w:sz w:val="21"/>
          <w:szCs w:val="21"/>
          <w:lang w:eastAsia="zh-CN"/>
        </w:rPr>
        <w:t>2</w:t>
      </w:r>
      <w:r w:rsidRPr="00D47F2A">
        <w:rPr>
          <w:rFonts w:hint="eastAsia"/>
          <w:sz w:val="21"/>
          <w:szCs w:val="21"/>
          <w:lang w:eastAsia="zh-CN"/>
        </w:rPr>
        <w:t>所诊所和</w:t>
      </w:r>
      <w:r w:rsidRPr="00D47F2A">
        <w:rPr>
          <w:rFonts w:hint="eastAsia"/>
          <w:sz w:val="21"/>
          <w:szCs w:val="21"/>
          <w:lang w:eastAsia="zh-CN"/>
        </w:rPr>
        <w:t>2</w:t>
      </w:r>
      <w:r w:rsidRPr="00D47F2A">
        <w:rPr>
          <w:rFonts w:hint="eastAsia"/>
          <w:sz w:val="21"/>
          <w:szCs w:val="21"/>
          <w:lang w:eastAsia="zh-CN"/>
        </w:rPr>
        <w:t>所流动医院</w:t>
      </w:r>
      <w:r>
        <w:rPr>
          <w:rFonts w:hint="eastAsia"/>
          <w:sz w:val="21"/>
          <w:szCs w:val="21"/>
          <w:lang w:eastAsia="zh-CN"/>
        </w:rPr>
        <w:t>；</w:t>
      </w:r>
    </w:p>
    <w:p w:rsidR="00291FEC" w:rsidRDefault="00291FEC" w:rsidP="00712574">
      <w:pPr>
        <w:pStyle w:val="NormalWeb"/>
        <w:tabs>
          <w:tab w:val="left" w:pos="2282"/>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三</w:t>
      </w:r>
      <w:r w:rsidRPr="00D47F2A">
        <w:rPr>
          <w:rFonts w:hint="eastAsia"/>
          <w:sz w:val="21"/>
          <w:szCs w:val="21"/>
          <w:lang w:eastAsia="zh-CN"/>
        </w:rPr>
        <w:t xml:space="preserve">) </w:t>
      </w:r>
      <w:r>
        <w:rPr>
          <w:rFonts w:hint="eastAsia"/>
          <w:sz w:val="21"/>
          <w:szCs w:val="21"/>
          <w:lang w:eastAsia="zh-CN"/>
        </w:rPr>
        <w:tab/>
      </w:r>
      <w:r w:rsidRPr="00D47F2A">
        <w:rPr>
          <w:rFonts w:hint="eastAsia"/>
          <w:sz w:val="21"/>
          <w:szCs w:val="21"/>
          <w:lang w:eastAsia="zh-CN"/>
        </w:rPr>
        <w:t>向</w:t>
      </w:r>
      <w:r w:rsidRPr="00D47F2A">
        <w:rPr>
          <w:rFonts w:hint="eastAsia"/>
          <w:sz w:val="21"/>
          <w:szCs w:val="21"/>
          <w:lang w:eastAsia="zh-CN"/>
        </w:rPr>
        <w:t>8</w:t>
      </w:r>
      <w:r w:rsidRPr="00D47F2A">
        <w:rPr>
          <w:rFonts w:hint="eastAsia"/>
          <w:sz w:val="21"/>
          <w:szCs w:val="21"/>
          <w:lang w:eastAsia="zh-CN"/>
        </w:rPr>
        <w:t>所医院提供设备支持</w:t>
      </w:r>
      <w:r>
        <w:rPr>
          <w:rFonts w:hint="eastAsia"/>
          <w:sz w:val="21"/>
          <w:szCs w:val="21"/>
          <w:lang w:eastAsia="zh-CN"/>
        </w:rPr>
        <w:t>；</w:t>
      </w:r>
    </w:p>
    <w:p w:rsidR="00291FEC" w:rsidRDefault="00291FEC" w:rsidP="00712574">
      <w:pPr>
        <w:pStyle w:val="NormalWeb"/>
        <w:tabs>
          <w:tab w:val="left" w:pos="2282"/>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四</w:t>
      </w:r>
      <w:r w:rsidRPr="00D47F2A">
        <w:rPr>
          <w:rFonts w:hint="eastAsia"/>
          <w:sz w:val="21"/>
          <w:szCs w:val="21"/>
          <w:lang w:eastAsia="zh-CN"/>
        </w:rPr>
        <w:t xml:space="preserve">) </w:t>
      </w:r>
      <w:r>
        <w:rPr>
          <w:rFonts w:hint="eastAsia"/>
          <w:sz w:val="21"/>
          <w:szCs w:val="21"/>
          <w:lang w:eastAsia="zh-CN"/>
        </w:rPr>
        <w:tab/>
      </w:r>
      <w:r w:rsidRPr="00D47F2A">
        <w:rPr>
          <w:rFonts w:hint="eastAsia"/>
          <w:sz w:val="21"/>
          <w:szCs w:val="21"/>
          <w:lang w:eastAsia="zh-CN"/>
        </w:rPr>
        <w:t>提供</w:t>
      </w:r>
      <w:r w:rsidRPr="00D47F2A">
        <w:rPr>
          <w:rFonts w:hint="eastAsia"/>
          <w:sz w:val="21"/>
          <w:szCs w:val="21"/>
          <w:lang w:eastAsia="zh-CN"/>
        </w:rPr>
        <w:t>30</w:t>
      </w:r>
      <w:r w:rsidRPr="00D47F2A">
        <w:rPr>
          <w:rFonts w:hint="eastAsia"/>
          <w:sz w:val="21"/>
          <w:szCs w:val="21"/>
          <w:lang w:eastAsia="zh-CN"/>
        </w:rPr>
        <w:t>辆救护车</w:t>
      </w:r>
      <w:r>
        <w:rPr>
          <w:rFonts w:hint="eastAsia"/>
          <w:sz w:val="21"/>
          <w:szCs w:val="21"/>
          <w:lang w:eastAsia="zh-CN"/>
        </w:rPr>
        <w:t>；</w:t>
      </w:r>
    </w:p>
    <w:p w:rsidR="00291FEC" w:rsidRDefault="00291FEC" w:rsidP="00712574">
      <w:pPr>
        <w:pStyle w:val="NormalWeb"/>
        <w:tabs>
          <w:tab w:val="left" w:pos="2282"/>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五</w:t>
      </w:r>
      <w:r w:rsidRPr="00D47F2A">
        <w:rPr>
          <w:rFonts w:hint="eastAsia"/>
          <w:sz w:val="21"/>
          <w:szCs w:val="21"/>
          <w:lang w:eastAsia="zh-CN"/>
        </w:rPr>
        <w:t xml:space="preserve">) </w:t>
      </w:r>
      <w:r>
        <w:rPr>
          <w:rFonts w:hint="eastAsia"/>
          <w:sz w:val="21"/>
          <w:szCs w:val="21"/>
          <w:lang w:eastAsia="zh-CN"/>
        </w:rPr>
        <w:tab/>
      </w:r>
      <w:r w:rsidRPr="00D47F2A">
        <w:rPr>
          <w:rFonts w:hint="eastAsia"/>
          <w:sz w:val="21"/>
          <w:szCs w:val="21"/>
          <w:lang w:eastAsia="zh-CN"/>
        </w:rPr>
        <w:t>对</w:t>
      </w:r>
      <w:r w:rsidRPr="00D47F2A">
        <w:rPr>
          <w:rFonts w:hint="eastAsia"/>
          <w:sz w:val="21"/>
          <w:szCs w:val="21"/>
          <w:lang w:eastAsia="zh-CN"/>
        </w:rPr>
        <w:t>6</w:t>
      </w:r>
      <w:r>
        <w:rPr>
          <w:rFonts w:hint="eastAsia"/>
          <w:sz w:val="21"/>
          <w:szCs w:val="21"/>
          <w:lang w:eastAsia="zh-CN"/>
        </w:rPr>
        <w:t xml:space="preserve"> </w:t>
      </w:r>
      <w:r w:rsidRPr="00D47F2A">
        <w:rPr>
          <w:rFonts w:hint="eastAsia"/>
          <w:sz w:val="21"/>
          <w:szCs w:val="21"/>
          <w:lang w:eastAsia="zh-CN"/>
        </w:rPr>
        <w:t>050</w:t>
      </w:r>
      <w:r w:rsidRPr="00D47F2A">
        <w:rPr>
          <w:rFonts w:hint="eastAsia"/>
          <w:sz w:val="21"/>
          <w:szCs w:val="21"/>
          <w:lang w:eastAsia="zh-CN"/>
        </w:rPr>
        <w:t>人进行健康检查</w:t>
      </w:r>
      <w:r>
        <w:rPr>
          <w:rFonts w:hint="eastAsia"/>
          <w:sz w:val="21"/>
          <w:szCs w:val="21"/>
          <w:lang w:eastAsia="zh-CN"/>
        </w:rPr>
        <w:t>；</w:t>
      </w:r>
    </w:p>
    <w:p w:rsidR="00291FEC" w:rsidRDefault="00291FEC" w:rsidP="00712574">
      <w:pPr>
        <w:pStyle w:val="NormalWeb"/>
        <w:tabs>
          <w:tab w:val="left" w:pos="2282"/>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六</w:t>
      </w:r>
      <w:r w:rsidRPr="00D47F2A">
        <w:rPr>
          <w:rFonts w:hint="eastAsia"/>
          <w:sz w:val="21"/>
          <w:szCs w:val="21"/>
          <w:lang w:eastAsia="zh-CN"/>
        </w:rPr>
        <w:t xml:space="preserve">) </w:t>
      </w:r>
      <w:r>
        <w:rPr>
          <w:rFonts w:hint="eastAsia"/>
          <w:sz w:val="21"/>
          <w:szCs w:val="21"/>
          <w:lang w:eastAsia="zh-CN"/>
        </w:rPr>
        <w:tab/>
      </w:r>
      <w:r w:rsidRPr="00D47F2A">
        <w:rPr>
          <w:rFonts w:hint="eastAsia"/>
          <w:sz w:val="21"/>
          <w:szCs w:val="21"/>
          <w:lang w:eastAsia="zh-CN"/>
        </w:rPr>
        <w:t>向</w:t>
      </w:r>
      <w:r w:rsidRPr="00D47F2A">
        <w:rPr>
          <w:rFonts w:hint="eastAsia"/>
          <w:sz w:val="21"/>
          <w:szCs w:val="21"/>
          <w:lang w:eastAsia="zh-CN"/>
        </w:rPr>
        <w:t>545</w:t>
      </w:r>
      <w:r>
        <w:rPr>
          <w:rFonts w:hint="eastAsia"/>
          <w:sz w:val="21"/>
          <w:szCs w:val="21"/>
          <w:lang w:eastAsia="zh-CN"/>
        </w:rPr>
        <w:t xml:space="preserve"> </w:t>
      </w:r>
      <w:r w:rsidRPr="00D47F2A">
        <w:rPr>
          <w:rFonts w:hint="eastAsia"/>
          <w:sz w:val="21"/>
          <w:szCs w:val="21"/>
          <w:lang w:eastAsia="zh-CN"/>
        </w:rPr>
        <w:t>000</w:t>
      </w:r>
      <w:r w:rsidRPr="00D47F2A">
        <w:rPr>
          <w:rFonts w:hint="eastAsia"/>
          <w:sz w:val="21"/>
          <w:szCs w:val="21"/>
          <w:lang w:eastAsia="zh-CN"/>
        </w:rPr>
        <w:t>人提供药物</w:t>
      </w:r>
      <w:r>
        <w:rPr>
          <w:rFonts w:hint="eastAsia"/>
          <w:sz w:val="21"/>
          <w:szCs w:val="21"/>
          <w:lang w:eastAsia="zh-CN"/>
        </w:rPr>
        <w:t>；</w:t>
      </w:r>
    </w:p>
    <w:p w:rsidR="00291FEC" w:rsidRDefault="00291FEC" w:rsidP="00712574">
      <w:pPr>
        <w:pStyle w:val="NormalWeb"/>
        <w:tabs>
          <w:tab w:val="left" w:pos="2282"/>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七</w:t>
      </w:r>
      <w:r w:rsidRPr="00D47F2A">
        <w:rPr>
          <w:rFonts w:hint="eastAsia"/>
          <w:sz w:val="21"/>
          <w:szCs w:val="21"/>
          <w:lang w:eastAsia="zh-CN"/>
        </w:rPr>
        <w:t xml:space="preserve">) </w:t>
      </w:r>
      <w:r>
        <w:rPr>
          <w:rFonts w:hint="eastAsia"/>
          <w:sz w:val="21"/>
          <w:szCs w:val="21"/>
          <w:lang w:eastAsia="zh-CN"/>
        </w:rPr>
        <w:tab/>
      </w:r>
      <w:r w:rsidRPr="00D47F2A">
        <w:rPr>
          <w:rFonts w:hint="eastAsia"/>
          <w:sz w:val="21"/>
          <w:szCs w:val="21"/>
          <w:lang w:eastAsia="zh-CN"/>
        </w:rPr>
        <w:t>对</w:t>
      </w:r>
      <w:r w:rsidRPr="00D47F2A">
        <w:rPr>
          <w:rFonts w:hint="eastAsia"/>
          <w:sz w:val="21"/>
          <w:szCs w:val="21"/>
          <w:lang w:eastAsia="zh-CN"/>
        </w:rPr>
        <w:t>1</w:t>
      </w:r>
      <w:r>
        <w:rPr>
          <w:rFonts w:hint="eastAsia"/>
          <w:sz w:val="21"/>
          <w:szCs w:val="21"/>
          <w:lang w:eastAsia="zh-CN"/>
        </w:rPr>
        <w:t xml:space="preserve"> </w:t>
      </w:r>
      <w:r w:rsidRPr="00D47F2A">
        <w:rPr>
          <w:rFonts w:hint="eastAsia"/>
          <w:sz w:val="21"/>
          <w:szCs w:val="21"/>
          <w:lang w:eastAsia="zh-CN"/>
        </w:rPr>
        <w:t>929</w:t>
      </w:r>
      <w:r w:rsidRPr="00D47F2A">
        <w:rPr>
          <w:rFonts w:hint="eastAsia"/>
          <w:sz w:val="21"/>
          <w:szCs w:val="21"/>
          <w:lang w:eastAsia="zh-CN"/>
        </w:rPr>
        <w:t>名病人实施手术</w:t>
      </w:r>
      <w:r>
        <w:rPr>
          <w:rFonts w:hint="eastAsia"/>
          <w:sz w:val="21"/>
          <w:szCs w:val="21"/>
          <w:lang w:eastAsia="zh-CN"/>
        </w:rPr>
        <w:t>；</w:t>
      </w:r>
    </w:p>
    <w:p w:rsidR="00291FEC" w:rsidRDefault="00291FEC" w:rsidP="00712574">
      <w:pPr>
        <w:pStyle w:val="NormalWeb"/>
        <w:tabs>
          <w:tab w:val="left" w:pos="2282"/>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八</w:t>
      </w:r>
      <w:r w:rsidRPr="00D47F2A">
        <w:rPr>
          <w:rFonts w:hint="eastAsia"/>
          <w:sz w:val="21"/>
          <w:szCs w:val="21"/>
          <w:lang w:eastAsia="zh-CN"/>
        </w:rPr>
        <w:t xml:space="preserve">) </w:t>
      </w:r>
      <w:r>
        <w:rPr>
          <w:rFonts w:hint="eastAsia"/>
          <w:sz w:val="21"/>
          <w:szCs w:val="21"/>
          <w:lang w:eastAsia="zh-CN"/>
        </w:rPr>
        <w:tab/>
      </w:r>
      <w:r w:rsidRPr="00D47F2A">
        <w:rPr>
          <w:rFonts w:hint="eastAsia"/>
          <w:sz w:val="21"/>
          <w:szCs w:val="21"/>
          <w:lang w:eastAsia="zh-CN"/>
        </w:rPr>
        <w:t>治疗</w:t>
      </w:r>
      <w:r w:rsidRPr="00D47F2A">
        <w:rPr>
          <w:rFonts w:hint="eastAsia"/>
          <w:sz w:val="21"/>
          <w:szCs w:val="21"/>
          <w:lang w:eastAsia="zh-CN"/>
        </w:rPr>
        <w:t>195</w:t>
      </w:r>
      <w:r>
        <w:rPr>
          <w:rFonts w:hint="eastAsia"/>
          <w:sz w:val="21"/>
          <w:szCs w:val="21"/>
          <w:lang w:eastAsia="zh-CN"/>
        </w:rPr>
        <w:t xml:space="preserve"> </w:t>
      </w:r>
      <w:r w:rsidRPr="00D47F2A">
        <w:rPr>
          <w:rFonts w:hint="eastAsia"/>
          <w:sz w:val="21"/>
          <w:szCs w:val="21"/>
          <w:lang w:eastAsia="zh-CN"/>
        </w:rPr>
        <w:t>134</w:t>
      </w:r>
      <w:r w:rsidRPr="00D47F2A">
        <w:rPr>
          <w:rFonts w:hint="eastAsia"/>
          <w:sz w:val="21"/>
          <w:szCs w:val="21"/>
          <w:lang w:eastAsia="zh-CN"/>
        </w:rPr>
        <w:t>人。</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关于提供安全饮用水，修建了水井，改造了现有的水处理系统，或者是修建了新的网络。</w:t>
      </w:r>
      <w:r w:rsidRPr="00D47F2A">
        <w:rPr>
          <w:rFonts w:ascii="Times New Roman" w:hAnsi="Times New Roman" w:cs="Times New Roman" w:hint="eastAsia"/>
          <w:sz w:val="21"/>
          <w:szCs w:val="21"/>
        </w:rPr>
        <w:t>这些项目</w:t>
      </w:r>
      <w:r w:rsidRPr="00D47F2A">
        <w:rPr>
          <w:rFonts w:ascii="Times New Roman" w:hAnsi="Times New Roman" w:cs="Times New Roman" w:hint="eastAsia"/>
          <w:sz w:val="21"/>
          <w:szCs w:val="21"/>
          <w:lang w:eastAsia="zh-CN"/>
        </w:rPr>
        <w:t>开展地</w:t>
      </w:r>
      <w:r w:rsidR="00615E12">
        <w:rPr>
          <w:rFonts w:ascii="Times New Roman" w:hAnsi="Times New Roman" w:cs="Times New Roman" w:hint="eastAsia"/>
          <w:sz w:val="21"/>
          <w:szCs w:val="21"/>
        </w:rPr>
        <w:t>国家包括阿富汗、埃塞俄比亚、格鲁吉亚、科索沃、马其顿</w:t>
      </w:r>
      <w:r w:rsidRPr="00D47F2A">
        <w:rPr>
          <w:rFonts w:ascii="Times New Roman" w:hAnsi="Times New Roman" w:cs="Times New Roman" w:hint="eastAsia"/>
          <w:sz w:val="21"/>
          <w:szCs w:val="21"/>
        </w:rPr>
        <w:t>、摩尔多瓦、塔吉克斯坦和乌克兰。</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在这方面，</w:t>
      </w:r>
      <w:r w:rsidRPr="00D47F2A">
        <w:rPr>
          <w:rFonts w:ascii="Times New Roman" w:hAnsi="Times New Roman" w:cs="Times New Roman" w:hint="eastAsia"/>
          <w:sz w:val="21"/>
          <w:szCs w:val="21"/>
          <w:lang w:val="en-GB"/>
        </w:rPr>
        <w:t>2006</w:t>
      </w:r>
      <w:r w:rsidRPr="00D47F2A">
        <w:rPr>
          <w:rFonts w:ascii="Times New Roman" w:hAnsi="Times New Roman" w:cs="Times New Roman" w:hint="eastAsia"/>
          <w:sz w:val="21"/>
          <w:szCs w:val="21"/>
          <w:lang w:val="en-GB"/>
        </w:rPr>
        <w:t>年实施了</w:t>
      </w:r>
      <w:r w:rsidRPr="00D47F2A">
        <w:rPr>
          <w:rFonts w:ascii="Times New Roman" w:hAnsi="Times New Roman" w:cs="Times New Roman" w:hint="eastAsia"/>
          <w:sz w:val="21"/>
          <w:szCs w:val="21"/>
          <w:lang w:val="en-GB"/>
        </w:rPr>
        <w:t>30</w:t>
      </w:r>
      <w:r w:rsidRPr="00D47F2A">
        <w:rPr>
          <w:rFonts w:ascii="Times New Roman" w:hAnsi="Times New Roman" w:cs="Times New Roman" w:hint="eastAsia"/>
          <w:sz w:val="21"/>
          <w:szCs w:val="21"/>
          <w:lang w:val="en-GB"/>
        </w:rPr>
        <w:t>个项目和活动，包括：</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一</w:t>
      </w:r>
      <w:r w:rsidRPr="00D47F2A">
        <w:rPr>
          <w:rFonts w:hint="eastAsia"/>
          <w:sz w:val="21"/>
          <w:szCs w:val="21"/>
          <w:lang w:eastAsia="zh-CN"/>
        </w:rPr>
        <w:t xml:space="preserve">) </w:t>
      </w:r>
      <w:r>
        <w:rPr>
          <w:rFonts w:hint="eastAsia"/>
          <w:sz w:val="21"/>
          <w:szCs w:val="21"/>
          <w:lang w:eastAsia="zh-CN"/>
        </w:rPr>
        <w:tab/>
      </w:r>
      <w:r w:rsidRPr="00D47F2A">
        <w:rPr>
          <w:rFonts w:hint="eastAsia"/>
          <w:sz w:val="21"/>
          <w:szCs w:val="21"/>
          <w:lang w:eastAsia="zh-CN"/>
        </w:rPr>
        <w:t>修建</w:t>
      </w:r>
      <w:r w:rsidRPr="00D47F2A">
        <w:rPr>
          <w:rFonts w:hint="eastAsia"/>
          <w:sz w:val="21"/>
          <w:szCs w:val="21"/>
          <w:lang w:eastAsia="zh-CN"/>
        </w:rPr>
        <w:t>70</w:t>
      </w:r>
      <w:r w:rsidRPr="00D47F2A">
        <w:rPr>
          <w:rFonts w:hint="eastAsia"/>
          <w:sz w:val="21"/>
          <w:szCs w:val="21"/>
          <w:lang w:eastAsia="zh-CN"/>
        </w:rPr>
        <w:t>眼水井</w:t>
      </w:r>
      <w:r>
        <w:rPr>
          <w:rFonts w:hint="eastAsia"/>
          <w:sz w:val="21"/>
          <w:szCs w:val="21"/>
          <w:lang w:eastAsia="zh-CN"/>
        </w:rPr>
        <w:t>；</w:t>
      </w:r>
    </w:p>
    <w:p w:rsidR="00291FEC" w:rsidRDefault="00291FEC" w:rsidP="00712574">
      <w:pPr>
        <w:pStyle w:val="NormalWeb"/>
        <w:tabs>
          <w:tab w:val="left" w:pos="2282"/>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二</w:t>
      </w:r>
      <w:r w:rsidRPr="00D47F2A">
        <w:rPr>
          <w:rFonts w:hint="eastAsia"/>
          <w:sz w:val="21"/>
          <w:szCs w:val="21"/>
          <w:lang w:eastAsia="zh-CN"/>
        </w:rPr>
        <w:t xml:space="preserve">) </w:t>
      </w:r>
      <w:r>
        <w:rPr>
          <w:rFonts w:hint="eastAsia"/>
          <w:sz w:val="21"/>
          <w:szCs w:val="21"/>
          <w:lang w:eastAsia="zh-CN"/>
        </w:rPr>
        <w:tab/>
      </w:r>
      <w:r w:rsidRPr="00D47F2A">
        <w:rPr>
          <w:rFonts w:hint="eastAsia"/>
          <w:sz w:val="21"/>
          <w:szCs w:val="21"/>
          <w:lang w:eastAsia="zh-CN"/>
        </w:rPr>
        <w:t>向</w:t>
      </w:r>
      <w:r w:rsidRPr="00D47F2A">
        <w:rPr>
          <w:rFonts w:hint="eastAsia"/>
          <w:sz w:val="21"/>
          <w:szCs w:val="21"/>
          <w:lang w:eastAsia="zh-CN"/>
        </w:rPr>
        <w:t>6</w:t>
      </w:r>
      <w:r w:rsidRPr="00D47F2A">
        <w:rPr>
          <w:rFonts w:hint="eastAsia"/>
          <w:sz w:val="21"/>
          <w:szCs w:val="21"/>
          <w:lang w:eastAsia="zh-CN"/>
        </w:rPr>
        <w:t>个居民区提供安全的饮用水</w:t>
      </w:r>
      <w:r>
        <w:rPr>
          <w:rFonts w:hint="eastAsia"/>
          <w:sz w:val="21"/>
          <w:szCs w:val="21"/>
          <w:lang w:eastAsia="zh-CN"/>
        </w:rPr>
        <w:t>；</w:t>
      </w:r>
    </w:p>
    <w:p w:rsidR="00291FEC" w:rsidRDefault="00291FEC" w:rsidP="00712574">
      <w:pPr>
        <w:pStyle w:val="NormalWeb"/>
        <w:tabs>
          <w:tab w:val="left" w:pos="2282"/>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三</w:t>
      </w:r>
      <w:r w:rsidRPr="00D47F2A">
        <w:rPr>
          <w:rFonts w:hint="eastAsia"/>
          <w:sz w:val="21"/>
          <w:szCs w:val="21"/>
          <w:lang w:eastAsia="zh-CN"/>
        </w:rPr>
        <w:t xml:space="preserve">) </w:t>
      </w:r>
      <w:r>
        <w:rPr>
          <w:rFonts w:hint="eastAsia"/>
          <w:sz w:val="21"/>
          <w:szCs w:val="21"/>
          <w:lang w:eastAsia="zh-CN"/>
        </w:rPr>
        <w:tab/>
      </w:r>
      <w:r w:rsidRPr="00D47F2A">
        <w:rPr>
          <w:rFonts w:hint="eastAsia"/>
          <w:sz w:val="21"/>
          <w:szCs w:val="21"/>
          <w:lang w:eastAsia="zh-CN"/>
        </w:rPr>
        <w:t>建立了一个水处理厂</w:t>
      </w:r>
      <w:r>
        <w:rPr>
          <w:rFonts w:hint="eastAsia"/>
          <w:sz w:val="21"/>
          <w:szCs w:val="21"/>
          <w:lang w:eastAsia="zh-CN"/>
        </w:rPr>
        <w:t>；</w:t>
      </w:r>
    </w:p>
    <w:p w:rsidR="00291FEC" w:rsidRDefault="00291FEC" w:rsidP="00712574">
      <w:pPr>
        <w:pStyle w:val="NormalWeb"/>
        <w:tabs>
          <w:tab w:val="left" w:pos="2282"/>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四</w:t>
      </w:r>
      <w:r w:rsidRPr="00D47F2A">
        <w:rPr>
          <w:rFonts w:hint="eastAsia"/>
          <w:sz w:val="21"/>
          <w:szCs w:val="21"/>
          <w:lang w:eastAsia="zh-CN"/>
        </w:rPr>
        <w:t xml:space="preserve">) </w:t>
      </w:r>
      <w:r>
        <w:rPr>
          <w:rFonts w:hint="eastAsia"/>
          <w:sz w:val="21"/>
          <w:szCs w:val="21"/>
          <w:lang w:eastAsia="zh-CN"/>
        </w:rPr>
        <w:tab/>
      </w:r>
      <w:r w:rsidRPr="00D47F2A">
        <w:rPr>
          <w:rFonts w:hint="eastAsia"/>
          <w:sz w:val="21"/>
          <w:szCs w:val="21"/>
          <w:lang w:eastAsia="zh-CN"/>
        </w:rPr>
        <w:t>修建了</w:t>
      </w:r>
      <w:r w:rsidRPr="00D47F2A">
        <w:rPr>
          <w:rFonts w:hint="eastAsia"/>
          <w:sz w:val="21"/>
          <w:szCs w:val="21"/>
          <w:lang w:eastAsia="zh-CN"/>
        </w:rPr>
        <w:t>5</w:t>
      </w:r>
      <w:r w:rsidRPr="00D47F2A">
        <w:rPr>
          <w:rFonts w:hint="eastAsia"/>
          <w:sz w:val="21"/>
          <w:szCs w:val="21"/>
          <w:lang w:eastAsia="zh-CN"/>
        </w:rPr>
        <w:t>座水站。</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在阿塞拜疆、格鲁吉亚、蒙古和马其顿继续</w:t>
      </w:r>
      <w:r w:rsidRPr="00D47F2A">
        <w:rPr>
          <w:rFonts w:ascii="Times New Roman" w:hAnsi="Times New Roman" w:cs="Times New Roman" w:hint="eastAsia"/>
          <w:sz w:val="21"/>
          <w:szCs w:val="21"/>
          <w:lang w:val="en-GB" w:eastAsia="zh-CN"/>
        </w:rPr>
        <w:t>实施</w:t>
      </w:r>
      <w:r w:rsidRPr="00D47F2A">
        <w:rPr>
          <w:rFonts w:ascii="Times New Roman" w:hAnsi="Times New Roman" w:cs="Times New Roman" w:hint="eastAsia"/>
          <w:sz w:val="21"/>
          <w:szCs w:val="21"/>
          <w:lang w:val="en-GB"/>
        </w:rPr>
        <w:t>公路和桥梁工程。</w:t>
      </w:r>
      <w:r w:rsidRPr="00D47F2A">
        <w:rPr>
          <w:rFonts w:ascii="Times New Roman" w:hAnsi="Times New Roman" w:cs="Times New Roman" w:hint="eastAsia"/>
          <w:sz w:val="21"/>
          <w:szCs w:val="21"/>
          <w:lang w:val="en-GB"/>
        </w:rPr>
        <w:t>2006</w:t>
      </w:r>
      <w:r w:rsidRPr="00D47F2A">
        <w:rPr>
          <w:rFonts w:ascii="Times New Roman" w:hAnsi="Times New Roman" w:cs="Times New Roman" w:hint="eastAsia"/>
          <w:sz w:val="21"/>
          <w:szCs w:val="21"/>
          <w:lang w:val="en-GB"/>
        </w:rPr>
        <w:t>年，实施了</w:t>
      </w:r>
      <w:r w:rsidRPr="00D47F2A">
        <w:rPr>
          <w:rFonts w:ascii="Times New Roman" w:hAnsi="Times New Roman" w:cs="Times New Roman" w:hint="eastAsia"/>
          <w:sz w:val="21"/>
          <w:szCs w:val="21"/>
          <w:lang w:val="en-GB"/>
        </w:rPr>
        <w:t>9</w:t>
      </w:r>
      <w:r w:rsidRPr="00D47F2A">
        <w:rPr>
          <w:rFonts w:ascii="Times New Roman" w:hAnsi="Times New Roman" w:cs="Times New Roman" w:hint="eastAsia"/>
          <w:sz w:val="21"/>
          <w:szCs w:val="21"/>
          <w:lang w:val="en-GB"/>
        </w:rPr>
        <w:t>个项目和活动，包括：</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一</w:t>
      </w:r>
      <w:r w:rsidRPr="00D47F2A">
        <w:rPr>
          <w:rFonts w:hint="eastAsia"/>
          <w:sz w:val="21"/>
          <w:szCs w:val="21"/>
          <w:lang w:eastAsia="zh-CN"/>
        </w:rPr>
        <w:t xml:space="preserve">) </w:t>
      </w:r>
      <w:r>
        <w:rPr>
          <w:rFonts w:hint="eastAsia"/>
          <w:sz w:val="21"/>
          <w:szCs w:val="21"/>
          <w:lang w:eastAsia="zh-CN"/>
        </w:rPr>
        <w:tab/>
      </w:r>
      <w:r w:rsidRPr="00D47F2A">
        <w:rPr>
          <w:rFonts w:hint="eastAsia"/>
          <w:sz w:val="21"/>
          <w:szCs w:val="21"/>
          <w:lang w:eastAsia="zh-CN"/>
        </w:rPr>
        <w:t>修建</w:t>
      </w:r>
      <w:r w:rsidRPr="00D47F2A">
        <w:rPr>
          <w:rFonts w:hint="eastAsia"/>
          <w:sz w:val="21"/>
          <w:szCs w:val="21"/>
          <w:lang w:eastAsia="zh-CN"/>
        </w:rPr>
        <w:t>4</w:t>
      </w:r>
      <w:r w:rsidRPr="00D47F2A">
        <w:rPr>
          <w:rFonts w:hint="eastAsia"/>
          <w:sz w:val="21"/>
          <w:szCs w:val="21"/>
          <w:lang w:eastAsia="zh-CN"/>
        </w:rPr>
        <w:t>座桥梁</w:t>
      </w:r>
      <w:r>
        <w:rPr>
          <w:rFonts w:hint="eastAsia"/>
          <w:sz w:val="21"/>
          <w:szCs w:val="21"/>
          <w:lang w:eastAsia="zh-CN"/>
        </w:rPr>
        <w:t>；</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二</w:t>
      </w:r>
      <w:r w:rsidRPr="00D47F2A">
        <w:rPr>
          <w:rFonts w:hint="eastAsia"/>
          <w:sz w:val="21"/>
          <w:szCs w:val="21"/>
          <w:lang w:eastAsia="zh-CN"/>
        </w:rPr>
        <w:t>)</w:t>
      </w:r>
      <w:r>
        <w:rPr>
          <w:rFonts w:hint="eastAsia"/>
          <w:sz w:val="21"/>
          <w:szCs w:val="21"/>
          <w:lang w:eastAsia="zh-CN"/>
        </w:rPr>
        <w:tab/>
      </w:r>
      <w:r w:rsidRPr="00D47F2A">
        <w:rPr>
          <w:rFonts w:hint="eastAsia"/>
          <w:sz w:val="21"/>
          <w:szCs w:val="21"/>
          <w:lang w:eastAsia="zh-CN"/>
        </w:rPr>
        <w:t>修建</w:t>
      </w:r>
      <w:r w:rsidRPr="00D47F2A">
        <w:rPr>
          <w:rFonts w:hint="eastAsia"/>
          <w:sz w:val="21"/>
          <w:szCs w:val="21"/>
          <w:lang w:eastAsia="zh-CN"/>
        </w:rPr>
        <w:t>5</w:t>
      </w:r>
      <w:r w:rsidRPr="00D47F2A">
        <w:rPr>
          <w:rFonts w:hint="eastAsia"/>
          <w:sz w:val="21"/>
          <w:szCs w:val="21"/>
          <w:lang w:eastAsia="zh-CN"/>
        </w:rPr>
        <w:t>条公路</w:t>
      </w:r>
      <w:r>
        <w:rPr>
          <w:rFonts w:hint="eastAsia"/>
          <w:sz w:val="21"/>
          <w:szCs w:val="21"/>
          <w:lang w:eastAsia="zh-CN"/>
        </w:rPr>
        <w:t>；</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三</w:t>
      </w:r>
      <w:r w:rsidRPr="00D47F2A">
        <w:rPr>
          <w:rFonts w:hint="eastAsia"/>
          <w:sz w:val="21"/>
          <w:szCs w:val="21"/>
          <w:lang w:eastAsia="zh-CN"/>
        </w:rPr>
        <w:t>)</w:t>
      </w:r>
      <w:r>
        <w:rPr>
          <w:rFonts w:hint="eastAsia"/>
          <w:sz w:val="21"/>
          <w:szCs w:val="21"/>
          <w:lang w:eastAsia="zh-CN"/>
        </w:rPr>
        <w:tab/>
      </w:r>
      <w:r w:rsidRPr="00D47F2A">
        <w:rPr>
          <w:rFonts w:hint="eastAsia"/>
          <w:sz w:val="21"/>
          <w:szCs w:val="21"/>
          <w:lang w:eastAsia="zh-CN"/>
        </w:rPr>
        <w:t>2</w:t>
      </w:r>
      <w:r w:rsidRPr="00D47F2A">
        <w:rPr>
          <w:rFonts w:hint="eastAsia"/>
          <w:sz w:val="21"/>
          <w:szCs w:val="21"/>
          <w:lang w:eastAsia="zh-CN"/>
        </w:rPr>
        <w:t>个交通研究和总计划项目。</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此外，为减轻无家可归</w:t>
      </w:r>
      <w:r w:rsidRPr="00D47F2A">
        <w:rPr>
          <w:rFonts w:ascii="Times New Roman" w:hAnsi="Times New Roman" w:cs="Times New Roman" w:hint="eastAsia"/>
          <w:sz w:val="21"/>
          <w:szCs w:val="21"/>
          <w:lang w:val="en-GB" w:eastAsia="zh-CN"/>
        </w:rPr>
        <w:t>问题</w:t>
      </w:r>
      <w:r w:rsidRPr="00D47F2A">
        <w:rPr>
          <w:rFonts w:ascii="Times New Roman" w:hAnsi="Times New Roman" w:cs="Times New Roman" w:hint="eastAsia"/>
          <w:sz w:val="21"/>
          <w:szCs w:val="21"/>
          <w:lang w:val="en-GB"/>
        </w:rPr>
        <w:t>，向紧急形势提供帐篷以及向返回故乡的克里米亚鞑靼人提供</w:t>
      </w:r>
      <w:r w:rsidRPr="00D47F2A">
        <w:rPr>
          <w:rFonts w:ascii="Times New Roman" w:hAnsi="Times New Roman" w:cs="Times New Roman" w:hint="eastAsia"/>
          <w:sz w:val="21"/>
          <w:szCs w:val="21"/>
          <w:lang w:val="en-GB"/>
        </w:rPr>
        <w:t>1</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hint="eastAsia"/>
          <w:sz w:val="21"/>
          <w:szCs w:val="21"/>
          <w:lang w:val="en-GB"/>
        </w:rPr>
        <w:t>000</w:t>
      </w:r>
      <w:r w:rsidRPr="00D47F2A">
        <w:rPr>
          <w:rFonts w:ascii="Times New Roman" w:hAnsi="Times New Roman" w:cs="Times New Roman" w:hint="eastAsia"/>
          <w:sz w:val="21"/>
          <w:szCs w:val="21"/>
          <w:lang w:val="en-GB"/>
        </w:rPr>
        <w:t>所房屋的住房项目正在进</w:t>
      </w:r>
      <w:r w:rsidRPr="00D47F2A">
        <w:rPr>
          <w:rFonts w:ascii="Times New Roman" w:hAnsi="Times New Roman" w:cs="Times New Roman" w:hint="eastAsia"/>
          <w:sz w:val="21"/>
          <w:szCs w:val="21"/>
          <w:lang w:val="en-GB" w:eastAsia="zh-CN"/>
        </w:rPr>
        <w:t>行</w:t>
      </w:r>
      <w:r w:rsidRPr="00D47F2A">
        <w:rPr>
          <w:rFonts w:ascii="Times New Roman" w:hAnsi="Times New Roman" w:cs="Times New Roman" w:hint="eastAsia"/>
          <w:sz w:val="21"/>
          <w:szCs w:val="21"/>
          <w:lang w:val="en-GB"/>
        </w:rPr>
        <w:t>。</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至于</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公约</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中规定的经济权利，通过职业培训</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缝纫、针线活、地毯编织、珠宝设计、传统绘画技术和计算机等</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eastAsia="zh-CN"/>
        </w:rPr>
        <w:t>为</w:t>
      </w:r>
      <w:r w:rsidRPr="00D47F2A">
        <w:rPr>
          <w:rFonts w:ascii="Times New Roman" w:hAnsi="Times New Roman" w:cs="Times New Roman" w:hint="eastAsia"/>
          <w:sz w:val="21"/>
          <w:szCs w:val="21"/>
          <w:lang w:val="en-GB"/>
        </w:rPr>
        <w:t>生活在城市和农村地区的妇女参与经济生活创造了机会。</w:t>
      </w:r>
      <w:r w:rsidRPr="00D47F2A">
        <w:rPr>
          <w:rFonts w:ascii="Times New Roman" w:hAnsi="Times New Roman" w:cs="Times New Roman" w:hint="eastAsia"/>
          <w:sz w:val="21"/>
          <w:szCs w:val="21"/>
        </w:rPr>
        <w:t>为建立强大的经济基础设施，在税收、私有化、保险、核证、商会成员资格和标准化方面，提供了咨询服务和教育机会。这些活动主要集中在巴尔干半岛、东欧、高加索地区和中亚各共和国。</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此外，为支持科学研究，还开展了学术合作。此外，还向旨在保护文化财产和民俗的修复工程提供了支持。</w:t>
      </w:r>
    </w:p>
    <w:p w:rsidR="00291FEC" w:rsidRDefault="00746327" w:rsidP="00746327">
      <w:pPr>
        <w:pStyle w:val="H1GC"/>
      </w:pPr>
      <w:r>
        <w:rPr>
          <w:rFonts w:hint="eastAsia"/>
        </w:rPr>
        <w:tab/>
      </w:r>
      <w:r>
        <w:rPr>
          <w:rFonts w:hint="eastAsia"/>
        </w:rPr>
        <w:tab/>
      </w:r>
      <w:r w:rsidR="00291FEC" w:rsidRPr="00D1559B">
        <w:rPr>
          <w:rFonts w:hint="eastAsia"/>
        </w:rPr>
        <w:t>第</w:t>
      </w:r>
      <w:r w:rsidR="00291FEC">
        <w:rPr>
          <w:rFonts w:hint="eastAsia"/>
        </w:rPr>
        <w:t>三</w:t>
      </w:r>
      <w:r w:rsidR="00291FEC" w:rsidRPr="00D1559B">
        <w:rPr>
          <w:rFonts w:hint="eastAsia"/>
        </w:rPr>
        <w:t>条</w:t>
      </w:r>
    </w:p>
    <w:p w:rsidR="00291FEC" w:rsidRDefault="00746327" w:rsidP="00746327">
      <w:pPr>
        <w:pStyle w:val="H23GC"/>
      </w:pPr>
      <w:r>
        <w:rPr>
          <w:rFonts w:hint="eastAsia"/>
        </w:rPr>
        <w:tab/>
      </w:r>
      <w:r>
        <w:rPr>
          <w:rFonts w:hint="eastAsia"/>
        </w:rPr>
        <w:tab/>
      </w:r>
      <w:r w:rsidR="00291FEC" w:rsidRPr="00D1559B">
        <w:rPr>
          <w:rFonts w:hint="eastAsia"/>
        </w:rPr>
        <w:t>在两性平等和促进妇女进步上取得的进展</w:t>
      </w:r>
    </w:p>
    <w:p w:rsidR="00291FEC" w:rsidRPr="0043474E" w:rsidRDefault="00291FEC" w:rsidP="00F130BD">
      <w:pPr>
        <w:pStyle w:val="Heading2"/>
        <w:tabs>
          <w:tab w:val="left" w:pos="2520"/>
        </w:tabs>
        <w:spacing w:before="240" w:after="240" w:line="320" w:lineRule="exact"/>
        <w:ind w:left="1134" w:right="1134"/>
        <w:jc w:val="both"/>
        <w:rPr>
          <w:rFonts w:ascii="KaiTi_GB2312" w:eastAsia="KaiTi_GB2312" w:hint="eastAsia"/>
          <w:bCs/>
          <w:sz w:val="21"/>
          <w:szCs w:val="21"/>
        </w:rPr>
      </w:pPr>
      <w:r w:rsidRPr="0043474E">
        <w:rPr>
          <w:rFonts w:ascii="KaiTi_GB2312" w:eastAsia="KaiTi_GB2312" w:hint="eastAsia"/>
          <w:bCs/>
          <w:sz w:val="21"/>
          <w:szCs w:val="21"/>
        </w:rPr>
        <w:t xml:space="preserve">《北京行动纲要》执行情况 </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土耳其是</w:t>
      </w:r>
      <w:r w:rsidRPr="00D47F2A">
        <w:rPr>
          <w:rFonts w:ascii="Times New Roman" w:hAnsi="Times New Roman" w:cs="Times New Roman" w:hint="eastAsia"/>
          <w:sz w:val="21"/>
          <w:szCs w:val="21"/>
          <w:lang w:val="en-GB"/>
        </w:rPr>
        <w:t>1995</w:t>
      </w:r>
      <w:r w:rsidRPr="00D47F2A">
        <w:rPr>
          <w:rFonts w:ascii="Times New Roman" w:hAnsi="Times New Roman" w:cs="Times New Roman" w:hint="eastAsia"/>
          <w:sz w:val="21"/>
          <w:szCs w:val="21"/>
          <w:lang w:val="en-GB"/>
        </w:rPr>
        <w:t>年举行的第四次联合国妇女问题世界会议的积极参与者，是毫无保留签署《北京宣言》和《行动纲要》的国家之一。</w:t>
      </w:r>
      <w:r w:rsidRPr="00D47F2A">
        <w:rPr>
          <w:rFonts w:ascii="Times New Roman" w:hAnsi="Times New Roman" w:cs="Times New Roman" w:hint="eastAsia"/>
          <w:sz w:val="21"/>
          <w:szCs w:val="21"/>
        </w:rPr>
        <w:t>在这次会议背景下，土耳其批准了</w:t>
      </w:r>
      <w:r w:rsidRPr="00D47F2A">
        <w:rPr>
          <w:rFonts w:ascii="Times New Roman" w:hAnsi="Times New Roman" w:cs="Times New Roman" w:hint="eastAsia"/>
          <w:sz w:val="21"/>
          <w:szCs w:val="21"/>
        </w:rPr>
        <w:t>3</w:t>
      </w:r>
      <w:r w:rsidRPr="00D47F2A">
        <w:rPr>
          <w:rFonts w:ascii="Times New Roman" w:hAnsi="Times New Roman" w:cs="Times New Roman" w:hint="eastAsia"/>
          <w:sz w:val="21"/>
          <w:szCs w:val="21"/>
        </w:rPr>
        <w:t>个基本目标，并向国际社会承诺实现这些目标。</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与北京会议进程期间第四次妇女问题世界会议后通过的总谅解平行的是，在</w:t>
      </w:r>
      <w:r w:rsidRPr="00D47F2A">
        <w:rPr>
          <w:rFonts w:ascii="Times New Roman" w:hAnsi="Times New Roman" w:cs="Times New Roman" w:hint="eastAsia"/>
          <w:sz w:val="21"/>
          <w:szCs w:val="21"/>
        </w:rPr>
        <w:t>1996</w:t>
      </w:r>
      <w:r w:rsidRPr="00D47F2A">
        <w:rPr>
          <w:rFonts w:ascii="Times New Roman" w:hAnsi="Times New Roman" w:cs="Times New Roman" w:hint="eastAsia"/>
          <w:sz w:val="21"/>
          <w:szCs w:val="21"/>
        </w:rPr>
        <w:t>年，土耳其一个委员会编制了一份国家行动计划，妇女地位总局、妇女协会</w:t>
      </w:r>
      <w:r w:rsidRPr="00D47F2A">
        <w:rPr>
          <w:rFonts w:ascii="Times New Roman" w:hAnsi="Times New Roman" w:cs="Times New Roman" w:hint="eastAsia"/>
          <w:sz w:val="21"/>
          <w:szCs w:val="21"/>
          <w:lang w:eastAsia="zh-CN"/>
        </w:rPr>
        <w:t>代表、</w:t>
      </w:r>
      <w:r w:rsidRPr="00D47F2A">
        <w:rPr>
          <w:rFonts w:ascii="Times New Roman" w:hAnsi="Times New Roman" w:cs="Times New Roman" w:hint="eastAsia"/>
          <w:sz w:val="21"/>
          <w:szCs w:val="21"/>
        </w:rPr>
        <w:t>学</w:t>
      </w:r>
      <w:r w:rsidRPr="00D47F2A">
        <w:rPr>
          <w:rFonts w:ascii="Times New Roman" w:hAnsi="Times New Roman" w:cs="Times New Roman" w:hint="eastAsia"/>
          <w:sz w:val="21"/>
          <w:szCs w:val="21"/>
          <w:lang w:eastAsia="zh-CN"/>
        </w:rPr>
        <w:t>者</w:t>
      </w:r>
      <w:r w:rsidRPr="00D47F2A">
        <w:rPr>
          <w:rFonts w:ascii="Times New Roman" w:hAnsi="Times New Roman" w:cs="Times New Roman" w:hint="eastAsia"/>
          <w:sz w:val="21"/>
          <w:szCs w:val="21"/>
        </w:rPr>
        <w:t>及相关政府机构的代表</w:t>
      </w:r>
      <w:r w:rsidRPr="00D47F2A">
        <w:rPr>
          <w:rFonts w:ascii="Times New Roman" w:hAnsi="Times New Roman" w:cs="Times New Roman" w:hint="eastAsia"/>
          <w:sz w:val="21"/>
          <w:szCs w:val="21"/>
          <w:lang w:eastAsia="zh-CN"/>
        </w:rPr>
        <w:t>参加编制工作</w:t>
      </w:r>
      <w:r w:rsidRPr="00D47F2A">
        <w:rPr>
          <w:rFonts w:ascii="Times New Roman" w:hAnsi="Times New Roman" w:cs="Times New Roman" w:hint="eastAsia"/>
          <w:sz w:val="21"/>
          <w:szCs w:val="21"/>
        </w:rPr>
        <w:t>。</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加强机构能力是</w:t>
      </w:r>
      <w:r w:rsidRPr="00D47F2A">
        <w:rPr>
          <w:rFonts w:ascii="Times New Roman" w:hAnsi="Times New Roman" w:cs="Times New Roman" w:hint="eastAsia"/>
          <w:sz w:val="21"/>
          <w:szCs w:val="21"/>
          <w:lang w:val="en-GB"/>
        </w:rPr>
        <w:t>2007</w:t>
      </w:r>
      <w:r w:rsidRPr="00D47F2A">
        <w:rPr>
          <w:rFonts w:ascii="Times New Roman" w:hAnsi="Times New Roman" w:cs="Times New Roman" w:hint="eastAsia"/>
          <w:sz w:val="21"/>
          <w:szCs w:val="21"/>
          <w:lang w:val="en-GB"/>
        </w:rPr>
        <w:t>年在土耳其</w:t>
      </w:r>
      <w:r w:rsidRPr="00D47F2A">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欧盟预加入金融合作</w:t>
      </w:r>
      <w:r w:rsidRPr="00D47F2A">
        <w:rPr>
          <w:rFonts w:ascii="Times New Roman" w:hAnsi="Times New Roman" w:cs="Times New Roman" w:hint="eastAsia"/>
          <w:sz w:val="21"/>
          <w:szCs w:val="21"/>
          <w:lang w:val="en-GB" w:eastAsia="zh-CN"/>
        </w:rPr>
        <w:t>方案</w:t>
      </w:r>
      <w:r w:rsidRPr="00D47F2A">
        <w:rPr>
          <w:rFonts w:ascii="Times New Roman" w:hAnsi="Times New Roman" w:cs="Times New Roman" w:hint="eastAsia"/>
          <w:sz w:val="21"/>
          <w:szCs w:val="21"/>
          <w:lang w:val="en-GB"/>
        </w:rPr>
        <w:t>框架内发起的增进两性平等项目的首要组成部分，而妇女地位总局是受益方。在此背景下，对《北京行动纲要》中确定的</w:t>
      </w:r>
      <w:r w:rsidRPr="00D47F2A">
        <w:rPr>
          <w:rFonts w:ascii="Times New Roman" w:hAnsi="Times New Roman" w:cs="Times New Roman" w:hint="eastAsia"/>
          <w:sz w:val="21"/>
          <w:szCs w:val="21"/>
          <w:lang w:val="en-GB"/>
        </w:rPr>
        <w:t>10</w:t>
      </w:r>
      <w:r w:rsidRPr="00D47F2A">
        <w:rPr>
          <w:rFonts w:ascii="Times New Roman" w:hAnsi="Times New Roman" w:cs="Times New Roman" w:hint="eastAsia"/>
          <w:sz w:val="21"/>
          <w:szCs w:val="21"/>
          <w:lang w:val="en-GB"/>
        </w:rPr>
        <w:t>个问题</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妇女</w:t>
      </w:r>
      <w:r w:rsidRPr="00D47F2A">
        <w:rPr>
          <w:rFonts w:ascii="Times New Roman" w:hAnsi="Times New Roman" w:cs="Times New Roman" w:hint="eastAsia"/>
          <w:sz w:val="21"/>
          <w:szCs w:val="21"/>
          <w:lang w:val="en-GB" w:eastAsia="zh-CN"/>
        </w:rPr>
        <w:t>的</w:t>
      </w:r>
      <w:r w:rsidRPr="00D47F2A">
        <w:rPr>
          <w:rFonts w:ascii="Times New Roman" w:hAnsi="Times New Roman" w:cs="Times New Roman" w:hint="eastAsia"/>
          <w:sz w:val="21"/>
          <w:szCs w:val="21"/>
          <w:lang w:val="en-GB"/>
        </w:rPr>
        <w:t>教育和</w:t>
      </w:r>
      <w:r w:rsidRPr="00D47F2A">
        <w:rPr>
          <w:rFonts w:ascii="Times New Roman" w:hAnsi="Times New Roman" w:cs="Times New Roman" w:hint="eastAsia"/>
          <w:sz w:val="21"/>
          <w:szCs w:val="21"/>
          <w:lang w:val="en-GB" w:eastAsia="zh-CN"/>
        </w:rPr>
        <w:t>培训</w:t>
      </w:r>
      <w:r w:rsidRPr="00D47F2A">
        <w:rPr>
          <w:rFonts w:ascii="Times New Roman" w:hAnsi="Times New Roman" w:cs="Times New Roman" w:hint="eastAsia"/>
          <w:sz w:val="21"/>
          <w:szCs w:val="21"/>
          <w:lang w:val="en-GB"/>
        </w:rPr>
        <w:t>、女童、妇女与保健、妇女与经济、</w:t>
      </w:r>
      <w:r w:rsidRPr="00D47F2A">
        <w:rPr>
          <w:rFonts w:ascii="Times New Roman" w:hAnsi="Times New Roman" w:cs="Times New Roman" w:hint="eastAsia"/>
          <w:sz w:val="21"/>
          <w:szCs w:val="21"/>
          <w:lang w:val="en-GB" w:eastAsia="zh-CN"/>
        </w:rPr>
        <w:t>妇女参与</w:t>
      </w:r>
      <w:r w:rsidRPr="00D47F2A">
        <w:rPr>
          <w:rFonts w:ascii="Times New Roman" w:hAnsi="Times New Roman" w:cs="Times New Roman" w:hint="eastAsia"/>
          <w:sz w:val="21"/>
          <w:szCs w:val="21"/>
          <w:lang w:val="en-GB"/>
        </w:rPr>
        <w:t>权力和决</w:t>
      </w:r>
      <w:r w:rsidRPr="00D47F2A">
        <w:rPr>
          <w:rFonts w:ascii="Times New Roman" w:hAnsi="Times New Roman" w:cs="Times New Roman" w:hint="eastAsia"/>
          <w:sz w:val="21"/>
          <w:szCs w:val="21"/>
          <w:lang w:val="en-GB" w:eastAsia="zh-CN"/>
        </w:rPr>
        <w:t>策过程</w:t>
      </w:r>
      <w:r w:rsidRPr="00D47F2A">
        <w:rPr>
          <w:rFonts w:ascii="Times New Roman" w:hAnsi="Times New Roman" w:cs="Times New Roman" w:hint="eastAsia"/>
          <w:sz w:val="21"/>
          <w:szCs w:val="21"/>
          <w:lang w:val="en-GB"/>
        </w:rPr>
        <w:t>、妇女发展的</w:t>
      </w:r>
      <w:r w:rsidRPr="00D47F2A">
        <w:rPr>
          <w:rFonts w:ascii="Times New Roman" w:hAnsi="Times New Roman" w:cs="Times New Roman" w:hint="eastAsia"/>
          <w:sz w:val="21"/>
          <w:szCs w:val="21"/>
          <w:lang w:val="en-GB" w:eastAsia="zh-CN"/>
        </w:rPr>
        <w:t>体制</w:t>
      </w:r>
      <w:r w:rsidRPr="00D47F2A">
        <w:rPr>
          <w:rFonts w:ascii="Times New Roman" w:hAnsi="Times New Roman" w:cs="Times New Roman" w:hint="eastAsia"/>
          <w:sz w:val="21"/>
          <w:szCs w:val="21"/>
          <w:lang w:val="en-GB"/>
        </w:rPr>
        <w:t>机制、妇女与</w:t>
      </w:r>
      <w:r w:rsidRPr="00D47F2A">
        <w:rPr>
          <w:rFonts w:ascii="Times New Roman" w:hAnsi="Times New Roman" w:cs="Times New Roman" w:hint="eastAsia"/>
          <w:sz w:val="21"/>
          <w:szCs w:val="21"/>
          <w:lang w:val="en-GB" w:eastAsia="zh-CN"/>
        </w:rPr>
        <w:t>贫穷</w:t>
      </w:r>
      <w:r w:rsidRPr="00D47F2A">
        <w:rPr>
          <w:rFonts w:ascii="Times New Roman" w:hAnsi="Times New Roman" w:cs="Times New Roman" w:hint="eastAsia"/>
          <w:sz w:val="21"/>
          <w:szCs w:val="21"/>
          <w:lang w:val="en-GB"/>
        </w:rPr>
        <w:t>、妇女与媒体、妇女人权以及妇女与环境</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进行了新的研究并编写了相关政策文书。</w:t>
      </w:r>
      <w:r w:rsidRPr="00D47F2A">
        <w:rPr>
          <w:rFonts w:ascii="Times New Roman" w:hAnsi="Times New Roman" w:cs="Times New Roman" w:hint="eastAsia"/>
          <w:sz w:val="21"/>
          <w:szCs w:val="21"/>
        </w:rPr>
        <w:t>所述计划将在</w:t>
      </w:r>
      <w:r w:rsidRPr="00D47F2A">
        <w:rPr>
          <w:rFonts w:ascii="Times New Roman" w:hAnsi="Times New Roman" w:cs="Times New Roman" w:hint="eastAsia"/>
          <w:sz w:val="21"/>
          <w:szCs w:val="21"/>
        </w:rPr>
        <w:t>2008</w:t>
      </w:r>
      <w:r w:rsidRPr="00D47F2A">
        <w:rPr>
          <w:rFonts w:ascii="Times New Roman" w:hAnsi="Times New Roman" w:cs="Times New Roman" w:hint="eastAsia"/>
          <w:sz w:val="21"/>
          <w:szCs w:val="21"/>
        </w:rPr>
        <w:t>年底完成。在所述项目第二个组成部分“打击对妇女的家庭暴力行为”中，拟定了“</w:t>
      </w:r>
      <w:r w:rsidRPr="00D47F2A">
        <w:rPr>
          <w:rFonts w:ascii="Times New Roman" w:hAnsi="Times New Roman" w:cs="Times New Roman" w:hint="eastAsia"/>
          <w:sz w:val="21"/>
          <w:szCs w:val="21"/>
        </w:rPr>
        <w:t>2007-2010</w:t>
      </w:r>
      <w:r w:rsidRPr="00D47F2A">
        <w:rPr>
          <w:rFonts w:ascii="Times New Roman" w:hAnsi="Times New Roman" w:cs="Times New Roman" w:hint="eastAsia"/>
          <w:sz w:val="21"/>
          <w:szCs w:val="21"/>
        </w:rPr>
        <w:t>年打击对妇女的家庭暴力行为国家行动计划”，并经负责妇女和家庭事务的国务部长批准后生效。</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在审议国家状况和重点以及土耳其在第四次妇女问题世界会议期间所做承诺的过程中，《北京行动纲要》</w:t>
      </w:r>
      <w:r w:rsidRPr="00D47F2A">
        <w:rPr>
          <w:rFonts w:ascii="Times New Roman" w:hAnsi="Times New Roman" w:cs="Times New Roman" w:hint="eastAsia"/>
          <w:sz w:val="21"/>
          <w:szCs w:val="21"/>
        </w:rPr>
        <w:t>12</w:t>
      </w:r>
      <w:r w:rsidRPr="00D47F2A">
        <w:rPr>
          <w:rFonts w:ascii="Times New Roman" w:hAnsi="Times New Roman" w:cs="Times New Roman" w:hint="eastAsia"/>
          <w:sz w:val="21"/>
          <w:szCs w:val="21"/>
        </w:rPr>
        <w:t>个重点领域中的</w:t>
      </w:r>
      <w:r w:rsidRPr="00D47F2A">
        <w:rPr>
          <w:rFonts w:ascii="Times New Roman" w:hAnsi="Times New Roman" w:cs="Times New Roman" w:hint="eastAsia"/>
          <w:sz w:val="21"/>
          <w:szCs w:val="21"/>
        </w:rPr>
        <w:t>8</w:t>
      </w:r>
      <w:r w:rsidRPr="00D47F2A">
        <w:rPr>
          <w:rFonts w:ascii="Times New Roman" w:hAnsi="Times New Roman" w:cs="Times New Roman" w:hint="eastAsia"/>
          <w:sz w:val="21"/>
          <w:szCs w:val="21"/>
        </w:rPr>
        <w:t>个</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妇女的教育和</w:t>
      </w:r>
      <w:r w:rsidRPr="00D47F2A">
        <w:rPr>
          <w:rFonts w:ascii="Times New Roman" w:hAnsi="Times New Roman" w:cs="Times New Roman" w:hint="eastAsia"/>
          <w:sz w:val="21"/>
          <w:szCs w:val="21"/>
          <w:lang w:eastAsia="zh-CN"/>
        </w:rPr>
        <w:t>培</w:t>
      </w:r>
      <w:r w:rsidRPr="00D47F2A">
        <w:rPr>
          <w:rFonts w:ascii="Times New Roman" w:hAnsi="Times New Roman" w:cs="Times New Roman" w:hint="eastAsia"/>
          <w:sz w:val="21"/>
          <w:szCs w:val="21"/>
        </w:rPr>
        <w:t>训、女童、妇女与保健、对妇女的暴力行为、妇女与经济、</w:t>
      </w:r>
      <w:r w:rsidRPr="00D47F2A">
        <w:rPr>
          <w:rFonts w:ascii="Times New Roman" w:hAnsi="Times New Roman" w:cs="Times New Roman" w:hint="eastAsia"/>
          <w:sz w:val="21"/>
          <w:szCs w:val="21"/>
          <w:lang w:eastAsia="zh-CN"/>
        </w:rPr>
        <w:t>妇女参与</w:t>
      </w:r>
      <w:r w:rsidRPr="00D47F2A">
        <w:rPr>
          <w:rFonts w:ascii="Times New Roman" w:hAnsi="Times New Roman" w:cs="Times New Roman" w:hint="eastAsia"/>
          <w:sz w:val="21"/>
          <w:szCs w:val="21"/>
        </w:rPr>
        <w:t>权力和决</w:t>
      </w:r>
      <w:r w:rsidRPr="00D47F2A">
        <w:rPr>
          <w:rFonts w:ascii="Times New Roman" w:hAnsi="Times New Roman" w:cs="Times New Roman" w:hint="eastAsia"/>
          <w:sz w:val="21"/>
          <w:szCs w:val="21"/>
          <w:lang w:eastAsia="zh-CN"/>
        </w:rPr>
        <w:t>策</w:t>
      </w:r>
      <w:r w:rsidRPr="00D47F2A">
        <w:rPr>
          <w:rFonts w:ascii="Times New Roman" w:hAnsi="Times New Roman" w:cs="Times New Roman" w:hint="eastAsia"/>
          <w:sz w:val="21"/>
          <w:szCs w:val="21"/>
        </w:rPr>
        <w:t>、</w:t>
      </w:r>
      <w:r w:rsidRPr="00D47F2A">
        <w:rPr>
          <w:rFonts w:ascii="Times New Roman" w:hAnsi="Times New Roman" w:cs="Times New Roman" w:hint="eastAsia"/>
          <w:sz w:val="21"/>
          <w:szCs w:val="21"/>
          <w:lang w:eastAsia="zh-CN"/>
        </w:rPr>
        <w:t>提高</w:t>
      </w:r>
      <w:r w:rsidRPr="00D47F2A">
        <w:rPr>
          <w:rFonts w:ascii="Times New Roman" w:hAnsi="Times New Roman" w:cs="Times New Roman" w:hint="eastAsia"/>
          <w:sz w:val="21"/>
          <w:szCs w:val="21"/>
        </w:rPr>
        <w:t>妇女</w:t>
      </w:r>
      <w:r w:rsidRPr="00D47F2A">
        <w:rPr>
          <w:rFonts w:ascii="Times New Roman" w:hAnsi="Times New Roman" w:cs="Times New Roman" w:hint="eastAsia"/>
          <w:sz w:val="21"/>
          <w:szCs w:val="21"/>
          <w:lang w:eastAsia="zh-CN"/>
        </w:rPr>
        <w:t>地位</w:t>
      </w:r>
      <w:r w:rsidRPr="00D47F2A">
        <w:rPr>
          <w:rFonts w:ascii="Times New Roman" w:hAnsi="Times New Roman" w:cs="Times New Roman" w:hint="eastAsia"/>
          <w:sz w:val="21"/>
          <w:szCs w:val="21"/>
        </w:rPr>
        <w:t>的</w:t>
      </w:r>
      <w:r w:rsidRPr="00D47F2A">
        <w:rPr>
          <w:rFonts w:ascii="Times New Roman" w:hAnsi="Times New Roman" w:cs="Times New Roman" w:hint="eastAsia"/>
          <w:sz w:val="21"/>
          <w:szCs w:val="21"/>
          <w:lang w:eastAsia="zh-CN"/>
        </w:rPr>
        <w:t>体制</w:t>
      </w:r>
      <w:r w:rsidRPr="00D47F2A">
        <w:rPr>
          <w:rFonts w:ascii="Times New Roman" w:hAnsi="Times New Roman" w:cs="Times New Roman" w:hint="eastAsia"/>
          <w:sz w:val="21"/>
          <w:szCs w:val="21"/>
        </w:rPr>
        <w:t>机制以及妇女与媒体</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被确认为土耳其国家行动计划的重点领域。</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在《北京宣言》和《北京行动纲要》之后的这些年里，土耳其通过依照纲要执行相关政策，已经实现了在北京做出的大多数承诺，并在两性平等和妇女权利领域取得了重要进展。</w:t>
      </w:r>
    </w:p>
    <w:p w:rsidR="00291FEC" w:rsidRPr="00B548E3" w:rsidRDefault="00291FEC" w:rsidP="00F130BD">
      <w:pPr>
        <w:pStyle w:val="Heading2"/>
        <w:tabs>
          <w:tab w:val="left" w:pos="2520"/>
        </w:tabs>
        <w:spacing w:before="240" w:after="240" w:line="320" w:lineRule="exact"/>
        <w:ind w:left="1134" w:right="1134"/>
        <w:jc w:val="both"/>
        <w:rPr>
          <w:rFonts w:ascii="KaiTi_GB2312" w:eastAsia="KaiTi_GB2312"/>
          <w:bCs/>
          <w:sz w:val="21"/>
          <w:szCs w:val="21"/>
        </w:rPr>
      </w:pPr>
      <w:r w:rsidRPr="00B548E3">
        <w:rPr>
          <w:rFonts w:ascii="KaiTi_GB2312" w:eastAsia="KaiTi_GB2312" w:hint="eastAsia"/>
          <w:bCs/>
          <w:sz w:val="21"/>
          <w:szCs w:val="21"/>
        </w:rPr>
        <w:t>撤销对《消除对妇女一切形式歧视公约》</w:t>
      </w:r>
      <w:r w:rsidR="002C119D">
        <w:rPr>
          <w:rFonts w:ascii="KaiTi_GB2312" w:eastAsia="KaiTi_GB2312" w:hint="eastAsia"/>
          <w:bCs/>
          <w:sz w:val="21"/>
          <w:szCs w:val="21"/>
        </w:rPr>
        <w:t>(</w:t>
      </w:r>
      <w:r w:rsidRPr="00B548E3">
        <w:rPr>
          <w:rFonts w:ascii="KaiTi_GB2312" w:eastAsia="KaiTi_GB2312" w:hint="eastAsia"/>
          <w:bCs/>
          <w:sz w:val="21"/>
          <w:szCs w:val="21"/>
        </w:rPr>
        <w:t>《消除对妇女歧视公约》</w:t>
      </w:r>
      <w:r w:rsidR="002C119D">
        <w:rPr>
          <w:rFonts w:ascii="KaiTi_GB2312" w:eastAsia="KaiTi_GB2312" w:hint="eastAsia"/>
          <w:bCs/>
          <w:sz w:val="21"/>
          <w:szCs w:val="21"/>
        </w:rPr>
        <w:t>)</w:t>
      </w:r>
      <w:r w:rsidRPr="00B548E3">
        <w:rPr>
          <w:rFonts w:ascii="KaiTi_GB2312" w:eastAsia="KaiTi_GB2312" w:hint="eastAsia"/>
          <w:bCs/>
          <w:sz w:val="21"/>
          <w:szCs w:val="21"/>
        </w:rPr>
        <w:t>的保留和</w:t>
      </w:r>
      <w:r w:rsidR="00886ECD">
        <w:rPr>
          <w:rFonts w:ascii="KaiTi_GB2312" w:eastAsia="KaiTi_GB2312"/>
          <w:bCs/>
          <w:sz w:val="21"/>
          <w:szCs w:val="21"/>
        </w:rPr>
        <w:br/>
      </w:r>
      <w:r w:rsidRPr="00B548E3">
        <w:rPr>
          <w:rFonts w:ascii="KaiTi_GB2312" w:eastAsia="KaiTi_GB2312" w:hint="eastAsia"/>
          <w:bCs/>
          <w:sz w:val="21"/>
          <w:szCs w:val="21"/>
        </w:rPr>
        <w:t>声明，批准《消除对妇女歧视公约任择议定书》</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在签署《消除对妇女歧视公约》时，土耳其对第</w:t>
      </w:r>
      <w:r w:rsidRPr="00D47F2A">
        <w:rPr>
          <w:rFonts w:ascii="Times New Roman" w:hAnsi="Times New Roman" w:cs="Times New Roman" w:hint="eastAsia"/>
          <w:sz w:val="21"/>
          <w:szCs w:val="21"/>
          <w:lang w:val="en-GB"/>
        </w:rPr>
        <w:t>15</w:t>
      </w:r>
      <w:r w:rsidRPr="00D47F2A">
        <w:rPr>
          <w:rFonts w:ascii="Times New Roman" w:hAnsi="Times New Roman" w:cs="Times New Roman" w:hint="eastAsia"/>
          <w:sz w:val="21"/>
          <w:szCs w:val="21"/>
          <w:lang w:val="en-GB"/>
        </w:rPr>
        <w:t>条</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1</w:t>
      </w:r>
      <w:r w:rsidRPr="00D47F2A">
        <w:rPr>
          <w:rFonts w:ascii="Times New Roman" w:hAnsi="Times New Roman" w:cs="Times New Roman" w:hint="eastAsia"/>
          <w:sz w:val="21"/>
          <w:szCs w:val="21"/>
          <w:lang w:val="en-GB"/>
        </w:rPr>
        <w:t>和第</w:t>
      </w:r>
      <w:r w:rsidRPr="00D47F2A">
        <w:rPr>
          <w:rFonts w:ascii="Times New Roman" w:hAnsi="Times New Roman" w:cs="Times New Roman" w:hint="eastAsia"/>
          <w:sz w:val="21"/>
          <w:szCs w:val="21"/>
          <w:lang w:val="en-GB"/>
        </w:rPr>
        <w:t>4</w:t>
      </w:r>
      <w:r w:rsidRPr="00D47F2A">
        <w:rPr>
          <w:rFonts w:ascii="Times New Roman" w:hAnsi="Times New Roman" w:cs="Times New Roman" w:hint="eastAsia"/>
          <w:sz w:val="21"/>
          <w:szCs w:val="21"/>
          <w:lang w:val="en-GB"/>
        </w:rPr>
        <w:t>款</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16</w:t>
      </w:r>
      <w:r w:rsidRPr="00D47F2A">
        <w:rPr>
          <w:rFonts w:ascii="Times New Roman" w:hAnsi="Times New Roman" w:cs="Times New Roman" w:hint="eastAsia"/>
          <w:sz w:val="21"/>
          <w:szCs w:val="21"/>
          <w:lang w:val="en-GB"/>
        </w:rPr>
        <w:t>条</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smartTag w:uri="urn:schemas-microsoft-com:office:smarttags" w:element="chmetcnv">
        <w:smartTagPr>
          <w:attr w:name="UnitName" w:val="C"/>
          <w:attr w:name="SourceValue" w:val="1"/>
          <w:attr w:name="HasSpace" w:val="False"/>
          <w:attr w:name="Negative" w:val="False"/>
          <w:attr w:name="NumberType" w:val="1"/>
          <w:attr w:name="TCSC" w:val="0"/>
        </w:smartTagPr>
        <w:r w:rsidRPr="00D47F2A">
          <w:rPr>
            <w:rFonts w:ascii="Times New Roman" w:hAnsi="Times New Roman" w:cs="Times New Roman" w:hint="eastAsia"/>
            <w:sz w:val="21"/>
            <w:szCs w:val="21"/>
            <w:lang w:val="en-GB"/>
          </w:rPr>
          <w:t>1c</w:t>
        </w:r>
      </w:smartTag>
      <w:r w:rsidRPr="00D47F2A">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1d</w:t>
      </w:r>
      <w:r w:rsidRPr="00D47F2A">
        <w:rPr>
          <w:rFonts w:ascii="Times New Roman" w:hAnsi="Times New Roman" w:cs="Times New Roman" w:hint="eastAsia"/>
          <w:sz w:val="21"/>
          <w:szCs w:val="21"/>
          <w:lang w:val="en-GB"/>
        </w:rPr>
        <w:t>、</w:t>
      </w:r>
      <w:smartTag w:uri="urn:schemas-microsoft-com:office:smarttags" w:element="chmetcnv">
        <w:smartTagPr>
          <w:attr w:name="UnitName" w:val="F"/>
          <w:attr w:name="SourceValue" w:val="1"/>
          <w:attr w:name="HasSpace" w:val="False"/>
          <w:attr w:name="Negative" w:val="False"/>
          <w:attr w:name="NumberType" w:val="1"/>
          <w:attr w:name="TCSC" w:val="0"/>
        </w:smartTagPr>
        <w:r w:rsidRPr="00D47F2A">
          <w:rPr>
            <w:rFonts w:ascii="Times New Roman" w:hAnsi="Times New Roman" w:cs="Times New Roman" w:hint="eastAsia"/>
            <w:sz w:val="21"/>
            <w:szCs w:val="21"/>
            <w:lang w:val="en-GB"/>
          </w:rPr>
          <w:t>1f</w:t>
        </w:r>
      </w:smartTag>
      <w:r w:rsidRPr="00D47F2A">
        <w:rPr>
          <w:rFonts w:ascii="Times New Roman" w:hAnsi="Times New Roman" w:cs="Times New Roman" w:hint="eastAsia"/>
          <w:sz w:val="21"/>
          <w:szCs w:val="21"/>
          <w:lang w:val="en-GB"/>
        </w:rPr>
        <w:t>和</w:t>
      </w:r>
      <w:smartTag w:uri="urn:schemas-microsoft-com:office:smarttags" w:element="chmetcnv">
        <w:smartTagPr>
          <w:attr w:name="UnitName" w:val="g"/>
          <w:attr w:name="SourceValue" w:val="1"/>
          <w:attr w:name="HasSpace" w:val="False"/>
          <w:attr w:name="Negative" w:val="False"/>
          <w:attr w:name="NumberType" w:val="1"/>
          <w:attr w:name="TCSC" w:val="0"/>
        </w:smartTagPr>
        <w:r w:rsidRPr="00D47F2A">
          <w:rPr>
            <w:rFonts w:ascii="Times New Roman" w:hAnsi="Times New Roman" w:cs="Times New Roman" w:hint="eastAsia"/>
            <w:sz w:val="21"/>
            <w:szCs w:val="21"/>
            <w:lang w:val="en-GB"/>
          </w:rPr>
          <w:t>1g</w:t>
        </w:r>
      </w:smartTag>
      <w:r w:rsidRPr="00D47F2A">
        <w:rPr>
          <w:rFonts w:ascii="Times New Roman" w:hAnsi="Times New Roman" w:cs="Times New Roman" w:hint="eastAsia"/>
          <w:sz w:val="21"/>
          <w:szCs w:val="21"/>
          <w:lang w:val="en-GB"/>
        </w:rPr>
        <w:t>分款</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和第</w:t>
      </w:r>
      <w:r w:rsidRPr="00D47F2A">
        <w:rPr>
          <w:rFonts w:ascii="Times New Roman" w:hAnsi="Times New Roman" w:cs="Times New Roman" w:hint="eastAsia"/>
          <w:sz w:val="21"/>
          <w:szCs w:val="21"/>
          <w:lang w:val="en-GB"/>
        </w:rPr>
        <w:t>29</w:t>
      </w:r>
      <w:r w:rsidRPr="00D47F2A">
        <w:rPr>
          <w:rFonts w:ascii="Times New Roman" w:hAnsi="Times New Roman" w:cs="Times New Roman" w:hint="eastAsia"/>
          <w:sz w:val="21"/>
          <w:szCs w:val="21"/>
          <w:lang w:val="en-GB"/>
        </w:rPr>
        <w:t>条</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1</w:t>
      </w:r>
      <w:r w:rsidRPr="00D47F2A">
        <w:rPr>
          <w:rFonts w:ascii="Times New Roman" w:hAnsi="Times New Roman" w:cs="Times New Roman" w:hint="eastAsia"/>
          <w:sz w:val="21"/>
          <w:szCs w:val="21"/>
          <w:lang w:val="en-GB"/>
        </w:rPr>
        <w:t>款</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做出保留，并就上述《公约》第</w:t>
      </w:r>
      <w:r w:rsidRPr="00D47F2A">
        <w:rPr>
          <w:rFonts w:ascii="Times New Roman" w:hAnsi="Times New Roman" w:cs="Times New Roman" w:hint="eastAsia"/>
          <w:sz w:val="21"/>
          <w:szCs w:val="21"/>
          <w:lang w:val="en-GB"/>
        </w:rPr>
        <w:t>9</w:t>
      </w:r>
      <w:r w:rsidRPr="00D47F2A">
        <w:rPr>
          <w:rFonts w:ascii="Times New Roman" w:hAnsi="Times New Roman" w:cs="Times New Roman" w:hint="eastAsia"/>
          <w:sz w:val="21"/>
          <w:szCs w:val="21"/>
          <w:lang w:val="en-GB"/>
        </w:rPr>
        <w:t>条</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1</w:t>
      </w:r>
      <w:r w:rsidRPr="00D47F2A">
        <w:rPr>
          <w:rFonts w:ascii="Times New Roman" w:hAnsi="Times New Roman" w:cs="Times New Roman" w:hint="eastAsia"/>
          <w:sz w:val="21"/>
          <w:szCs w:val="21"/>
          <w:lang w:val="en-GB"/>
        </w:rPr>
        <w:t>款</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做出了声明。</w:t>
      </w:r>
      <w:r w:rsidRPr="00D47F2A">
        <w:rPr>
          <w:rFonts w:ascii="Times New Roman" w:hAnsi="Times New Roman" w:cs="Times New Roman" w:hint="eastAsia"/>
          <w:sz w:val="21"/>
          <w:szCs w:val="21"/>
        </w:rPr>
        <w:t>在土耳其在提高妇女社会地位、增强两性平等和增进妇女权利领域取得成就的背景下，土耳其于</w:t>
      </w:r>
      <w:smartTag w:uri="urn:schemas-microsoft-com:office:smarttags" w:element="chsdate">
        <w:smartTagPr>
          <w:attr w:name="Year" w:val="1999"/>
          <w:attr w:name="Month" w:val="9"/>
          <w:attr w:name="Day" w:val="20"/>
          <w:attr w:name="IsLunarDate" w:val="False"/>
          <w:attr w:name="IsROCDate" w:val="False"/>
        </w:smartTagPr>
        <w:r w:rsidRPr="00D47F2A">
          <w:rPr>
            <w:rFonts w:ascii="Times New Roman" w:hAnsi="Times New Roman" w:cs="Times New Roman" w:hint="eastAsia"/>
            <w:sz w:val="21"/>
            <w:szCs w:val="21"/>
          </w:rPr>
          <w:t>1999</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9</w:t>
        </w:r>
        <w:r w:rsidRPr="00D47F2A">
          <w:rPr>
            <w:rFonts w:ascii="Times New Roman" w:hAnsi="Times New Roman" w:cs="Times New Roman" w:hint="eastAsia"/>
            <w:sz w:val="21"/>
            <w:szCs w:val="21"/>
          </w:rPr>
          <w:t>月</w:t>
        </w:r>
        <w:r w:rsidRPr="00D47F2A">
          <w:rPr>
            <w:rFonts w:ascii="Times New Roman" w:hAnsi="Times New Roman" w:cs="Times New Roman" w:hint="eastAsia"/>
            <w:sz w:val="21"/>
            <w:szCs w:val="21"/>
          </w:rPr>
          <w:t>20</w:t>
        </w:r>
        <w:r w:rsidRPr="00D47F2A">
          <w:rPr>
            <w:rFonts w:ascii="Times New Roman" w:hAnsi="Times New Roman" w:cs="Times New Roman" w:hint="eastAsia"/>
            <w:sz w:val="21"/>
            <w:szCs w:val="21"/>
          </w:rPr>
          <w:t>日</w:t>
        </w:r>
      </w:smartTag>
      <w:r w:rsidRPr="00D47F2A">
        <w:rPr>
          <w:rFonts w:ascii="Times New Roman" w:hAnsi="Times New Roman" w:cs="Times New Roman" w:hint="eastAsia"/>
          <w:sz w:val="21"/>
          <w:szCs w:val="21"/>
        </w:rPr>
        <w:t>撤销了对第</w:t>
      </w:r>
      <w:r w:rsidRPr="00D47F2A">
        <w:rPr>
          <w:rFonts w:ascii="Times New Roman" w:hAnsi="Times New Roman" w:cs="Times New Roman" w:hint="eastAsia"/>
          <w:sz w:val="21"/>
          <w:szCs w:val="21"/>
        </w:rPr>
        <w:t>15</w:t>
      </w:r>
      <w:r w:rsidRPr="00D47F2A">
        <w:rPr>
          <w:rFonts w:ascii="Times New Roman" w:hAnsi="Times New Roman" w:cs="Times New Roman" w:hint="eastAsia"/>
          <w:sz w:val="21"/>
          <w:szCs w:val="21"/>
        </w:rPr>
        <w:t>条和第</w:t>
      </w:r>
      <w:r w:rsidRPr="00D47F2A">
        <w:rPr>
          <w:rFonts w:ascii="Times New Roman" w:hAnsi="Times New Roman" w:cs="Times New Roman" w:hint="eastAsia"/>
          <w:sz w:val="21"/>
          <w:szCs w:val="21"/>
        </w:rPr>
        <w:t>16</w:t>
      </w:r>
      <w:r w:rsidRPr="00D47F2A">
        <w:rPr>
          <w:rFonts w:ascii="Times New Roman" w:hAnsi="Times New Roman" w:cs="Times New Roman" w:hint="eastAsia"/>
          <w:sz w:val="21"/>
          <w:szCs w:val="21"/>
        </w:rPr>
        <w:t>条做出的保留，并于</w:t>
      </w:r>
      <w:smartTag w:uri="urn:schemas-microsoft-com:office:smarttags" w:element="chsdate">
        <w:smartTagPr>
          <w:attr w:name="Year" w:val="2008"/>
          <w:attr w:name="Month" w:val="1"/>
          <w:attr w:name="Day" w:val="29"/>
          <w:attr w:name="IsLunarDate" w:val="False"/>
          <w:attr w:name="IsROCDate" w:val="False"/>
        </w:smartTagPr>
        <w:r w:rsidRPr="00D47F2A">
          <w:rPr>
            <w:rFonts w:ascii="Times New Roman" w:hAnsi="Times New Roman" w:cs="Times New Roman" w:hint="eastAsia"/>
            <w:sz w:val="21"/>
            <w:szCs w:val="21"/>
          </w:rPr>
          <w:t>2008</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1</w:t>
        </w:r>
        <w:r w:rsidRPr="00D47F2A">
          <w:rPr>
            <w:rFonts w:ascii="Times New Roman" w:hAnsi="Times New Roman" w:cs="Times New Roman" w:hint="eastAsia"/>
            <w:sz w:val="21"/>
            <w:szCs w:val="21"/>
          </w:rPr>
          <w:t>月</w:t>
        </w:r>
        <w:r w:rsidRPr="00D47F2A">
          <w:rPr>
            <w:rFonts w:ascii="Times New Roman" w:hAnsi="Times New Roman" w:cs="Times New Roman" w:hint="eastAsia"/>
            <w:sz w:val="21"/>
            <w:szCs w:val="21"/>
          </w:rPr>
          <w:t>29</w:t>
        </w:r>
        <w:r w:rsidRPr="00D47F2A">
          <w:rPr>
            <w:rFonts w:ascii="Times New Roman" w:hAnsi="Times New Roman" w:cs="Times New Roman" w:hint="eastAsia"/>
            <w:sz w:val="21"/>
            <w:szCs w:val="21"/>
          </w:rPr>
          <w:t>日</w:t>
        </w:r>
      </w:smartTag>
      <w:r w:rsidRPr="00D47F2A">
        <w:rPr>
          <w:rFonts w:ascii="Times New Roman" w:hAnsi="Times New Roman" w:cs="Times New Roman" w:hint="eastAsia"/>
          <w:sz w:val="21"/>
          <w:szCs w:val="21"/>
        </w:rPr>
        <w:t>撤销了声明。</w:t>
      </w:r>
      <w:r w:rsidRPr="00D47F2A">
        <w:rPr>
          <w:rFonts w:ascii="Times New Roman" w:hAnsi="Times New Roman" w:cs="Times New Roman"/>
          <w:sz w:val="21"/>
          <w:szCs w:val="21"/>
        </w:rPr>
        <w:t xml:space="preserve"> </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《消除对妇女歧视公约任择议定书》于</w:t>
      </w:r>
      <w:smartTag w:uri="urn:schemas-microsoft-com:office:smarttags" w:element="chsdate">
        <w:smartTagPr>
          <w:attr w:name="Year" w:val="2002"/>
          <w:attr w:name="Month" w:val="7"/>
          <w:attr w:name="Day" w:val="30"/>
          <w:attr w:name="IsLunarDate" w:val="False"/>
          <w:attr w:name="IsROCDate" w:val="False"/>
        </w:smartTagPr>
        <w:r w:rsidRPr="00D47F2A">
          <w:rPr>
            <w:rFonts w:ascii="Times New Roman" w:hAnsi="Times New Roman" w:cs="Times New Roman" w:hint="eastAsia"/>
            <w:sz w:val="21"/>
            <w:szCs w:val="21"/>
          </w:rPr>
          <w:t>2002</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7</w:t>
        </w:r>
        <w:r w:rsidRPr="00D47F2A">
          <w:rPr>
            <w:rFonts w:ascii="Times New Roman" w:hAnsi="Times New Roman" w:cs="Times New Roman" w:hint="eastAsia"/>
            <w:sz w:val="21"/>
            <w:szCs w:val="21"/>
          </w:rPr>
          <w:t>月</w:t>
        </w:r>
        <w:r w:rsidRPr="00D47F2A">
          <w:rPr>
            <w:rFonts w:ascii="Times New Roman" w:hAnsi="Times New Roman" w:cs="Times New Roman" w:hint="eastAsia"/>
            <w:sz w:val="21"/>
            <w:szCs w:val="21"/>
          </w:rPr>
          <w:t>30</w:t>
        </w:r>
        <w:r w:rsidRPr="00D47F2A">
          <w:rPr>
            <w:rFonts w:ascii="Times New Roman" w:hAnsi="Times New Roman" w:cs="Times New Roman" w:hint="eastAsia"/>
            <w:sz w:val="21"/>
            <w:szCs w:val="21"/>
          </w:rPr>
          <w:t>日</w:t>
        </w:r>
      </w:smartTag>
      <w:r w:rsidRPr="00D47F2A">
        <w:rPr>
          <w:rFonts w:ascii="Times New Roman" w:hAnsi="Times New Roman" w:cs="Times New Roman" w:hint="eastAsia"/>
          <w:sz w:val="21"/>
          <w:szCs w:val="21"/>
        </w:rPr>
        <w:t>获得土耳其大国民议会批准，并于</w:t>
      </w:r>
      <w:smartTag w:uri="urn:schemas-microsoft-com:office:smarttags" w:element="chsdate">
        <w:smartTagPr>
          <w:attr w:name="Year" w:val="2003"/>
          <w:attr w:name="Month" w:val="1"/>
          <w:attr w:name="Day" w:val="29"/>
          <w:attr w:name="IsLunarDate" w:val="False"/>
          <w:attr w:name="IsROCDate" w:val="False"/>
        </w:smartTagPr>
        <w:r w:rsidRPr="00D47F2A">
          <w:rPr>
            <w:rFonts w:ascii="Times New Roman" w:hAnsi="Times New Roman" w:cs="Times New Roman" w:hint="eastAsia"/>
            <w:sz w:val="21"/>
            <w:szCs w:val="21"/>
          </w:rPr>
          <w:t>2003</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1</w:t>
        </w:r>
        <w:r w:rsidRPr="00D47F2A">
          <w:rPr>
            <w:rFonts w:ascii="Times New Roman" w:hAnsi="Times New Roman" w:cs="Times New Roman" w:hint="eastAsia"/>
            <w:sz w:val="21"/>
            <w:szCs w:val="21"/>
          </w:rPr>
          <w:t>月</w:t>
        </w:r>
        <w:r w:rsidRPr="00D47F2A">
          <w:rPr>
            <w:rFonts w:ascii="Times New Roman" w:hAnsi="Times New Roman" w:cs="Times New Roman" w:hint="eastAsia"/>
            <w:sz w:val="21"/>
            <w:szCs w:val="21"/>
          </w:rPr>
          <w:t>29</w:t>
        </w:r>
        <w:r w:rsidRPr="00D47F2A">
          <w:rPr>
            <w:rFonts w:ascii="Times New Roman" w:hAnsi="Times New Roman" w:cs="Times New Roman" w:hint="eastAsia"/>
            <w:sz w:val="21"/>
            <w:szCs w:val="21"/>
          </w:rPr>
          <w:t>日</w:t>
        </w:r>
      </w:smartTag>
      <w:r w:rsidRPr="00D47F2A">
        <w:rPr>
          <w:rFonts w:ascii="Times New Roman" w:hAnsi="Times New Roman" w:cs="Times New Roman" w:hint="eastAsia"/>
          <w:sz w:val="21"/>
          <w:szCs w:val="21"/>
        </w:rPr>
        <w:t>生效。批准</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任择议定书</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是一项重要举措，因为该议定书允许个人</w:t>
      </w:r>
      <w:r w:rsidRPr="00D47F2A">
        <w:rPr>
          <w:rFonts w:ascii="Times New Roman" w:hAnsi="Times New Roman" w:cs="Times New Roman" w:hint="eastAsia"/>
          <w:sz w:val="21"/>
          <w:szCs w:val="21"/>
          <w:lang w:eastAsia="zh-CN"/>
        </w:rPr>
        <w:t>与</w:t>
      </w:r>
      <w:r w:rsidRPr="00D47F2A">
        <w:rPr>
          <w:rFonts w:ascii="Times New Roman" w:hAnsi="Times New Roman" w:cs="Times New Roman" w:hint="eastAsia"/>
          <w:sz w:val="21"/>
          <w:szCs w:val="21"/>
        </w:rPr>
        <w:t>消除对妇女一切形式歧视委员会通</w:t>
      </w:r>
      <w:r w:rsidRPr="00D47F2A">
        <w:rPr>
          <w:rFonts w:ascii="Times New Roman" w:hAnsi="Times New Roman" w:cs="Times New Roman" w:hint="eastAsia"/>
          <w:sz w:val="21"/>
          <w:szCs w:val="21"/>
          <w:lang w:eastAsia="zh-CN"/>
        </w:rPr>
        <w:t>信</w:t>
      </w:r>
      <w:r w:rsidRPr="00D47F2A">
        <w:rPr>
          <w:rFonts w:ascii="Times New Roman" w:hAnsi="Times New Roman" w:cs="Times New Roman" w:hint="eastAsia"/>
          <w:sz w:val="21"/>
          <w:szCs w:val="21"/>
        </w:rPr>
        <w:t>。</w:t>
      </w:r>
    </w:p>
    <w:p w:rsidR="00291FEC" w:rsidRDefault="00746327" w:rsidP="00746327">
      <w:pPr>
        <w:pStyle w:val="H23GC"/>
      </w:pPr>
      <w:r>
        <w:rPr>
          <w:rFonts w:hint="eastAsia"/>
        </w:rPr>
        <w:tab/>
      </w:r>
      <w:r>
        <w:rPr>
          <w:rFonts w:hint="eastAsia"/>
        </w:rPr>
        <w:tab/>
      </w:r>
      <w:r w:rsidR="00291FEC" w:rsidRPr="00D47F2A">
        <w:rPr>
          <w:rFonts w:hint="eastAsia"/>
        </w:rPr>
        <w:t>土耳其在国际论坛上对增进两性平等做出的贡献</w:t>
      </w:r>
      <w:r w:rsidR="00291FEC" w:rsidRPr="00D47F2A">
        <w:t xml:space="preserve"> </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土耳其在国际论坛上为增进两性平等做出了重大贡献，特别是对于打击名誉犯罪。</w:t>
      </w:r>
      <w:r w:rsidRPr="00D47F2A">
        <w:rPr>
          <w:rFonts w:ascii="Times New Roman" w:hAnsi="Times New Roman" w:cs="Times New Roman" w:hint="eastAsia"/>
          <w:sz w:val="21"/>
          <w:szCs w:val="21"/>
        </w:rPr>
        <w:t>土耳其</w:t>
      </w:r>
      <w:r w:rsidRPr="00D47F2A">
        <w:rPr>
          <w:rFonts w:ascii="Times New Roman" w:hAnsi="Times New Roman" w:cs="Times New Roman" w:hint="eastAsia"/>
          <w:sz w:val="21"/>
          <w:szCs w:val="21"/>
          <w:lang w:eastAsia="zh-CN"/>
        </w:rPr>
        <w:t>确</w:t>
      </w:r>
      <w:r w:rsidRPr="00D47F2A">
        <w:rPr>
          <w:rFonts w:ascii="Times New Roman" w:hAnsi="Times New Roman" w:cs="Times New Roman" w:hint="eastAsia"/>
          <w:sz w:val="21"/>
          <w:szCs w:val="21"/>
        </w:rPr>
        <w:t>保，早婚和强迫婚姻以及名誉犯罪将</w:t>
      </w:r>
      <w:r w:rsidRPr="00D47F2A">
        <w:rPr>
          <w:rFonts w:ascii="Times New Roman" w:hAnsi="Times New Roman" w:cs="Times New Roman" w:hint="eastAsia"/>
          <w:sz w:val="21"/>
          <w:szCs w:val="21"/>
          <w:lang w:eastAsia="zh-CN"/>
        </w:rPr>
        <w:t>被视为</w:t>
      </w:r>
      <w:r w:rsidRPr="00D47F2A">
        <w:rPr>
          <w:rFonts w:ascii="Times New Roman" w:hAnsi="Times New Roman" w:cs="Times New Roman" w:hint="eastAsia"/>
          <w:sz w:val="21"/>
          <w:szCs w:val="21"/>
        </w:rPr>
        <w:t>联合国大会北京</w:t>
      </w:r>
      <w:r w:rsidRPr="00D47F2A">
        <w:rPr>
          <w:rFonts w:ascii="Times New Roman" w:hAnsi="Times New Roman" w:cs="Times New Roman" w:hint="eastAsia"/>
          <w:sz w:val="21"/>
          <w:szCs w:val="21"/>
        </w:rPr>
        <w:t>5</w:t>
      </w:r>
      <w:r w:rsidRPr="00D47F2A">
        <w:rPr>
          <w:rFonts w:ascii="Times New Roman" w:hAnsi="Times New Roman" w:cs="Times New Roman" w:hint="eastAsia"/>
          <w:sz w:val="21"/>
          <w:szCs w:val="21"/>
          <w:lang w:eastAsia="zh-CN"/>
        </w:rPr>
        <w:t>周年</w:t>
      </w:r>
      <w:r w:rsidRPr="00D47F2A">
        <w:rPr>
          <w:rFonts w:ascii="Times New Roman" w:hAnsi="Times New Roman" w:cs="Times New Roman" w:hint="eastAsia"/>
          <w:sz w:val="21"/>
          <w:szCs w:val="21"/>
        </w:rPr>
        <w:t>特别会议成果文件</w:t>
      </w:r>
      <w:r w:rsidRPr="00D47F2A">
        <w:rPr>
          <w:rFonts w:ascii="Times New Roman" w:hAnsi="Times New Roman" w:cs="Times New Roman" w:hint="eastAsia"/>
          <w:sz w:val="21"/>
          <w:szCs w:val="21"/>
          <w:lang w:eastAsia="zh-CN"/>
        </w:rPr>
        <w:t>所</w:t>
      </w:r>
      <w:r w:rsidRPr="00D47F2A">
        <w:rPr>
          <w:rFonts w:ascii="Times New Roman" w:hAnsi="Times New Roman" w:cs="Times New Roman" w:hint="eastAsia"/>
          <w:sz w:val="21"/>
          <w:szCs w:val="21"/>
        </w:rPr>
        <w:t>定的</w:t>
      </w:r>
      <w:r w:rsidRPr="00D47F2A">
        <w:rPr>
          <w:rFonts w:ascii="Times New Roman" w:hAnsi="Times New Roman" w:cs="Times New Roman" w:hint="eastAsia"/>
          <w:sz w:val="21"/>
          <w:szCs w:val="21"/>
          <w:lang w:eastAsia="zh-CN"/>
        </w:rPr>
        <w:t>侵害</w:t>
      </w:r>
      <w:r w:rsidRPr="00D47F2A">
        <w:rPr>
          <w:rFonts w:ascii="Times New Roman" w:hAnsi="Times New Roman" w:cs="Times New Roman" w:hint="eastAsia"/>
          <w:sz w:val="21"/>
          <w:szCs w:val="21"/>
        </w:rPr>
        <w:t>妇女的暴力。土耳其与英国一道，共同发起了</w:t>
      </w:r>
      <w:r w:rsidRPr="00D47F2A">
        <w:rPr>
          <w:rFonts w:ascii="Times New Roman" w:hAnsi="Times New Roman" w:cs="Times New Roman" w:hint="eastAsia"/>
          <w:sz w:val="21"/>
          <w:szCs w:val="21"/>
        </w:rPr>
        <w:t>2004</w:t>
      </w:r>
      <w:r w:rsidRPr="00D47F2A">
        <w:rPr>
          <w:rFonts w:ascii="Times New Roman" w:hAnsi="Times New Roman" w:cs="Times New Roman" w:hint="eastAsia"/>
          <w:sz w:val="21"/>
          <w:szCs w:val="21"/>
        </w:rPr>
        <w:t>年向第五十九届联大提交的“致力消除为维护名誉而危害妇女和女孩的罪行”的联合国决议。</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土耳其主办的国际会议也清楚地表明了土耳其对妇女权利问题的重视。</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欧洲</w:t>
      </w:r>
      <w:r w:rsidRPr="00D47F2A">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地中海“加强妇女在社会中的作用”部长</w:t>
      </w:r>
      <w:r w:rsidRPr="00D47F2A">
        <w:rPr>
          <w:rFonts w:ascii="Times New Roman" w:hAnsi="Times New Roman" w:cs="Times New Roman" w:hint="eastAsia"/>
          <w:sz w:val="21"/>
          <w:szCs w:val="21"/>
          <w:lang w:val="en-GB" w:eastAsia="zh-CN"/>
        </w:rPr>
        <w:t>级</w:t>
      </w:r>
      <w:r w:rsidRPr="00D47F2A">
        <w:rPr>
          <w:rFonts w:ascii="Times New Roman" w:hAnsi="Times New Roman" w:cs="Times New Roman" w:hint="eastAsia"/>
          <w:sz w:val="21"/>
          <w:szCs w:val="21"/>
          <w:lang w:val="en-GB"/>
        </w:rPr>
        <w:t>会议</w:t>
      </w:r>
      <w:smartTag w:uri="urn:schemas-microsoft-com:office:smarttags" w:element="chsdate">
        <w:smartTagPr>
          <w:attr w:name="Year" w:val="2006"/>
          <w:attr w:name="Month" w:val="11"/>
          <w:attr w:name="Day" w:val="14"/>
          <w:attr w:name="IsLunarDate" w:val="False"/>
          <w:attr w:name="IsROCDate" w:val="False"/>
        </w:smartTagPr>
        <w:r w:rsidRPr="00D47F2A">
          <w:rPr>
            <w:rFonts w:ascii="Times New Roman" w:hAnsi="Times New Roman" w:cs="Times New Roman" w:hint="eastAsia"/>
            <w:sz w:val="21"/>
            <w:szCs w:val="21"/>
            <w:lang w:val="en-GB"/>
          </w:rPr>
          <w:t>2006</w:t>
        </w:r>
        <w:r w:rsidRPr="00D47F2A">
          <w:rPr>
            <w:rFonts w:ascii="Times New Roman" w:hAnsi="Times New Roman" w:cs="Times New Roman" w:hint="eastAsia"/>
            <w:sz w:val="21"/>
            <w:szCs w:val="21"/>
            <w:lang w:val="en-GB"/>
          </w:rPr>
          <w:t>年</w:t>
        </w:r>
        <w:r w:rsidRPr="00D47F2A">
          <w:rPr>
            <w:rFonts w:ascii="Times New Roman" w:hAnsi="Times New Roman" w:cs="Times New Roman" w:hint="eastAsia"/>
            <w:sz w:val="21"/>
            <w:szCs w:val="21"/>
            <w:lang w:val="en-GB"/>
          </w:rPr>
          <w:t>11</w:t>
        </w:r>
        <w:r w:rsidRPr="00D47F2A">
          <w:rPr>
            <w:rFonts w:ascii="Times New Roman" w:hAnsi="Times New Roman" w:cs="Times New Roman" w:hint="eastAsia"/>
            <w:sz w:val="21"/>
            <w:szCs w:val="21"/>
            <w:lang w:val="en-GB"/>
          </w:rPr>
          <w:t>月</w:t>
        </w:r>
        <w:r w:rsidRPr="00D47F2A">
          <w:rPr>
            <w:rFonts w:ascii="Times New Roman" w:hAnsi="Times New Roman" w:cs="Times New Roman" w:hint="eastAsia"/>
            <w:sz w:val="21"/>
            <w:szCs w:val="21"/>
            <w:lang w:val="en-GB"/>
          </w:rPr>
          <w:t>14</w:t>
        </w:r>
        <w:r w:rsidRPr="00D47F2A">
          <w:rPr>
            <w:rFonts w:ascii="Times New Roman" w:hAnsi="Times New Roman" w:cs="Times New Roman" w:hint="eastAsia"/>
            <w:sz w:val="21"/>
            <w:szCs w:val="21"/>
            <w:lang w:val="en-GB"/>
          </w:rPr>
          <w:t>日</w:t>
        </w:r>
      </w:smartTag>
      <w:r w:rsidRPr="00D47F2A">
        <w:rPr>
          <w:rFonts w:ascii="Times New Roman" w:hAnsi="Times New Roman" w:cs="Times New Roman" w:hint="eastAsia"/>
          <w:sz w:val="21"/>
          <w:szCs w:val="21"/>
          <w:lang w:val="en-GB" w:eastAsia="zh-CN"/>
        </w:rPr>
        <w:t>和</w:t>
      </w:r>
      <w:r w:rsidRPr="00D47F2A">
        <w:rPr>
          <w:rFonts w:ascii="Times New Roman" w:hAnsi="Times New Roman" w:cs="Times New Roman" w:hint="eastAsia"/>
          <w:sz w:val="21"/>
          <w:szCs w:val="21"/>
          <w:lang w:val="en-GB"/>
        </w:rPr>
        <w:t>15</w:t>
      </w:r>
      <w:r w:rsidRPr="00D47F2A">
        <w:rPr>
          <w:rFonts w:ascii="Times New Roman" w:hAnsi="Times New Roman" w:cs="Times New Roman" w:hint="eastAsia"/>
          <w:sz w:val="21"/>
          <w:szCs w:val="21"/>
          <w:lang w:val="en-GB"/>
        </w:rPr>
        <w:t>日在伊斯坦布尔举行。</w:t>
      </w:r>
      <w:r w:rsidRPr="00D47F2A">
        <w:rPr>
          <w:rFonts w:ascii="Times New Roman" w:hAnsi="Times New Roman" w:cs="Times New Roman" w:hint="eastAsia"/>
          <w:sz w:val="21"/>
          <w:szCs w:val="21"/>
        </w:rPr>
        <w:t>这次会议是根据</w:t>
      </w:r>
      <w:r w:rsidRPr="00D47F2A">
        <w:rPr>
          <w:rFonts w:ascii="Times New Roman" w:hAnsi="Times New Roman" w:cs="Times New Roman" w:hint="eastAsia"/>
          <w:sz w:val="21"/>
          <w:szCs w:val="21"/>
        </w:rPr>
        <w:t>2005</w:t>
      </w:r>
      <w:r w:rsidRPr="00D47F2A">
        <w:rPr>
          <w:rFonts w:ascii="Times New Roman" w:hAnsi="Times New Roman" w:cs="Times New Roman" w:hint="eastAsia"/>
          <w:sz w:val="21"/>
          <w:szCs w:val="21"/>
        </w:rPr>
        <w:t>年在巴塞罗那举行的第</w:t>
      </w:r>
      <w:r w:rsidRPr="00D47F2A">
        <w:rPr>
          <w:rFonts w:ascii="Times New Roman" w:hAnsi="Times New Roman" w:cs="Times New Roman" w:hint="eastAsia"/>
          <w:sz w:val="21"/>
          <w:szCs w:val="21"/>
        </w:rPr>
        <w:t>10</w:t>
      </w:r>
      <w:r w:rsidRPr="00D47F2A">
        <w:rPr>
          <w:rFonts w:ascii="Times New Roman" w:hAnsi="Times New Roman" w:cs="Times New Roman" w:hint="eastAsia"/>
          <w:sz w:val="21"/>
          <w:szCs w:val="21"/>
        </w:rPr>
        <w:t>次欧洲</w:t>
      </w:r>
      <w:r w:rsidRPr="00D47F2A">
        <w:rPr>
          <w:rFonts w:ascii="Times New Roman" w:hAnsi="Times New Roman" w:cs="Times New Roman" w:hint="eastAsia"/>
          <w:sz w:val="21"/>
          <w:szCs w:val="21"/>
        </w:rPr>
        <w:t>-</w:t>
      </w:r>
      <w:r w:rsidRPr="00D47F2A">
        <w:rPr>
          <w:rFonts w:ascii="Times New Roman" w:hAnsi="Times New Roman" w:cs="Times New Roman" w:hint="eastAsia"/>
          <w:sz w:val="21"/>
          <w:szCs w:val="21"/>
        </w:rPr>
        <w:t>地中海首脑会议年会期间</w:t>
      </w:r>
      <w:r w:rsidRPr="00D47F2A">
        <w:rPr>
          <w:rFonts w:ascii="Times New Roman" w:hAnsi="Times New Roman" w:cs="Times New Roman" w:hint="eastAsia"/>
          <w:sz w:val="21"/>
          <w:szCs w:val="21"/>
          <w:lang w:eastAsia="zh-CN"/>
        </w:rPr>
        <w:t>商定</w:t>
      </w:r>
      <w:r w:rsidRPr="00D47F2A">
        <w:rPr>
          <w:rFonts w:ascii="Times New Roman" w:hAnsi="Times New Roman" w:cs="Times New Roman" w:hint="eastAsia"/>
          <w:sz w:val="21"/>
          <w:szCs w:val="21"/>
        </w:rPr>
        <w:t>的《巴塞罗那宣言》和《五年工作计划》而举行的，与会者重申了妇女平等参与生活的各个方面是民主政治的关键要素，除其他事项外，实现“和平、稳定和共同繁荣的地区”取决于让妇女实现她们的抱负和志向。</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smartTag w:uri="urn:schemas-microsoft-com:office:smarttags" w:element="chsdate">
        <w:smartTagPr>
          <w:attr w:name="Year" w:val="2006"/>
          <w:attr w:name="Month" w:val="12"/>
          <w:attr w:name="Day" w:val="20"/>
          <w:attr w:name="IsLunarDate" w:val="False"/>
          <w:attr w:name="IsROCDate" w:val="False"/>
        </w:smartTagPr>
        <w:r w:rsidRPr="00D47F2A">
          <w:rPr>
            <w:rFonts w:ascii="Times New Roman" w:hAnsi="Times New Roman" w:cs="Times New Roman" w:hint="eastAsia"/>
            <w:sz w:val="21"/>
            <w:szCs w:val="21"/>
            <w:lang w:val="en-GB"/>
          </w:rPr>
          <w:t>2006</w:t>
        </w:r>
        <w:r w:rsidRPr="00D47F2A">
          <w:rPr>
            <w:rFonts w:ascii="Times New Roman" w:hAnsi="Times New Roman" w:cs="Times New Roman" w:hint="eastAsia"/>
            <w:sz w:val="21"/>
            <w:szCs w:val="21"/>
            <w:lang w:val="en-GB"/>
          </w:rPr>
          <w:t>年</w:t>
        </w:r>
        <w:r w:rsidRPr="00D47F2A">
          <w:rPr>
            <w:rFonts w:ascii="Times New Roman" w:hAnsi="Times New Roman" w:cs="Times New Roman" w:hint="eastAsia"/>
            <w:sz w:val="21"/>
            <w:szCs w:val="21"/>
            <w:lang w:val="en-GB"/>
          </w:rPr>
          <w:t>12</w:t>
        </w:r>
        <w:r w:rsidRPr="00D47F2A">
          <w:rPr>
            <w:rFonts w:ascii="Times New Roman" w:hAnsi="Times New Roman" w:cs="Times New Roman" w:hint="eastAsia"/>
            <w:sz w:val="21"/>
            <w:szCs w:val="21"/>
            <w:lang w:val="en-GB"/>
          </w:rPr>
          <w:t>月</w:t>
        </w:r>
        <w:r w:rsidRPr="00D47F2A">
          <w:rPr>
            <w:rFonts w:ascii="Times New Roman" w:hAnsi="Times New Roman" w:cs="Times New Roman" w:hint="eastAsia"/>
            <w:sz w:val="21"/>
            <w:szCs w:val="21"/>
            <w:lang w:val="en-GB"/>
          </w:rPr>
          <w:t>20</w:t>
        </w:r>
        <w:r w:rsidRPr="00D47F2A">
          <w:rPr>
            <w:rFonts w:ascii="Times New Roman" w:hAnsi="Times New Roman" w:cs="Times New Roman" w:hint="eastAsia"/>
            <w:sz w:val="21"/>
            <w:szCs w:val="21"/>
            <w:lang w:val="en-GB"/>
          </w:rPr>
          <w:t>日</w:t>
        </w:r>
      </w:smartTag>
      <w:r w:rsidRPr="00D47F2A">
        <w:rPr>
          <w:rFonts w:ascii="Times New Roman" w:hAnsi="Times New Roman" w:cs="Times New Roman" w:hint="eastAsia"/>
          <w:sz w:val="21"/>
          <w:szCs w:val="21"/>
          <w:lang w:val="en-GB" w:eastAsia="zh-CN"/>
        </w:rPr>
        <w:t>和</w:t>
      </w:r>
      <w:r w:rsidRPr="00D47F2A">
        <w:rPr>
          <w:rFonts w:ascii="Times New Roman" w:hAnsi="Times New Roman" w:cs="Times New Roman" w:hint="eastAsia"/>
          <w:sz w:val="21"/>
          <w:szCs w:val="21"/>
          <w:lang w:val="en-GB"/>
        </w:rPr>
        <w:t>21</w:t>
      </w:r>
      <w:r w:rsidRPr="00D47F2A">
        <w:rPr>
          <w:rFonts w:ascii="Times New Roman" w:hAnsi="Times New Roman" w:cs="Times New Roman" w:hint="eastAsia"/>
          <w:sz w:val="21"/>
          <w:szCs w:val="21"/>
          <w:lang w:val="en-GB"/>
        </w:rPr>
        <w:t>日在伊斯坦布尔举行的伊斯兰会议组织</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eastAsia="zh-CN"/>
        </w:rPr>
        <w:t>伊会组织</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成员国有关妇女在发展中的作用的部长</w:t>
      </w:r>
      <w:r w:rsidRPr="00D47F2A">
        <w:rPr>
          <w:rFonts w:ascii="Times New Roman" w:hAnsi="Times New Roman" w:cs="Times New Roman" w:hint="eastAsia"/>
          <w:sz w:val="21"/>
          <w:szCs w:val="21"/>
          <w:lang w:val="en-GB" w:eastAsia="zh-CN"/>
        </w:rPr>
        <w:t>级</w:t>
      </w:r>
      <w:r w:rsidRPr="00D47F2A">
        <w:rPr>
          <w:rFonts w:ascii="Times New Roman" w:hAnsi="Times New Roman" w:cs="Times New Roman" w:hint="eastAsia"/>
          <w:sz w:val="21"/>
          <w:szCs w:val="21"/>
          <w:lang w:val="en-GB"/>
        </w:rPr>
        <w:t>会议，再次强调了提高妇女社会地位在可持续发展道路上的</w:t>
      </w:r>
      <w:r w:rsidRPr="00D47F2A">
        <w:rPr>
          <w:rFonts w:ascii="Times New Roman" w:hAnsi="Times New Roman" w:cs="Times New Roman" w:hint="eastAsia"/>
          <w:sz w:val="21"/>
          <w:szCs w:val="21"/>
          <w:lang w:eastAsia="zh-CN"/>
        </w:rPr>
        <w:t>关键</w:t>
      </w:r>
      <w:r w:rsidRPr="00D47F2A">
        <w:rPr>
          <w:rFonts w:ascii="Times New Roman" w:hAnsi="Times New Roman" w:cs="Times New Roman" w:hint="eastAsia"/>
          <w:sz w:val="21"/>
          <w:szCs w:val="21"/>
          <w:lang w:val="en-GB"/>
        </w:rPr>
        <w:t>作用。</w:t>
      </w:r>
      <w:r w:rsidRPr="00D47F2A">
        <w:rPr>
          <w:rFonts w:ascii="Times New Roman" w:hAnsi="Times New Roman" w:cs="Times New Roman" w:hint="eastAsia"/>
          <w:sz w:val="21"/>
          <w:szCs w:val="21"/>
        </w:rPr>
        <w:t>这次根据伊会组织</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十年行动</w:t>
      </w:r>
      <w:r w:rsidRPr="00D47F2A">
        <w:rPr>
          <w:rFonts w:ascii="Times New Roman" w:hAnsi="Times New Roman" w:cs="Times New Roman" w:hint="eastAsia"/>
          <w:sz w:val="21"/>
          <w:szCs w:val="21"/>
          <w:lang w:eastAsia="zh-CN"/>
        </w:rPr>
        <w:t>纲领》</w:t>
      </w:r>
      <w:r w:rsidRPr="00D47F2A">
        <w:rPr>
          <w:rFonts w:ascii="Times New Roman" w:hAnsi="Times New Roman" w:cs="Times New Roman" w:hint="eastAsia"/>
          <w:sz w:val="21"/>
          <w:szCs w:val="21"/>
        </w:rPr>
        <w:t>组织的会议特殊重要，因为这是伊会组织首次妇女相关问题部长</w:t>
      </w:r>
      <w:r w:rsidRPr="00D47F2A">
        <w:rPr>
          <w:rFonts w:ascii="Times New Roman" w:hAnsi="Times New Roman" w:cs="Times New Roman" w:hint="eastAsia"/>
          <w:sz w:val="21"/>
          <w:szCs w:val="21"/>
          <w:lang w:eastAsia="zh-CN"/>
        </w:rPr>
        <w:t>级</w:t>
      </w:r>
      <w:r w:rsidRPr="00D47F2A">
        <w:rPr>
          <w:rFonts w:ascii="Times New Roman" w:hAnsi="Times New Roman" w:cs="Times New Roman" w:hint="eastAsia"/>
          <w:sz w:val="21"/>
          <w:szCs w:val="21"/>
        </w:rPr>
        <w:t>会议。</w:t>
      </w:r>
    </w:p>
    <w:p w:rsidR="00291FEC" w:rsidRDefault="00746327" w:rsidP="00746327">
      <w:pPr>
        <w:pStyle w:val="H23GC"/>
      </w:pPr>
      <w:r>
        <w:rPr>
          <w:rFonts w:hint="eastAsia"/>
        </w:rPr>
        <w:tab/>
      </w:r>
      <w:r>
        <w:rPr>
          <w:rFonts w:hint="eastAsia"/>
        </w:rPr>
        <w:tab/>
      </w:r>
      <w:r w:rsidR="00291FEC" w:rsidRPr="00D47F2A">
        <w:rPr>
          <w:rFonts w:hint="eastAsia"/>
        </w:rPr>
        <w:t>完善立法以确保两性平等和消除对妇女的暴力行为</w:t>
      </w:r>
      <w:r w:rsidR="00291FEC" w:rsidRPr="00D47F2A">
        <w:rPr>
          <w:rFonts w:hint="eastAsia"/>
        </w:rPr>
        <w:t xml:space="preserve"> </w:t>
      </w:r>
    </w:p>
    <w:p w:rsidR="00291FEC" w:rsidRPr="005A7E84" w:rsidRDefault="00291FEC" w:rsidP="00F130BD">
      <w:pPr>
        <w:pStyle w:val="Heading2"/>
        <w:tabs>
          <w:tab w:val="left" w:pos="2520"/>
        </w:tabs>
        <w:spacing w:before="240" w:after="240" w:line="320" w:lineRule="exact"/>
        <w:ind w:left="1134" w:right="1134"/>
        <w:jc w:val="both"/>
        <w:rPr>
          <w:rFonts w:ascii="KaiTi_GB2312" w:eastAsia="KaiTi_GB2312" w:hint="eastAsia"/>
          <w:bCs/>
          <w:sz w:val="21"/>
          <w:szCs w:val="21"/>
        </w:rPr>
      </w:pPr>
      <w:r w:rsidRPr="005A7E84">
        <w:rPr>
          <w:rFonts w:ascii="KaiTi_GB2312" w:eastAsia="KaiTi_GB2312" w:hint="eastAsia"/>
          <w:bCs/>
          <w:sz w:val="21"/>
          <w:szCs w:val="21"/>
        </w:rPr>
        <w:t>宪法修正</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smartTag w:uri="urn:schemas-microsoft-com:office:smarttags" w:element="chsdate">
        <w:smartTagPr>
          <w:attr w:name="Year" w:val="2001"/>
          <w:attr w:name="Month" w:val="10"/>
          <w:attr w:name="Day" w:val="17"/>
          <w:attr w:name="IsLunarDate" w:val="False"/>
          <w:attr w:name="IsROCDate" w:val="False"/>
        </w:smartTagPr>
        <w:r w:rsidRPr="00D47F2A">
          <w:rPr>
            <w:rFonts w:ascii="Times New Roman" w:hAnsi="Times New Roman" w:cs="Times New Roman" w:hint="eastAsia"/>
            <w:sz w:val="21"/>
            <w:szCs w:val="21"/>
            <w:lang w:val="en-GB"/>
          </w:rPr>
          <w:t>2001</w:t>
        </w:r>
        <w:r w:rsidRPr="00D47F2A">
          <w:rPr>
            <w:rFonts w:ascii="Times New Roman" w:hAnsi="Times New Roman" w:cs="Times New Roman" w:hint="eastAsia"/>
            <w:sz w:val="21"/>
            <w:szCs w:val="21"/>
            <w:lang w:val="en-GB"/>
          </w:rPr>
          <w:t>年</w:t>
        </w:r>
        <w:r w:rsidRPr="00D47F2A">
          <w:rPr>
            <w:rFonts w:ascii="Times New Roman" w:hAnsi="Times New Roman" w:cs="Times New Roman" w:hint="eastAsia"/>
            <w:sz w:val="21"/>
            <w:szCs w:val="21"/>
            <w:lang w:val="en-GB"/>
          </w:rPr>
          <w:t>10</w:t>
        </w:r>
        <w:r w:rsidRPr="00D47F2A">
          <w:rPr>
            <w:rFonts w:ascii="Times New Roman" w:hAnsi="Times New Roman" w:cs="Times New Roman" w:hint="eastAsia"/>
            <w:sz w:val="21"/>
            <w:szCs w:val="21"/>
            <w:lang w:val="en-GB"/>
          </w:rPr>
          <w:t>月</w:t>
        </w:r>
        <w:r w:rsidRPr="00D47F2A">
          <w:rPr>
            <w:rFonts w:ascii="Times New Roman" w:hAnsi="Times New Roman" w:cs="Times New Roman" w:hint="eastAsia"/>
            <w:sz w:val="21"/>
            <w:szCs w:val="21"/>
            <w:lang w:val="en-GB"/>
          </w:rPr>
          <w:t>17</w:t>
        </w:r>
        <w:r w:rsidRPr="00D47F2A">
          <w:rPr>
            <w:rFonts w:ascii="Times New Roman" w:hAnsi="Times New Roman" w:cs="Times New Roman" w:hint="eastAsia"/>
            <w:sz w:val="21"/>
            <w:szCs w:val="21"/>
            <w:lang w:val="en-GB"/>
          </w:rPr>
          <w:t>日</w:t>
        </w:r>
      </w:smartTag>
      <w:r w:rsidRPr="00D47F2A">
        <w:rPr>
          <w:rFonts w:ascii="Times New Roman" w:hAnsi="Times New Roman" w:cs="Times New Roman" w:hint="eastAsia"/>
          <w:sz w:val="21"/>
          <w:szCs w:val="21"/>
          <w:lang w:val="en-GB" w:eastAsia="zh-CN"/>
        </w:rPr>
        <w:t>经</w:t>
      </w:r>
      <w:r w:rsidRPr="00D47F2A">
        <w:rPr>
          <w:rFonts w:ascii="Times New Roman" w:hAnsi="Times New Roman" w:cs="Times New Roman" w:hint="eastAsia"/>
          <w:sz w:val="21"/>
          <w:szCs w:val="21"/>
          <w:lang w:val="en-GB"/>
        </w:rPr>
        <w:t>修</w:t>
      </w:r>
      <w:r w:rsidRPr="00D47F2A">
        <w:rPr>
          <w:rFonts w:ascii="Times New Roman" w:hAnsi="Times New Roman" w:cs="Times New Roman" w:hint="eastAsia"/>
          <w:sz w:val="21"/>
          <w:szCs w:val="21"/>
          <w:lang w:val="en-GB" w:eastAsia="zh-CN"/>
        </w:rPr>
        <w:t>正</w:t>
      </w:r>
      <w:r w:rsidRPr="00D47F2A">
        <w:rPr>
          <w:rFonts w:ascii="Times New Roman" w:hAnsi="Times New Roman" w:cs="Times New Roman" w:hint="eastAsia"/>
          <w:sz w:val="21"/>
          <w:szCs w:val="21"/>
          <w:lang w:val="en-GB"/>
        </w:rPr>
        <w:t>，《宪法》第</w:t>
      </w:r>
      <w:r w:rsidRPr="00D47F2A">
        <w:rPr>
          <w:rFonts w:ascii="Times New Roman" w:hAnsi="Times New Roman" w:cs="Times New Roman" w:hint="eastAsia"/>
          <w:sz w:val="21"/>
          <w:szCs w:val="21"/>
          <w:lang w:val="en-GB"/>
        </w:rPr>
        <w:t>41</w:t>
      </w:r>
      <w:r w:rsidRPr="00D47F2A">
        <w:rPr>
          <w:rFonts w:ascii="Times New Roman" w:hAnsi="Times New Roman" w:cs="Times New Roman" w:hint="eastAsia"/>
          <w:sz w:val="21"/>
          <w:szCs w:val="21"/>
          <w:lang w:val="en-GB"/>
        </w:rPr>
        <w:t>条</w:t>
      </w:r>
      <w:r w:rsidRPr="00D47F2A">
        <w:rPr>
          <w:rFonts w:ascii="Times New Roman" w:hAnsi="Times New Roman" w:cs="Times New Roman" w:hint="eastAsia"/>
          <w:sz w:val="21"/>
          <w:szCs w:val="21"/>
          <w:lang w:val="en-GB" w:eastAsia="zh-CN"/>
        </w:rPr>
        <w:t>确</w:t>
      </w:r>
      <w:r w:rsidRPr="00D47F2A">
        <w:rPr>
          <w:rFonts w:ascii="Times New Roman" w:hAnsi="Times New Roman" w:cs="Times New Roman" w:hint="eastAsia"/>
          <w:sz w:val="21"/>
          <w:szCs w:val="21"/>
          <w:lang w:val="en-GB"/>
        </w:rPr>
        <w:t>保作为家庭基础的配偶</w:t>
      </w:r>
      <w:r w:rsidRPr="00D47F2A">
        <w:rPr>
          <w:rFonts w:ascii="Times New Roman" w:hAnsi="Times New Roman" w:cs="Times New Roman" w:hint="eastAsia"/>
          <w:sz w:val="21"/>
          <w:szCs w:val="21"/>
          <w:lang w:val="en-GB" w:eastAsia="zh-CN"/>
        </w:rPr>
        <w:t>彼此</w:t>
      </w:r>
      <w:r w:rsidRPr="00D47F2A">
        <w:rPr>
          <w:rFonts w:ascii="Times New Roman" w:hAnsi="Times New Roman" w:cs="Times New Roman" w:hint="eastAsia"/>
          <w:sz w:val="21"/>
          <w:szCs w:val="21"/>
          <w:lang w:val="en-GB"/>
        </w:rPr>
        <w:t>平等原则。</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关于取得土耳其公民资格的《宪法》第</w:t>
      </w:r>
      <w:r w:rsidRPr="00D47F2A">
        <w:rPr>
          <w:rFonts w:ascii="Times New Roman" w:hAnsi="Times New Roman" w:cs="Times New Roman" w:hint="eastAsia"/>
          <w:sz w:val="21"/>
          <w:szCs w:val="21"/>
          <w:lang w:val="en-GB"/>
        </w:rPr>
        <w:t>66</w:t>
      </w:r>
      <w:r w:rsidRPr="00D47F2A">
        <w:rPr>
          <w:rFonts w:ascii="Times New Roman" w:hAnsi="Times New Roman" w:cs="Times New Roman" w:hint="eastAsia"/>
          <w:sz w:val="21"/>
          <w:szCs w:val="21"/>
          <w:lang w:val="en-GB"/>
        </w:rPr>
        <w:t>条，以前规定外国父亲和土耳其母亲所生子女的公民身份将依法</w:t>
      </w:r>
      <w:r w:rsidRPr="00D47F2A">
        <w:rPr>
          <w:rFonts w:ascii="Times New Roman" w:hAnsi="Times New Roman" w:cs="Times New Roman" w:hint="eastAsia"/>
          <w:sz w:val="21"/>
          <w:szCs w:val="21"/>
          <w:lang w:val="en-GB" w:eastAsia="zh-CN"/>
        </w:rPr>
        <w:t>予以</w:t>
      </w:r>
      <w:r w:rsidRPr="00D47F2A">
        <w:rPr>
          <w:rFonts w:ascii="Times New Roman" w:hAnsi="Times New Roman" w:cs="Times New Roman" w:hint="eastAsia"/>
          <w:sz w:val="21"/>
          <w:szCs w:val="21"/>
          <w:lang w:val="en-GB"/>
        </w:rPr>
        <w:t>规定，这一条也在</w:t>
      </w:r>
      <w:r w:rsidRPr="00D47F2A">
        <w:rPr>
          <w:rFonts w:ascii="Times New Roman" w:hAnsi="Times New Roman" w:cs="Times New Roman" w:hint="eastAsia"/>
          <w:sz w:val="21"/>
          <w:szCs w:val="21"/>
          <w:lang w:val="en-GB"/>
        </w:rPr>
        <w:t>2001</w:t>
      </w:r>
      <w:r w:rsidRPr="00D47F2A">
        <w:rPr>
          <w:rFonts w:ascii="Times New Roman" w:hAnsi="Times New Roman" w:cs="Times New Roman" w:hint="eastAsia"/>
          <w:sz w:val="21"/>
          <w:szCs w:val="21"/>
          <w:lang w:val="en-GB"/>
        </w:rPr>
        <w:t>年</w:t>
      </w:r>
      <w:r w:rsidRPr="00D47F2A">
        <w:rPr>
          <w:rFonts w:ascii="Times New Roman" w:hAnsi="Times New Roman" w:cs="Times New Roman" w:hint="eastAsia"/>
          <w:sz w:val="21"/>
          <w:szCs w:val="21"/>
          <w:lang w:val="en-GB"/>
        </w:rPr>
        <w:t>10</w:t>
      </w:r>
      <w:r w:rsidRPr="00D47F2A">
        <w:rPr>
          <w:rFonts w:ascii="Times New Roman" w:hAnsi="Times New Roman" w:cs="Times New Roman" w:hint="eastAsia"/>
          <w:sz w:val="21"/>
          <w:szCs w:val="21"/>
          <w:lang w:val="en-GB"/>
        </w:rPr>
        <w:t>月得到修订，以消除在涉及外国父母的情况下</w:t>
      </w:r>
      <w:r w:rsidRPr="00D47F2A">
        <w:rPr>
          <w:rFonts w:ascii="Times New Roman" w:hAnsi="Times New Roman" w:cs="Times New Roman" w:hint="eastAsia"/>
          <w:sz w:val="21"/>
          <w:szCs w:val="21"/>
          <w:lang w:eastAsia="zh-CN"/>
        </w:rPr>
        <w:t>以</w:t>
      </w:r>
      <w:r w:rsidRPr="00D47F2A">
        <w:rPr>
          <w:rFonts w:ascii="Times New Roman" w:hAnsi="Times New Roman" w:cs="Times New Roman" w:hint="eastAsia"/>
          <w:sz w:val="21"/>
          <w:szCs w:val="21"/>
          <w:lang w:val="en-GB"/>
        </w:rPr>
        <w:t>性别</w:t>
      </w:r>
      <w:r w:rsidRPr="00D47F2A">
        <w:rPr>
          <w:rFonts w:ascii="Times New Roman" w:hAnsi="Times New Roman" w:cs="Times New Roman" w:hint="eastAsia"/>
          <w:sz w:val="21"/>
          <w:szCs w:val="21"/>
          <w:lang w:val="en-GB" w:eastAsia="zh-CN"/>
        </w:rPr>
        <w:t>为理由进行</w:t>
      </w:r>
      <w:r w:rsidRPr="00D47F2A">
        <w:rPr>
          <w:rFonts w:ascii="Times New Roman" w:hAnsi="Times New Roman" w:cs="Times New Roman" w:hint="eastAsia"/>
          <w:sz w:val="21"/>
          <w:szCs w:val="21"/>
          <w:lang w:val="en-GB"/>
        </w:rPr>
        <w:t>的歧视。</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尽管</w:t>
      </w:r>
      <w:smartTag w:uri="urn:schemas-microsoft-com:office:smarttags" w:element="chsdate">
        <w:smartTagPr>
          <w:attr w:name="Year" w:val="2004"/>
          <w:attr w:name="Month" w:val="5"/>
          <w:attr w:name="Day" w:val="17"/>
          <w:attr w:name="IsLunarDate" w:val="False"/>
          <w:attr w:name="IsROCDate" w:val="False"/>
        </w:smartTagPr>
        <w:r w:rsidRPr="00D47F2A">
          <w:rPr>
            <w:rFonts w:ascii="Times New Roman" w:hAnsi="Times New Roman" w:cs="Times New Roman" w:hint="eastAsia"/>
            <w:sz w:val="21"/>
            <w:szCs w:val="21"/>
            <w:lang w:val="en-GB"/>
          </w:rPr>
          <w:t>2004</w:t>
        </w:r>
        <w:r w:rsidRPr="00D47F2A">
          <w:rPr>
            <w:rFonts w:ascii="Times New Roman" w:hAnsi="Times New Roman" w:cs="Times New Roman" w:hint="eastAsia"/>
            <w:sz w:val="21"/>
            <w:szCs w:val="21"/>
            <w:lang w:val="en-GB"/>
          </w:rPr>
          <w:t>年</w:t>
        </w:r>
        <w:r w:rsidRPr="00D47F2A">
          <w:rPr>
            <w:rFonts w:ascii="Times New Roman" w:hAnsi="Times New Roman" w:cs="Times New Roman" w:hint="eastAsia"/>
            <w:sz w:val="21"/>
            <w:szCs w:val="21"/>
            <w:lang w:val="en-GB"/>
          </w:rPr>
          <w:t>5</w:t>
        </w:r>
        <w:r w:rsidRPr="00D47F2A">
          <w:rPr>
            <w:rFonts w:ascii="Times New Roman" w:hAnsi="Times New Roman" w:cs="Times New Roman" w:hint="eastAsia"/>
            <w:sz w:val="21"/>
            <w:szCs w:val="21"/>
            <w:lang w:val="en-GB"/>
          </w:rPr>
          <w:t>月</w:t>
        </w:r>
        <w:r w:rsidRPr="00D47F2A">
          <w:rPr>
            <w:rFonts w:ascii="Times New Roman" w:hAnsi="Times New Roman" w:cs="Times New Roman" w:hint="eastAsia"/>
            <w:sz w:val="21"/>
            <w:szCs w:val="21"/>
            <w:lang w:val="en-GB"/>
          </w:rPr>
          <w:t>17</w:t>
        </w:r>
        <w:r w:rsidRPr="00D47F2A">
          <w:rPr>
            <w:rFonts w:ascii="Times New Roman" w:hAnsi="Times New Roman" w:cs="Times New Roman" w:hint="eastAsia"/>
            <w:sz w:val="21"/>
            <w:szCs w:val="21"/>
            <w:lang w:val="en-GB"/>
          </w:rPr>
          <w:t>日</w:t>
        </w:r>
      </w:smartTag>
      <w:r w:rsidRPr="00D47F2A">
        <w:rPr>
          <w:rFonts w:ascii="Times New Roman" w:hAnsi="Times New Roman" w:cs="Times New Roman" w:hint="eastAsia"/>
          <w:sz w:val="21"/>
          <w:szCs w:val="21"/>
          <w:lang w:val="en-GB"/>
        </w:rPr>
        <w:t>通过《宪法》第</w:t>
      </w:r>
      <w:r w:rsidRPr="00D47F2A">
        <w:rPr>
          <w:rFonts w:ascii="Times New Roman" w:hAnsi="Times New Roman" w:cs="Times New Roman" w:hint="eastAsia"/>
          <w:sz w:val="21"/>
          <w:szCs w:val="21"/>
          <w:lang w:val="en-GB"/>
        </w:rPr>
        <w:t>10</w:t>
      </w:r>
      <w:r w:rsidRPr="00D47F2A">
        <w:rPr>
          <w:rFonts w:ascii="Times New Roman" w:hAnsi="Times New Roman" w:cs="Times New Roman" w:hint="eastAsia"/>
          <w:sz w:val="21"/>
          <w:szCs w:val="21"/>
          <w:lang w:val="en-GB"/>
        </w:rPr>
        <w:t>条增补</w:t>
      </w:r>
      <w:r w:rsidRPr="00D47F2A">
        <w:rPr>
          <w:rFonts w:ascii="Times New Roman" w:hAnsi="Times New Roman" w:cs="Times New Roman" w:hint="eastAsia"/>
          <w:sz w:val="21"/>
          <w:szCs w:val="21"/>
          <w:lang w:val="en-GB" w:eastAsia="zh-CN"/>
        </w:rPr>
        <w:t>了</w:t>
      </w:r>
      <w:r w:rsidRPr="00D47F2A">
        <w:rPr>
          <w:rFonts w:ascii="Times New Roman" w:hAnsi="Times New Roman" w:cs="Times New Roman" w:hint="eastAsia"/>
          <w:sz w:val="21"/>
          <w:szCs w:val="21"/>
          <w:lang w:val="en-GB"/>
        </w:rPr>
        <w:t>一个条款，在《宪法》中明确载明了男女平等原则，但政府不仅有责任确保男女之间的无差别待遇，而且必须采取必要措施在生活的各个方面为妇女提供平等权利和机会。</w:t>
      </w:r>
      <w:r w:rsidRPr="00D47F2A">
        <w:rPr>
          <w:rFonts w:ascii="Times New Roman" w:hAnsi="Times New Roman" w:cs="Times New Roman" w:hint="eastAsia"/>
          <w:sz w:val="21"/>
          <w:szCs w:val="21"/>
        </w:rPr>
        <w:t>通过这一修正案后，土耳其成为为数不多的在法律体系中拥有类似条款的国家之一。</w:t>
      </w:r>
    </w:p>
    <w:p w:rsidR="00291FEC" w:rsidRPr="005A7E84" w:rsidRDefault="00291FEC" w:rsidP="00F130BD">
      <w:pPr>
        <w:pStyle w:val="Heading2"/>
        <w:tabs>
          <w:tab w:val="left" w:pos="2520"/>
        </w:tabs>
        <w:spacing w:before="240" w:after="240" w:line="320" w:lineRule="exact"/>
        <w:ind w:left="1134" w:right="1134"/>
        <w:jc w:val="both"/>
        <w:rPr>
          <w:rFonts w:ascii="KaiTi_GB2312" w:eastAsia="KaiTi_GB2312" w:hint="eastAsia"/>
          <w:bCs/>
          <w:sz w:val="21"/>
          <w:szCs w:val="21"/>
        </w:rPr>
      </w:pPr>
      <w:r w:rsidRPr="005A7E84">
        <w:rPr>
          <w:rFonts w:ascii="KaiTi_GB2312" w:eastAsia="KaiTi_GB2312" w:hint="eastAsia"/>
          <w:bCs/>
          <w:sz w:val="21"/>
          <w:szCs w:val="21"/>
        </w:rPr>
        <w:t>保护家庭的法律</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预防家庭暴力领域的一项法律进展是在与各大学、民间社会和相关公共机构合作下，制定了一部新的保护家庭的法律。</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保护家庭的第</w:t>
      </w:r>
      <w:r w:rsidRPr="00D47F2A">
        <w:rPr>
          <w:rFonts w:ascii="Times New Roman" w:hAnsi="Times New Roman" w:cs="Times New Roman" w:hint="eastAsia"/>
          <w:sz w:val="21"/>
          <w:szCs w:val="21"/>
          <w:lang w:val="en-GB"/>
        </w:rPr>
        <w:t>4320</w:t>
      </w:r>
      <w:r w:rsidRPr="00D47F2A">
        <w:rPr>
          <w:rFonts w:ascii="Times New Roman" w:hAnsi="Times New Roman" w:cs="Times New Roman" w:hint="eastAsia"/>
          <w:sz w:val="21"/>
          <w:szCs w:val="21"/>
          <w:lang w:val="en-GB"/>
        </w:rPr>
        <w:t>号法律</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于</w:t>
      </w:r>
      <w:r w:rsidRPr="00D47F2A">
        <w:rPr>
          <w:rFonts w:ascii="Times New Roman" w:hAnsi="Times New Roman" w:cs="Times New Roman" w:hint="eastAsia"/>
          <w:sz w:val="21"/>
          <w:szCs w:val="21"/>
          <w:lang w:val="en-GB"/>
        </w:rPr>
        <w:t>1998</w:t>
      </w:r>
      <w:r w:rsidRPr="00D47F2A">
        <w:rPr>
          <w:rFonts w:ascii="Times New Roman" w:hAnsi="Times New Roman" w:cs="Times New Roman" w:hint="eastAsia"/>
          <w:sz w:val="21"/>
          <w:szCs w:val="21"/>
          <w:lang w:val="en-GB"/>
        </w:rPr>
        <w:t>年生效，该法律引入了一些保护法令。家庭法院</w:t>
      </w:r>
      <w:r w:rsidRPr="00D47F2A">
        <w:rPr>
          <w:rFonts w:ascii="Times New Roman" w:hAnsi="Times New Roman" w:cs="Times New Roman" w:hint="eastAsia"/>
          <w:sz w:val="21"/>
          <w:szCs w:val="21"/>
          <w:lang w:val="en-GB" w:eastAsia="zh-CN"/>
        </w:rPr>
        <w:t>接到</w:t>
      </w:r>
      <w:r w:rsidRPr="00D47F2A">
        <w:rPr>
          <w:rFonts w:ascii="Times New Roman" w:hAnsi="Times New Roman" w:cs="Times New Roman" w:hint="eastAsia"/>
          <w:sz w:val="21"/>
          <w:szCs w:val="21"/>
          <w:lang w:val="en-GB"/>
        </w:rPr>
        <w:t>受虐待妇女和儿童或第三方以及检察官提出</w:t>
      </w:r>
      <w:r w:rsidRPr="00D47F2A">
        <w:rPr>
          <w:rFonts w:ascii="Times New Roman" w:hAnsi="Times New Roman" w:cs="Times New Roman" w:hint="eastAsia"/>
          <w:sz w:val="21"/>
          <w:szCs w:val="21"/>
          <w:lang w:val="en-GB" w:eastAsia="zh-CN"/>
        </w:rPr>
        <w:t>的</w:t>
      </w:r>
      <w:r w:rsidRPr="00D47F2A">
        <w:rPr>
          <w:rFonts w:ascii="Times New Roman" w:hAnsi="Times New Roman" w:cs="Times New Roman" w:hint="eastAsia"/>
          <w:sz w:val="21"/>
          <w:szCs w:val="21"/>
          <w:lang w:val="en-GB"/>
        </w:rPr>
        <w:t>申诉</w:t>
      </w:r>
      <w:r w:rsidRPr="00D47F2A">
        <w:rPr>
          <w:rFonts w:ascii="Times New Roman" w:hAnsi="Times New Roman" w:cs="Times New Roman" w:hint="eastAsia"/>
          <w:sz w:val="21"/>
          <w:szCs w:val="21"/>
          <w:lang w:val="en-GB" w:eastAsia="zh-CN"/>
        </w:rPr>
        <w:t>，将决断是否下达</w:t>
      </w:r>
      <w:r w:rsidRPr="00D47F2A">
        <w:rPr>
          <w:rFonts w:ascii="Times New Roman" w:hAnsi="Times New Roman" w:cs="Times New Roman" w:hint="eastAsia"/>
          <w:sz w:val="21"/>
          <w:szCs w:val="21"/>
          <w:lang w:val="en-GB"/>
        </w:rPr>
        <w:t>这些法令。</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《家庭保护法》的主要目标是预防家庭暴力，特别是保护妇女和儿童。</w:t>
      </w:r>
      <w:r w:rsidRPr="00D47F2A">
        <w:rPr>
          <w:rFonts w:ascii="Times New Roman" w:hAnsi="Times New Roman" w:cs="Times New Roman" w:hint="eastAsia"/>
          <w:sz w:val="21"/>
          <w:szCs w:val="21"/>
          <w:lang w:eastAsia="zh-CN"/>
        </w:rPr>
        <w:t>遭受</w:t>
      </w:r>
      <w:r w:rsidRPr="00D47F2A">
        <w:rPr>
          <w:rFonts w:ascii="Times New Roman" w:hAnsi="Times New Roman" w:cs="Times New Roman" w:hint="eastAsia"/>
          <w:sz w:val="21"/>
          <w:szCs w:val="21"/>
        </w:rPr>
        <w:t>家庭暴力的人可援引这部法律，亲自向警察总局、检察官办公室以及家庭法院提起诉讼。同样，任何目击家庭暴力案件的个人可向警察总局报告。</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hint="eastAsia"/>
          <w:sz w:val="21"/>
          <w:szCs w:val="21"/>
        </w:rPr>
      </w:pPr>
      <w:r w:rsidRPr="00D47F2A">
        <w:rPr>
          <w:rFonts w:ascii="Times New Roman" w:hAnsi="Times New Roman" w:cs="Times New Roman" w:hint="eastAsia"/>
          <w:sz w:val="21"/>
          <w:szCs w:val="21"/>
          <w:lang w:val="en-GB"/>
        </w:rPr>
        <w:t>2007</w:t>
      </w:r>
      <w:r w:rsidRPr="00D47F2A">
        <w:rPr>
          <w:rFonts w:ascii="Times New Roman" w:hAnsi="Times New Roman" w:cs="Times New Roman" w:hint="eastAsia"/>
          <w:sz w:val="21"/>
          <w:szCs w:val="21"/>
          <w:lang w:val="en-GB"/>
        </w:rPr>
        <w:t>年，第</w:t>
      </w:r>
      <w:r w:rsidRPr="00D47F2A">
        <w:rPr>
          <w:rFonts w:ascii="Times New Roman" w:hAnsi="Times New Roman" w:cs="Times New Roman" w:hint="eastAsia"/>
          <w:sz w:val="21"/>
          <w:szCs w:val="21"/>
          <w:lang w:val="en-GB"/>
        </w:rPr>
        <w:t>5636</w:t>
      </w:r>
      <w:r w:rsidRPr="00D47F2A">
        <w:rPr>
          <w:rFonts w:ascii="Times New Roman" w:hAnsi="Times New Roman" w:cs="Times New Roman" w:hint="eastAsia"/>
          <w:sz w:val="21"/>
          <w:szCs w:val="21"/>
          <w:lang w:val="en-GB"/>
        </w:rPr>
        <w:t>号法律对《家庭保护法》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4320</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做出了修</w:t>
      </w:r>
      <w:r w:rsidRPr="00D47F2A">
        <w:rPr>
          <w:rFonts w:ascii="Times New Roman" w:hAnsi="Times New Roman" w:cs="Times New Roman" w:hint="eastAsia"/>
          <w:sz w:val="21"/>
          <w:szCs w:val="21"/>
          <w:lang w:val="en-GB" w:eastAsia="zh-CN"/>
        </w:rPr>
        <w:t>正</w:t>
      </w:r>
      <w:r w:rsidRPr="00D47F2A">
        <w:rPr>
          <w:rFonts w:ascii="Times New Roman" w:hAnsi="Times New Roman" w:cs="Times New Roman" w:hint="eastAsia"/>
          <w:sz w:val="21"/>
          <w:szCs w:val="21"/>
          <w:lang w:val="en-GB"/>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5636</w:t>
      </w:r>
      <w:r w:rsidRPr="00D47F2A">
        <w:rPr>
          <w:rFonts w:ascii="Times New Roman" w:hAnsi="Times New Roman" w:cs="Times New Roman" w:hint="eastAsia"/>
          <w:sz w:val="21"/>
          <w:szCs w:val="21"/>
        </w:rPr>
        <w:t>号法律</w:t>
      </w:r>
      <w:r w:rsidRPr="00D47F2A">
        <w:rPr>
          <w:rFonts w:ascii="Times New Roman" w:hAnsi="Times New Roman" w:cs="Times New Roman" w:hint="eastAsia"/>
          <w:sz w:val="21"/>
          <w:szCs w:val="21"/>
          <w:lang w:eastAsia="zh-CN"/>
        </w:rPr>
        <w:t>规定了</w:t>
      </w:r>
      <w:r w:rsidRPr="00D47F2A">
        <w:rPr>
          <w:rFonts w:ascii="Times New Roman" w:hAnsi="Times New Roman" w:cs="Times New Roman" w:hint="eastAsia"/>
          <w:sz w:val="21"/>
          <w:szCs w:val="21"/>
        </w:rPr>
        <w:t>解释暴力</w:t>
      </w:r>
      <w:r w:rsidRPr="00D47F2A">
        <w:rPr>
          <w:rFonts w:ascii="Times New Roman" w:hAnsi="Times New Roman" w:cs="Times New Roman" w:hint="eastAsia"/>
          <w:sz w:val="21"/>
          <w:szCs w:val="21"/>
          <w:lang w:eastAsia="zh-CN"/>
        </w:rPr>
        <w:t>概念的宽广余地</w:t>
      </w:r>
      <w:r w:rsidRPr="00D47F2A">
        <w:rPr>
          <w:rFonts w:ascii="Times New Roman" w:hAnsi="Times New Roman" w:cs="Times New Roman" w:hint="eastAsia"/>
          <w:sz w:val="21"/>
          <w:szCs w:val="21"/>
        </w:rPr>
        <w:t>，确保结婚但分居的家庭成员、</w:t>
      </w:r>
      <w:r w:rsidRPr="00D47F2A">
        <w:rPr>
          <w:rFonts w:ascii="Times New Roman" w:hAnsi="Times New Roman" w:cs="Times New Roman" w:hint="eastAsia"/>
          <w:sz w:val="21"/>
          <w:szCs w:val="21"/>
          <w:lang w:eastAsia="zh-CN"/>
        </w:rPr>
        <w:t>经</w:t>
      </w:r>
      <w:r w:rsidRPr="00D47F2A">
        <w:rPr>
          <w:rFonts w:ascii="Times New Roman" w:hAnsi="Times New Roman" w:cs="Times New Roman" w:hint="eastAsia"/>
          <w:sz w:val="21"/>
          <w:szCs w:val="21"/>
        </w:rPr>
        <w:t>法</w:t>
      </w:r>
      <w:r w:rsidRPr="00D47F2A">
        <w:rPr>
          <w:rFonts w:ascii="Times New Roman" w:hAnsi="Times New Roman" w:cs="Times New Roman" w:hint="eastAsia"/>
          <w:sz w:val="21"/>
          <w:szCs w:val="21"/>
          <w:lang w:eastAsia="zh-CN"/>
        </w:rPr>
        <w:t>院裁决</w:t>
      </w:r>
      <w:r w:rsidRPr="00D47F2A">
        <w:rPr>
          <w:rFonts w:ascii="Times New Roman" w:hAnsi="Times New Roman" w:cs="Times New Roman" w:hint="eastAsia"/>
          <w:sz w:val="21"/>
          <w:szCs w:val="21"/>
        </w:rPr>
        <w:t>分居的家庭成员或有权分居的家庭成员</w:t>
      </w:r>
      <w:r w:rsidRPr="00D47F2A">
        <w:rPr>
          <w:rFonts w:ascii="Times New Roman" w:hAnsi="Times New Roman" w:cs="Times New Roman" w:hint="eastAsia"/>
          <w:sz w:val="21"/>
          <w:szCs w:val="21"/>
          <w:lang w:eastAsia="zh-CN"/>
        </w:rPr>
        <w:t>得</w:t>
      </w:r>
      <w:r w:rsidRPr="00D47F2A">
        <w:rPr>
          <w:rFonts w:ascii="Times New Roman" w:hAnsi="Times New Roman" w:cs="Times New Roman" w:hint="eastAsia"/>
          <w:sz w:val="21"/>
          <w:szCs w:val="21"/>
        </w:rPr>
        <w:t>到法律保护。使用“有过错的</w:t>
      </w:r>
      <w:r w:rsidRPr="00D47F2A">
        <w:rPr>
          <w:rFonts w:ascii="Times New Roman" w:hAnsi="Times New Roman" w:cs="Times New Roman" w:hint="eastAsia"/>
          <w:sz w:val="21"/>
          <w:szCs w:val="21"/>
          <w:lang w:eastAsia="zh-CN"/>
        </w:rPr>
        <w:t>配偶</w:t>
      </w:r>
      <w:r w:rsidRPr="00D47F2A">
        <w:rPr>
          <w:rFonts w:ascii="Times New Roman" w:hAnsi="Times New Roman" w:cs="Times New Roman" w:hint="eastAsia"/>
          <w:sz w:val="21"/>
          <w:szCs w:val="21"/>
        </w:rPr>
        <w:t>或</w:t>
      </w:r>
      <w:r w:rsidRPr="00D47F2A">
        <w:rPr>
          <w:rFonts w:ascii="Times New Roman" w:hAnsi="Times New Roman" w:cs="Times New Roman" w:hint="eastAsia"/>
          <w:sz w:val="21"/>
          <w:szCs w:val="21"/>
          <w:lang w:eastAsia="zh-CN"/>
        </w:rPr>
        <w:t>另一位</w:t>
      </w:r>
      <w:r w:rsidRPr="00D47F2A">
        <w:rPr>
          <w:rFonts w:ascii="Times New Roman" w:hAnsi="Times New Roman" w:cs="Times New Roman" w:hint="eastAsia"/>
          <w:sz w:val="21"/>
          <w:szCs w:val="21"/>
        </w:rPr>
        <w:t>家庭成员”这样的表述使得法院有权对住在一起的其他家庭成员做出预防性裁决，而且家庭法院法官能够裁</w:t>
      </w:r>
      <w:r w:rsidRPr="00D47F2A">
        <w:rPr>
          <w:rFonts w:ascii="Times New Roman" w:hAnsi="Times New Roman" w:cs="Times New Roman" w:hint="eastAsia"/>
          <w:sz w:val="21"/>
          <w:szCs w:val="21"/>
          <w:lang w:eastAsia="zh-CN"/>
        </w:rPr>
        <w:t>决</w:t>
      </w:r>
      <w:r w:rsidRPr="00D47F2A">
        <w:rPr>
          <w:rFonts w:ascii="Times New Roman" w:hAnsi="Times New Roman" w:cs="Times New Roman" w:hint="eastAsia"/>
          <w:sz w:val="21"/>
          <w:szCs w:val="21"/>
        </w:rPr>
        <w:t>“将</w:t>
      </w:r>
      <w:r w:rsidRPr="00D47F2A">
        <w:rPr>
          <w:rFonts w:ascii="Times New Roman" w:hAnsi="Times New Roman" w:cs="Times New Roman" w:hint="eastAsia"/>
          <w:sz w:val="21"/>
          <w:szCs w:val="21"/>
          <w:lang w:eastAsia="zh-CN"/>
        </w:rPr>
        <w:t>诉诸</w:t>
      </w:r>
      <w:r w:rsidRPr="00D47F2A">
        <w:rPr>
          <w:rFonts w:ascii="Times New Roman" w:hAnsi="Times New Roman" w:cs="Times New Roman" w:hint="eastAsia"/>
          <w:sz w:val="21"/>
          <w:szCs w:val="21"/>
        </w:rPr>
        <w:t>暴力</w:t>
      </w:r>
      <w:r w:rsidRPr="00D47F2A">
        <w:rPr>
          <w:rFonts w:ascii="Times New Roman" w:hAnsi="Times New Roman" w:cs="Times New Roman" w:hint="eastAsia"/>
          <w:sz w:val="21"/>
          <w:szCs w:val="21"/>
          <w:lang w:eastAsia="zh-CN"/>
        </w:rPr>
        <w:t>的成员</w:t>
      </w:r>
      <w:r w:rsidRPr="00D47F2A">
        <w:rPr>
          <w:rFonts w:ascii="Times New Roman" w:hAnsi="Times New Roman" w:cs="Times New Roman" w:hint="eastAsia"/>
          <w:sz w:val="21"/>
          <w:szCs w:val="21"/>
        </w:rPr>
        <w:t>交由医疗卫生机构检查或治疗”。该法律还规定，</w:t>
      </w:r>
      <w:r w:rsidRPr="00D47F2A">
        <w:rPr>
          <w:rFonts w:ascii="Times New Roman" w:hAnsi="Times New Roman" w:cs="Times New Roman" w:hint="eastAsia"/>
          <w:sz w:val="21"/>
          <w:szCs w:val="21"/>
          <w:lang w:eastAsia="zh-CN"/>
        </w:rPr>
        <w:t>欲求该法保护的诉请和</w:t>
      </w:r>
      <w:r w:rsidRPr="00D47F2A">
        <w:rPr>
          <w:rFonts w:ascii="Times New Roman" w:hAnsi="Times New Roman" w:cs="Times New Roman" w:hint="eastAsia"/>
          <w:sz w:val="21"/>
          <w:szCs w:val="21"/>
        </w:rPr>
        <w:t>为</w:t>
      </w:r>
      <w:r w:rsidRPr="00D47F2A">
        <w:rPr>
          <w:rFonts w:ascii="Times New Roman" w:hAnsi="Times New Roman" w:cs="Times New Roman" w:hint="eastAsia"/>
          <w:sz w:val="21"/>
          <w:szCs w:val="21"/>
          <w:lang w:eastAsia="zh-CN"/>
        </w:rPr>
        <w:t>执行</w:t>
      </w:r>
      <w:r w:rsidRPr="00D47F2A">
        <w:rPr>
          <w:rFonts w:ascii="Times New Roman" w:hAnsi="Times New Roman" w:cs="Times New Roman" w:hint="eastAsia"/>
          <w:sz w:val="21"/>
          <w:szCs w:val="21"/>
        </w:rPr>
        <w:t>判决而</w:t>
      </w:r>
      <w:r w:rsidRPr="00D47F2A">
        <w:rPr>
          <w:rFonts w:ascii="Times New Roman" w:hAnsi="Times New Roman" w:cs="Times New Roman" w:hint="eastAsia"/>
          <w:sz w:val="21"/>
          <w:szCs w:val="21"/>
          <w:lang w:eastAsia="zh-CN"/>
        </w:rPr>
        <w:t>实施</w:t>
      </w:r>
      <w:r w:rsidRPr="00D47F2A">
        <w:rPr>
          <w:rFonts w:ascii="Times New Roman" w:hAnsi="Times New Roman" w:cs="Times New Roman" w:hint="eastAsia"/>
          <w:sz w:val="21"/>
          <w:szCs w:val="21"/>
        </w:rPr>
        <w:t>的程序</w:t>
      </w:r>
      <w:r w:rsidRPr="00D47F2A">
        <w:rPr>
          <w:rFonts w:ascii="Times New Roman" w:hAnsi="Times New Roman" w:cs="Times New Roman" w:hint="eastAsia"/>
          <w:sz w:val="21"/>
          <w:szCs w:val="21"/>
          <w:lang w:eastAsia="zh-CN"/>
        </w:rPr>
        <w:t>，不得收</w:t>
      </w:r>
      <w:r w:rsidRPr="00D47F2A">
        <w:rPr>
          <w:rFonts w:ascii="Times New Roman" w:hAnsi="Times New Roman" w:cs="Times New Roman" w:hint="eastAsia"/>
          <w:sz w:val="21"/>
          <w:szCs w:val="21"/>
        </w:rPr>
        <w:t>费。</w:t>
      </w:r>
    </w:p>
    <w:p w:rsidR="00291FEC" w:rsidRPr="00125C44" w:rsidRDefault="00291FEC" w:rsidP="00F130BD">
      <w:pPr>
        <w:pStyle w:val="Heading2"/>
        <w:tabs>
          <w:tab w:val="left" w:pos="2520"/>
        </w:tabs>
        <w:spacing w:before="240" w:after="240" w:line="320" w:lineRule="exact"/>
        <w:ind w:left="1134" w:right="1134"/>
        <w:jc w:val="both"/>
        <w:rPr>
          <w:rFonts w:ascii="KaiTi_GB2312" w:eastAsia="KaiTi_GB2312" w:hint="eastAsia"/>
          <w:bCs/>
          <w:sz w:val="21"/>
          <w:szCs w:val="21"/>
        </w:rPr>
      </w:pPr>
      <w:r w:rsidRPr="00125C44">
        <w:rPr>
          <w:rFonts w:ascii="KaiTi_GB2312" w:eastAsia="KaiTi_GB2312" w:hint="eastAsia"/>
          <w:bCs/>
          <w:sz w:val="21"/>
          <w:szCs w:val="21"/>
        </w:rPr>
        <w:t xml:space="preserve">民法 </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hint="eastAsia"/>
          <w:sz w:val="21"/>
          <w:szCs w:val="21"/>
        </w:rPr>
      </w:pPr>
      <w:smartTag w:uri="urn:schemas-microsoft-com:office:smarttags" w:element="chsdate">
        <w:smartTagPr>
          <w:attr w:name="Year" w:val="2002"/>
          <w:attr w:name="Month" w:val="1"/>
          <w:attr w:name="Day" w:val="1"/>
          <w:attr w:name="IsLunarDate" w:val="False"/>
          <w:attr w:name="IsROCDate" w:val="False"/>
        </w:smartTagPr>
        <w:r w:rsidRPr="00D47F2A">
          <w:rPr>
            <w:rFonts w:ascii="Times New Roman" w:hAnsi="Times New Roman" w:cs="Times New Roman" w:hint="eastAsia"/>
            <w:sz w:val="21"/>
            <w:szCs w:val="21"/>
            <w:lang w:eastAsia="zh-CN"/>
          </w:rPr>
          <w:t>2002</w:t>
        </w:r>
        <w:r w:rsidRPr="00D47F2A">
          <w:rPr>
            <w:rFonts w:ascii="Times New Roman" w:hAnsi="Times New Roman" w:cs="Times New Roman" w:hint="eastAsia"/>
            <w:sz w:val="21"/>
            <w:szCs w:val="21"/>
            <w:lang w:eastAsia="zh-CN"/>
          </w:rPr>
          <w:t>年</w:t>
        </w:r>
        <w:r w:rsidRPr="00D47F2A">
          <w:rPr>
            <w:rFonts w:ascii="Times New Roman" w:hAnsi="Times New Roman" w:cs="Times New Roman" w:hint="eastAsia"/>
            <w:sz w:val="21"/>
            <w:szCs w:val="21"/>
            <w:lang w:val="en-GB"/>
          </w:rPr>
          <w:t>1</w:t>
        </w:r>
        <w:r w:rsidRPr="00D47F2A">
          <w:rPr>
            <w:rFonts w:ascii="Times New Roman" w:hAnsi="Times New Roman" w:cs="Times New Roman" w:hint="eastAsia"/>
            <w:sz w:val="21"/>
            <w:szCs w:val="21"/>
            <w:lang w:val="en-GB"/>
          </w:rPr>
          <w:t>月</w:t>
        </w:r>
        <w:r w:rsidRPr="00D47F2A">
          <w:rPr>
            <w:rFonts w:ascii="Times New Roman" w:hAnsi="Times New Roman" w:cs="Times New Roman" w:hint="eastAsia"/>
            <w:sz w:val="21"/>
            <w:szCs w:val="21"/>
            <w:lang w:val="en-GB"/>
          </w:rPr>
          <w:t>1</w:t>
        </w:r>
        <w:r w:rsidRPr="00D47F2A">
          <w:rPr>
            <w:rFonts w:ascii="Times New Roman" w:hAnsi="Times New Roman" w:cs="Times New Roman" w:hint="eastAsia"/>
            <w:sz w:val="21"/>
            <w:szCs w:val="21"/>
            <w:lang w:val="en-GB"/>
          </w:rPr>
          <w:t>日</w:t>
        </w:r>
      </w:smartTag>
      <w:r w:rsidRPr="00D47F2A">
        <w:rPr>
          <w:rFonts w:ascii="Times New Roman" w:hAnsi="Times New Roman" w:cs="Times New Roman" w:hint="eastAsia"/>
          <w:sz w:val="21"/>
          <w:szCs w:val="21"/>
          <w:lang w:val="en-GB"/>
        </w:rPr>
        <w:t>生效的土耳其新《民法》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4721</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宣布，妇女在家庭和社会中与男子完全平等，这强化了两性平等和配偶之间的平等。新《民法》引入的</w:t>
      </w:r>
      <w:r w:rsidRPr="00D47F2A">
        <w:rPr>
          <w:rFonts w:ascii="Times New Roman" w:hAnsi="Times New Roman" w:cs="Times New Roman" w:hint="eastAsia"/>
          <w:sz w:val="21"/>
          <w:szCs w:val="21"/>
          <w:lang w:val="en-GB" w:eastAsia="zh-CN"/>
        </w:rPr>
        <w:t>修改</w:t>
      </w:r>
      <w:r w:rsidRPr="00D47F2A">
        <w:rPr>
          <w:rFonts w:ascii="Times New Roman" w:hAnsi="Times New Roman" w:cs="Times New Roman" w:hint="eastAsia"/>
          <w:sz w:val="21"/>
          <w:szCs w:val="21"/>
          <w:lang w:val="en-GB"/>
        </w:rPr>
        <w:t>规定如下：</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一</w:t>
      </w:r>
      <w:r w:rsidRPr="00D47F2A">
        <w:rPr>
          <w:rFonts w:hint="eastAsia"/>
          <w:sz w:val="21"/>
          <w:szCs w:val="21"/>
          <w:lang w:eastAsia="zh-CN"/>
        </w:rPr>
        <w:t xml:space="preserve">) </w:t>
      </w:r>
      <w:r w:rsidR="009665EA">
        <w:rPr>
          <w:rFonts w:hint="eastAsia"/>
          <w:sz w:val="21"/>
          <w:szCs w:val="21"/>
          <w:lang w:eastAsia="zh-CN"/>
        </w:rPr>
        <w:tab/>
      </w:r>
      <w:r w:rsidRPr="00D47F2A">
        <w:rPr>
          <w:rFonts w:hint="eastAsia"/>
          <w:sz w:val="21"/>
          <w:szCs w:val="21"/>
          <w:lang w:eastAsia="zh-CN"/>
        </w:rPr>
        <w:t>不再有家长概念。夫妻双方共同维持家庭。</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二</w:t>
      </w:r>
      <w:r w:rsidRPr="00D47F2A">
        <w:rPr>
          <w:rFonts w:hint="eastAsia"/>
          <w:sz w:val="21"/>
          <w:szCs w:val="21"/>
          <w:lang w:eastAsia="zh-CN"/>
        </w:rPr>
        <w:t xml:space="preserve">) </w:t>
      </w:r>
      <w:r w:rsidR="009665EA">
        <w:rPr>
          <w:rFonts w:hint="eastAsia"/>
          <w:sz w:val="21"/>
          <w:szCs w:val="21"/>
          <w:lang w:eastAsia="zh-CN"/>
        </w:rPr>
        <w:tab/>
      </w:r>
      <w:r w:rsidRPr="00D47F2A">
        <w:rPr>
          <w:rFonts w:hint="eastAsia"/>
          <w:sz w:val="21"/>
          <w:szCs w:val="21"/>
          <w:lang w:eastAsia="zh-CN"/>
        </w:rPr>
        <w:t>配偶任一方均可代表婚姻共同体。</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三</w:t>
      </w:r>
      <w:r w:rsidRPr="00D47F2A">
        <w:rPr>
          <w:rFonts w:hint="eastAsia"/>
          <w:sz w:val="21"/>
          <w:szCs w:val="21"/>
          <w:lang w:eastAsia="zh-CN"/>
        </w:rPr>
        <w:t xml:space="preserve">) </w:t>
      </w:r>
      <w:r w:rsidR="009665EA">
        <w:rPr>
          <w:rFonts w:hint="eastAsia"/>
          <w:sz w:val="21"/>
          <w:szCs w:val="21"/>
          <w:lang w:eastAsia="zh-CN"/>
        </w:rPr>
        <w:tab/>
      </w:r>
      <w:r w:rsidRPr="00D47F2A">
        <w:rPr>
          <w:rFonts w:hint="eastAsia"/>
          <w:sz w:val="21"/>
          <w:szCs w:val="21"/>
          <w:lang w:eastAsia="zh-CN"/>
        </w:rPr>
        <w:t>夫妻共有房屋必须由配偶双方共同决定。</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四</w:t>
      </w:r>
      <w:r w:rsidRPr="00D47F2A">
        <w:rPr>
          <w:rFonts w:hint="eastAsia"/>
          <w:sz w:val="21"/>
          <w:szCs w:val="21"/>
          <w:lang w:eastAsia="zh-CN"/>
        </w:rPr>
        <w:t xml:space="preserve">) </w:t>
      </w:r>
      <w:r w:rsidR="009665EA">
        <w:rPr>
          <w:rFonts w:hint="eastAsia"/>
          <w:sz w:val="21"/>
          <w:szCs w:val="21"/>
          <w:lang w:eastAsia="zh-CN"/>
        </w:rPr>
        <w:tab/>
      </w:r>
      <w:r w:rsidRPr="00D47F2A">
        <w:rPr>
          <w:rFonts w:hint="eastAsia"/>
          <w:sz w:val="21"/>
          <w:szCs w:val="21"/>
          <w:lang w:eastAsia="zh-CN"/>
        </w:rPr>
        <w:t>妇女有权在丈夫的姓氏之前使用她们自己以前的“姓氏”。</w:t>
      </w:r>
    </w:p>
    <w:p w:rsidR="00291FEC" w:rsidRDefault="00291FEC" w:rsidP="00712574">
      <w:pPr>
        <w:pStyle w:val="NormalWeb"/>
        <w:tabs>
          <w:tab w:val="left" w:pos="2300"/>
        </w:tabs>
        <w:spacing w:after="120" w:line="320" w:lineRule="exact"/>
        <w:ind w:leftChars="847" w:left="31680" w:right="1134" w:hangingChars="252"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五</w:t>
      </w:r>
      <w:r w:rsidRPr="00D47F2A">
        <w:rPr>
          <w:rFonts w:hint="eastAsia"/>
          <w:sz w:val="21"/>
          <w:szCs w:val="21"/>
          <w:lang w:eastAsia="zh-CN"/>
        </w:rPr>
        <w:t xml:space="preserve">) </w:t>
      </w:r>
      <w:r w:rsidR="009665EA">
        <w:rPr>
          <w:rFonts w:hint="eastAsia"/>
          <w:sz w:val="21"/>
          <w:szCs w:val="21"/>
          <w:lang w:eastAsia="zh-CN"/>
        </w:rPr>
        <w:tab/>
      </w:r>
      <w:r w:rsidRPr="00D47F2A">
        <w:rPr>
          <w:rFonts w:hint="eastAsia"/>
          <w:sz w:val="21"/>
          <w:szCs w:val="21"/>
          <w:lang w:eastAsia="zh-CN"/>
        </w:rPr>
        <w:t>关于父母子女关系，配偶双方对子女都享有亲权。如果发生争执，则由法官裁定。</w:t>
      </w:r>
    </w:p>
    <w:p w:rsidR="00291FEC" w:rsidRPr="00B1457C" w:rsidRDefault="00291FEC" w:rsidP="00712574">
      <w:pPr>
        <w:pStyle w:val="NormalWeb"/>
        <w:tabs>
          <w:tab w:val="left" w:pos="2300"/>
        </w:tabs>
        <w:spacing w:after="120" w:line="320" w:lineRule="exact"/>
        <w:ind w:leftChars="847" w:left="31680" w:right="1134" w:hangingChars="252"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六</w:t>
      </w:r>
      <w:r w:rsidRPr="00D47F2A">
        <w:rPr>
          <w:rFonts w:hint="eastAsia"/>
          <w:sz w:val="21"/>
          <w:szCs w:val="21"/>
          <w:lang w:eastAsia="zh-CN"/>
        </w:rPr>
        <w:t xml:space="preserve">) </w:t>
      </w:r>
      <w:r>
        <w:rPr>
          <w:rFonts w:hint="eastAsia"/>
          <w:sz w:val="21"/>
          <w:szCs w:val="21"/>
          <w:lang w:eastAsia="zh-CN"/>
        </w:rPr>
        <w:tab/>
      </w:r>
      <w:r>
        <w:rPr>
          <w:rFonts w:hint="eastAsia"/>
          <w:sz w:val="21"/>
          <w:szCs w:val="21"/>
          <w:lang w:eastAsia="zh-CN"/>
        </w:rPr>
        <w:tab/>
      </w:r>
      <w:r w:rsidRPr="00D47F2A">
        <w:rPr>
          <w:rFonts w:hint="eastAsia"/>
          <w:sz w:val="21"/>
          <w:szCs w:val="21"/>
          <w:lang w:eastAsia="zh-CN"/>
        </w:rPr>
        <w:t>配偶可自由选择他们的工作和专业。</w:t>
      </w:r>
      <w:r w:rsidRPr="00B1457C">
        <w:rPr>
          <w:rFonts w:hint="eastAsia"/>
          <w:sz w:val="21"/>
          <w:szCs w:val="21"/>
          <w:lang w:eastAsia="zh-CN"/>
        </w:rPr>
        <w:t>他们不需要获得对方许可，而与之形成对照的是，以前的《民法》第</w:t>
      </w:r>
      <w:r w:rsidRPr="00B1457C">
        <w:rPr>
          <w:rFonts w:hint="eastAsia"/>
          <w:sz w:val="21"/>
          <w:szCs w:val="21"/>
          <w:lang w:eastAsia="zh-CN"/>
        </w:rPr>
        <w:t>159</w:t>
      </w:r>
      <w:r w:rsidRPr="00B1457C">
        <w:rPr>
          <w:rFonts w:hint="eastAsia"/>
          <w:sz w:val="21"/>
          <w:szCs w:val="21"/>
          <w:lang w:eastAsia="zh-CN"/>
        </w:rPr>
        <w:t>条规定，妻子从事工作或就业必须征得丈夫允许</w:t>
      </w:r>
      <w:r w:rsidR="002C119D">
        <w:rPr>
          <w:rFonts w:hint="eastAsia"/>
          <w:sz w:val="21"/>
          <w:szCs w:val="21"/>
          <w:lang w:eastAsia="zh-CN"/>
        </w:rPr>
        <w:t>(</w:t>
      </w:r>
      <w:r w:rsidRPr="00B1457C">
        <w:rPr>
          <w:rFonts w:hint="eastAsia"/>
          <w:sz w:val="21"/>
          <w:szCs w:val="21"/>
          <w:lang w:eastAsia="zh-CN"/>
        </w:rPr>
        <w:t>1990</w:t>
      </w:r>
      <w:r w:rsidRPr="00B1457C">
        <w:rPr>
          <w:rFonts w:hint="eastAsia"/>
          <w:sz w:val="21"/>
          <w:szCs w:val="21"/>
          <w:lang w:eastAsia="zh-CN"/>
        </w:rPr>
        <w:t>年，宪法法院宣布以前法律中的上述条款无效</w:t>
      </w:r>
      <w:r w:rsidR="002C119D">
        <w:rPr>
          <w:rFonts w:hint="eastAsia"/>
          <w:sz w:val="21"/>
          <w:szCs w:val="21"/>
          <w:lang w:eastAsia="zh-CN"/>
        </w:rPr>
        <w:t>)</w:t>
      </w:r>
      <w:r w:rsidRPr="00B1457C">
        <w:rPr>
          <w:rFonts w:hint="eastAsia"/>
          <w:sz w:val="21"/>
          <w:szCs w:val="21"/>
          <w:lang w:eastAsia="zh-CN"/>
        </w:rPr>
        <w:t>。</w:t>
      </w:r>
    </w:p>
    <w:p w:rsidR="00291FEC" w:rsidRPr="00B1457C" w:rsidRDefault="00291FEC" w:rsidP="00712574">
      <w:pPr>
        <w:pStyle w:val="NormalWeb"/>
        <w:tabs>
          <w:tab w:val="left" w:pos="2300"/>
        </w:tabs>
        <w:spacing w:after="120" w:line="320" w:lineRule="exact"/>
        <w:ind w:leftChars="847" w:left="31680" w:right="1134" w:hangingChars="252"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七</w:t>
      </w:r>
      <w:r w:rsidRPr="00D47F2A">
        <w:rPr>
          <w:rFonts w:hint="eastAsia"/>
          <w:sz w:val="21"/>
          <w:szCs w:val="21"/>
          <w:lang w:eastAsia="zh-CN"/>
        </w:rPr>
        <w:t>)</w:t>
      </w:r>
      <w:r>
        <w:rPr>
          <w:rFonts w:hint="eastAsia"/>
          <w:sz w:val="21"/>
          <w:szCs w:val="21"/>
          <w:lang w:eastAsia="zh-CN"/>
        </w:rPr>
        <w:tab/>
      </w:r>
      <w:r>
        <w:rPr>
          <w:rFonts w:hint="eastAsia"/>
          <w:sz w:val="21"/>
          <w:szCs w:val="21"/>
          <w:lang w:eastAsia="zh-CN"/>
        </w:rPr>
        <w:tab/>
      </w:r>
      <w:r w:rsidRPr="00D47F2A">
        <w:rPr>
          <w:rFonts w:hint="eastAsia"/>
          <w:sz w:val="21"/>
          <w:szCs w:val="21"/>
          <w:lang w:eastAsia="zh-CN"/>
        </w:rPr>
        <w:t>“参与取得”已成为新的正式婚姻财产制度。</w:t>
      </w:r>
      <w:r w:rsidRPr="00B1457C">
        <w:rPr>
          <w:rFonts w:hint="eastAsia"/>
          <w:sz w:val="21"/>
          <w:szCs w:val="21"/>
          <w:lang w:eastAsia="zh-CN"/>
        </w:rPr>
        <w:t>根据这项制度，如果婚姻关系终结，除非配偶双方商定了不同办法，否则婚姻期间配偶双方取得的财产应平均分配。</w:t>
      </w:r>
    </w:p>
    <w:p w:rsidR="00291FEC" w:rsidRPr="00B1457C" w:rsidRDefault="00291FEC" w:rsidP="00712574">
      <w:pPr>
        <w:pStyle w:val="NormalWeb"/>
        <w:tabs>
          <w:tab w:val="left" w:pos="2300"/>
        </w:tabs>
        <w:spacing w:after="120" w:line="320" w:lineRule="exact"/>
        <w:ind w:leftChars="847" w:left="31680" w:right="1134" w:hangingChars="252"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八</w:t>
      </w:r>
      <w:r w:rsidRPr="00D47F2A">
        <w:rPr>
          <w:rFonts w:hint="eastAsia"/>
          <w:sz w:val="21"/>
          <w:szCs w:val="21"/>
          <w:lang w:eastAsia="zh-CN"/>
        </w:rPr>
        <w:t xml:space="preserve">) </w:t>
      </w:r>
      <w:r>
        <w:rPr>
          <w:rFonts w:hint="eastAsia"/>
          <w:sz w:val="21"/>
          <w:szCs w:val="21"/>
          <w:lang w:eastAsia="zh-CN"/>
        </w:rPr>
        <w:tab/>
      </w:r>
      <w:r>
        <w:rPr>
          <w:rFonts w:hint="eastAsia"/>
          <w:sz w:val="21"/>
          <w:szCs w:val="21"/>
          <w:lang w:eastAsia="zh-CN"/>
        </w:rPr>
        <w:tab/>
      </w:r>
      <w:r w:rsidRPr="00D47F2A">
        <w:rPr>
          <w:rFonts w:hint="eastAsia"/>
          <w:sz w:val="21"/>
          <w:szCs w:val="21"/>
          <w:lang w:eastAsia="zh-CN"/>
        </w:rPr>
        <w:t>妇女最低结婚年龄由</w:t>
      </w:r>
      <w:r w:rsidRPr="00D47F2A">
        <w:rPr>
          <w:rFonts w:hint="eastAsia"/>
          <w:sz w:val="21"/>
          <w:szCs w:val="21"/>
          <w:lang w:eastAsia="zh-CN"/>
        </w:rPr>
        <w:t>15</w:t>
      </w:r>
      <w:r w:rsidRPr="00D47F2A">
        <w:rPr>
          <w:rFonts w:hint="eastAsia"/>
          <w:sz w:val="21"/>
          <w:szCs w:val="21"/>
          <w:lang w:eastAsia="zh-CN"/>
        </w:rPr>
        <w:t>岁提高至</w:t>
      </w:r>
      <w:r w:rsidRPr="00D47F2A">
        <w:rPr>
          <w:rFonts w:hint="eastAsia"/>
          <w:sz w:val="21"/>
          <w:szCs w:val="21"/>
          <w:lang w:eastAsia="zh-CN"/>
        </w:rPr>
        <w:t>17</w:t>
      </w:r>
      <w:r w:rsidRPr="00D47F2A">
        <w:rPr>
          <w:rFonts w:hint="eastAsia"/>
          <w:sz w:val="21"/>
          <w:szCs w:val="21"/>
          <w:lang w:eastAsia="zh-CN"/>
        </w:rPr>
        <w:t>岁。</w:t>
      </w:r>
      <w:r w:rsidRPr="00B1457C">
        <w:rPr>
          <w:rFonts w:hint="eastAsia"/>
          <w:sz w:val="21"/>
          <w:szCs w:val="21"/>
          <w:lang w:eastAsia="zh-CN"/>
        </w:rPr>
        <w:t>17</w:t>
      </w:r>
      <w:r w:rsidRPr="00B1457C">
        <w:rPr>
          <w:rFonts w:hint="eastAsia"/>
          <w:sz w:val="21"/>
          <w:szCs w:val="21"/>
          <w:lang w:eastAsia="zh-CN"/>
        </w:rPr>
        <w:t>岁以下男女禁止结婚。但是，在特殊情况和有重要理由的情况下，法官可允许</w:t>
      </w:r>
      <w:r w:rsidRPr="00B1457C">
        <w:rPr>
          <w:rFonts w:hint="eastAsia"/>
          <w:sz w:val="21"/>
          <w:szCs w:val="21"/>
          <w:lang w:eastAsia="zh-CN"/>
        </w:rPr>
        <w:t>16</w:t>
      </w:r>
      <w:r w:rsidRPr="00B1457C">
        <w:rPr>
          <w:rFonts w:hint="eastAsia"/>
          <w:sz w:val="21"/>
          <w:szCs w:val="21"/>
          <w:lang w:eastAsia="zh-CN"/>
        </w:rPr>
        <w:t>岁以上男孩或女孩经她父母同意而结婚。</w:t>
      </w:r>
    </w:p>
    <w:p w:rsidR="00291FEC" w:rsidRPr="00B1457C" w:rsidRDefault="00291FEC" w:rsidP="00712574">
      <w:pPr>
        <w:pStyle w:val="NormalWeb"/>
        <w:tabs>
          <w:tab w:val="left" w:pos="2300"/>
        </w:tabs>
        <w:spacing w:after="120" w:line="320" w:lineRule="exact"/>
        <w:ind w:leftChars="847" w:left="31680" w:right="1134" w:hangingChars="252" w:firstLine="31680"/>
        <w:jc w:val="both"/>
        <w:rPr>
          <w:sz w:val="21"/>
          <w:szCs w:val="21"/>
          <w:lang w:eastAsia="zh-CN"/>
        </w:rPr>
      </w:pPr>
      <w:r w:rsidRPr="00B1457C">
        <w:rPr>
          <w:rFonts w:hint="eastAsia"/>
          <w:sz w:val="21"/>
          <w:szCs w:val="21"/>
          <w:lang w:eastAsia="zh-CN"/>
        </w:rPr>
        <w:t>(</w:t>
      </w:r>
      <w:r w:rsidRPr="00B1457C">
        <w:rPr>
          <w:rFonts w:hint="eastAsia"/>
          <w:sz w:val="21"/>
          <w:szCs w:val="21"/>
          <w:lang w:eastAsia="zh-CN"/>
        </w:rPr>
        <w:t>九</w:t>
      </w:r>
      <w:r w:rsidRPr="00B1457C">
        <w:rPr>
          <w:rFonts w:hint="eastAsia"/>
          <w:sz w:val="21"/>
          <w:szCs w:val="21"/>
          <w:lang w:eastAsia="zh-CN"/>
        </w:rPr>
        <w:t xml:space="preserve">) </w:t>
      </w:r>
      <w:r w:rsidRPr="00B1457C">
        <w:rPr>
          <w:rFonts w:hint="eastAsia"/>
          <w:sz w:val="21"/>
          <w:szCs w:val="21"/>
          <w:lang w:eastAsia="zh-CN"/>
        </w:rPr>
        <w:tab/>
      </w:r>
      <w:r w:rsidRPr="00B1457C">
        <w:rPr>
          <w:rFonts w:hint="eastAsia"/>
          <w:sz w:val="21"/>
          <w:szCs w:val="21"/>
          <w:lang w:eastAsia="zh-CN"/>
        </w:rPr>
        <w:tab/>
      </w:r>
      <w:r w:rsidRPr="00B1457C">
        <w:rPr>
          <w:rFonts w:hint="eastAsia"/>
          <w:sz w:val="21"/>
          <w:szCs w:val="21"/>
          <w:lang w:eastAsia="zh-CN"/>
        </w:rPr>
        <w:t>离婚后，赡养费主张的主管当局现在应是原告居住地区的法院，而不是被告居住地区的法院。</w:t>
      </w:r>
    </w:p>
    <w:p w:rsidR="00291FEC" w:rsidRPr="006B3551" w:rsidRDefault="00291FEC" w:rsidP="00F130BD">
      <w:pPr>
        <w:pStyle w:val="Heading2"/>
        <w:tabs>
          <w:tab w:val="left" w:pos="2520"/>
        </w:tabs>
        <w:spacing w:before="240" w:after="240" w:line="320" w:lineRule="exact"/>
        <w:ind w:left="1134" w:right="1134"/>
        <w:jc w:val="both"/>
        <w:rPr>
          <w:rFonts w:ascii="KaiTi_GB2312" w:eastAsia="KaiTi_GB2312" w:hint="eastAsia"/>
          <w:bCs/>
          <w:sz w:val="21"/>
          <w:szCs w:val="21"/>
        </w:rPr>
      </w:pPr>
      <w:r w:rsidRPr="00B1457C">
        <w:rPr>
          <w:rFonts w:ascii="KaiTi_GB2312" w:eastAsia="KaiTi_GB2312" w:hint="eastAsia"/>
          <w:bCs/>
          <w:sz w:val="21"/>
          <w:szCs w:val="21"/>
        </w:rPr>
        <w:t xml:space="preserve">劳工法 </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2003</w:t>
      </w:r>
      <w:r w:rsidRPr="00D47F2A">
        <w:rPr>
          <w:rFonts w:ascii="Times New Roman" w:hAnsi="Times New Roman" w:cs="Times New Roman" w:hint="eastAsia"/>
          <w:sz w:val="21"/>
          <w:szCs w:val="21"/>
          <w:lang w:val="en-GB"/>
        </w:rPr>
        <w:t>年通过的新《劳工法》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4857</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在劳工领域引入了新的</w:t>
      </w:r>
      <w:r w:rsidRPr="00D47F2A">
        <w:rPr>
          <w:rFonts w:ascii="Times New Roman" w:hAnsi="Times New Roman" w:cs="Times New Roman" w:hint="eastAsia"/>
          <w:sz w:val="21"/>
          <w:szCs w:val="21"/>
          <w:lang w:val="en-GB" w:eastAsia="zh-CN"/>
        </w:rPr>
        <w:t>改进</w:t>
      </w:r>
      <w:r w:rsidRPr="00D47F2A">
        <w:rPr>
          <w:rFonts w:ascii="Times New Roman" w:hAnsi="Times New Roman" w:cs="Times New Roman" w:hint="eastAsia"/>
          <w:sz w:val="21"/>
          <w:szCs w:val="21"/>
          <w:lang w:val="en-GB"/>
        </w:rPr>
        <w:t>条款，以消除该领域男女之间存在的不平等。其中一些</w:t>
      </w:r>
      <w:r w:rsidRPr="00D47F2A">
        <w:rPr>
          <w:rFonts w:ascii="Times New Roman" w:hAnsi="Times New Roman" w:cs="Times New Roman" w:hint="eastAsia"/>
          <w:sz w:val="21"/>
          <w:szCs w:val="21"/>
          <w:lang w:val="en-GB" w:eastAsia="zh-CN"/>
        </w:rPr>
        <w:t>改进</w:t>
      </w:r>
      <w:r w:rsidRPr="00D47F2A">
        <w:rPr>
          <w:rFonts w:ascii="Times New Roman" w:hAnsi="Times New Roman" w:cs="Times New Roman" w:hint="eastAsia"/>
          <w:sz w:val="21"/>
          <w:szCs w:val="21"/>
          <w:lang w:val="en-GB"/>
        </w:rPr>
        <w:t>如下：</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一</w:t>
      </w:r>
      <w:r w:rsidRPr="00D47F2A">
        <w:rPr>
          <w:rFonts w:hint="eastAsia"/>
          <w:sz w:val="21"/>
          <w:szCs w:val="21"/>
          <w:lang w:eastAsia="zh-CN"/>
        </w:rPr>
        <w:t xml:space="preserve">) </w:t>
      </w:r>
      <w:r>
        <w:rPr>
          <w:rFonts w:hint="eastAsia"/>
          <w:sz w:val="21"/>
          <w:szCs w:val="21"/>
          <w:lang w:eastAsia="zh-CN"/>
        </w:rPr>
        <w:tab/>
      </w:r>
      <w:r>
        <w:rPr>
          <w:rFonts w:hint="eastAsia"/>
          <w:sz w:val="21"/>
          <w:szCs w:val="21"/>
          <w:lang w:eastAsia="zh-CN"/>
        </w:rPr>
        <w:tab/>
      </w:r>
      <w:r w:rsidRPr="00D47F2A">
        <w:rPr>
          <w:rFonts w:hint="eastAsia"/>
          <w:sz w:val="21"/>
          <w:szCs w:val="21"/>
          <w:lang w:eastAsia="zh-CN"/>
        </w:rPr>
        <w:t>在业务关系中不允许以语言、种族、性别、政治观点、哲学信念、宗教或类似理由进行歧视。</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二</w:t>
      </w:r>
      <w:r w:rsidRPr="00D47F2A">
        <w:rPr>
          <w:rFonts w:hint="eastAsia"/>
          <w:sz w:val="21"/>
          <w:szCs w:val="21"/>
          <w:lang w:eastAsia="zh-CN"/>
        </w:rPr>
        <w:t xml:space="preserve">) </w:t>
      </w:r>
      <w:r>
        <w:rPr>
          <w:rFonts w:hint="eastAsia"/>
          <w:sz w:val="21"/>
          <w:szCs w:val="21"/>
          <w:lang w:eastAsia="zh-CN"/>
        </w:rPr>
        <w:tab/>
      </w:r>
      <w:r>
        <w:rPr>
          <w:rFonts w:hint="eastAsia"/>
          <w:sz w:val="21"/>
          <w:szCs w:val="21"/>
          <w:lang w:eastAsia="zh-CN"/>
        </w:rPr>
        <w:tab/>
      </w:r>
      <w:r w:rsidRPr="00D47F2A">
        <w:rPr>
          <w:rFonts w:hint="eastAsia"/>
          <w:sz w:val="21"/>
          <w:szCs w:val="21"/>
          <w:lang w:eastAsia="zh-CN"/>
        </w:rPr>
        <w:t>雇主不得区别对待全日制工人和非全日制工作人员，或定期工人和不定期工人。</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三</w:t>
      </w:r>
      <w:r w:rsidRPr="00D47F2A">
        <w:rPr>
          <w:rFonts w:hint="eastAsia"/>
          <w:sz w:val="21"/>
          <w:szCs w:val="21"/>
          <w:lang w:eastAsia="zh-CN"/>
        </w:rPr>
        <w:t xml:space="preserve">) </w:t>
      </w:r>
      <w:r>
        <w:rPr>
          <w:rFonts w:hint="eastAsia"/>
          <w:sz w:val="21"/>
          <w:szCs w:val="21"/>
          <w:lang w:eastAsia="zh-CN"/>
        </w:rPr>
        <w:tab/>
      </w:r>
      <w:r>
        <w:rPr>
          <w:rFonts w:hint="eastAsia"/>
          <w:sz w:val="21"/>
          <w:szCs w:val="21"/>
          <w:lang w:eastAsia="zh-CN"/>
        </w:rPr>
        <w:tab/>
      </w:r>
      <w:r w:rsidRPr="00D47F2A">
        <w:rPr>
          <w:rFonts w:hint="eastAsia"/>
          <w:sz w:val="21"/>
          <w:szCs w:val="21"/>
          <w:lang w:eastAsia="zh-CN"/>
        </w:rPr>
        <w:t>雇主在缔结劳动合同、确立合同条件以及执行或终止这些合同时，除非因生理原因或与工作资格要求有关的原因，不得以性别或怀孕为由区别对待劳动者。</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四</w:t>
      </w:r>
      <w:r w:rsidRPr="00D47F2A">
        <w:rPr>
          <w:rFonts w:hint="eastAsia"/>
          <w:sz w:val="21"/>
          <w:szCs w:val="21"/>
          <w:lang w:eastAsia="zh-CN"/>
        </w:rPr>
        <w:t xml:space="preserve">) </w:t>
      </w:r>
      <w:r>
        <w:rPr>
          <w:rFonts w:hint="eastAsia"/>
          <w:sz w:val="21"/>
          <w:szCs w:val="21"/>
          <w:lang w:eastAsia="zh-CN"/>
        </w:rPr>
        <w:tab/>
      </w:r>
      <w:r>
        <w:rPr>
          <w:rFonts w:hint="eastAsia"/>
          <w:sz w:val="21"/>
          <w:szCs w:val="21"/>
          <w:lang w:eastAsia="zh-CN"/>
        </w:rPr>
        <w:tab/>
      </w:r>
      <w:r w:rsidRPr="00D47F2A">
        <w:rPr>
          <w:rFonts w:hint="eastAsia"/>
          <w:sz w:val="21"/>
          <w:szCs w:val="21"/>
          <w:lang w:eastAsia="zh-CN"/>
        </w:rPr>
        <w:t>对于相同或同等工作，不得以性别为由支付更低工资。</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五</w:t>
      </w:r>
      <w:r w:rsidRPr="00D47F2A">
        <w:rPr>
          <w:rFonts w:hint="eastAsia"/>
          <w:sz w:val="21"/>
          <w:szCs w:val="21"/>
          <w:lang w:eastAsia="zh-CN"/>
        </w:rPr>
        <w:t xml:space="preserve">) </w:t>
      </w:r>
      <w:r>
        <w:rPr>
          <w:rFonts w:hint="eastAsia"/>
          <w:sz w:val="21"/>
          <w:szCs w:val="21"/>
          <w:lang w:eastAsia="zh-CN"/>
        </w:rPr>
        <w:tab/>
      </w:r>
      <w:r>
        <w:rPr>
          <w:rFonts w:hint="eastAsia"/>
          <w:sz w:val="21"/>
          <w:szCs w:val="21"/>
          <w:lang w:eastAsia="zh-CN"/>
        </w:rPr>
        <w:tab/>
      </w:r>
      <w:r w:rsidRPr="00D47F2A">
        <w:rPr>
          <w:rFonts w:hint="eastAsia"/>
          <w:sz w:val="21"/>
          <w:szCs w:val="21"/>
          <w:lang w:eastAsia="zh-CN"/>
        </w:rPr>
        <w:t>因劳动者性别而执行特别保护措施不能证明适用更低工资是正当的。</w:t>
      </w:r>
    </w:p>
    <w:p w:rsidR="00291FEC" w:rsidRPr="004340AA" w:rsidRDefault="00291FEC" w:rsidP="00F130BD">
      <w:pPr>
        <w:pStyle w:val="Heading2"/>
        <w:tabs>
          <w:tab w:val="left" w:pos="2520"/>
        </w:tabs>
        <w:spacing w:before="240" w:after="240" w:line="320" w:lineRule="exact"/>
        <w:ind w:left="1134" w:right="1134"/>
        <w:jc w:val="both"/>
        <w:rPr>
          <w:rFonts w:ascii="KaiTi_GB2312" w:eastAsia="KaiTi_GB2312" w:hint="eastAsia"/>
          <w:bCs/>
          <w:sz w:val="21"/>
          <w:szCs w:val="21"/>
        </w:rPr>
      </w:pPr>
      <w:r w:rsidRPr="004340AA">
        <w:rPr>
          <w:rFonts w:ascii="KaiTi_GB2312" w:eastAsia="KaiTi_GB2312" w:hint="eastAsia"/>
          <w:bCs/>
          <w:sz w:val="21"/>
          <w:szCs w:val="21"/>
        </w:rPr>
        <w:t xml:space="preserve">刑法 </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smartTag w:uri="urn:schemas-microsoft-com:office:smarttags" w:element="chsdate">
        <w:smartTagPr>
          <w:attr w:name="Year" w:val="2004"/>
          <w:attr w:name="Month" w:val="9"/>
          <w:attr w:name="Day" w:val="26"/>
          <w:attr w:name="IsLunarDate" w:val="False"/>
          <w:attr w:name="IsROCDate" w:val="False"/>
        </w:smartTagPr>
        <w:r w:rsidRPr="00D47F2A">
          <w:rPr>
            <w:rFonts w:ascii="Times New Roman" w:hAnsi="Times New Roman" w:cs="Times New Roman" w:hint="eastAsia"/>
            <w:sz w:val="21"/>
            <w:szCs w:val="21"/>
            <w:lang w:val="en-GB"/>
          </w:rPr>
          <w:t>2004</w:t>
        </w:r>
        <w:r w:rsidRPr="00D47F2A">
          <w:rPr>
            <w:rFonts w:ascii="Times New Roman" w:hAnsi="Times New Roman" w:cs="Times New Roman" w:hint="eastAsia"/>
            <w:sz w:val="21"/>
            <w:szCs w:val="21"/>
            <w:lang w:val="en-GB"/>
          </w:rPr>
          <w:t>年</w:t>
        </w:r>
        <w:r w:rsidRPr="00D47F2A">
          <w:rPr>
            <w:rFonts w:ascii="Times New Roman" w:hAnsi="Times New Roman" w:cs="Times New Roman" w:hint="eastAsia"/>
            <w:sz w:val="21"/>
            <w:szCs w:val="21"/>
            <w:lang w:val="en-GB"/>
          </w:rPr>
          <w:t>9</w:t>
        </w:r>
        <w:r w:rsidRPr="00D47F2A">
          <w:rPr>
            <w:rFonts w:ascii="Times New Roman" w:hAnsi="Times New Roman" w:cs="Times New Roman" w:hint="eastAsia"/>
            <w:sz w:val="21"/>
            <w:szCs w:val="21"/>
            <w:lang w:val="en-GB"/>
          </w:rPr>
          <w:t>月</w:t>
        </w:r>
        <w:r w:rsidRPr="00D47F2A">
          <w:rPr>
            <w:rFonts w:ascii="Times New Roman" w:hAnsi="Times New Roman" w:cs="Times New Roman" w:hint="eastAsia"/>
            <w:sz w:val="21"/>
            <w:szCs w:val="21"/>
            <w:lang w:val="en-GB"/>
          </w:rPr>
          <w:t>26</w:t>
        </w:r>
        <w:r w:rsidRPr="00D47F2A">
          <w:rPr>
            <w:rFonts w:ascii="Times New Roman" w:hAnsi="Times New Roman" w:cs="Times New Roman" w:hint="eastAsia"/>
            <w:sz w:val="21"/>
            <w:szCs w:val="21"/>
            <w:lang w:val="en-GB"/>
          </w:rPr>
          <w:t>日</w:t>
        </w:r>
      </w:smartTag>
      <w:r w:rsidRPr="00D47F2A">
        <w:rPr>
          <w:rFonts w:ascii="Times New Roman" w:hAnsi="Times New Roman" w:cs="Times New Roman" w:hint="eastAsia"/>
          <w:sz w:val="21"/>
          <w:szCs w:val="21"/>
          <w:lang w:val="en-GB"/>
        </w:rPr>
        <w:t>通过并于</w:t>
      </w:r>
      <w:smartTag w:uri="urn:schemas-microsoft-com:office:smarttags" w:element="chsdate">
        <w:smartTagPr>
          <w:attr w:name="Year" w:val="2005"/>
          <w:attr w:name="Month" w:val="6"/>
          <w:attr w:name="Day" w:val="1"/>
          <w:attr w:name="IsLunarDate" w:val="False"/>
          <w:attr w:name="IsROCDate" w:val="False"/>
        </w:smartTagPr>
        <w:r w:rsidRPr="00D47F2A">
          <w:rPr>
            <w:rFonts w:ascii="Times New Roman" w:hAnsi="Times New Roman" w:cs="Times New Roman" w:hint="eastAsia"/>
            <w:sz w:val="21"/>
            <w:szCs w:val="21"/>
            <w:lang w:val="en-GB"/>
          </w:rPr>
          <w:t>2005</w:t>
        </w:r>
        <w:r w:rsidRPr="00D47F2A">
          <w:rPr>
            <w:rFonts w:ascii="Times New Roman" w:hAnsi="Times New Roman" w:cs="Times New Roman" w:hint="eastAsia"/>
            <w:sz w:val="21"/>
            <w:szCs w:val="21"/>
            <w:lang w:val="en-GB"/>
          </w:rPr>
          <w:t>年</w:t>
        </w:r>
        <w:r w:rsidRPr="00D47F2A">
          <w:rPr>
            <w:rFonts w:ascii="Times New Roman" w:hAnsi="Times New Roman" w:cs="Times New Roman" w:hint="eastAsia"/>
            <w:sz w:val="21"/>
            <w:szCs w:val="21"/>
            <w:lang w:val="en-GB"/>
          </w:rPr>
          <w:t>6</w:t>
        </w:r>
        <w:r w:rsidRPr="00D47F2A">
          <w:rPr>
            <w:rFonts w:ascii="Times New Roman" w:hAnsi="Times New Roman" w:cs="Times New Roman" w:hint="eastAsia"/>
            <w:sz w:val="21"/>
            <w:szCs w:val="21"/>
            <w:lang w:val="en-GB"/>
          </w:rPr>
          <w:t>月</w:t>
        </w:r>
        <w:r w:rsidRPr="00D47F2A">
          <w:rPr>
            <w:rFonts w:ascii="Times New Roman" w:hAnsi="Times New Roman" w:cs="Times New Roman" w:hint="eastAsia"/>
            <w:sz w:val="21"/>
            <w:szCs w:val="21"/>
            <w:lang w:val="en-GB"/>
          </w:rPr>
          <w:t>1</w:t>
        </w:r>
        <w:r w:rsidRPr="00D47F2A">
          <w:rPr>
            <w:rFonts w:ascii="Times New Roman" w:hAnsi="Times New Roman" w:cs="Times New Roman" w:hint="eastAsia"/>
            <w:sz w:val="21"/>
            <w:szCs w:val="21"/>
            <w:lang w:val="en-GB"/>
          </w:rPr>
          <w:t>日</w:t>
        </w:r>
      </w:smartTag>
      <w:r w:rsidRPr="00D47F2A">
        <w:rPr>
          <w:rFonts w:ascii="Times New Roman" w:hAnsi="Times New Roman" w:cs="Times New Roman" w:hint="eastAsia"/>
          <w:sz w:val="21"/>
          <w:szCs w:val="21"/>
          <w:lang w:val="en-GB"/>
        </w:rPr>
        <w:t>生效的《刑法》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5237</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提供了两性平等和打击对妇女实施的暴力行为的重要法律基础。</w:t>
      </w:r>
      <w:r w:rsidRPr="00D47F2A">
        <w:rPr>
          <w:rFonts w:ascii="Times New Roman" w:hAnsi="Times New Roman" w:cs="Times New Roman" w:hint="eastAsia"/>
          <w:sz w:val="21"/>
          <w:szCs w:val="21"/>
        </w:rPr>
        <w:t>新《刑法》引入的关于对妇女实施的暴力行为的主要条款如下文所列：</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6B3551">
        <w:rPr>
          <w:rFonts w:hint="eastAsia"/>
          <w:sz w:val="21"/>
          <w:szCs w:val="21"/>
          <w:lang w:eastAsia="zh-CN"/>
        </w:rPr>
        <w:t>(</w:t>
      </w:r>
      <w:r w:rsidRPr="006B3551">
        <w:rPr>
          <w:rFonts w:hint="eastAsia"/>
          <w:sz w:val="21"/>
          <w:szCs w:val="21"/>
          <w:lang w:eastAsia="zh-CN"/>
        </w:rPr>
        <w:t>一</w:t>
      </w:r>
      <w:r w:rsidRPr="006B3551">
        <w:rPr>
          <w:rFonts w:hint="eastAsia"/>
          <w:sz w:val="21"/>
          <w:szCs w:val="21"/>
          <w:lang w:eastAsia="zh-CN"/>
        </w:rPr>
        <w:t xml:space="preserve">) </w:t>
      </w:r>
      <w:r>
        <w:rPr>
          <w:rFonts w:hint="eastAsia"/>
          <w:sz w:val="21"/>
          <w:szCs w:val="21"/>
          <w:lang w:eastAsia="zh-CN"/>
        </w:rPr>
        <w:tab/>
      </w:r>
      <w:r>
        <w:rPr>
          <w:rFonts w:hint="eastAsia"/>
          <w:sz w:val="21"/>
          <w:szCs w:val="21"/>
          <w:lang w:eastAsia="zh-CN"/>
        </w:rPr>
        <w:tab/>
      </w:r>
      <w:r w:rsidRPr="006B3551">
        <w:rPr>
          <w:rFonts w:hint="eastAsia"/>
          <w:sz w:val="21"/>
          <w:szCs w:val="21"/>
          <w:lang w:eastAsia="zh-CN"/>
        </w:rPr>
        <w:t>新法删除了旧法对“妇女”</w:t>
      </w:r>
      <w:r w:rsidRPr="006B3551">
        <w:rPr>
          <w:rFonts w:hint="eastAsia"/>
          <w:sz w:val="21"/>
          <w:szCs w:val="21"/>
          <w:lang w:eastAsia="zh-CN"/>
        </w:rPr>
        <w:t xml:space="preserve"> </w:t>
      </w:r>
      <w:r w:rsidRPr="006B3551">
        <w:rPr>
          <w:rFonts w:hint="eastAsia"/>
          <w:sz w:val="21"/>
          <w:szCs w:val="21"/>
          <w:lang w:eastAsia="zh-CN"/>
        </w:rPr>
        <w:t>和“女孩”所做的区分。</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二</w:t>
      </w:r>
      <w:r w:rsidRPr="00D47F2A">
        <w:rPr>
          <w:rFonts w:hint="eastAsia"/>
          <w:sz w:val="21"/>
          <w:szCs w:val="21"/>
          <w:lang w:eastAsia="zh-CN"/>
        </w:rPr>
        <w:t>)</w:t>
      </w:r>
      <w:r>
        <w:rPr>
          <w:rFonts w:hint="eastAsia"/>
          <w:sz w:val="21"/>
          <w:szCs w:val="21"/>
          <w:lang w:eastAsia="zh-CN"/>
        </w:rPr>
        <w:tab/>
      </w:r>
      <w:r>
        <w:rPr>
          <w:rFonts w:hint="eastAsia"/>
          <w:sz w:val="21"/>
          <w:szCs w:val="21"/>
          <w:lang w:eastAsia="zh-CN"/>
        </w:rPr>
        <w:tab/>
      </w:r>
      <w:r w:rsidRPr="00D47F2A">
        <w:rPr>
          <w:rFonts w:hint="eastAsia"/>
          <w:sz w:val="21"/>
          <w:szCs w:val="21"/>
          <w:lang w:eastAsia="zh-CN"/>
        </w:rPr>
        <w:t>性犯罪行为已被列为亵渎性忠贞不可侵犯性的犯罪行为。</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三</w:t>
      </w:r>
      <w:r w:rsidRPr="00D47F2A">
        <w:rPr>
          <w:rFonts w:hint="eastAsia"/>
          <w:sz w:val="21"/>
          <w:szCs w:val="21"/>
          <w:lang w:eastAsia="zh-CN"/>
        </w:rPr>
        <w:t>)</w:t>
      </w:r>
      <w:r>
        <w:rPr>
          <w:rFonts w:hint="eastAsia"/>
          <w:sz w:val="21"/>
          <w:szCs w:val="21"/>
          <w:lang w:eastAsia="zh-CN"/>
        </w:rPr>
        <w:tab/>
      </w:r>
      <w:r>
        <w:rPr>
          <w:rFonts w:hint="eastAsia"/>
          <w:sz w:val="21"/>
          <w:szCs w:val="21"/>
          <w:lang w:eastAsia="zh-CN"/>
        </w:rPr>
        <w:tab/>
      </w:r>
      <w:r w:rsidRPr="00D47F2A">
        <w:rPr>
          <w:rFonts w:hint="eastAsia"/>
          <w:sz w:val="21"/>
          <w:szCs w:val="21"/>
          <w:lang w:eastAsia="zh-CN"/>
        </w:rPr>
        <w:t>术语“强奸”和“企图强奸”已改成“性攻击”和“儿童性虐待”。</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四</w:t>
      </w:r>
      <w:r w:rsidRPr="00D47F2A">
        <w:rPr>
          <w:rFonts w:hint="eastAsia"/>
          <w:sz w:val="21"/>
          <w:szCs w:val="21"/>
          <w:lang w:eastAsia="zh-CN"/>
        </w:rPr>
        <w:t xml:space="preserve">) </w:t>
      </w:r>
      <w:r>
        <w:rPr>
          <w:rFonts w:hint="eastAsia"/>
          <w:sz w:val="21"/>
          <w:szCs w:val="21"/>
          <w:lang w:eastAsia="zh-CN"/>
        </w:rPr>
        <w:tab/>
      </w:r>
      <w:r>
        <w:rPr>
          <w:rFonts w:hint="eastAsia"/>
          <w:sz w:val="21"/>
          <w:szCs w:val="21"/>
          <w:lang w:eastAsia="zh-CN"/>
        </w:rPr>
        <w:tab/>
      </w:r>
      <w:r w:rsidRPr="00D47F2A">
        <w:rPr>
          <w:rFonts w:hint="eastAsia"/>
          <w:sz w:val="21"/>
          <w:szCs w:val="21"/>
          <w:lang w:eastAsia="zh-CN"/>
        </w:rPr>
        <w:t>界定了“性攻击”和“工作场所性骚扰”犯罪行为，并且规定了实施这些犯罪行为的条件。</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五</w:t>
      </w:r>
      <w:r w:rsidRPr="00D47F2A">
        <w:rPr>
          <w:rFonts w:hint="eastAsia"/>
          <w:sz w:val="21"/>
          <w:szCs w:val="21"/>
          <w:lang w:eastAsia="zh-CN"/>
        </w:rPr>
        <w:t xml:space="preserve">) </w:t>
      </w:r>
      <w:r>
        <w:rPr>
          <w:rFonts w:hint="eastAsia"/>
          <w:sz w:val="21"/>
          <w:szCs w:val="21"/>
          <w:lang w:eastAsia="zh-CN"/>
        </w:rPr>
        <w:tab/>
      </w:r>
      <w:r>
        <w:rPr>
          <w:rFonts w:hint="eastAsia"/>
          <w:sz w:val="21"/>
          <w:szCs w:val="21"/>
          <w:lang w:eastAsia="zh-CN"/>
        </w:rPr>
        <w:tab/>
      </w:r>
      <w:r w:rsidRPr="00D47F2A">
        <w:rPr>
          <w:rFonts w:hint="eastAsia"/>
          <w:sz w:val="21"/>
          <w:szCs w:val="21"/>
          <w:lang w:eastAsia="zh-CN"/>
        </w:rPr>
        <w:t>实施习俗杀人的犯罪行为人将受到最严厉的惩罚。</w:t>
      </w:r>
    </w:p>
    <w:p w:rsidR="00291FEC"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六</w:t>
      </w:r>
      <w:r w:rsidRPr="00D47F2A">
        <w:rPr>
          <w:rFonts w:hint="eastAsia"/>
          <w:sz w:val="21"/>
          <w:szCs w:val="21"/>
          <w:lang w:eastAsia="zh-CN"/>
        </w:rPr>
        <w:t xml:space="preserve">) </w:t>
      </w:r>
      <w:r>
        <w:rPr>
          <w:rFonts w:hint="eastAsia"/>
          <w:sz w:val="21"/>
          <w:szCs w:val="21"/>
          <w:lang w:eastAsia="zh-CN"/>
        </w:rPr>
        <w:tab/>
      </w:r>
      <w:r>
        <w:rPr>
          <w:rFonts w:hint="eastAsia"/>
          <w:sz w:val="21"/>
          <w:szCs w:val="21"/>
          <w:lang w:eastAsia="zh-CN"/>
        </w:rPr>
        <w:tab/>
      </w:r>
      <w:r w:rsidRPr="00D47F2A">
        <w:rPr>
          <w:rFonts w:hint="eastAsia"/>
          <w:sz w:val="21"/>
          <w:szCs w:val="21"/>
          <w:lang w:eastAsia="zh-CN"/>
        </w:rPr>
        <w:t>生殖器检查被单列为一条予以管理。根据该条款，未经法官或检察官授权而命令某人去做生殖器检查或实施此类检查的，应判处三个月到一年的监禁。</w:t>
      </w:r>
    </w:p>
    <w:p w:rsidR="00291FEC" w:rsidRPr="004340AA" w:rsidRDefault="00291FEC" w:rsidP="00F130BD">
      <w:pPr>
        <w:pStyle w:val="Heading2"/>
        <w:tabs>
          <w:tab w:val="left" w:pos="2520"/>
        </w:tabs>
        <w:spacing w:before="240" w:after="240" w:line="320" w:lineRule="exact"/>
        <w:ind w:left="1134" w:right="1134"/>
        <w:jc w:val="both"/>
        <w:rPr>
          <w:rFonts w:ascii="KaiTi_GB2312" w:eastAsia="KaiTi_GB2312" w:hint="eastAsia"/>
          <w:bCs/>
          <w:sz w:val="21"/>
          <w:szCs w:val="21"/>
        </w:rPr>
      </w:pPr>
      <w:r w:rsidRPr="004340AA">
        <w:rPr>
          <w:rFonts w:ascii="KaiTi_GB2312" w:eastAsia="KaiTi_GB2312" w:hint="eastAsia"/>
          <w:bCs/>
          <w:sz w:val="21"/>
          <w:szCs w:val="21"/>
        </w:rPr>
        <w:t xml:space="preserve">家庭法院 </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eastAsia="zh-CN"/>
        </w:rPr>
        <w:t>因</w:t>
      </w:r>
      <w:r w:rsidRPr="00D47F2A">
        <w:rPr>
          <w:rFonts w:ascii="Times New Roman" w:hAnsi="Times New Roman" w:cs="Times New Roman" w:hint="eastAsia"/>
          <w:sz w:val="21"/>
          <w:szCs w:val="21"/>
          <w:lang w:val="en-GB"/>
        </w:rPr>
        <w:t>新《民法》颁布，有必要组成专门法</w:t>
      </w:r>
      <w:r w:rsidRPr="00D47F2A">
        <w:rPr>
          <w:rFonts w:ascii="Times New Roman" w:hAnsi="Times New Roman" w:cs="Times New Roman" w:hint="eastAsia"/>
          <w:sz w:val="21"/>
          <w:szCs w:val="21"/>
          <w:lang w:val="en-GB" w:eastAsia="zh-CN"/>
        </w:rPr>
        <w:t>院</w:t>
      </w:r>
      <w:r w:rsidRPr="00D47F2A">
        <w:rPr>
          <w:rFonts w:ascii="Times New Roman" w:hAnsi="Times New Roman" w:cs="Times New Roman" w:hint="eastAsia"/>
          <w:sz w:val="21"/>
          <w:szCs w:val="21"/>
          <w:lang w:val="en-GB"/>
        </w:rPr>
        <w:t>处理与家庭法有关的冲突。</w:t>
      </w:r>
      <w:r w:rsidRPr="00D47F2A">
        <w:rPr>
          <w:rFonts w:ascii="Times New Roman" w:hAnsi="Times New Roman" w:cs="Times New Roman" w:hint="eastAsia"/>
          <w:sz w:val="21"/>
          <w:szCs w:val="21"/>
        </w:rPr>
        <w:t>为此，随着《家庭法院成立、管辖权和审判程序法》获得通过并于</w:t>
      </w:r>
      <w:smartTag w:uri="urn:schemas-microsoft-com:office:smarttags" w:element="chsdate">
        <w:smartTagPr>
          <w:attr w:name="Year" w:val="2003"/>
          <w:attr w:name="Month" w:val="1"/>
          <w:attr w:name="Day" w:val="18"/>
          <w:attr w:name="IsLunarDate" w:val="False"/>
          <w:attr w:name="IsROCDate" w:val="False"/>
        </w:smartTagPr>
        <w:r w:rsidRPr="00D47F2A">
          <w:rPr>
            <w:rFonts w:ascii="Times New Roman" w:hAnsi="Times New Roman" w:cs="Times New Roman" w:hint="eastAsia"/>
            <w:sz w:val="21"/>
            <w:szCs w:val="21"/>
          </w:rPr>
          <w:t>2003</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1</w:t>
        </w:r>
        <w:r w:rsidRPr="00D47F2A">
          <w:rPr>
            <w:rFonts w:ascii="Times New Roman" w:hAnsi="Times New Roman" w:cs="Times New Roman" w:hint="eastAsia"/>
            <w:sz w:val="21"/>
            <w:szCs w:val="21"/>
          </w:rPr>
          <w:t>月</w:t>
        </w:r>
        <w:r w:rsidRPr="00D47F2A">
          <w:rPr>
            <w:rFonts w:ascii="Times New Roman" w:hAnsi="Times New Roman" w:cs="Times New Roman" w:hint="eastAsia"/>
            <w:sz w:val="21"/>
            <w:szCs w:val="21"/>
          </w:rPr>
          <w:t>18</w:t>
        </w:r>
        <w:r w:rsidRPr="00D47F2A">
          <w:rPr>
            <w:rFonts w:ascii="Times New Roman" w:hAnsi="Times New Roman" w:cs="Times New Roman" w:hint="eastAsia"/>
            <w:sz w:val="21"/>
            <w:szCs w:val="21"/>
          </w:rPr>
          <w:t>日</w:t>
        </w:r>
      </w:smartTag>
      <w:r w:rsidRPr="00D47F2A">
        <w:rPr>
          <w:rFonts w:ascii="Times New Roman" w:hAnsi="Times New Roman" w:cs="Times New Roman" w:hint="eastAsia"/>
          <w:sz w:val="21"/>
          <w:szCs w:val="21"/>
        </w:rPr>
        <w:t>生效，建立了家庭法院。</w:t>
      </w:r>
    </w:p>
    <w:p w:rsidR="00291FEC" w:rsidRPr="004340AA" w:rsidRDefault="00291FEC" w:rsidP="00F130BD">
      <w:pPr>
        <w:pStyle w:val="Heading2"/>
        <w:tabs>
          <w:tab w:val="left" w:pos="2520"/>
        </w:tabs>
        <w:spacing w:before="240" w:after="240" w:line="320" w:lineRule="exact"/>
        <w:ind w:left="1134" w:right="1134"/>
        <w:jc w:val="both"/>
        <w:rPr>
          <w:rFonts w:ascii="KaiTi_GB2312" w:eastAsia="KaiTi_GB2312" w:hint="eastAsia"/>
          <w:bCs/>
          <w:sz w:val="21"/>
          <w:szCs w:val="21"/>
        </w:rPr>
      </w:pPr>
      <w:r w:rsidRPr="004340AA">
        <w:rPr>
          <w:rFonts w:ascii="KaiTi_GB2312" w:eastAsia="KaiTi_GB2312" w:hint="eastAsia"/>
          <w:bCs/>
          <w:sz w:val="21"/>
          <w:szCs w:val="21"/>
        </w:rPr>
        <w:t xml:space="preserve">市政当局法 </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《市政当局法》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5393</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为市政当局分配了与妇女有关的服务的重要职责。</w:t>
      </w:r>
      <w:r w:rsidRPr="00D47F2A">
        <w:rPr>
          <w:rFonts w:ascii="Times New Roman" w:hAnsi="Times New Roman" w:cs="Times New Roman" w:hint="eastAsia"/>
          <w:sz w:val="21"/>
          <w:szCs w:val="21"/>
        </w:rPr>
        <w:t>根据</w:t>
      </w:r>
      <w:r w:rsidRPr="00D47F2A">
        <w:rPr>
          <w:rFonts w:ascii="Times New Roman" w:hAnsi="Times New Roman" w:cs="Times New Roman" w:hint="eastAsia"/>
          <w:sz w:val="21"/>
          <w:szCs w:val="21"/>
          <w:lang w:eastAsia="zh-CN"/>
        </w:rPr>
        <w:t>上</w:t>
      </w:r>
      <w:r w:rsidRPr="00D47F2A">
        <w:rPr>
          <w:rFonts w:ascii="Times New Roman" w:hAnsi="Times New Roman" w:cs="Times New Roman" w:hint="eastAsia"/>
          <w:sz w:val="21"/>
          <w:szCs w:val="21"/>
        </w:rPr>
        <w:t>述法律，人口在</w:t>
      </w:r>
      <w:r w:rsidRPr="00D47F2A">
        <w:rPr>
          <w:rFonts w:ascii="Times New Roman" w:hAnsi="Times New Roman" w:cs="Times New Roman" w:hint="eastAsia"/>
          <w:sz w:val="21"/>
          <w:szCs w:val="21"/>
        </w:rPr>
        <w:t>5</w:t>
      </w:r>
      <w:r w:rsidR="002C119D">
        <w:rPr>
          <w:rFonts w:ascii="Times New Roman" w:hAnsi="Times New Roman" w:cs="Times New Roman" w:hint="eastAsia"/>
          <w:sz w:val="21"/>
          <w:szCs w:val="21"/>
        </w:rPr>
        <w:t>0,</w:t>
      </w:r>
      <w:r w:rsidRPr="00D47F2A">
        <w:rPr>
          <w:rFonts w:ascii="Times New Roman" w:hAnsi="Times New Roman" w:cs="Times New Roman" w:hint="eastAsia"/>
          <w:sz w:val="21"/>
          <w:szCs w:val="21"/>
        </w:rPr>
        <w:t>000</w:t>
      </w:r>
      <w:r w:rsidRPr="00D47F2A">
        <w:rPr>
          <w:rFonts w:ascii="Times New Roman" w:hAnsi="Times New Roman" w:cs="Times New Roman" w:hint="eastAsia"/>
          <w:sz w:val="21"/>
          <w:szCs w:val="21"/>
        </w:rPr>
        <w:t>人以上的市政当局和大都市的市政当局有义务为妇女、儿童</w:t>
      </w:r>
      <w:r w:rsidRPr="00D47F2A">
        <w:rPr>
          <w:rFonts w:ascii="Times New Roman" w:hAnsi="Times New Roman" w:cs="Times New Roman" w:hint="eastAsia"/>
          <w:sz w:val="21"/>
          <w:szCs w:val="21"/>
          <w:lang w:eastAsia="zh-CN"/>
        </w:rPr>
        <w:t>开办</w:t>
      </w:r>
      <w:r w:rsidRPr="00D47F2A">
        <w:rPr>
          <w:rFonts w:ascii="Times New Roman" w:hAnsi="Times New Roman" w:cs="Times New Roman" w:hint="eastAsia"/>
          <w:sz w:val="21"/>
          <w:szCs w:val="21"/>
        </w:rPr>
        <w:t>庇护所。</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这部法律还包括有关市委员会的条款，规定应在市委员会</w:t>
      </w:r>
      <w:r w:rsidRPr="00D47F2A">
        <w:rPr>
          <w:rFonts w:ascii="Times New Roman" w:hAnsi="Times New Roman" w:cs="Times New Roman" w:hint="eastAsia"/>
          <w:sz w:val="21"/>
          <w:szCs w:val="21"/>
          <w:lang w:val="en-GB" w:eastAsia="zh-CN"/>
        </w:rPr>
        <w:t>框架</w:t>
      </w:r>
      <w:r w:rsidRPr="00D47F2A">
        <w:rPr>
          <w:rFonts w:ascii="Times New Roman" w:hAnsi="Times New Roman" w:cs="Times New Roman" w:hint="eastAsia"/>
          <w:sz w:val="21"/>
          <w:szCs w:val="21"/>
          <w:lang w:val="en-GB"/>
        </w:rPr>
        <w:t>内组织妇女和年轻人集会。</w:t>
      </w:r>
    </w:p>
    <w:p w:rsidR="00291FEC" w:rsidRDefault="00301F93" w:rsidP="00301F93">
      <w:pPr>
        <w:pStyle w:val="H23GC"/>
      </w:pPr>
      <w:r>
        <w:rPr>
          <w:rFonts w:hint="eastAsia"/>
        </w:rPr>
        <w:tab/>
      </w:r>
      <w:r>
        <w:rPr>
          <w:rFonts w:hint="eastAsia"/>
        </w:rPr>
        <w:tab/>
      </w:r>
      <w:r w:rsidR="00291FEC" w:rsidRPr="00D47F2A">
        <w:rPr>
          <w:rFonts w:hint="eastAsia"/>
        </w:rPr>
        <w:t>与妇女有关的基本指标</w:t>
      </w:r>
      <w:r w:rsidR="00291FEC" w:rsidRPr="00D47F2A">
        <w:rPr>
          <w:rFonts w:hint="eastAsia"/>
        </w:rPr>
        <w:t xml:space="preserve"> </w:t>
      </w:r>
    </w:p>
    <w:p w:rsidR="00291FEC" w:rsidRPr="004340AA" w:rsidRDefault="00291FEC" w:rsidP="00F130BD">
      <w:pPr>
        <w:pStyle w:val="Heading2"/>
        <w:tabs>
          <w:tab w:val="left" w:pos="2520"/>
        </w:tabs>
        <w:spacing w:before="240" w:after="240" w:line="320" w:lineRule="exact"/>
        <w:ind w:left="1134" w:right="1134"/>
        <w:jc w:val="both"/>
        <w:rPr>
          <w:rFonts w:ascii="KaiTi_GB2312" w:eastAsia="KaiTi_GB2312"/>
          <w:bCs/>
          <w:sz w:val="21"/>
          <w:szCs w:val="21"/>
        </w:rPr>
      </w:pPr>
      <w:r w:rsidRPr="004340AA">
        <w:rPr>
          <w:rFonts w:ascii="KaiTi_GB2312" w:eastAsia="KaiTi_GB2312" w:hint="eastAsia"/>
          <w:bCs/>
          <w:sz w:val="21"/>
          <w:szCs w:val="21"/>
        </w:rPr>
        <w:t>妇女与经济</w:t>
      </w:r>
      <w:r w:rsidRPr="004340AA">
        <w:rPr>
          <w:rFonts w:ascii="KaiTi_GB2312" w:eastAsia="KaiTi_GB2312"/>
          <w:bCs/>
          <w:sz w:val="21"/>
          <w:szCs w:val="21"/>
        </w:rPr>
        <w:t xml:space="preserve"> </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土耳其的妇女就业仍然是一个问题。</w:t>
      </w:r>
      <w:r w:rsidRPr="00D47F2A">
        <w:rPr>
          <w:rFonts w:ascii="Times New Roman" w:hAnsi="Times New Roman" w:cs="Times New Roman" w:hint="eastAsia"/>
          <w:sz w:val="21"/>
          <w:szCs w:val="21"/>
        </w:rPr>
        <w:t>由于全球化，过去二十年期间，土耳其妇女劳动力已经转</w:t>
      </w:r>
      <w:r w:rsidRPr="00D47F2A">
        <w:rPr>
          <w:rFonts w:ascii="Times New Roman" w:hAnsi="Times New Roman" w:cs="Times New Roman" w:hint="eastAsia"/>
          <w:sz w:val="21"/>
          <w:szCs w:val="21"/>
          <w:lang w:eastAsia="zh-CN"/>
        </w:rPr>
        <w:t>向隐性</w:t>
      </w:r>
      <w:r w:rsidRPr="00D47F2A">
        <w:rPr>
          <w:rFonts w:ascii="Times New Roman" w:hAnsi="Times New Roman" w:cs="Times New Roman" w:hint="eastAsia"/>
          <w:sz w:val="21"/>
          <w:szCs w:val="21"/>
        </w:rPr>
        <w:t>经济。妇女在劳动力中的比重持续下降看来证实了这种转移。</w:t>
      </w:r>
      <w:r w:rsidRPr="00D47F2A">
        <w:rPr>
          <w:rFonts w:ascii="Times New Roman" w:hAnsi="Times New Roman" w:cs="Times New Roman" w:hint="eastAsia"/>
          <w:sz w:val="21"/>
          <w:szCs w:val="21"/>
        </w:rPr>
        <w:t>1990</w:t>
      </w:r>
      <w:r w:rsidRPr="00D47F2A">
        <w:rPr>
          <w:rFonts w:ascii="Times New Roman" w:hAnsi="Times New Roman" w:cs="Times New Roman" w:hint="eastAsia"/>
          <w:sz w:val="21"/>
          <w:szCs w:val="21"/>
        </w:rPr>
        <w:t>年，妇女在劳动力中的比重约为</w:t>
      </w:r>
      <w:r w:rsidRPr="00D47F2A">
        <w:rPr>
          <w:rFonts w:ascii="Times New Roman" w:hAnsi="Times New Roman" w:cs="Times New Roman" w:hint="eastAsia"/>
          <w:sz w:val="21"/>
          <w:szCs w:val="21"/>
        </w:rPr>
        <w:t>34.1%</w:t>
      </w:r>
      <w:r w:rsidRPr="00D47F2A">
        <w:rPr>
          <w:rFonts w:ascii="Times New Roman" w:hAnsi="Times New Roman" w:cs="Times New Roman" w:hint="eastAsia"/>
          <w:sz w:val="21"/>
          <w:szCs w:val="21"/>
        </w:rPr>
        <w:t>，而到</w:t>
      </w:r>
      <w:r w:rsidRPr="00D47F2A">
        <w:rPr>
          <w:rFonts w:ascii="Times New Roman" w:hAnsi="Times New Roman" w:cs="Times New Roman" w:hint="eastAsia"/>
          <w:sz w:val="21"/>
          <w:szCs w:val="21"/>
        </w:rPr>
        <w:t>2002</w:t>
      </w:r>
      <w:r w:rsidRPr="00D47F2A">
        <w:rPr>
          <w:rFonts w:ascii="Times New Roman" w:hAnsi="Times New Roman" w:cs="Times New Roman" w:hint="eastAsia"/>
          <w:sz w:val="21"/>
          <w:szCs w:val="21"/>
        </w:rPr>
        <w:t>年下降到</w:t>
      </w:r>
      <w:r w:rsidRPr="00D47F2A">
        <w:rPr>
          <w:rFonts w:ascii="Times New Roman" w:hAnsi="Times New Roman" w:cs="Times New Roman" w:hint="eastAsia"/>
          <w:sz w:val="21"/>
          <w:szCs w:val="21"/>
        </w:rPr>
        <w:t>26.9%</w:t>
      </w:r>
      <w:r w:rsidRPr="00D47F2A">
        <w:rPr>
          <w:rFonts w:ascii="Times New Roman" w:hAnsi="Times New Roman" w:cs="Times New Roman" w:hint="eastAsia"/>
          <w:sz w:val="21"/>
          <w:szCs w:val="21"/>
        </w:rPr>
        <w:t>，</w:t>
      </w:r>
      <w:r w:rsidRPr="00D47F2A">
        <w:rPr>
          <w:rFonts w:ascii="Times New Roman" w:hAnsi="Times New Roman" w:cs="Times New Roman" w:hint="eastAsia"/>
          <w:sz w:val="21"/>
          <w:szCs w:val="21"/>
        </w:rPr>
        <w:t>2004</w:t>
      </w:r>
      <w:r w:rsidRPr="00D47F2A">
        <w:rPr>
          <w:rFonts w:ascii="Times New Roman" w:hAnsi="Times New Roman" w:cs="Times New Roman" w:hint="eastAsia"/>
          <w:sz w:val="21"/>
          <w:szCs w:val="21"/>
        </w:rPr>
        <w:t>年下降到</w:t>
      </w:r>
      <w:r w:rsidRPr="00D47F2A">
        <w:rPr>
          <w:rFonts w:ascii="Times New Roman" w:hAnsi="Times New Roman" w:cs="Times New Roman" w:hint="eastAsia"/>
          <w:sz w:val="21"/>
          <w:szCs w:val="21"/>
        </w:rPr>
        <w:t>25.1%</w:t>
      </w:r>
      <w:r w:rsidRPr="00D47F2A">
        <w:rPr>
          <w:rFonts w:ascii="Times New Roman" w:hAnsi="Times New Roman" w:cs="Times New Roman" w:hint="eastAsia"/>
          <w:sz w:val="21"/>
          <w:szCs w:val="21"/>
        </w:rPr>
        <w:t>，到</w:t>
      </w:r>
      <w:r w:rsidRPr="00D47F2A">
        <w:rPr>
          <w:rFonts w:ascii="Times New Roman" w:hAnsi="Times New Roman" w:cs="Times New Roman" w:hint="eastAsia"/>
          <w:sz w:val="21"/>
          <w:szCs w:val="21"/>
        </w:rPr>
        <w:t>2006</w:t>
      </w:r>
      <w:r w:rsidRPr="00D47F2A">
        <w:rPr>
          <w:rFonts w:ascii="Times New Roman" w:hAnsi="Times New Roman" w:cs="Times New Roman" w:hint="eastAsia"/>
          <w:sz w:val="21"/>
          <w:szCs w:val="21"/>
        </w:rPr>
        <w:t>年，则为</w:t>
      </w:r>
      <w:r w:rsidRPr="00D47F2A">
        <w:rPr>
          <w:rFonts w:ascii="Times New Roman" w:hAnsi="Times New Roman" w:cs="Times New Roman" w:hint="eastAsia"/>
          <w:sz w:val="21"/>
          <w:szCs w:val="21"/>
        </w:rPr>
        <w:t>24.9%</w:t>
      </w:r>
      <w:r w:rsidRPr="00D47F2A">
        <w:rPr>
          <w:rFonts w:ascii="Times New Roman" w:hAnsi="Times New Roman" w:cs="Times New Roman" w:hint="eastAsia"/>
          <w:sz w:val="21"/>
          <w:szCs w:val="21"/>
        </w:rPr>
        <w:t>。</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第九个发展</w:t>
      </w:r>
      <w:r w:rsidRPr="00D47F2A">
        <w:rPr>
          <w:rFonts w:ascii="Times New Roman" w:hAnsi="Times New Roman" w:cs="Times New Roman" w:hint="eastAsia"/>
          <w:sz w:val="21"/>
          <w:szCs w:val="21"/>
          <w:lang w:eastAsia="zh-CN"/>
        </w:rPr>
        <w:t>方案</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2007-2010</w:t>
      </w:r>
      <w:r w:rsidRPr="00D47F2A">
        <w:rPr>
          <w:rFonts w:ascii="Times New Roman" w:hAnsi="Times New Roman" w:cs="Times New Roman" w:hint="eastAsia"/>
          <w:sz w:val="21"/>
          <w:szCs w:val="21"/>
        </w:rPr>
        <w:t>年</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提出，妇女在劳动力中所占比率到</w:t>
      </w:r>
      <w:r w:rsidRPr="00D47F2A">
        <w:rPr>
          <w:rFonts w:ascii="Times New Roman" w:hAnsi="Times New Roman" w:cs="Times New Roman" w:hint="eastAsia"/>
          <w:sz w:val="21"/>
          <w:szCs w:val="21"/>
        </w:rPr>
        <w:t>2013</w:t>
      </w:r>
      <w:r w:rsidRPr="00D47F2A">
        <w:rPr>
          <w:rFonts w:ascii="Times New Roman" w:hAnsi="Times New Roman" w:cs="Times New Roman" w:hint="eastAsia"/>
          <w:sz w:val="21"/>
          <w:szCs w:val="21"/>
        </w:rPr>
        <w:t>将会达到</w:t>
      </w:r>
      <w:r w:rsidRPr="00D47F2A">
        <w:rPr>
          <w:rFonts w:ascii="Times New Roman" w:hAnsi="Times New Roman" w:cs="Times New Roman" w:hint="eastAsia"/>
          <w:sz w:val="21"/>
          <w:szCs w:val="21"/>
        </w:rPr>
        <w:t>29.6%</w:t>
      </w:r>
      <w:r w:rsidRPr="00D47F2A">
        <w:rPr>
          <w:rFonts w:ascii="Times New Roman" w:hAnsi="Times New Roman" w:cs="Times New Roman" w:hint="eastAsia"/>
          <w:sz w:val="21"/>
          <w:szCs w:val="21"/>
        </w:rPr>
        <w:t>。在上述发展</w:t>
      </w:r>
      <w:r w:rsidRPr="00D47F2A">
        <w:rPr>
          <w:rFonts w:ascii="Times New Roman" w:hAnsi="Times New Roman" w:cs="Times New Roman" w:hint="eastAsia"/>
          <w:sz w:val="21"/>
          <w:szCs w:val="21"/>
          <w:lang w:eastAsia="zh-CN"/>
        </w:rPr>
        <w:t>方案</w:t>
      </w:r>
      <w:r w:rsidRPr="00D47F2A">
        <w:rPr>
          <w:rFonts w:ascii="Times New Roman" w:hAnsi="Times New Roman" w:cs="Times New Roman" w:hint="eastAsia"/>
          <w:sz w:val="21"/>
          <w:szCs w:val="21"/>
        </w:rPr>
        <w:t>背景下，并在妇女地位总局协调下，发起了多个旨在增进妇女加入劳动力队伍和加强她们就业的项目。</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在</w:t>
      </w:r>
      <w:r w:rsidRPr="00D47F2A">
        <w:rPr>
          <w:rFonts w:ascii="Times New Roman" w:hAnsi="Times New Roman" w:cs="Times New Roman" w:hint="eastAsia"/>
          <w:sz w:val="21"/>
          <w:szCs w:val="21"/>
        </w:rPr>
        <w:t>2007</w:t>
      </w:r>
      <w:r w:rsidRPr="00D47F2A">
        <w:rPr>
          <w:rFonts w:ascii="Times New Roman" w:hAnsi="Times New Roman" w:cs="Times New Roman" w:hint="eastAsia"/>
          <w:sz w:val="21"/>
          <w:szCs w:val="21"/>
        </w:rPr>
        <w:t>年土耳其</w:t>
      </w:r>
      <w:r w:rsidRPr="00D47F2A">
        <w:rPr>
          <w:rFonts w:ascii="Times New Roman" w:hAnsi="Times New Roman" w:cs="Times New Roman" w:hint="eastAsia"/>
          <w:sz w:val="21"/>
          <w:szCs w:val="21"/>
        </w:rPr>
        <w:t>-</w:t>
      </w:r>
      <w:r w:rsidRPr="00D47F2A">
        <w:rPr>
          <w:rFonts w:ascii="Times New Roman" w:hAnsi="Times New Roman" w:cs="Times New Roman" w:hint="eastAsia"/>
          <w:sz w:val="21"/>
          <w:szCs w:val="21"/>
        </w:rPr>
        <w:t>欧盟预加入金融合作</w:t>
      </w:r>
      <w:r w:rsidRPr="00D47F2A">
        <w:rPr>
          <w:rFonts w:ascii="Times New Roman" w:hAnsi="Times New Roman" w:cs="Times New Roman" w:hint="eastAsia"/>
          <w:sz w:val="21"/>
          <w:szCs w:val="21"/>
          <w:lang w:eastAsia="zh-CN"/>
        </w:rPr>
        <w:t>方案</w:t>
      </w:r>
      <w:r w:rsidRPr="00D47F2A">
        <w:rPr>
          <w:rFonts w:ascii="Times New Roman" w:hAnsi="Times New Roman" w:cs="Times New Roman" w:hint="eastAsia"/>
          <w:sz w:val="21"/>
          <w:szCs w:val="21"/>
        </w:rPr>
        <w:t>框架内，启动了“在土耳其最不发达地区赋予妇女和妇女非政府组织权力”的项目。该项目旨在提高土耳其最不发达地区妇女的地位，为的是缩小地区差距。</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在工作地位方面，</w:t>
      </w:r>
      <w:r w:rsidRPr="00D47F2A">
        <w:rPr>
          <w:rFonts w:ascii="Times New Roman" w:hAnsi="Times New Roman" w:cs="Times New Roman" w:hint="eastAsia"/>
          <w:sz w:val="21"/>
          <w:szCs w:val="21"/>
        </w:rPr>
        <w:t>100</w:t>
      </w:r>
      <w:r w:rsidRPr="00D47F2A">
        <w:rPr>
          <w:rFonts w:ascii="Times New Roman" w:hAnsi="Times New Roman" w:cs="Times New Roman" w:hint="eastAsia"/>
          <w:sz w:val="21"/>
          <w:szCs w:val="21"/>
        </w:rPr>
        <w:t>名妇女中，</w:t>
      </w:r>
      <w:r w:rsidRPr="00D47F2A">
        <w:rPr>
          <w:rFonts w:ascii="Times New Roman" w:hAnsi="Times New Roman" w:cs="Times New Roman" w:hint="eastAsia"/>
          <w:sz w:val="21"/>
          <w:szCs w:val="21"/>
        </w:rPr>
        <w:t>14.3</w:t>
      </w:r>
      <w:r w:rsidRPr="00D47F2A">
        <w:rPr>
          <w:rFonts w:ascii="Times New Roman" w:hAnsi="Times New Roman" w:cs="Times New Roman" w:hint="eastAsia"/>
          <w:sz w:val="21"/>
          <w:szCs w:val="21"/>
        </w:rPr>
        <w:t>名妇女为她们自己工作，或是作为雇主，</w:t>
      </w:r>
      <w:r w:rsidRPr="00D47F2A">
        <w:rPr>
          <w:rFonts w:ascii="Times New Roman" w:hAnsi="Times New Roman" w:cs="Times New Roman" w:hint="eastAsia"/>
          <w:sz w:val="21"/>
          <w:szCs w:val="21"/>
        </w:rPr>
        <w:t>46.7</w:t>
      </w:r>
      <w:r w:rsidRPr="00D47F2A">
        <w:rPr>
          <w:rFonts w:ascii="Times New Roman" w:hAnsi="Times New Roman" w:cs="Times New Roman" w:hint="eastAsia"/>
          <w:sz w:val="21"/>
          <w:szCs w:val="21"/>
        </w:rPr>
        <w:t>名妇女的工作获得各种形式的报酬，或是按日付给报酬，而</w:t>
      </w:r>
      <w:r w:rsidRPr="00D47F2A">
        <w:rPr>
          <w:rFonts w:ascii="Times New Roman" w:hAnsi="Times New Roman" w:cs="Times New Roman" w:hint="eastAsia"/>
          <w:sz w:val="21"/>
          <w:szCs w:val="21"/>
        </w:rPr>
        <w:t>39</w:t>
      </w:r>
      <w:r w:rsidRPr="00D47F2A">
        <w:rPr>
          <w:rFonts w:ascii="Times New Roman" w:hAnsi="Times New Roman" w:cs="Times New Roman" w:hint="eastAsia"/>
          <w:sz w:val="21"/>
          <w:szCs w:val="21"/>
        </w:rPr>
        <w:t>名妇女是作为没有报酬的家庭工人而工作。而从土耳其总的情况来看，</w:t>
      </w:r>
      <w:r w:rsidRPr="00D47F2A">
        <w:rPr>
          <w:rFonts w:ascii="Times New Roman" w:hAnsi="Times New Roman" w:cs="Times New Roman" w:hint="eastAsia"/>
          <w:sz w:val="21"/>
          <w:szCs w:val="21"/>
        </w:rPr>
        <w:t>48.5%</w:t>
      </w:r>
      <w:r w:rsidRPr="00D47F2A">
        <w:rPr>
          <w:rFonts w:ascii="Times New Roman" w:hAnsi="Times New Roman" w:cs="Times New Roman" w:hint="eastAsia"/>
          <w:sz w:val="21"/>
          <w:szCs w:val="21"/>
        </w:rPr>
        <w:t>的女性劳动力在农业部门工作，</w:t>
      </w:r>
      <w:r w:rsidRPr="00D47F2A">
        <w:rPr>
          <w:rFonts w:ascii="Times New Roman" w:hAnsi="Times New Roman" w:cs="Times New Roman" w:hint="eastAsia"/>
          <w:sz w:val="21"/>
          <w:szCs w:val="21"/>
        </w:rPr>
        <w:t>14.4%</w:t>
      </w:r>
      <w:r w:rsidRPr="00D47F2A">
        <w:rPr>
          <w:rFonts w:ascii="Times New Roman" w:hAnsi="Times New Roman" w:cs="Times New Roman" w:hint="eastAsia"/>
          <w:sz w:val="21"/>
          <w:szCs w:val="21"/>
        </w:rPr>
        <w:t>在工业部门工作，而</w:t>
      </w:r>
      <w:r w:rsidRPr="00D47F2A">
        <w:rPr>
          <w:rFonts w:ascii="Times New Roman" w:hAnsi="Times New Roman" w:cs="Times New Roman" w:hint="eastAsia"/>
          <w:sz w:val="21"/>
          <w:szCs w:val="21"/>
        </w:rPr>
        <w:t>37.1%</w:t>
      </w:r>
      <w:r w:rsidRPr="00D47F2A">
        <w:rPr>
          <w:rFonts w:ascii="Times New Roman" w:hAnsi="Times New Roman" w:cs="Times New Roman" w:hint="eastAsia"/>
          <w:sz w:val="21"/>
          <w:szCs w:val="21"/>
        </w:rPr>
        <w:t>在服务部门工作。根据</w:t>
      </w:r>
      <w:r w:rsidRPr="00D47F2A">
        <w:rPr>
          <w:rFonts w:ascii="Times New Roman" w:hAnsi="Times New Roman" w:cs="Times New Roman" w:hint="eastAsia"/>
          <w:sz w:val="21"/>
          <w:szCs w:val="21"/>
        </w:rPr>
        <w:t>2007</w:t>
      </w:r>
      <w:r w:rsidRPr="00D47F2A">
        <w:rPr>
          <w:rFonts w:ascii="Times New Roman" w:hAnsi="Times New Roman" w:cs="Times New Roman" w:hint="eastAsia"/>
          <w:sz w:val="21"/>
          <w:szCs w:val="21"/>
        </w:rPr>
        <w:t>年的数据，</w:t>
      </w:r>
      <w:r w:rsidRPr="00D47F2A">
        <w:rPr>
          <w:rFonts w:ascii="Times New Roman" w:hAnsi="Times New Roman" w:cs="Times New Roman" w:hint="eastAsia"/>
          <w:sz w:val="21"/>
          <w:szCs w:val="21"/>
        </w:rPr>
        <w:t>22.53%</w:t>
      </w:r>
      <w:r w:rsidRPr="00D47F2A">
        <w:rPr>
          <w:rFonts w:ascii="Times New Roman" w:hAnsi="Times New Roman" w:cs="Times New Roman" w:hint="eastAsia"/>
          <w:sz w:val="21"/>
          <w:szCs w:val="21"/>
        </w:rPr>
        <w:t>的中层和执行一级的管理人员是妇女。</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在增进妇女参与劳动</w:t>
      </w:r>
      <w:r w:rsidRPr="00D47F2A">
        <w:rPr>
          <w:rFonts w:ascii="Times New Roman" w:hAnsi="Times New Roman" w:cs="Times New Roman" w:hint="eastAsia"/>
          <w:sz w:val="21"/>
          <w:szCs w:val="21"/>
          <w:lang w:val="en-GB" w:eastAsia="zh-CN"/>
        </w:rPr>
        <w:t>力</w:t>
      </w:r>
      <w:r w:rsidRPr="00D47F2A">
        <w:rPr>
          <w:rFonts w:ascii="Times New Roman" w:hAnsi="Times New Roman" w:cs="Times New Roman" w:hint="eastAsia"/>
          <w:sz w:val="21"/>
          <w:szCs w:val="21"/>
          <w:lang w:val="en-GB"/>
        </w:rPr>
        <w:t>队伍方面取得的显著发展中，可做如下陈述：</w:t>
      </w:r>
    </w:p>
    <w:p w:rsidR="00291FEC" w:rsidRPr="004340AA"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4340AA">
        <w:rPr>
          <w:rFonts w:hint="eastAsia"/>
          <w:sz w:val="21"/>
          <w:szCs w:val="21"/>
          <w:lang w:eastAsia="zh-CN"/>
        </w:rPr>
        <w:t>(</w:t>
      </w:r>
      <w:r w:rsidRPr="004340AA">
        <w:rPr>
          <w:rFonts w:hint="eastAsia"/>
          <w:sz w:val="21"/>
          <w:szCs w:val="21"/>
          <w:lang w:eastAsia="zh-CN"/>
        </w:rPr>
        <w:t>一</w:t>
      </w:r>
      <w:r w:rsidRPr="004340AA">
        <w:rPr>
          <w:rFonts w:hint="eastAsia"/>
          <w:sz w:val="21"/>
          <w:szCs w:val="21"/>
          <w:lang w:eastAsia="zh-CN"/>
        </w:rPr>
        <w:t xml:space="preserve">) </w:t>
      </w:r>
      <w:r w:rsidRPr="004340AA">
        <w:rPr>
          <w:rFonts w:hint="eastAsia"/>
          <w:sz w:val="21"/>
          <w:szCs w:val="21"/>
          <w:lang w:eastAsia="zh-CN"/>
        </w:rPr>
        <w:tab/>
      </w:r>
      <w:r w:rsidRPr="004340AA">
        <w:rPr>
          <w:rFonts w:hint="eastAsia"/>
          <w:sz w:val="21"/>
          <w:szCs w:val="21"/>
          <w:lang w:eastAsia="zh-CN"/>
        </w:rPr>
        <w:tab/>
      </w:r>
      <w:r w:rsidRPr="004340AA">
        <w:rPr>
          <w:rFonts w:hint="eastAsia"/>
          <w:sz w:val="21"/>
          <w:szCs w:val="21"/>
          <w:lang w:eastAsia="zh-CN"/>
        </w:rPr>
        <w:t>为确保母亲、父亲和国家之间更为公平地分配儿童保育责任，拟定了《生产育儿假或收养儿童假法律草案》。</w:t>
      </w:r>
    </w:p>
    <w:p w:rsidR="00291FEC" w:rsidRPr="004340AA"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4340AA">
        <w:rPr>
          <w:rFonts w:hint="eastAsia"/>
          <w:sz w:val="21"/>
          <w:szCs w:val="21"/>
          <w:lang w:eastAsia="zh-CN"/>
        </w:rPr>
        <w:t>(</w:t>
      </w:r>
      <w:r w:rsidRPr="004340AA">
        <w:rPr>
          <w:rFonts w:hint="eastAsia"/>
          <w:sz w:val="21"/>
          <w:szCs w:val="21"/>
          <w:lang w:eastAsia="zh-CN"/>
        </w:rPr>
        <w:t>二</w:t>
      </w:r>
      <w:r w:rsidRPr="004340AA">
        <w:rPr>
          <w:rFonts w:hint="eastAsia"/>
          <w:sz w:val="21"/>
          <w:szCs w:val="21"/>
          <w:lang w:eastAsia="zh-CN"/>
        </w:rPr>
        <w:t>)</w:t>
      </w:r>
      <w:r w:rsidRPr="004340AA">
        <w:rPr>
          <w:rFonts w:hint="eastAsia"/>
          <w:sz w:val="21"/>
          <w:szCs w:val="21"/>
          <w:lang w:eastAsia="zh-CN"/>
        </w:rPr>
        <w:tab/>
      </w:r>
      <w:r w:rsidRPr="004340AA">
        <w:rPr>
          <w:rFonts w:hint="eastAsia"/>
          <w:sz w:val="21"/>
          <w:szCs w:val="21"/>
          <w:lang w:eastAsia="zh-CN"/>
        </w:rPr>
        <w:tab/>
      </w:r>
      <w:r w:rsidRPr="004340AA">
        <w:rPr>
          <w:rFonts w:hint="eastAsia"/>
          <w:sz w:val="21"/>
          <w:szCs w:val="21"/>
          <w:lang w:eastAsia="zh-CN"/>
        </w:rPr>
        <w:t>总理府名为“在招聘中根据平等原则行事”的第</w:t>
      </w:r>
      <w:r w:rsidRPr="004340AA">
        <w:rPr>
          <w:rFonts w:hint="eastAsia"/>
          <w:sz w:val="21"/>
          <w:szCs w:val="21"/>
          <w:lang w:eastAsia="zh-CN"/>
        </w:rPr>
        <w:t>2004/7</w:t>
      </w:r>
      <w:r w:rsidRPr="004340AA">
        <w:rPr>
          <w:rFonts w:hint="eastAsia"/>
          <w:sz w:val="21"/>
          <w:szCs w:val="21"/>
          <w:lang w:eastAsia="zh-CN"/>
        </w:rPr>
        <w:t>号通告于</w:t>
      </w:r>
      <w:smartTag w:uri="urn:schemas-microsoft-com:office:smarttags" w:element="chsdate">
        <w:smartTagPr>
          <w:attr w:name="IsROCDate" w:val="False"/>
          <w:attr w:name="IsLunarDate" w:val="False"/>
          <w:attr w:name="Day" w:val="15"/>
          <w:attr w:name="Month" w:val="1"/>
          <w:attr w:name="Year" w:val="2004"/>
        </w:smartTagPr>
        <w:r w:rsidRPr="004340AA">
          <w:rPr>
            <w:rFonts w:hint="eastAsia"/>
            <w:sz w:val="21"/>
            <w:szCs w:val="21"/>
            <w:lang w:eastAsia="zh-CN"/>
          </w:rPr>
          <w:t>2004</w:t>
        </w:r>
        <w:r w:rsidRPr="004340AA">
          <w:rPr>
            <w:rFonts w:hint="eastAsia"/>
            <w:sz w:val="21"/>
            <w:szCs w:val="21"/>
            <w:lang w:eastAsia="zh-CN"/>
          </w:rPr>
          <w:t>年</w:t>
        </w:r>
        <w:r w:rsidRPr="004340AA">
          <w:rPr>
            <w:rFonts w:hint="eastAsia"/>
            <w:sz w:val="21"/>
            <w:szCs w:val="21"/>
            <w:lang w:eastAsia="zh-CN"/>
          </w:rPr>
          <w:t>1</w:t>
        </w:r>
        <w:r w:rsidRPr="004340AA">
          <w:rPr>
            <w:rFonts w:hint="eastAsia"/>
            <w:sz w:val="21"/>
            <w:szCs w:val="21"/>
            <w:lang w:eastAsia="zh-CN"/>
          </w:rPr>
          <w:t>月</w:t>
        </w:r>
        <w:r w:rsidRPr="004340AA">
          <w:rPr>
            <w:rFonts w:hint="eastAsia"/>
            <w:sz w:val="21"/>
            <w:szCs w:val="21"/>
            <w:lang w:eastAsia="zh-CN"/>
          </w:rPr>
          <w:t>15</w:t>
        </w:r>
        <w:r w:rsidRPr="004340AA">
          <w:rPr>
            <w:rFonts w:hint="eastAsia"/>
            <w:sz w:val="21"/>
            <w:szCs w:val="21"/>
            <w:lang w:eastAsia="zh-CN"/>
          </w:rPr>
          <w:t>日</w:t>
        </w:r>
      </w:smartTag>
      <w:r w:rsidRPr="004340AA">
        <w:rPr>
          <w:rFonts w:hint="eastAsia"/>
          <w:sz w:val="21"/>
          <w:szCs w:val="21"/>
          <w:lang w:eastAsia="zh-CN"/>
        </w:rPr>
        <w:t>生效，以确保招聘新员工期间的两性平等。</w:t>
      </w:r>
    </w:p>
    <w:p w:rsidR="00291FEC" w:rsidRPr="004340AA"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4340AA">
        <w:rPr>
          <w:rFonts w:hint="eastAsia"/>
          <w:sz w:val="21"/>
          <w:szCs w:val="21"/>
          <w:lang w:eastAsia="zh-CN"/>
        </w:rPr>
        <w:t>(</w:t>
      </w:r>
      <w:r w:rsidRPr="004340AA">
        <w:rPr>
          <w:rFonts w:hint="eastAsia"/>
          <w:sz w:val="21"/>
          <w:szCs w:val="21"/>
          <w:lang w:eastAsia="zh-CN"/>
        </w:rPr>
        <w:t>三</w:t>
      </w:r>
      <w:r w:rsidRPr="004340AA">
        <w:rPr>
          <w:rFonts w:hint="eastAsia"/>
          <w:sz w:val="21"/>
          <w:szCs w:val="21"/>
          <w:lang w:eastAsia="zh-CN"/>
        </w:rPr>
        <w:t xml:space="preserve">) </w:t>
      </w:r>
      <w:r w:rsidRPr="004340AA">
        <w:rPr>
          <w:rFonts w:hint="eastAsia"/>
          <w:sz w:val="21"/>
          <w:szCs w:val="21"/>
          <w:lang w:eastAsia="zh-CN"/>
        </w:rPr>
        <w:tab/>
      </w:r>
      <w:r w:rsidRPr="004340AA">
        <w:rPr>
          <w:rFonts w:hint="eastAsia"/>
          <w:sz w:val="21"/>
          <w:szCs w:val="21"/>
          <w:lang w:eastAsia="zh-CN"/>
        </w:rPr>
        <w:tab/>
        <w:t>2003</w:t>
      </w:r>
      <w:r w:rsidRPr="004340AA">
        <w:rPr>
          <w:rFonts w:hint="eastAsia"/>
          <w:sz w:val="21"/>
          <w:szCs w:val="21"/>
          <w:lang w:eastAsia="zh-CN"/>
        </w:rPr>
        <w:t>年新《劳工法》规定，如果发生雇主性骚扰的情况，或是雇主虽然知道相关雇员受到其他雇员性骚扰，但雇主没有采取必要措施，雇员可立即废止合同。</w:t>
      </w:r>
    </w:p>
    <w:p w:rsidR="00291FEC" w:rsidRPr="004340AA"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4340AA">
        <w:rPr>
          <w:rFonts w:hint="eastAsia"/>
          <w:sz w:val="21"/>
          <w:szCs w:val="21"/>
          <w:lang w:eastAsia="zh-CN"/>
        </w:rPr>
        <w:t>(</w:t>
      </w:r>
      <w:r w:rsidRPr="004340AA">
        <w:rPr>
          <w:rFonts w:hint="eastAsia"/>
          <w:sz w:val="21"/>
          <w:szCs w:val="21"/>
          <w:lang w:eastAsia="zh-CN"/>
        </w:rPr>
        <w:t>四</w:t>
      </w:r>
      <w:r w:rsidRPr="004340AA">
        <w:rPr>
          <w:rFonts w:hint="eastAsia"/>
          <w:sz w:val="21"/>
          <w:szCs w:val="21"/>
          <w:lang w:eastAsia="zh-CN"/>
        </w:rPr>
        <w:t xml:space="preserve">) </w:t>
      </w:r>
      <w:r w:rsidRPr="004340AA">
        <w:rPr>
          <w:rFonts w:hint="eastAsia"/>
          <w:sz w:val="21"/>
          <w:szCs w:val="21"/>
          <w:lang w:eastAsia="zh-CN"/>
        </w:rPr>
        <w:tab/>
      </w:r>
      <w:r w:rsidRPr="004340AA">
        <w:rPr>
          <w:rFonts w:hint="eastAsia"/>
          <w:sz w:val="21"/>
          <w:szCs w:val="21"/>
          <w:lang w:eastAsia="zh-CN"/>
        </w:rPr>
        <w:tab/>
      </w:r>
      <w:r w:rsidRPr="004340AA">
        <w:rPr>
          <w:rFonts w:hint="eastAsia"/>
          <w:sz w:val="21"/>
          <w:szCs w:val="21"/>
          <w:lang w:eastAsia="zh-CN"/>
        </w:rPr>
        <w:t>新《民法》引入的条款规定，配偶一方在选择工作或专业时，不必取得另一方同意。</w:t>
      </w:r>
    </w:p>
    <w:p w:rsidR="00291FEC" w:rsidRPr="004340AA"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4340AA">
        <w:rPr>
          <w:rFonts w:hint="eastAsia"/>
          <w:sz w:val="21"/>
          <w:szCs w:val="21"/>
          <w:lang w:eastAsia="zh-CN"/>
        </w:rPr>
        <w:t>(</w:t>
      </w:r>
      <w:r w:rsidRPr="004340AA">
        <w:rPr>
          <w:rFonts w:hint="eastAsia"/>
          <w:sz w:val="21"/>
          <w:szCs w:val="21"/>
          <w:lang w:eastAsia="zh-CN"/>
        </w:rPr>
        <w:t>五</w:t>
      </w:r>
      <w:r w:rsidRPr="004340AA">
        <w:rPr>
          <w:rFonts w:hint="eastAsia"/>
          <w:sz w:val="21"/>
          <w:szCs w:val="21"/>
          <w:lang w:eastAsia="zh-CN"/>
        </w:rPr>
        <w:t>)</w:t>
      </w:r>
      <w:r w:rsidRPr="004340AA">
        <w:rPr>
          <w:rFonts w:hint="eastAsia"/>
          <w:sz w:val="21"/>
          <w:szCs w:val="21"/>
          <w:lang w:eastAsia="zh-CN"/>
        </w:rPr>
        <w:tab/>
      </w:r>
      <w:r w:rsidRPr="004340AA">
        <w:rPr>
          <w:rFonts w:hint="eastAsia"/>
          <w:sz w:val="21"/>
          <w:szCs w:val="21"/>
          <w:lang w:eastAsia="zh-CN"/>
        </w:rPr>
        <w:tab/>
      </w:r>
      <w:r w:rsidRPr="004340AA">
        <w:rPr>
          <w:rFonts w:hint="eastAsia"/>
          <w:sz w:val="21"/>
          <w:szCs w:val="21"/>
          <w:lang w:eastAsia="zh-CN"/>
        </w:rPr>
        <w:t>由于</w:t>
      </w:r>
      <w:r w:rsidRPr="004340AA">
        <w:rPr>
          <w:rFonts w:hint="eastAsia"/>
          <w:sz w:val="21"/>
          <w:szCs w:val="21"/>
          <w:lang w:eastAsia="zh-CN"/>
        </w:rPr>
        <w:t>1998</w:t>
      </w:r>
      <w:r w:rsidRPr="004340AA">
        <w:rPr>
          <w:rFonts w:hint="eastAsia"/>
          <w:sz w:val="21"/>
          <w:szCs w:val="21"/>
          <w:lang w:eastAsia="zh-CN"/>
        </w:rPr>
        <w:t>年对税收法律进行了修正，已婚妇女现在可独立于他们的配偶提交税单。</w:t>
      </w:r>
    </w:p>
    <w:p w:rsidR="00291FEC" w:rsidRPr="004340AA" w:rsidRDefault="00291FEC" w:rsidP="00712574">
      <w:pPr>
        <w:pStyle w:val="NormalWeb"/>
        <w:tabs>
          <w:tab w:val="left" w:pos="2300"/>
        </w:tabs>
        <w:spacing w:after="120" w:line="320" w:lineRule="exact"/>
        <w:ind w:leftChars="847" w:left="31680" w:right="1134" w:hangingChars="289" w:firstLine="31680"/>
        <w:jc w:val="both"/>
        <w:rPr>
          <w:sz w:val="21"/>
          <w:szCs w:val="21"/>
          <w:lang w:eastAsia="zh-CN"/>
        </w:rPr>
      </w:pPr>
      <w:r w:rsidRPr="004340AA">
        <w:rPr>
          <w:rFonts w:hint="eastAsia"/>
          <w:sz w:val="21"/>
          <w:szCs w:val="21"/>
          <w:lang w:eastAsia="zh-CN"/>
        </w:rPr>
        <w:t>(</w:t>
      </w:r>
      <w:r w:rsidRPr="004340AA">
        <w:rPr>
          <w:rFonts w:hint="eastAsia"/>
          <w:sz w:val="21"/>
          <w:szCs w:val="21"/>
          <w:lang w:eastAsia="zh-CN"/>
        </w:rPr>
        <w:t>六</w:t>
      </w:r>
      <w:r w:rsidRPr="004340AA">
        <w:rPr>
          <w:rFonts w:hint="eastAsia"/>
          <w:sz w:val="21"/>
          <w:szCs w:val="21"/>
          <w:lang w:eastAsia="zh-CN"/>
        </w:rPr>
        <w:t xml:space="preserve">) </w:t>
      </w:r>
      <w:r w:rsidRPr="004340AA">
        <w:rPr>
          <w:rFonts w:hint="eastAsia"/>
          <w:sz w:val="21"/>
          <w:szCs w:val="21"/>
          <w:lang w:eastAsia="zh-CN"/>
        </w:rPr>
        <w:tab/>
      </w:r>
      <w:r w:rsidRPr="004340AA">
        <w:rPr>
          <w:rFonts w:hint="eastAsia"/>
          <w:sz w:val="21"/>
          <w:szCs w:val="21"/>
          <w:lang w:eastAsia="zh-CN"/>
        </w:rPr>
        <w:tab/>
        <w:t>2006</w:t>
      </w:r>
      <w:r w:rsidRPr="004340AA">
        <w:rPr>
          <w:rFonts w:hint="eastAsia"/>
          <w:sz w:val="21"/>
          <w:szCs w:val="21"/>
          <w:lang w:eastAsia="zh-CN"/>
        </w:rPr>
        <w:t>年，私营部门雇主被要求提高有关基于性别的不歧视意识，除非通过向土耳其各省就业组织董事会通报，提出生理或其他工作相关理由。</w:t>
      </w:r>
      <w:r w:rsidRPr="004340AA">
        <w:rPr>
          <w:sz w:val="21"/>
          <w:szCs w:val="21"/>
          <w:lang w:eastAsia="zh-CN"/>
        </w:rPr>
        <w:t xml:space="preserve"> </w:t>
      </w:r>
    </w:p>
    <w:p w:rsidR="00291FEC" w:rsidRPr="004340AA" w:rsidRDefault="00291FEC" w:rsidP="00F130BD">
      <w:pPr>
        <w:pStyle w:val="Heading2"/>
        <w:tabs>
          <w:tab w:val="left" w:pos="2520"/>
        </w:tabs>
        <w:spacing w:before="240" w:after="240" w:line="320" w:lineRule="exact"/>
        <w:ind w:left="1134" w:right="1134"/>
        <w:jc w:val="both"/>
        <w:rPr>
          <w:rFonts w:ascii="KaiTi_GB2312" w:eastAsia="KaiTi_GB2312"/>
          <w:bCs/>
          <w:sz w:val="21"/>
          <w:szCs w:val="21"/>
        </w:rPr>
      </w:pPr>
      <w:r w:rsidRPr="004340AA">
        <w:rPr>
          <w:rFonts w:ascii="KaiTi_GB2312" w:eastAsia="KaiTi_GB2312" w:hint="eastAsia"/>
          <w:bCs/>
          <w:sz w:val="21"/>
          <w:szCs w:val="21"/>
        </w:rPr>
        <w:t xml:space="preserve">妇女与教育 </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1997</w:t>
      </w:r>
      <w:r w:rsidRPr="00D47F2A">
        <w:rPr>
          <w:rFonts w:ascii="Times New Roman" w:hAnsi="Times New Roman" w:cs="Times New Roman" w:hint="eastAsia"/>
          <w:sz w:val="21"/>
          <w:szCs w:val="21"/>
          <w:lang w:val="en-GB"/>
        </w:rPr>
        <w:t>年将义务教育延长至</w:t>
      </w:r>
      <w:r w:rsidRPr="00D47F2A">
        <w:rPr>
          <w:rFonts w:ascii="Times New Roman" w:hAnsi="Times New Roman" w:cs="Times New Roman" w:hint="eastAsia"/>
          <w:sz w:val="21"/>
          <w:szCs w:val="21"/>
          <w:lang w:val="en-GB"/>
        </w:rPr>
        <w:t>8</w:t>
      </w:r>
      <w:r w:rsidRPr="00D47F2A">
        <w:rPr>
          <w:rFonts w:ascii="Times New Roman" w:hAnsi="Times New Roman" w:cs="Times New Roman" w:hint="eastAsia"/>
          <w:sz w:val="21"/>
          <w:szCs w:val="21"/>
          <w:lang w:val="en-GB"/>
        </w:rPr>
        <w:t>年是妇女教育中的重大举措。</w:t>
      </w:r>
      <w:r w:rsidRPr="00D47F2A">
        <w:rPr>
          <w:rFonts w:ascii="Times New Roman" w:hAnsi="Times New Roman" w:cs="Times New Roman" w:hint="eastAsia"/>
          <w:sz w:val="21"/>
          <w:szCs w:val="21"/>
        </w:rPr>
        <w:t>过去十年期间，注意到妇女平均教育水平已经得到提高。</w:t>
      </w:r>
      <w:r w:rsidRPr="00D47F2A">
        <w:rPr>
          <w:rFonts w:ascii="Times New Roman" w:hAnsi="Times New Roman" w:cs="Times New Roman" w:hint="eastAsia"/>
          <w:sz w:val="21"/>
          <w:szCs w:val="21"/>
        </w:rPr>
        <w:t>1990</w:t>
      </w:r>
      <w:r w:rsidRPr="00D47F2A">
        <w:rPr>
          <w:rFonts w:ascii="Times New Roman" w:hAnsi="Times New Roman" w:cs="Times New Roman" w:hint="eastAsia"/>
          <w:sz w:val="21"/>
          <w:szCs w:val="21"/>
        </w:rPr>
        <w:t>年土耳其妇女文盲率为</w:t>
      </w:r>
      <w:r w:rsidRPr="00D47F2A">
        <w:rPr>
          <w:rFonts w:ascii="Times New Roman" w:hAnsi="Times New Roman" w:cs="Times New Roman" w:hint="eastAsia"/>
          <w:sz w:val="21"/>
          <w:szCs w:val="21"/>
        </w:rPr>
        <w:t>28%</w:t>
      </w:r>
      <w:r w:rsidRPr="00D47F2A">
        <w:rPr>
          <w:rFonts w:ascii="Times New Roman" w:hAnsi="Times New Roman" w:cs="Times New Roman" w:hint="eastAsia"/>
          <w:sz w:val="21"/>
          <w:szCs w:val="21"/>
        </w:rPr>
        <w:t>，而根据</w:t>
      </w:r>
      <w:r w:rsidRPr="00D47F2A">
        <w:rPr>
          <w:rFonts w:ascii="Times New Roman" w:hAnsi="Times New Roman" w:cs="Times New Roman" w:hint="eastAsia"/>
          <w:sz w:val="21"/>
          <w:szCs w:val="21"/>
        </w:rPr>
        <w:t>2007</w:t>
      </w:r>
      <w:r w:rsidRPr="00D47F2A">
        <w:rPr>
          <w:rFonts w:ascii="Times New Roman" w:hAnsi="Times New Roman" w:cs="Times New Roman" w:hint="eastAsia"/>
          <w:sz w:val="21"/>
          <w:szCs w:val="21"/>
        </w:rPr>
        <w:t>年人口普查结果，这个比率已经降到</w:t>
      </w:r>
      <w:r w:rsidRPr="00D47F2A">
        <w:rPr>
          <w:rFonts w:ascii="Times New Roman" w:hAnsi="Times New Roman" w:cs="Times New Roman" w:hint="eastAsia"/>
          <w:sz w:val="21"/>
          <w:szCs w:val="21"/>
        </w:rPr>
        <w:t>19.6%</w:t>
      </w:r>
      <w:r w:rsidRPr="00D47F2A">
        <w:rPr>
          <w:rFonts w:ascii="Times New Roman" w:hAnsi="Times New Roman" w:cs="Times New Roman" w:hint="eastAsia"/>
          <w:sz w:val="21"/>
          <w:szCs w:val="21"/>
        </w:rPr>
        <w:t>。</w:t>
      </w:r>
      <w:r w:rsidRPr="00D47F2A">
        <w:rPr>
          <w:rFonts w:ascii="Times New Roman" w:hAnsi="Times New Roman" w:cs="Times New Roman" w:hint="eastAsia"/>
          <w:sz w:val="21"/>
          <w:szCs w:val="21"/>
        </w:rPr>
        <w:t>7.52%</w:t>
      </w:r>
      <w:r w:rsidRPr="00D47F2A">
        <w:rPr>
          <w:rFonts w:ascii="Times New Roman" w:hAnsi="Times New Roman" w:cs="Times New Roman" w:hint="eastAsia"/>
          <w:sz w:val="21"/>
          <w:szCs w:val="21"/>
        </w:rPr>
        <w:t>的</w:t>
      </w:r>
      <w:r w:rsidRPr="00D47F2A">
        <w:rPr>
          <w:rFonts w:ascii="Times New Roman" w:hAnsi="Times New Roman" w:cs="Times New Roman" w:hint="eastAsia"/>
          <w:sz w:val="21"/>
          <w:szCs w:val="21"/>
          <w:lang w:eastAsia="zh-CN"/>
        </w:rPr>
        <w:t>识字</w:t>
      </w:r>
      <w:r w:rsidRPr="00D47F2A">
        <w:rPr>
          <w:rFonts w:ascii="Times New Roman" w:hAnsi="Times New Roman" w:cs="Times New Roman" w:hint="eastAsia"/>
          <w:sz w:val="21"/>
          <w:szCs w:val="21"/>
        </w:rPr>
        <w:t>妇女没有</w:t>
      </w:r>
      <w:r w:rsidRPr="00D47F2A">
        <w:rPr>
          <w:rFonts w:ascii="Times New Roman" w:hAnsi="Times New Roman" w:cs="Times New Roman" w:hint="eastAsia"/>
          <w:sz w:val="21"/>
          <w:szCs w:val="21"/>
          <w:lang w:eastAsia="zh-CN"/>
        </w:rPr>
        <w:t>读完</w:t>
      </w:r>
      <w:r w:rsidRPr="00D47F2A">
        <w:rPr>
          <w:rFonts w:ascii="Times New Roman" w:hAnsi="Times New Roman" w:cs="Times New Roman" w:hint="eastAsia"/>
          <w:sz w:val="21"/>
          <w:szCs w:val="21"/>
        </w:rPr>
        <w:t>任何教育机构。根据土耳其统计</w:t>
      </w:r>
      <w:r w:rsidRPr="00D47F2A">
        <w:rPr>
          <w:rFonts w:ascii="Times New Roman" w:hAnsi="Times New Roman" w:cs="Times New Roman" w:hint="eastAsia"/>
          <w:sz w:val="21"/>
          <w:szCs w:val="21"/>
          <w:lang w:eastAsia="zh-CN"/>
        </w:rPr>
        <w:t>研究所</w:t>
      </w:r>
      <w:r w:rsidRPr="00D47F2A">
        <w:rPr>
          <w:rFonts w:ascii="Times New Roman" w:hAnsi="Times New Roman" w:cs="Times New Roman" w:hint="eastAsia"/>
          <w:sz w:val="21"/>
          <w:szCs w:val="21"/>
        </w:rPr>
        <w:t>2000</w:t>
      </w:r>
      <w:r w:rsidRPr="00D47F2A">
        <w:rPr>
          <w:rFonts w:ascii="Times New Roman" w:hAnsi="Times New Roman" w:cs="Times New Roman" w:hint="eastAsia"/>
          <w:sz w:val="21"/>
          <w:szCs w:val="21"/>
        </w:rPr>
        <w:t>年数据，</w:t>
      </w:r>
      <w:r w:rsidRPr="00D47F2A">
        <w:rPr>
          <w:rFonts w:ascii="Times New Roman" w:hAnsi="Times New Roman" w:cs="Times New Roman" w:hint="eastAsia"/>
          <w:sz w:val="21"/>
          <w:szCs w:val="21"/>
        </w:rPr>
        <w:t>45.27%</w:t>
      </w:r>
      <w:r w:rsidRPr="00D47F2A">
        <w:rPr>
          <w:rFonts w:ascii="Times New Roman" w:hAnsi="Times New Roman" w:cs="Times New Roman" w:hint="eastAsia"/>
          <w:sz w:val="21"/>
          <w:szCs w:val="21"/>
        </w:rPr>
        <w:t>有</w:t>
      </w:r>
      <w:r w:rsidRPr="00D47F2A">
        <w:rPr>
          <w:rFonts w:ascii="Times New Roman" w:hAnsi="Times New Roman" w:cs="Times New Roman" w:hint="eastAsia"/>
          <w:sz w:val="21"/>
          <w:szCs w:val="21"/>
          <w:lang w:eastAsia="zh-CN"/>
        </w:rPr>
        <w:t>识字</w:t>
      </w:r>
      <w:r w:rsidRPr="00D47F2A">
        <w:rPr>
          <w:rFonts w:ascii="Times New Roman" w:hAnsi="Times New Roman" w:cs="Times New Roman" w:hint="eastAsia"/>
          <w:sz w:val="21"/>
          <w:szCs w:val="21"/>
        </w:rPr>
        <w:t>妇女是小学毕业，</w:t>
      </w:r>
      <w:r w:rsidRPr="00D47F2A">
        <w:rPr>
          <w:rFonts w:ascii="Times New Roman" w:hAnsi="Times New Roman" w:cs="Times New Roman" w:hint="eastAsia"/>
          <w:sz w:val="21"/>
          <w:szCs w:val="21"/>
        </w:rPr>
        <w:t>9.12%</w:t>
      </w:r>
      <w:r w:rsidRPr="00D47F2A">
        <w:rPr>
          <w:rFonts w:ascii="Times New Roman" w:hAnsi="Times New Roman" w:cs="Times New Roman" w:hint="eastAsia"/>
          <w:sz w:val="21"/>
          <w:szCs w:val="21"/>
        </w:rPr>
        <w:t>为中学或职业学校毕业，</w:t>
      </w:r>
      <w:r w:rsidRPr="00D47F2A">
        <w:rPr>
          <w:rFonts w:ascii="Times New Roman" w:hAnsi="Times New Roman" w:cs="Times New Roman" w:hint="eastAsia"/>
          <w:sz w:val="21"/>
          <w:szCs w:val="21"/>
        </w:rPr>
        <w:t>5.39%</w:t>
      </w:r>
      <w:r w:rsidRPr="00D47F2A">
        <w:rPr>
          <w:rFonts w:ascii="Times New Roman" w:hAnsi="Times New Roman" w:cs="Times New Roman" w:hint="eastAsia"/>
          <w:sz w:val="21"/>
          <w:szCs w:val="21"/>
        </w:rPr>
        <w:t>为高等教育毕业。</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在教育领域，土耳其的目标是在</w:t>
      </w:r>
      <w:r w:rsidRPr="00D47F2A">
        <w:rPr>
          <w:rFonts w:ascii="Times New Roman" w:hAnsi="Times New Roman" w:cs="Times New Roman" w:hint="eastAsia"/>
          <w:sz w:val="21"/>
          <w:szCs w:val="21"/>
        </w:rPr>
        <w:t>2010</w:t>
      </w:r>
      <w:r w:rsidRPr="00D47F2A">
        <w:rPr>
          <w:rFonts w:ascii="Times New Roman" w:hAnsi="Times New Roman" w:cs="Times New Roman" w:hint="eastAsia"/>
          <w:sz w:val="21"/>
          <w:szCs w:val="21"/>
        </w:rPr>
        <w:t>年之前，确保男孩和女孩的入学率均达到</w:t>
      </w:r>
      <w:r w:rsidRPr="00D47F2A">
        <w:rPr>
          <w:rFonts w:ascii="Times New Roman" w:hAnsi="Times New Roman" w:cs="Times New Roman" w:hint="eastAsia"/>
          <w:sz w:val="21"/>
          <w:szCs w:val="21"/>
        </w:rPr>
        <w:t>100%</w:t>
      </w:r>
      <w:r w:rsidRPr="00D47F2A">
        <w:rPr>
          <w:rFonts w:ascii="Times New Roman" w:hAnsi="Times New Roman" w:cs="Times New Roman" w:hint="eastAsia"/>
          <w:sz w:val="21"/>
          <w:szCs w:val="21"/>
        </w:rPr>
        <w:t>。为此，在国际组织、非政府组织和私营部门机构支持下，启动了许多项目。</w:t>
      </w:r>
      <w:r w:rsidRPr="00D47F2A">
        <w:rPr>
          <w:rFonts w:ascii="Times New Roman" w:hAnsi="Times New Roman" w:cs="Times New Roman" w:hint="eastAsia"/>
          <w:sz w:val="21"/>
          <w:szCs w:val="21"/>
        </w:rPr>
        <w:t>2003</w:t>
      </w:r>
      <w:r w:rsidRPr="00D47F2A">
        <w:rPr>
          <w:rFonts w:ascii="Times New Roman" w:hAnsi="Times New Roman" w:cs="Times New Roman" w:hint="eastAsia"/>
          <w:sz w:val="21"/>
          <w:szCs w:val="21"/>
        </w:rPr>
        <w:t>年，由儿童基金会支持的运动——“女</w:t>
      </w:r>
      <w:r w:rsidRPr="00D47F2A">
        <w:rPr>
          <w:rFonts w:ascii="Times New Roman" w:hAnsi="Times New Roman" w:cs="Times New Roman" w:hint="eastAsia"/>
          <w:sz w:val="21"/>
          <w:szCs w:val="21"/>
          <w:lang w:eastAsia="zh-CN"/>
        </w:rPr>
        <w:t>孩子</w:t>
      </w:r>
      <w:r w:rsidRPr="00D47F2A">
        <w:rPr>
          <w:rFonts w:ascii="Times New Roman" w:hAnsi="Times New Roman" w:cs="Times New Roman" w:hint="eastAsia"/>
          <w:sz w:val="21"/>
          <w:szCs w:val="21"/>
        </w:rPr>
        <w:t>，我们上学去！”在女童入学率最低的</w:t>
      </w:r>
      <w:r w:rsidRPr="00D47F2A">
        <w:rPr>
          <w:rFonts w:ascii="Times New Roman" w:hAnsi="Times New Roman" w:cs="Times New Roman" w:hint="eastAsia"/>
          <w:sz w:val="21"/>
          <w:szCs w:val="21"/>
        </w:rPr>
        <w:t>10</w:t>
      </w:r>
      <w:r w:rsidRPr="00D47F2A">
        <w:rPr>
          <w:rFonts w:ascii="Times New Roman" w:hAnsi="Times New Roman" w:cs="Times New Roman" w:hint="eastAsia"/>
          <w:sz w:val="21"/>
          <w:szCs w:val="21"/>
        </w:rPr>
        <w:t>个省份开始实施。其覆盖范围</w:t>
      </w:r>
      <w:r w:rsidRPr="00D47F2A">
        <w:rPr>
          <w:rFonts w:ascii="Times New Roman" w:hAnsi="Times New Roman" w:cs="Times New Roman" w:hint="eastAsia"/>
          <w:sz w:val="21"/>
          <w:szCs w:val="21"/>
        </w:rPr>
        <w:t>2004</w:t>
      </w:r>
      <w:r w:rsidRPr="00D47F2A">
        <w:rPr>
          <w:rFonts w:ascii="Times New Roman" w:hAnsi="Times New Roman" w:cs="Times New Roman" w:hint="eastAsia"/>
          <w:sz w:val="21"/>
          <w:szCs w:val="21"/>
        </w:rPr>
        <w:t>年扩大到另外</w:t>
      </w:r>
      <w:r w:rsidRPr="00D47F2A">
        <w:rPr>
          <w:rFonts w:ascii="Times New Roman" w:hAnsi="Times New Roman" w:cs="Times New Roman" w:hint="eastAsia"/>
          <w:sz w:val="21"/>
          <w:szCs w:val="21"/>
        </w:rPr>
        <w:t>23</w:t>
      </w:r>
      <w:r w:rsidRPr="00D47F2A">
        <w:rPr>
          <w:rFonts w:ascii="Times New Roman" w:hAnsi="Times New Roman" w:cs="Times New Roman" w:hint="eastAsia"/>
          <w:sz w:val="21"/>
          <w:szCs w:val="21"/>
        </w:rPr>
        <w:t>个省份，</w:t>
      </w:r>
      <w:r w:rsidRPr="00D47F2A">
        <w:rPr>
          <w:rFonts w:ascii="Times New Roman" w:hAnsi="Times New Roman" w:cs="Times New Roman" w:hint="eastAsia"/>
          <w:sz w:val="21"/>
          <w:szCs w:val="21"/>
        </w:rPr>
        <w:t>2005</w:t>
      </w:r>
      <w:r w:rsidRPr="00D47F2A">
        <w:rPr>
          <w:rFonts w:ascii="Times New Roman" w:hAnsi="Times New Roman" w:cs="Times New Roman" w:hint="eastAsia"/>
          <w:sz w:val="21"/>
          <w:szCs w:val="21"/>
        </w:rPr>
        <w:t>年又覆盖了</w:t>
      </w:r>
      <w:r w:rsidRPr="00D47F2A">
        <w:rPr>
          <w:rFonts w:ascii="Times New Roman" w:hAnsi="Times New Roman" w:cs="Times New Roman" w:hint="eastAsia"/>
          <w:sz w:val="21"/>
          <w:szCs w:val="21"/>
        </w:rPr>
        <w:t>20</w:t>
      </w:r>
      <w:r w:rsidRPr="00D47F2A">
        <w:rPr>
          <w:rFonts w:ascii="Times New Roman" w:hAnsi="Times New Roman" w:cs="Times New Roman" w:hint="eastAsia"/>
          <w:sz w:val="21"/>
          <w:szCs w:val="21"/>
        </w:rPr>
        <w:t>个省份。</w:t>
      </w:r>
      <w:r w:rsidRPr="00D47F2A">
        <w:rPr>
          <w:rFonts w:ascii="Times New Roman" w:hAnsi="Times New Roman" w:cs="Times New Roman" w:hint="eastAsia"/>
          <w:sz w:val="21"/>
          <w:szCs w:val="21"/>
        </w:rPr>
        <w:t>2006</w:t>
      </w:r>
      <w:r w:rsidRPr="00D47F2A">
        <w:rPr>
          <w:rFonts w:ascii="Times New Roman" w:hAnsi="Times New Roman" w:cs="Times New Roman" w:hint="eastAsia"/>
          <w:sz w:val="21"/>
          <w:szCs w:val="21"/>
        </w:rPr>
        <w:t>年，这</w:t>
      </w:r>
      <w:r w:rsidRPr="00D47F2A">
        <w:rPr>
          <w:rFonts w:ascii="Times New Roman" w:hAnsi="Times New Roman" w:cs="Times New Roman" w:hint="eastAsia"/>
          <w:sz w:val="21"/>
          <w:szCs w:val="21"/>
          <w:lang w:eastAsia="zh-CN"/>
        </w:rPr>
        <w:t>场</w:t>
      </w:r>
      <w:r w:rsidRPr="00D47F2A">
        <w:rPr>
          <w:rFonts w:ascii="Times New Roman" w:hAnsi="Times New Roman" w:cs="Times New Roman" w:hint="eastAsia"/>
          <w:sz w:val="21"/>
          <w:szCs w:val="21"/>
        </w:rPr>
        <w:t>运动扩大到土耳其所有</w:t>
      </w:r>
      <w:r w:rsidRPr="00D47F2A">
        <w:rPr>
          <w:rFonts w:ascii="Times New Roman" w:hAnsi="Times New Roman" w:cs="Times New Roman" w:hint="eastAsia"/>
          <w:sz w:val="21"/>
          <w:szCs w:val="21"/>
        </w:rPr>
        <w:t>81</w:t>
      </w:r>
      <w:r w:rsidRPr="00D47F2A">
        <w:rPr>
          <w:rFonts w:ascii="Times New Roman" w:hAnsi="Times New Roman" w:cs="Times New Roman" w:hint="eastAsia"/>
          <w:sz w:val="21"/>
          <w:szCs w:val="21"/>
        </w:rPr>
        <w:t>个省份。</w:t>
      </w:r>
    </w:p>
    <w:p w:rsidR="00291FEC" w:rsidRDefault="00291FEC" w:rsidP="00F130BD">
      <w:pPr>
        <w:pStyle w:val="Normal0"/>
        <w:numPr>
          <w:ilvl w:val="0"/>
          <w:numId w:val="15"/>
        </w:numPr>
        <w:spacing w:after="24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这</w:t>
      </w:r>
      <w:r w:rsidRPr="00D47F2A">
        <w:rPr>
          <w:rFonts w:ascii="Times New Roman" w:hAnsi="Times New Roman" w:cs="Times New Roman" w:hint="eastAsia"/>
          <w:sz w:val="21"/>
          <w:szCs w:val="21"/>
          <w:lang w:eastAsia="zh-CN"/>
        </w:rPr>
        <w:t>场</w:t>
      </w:r>
      <w:r w:rsidRPr="00D47F2A">
        <w:rPr>
          <w:rFonts w:ascii="Times New Roman" w:hAnsi="Times New Roman" w:cs="Times New Roman" w:hint="eastAsia"/>
          <w:sz w:val="21"/>
          <w:szCs w:val="21"/>
        </w:rPr>
        <w:t>运动以口号“女</w:t>
      </w:r>
      <w:r w:rsidRPr="00D47F2A">
        <w:rPr>
          <w:rFonts w:ascii="Times New Roman" w:hAnsi="Times New Roman" w:cs="Times New Roman" w:hint="eastAsia"/>
          <w:sz w:val="21"/>
          <w:szCs w:val="21"/>
          <w:lang w:eastAsia="zh-CN"/>
        </w:rPr>
        <w:t>孩子</w:t>
      </w:r>
      <w:r w:rsidRPr="00D47F2A">
        <w:rPr>
          <w:rFonts w:ascii="Times New Roman" w:hAnsi="Times New Roman" w:cs="Times New Roman" w:hint="eastAsia"/>
          <w:sz w:val="21"/>
          <w:szCs w:val="21"/>
        </w:rPr>
        <w:t>，我们上学去！”为开端，其目的是提高初等教育年龄组</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6-14</w:t>
      </w:r>
      <w:r w:rsidRPr="00D47F2A">
        <w:rPr>
          <w:rFonts w:ascii="Times New Roman" w:hAnsi="Times New Roman" w:cs="Times New Roman" w:hint="eastAsia"/>
          <w:sz w:val="21"/>
          <w:szCs w:val="21"/>
        </w:rPr>
        <w:t>岁</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女童入学率，并让相关公共机构和组织、非政府组织以及地方行政部门参与其中并做出贡献，从而确保仍未被纳入教育系统或辍学或没有</w:t>
      </w:r>
      <w:r w:rsidRPr="00D47F2A">
        <w:rPr>
          <w:rFonts w:ascii="Times New Roman" w:hAnsi="Times New Roman" w:cs="Times New Roman" w:hint="eastAsia"/>
          <w:sz w:val="21"/>
          <w:szCs w:val="21"/>
          <w:lang w:eastAsia="zh-CN"/>
        </w:rPr>
        <w:t>经常上</w:t>
      </w:r>
      <w:r w:rsidRPr="00D47F2A">
        <w:rPr>
          <w:rFonts w:ascii="Times New Roman" w:hAnsi="Times New Roman" w:cs="Times New Roman" w:hint="eastAsia"/>
          <w:sz w:val="21"/>
          <w:szCs w:val="21"/>
        </w:rPr>
        <w:t>学的学生返回初等教育系统。为实现运动目标，经常利用经济援助方式，</w:t>
      </w:r>
      <w:r w:rsidRPr="00D47F2A">
        <w:rPr>
          <w:rFonts w:ascii="Times New Roman" w:hAnsi="Times New Roman" w:cs="Times New Roman" w:hint="eastAsia"/>
          <w:sz w:val="21"/>
          <w:szCs w:val="21"/>
          <w:lang w:eastAsia="zh-CN"/>
        </w:rPr>
        <w:t>支持无力送</w:t>
      </w:r>
      <w:r w:rsidRPr="00D47F2A">
        <w:rPr>
          <w:rFonts w:ascii="Times New Roman" w:hAnsi="Times New Roman" w:cs="Times New Roman" w:hint="eastAsia"/>
          <w:sz w:val="21"/>
          <w:szCs w:val="21"/>
        </w:rPr>
        <w:t>子女</w:t>
      </w:r>
      <w:r w:rsidRPr="00D47F2A">
        <w:rPr>
          <w:rFonts w:ascii="Times New Roman" w:hAnsi="Times New Roman" w:cs="Times New Roman" w:hint="eastAsia"/>
          <w:sz w:val="21"/>
          <w:szCs w:val="21"/>
          <w:lang w:eastAsia="zh-CN"/>
        </w:rPr>
        <w:t>上</w:t>
      </w:r>
      <w:r w:rsidRPr="00D47F2A">
        <w:rPr>
          <w:rFonts w:ascii="Times New Roman" w:hAnsi="Times New Roman" w:cs="Times New Roman" w:hint="eastAsia"/>
          <w:sz w:val="21"/>
          <w:szCs w:val="21"/>
        </w:rPr>
        <w:t>学或因贫困</w:t>
      </w:r>
      <w:r w:rsidRPr="00D47F2A">
        <w:rPr>
          <w:rFonts w:ascii="Times New Roman" w:hAnsi="Times New Roman" w:cs="Times New Roman" w:hint="eastAsia"/>
          <w:sz w:val="21"/>
          <w:szCs w:val="21"/>
          <w:lang w:eastAsia="zh-CN"/>
        </w:rPr>
        <w:t>强</w:t>
      </w:r>
      <w:r w:rsidRPr="00D47F2A">
        <w:rPr>
          <w:rFonts w:ascii="Times New Roman" w:hAnsi="Times New Roman" w:cs="Times New Roman" w:hint="eastAsia"/>
          <w:sz w:val="21"/>
          <w:szCs w:val="21"/>
        </w:rPr>
        <w:t>迫子女辍学的家庭。这个计划被作为首次使用的特别临时措施，在执行期间，接受初等教育和中等教育的女孩比男孩分别获得多出</w:t>
      </w:r>
      <w:r w:rsidRPr="00D47F2A">
        <w:rPr>
          <w:rFonts w:ascii="Times New Roman" w:hAnsi="Times New Roman" w:cs="Times New Roman" w:hint="eastAsia"/>
          <w:sz w:val="21"/>
          <w:szCs w:val="21"/>
        </w:rPr>
        <w:t>21%</w:t>
      </w:r>
      <w:r w:rsidRPr="00D47F2A">
        <w:rPr>
          <w:rFonts w:ascii="Times New Roman" w:hAnsi="Times New Roman" w:cs="Times New Roman" w:hint="eastAsia"/>
          <w:sz w:val="21"/>
          <w:szCs w:val="21"/>
        </w:rPr>
        <w:t>和</w:t>
      </w:r>
      <w:r w:rsidRPr="00D47F2A">
        <w:rPr>
          <w:rFonts w:ascii="Times New Roman" w:hAnsi="Times New Roman" w:cs="Times New Roman" w:hint="eastAsia"/>
          <w:sz w:val="21"/>
          <w:szCs w:val="21"/>
        </w:rPr>
        <w:t>40%</w:t>
      </w:r>
      <w:r w:rsidRPr="00D47F2A">
        <w:rPr>
          <w:rFonts w:ascii="Times New Roman" w:hAnsi="Times New Roman" w:cs="Times New Roman" w:hint="eastAsia"/>
          <w:sz w:val="21"/>
          <w:szCs w:val="21"/>
        </w:rPr>
        <w:t>的货币援助。</w:t>
      </w:r>
    </w:p>
    <w:p w:rsidR="00291FEC" w:rsidRPr="00D47F2A" w:rsidRDefault="00291FEC" w:rsidP="00291FEC">
      <w:pPr>
        <w:tabs>
          <w:tab w:val="left" w:pos="2520"/>
        </w:tabs>
        <w:ind w:left="1134" w:right="1134"/>
        <w:rPr>
          <w:bCs/>
          <w:szCs w:val="21"/>
        </w:rPr>
      </w:pPr>
      <w:r w:rsidRPr="00D47F2A">
        <w:rPr>
          <w:rFonts w:hint="eastAsia"/>
          <w:bCs/>
          <w:szCs w:val="21"/>
        </w:rPr>
        <w:t>表</w:t>
      </w:r>
      <w:r w:rsidRPr="00D47F2A">
        <w:rPr>
          <w:rFonts w:hint="eastAsia"/>
          <w:bCs/>
          <w:szCs w:val="21"/>
        </w:rPr>
        <w:t>4</w:t>
      </w:r>
    </w:p>
    <w:p w:rsidR="00291FEC" w:rsidRPr="00D1559B" w:rsidRDefault="00291FEC" w:rsidP="00291FEC">
      <w:pPr>
        <w:tabs>
          <w:tab w:val="left" w:pos="2520"/>
        </w:tabs>
        <w:spacing w:after="120"/>
        <w:ind w:left="1134" w:right="1134"/>
        <w:rPr>
          <w:rFonts w:eastAsia="SimHei"/>
          <w:szCs w:val="21"/>
        </w:rPr>
      </w:pPr>
      <w:r w:rsidRPr="00D1559B">
        <w:rPr>
          <w:rFonts w:eastAsia="SimHei" w:hint="eastAsia"/>
          <w:szCs w:val="21"/>
        </w:rPr>
        <w:t>通过“女孩子，我们上学去！”运动，新的女童注册率</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291FEC" w:rsidRPr="00057677" w:rsidTr="0072263C">
        <w:tc>
          <w:tcPr>
            <w:tcW w:w="999" w:type="pct"/>
            <w:tcBorders>
              <w:top w:val="single" w:sz="4" w:space="0" w:color="auto"/>
              <w:bottom w:val="single" w:sz="12" w:space="0" w:color="auto"/>
            </w:tcBorders>
            <w:shd w:val="clear" w:color="auto" w:fill="auto"/>
            <w:tcMar>
              <w:left w:w="28" w:type="dxa"/>
              <w:right w:w="28" w:type="dxa"/>
            </w:tcMar>
            <w:vAlign w:val="bottom"/>
          </w:tcPr>
          <w:p w:rsidR="00291FEC" w:rsidRPr="00057677" w:rsidRDefault="00291FEC" w:rsidP="002D652B">
            <w:pPr>
              <w:pStyle w:val="a"/>
              <w:suppressAutoHyphens w:val="0"/>
              <w:ind w:right="0"/>
              <w:jc w:val="left"/>
            </w:pPr>
            <w:r w:rsidRPr="00057677">
              <w:rPr>
                <w:rFonts w:hint="eastAsia"/>
              </w:rPr>
              <w:t>2003</w:t>
            </w:r>
            <w:r w:rsidRPr="00057677">
              <w:rPr>
                <w:rFonts w:hint="eastAsia"/>
              </w:rPr>
              <w:t>年</w:t>
            </w:r>
            <w:r w:rsidR="00BE7576">
              <w:rPr>
                <w:rFonts w:hint="eastAsia"/>
              </w:rPr>
              <w:br/>
            </w:r>
            <w:r w:rsidR="002C119D">
              <w:rPr>
                <w:rFonts w:hint="eastAsia"/>
              </w:rPr>
              <w:t>(</w:t>
            </w:r>
            <w:r w:rsidRPr="00057677">
              <w:rPr>
                <w:rFonts w:hint="eastAsia"/>
              </w:rPr>
              <w:t>10</w:t>
            </w:r>
            <w:r w:rsidRPr="00057677">
              <w:rPr>
                <w:rFonts w:hint="eastAsia"/>
              </w:rPr>
              <w:t>个省</w:t>
            </w:r>
            <w:r w:rsidR="002C119D">
              <w:rPr>
                <w:rFonts w:hint="eastAsia"/>
              </w:rPr>
              <w:t>)</w:t>
            </w:r>
          </w:p>
        </w:tc>
        <w:tc>
          <w:tcPr>
            <w:tcW w:w="1000" w:type="pct"/>
            <w:tcBorders>
              <w:top w:val="single" w:sz="4" w:space="0" w:color="auto"/>
              <w:bottom w:val="single" w:sz="12" w:space="0" w:color="auto"/>
            </w:tcBorders>
            <w:shd w:val="clear" w:color="auto" w:fill="auto"/>
            <w:tcMar>
              <w:left w:w="28" w:type="dxa"/>
              <w:right w:w="28" w:type="dxa"/>
            </w:tcMar>
            <w:vAlign w:val="bottom"/>
          </w:tcPr>
          <w:p w:rsidR="00291FEC" w:rsidRPr="00057677" w:rsidRDefault="00291FEC" w:rsidP="002D652B">
            <w:pPr>
              <w:pStyle w:val="a"/>
              <w:suppressAutoHyphens w:val="0"/>
              <w:ind w:right="0"/>
              <w:jc w:val="right"/>
            </w:pPr>
            <w:r w:rsidRPr="00057677">
              <w:rPr>
                <w:rFonts w:hint="eastAsia"/>
              </w:rPr>
              <w:t>2004</w:t>
            </w:r>
            <w:r w:rsidRPr="00057677">
              <w:rPr>
                <w:rFonts w:hint="eastAsia"/>
              </w:rPr>
              <w:t>年</w:t>
            </w:r>
            <w:r w:rsidR="00BE7576">
              <w:rPr>
                <w:rFonts w:hint="eastAsia"/>
              </w:rPr>
              <w:br/>
            </w:r>
            <w:r w:rsidR="002C119D">
              <w:rPr>
                <w:rFonts w:hint="eastAsia"/>
              </w:rPr>
              <w:t>(</w:t>
            </w:r>
            <w:r w:rsidRPr="00057677">
              <w:rPr>
                <w:rFonts w:hint="eastAsia"/>
              </w:rPr>
              <w:t>33</w:t>
            </w:r>
            <w:r w:rsidRPr="00057677">
              <w:rPr>
                <w:rFonts w:hint="eastAsia"/>
              </w:rPr>
              <w:t>个省</w:t>
            </w:r>
            <w:r w:rsidR="002C119D">
              <w:rPr>
                <w:rFonts w:hint="eastAsia"/>
              </w:rPr>
              <w:t>)</w:t>
            </w:r>
          </w:p>
        </w:tc>
        <w:tc>
          <w:tcPr>
            <w:tcW w:w="1000" w:type="pct"/>
            <w:tcBorders>
              <w:top w:val="single" w:sz="4" w:space="0" w:color="auto"/>
              <w:bottom w:val="single" w:sz="12" w:space="0" w:color="auto"/>
            </w:tcBorders>
            <w:shd w:val="clear" w:color="auto" w:fill="auto"/>
            <w:tcMar>
              <w:left w:w="28" w:type="dxa"/>
              <w:right w:w="28" w:type="dxa"/>
            </w:tcMar>
            <w:vAlign w:val="bottom"/>
          </w:tcPr>
          <w:p w:rsidR="00291FEC" w:rsidRPr="00057677" w:rsidRDefault="00291FEC" w:rsidP="002D652B">
            <w:pPr>
              <w:pStyle w:val="a"/>
              <w:suppressAutoHyphens w:val="0"/>
              <w:ind w:right="0"/>
              <w:jc w:val="right"/>
            </w:pPr>
            <w:r w:rsidRPr="00057677">
              <w:rPr>
                <w:rFonts w:hint="eastAsia"/>
              </w:rPr>
              <w:t>2005</w:t>
            </w:r>
            <w:r w:rsidRPr="00057677">
              <w:rPr>
                <w:rFonts w:hint="eastAsia"/>
              </w:rPr>
              <w:t>年</w:t>
            </w:r>
            <w:r w:rsidR="00BE7576">
              <w:rPr>
                <w:rFonts w:hint="eastAsia"/>
              </w:rPr>
              <w:br/>
            </w:r>
            <w:r w:rsidR="002C119D">
              <w:rPr>
                <w:rFonts w:hint="eastAsia"/>
              </w:rPr>
              <w:t>(</w:t>
            </w:r>
            <w:r w:rsidRPr="00057677">
              <w:rPr>
                <w:rFonts w:hint="eastAsia"/>
              </w:rPr>
              <w:t>53</w:t>
            </w:r>
            <w:r w:rsidRPr="00057677">
              <w:rPr>
                <w:rFonts w:hint="eastAsia"/>
              </w:rPr>
              <w:t>个省</w:t>
            </w:r>
            <w:r w:rsidR="002C119D">
              <w:rPr>
                <w:rFonts w:hint="eastAsia"/>
              </w:rPr>
              <w:t>)</w:t>
            </w:r>
          </w:p>
        </w:tc>
        <w:tc>
          <w:tcPr>
            <w:tcW w:w="1000" w:type="pct"/>
            <w:tcBorders>
              <w:top w:val="single" w:sz="4" w:space="0" w:color="auto"/>
              <w:bottom w:val="single" w:sz="12" w:space="0" w:color="auto"/>
            </w:tcBorders>
            <w:shd w:val="clear" w:color="auto" w:fill="auto"/>
            <w:tcMar>
              <w:left w:w="28" w:type="dxa"/>
              <w:right w:w="28" w:type="dxa"/>
            </w:tcMar>
            <w:vAlign w:val="bottom"/>
          </w:tcPr>
          <w:p w:rsidR="00291FEC" w:rsidRPr="00057677" w:rsidRDefault="00291FEC" w:rsidP="002D652B">
            <w:pPr>
              <w:pStyle w:val="a"/>
              <w:suppressAutoHyphens w:val="0"/>
              <w:ind w:right="0"/>
              <w:jc w:val="right"/>
            </w:pPr>
            <w:r w:rsidRPr="00057677">
              <w:rPr>
                <w:rFonts w:hint="eastAsia"/>
              </w:rPr>
              <w:t>2006</w:t>
            </w:r>
            <w:r w:rsidRPr="00057677">
              <w:rPr>
                <w:rFonts w:hint="eastAsia"/>
              </w:rPr>
              <w:t>年</w:t>
            </w:r>
            <w:r w:rsidR="00BE7576">
              <w:rPr>
                <w:rFonts w:hint="eastAsia"/>
              </w:rPr>
              <w:br/>
            </w:r>
            <w:r w:rsidR="002C119D">
              <w:rPr>
                <w:rFonts w:hint="eastAsia"/>
              </w:rPr>
              <w:t>(</w:t>
            </w:r>
            <w:r w:rsidRPr="00057677">
              <w:rPr>
                <w:rFonts w:hint="eastAsia"/>
              </w:rPr>
              <w:t>土耳其全国</w:t>
            </w:r>
            <w:r w:rsidR="002C119D">
              <w:rPr>
                <w:rFonts w:hint="eastAsia"/>
              </w:rPr>
              <w:t>)</w:t>
            </w:r>
          </w:p>
        </w:tc>
        <w:tc>
          <w:tcPr>
            <w:tcW w:w="1000" w:type="pct"/>
            <w:tcBorders>
              <w:top w:val="single" w:sz="4" w:space="0" w:color="auto"/>
              <w:bottom w:val="single" w:sz="12" w:space="0" w:color="auto"/>
            </w:tcBorders>
            <w:shd w:val="clear" w:color="auto" w:fill="auto"/>
            <w:tcMar>
              <w:left w:w="28" w:type="dxa"/>
              <w:right w:w="28" w:type="dxa"/>
            </w:tcMar>
            <w:vAlign w:val="bottom"/>
          </w:tcPr>
          <w:p w:rsidR="00291FEC" w:rsidRPr="00443DEB" w:rsidRDefault="00291FEC" w:rsidP="002D652B">
            <w:pPr>
              <w:pStyle w:val="a"/>
              <w:suppressAutoHyphens w:val="0"/>
              <w:ind w:right="0"/>
              <w:jc w:val="right"/>
              <w:rPr>
                <w:b/>
              </w:rPr>
            </w:pPr>
            <w:r w:rsidRPr="00443DEB">
              <w:rPr>
                <w:rFonts w:hint="eastAsia"/>
                <w:b/>
              </w:rPr>
              <w:t>合计</w:t>
            </w:r>
          </w:p>
        </w:tc>
      </w:tr>
      <w:tr w:rsidR="00291FEC" w:rsidRPr="00057677" w:rsidTr="002D652B">
        <w:tc>
          <w:tcPr>
            <w:tcW w:w="999" w:type="pct"/>
            <w:tcBorders>
              <w:top w:val="single" w:sz="12" w:space="0" w:color="auto"/>
            </w:tcBorders>
            <w:shd w:val="clear" w:color="auto" w:fill="auto"/>
            <w:tcMar>
              <w:left w:w="28" w:type="dxa"/>
              <w:right w:w="28" w:type="dxa"/>
            </w:tcMar>
          </w:tcPr>
          <w:p w:rsidR="00291FEC" w:rsidRPr="00057677" w:rsidRDefault="00291FEC" w:rsidP="002D652B">
            <w:pPr>
              <w:pStyle w:val="a4"/>
              <w:suppressAutoHyphens w:val="0"/>
              <w:overflowPunct/>
              <w:ind w:right="0"/>
              <w:jc w:val="right"/>
            </w:pPr>
            <w:r w:rsidRPr="00057677">
              <w:t>40</w:t>
            </w:r>
            <w:r>
              <w:rPr>
                <w:rFonts w:hint="eastAsia"/>
              </w:rPr>
              <w:t xml:space="preserve"> </w:t>
            </w:r>
            <w:r w:rsidRPr="00057677">
              <w:t>000</w:t>
            </w:r>
          </w:p>
        </w:tc>
        <w:tc>
          <w:tcPr>
            <w:tcW w:w="1000" w:type="pct"/>
            <w:tcBorders>
              <w:top w:val="single" w:sz="12" w:space="0" w:color="auto"/>
            </w:tcBorders>
            <w:shd w:val="clear" w:color="auto" w:fill="auto"/>
            <w:tcMar>
              <w:left w:w="28" w:type="dxa"/>
              <w:right w:w="28" w:type="dxa"/>
            </w:tcMar>
          </w:tcPr>
          <w:p w:rsidR="00291FEC" w:rsidRPr="00057677" w:rsidRDefault="00291FEC" w:rsidP="002D652B">
            <w:pPr>
              <w:pStyle w:val="a4"/>
              <w:suppressAutoHyphens w:val="0"/>
              <w:overflowPunct/>
              <w:ind w:right="0"/>
              <w:jc w:val="right"/>
            </w:pPr>
            <w:r w:rsidRPr="00057677">
              <w:t>73</w:t>
            </w:r>
            <w:r>
              <w:rPr>
                <w:rFonts w:hint="eastAsia"/>
              </w:rPr>
              <w:t xml:space="preserve"> </w:t>
            </w:r>
            <w:r w:rsidRPr="00057677">
              <w:t>200</w:t>
            </w:r>
          </w:p>
        </w:tc>
        <w:tc>
          <w:tcPr>
            <w:tcW w:w="1000" w:type="pct"/>
            <w:tcBorders>
              <w:top w:val="single" w:sz="12" w:space="0" w:color="auto"/>
            </w:tcBorders>
            <w:shd w:val="clear" w:color="auto" w:fill="auto"/>
            <w:tcMar>
              <w:left w:w="28" w:type="dxa"/>
              <w:right w:w="28" w:type="dxa"/>
            </w:tcMar>
          </w:tcPr>
          <w:p w:rsidR="00291FEC" w:rsidRPr="00057677" w:rsidRDefault="00291FEC" w:rsidP="002D652B">
            <w:pPr>
              <w:pStyle w:val="a4"/>
              <w:suppressAutoHyphens w:val="0"/>
              <w:overflowPunct/>
              <w:ind w:right="0"/>
              <w:jc w:val="right"/>
            </w:pPr>
            <w:r w:rsidRPr="00057677">
              <w:t>62</w:t>
            </w:r>
            <w:r>
              <w:rPr>
                <w:rFonts w:hint="eastAsia"/>
              </w:rPr>
              <w:t xml:space="preserve"> </w:t>
            </w:r>
            <w:r w:rsidRPr="00057677">
              <w:t>251</w:t>
            </w:r>
          </w:p>
        </w:tc>
        <w:tc>
          <w:tcPr>
            <w:tcW w:w="1000" w:type="pct"/>
            <w:tcBorders>
              <w:top w:val="single" w:sz="12" w:space="0" w:color="auto"/>
            </w:tcBorders>
            <w:shd w:val="clear" w:color="auto" w:fill="auto"/>
            <w:tcMar>
              <w:left w:w="28" w:type="dxa"/>
              <w:right w:w="28" w:type="dxa"/>
            </w:tcMar>
          </w:tcPr>
          <w:p w:rsidR="00291FEC" w:rsidRPr="00057677" w:rsidRDefault="00291FEC" w:rsidP="002D652B">
            <w:pPr>
              <w:pStyle w:val="a4"/>
              <w:suppressAutoHyphens w:val="0"/>
              <w:overflowPunct/>
              <w:ind w:right="0"/>
              <w:jc w:val="right"/>
            </w:pPr>
            <w:r w:rsidRPr="00057677">
              <w:t>47</w:t>
            </w:r>
            <w:r>
              <w:rPr>
                <w:rFonts w:hint="eastAsia"/>
              </w:rPr>
              <w:t xml:space="preserve"> </w:t>
            </w:r>
            <w:r w:rsidRPr="00057677">
              <w:t>349</w:t>
            </w:r>
          </w:p>
        </w:tc>
        <w:tc>
          <w:tcPr>
            <w:tcW w:w="1000" w:type="pct"/>
            <w:tcBorders>
              <w:top w:val="single" w:sz="12" w:space="0" w:color="auto"/>
            </w:tcBorders>
            <w:shd w:val="clear" w:color="auto" w:fill="auto"/>
            <w:tcMar>
              <w:left w:w="28" w:type="dxa"/>
              <w:right w:w="28" w:type="dxa"/>
            </w:tcMar>
          </w:tcPr>
          <w:p w:rsidR="00291FEC" w:rsidRPr="0072263C" w:rsidRDefault="00291FEC" w:rsidP="002D652B">
            <w:pPr>
              <w:pStyle w:val="a4"/>
              <w:suppressAutoHyphens w:val="0"/>
              <w:overflowPunct/>
              <w:ind w:right="0"/>
              <w:jc w:val="right"/>
              <w:rPr>
                <w:b/>
              </w:rPr>
            </w:pPr>
            <w:r w:rsidRPr="0072263C">
              <w:rPr>
                <w:b/>
              </w:rPr>
              <w:t>222</w:t>
            </w:r>
            <w:r w:rsidRPr="0072263C">
              <w:rPr>
                <w:rFonts w:hint="eastAsia"/>
                <w:b/>
              </w:rPr>
              <w:t xml:space="preserve"> </w:t>
            </w:r>
            <w:r w:rsidRPr="0072263C">
              <w:rPr>
                <w:b/>
              </w:rPr>
              <w:t>800</w:t>
            </w:r>
          </w:p>
        </w:tc>
      </w:tr>
    </w:tbl>
    <w:p w:rsidR="00291FEC" w:rsidRPr="00D47F2A" w:rsidRDefault="00291FEC" w:rsidP="00291FEC">
      <w:pPr>
        <w:tabs>
          <w:tab w:val="left" w:pos="2520"/>
        </w:tabs>
        <w:spacing w:after="120"/>
        <w:ind w:left="1134" w:right="1134"/>
        <w:rPr>
          <w:szCs w:val="21"/>
        </w:rPr>
      </w:pP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运动期间，估计有</w:t>
      </w:r>
      <w:r w:rsidRPr="00D47F2A">
        <w:rPr>
          <w:rFonts w:ascii="Times New Roman" w:hAnsi="Times New Roman" w:cs="Times New Roman" w:hint="eastAsia"/>
          <w:sz w:val="21"/>
          <w:szCs w:val="21"/>
          <w:lang w:val="en-GB"/>
        </w:rPr>
        <w:t>273</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hint="eastAsia"/>
          <w:sz w:val="21"/>
          <w:szCs w:val="21"/>
          <w:lang w:val="en-GB"/>
        </w:rPr>
        <w:t>447</w:t>
      </w:r>
      <w:r w:rsidRPr="00D47F2A">
        <w:rPr>
          <w:rFonts w:ascii="Times New Roman" w:hAnsi="Times New Roman" w:cs="Times New Roman" w:hint="eastAsia"/>
          <w:sz w:val="21"/>
          <w:szCs w:val="21"/>
          <w:lang w:val="en-GB"/>
        </w:rPr>
        <w:t>名学龄女童没有登记入学。</w:t>
      </w:r>
      <w:r w:rsidRPr="00D47F2A">
        <w:rPr>
          <w:rFonts w:ascii="Times New Roman" w:hAnsi="Times New Roman" w:cs="Times New Roman" w:hint="eastAsia"/>
          <w:sz w:val="21"/>
          <w:szCs w:val="21"/>
        </w:rPr>
        <w:t>如表</w:t>
      </w:r>
      <w:r w:rsidRPr="00D47F2A">
        <w:rPr>
          <w:rFonts w:ascii="Times New Roman" w:hAnsi="Times New Roman" w:cs="Times New Roman" w:hint="eastAsia"/>
          <w:sz w:val="21"/>
          <w:szCs w:val="21"/>
        </w:rPr>
        <w:t>4</w:t>
      </w:r>
      <w:r w:rsidRPr="00D47F2A">
        <w:rPr>
          <w:rFonts w:ascii="Times New Roman" w:hAnsi="Times New Roman" w:cs="Times New Roman" w:hint="eastAsia"/>
          <w:sz w:val="21"/>
          <w:szCs w:val="21"/>
        </w:rPr>
        <w:t>所示，在这些女童中，</w:t>
      </w:r>
      <w:r w:rsidRPr="00D47F2A">
        <w:rPr>
          <w:rFonts w:ascii="Times New Roman" w:hAnsi="Times New Roman" w:cs="Times New Roman" w:hint="eastAsia"/>
          <w:sz w:val="21"/>
          <w:szCs w:val="21"/>
        </w:rPr>
        <w:t>222</w:t>
      </w:r>
      <w:r>
        <w:rPr>
          <w:rFonts w:ascii="Times New Roman" w:hAnsi="Times New Roman" w:cs="Times New Roman" w:hint="eastAsia"/>
          <w:sz w:val="21"/>
          <w:szCs w:val="21"/>
          <w:lang w:eastAsia="zh-CN"/>
        </w:rPr>
        <w:t xml:space="preserve"> </w:t>
      </w:r>
      <w:r w:rsidRPr="00D47F2A">
        <w:rPr>
          <w:rFonts w:ascii="Times New Roman" w:hAnsi="Times New Roman" w:cs="Times New Roman" w:hint="eastAsia"/>
          <w:sz w:val="21"/>
          <w:szCs w:val="21"/>
        </w:rPr>
        <w:t>800</w:t>
      </w:r>
      <w:r w:rsidRPr="00D47F2A">
        <w:rPr>
          <w:rFonts w:ascii="Times New Roman" w:hAnsi="Times New Roman" w:cs="Times New Roman" w:hint="eastAsia"/>
          <w:sz w:val="21"/>
          <w:szCs w:val="21"/>
        </w:rPr>
        <w:t>名</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81%</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女童获得了</w:t>
      </w:r>
      <w:r w:rsidRPr="00D47F2A">
        <w:rPr>
          <w:rFonts w:ascii="Times New Roman" w:hAnsi="Times New Roman" w:cs="Times New Roman" w:hint="eastAsia"/>
          <w:sz w:val="21"/>
          <w:szCs w:val="21"/>
          <w:lang w:eastAsia="zh-CN"/>
        </w:rPr>
        <w:t>就学</w:t>
      </w:r>
      <w:r w:rsidRPr="00D47F2A">
        <w:rPr>
          <w:rFonts w:ascii="Times New Roman" w:hAnsi="Times New Roman" w:cs="Times New Roman" w:hint="eastAsia"/>
          <w:sz w:val="21"/>
          <w:szCs w:val="21"/>
        </w:rPr>
        <w:t>帮助。现在仍在采取行动，让那些没有入学的人将来能够登记入学。</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在这个框架内开展的另一个项目是“初等教育支助</w:t>
      </w:r>
      <w:r w:rsidRPr="00D47F2A">
        <w:rPr>
          <w:rFonts w:ascii="Times New Roman" w:hAnsi="Times New Roman" w:cs="Times New Roman" w:hint="eastAsia"/>
          <w:sz w:val="21"/>
          <w:szCs w:val="21"/>
          <w:lang w:eastAsia="zh-CN"/>
        </w:rPr>
        <w:t>方案</w:t>
      </w:r>
      <w:r w:rsidRPr="00D47F2A">
        <w:rPr>
          <w:rFonts w:ascii="Times New Roman" w:hAnsi="Times New Roman" w:cs="Times New Roman" w:hint="eastAsia"/>
          <w:sz w:val="21"/>
          <w:szCs w:val="21"/>
        </w:rPr>
        <w:t>”，由于土耳其政府与欧盟之间展开合作，这个项目已经付诸实施。该项目于</w:t>
      </w:r>
      <w:r w:rsidRPr="00D47F2A">
        <w:rPr>
          <w:rFonts w:ascii="Times New Roman" w:hAnsi="Times New Roman" w:cs="Times New Roman" w:hint="eastAsia"/>
          <w:sz w:val="21"/>
          <w:szCs w:val="21"/>
        </w:rPr>
        <w:t>2002</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9</w:t>
      </w:r>
      <w:r w:rsidRPr="00D47F2A">
        <w:rPr>
          <w:rFonts w:ascii="Times New Roman" w:hAnsi="Times New Roman" w:cs="Times New Roman" w:hint="eastAsia"/>
          <w:sz w:val="21"/>
          <w:szCs w:val="21"/>
        </w:rPr>
        <w:t>月启动，为期</w:t>
      </w:r>
      <w:r w:rsidRPr="00D47F2A">
        <w:rPr>
          <w:rFonts w:ascii="Times New Roman" w:hAnsi="Times New Roman" w:cs="Times New Roman" w:hint="eastAsia"/>
          <w:sz w:val="21"/>
          <w:szCs w:val="21"/>
        </w:rPr>
        <w:t>5</w:t>
      </w:r>
      <w:r w:rsidRPr="00D47F2A">
        <w:rPr>
          <w:rFonts w:ascii="Times New Roman" w:hAnsi="Times New Roman" w:cs="Times New Roman" w:hint="eastAsia"/>
          <w:sz w:val="21"/>
          <w:szCs w:val="21"/>
        </w:rPr>
        <w:t>年。</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为提高土耳其东南和东安纳托利亚省份的女童入学率，建立了</w:t>
      </w:r>
      <w:r w:rsidRPr="00D47F2A">
        <w:rPr>
          <w:rFonts w:ascii="Times New Roman" w:hAnsi="Times New Roman" w:cs="Times New Roman" w:hint="eastAsia"/>
          <w:sz w:val="21"/>
          <w:szCs w:val="21"/>
        </w:rPr>
        <w:t>9</w:t>
      </w:r>
      <w:r w:rsidRPr="00D47F2A">
        <w:rPr>
          <w:rFonts w:ascii="Times New Roman" w:hAnsi="Times New Roman" w:cs="Times New Roman" w:hint="eastAsia"/>
          <w:sz w:val="21"/>
          <w:szCs w:val="21"/>
        </w:rPr>
        <w:t>个初等教育地区女童寄宿学校和</w:t>
      </w:r>
      <w:r w:rsidRPr="00D47F2A">
        <w:rPr>
          <w:rFonts w:ascii="Times New Roman" w:hAnsi="Times New Roman" w:cs="Times New Roman" w:hint="eastAsia"/>
          <w:sz w:val="21"/>
          <w:szCs w:val="21"/>
        </w:rPr>
        <w:t>14</w:t>
      </w:r>
      <w:r w:rsidRPr="00D47F2A">
        <w:rPr>
          <w:rFonts w:ascii="Times New Roman" w:hAnsi="Times New Roman" w:cs="Times New Roman" w:hint="eastAsia"/>
          <w:sz w:val="21"/>
          <w:szCs w:val="21"/>
        </w:rPr>
        <w:t>个初等教育女童膳食学校。</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国家教育部在</w:t>
      </w:r>
      <w:r w:rsidRPr="00D47F2A">
        <w:rPr>
          <w:rFonts w:ascii="Times New Roman" w:hAnsi="Times New Roman" w:cs="Times New Roman" w:hint="eastAsia"/>
          <w:sz w:val="21"/>
          <w:szCs w:val="21"/>
        </w:rPr>
        <w:t>1994-1995</w:t>
      </w:r>
      <w:r w:rsidRPr="00D47F2A">
        <w:rPr>
          <w:rFonts w:ascii="Times New Roman" w:hAnsi="Times New Roman" w:cs="Times New Roman" w:hint="eastAsia"/>
          <w:sz w:val="21"/>
          <w:szCs w:val="21"/>
        </w:rPr>
        <w:t>学年启动了开放式中学</w:t>
      </w:r>
      <w:r w:rsidRPr="00D47F2A">
        <w:rPr>
          <w:rFonts w:ascii="Times New Roman" w:hAnsi="Times New Roman" w:cs="Times New Roman" w:hint="eastAsia"/>
          <w:sz w:val="21"/>
          <w:szCs w:val="21"/>
          <w:lang w:eastAsia="zh-CN"/>
        </w:rPr>
        <w:t>方案</w:t>
      </w:r>
      <w:r w:rsidRPr="00D47F2A">
        <w:rPr>
          <w:rFonts w:ascii="Times New Roman" w:hAnsi="Times New Roman" w:cs="Times New Roman" w:hint="eastAsia"/>
          <w:sz w:val="21"/>
          <w:szCs w:val="21"/>
        </w:rPr>
        <w:t>，</w:t>
      </w:r>
      <w:r w:rsidRPr="00D47F2A">
        <w:rPr>
          <w:rFonts w:ascii="Times New Roman" w:hAnsi="Times New Roman" w:cs="Times New Roman" w:hint="eastAsia"/>
          <w:sz w:val="21"/>
          <w:szCs w:val="21"/>
          <w:lang w:eastAsia="zh-CN"/>
        </w:rPr>
        <w:t>为</w:t>
      </w:r>
      <w:r w:rsidRPr="00D47F2A">
        <w:rPr>
          <w:rFonts w:ascii="Times New Roman" w:hAnsi="Times New Roman" w:cs="Times New Roman" w:hint="eastAsia"/>
          <w:sz w:val="21"/>
          <w:szCs w:val="21"/>
        </w:rPr>
        <w:t>早期阶段辍学的女童和各年龄阶段的妇女提供教育。</w:t>
      </w:r>
      <w:r w:rsidRPr="00D47F2A">
        <w:rPr>
          <w:rFonts w:ascii="Times New Roman" w:hAnsi="Times New Roman" w:cs="Times New Roman" w:hint="eastAsia"/>
          <w:sz w:val="21"/>
          <w:szCs w:val="21"/>
        </w:rPr>
        <w:t>2000</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13</w:t>
      </w:r>
      <w:r w:rsidR="002C119D">
        <w:rPr>
          <w:rFonts w:ascii="Times New Roman" w:hAnsi="Times New Roman" w:cs="Times New Roman" w:hint="eastAsia"/>
          <w:sz w:val="21"/>
          <w:szCs w:val="21"/>
        </w:rPr>
        <w:t>8,</w:t>
      </w:r>
      <w:r w:rsidRPr="00D47F2A">
        <w:rPr>
          <w:rFonts w:ascii="Times New Roman" w:hAnsi="Times New Roman" w:cs="Times New Roman" w:hint="eastAsia"/>
          <w:sz w:val="21"/>
          <w:szCs w:val="21"/>
        </w:rPr>
        <w:t>663</w:t>
      </w:r>
      <w:r w:rsidRPr="00D47F2A">
        <w:rPr>
          <w:rFonts w:ascii="Times New Roman" w:hAnsi="Times New Roman" w:cs="Times New Roman" w:hint="eastAsia"/>
          <w:sz w:val="21"/>
          <w:szCs w:val="21"/>
        </w:rPr>
        <w:t>名女学生登记加入了“开放式教育中学”。国家教育部还为那些没有机会获得正规教育或是不能完成正规教育的妇女及女童组织了各类活动、职业和技术培训课程以及识字课程。</w:t>
      </w:r>
    </w:p>
    <w:p w:rsidR="00291FEC" w:rsidRPr="00756DE1" w:rsidRDefault="00291FEC" w:rsidP="00F130BD">
      <w:pPr>
        <w:pStyle w:val="Heading2"/>
        <w:tabs>
          <w:tab w:val="left" w:pos="2520"/>
        </w:tabs>
        <w:spacing w:before="240" w:after="240" w:line="320" w:lineRule="exact"/>
        <w:ind w:left="1134" w:right="1134"/>
        <w:jc w:val="both"/>
        <w:rPr>
          <w:rFonts w:ascii="KaiTi_GB2312" w:eastAsia="KaiTi_GB2312"/>
          <w:bCs/>
          <w:sz w:val="21"/>
          <w:szCs w:val="21"/>
        </w:rPr>
      </w:pPr>
      <w:r w:rsidRPr="00756DE1">
        <w:rPr>
          <w:rFonts w:ascii="KaiTi_GB2312" w:eastAsia="KaiTi_GB2312" w:hint="eastAsia"/>
          <w:bCs/>
          <w:sz w:val="21"/>
          <w:szCs w:val="21"/>
        </w:rPr>
        <w:t>妇女与保健</w:t>
      </w:r>
      <w:r w:rsidRPr="00756DE1">
        <w:rPr>
          <w:rFonts w:ascii="KaiTi_GB2312" w:eastAsia="KaiTi_GB2312"/>
          <w:bCs/>
          <w:sz w:val="21"/>
          <w:szCs w:val="21"/>
        </w:rPr>
        <w:t xml:space="preserve"> </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2006</w:t>
      </w:r>
      <w:r w:rsidRPr="00D47F2A">
        <w:rPr>
          <w:rFonts w:ascii="Times New Roman" w:hAnsi="Times New Roman" w:cs="Times New Roman" w:hint="eastAsia"/>
          <w:sz w:val="21"/>
          <w:szCs w:val="21"/>
          <w:lang w:val="en-GB"/>
        </w:rPr>
        <w:t>年，出生时预期寿命男性为</w:t>
      </w:r>
      <w:r w:rsidRPr="00D47F2A">
        <w:rPr>
          <w:rFonts w:ascii="Times New Roman" w:hAnsi="Times New Roman" w:cs="Times New Roman" w:hint="eastAsia"/>
          <w:sz w:val="21"/>
          <w:szCs w:val="21"/>
          <w:lang w:val="en-GB"/>
        </w:rPr>
        <w:t>69.1</w:t>
      </w:r>
      <w:r w:rsidRPr="00D47F2A">
        <w:rPr>
          <w:rFonts w:ascii="Times New Roman" w:hAnsi="Times New Roman" w:cs="Times New Roman" w:hint="eastAsia"/>
          <w:sz w:val="21"/>
          <w:szCs w:val="21"/>
          <w:lang w:val="en-GB"/>
        </w:rPr>
        <w:t>岁，女性为</w:t>
      </w:r>
      <w:r w:rsidRPr="00D47F2A">
        <w:rPr>
          <w:rFonts w:ascii="Times New Roman" w:hAnsi="Times New Roman" w:cs="Times New Roman" w:hint="eastAsia"/>
          <w:sz w:val="21"/>
          <w:szCs w:val="21"/>
          <w:lang w:val="en-GB"/>
        </w:rPr>
        <w:t>74</w:t>
      </w:r>
      <w:r w:rsidRPr="00D47F2A">
        <w:rPr>
          <w:rFonts w:ascii="Times New Roman" w:hAnsi="Times New Roman" w:cs="Times New Roman" w:hint="eastAsia"/>
          <w:sz w:val="21"/>
          <w:szCs w:val="21"/>
          <w:lang w:val="en-GB"/>
        </w:rPr>
        <w:t>岁。</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土耳其在妇女保健领域取得的重大进展是扩大了生殖保健服务，提高了生殖保健服务的质量。</w:t>
      </w:r>
      <w:r w:rsidRPr="00D47F2A">
        <w:rPr>
          <w:rFonts w:ascii="Times New Roman" w:hAnsi="Times New Roman" w:cs="Times New Roman" w:hint="eastAsia"/>
          <w:sz w:val="21"/>
          <w:szCs w:val="21"/>
        </w:rPr>
        <w:t>根据</w:t>
      </w:r>
      <w:r w:rsidRPr="00D47F2A">
        <w:rPr>
          <w:rFonts w:ascii="Times New Roman" w:hAnsi="Times New Roman" w:cs="Times New Roman" w:hint="eastAsia"/>
          <w:sz w:val="21"/>
          <w:szCs w:val="21"/>
        </w:rPr>
        <w:t>2003</w:t>
      </w:r>
      <w:r w:rsidRPr="00D47F2A">
        <w:rPr>
          <w:rFonts w:ascii="Times New Roman" w:hAnsi="Times New Roman" w:cs="Times New Roman" w:hint="eastAsia"/>
          <w:sz w:val="21"/>
          <w:szCs w:val="21"/>
        </w:rPr>
        <w:t>年土耳其人口和健</w:t>
      </w:r>
      <w:r w:rsidRPr="00D47F2A">
        <w:rPr>
          <w:rFonts w:ascii="Times New Roman" w:hAnsi="Times New Roman" w:cs="Times New Roman" w:hint="eastAsia"/>
          <w:sz w:val="21"/>
          <w:szCs w:val="21"/>
          <w:lang w:eastAsia="zh-CN"/>
        </w:rPr>
        <w:t>康</w:t>
      </w:r>
      <w:r w:rsidRPr="00D47F2A">
        <w:rPr>
          <w:rFonts w:ascii="Times New Roman" w:hAnsi="Times New Roman" w:cs="Times New Roman" w:hint="eastAsia"/>
          <w:sz w:val="21"/>
          <w:szCs w:val="21"/>
        </w:rPr>
        <w:t>调查结果，总的生育率在下降，而采用避孕方式的比率在上升。</w:t>
      </w:r>
      <w:r w:rsidRPr="00D47F2A">
        <w:rPr>
          <w:rFonts w:ascii="Times New Roman" w:hAnsi="Times New Roman" w:cs="Times New Roman" w:hint="eastAsia"/>
          <w:sz w:val="21"/>
          <w:szCs w:val="21"/>
        </w:rPr>
        <w:t>1978</w:t>
      </w:r>
      <w:r w:rsidRPr="00D47F2A">
        <w:rPr>
          <w:rFonts w:ascii="Times New Roman" w:hAnsi="Times New Roman" w:cs="Times New Roman" w:hint="eastAsia"/>
          <w:sz w:val="21"/>
          <w:szCs w:val="21"/>
        </w:rPr>
        <w:t>年每名妇女的总和生育率为</w:t>
      </w:r>
      <w:r w:rsidRPr="00D47F2A">
        <w:rPr>
          <w:rFonts w:ascii="Times New Roman" w:hAnsi="Times New Roman" w:cs="Times New Roman" w:hint="eastAsia"/>
          <w:sz w:val="21"/>
          <w:szCs w:val="21"/>
        </w:rPr>
        <w:t>4.</w:t>
      </w:r>
      <w:r w:rsidR="002C119D">
        <w:rPr>
          <w:rFonts w:ascii="Times New Roman" w:hAnsi="Times New Roman" w:cs="Times New Roman" w:hint="eastAsia"/>
          <w:sz w:val="21"/>
          <w:szCs w:val="21"/>
        </w:rPr>
        <w:t>3,</w:t>
      </w:r>
      <w:r w:rsidRPr="00D47F2A">
        <w:rPr>
          <w:rFonts w:ascii="Times New Roman" w:hAnsi="Times New Roman" w:cs="Times New Roman" w:hint="eastAsia"/>
          <w:sz w:val="21"/>
          <w:szCs w:val="21"/>
        </w:rPr>
        <w:t>而</w:t>
      </w:r>
      <w:r w:rsidRPr="00D47F2A">
        <w:rPr>
          <w:rFonts w:ascii="Times New Roman" w:hAnsi="Times New Roman" w:cs="Times New Roman" w:hint="eastAsia"/>
          <w:sz w:val="21"/>
          <w:szCs w:val="21"/>
        </w:rPr>
        <w:t>2003</w:t>
      </w:r>
      <w:r w:rsidRPr="00D47F2A">
        <w:rPr>
          <w:rFonts w:ascii="Times New Roman" w:hAnsi="Times New Roman" w:cs="Times New Roman" w:hint="eastAsia"/>
          <w:sz w:val="21"/>
          <w:szCs w:val="21"/>
        </w:rPr>
        <w:t>年则降为</w:t>
      </w:r>
      <w:r w:rsidRPr="00D47F2A">
        <w:rPr>
          <w:rFonts w:ascii="Times New Roman" w:hAnsi="Times New Roman" w:cs="Times New Roman" w:hint="eastAsia"/>
          <w:sz w:val="21"/>
          <w:szCs w:val="21"/>
        </w:rPr>
        <w:t>2.2</w:t>
      </w:r>
      <w:r w:rsidRPr="00D47F2A">
        <w:rPr>
          <w:rFonts w:ascii="Times New Roman" w:hAnsi="Times New Roman" w:cs="Times New Roman" w:hint="eastAsia"/>
          <w:sz w:val="21"/>
          <w:szCs w:val="21"/>
        </w:rPr>
        <w:t>。</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hint="eastAsia"/>
          <w:sz w:val="21"/>
          <w:szCs w:val="21"/>
        </w:rPr>
      </w:pPr>
      <w:r w:rsidRPr="00D47F2A">
        <w:rPr>
          <w:rFonts w:ascii="Times New Roman" w:hAnsi="Times New Roman" w:cs="Times New Roman" w:hint="eastAsia"/>
          <w:sz w:val="21"/>
          <w:szCs w:val="21"/>
        </w:rPr>
        <w:t>土耳其结婚率相对较高，几乎所有孩子都是婚生子，初婚年龄也就标志着开始存在怀孕风险，这是一个重要的人口统计指标。根据</w:t>
      </w:r>
      <w:r w:rsidRPr="00D47F2A">
        <w:rPr>
          <w:rFonts w:ascii="Times New Roman" w:hAnsi="Times New Roman" w:cs="Times New Roman" w:hint="eastAsia"/>
          <w:sz w:val="21"/>
          <w:szCs w:val="21"/>
        </w:rPr>
        <w:t>2003</w:t>
      </w:r>
      <w:r w:rsidRPr="00D47F2A">
        <w:rPr>
          <w:rFonts w:ascii="Times New Roman" w:hAnsi="Times New Roman" w:cs="Times New Roman" w:hint="eastAsia"/>
          <w:sz w:val="21"/>
          <w:szCs w:val="21"/>
        </w:rPr>
        <w:t>年土耳其人口和健</w:t>
      </w:r>
      <w:r w:rsidRPr="00D47F2A">
        <w:rPr>
          <w:rFonts w:ascii="Times New Roman" w:hAnsi="Times New Roman" w:cs="Times New Roman" w:hint="eastAsia"/>
          <w:sz w:val="21"/>
          <w:szCs w:val="21"/>
          <w:lang w:eastAsia="zh-CN"/>
        </w:rPr>
        <w:t>康</w:t>
      </w:r>
      <w:r w:rsidRPr="00D47F2A">
        <w:rPr>
          <w:rFonts w:ascii="Times New Roman" w:hAnsi="Times New Roman" w:cs="Times New Roman" w:hint="eastAsia"/>
          <w:sz w:val="21"/>
          <w:szCs w:val="21"/>
        </w:rPr>
        <w:t>调查结果，初婚年龄正在稳步上升。</w:t>
      </w:r>
      <w:r w:rsidRPr="00D47F2A">
        <w:rPr>
          <w:rFonts w:ascii="Times New Roman" w:hAnsi="Times New Roman" w:cs="Times New Roman" w:hint="eastAsia"/>
          <w:sz w:val="21"/>
          <w:szCs w:val="21"/>
        </w:rPr>
        <w:t>45-49</w:t>
      </w:r>
      <w:r w:rsidRPr="00D47F2A">
        <w:rPr>
          <w:rFonts w:ascii="Times New Roman" w:hAnsi="Times New Roman" w:cs="Times New Roman" w:hint="eastAsia"/>
          <w:sz w:val="21"/>
          <w:szCs w:val="21"/>
        </w:rPr>
        <w:t>岁年龄组妇女的初婚年龄为</w:t>
      </w:r>
      <w:r w:rsidRPr="00D47F2A">
        <w:rPr>
          <w:rFonts w:ascii="Times New Roman" w:hAnsi="Times New Roman" w:cs="Times New Roman" w:hint="eastAsia"/>
          <w:sz w:val="21"/>
          <w:szCs w:val="21"/>
        </w:rPr>
        <w:t>19.2</w:t>
      </w:r>
      <w:r w:rsidRPr="00D47F2A">
        <w:rPr>
          <w:rFonts w:ascii="Times New Roman" w:hAnsi="Times New Roman" w:cs="Times New Roman" w:hint="eastAsia"/>
          <w:sz w:val="21"/>
          <w:szCs w:val="21"/>
        </w:rPr>
        <w:t>岁，而</w:t>
      </w:r>
      <w:r w:rsidRPr="00D47F2A">
        <w:rPr>
          <w:rFonts w:ascii="Times New Roman" w:hAnsi="Times New Roman" w:cs="Times New Roman" w:hint="eastAsia"/>
          <w:sz w:val="21"/>
          <w:szCs w:val="21"/>
        </w:rPr>
        <w:t>25-29</w:t>
      </w:r>
      <w:r w:rsidRPr="00D47F2A">
        <w:rPr>
          <w:rFonts w:ascii="Times New Roman" w:hAnsi="Times New Roman" w:cs="Times New Roman" w:hint="eastAsia"/>
          <w:sz w:val="21"/>
          <w:szCs w:val="21"/>
        </w:rPr>
        <w:t>岁年龄组初婚年龄则为</w:t>
      </w:r>
      <w:r w:rsidRPr="00D47F2A">
        <w:rPr>
          <w:rFonts w:ascii="Times New Roman" w:hAnsi="Times New Roman" w:cs="Times New Roman" w:hint="eastAsia"/>
          <w:sz w:val="21"/>
          <w:szCs w:val="21"/>
        </w:rPr>
        <w:t>21</w:t>
      </w:r>
      <w:r w:rsidRPr="00D47F2A">
        <w:rPr>
          <w:rFonts w:ascii="Times New Roman" w:hAnsi="Times New Roman" w:cs="Times New Roman" w:hint="eastAsia"/>
          <w:sz w:val="21"/>
          <w:szCs w:val="21"/>
        </w:rPr>
        <w:t>岁。为防止未达法定婚龄的婚姻，新《民法》禁止</w:t>
      </w:r>
      <w:r w:rsidRPr="00D47F2A">
        <w:rPr>
          <w:rFonts w:ascii="Times New Roman" w:hAnsi="Times New Roman" w:cs="Times New Roman" w:hint="eastAsia"/>
          <w:sz w:val="21"/>
          <w:szCs w:val="21"/>
        </w:rPr>
        <w:t>17</w:t>
      </w:r>
      <w:r w:rsidRPr="00D47F2A">
        <w:rPr>
          <w:rFonts w:ascii="Times New Roman" w:hAnsi="Times New Roman" w:cs="Times New Roman" w:hint="eastAsia"/>
          <w:sz w:val="21"/>
          <w:szCs w:val="21"/>
        </w:rPr>
        <w:t>岁以下结婚。</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国际人口与发展会议</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人发会议</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和第四次妇女问题世界会议</w:t>
      </w:r>
      <w:r w:rsidRPr="00D47F2A">
        <w:rPr>
          <w:rFonts w:ascii="Times New Roman" w:hAnsi="Times New Roman" w:cs="Times New Roman" w:hint="eastAsia"/>
          <w:sz w:val="21"/>
          <w:szCs w:val="21"/>
          <w:lang w:eastAsia="zh-CN"/>
        </w:rPr>
        <w:t>把审议内容从产</w:t>
      </w:r>
      <w:r w:rsidRPr="00D47F2A">
        <w:rPr>
          <w:rFonts w:ascii="Times New Roman" w:hAnsi="Times New Roman" w:cs="Times New Roman" w:hint="eastAsia"/>
          <w:sz w:val="21"/>
          <w:szCs w:val="21"/>
        </w:rPr>
        <w:t>妇保健</w:t>
      </w:r>
      <w:r w:rsidRPr="00D47F2A">
        <w:rPr>
          <w:rFonts w:ascii="Times New Roman" w:hAnsi="Times New Roman" w:cs="Times New Roman" w:hint="eastAsia"/>
          <w:sz w:val="21"/>
          <w:szCs w:val="21"/>
          <w:lang w:eastAsia="zh-CN"/>
        </w:rPr>
        <w:t>改</w:t>
      </w:r>
      <w:r w:rsidRPr="00D47F2A">
        <w:rPr>
          <w:rFonts w:ascii="Times New Roman" w:hAnsi="Times New Roman" w:cs="Times New Roman" w:hint="eastAsia"/>
          <w:sz w:val="21"/>
          <w:szCs w:val="21"/>
        </w:rPr>
        <w:t>为妇</w:t>
      </w:r>
      <w:r w:rsidRPr="00D47F2A">
        <w:rPr>
          <w:rFonts w:ascii="Times New Roman" w:hAnsi="Times New Roman" w:cs="Times New Roman" w:hint="eastAsia"/>
          <w:sz w:val="21"/>
          <w:szCs w:val="21"/>
          <w:lang w:eastAsia="zh-CN"/>
        </w:rPr>
        <w:t>女</w:t>
      </w:r>
      <w:r w:rsidRPr="00D47F2A">
        <w:rPr>
          <w:rFonts w:ascii="Times New Roman" w:hAnsi="Times New Roman" w:cs="Times New Roman" w:hint="eastAsia"/>
          <w:sz w:val="21"/>
          <w:szCs w:val="21"/>
        </w:rPr>
        <w:t>保健。根据这一变化，</w:t>
      </w:r>
      <w:r w:rsidRPr="00D47F2A">
        <w:rPr>
          <w:rFonts w:ascii="Times New Roman" w:hAnsi="Times New Roman" w:cs="Times New Roman" w:hint="eastAsia"/>
          <w:sz w:val="21"/>
          <w:szCs w:val="21"/>
        </w:rPr>
        <w:t>1998</w:t>
      </w:r>
      <w:r w:rsidRPr="00D47F2A">
        <w:rPr>
          <w:rFonts w:ascii="Times New Roman" w:hAnsi="Times New Roman" w:cs="Times New Roman" w:hint="eastAsia"/>
          <w:sz w:val="21"/>
          <w:szCs w:val="21"/>
        </w:rPr>
        <w:t>年拟定了一项</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国家行动计划</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，此后于</w:t>
      </w:r>
      <w:r w:rsidRPr="00D47F2A">
        <w:rPr>
          <w:rFonts w:ascii="Times New Roman" w:hAnsi="Times New Roman" w:cs="Times New Roman" w:hint="eastAsia"/>
          <w:sz w:val="21"/>
          <w:szCs w:val="21"/>
        </w:rPr>
        <w:t>2004</w:t>
      </w:r>
      <w:r w:rsidRPr="00D47F2A">
        <w:rPr>
          <w:rFonts w:ascii="Times New Roman" w:hAnsi="Times New Roman" w:cs="Times New Roman" w:hint="eastAsia"/>
          <w:sz w:val="21"/>
          <w:szCs w:val="21"/>
        </w:rPr>
        <w:t>年编写了关于</w:t>
      </w:r>
      <w:r w:rsidRPr="00D47F2A">
        <w:rPr>
          <w:rFonts w:ascii="Times New Roman" w:hAnsi="Times New Roman" w:cs="Times New Roman" w:hint="eastAsia"/>
          <w:sz w:val="21"/>
          <w:szCs w:val="21"/>
        </w:rPr>
        <w:t>2005-2015</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lang w:eastAsia="zh-CN"/>
        </w:rPr>
        <w:t>期间</w:t>
      </w:r>
      <w:r w:rsidRPr="00D47F2A">
        <w:rPr>
          <w:rFonts w:ascii="Times New Roman" w:hAnsi="Times New Roman" w:cs="Times New Roman" w:hint="eastAsia"/>
          <w:sz w:val="21"/>
          <w:szCs w:val="21"/>
        </w:rPr>
        <w:t>的</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国家战略和行动计划</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w:t>
      </w:r>
    </w:p>
    <w:p w:rsidR="00291FEC" w:rsidRPr="00756DE1" w:rsidRDefault="00291FEC" w:rsidP="00F130BD">
      <w:pPr>
        <w:pStyle w:val="Heading2"/>
        <w:tabs>
          <w:tab w:val="left" w:pos="2520"/>
        </w:tabs>
        <w:spacing w:before="240" w:after="240" w:line="320" w:lineRule="exact"/>
        <w:ind w:left="1134" w:right="1134"/>
        <w:jc w:val="both"/>
        <w:rPr>
          <w:rFonts w:ascii="KaiTi_GB2312" w:eastAsia="KaiTi_GB2312"/>
          <w:bCs/>
          <w:sz w:val="21"/>
          <w:szCs w:val="21"/>
        </w:rPr>
      </w:pPr>
      <w:r w:rsidRPr="00756DE1">
        <w:rPr>
          <w:rFonts w:ascii="KaiTi_GB2312" w:eastAsia="KaiTi_GB2312" w:hint="eastAsia"/>
          <w:bCs/>
          <w:sz w:val="21"/>
          <w:szCs w:val="21"/>
        </w:rPr>
        <w:t>对妇女实施的暴力行为</w:t>
      </w:r>
      <w:r w:rsidRPr="00756DE1">
        <w:rPr>
          <w:rFonts w:ascii="KaiTi_GB2312" w:eastAsia="KaiTi_GB2312"/>
          <w:bCs/>
          <w:sz w:val="21"/>
          <w:szCs w:val="21"/>
        </w:rPr>
        <w:t xml:space="preserve"> </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对妇女实施的暴力行为是一个重要问题，直接或间接影响着社会大部分人群，需要采取措施消除这种现象。</w:t>
      </w:r>
      <w:r w:rsidRPr="00D47F2A">
        <w:rPr>
          <w:rFonts w:ascii="Times New Roman" w:hAnsi="Times New Roman" w:cs="Times New Roman" w:hint="eastAsia"/>
          <w:sz w:val="21"/>
          <w:szCs w:val="21"/>
        </w:rPr>
        <w:t>这种暴力持续存在可归因于许多因素，包括执行禁止这类行为的法律和法规存在困难，对现有规章和机制缺乏认识和了解，缺乏有效措施应对这个问题的</w:t>
      </w:r>
      <w:r w:rsidRPr="00D47F2A">
        <w:rPr>
          <w:rFonts w:ascii="Times New Roman" w:hAnsi="Times New Roman" w:cs="Times New Roman" w:hint="eastAsia"/>
          <w:sz w:val="21"/>
          <w:szCs w:val="21"/>
          <w:lang w:eastAsia="zh-CN"/>
        </w:rPr>
        <w:t>深层</w:t>
      </w:r>
      <w:r w:rsidRPr="00D47F2A">
        <w:rPr>
          <w:rFonts w:ascii="Times New Roman" w:hAnsi="Times New Roman" w:cs="Times New Roman" w:hint="eastAsia"/>
          <w:sz w:val="21"/>
          <w:szCs w:val="21"/>
        </w:rPr>
        <w:t>原因。</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各类研究表明，对妇女实施</w:t>
      </w:r>
      <w:r w:rsidRPr="00D47F2A">
        <w:rPr>
          <w:rFonts w:ascii="Times New Roman" w:hAnsi="Times New Roman" w:cs="Times New Roman" w:hint="eastAsia"/>
          <w:sz w:val="21"/>
          <w:szCs w:val="21"/>
          <w:lang w:eastAsia="zh-CN"/>
        </w:rPr>
        <w:t>家庭</w:t>
      </w:r>
      <w:r w:rsidRPr="00D47F2A">
        <w:rPr>
          <w:rFonts w:ascii="Times New Roman" w:hAnsi="Times New Roman" w:cs="Times New Roman" w:hint="eastAsia"/>
          <w:sz w:val="21"/>
          <w:szCs w:val="21"/>
        </w:rPr>
        <w:t>暴力行为在大多数家庭中很常见。过去十年期间，通过了</w:t>
      </w:r>
      <w:r w:rsidRPr="00D47F2A">
        <w:rPr>
          <w:rFonts w:ascii="Times New Roman" w:hAnsi="Times New Roman" w:cs="Times New Roman" w:hint="eastAsia"/>
          <w:sz w:val="21"/>
          <w:szCs w:val="21"/>
          <w:lang w:eastAsia="zh-CN"/>
        </w:rPr>
        <w:t>数</w:t>
      </w:r>
      <w:r w:rsidRPr="00D47F2A">
        <w:rPr>
          <w:rFonts w:ascii="Times New Roman" w:hAnsi="Times New Roman" w:cs="Times New Roman" w:hint="eastAsia"/>
          <w:sz w:val="21"/>
          <w:szCs w:val="21"/>
        </w:rPr>
        <w:t>部旨在打击对妇女实施暴力行为的法律。其中一部法律是旨在保护遭受暴力的家庭成员的《家庭保护法》。另一项重大举措是</w:t>
      </w:r>
      <w:smartTag w:uri="urn:schemas-microsoft-com:office:smarttags" w:element="chsdate">
        <w:smartTagPr>
          <w:attr w:name="Year" w:val="2005"/>
          <w:attr w:name="Month" w:val="6"/>
          <w:attr w:name="Day" w:val="1"/>
          <w:attr w:name="IsLunarDate" w:val="False"/>
          <w:attr w:name="IsROCDate" w:val="False"/>
        </w:smartTagPr>
        <w:r w:rsidRPr="00D47F2A">
          <w:rPr>
            <w:rFonts w:ascii="Times New Roman" w:hAnsi="Times New Roman" w:cs="Times New Roman" w:hint="eastAsia"/>
            <w:sz w:val="21"/>
            <w:szCs w:val="21"/>
          </w:rPr>
          <w:t>2005</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6</w:t>
        </w:r>
        <w:r w:rsidRPr="00D47F2A">
          <w:rPr>
            <w:rFonts w:ascii="Times New Roman" w:hAnsi="Times New Roman" w:cs="Times New Roman" w:hint="eastAsia"/>
            <w:sz w:val="21"/>
            <w:szCs w:val="21"/>
          </w:rPr>
          <w:t>月</w:t>
        </w:r>
        <w:r w:rsidRPr="00D47F2A">
          <w:rPr>
            <w:rFonts w:ascii="Times New Roman" w:hAnsi="Times New Roman" w:cs="Times New Roman" w:hint="eastAsia"/>
            <w:sz w:val="21"/>
            <w:szCs w:val="21"/>
          </w:rPr>
          <w:t>1</w:t>
        </w:r>
        <w:r w:rsidRPr="00D47F2A">
          <w:rPr>
            <w:rFonts w:ascii="Times New Roman" w:hAnsi="Times New Roman" w:cs="Times New Roman" w:hint="eastAsia"/>
            <w:sz w:val="21"/>
            <w:szCs w:val="21"/>
          </w:rPr>
          <w:t>日</w:t>
        </w:r>
      </w:smartTag>
      <w:r w:rsidRPr="00D47F2A">
        <w:rPr>
          <w:rFonts w:ascii="Times New Roman" w:hAnsi="Times New Roman" w:cs="Times New Roman" w:hint="eastAsia"/>
          <w:sz w:val="21"/>
          <w:szCs w:val="21"/>
        </w:rPr>
        <w:t>土耳其《刑法》正式生效，这部法律首次引入了工作场所性骚扰和对配偶的性攻击概念。</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 xml:space="preserve"> </w:t>
      </w:r>
      <w:r w:rsidRPr="00D47F2A">
        <w:rPr>
          <w:rFonts w:ascii="Times New Roman" w:hAnsi="Times New Roman" w:cs="Times New Roman" w:hint="eastAsia"/>
          <w:sz w:val="21"/>
          <w:szCs w:val="21"/>
        </w:rPr>
        <w:t>正如上文所述，</w:t>
      </w:r>
      <w:r w:rsidRPr="00D47F2A">
        <w:rPr>
          <w:rFonts w:ascii="Times New Roman" w:hAnsi="Times New Roman" w:cs="Times New Roman" w:hint="eastAsia"/>
          <w:sz w:val="21"/>
          <w:szCs w:val="21"/>
        </w:rPr>
        <w:t>2005</w:t>
      </w:r>
      <w:r w:rsidRPr="00D47F2A">
        <w:rPr>
          <w:rFonts w:ascii="Times New Roman" w:hAnsi="Times New Roman" w:cs="Times New Roman" w:hint="eastAsia"/>
          <w:sz w:val="21"/>
          <w:szCs w:val="21"/>
        </w:rPr>
        <w:t>年新《刑法》废除了对参与“荣誉杀人”的肇事者事实上的减刑，并确保这些人受到最严厉惩罚。</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《市政当局法》引入了人口在</w:t>
      </w:r>
      <w:r w:rsidRPr="00D47F2A">
        <w:rPr>
          <w:rFonts w:ascii="Times New Roman" w:hAnsi="Times New Roman" w:cs="Times New Roman" w:hint="eastAsia"/>
          <w:sz w:val="21"/>
          <w:szCs w:val="21"/>
        </w:rPr>
        <w:t>50</w:t>
      </w:r>
      <w:r>
        <w:rPr>
          <w:rFonts w:ascii="Times New Roman" w:hAnsi="Times New Roman" w:cs="Times New Roman" w:hint="eastAsia"/>
          <w:sz w:val="21"/>
          <w:szCs w:val="21"/>
          <w:lang w:eastAsia="zh-CN"/>
        </w:rPr>
        <w:t xml:space="preserve"> </w:t>
      </w:r>
      <w:r w:rsidRPr="00D47F2A">
        <w:rPr>
          <w:rFonts w:ascii="Times New Roman" w:hAnsi="Times New Roman" w:cs="Times New Roman" w:hint="eastAsia"/>
          <w:sz w:val="21"/>
          <w:szCs w:val="21"/>
        </w:rPr>
        <w:t>000</w:t>
      </w:r>
      <w:r w:rsidRPr="00D47F2A">
        <w:rPr>
          <w:rFonts w:ascii="Times New Roman" w:hAnsi="Times New Roman" w:cs="Times New Roman" w:hint="eastAsia"/>
          <w:sz w:val="21"/>
          <w:szCs w:val="21"/>
        </w:rPr>
        <w:t>人以上的市政当局有义务通过为妇女、儿童</w:t>
      </w:r>
      <w:r w:rsidRPr="00D47F2A">
        <w:rPr>
          <w:rFonts w:ascii="Times New Roman" w:hAnsi="Times New Roman" w:cs="Times New Roman" w:hint="eastAsia"/>
          <w:sz w:val="21"/>
          <w:szCs w:val="21"/>
          <w:lang w:eastAsia="zh-CN"/>
        </w:rPr>
        <w:t>开办</w:t>
      </w:r>
      <w:r w:rsidRPr="00D47F2A">
        <w:rPr>
          <w:rFonts w:ascii="Times New Roman" w:hAnsi="Times New Roman" w:cs="Times New Roman" w:hint="eastAsia"/>
          <w:sz w:val="21"/>
          <w:szCs w:val="21"/>
        </w:rPr>
        <w:t>庇护所，为遭受暴力行为的妇女提供服务。除</w:t>
      </w:r>
      <w:r w:rsidRPr="00D47F2A">
        <w:rPr>
          <w:rFonts w:ascii="Times New Roman" w:hAnsi="Times New Roman" w:cs="Times New Roman" w:hint="eastAsia"/>
          <w:sz w:val="21"/>
          <w:szCs w:val="21"/>
        </w:rPr>
        <w:t>16</w:t>
      </w:r>
      <w:r w:rsidRPr="00D47F2A">
        <w:rPr>
          <w:rFonts w:ascii="Times New Roman" w:hAnsi="Times New Roman" w:cs="Times New Roman" w:hint="eastAsia"/>
          <w:sz w:val="21"/>
          <w:szCs w:val="21"/>
        </w:rPr>
        <w:t>个市政庇护所外，还有</w:t>
      </w:r>
      <w:r w:rsidRPr="00D47F2A">
        <w:rPr>
          <w:rFonts w:ascii="Times New Roman" w:hAnsi="Times New Roman" w:cs="Times New Roman" w:hint="eastAsia"/>
          <w:sz w:val="21"/>
          <w:szCs w:val="21"/>
        </w:rPr>
        <w:t>22</w:t>
      </w:r>
      <w:r w:rsidRPr="00D47F2A">
        <w:rPr>
          <w:rFonts w:ascii="Times New Roman" w:hAnsi="Times New Roman" w:cs="Times New Roman" w:hint="eastAsia"/>
          <w:sz w:val="21"/>
          <w:szCs w:val="21"/>
        </w:rPr>
        <w:t>个隶属于社会服务和儿童保护机构总局的妇女庇护所。此外，隶属于上述机构的</w:t>
      </w:r>
      <w:r w:rsidRPr="00D47F2A">
        <w:rPr>
          <w:rFonts w:ascii="Times New Roman" w:hAnsi="Times New Roman" w:cs="Times New Roman" w:hint="eastAsia"/>
          <w:sz w:val="21"/>
          <w:szCs w:val="21"/>
        </w:rPr>
        <w:t>71</w:t>
      </w:r>
      <w:r w:rsidRPr="00D47F2A">
        <w:rPr>
          <w:rFonts w:ascii="Times New Roman" w:hAnsi="Times New Roman" w:cs="Times New Roman" w:hint="eastAsia"/>
          <w:sz w:val="21"/>
          <w:szCs w:val="21"/>
        </w:rPr>
        <w:t>个社会中心和</w:t>
      </w:r>
      <w:r w:rsidRPr="00D47F2A">
        <w:rPr>
          <w:rFonts w:ascii="Times New Roman" w:hAnsi="Times New Roman" w:cs="Times New Roman" w:hint="eastAsia"/>
          <w:sz w:val="21"/>
          <w:szCs w:val="21"/>
        </w:rPr>
        <w:t>39</w:t>
      </w:r>
      <w:r w:rsidRPr="00D47F2A">
        <w:rPr>
          <w:rFonts w:ascii="Times New Roman" w:hAnsi="Times New Roman" w:cs="Times New Roman" w:hint="eastAsia"/>
          <w:sz w:val="21"/>
          <w:szCs w:val="21"/>
        </w:rPr>
        <w:t>个家庭咨询中心，还通过心理和法律咨询以及经济援助的方式，向受到家庭暴力的妇女提供服务。</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妇女地位总局制作了有关对妇女实施暴力行为和有关遭受暴力的妇女中心的</w:t>
      </w:r>
      <w:r w:rsidRPr="00D47F2A">
        <w:rPr>
          <w:rFonts w:ascii="Times New Roman" w:hAnsi="Times New Roman" w:cs="Times New Roman" w:hint="eastAsia"/>
          <w:sz w:val="21"/>
          <w:szCs w:val="21"/>
          <w:lang w:eastAsia="zh-CN"/>
        </w:rPr>
        <w:t>短小节目和</w:t>
      </w:r>
      <w:r w:rsidRPr="00D47F2A">
        <w:rPr>
          <w:rFonts w:ascii="Times New Roman" w:hAnsi="Times New Roman" w:cs="Times New Roman" w:hint="eastAsia"/>
          <w:sz w:val="21"/>
          <w:szCs w:val="21"/>
        </w:rPr>
        <w:t>短片。此外，</w:t>
      </w:r>
      <w:r w:rsidRPr="00D47F2A">
        <w:rPr>
          <w:rFonts w:ascii="Times New Roman" w:hAnsi="Times New Roman" w:cs="Times New Roman" w:hint="eastAsia"/>
          <w:sz w:val="21"/>
          <w:szCs w:val="21"/>
          <w:lang w:eastAsia="zh-CN"/>
        </w:rPr>
        <w:t>为直接接触</w:t>
      </w:r>
      <w:r w:rsidRPr="00D47F2A">
        <w:rPr>
          <w:rFonts w:ascii="Times New Roman" w:hAnsi="Times New Roman" w:cs="Times New Roman" w:hint="eastAsia"/>
          <w:sz w:val="21"/>
          <w:szCs w:val="21"/>
        </w:rPr>
        <w:t>受到暴力活动伤害的妇女和儿童的安全部队</w:t>
      </w:r>
      <w:r w:rsidRPr="00D47F2A">
        <w:rPr>
          <w:rFonts w:ascii="Times New Roman" w:hAnsi="Times New Roman" w:cs="Times New Roman" w:hint="eastAsia"/>
          <w:sz w:val="21"/>
          <w:szCs w:val="21"/>
          <w:lang w:eastAsia="zh-CN"/>
        </w:rPr>
        <w:t>实施了</w:t>
      </w:r>
      <w:r w:rsidRPr="00D47F2A">
        <w:rPr>
          <w:rFonts w:ascii="Times New Roman" w:hAnsi="Times New Roman" w:cs="Times New Roman" w:hint="eastAsia"/>
          <w:sz w:val="21"/>
          <w:szCs w:val="21"/>
        </w:rPr>
        <w:t>各类培训和在岗培训</w:t>
      </w:r>
      <w:r w:rsidRPr="00D47F2A">
        <w:rPr>
          <w:rFonts w:ascii="Times New Roman" w:hAnsi="Times New Roman" w:cs="Times New Roman" w:hint="eastAsia"/>
          <w:sz w:val="21"/>
          <w:szCs w:val="21"/>
          <w:lang w:eastAsia="zh-CN"/>
        </w:rPr>
        <w:t>方案</w:t>
      </w:r>
      <w:r w:rsidRPr="00D47F2A">
        <w:rPr>
          <w:rFonts w:ascii="Times New Roman" w:hAnsi="Times New Roman" w:cs="Times New Roman" w:hint="eastAsia"/>
          <w:sz w:val="21"/>
          <w:szCs w:val="21"/>
        </w:rPr>
        <w:t>。</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土耳其</w:t>
      </w:r>
      <w:smartTag w:uri="urn:schemas-microsoft-com:office:smarttags" w:element="chsdate">
        <w:smartTagPr>
          <w:attr w:name="Year" w:val="2005"/>
          <w:attr w:name="Month" w:val="10"/>
          <w:attr w:name="Day" w:val="11"/>
          <w:attr w:name="IsLunarDate" w:val="False"/>
          <w:attr w:name="IsROCDate" w:val="False"/>
        </w:smartTagPr>
        <w:r w:rsidRPr="00D47F2A">
          <w:rPr>
            <w:rFonts w:ascii="Times New Roman" w:hAnsi="Times New Roman" w:cs="Times New Roman" w:hint="eastAsia"/>
            <w:sz w:val="21"/>
            <w:szCs w:val="21"/>
          </w:rPr>
          <w:t>2005</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10</w:t>
        </w:r>
        <w:r w:rsidRPr="00D47F2A">
          <w:rPr>
            <w:rFonts w:ascii="Times New Roman" w:hAnsi="Times New Roman" w:cs="Times New Roman" w:hint="eastAsia"/>
            <w:sz w:val="21"/>
            <w:szCs w:val="21"/>
          </w:rPr>
          <w:t>月</w:t>
        </w:r>
        <w:r w:rsidRPr="00D47F2A">
          <w:rPr>
            <w:rFonts w:ascii="Times New Roman" w:hAnsi="Times New Roman" w:cs="Times New Roman" w:hint="eastAsia"/>
            <w:sz w:val="21"/>
            <w:szCs w:val="21"/>
          </w:rPr>
          <w:t>11</w:t>
        </w:r>
        <w:r w:rsidRPr="00D47F2A">
          <w:rPr>
            <w:rFonts w:ascii="Times New Roman" w:hAnsi="Times New Roman" w:cs="Times New Roman" w:hint="eastAsia"/>
            <w:sz w:val="21"/>
            <w:szCs w:val="21"/>
          </w:rPr>
          <w:t>日</w:t>
        </w:r>
      </w:smartTag>
      <w:r w:rsidRPr="00D47F2A">
        <w:rPr>
          <w:rFonts w:ascii="Times New Roman" w:hAnsi="Times New Roman" w:cs="Times New Roman" w:hint="eastAsia"/>
          <w:sz w:val="21"/>
          <w:szCs w:val="21"/>
        </w:rPr>
        <w:t>在大国民议会建立了有关“研究习俗杀人和荣誉杀人及对妇女和儿童实施暴力活动的动机并决定将采取的措施”的研究委员会。这个委员会于</w:t>
      </w:r>
      <w:r w:rsidRPr="00D47F2A">
        <w:rPr>
          <w:rFonts w:ascii="Times New Roman" w:hAnsi="Times New Roman" w:cs="Times New Roman" w:hint="eastAsia"/>
          <w:sz w:val="21"/>
          <w:szCs w:val="21"/>
        </w:rPr>
        <w:t>2006</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2</w:t>
      </w:r>
      <w:r w:rsidRPr="00D47F2A">
        <w:rPr>
          <w:rFonts w:ascii="Times New Roman" w:hAnsi="Times New Roman" w:cs="Times New Roman" w:hint="eastAsia"/>
          <w:sz w:val="21"/>
          <w:szCs w:val="21"/>
        </w:rPr>
        <w:t>月完成了这项研究，并编写了一份全面报告。</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这份报告之后，总理府</w:t>
      </w:r>
      <w:r w:rsidRPr="00D47F2A">
        <w:rPr>
          <w:rFonts w:ascii="Times New Roman" w:hAnsi="Times New Roman" w:cs="Times New Roman" w:hint="eastAsia"/>
          <w:sz w:val="21"/>
          <w:szCs w:val="21"/>
          <w:lang w:eastAsia="zh-CN"/>
        </w:rPr>
        <w:t>通</w:t>
      </w:r>
      <w:r w:rsidRPr="00D47F2A">
        <w:rPr>
          <w:rFonts w:ascii="Times New Roman" w:hAnsi="Times New Roman" w:cs="Times New Roman" w:hint="eastAsia"/>
          <w:sz w:val="21"/>
          <w:szCs w:val="21"/>
        </w:rPr>
        <w:t>告</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2006/17</w:t>
      </w:r>
      <w:r w:rsidRPr="00D47F2A">
        <w:rPr>
          <w:rFonts w:ascii="Times New Roman" w:hAnsi="Times New Roman" w:cs="Times New Roman" w:hint="eastAsia"/>
          <w:sz w:val="21"/>
          <w:szCs w:val="21"/>
        </w:rPr>
        <w:t>号</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确定了相关措施并指定了负责机构。根据</w:t>
      </w:r>
      <w:r w:rsidRPr="00D47F2A">
        <w:rPr>
          <w:rFonts w:ascii="Times New Roman" w:hAnsi="Times New Roman" w:cs="Times New Roman" w:hint="eastAsia"/>
          <w:sz w:val="21"/>
          <w:szCs w:val="21"/>
          <w:lang w:eastAsia="zh-CN"/>
        </w:rPr>
        <w:t>通</w:t>
      </w:r>
      <w:r w:rsidRPr="00D47F2A">
        <w:rPr>
          <w:rFonts w:ascii="Times New Roman" w:hAnsi="Times New Roman" w:cs="Times New Roman" w:hint="eastAsia"/>
          <w:sz w:val="21"/>
          <w:szCs w:val="21"/>
        </w:rPr>
        <w:t>告建议，对妇女实施暴力行为以及荣誉杀人的相关协调工作交给了妇女地位总局。在上述协调工作框架内，妇女地位总局在三个月时限内对负责</w:t>
      </w:r>
      <w:r w:rsidRPr="00D47F2A">
        <w:rPr>
          <w:rFonts w:ascii="Times New Roman" w:hAnsi="Times New Roman" w:cs="Times New Roman" w:hint="eastAsia"/>
          <w:sz w:val="21"/>
          <w:szCs w:val="21"/>
        </w:rPr>
        <w:t>/</w:t>
      </w:r>
      <w:r w:rsidRPr="00D47F2A">
        <w:rPr>
          <w:rFonts w:ascii="Times New Roman" w:hAnsi="Times New Roman" w:cs="Times New Roman" w:hint="eastAsia"/>
          <w:sz w:val="21"/>
          <w:szCs w:val="21"/>
        </w:rPr>
        <w:t>合作机构和其他相关机构的活动进行跟踪，并向总理府报告。</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根据上述</w:t>
      </w:r>
      <w:r w:rsidRPr="00D47F2A">
        <w:rPr>
          <w:rFonts w:ascii="Times New Roman" w:hAnsi="Times New Roman" w:cs="Times New Roman" w:hint="eastAsia"/>
          <w:sz w:val="21"/>
          <w:szCs w:val="21"/>
          <w:lang w:eastAsia="zh-CN"/>
        </w:rPr>
        <w:t>通</w:t>
      </w:r>
      <w:r w:rsidRPr="00D47F2A">
        <w:rPr>
          <w:rFonts w:ascii="Times New Roman" w:hAnsi="Times New Roman" w:cs="Times New Roman" w:hint="eastAsia"/>
          <w:sz w:val="21"/>
          <w:szCs w:val="21"/>
        </w:rPr>
        <w:t>告，妇女地位总局还肩负建立“对妇女实施暴力行为监控委员会”和编写“国家行动计划”的任务。这种情况下，在各方参与下编写了关于</w:t>
      </w:r>
      <w:r w:rsidRPr="00D47F2A">
        <w:rPr>
          <w:rFonts w:ascii="Times New Roman" w:hAnsi="Times New Roman" w:cs="Times New Roman" w:hint="eastAsia"/>
          <w:sz w:val="21"/>
          <w:szCs w:val="21"/>
        </w:rPr>
        <w:t>2007-2010</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lang w:eastAsia="zh-CN"/>
        </w:rPr>
        <w:t>期间</w:t>
      </w:r>
      <w:r w:rsidRPr="00D47F2A">
        <w:rPr>
          <w:rFonts w:ascii="Times New Roman" w:hAnsi="Times New Roman" w:cs="Times New Roman" w:hint="eastAsia"/>
          <w:sz w:val="21"/>
          <w:szCs w:val="21"/>
        </w:rPr>
        <w:t>的“打击对妇女的家庭暴力行为国家行动计划”，并经负责妇女和家庭事务的国务部长批准生效。</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对妇女暴力行为监控委员会于</w:t>
      </w:r>
      <w:smartTag w:uri="urn:schemas-microsoft-com:office:smarttags" w:element="chsdate">
        <w:smartTagPr>
          <w:attr w:name="Year" w:val="2007"/>
          <w:attr w:name="Month" w:val="3"/>
          <w:attr w:name="Day" w:val="14"/>
          <w:attr w:name="IsLunarDate" w:val="False"/>
          <w:attr w:name="IsROCDate" w:val="False"/>
        </w:smartTagPr>
        <w:r w:rsidRPr="00D47F2A">
          <w:rPr>
            <w:rFonts w:ascii="Times New Roman" w:hAnsi="Times New Roman" w:cs="Times New Roman" w:hint="eastAsia"/>
            <w:sz w:val="21"/>
            <w:szCs w:val="21"/>
          </w:rPr>
          <w:t>2007</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3</w:t>
        </w:r>
        <w:r w:rsidRPr="00D47F2A">
          <w:rPr>
            <w:rFonts w:ascii="Times New Roman" w:hAnsi="Times New Roman" w:cs="Times New Roman" w:hint="eastAsia"/>
            <w:sz w:val="21"/>
            <w:szCs w:val="21"/>
          </w:rPr>
          <w:t>月</w:t>
        </w:r>
        <w:r w:rsidRPr="00D47F2A">
          <w:rPr>
            <w:rFonts w:ascii="Times New Roman" w:hAnsi="Times New Roman" w:cs="Times New Roman" w:hint="eastAsia"/>
            <w:sz w:val="21"/>
            <w:szCs w:val="21"/>
          </w:rPr>
          <w:t>14</w:t>
        </w:r>
        <w:r w:rsidRPr="00D47F2A">
          <w:rPr>
            <w:rFonts w:ascii="Times New Roman" w:hAnsi="Times New Roman" w:cs="Times New Roman" w:hint="eastAsia"/>
            <w:sz w:val="21"/>
            <w:szCs w:val="21"/>
          </w:rPr>
          <w:t>日</w:t>
        </w:r>
      </w:smartTag>
      <w:r w:rsidRPr="00D47F2A">
        <w:rPr>
          <w:rFonts w:ascii="Times New Roman" w:hAnsi="Times New Roman" w:cs="Times New Roman" w:hint="eastAsia"/>
          <w:sz w:val="21"/>
          <w:szCs w:val="21"/>
        </w:rPr>
        <w:t>举行了首次会议。委员会</w:t>
      </w:r>
      <w:r w:rsidRPr="00D47F2A">
        <w:rPr>
          <w:rFonts w:ascii="Times New Roman" w:hAnsi="Times New Roman" w:cs="Times New Roman" w:hint="eastAsia"/>
          <w:sz w:val="21"/>
          <w:szCs w:val="21"/>
          <w:lang w:eastAsia="zh-CN"/>
        </w:rPr>
        <w:t>委员为</w:t>
      </w:r>
      <w:r w:rsidRPr="00D47F2A">
        <w:rPr>
          <w:rFonts w:ascii="Times New Roman" w:hAnsi="Times New Roman" w:cs="Times New Roman" w:hint="eastAsia"/>
          <w:sz w:val="21"/>
          <w:szCs w:val="21"/>
        </w:rPr>
        <w:t>相关公共机构和组织的代表、专门研究这个领域的非政府组织代表以及各大学妇女问题研究和应用中心的代表。</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此外，根据</w:t>
      </w:r>
      <w:r w:rsidRPr="00D47F2A">
        <w:rPr>
          <w:rFonts w:ascii="Times New Roman" w:hAnsi="Times New Roman" w:cs="Times New Roman" w:hint="eastAsia"/>
          <w:sz w:val="21"/>
          <w:szCs w:val="21"/>
        </w:rPr>
        <w:t>2006</w:t>
      </w:r>
      <w:r w:rsidRPr="00D47F2A">
        <w:rPr>
          <w:rFonts w:ascii="Times New Roman" w:hAnsi="Times New Roman" w:cs="Times New Roman" w:hint="eastAsia"/>
          <w:sz w:val="21"/>
          <w:szCs w:val="21"/>
        </w:rPr>
        <w:t>年土耳其</w:t>
      </w:r>
      <w:r w:rsidRPr="00D47F2A">
        <w:rPr>
          <w:rFonts w:ascii="Times New Roman" w:hAnsi="Times New Roman" w:cs="Times New Roman" w:hint="eastAsia"/>
          <w:sz w:val="21"/>
          <w:szCs w:val="21"/>
        </w:rPr>
        <w:t>-</w:t>
      </w:r>
      <w:r w:rsidRPr="00D47F2A">
        <w:rPr>
          <w:rFonts w:ascii="Times New Roman" w:hAnsi="Times New Roman" w:cs="Times New Roman" w:hint="eastAsia"/>
          <w:sz w:val="21"/>
          <w:szCs w:val="21"/>
        </w:rPr>
        <w:t>欧盟预加入金融</w:t>
      </w:r>
      <w:r w:rsidRPr="00D47F2A">
        <w:rPr>
          <w:rFonts w:ascii="Times New Roman" w:hAnsi="Times New Roman" w:cs="Times New Roman" w:hint="eastAsia"/>
          <w:sz w:val="21"/>
          <w:szCs w:val="21"/>
          <w:lang w:eastAsia="zh-CN"/>
        </w:rPr>
        <w:t>合作方案</w:t>
      </w:r>
      <w:r w:rsidRPr="00D47F2A">
        <w:rPr>
          <w:rFonts w:ascii="Times New Roman" w:hAnsi="Times New Roman" w:cs="Times New Roman" w:hint="eastAsia"/>
          <w:sz w:val="21"/>
          <w:szCs w:val="21"/>
        </w:rPr>
        <w:t>，启动了名为“遭受暴力侵害的妇女庇护所”的项目，总预算为</w:t>
      </w:r>
      <w:r w:rsidRPr="00D47F2A">
        <w:rPr>
          <w:rFonts w:ascii="Times New Roman" w:hAnsi="Times New Roman" w:cs="Times New Roman" w:hint="eastAsia"/>
          <w:sz w:val="21"/>
          <w:szCs w:val="21"/>
        </w:rPr>
        <w:t>8</w:t>
      </w:r>
      <w:r>
        <w:rPr>
          <w:rFonts w:ascii="Times New Roman" w:hAnsi="Times New Roman" w:cs="Times New Roman" w:hint="eastAsia"/>
          <w:sz w:val="21"/>
          <w:szCs w:val="21"/>
          <w:lang w:eastAsia="zh-CN"/>
        </w:rPr>
        <w:t xml:space="preserve"> </w:t>
      </w:r>
      <w:r w:rsidRPr="00D47F2A">
        <w:rPr>
          <w:rFonts w:ascii="Times New Roman" w:hAnsi="Times New Roman" w:cs="Times New Roman" w:hint="eastAsia"/>
          <w:sz w:val="21"/>
          <w:szCs w:val="21"/>
        </w:rPr>
        <w:t>110</w:t>
      </w:r>
      <w:r>
        <w:rPr>
          <w:rFonts w:ascii="Times New Roman" w:hAnsi="Times New Roman" w:cs="Times New Roman" w:hint="eastAsia"/>
          <w:sz w:val="21"/>
          <w:szCs w:val="21"/>
          <w:lang w:eastAsia="zh-CN"/>
        </w:rPr>
        <w:t xml:space="preserve"> </w:t>
      </w:r>
      <w:r w:rsidRPr="00D47F2A">
        <w:rPr>
          <w:rFonts w:ascii="Times New Roman" w:hAnsi="Times New Roman" w:cs="Times New Roman" w:hint="eastAsia"/>
          <w:sz w:val="21"/>
          <w:szCs w:val="21"/>
        </w:rPr>
        <w:t>100</w:t>
      </w:r>
      <w:r w:rsidRPr="00D47F2A">
        <w:rPr>
          <w:rFonts w:ascii="Times New Roman" w:hAnsi="Times New Roman" w:cs="Times New Roman" w:hint="eastAsia"/>
          <w:sz w:val="21"/>
          <w:szCs w:val="21"/>
        </w:rPr>
        <w:t>欧元。其主要目的是通过建立和管理庇护所，向遭受暴力侵害的妇女提供充分的保护。</w:t>
      </w:r>
    </w:p>
    <w:p w:rsidR="00291FEC" w:rsidRPr="00756DE1" w:rsidRDefault="00291FEC" w:rsidP="00F130BD">
      <w:pPr>
        <w:pStyle w:val="Heading2"/>
        <w:tabs>
          <w:tab w:val="left" w:pos="2520"/>
        </w:tabs>
        <w:spacing w:before="240" w:after="240" w:line="320" w:lineRule="exact"/>
        <w:ind w:left="1134" w:right="1134"/>
        <w:jc w:val="both"/>
        <w:rPr>
          <w:rFonts w:ascii="KaiTi_GB2312" w:eastAsia="KaiTi_GB2312"/>
          <w:bCs/>
          <w:sz w:val="21"/>
          <w:szCs w:val="21"/>
        </w:rPr>
      </w:pPr>
      <w:r w:rsidRPr="00756DE1">
        <w:rPr>
          <w:rFonts w:ascii="KaiTi_GB2312" w:eastAsia="KaiTi_GB2312" w:hint="eastAsia"/>
          <w:bCs/>
          <w:sz w:val="21"/>
          <w:szCs w:val="21"/>
        </w:rPr>
        <w:t>打击人口贩运</w:t>
      </w:r>
    </w:p>
    <w:p w:rsidR="00291FEC" w:rsidRPr="00D47F2A"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土耳其在一个相当短的时期内，在打击人口贩运上取得了重大进展。</w:t>
      </w:r>
      <w:r w:rsidRPr="00D47F2A">
        <w:rPr>
          <w:rFonts w:ascii="Times New Roman" w:hAnsi="Times New Roman" w:cs="Times New Roman" w:hint="eastAsia"/>
          <w:sz w:val="21"/>
          <w:szCs w:val="21"/>
        </w:rPr>
        <w:t>在这种情况下，土耳其签署并批准了主要的国际文书，例如，联合国《打击跨国有组织犯罪公约》；</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关于预防、制止和惩治贩运人口，特别是妇女和儿童行为的补充议定书</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；《打击陆、海、空偷运移民的议定书》；联合国《儿童权利公约》及其议定书；联合国《消除对妇女一切形式歧视公约》；《保护所有移徙工人及其家庭成员权利国际公约》</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劳工组织《强迫劳动公约》</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29</w:t>
      </w:r>
      <w:r w:rsidRPr="00D47F2A">
        <w:rPr>
          <w:rFonts w:ascii="Times New Roman" w:hAnsi="Times New Roman" w:cs="Times New Roman" w:hint="eastAsia"/>
          <w:sz w:val="21"/>
          <w:szCs w:val="21"/>
        </w:rPr>
        <w:t>号</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；劳工组织《废除强迫劳动公约》</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105</w:t>
      </w:r>
      <w:r w:rsidRPr="00D47F2A">
        <w:rPr>
          <w:rFonts w:ascii="Times New Roman" w:hAnsi="Times New Roman" w:cs="Times New Roman" w:hint="eastAsia"/>
          <w:sz w:val="21"/>
          <w:szCs w:val="21"/>
        </w:rPr>
        <w:t>号</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；以及劳工组织《禁止和立即行动消除最恶劣形式的童工劳动公约》</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182</w:t>
      </w:r>
      <w:r w:rsidRPr="00D47F2A">
        <w:rPr>
          <w:rFonts w:ascii="Times New Roman" w:hAnsi="Times New Roman" w:cs="Times New Roman" w:hint="eastAsia"/>
          <w:sz w:val="21"/>
          <w:szCs w:val="21"/>
        </w:rPr>
        <w:t>号</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土耳其</w:t>
      </w:r>
      <w:r w:rsidRPr="00D47F2A">
        <w:rPr>
          <w:rFonts w:ascii="Times New Roman" w:hAnsi="Times New Roman" w:cs="Times New Roman" w:hint="eastAsia"/>
          <w:sz w:val="21"/>
          <w:szCs w:val="21"/>
          <w:lang w:eastAsia="zh-CN"/>
        </w:rPr>
        <w:t>一</w:t>
      </w:r>
      <w:r w:rsidRPr="00D47F2A">
        <w:rPr>
          <w:rFonts w:ascii="Times New Roman" w:hAnsi="Times New Roman" w:cs="Times New Roman" w:hint="eastAsia"/>
          <w:sz w:val="21"/>
          <w:szCs w:val="21"/>
        </w:rPr>
        <w:t>向</w:t>
      </w:r>
      <w:r w:rsidRPr="00D47F2A">
        <w:rPr>
          <w:rFonts w:ascii="Times New Roman" w:hAnsi="Times New Roman" w:cs="Times New Roman" w:hint="eastAsia"/>
          <w:sz w:val="21"/>
          <w:szCs w:val="21"/>
          <w:lang w:eastAsia="zh-CN"/>
        </w:rPr>
        <w:t>支持</w:t>
      </w:r>
      <w:r w:rsidRPr="00D47F2A">
        <w:rPr>
          <w:rFonts w:ascii="Times New Roman" w:hAnsi="Times New Roman" w:cs="Times New Roman" w:hint="eastAsia"/>
          <w:sz w:val="21"/>
          <w:szCs w:val="21"/>
        </w:rPr>
        <w:t>欧安组织、北约、欧盟、欧洲委员会和稳定公约在打击人口贩运领域的国际努力。土耳其积极参与了欧洲委员会为拟定一份欧洲打击人口贩运公约而建立起来的“采取行动打击人口贩运活动特设委员会”的工作。</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土耳其还与国际移徙政策发展中心签署了一份协作议定书，并于</w:t>
      </w:r>
      <w:smartTag w:uri="urn:schemas-microsoft-com:office:smarttags" w:element="chsdate">
        <w:smartTagPr>
          <w:attr w:name="Year" w:val="2004"/>
          <w:attr w:name="Month" w:val="11"/>
          <w:attr w:name="Day" w:val="30"/>
          <w:attr w:name="IsLunarDate" w:val="False"/>
          <w:attr w:name="IsROCDate" w:val="False"/>
        </w:smartTagPr>
        <w:r w:rsidRPr="00D47F2A">
          <w:rPr>
            <w:rFonts w:ascii="Times New Roman" w:hAnsi="Times New Roman" w:cs="Times New Roman" w:hint="eastAsia"/>
            <w:sz w:val="21"/>
            <w:szCs w:val="21"/>
            <w:lang w:val="en-GB"/>
          </w:rPr>
          <w:t>2004</w:t>
        </w:r>
        <w:r w:rsidRPr="00D47F2A">
          <w:rPr>
            <w:rFonts w:ascii="Times New Roman" w:hAnsi="Times New Roman" w:cs="Times New Roman" w:hint="eastAsia"/>
            <w:sz w:val="21"/>
            <w:szCs w:val="21"/>
            <w:lang w:val="en-GB"/>
          </w:rPr>
          <w:t>年</w:t>
        </w:r>
        <w:r w:rsidRPr="00D47F2A">
          <w:rPr>
            <w:rFonts w:ascii="Times New Roman" w:hAnsi="Times New Roman" w:cs="Times New Roman" w:hint="eastAsia"/>
            <w:sz w:val="21"/>
            <w:szCs w:val="21"/>
            <w:lang w:val="en-GB"/>
          </w:rPr>
          <w:t>11</w:t>
        </w:r>
        <w:r w:rsidRPr="00D47F2A">
          <w:rPr>
            <w:rFonts w:ascii="Times New Roman" w:hAnsi="Times New Roman" w:cs="Times New Roman" w:hint="eastAsia"/>
            <w:sz w:val="21"/>
            <w:szCs w:val="21"/>
            <w:lang w:val="en-GB"/>
          </w:rPr>
          <w:t>月</w:t>
        </w:r>
        <w:r w:rsidRPr="00D47F2A">
          <w:rPr>
            <w:rFonts w:ascii="Times New Roman" w:hAnsi="Times New Roman" w:cs="Times New Roman" w:hint="eastAsia"/>
            <w:sz w:val="21"/>
            <w:szCs w:val="21"/>
            <w:lang w:val="en-GB"/>
          </w:rPr>
          <w:t>30</w:t>
        </w:r>
        <w:r w:rsidRPr="00D47F2A">
          <w:rPr>
            <w:rFonts w:ascii="Times New Roman" w:hAnsi="Times New Roman" w:cs="Times New Roman" w:hint="eastAsia"/>
            <w:sz w:val="21"/>
            <w:szCs w:val="21"/>
            <w:lang w:val="en-GB"/>
          </w:rPr>
          <w:t>日</w:t>
        </w:r>
      </w:smartTag>
      <w:r w:rsidRPr="00D47F2A">
        <w:rPr>
          <w:rFonts w:ascii="Times New Roman" w:hAnsi="Times New Roman" w:cs="Times New Roman" w:hint="eastAsia"/>
          <w:sz w:val="21"/>
          <w:szCs w:val="21"/>
          <w:lang w:val="en-GB"/>
        </w:rPr>
        <w:t>成为国际移</w:t>
      </w:r>
      <w:r w:rsidRPr="00D47F2A">
        <w:rPr>
          <w:rFonts w:ascii="Times New Roman" w:hAnsi="Times New Roman" w:cs="Times New Roman" w:hint="eastAsia"/>
          <w:sz w:val="21"/>
          <w:szCs w:val="21"/>
          <w:lang w:val="en-GB" w:eastAsia="zh-CN"/>
        </w:rPr>
        <w:t>徙</w:t>
      </w:r>
      <w:r w:rsidRPr="00D47F2A">
        <w:rPr>
          <w:rFonts w:ascii="Times New Roman" w:hAnsi="Times New Roman" w:cs="Times New Roman" w:hint="eastAsia"/>
          <w:sz w:val="21"/>
          <w:szCs w:val="21"/>
          <w:lang w:val="en-GB"/>
        </w:rPr>
        <w:t>组织</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eastAsia="zh-CN"/>
        </w:rPr>
        <w:t>移</w:t>
      </w:r>
      <w:r w:rsidRPr="00D47F2A">
        <w:rPr>
          <w:rFonts w:ascii="Times New Roman" w:hAnsi="Times New Roman" w:cs="Times New Roman" w:hint="eastAsia"/>
          <w:sz w:val="21"/>
          <w:szCs w:val="21"/>
          <w:lang w:val="en-GB"/>
        </w:rPr>
        <w:t>徙</w:t>
      </w:r>
      <w:r w:rsidRPr="00D47F2A">
        <w:rPr>
          <w:rFonts w:ascii="Times New Roman" w:hAnsi="Times New Roman" w:cs="Times New Roman" w:hint="eastAsia"/>
          <w:sz w:val="21"/>
          <w:szCs w:val="21"/>
          <w:lang w:val="en-GB" w:eastAsia="zh-CN"/>
        </w:rPr>
        <w:t>组织</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的一员。</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hint="eastAsia"/>
          <w:sz w:val="21"/>
          <w:szCs w:val="21"/>
          <w:lang w:val="en-GB"/>
        </w:rPr>
      </w:pPr>
      <w:r w:rsidRPr="00D47F2A">
        <w:rPr>
          <w:rFonts w:ascii="Times New Roman" w:hAnsi="Times New Roman" w:cs="Times New Roman" w:hint="eastAsia"/>
          <w:sz w:val="21"/>
          <w:szCs w:val="21"/>
          <w:lang w:val="en-GB"/>
        </w:rPr>
        <w:t>通过批准相关联合国文书、</w:t>
      </w:r>
      <w:r w:rsidRPr="00D47F2A">
        <w:rPr>
          <w:rFonts w:ascii="Times New Roman" w:hAnsi="Times New Roman" w:cs="Times New Roman" w:hint="eastAsia"/>
          <w:sz w:val="21"/>
          <w:szCs w:val="21"/>
          <w:lang w:val="en-GB" w:eastAsia="zh-CN"/>
        </w:rPr>
        <w:t>修正</w:t>
      </w:r>
      <w:r w:rsidRPr="00D47F2A">
        <w:rPr>
          <w:rFonts w:ascii="Times New Roman" w:hAnsi="Times New Roman" w:cs="Times New Roman" w:hint="eastAsia"/>
          <w:sz w:val="21"/>
          <w:szCs w:val="21"/>
          <w:lang w:val="en-GB"/>
        </w:rPr>
        <w:t>《刑法》和《公民法》以及颁布《外国人工作许可法》，土耳其为打击人口贩运建立起了必要的法律框架，并在行政和司法系统开始执行。</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根据《公民法》修正案，通过婚姻获得土耳其公民身份需要</w:t>
      </w:r>
      <w:r w:rsidRPr="00D47F2A">
        <w:rPr>
          <w:rFonts w:ascii="Times New Roman" w:hAnsi="Times New Roman" w:cs="Times New Roman" w:hint="eastAsia"/>
          <w:sz w:val="21"/>
          <w:szCs w:val="21"/>
          <w:lang w:val="en-GB"/>
        </w:rPr>
        <w:t>3</w:t>
      </w:r>
      <w:r w:rsidRPr="00D47F2A">
        <w:rPr>
          <w:rFonts w:ascii="Times New Roman" w:hAnsi="Times New Roman" w:cs="Times New Roman" w:hint="eastAsia"/>
          <w:sz w:val="21"/>
          <w:szCs w:val="21"/>
          <w:lang w:val="en-GB"/>
        </w:rPr>
        <w:t>年察看期。</w:t>
      </w:r>
      <w:r w:rsidRPr="00D47F2A">
        <w:rPr>
          <w:rFonts w:ascii="Times New Roman" w:hAnsi="Times New Roman" w:cs="Times New Roman" w:hint="eastAsia"/>
          <w:sz w:val="21"/>
          <w:szCs w:val="21"/>
        </w:rPr>
        <w:t>那些工作与婚姻相抵触，没有与配偶拥有同一房屋的人将不能获得土耳其公民身份。</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新《刑法》第</w:t>
      </w:r>
      <w:r w:rsidRPr="00D47F2A">
        <w:rPr>
          <w:rFonts w:ascii="Times New Roman" w:hAnsi="Times New Roman" w:cs="Times New Roman" w:hint="eastAsia"/>
          <w:sz w:val="21"/>
          <w:szCs w:val="21"/>
          <w:lang w:val="en-GB"/>
        </w:rPr>
        <w:t>80</w:t>
      </w:r>
      <w:r w:rsidRPr="00D47F2A">
        <w:rPr>
          <w:rFonts w:ascii="Times New Roman" w:hAnsi="Times New Roman" w:cs="Times New Roman" w:hint="eastAsia"/>
          <w:sz w:val="21"/>
          <w:szCs w:val="21"/>
          <w:lang w:val="en-GB"/>
        </w:rPr>
        <w:t>条对人口贩运进行了定义；对贩运人口处以</w:t>
      </w:r>
      <w:r w:rsidRPr="00D47F2A">
        <w:rPr>
          <w:rFonts w:ascii="Times New Roman" w:hAnsi="Times New Roman" w:cs="Times New Roman" w:hint="eastAsia"/>
          <w:sz w:val="21"/>
          <w:szCs w:val="21"/>
          <w:lang w:val="en-GB"/>
        </w:rPr>
        <w:t>8</w:t>
      </w:r>
      <w:r w:rsidRPr="00D47F2A">
        <w:rPr>
          <w:rFonts w:ascii="Times New Roman" w:hAnsi="Times New Roman" w:cs="Times New Roman" w:hint="eastAsia"/>
          <w:sz w:val="21"/>
          <w:szCs w:val="21"/>
          <w:lang w:val="en-GB"/>
        </w:rPr>
        <w:t>至</w:t>
      </w:r>
      <w:r w:rsidRPr="00D47F2A">
        <w:rPr>
          <w:rFonts w:ascii="Times New Roman" w:hAnsi="Times New Roman" w:cs="Times New Roman" w:hint="eastAsia"/>
          <w:sz w:val="21"/>
          <w:szCs w:val="21"/>
          <w:lang w:val="en-GB"/>
        </w:rPr>
        <w:t>12</w:t>
      </w:r>
      <w:r w:rsidRPr="00D47F2A">
        <w:rPr>
          <w:rFonts w:ascii="Times New Roman" w:hAnsi="Times New Roman" w:cs="Times New Roman" w:hint="eastAsia"/>
          <w:sz w:val="21"/>
          <w:szCs w:val="21"/>
          <w:lang w:val="en-GB"/>
        </w:rPr>
        <w:t>年监禁和</w:t>
      </w:r>
      <w:r w:rsidRPr="00D47F2A">
        <w:rPr>
          <w:rFonts w:ascii="Times New Roman" w:hAnsi="Times New Roman" w:cs="Times New Roman" w:hint="eastAsia"/>
          <w:sz w:val="21"/>
          <w:szCs w:val="21"/>
          <w:lang w:val="en-GB"/>
        </w:rPr>
        <w:t>10</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hint="eastAsia"/>
          <w:sz w:val="21"/>
          <w:szCs w:val="21"/>
          <w:lang w:val="en-GB"/>
        </w:rPr>
        <w:t>000-</w:t>
      </w:r>
      <w:r w:rsidRPr="00D47F2A">
        <w:rPr>
          <w:rFonts w:ascii="Times New Roman" w:hAnsi="Times New Roman" w:cs="Times New Roman" w:hint="eastAsia"/>
          <w:sz w:val="21"/>
          <w:szCs w:val="21"/>
          <w:lang w:val="en-GB"/>
        </w:rPr>
        <w:t>日罚金；并向涉及人口贩运的相关法人提供安全措施。</w:t>
      </w:r>
      <w:r w:rsidRPr="00D47F2A">
        <w:rPr>
          <w:rFonts w:ascii="Times New Roman" w:hAnsi="Times New Roman" w:cs="Times New Roman" w:hint="eastAsia"/>
          <w:sz w:val="21"/>
          <w:szCs w:val="21"/>
        </w:rPr>
        <w:t>2006</w:t>
      </w:r>
      <w:r w:rsidRPr="00D47F2A">
        <w:rPr>
          <w:rFonts w:ascii="Times New Roman" w:hAnsi="Times New Roman" w:cs="Times New Roman" w:hint="eastAsia"/>
          <w:sz w:val="21"/>
          <w:szCs w:val="21"/>
        </w:rPr>
        <w:t>年对</w:t>
      </w:r>
      <w:r w:rsidRPr="00D47F2A">
        <w:rPr>
          <w:rFonts w:ascii="Times New Roman" w:hAnsi="Times New Roman" w:cs="Times New Roman" w:hint="eastAsia"/>
          <w:sz w:val="21"/>
          <w:szCs w:val="21"/>
          <w:lang w:eastAsia="zh-CN"/>
        </w:rPr>
        <w:t>该条</w:t>
      </w:r>
      <w:r w:rsidRPr="00D47F2A">
        <w:rPr>
          <w:rFonts w:ascii="Times New Roman" w:hAnsi="Times New Roman" w:cs="Times New Roman" w:hint="eastAsia"/>
          <w:sz w:val="21"/>
          <w:szCs w:val="21"/>
        </w:rPr>
        <w:t>进行修</w:t>
      </w:r>
      <w:r w:rsidRPr="00D47F2A">
        <w:rPr>
          <w:rFonts w:ascii="Times New Roman" w:hAnsi="Times New Roman" w:cs="Times New Roman" w:hint="eastAsia"/>
          <w:sz w:val="21"/>
          <w:szCs w:val="21"/>
          <w:lang w:eastAsia="zh-CN"/>
        </w:rPr>
        <w:t>正</w:t>
      </w:r>
      <w:r w:rsidRPr="00D47F2A">
        <w:rPr>
          <w:rFonts w:ascii="Times New Roman" w:hAnsi="Times New Roman" w:cs="Times New Roman" w:hint="eastAsia"/>
          <w:sz w:val="21"/>
          <w:szCs w:val="21"/>
        </w:rPr>
        <w:t>时，在人口贩运的定义中加入了“强迫卖淫”的表述，从而与联合国《打击跨国有组织犯罪公约人口贩运附加议定书》取得了一致。</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人口贩运受害者可获得免费医疗服务。</w:t>
      </w:r>
      <w:r w:rsidRPr="00D47F2A">
        <w:rPr>
          <w:rFonts w:ascii="Times New Roman" w:hAnsi="Times New Roman" w:cs="Times New Roman" w:hint="eastAsia"/>
          <w:sz w:val="21"/>
          <w:szCs w:val="21"/>
        </w:rPr>
        <w:t>为让人口贩运受害者在医疗、护理或诉讼程序期间在土耳其居留一段时间而发放居留许可，土耳其启用了人道主义签证和短期居留许可做法。现在人口贩运受害者可获得</w:t>
      </w:r>
      <w:r w:rsidRPr="00D47F2A">
        <w:rPr>
          <w:rFonts w:ascii="Times New Roman" w:hAnsi="Times New Roman" w:cs="Times New Roman" w:hint="eastAsia"/>
          <w:sz w:val="21"/>
          <w:szCs w:val="21"/>
        </w:rPr>
        <w:t>6</w:t>
      </w:r>
      <w:r w:rsidRPr="00D47F2A">
        <w:rPr>
          <w:rFonts w:ascii="Times New Roman" w:hAnsi="Times New Roman" w:cs="Times New Roman" w:hint="eastAsia"/>
          <w:sz w:val="21"/>
          <w:szCs w:val="21"/>
        </w:rPr>
        <w:t>个月居留许可，如果有必要，还可以延长。人口贩运受害者的出入境办理是免费的，并且没有向他们处以罚金或永久禁止进入土耳其。</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根据外交部</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作为人口贩运问题国家协调者</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的倡议，以及在所有相关部</w:t>
      </w:r>
      <w:r w:rsidRPr="00D47F2A">
        <w:rPr>
          <w:rFonts w:ascii="Times New Roman" w:hAnsi="Times New Roman" w:cs="Times New Roman" w:hint="eastAsia"/>
          <w:sz w:val="21"/>
          <w:szCs w:val="21"/>
          <w:lang w:eastAsia="zh-CN"/>
        </w:rPr>
        <w:t>委</w:t>
      </w:r>
      <w:r w:rsidRPr="00D47F2A">
        <w:rPr>
          <w:rFonts w:ascii="Times New Roman" w:hAnsi="Times New Roman" w:cs="Times New Roman" w:hint="eastAsia"/>
          <w:sz w:val="21"/>
          <w:szCs w:val="21"/>
        </w:rPr>
        <w:t>和组织的参与下，</w:t>
      </w:r>
      <w:r w:rsidRPr="00D47F2A">
        <w:rPr>
          <w:rFonts w:ascii="Times New Roman" w:hAnsi="Times New Roman" w:cs="Times New Roman" w:hint="eastAsia"/>
          <w:sz w:val="21"/>
          <w:szCs w:val="21"/>
        </w:rPr>
        <w:t>2002</w:t>
      </w:r>
      <w:r w:rsidRPr="00D47F2A">
        <w:rPr>
          <w:rFonts w:ascii="Times New Roman" w:hAnsi="Times New Roman" w:cs="Times New Roman" w:hint="eastAsia"/>
          <w:sz w:val="21"/>
          <w:szCs w:val="21"/>
        </w:rPr>
        <w:t>年建立了“打击人口贩运特别工作组”。外交部主持特别工作组事务。特别工作组</w:t>
      </w:r>
      <w:r w:rsidRPr="00D47F2A">
        <w:rPr>
          <w:rFonts w:ascii="Times New Roman" w:hAnsi="Times New Roman" w:cs="Times New Roman" w:hint="eastAsia"/>
          <w:sz w:val="21"/>
          <w:szCs w:val="21"/>
        </w:rPr>
        <w:t>2003</w:t>
      </w:r>
      <w:r w:rsidRPr="00D47F2A">
        <w:rPr>
          <w:rFonts w:ascii="Times New Roman" w:hAnsi="Times New Roman" w:cs="Times New Roman" w:hint="eastAsia"/>
          <w:sz w:val="21"/>
          <w:szCs w:val="21"/>
        </w:rPr>
        <w:t>年起草并由总理府批准的“行动计划”要求保护人口贩运受害者，向他们提供心理援助以让他们重新融入社会和家庭，组织宣传和意识提高活动以向社会及潜在受害者做宣传，并培训预防人口贩运的执法官员。根据</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行动计划</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，已经开设了向人口贩运受害者提供法律和心理咨询及医疗服务的庇护所。</w:t>
      </w:r>
      <w:r w:rsidRPr="00D47F2A">
        <w:rPr>
          <w:rFonts w:ascii="Times New Roman" w:hAnsi="Times New Roman" w:cs="Times New Roman" w:hint="eastAsia"/>
          <w:sz w:val="21"/>
          <w:szCs w:val="21"/>
        </w:rPr>
        <w:t>2004</w:t>
      </w:r>
      <w:r w:rsidRPr="00D47F2A">
        <w:rPr>
          <w:rFonts w:ascii="Times New Roman" w:hAnsi="Times New Roman" w:cs="Times New Roman" w:hint="eastAsia"/>
          <w:sz w:val="21"/>
          <w:szCs w:val="21"/>
        </w:rPr>
        <w:t>年在伊斯坦布尔，</w:t>
      </w:r>
      <w:r w:rsidRPr="00D47F2A">
        <w:rPr>
          <w:rFonts w:ascii="Times New Roman" w:hAnsi="Times New Roman" w:cs="Times New Roman" w:hint="eastAsia"/>
          <w:sz w:val="21"/>
          <w:szCs w:val="21"/>
        </w:rPr>
        <w:t>2005</w:t>
      </w:r>
      <w:r w:rsidRPr="00D47F2A">
        <w:rPr>
          <w:rFonts w:ascii="Times New Roman" w:hAnsi="Times New Roman" w:cs="Times New Roman" w:hint="eastAsia"/>
          <w:sz w:val="21"/>
          <w:szCs w:val="21"/>
        </w:rPr>
        <w:t>年在安卡拉建立了人口贩运受害者庇护所。此外，根据</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行动计划</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的规定，社会团结和援助激励基金已经采取措施，以让人口贩运受害者从向贫困人群提供的援助中受益。这个行动计划得到了成功实施。在“加强打击人口贩运的机构项目”框架内，已拟定新的</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国家打击人口贩运行动计划</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。内务部自</w:t>
      </w:r>
      <w:r w:rsidRPr="00D47F2A">
        <w:rPr>
          <w:rFonts w:ascii="Times New Roman" w:hAnsi="Times New Roman" w:cs="Times New Roman" w:hint="eastAsia"/>
          <w:sz w:val="21"/>
          <w:szCs w:val="21"/>
        </w:rPr>
        <w:t>2006</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1</w:t>
      </w:r>
      <w:r w:rsidRPr="00D47F2A">
        <w:rPr>
          <w:rFonts w:ascii="Times New Roman" w:hAnsi="Times New Roman" w:cs="Times New Roman" w:hint="eastAsia"/>
          <w:sz w:val="21"/>
          <w:szCs w:val="21"/>
        </w:rPr>
        <w:t>月以来已在欧盟</w:t>
      </w:r>
      <w:r w:rsidRPr="00D47F2A">
        <w:rPr>
          <w:rFonts w:ascii="Times New Roman" w:hAnsi="Times New Roman" w:cs="Times New Roman" w:hint="eastAsia"/>
          <w:sz w:val="21"/>
          <w:szCs w:val="21"/>
        </w:rPr>
        <w:t>-</w:t>
      </w:r>
      <w:r w:rsidRPr="00D47F2A">
        <w:rPr>
          <w:rFonts w:ascii="Times New Roman" w:hAnsi="Times New Roman" w:cs="Times New Roman" w:hint="eastAsia"/>
          <w:sz w:val="21"/>
          <w:szCs w:val="21"/>
        </w:rPr>
        <w:t>土耳其金融援助</w:t>
      </w:r>
      <w:r w:rsidRPr="00D47F2A">
        <w:rPr>
          <w:rFonts w:ascii="Times New Roman" w:hAnsi="Times New Roman" w:cs="Times New Roman" w:hint="eastAsia"/>
          <w:sz w:val="21"/>
          <w:szCs w:val="21"/>
          <w:lang w:eastAsia="zh-CN"/>
        </w:rPr>
        <w:t>方案</w:t>
      </w:r>
      <w:r w:rsidRPr="00D47F2A">
        <w:rPr>
          <w:rFonts w:ascii="Times New Roman" w:hAnsi="Times New Roman" w:cs="Times New Roman" w:hint="eastAsia"/>
          <w:sz w:val="21"/>
          <w:szCs w:val="21"/>
        </w:rPr>
        <w:t>下执行这个项目。</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hint="eastAsia"/>
          <w:sz w:val="21"/>
          <w:szCs w:val="21"/>
        </w:rPr>
      </w:pPr>
      <w:r w:rsidRPr="00D47F2A">
        <w:rPr>
          <w:rFonts w:ascii="Times New Roman" w:hAnsi="Times New Roman" w:cs="Times New Roman" w:hint="eastAsia"/>
          <w:sz w:val="21"/>
          <w:szCs w:val="21"/>
        </w:rPr>
        <w:t>该项目</w:t>
      </w:r>
      <w:r w:rsidRPr="00D47F2A">
        <w:rPr>
          <w:rFonts w:ascii="Times New Roman" w:hAnsi="Times New Roman" w:cs="Times New Roman" w:hint="eastAsia"/>
          <w:sz w:val="21"/>
          <w:szCs w:val="21"/>
          <w:lang w:eastAsia="zh-CN"/>
        </w:rPr>
        <w:t>实施有</w:t>
      </w:r>
      <w:r w:rsidRPr="00D47F2A">
        <w:rPr>
          <w:rFonts w:ascii="Times New Roman" w:hAnsi="Times New Roman" w:cs="Times New Roman" w:hint="eastAsia"/>
          <w:sz w:val="21"/>
          <w:szCs w:val="21"/>
        </w:rPr>
        <w:t>移</w:t>
      </w:r>
      <w:r w:rsidRPr="00D47F2A">
        <w:rPr>
          <w:rFonts w:ascii="Times New Roman" w:hAnsi="Times New Roman" w:cs="Times New Roman" w:hint="eastAsia"/>
          <w:sz w:val="21"/>
          <w:szCs w:val="21"/>
          <w:lang w:eastAsia="zh-CN"/>
        </w:rPr>
        <w:t>徙</w:t>
      </w:r>
      <w:r w:rsidRPr="00D47F2A">
        <w:rPr>
          <w:rFonts w:ascii="Times New Roman" w:hAnsi="Times New Roman" w:cs="Times New Roman" w:hint="eastAsia"/>
          <w:sz w:val="21"/>
          <w:szCs w:val="21"/>
        </w:rPr>
        <w:t>组织</w:t>
      </w:r>
      <w:r w:rsidRPr="00D47F2A">
        <w:rPr>
          <w:rFonts w:ascii="Times New Roman" w:hAnsi="Times New Roman" w:cs="Times New Roman" w:hint="eastAsia"/>
          <w:sz w:val="21"/>
          <w:szCs w:val="21"/>
          <w:lang w:eastAsia="zh-CN"/>
        </w:rPr>
        <w:t>的贡献，目的是</w:t>
      </w:r>
      <w:r w:rsidRPr="00D47F2A">
        <w:rPr>
          <w:rFonts w:ascii="Times New Roman" w:hAnsi="Times New Roman" w:cs="Times New Roman" w:hint="eastAsia"/>
          <w:sz w:val="21"/>
          <w:szCs w:val="21"/>
        </w:rPr>
        <w:t>帮助人口贩运受害者</w:t>
      </w:r>
      <w:r w:rsidRPr="00D47F2A">
        <w:rPr>
          <w:rFonts w:ascii="Times New Roman" w:hAnsi="Times New Roman" w:cs="Times New Roman" w:hint="eastAsia"/>
          <w:sz w:val="21"/>
          <w:szCs w:val="21"/>
          <w:lang w:eastAsia="zh-CN"/>
        </w:rPr>
        <w:t>；在这一背景下，编写了</w:t>
      </w:r>
      <w:r w:rsidRPr="00D47F2A">
        <w:rPr>
          <w:rFonts w:ascii="Times New Roman" w:hAnsi="Times New Roman" w:cs="Times New Roman" w:hint="eastAsia"/>
          <w:sz w:val="21"/>
          <w:szCs w:val="21"/>
        </w:rPr>
        <w:t>宣传单，在土耳其入境港口散发，特别是在伊斯坦布尔、安卡拉、特拉布宗的航空和海上港口</w:t>
      </w:r>
      <w:r w:rsidRPr="00D47F2A">
        <w:rPr>
          <w:rFonts w:ascii="Times New Roman" w:hAnsi="Times New Roman" w:cs="Times New Roman" w:hint="eastAsia"/>
          <w:sz w:val="21"/>
          <w:szCs w:val="21"/>
          <w:lang w:eastAsia="zh-CN"/>
        </w:rPr>
        <w:t>散发</w:t>
      </w:r>
      <w:r w:rsidRPr="00D47F2A">
        <w:rPr>
          <w:rFonts w:ascii="Times New Roman" w:hAnsi="Times New Roman" w:cs="Times New Roman" w:hint="eastAsia"/>
          <w:sz w:val="21"/>
          <w:szCs w:val="21"/>
        </w:rPr>
        <w:t>。其目的是告知访问土耳其的外国人有关</w:t>
      </w:r>
      <w:r w:rsidRPr="00D47F2A">
        <w:rPr>
          <w:rFonts w:ascii="Times New Roman" w:hAnsi="Times New Roman" w:cs="Times New Roman" w:hint="eastAsia"/>
          <w:sz w:val="21"/>
          <w:szCs w:val="21"/>
        </w:rPr>
        <w:t>157</w:t>
      </w:r>
      <w:r w:rsidRPr="00D47F2A">
        <w:rPr>
          <w:rFonts w:ascii="Times New Roman" w:hAnsi="Times New Roman" w:cs="Times New Roman" w:hint="eastAsia"/>
          <w:sz w:val="21"/>
          <w:szCs w:val="21"/>
        </w:rPr>
        <w:t>帮助热线的情况。还播放了教育性的现场电视节目。在土耳其政府协调下，</w:t>
      </w:r>
      <w:r w:rsidRPr="00D47F2A">
        <w:rPr>
          <w:rFonts w:ascii="Times New Roman" w:hAnsi="Times New Roman" w:cs="Times New Roman" w:hint="eastAsia"/>
          <w:sz w:val="21"/>
          <w:szCs w:val="21"/>
          <w:lang w:eastAsia="zh-CN"/>
        </w:rPr>
        <w:t>在</w:t>
      </w:r>
      <w:r w:rsidRPr="00D47F2A">
        <w:rPr>
          <w:rFonts w:ascii="Times New Roman" w:hAnsi="Times New Roman" w:cs="Times New Roman" w:hint="eastAsia"/>
          <w:sz w:val="21"/>
          <w:szCs w:val="21"/>
        </w:rPr>
        <w:t>移</w:t>
      </w:r>
      <w:r w:rsidRPr="00D47F2A">
        <w:rPr>
          <w:rFonts w:ascii="Times New Roman" w:hAnsi="Times New Roman" w:cs="Times New Roman" w:hint="eastAsia"/>
          <w:sz w:val="21"/>
          <w:szCs w:val="21"/>
          <w:lang w:eastAsia="zh-CN"/>
        </w:rPr>
        <w:t>徙</w:t>
      </w:r>
      <w:r w:rsidRPr="00D47F2A">
        <w:rPr>
          <w:rFonts w:ascii="Times New Roman" w:hAnsi="Times New Roman" w:cs="Times New Roman" w:hint="eastAsia"/>
          <w:sz w:val="21"/>
          <w:szCs w:val="21"/>
        </w:rPr>
        <w:t>组织</w:t>
      </w:r>
      <w:r w:rsidRPr="00D47F2A">
        <w:rPr>
          <w:rFonts w:ascii="Times New Roman" w:hAnsi="Times New Roman" w:cs="Times New Roman" w:hint="eastAsia"/>
          <w:sz w:val="21"/>
          <w:szCs w:val="21"/>
          <w:lang w:eastAsia="zh-CN"/>
        </w:rPr>
        <w:t>协助下，</w:t>
      </w:r>
      <w:smartTag w:uri="urn:schemas-microsoft-com:office:smarttags" w:element="chsdate">
        <w:smartTagPr>
          <w:attr w:name="Year" w:val="2006"/>
          <w:attr w:name="Month" w:val="2"/>
          <w:attr w:name="Day" w:val="2"/>
          <w:attr w:name="IsLunarDate" w:val="False"/>
          <w:attr w:name="IsROCDate" w:val="False"/>
        </w:smartTagPr>
        <w:r w:rsidRPr="00D47F2A">
          <w:rPr>
            <w:rFonts w:ascii="Times New Roman" w:hAnsi="Times New Roman" w:cs="Times New Roman" w:hint="eastAsia"/>
            <w:sz w:val="21"/>
            <w:szCs w:val="21"/>
          </w:rPr>
          <w:t>2006</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2</w:t>
        </w:r>
        <w:r w:rsidRPr="00D47F2A">
          <w:rPr>
            <w:rFonts w:ascii="Times New Roman" w:hAnsi="Times New Roman" w:cs="Times New Roman" w:hint="eastAsia"/>
            <w:sz w:val="21"/>
            <w:szCs w:val="21"/>
          </w:rPr>
          <w:t>月</w:t>
        </w:r>
        <w:r w:rsidRPr="00D47F2A">
          <w:rPr>
            <w:rFonts w:ascii="Times New Roman" w:hAnsi="Times New Roman" w:cs="Times New Roman" w:hint="eastAsia"/>
            <w:sz w:val="21"/>
            <w:szCs w:val="21"/>
          </w:rPr>
          <w:t>2</w:t>
        </w:r>
        <w:r w:rsidRPr="00D47F2A">
          <w:rPr>
            <w:rFonts w:ascii="Times New Roman" w:hAnsi="Times New Roman" w:cs="Times New Roman" w:hint="eastAsia"/>
            <w:sz w:val="21"/>
            <w:szCs w:val="21"/>
          </w:rPr>
          <w:t>日</w:t>
        </w:r>
      </w:smartTag>
      <w:r w:rsidRPr="00D47F2A">
        <w:rPr>
          <w:rFonts w:ascii="Times New Roman" w:hAnsi="Times New Roman" w:cs="Times New Roman" w:hint="eastAsia"/>
          <w:sz w:val="21"/>
          <w:szCs w:val="21"/>
        </w:rPr>
        <w:t>发起了名为“你看到我母亲了吗？”的首个公共宣传活动。此外，执法官员还获得了培训。</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内务部安全总局向相关组织、机构和管理者分发了有关人口贩运犯罪行为调查、辨认受害者以及受害者适用程序的通</w:t>
      </w:r>
      <w:r w:rsidRPr="00D47F2A">
        <w:rPr>
          <w:rFonts w:ascii="Times New Roman" w:hAnsi="Times New Roman" w:cs="Times New Roman" w:hint="eastAsia"/>
          <w:sz w:val="21"/>
          <w:szCs w:val="21"/>
          <w:lang w:eastAsia="zh-CN"/>
        </w:rPr>
        <w:t>告</w:t>
      </w:r>
      <w:r w:rsidRPr="00D47F2A">
        <w:rPr>
          <w:rFonts w:ascii="Times New Roman" w:hAnsi="Times New Roman" w:cs="Times New Roman" w:hint="eastAsia"/>
          <w:sz w:val="21"/>
          <w:szCs w:val="21"/>
        </w:rPr>
        <w:t>，以及有关打击人口贩运活动的指导方针。</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宪兵指挥部编写了一份有关打击人口贩运的手册，并向土耳其全境各警察</w:t>
      </w:r>
      <w:r w:rsidRPr="00D47F2A">
        <w:rPr>
          <w:rFonts w:ascii="Times New Roman" w:hAnsi="Times New Roman" w:cs="Times New Roman" w:hint="eastAsia"/>
          <w:sz w:val="21"/>
          <w:szCs w:val="21"/>
          <w:lang w:eastAsia="zh-CN"/>
        </w:rPr>
        <w:t>局</w:t>
      </w:r>
      <w:r w:rsidRPr="00D47F2A">
        <w:rPr>
          <w:rFonts w:ascii="Times New Roman" w:hAnsi="Times New Roman" w:cs="Times New Roman" w:hint="eastAsia"/>
          <w:sz w:val="21"/>
          <w:szCs w:val="21"/>
        </w:rPr>
        <w:t>和发生人口贩运事件的各省公众分发。宪兵指挥部还建立了一个专门小组作为人口贩运和移民走私问题的总协调机构。除“人口贩运问题局”之外，内务部还建立了另一个部级协调委员会。</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为人口贩运受害者建立的免费紧急求助热线</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157</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已经投入使用，呼入电话由会各种语言的接线员回答。</w:t>
      </w:r>
      <w:r w:rsidRPr="00D47F2A">
        <w:rPr>
          <w:rFonts w:ascii="Times New Roman" w:hAnsi="Times New Roman" w:cs="Times New Roman" w:hint="eastAsia"/>
          <w:sz w:val="21"/>
          <w:szCs w:val="21"/>
        </w:rPr>
        <w:t>求助热线在土耳其全境可免费拨打，包括移动电话。国外也可拨打。</w:t>
      </w:r>
    </w:p>
    <w:p w:rsidR="00291FEC" w:rsidRDefault="00553493" w:rsidP="00553493">
      <w:pPr>
        <w:pStyle w:val="H1GC"/>
      </w:pPr>
      <w:r>
        <w:rPr>
          <w:rFonts w:hint="eastAsia"/>
        </w:rPr>
        <w:tab/>
      </w:r>
      <w:r>
        <w:rPr>
          <w:rFonts w:hint="eastAsia"/>
        </w:rPr>
        <w:tab/>
      </w:r>
      <w:r w:rsidR="00291FEC" w:rsidRPr="00D1559B">
        <w:rPr>
          <w:rFonts w:hint="eastAsia"/>
        </w:rPr>
        <w:t>第</w:t>
      </w:r>
      <w:r w:rsidR="00291FEC">
        <w:rPr>
          <w:rFonts w:hint="eastAsia"/>
        </w:rPr>
        <w:t>六</w:t>
      </w:r>
      <w:r w:rsidR="00291FEC" w:rsidRPr="00D1559B">
        <w:rPr>
          <w:rFonts w:hint="eastAsia"/>
        </w:rPr>
        <w:t>条</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土耳其是下列</w:t>
      </w:r>
      <w:r w:rsidRPr="00D47F2A">
        <w:rPr>
          <w:rFonts w:ascii="Times New Roman" w:hAnsi="Times New Roman" w:cs="Times New Roman" w:hint="eastAsia"/>
          <w:sz w:val="21"/>
          <w:szCs w:val="21"/>
          <w:lang w:val="en-GB" w:eastAsia="zh-CN"/>
        </w:rPr>
        <w:t>制约</w:t>
      </w:r>
      <w:r w:rsidRPr="00D47F2A">
        <w:rPr>
          <w:rFonts w:ascii="Times New Roman" w:hAnsi="Times New Roman" w:cs="Times New Roman" w:hint="eastAsia"/>
          <w:sz w:val="21"/>
          <w:szCs w:val="21"/>
          <w:lang w:val="en-GB"/>
        </w:rPr>
        <w:t>工作权的主要国际公约的缔约方：</w:t>
      </w:r>
    </w:p>
    <w:p w:rsidR="00291FEC" w:rsidRDefault="00291FEC" w:rsidP="00712574">
      <w:pPr>
        <w:pStyle w:val="ac"/>
        <w:tabs>
          <w:tab w:val="clear" w:pos="2400"/>
          <w:tab w:val="left" w:pos="2300"/>
        </w:tabs>
        <w:spacing w:line="320" w:lineRule="exact"/>
        <w:ind w:left="31680" w:hangingChars="285" w:firstLine="31680"/>
      </w:pPr>
      <w:r w:rsidRPr="00FE0DC1">
        <w:t>(</w:t>
      </w:r>
      <w:r w:rsidRPr="00FE0DC1">
        <w:rPr>
          <w:rFonts w:hAnsi="SimSun"/>
        </w:rPr>
        <w:t>一</w:t>
      </w:r>
      <w:r w:rsidRPr="00FE0DC1">
        <w:t xml:space="preserve">) </w:t>
      </w:r>
      <w:r>
        <w:rPr>
          <w:rFonts w:eastAsia="KaiTi_GB2312" w:hint="eastAsia"/>
        </w:rPr>
        <w:tab/>
      </w:r>
      <w:r>
        <w:rPr>
          <w:rFonts w:eastAsia="KaiTi_GB2312" w:hint="eastAsia"/>
        </w:rPr>
        <w:tab/>
      </w:r>
      <w:r w:rsidRPr="0043537A">
        <w:rPr>
          <w:rFonts w:hAnsi="SimSun"/>
        </w:rPr>
        <w:t>劳工组织《就业政策公约》，</w:t>
      </w:r>
      <w:r w:rsidRPr="0043537A">
        <w:t>1964</w:t>
      </w:r>
      <w:r w:rsidRPr="0043537A">
        <w:rPr>
          <w:rFonts w:hAnsi="SimSun"/>
        </w:rPr>
        <w:t>年</w:t>
      </w:r>
      <w:r w:rsidR="002C119D">
        <w:rPr>
          <w:rFonts w:hAnsi="SimSun"/>
        </w:rPr>
        <w:t>(</w:t>
      </w:r>
      <w:r w:rsidRPr="0043537A">
        <w:rPr>
          <w:rFonts w:hAnsi="SimSun"/>
        </w:rPr>
        <w:t>第</w:t>
      </w:r>
      <w:r w:rsidRPr="0043537A">
        <w:t>122</w:t>
      </w:r>
      <w:r w:rsidRPr="0043537A">
        <w:rPr>
          <w:rFonts w:hAnsi="SimSun"/>
        </w:rPr>
        <w:t>号</w:t>
      </w:r>
      <w:r w:rsidR="002C119D">
        <w:rPr>
          <w:rFonts w:hAnsi="SimSun"/>
        </w:rPr>
        <w:t>)</w:t>
      </w:r>
      <w:r w:rsidRPr="000F3E0F">
        <w:rPr>
          <w:rFonts w:eastAsia="KaiTi_GB2312" w:hint="eastAsia"/>
        </w:rPr>
        <w:t>：</w:t>
      </w:r>
      <w:r w:rsidRPr="00D47F2A">
        <w:rPr>
          <w:rFonts w:hint="eastAsia"/>
        </w:rPr>
        <w:t>土耳其于</w:t>
      </w:r>
      <w:smartTag w:uri="urn:schemas-microsoft-com:office:smarttags" w:element="chsdate">
        <w:smartTagPr>
          <w:attr w:name="IsROCDate" w:val="False"/>
          <w:attr w:name="IsLunarDate" w:val="False"/>
          <w:attr w:name="Day" w:val="13"/>
          <w:attr w:name="Month" w:val="12"/>
          <w:attr w:name="Year" w:val="1977"/>
        </w:smartTagPr>
        <w:r w:rsidRPr="00D47F2A">
          <w:rPr>
            <w:rFonts w:hint="eastAsia"/>
          </w:rPr>
          <w:t>1977</w:t>
        </w:r>
        <w:r w:rsidRPr="00D47F2A">
          <w:rPr>
            <w:rFonts w:hint="eastAsia"/>
          </w:rPr>
          <w:t>年</w:t>
        </w:r>
        <w:r w:rsidRPr="00D47F2A">
          <w:rPr>
            <w:rFonts w:hint="eastAsia"/>
          </w:rPr>
          <w:t>12</w:t>
        </w:r>
        <w:r w:rsidRPr="00D47F2A">
          <w:rPr>
            <w:rFonts w:hint="eastAsia"/>
          </w:rPr>
          <w:t>月</w:t>
        </w:r>
        <w:r w:rsidRPr="00D47F2A">
          <w:rPr>
            <w:rFonts w:hint="eastAsia"/>
          </w:rPr>
          <w:t>13</w:t>
        </w:r>
        <w:r w:rsidRPr="00D47F2A">
          <w:rPr>
            <w:rFonts w:hint="eastAsia"/>
          </w:rPr>
          <w:t>日</w:t>
        </w:r>
      </w:smartTag>
      <w:r w:rsidRPr="00D47F2A">
        <w:rPr>
          <w:rFonts w:hint="eastAsia"/>
        </w:rPr>
        <w:t>批准了劳工组织《第</w:t>
      </w:r>
      <w:r w:rsidRPr="00D47F2A">
        <w:rPr>
          <w:rFonts w:hint="eastAsia"/>
        </w:rPr>
        <w:t>122</w:t>
      </w:r>
      <w:r w:rsidRPr="00D47F2A">
        <w:rPr>
          <w:rFonts w:hint="eastAsia"/>
        </w:rPr>
        <w:t>号公约》，并提交了关于</w:t>
      </w:r>
      <w:smartTag w:uri="urn:schemas-microsoft-com:office:smarttags" w:element="chsdate">
        <w:smartTagPr>
          <w:attr w:name="IsROCDate" w:val="False"/>
          <w:attr w:name="IsLunarDate" w:val="False"/>
          <w:attr w:name="Day" w:val="1"/>
          <w:attr w:name="Month" w:val="6"/>
          <w:attr w:name="Year" w:val="2002"/>
        </w:smartTagPr>
        <w:r w:rsidRPr="00D47F2A">
          <w:rPr>
            <w:rFonts w:hint="eastAsia"/>
          </w:rPr>
          <w:t>2002</w:t>
        </w:r>
        <w:r w:rsidRPr="00D47F2A">
          <w:rPr>
            <w:rFonts w:hint="eastAsia"/>
          </w:rPr>
          <w:t>年</w:t>
        </w:r>
        <w:r w:rsidRPr="00D47F2A">
          <w:rPr>
            <w:rFonts w:hint="eastAsia"/>
          </w:rPr>
          <w:t>6</w:t>
        </w:r>
        <w:r w:rsidRPr="00D47F2A">
          <w:rPr>
            <w:rFonts w:hint="eastAsia"/>
          </w:rPr>
          <w:t>月</w:t>
        </w:r>
        <w:r w:rsidRPr="00D47F2A">
          <w:rPr>
            <w:rFonts w:hint="eastAsia"/>
          </w:rPr>
          <w:t>1</w:t>
        </w:r>
        <w:r w:rsidRPr="00D47F2A">
          <w:rPr>
            <w:rFonts w:hint="eastAsia"/>
          </w:rPr>
          <w:t>日</w:t>
        </w:r>
      </w:smartTag>
      <w:r w:rsidRPr="00D47F2A">
        <w:rPr>
          <w:rFonts w:hint="eastAsia"/>
        </w:rPr>
        <w:t>至</w:t>
      </w:r>
      <w:smartTag w:uri="urn:schemas-microsoft-com:office:smarttags" w:element="chsdate">
        <w:smartTagPr>
          <w:attr w:name="IsROCDate" w:val="False"/>
          <w:attr w:name="IsLunarDate" w:val="False"/>
          <w:attr w:name="Day" w:val="30"/>
          <w:attr w:name="Month" w:val="5"/>
          <w:attr w:name="Year" w:val="2004"/>
        </w:smartTagPr>
        <w:r w:rsidRPr="00D47F2A">
          <w:rPr>
            <w:rFonts w:hint="eastAsia"/>
          </w:rPr>
          <w:t>2004</w:t>
        </w:r>
        <w:r w:rsidRPr="00D47F2A">
          <w:rPr>
            <w:rFonts w:hint="eastAsia"/>
          </w:rPr>
          <w:t>年</w:t>
        </w:r>
        <w:r w:rsidRPr="00D47F2A">
          <w:rPr>
            <w:rFonts w:hint="eastAsia"/>
          </w:rPr>
          <w:t>5</w:t>
        </w:r>
        <w:r w:rsidRPr="00D47F2A">
          <w:rPr>
            <w:rFonts w:hint="eastAsia"/>
          </w:rPr>
          <w:t>月</w:t>
        </w:r>
        <w:r w:rsidRPr="00D47F2A">
          <w:rPr>
            <w:rFonts w:hint="eastAsia"/>
          </w:rPr>
          <w:t>30</w:t>
        </w:r>
        <w:r w:rsidRPr="00D47F2A">
          <w:rPr>
            <w:rFonts w:hint="eastAsia"/>
          </w:rPr>
          <w:t>日</w:t>
        </w:r>
      </w:smartTag>
      <w:r w:rsidRPr="00D47F2A">
        <w:rPr>
          <w:rFonts w:hint="eastAsia"/>
        </w:rPr>
        <w:t>期间的报告。</w:t>
      </w:r>
    </w:p>
    <w:p w:rsidR="00291FEC" w:rsidRDefault="00291FEC" w:rsidP="00712574">
      <w:pPr>
        <w:pStyle w:val="ac"/>
        <w:tabs>
          <w:tab w:val="clear" w:pos="2400"/>
          <w:tab w:val="left" w:pos="2300"/>
        </w:tabs>
        <w:spacing w:line="320" w:lineRule="exact"/>
        <w:ind w:left="31680" w:hangingChars="285" w:firstLine="31680"/>
      </w:pPr>
      <w:r w:rsidRPr="00FE0DC1">
        <w:rPr>
          <w:rFonts w:hint="eastAsia"/>
        </w:rPr>
        <w:t>(</w:t>
      </w:r>
      <w:r w:rsidRPr="00FE0DC1">
        <w:rPr>
          <w:rFonts w:hint="eastAsia"/>
        </w:rPr>
        <w:t>二</w:t>
      </w:r>
      <w:r w:rsidRPr="00FE0DC1">
        <w:rPr>
          <w:rFonts w:hint="eastAsia"/>
        </w:rPr>
        <w:t xml:space="preserve">) </w:t>
      </w:r>
      <w:r>
        <w:rPr>
          <w:rFonts w:eastAsia="KaiTi_GB2312" w:hint="eastAsia"/>
        </w:rPr>
        <w:tab/>
      </w:r>
      <w:r>
        <w:rPr>
          <w:rFonts w:eastAsia="KaiTi_GB2312" w:hint="eastAsia"/>
        </w:rPr>
        <w:tab/>
      </w:r>
      <w:r w:rsidRPr="0043537A">
        <w:rPr>
          <w:rFonts w:hAnsi="SimSun" w:hint="eastAsia"/>
        </w:rPr>
        <w:t>劳工组织《歧视</w:t>
      </w:r>
      <w:r w:rsidR="002C119D">
        <w:rPr>
          <w:rFonts w:hAnsi="SimSun" w:hint="eastAsia"/>
        </w:rPr>
        <w:t>(</w:t>
      </w:r>
      <w:r w:rsidRPr="0043537A">
        <w:rPr>
          <w:rFonts w:hAnsi="SimSun" w:hint="eastAsia"/>
        </w:rPr>
        <w:t>就业及职业</w:t>
      </w:r>
      <w:r w:rsidR="002C119D">
        <w:rPr>
          <w:rFonts w:hAnsi="SimSun" w:hint="eastAsia"/>
        </w:rPr>
        <w:t>)</w:t>
      </w:r>
      <w:r w:rsidRPr="0043537A">
        <w:rPr>
          <w:rFonts w:hAnsi="SimSun" w:hint="eastAsia"/>
        </w:rPr>
        <w:t>公约》，</w:t>
      </w:r>
      <w:r w:rsidRPr="0043537A">
        <w:rPr>
          <w:rFonts w:hAnsi="SimSun" w:hint="eastAsia"/>
        </w:rPr>
        <w:t>1958</w:t>
      </w:r>
      <w:r w:rsidRPr="0043537A">
        <w:rPr>
          <w:rFonts w:hAnsi="SimSun" w:hint="eastAsia"/>
        </w:rPr>
        <w:t>年</w:t>
      </w:r>
      <w:r w:rsidR="002C119D">
        <w:rPr>
          <w:rFonts w:hAnsi="SimSun" w:hint="eastAsia"/>
        </w:rPr>
        <w:t>(</w:t>
      </w:r>
      <w:r w:rsidRPr="0043537A">
        <w:rPr>
          <w:rFonts w:hAnsi="SimSun" w:hint="eastAsia"/>
        </w:rPr>
        <w:t>第</w:t>
      </w:r>
      <w:r w:rsidRPr="0043537A">
        <w:rPr>
          <w:rFonts w:hAnsi="SimSun" w:hint="eastAsia"/>
        </w:rPr>
        <w:t>111</w:t>
      </w:r>
      <w:r w:rsidRPr="0043537A">
        <w:rPr>
          <w:rFonts w:hAnsi="SimSun" w:hint="eastAsia"/>
        </w:rPr>
        <w:t>号</w:t>
      </w:r>
      <w:r w:rsidR="002C119D">
        <w:rPr>
          <w:rFonts w:hAnsi="SimSun" w:hint="eastAsia"/>
        </w:rPr>
        <w:t>)</w:t>
      </w:r>
      <w:r w:rsidRPr="000F3E0F">
        <w:rPr>
          <w:rFonts w:eastAsia="KaiTi_GB2312" w:hint="eastAsia"/>
        </w:rPr>
        <w:t>：</w:t>
      </w:r>
      <w:r w:rsidRPr="00D47F2A">
        <w:rPr>
          <w:rFonts w:hint="eastAsia"/>
        </w:rPr>
        <w:t>土耳其于</w:t>
      </w:r>
      <w:smartTag w:uri="urn:schemas-microsoft-com:office:smarttags" w:element="chsdate">
        <w:smartTagPr>
          <w:attr w:name="IsROCDate" w:val="False"/>
          <w:attr w:name="IsLunarDate" w:val="False"/>
          <w:attr w:name="Day" w:val="19"/>
          <w:attr w:name="Month" w:val="7"/>
          <w:attr w:name="Year" w:val="1967"/>
        </w:smartTagPr>
        <w:r w:rsidRPr="00D47F2A">
          <w:rPr>
            <w:rFonts w:hint="eastAsia"/>
          </w:rPr>
          <w:t>1967</w:t>
        </w:r>
        <w:r w:rsidRPr="00D47F2A">
          <w:rPr>
            <w:rFonts w:hint="eastAsia"/>
          </w:rPr>
          <w:t>年</w:t>
        </w:r>
        <w:r w:rsidRPr="00D47F2A">
          <w:rPr>
            <w:rFonts w:hint="eastAsia"/>
          </w:rPr>
          <w:t>7</w:t>
        </w:r>
        <w:r w:rsidRPr="00D47F2A">
          <w:rPr>
            <w:rFonts w:hint="eastAsia"/>
          </w:rPr>
          <w:t>月</w:t>
        </w:r>
        <w:r w:rsidRPr="00D47F2A">
          <w:rPr>
            <w:rFonts w:hint="eastAsia"/>
          </w:rPr>
          <w:t>19</w:t>
        </w:r>
        <w:r w:rsidRPr="00D47F2A">
          <w:rPr>
            <w:rFonts w:hint="eastAsia"/>
          </w:rPr>
          <w:t>日</w:t>
        </w:r>
      </w:smartTag>
      <w:r w:rsidRPr="00D47F2A">
        <w:rPr>
          <w:rFonts w:hint="eastAsia"/>
        </w:rPr>
        <w:t>批准了劳工组织《第</w:t>
      </w:r>
      <w:r w:rsidRPr="00D47F2A">
        <w:rPr>
          <w:rFonts w:hint="eastAsia"/>
        </w:rPr>
        <w:t>111</w:t>
      </w:r>
      <w:r w:rsidRPr="00D47F2A">
        <w:rPr>
          <w:rFonts w:hint="eastAsia"/>
        </w:rPr>
        <w:t>号公约》，并提交了关于</w:t>
      </w:r>
      <w:smartTag w:uri="urn:schemas-microsoft-com:office:smarttags" w:element="chsdate">
        <w:smartTagPr>
          <w:attr w:name="IsROCDate" w:val="False"/>
          <w:attr w:name="IsLunarDate" w:val="False"/>
          <w:attr w:name="Day" w:val="1"/>
          <w:attr w:name="Month" w:val="6"/>
          <w:attr w:name="Year" w:val="2001"/>
        </w:smartTagPr>
        <w:r w:rsidRPr="00D47F2A">
          <w:rPr>
            <w:rFonts w:hint="eastAsia"/>
          </w:rPr>
          <w:t>2001</w:t>
        </w:r>
        <w:r w:rsidRPr="00D47F2A">
          <w:rPr>
            <w:rFonts w:hint="eastAsia"/>
          </w:rPr>
          <w:t>年</w:t>
        </w:r>
        <w:r w:rsidRPr="00D47F2A">
          <w:rPr>
            <w:rFonts w:hint="eastAsia"/>
          </w:rPr>
          <w:t>6</w:t>
        </w:r>
        <w:r w:rsidRPr="00D47F2A">
          <w:rPr>
            <w:rFonts w:hint="eastAsia"/>
          </w:rPr>
          <w:t>月</w:t>
        </w:r>
        <w:r w:rsidRPr="00D47F2A">
          <w:rPr>
            <w:rFonts w:hint="eastAsia"/>
          </w:rPr>
          <w:t>1</w:t>
        </w:r>
        <w:r w:rsidRPr="00D47F2A">
          <w:rPr>
            <w:rFonts w:hint="eastAsia"/>
          </w:rPr>
          <w:t>日</w:t>
        </w:r>
      </w:smartTag>
      <w:r w:rsidRPr="00D47F2A">
        <w:rPr>
          <w:rFonts w:hint="eastAsia"/>
        </w:rPr>
        <w:t>至</w:t>
      </w:r>
      <w:smartTag w:uri="urn:schemas-microsoft-com:office:smarttags" w:element="chsdate">
        <w:smartTagPr>
          <w:attr w:name="IsROCDate" w:val="False"/>
          <w:attr w:name="IsLunarDate" w:val="False"/>
          <w:attr w:name="Day" w:val="30"/>
          <w:attr w:name="Month" w:val="5"/>
          <w:attr w:name="Year" w:val="2004"/>
        </w:smartTagPr>
        <w:r w:rsidRPr="00D47F2A">
          <w:rPr>
            <w:rFonts w:hint="eastAsia"/>
          </w:rPr>
          <w:t>2004</w:t>
        </w:r>
        <w:r w:rsidRPr="00D47F2A">
          <w:rPr>
            <w:rFonts w:hint="eastAsia"/>
          </w:rPr>
          <w:t>年</w:t>
        </w:r>
        <w:r w:rsidRPr="00D47F2A">
          <w:rPr>
            <w:rFonts w:hint="eastAsia"/>
          </w:rPr>
          <w:t>5</w:t>
        </w:r>
        <w:r w:rsidRPr="00D47F2A">
          <w:rPr>
            <w:rFonts w:hint="eastAsia"/>
          </w:rPr>
          <w:t>月</w:t>
        </w:r>
        <w:r w:rsidRPr="00D47F2A">
          <w:rPr>
            <w:rFonts w:hint="eastAsia"/>
          </w:rPr>
          <w:t>30</w:t>
        </w:r>
        <w:r w:rsidRPr="00D47F2A">
          <w:rPr>
            <w:rFonts w:hint="eastAsia"/>
          </w:rPr>
          <w:t>日</w:t>
        </w:r>
      </w:smartTag>
      <w:r w:rsidRPr="00D47F2A">
        <w:rPr>
          <w:rFonts w:hint="eastAsia"/>
        </w:rPr>
        <w:t>期间的报告。</w:t>
      </w:r>
    </w:p>
    <w:p w:rsidR="00291FEC" w:rsidRDefault="00291FEC" w:rsidP="00712574">
      <w:pPr>
        <w:pStyle w:val="ac"/>
        <w:tabs>
          <w:tab w:val="clear" w:pos="2400"/>
          <w:tab w:val="left" w:pos="2300"/>
        </w:tabs>
        <w:spacing w:line="320" w:lineRule="exact"/>
        <w:ind w:left="31680" w:hangingChars="285" w:firstLine="31680"/>
      </w:pPr>
      <w:r w:rsidRPr="00FE0DC1">
        <w:rPr>
          <w:rFonts w:hint="eastAsia"/>
        </w:rPr>
        <w:t>(</w:t>
      </w:r>
      <w:r w:rsidRPr="00FE0DC1">
        <w:rPr>
          <w:rFonts w:hint="eastAsia"/>
        </w:rPr>
        <w:t>三</w:t>
      </w:r>
      <w:r w:rsidRPr="00FE0DC1">
        <w:rPr>
          <w:rFonts w:hint="eastAsia"/>
        </w:rPr>
        <w:t xml:space="preserve">) </w:t>
      </w:r>
      <w:r>
        <w:rPr>
          <w:rFonts w:eastAsia="KaiTi_GB2312" w:hint="eastAsia"/>
        </w:rPr>
        <w:tab/>
      </w:r>
      <w:r>
        <w:rPr>
          <w:rFonts w:eastAsia="KaiTi_GB2312" w:hint="eastAsia"/>
        </w:rPr>
        <w:tab/>
      </w:r>
      <w:r w:rsidRPr="0043537A">
        <w:rPr>
          <w:rFonts w:hAnsi="SimSun" w:hint="eastAsia"/>
        </w:rPr>
        <w:t>《消除一切形式种族歧视国际公约》：</w:t>
      </w:r>
      <w:r w:rsidRPr="00D47F2A">
        <w:rPr>
          <w:rFonts w:hint="eastAsia"/>
        </w:rPr>
        <w:t>土耳其于</w:t>
      </w:r>
      <w:smartTag w:uri="urn:schemas-microsoft-com:office:smarttags" w:element="chsdate">
        <w:smartTagPr>
          <w:attr w:name="IsROCDate" w:val="False"/>
          <w:attr w:name="IsLunarDate" w:val="False"/>
          <w:attr w:name="Day" w:val="16"/>
          <w:attr w:name="Month" w:val="9"/>
          <w:attr w:name="Year" w:val="2002"/>
        </w:smartTagPr>
        <w:r w:rsidRPr="00D47F2A">
          <w:rPr>
            <w:rFonts w:hint="eastAsia"/>
          </w:rPr>
          <w:t>2002</w:t>
        </w:r>
        <w:r w:rsidRPr="00D47F2A">
          <w:rPr>
            <w:rFonts w:hint="eastAsia"/>
          </w:rPr>
          <w:t>年</w:t>
        </w:r>
        <w:r w:rsidRPr="00D47F2A">
          <w:rPr>
            <w:rFonts w:hint="eastAsia"/>
          </w:rPr>
          <w:t>9</w:t>
        </w:r>
        <w:r w:rsidRPr="00D47F2A">
          <w:rPr>
            <w:rFonts w:hint="eastAsia"/>
          </w:rPr>
          <w:t>月</w:t>
        </w:r>
        <w:r w:rsidRPr="00D47F2A">
          <w:rPr>
            <w:rFonts w:hint="eastAsia"/>
          </w:rPr>
          <w:t>16</w:t>
        </w:r>
        <w:r w:rsidRPr="00D47F2A">
          <w:rPr>
            <w:rFonts w:hint="eastAsia"/>
          </w:rPr>
          <w:t>日</w:t>
        </w:r>
      </w:smartTag>
      <w:r w:rsidRPr="00D47F2A">
        <w:rPr>
          <w:rFonts w:hint="eastAsia"/>
        </w:rPr>
        <w:t>批准了《消除一切形式种族歧视国际公约》，并于</w:t>
      </w:r>
      <w:r w:rsidRPr="00D47F2A">
        <w:rPr>
          <w:rFonts w:hint="eastAsia"/>
        </w:rPr>
        <w:t>2007</w:t>
      </w:r>
      <w:r w:rsidRPr="00D47F2A">
        <w:rPr>
          <w:rFonts w:hint="eastAsia"/>
        </w:rPr>
        <w:t>年</w:t>
      </w:r>
      <w:r w:rsidRPr="00D47F2A">
        <w:rPr>
          <w:rFonts w:hint="eastAsia"/>
        </w:rPr>
        <w:t>11</w:t>
      </w:r>
      <w:r w:rsidRPr="00D47F2A">
        <w:rPr>
          <w:rFonts w:hint="eastAsia"/>
        </w:rPr>
        <w:t>月提交了包括其初次、第二次和第三次定期报告在内的合并报告。</w:t>
      </w:r>
    </w:p>
    <w:p w:rsidR="00291FEC" w:rsidRDefault="00291FEC" w:rsidP="00712574">
      <w:pPr>
        <w:pStyle w:val="ac"/>
        <w:tabs>
          <w:tab w:val="clear" w:pos="2400"/>
          <w:tab w:val="left" w:pos="2300"/>
        </w:tabs>
        <w:spacing w:line="320" w:lineRule="exact"/>
        <w:ind w:left="31680" w:hangingChars="285" w:firstLine="31680"/>
      </w:pPr>
      <w:r w:rsidRPr="00FE0DC1">
        <w:rPr>
          <w:rFonts w:hint="eastAsia"/>
        </w:rPr>
        <w:t>(</w:t>
      </w:r>
      <w:r w:rsidRPr="00FE0DC1">
        <w:rPr>
          <w:rFonts w:hint="eastAsia"/>
        </w:rPr>
        <w:t>四</w:t>
      </w:r>
      <w:r w:rsidRPr="00FE0DC1">
        <w:rPr>
          <w:rFonts w:hint="eastAsia"/>
        </w:rPr>
        <w:t>)</w:t>
      </w:r>
      <w:r>
        <w:rPr>
          <w:rFonts w:eastAsia="KaiTi_GB2312" w:hint="eastAsia"/>
        </w:rPr>
        <w:tab/>
      </w:r>
      <w:r w:rsidRPr="0043537A">
        <w:rPr>
          <w:rFonts w:hAnsi="SimSun" w:hint="eastAsia"/>
        </w:rPr>
        <w:tab/>
      </w:r>
      <w:r w:rsidRPr="0043537A">
        <w:rPr>
          <w:rFonts w:hAnsi="SimSun" w:hint="eastAsia"/>
        </w:rPr>
        <w:t>《消除对妇女一切形式歧视公约》</w:t>
      </w:r>
      <w:r w:rsidR="002C119D">
        <w:rPr>
          <w:rFonts w:hAnsi="SimSun" w:hint="eastAsia"/>
        </w:rPr>
        <w:t>(</w:t>
      </w:r>
      <w:r w:rsidRPr="0043537A">
        <w:rPr>
          <w:rFonts w:hAnsi="SimSun" w:hint="eastAsia"/>
        </w:rPr>
        <w:t>《消除对妇女歧视公约》</w:t>
      </w:r>
      <w:r w:rsidR="002C119D">
        <w:rPr>
          <w:rFonts w:hAnsi="SimSun" w:hint="eastAsia"/>
        </w:rPr>
        <w:t>)</w:t>
      </w:r>
      <w:r w:rsidRPr="0043537A">
        <w:rPr>
          <w:rFonts w:hAnsi="SimSun" w:hint="eastAsia"/>
        </w:rPr>
        <w:t>：</w:t>
      </w:r>
      <w:r w:rsidRPr="00D47F2A">
        <w:rPr>
          <w:rFonts w:hint="eastAsia"/>
        </w:rPr>
        <w:t>土耳其于</w:t>
      </w:r>
      <w:smartTag w:uri="urn:schemas-microsoft-com:office:smarttags" w:element="chsdate">
        <w:smartTagPr>
          <w:attr w:name="IsROCDate" w:val="False"/>
          <w:attr w:name="IsLunarDate" w:val="False"/>
          <w:attr w:name="Day" w:val="20"/>
          <w:attr w:name="Month" w:val="12"/>
          <w:attr w:name="Year" w:val="1985"/>
        </w:smartTagPr>
        <w:r w:rsidRPr="00D47F2A">
          <w:rPr>
            <w:rFonts w:hint="eastAsia"/>
          </w:rPr>
          <w:t>1985</w:t>
        </w:r>
        <w:r w:rsidRPr="00D47F2A">
          <w:rPr>
            <w:rFonts w:hint="eastAsia"/>
          </w:rPr>
          <w:t>年</w:t>
        </w:r>
        <w:r w:rsidRPr="00D47F2A">
          <w:rPr>
            <w:rFonts w:hint="eastAsia"/>
          </w:rPr>
          <w:t>12</w:t>
        </w:r>
        <w:r w:rsidRPr="00D47F2A">
          <w:rPr>
            <w:rFonts w:hint="eastAsia"/>
          </w:rPr>
          <w:t>月</w:t>
        </w:r>
        <w:r w:rsidRPr="00D47F2A">
          <w:rPr>
            <w:rFonts w:hint="eastAsia"/>
          </w:rPr>
          <w:t>20</w:t>
        </w:r>
        <w:r w:rsidRPr="00D47F2A">
          <w:rPr>
            <w:rFonts w:hint="eastAsia"/>
          </w:rPr>
          <w:t>日</w:t>
        </w:r>
      </w:smartTag>
      <w:r w:rsidRPr="00D47F2A">
        <w:rPr>
          <w:rFonts w:hint="eastAsia"/>
        </w:rPr>
        <w:t>批准了《消除对妇女歧视公约》，并提交了其第四次和第五次定期报告合并报告。</w:t>
      </w:r>
      <w:r w:rsidRPr="00D47F2A">
        <w:rPr>
          <w:rFonts w:hint="eastAsia"/>
        </w:rPr>
        <w:t>2005</w:t>
      </w:r>
      <w:r w:rsidRPr="00D47F2A">
        <w:rPr>
          <w:rFonts w:hint="eastAsia"/>
        </w:rPr>
        <w:t>年</w:t>
      </w:r>
      <w:r w:rsidRPr="00D47F2A">
        <w:rPr>
          <w:rFonts w:hint="eastAsia"/>
        </w:rPr>
        <w:t>1</w:t>
      </w:r>
      <w:r w:rsidRPr="00D47F2A">
        <w:rPr>
          <w:rFonts w:hint="eastAsia"/>
        </w:rPr>
        <w:t>月举行的消除对妇女歧视委员会第三十二届会议对该报告进行了审议。</w:t>
      </w:r>
    </w:p>
    <w:p w:rsidR="00291FEC" w:rsidRDefault="00553493" w:rsidP="00553493">
      <w:pPr>
        <w:pStyle w:val="H23GC"/>
      </w:pPr>
      <w:r>
        <w:rPr>
          <w:rFonts w:hint="eastAsia"/>
        </w:rPr>
        <w:tab/>
      </w:r>
      <w:r>
        <w:rPr>
          <w:rFonts w:hint="eastAsia"/>
        </w:rPr>
        <w:tab/>
      </w:r>
      <w:r w:rsidR="00291FEC" w:rsidRPr="00D1559B">
        <w:rPr>
          <w:rFonts w:hint="eastAsia"/>
        </w:rPr>
        <w:t>关于工作权的宪法条款</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smartTag w:uri="urn:schemas-microsoft-com:office:smarttags" w:element="chsdate">
        <w:smartTagPr>
          <w:attr w:name="Year" w:val="2001"/>
          <w:attr w:name="Month" w:val="10"/>
          <w:attr w:name="Day" w:val="17"/>
          <w:attr w:name="IsLunarDate" w:val="False"/>
          <w:attr w:name="IsROCDate" w:val="False"/>
        </w:smartTagPr>
        <w:r w:rsidRPr="00D47F2A">
          <w:rPr>
            <w:rFonts w:ascii="Times New Roman" w:hAnsi="Times New Roman" w:cs="Times New Roman" w:hint="eastAsia"/>
            <w:sz w:val="21"/>
            <w:szCs w:val="21"/>
            <w:lang w:val="en-GB"/>
          </w:rPr>
          <w:t>2001</w:t>
        </w:r>
        <w:r w:rsidRPr="00D47F2A">
          <w:rPr>
            <w:rFonts w:ascii="Times New Roman" w:hAnsi="Times New Roman" w:cs="Times New Roman" w:hint="eastAsia"/>
            <w:sz w:val="21"/>
            <w:szCs w:val="21"/>
            <w:lang w:val="en-GB"/>
          </w:rPr>
          <w:t>年</w:t>
        </w:r>
        <w:r w:rsidRPr="00D47F2A">
          <w:rPr>
            <w:rFonts w:ascii="Times New Roman" w:hAnsi="Times New Roman" w:cs="Times New Roman" w:hint="eastAsia"/>
            <w:sz w:val="21"/>
            <w:szCs w:val="21"/>
            <w:lang w:val="en-GB"/>
          </w:rPr>
          <w:t>10</w:t>
        </w:r>
        <w:r w:rsidRPr="00D47F2A">
          <w:rPr>
            <w:rFonts w:ascii="Times New Roman" w:hAnsi="Times New Roman" w:cs="Times New Roman" w:hint="eastAsia"/>
            <w:sz w:val="21"/>
            <w:szCs w:val="21"/>
            <w:lang w:val="en-GB"/>
          </w:rPr>
          <w:t>月</w:t>
        </w:r>
        <w:r w:rsidRPr="00D47F2A">
          <w:rPr>
            <w:rFonts w:ascii="Times New Roman" w:hAnsi="Times New Roman" w:cs="Times New Roman" w:hint="eastAsia"/>
            <w:sz w:val="21"/>
            <w:szCs w:val="21"/>
            <w:lang w:val="en-GB"/>
          </w:rPr>
          <w:t>17</w:t>
        </w:r>
        <w:r w:rsidRPr="00D47F2A">
          <w:rPr>
            <w:rFonts w:ascii="Times New Roman" w:hAnsi="Times New Roman" w:cs="Times New Roman" w:hint="eastAsia"/>
            <w:sz w:val="21"/>
            <w:szCs w:val="21"/>
            <w:lang w:val="en-GB"/>
          </w:rPr>
          <w:t>日</w:t>
        </w:r>
      </w:smartTag>
      <w:r w:rsidRPr="00D47F2A">
        <w:rPr>
          <w:rFonts w:ascii="Times New Roman" w:hAnsi="Times New Roman" w:cs="Times New Roman" w:hint="eastAsia"/>
          <w:sz w:val="21"/>
          <w:szCs w:val="21"/>
          <w:lang w:val="en-GB" w:eastAsia="zh-CN"/>
        </w:rPr>
        <w:t>经</w:t>
      </w:r>
      <w:r w:rsidRPr="00D47F2A">
        <w:rPr>
          <w:rFonts w:ascii="Times New Roman" w:hAnsi="Times New Roman" w:cs="Times New Roman" w:hint="eastAsia"/>
          <w:sz w:val="21"/>
          <w:szCs w:val="21"/>
          <w:lang w:val="en-GB"/>
        </w:rPr>
        <w:t>修</w:t>
      </w:r>
      <w:r w:rsidRPr="00D47F2A">
        <w:rPr>
          <w:rFonts w:ascii="Times New Roman" w:hAnsi="Times New Roman" w:cs="Times New Roman" w:hint="eastAsia"/>
          <w:sz w:val="21"/>
          <w:szCs w:val="21"/>
          <w:lang w:val="en-GB" w:eastAsia="zh-CN"/>
        </w:rPr>
        <w:t>正</w:t>
      </w:r>
      <w:r w:rsidRPr="00D47F2A">
        <w:rPr>
          <w:rFonts w:ascii="Times New Roman" w:hAnsi="Times New Roman" w:cs="Times New Roman" w:hint="eastAsia"/>
          <w:sz w:val="21"/>
          <w:szCs w:val="21"/>
          <w:lang w:val="en-GB"/>
        </w:rPr>
        <w:t>的《宪法》第</w:t>
      </w:r>
      <w:r w:rsidRPr="00D47F2A">
        <w:rPr>
          <w:rFonts w:ascii="Times New Roman" w:hAnsi="Times New Roman" w:cs="Times New Roman" w:hint="eastAsia"/>
          <w:sz w:val="21"/>
          <w:szCs w:val="21"/>
          <w:lang w:val="en-GB"/>
        </w:rPr>
        <w:t>49</w:t>
      </w:r>
      <w:r w:rsidRPr="00D47F2A">
        <w:rPr>
          <w:rFonts w:ascii="Times New Roman" w:hAnsi="Times New Roman" w:cs="Times New Roman" w:hint="eastAsia"/>
          <w:sz w:val="21"/>
          <w:szCs w:val="21"/>
          <w:lang w:val="en-GB"/>
        </w:rPr>
        <w:t>条保障工作权。</w:t>
      </w:r>
    </w:p>
    <w:p w:rsidR="00291FEC" w:rsidRDefault="00291FEC" w:rsidP="00712574">
      <w:pPr>
        <w:spacing w:after="120"/>
        <w:ind w:leftChars="846" w:left="31680" w:right="1134"/>
        <w:rPr>
          <w:iCs/>
          <w:szCs w:val="21"/>
        </w:rPr>
      </w:pPr>
      <w:r w:rsidRPr="00D47F2A">
        <w:rPr>
          <w:rFonts w:hint="eastAsia"/>
          <w:iCs/>
          <w:szCs w:val="21"/>
        </w:rPr>
        <w:t>人人都有工作的权利和义务。</w:t>
      </w:r>
    </w:p>
    <w:p w:rsidR="00291FEC" w:rsidRDefault="00291FEC" w:rsidP="00712574">
      <w:pPr>
        <w:spacing w:after="120"/>
        <w:ind w:leftChars="846" w:left="31680" w:right="1134"/>
        <w:rPr>
          <w:iCs/>
          <w:szCs w:val="21"/>
        </w:rPr>
      </w:pPr>
      <w:r w:rsidRPr="00D47F2A">
        <w:rPr>
          <w:rFonts w:hint="eastAsia"/>
          <w:iCs/>
          <w:szCs w:val="21"/>
        </w:rPr>
        <w:t>国家应采取必要措施，提高劳动者的生活水平，保护劳动者和失业者以改善一般劳动条件，促进就业，为预防失业创造适当的经济条件以及确保劳动和平。</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《宪法》第</w:t>
      </w:r>
      <w:r w:rsidRPr="00D47F2A">
        <w:rPr>
          <w:rFonts w:ascii="Times New Roman" w:hAnsi="Times New Roman" w:cs="Times New Roman" w:hint="eastAsia"/>
          <w:sz w:val="21"/>
          <w:szCs w:val="21"/>
          <w:lang w:val="en-GB"/>
        </w:rPr>
        <w:t>48</w:t>
      </w:r>
      <w:r w:rsidRPr="00D47F2A">
        <w:rPr>
          <w:rFonts w:ascii="Times New Roman" w:hAnsi="Times New Roman" w:cs="Times New Roman" w:hint="eastAsia"/>
          <w:sz w:val="21"/>
          <w:szCs w:val="21"/>
          <w:lang w:val="en-GB"/>
        </w:rPr>
        <w:t>条规定了劳动和订立合同的自由。</w:t>
      </w:r>
    </w:p>
    <w:p w:rsidR="00291FEC" w:rsidRDefault="00291FEC" w:rsidP="00712574">
      <w:pPr>
        <w:pStyle w:val="ae"/>
        <w:spacing w:line="320" w:lineRule="exact"/>
        <w:ind w:left="31680"/>
        <w:rPr>
          <w:lang w:val="tr-TR"/>
        </w:rPr>
      </w:pPr>
      <w:r w:rsidRPr="00D47F2A">
        <w:rPr>
          <w:rFonts w:hint="eastAsia"/>
        </w:rPr>
        <w:t>人人都有在所选择的领域工作和签订合同的自由。</w:t>
      </w:r>
      <w:r w:rsidRPr="00D47F2A">
        <w:rPr>
          <w:rFonts w:hint="eastAsia"/>
          <w:lang w:val="tr-TR"/>
        </w:rPr>
        <w:t>私人可以自由兴办企业。</w:t>
      </w:r>
    </w:p>
    <w:p w:rsidR="00291FEC" w:rsidRDefault="00291FEC" w:rsidP="00712574">
      <w:pPr>
        <w:pStyle w:val="ae"/>
        <w:spacing w:line="320" w:lineRule="exact"/>
        <w:ind w:left="31680"/>
      </w:pPr>
      <w:r w:rsidRPr="00D47F2A">
        <w:rPr>
          <w:rFonts w:hint="eastAsia"/>
          <w:lang w:val="tr-TR"/>
        </w:rPr>
        <w:t>国家应采取必要的措施，确保私人企业按照国民经济和社会目标的需要，在安全和稳定的条件下经营。</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《宪法》禁止</w:t>
      </w:r>
      <w:r w:rsidRPr="00D47F2A">
        <w:rPr>
          <w:rFonts w:ascii="Times New Roman" w:hAnsi="Times New Roman" w:cs="Times New Roman" w:hint="eastAsia"/>
          <w:sz w:val="21"/>
          <w:szCs w:val="21"/>
          <w:lang w:val="en-GB" w:eastAsia="zh-CN"/>
        </w:rPr>
        <w:t>强迫</w:t>
      </w:r>
      <w:r w:rsidRPr="00D47F2A">
        <w:rPr>
          <w:rFonts w:ascii="Times New Roman" w:hAnsi="Times New Roman" w:cs="Times New Roman" w:hint="eastAsia"/>
          <w:sz w:val="21"/>
          <w:szCs w:val="21"/>
          <w:lang w:val="en-GB"/>
        </w:rPr>
        <w:t>劳动</w:t>
      </w:r>
      <w:r w:rsidRPr="00D47F2A">
        <w:rPr>
          <w:rFonts w:ascii="Times New Roman" w:hAnsi="Times New Roman" w:cs="Times New Roman" w:hint="eastAsia"/>
          <w:sz w:val="21"/>
          <w:szCs w:val="21"/>
          <w:lang w:val="en-GB" w:eastAsia="zh-CN"/>
        </w:rPr>
        <w:t>，规定如</w:t>
      </w:r>
      <w:r w:rsidRPr="00D47F2A">
        <w:rPr>
          <w:rFonts w:ascii="Times New Roman" w:hAnsi="Times New Roman" w:cs="Times New Roman" w:hint="eastAsia"/>
          <w:sz w:val="21"/>
          <w:szCs w:val="21"/>
          <w:lang w:val="en-GB"/>
        </w:rPr>
        <w:t>下：</w:t>
      </w:r>
    </w:p>
    <w:p w:rsidR="00291FEC" w:rsidRPr="00443DEB" w:rsidRDefault="00291FEC" w:rsidP="00443DEB">
      <w:pPr>
        <w:pStyle w:val="SingleTxtGC"/>
        <w:rPr>
          <w:rFonts w:eastAsia="KaiTi_GB2312"/>
        </w:rPr>
      </w:pPr>
      <w:r w:rsidRPr="00443DEB">
        <w:rPr>
          <w:rFonts w:eastAsia="KaiTi_GB2312" w:hint="eastAsia"/>
        </w:rPr>
        <w:t>第</w:t>
      </w:r>
      <w:r w:rsidRPr="00443DEB">
        <w:rPr>
          <w:rFonts w:eastAsia="KaiTi_GB2312" w:hint="eastAsia"/>
        </w:rPr>
        <w:t>18</w:t>
      </w:r>
      <w:r w:rsidRPr="00443DEB">
        <w:rPr>
          <w:rFonts w:eastAsia="KaiTi_GB2312" w:hint="eastAsia"/>
        </w:rPr>
        <w:t>条</w:t>
      </w:r>
    </w:p>
    <w:p w:rsidR="00291FEC" w:rsidRDefault="00291FEC" w:rsidP="00712574">
      <w:pPr>
        <w:pStyle w:val="ae"/>
        <w:spacing w:line="320" w:lineRule="exact"/>
        <w:ind w:left="31680"/>
      </w:pPr>
      <w:r w:rsidRPr="00D47F2A">
        <w:rPr>
          <w:rFonts w:hint="eastAsia"/>
        </w:rPr>
        <w:t>任何人都不得被强迫劳动。禁止强迫劳动。</w:t>
      </w:r>
    </w:p>
    <w:p w:rsidR="00291FEC" w:rsidRDefault="00291FEC" w:rsidP="00712574">
      <w:pPr>
        <w:pStyle w:val="ae"/>
        <w:spacing w:line="320" w:lineRule="exact"/>
        <w:ind w:left="31680"/>
      </w:pPr>
      <w:r w:rsidRPr="00D47F2A">
        <w:rPr>
          <w:rFonts w:hint="eastAsia"/>
        </w:rPr>
        <w:t>依照法律规定的方式和条件，在服刑或关押期间要求个人劳动，在紧急状态下要求公民效力，国家公民义务规定所需的体力劳动或脑力劳动，不得视为强制劳动。</w:t>
      </w:r>
    </w:p>
    <w:p w:rsidR="00291FEC" w:rsidRDefault="00553493" w:rsidP="00553493">
      <w:pPr>
        <w:pStyle w:val="H23GC"/>
      </w:pPr>
      <w:r>
        <w:rPr>
          <w:rFonts w:hint="eastAsia"/>
        </w:rPr>
        <w:tab/>
      </w:r>
      <w:r>
        <w:rPr>
          <w:rFonts w:hint="eastAsia"/>
        </w:rPr>
        <w:tab/>
      </w:r>
      <w:r w:rsidR="00291FEC" w:rsidRPr="00D1559B">
        <w:rPr>
          <w:rFonts w:hint="eastAsia"/>
        </w:rPr>
        <w:t>规范工作权的法规</w:t>
      </w:r>
    </w:p>
    <w:p w:rsidR="00291FEC" w:rsidRDefault="00291FEC" w:rsidP="00F130B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除《宪法》条款外，以下法律还对工作权作出了规定：</w:t>
      </w:r>
    </w:p>
    <w:p w:rsidR="00291FEC" w:rsidRDefault="00291FEC" w:rsidP="00712574">
      <w:pPr>
        <w:pStyle w:val="ac"/>
        <w:tabs>
          <w:tab w:val="clear" w:pos="2400"/>
          <w:tab w:val="left" w:pos="2300"/>
        </w:tabs>
        <w:spacing w:line="320" w:lineRule="exact"/>
        <w:ind w:left="31680" w:hangingChars="285" w:firstLine="31680"/>
        <w:rPr>
          <w:lang w:val="tr-TR"/>
        </w:rPr>
      </w:pPr>
      <w:r w:rsidRPr="00D75EC0">
        <w:t>(</w:t>
      </w:r>
      <w:r w:rsidRPr="00D75EC0">
        <w:rPr>
          <w:rFonts w:hAnsi="SimSun"/>
        </w:rPr>
        <w:t>一</w:t>
      </w:r>
      <w:r w:rsidRPr="00D75EC0">
        <w:t>)</w:t>
      </w:r>
      <w:r w:rsidRPr="00D75EC0">
        <w:tab/>
      </w:r>
      <w:r w:rsidRPr="00D75EC0">
        <w:tab/>
      </w:r>
      <w:r w:rsidRPr="00503EE6">
        <w:rPr>
          <w:rFonts w:eastAsia="KaiTi_GB2312" w:hAnsi="SimSun"/>
        </w:rPr>
        <w:t>《劳工法》</w:t>
      </w:r>
      <w:r w:rsidR="002C119D" w:rsidRPr="00503EE6">
        <w:rPr>
          <w:rFonts w:eastAsia="KaiTi_GB2312" w:hAnsi="SimSun"/>
        </w:rPr>
        <w:t>(</w:t>
      </w:r>
      <w:r w:rsidRPr="00503EE6">
        <w:rPr>
          <w:rFonts w:eastAsia="KaiTi_GB2312" w:hAnsi="SimSun"/>
        </w:rPr>
        <w:t>第</w:t>
      </w:r>
      <w:r w:rsidRPr="00503EE6">
        <w:rPr>
          <w:rFonts w:eastAsia="KaiTi_GB2312"/>
        </w:rPr>
        <w:t>4857</w:t>
      </w:r>
      <w:r w:rsidRPr="00503EE6">
        <w:rPr>
          <w:rFonts w:eastAsia="KaiTi_GB2312" w:hAnsi="SimSun"/>
        </w:rPr>
        <w:t>号</w:t>
      </w:r>
      <w:r w:rsidR="002C119D" w:rsidRPr="00503EE6">
        <w:rPr>
          <w:rFonts w:eastAsia="KaiTi_GB2312" w:hAnsi="SimSun"/>
        </w:rPr>
        <w:t>)</w:t>
      </w:r>
      <w:r w:rsidRPr="00503EE6">
        <w:rPr>
          <w:rFonts w:eastAsia="KaiTi_GB2312" w:hAnsi="SimSun"/>
        </w:rPr>
        <w:t>，</w:t>
      </w:r>
      <w:smartTag w:uri="urn:schemas-microsoft-com:office:smarttags" w:element="chsdate">
        <w:smartTagPr>
          <w:attr w:name="IsROCDate" w:val="False"/>
          <w:attr w:name="IsLunarDate" w:val="False"/>
          <w:attr w:name="Day" w:val="10"/>
          <w:attr w:name="Month" w:val="6"/>
          <w:attr w:name="Year" w:val="2003"/>
        </w:smartTagPr>
        <w:r w:rsidRPr="00503EE6">
          <w:rPr>
            <w:rFonts w:eastAsia="KaiTi_GB2312"/>
          </w:rPr>
          <w:t>2003</w:t>
        </w:r>
        <w:r w:rsidRPr="00503EE6">
          <w:rPr>
            <w:rFonts w:eastAsia="KaiTi_GB2312" w:hAnsi="SimSun"/>
          </w:rPr>
          <w:t>年</w:t>
        </w:r>
        <w:r w:rsidRPr="00503EE6">
          <w:rPr>
            <w:rFonts w:eastAsia="KaiTi_GB2312"/>
          </w:rPr>
          <w:t>6</w:t>
        </w:r>
        <w:r w:rsidRPr="00503EE6">
          <w:rPr>
            <w:rFonts w:eastAsia="KaiTi_GB2312" w:hAnsi="SimSun"/>
          </w:rPr>
          <w:t>月</w:t>
        </w:r>
        <w:r w:rsidRPr="00503EE6">
          <w:rPr>
            <w:rFonts w:eastAsia="KaiTi_GB2312"/>
          </w:rPr>
          <w:t>10</w:t>
        </w:r>
        <w:r w:rsidRPr="00503EE6">
          <w:rPr>
            <w:rFonts w:eastAsia="KaiTi_GB2312" w:hAnsi="SimSun"/>
          </w:rPr>
          <w:t>日</w:t>
        </w:r>
      </w:smartTag>
      <w:r w:rsidRPr="00D75EC0">
        <w:rPr>
          <w:rFonts w:hAnsi="SimSun"/>
        </w:rPr>
        <w:t>：</w:t>
      </w:r>
      <w:r w:rsidRPr="00D47F2A">
        <w:rPr>
          <w:rFonts w:hint="eastAsia"/>
        </w:rPr>
        <w:t>通过新《劳工法》的目的是使土耳其的立法符合欧盟和劳工组织的标准，以及满足土耳其劳工生活新的需要。</w:t>
      </w:r>
      <w:r w:rsidRPr="00D47F2A">
        <w:rPr>
          <w:rFonts w:hint="eastAsia"/>
          <w:lang w:val="tr-TR"/>
        </w:rPr>
        <w:t>上述法律不仅重新调整了土耳其劳工生活，而且还按照欧盟和劳工组织标准，提供了很大程度的灵活性，以满足当前经济、社会和政治状况以及执行期间所出现问题的要求。</w:t>
      </w:r>
      <w:r w:rsidR="002C119D">
        <w:rPr>
          <w:rFonts w:hint="eastAsia"/>
          <w:lang w:val="tr-TR"/>
        </w:rPr>
        <w:t>(</w:t>
      </w:r>
      <w:r w:rsidRPr="00D47F2A">
        <w:rPr>
          <w:rFonts w:hint="eastAsia"/>
          <w:lang w:val="tr-TR"/>
        </w:rPr>
        <w:t>《劳工法》全文见附件二</w:t>
      </w:r>
      <w:r w:rsidR="002C119D">
        <w:rPr>
          <w:rFonts w:hint="eastAsia"/>
          <w:lang w:val="tr-TR"/>
        </w:rPr>
        <w:t>)</w:t>
      </w:r>
    </w:p>
    <w:p w:rsidR="00291FEC" w:rsidRDefault="00291FEC" w:rsidP="00712574">
      <w:pPr>
        <w:pStyle w:val="ac"/>
        <w:tabs>
          <w:tab w:val="clear" w:pos="2400"/>
          <w:tab w:val="left" w:pos="2300"/>
        </w:tabs>
        <w:spacing w:line="320" w:lineRule="exact"/>
        <w:ind w:left="31680" w:hangingChars="285" w:firstLine="31680"/>
        <w:rPr>
          <w:lang w:val="tr-TR"/>
        </w:rPr>
      </w:pPr>
      <w:r w:rsidRPr="00D75EC0">
        <w:rPr>
          <w:rFonts w:hint="eastAsia"/>
        </w:rPr>
        <w:t>(</w:t>
      </w:r>
      <w:r w:rsidRPr="00D75EC0">
        <w:rPr>
          <w:rFonts w:hint="eastAsia"/>
        </w:rPr>
        <w:t>二</w:t>
      </w:r>
      <w:r w:rsidRPr="00D75EC0">
        <w:rPr>
          <w:rFonts w:hint="eastAsia"/>
        </w:rPr>
        <w:t xml:space="preserve">) </w:t>
      </w:r>
      <w:r w:rsidRPr="00D75EC0">
        <w:rPr>
          <w:rFonts w:hint="eastAsia"/>
        </w:rPr>
        <w:tab/>
      </w:r>
      <w:r w:rsidRPr="00D75EC0">
        <w:rPr>
          <w:rFonts w:hint="eastAsia"/>
        </w:rPr>
        <w:tab/>
      </w:r>
      <w:r w:rsidRPr="00503EE6">
        <w:rPr>
          <w:rFonts w:eastAsia="KaiTi_GB2312" w:hint="eastAsia"/>
        </w:rPr>
        <w:t>关于土耳其就业组织的第</w:t>
      </w:r>
      <w:r w:rsidRPr="00503EE6">
        <w:rPr>
          <w:rFonts w:eastAsia="KaiTi_GB2312" w:hint="eastAsia"/>
        </w:rPr>
        <w:t>4904</w:t>
      </w:r>
      <w:r w:rsidRPr="00503EE6">
        <w:rPr>
          <w:rFonts w:eastAsia="KaiTi_GB2312" w:hint="eastAsia"/>
        </w:rPr>
        <w:t>号法律，</w:t>
      </w:r>
      <w:smartTag w:uri="urn:schemas-microsoft-com:office:smarttags" w:element="chsdate">
        <w:smartTagPr>
          <w:attr w:name="IsROCDate" w:val="False"/>
          <w:attr w:name="IsLunarDate" w:val="False"/>
          <w:attr w:name="Day" w:val="25"/>
          <w:attr w:name="Month" w:val="6"/>
          <w:attr w:name="Year" w:val="2003"/>
        </w:smartTagPr>
        <w:r w:rsidRPr="00503EE6">
          <w:rPr>
            <w:rFonts w:eastAsia="KaiTi_GB2312" w:hint="eastAsia"/>
          </w:rPr>
          <w:t>2003</w:t>
        </w:r>
        <w:r w:rsidRPr="00503EE6">
          <w:rPr>
            <w:rFonts w:eastAsia="KaiTi_GB2312" w:hint="eastAsia"/>
          </w:rPr>
          <w:t>年</w:t>
        </w:r>
        <w:r w:rsidRPr="00503EE6">
          <w:rPr>
            <w:rFonts w:eastAsia="KaiTi_GB2312" w:hint="eastAsia"/>
          </w:rPr>
          <w:t>6</w:t>
        </w:r>
        <w:r w:rsidRPr="00503EE6">
          <w:rPr>
            <w:rFonts w:eastAsia="KaiTi_GB2312" w:hint="eastAsia"/>
          </w:rPr>
          <w:t>月</w:t>
        </w:r>
        <w:r w:rsidRPr="00503EE6">
          <w:rPr>
            <w:rFonts w:eastAsia="KaiTi_GB2312" w:hint="eastAsia"/>
          </w:rPr>
          <w:t>25</w:t>
        </w:r>
        <w:r w:rsidRPr="00503EE6">
          <w:rPr>
            <w:rFonts w:eastAsia="KaiTi_GB2312" w:hint="eastAsia"/>
          </w:rPr>
          <w:t>日</w:t>
        </w:r>
      </w:smartTag>
      <w:r w:rsidRPr="00D75EC0">
        <w:rPr>
          <w:rFonts w:hint="eastAsia"/>
        </w:rPr>
        <w:t>：</w:t>
      </w:r>
      <w:r w:rsidRPr="00D47F2A">
        <w:rPr>
          <w:rFonts w:hint="eastAsia"/>
          <w:lang w:val="tr-TR"/>
        </w:rPr>
        <w:t>第</w:t>
      </w:r>
      <w:r w:rsidRPr="00D47F2A">
        <w:rPr>
          <w:rFonts w:hint="eastAsia"/>
          <w:lang w:val="tr-TR"/>
        </w:rPr>
        <w:t>4904</w:t>
      </w:r>
      <w:r w:rsidRPr="00D47F2A">
        <w:rPr>
          <w:rFonts w:hint="eastAsia"/>
          <w:lang w:val="tr-TR"/>
        </w:rPr>
        <w:t>号法律建立了土耳其就业组织，以制订国家就业政策，保护和促进就业，防止失业以及执行失业保险程序。土耳其就业组织的任务包括制订积极劳动力方案</w:t>
      </w:r>
      <w:r w:rsidR="002C119D">
        <w:rPr>
          <w:rFonts w:hint="eastAsia"/>
          <w:lang w:val="tr-TR"/>
        </w:rPr>
        <w:t>(</w:t>
      </w:r>
      <w:r w:rsidRPr="00D47F2A">
        <w:rPr>
          <w:rFonts w:hint="eastAsia"/>
          <w:lang w:val="tr-TR"/>
        </w:rPr>
        <w:t>例如向求职者和招工者提供帮助、监测劳动力和就业市场、建立一个劳动力市场数据库、提供职业培训和职业辅导服务</w:t>
      </w:r>
      <w:r w:rsidR="002C119D">
        <w:rPr>
          <w:rFonts w:hint="eastAsia"/>
          <w:lang w:val="tr-TR"/>
        </w:rPr>
        <w:t>)</w:t>
      </w:r>
      <w:r w:rsidRPr="00D47F2A">
        <w:rPr>
          <w:rFonts w:hint="eastAsia"/>
          <w:lang w:val="tr-TR"/>
        </w:rPr>
        <w:t>和消极劳动力方案</w:t>
      </w:r>
      <w:r w:rsidR="002C119D">
        <w:rPr>
          <w:rFonts w:hint="eastAsia"/>
          <w:lang w:val="tr-TR"/>
        </w:rPr>
        <w:t>(</w:t>
      </w:r>
      <w:r w:rsidRPr="00D47F2A">
        <w:rPr>
          <w:rFonts w:hint="eastAsia"/>
          <w:lang w:val="tr-TR"/>
        </w:rPr>
        <w:t>包括失业保险和裁员补偿</w:t>
      </w:r>
      <w:r w:rsidR="002C119D">
        <w:rPr>
          <w:rFonts w:hint="eastAsia"/>
          <w:lang w:val="tr-TR"/>
        </w:rPr>
        <w:t>)</w:t>
      </w:r>
      <w:r w:rsidRPr="00D47F2A">
        <w:rPr>
          <w:rFonts w:hint="eastAsia"/>
          <w:lang w:val="tr-TR"/>
        </w:rPr>
        <w:t>。</w:t>
      </w:r>
    </w:p>
    <w:p w:rsidR="00291FEC" w:rsidRDefault="00443DEB" w:rsidP="00712574">
      <w:pPr>
        <w:pStyle w:val="ae"/>
        <w:tabs>
          <w:tab w:val="left" w:pos="2300"/>
        </w:tabs>
        <w:spacing w:line="320" w:lineRule="exact"/>
        <w:ind w:leftChars="1149" w:left="31680" w:firstLine="2"/>
        <w:rPr>
          <w:lang w:val="tr-TR"/>
        </w:rPr>
      </w:pPr>
      <w:r>
        <w:rPr>
          <w:rFonts w:hint="eastAsia"/>
          <w:lang w:val="tr-TR"/>
        </w:rPr>
        <w:t xml:space="preserve">    </w:t>
      </w:r>
      <w:r w:rsidR="00291FEC" w:rsidRPr="00D47F2A">
        <w:rPr>
          <w:rFonts w:hint="eastAsia"/>
        </w:rPr>
        <w:t>土耳其就业组织是以参与式的经营和组织模式为基础建立起来的，也对社会对话开放。</w:t>
      </w:r>
      <w:r w:rsidR="00291FEC" w:rsidRPr="00D47F2A">
        <w:rPr>
          <w:rFonts w:hint="eastAsia"/>
          <w:lang w:val="tr-TR"/>
        </w:rPr>
        <w:t>雇员和雇主代表均参与了该组织各机构的运作。</w:t>
      </w:r>
    </w:p>
    <w:p w:rsidR="00291FEC" w:rsidRDefault="00443DEB" w:rsidP="00712574">
      <w:pPr>
        <w:pStyle w:val="ae"/>
        <w:tabs>
          <w:tab w:val="left" w:pos="2300"/>
        </w:tabs>
        <w:spacing w:line="320" w:lineRule="exact"/>
        <w:ind w:leftChars="1149" w:left="31680" w:firstLine="2"/>
      </w:pPr>
      <w:r>
        <w:rPr>
          <w:rFonts w:hint="eastAsia"/>
          <w:lang w:val="tr-TR"/>
        </w:rPr>
        <w:t xml:space="preserve">    </w:t>
      </w:r>
      <w:r w:rsidR="00291FEC" w:rsidRPr="00D47F2A">
        <w:rPr>
          <w:rFonts w:hint="eastAsia"/>
          <w:lang w:val="tr-TR"/>
        </w:rPr>
        <w:t>除土耳其就业组织之外，还允许由自然人或法人建立私人就业机构，条件是这些机构应获得土耳其就业组织的批准并受其监测。</w:t>
      </w:r>
      <w:r w:rsidR="00291FEC" w:rsidRPr="00D47F2A">
        <w:rPr>
          <w:rFonts w:hint="eastAsia"/>
        </w:rPr>
        <w:t>它们可向土耳其境内外的求职者和招工者提供帮助。</w:t>
      </w:r>
    </w:p>
    <w:p w:rsidR="00291FEC" w:rsidRDefault="00291FEC" w:rsidP="00712574">
      <w:pPr>
        <w:pStyle w:val="ac"/>
        <w:tabs>
          <w:tab w:val="clear" w:pos="2400"/>
          <w:tab w:val="left" w:pos="2300"/>
        </w:tabs>
        <w:spacing w:line="320" w:lineRule="exact"/>
        <w:ind w:left="31680" w:hangingChars="285" w:firstLine="31680"/>
        <w:rPr>
          <w:lang w:val="tr-TR"/>
        </w:rPr>
      </w:pPr>
      <w:r w:rsidRPr="00D75EC0">
        <w:rPr>
          <w:rFonts w:hint="eastAsia"/>
        </w:rPr>
        <w:t>(</w:t>
      </w:r>
      <w:r w:rsidRPr="00D75EC0">
        <w:rPr>
          <w:rFonts w:hint="eastAsia"/>
        </w:rPr>
        <w:t>三</w:t>
      </w:r>
      <w:r w:rsidRPr="00D75EC0">
        <w:rPr>
          <w:rFonts w:hint="eastAsia"/>
        </w:rPr>
        <w:t xml:space="preserve">) </w:t>
      </w:r>
      <w:r w:rsidRPr="00D75EC0">
        <w:rPr>
          <w:rFonts w:hint="eastAsia"/>
        </w:rPr>
        <w:tab/>
      </w:r>
      <w:r w:rsidRPr="00D75EC0">
        <w:rPr>
          <w:rFonts w:hint="eastAsia"/>
        </w:rPr>
        <w:tab/>
      </w:r>
      <w:r w:rsidRPr="00503EE6">
        <w:rPr>
          <w:rFonts w:eastAsia="KaiTi_GB2312" w:hint="eastAsia"/>
        </w:rPr>
        <w:t>关于外国人工作许可的第</w:t>
      </w:r>
      <w:r w:rsidRPr="00503EE6">
        <w:rPr>
          <w:rFonts w:eastAsia="KaiTi_GB2312" w:hint="eastAsia"/>
        </w:rPr>
        <w:t>4817</w:t>
      </w:r>
      <w:r w:rsidRPr="00503EE6">
        <w:rPr>
          <w:rFonts w:eastAsia="KaiTi_GB2312" w:hint="eastAsia"/>
        </w:rPr>
        <w:t>号法律，</w:t>
      </w:r>
      <w:smartTag w:uri="urn:schemas-microsoft-com:office:smarttags" w:element="chsdate">
        <w:smartTagPr>
          <w:attr w:name="IsROCDate" w:val="False"/>
          <w:attr w:name="IsLunarDate" w:val="False"/>
          <w:attr w:name="Day" w:val="6"/>
          <w:attr w:name="Month" w:val="3"/>
          <w:attr w:name="Year" w:val="2003"/>
        </w:smartTagPr>
        <w:r w:rsidRPr="00503EE6">
          <w:rPr>
            <w:rFonts w:eastAsia="KaiTi_GB2312" w:hint="eastAsia"/>
          </w:rPr>
          <w:t>2003</w:t>
        </w:r>
        <w:r w:rsidRPr="00503EE6">
          <w:rPr>
            <w:rFonts w:eastAsia="KaiTi_GB2312" w:hint="eastAsia"/>
          </w:rPr>
          <w:t>年</w:t>
        </w:r>
        <w:r w:rsidRPr="00503EE6">
          <w:rPr>
            <w:rFonts w:eastAsia="KaiTi_GB2312" w:hint="eastAsia"/>
          </w:rPr>
          <w:t>3</w:t>
        </w:r>
        <w:r w:rsidRPr="00503EE6">
          <w:rPr>
            <w:rFonts w:eastAsia="KaiTi_GB2312" w:hint="eastAsia"/>
          </w:rPr>
          <w:t>月</w:t>
        </w:r>
        <w:r w:rsidRPr="00503EE6">
          <w:rPr>
            <w:rFonts w:eastAsia="KaiTi_GB2312" w:hint="eastAsia"/>
          </w:rPr>
          <w:t>6</w:t>
        </w:r>
        <w:r w:rsidRPr="00503EE6">
          <w:rPr>
            <w:rFonts w:eastAsia="KaiTi_GB2312" w:hint="eastAsia"/>
          </w:rPr>
          <w:t>日</w:t>
        </w:r>
      </w:smartTag>
      <w:r w:rsidRPr="00D75EC0">
        <w:rPr>
          <w:rFonts w:hint="eastAsia"/>
        </w:rPr>
        <w:t>：</w:t>
      </w:r>
      <w:r w:rsidRPr="00D47F2A">
        <w:rPr>
          <w:rFonts w:hint="eastAsia"/>
        </w:rPr>
        <w:t>随着这部法律获得通过，关于外国人工作许可的立法被统一为一个单一法规，从而简化了官僚程序。</w:t>
      </w:r>
      <w:r w:rsidRPr="00D47F2A">
        <w:rPr>
          <w:rFonts w:hint="eastAsia"/>
          <w:lang w:val="tr-TR"/>
        </w:rPr>
        <w:t>根据这部法律，现在由劳动和社会保障部向外国人发放工作许可证。</w:t>
      </w:r>
      <w:r w:rsidR="002C119D">
        <w:rPr>
          <w:rFonts w:hint="eastAsia"/>
          <w:lang w:val="tr-TR"/>
        </w:rPr>
        <w:t>(</w:t>
      </w:r>
      <w:r w:rsidRPr="00D47F2A">
        <w:rPr>
          <w:rFonts w:hint="eastAsia"/>
          <w:lang w:val="tr-TR"/>
        </w:rPr>
        <w:t>《外国人工作许可法》全文见附件三</w:t>
      </w:r>
      <w:r w:rsidR="002C119D">
        <w:rPr>
          <w:rFonts w:hint="eastAsia"/>
          <w:lang w:val="tr-TR"/>
        </w:rPr>
        <w:t>)</w:t>
      </w:r>
    </w:p>
    <w:p w:rsidR="00291FEC" w:rsidRPr="00764FD1" w:rsidRDefault="00443DEB" w:rsidP="00712574">
      <w:pPr>
        <w:pStyle w:val="ae"/>
        <w:tabs>
          <w:tab w:val="left" w:pos="2300"/>
        </w:tabs>
        <w:spacing w:line="320" w:lineRule="exact"/>
        <w:ind w:leftChars="1149" w:left="31680" w:firstLine="2"/>
      </w:pPr>
      <w:r>
        <w:rPr>
          <w:rFonts w:hint="eastAsia"/>
        </w:rPr>
        <w:t xml:space="preserve">    </w:t>
      </w:r>
      <w:r w:rsidR="00291FEC" w:rsidRPr="00764FD1">
        <w:rPr>
          <w:rFonts w:hint="eastAsia"/>
        </w:rPr>
        <w:t>这部法律的目标是统筹兼顾，既承认保护土耳其劳动力的必要性，又考虑雇主及国家的需求。出于这种考虑，该法废止了一项</w:t>
      </w:r>
      <w:r w:rsidR="00291FEC" w:rsidRPr="00764FD1">
        <w:rPr>
          <w:rFonts w:hint="eastAsia"/>
        </w:rPr>
        <w:t>1932</w:t>
      </w:r>
      <w:r w:rsidR="00291FEC" w:rsidRPr="00764FD1">
        <w:rPr>
          <w:rFonts w:hint="eastAsia"/>
        </w:rPr>
        <w:t>年的法规，因为该法规引入了一份外国人不能从事的职业列表。外国人还被赋予了独立工作和自营职业的权利。</w:t>
      </w:r>
    </w:p>
    <w:p w:rsidR="00291FEC" w:rsidRDefault="00553493" w:rsidP="00553493">
      <w:pPr>
        <w:pStyle w:val="H23GC"/>
      </w:pPr>
      <w:r>
        <w:rPr>
          <w:rFonts w:hint="eastAsia"/>
        </w:rPr>
        <w:tab/>
      </w:r>
      <w:r>
        <w:rPr>
          <w:rFonts w:hint="eastAsia"/>
        </w:rPr>
        <w:tab/>
      </w:r>
      <w:r w:rsidR="00291FEC" w:rsidRPr="00D1559B">
        <w:rPr>
          <w:rFonts w:hint="eastAsia"/>
        </w:rPr>
        <w:t>失业</w:t>
      </w:r>
    </w:p>
    <w:p w:rsidR="00291FEC" w:rsidRDefault="00291FEC" w:rsidP="00F130BD">
      <w:pPr>
        <w:pStyle w:val="Normal0"/>
        <w:numPr>
          <w:ilvl w:val="0"/>
          <w:numId w:val="15"/>
        </w:numPr>
        <w:tabs>
          <w:tab w:val="left" w:pos="720"/>
        </w:tabs>
        <w:spacing w:after="24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下列各表显示了土耳其失业趋势。</w:t>
      </w:r>
    </w:p>
    <w:p w:rsidR="00291FEC" w:rsidRPr="00D47F2A" w:rsidRDefault="00291FEC" w:rsidP="00291FEC">
      <w:pPr>
        <w:tabs>
          <w:tab w:val="left" w:pos="1080"/>
        </w:tabs>
        <w:ind w:left="1134" w:right="1134"/>
        <w:rPr>
          <w:szCs w:val="21"/>
        </w:rPr>
      </w:pPr>
      <w:r w:rsidRPr="00D47F2A">
        <w:rPr>
          <w:rFonts w:hint="eastAsia"/>
          <w:szCs w:val="21"/>
        </w:rPr>
        <w:t>表</w:t>
      </w:r>
      <w:r w:rsidRPr="00D47F2A">
        <w:rPr>
          <w:rFonts w:hint="eastAsia"/>
          <w:szCs w:val="21"/>
        </w:rPr>
        <w:t>5</w:t>
      </w:r>
    </w:p>
    <w:p w:rsidR="00291FEC" w:rsidRPr="00D1559B" w:rsidRDefault="00291FEC" w:rsidP="00291FEC">
      <w:pPr>
        <w:tabs>
          <w:tab w:val="left" w:pos="2520"/>
        </w:tabs>
        <w:spacing w:after="120"/>
        <w:ind w:left="1134" w:right="1134"/>
        <w:rPr>
          <w:rFonts w:eastAsia="SimHei"/>
          <w:bCs/>
          <w:szCs w:val="21"/>
        </w:rPr>
      </w:pPr>
      <w:r w:rsidRPr="00D1559B">
        <w:rPr>
          <w:rFonts w:eastAsia="SimHei" w:hint="eastAsia"/>
          <w:bCs/>
          <w:szCs w:val="21"/>
        </w:rPr>
        <w:t>全体人口就业情况</w:t>
      </w:r>
      <w:r w:rsidR="002C119D">
        <w:rPr>
          <w:rFonts w:eastAsia="SimHei" w:hint="eastAsia"/>
          <w:bCs/>
          <w:szCs w:val="21"/>
        </w:rPr>
        <w:t>(</w:t>
      </w:r>
      <w:r w:rsidRPr="00D1559B">
        <w:rPr>
          <w:rFonts w:eastAsia="SimHei" w:hint="eastAsia"/>
          <w:bCs/>
          <w:szCs w:val="21"/>
        </w:rPr>
        <w:t>1995</w:t>
      </w:r>
      <w:r w:rsidRPr="00D1559B">
        <w:rPr>
          <w:rFonts w:eastAsia="SimHei" w:hint="eastAsia"/>
          <w:bCs/>
          <w:szCs w:val="21"/>
        </w:rPr>
        <w:t>年、</w:t>
      </w:r>
      <w:r w:rsidRPr="00D1559B">
        <w:rPr>
          <w:rFonts w:eastAsia="SimHei" w:hint="eastAsia"/>
          <w:bCs/>
          <w:szCs w:val="21"/>
        </w:rPr>
        <w:t>2000</w:t>
      </w:r>
      <w:r w:rsidRPr="00D1559B">
        <w:rPr>
          <w:rFonts w:eastAsia="SimHei" w:hint="eastAsia"/>
          <w:bCs/>
          <w:szCs w:val="21"/>
        </w:rPr>
        <w:t>年、</w:t>
      </w:r>
      <w:r w:rsidRPr="00D1559B">
        <w:rPr>
          <w:rFonts w:eastAsia="SimHei" w:hint="eastAsia"/>
          <w:bCs/>
          <w:szCs w:val="21"/>
        </w:rPr>
        <w:t>2004</w:t>
      </w:r>
      <w:r w:rsidRPr="00D1559B">
        <w:rPr>
          <w:rFonts w:eastAsia="SimHei" w:hint="eastAsia"/>
          <w:bCs/>
          <w:szCs w:val="21"/>
        </w:rPr>
        <w:t>年</w:t>
      </w:r>
      <w:r w:rsidR="002C119D">
        <w:rPr>
          <w:rFonts w:eastAsia="SimHei" w:hint="eastAsia"/>
          <w:bCs/>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23"/>
        <w:gridCol w:w="729"/>
        <w:gridCol w:w="729"/>
        <w:gridCol w:w="728"/>
        <w:gridCol w:w="728"/>
        <w:gridCol w:w="725"/>
        <w:gridCol w:w="728"/>
        <w:gridCol w:w="728"/>
        <w:gridCol w:w="728"/>
        <w:gridCol w:w="724"/>
      </w:tblGrid>
      <w:tr w:rsidR="00291FEC" w:rsidRPr="001F3088" w:rsidTr="00611E35">
        <w:trPr>
          <w:cantSplit/>
          <w:trHeight w:val="1420"/>
        </w:trPr>
        <w:tc>
          <w:tcPr>
            <w:tcW w:w="558" w:type="pct"/>
            <w:tcBorders>
              <w:top w:val="single" w:sz="4" w:space="0" w:color="auto"/>
              <w:bottom w:val="single" w:sz="12" w:space="0" w:color="auto"/>
            </w:tcBorders>
            <w:shd w:val="clear" w:color="auto" w:fill="auto"/>
            <w:tcMar>
              <w:left w:w="28" w:type="dxa"/>
              <w:right w:w="28" w:type="dxa"/>
            </w:tcMar>
            <w:textDirection w:val="btLr"/>
          </w:tcPr>
          <w:p w:rsidR="00291FEC" w:rsidRPr="001F3088" w:rsidRDefault="00291FEC" w:rsidP="00611E35">
            <w:pPr>
              <w:pStyle w:val="a"/>
              <w:suppressAutoHyphens w:val="0"/>
              <w:ind w:right="0"/>
              <w:jc w:val="left"/>
            </w:pPr>
            <w:r w:rsidRPr="001F3088">
              <w:t>年份</w:t>
            </w:r>
          </w:p>
        </w:tc>
        <w:tc>
          <w:tcPr>
            <w:tcW w:w="494" w:type="pct"/>
            <w:tcBorders>
              <w:top w:val="single" w:sz="4" w:space="0" w:color="auto"/>
              <w:bottom w:val="single" w:sz="12" w:space="0" w:color="auto"/>
            </w:tcBorders>
            <w:shd w:val="clear" w:color="auto" w:fill="auto"/>
            <w:tcMar>
              <w:left w:w="0" w:type="dxa"/>
              <w:right w:w="0" w:type="dxa"/>
            </w:tcMar>
            <w:textDirection w:val="btLr"/>
            <w:vAlign w:val="bottom"/>
          </w:tcPr>
          <w:p w:rsidR="00291FEC" w:rsidRPr="001F3088" w:rsidRDefault="00291FEC" w:rsidP="00611E35">
            <w:pPr>
              <w:pStyle w:val="a"/>
              <w:suppressAutoHyphens w:val="0"/>
              <w:ind w:right="0"/>
              <w:jc w:val="left"/>
            </w:pPr>
            <w:r w:rsidRPr="001F3088">
              <w:t>15</w:t>
            </w:r>
            <w:r w:rsidRPr="001F3088">
              <w:t>年及以上</w:t>
            </w:r>
          </w:p>
        </w:tc>
        <w:tc>
          <w:tcPr>
            <w:tcW w:w="494" w:type="pct"/>
            <w:tcBorders>
              <w:top w:val="single" w:sz="4" w:space="0" w:color="auto"/>
              <w:bottom w:val="single" w:sz="12" w:space="0" w:color="auto"/>
            </w:tcBorders>
            <w:shd w:val="clear" w:color="auto" w:fill="auto"/>
            <w:tcMar>
              <w:left w:w="0" w:type="dxa"/>
              <w:right w:w="0" w:type="dxa"/>
            </w:tcMar>
            <w:textDirection w:val="btLr"/>
            <w:vAlign w:val="bottom"/>
          </w:tcPr>
          <w:p w:rsidR="00291FEC" w:rsidRPr="001F3088" w:rsidRDefault="00291FEC" w:rsidP="00611E35">
            <w:pPr>
              <w:pStyle w:val="a"/>
              <w:suppressAutoHyphens w:val="0"/>
              <w:ind w:right="0"/>
              <w:jc w:val="left"/>
            </w:pPr>
            <w:r w:rsidRPr="001F3088">
              <w:t>劳动力</w:t>
            </w:r>
          </w:p>
        </w:tc>
        <w:tc>
          <w:tcPr>
            <w:tcW w:w="494" w:type="pct"/>
            <w:tcBorders>
              <w:top w:val="single" w:sz="4" w:space="0" w:color="auto"/>
              <w:bottom w:val="single" w:sz="12" w:space="0" w:color="auto"/>
            </w:tcBorders>
            <w:shd w:val="clear" w:color="auto" w:fill="auto"/>
            <w:tcMar>
              <w:left w:w="0" w:type="dxa"/>
              <w:right w:w="0" w:type="dxa"/>
            </w:tcMar>
            <w:textDirection w:val="btLr"/>
            <w:vAlign w:val="bottom"/>
          </w:tcPr>
          <w:p w:rsidR="00291FEC" w:rsidRPr="001F3088" w:rsidRDefault="00291FEC" w:rsidP="00611E35">
            <w:pPr>
              <w:pStyle w:val="a"/>
              <w:suppressAutoHyphens w:val="0"/>
              <w:ind w:right="0"/>
              <w:jc w:val="left"/>
            </w:pPr>
            <w:r w:rsidRPr="001F3088">
              <w:t>未包括在劳动力</w:t>
            </w:r>
            <w:r w:rsidR="0072263C">
              <w:rPr>
                <w:rFonts w:hint="eastAsia"/>
              </w:rPr>
              <w:br/>
            </w:r>
            <w:r w:rsidRPr="001F3088">
              <w:t>中的人</w:t>
            </w:r>
          </w:p>
        </w:tc>
        <w:tc>
          <w:tcPr>
            <w:tcW w:w="494" w:type="pct"/>
            <w:tcBorders>
              <w:top w:val="single" w:sz="4" w:space="0" w:color="auto"/>
              <w:bottom w:val="single" w:sz="12" w:space="0" w:color="auto"/>
            </w:tcBorders>
            <w:shd w:val="clear" w:color="auto" w:fill="auto"/>
            <w:tcMar>
              <w:left w:w="0" w:type="dxa"/>
              <w:right w:w="0" w:type="dxa"/>
            </w:tcMar>
            <w:textDirection w:val="btLr"/>
            <w:vAlign w:val="bottom"/>
          </w:tcPr>
          <w:p w:rsidR="00291FEC" w:rsidRPr="001F3088" w:rsidRDefault="00291FEC" w:rsidP="00611E35">
            <w:pPr>
              <w:pStyle w:val="a"/>
              <w:suppressAutoHyphens w:val="0"/>
              <w:ind w:right="0"/>
              <w:jc w:val="left"/>
            </w:pPr>
            <w:r w:rsidRPr="001F3088">
              <w:t>进入劳动力大军的比率</w:t>
            </w:r>
            <w:r w:rsidR="002C119D">
              <w:t>(</w:t>
            </w:r>
            <w:r w:rsidRPr="001F3088">
              <w:t>%</w:t>
            </w:r>
            <w:r w:rsidR="002C119D">
              <w:t>)</w:t>
            </w:r>
          </w:p>
        </w:tc>
        <w:tc>
          <w:tcPr>
            <w:tcW w:w="492" w:type="pct"/>
            <w:tcBorders>
              <w:top w:val="single" w:sz="4" w:space="0" w:color="auto"/>
              <w:bottom w:val="single" w:sz="12" w:space="0" w:color="auto"/>
            </w:tcBorders>
            <w:shd w:val="clear" w:color="auto" w:fill="auto"/>
            <w:tcMar>
              <w:left w:w="0" w:type="dxa"/>
              <w:right w:w="0" w:type="dxa"/>
            </w:tcMar>
            <w:textDirection w:val="btLr"/>
            <w:vAlign w:val="bottom"/>
          </w:tcPr>
          <w:p w:rsidR="00291FEC" w:rsidRPr="001F3088" w:rsidRDefault="00291FEC" w:rsidP="00611E35">
            <w:pPr>
              <w:pStyle w:val="a"/>
              <w:suppressAutoHyphens w:val="0"/>
              <w:ind w:right="0"/>
              <w:jc w:val="left"/>
            </w:pPr>
            <w:r w:rsidRPr="001F3088">
              <w:t>就业人数</w:t>
            </w:r>
          </w:p>
        </w:tc>
        <w:tc>
          <w:tcPr>
            <w:tcW w:w="494" w:type="pct"/>
            <w:tcBorders>
              <w:top w:val="single" w:sz="4" w:space="0" w:color="auto"/>
              <w:bottom w:val="single" w:sz="12" w:space="0" w:color="auto"/>
            </w:tcBorders>
            <w:shd w:val="clear" w:color="auto" w:fill="auto"/>
            <w:tcMar>
              <w:left w:w="0" w:type="dxa"/>
              <w:right w:w="0" w:type="dxa"/>
            </w:tcMar>
            <w:textDirection w:val="btLr"/>
            <w:vAlign w:val="bottom"/>
          </w:tcPr>
          <w:p w:rsidR="00291FEC" w:rsidRPr="001F3088" w:rsidRDefault="00291FEC" w:rsidP="00611E35">
            <w:pPr>
              <w:pStyle w:val="a"/>
              <w:suppressAutoHyphens w:val="0"/>
              <w:ind w:right="0"/>
              <w:jc w:val="left"/>
            </w:pPr>
            <w:r w:rsidRPr="001F3088">
              <w:t>就业不足</w:t>
            </w:r>
          </w:p>
        </w:tc>
        <w:tc>
          <w:tcPr>
            <w:tcW w:w="494" w:type="pct"/>
            <w:tcBorders>
              <w:top w:val="single" w:sz="4" w:space="0" w:color="auto"/>
              <w:bottom w:val="single" w:sz="12" w:space="0" w:color="auto"/>
            </w:tcBorders>
            <w:shd w:val="clear" w:color="auto" w:fill="auto"/>
            <w:tcMar>
              <w:left w:w="0" w:type="dxa"/>
              <w:right w:w="0" w:type="dxa"/>
            </w:tcMar>
            <w:textDirection w:val="btLr"/>
            <w:vAlign w:val="bottom"/>
          </w:tcPr>
          <w:p w:rsidR="00291FEC" w:rsidRPr="001F3088" w:rsidRDefault="00291FEC" w:rsidP="00611E35">
            <w:pPr>
              <w:pStyle w:val="a"/>
              <w:suppressAutoHyphens w:val="0"/>
              <w:ind w:right="0"/>
              <w:jc w:val="left"/>
            </w:pPr>
            <w:r w:rsidRPr="001F3088">
              <w:t>失业者</w:t>
            </w:r>
          </w:p>
        </w:tc>
        <w:tc>
          <w:tcPr>
            <w:tcW w:w="494" w:type="pct"/>
            <w:tcBorders>
              <w:top w:val="single" w:sz="4" w:space="0" w:color="auto"/>
              <w:bottom w:val="single" w:sz="12" w:space="0" w:color="auto"/>
            </w:tcBorders>
            <w:shd w:val="clear" w:color="auto" w:fill="auto"/>
            <w:tcMar>
              <w:left w:w="0" w:type="dxa"/>
              <w:right w:w="0" w:type="dxa"/>
            </w:tcMar>
            <w:textDirection w:val="btLr"/>
            <w:vAlign w:val="bottom"/>
          </w:tcPr>
          <w:p w:rsidR="00291FEC" w:rsidRPr="001F3088" w:rsidRDefault="00291FEC" w:rsidP="00611E35">
            <w:pPr>
              <w:pStyle w:val="a"/>
              <w:suppressAutoHyphens w:val="0"/>
              <w:ind w:right="0"/>
              <w:jc w:val="left"/>
            </w:pPr>
            <w:r w:rsidRPr="001F3088">
              <w:t>失业率</w:t>
            </w:r>
            <w:r w:rsidR="002C119D">
              <w:t>(</w:t>
            </w:r>
            <w:r w:rsidRPr="001F3088">
              <w:t>%</w:t>
            </w:r>
            <w:r w:rsidR="002C119D">
              <w:t>)</w:t>
            </w:r>
          </w:p>
        </w:tc>
        <w:tc>
          <w:tcPr>
            <w:tcW w:w="491" w:type="pct"/>
            <w:tcBorders>
              <w:top w:val="single" w:sz="4" w:space="0" w:color="auto"/>
              <w:bottom w:val="single" w:sz="12" w:space="0" w:color="auto"/>
            </w:tcBorders>
            <w:shd w:val="clear" w:color="auto" w:fill="auto"/>
            <w:tcMar>
              <w:left w:w="0" w:type="dxa"/>
              <w:right w:w="0" w:type="dxa"/>
            </w:tcMar>
            <w:textDirection w:val="btLr"/>
            <w:vAlign w:val="bottom"/>
          </w:tcPr>
          <w:p w:rsidR="00291FEC" w:rsidRPr="001F3088" w:rsidRDefault="00291FEC" w:rsidP="00611E35">
            <w:pPr>
              <w:pStyle w:val="a"/>
              <w:suppressAutoHyphens w:val="0"/>
              <w:ind w:right="0"/>
              <w:jc w:val="left"/>
            </w:pPr>
            <w:r w:rsidRPr="001F3088">
              <w:t>失业者占劳动力</w:t>
            </w:r>
            <w:r w:rsidR="0072263C">
              <w:rPr>
                <w:rFonts w:hint="eastAsia"/>
              </w:rPr>
              <w:br/>
            </w:r>
            <w:r w:rsidRPr="001F3088">
              <w:t>大军的比率</w:t>
            </w:r>
            <w:r w:rsidR="002C119D">
              <w:t>(</w:t>
            </w:r>
            <w:r w:rsidRPr="001F3088">
              <w:t>%</w:t>
            </w:r>
            <w:r w:rsidR="002C119D">
              <w:t>)</w:t>
            </w:r>
          </w:p>
        </w:tc>
      </w:tr>
      <w:tr w:rsidR="00291FEC" w:rsidRPr="001F3088" w:rsidTr="00553493">
        <w:trPr>
          <w:trHeight w:val="350"/>
        </w:trPr>
        <w:tc>
          <w:tcPr>
            <w:tcW w:w="558" w:type="pct"/>
            <w:tcBorders>
              <w:top w:val="single" w:sz="12" w:space="0" w:color="auto"/>
            </w:tcBorders>
            <w:shd w:val="clear" w:color="auto" w:fill="auto"/>
            <w:tcMar>
              <w:left w:w="28" w:type="dxa"/>
              <w:right w:w="28" w:type="dxa"/>
            </w:tcMar>
          </w:tcPr>
          <w:p w:rsidR="00291FEC" w:rsidRPr="001F3088" w:rsidRDefault="00291FEC" w:rsidP="00553493">
            <w:pPr>
              <w:pStyle w:val="a4"/>
              <w:suppressAutoHyphens w:val="0"/>
              <w:overflowPunct/>
              <w:ind w:right="0"/>
              <w:jc w:val="left"/>
            </w:pPr>
            <w:r w:rsidRPr="001F3088">
              <w:t>1995</w:t>
            </w:r>
            <w:r w:rsidRPr="001F3088">
              <w:t>年</w:t>
            </w:r>
          </w:p>
        </w:tc>
        <w:tc>
          <w:tcPr>
            <w:tcW w:w="494" w:type="pct"/>
            <w:tcBorders>
              <w:top w:val="single" w:sz="12" w:space="0" w:color="auto"/>
            </w:tcBorders>
            <w:shd w:val="clear" w:color="auto" w:fill="auto"/>
            <w:tcMar>
              <w:left w:w="28" w:type="dxa"/>
              <w:right w:w="28" w:type="dxa"/>
            </w:tcMar>
          </w:tcPr>
          <w:p w:rsidR="00291FEC" w:rsidRPr="001F3088" w:rsidRDefault="00291FEC" w:rsidP="00611E35">
            <w:pPr>
              <w:pStyle w:val="a4"/>
              <w:suppressAutoHyphens w:val="0"/>
              <w:overflowPunct/>
              <w:ind w:right="57"/>
              <w:jc w:val="right"/>
            </w:pPr>
            <w:r w:rsidRPr="001F3088">
              <w:t>41 175</w:t>
            </w:r>
          </w:p>
        </w:tc>
        <w:tc>
          <w:tcPr>
            <w:tcW w:w="494" w:type="pct"/>
            <w:tcBorders>
              <w:top w:val="single" w:sz="12" w:space="0" w:color="auto"/>
            </w:tcBorders>
            <w:shd w:val="clear" w:color="auto" w:fill="auto"/>
            <w:tcMar>
              <w:left w:w="28" w:type="dxa"/>
              <w:right w:w="28" w:type="dxa"/>
            </w:tcMar>
          </w:tcPr>
          <w:p w:rsidR="00291FEC" w:rsidRPr="001F3088" w:rsidRDefault="00291FEC" w:rsidP="00611E35">
            <w:pPr>
              <w:pStyle w:val="a4"/>
              <w:suppressAutoHyphens w:val="0"/>
              <w:overflowPunct/>
              <w:ind w:right="57"/>
              <w:jc w:val="right"/>
            </w:pPr>
            <w:r w:rsidRPr="001F3088">
              <w:t>22 286</w:t>
            </w:r>
          </w:p>
        </w:tc>
        <w:tc>
          <w:tcPr>
            <w:tcW w:w="494" w:type="pct"/>
            <w:tcBorders>
              <w:top w:val="single" w:sz="12" w:space="0" w:color="auto"/>
            </w:tcBorders>
            <w:shd w:val="clear" w:color="auto" w:fill="auto"/>
            <w:tcMar>
              <w:left w:w="28" w:type="dxa"/>
              <w:right w:w="28" w:type="dxa"/>
            </w:tcMar>
          </w:tcPr>
          <w:p w:rsidR="00291FEC" w:rsidRPr="001F3088" w:rsidRDefault="00291FEC" w:rsidP="00611E35">
            <w:pPr>
              <w:pStyle w:val="a4"/>
              <w:suppressAutoHyphens w:val="0"/>
              <w:overflowPunct/>
              <w:ind w:right="57"/>
              <w:jc w:val="right"/>
            </w:pPr>
            <w:r w:rsidRPr="001F3088">
              <w:t>18 890</w:t>
            </w:r>
          </w:p>
        </w:tc>
        <w:tc>
          <w:tcPr>
            <w:tcW w:w="494" w:type="pct"/>
            <w:tcBorders>
              <w:top w:val="single" w:sz="12" w:space="0" w:color="auto"/>
            </w:tcBorders>
            <w:shd w:val="clear" w:color="auto" w:fill="auto"/>
            <w:tcMar>
              <w:left w:w="28" w:type="dxa"/>
              <w:right w:w="28" w:type="dxa"/>
            </w:tcMar>
          </w:tcPr>
          <w:p w:rsidR="00291FEC" w:rsidRPr="001F3088" w:rsidRDefault="00291FEC" w:rsidP="00611E35">
            <w:pPr>
              <w:pStyle w:val="a4"/>
              <w:suppressAutoHyphens w:val="0"/>
              <w:overflowPunct/>
              <w:ind w:right="57"/>
              <w:jc w:val="right"/>
            </w:pPr>
            <w:r w:rsidRPr="001F3088">
              <w:t>54 1</w:t>
            </w:r>
          </w:p>
        </w:tc>
        <w:tc>
          <w:tcPr>
            <w:tcW w:w="492" w:type="pct"/>
            <w:tcBorders>
              <w:top w:val="single" w:sz="12" w:space="0" w:color="auto"/>
            </w:tcBorders>
            <w:shd w:val="clear" w:color="auto" w:fill="auto"/>
            <w:tcMar>
              <w:left w:w="28" w:type="dxa"/>
              <w:right w:w="28" w:type="dxa"/>
            </w:tcMar>
          </w:tcPr>
          <w:p w:rsidR="00291FEC" w:rsidRPr="001F3088" w:rsidRDefault="00291FEC" w:rsidP="00611E35">
            <w:pPr>
              <w:pStyle w:val="a4"/>
              <w:suppressAutoHyphens w:val="0"/>
              <w:overflowPunct/>
              <w:ind w:right="57"/>
              <w:jc w:val="right"/>
            </w:pPr>
            <w:r w:rsidRPr="001F3088">
              <w:t>20 586</w:t>
            </w:r>
          </w:p>
        </w:tc>
        <w:tc>
          <w:tcPr>
            <w:tcW w:w="494" w:type="pct"/>
            <w:tcBorders>
              <w:top w:val="single" w:sz="12" w:space="0" w:color="auto"/>
            </w:tcBorders>
            <w:shd w:val="clear" w:color="auto" w:fill="auto"/>
            <w:tcMar>
              <w:left w:w="28" w:type="dxa"/>
              <w:right w:w="28" w:type="dxa"/>
            </w:tcMar>
          </w:tcPr>
          <w:p w:rsidR="00291FEC" w:rsidRPr="001F3088" w:rsidRDefault="00291FEC" w:rsidP="00611E35">
            <w:pPr>
              <w:pStyle w:val="a4"/>
              <w:suppressAutoHyphens w:val="0"/>
              <w:overflowPunct/>
              <w:ind w:right="57"/>
              <w:jc w:val="right"/>
            </w:pPr>
            <w:r w:rsidRPr="001F3088">
              <w:t>1 568</w:t>
            </w:r>
          </w:p>
        </w:tc>
        <w:tc>
          <w:tcPr>
            <w:tcW w:w="494" w:type="pct"/>
            <w:tcBorders>
              <w:top w:val="single" w:sz="12" w:space="0" w:color="auto"/>
            </w:tcBorders>
            <w:shd w:val="clear" w:color="auto" w:fill="auto"/>
            <w:tcMar>
              <w:left w:w="28" w:type="dxa"/>
              <w:right w:w="28" w:type="dxa"/>
            </w:tcMar>
          </w:tcPr>
          <w:p w:rsidR="00291FEC" w:rsidRPr="001F3088" w:rsidRDefault="00291FEC" w:rsidP="00611E35">
            <w:pPr>
              <w:pStyle w:val="a4"/>
              <w:suppressAutoHyphens w:val="0"/>
              <w:overflowPunct/>
              <w:ind w:right="57"/>
              <w:jc w:val="right"/>
            </w:pPr>
            <w:r w:rsidRPr="001F3088">
              <w:t>1 700</w:t>
            </w:r>
          </w:p>
        </w:tc>
        <w:tc>
          <w:tcPr>
            <w:tcW w:w="494" w:type="pct"/>
            <w:tcBorders>
              <w:top w:val="single" w:sz="12" w:space="0" w:color="auto"/>
            </w:tcBorders>
            <w:shd w:val="clear" w:color="auto" w:fill="auto"/>
            <w:tcMar>
              <w:left w:w="28" w:type="dxa"/>
              <w:right w:w="28" w:type="dxa"/>
            </w:tcMar>
          </w:tcPr>
          <w:p w:rsidR="00291FEC" w:rsidRPr="001F3088" w:rsidRDefault="00291FEC" w:rsidP="00611E35">
            <w:pPr>
              <w:pStyle w:val="a4"/>
              <w:suppressAutoHyphens w:val="0"/>
              <w:overflowPunct/>
              <w:ind w:right="57"/>
              <w:jc w:val="right"/>
            </w:pPr>
            <w:r w:rsidRPr="001F3088">
              <w:t>7 6</w:t>
            </w:r>
          </w:p>
        </w:tc>
        <w:tc>
          <w:tcPr>
            <w:tcW w:w="491" w:type="pct"/>
            <w:tcBorders>
              <w:top w:val="single" w:sz="12" w:space="0" w:color="auto"/>
            </w:tcBorders>
            <w:shd w:val="clear" w:color="auto" w:fill="auto"/>
            <w:tcMar>
              <w:left w:w="28" w:type="dxa"/>
              <w:right w:w="28" w:type="dxa"/>
            </w:tcMar>
          </w:tcPr>
          <w:p w:rsidR="00291FEC" w:rsidRPr="001F3088" w:rsidRDefault="00291FEC" w:rsidP="00611E35">
            <w:pPr>
              <w:pStyle w:val="a4"/>
              <w:suppressAutoHyphens w:val="0"/>
              <w:overflowPunct/>
              <w:ind w:right="57"/>
              <w:jc w:val="right"/>
            </w:pPr>
            <w:r w:rsidRPr="001F3088">
              <w:t>7</w:t>
            </w:r>
          </w:p>
        </w:tc>
      </w:tr>
      <w:tr w:rsidR="00291FEC" w:rsidRPr="001F3088" w:rsidTr="00553493">
        <w:trPr>
          <w:trHeight w:val="346"/>
        </w:trPr>
        <w:tc>
          <w:tcPr>
            <w:tcW w:w="558" w:type="pct"/>
            <w:shd w:val="clear" w:color="auto" w:fill="auto"/>
            <w:tcMar>
              <w:left w:w="28" w:type="dxa"/>
              <w:right w:w="28" w:type="dxa"/>
            </w:tcMar>
          </w:tcPr>
          <w:p w:rsidR="00291FEC" w:rsidRPr="001F3088" w:rsidRDefault="00291FEC" w:rsidP="00553493">
            <w:pPr>
              <w:pStyle w:val="a4"/>
              <w:suppressAutoHyphens w:val="0"/>
              <w:overflowPunct/>
              <w:ind w:right="0"/>
              <w:jc w:val="left"/>
            </w:pPr>
            <w:r w:rsidRPr="001F3088">
              <w:t>2000</w:t>
            </w:r>
            <w:r w:rsidRPr="001F3088">
              <w:t>年</w:t>
            </w:r>
          </w:p>
        </w:tc>
        <w:tc>
          <w:tcPr>
            <w:tcW w:w="494" w:type="pct"/>
            <w:shd w:val="clear" w:color="auto" w:fill="auto"/>
            <w:tcMar>
              <w:left w:w="28" w:type="dxa"/>
              <w:right w:w="28" w:type="dxa"/>
            </w:tcMar>
          </w:tcPr>
          <w:p w:rsidR="00291FEC" w:rsidRPr="001F3088" w:rsidRDefault="00291FEC" w:rsidP="00611E35">
            <w:pPr>
              <w:pStyle w:val="a4"/>
              <w:suppressAutoHyphens w:val="0"/>
              <w:overflowPunct/>
              <w:ind w:right="57"/>
              <w:jc w:val="right"/>
            </w:pPr>
            <w:r w:rsidRPr="001F3088">
              <w:t>46 211</w:t>
            </w:r>
          </w:p>
        </w:tc>
        <w:tc>
          <w:tcPr>
            <w:tcW w:w="494" w:type="pct"/>
            <w:shd w:val="clear" w:color="auto" w:fill="auto"/>
            <w:tcMar>
              <w:left w:w="28" w:type="dxa"/>
              <w:right w:w="28" w:type="dxa"/>
            </w:tcMar>
          </w:tcPr>
          <w:p w:rsidR="00291FEC" w:rsidRPr="001F3088" w:rsidRDefault="00291FEC" w:rsidP="00611E35">
            <w:pPr>
              <w:pStyle w:val="a4"/>
              <w:suppressAutoHyphens w:val="0"/>
              <w:overflowPunct/>
              <w:ind w:right="57"/>
              <w:jc w:val="right"/>
            </w:pPr>
            <w:r w:rsidRPr="001F3088">
              <w:t>23 078</w:t>
            </w:r>
          </w:p>
        </w:tc>
        <w:tc>
          <w:tcPr>
            <w:tcW w:w="494" w:type="pct"/>
            <w:shd w:val="clear" w:color="auto" w:fill="auto"/>
            <w:tcMar>
              <w:left w:w="28" w:type="dxa"/>
              <w:right w:w="28" w:type="dxa"/>
            </w:tcMar>
          </w:tcPr>
          <w:p w:rsidR="00291FEC" w:rsidRPr="001F3088" w:rsidRDefault="00291FEC" w:rsidP="00611E35">
            <w:pPr>
              <w:pStyle w:val="a4"/>
              <w:suppressAutoHyphens w:val="0"/>
              <w:overflowPunct/>
              <w:ind w:right="57"/>
              <w:jc w:val="right"/>
            </w:pPr>
            <w:r w:rsidRPr="001F3088">
              <w:t>23 133</w:t>
            </w:r>
          </w:p>
        </w:tc>
        <w:tc>
          <w:tcPr>
            <w:tcW w:w="494" w:type="pct"/>
            <w:shd w:val="clear" w:color="auto" w:fill="auto"/>
            <w:tcMar>
              <w:left w:w="28" w:type="dxa"/>
              <w:right w:w="28" w:type="dxa"/>
            </w:tcMar>
          </w:tcPr>
          <w:p w:rsidR="00291FEC" w:rsidRPr="001F3088" w:rsidRDefault="00291FEC" w:rsidP="00611E35">
            <w:pPr>
              <w:pStyle w:val="a4"/>
              <w:suppressAutoHyphens w:val="0"/>
              <w:overflowPunct/>
              <w:ind w:right="57"/>
              <w:jc w:val="right"/>
            </w:pPr>
            <w:r w:rsidRPr="001F3088">
              <w:t>49 9</w:t>
            </w:r>
          </w:p>
        </w:tc>
        <w:tc>
          <w:tcPr>
            <w:tcW w:w="492" w:type="pct"/>
            <w:shd w:val="clear" w:color="auto" w:fill="auto"/>
            <w:tcMar>
              <w:left w:w="28" w:type="dxa"/>
              <w:right w:w="28" w:type="dxa"/>
            </w:tcMar>
          </w:tcPr>
          <w:p w:rsidR="00291FEC" w:rsidRPr="001F3088" w:rsidRDefault="00291FEC" w:rsidP="00611E35">
            <w:pPr>
              <w:pStyle w:val="a4"/>
              <w:suppressAutoHyphens w:val="0"/>
              <w:overflowPunct/>
              <w:ind w:right="57"/>
              <w:jc w:val="right"/>
            </w:pPr>
            <w:r w:rsidRPr="001F3088">
              <w:t>21 581</w:t>
            </w:r>
          </w:p>
        </w:tc>
        <w:tc>
          <w:tcPr>
            <w:tcW w:w="494" w:type="pct"/>
            <w:shd w:val="clear" w:color="auto" w:fill="auto"/>
            <w:tcMar>
              <w:left w:w="28" w:type="dxa"/>
              <w:right w:w="28" w:type="dxa"/>
            </w:tcMar>
          </w:tcPr>
          <w:p w:rsidR="00291FEC" w:rsidRPr="001F3088" w:rsidRDefault="00291FEC" w:rsidP="00611E35">
            <w:pPr>
              <w:pStyle w:val="a4"/>
              <w:suppressAutoHyphens w:val="0"/>
              <w:overflowPunct/>
              <w:ind w:right="57"/>
              <w:jc w:val="right"/>
            </w:pPr>
            <w:r w:rsidRPr="001F3088">
              <w:t>1 591</w:t>
            </w:r>
          </w:p>
        </w:tc>
        <w:tc>
          <w:tcPr>
            <w:tcW w:w="494" w:type="pct"/>
            <w:shd w:val="clear" w:color="auto" w:fill="auto"/>
            <w:tcMar>
              <w:left w:w="28" w:type="dxa"/>
              <w:right w:w="28" w:type="dxa"/>
            </w:tcMar>
          </w:tcPr>
          <w:p w:rsidR="00291FEC" w:rsidRPr="001F3088" w:rsidRDefault="00291FEC" w:rsidP="00611E35">
            <w:pPr>
              <w:pStyle w:val="a4"/>
              <w:suppressAutoHyphens w:val="0"/>
              <w:overflowPunct/>
              <w:ind w:right="57"/>
              <w:jc w:val="right"/>
            </w:pPr>
            <w:r w:rsidRPr="001F3088">
              <w:t>1 497</w:t>
            </w:r>
          </w:p>
        </w:tc>
        <w:tc>
          <w:tcPr>
            <w:tcW w:w="494" w:type="pct"/>
            <w:shd w:val="clear" w:color="auto" w:fill="auto"/>
            <w:tcMar>
              <w:left w:w="28" w:type="dxa"/>
              <w:right w:w="28" w:type="dxa"/>
            </w:tcMar>
          </w:tcPr>
          <w:p w:rsidR="00291FEC" w:rsidRPr="001F3088" w:rsidRDefault="00291FEC" w:rsidP="00611E35">
            <w:pPr>
              <w:pStyle w:val="a4"/>
              <w:suppressAutoHyphens w:val="0"/>
              <w:overflowPunct/>
              <w:ind w:right="57"/>
              <w:jc w:val="right"/>
            </w:pPr>
            <w:r w:rsidRPr="001F3088">
              <w:t>6 5</w:t>
            </w:r>
          </w:p>
        </w:tc>
        <w:tc>
          <w:tcPr>
            <w:tcW w:w="491" w:type="pct"/>
            <w:shd w:val="clear" w:color="auto" w:fill="auto"/>
            <w:tcMar>
              <w:left w:w="28" w:type="dxa"/>
              <w:right w:w="28" w:type="dxa"/>
            </w:tcMar>
          </w:tcPr>
          <w:p w:rsidR="00291FEC" w:rsidRPr="001F3088" w:rsidRDefault="00291FEC" w:rsidP="00611E35">
            <w:pPr>
              <w:pStyle w:val="a4"/>
              <w:suppressAutoHyphens w:val="0"/>
              <w:overflowPunct/>
              <w:ind w:right="57"/>
              <w:jc w:val="right"/>
            </w:pPr>
            <w:r w:rsidRPr="001F3088">
              <w:t>6.9</w:t>
            </w:r>
          </w:p>
        </w:tc>
      </w:tr>
      <w:tr w:rsidR="00291FEC" w:rsidRPr="001F3088" w:rsidTr="0072263C">
        <w:trPr>
          <w:trHeight w:val="342"/>
        </w:trPr>
        <w:tc>
          <w:tcPr>
            <w:tcW w:w="558" w:type="pct"/>
            <w:shd w:val="clear" w:color="auto" w:fill="auto"/>
            <w:tcMar>
              <w:left w:w="28" w:type="dxa"/>
              <w:right w:w="28" w:type="dxa"/>
            </w:tcMar>
          </w:tcPr>
          <w:p w:rsidR="00291FEC" w:rsidRPr="001F3088" w:rsidRDefault="00291FEC" w:rsidP="00553493">
            <w:pPr>
              <w:pStyle w:val="a4"/>
              <w:suppressAutoHyphens w:val="0"/>
              <w:overflowPunct/>
              <w:ind w:right="0"/>
              <w:jc w:val="left"/>
            </w:pPr>
            <w:r w:rsidRPr="001F3088">
              <w:t>2004</w:t>
            </w:r>
            <w:r w:rsidRPr="001F3088">
              <w:t>年</w:t>
            </w:r>
          </w:p>
        </w:tc>
        <w:tc>
          <w:tcPr>
            <w:tcW w:w="494" w:type="pct"/>
            <w:shd w:val="clear" w:color="auto" w:fill="auto"/>
            <w:tcMar>
              <w:left w:w="28" w:type="dxa"/>
              <w:right w:w="28" w:type="dxa"/>
            </w:tcMar>
          </w:tcPr>
          <w:p w:rsidR="00291FEC" w:rsidRPr="001F3088" w:rsidRDefault="00291FEC" w:rsidP="00611E35">
            <w:pPr>
              <w:pStyle w:val="a4"/>
              <w:suppressAutoHyphens w:val="0"/>
              <w:overflowPunct/>
              <w:ind w:right="57"/>
              <w:jc w:val="right"/>
            </w:pPr>
            <w:r w:rsidRPr="001F3088">
              <w:t>50 189</w:t>
            </w:r>
          </w:p>
        </w:tc>
        <w:tc>
          <w:tcPr>
            <w:tcW w:w="494" w:type="pct"/>
            <w:shd w:val="clear" w:color="auto" w:fill="auto"/>
            <w:tcMar>
              <w:left w:w="28" w:type="dxa"/>
              <w:right w:w="28" w:type="dxa"/>
            </w:tcMar>
          </w:tcPr>
          <w:p w:rsidR="00291FEC" w:rsidRPr="001F3088" w:rsidRDefault="00291FEC" w:rsidP="00611E35">
            <w:pPr>
              <w:pStyle w:val="a4"/>
              <w:suppressAutoHyphens w:val="0"/>
              <w:overflowPunct/>
              <w:ind w:right="57"/>
              <w:jc w:val="right"/>
            </w:pPr>
            <w:r w:rsidRPr="001F3088">
              <w:t>24 297</w:t>
            </w:r>
          </w:p>
        </w:tc>
        <w:tc>
          <w:tcPr>
            <w:tcW w:w="494" w:type="pct"/>
            <w:shd w:val="clear" w:color="auto" w:fill="auto"/>
            <w:tcMar>
              <w:left w:w="28" w:type="dxa"/>
              <w:right w:w="28" w:type="dxa"/>
            </w:tcMar>
          </w:tcPr>
          <w:p w:rsidR="00291FEC" w:rsidRPr="001F3088" w:rsidRDefault="00291FEC" w:rsidP="00611E35">
            <w:pPr>
              <w:pStyle w:val="a4"/>
              <w:suppressAutoHyphens w:val="0"/>
              <w:overflowPunct/>
              <w:ind w:right="57"/>
              <w:jc w:val="right"/>
            </w:pPr>
            <w:r w:rsidRPr="001F3088">
              <w:t>25 891</w:t>
            </w:r>
          </w:p>
        </w:tc>
        <w:tc>
          <w:tcPr>
            <w:tcW w:w="494" w:type="pct"/>
            <w:shd w:val="clear" w:color="auto" w:fill="auto"/>
            <w:tcMar>
              <w:left w:w="28" w:type="dxa"/>
              <w:right w:w="28" w:type="dxa"/>
            </w:tcMar>
          </w:tcPr>
          <w:p w:rsidR="00291FEC" w:rsidRPr="001F3088" w:rsidRDefault="00291FEC" w:rsidP="00611E35">
            <w:pPr>
              <w:pStyle w:val="a4"/>
              <w:suppressAutoHyphens w:val="0"/>
              <w:overflowPunct/>
              <w:ind w:right="57"/>
              <w:jc w:val="right"/>
            </w:pPr>
            <w:r w:rsidRPr="001F3088">
              <w:t>48 4</w:t>
            </w:r>
          </w:p>
        </w:tc>
        <w:tc>
          <w:tcPr>
            <w:tcW w:w="492" w:type="pct"/>
            <w:shd w:val="clear" w:color="auto" w:fill="auto"/>
            <w:tcMar>
              <w:left w:w="28" w:type="dxa"/>
              <w:right w:w="28" w:type="dxa"/>
            </w:tcMar>
          </w:tcPr>
          <w:p w:rsidR="00291FEC" w:rsidRPr="001F3088" w:rsidRDefault="00291FEC" w:rsidP="00611E35">
            <w:pPr>
              <w:pStyle w:val="a4"/>
              <w:suppressAutoHyphens w:val="0"/>
              <w:overflowPunct/>
              <w:ind w:right="57"/>
              <w:jc w:val="right"/>
            </w:pPr>
            <w:r w:rsidRPr="001F3088">
              <w:t>21 870</w:t>
            </w:r>
          </w:p>
        </w:tc>
        <w:tc>
          <w:tcPr>
            <w:tcW w:w="494" w:type="pct"/>
            <w:shd w:val="clear" w:color="auto" w:fill="auto"/>
            <w:tcMar>
              <w:left w:w="28" w:type="dxa"/>
              <w:right w:w="28" w:type="dxa"/>
            </w:tcMar>
            <w:vAlign w:val="bottom"/>
          </w:tcPr>
          <w:p w:rsidR="00291FEC" w:rsidRPr="001F3088" w:rsidRDefault="0072263C" w:rsidP="00611E35">
            <w:pPr>
              <w:pStyle w:val="a4"/>
              <w:suppressAutoHyphens w:val="0"/>
              <w:overflowPunct/>
              <w:ind w:right="57"/>
              <w:jc w:val="right"/>
            </w:pPr>
            <w:r>
              <w:rPr>
                <w:rFonts w:hint="eastAsia"/>
              </w:rPr>
              <w:t>－</w:t>
            </w:r>
          </w:p>
        </w:tc>
        <w:tc>
          <w:tcPr>
            <w:tcW w:w="494" w:type="pct"/>
            <w:shd w:val="clear" w:color="auto" w:fill="auto"/>
            <w:tcMar>
              <w:left w:w="28" w:type="dxa"/>
              <w:right w:w="28" w:type="dxa"/>
            </w:tcMar>
          </w:tcPr>
          <w:p w:rsidR="00291FEC" w:rsidRPr="001F3088" w:rsidRDefault="00291FEC" w:rsidP="00611E35">
            <w:pPr>
              <w:pStyle w:val="a4"/>
              <w:suppressAutoHyphens w:val="0"/>
              <w:overflowPunct/>
              <w:ind w:right="57"/>
              <w:jc w:val="right"/>
            </w:pPr>
            <w:r w:rsidRPr="001F3088">
              <w:t>2.428</w:t>
            </w:r>
          </w:p>
        </w:tc>
        <w:tc>
          <w:tcPr>
            <w:tcW w:w="494" w:type="pct"/>
            <w:shd w:val="clear" w:color="auto" w:fill="auto"/>
            <w:tcMar>
              <w:left w:w="28" w:type="dxa"/>
              <w:right w:w="28" w:type="dxa"/>
            </w:tcMar>
          </w:tcPr>
          <w:p w:rsidR="00291FEC" w:rsidRPr="001F3088" w:rsidRDefault="00291FEC" w:rsidP="00611E35">
            <w:pPr>
              <w:pStyle w:val="a4"/>
              <w:suppressAutoHyphens w:val="0"/>
              <w:overflowPunct/>
              <w:ind w:right="57"/>
              <w:jc w:val="right"/>
            </w:pPr>
            <w:r w:rsidRPr="001F3088">
              <w:t>10</w:t>
            </w:r>
          </w:p>
        </w:tc>
        <w:tc>
          <w:tcPr>
            <w:tcW w:w="491" w:type="pct"/>
            <w:shd w:val="clear" w:color="auto" w:fill="auto"/>
            <w:tcMar>
              <w:left w:w="28" w:type="dxa"/>
              <w:right w:w="28" w:type="dxa"/>
            </w:tcMar>
          </w:tcPr>
          <w:p w:rsidR="00291FEC" w:rsidRPr="001F3088" w:rsidRDefault="00291FEC" w:rsidP="00611E35">
            <w:pPr>
              <w:pStyle w:val="a4"/>
              <w:suppressAutoHyphens w:val="0"/>
              <w:overflowPunct/>
              <w:ind w:right="57"/>
              <w:jc w:val="right"/>
            </w:pPr>
            <w:r w:rsidRPr="001F3088">
              <w:t>3.1</w:t>
            </w:r>
          </w:p>
        </w:tc>
      </w:tr>
    </w:tbl>
    <w:p w:rsidR="00291FEC" w:rsidRPr="0072263C" w:rsidRDefault="00291FEC" w:rsidP="00291FEC">
      <w:pPr>
        <w:tabs>
          <w:tab w:val="left" w:pos="2520"/>
        </w:tabs>
        <w:spacing w:after="240"/>
        <w:ind w:left="1134" w:right="1134"/>
        <w:rPr>
          <w:rFonts w:eastAsia="KaiTi_GB2312"/>
          <w:sz w:val="20"/>
        </w:rPr>
      </w:pPr>
      <w:r w:rsidRPr="0072263C">
        <w:rPr>
          <w:rFonts w:eastAsia="KaiTi_GB2312" w:hint="eastAsia"/>
          <w:sz w:val="20"/>
        </w:rPr>
        <w:t>资料来源：</w:t>
      </w:r>
      <w:r w:rsidRPr="00FC3CCE">
        <w:rPr>
          <w:rFonts w:hint="eastAsia"/>
          <w:sz w:val="20"/>
        </w:rPr>
        <w:t>劳动和社会保障部。</w:t>
      </w:r>
    </w:p>
    <w:p w:rsidR="00291FEC" w:rsidRPr="00D47F2A" w:rsidRDefault="00291FEC" w:rsidP="00291FEC">
      <w:pPr>
        <w:keepNext/>
        <w:tabs>
          <w:tab w:val="left" w:pos="2520"/>
        </w:tabs>
        <w:ind w:left="1134" w:right="1134"/>
        <w:rPr>
          <w:bCs/>
          <w:szCs w:val="21"/>
        </w:rPr>
      </w:pPr>
      <w:r w:rsidRPr="00D47F2A">
        <w:rPr>
          <w:rFonts w:hint="eastAsia"/>
          <w:bCs/>
          <w:szCs w:val="21"/>
        </w:rPr>
        <w:t>表</w:t>
      </w:r>
      <w:r w:rsidRPr="00D47F2A">
        <w:rPr>
          <w:rFonts w:hint="eastAsia"/>
          <w:bCs/>
          <w:szCs w:val="21"/>
        </w:rPr>
        <w:t>6</w:t>
      </w:r>
    </w:p>
    <w:p w:rsidR="00291FEC" w:rsidRPr="00D1559B" w:rsidRDefault="00291FEC" w:rsidP="00291FEC">
      <w:pPr>
        <w:keepNext/>
        <w:tabs>
          <w:tab w:val="left" w:pos="2520"/>
        </w:tabs>
        <w:spacing w:after="120"/>
        <w:ind w:left="1134" w:right="1134"/>
        <w:rPr>
          <w:rFonts w:eastAsia="SimHei"/>
          <w:szCs w:val="21"/>
        </w:rPr>
      </w:pPr>
      <w:r w:rsidRPr="00D1559B">
        <w:rPr>
          <w:rFonts w:eastAsia="SimHei" w:hint="eastAsia"/>
          <w:szCs w:val="21"/>
        </w:rPr>
        <w:t>妇女就业情况</w:t>
      </w:r>
      <w:r w:rsidR="002C119D">
        <w:rPr>
          <w:rFonts w:eastAsia="SimHei" w:hint="eastAsia"/>
          <w:szCs w:val="21"/>
        </w:rPr>
        <w:t>(</w:t>
      </w:r>
      <w:r w:rsidRPr="00D1559B">
        <w:rPr>
          <w:rFonts w:eastAsia="SimHei" w:hint="eastAsia"/>
          <w:szCs w:val="21"/>
        </w:rPr>
        <w:t>1995</w:t>
      </w:r>
      <w:r w:rsidRPr="00D1559B">
        <w:rPr>
          <w:rFonts w:eastAsia="SimHei" w:hint="eastAsia"/>
          <w:szCs w:val="21"/>
        </w:rPr>
        <w:t>年、</w:t>
      </w:r>
      <w:r w:rsidRPr="00D1559B">
        <w:rPr>
          <w:rFonts w:eastAsia="SimHei" w:hint="eastAsia"/>
          <w:szCs w:val="21"/>
        </w:rPr>
        <w:t>2000</w:t>
      </w:r>
      <w:r w:rsidRPr="00D1559B">
        <w:rPr>
          <w:rFonts w:eastAsia="SimHei" w:hint="eastAsia"/>
          <w:szCs w:val="21"/>
        </w:rPr>
        <w:t>年、</w:t>
      </w:r>
      <w:r w:rsidRPr="00D1559B">
        <w:rPr>
          <w:rFonts w:eastAsia="SimHei" w:hint="eastAsia"/>
          <w:szCs w:val="21"/>
        </w:rPr>
        <w:t>2004</w:t>
      </w:r>
      <w:r w:rsidRPr="00D1559B">
        <w:rPr>
          <w:rFonts w:eastAsia="SimHei" w:hint="eastAsia"/>
          <w:szCs w:val="21"/>
        </w:rPr>
        <w:t>年</w:t>
      </w:r>
      <w:r w:rsidR="002C119D">
        <w:rPr>
          <w:rFonts w:eastAsia="SimHei" w:hint="eastAsia"/>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92"/>
        <w:gridCol w:w="742"/>
        <w:gridCol w:w="742"/>
        <w:gridCol w:w="742"/>
        <w:gridCol w:w="742"/>
        <w:gridCol w:w="742"/>
        <w:gridCol w:w="742"/>
        <w:gridCol w:w="742"/>
        <w:gridCol w:w="742"/>
        <w:gridCol w:w="742"/>
      </w:tblGrid>
      <w:tr w:rsidR="00291FEC" w:rsidRPr="00E77347" w:rsidTr="00705E04">
        <w:trPr>
          <w:cantSplit/>
          <w:trHeight w:val="1926"/>
        </w:trPr>
        <w:tc>
          <w:tcPr>
            <w:tcW w:w="469" w:type="pct"/>
            <w:tcBorders>
              <w:top w:val="single" w:sz="4" w:space="0" w:color="auto"/>
              <w:bottom w:val="single" w:sz="12" w:space="0" w:color="auto"/>
            </w:tcBorders>
            <w:shd w:val="clear" w:color="auto" w:fill="auto"/>
            <w:textDirection w:val="btLr"/>
          </w:tcPr>
          <w:p w:rsidR="00291FEC" w:rsidRPr="00E77347" w:rsidRDefault="00291FEC" w:rsidP="00553493">
            <w:pPr>
              <w:pStyle w:val="a"/>
              <w:suppressAutoHyphens w:val="0"/>
              <w:ind w:right="0"/>
              <w:jc w:val="left"/>
              <w:rPr>
                <w:b/>
              </w:rPr>
            </w:pPr>
            <w:r w:rsidRPr="00E77347">
              <w:rPr>
                <w:rFonts w:hint="eastAsia"/>
              </w:rPr>
              <w:t>年份</w:t>
            </w:r>
          </w:p>
        </w:tc>
        <w:tc>
          <w:tcPr>
            <w:tcW w:w="503" w:type="pct"/>
            <w:tcBorders>
              <w:top w:val="single" w:sz="4" w:space="0" w:color="auto"/>
              <w:bottom w:val="single" w:sz="12" w:space="0" w:color="auto"/>
            </w:tcBorders>
            <w:shd w:val="clear" w:color="auto" w:fill="auto"/>
            <w:textDirection w:val="btLr"/>
            <w:vAlign w:val="bottom"/>
          </w:tcPr>
          <w:p w:rsidR="00291FEC" w:rsidRPr="00E77347" w:rsidRDefault="00291FEC" w:rsidP="00553493">
            <w:pPr>
              <w:pStyle w:val="a"/>
              <w:suppressAutoHyphens w:val="0"/>
              <w:ind w:right="0"/>
              <w:jc w:val="left"/>
              <w:rPr>
                <w:b/>
              </w:rPr>
            </w:pPr>
            <w:r w:rsidRPr="00E77347">
              <w:rPr>
                <w:rFonts w:hint="eastAsia"/>
              </w:rPr>
              <w:t>15</w:t>
            </w:r>
            <w:r w:rsidRPr="00E77347">
              <w:rPr>
                <w:rFonts w:hint="eastAsia"/>
              </w:rPr>
              <w:t>年及以上</w:t>
            </w:r>
          </w:p>
        </w:tc>
        <w:tc>
          <w:tcPr>
            <w:tcW w:w="503" w:type="pct"/>
            <w:tcBorders>
              <w:top w:val="single" w:sz="4" w:space="0" w:color="auto"/>
              <w:bottom w:val="single" w:sz="12" w:space="0" w:color="auto"/>
            </w:tcBorders>
            <w:shd w:val="clear" w:color="auto" w:fill="auto"/>
            <w:textDirection w:val="btLr"/>
            <w:vAlign w:val="bottom"/>
          </w:tcPr>
          <w:p w:rsidR="00291FEC" w:rsidRPr="00E77347" w:rsidRDefault="00291FEC" w:rsidP="00553493">
            <w:pPr>
              <w:pStyle w:val="a"/>
              <w:suppressAutoHyphens w:val="0"/>
              <w:ind w:right="0"/>
              <w:jc w:val="left"/>
              <w:rPr>
                <w:b/>
              </w:rPr>
            </w:pPr>
            <w:r w:rsidRPr="00E77347">
              <w:rPr>
                <w:rFonts w:hint="eastAsia"/>
              </w:rPr>
              <w:t>劳动力</w:t>
            </w:r>
          </w:p>
        </w:tc>
        <w:tc>
          <w:tcPr>
            <w:tcW w:w="503" w:type="pct"/>
            <w:tcBorders>
              <w:top w:val="single" w:sz="4" w:space="0" w:color="auto"/>
              <w:bottom w:val="single" w:sz="12" w:space="0" w:color="auto"/>
            </w:tcBorders>
            <w:shd w:val="clear" w:color="auto" w:fill="auto"/>
            <w:textDirection w:val="btLr"/>
            <w:vAlign w:val="bottom"/>
          </w:tcPr>
          <w:p w:rsidR="00291FEC" w:rsidRPr="00E77347" w:rsidRDefault="00291FEC" w:rsidP="00553493">
            <w:pPr>
              <w:pStyle w:val="a"/>
              <w:suppressAutoHyphens w:val="0"/>
              <w:ind w:right="0"/>
              <w:jc w:val="left"/>
              <w:rPr>
                <w:b/>
              </w:rPr>
            </w:pPr>
            <w:r w:rsidRPr="00E77347">
              <w:rPr>
                <w:rFonts w:hint="eastAsia"/>
              </w:rPr>
              <w:t>未包括在劳动力</w:t>
            </w:r>
            <w:r w:rsidR="00BE2D22">
              <w:br/>
            </w:r>
            <w:r w:rsidRPr="00E77347">
              <w:rPr>
                <w:rFonts w:hint="eastAsia"/>
              </w:rPr>
              <w:t>大军中的人</w:t>
            </w:r>
          </w:p>
        </w:tc>
        <w:tc>
          <w:tcPr>
            <w:tcW w:w="503" w:type="pct"/>
            <w:tcBorders>
              <w:top w:val="single" w:sz="4" w:space="0" w:color="auto"/>
              <w:bottom w:val="single" w:sz="12" w:space="0" w:color="auto"/>
            </w:tcBorders>
            <w:shd w:val="clear" w:color="auto" w:fill="auto"/>
            <w:textDirection w:val="btLr"/>
            <w:vAlign w:val="bottom"/>
          </w:tcPr>
          <w:p w:rsidR="00291FEC" w:rsidRPr="00E77347" w:rsidRDefault="00291FEC" w:rsidP="00553493">
            <w:pPr>
              <w:pStyle w:val="a"/>
              <w:suppressAutoHyphens w:val="0"/>
              <w:ind w:right="0"/>
              <w:jc w:val="left"/>
              <w:rPr>
                <w:b/>
              </w:rPr>
            </w:pPr>
            <w:r w:rsidRPr="00E77347">
              <w:rPr>
                <w:rFonts w:hint="eastAsia"/>
              </w:rPr>
              <w:t>进入劳动力大军的</w:t>
            </w:r>
            <w:r w:rsidR="00BE2D22">
              <w:br/>
            </w:r>
            <w:r w:rsidRPr="00E77347">
              <w:rPr>
                <w:rFonts w:hint="eastAsia"/>
              </w:rPr>
              <w:t>比率</w:t>
            </w:r>
            <w:r w:rsidR="002C119D">
              <w:rPr>
                <w:rFonts w:hint="eastAsia"/>
              </w:rPr>
              <w:t>(</w:t>
            </w:r>
            <w:r w:rsidRPr="00E77347">
              <w:rPr>
                <w:rFonts w:hint="eastAsia"/>
              </w:rPr>
              <w:t>%</w:t>
            </w:r>
            <w:r w:rsidR="002C119D">
              <w:rPr>
                <w:rFonts w:hint="eastAsia"/>
              </w:rPr>
              <w:t>)</w:t>
            </w:r>
          </w:p>
        </w:tc>
        <w:tc>
          <w:tcPr>
            <w:tcW w:w="503" w:type="pct"/>
            <w:tcBorders>
              <w:top w:val="single" w:sz="4" w:space="0" w:color="auto"/>
              <w:bottom w:val="single" w:sz="12" w:space="0" w:color="auto"/>
            </w:tcBorders>
            <w:shd w:val="clear" w:color="auto" w:fill="auto"/>
            <w:textDirection w:val="btLr"/>
            <w:vAlign w:val="bottom"/>
          </w:tcPr>
          <w:p w:rsidR="00291FEC" w:rsidRPr="00E77347" w:rsidRDefault="00291FEC" w:rsidP="00553493">
            <w:pPr>
              <w:pStyle w:val="a"/>
              <w:suppressAutoHyphens w:val="0"/>
              <w:ind w:right="0"/>
              <w:jc w:val="left"/>
              <w:rPr>
                <w:b/>
              </w:rPr>
            </w:pPr>
            <w:r w:rsidRPr="00E77347">
              <w:rPr>
                <w:rFonts w:hint="eastAsia"/>
              </w:rPr>
              <w:t>就业人数</w:t>
            </w:r>
          </w:p>
        </w:tc>
        <w:tc>
          <w:tcPr>
            <w:tcW w:w="503" w:type="pct"/>
            <w:tcBorders>
              <w:top w:val="single" w:sz="4" w:space="0" w:color="auto"/>
              <w:bottom w:val="single" w:sz="12" w:space="0" w:color="auto"/>
            </w:tcBorders>
            <w:shd w:val="clear" w:color="auto" w:fill="auto"/>
            <w:textDirection w:val="btLr"/>
            <w:vAlign w:val="bottom"/>
          </w:tcPr>
          <w:p w:rsidR="00291FEC" w:rsidRPr="00E77347" w:rsidRDefault="00291FEC" w:rsidP="00553493">
            <w:pPr>
              <w:pStyle w:val="a"/>
              <w:suppressAutoHyphens w:val="0"/>
              <w:ind w:right="0"/>
              <w:jc w:val="left"/>
              <w:rPr>
                <w:b/>
              </w:rPr>
            </w:pPr>
            <w:r w:rsidRPr="00E77347">
              <w:rPr>
                <w:rFonts w:hint="eastAsia"/>
              </w:rPr>
              <w:t>就业不足</w:t>
            </w:r>
          </w:p>
        </w:tc>
        <w:tc>
          <w:tcPr>
            <w:tcW w:w="503" w:type="pct"/>
            <w:tcBorders>
              <w:top w:val="single" w:sz="4" w:space="0" w:color="auto"/>
              <w:bottom w:val="single" w:sz="12" w:space="0" w:color="auto"/>
            </w:tcBorders>
            <w:shd w:val="clear" w:color="auto" w:fill="auto"/>
            <w:textDirection w:val="btLr"/>
            <w:vAlign w:val="bottom"/>
          </w:tcPr>
          <w:p w:rsidR="00291FEC" w:rsidRPr="00E77347" w:rsidRDefault="00291FEC" w:rsidP="00553493">
            <w:pPr>
              <w:pStyle w:val="a"/>
              <w:suppressAutoHyphens w:val="0"/>
              <w:ind w:right="0"/>
              <w:jc w:val="left"/>
              <w:rPr>
                <w:b/>
              </w:rPr>
            </w:pPr>
            <w:r w:rsidRPr="00E77347">
              <w:rPr>
                <w:rFonts w:hint="eastAsia"/>
              </w:rPr>
              <w:t>失业者</w:t>
            </w:r>
          </w:p>
        </w:tc>
        <w:tc>
          <w:tcPr>
            <w:tcW w:w="503" w:type="pct"/>
            <w:tcBorders>
              <w:top w:val="single" w:sz="4" w:space="0" w:color="auto"/>
              <w:bottom w:val="single" w:sz="12" w:space="0" w:color="auto"/>
            </w:tcBorders>
            <w:shd w:val="clear" w:color="auto" w:fill="auto"/>
            <w:textDirection w:val="btLr"/>
            <w:vAlign w:val="bottom"/>
          </w:tcPr>
          <w:p w:rsidR="00291FEC" w:rsidRPr="00E77347" w:rsidRDefault="00291FEC" w:rsidP="00553493">
            <w:pPr>
              <w:pStyle w:val="a"/>
              <w:suppressAutoHyphens w:val="0"/>
              <w:ind w:right="0"/>
              <w:jc w:val="left"/>
              <w:rPr>
                <w:b/>
              </w:rPr>
            </w:pPr>
            <w:r w:rsidRPr="00E77347">
              <w:rPr>
                <w:rFonts w:hint="eastAsia"/>
              </w:rPr>
              <w:t>失业率</w:t>
            </w:r>
            <w:r w:rsidR="002C119D">
              <w:rPr>
                <w:rFonts w:hint="eastAsia"/>
              </w:rPr>
              <w:t>(</w:t>
            </w:r>
            <w:r w:rsidRPr="00E77347">
              <w:rPr>
                <w:rFonts w:hint="eastAsia"/>
              </w:rPr>
              <w:t>%</w:t>
            </w:r>
            <w:r w:rsidR="002C119D">
              <w:rPr>
                <w:rFonts w:hint="eastAsia"/>
              </w:rPr>
              <w:t>)</w:t>
            </w:r>
          </w:p>
        </w:tc>
        <w:tc>
          <w:tcPr>
            <w:tcW w:w="503" w:type="pct"/>
            <w:tcBorders>
              <w:top w:val="single" w:sz="4" w:space="0" w:color="auto"/>
              <w:bottom w:val="single" w:sz="12" w:space="0" w:color="auto"/>
            </w:tcBorders>
            <w:shd w:val="clear" w:color="auto" w:fill="auto"/>
            <w:textDirection w:val="btLr"/>
            <w:vAlign w:val="bottom"/>
          </w:tcPr>
          <w:p w:rsidR="00291FEC" w:rsidRPr="00E77347" w:rsidRDefault="00291FEC" w:rsidP="00553493">
            <w:pPr>
              <w:pStyle w:val="a"/>
              <w:suppressAutoHyphens w:val="0"/>
              <w:ind w:right="0"/>
              <w:jc w:val="left"/>
            </w:pPr>
            <w:r w:rsidRPr="00E77347">
              <w:rPr>
                <w:rFonts w:hint="eastAsia"/>
              </w:rPr>
              <w:t>失业在劳动力</w:t>
            </w:r>
            <w:r w:rsidR="00BE2D22">
              <w:br/>
            </w:r>
            <w:r w:rsidRPr="00E77347">
              <w:rPr>
                <w:rFonts w:hint="eastAsia"/>
              </w:rPr>
              <w:t>大军中所占比率</w:t>
            </w:r>
            <w:r w:rsidR="002C119D">
              <w:rPr>
                <w:rFonts w:hint="eastAsia"/>
              </w:rPr>
              <w:t>(</w:t>
            </w:r>
            <w:r w:rsidRPr="00E77347">
              <w:rPr>
                <w:rFonts w:hint="eastAsia"/>
              </w:rPr>
              <w:t>%</w:t>
            </w:r>
            <w:r w:rsidR="002C119D">
              <w:rPr>
                <w:rFonts w:hint="eastAsia"/>
              </w:rPr>
              <w:t>)</w:t>
            </w:r>
          </w:p>
        </w:tc>
      </w:tr>
      <w:tr w:rsidR="00291FEC" w:rsidRPr="00E77347" w:rsidTr="00705E04">
        <w:trPr>
          <w:trHeight w:val="336"/>
        </w:trPr>
        <w:tc>
          <w:tcPr>
            <w:tcW w:w="469" w:type="pct"/>
            <w:tcBorders>
              <w:top w:val="single" w:sz="12" w:space="0" w:color="auto"/>
            </w:tcBorders>
            <w:shd w:val="clear" w:color="auto" w:fill="auto"/>
          </w:tcPr>
          <w:p w:rsidR="00291FEC" w:rsidRPr="00E77347" w:rsidRDefault="00291FEC" w:rsidP="00553493">
            <w:pPr>
              <w:pStyle w:val="a4"/>
              <w:suppressAutoHyphens w:val="0"/>
              <w:overflowPunct/>
              <w:ind w:right="0"/>
              <w:jc w:val="left"/>
            </w:pPr>
            <w:r w:rsidRPr="00E77347">
              <w:rPr>
                <w:rFonts w:hint="eastAsia"/>
              </w:rPr>
              <w:t>1995</w:t>
            </w:r>
            <w:r w:rsidRPr="00E77347">
              <w:rPr>
                <w:rFonts w:hint="eastAsia"/>
              </w:rPr>
              <w:t>年</w:t>
            </w:r>
          </w:p>
        </w:tc>
        <w:tc>
          <w:tcPr>
            <w:tcW w:w="503" w:type="pct"/>
            <w:tcBorders>
              <w:top w:val="single" w:sz="12" w:space="0" w:color="auto"/>
            </w:tcBorders>
            <w:shd w:val="clear" w:color="auto" w:fill="auto"/>
          </w:tcPr>
          <w:p w:rsidR="00291FEC" w:rsidRPr="00E77347" w:rsidRDefault="00291FEC" w:rsidP="00AE2CEE">
            <w:pPr>
              <w:pStyle w:val="a4"/>
              <w:suppressAutoHyphens w:val="0"/>
              <w:overflowPunct/>
              <w:jc w:val="right"/>
            </w:pPr>
            <w:r w:rsidRPr="00E77347">
              <w:t>20 878</w:t>
            </w:r>
          </w:p>
        </w:tc>
        <w:tc>
          <w:tcPr>
            <w:tcW w:w="503" w:type="pct"/>
            <w:tcBorders>
              <w:top w:val="single" w:sz="12" w:space="0" w:color="auto"/>
            </w:tcBorders>
            <w:shd w:val="clear" w:color="auto" w:fill="auto"/>
          </w:tcPr>
          <w:p w:rsidR="00291FEC" w:rsidRPr="00E77347" w:rsidRDefault="00291FEC" w:rsidP="00AE2CEE">
            <w:pPr>
              <w:pStyle w:val="a4"/>
              <w:suppressAutoHyphens w:val="0"/>
              <w:overflowPunct/>
              <w:jc w:val="right"/>
            </w:pPr>
            <w:r w:rsidRPr="00E77347">
              <w:t>6 427</w:t>
            </w:r>
          </w:p>
        </w:tc>
        <w:tc>
          <w:tcPr>
            <w:tcW w:w="503" w:type="pct"/>
            <w:tcBorders>
              <w:top w:val="single" w:sz="12" w:space="0" w:color="auto"/>
            </w:tcBorders>
            <w:shd w:val="clear" w:color="auto" w:fill="auto"/>
          </w:tcPr>
          <w:p w:rsidR="00291FEC" w:rsidRPr="00E77347" w:rsidRDefault="00291FEC" w:rsidP="00AE2CEE">
            <w:pPr>
              <w:pStyle w:val="a4"/>
              <w:suppressAutoHyphens w:val="0"/>
              <w:overflowPunct/>
              <w:jc w:val="right"/>
            </w:pPr>
            <w:r w:rsidRPr="00E77347">
              <w:t>14 360</w:t>
            </w:r>
          </w:p>
        </w:tc>
        <w:tc>
          <w:tcPr>
            <w:tcW w:w="503" w:type="pct"/>
            <w:tcBorders>
              <w:top w:val="single" w:sz="12" w:space="0" w:color="auto"/>
            </w:tcBorders>
            <w:shd w:val="clear" w:color="auto" w:fill="auto"/>
          </w:tcPr>
          <w:p w:rsidR="00291FEC" w:rsidRPr="00E77347" w:rsidRDefault="00291FEC" w:rsidP="00AE2CEE">
            <w:pPr>
              <w:pStyle w:val="a4"/>
              <w:suppressAutoHyphens w:val="0"/>
              <w:overflowPunct/>
              <w:jc w:val="right"/>
            </w:pPr>
            <w:r w:rsidRPr="00E77347">
              <w:t>30.9</w:t>
            </w:r>
          </w:p>
        </w:tc>
        <w:tc>
          <w:tcPr>
            <w:tcW w:w="503" w:type="pct"/>
            <w:tcBorders>
              <w:top w:val="single" w:sz="12" w:space="0" w:color="auto"/>
            </w:tcBorders>
            <w:shd w:val="clear" w:color="auto" w:fill="auto"/>
          </w:tcPr>
          <w:p w:rsidR="00291FEC" w:rsidRPr="00E77347" w:rsidRDefault="00291FEC" w:rsidP="00AE2CEE">
            <w:pPr>
              <w:pStyle w:val="a4"/>
              <w:suppressAutoHyphens w:val="0"/>
              <w:overflowPunct/>
              <w:jc w:val="right"/>
            </w:pPr>
            <w:r w:rsidRPr="00E77347">
              <w:t>5 958</w:t>
            </w:r>
          </w:p>
        </w:tc>
        <w:tc>
          <w:tcPr>
            <w:tcW w:w="503" w:type="pct"/>
            <w:tcBorders>
              <w:top w:val="single" w:sz="12" w:space="0" w:color="auto"/>
            </w:tcBorders>
            <w:shd w:val="clear" w:color="auto" w:fill="auto"/>
          </w:tcPr>
          <w:p w:rsidR="00291FEC" w:rsidRPr="00E77347" w:rsidRDefault="00291FEC" w:rsidP="00AE2CEE">
            <w:pPr>
              <w:pStyle w:val="a4"/>
              <w:suppressAutoHyphens w:val="0"/>
              <w:overflowPunct/>
              <w:jc w:val="right"/>
            </w:pPr>
            <w:r w:rsidRPr="00E77347">
              <w:t>236</w:t>
            </w:r>
          </w:p>
        </w:tc>
        <w:tc>
          <w:tcPr>
            <w:tcW w:w="503" w:type="pct"/>
            <w:tcBorders>
              <w:top w:val="single" w:sz="12" w:space="0" w:color="auto"/>
            </w:tcBorders>
            <w:shd w:val="clear" w:color="auto" w:fill="auto"/>
          </w:tcPr>
          <w:p w:rsidR="00291FEC" w:rsidRPr="00E77347" w:rsidRDefault="00291FEC" w:rsidP="00AE2CEE">
            <w:pPr>
              <w:pStyle w:val="a4"/>
              <w:suppressAutoHyphens w:val="0"/>
              <w:overflowPunct/>
              <w:jc w:val="right"/>
            </w:pPr>
            <w:r w:rsidRPr="00E77347">
              <w:t>470</w:t>
            </w:r>
          </w:p>
        </w:tc>
        <w:tc>
          <w:tcPr>
            <w:tcW w:w="503" w:type="pct"/>
            <w:tcBorders>
              <w:top w:val="single" w:sz="12" w:space="0" w:color="auto"/>
            </w:tcBorders>
            <w:shd w:val="clear" w:color="auto" w:fill="auto"/>
          </w:tcPr>
          <w:p w:rsidR="00291FEC" w:rsidRPr="00E77347" w:rsidRDefault="00291FEC" w:rsidP="00AE2CEE">
            <w:pPr>
              <w:pStyle w:val="a4"/>
              <w:suppressAutoHyphens w:val="0"/>
              <w:overflowPunct/>
              <w:jc w:val="right"/>
            </w:pPr>
            <w:r w:rsidRPr="00E77347">
              <w:t>7.3</w:t>
            </w:r>
          </w:p>
        </w:tc>
        <w:tc>
          <w:tcPr>
            <w:tcW w:w="503" w:type="pct"/>
            <w:tcBorders>
              <w:top w:val="single" w:sz="12" w:space="0" w:color="auto"/>
            </w:tcBorders>
            <w:shd w:val="clear" w:color="auto" w:fill="auto"/>
          </w:tcPr>
          <w:p w:rsidR="00291FEC" w:rsidRPr="00E77347" w:rsidRDefault="00291FEC" w:rsidP="00AE2CEE">
            <w:pPr>
              <w:pStyle w:val="a4"/>
              <w:suppressAutoHyphens w:val="0"/>
              <w:overflowPunct/>
              <w:jc w:val="right"/>
            </w:pPr>
            <w:r w:rsidRPr="00E77347">
              <w:t>3.7</w:t>
            </w:r>
          </w:p>
        </w:tc>
      </w:tr>
      <w:tr w:rsidR="00291FEC" w:rsidRPr="00E77347" w:rsidTr="00705E04">
        <w:trPr>
          <w:trHeight w:val="336"/>
        </w:trPr>
        <w:tc>
          <w:tcPr>
            <w:tcW w:w="469" w:type="pct"/>
            <w:shd w:val="clear" w:color="auto" w:fill="auto"/>
          </w:tcPr>
          <w:p w:rsidR="00291FEC" w:rsidRPr="00E77347" w:rsidRDefault="00291FEC" w:rsidP="00553493">
            <w:pPr>
              <w:pStyle w:val="a4"/>
              <w:suppressAutoHyphens w:val="0"/>
              <w:overflowPunct/>
              <w:ind w:right="0"/>
              <w:jc w:val="left"/>
            </w:pPr>
            <w:r w:rsidRPr="00E77347">
              <w:rPr>
                <w:rFonts w:hint="eastAsia"/>
              </w:rPr>
              <w:t>2000</w:t>
            </w:r>
            <w:r w:rsidRPr="00E77347">
              <w:rPr>
                <w:rFonts w:hint="eastAsia"/>
              </w:rPr>
              <w:t>年</w:t>
            </w:r>
          </w:p>
        </w:tc>
        <w:tc>
          <w:tcPr>
            <w:tcW w:w="503" w:type="pct"/>
            <w:shd w:val="clear" w:color="auto" w:fill="auto"/>
          </w:tcPr>
          <w:p w:rsidR="00291FEC" w:rsidRPr="00E77347" w:rsidRDefault="00291FEC" w:rsidP="00AE2CEE">
            <w:pPr>
              <w:pStyle w:val="a4"/>
              <w:suppressAutoHyphens w:val="0"/>
              <w:overflowPunct/>
              <w:jc w:val="right"/>
            </w:pPr>
            <w:r w:rsidRPr="00E77347">
              <w:t>23 295</w:t>
            </w:r>
          </w:p>
        </w:tc>
        <w:tc>
          <w:tcPr>
            <w:tcW w:w="503" w:type="pct"/>
            <w:shd w:val="clear" w:color="auto" w:fill="auto"/>
          </w:tcPr>
          <w:p w:rsidR="00291FEC" w:rsidRPr="00E77347" w:rsidRDefault="00291FEC" w:rsidP="00AE2CEE">
            <w:pPr>
              <w:pStyle w:val="a4"/>
              <w:suppressAutoHyphens w:val="0"/>
              <w:overflowPunct/>
              <w:jc w:val="right"/>
            </w:pPr>
            <w:r w:rsidRPr="00E77347">
              <w:t>6 188</w:t>
            </w:r>
          </w:p>
        </w:tc>
        <w:tc>
          <w:tcPr>
            <w:tcW w:w="503" w:type="pct"/>
            <w:shd w:val="clear" w:color="auto" w:fill="auto"/>
          </w:tcPr>
          <w:p w:rsidR="00291FEC" w:rsidRPr="00E77347" w:rsidRDefault="00291FEC" w:rsidP="00AE2CEE">
            <w:pPr>
              <w:pStyle w:val="a4"/>
              <w:suppressAutoHyphens w:val="0"/>
              <w:overflowPunct/>
              <w:jc w:val="right"/>
            </w:pPr>
            <w:r w:rsidRPr="00E77347">
              <w:t>17 108</w:t>
            </w:r>
          </w:p>
        </w:tc>
        <w:tc>
          <w:tcPr>
            <w:tcW w:w="503" w:type="pct"/>
            <w:shd w:val="clear" w:color="auto" w:fill="auto"/>
          </w:tcPr>
          <w:p w:rsidR="00291FEC" w:rsidRPr="00E77347" w:rsidRDefault="00291FEC" w:rsidP="00AE2CEE">
            <w:pPr>
              <w:pStyle w:val="a4"/>
              <w:suppressAutoHyphens w:val="0"/>
              <w:overflowPunct/>
              <w:jc w:val="right"/>
            </w:pPr>
            <w:r w:rsidRPr="00E77347">
              <w:t>26.6</w:t>
            </w:r>
          </w:p>
        </w:tc>
        <w:tc>
          <w:tcPr>
            <w:tcW w:w="503" w:type="pct"/>
            <w:shd w:val="clear" w:color="auto" w:fill="auto"/>
          </w:tcPr>
          <w:p w:rsidR="00291FEC" w:rsidRPr="00E77347" w:rsidRDefault="00291FEC" w:rsidP="00AE2CEE">
            <w:pPr>
              <w:pStyle w:val="a4"/>
              <w:suppressAutoHyphens w:val="0"/>
              <w:overflowPunct/>
              <w:jc w:val="right"/>
            </w:pPr>
            <w:r w:rsidRPr="00E77347">
              <w:t>5 801</w:t>
            </w:r>
          </w:p>
        </w:tc>
        <w:tc>
          <w:tcPr>
            <w:tcW w:w="503" w:type="pct"/>
            <w:shd w:val="clear" w:color="auto" w:fill="auto"/>
          </w:tcPr>
          <w:p w:rsidR="00291FEC" w:rsidRPr="00E77347" w:rsidRDefault="00291FEC" w:rsidP="00AE2CEE">
            <w:pPr>
              <w:pStyle w:val="a4"/>
              <w:suppressAutoHyphens w:val="0"/>
              <w:overflowPunct/>
              <w:jc w:val="right"/>
            </w:pPr>
            <w:r w:rsidRPr="00E77347">
              <w:t>176</w:t>
            </w:r>
          </w:p>
        </w:tc>
        <w:tc>
          <w:tcPr>
            <w:tcW w:w="503" w:type="pct"/>
            <w:shd w:val="clear" w:color="auto" w:fill="auto"/>
          </w:tcPr>
          <w:p w:rsidR="00291FEC" w:rsidRPr="00E77347" w:rsidRDefault="00291FEC" w:rsidP="00AE2CEE">
            <w:pPr>
              <w:pStyle w:val="a4"/>
              <w:suppressAutoHyphens w:val="0"/>
              <w:overflowPunct/>
              <w:jc w:val="right"/>
            </w:pPr>
            <w:r w:rsidRPr="00E77347">
              <w:t>387</w:t>
            </w:r>
          </w:p>
        </w:tc>
        <w:tc>
          <w:tcPr>
            <w:tcW w:w="503" w:type="pct"/>
            <w:shd w:val="clear" w:color="auto" w:fill="auto"/>
          </w:tcPr>
          <w:p w:rsidR="00291FEC" w:rsidRPr="00E77347" w:rsidRDefault="00291FEC" w:rsidP="00AE2CEE">
            <w:pPr>
              <w:pStyle w:val="a4"/>
              <w:suppressAutoHyphens w:val="0"/>
              <w:overflowPunct/>
              <w:jc w:val="right"/>
            </w:pPr>
            <w:r w:rsidRPr="00E77347">
              <w:t>6.3</w:t>
            </w:r>
          </w:p>
        </w:tc>
        <w:tc>
          <w:tcPr>
            <w:tcW w:w="503" w:type="pct"/>
            <w:shd w:val="clear" w:color="auto" w:fill="auto"/>
          </w:tcPr>
          <w:p w:rsidR="00291FEC" w:rsidRPr="00E77347" w:rsidRDefault="00291FEC" w:rsidP="00AE2CEE">
            <w:pPr>
              <w:pStyle w:val="a4"/>
              <w:suppressAutoHyphens w:val="0"/>
              <w:overflowPunct/>
              <w:jc w:val="right"/>
            </w:pPr>
            <w:r w:rsidRPr="00E77347">
              <w:t>2.8</w:t>
            </w:r>
          </w:p>
        </w:tc>
      </w:tr>
      <w:tr w:rsidR="00291FEC" w:rsidRPr="00E77347" w:rsidTr="00705E04">
        <w:trPr>
          <w:trHeight w:val="357"/>
        </w:trPr>
        <w:tc>
          <w:tcPr>
            <w:tcW w:w="469" w:type="pct"/>
            <w:shd w:val="clear" w:color="auto" w:fill="auto"/>
          </w:tcPr>
          <w:p w:rsidR="00291FEC" w:rsidRPr="00E77347" w:rsidRDefault="00291FEC" w:rsidP="00553493">
            <w:pPr>
              <w:pStyle w:val="a4"/>
              <w:suppressAutoHyphens w:val="0"/>
              <w:overflowPunct/>
              <w:ind w:right="0"/>
              <w:jc w:val="left"/>
            </w:pPr>
            <w:r w:rsidRPr="00E77347">
              <w:rPr>
                <w:rFonts w:hint="eastAsia"/>
              </w:rPr>
              <w:t>2004</w:t>
            </w:r>
            <w:r w:rsidRPr="00E77347">
              <w:rPr>
                <w:rFonts w:hint="eastAsia"/>
              </w:rPr>
              <w:t>年</w:t>
            </w:r>
          </w:p>
        </w:tc>
        <w:tc>
          <w:tcPr>
            <w:tcW w:w="503" w:type="pct"/>
            <w:shd w:val="clear" w:color="auto" w:fill="auto"/>
          </w:tcPr>
          <w:p w:rsidR="00291FEC" w:rsidRPr="00E77347" w:rsidRDefault="00291FEC" w:rsidP="00AE2CEE">
            <w:pPr>
              <w:pStyle w:val="a4"/>
              <w:suppressAutoHyphens w:val="0"/>
              <w:overflowPunct/>
              <w:jc w:val="right"/>
            </w:pPr>
            <w:r w:rsidRPr="00E77347">
              <w:t>25 293</w:t>
            </w:r>
          </w:p>
        </w:tc>
        <w:tc>
          <w:tcPr>
            <w:tcW w:w="503" w:type="pct"/>
            <w:shd w:val="clear" w:color="auto" w:fill="auto"/>
          </w:tcPr>
          <w:p w:rsidR="00291FEC" w:rsidRPr="00E77347" w:rsidRDefault="00291FEC" w:rsidP="00AE2CEE">
            <w:pPr>
              <w:pStyle w:val="a4"/>
              <w:suppressAutoHyphens w:val="0"/>
              <w:overflowPunct/>
              <w:jc w:val="right"/>
            </w:pPr>
            <w:r w:rsidRPr="00E77347">
              <w:t>6 344</w:t>
            </w:r>
          </w:p>
        </w:tc>
        <w:tc>
          <w:tcPr>
            <w:tcW w:w="503" w:type="pct"/>
            <w:shd w:val="clear" w:color="auto" w:fill="auto"/>
          </w:tcPr>
          <w:p w:rsidR="00291FEC" w:rsidRPr="00E77347" w:rsidRDefault="00291FEC" w:rsidP="00AE2CEE">
            <w:pPr>
              <w:pStyle w:val="a4"/>
              <w:suppressAutoHyphens w:val="0"/>
              <w:overflowPunct/>
              <w:jc w:val="right"/>
            </w:pPr>
            <w:r w:rsidRPr="00E77347">
              <w:t>18 949</w:t>
            </w:r>
          </w:p>
        </w:tc>
        <w:tc>
          <w:tcPr>
            <w:tcW w:w="503" w:type="pct"/>
            <w:shd w:val="clear" w:color="auto" w:fill="auto"/>
          </w:tcPr>
          <w:p w:rsidR="00291FEC" w:rsidRPr="00E77347" w:rsidRDefault="00291FEC" w:rsidP="00AE2CEE">
            <w:pPr>
              <w:pStyle w:val="a4"/>
              <w:suppressAutoHyphens w:val="0"/>
              <w:overflowPunct/>
              <w:jc w:val="right"/>
            </w:pPr>
            <w:r w:rsidRPr="00E77347">
              <w:t>25.1</w:t>
            </w:r>
          </w:p>
        </w:tc>
        <w:tc>
          <w:tcPr>
            <w:tcW w:w="503" w:type="pct"/>
            <w:shd w:val="clear" w:color="auto" w:fill="auto"/>
          </w:tcPr>
          <w:p w:rsidR="00291FEC" w:rsidRPr="00E77347" w:rsidRDefault="00291FEC" w:rsidP="00AE2CEE">
            <w:pPr>
              <w:pStyle w:val="a4"/>
              <w:suppressAutoHyphens w:val="0"/>
              <w:overflowPunct/>
              <w:jc w:val="right"/>
            </w:pPr>
            <w:r w:rsidRPr="00E77347">
              <w:t>5 712</w:t>
            </w:r>
          </w:p>
        </w:tc>
        <w:tc>
          <w:tcPr>
            <w:tcW w:w="503" w:type="pct"/>
            <w:shd w:val="clear" w:color="auto" w:fill="auto"/>
          </w:tcPr>
          <w:p w:rsidR="00291FEC" w:rsidRPr="00E77347" w:rsidRDefault="00291FEC" w:rsidP="00AE2CEE">
            <w:pPr>
              <w:pStyle w:val="a4"/>
              <w:suppressAutoHyphens w:val="0"/>
              <w:overflowPunct/>
              <w:jc w:val="right"/>
            </w:pPr>
            <w:r w:rsidRPr="00E77347">
              <w:t>84</w:t>
            </w:r>
          </w:p>
        </w:tc>
        <w:tc>
          <w:tcPr>
            <w:tcW w:w="503" w:type="pct"/>
            <w:shd w:val="clear" w:color="auto" w:fill="auto"/>
          </w:tcPr>
          <w:p w:rsidR="00291FEC" w:rsidRPr="00E77347" w:rsidRDefault="00291FEC" w:rsidP="00AE2CEE">
            <w:pPr>
              <w:pStyle w:val="a4"/>
              <w:suppressAutoHyphens w:val="0"/>
              <w:overflowPunct/>
              <w:jc w:val="right"/>
            </w:pPr>
            <w:r w:rsidRPr="00E77347">
              <w:t>632</w:t>
            </w:r>
          </w:p>
        </w:tc>
        <w:tc>
          <w:tcPr>
            <w:tcW w:w="503" w:type="pct"/>
            <w:shd w:val="clear" w:color="auto" w:fill="auto"/>
          </w:tcPr>
          <w:p w:rsidR="00291FEC" w:rsidRPr="00E77347" w:rsidRDefault="00291FEC" w:rsidP="00AE2CEE">
            <w:pPr>
              <w:pStyle w:val="a4"/>
              <w:suppressAutoHyphens w:val="0"/>
              <w:overflowPunct/>
              <w:jc w:val="right"/>
            </w:pPr>
            <w:r w:rsidRPr="00E77347">
              <w:t>10</w:t>
            </w:r>
          </w:p>
        </w:tc>
        <w:tc>
          <w:tcPr>
            <w:tcW w:w="503" w:type="pct"/>
            <w:shd w:val="clear" w:color="auto" w:fill="auto"/>
          </w:tcPr>
          <w:p w:rsidR="00291FEC" w:rsidRPr="00E77347" w:rsidRDefault="00291FEC" w:rsidP="00AE2CEE">
            <w:pPr>
              <w:pStyle w:val="a4"/>
              <w:suppressAutoHyphens w:val="0"/>
              <w:overflowPunct/>
              <w:jc w:val="right"/>
            </w:pPr>
            <w:r w:rsidRPr="00E77347">
              <w:t>1.3</w:t>
            </w:r>
          </w:p>
        </w:tc>
      </w:tr>
    </w:tbl>
    <w:p w:rsidR="00291FEC" w:rsidRPr="00705E04" w:rsidRDefault="00291FEC" w:rsidP="00291FEC">
      <w:pPr>
        <w:tabs>
          <w:tab w:val="left" w:pos="2520"/>
        </w:tabs>
        <w:spacing w:after="240"/>
        <w:ind w:left="1134" w:right="1134"/>
        <w:rPr>
          <w:rFonts w:eastAsia="KaiTi_GB2312"/>
          <w:sz w:val="20"/>
        </w:rPr>
      </w:pPr>
      <w:r w:rsidRPr="00705E04">
        <w:rPr>
          <w:rFonts w:eastAsia="KaiTi_GB2312" w:hint="eastAsia"/>
          <w:sz w:val="20"/>
        </w:rPr>
        <w:t>资料来源：</w:t>
      </w:r>
      <w:r w:rsidRPr="00F51B32">
        <w:rPr>
          <w:rFonts w:hint="eastAsia"/>
          <w:sz w:val="20"/>
        </w:rPr>
        <w:t>劳动和社会保障部。</w:t>
      </w:r>
    </w:p>
    <w:p w:rsidR="00291FEC" w:rsidRPr="00D47F2A" w:rsidRDefault="00291FEC" w:rsidP="00291FEC">
      <w:pPr>
        <w:tabs>
          <w:tab w:val="left" w:pos="2520"/>
        </w:tabs>
        <w:ind w:left="1134" w:right="1134"/>
        <w:rPr>
          <w:bCs/>
          <w:szCs w:val="21"/>
        </w:rPr>
      </w:pPr>
      <w:r w:rsidRPr="00D47F2A">
        <w:rPr>
          <w:rFonts w:hint="eastAsia"/>
          <w:bCs/>
          <w:szCs w:val="21"/>
        </w:rPr>
        <w:t>表</w:t>
      </w:r>
      <w:r w:rsidRPr="00D47F2A">
        <w:rPr>
          <w:rFonts w:hint="eastAsia"/>
          <w:bCs/>
          <w:szCs w:val="21"/>
        </w:rPr>
        <w:t>7</w:t>
      </w:r>
    </w:p>
    <w:p w:rsidR="00291FEC" w:rsidRPr="00D1559B" w:rsidRDefault="00291FEC" w:rsidP="00291FEC">
      <w:pPr>
        <w:tabs>
          <w:tab w:val="left" w:pos="2520"/>
        </w:tabs>
        <w:spacing w:after="120"/>
        <w:ind w:left="1134" w:right="1134"/>
        <w:rPr>
          <w:rFonts w:eastAsia="SimHei"/>
          <w:szCs w:val="21"/>
        </w:rPr>
      </w:pPr>
      <w:r w:rsidRPr="00D1559B">
        <w:rPr>
          <w:rFonts w:eastAsia="SimHei" w:hint="eastAsia"/>
          <w:szCs w:val="21"/>
        </w:rPr>
        <w:t>青年</w:t>
      </w:r>
      <w:r w:rsidR="002C119D">
        <w:rPr>
          <w:rFonts w:eastAsia="SimHei" w:hint="eastAsia"/>
          <w:szCs w:val="21"/>
        </w:rPr>
        <w:t>(</w:t>
      </w:r>
      <w:r w:rsidRPr="00D1559B">
        <w:rPr>
          <w:rFonts w:eastAsia="SimHei" w:hint="eastAsia"/>
          <w:szCs w:val="21"/>
        </w:rPr>
        <w:t>15-24</w:t>
      </w:r>
      <w:r w:rsidRPr="00D1559B">
        <w:rPr>
          <w:rFonts w:eastAsia="SimHei" w:hint="eastAsia"/>
          <w:szCs w:val="21"/>
        </w:rPr>
        <w:t>岁</w:t>
      </w:r>
      <w:r w:rsidR="002C119D">
        <w:rPr>
          <w:rFonts w:eastAsia="SimHei" w:hint="eastAsia"/>
          <w:szCs w:val="21"/>
        </w:rPr>
        <w:t>)</w:t>
      </w:r>
      <w:r w:rsidRPr="00D1559B">
        <w:rPr>
          <w:rFonts w:eastAsia="SimHei" w:hint="eastAsia"/>
          <w:szCs w:val="21"/>
        </w:rPr>
        <w:t>就业情况</w:t>
      </w:r>
      <w:r w:rsidR="002C119D">
        <w:rPr>
          <w:rFonts w:eastAsia="SimHei" w:hint="eastAsia"/>
          <w:szCs w:val="21"/>
        </w:rPr>
        <w:t>(</w:t>
      </w:r>
      <w:r w:rsidRPr="00D1559B">
        <w:rPr>
          <w:rFonts w:eastAsia="SimHei" w:hint="eastAsia"/>
          <w:szCs w:val="21"/>
        </w:rPr>
        <w:t>1995</w:t>
      </w:r>
      <w:r w:rsidRPr="00D1559B">
        <w:rPr>
          <w:rFonts w:eastAsia="SimHei" w:hint="eastAsia"/>
          <w:szCs w:val="21"/>
        </w:rPr>
        <w:t>年、</w:t>
      </w:r>
      <w:r w:rsidRPr="00D1559B">
        <w:rPr>
          <w:rFonts w:eastAsia="SimHei" w:hint="eastAsia"/>
          <w:szCs w:val="21"/>
        </w:rPr>
        <w:t>2000</w:t>
      </w:r>
      <w:r w:rsidRPr="00D1559B">
        <w:rPr>
          <w:rFonts w:eastAsia="SimHei" w:hint="eastAsia"/>
          <w:szCs w:val="21"/>
        </w:rPr>
        <w:t>年、</w:t>
      </w:r>
      <w:r w:rsidRPr="00D1559B">
        <w:rPr>
          <w:rFonts w:eastAsia="SimHei" w:hint="eastAsia"/>
          <w:szCs w:val="21"/>
        </w:rPr>
        <w:t>2004</w:t>
      </w:r>
      <w:r w:rsidRPr="00D1559B">
        <w:rPr>
          <w:rFonts w:eastAsia="SimHei" w:hint="eastAsia"/>
          <w:szCs w:val="21"/>
        </w:rPr>
        <w:t>年</w:t>
      </w:r>
      <w:r w:rsidR="002C119D">
        <w:rPr>
          <w:rFonts w:eastAsia="SimHei" w:hint="eastAsia"/>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37"/>
        <w:gridCol w:w="737"/>
        <w:gridCol w:w="737"/>
        <w:gridCol w:w="737"/>
        <w:gridCol w:w="737"/>
        <w:gridCol w:w="737"/>
        <w:gridCol w:w="737"/>
        <w:gridCol w:w="737"/>
        <w:gridCol w:w="737"/>
        <w:gridCol w:w="737"/>
      </w:tblGrid>
      <w:tr w:rsidR="00291FEC" w:rsidRPr="00C11686" w:rsidTr="00AC0F55">
        <w:trPr>
          <w:cantSplit/>
          <w:trHeight w:val="1751"/>
        </w:trPr>
        <w:tc>
          <w:tcPr>
            <w:tcW w:w="500" w:type="pct"/>
            <w:tcBorders>
              <w:top w:val="single" w:sz="4" w:space="0" w:color="auto"/>
              <w:bottom w:val="single" w:sz="12" w:space="0" w:color="auto"/>
            </w:tcBorders>
            <w:shd w:val="clear" w:color="auto" w:fill="auto"/>
            <w:textDirection w:val="btLr"/>
          </w:tcPr>
          <w:p w:rsidR="00291FEC" w:rsidRPr="00C11686" w:rsidRDefault="00291FEC" w:rsidP="00880C8E">
            <w:pPr>
              <w:pStyle w:val="a"/>
              <w:suppressAutoHyphens w:val="0"/>
              <w:ind w:right="0"/>
              <w:jc w:val="left"/>
              <w:rPr>
                <w:b/>
              </w:rPr>
            </w:pPr>
            <w:r w:rsidRPr="00C11686">
              <w:rPr>
                <w:rFonts w:hint="eastAsia"/>
              </w:rPr>
              <w:t>年份</w:t>
            </w:r>
          </w:p>
        </w:tc>
        <w:tc>
          <w:tcPr>
            <w:tcW w:w="500" w:type="pct"/>
            <w:tcBorders>
              <w:top w:val="single" w:sz="4" w:space="0" w:color="auto"/>
              <w:bottom w:val="single" w:sz="12" w:space="0" w:color="auto"/>
            </w:tcBorders>
            <w:shd w:val="clear" w:color="auto" w:fill="auto"/>
            <w:textDirection w:val="btLr"/>
            <w:vAlign w:val="bottom"/>
          </w:tcPr>
          <w:p w:rsidR="00291FEC" w:rsidRPr="00C11686" w:rsidRDefault="00291FEC" w:rsidP="00AC0F55">
            <w:pPr>
              <w:pStyle w:val="a"/>
              <w:suppressAutoHyphens w:val="0"/>
              <w:ind w:right="0"/>
              <w:jc w:val="left"/>
              <w:rPr>
                <w:b/>
              </w:rPr>
            </w:pPr>
            <w:r w:rsidRPr="00C11686">
              <w:rPr>
                <w:rFonts w:hint="eastAsia"/>
              </w:rPr>
              <w:t>15</w:t>
            </w:r>
            <w:r w:rsidRPr="00C11686">
              <w:rPr>
                <w:rFonts w:hint="eastAsia"/>
              </w:rPr>
              <w:t>年及以上</w:t>
            </w:r>
          </w:p>
        </w:tc>
        <w:tc>
          <w:tcPr>
            <w:tcW w:w="500" w:type="pct"/>
            <w:tcBorders>
              <w:top w:val="single" w:sz="4" w:space="0" w:color="auto"/>
              <w:bottom w:val="single" w:sz="12" w:space="0" w:color="auto"/>
            </w:tcBorders>
            <w:shd w:val="clear" w:color="auto" w:fill="auto"/>
            <w:textDirection w:val="btLr"/>
            <w:vAlign w:val="bottom"/>
          </w:tcPr>
          <w:p w:rsidR="00291FEC" w:rsidRPr="00C11686" w:rsidRDefault="00291FEC" w:rsidP="00AC0F55">
            <w:pPr>
              <w:pStyle w:val="a"/>
              <w:suppressAutoHyphens w:val="0"/>
              <w:ind w:right="0"/>
              <w:jc w:val="left"/>
              <w:rPr>
                <w:b/>
              </w:rPr>
            </w:pPr>
            <w:r w:rsidRPr="00C11686">
              <w:rPr>
                <w:rFonts w:hint="eastAsia"/>
              </w:rPr>
              <w:t>劳动力</w:t>
            </w:r>
          </w:p>
        </w:tc>
        <w:tc>
          <w:tcPr>
            <w:tcW w:w="500" w:type="pct"/>
            <w:tcBorders>
              <w:top w:val="single" w:sz="4" w:space="0" w:color="auto"/>
              <w:bottom w:val="single" w:sz="12" w:space="0" w:color="auto"/>
            </w:tcBorders>
            <w:shd w:val="clear" w:color="auto" w:fill="auto"/>
            <w:textDirection w:val="btLr"/>
            <w:vAlign w:val="bottom"/>
          </w:tcPr>
          <w:p w:rsidR="00291FEC" w:rsidRPr="00C11686" w:rsidRDefault="00291FEC" w:rsidP="00AC0F55">
            <w:pPr>
              <w:pStyle w:val="a"/>
              <w:suppressAutoHyphens w:val="0"/>
              <w:ind w:right="0"/>
              <w:jc w:val="left"/>
              <w:rPr>
                <w:b/>
              </w:rPr>
            </w:pPr>
            <w:r w:rsidRPr="00C11686">
              <w:rPr>
                <w:rFonts w:hint="eastAsia"/>
              </w:rPr>
              <w:t>未包括在劳动力</w:t>
            </w:r>
            <w:r w:rsidR="008631F2">
              <w:br/>
            </w:r>
            <w:r w:rsidRPr="00C11686">
              <w:rPr>
                <w:rFonts w:hint="eastAsia"/>
              </w:rPr>
              <w:t>大军中的人</w:t>
            </w:r>
          </w:p>
        </w:tc>
        <w:tc>
          <w:tcPr>
            <w:tcW w:w="500" w:type="pct"/>
            <w:tcBorders>
              <w:top w:val="single" w:sz="4" w:space="0" w:color="auto"/>
              <w:bottom w:val="single" w:sz="12" w:space="0" w:color="auto"/>
            </w:tcBorders>
            <w:shd w:val="clear" w:color="auto" w:fill="auto"/>
            <w:textDirection w:val="btLr"/>
            <w:vAlign w:val="bottom"/>
          </w:tcPr>
          <w:p w:rsidR="00291FEC" w:rsidRPr="00C11686" w:rsidRDefault="00291FEC" w:rsidP="00AC0F55">
            <w:pPr>
              <w:pStyle w:val="a"/>
              <w:suppressAutoHyphens w:val="0"/>
              <w:ind w:right="0"/>
              <w:jc w:val="left"/>
              <w:rPr>
                <w:b/>
              </w:rPr>
            </w:pPr>
            <w:r w:rsidRPr="00C11686">
              <w:rPr>
                <w:rFonts w:hint="eastAsia"/>
              </w:rPr>
              <w:t>进入劳动力大军的</w:t>
            </w:r>
            <w:r w:rsidR="008631F2">
              <w:br/>
            </w:r>
            <w:r w:rsidRPr="00C11686">
              <w:rPr>
                <w:rFonts w:hint="eastAsia"/>
              </w:rPr>
              <w:t>比率</w:t>
            </w:r>
            <w:r w:rsidR="002C119D">
              <w:rPr>
                <w:rFonts w:hint="eastAsia"/>
              </w:rPr>
              <w:t>(</w:t>
            </w:r>
            <w:r w:rsidRPr="00C11686">
              <w:rPr>
                <w:rFonts w:hint="eastAsia"/>
              </w:rPr>
              <w:t>%</w:t>
            </w:r>
            <w:r w:rsidR="002C119D">
              <w:rPr>
                <w:rFonts w:hint="eastAsia"/>
              </w:rPr>
              <w:t>)</w:t>
            </w:r>
          </w:p>
        </w:tc>
        <w:tc>
          <w:tcPr>
            <w:tcW w:w="500" w:type="pct"/>
            <w:tcBorders>
              <w:top w:val="single" w:sz="4" w:space="0" w:color="auto"/>
              <w:bottom w:val="single" w:sz="12" w:space="0" w:color="auto"/>
            </w:tcBorders>
            <w:shd w:val="clear" w:color="auto" w:fill="auto"/>
            <w:textDirection w:val="btLr"/>
            <w:vAlign w:val="bottom"/>
          </w:tcPr>
          <w:p w:rsidR="00291FEC" w:rsidRPr="00C11686" w:rsidRDefault="00291FEC" w:rsidP="00AC0F55">
            <w:pPr>
              <w:pStyle w:val="a"/>
              <w:suppressAutoHyphens w:val="0"/>
              <w:ind w:right="0"/>
              <w:jc w:val="left"/>
              <w:rPr>
                <w:b/>
              </w:rPr>
            </w:pPr>
            <w:r w:rsidRPr="00C11686">
              <w:rPr>
                <w:rFonts w:hint="eastAsia"/>
              </w:rPr>
              <w:t>就业人数</w:t>
            </w:r>
          </w:p>
        </w:tc>
        <w:tc>
          <w:tcPr>
            <w:tcW w:w="500" w:type="pct"/>
            <w:tcBorders>
              <w:top w:val="single" w:sz="4" w:space="0" w:color="auto"/>
              <w:bottom w:val="single" w:sz="12" w:space="0" w:color="auto"/>
            </w:tcBorders>
            <w:shd w:val="clear" w:color="auto" w:fill="auto"/>
            <w:textDirection w:val="btLr"/>
            <w:vAlign w:val="bottom"/>
          </w:tcPr>
          <w:p w:rsidR="00291FEC" w:rsidRPr="00C11686" w:rsidRDefault="00291FEC" w:rsidP="00AC0F55">
            <w:pPr>
              <w:pStyle w:val="a"/>
              <w:suppressAutoHyphens w:val="0"/>
              <w:ind w:right="0"/>
              <w:jc w:val="left"/>
              <w:rPr>
                <w:b/>
              </w:rPr>
            </w:pPr>
            <w:r w:rsidRPr="00C11686">
              <w:rPr>
                <w:rFonts w:hint="eastAsia"/>
              </w:rPr>
              <w:t>就业不足</w:t>
            </w:r>
          </w:p>
        </w:tc>
        <w:tc>
          <w:tcPr>
            <w:tcW w:w="500" w:type="pct"/>
            <w:tcBorders>
              <w:top w:val="single" w:sz="4" w:space="0" w:color="auto"/>
              <w:bottom w:val="single" w:sz="12" w:space="0" w:color="auto"/>
            </w:tcBorders>
            <w:shd w:val="clear" w:color="auto" w:fill="auto"/>
            <w:textDirection w:val="btLr"/>
            <w:vAlign w:val="bottom"/>
          </w:tcPr>
          <w:p w:rsidR="00291FEC" w:rsidRPr="00C11686" w:rsidRDefault="00291FEC" w:rsidP="00AC0F55">
            <w:pPr>
              <w:pStyle w:val="a"/>
              <w:suppressAutoHyphens w:val="0"/>
              <w:ind w:right="0"/>
              <w:jc w:val="left"/>
              <w:rPr>
                <w:b/>
              </w:rPr>
            </w:pPr>
            <w:r w:rsidRPr="00C11686">
              <w:rPr>
                <w:rFonts w:hint="eastAsia"/>
              </w:rPr>
              <w:t>失业者</w:t>
            </w:r>
          </w:p>
        </w:tc>
        <w:tc>
          <w:tcPr>
            <w:tcW w:w="500" w:type="pct"/>
            <w:tcBorders>
              <w:top w:val="single" w:sz="4" w:space="0" w:color="auto"/>
              <w:bottom w:val="single" w:sz="12" w:space="0" w:color="auto"/>
            </w:tcBorders>
            <w:shd w:val="clear" w:color="auto" w:fill="auto"/>
            <w:textDirection w:val="btLr"/>
            <w:vAlign w:val="bottom"/>
          </w:tcPr>
          <w:p w:rsidR="00291FEC" w:rsidRPr="00C11686" w:rsidRDefault="00291FEC" w:rsidP="00AC0F55">
            <w:pPr>
              <w:pStyle w:val="a"/>
              <w:suppressAutoHyphens w:val="0"/>
              <w:ind w:right="0"/>
              <w:jc w:val="left"/>
              <w:rPr>
                <w:b/>
              </w:rPr>
            </w:pPr>
            <w:r w:rsidRPr="00C11686">
              <w:rPr>
                <w:rFonts w:hint="eastAsia"/>
              </w:rPr>
              <w:t>失业率</w:t>
            </w:r>
            <w:r w:rsidR="002C119D">
              <w:rPr>
                <w:rFonts w:hint="eastAsia"/>
              </w:rPr>
              <w:t>(</w:t>
            </w:r>
            <w:r w:rsidRPr="00C11686">
              <w:rPr>
                <w:rFonts w:hint="eastAsia"/>
              </w:rPr>
              <w:t>%</w:t>
            </w:r>
            <w:r w:rsidR="002C119D">
              <w:rPr>
                <w:rFonts w:hint="eastAsia"/>
              </w:rPr>
              <w:t>)</w:t>
            </w:r>
          </w:p>
        </w:tc>
        <w:tc>
          <w:tcPr>
            <w:tcW w:w="500" w:type="pct"/>
            <w:tcBorders>
              <w:top w:val="single" w:sz="4" w:space="0" w:color="auto"/>
              <w:bottom w:val="single" w:sz="12" w:space="0" w:color="auto"/>
            </w:tcBorders>
            <w:shd w:val="clear" w:color="auto" w:fill="auto"/>
            <w:textDirection w:val="btLr"/>
            <w:vAlign w:val="bottom"/>
          </w:tcPr>
          <w:p w:rsidR="00291FEC" w:rsidRPr="00C11686" w:rsidRDefault="00291FEC" w:rsidP="00AC0F55">
            <w:pPr>
              <w:pStyle w:val="a"/>
              <w:suppressAutoHyphens w:val="0"/>
              <w:ind w:right="0"/>
              <w:jc w:val="left"/>
              <w:rPr>
                <w:b/>
              </w:rPr>
            </w:pPr>
            <w:r w:rsidRPr="00C11686">
              <w:rPr>
                <w:rFonts w:hint="eastAsia"/>
              </w:rPr>
              <w:t>失业在劳动力大军中所占比率</w:t>
            </w:r>
            <w:r w:rsidR="002C119D">
              <w:rPr>
                <w:rFonts w:hint="eastAsia"/>
              </w:rPr>
              <w:t>(</w:t>
            </w:r>
            <w:r w:rsidRPr="00C11686">
              <w:rPr>
                <w:rFonts w:hint="eastAsia"/>
              </w:rPr>
              <w:t>%</w:t>
            </w:r>
            <w:r w:rsidR="002C119D">
              <w:rPr>
                <w:rFonts w:hint="eastAsia"/>
              </w:rPr>
              <w:t>)</w:t>
            </w:r>
          </w:p>
        </w:tc>
      </w:tr>
      <w:tr w:rsidR="00291FEC" w:rsidRPr="00C11686" w:rsidTr="00880C8E">
        <w:trPr>
          <w:trHeight w:val="20"/>
        </w:trPr>
        <w:tc>
          <w:tcPr>
            <w:tcW w:w="500" w:type="pct"/>
            <w:tcBorders>
              <w:top w:val="single" w:sz="12" w:space="0" w:color="auto"/>
            </w:tcBorders>
            <w:shd w:val="clear" w:color="auto" w:fill="auto"/>
          </w:tcPr>
          <w:p w:rsidR="00291FEC" w:rsidRPr="00C11686" w:rsidRDefault="00291FEC" w:rsidP="00880C8E">
            <w:pPr>
              <w:pStyle w:val="a4"/>
              <w:suppressAutoHyphens w:val="0"/>
              <w:overflowPunct/>
              <w:ind w:right="0"/>
              <w:jc w:val="left"/>
            </w:pPr>
            <w:r w:rsidRPr="00C11686">
              <w:rPr>
                <w:rFonts w:hint="eastAsia"/>
              </w:rPr>
              <w:t>1995</w:t>
            </w:r>
            <w:r w:rsidRPr="00C11686">
              <w:rPr>
                <w:rFonts w:hint="eastAsia"/>
              </w:rPr>
              <w:t>年</w:t>
            </w:r>
          </w:p>
        </w:tc>
        <w:tc>
          <w:tcPr>
            <w:tcW w:w="500" w:type="pct"/>
            <w:tcBorders>
              <w:top w:val="single" w:sz="12" w:space="0" w:color="auto"/>
            </w:tcBorders>
            <w:shd w:val="clear" w:color="auto" w:fill="auto"/>
          </w:tcPr>
          <w:p w:rsidR="00291FEC" w:rsidRPr="00C11686" w:rsidRDefault="00291FEC" w:rsidP="00F51B32">
            <w:pPr>
              <w:pStyle w:val="a4"/>
              <w:suppressAutoHyphens w:val="0"/>
              <w:overflowPunct/>
              <w:jc w:val="right"/>
            </w:pPr>
            <w:r w:rsidRPr="00C11686">
              <w:t>12</w:t>
            </w:r>
            <w:r>
              <w:t xml:space="preserve"> </w:t>
            </w:r>
            <w:r w:rsidRPr="00C11686">
              <w:t>342</w:t>
            </w:r>
          </w:p>
        </w:tc>
        <w:tc>
          <w:tcPr>
            <w:tcW w:w="500" w:type="pct"/>
            <w:tcBorders>
              <w:top w:val="single" w:sz="12" w:space="0" w:color="auto"/>
            </w:tcBorders>
            <w:shd w:val="clear" w:color="auto" w:fill="auto"/>
          </w:tcPr>
          <w:p w:rsidR="00291FEC" w:rsidRPr="00C11686" w:rsidRDefault="00291FEC" w:rsidP="00F51B32">
            <w:pPr>
              <w:pStyle w:val="a4"/>
              <w:suppressAutoHyphens w:val="0"/>
              <w:overflowPunct/>
              <w:jc w:val="right"/>
            </w:pPr>
            <w:r w:rsidRPr="00C11686">
              <w:t>5</w:t>
            </w:r>
            <w:r>
              <w:t xml:space="preserve"> </w:t>
            </w:r>
            <w:r w:rsidRPr="00C11686">
              <w:t>998</w:t>
            </w:r>
          </w:p>
        </w:tc>
        <w:tc>
          <w:tcPr>
            <w:tcW w:w="500" w:type="pct"/>
            <w:tcBorders>
              <w:top w:val="single" w:sz="12" w:space="0" w:color="auto"/>
            </w:tcBorders>
            <w:shd w:val="clear" w:color="auto" w:fill="auto"/>
          </w:tcPr>
          <w:p w:rsidR="00291FEC" w:rsidRPr="00C11686" w:rsidRDefault="00291FEC" w:rsidP="00F51B32">
            <w:pPr>
              <w:pStyle w:val="a4"/>
              <w:suppressAutoHyphens w:val="0"/>
              <w:overflowPunct/>
              <w:jc w:val="right"/>
            </w:pPr>
            <w:r w:rsidRPr="00C11686">
              <w:t>6</w:t>
            </w:r>
            <w:r>
              <w:t xml:space="preserve"> </w:t>
            </w:r>
            <w:r w:rsidRPr="00C11686">
              <w:t>346</w:t>
            </w:r>
          </w:p>
        </w:tc>
        <w:tc>
          <w:tcPr>
            <w:tcW w:w="500" w:type="pct"/>
            <w:tcBorders>
              <w:top w:val="single" w:sz="12" w:space="0" w:color="auto"/>
            </w:tcBorders>
            <w:shd w:val="clear" w:color="auto" w:fill="auto"/>
          </w:tcPr>
          <w:p w:rsidR="00291FEC" w:rsidRPr="00C11686" w:rsidRDefault="00291FEC" w:rsidP="00F51B32">
            <w:pPr>
              <w:pStyle w:val="a4"/>
              <w:suppressAutoHyphens w:val="0"/>
              <w:overflowPunct/>
              <w:jc w:val="right"/>
            </w:pPr>
            <w:r w:rsidRPr="00C11686">
              <w:t>49.2</w:t>
            </w:r>
          </w:p>
        </w:tc>
        <w:tc>
          <w:tcPr>
            <w:tcW w:w="500" w:type="pct"/>
            <w:tcBorders>
              <w:top w:val="single" w:sz="12" w:space="0" w:color="auto"/>
            </w:tcBorders>
            <w:shd w:val="clear" w:color="auto" w:fill="auto"/>
          </w:tcPr>
          <w:p w:rsidR="00291FEC" w:rsidRPr="00C11686" w:rsidRDefault="00291FEC" w:rsidP="00F51B32">
            <w:pPr>
              <w:pStyle w:val="a4"/>
              <w:suppressAutoHyphens w:val="0"/>
              <w:overflowPunct/>
              <w:jc w:val="right"/>
            </w:pPr>
            <w:r w:rsidRPr="00C11686">
              <w:t>5</w:t>
            </w:r>
            <w:r>
              <w:t xml:space="preserve"> </w:t>
            </w:r>
            <w:r w:rsidRPr="00C11686">
              <w:t>064</w:t>
            </w:r>
          </w:p>
        </w:tc>
        <w:tc>
          <w:tcPr>
            <w:tcW w:w="500" w:type="pct"/>
            <w:tcBorders>
              <w:top w:val="single" w:sz="12" w:space="0" w:color="auto"/>
            </w:tcBorders>
            <w:shd w:val="clear" w:color="auto" w:fill="auto"/>
          </w:tcPr>
          <w:p w:rsidR="00291FEC" w:rsidRPr="00C11686" w:rsidRDefault="00291FEC" w:rsidP="00F51B32">
            <w:pPr>
              <w:pStyle w:val="a4"/>
              <w:suppressAutoHyphens w:val="0"/>
              <w:overflowPunct/>
              <w:jc w:val="right"/>
            </w:pPr>
            <w:r w:rsidRPr="00C11686">
              <w:t>508</w:t>
            </w:r>
          </w:p>
        </w:tc>
        <w:tc>
          <w:tcPr>
            <w:tcW w:w="500" w:type="pct"/>
            <w:tcBorders>
              <w:top w:val="single" w:sz="12" w:space="0" w:color="auto"/>
            </w:tcBorders>
            <w:shd w:val="clear" w:color="auto" w:fill="auto"/>
          </w:tcPr>
          <w:p w:rsidR="00291FEC" w:rsidRPr="00C11686" w:rsidRDefault="00291FEC" w:rsidP="00F51B32">
            <w:pPr>
              <w:pStyle w:val="a4"/>
              <w:suppressAutoHyphens w:val="0"/>
              <w:overflowPunct/>
              <w:jc w:val="right"/>
            </w:pPr>
            <w:r w:rsidRPr="00C11686">
              <w:t>934</w:t>
            </w:r>
          </w:p>
        </w:tc>
        <w:tc>
          <w:tcPr>
            <w:tcW w:w="500" w:type="pct"/>
            <w:tcBorders>
              <w:top w:val="single" w:sz="12" w:space="0" w:color="auto"/>
            </w:tcBorders>
            <w:shd w:val="clear" w:color="auto" w:fill="auto"/>
          </w:tcPr>
          <w:p w:rsidR="00291FEC" w:rsidRPr="00C11686" w:rsidRDefault="00291FEC" w:rsidP="00F51B32">
            <w:pPr>
              <w:pStyle w:val="a4"/>
              <w:suppressAutoHyphens w:val="0"/>
              <w:overflowPunct/>
              <w:jc w:val="right"/>
            </w:pPr>
            <w:r w:rsidRPr="00C11686">
              <w:t>15.5</w:t>
            </w:r>
          </w:p>
        </w:tc>
        <w:tc>
          <w:tcPr>
            <w:tcW w:w="500" w:type="pct"/>
            <w:tcBorders>
              <w:top w:val="single" w:sz="12" w:space="0" w:color="auto"/>
            </w:tcBorders>
            <w:shd w:val="clear" w:color="auto" w:fill="auto"/>
          </w:tcPr>
          <w:p w:rsidR="00291FEC" w:rsidRPr="00C11686" w:rsidRDefault="00291FEC" w:rsidP="00F51B32">
            <w:pPr>
              <w:pStyle w:val="a4"/>
              <w:suppressAutoHyphens w:val="0"/>
              <w:overflowPunct/>
              <w:jc w:val="right"/>
            </w:pPr>
            <w:r w:rsidRPr="00C11686">
              <w:t>8.4</w:t>
            </w:r>
          </w:p>
        </w:tc>
      </w:tr>
      <w:tr w:rsidR="00291FEC" w:rsidRPr="00C11686" w:rsidTr="00880C8E">
        <w:trPr>
          <w:trHeight w:val="20"/>
        </w:trPr>
        <w:tc>
          <w:tcPr>
            <w:tcW w:w="500" w:type="pct"/>
            <w:shd w:val="clear" w:color="auto" w:fill="auto"/>
          </w:tcPr>
          <w:p w:rsidR="00291FEC" w:rsidRPr="00C11686" w:rsidRDefault="00291FEC" w:rsidP="00880C8E">
            <w:pPr>
              <w:pStyle w:val="a4"/>
              <w:suppressAutoHyphens w:val="0"/>
              <w:overflowPunct/>
              <w:ind w:right="0"/>
              <w:jc w:val="left"/>
            </w:pPr>
            <w:r w:rsidRPr="00C11686">
              <w:rPr>
                <w:rFonts w:hint="eastAsia"/>
              </w:rPr>
              <w:t>2000</w:t>
            </w:r>
            <w:r w:rsidRPr="00C11686">
              <w:rPr>
                <w:rFonts w:hint="eastAsia"/>
              </w:rPr>
              <w:t>年</w:t>
            </w:r>
          </w:p>
        </w:tc>
        <w:tc>
          <w:tcPr>
            <w:tcW w:w="500" w:type="pct"/>
            <w:shd w:val="clear" w:color="auto" w:fill="auto"/>
          </w:tcPr>
          <w:p w:rsidR="00291FEC" w:rsidRPr="00C11686" w:rsidRDefault="00291FEC" w:rsidP="00F51B32">
            <w:pPr>
              <w:pStyle w:val="a4"/>
              <w:suppressAutoHyphens w:val="0"/>
              <w:overflowPunct/>
              <w:jc w:val="right"/>
            </w:pPr>
            <w:r w:rsidRPr="00C11686">
              <w:t>12</w:t>
            </w:r>
            <w:r>
              <w:t xml:space="preserve"> </w:t>
            </w:r>
            <w:r w:rsidRPr="00C11686">
              <w:t>703</w:t>
            </w:r>
          </w:p>
        </w:tc>
        <w:tc>
          <w:tcPr>
            <w:tcW w:w="500" w:type="pct"/>
            <w:shd w:val="clear" w:color="auto" w:fill="auto"/>
          </w:tcPr>
          <w:p w:rsidR="00291FEC" w:rsidRPr="00C11686" w:rsidRDefault="00291FEC" w:rsidP="00F51B32">
            <w:pPr>
              <w:pStyle w:val="a4"/>
              <w:suppressAutoHyphens w:val="0"/>
              <w:overflowPunct/>
              <w:jc w:val="right"/>
            </w:pPr>
            <w:r w:rsidRPr="00C11686">
              <w:t>5</w:t>
            </w:r>
            <w:r>
              <w:t xml:space="preserve"> </w:t>
            </w:r>
            <w:r w:rsidRPr="00C11686">
              <w:t>401</w:t>
            </w:r>
          </w:p>
        </w:tc>
        <w:tc>
          <w:tcPr>
            <w:tcW w:w="500" w:type="pct"/>
            <w:shd w:val="clear" w:color="auto" w:fill="auto"/>
          </w:tcPr>
          <w:p w:rsidR="00291FEC" w:rsidRPr="00C11686" w:rsidRDefault="00291FEC" w:rsidP="00F51B32">
            <w:pPr>
              <w:pStyle w:val="a4"/>
              <w:suppressAutoHyphens w:val="0"/>
              <w:overflowPunct/>
              <w:jc w:val="right"/>
            </w:pPr>
            <w:r w:rsidRPr="00C11686">
              <w:t>7</w:t>
            </w:r>
            <w:r>
              <w:t xml:space="preserve"> </w:t>
            </w:r>
            <w:r w:rsidRPr="00C11686">
              <w:t>302</w:t>
            </w:r>
          </w:p>
        </w:tc>
        <w:tc>
          <w:tcPr>
            <w:tcW w:w="500" w:type="pct"/>
            <w:shd w:val="clear" w:color="auto" w:fill="auto"/>
          </w:tcPr>
          <w:p w:rsidR="00291FEC" w:rsidRPr="00C11686" w:rsidRDefault="00291FEC" w:rsidP="00F51B32">
            <w:pPr>
              <w:pStyle w:val="a4"/>
              <w:suppressAutoHyphens w:val="0"/>
              <w:overflowPunct/>
              <w:jc w:val="right"/>
            </w:pPr>
            <w:r w:rsidRPr="00C11686">
              <w:t>42.7</w:t>
            </w:r>
          </w:p>
        </w:tc>
        <w:tc>
          <w:tcPr>
            <w:tcW w:w="500" w:type="pct"/>
            <w:shd w:val="clear" w:color="auto" w:fill="auto"/>
          </w:tcPr>
          <w:p w:rsidR="00291FEC" w:rsidRPr="00C11686" w:rsidRDefault="00291FEC" w:rsidP="00F51B32">
            <w:pPr>
              <w:pStyle w:val="a4"/>
              <w:suppressAutoHyphens w:val="0"/>
              <w:overflowPunct/>
              <w:jc w:val="right"/>
            </w:pPr>
            <w:r w:rsidRPr="00C11686">
              <w:t>4</w:t>
            </w:r>
            <w:r>
              <w:t xml:space="preserve"> </w:t>
            </w:r>
            <w:r w:rsidRPr="00C11686">
              <w:t>696</w:t>
            </w:r>
          </w:p>
        </w:tc>
        <w:tc>
          <w:tcPr>
            <w:tcW w:w="500" w:type="pct"/>
            <w:shd w:val="clear" w:color="auto" w:fill="auto"/>
          </w:tcPr>
          <w:p w:rsidR="00291FEC" w:rsidRPr="00C11686" w:rsidRDefault="00291FEC" w:rsidP="00F51B32">
            <w:pPr>
              <w:pStyle w:val="a4"/>
              <w:suppressAutoHyphens w:val="0"/>
              <w:overflowPunct/>
              <w:jc w:val="right"/>
            </w:pPr>
            <w:r w:rsidRPr="00C11686">
              <w:t>454</w:t>
            </w:r>
          </w:p>
        </w:tc>
        <w:tc>
          <w:tcPr>
            <w:tcW w:w="500" w:type="pct"/>
            <w:shd w:val="clear" w:color="auto" w:fill="auto"/>
          </w:tcPr>
          <w:p w:rsidR="00291FEC" w:rsidRPr="00C11686" w:rsidRDefault="00291FEC" w:rsidP="00F51B32">
            <w:pPr>
              <w:pStyle w:val="a4"/>
              <w:suppressAutoHyphens w:val="0"/>
              <w:overflowPunct/>
              <w:jc w:val="right"/>
            </w:pPr>
            <w:r w:rsidRPr="00C11686">
              <w:t>705</w:t>
            </w:r>
          </w:p>
        </w:tc>
        <w:tc>
          <w:tcPr>
            <w:tcW w:w="500" w:type="pct"/>
            <w:shd w:val="clear" w:color="auto" w:fill="auto"/>
          </w:tcPr>
          <w:p w:rsidR="00291FEC" w:rsidRPr="00C11686" w:rsidRDefault="00291FEC" w:rsidP="00F51B32">
            <w:pPr>
              <w:pStyle w:val="a4"/>
              <w:suppressAutoHyphens w:val="0"/>
              <w:overflowPunct/>
              <w:jc w:val="right"/>
            </w:pPr>
            <w:r w:rsidRPr="00C11686">
              <w:t>12.8</w:t>
            </w:r>
          </w:p>
        </w:tc>
        <w:tc>
          <w:tcPr>
            <w:tcW w:w="500" w:type="pct"/>
            <w:shd w:val="clear" w:color="auto" w:fill="auto"/>
          </w:tcPr>
          <w:p w:rsidR="00291FEC" w:rsidRPr="00C11686" w:rsidRDefault="00291FEC" w:rsidP="00F51B32">
            <w:pPr>
              <w:pStyle w:val="a4"/>
              <w:suppressAutoHyphens w:val="0"/>
              <w:overflowPunct/>
              <w:jc w:val="right"/>
            </w:pPr>
            <w:r w:rsidRPr="00C11686">
              <w:t>8.4</w:t>
            </w:r>
          </w:p>
        </w:tc>
      </w:tr>
      <w:tr w:rsidR="00291FEC" w:rsidRPr="00C11686" w:rsidTr="00880C8E">
        <w:trPr>
          <w:trHeight w:val="20"/>
        </w:trPr>
        <w:tc>
          <w:tcPr>
            <w:tcW w:w="500" w:type="pct"/>
            <w:shd w:val="clear" w:color="auto" w:fill="auto"/>
          </w:tcPr>
          <w:p w:rsidR="00291FEC" w:rsidRPr="00C11686" w:rsidRDefault="00291FEC" w:rsidP="00880C8E">
            <w:pPr>
              <w:pStyle w:val="a4"/>
              <w:suppressAutoHyphens w:val="0"/>
              <w:overflowPunct/>
              <w:ind w:right="0"/>
              <w:jc w:val="left"/>
            </w:pPr>
            <w:r w:rsidRPr="00C11686">
              <w:rPr>
                <w:rFonts w:hint="eastAsia"/>
              </w:rPr>
              <w:t>2004</w:t>
            </w:r>
            <w:r w:rsidRPr="00C11686">
              <w:rPr>
                <w:rFonts w:hint="eastAsia"/>
              </w:rPr>
              <w:t>年</w:t>
            </w:r>
          </w:p>
        </w:tc>
        <w:tc>
          <w:tcPr>
            <w:tcW w:w="500" w:type="pct"/>
            <w:shd w:val="clear" w:color="auto" w:fill="auto"/>
          </w:tcPr>
          <w:p w:rsidR="00291FEC" w:rsidRPr="00C11686" w:rsidRDefault="00291FEC" w:rsidP="00F51B32">
            <w:pPr>
              <w:pStyle w:val="a4"/>
              <w:suppressAutoHyphens w:val="0"/>
              <w:overflowPunct/>
              <w:jc w:val="right"/>
            </w:pPr>
            <w:r w:rsidRPr="00C11686">
              <w:t>12</w:t>
            </w:r>
            <w:r>
              <w:t xml:space="preserve"> </w:t>
            </w:r>
            <w:r w:rsidRPr="00C11686">
              <w:t>201</w:t>
            </w:r>
          </w:p>
        </w:tc>
        <w:tc>
          <w:tcPr>
            <w:tcW w:w="500" w:type="pct"/>
            <w:shd w:val="clear" w:color="auto" w:fill="auto"/>
          </w:tcPr>
          <w:p w:rsidR="00291FEC" w:rsidRPr="00C11686" w:rsidRDefault="00291FEC" w:rsidP="00F51B32">
            <w:pPr>
              <w:pStyle w:val="a4"/>
              <w:suppressAutoHyphens w:val="0"/>
              <w:overflowPunct/>
              <w:jc w:val="right"/>
            </w:pPr>
            <w:r w:rsidRPr="00C11686">
              <w:t>4</w:t>
            </w:r>
            <w:r>
              <w:t xml:space="preserve"> </w:t>
            </w:r>
            <w:r w:rsidRPr="00C11686">
              <w:t>813</w:t>
            </w:r>
          </w:p>
        </w:tc>
        <w:tc>
          <w:tcPr>
            <w:tcW w:w="500" w:type="pct"/>
            <w:shd w:val="clear" w:color="auto" w:fill="auto"/>
          </w:tcPr>
          <w:p w:rsidR="00291FEC" w:rsidRPr="00C11686" w:rsidRDefault="00291FEC" w:rsidP="00F51B32">
            <w:pPr>
              <w:pStyle w:val="a4"/>
              <w:suppressAutoHyphens w:val="0"/>
              <w:overflowPunct/>
              <w:jc w:val="right"/>
            </w:pPr>
            <w:r w:rsidRPr="00C11686">
              <w:t>7</w:t>
            </w:r>
            <w:r>
              <w:t xml:space="preserve"> </w:t>
            </w:r>
            <w:r w:rsidRPr="00C11686">
              <w:t>388</w:t>
            </w:r>
          </w:p>
        </w:tc>
        <w:tc>
          <w:tcPr>
            <w:tcW w:w="500" w:type="pct"/>
            <w:shd w:val="clear" w:color="auto" w:fill="auto"/>
          </w:tcPr>
          <w:p w:rsidR="00291FEC" w:rsidRPr="00C11686" w:rsidRDefault="00291FEC" w:rsidP="00F51B32">
            <w:pPr>
              <w:pStyle w:val="a4"/>
              <w:suppressAutoHyphens w:val="0"/>
              <w:overflowPunct/>
              <w:jc w:val="right"/>
            </w:pPr>
            <w:r w:rsidRPr="00C11686">
              <w:t>39.4</w:t>
            </w:r>
          </w:p>
        </w:tc>
        <w:tc>
          <w:tcPr>
            <w:tcW w:w="500" w:type="pct"/>
            <w:shd w:val="clear" w:color="auto" w:fill="auto"/>
          </w:tcPr>
          <w:p w:rsidR="00291FEC" w:rsidRPr="00C11686" w:rsidRDefault="00291FEC" w:rsidP="00F51B32">
            <w:pPr>
              <w:pStyle w:val="a4"/>
              <w:suppressAutoHyphens w:val="0"/>
              <w:overflowPunct/>
              <w:jc w:val="right"/>
            </w:pPr>
            <w:r w:rsidRPr="00C11686">
              <w:t>3</w:t>
            </w:r>
            <w:r>
              <w:t xml:space="preserve"> </w:t>
            </w:r>
            <w:r w:rsidRPr="00C11686">
              <w:t>857</w:t>
            </w:r>
          </w:p>
        </w:tc>
        <w:tc>
          <w:tcPr>
            <w:tcW w:w="500" w:type="pct"/>
            <w:shd w:val="clear" w:color="auto" w:fill="auto"/>
          </w:tcPr>
          <w:p w:rsidR="00291FEC" w:rsidRPr="00C11686" w:rsidRDefault="00291FEC" w:rsidP="00F51B32">
            <w:pPr>
              <w:pStyle w:val="a4"/>
              <w:suppressAutoHyphens w:val="0"/>
              <w:overflowPunct/>
              <w:jc w:val="right"/>
            </w:pPr>
            <w:r w:rsidRPr="00C11686">
              <w:t>204</w:t>
            </w:r>
          </w:p>
        </w:tc>
        <w:tc>
          <w:tcPr>
            <w:tcW w:w="500" w:type="pct"/>
            <w:shd w:val="clear" w:color="auto" w:fill="auto"/>
          </w:tcPr>
          <w:p w:rsidR="00291FEC" w:rsidRPr="00C11686" w:rsidRDefault="00291FEC" w:rsidP="00F51B32">
            <w:pPr>
              <w:pStyle w:val="a4"/>
              <w:suppressAutoHyphens w:val="0"/>
              <w:overflowPunct/>
              <w:jc w:val="right"/>
            </w:pPr>
            <w:r w:rsidRPr="00C11686">
              <w:t>956</w:t>
            </w:r>
          </w:p>
        </w:tc>
        <w:tc>
          <w:tcPr>
            <w:tcW w:w="500" w:type="pct"/>
            <w:shd w:val="clear" w:color="auto" w:fill="auto"/>
          </w:tcPr>
          <w:p w:rsidR="00291FEC" w:rsidRPr="00C11686" w:rsidRDefault="00291FEC" w:rsidP="00F51B32">
            <w:pPr>
              <w:pStyle w:val="a4"/>
              <w:suppressAutoHyphens w:val="0"/>
              <w:overflowPunct/>
              <w:jc w:val="right"/>
            </w:pPr>
            <w:r w:rsidRPr="00C11686">
              <w:t>19.9</w:t>
            </w:r>
          </w:p>
        </w:tc>
        <w:tc>
          <w:tcPr>
            <w:tcW w:w="500" w:type="pct"/>
            <w:shd w:val="clear" w:color="auto" w:fill="auto"/>
          </w:tcPr>
          <w:p w:rsidR="00291FEC" w:rsidRPr="00C11686" w:rsidRDefault="00291FEC" w:rsidP="00F51B32">
            <w:pPr>
              <w:pStyle w:val="a4"/>
              <w:suppressAutoHyphens w:val="0"/>
              <w:overflowPunct/>
              <w:jc w:val="right"/>
            </w:pPr>
            <w:r w:rsidRPr="00C11686">
              <w:t>4.2</w:t>
            </w:r>
          </w:p>
        </w:tc>
      </w:tr>
    </w:tbl>
    <w:p w:rsidR="00291FEC" w:rsidRPr="00705E04" w:rsidRDefault="00291FEC" w:rsidP="00291FEC">
      <w:pPr>
        <w:tabs>
          <w:tab w:val="left" w:pos="2520"/>
        </w:tabs>
        <w:spacing w:after="240"/>
        <w:ind w:left="1134" w:right="1134"/>
        <w:rPr>
          <w:rFonts w:eastAsia="KaiTi_GB2312"/>
          <w:sz w:val="20"/>
        </w:rPr>
      </w:pPr>
      <w:r w:rsidRPr="00705E04">
        <w:rPr>
          <w:rFonts w:eastAsia="KaiTi_GB2312" w:hint="eastAsia"/>
          <w:sz w:val="20"/>
        </w:rPr>
        <w:t>资料来源：</w:t>
      </w:r>
      <w:r w:rsidRPr="00B229E4">
        <w:rPr>
          <w:rFonts w:hint="eastAsia"/>
          <w:sz w:val="20"/>
        </w:rPr>
        <w:t>劳动和社会保障部。</w:t>
      </w:r>
    </w:p>
    <w:p w:rsidR="00291FEC" w:rsidRPr="00D47F2A" w:rsidRDefault="00291FEC" w:rsidP="00291FEC">
      <w:pPr>
        <w:tabs>
          <w:tab w:val="left" w:pos="2520"/>
        </w:tabs>
        <w:ind w:left="1134" w:right="1134"/>
        <w:rPr>
          <w:bCs/>
          <w:szCs w:val="21"/>
        </w:rPr>
      </w:pPr>
      <w:r w:rsidRPr="00D47F2A">
        <w:rPr>
          <w:rFonts w:hint="eastAsia"/>
          <w:bCs/>
          <w:szCs w:val="21"/>
        </w:rPr>
        <w:t>表</w:t>
      </w:r>
      <w:r w:rsidRPr="00D47F2A">
        <w:rPr>
          <w:rFonts w:hint="eastAsia"/>
          <w:bCs/>
          <w:szCs w:val="21"/>
        </w:rPr>
        <w:t>8</w:t>
      </w:r>
    </w:p>
    <w:p w:rsidR="00291FEC" w:rsidRPr="00D47F2A" w:rsidRDefault="00291FEC" w:rsidP="00291FEC">
      <w:pPr>
        <w:tabs>
          <w:tab w:val="left" w:pos="2520"/>
        </w:tabs>
        <w:spacing w:after="120"/>
        <w:ind w:left="1134" w:right="1134"/>
        <w:rPr>
          <w:szCs w:val="21"/>
        </w:rPr>
      </w:pPr>
      <w:r w:rsidRPr="00D1559B">
        <w:rPr>
          <w:rFonts w:eastAsia="SimHei" w:hint="eastAsia"/>
          <w:szCs w:val="21"/>
        </w:rPr>
        <w:t>老年人</w:t>
      </w:r>
      <w:r w:rsidR="002C119D">
        <w:rPr>
          <w:rFonts w:eastAsia="SimHei" w:hint="eastAsia"/>
          <w:szCs w:val="21"/>
        </w:rPr>
        <w:t>(</w:t>
      </w:r>
      <w:r w:rsidRPr="00D1559B">
        <w:rPr>
          <w:rFonts w:eastAsia="SimHei" w:hint="eastAsia"/>
          <w:szCs w:val="21"/>
        </w:rPr>
        <w:t>65</w:t>
      </w:r>
      <w:r w:rsidRPr="00D1559B">
        <w:rPr>
          <w:rFonts w:eastAsia="SimHei" w:hint="eastAsia"/>
          <w:szCs w:val="21"/>
        </w:rPr>
        <w:t>岁及以上</w:t>
      </w:r>
      <w:r w:rsidR="002C119D">
        <w:rPr>
          <w:rFonts w:eastAsia="SimHei" w:hint="eastAsia"/>
          <w:szCs w:val="21"/>
        </w:rPr>
        <w:t>)</w:t>
      </w:r>
      <w:r w:rsidRPr="00D1559B">
        <w:rPr>
          <w:rFonts w:eastAsia="SimHei" w:hint="eastAsia"/>
          <w:szCs w:val="21"/>
        </w:rPr>
        <w:t>就业情况</w:t>
      </w:r>
      <w:r w:rsidR="002C119D">
        <w:rPr>
          <w:rFonts w:eastAsia="SimHei" w:hint="eastAsia"/>
          <w:szCs w:val="21"/>
        </w:rPr>
        <w:t>(</w:t>
      </w:r>
      <w:r w:rsidRPr="00D1559B">
        <w:rPr>
          <w:rFonts w:eastAsia="SimHei" w:hint="eastAsia"/>
          <w:szCs w:val="21"/>
        </w:rPr>
        <w:t>1995</w:t>
      </w:r>
      <w:r w:rsidRPr="00D1559B">
        <w:rPr>
          <w:rFonts w:eastAsia="SimHei" w:hint="eastAsia"/>
          <w:szCs w:val="21"/>
        </w:rPr>
        <w:t>年、</w:t>
      </w:r>
      <w:r w:rsidRPr="00D1559B">
        <w:rPr>
          <w:rFonts w:eastAsia="SimHei" w:hint="eastAsia"/>
          <w:szCs w:val="21"/>
        </w:rPr>
        <w:t>2000</w:t>
      </w:r>
      <w:r w:rsidRPr="00D1559B">
        <w:rPr>
          <w:rFonts w:eastAsia="SimHei" w:hint="eastAsia"/>
          <w:szCs w:val="21"/>
        </w:rPr>
        <w:t>年、</w:t>
      </w:r>
      <w:r w:rsidRPr="00D1559B">
        <w:rPr>
          <w:rFonts w:eastAsia="SimHei" w:hint="eastAsia"/>
          <w:szCs w:val="21"/>
        </w:rPr>
        <w:t>2004</w:t>
      </w:r>
      <w:r w:rsidRPr="00D1559B">
        <w:rPr>
          <w:rFonts w:eastAsia="SimHei" w:hint="eastAsia"/>
          <w:szCs w:val="21"/>
        </w:rPr>
        <w:t>年</w:t>
      </w:r>
      <w:r w:rsidR="002C119D">
        <w:rPr>
          <w:rFonts w:eastAsia="SimHei" w:hint="eastAsia"/>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38"/>
        <w:gridCol w:w="737"/>
        <w:gridCol w:w="737"/>
        <w:gridCol w:w="737"/>
        <w:gridCol w:w="737"/>
        <w:gridCol w:w="737"/>
        <w:gridCol w:w="737"/>
        <w:gridCol w:w="737"/>
        <w:gridCol w:w="737"/>
        <w:gridCol w:w="736"/>
      </w:tblGrid>
      <w:tr w:rsidR="00291FEC" w:rsidRPr="00F77B50" w:rsidTr="00705E04">
        <w:trPr>
          <w:cantSplit/>
          <w:trHeight w:val="1920"/>
        </w:trPr>
        <w:tc>
          <w:tcPr>
            <w:tcW w:w="501" w:type="pct"/>
            <w:tcBorders>
              <w:top w:val="single" w:sz="4" w:space="0" w:color="auto"/>
              <w:bottom w:val="single" w:sz="12" w:space="0" w:color="auto"/>
            </w:tcBorders>
            <w:shd w:val="clear" w:color="auto" w:fill="auto"/>
            <w:textDirection w:val="btLr"/>
          </w:tcPr>
          <w:p w:rsidR="00291FEC" w:rsidRPr="00F77B50" w:rsidRDefault="00291FEC" w:rsidP="002D2E41">
            <w:pPr>
              <w:pStyle w:val="a"/>
              <w:suppressAutoHyphens w:val="0"/>
              <w:ind w:right="0"/>
              <w:jc w:val="left"/>
              <w:rPr>
                <w:b/>
              </w:rPr>
            </w:pPr>
            <w:r w:rsidRPr="00F77B50">
              <w:rPr>
                <w:rFonts w:hint="eastAsia"/>
              </w:rPr>
              <w:t>年份</w:t>
            </w:r>
          </w:p>
        </w:tc>
        <w:tc>
          <w:tcPr>
            <w:tcW w:w="500" w:type="pct"/>
            <w:tcBorders>
              <w:top w:val="single" w:sz="4" w:space="0" w:color="auto"/>
              <w:bottom w:val="single" w:sz="12" w:space="0" w:color="auto"/>
            </w:tcBorders>
            <w:shd w:val="clear" w:color="auto" w:fill="auto"/>
            <w:textDirection w:val="btLr"/>
            <w:vAlign w:val="bottom"/>
          </w:tcPr>
          <w:p w:rsidR="00291FEC" w:rsidRPr="00F77B50" w:rsidRDefault="00291FEC" w:rsidP="00705E04">
            <w:pPr>
              <w:pStyle w:val="a"/>
              <w:suppressAutoHyphens w:val="0"/>
              <w:ind w:right="0"/>
              <w:jc w:val="left"/>
              <w:rPr>
                <w:b/>
              </w:rPr>
            </w:pPr>
            <w:r w:rsidRPr="00F77B50">
              <w:rPr>
                <w:rFonts w:hint="eastAsia"/>
              </w:rPr>
              <w:t>15</w:t>
            </w:r>
            <w:r w:rsidRPr="00F77B50">
              <w:rPr>
                <w:rFonts w:hint="eastAsia"/>
              </w:rPr>
              <w:t>年及以上</w:t>
            </w:r>
          </w:p>
        </w:tc>
        <w:tc>
          <w:tcPr>
            <w:tcW w:w="500" w:type="pct"/>
            <w:tcBorders>
              <w:top w:val="single" w:sz="4" w:space="0" w:color="auto"/>
              <w:bottom w:val="single" w:sz="12" w:space="0" w:color="auto"/>
            </w:tcBorders>
            <w:shd w:val="clear" w:color="auto" w:fill="auto"/>
            <w:textDirection w:val="btLr"/>
            <w:vAlign w:val="bottom"/>
          </w:tcPr>
          <w:p w:rsidR="00291FEC" w:rsidRPr="00F77B50" w:rsidRDefault="00291FEC" w:rsidP="00705E04">
            <w:pPr>
              <w:pStyle w:val="a"/>
              <w:suppressAutoHyphens w:val="0"/>
              <w:ind w:right="0"/>
              <w:jc w:val="left"/>
              <w:rPr>
                <w:b/>
              </w:rPr>
            </w:pPr>
            <w:r w:rsidRPr="00F77B50">
              <w:rPr>
                <w:rFonts w:hint="eastAsia"/>
              </w:rPr>
              <w:t>劳动力</w:t>
            </w:r>
          </w:p>
        </w:tc>
        <w:tc>
          <w:tcPr>
            <w:tcW w:w="500" w:type="pct"/>
            <w:tcBorders>
              <w:top w:val="single" w:sz="4" w:space="0" w:color="auto"/>
              <w:bottom w:val="single" w:sz="12" w:space="0" w:color="auto"/>
            </w:tcBorders>
            <w:shd w:val="clear" w:color="auto" w:fill="auto"/>
            <w:textDirection w:val="btLr"/>
            <w:vAlign w:val="bottom"/>
          </w:tcPr>
          <w:p w:rsidR="00291FEC" w:rsidRPr="00F77B50" w:rsidRDefault="00291FEC" w:rsidP="00705E04">
            <w:pPr>
              <w:pStyle w:val="a"/>
              <w:suppressAutoHyphens w:val="0"/>
              <w:ind w:right="0"/>
              <w:jc w:val="left"/>
              <w:rPr>
                <w:b/>
              </w:rPr>
            </w:pPr>
            <w:r w:rsidRPr="00F77B50">
              <w:rPr>
                <w:rFonts w:hint="eastAsia"/>
              </w:rPr>
              <w:t>未包括在劳动力大军中的人</w:t>
            </w:r>
          </w:p>
        </w:tc>
        <w:tc>
          <w:tcPr>
            <w:tcW w:w="500" w:type="pct"/>
            <w:tcBorders>
              <w:top w:val="single" w:sz="4" w:space="0" w:color="auto"/>
              <w:bottom w:val="single" w:sz="12" w:space="0" w:color="auto"/>
            </w:tcBorders>
            <w:shd w:val="clear" w:color="auto" w:fill="auto"/>
            <w:textDirection w:val="btLr"/>
            <w:vAlign w:val="bottom"/>
          </w:tcPr>
          <w:p w:rsidR="00291FEC" w:rsidRPr="00F77B50" w:rsidRDefault="00291FEC" w:rsidP="00705E04">
            <w:pPr>
              <w:pStyle w:val="a"/>
              <w:suppressAutoHyphens w:val="0"/>
              <w:ind w:right="0"/>
              <w:jc w:val="left"/>
              <w:rPr>
                <w:b/>
              </w:rPr>
            </w:pPr>
            <w:r w:rsidRPr="00F77B50">
              <w:rPr>
                <w:rFonts w:hint="eastAsia"/>
              </w:rPr>
              <w:t>进入劳动力大军的</w:t>
            </w:r>
            <w:r w:rsidR="00705E04">
              <w:br/>
            </w:r>
            <w:r w:rsidRPr="00F77B50">
              <w:rPr>
                <w:rFonts w:hint="eastAsia"/>
              </w:rPr>
              <w:t>比率</w:t>
            </w:r>
            <w:r w:rsidR="002C119D">
              <w:rPr>
                <w:rFonts w:hint="eastAsia"/>
              </w:rPr>
              <w:t>(</w:t>
            </w:r>
            <w:r w:rsidRPr="00F77B50">
              <w:rPr>
                <w:rFonts w:hint="eastAsia"/>
              </w:rPr>
              <w:t>%</w:t>
            </w:r>
            <w:r w:rsidR="002C119D">
              <w:rPr>
                <w:rFonts w:hint="eastAsia"/>
              </w:rPr>
              <w:t>)</w:t>
            </w:r>
          </w:p>
        </w:tc>
        <w:tc>
          <w:tcPr>
            <w:tcW w:w="500" w:type="pct"/>
            <w:tcBorders>
              <w:top w:val="single" w:sz="4" w:space="0" w:color="auto"/>
              <w:bottom w:val="single" w:sz="12" w:space="0" w:color="auto"/>
            </w:tcBorders>
            <w:shd w:val="clear" w:color="auto" w:fill="auto"/>
            <w:textDirection w:val="btLr"/>
            <w:vAlign w:val="bottom"/>
          </w:tcPr>
          <w:p w:rsidR="00291FEC" w:rsidRPr="00F77B50" w:rsidRDefault="00291FEC" w:rsidP="00705E04">
            <w:pPr>
              <w:pStyle w:val="a"/>
              <w:suppressAutoHyphens w:val="0"/>
              <w:ind w:right="0"/>
              <w:jc w:val="left"/>
              <w:rPr>
                <w:b/>
              </w:rPr>
            </w:pPr>
            <w:r w:rsidRPr="00F77B50">
              <w:rPr>
                <w:rFonts w:hint="eastAsia"/>
              </w:rPr>
              <w:t>就业人数</w:t>
            </w:r>
          </w:p>
        </w:tc>
        <w:tc>
          <w:tcPr>
            <w:tcW w:w="500" w:type="pct"/>
            <w:tcBorders>
              <w:top w:val="single" w:sz="4" w:space="0" w:color="auto"/>
              <w:bottom w:val="single" w:sz="12" w:space="0" w:color="auto"/>
            </w:tcBorders>
            <w:shd w:val="clear" w:color="auto" w:fill="auto"/>
            <w:textDirection w:val="btLr"/>
            <w:vAlign w:val="bottom"/>
          </w:tcPr>
          <w:p w:rsidR="00291FEC" w:rsidRPr="00F77B50" w:rsidRDefault="00291FEC" w:rsidP="00705E04">
            <w:pPr>
              <w:pStyle w:val="a"/>
              <w:suppressAutoHyphens w:val="0"/>
              <w:ind w:right="0"/>
              <w:jc w:val="left"/>
              <w:rPr>
                <w:b/>
              </w:rPr>
            </w:pPr>
            <w:r w:rsidRPr="00F77B50">
              <w:rPr>
                <w:rFonts w:hint="eastAsia"/>
              </w:rPr>
              <w:t>就业不足</w:t>
            </w:r>
          </w:p>
        </w:tc>
        <w:tc>
          <w:tcPr>
            <w:tcW w:w="500" w:type="pct"/>
            <w:tcBorders>
              <w:top w:val="single" w:sz="4" w:space="0" w:color="auto"/>
              <w:bottom w:val="single" w:sz="12" w:space="0" w:color="auto"/>
            </w:tcBorders>
            <w:shd w:val="clear" w:color="auto" w:fill="auto"/>
            <w:textDirection w:val="btLr"/>
            <w:vAlign w:val="bottom"/>
          </w:tcPr>
          <w:p w:rsidR="00291FEC" w:rsidRPr="00F77B50" w:rsidRDefault="00291FEC" w:rsidP="00705E04">
            <w:pPr>
              <w:pStyle w:val="a"/>
              <w:suppressAutoHyphens w:val="0"/>
              <w:ind w:right="0"/>
              <w:jc w:val="left"/>
              <w:rPr>
                <w:b/>
              </w:rPr>
            </w:pPr>
            <w:r w:rsidRPr="00F77B50">
              <w:rPr>
                <w:rFonts w:hint="eastAsia"/>
              </w:rPr>
              <w:t>失业者</w:t>
            </w:r>
          </w:p>
        </w:tc>
        <w:tc>
          <w:tcPr>
            <w:tcW w:w="500" w:type="pct"/>
            <w:tcBorders>
              <w:top w:val="single" w:sz="4" w:space="0" w:color="auto"/>
              <w:bottom w:val="single" w:sz="12" w:space="0" w:color="auto"/>
            </w:tcBorders>
            <w:shd w:val="clear" w:color="auto" w:fill="auto"/>
            <w:textDirection w:val="btLr"/>
            <w:vAlign w:val="bottom"/>
          </w:tcPr>
          <w:p w:rsidR="00291FEC" w:rsidRPr="00F77B50" w:rsidRDefault="00291FEC" w:rsidP="00705E04">
            <w:pPr>
              <w:pStyle w:val="a"/>
              <w:suppressAutoHyphens w:val="0"/>
              <w:ind w:right="0"/>
              <w:jc w:val="left"/>
              <w:rPr>
                <w:b/>
              </w:rPr>
            </w:pPr>
            <w:r w:rsidRPr="00F77B50">
              <w:rPr>
                <w:rFonts w:hint="eastAsia"/>
              </w:rPr>
              <w:t>失业率</w:t>
            </w:r>
            <w:r w:rsidR="002C119D">
              <w:rPr>
                <w:rFonts w:hint="eastAsia"/>
              </w:rPr>
              <w:t>(</w:t>
            </w:r>
            <w:r w:rsidRPr="00F77B50">
              <w:rPr>
                <w:rFonts w:hint="eastAsia"/>
              </w:rPr>
              <w:t>%</w:t>
            </w:r>
            <w:r w:rsidR="002C119D">
              <w:rPr>
                <w:rFonts w:hint="eastAsia"/>
              </w:rPr>
              <w:t>)</w:t>
            </w:r>
          </w:p>
        </w:tc>
        <w:tc>
          <w:tcPr>
            <w:tcW w:w="500" w:type="pct"/>
            <w:tcBorders>
              <w:top w:val="single" w:sz="4" w:space="0" w:color="auto"/>
              <w:bottom w:val="single" w:sz="12" w:space="0" w:color="auto"/>
            </w:tcBorders>
            <w:shd w:val="clear" w:color="auto" w:fill="auto"/>
            <w:textDirection w:val="btLr"/>
            <w:vAlign w:val="bottom"/>
          </w:tcPr>
          <w:p w:rsidR="00291FEC" w:rsidRPr="00F77B50" w:rsidRDefault="00291FEC" w:rsidP="00705E04">
            <w:pPr>
              <w:pStyle w:val="a"/>
              <w:suppressAutoHyphens w:val="0"/>
              <w:ind w:right="0"/>
              <w:jc w:val="left"/>
            </w:pPr>
            <w:r w:rsidRPr="00F77B50">
              <w:rPr>
                <w:rFonts w:hint="eastAsia"/>
              </w:rPr>
              <w:t>失业在劳动力大军中</w:t>
            </w:r>
            <w:r w:rsidR="00705E04">
              <w:br/>
            </w:r>
            <w:r w:rsidRPr="00F77B50">
              <w:rPr>
                <w:rFonts w:hint="eastAsia"/>
              </w:rPr>
              <w:t>所占比率</w:t>
            </w:r>
            <w:r w:rsidR="002C119D">
              <w:rPr>
                <w:rFonts w:hint="eastAsia"/>
              </w:rPr>
              <w:t>(</w:t>
            </w:r>
            <w:r w:rsidRPr="00F77B50">
              <w:rPr>
                <w:rFonts w:hint="eastAsia"/>
              </w:rPr>
              <w:t>%</w:t>
            </w:r>
            <w:r w:rsidR="002C119D">
              <w:rPr>
                <w:rFonts w:hint="eastAsia"/>
              </w:rPr>
              <w:t>)</w:t>
            </w:r>
          </w:p>
        </w:tc>
      </w:tr>
      <w:tr w:rsidR="00291FEC" w:rsidRPr="00F77B50" w:rsidTr="002D2E41">
        <w:trPr>
          <w:trHeight w:val="20"/>
        </w:trPr>
        <w:tc>
          <w:tcPr>
            <w:tcW w:w="501" w:type="pct"/>
            <w:tcBorders>
              <w:top w:val="single" w:sz="12" w:space="0" w:color="auto"/>
            </w:tcBorders>
            <w:shd w:val="clear" w:color="auto" w:fill="auto"/>
          </w:tcPr>
          <w:p w:rsidR="00291FEC" w:rsidRPr="00F77B50" w:rsidRDefault="00291FEC" w:rsidP="002D2E41">
            <w:pPr>
              <w:pStyle w:val="a4"/>
              <w:suppressAutoHyphens w:val="0"/>
              <w:overflowPunct/>
              <w:ind w:right="0"/>
              <w:jc w:val="left"/>
            </w:pPr>
            <w:r w:rsidRPr="00F77B50">
              <w:rPr>
                <w:rFonts w:hint="eastAsia"/>
              </w:rPr>
              <w:t>1995</w:t>
            </w:r>
            <w:r w:rsidRPr="00F77B50">
              <w:rPr>
                <w:rFonts w:hint="eastAsia"/>
              </w:rPr>
              <w:t>年</w:t>
            </w:r>
          </w:p>
        </w:tc>
        <w:tc>
          <w:tcPr>
            <w:tcW w:w="500" w:type="pct"/>
            <w:tcBorders>
              <w:top w:val="single" w:sz="12" w:space="0" w:color="auto"/>
            </w:tcBorders>
            <w:shd w:val="clear" w:color="auto" w:fill="auto"/>
          </w:tcPr>
          <w:p w:rsidR="00291FEC" w:rsidRPr="00F77B50" w:rsidRDefault="00291FEC" w:rsidP="00D03E16">
            <w:pPr>
              <w:pStyle w:val="a4"/>
              <w:suppressAutoHyphens w:val="0"/>
              <w:overflowPunct/>
              <w:jc w:val="right"/>
            </w:pPr>
            <w:r w:rsidRPr="00F77B50">
              <w:t>3</w:t>
            </w:r>
            <w:r>
              <w:t xml:space="preserve"> </w:t>
            </w:r>
            <w:r w:rsidRPr="00F77B50">
              <w:t>067</w:t>
            </w:r>
          </w:p>
        </w:tc>
        <w:tc>
          <w:tcPr>
            <w:tcW w:w="500" w:type="pct"/>
            <w:tcBorders>
              <w:top w:val="single" w:sz="12" w:space="0" w:color="auto"/>
            </w:tcBorders>
            <w:shd w:val="clear" w:color="auto" w:fill="auto"/>
          </w:tcPr>
          <w:p w:rsidR="00291FEC" w:rsidRPr="00F77B50" w:rsidRDefault="00291FEC" w:rsidP="00D03E16">
            <w:pPr>
              <w:pStyle w:val="a4"/>
              <w:suppressAutoHyphens w:val="0"/>
              <w:overflowPunct/>
              <w:jc w:val="right"/>
            </w:pPr>
            <w:r w:rsidRPr="00F77B50">
              <w:t>640</w:t>
            </w:r>
          </w:p>
        </w:tc>
        <w:tc>
          <w:tcPr>
            <w:tcW w:w="500" w:type="pct"/>
            <w:tcBorders>
              <w:top w:val="single" w:sz="12" w:space="0" w:color="auto"/>
            </w:tcBorders>
            <w:shd w:val="clear" w:color="auto" w:fill="auto"/>
          </w:tcPr>
          <w:p w:rsidR="00291FEC" w:rsidRPr="00F77B50" w:rsidRDefault="00291FEC" w:rsidP="00D03E16">
            <w:pPr>
              <w:pStyle w:val="a4"/>
              <w:suppressAutoHyphens w:val="0"/>
              <w:overflowPunct/>
              <w:jc w:val="right"/>
            </w:pPr>
            <w:r w:rsidRPr="00F77B50">
              <w:t>2</w:t>
            </w:r>
            <w:r>
              <w:t xml:space="preserve"> </w:t>
            </w:r>
            <w:r w:rsidRPr="00F77B50">
              <w:t>427</w:t>
            </w:r>
          </w:p>
        </w:tc>
        <w:tc>
          <w:tcPr>
            <w:tcW w:w="500" w:type="pct"/>
            <w:tcBorders>
              <w:top w:val="single" w:sz="12" w:space="0" w:color="auto"/>
            </w:tcBorders>
            <w:shd w:val="clear" w:color="auto" w:fill="auto"/>
          </w:tcPr>
          <w:p w:rsidR="00291FEC" w:rsidRPr="00F77B50" w:rsidRDefault="00291FEC" w:rsidP="00D03E16">
            <w:pPr>
              <w:pStyle w:val="a4"/>
              <w:suppressAutoHyphens w:val="0"/>
              <w:overflowPunct/>
              <w:jc w:val="right"/>
            </w:pPr>
            <w:r w:rsidRPr="00F77B50">
              <w:t>20.9</w:t>
            </w:r>
          </w:p>
        </w:tc>
        <w:tc>
          <w:tcPr>
            <w:tcW w:w="500" w:type="pct"/>
            <w:tcBorders>
              <w:top w:val="single" w:sz="12" w:space="0" w:color="auto"/>
            </w:tcBorders>
            <w:shd w:val="clear" w:color="auto" w:fill="auto"/>
          </w:tcPr>
          <w:p w:rsidR="00291FEC" w:rsidRPr="00F77B50" w:rsidRDefault="00291FEC" w:rsidP="00D03E16">
            <w:pPr>
              <w:pStyle w:val="a4"/>
              <w:suppressAutoHyphens w:val="0"/>
              <w:overflowPunct/>
              <w:jc w:val="right"/>
            </w:pPr>
            <w:r w:rsidRPr="00F77B50">
              <w:t>632</w:t>
            </w:r>
          </w:p>
        </w:tc>
        <w:tc>
          <w:tcPr>
            <w:tcW w:w="500" w:type="pct"/>
            <w:tcBorders>
              <w:top w:val="single" w:sz="12" w:space="0" w:color="auto"/>
            </w:tcBorders>
            <w:shd w:val="clear" w:color="auto" w:fill="auto"/>
          </w:tcPr>
          <w:p w:rsidR="00291FEC" w:rsidRPr="00F77B50" w:rsidRDefault="00291FEC" w:rsidP="00D03E16">
            <w:pPr>
              <w:pStyle w:val="a4"/>
              <w:suppressAutoHyphens w:val="0"/>
              <w:overflowPunct/>
              <w:jc w:val="right"/>
            </w:pPr>
            <w:r w:rsidRPr="00F77B50">
              <w:t>23</w:t>
            </w:r>
          </w:p>
        </w:tc>
        <w:tc>
          <w:tcPr>
            <w:tcW w:w="500" w:type="pct"/>
            <w:tcBorders>
              <w:top w:val="single" w:sz="12" w:space="0" w:color="auto"/>
            </w:tcBorders>
            <w:shd w:val="clear" w:color="auto" w:fill="auto"/>
          </w:tcPr>
          <w:p w:rsidR="00291FEC" w:rsidRPr="00F77B50" w:rsidRDefault="00291FEC" w:rsidP="00D03E16">
            <w:pPr>
              <w:pStyle w:val="a4"/>
              <w:suppressAutoHyphens w:val="0"/>
              <w:overflowPunct/>
              <w:jc w:val="right"/>
            </w:pPr>
            <w:r w:rsidRPr="00F77B50">
              <w:t>8</w:t>
            </w:r>
          </w:p>
        </w:tc>
        <w:tc>
          <w:tcPr>
            <w:tcW w:w="500" w:type="pct"/>
            <w:tcBorders>
              <w:top w:val="single" w:sz="12" w:space="0" w:color="auto"/>
            </w:tcBorders>
            <w:shd w:val="clear" w:color="auto" w:fill="auto"/>
          </w:tcPr>
          <w:p w:rsidR="00291FEC" w:rsidRPr="00F77B50" w:rsidRDefault="00291FEC" w:rsidP="00D03E16">
            <w:pPr>
              <w:pStyle w:val="a4"/>
              <w:suppressAutoHyphens w:val="0"/>
              <w:overflowPunct/>
              <w:jc w:val="right"/>
            </w:pPr>
            <w:r w:rsidRPr="00F77B50">
              <w:t>1.2</w:t>
            </w:r>
          </w:p>
        </w:tc>
        <w:tc>
          <w:tcPr>
            <w:tcW w:w="500" w:type="pct"/>
            <w:tcBorders>
              <w:top w:val="single" w:sz="12" w:space="0" w:color="auto"/>
            </w:tcBorders>
            <w:shd w:val="clear" w:color="auto" w:fill="auto"/>
          </w:tcPr>
          <w:p w:rsidR="00291FEC" w:rsidRPr="00F77B50" w:rsidRDefault="00291FEC" w:rsidP="00D03E16">
            <w:pPr>
              <w:pStyle w:val="a4"/>
              <w:suppressAutoHyphens w:val="0"/>
              <w:overflowPunct/>
              <w:jc w:val="right"/>
            </w:pPr>
            <w:r w:rsidRPr="00F77B50">
              <w:t>3.6</w:t>
            </w:r>
          </w:p>
        </w:tc>
      </w:tr>
      <w:tr w:rsidR="00291FEC" w:rsidRPr="00F77B50" w:rsidTr="002D2E41">
        <w:trPr>
          <w:trHeight w:val="20"/>
        </w:trPr>
        <w:tc>
          <w:tcPr>
            <w:tcW w:w="501" w:type="pct"/>
            <w:shd w:val="clear" w:color="auto" w:fill="auto"/>
          </w:tcPr>
          <w:p w:rsidR="00291FEC" w:rsidRPr="00F77B50" w:rsidRDefault="00291FEC" w:rsidP="002D2E41">
            <w:pPr>
              <w:pStyle w:val="a4"/>
              <w:suppressAutoHyphens w:val="0"/>
              <w:overflowPunct/>
              <w:ind w:right="0"/>
              <w:jc w:val="left"/>
            </w:pPr>
            <w:r w:rsidRPr="00F77B50">
              <w:t>2000</w:t>
            </w:r>
            <w:r w:rsidRPr="00F77B50">
              <w:t>年</w:t>
            </w:r>
          </w:p>
        </w:tc>
        <w:tc>
          <w:tcPr>
            <w:tcW w:w="500" w:type="pct"/>
            <w:shd w:val="clear" w:color="auto" w:fill="auto"/>
          </w:tcPr>
          <w:p w:rsidR="00291FEC" w:rsidRPr="00F77B50" w:rsidRDefault="00291FEC" w:rsidP="00D03E16">
            <w:pPr>
              <w:pStyle w:val="a4"/>
              <w:suppressAutoHyphens w:val="0"/>
              <w:overflowPunct/>
              <w:jc w:val="right"/>
            </w:pPr>
            <w:r w:rsidRPr="00F77B50">
              <w:t>3</w:t>
            </w:r>
            <w:r>
              <w:t xml:space="preserve"> </w:t>
            </w:r>
            <w:r w:rsidRPr="00F77B50">
              <w:t>598</w:t>
            </w:r>
          </w:p>
        </w:tc>
        <w:tc>
          <w:tcPr>
            <w:tcW w:w="500" w:type="pct"/>
            <w:shd w:val="clear" w:color="auto" w:fill="auto"/>
          </w:tcPr>
          <w:p w:rsidR="00291FEC" w:rsidRPr="00F77B50" w:rsidRDefault="00291FEC" w:rsidP="00D03E16">
            <w:pPr>
              <w:pStyle w:val="a4"/>
              <w:suppressAutoHyphens w:val="0"/>
              <w:overflowPunct/>
              <w:jc w:val="right"/>
            </w:pPr>
            <w:r w:rsidRPr="00F77B50">
              <w:t>749</w:t>
            </w:r>
          </w:p>
        </w:tc>
        <w:tc>
          <w:tcPr>
            <w:tcW w:w="500" w:type="pct"/>
            <w:shd w:val="clear" w:color="auto" w:fill="auto"/>
          </w:tcPr>
          <w:p w:rsidR="00291FEC" w:rsidRPr="00F77B50" w:rsidRDefault="00291FEC" w:rsidP="00D03E16">
            <w:pPr>
              <w:pStyle w:val="a4"/>
              <w:suppressAutoHyphens w:val="0"/>
              <w:overflowPunct/>
              <w:jc w:val="right"/>
            </w:pPr>
            <w:r w:rsidRPr="00F77B50">
              <w:t>2</w:t>
            </w:r>
            <w:r>
              <w:t xml:space="preserve"> </w:t>
            </w:r>
            <w:r w:rsidRPr="00F77B50">
              <w:t>849</w:t>
            </w:r>
          </w:p>
        </w:tc>
        <w:tc>
          <w:tcPr>
            <w:tcW w:w="500" w:type="pct"/>
            <w:shd w:val="clear" w:color="auto" w:fill="auto"/>
          </w:tcPr>
          <w:p w:rsidR="00291FEC" w:rsidRPr="00F77B50" w:rsidRDefault="00291FEC" w:rsidP="00D03E16">
            <w:pPr>
              <w:pStyle w:val="a4"/>
              <w:suppressAutoHyphens w:val="0"/>
              <w:overflowPunct/>
              <w:jc w:val="right"/>
            </w:pPr>
            <w:r w:rsidRPr="00F77B50">
              <w:t>20.8</w:t>
            </w:r>
          </w:p>
        </w:tc>
        <w:tc>
          <w:tcPr>
            <w:tcW w:w="500" w:type="pct"/>
            <w:shd w:val="clear" w:color="auto" w:fill="auto"/>
          </w:tcPr>
          <w:p w:rsidR="00291FEC" w:rsidRPr="00F77B50" w:rsidRDefault="00291FEC" w:rsidP="00D03E16">
            <w:pPr>
              <w:pStyle w:val="a4"/>
              <w:suppressAutoHyphens w:val="0"/>
              <w:overflowPunct/>
              <w:jc w:val="right"/>
            </w:pPr>
            <w:r w:rsidRPr="00F77B50">
              <w:t>745</w:t>
            </w:r>
          </w:p>
        </w:tc>
        <w:tc>
          <w:tcPr>
            <w:tcW w:w="500" w:type="pct"/>
            <w:shd w:val="clear" w:color="auto" w:fill="auto"/>
          </w:tcPr>
          <w:p w:rsidR="00291FEC" w:rsidRPr="00F77B50" w:rsidRDefault="00291FEC" w:rsidP="00D03E16">
            <w:pPr>
              <w:pStyle w:val="a4"/>
              <w:suppressAutoHyphens w:val="0"/>
              <w:overflowPunct/>
              <w:jc w:val="right"/>
            </w:pPr>
            <w:r w:rsidRPr="00F77B50">
              <w:t>13</w:t>
            </w:r>
          </w:p>
        </w:tc>
        <w:tc>
          <w:tcPr>
            <w:tcW w:w="500" w:type="pct"/>
            <w:shd w:val="clear" w:color="auto" w:fill="auto"/>
          </w:tcPr>
          <w:p w:rsidR="00291FEC" w:rsidRPr="00F77B50" w:rsidRDefault="00291FEC" w:rsidP="00D03E16">
            <w:pPr>
              <w:pStyle w:val="a4"/>
              <w:suppressAutoHyphens w:val="0"/>
              <w:overflowPunct/>
              <w:jc w:val="right"/>
            </w:pPr>
            <w:r w:rsidRPr="00F77B50">
              <w:t>4</w:t>
            </w:r>
          </w:p>
        </w:tc>
        <w:tc>
          <w:tcPr>
            <w:tcW w:w="500" w:type="pct"/>
            <w:shd w:val="clear" w:color="auto" w:fill="auto"/>
          </w:tcPr>
          <w:p w:rsidR="00291FEC" w:rsidRPr="00F77B50" w:rsidRDefault="00291FEC" w:rsidP="00D03E16">
            <w:pPr>
              <w:pStyle w:val="a4"/>
              <w:suppressAutoHyphens w:val="0"/>
              <w:overflowPunct/>
              <w:jc w:val="right"/>
            </w:pPr>
            <w:r w:rsidRPr="00F77B50">
              <w:t>0.5</w:t>
            </w:r>
          </w:p>
        </w:tc>
        <w:tc>
          <w:tcPr>
            <w:tcW w:w="500" w:type="pct"/>
            <w:shd w:val="clear" w:color="auto" w:fill="auto"/>
          </w:tcPr>
          <w:p w:rsidR="00291FEC" w:rsidRPr="00F77B50" w:rsidRDefault="00291FEC" w:rsidP="00D03E16">
            <w:pPr>
              <w:pStyle w:val="a4"/>
              <w:suppressAutoHyphens w:val="0"/>
              <w:overflowPunct/>
              <w:jc w:val="right"/>
            </w:pPr>
            <w:r w:rsidRPr="00F77B50">
              <w:t>1.8</w:t>
            </w:r>
          </w:p>
        </w:tc>
      </w:tr>
      <w:tr w:rsidR="00291FEC" w:rsidRPr="00F77B50" w:rsidTr="002D2E41">
        <w:trPr>
          <w:trHeight w:val="20"/>
        </w:trPr>
        <w:tc>
          <w:tcPr>
            <w:tcW w:w="501" w:type="pct"/>
            <w:shd w:val="clear" w:color="auto" w:fill="auto"/>
          </w:tcPr>
          <w:p w:rsidR="00291FEC" w:rsidRPr="00F77B50" w:rsidRDefault="00291FEC" w:rsidP="002D2E41">
            <w:pPr>
              <w:pStyle w:val="a4"/>
              <w:suppressAutoHyphens w:val="0"/>
              <w:overflowPunct/>
              <w:ind w:right="0"/>
              <w:jc w:val="left"/>
              <w:rPr>
                <w:rFonts w:hint="eastAsia"/>
              </w:rPr>
            </w:pPr>
            <w:r w:rsidRPr="00F77B50">
              <w:t>2003</w:t>
            </w:r>
            <w:r w:rsidRPr="00F77B50">
              <w:rPr>
                <w:rFonts w:hint="eastAsia"/>
              </w:rPr>
              <w:t>年</w:t>
            </w:r>
          </w:p>
        </w:tc>
        <w:tc>
          <w:tcPr>
            <w:tcW w:w="500" w:type="pct"/>
            <w:shd w:val="clear" w:color="auto" w:fill="auto"/>
          </w:tcPr>
          <w:p w:rsidR="00291FEC" w:rsidRPr="00F77B50" w:rsidRDefault="00291FEC" w:rsidP="00D03E16">
            <w:pPr>
              <w:pStyle w:val="a4"/>
              <w:suppressAutoHyphens w:val="0"/>
              <w:overflowPunct/>
              <w:jc w:val="right"/>
            </w:pPr>
            <w:r w:rsidRPr="00F77B50">
              <w:t>3</w:t>
            </w:r>
            <w:r>
              <w:t xml:space="preserve"> </w:t>
            </w:r>
            <w:r w:rsidRPr="00F77B50">
              <w:t>936</w:t>
            </w:r>
          </w:p>
        </w:tc>
        <w:tc>
          <w:tcPr>
            <w:tcW w:w="500" w:type="pct"/>
            <w:shd w:val="clear" w:color="auto" w:fill="auto"/>
          </w:tcPr>
          <w:p w:rsidR="00291FEC" w:rsidRPr="00F77B50" w:rsidRDefault="00291FEC" w:rsidP="00D03E16">
            <w:pPr>
              <w:pStyle w:val="a4"/>
              <w:suppressAutoHyphens w:val="0"/>
              <w:overflowPunct/>
              <w:jc w:val="right"/>
            </w:pPr>
            <w:r w:rsidRPr="00F77B50">
              <w:t>677</w:t>
            </w:r>
          </w:p>
        </w:tc>
        <w:tc>
          <w:tcPr>
            <w:tcW w:w="500" w:type="pct"/>
            <w:shd w:val="clear" w:color="auto" w:fill="auto"/>
          </w:tcPr>
          <w:p w:rsidR="00291FEC" w:rsidRPr="00F77B50" w:rsidRDefault="00291FEC" w:rsidP="00D03E16">
            <w:pPr>
              <w:pStyle w:val="a4"/>
              <w:suppressAutoHyphens w:val="0"/>
              <w:overflowPunct/>
              <w:jc w:val="right"/>
            </w:pPr>
            <w:r w:rsidRPr="00F77B50">
              <w:t>3</w:t>
            </w:r>
            <w:r>
              <w:t xml:space="preserve"> </w:t>
            </w:r>
            <w:r w:rsidRPr="00F77B50">
              <w:t>259</w:t>
            </w:r>
          </w:p>
        </w:tc>
        <w:tc>
          <w:tcPr>
            <w:tcW w:w="500" w:type="pct"/>
            <w:shd w:val="clear" w:color="auto" w:fill="auto"/>
          </w:tcPr>
          <w:p w:rsidR="00291FEC" w:rsidRPr="00F77B50" w:rsidRDefault="00291FEC" w:rsidP="00D03E16">
            <w:pPr>
              <w:pStyle w:val="a4"/>
              <w:suppressAutoHyphens w:val="0"/>
              <w:overflowPunct/>
              <w:jc w:val="right"/>
            </w:pPr>
            <w:r w:rsidRPr="00F77B50">
              <w:t>17.2</w:t>
            </w:r>
          </w:p>
        </w:tc>
        <w:tc>
          <w:tcPr>
            <w:tcW w:w="500" w:type="pct"/>
            <w:shd w:val="clear" w:color="auto" w:fill="auto"/>
          </w:tcPr>
          <w:p w:rsidR="00291FEC" w:rsidRPr="00F77B50" w:rsidRDefault="00291FEC" w:rsidP="00D03E16">
            <w:pPr>
              <w:pStyle w:val="a4"/>
              <w:suppressAutoHyphens w:val="0"/>
              <w:overflowPunct/>
              <w:jc w:val="right"/>
            </w:pPr>
            <w:r w:rsidRPr="00F77B50">
              <w:t>672</w:t>
            </w:r>
          </w:p>
        </w:tc>
        <w:tc>
          <w:tcPr>
            <w:tcW w:w="500" w:type="pct"/>
            <w:shd w:val="clear" w:color="auto" w:fill="auto"/>
          </w:tcPr>
          <w:p w:rsidR="00291FEC" w:rsidRPr="00F77B50" w:rsidRDefault="00291FEC" w:rsidP="00D03E16">
            <w:pPr>
              <w:pStyle w:val="a4"/>
              <w:suppressAutoHyphens w:val="0"/>
              <w:overflowPunct/>
              <w:jc w:val="right"/>
            </w:pPr>
            <w:r w:rsidRPr="00F77B50">
              <w:t>6</w:t>
            </w:r>
          </w:p>
        </w:tc>
        <w:tc>
          <w:tcPr>
            <w:tcW w:w="500" w:type="pct"/>
            <w:shd w:val="clear" w:color="auto" w:fill="auto"/>
          </w:tcPr>
          <w:p w:rsidR="00291FEC" w:rsidRPr="00F77B50" w:rsidRDefault="00291FEC" w:rsidP="00D03E16">
            <w:pPr>
              <w:pStyle w:val="a4"/>
              <w:suppressAutoHyphens w:val="0"/>
              <w:overflowPunct/>
              <w:jc w:val="right"/>
            </w:pPr>
            <w:r w:rsidRPr="00F77B50">
              <w:t>5</w:t>
            </w:r>
          </w:p>
        </w:tc>
        <w:tc>
          <w:tcPr>
            <w:tcW w:w="500" w:type="pct"/>
            <w:shd w:val="clear" w:color="auto" w:fill="auto"/>
          </w:tcPr>
          <w:p w:rsidR="00291FEC" w:rsidRPr="00F77B50" w:rsidRDefault="00291FEC" w:rsidP="00D03E16">
            <w:pPr>
              <w:pStyle w:val="a4"/>
              <w:suppressAutoHyphens w:val="0"/>
              <w:overflowPunct/>
              <w:jc w:val="right"/>
            </w:pPr>
            <w:r w:rsidRPr="00F77B50">
              <w:t>0.7</w:t>
            </w:r>
          </w:p>
        </w:tc>
        <w:tc>
          <w:tcPr>
            <w:tcW w:w="500" w:type="pct"/>
            <w:shd w:val="clear" w:color="auto" w:fill="auto"/>
          </w:tcPr>
          <w:p w:rsidR="00291FEC" w:rsidRPr="00F77B50" w:rsidRDefault="00291FEC" w:rsidP="00D03E16">
            <w:pPr>
              <w:pStyle w:val="a4"/>
              <w:suppressAutoHyphens w:val="0"/>
              <w:overflowPunct/>
              <w:jc w:val="right"/>
            </w:pPr>
            <w:r w:rsidRPr="00F77B50">
              <w:t>0.9</w:t>
            </w:r>
          </w:p>
        </w:tc>
      </w:tr>
      <w:tr w:rsidR="00291FEC" w:rsidRPr="00F77B50" w:rsidTr="002D2E41">
        <w:trPr>
          <w:trHeight w:val="20"/>
        </w:trPr>
        <w:tc>
          <w:tcPr>
            <w:tcW w:w="501" w:type="pct"/>
            <w:shd w:val="clear" w:color="auto" w:fill="auto"/>
          </w:tcPr>
          <w:p w:rsidR="00291FEC" w:rsidRPr="00F77B50" w:rsidRDefault="00291FEC" w:rsidP="002D2E41">
            <w:pPr>
              <w:pStyle w:val="a4"/>
              <w:suppressAutoHyphens w:val="0"/>
              <w:overflowPunct/>
              <w:ind w:right="0"/>
              <w:jc w:val="left"/>
              <w:rPr>
                <w:rFonts w:hint="eastAsia"/>
              </w:rPr>
            </w:pPr>
            <w:r w:rsidRPr="00F77B50">
              <w:t>2004</w:t>
            </w:r>
            <w:r w:rsidRPr="00F77B50">
              <w:rPr>
                <w:rFonts w:hint="eastAsia"/>
              </w:rPr>
              <w:t>年</w:t>
            </w:r>
          </w:p>
        </w:tc>
        <w:tc>
          <w:tcPr>
            <w:tcW w:w="500" w:type="pct"/>
            <w:shd w:val="clear" w:color="auto" w:fill="auto"/>
          </w:tcPr>
          <w:p w:rsidR="00291FEC" w:rsidRPr="00F77B50" w:rsidRDefault="002D2E41" w:rsidP="00D03E16">
            <w:pPr>
              <w:pStyle w:val="a4"/>
              <w:suppressAutoHyphens w:val="0"/>
              <w:overflowPunct/>
              <w:jc w:val="right"/>
            </w:pPr>
            <w:r w:rsidRPr="00CD05AF">
              <w:rPr>
                <w:szCs w:val="18"/>
              </w:rPr>
              <w:t>—</w:t>
            </w:r>
          </w:p>
        </w:tc>
        <w:tc>
          <w:tcPr>
            <w:tcW w:w="500" w:type="pct"/>
            <w:shd w:val="clear" w:color="auto" w:fill="auto"/>
          </w:tcPr>
          <w:p w:rsidR="00291FEC" w:rsidRPr="00F77B50" w:rsidRDefault="002D2E41" w:rsidP="00D03E16">
            <w:pPr>
              <w:pStyle w:val="a4"/>
              <w:suppressAutoHyphens w:val="0"/>
              <w:overflowPunct/>
              <w:jc w:val="right"/>
            </w:pPr>
            <w:r w:rsidRPr="00CD05AF">
              <w:rPr>
                <w:szCs w:val="18"/>
              </w:rPr>
              <w:t>—</w:t>
            </w:r>
          </w:p>
        </w:tc>
        <w:tc>
          <w:tcPr>
            <w:tcW w:w="500" w:type="pct"/>
            <w:shd w:val="clear" w:color="auto" w:fill="auto"/>
          </w:tcPr>
          <w:p w:rsidR="00291FEC" w:rsidRPr="00F77B50" w:rsidRDefault="002D2E41" w:rsidP="00D03E16">
            <w:pPr>
              <w:pStyle w:val="a4"/>
              <w:suppressAutoHyphens w:val="0"/>
              <w:overflowPunct/>
              <w:jc w:val="right"/>
            </w:pPr>
            <w:r w:rsidRPr="00CD05AF">
              <w:rPr>
                <w:szCs w:val="18"/>
              </w:rPr>
              <w:t>—</w:t>
            </w:r>
          </w:p>
        </w:tc>
        <w:tc>
          <w:tcPr>
            <w:tcW w:w="500" w:type="pct"/>
            <w:shd w:val="clear" w:color="auto" w:fill="auto"/>
          </w:tcPr>
          <w:p w:rsidR="00291FEC" w:rsidRPr="00F77B50" w:rsidRDefault="002D2E41" w:rsidP="00D03E16">
            <w:pPr>
              <w:pStyle w:val="a4"/>
              <w:suppressAutoHyphens w:val="0"/>
              <w:overflowPunct/>
              <w:jc w:val="right"/>
            </w:pPr>
            <w:r w:rsidRPr="00CD05AF">
              <w:rPr>
                <w:szCs w:val="18"/>
              </w:rPr>
              <w:t>—</w:t>
            </w:r>
          </w:p>
        </w:tc>
        <w:tc>
          <w:tcPr>
            <w:tcW w:w="500" w:type="pct"/>
            <w:shd w:val="clear" w:color="auto" w:fill="auto"/>
          </w:tcPr>
          <w:p w:rsidR="00291FEC" w:rsidRPr="00F77B50" w:rsidRDefault="002D2E41" w:rsidP="00D03E16">
            <w:pPr>
              <w:pStyle w:val="a4"/>
              <w:suppressAutoHyphens w:val="0"/>
              <w:overflowPunct/>
              <w:jc w:val="right"/>
            </w:pPr>
            <w:r w:rsidRPr="00CD05AF">
              <w:rPr>
                <w:szCs w:val="18"/>
              </w:rPr>
              <w:t>—</w:t>
            </w:r>
          </w:p>
        </w:tc>
        <w:tc>
          <w:tcPr>
            <w:tcW w:w="500" w:type="pct"/>
            <w:shd w:val="clear" w:color="auto" w:fill="auto"/>
          </w:tcPr>
          <w:p w:rsidR="00291FEC" w:rsidRPr="00F77B50" w:rsidRDefault="002D2E41" w:rsidP="00D03E16">
            <w:pPr>
              <w:pStyle w:val="a4"/>
              <w:suppressAutoHyphens w:val="0"/>
              <w:overflowPunct/>
              <w:jc w:val="right"/>
            </w:pPr>
            <w:r w:rsidRPr="00CD05AF">
              <w:rPr>
                <w:szCs w:val="18"/>
              </w:rPr>
              <w:t>—</w:t>
            </w:r>
          </w:p>
        </w:tc>
        <w:tc>
          <w:tcPr>
            <w:tcW w:w="500" w:type="pct"/>
            <w:shd w:val="clear" w:color="auto" w:fill="auto"/>
          </w:tcPr>
          <w:p w:rsidR="00291FEC" w:rsidRPr="00F77B50" w:rsidRDefault="002D2E41" w:rsidP="00D03E16">
            <w:pPr>
              <w:pStyle w:val="a4"/>
              <w:suppressAutoHyphens w:val="0"/>
              <w:overflowPunct/>
              <w:jc w:val="right"/>
            </w:pPr>
            <w:r w:rsidRPr="00CD05AF">
              <w:rPr>
                <w:szCs w:val="18"/>
              </w:rPr>
              <w:t>—</w:t>
            </w:r>
          </w:p>
        </w:tc>
        <w:tc>
          <w:tcPr>
            <w:tcW w:w="500" w:type="pct"/>
            <w:shd w:val="clear" w:color="auto" w:fill="auto"/>
          </w:tcPr>
          <w:p w:rsidR="00291FEC" w:rsidRPr="00F77B50" w:rsidRDefault="002D2E41" w:rsidP="00D03E16">
            <w:pPr>
              <w:pStyle w:val="a4"/>
              <w:suppressAutoHyphens w:val="0"/>
              <w:overflowPunct/>
              <w:jc w:val="right"/>
            </w:pPr>
            <w:r w:rsidRPr="00CD05AF">
              <w:rPr>
                <w:szCs w:val="18"/>
              </w:rPr>
              <w:t>—</w:t>
            </w:r>
          </w:p>
        </w:tc>
        <w:tc>
          <w:tcPr>
            <w:tcW w:w="500" w:type="pct"/>
            <w:shd w:val="clear" w:color="auto" w:fill="auto"/>
          </w:tcPr>
          <w:p w:rsidR="00291FEC" w:rsidRPr="00F77B50" w:rsidRDefault="002D2E41" w:rsidP="00D03E16">
            <w:pPr>
              <w:pStyle w:val="a4"/>
              <w:suppressAutoHyphens w:val="0"/>
              <w:overflowPunct/>
              <w:jc w:val="right"/>
            </w:pPr>
            <w:r w:rsidRPr="00CD05AF">
              <w:rPr>
                <w:szCs w:val="18"/>
              </w:rPr>
              <w:t>—</w:t>
            </w:r>
          </w:p>
        </w:tc>
      </w:tr>
    </w:tbl>
    <w:p w:rsidR="00291FEC" w:rsidRPr="00705E04" w:rsidRDefault="00291FEC" w:rsidP="00291FEC">
      <w:pPr>
        <w:tabs>
          <w:tab w:val="left" w:pos="2520"/>
        </w:tabs>
        <w:spacing w:after="240"/>
        <w:ind w:left="1134" w:right="1134"/>
        <w:rPr>
          <w:rFonts w:eastAsia="KaiTi_GB2312"/>
          <w:sz w:val="20"/>
        </w:rPr>
      </w:pPr>
      <w:r w:rsidRPr="00705E04">
        <w:rPr>
          <w:rFonts w:eastAsia="KaiTi_GB2312" w:hint="eastAsia"/>
          <w:sz w:val="20"/>
        </w:rPr>
        <w:t>资料来源：</w:t>
      </w:r>
      <w:r w:rsidRPr="00D03E16">
        <w:rPr>
          <w:rFonts w:hint="eastAsia"/>
          <w:sz w:val="20"/>
        </w:rPr>
        <w:t>劳动和社会保障部。</w:t>
      </w:r>
    </w:p>
    <w:p w:rsidR="00291FEC" w:rsidRPr="00D47F2A" w:rsidRDefault="00291FEC" w:rsidP="00291FEC">
      <w:pPr>
        <w:ind w:left="1134" w:right="1134"/>
        <w:rPr>
          <w:bCs/>
          <w:szCs w:val="21"/>
        </w:rPr>
      </w:pPr>
      <w:r w:rsidRPr="00D47F2A">
        <w:rPr>
          <w:rFonts w:hint="eastAsia"/>
          <w:bCs/>
          <w:szCs w:val="21"/>
        </w:rPr>
        <w:t>表</w:t>
      </w:r>
      <w:r w:rsidRPr="00D47F2A">
        <w:rPr>
          <w:rFonts w:hint="eastAsia"/>
          <w:bCs/>
          <w:szCs w:val="21"/>
        </w:rPr>
        <w:t>9</w:t>
      </w:r>
    </w:p>
    <w:p w:rsidR="00291FEC" w:rsidRPr="00D1559B" w:rsidRDefault="00291FEC" w:rsidP="00291FEC">
      <w:pPr>
        <w:tabs>
          <w:tab w:val="left" w:pos="2520"/>
        </w:tabs>
        <w:spacing w:after="120"/>
        <w:ind w:left="1134" w:right="1134"/>
        <w:rPr>
          <w:rFonts w:eastAsia="SimHei"/>
          <w:szCs w:val="21"/>
        </w:rPr>
      </w:pPr>
      <w:r w:rsidRPr="00D1559B">
        <w:rPr>
          <w:rFonts w:eastAsia="SimHei" w:hint="eastAsia"/>
          <w:szCs w:val="21"/>
        </w:rPr>
        <w:t>残疾人就业情况</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038"/>
        <w:gridCol w:w="2167"/>
        <w:gridCol w:w="2165"/>
      </w:tblGrid>
      <w:tr w:rsidR="00291FEC" w:rsidRPr="00677EC4" w:rsidTr="00D03E16">
        <w:tc>
          <w:tcPr>
            <w:tcW w:w="2061" w:type="pct"/>
            <w:tcBorders>
              <w:top w:val="single" w:sz="4" w:space="0" w:color="auto"/>
              <w:bottom w:val="single" w:sz="12" w:space="0" w:color="auto"/>
            </w:tcBorders>
            <w:shd w:val="clear" w:color="auto" w:fill="auto"/>
          </w:tcPr>
          <w:p w:rsidR="00291FEC" w:rsidRPr="00677EC4" w:rsidRDefault="00291FEC" w:rsidP="00B6357C">
            <w:pPr>
              <w:pStyle w:val="a"/>
              <w:suppressAutoHyphens w:val="0"/>
              <w:ind w:right="0"/>
              <w:jc w:val="left"/>
              <w:rPr>
                <w:b/>
              </w:rPr>
            </w:pPr>
            <w:r w:rsidRPr="00677EC4">
              <w:rPr>
                <w:rFonts w:hint="eastAsia"/>
              </w:rPr>
              <w:t>加入劳动力大军</w:t>
            </w:r>
          </w:p>
        </w:tc>
        <w:tc>
          <w:tcPr>
            <w:tcW w:w="1470" w:type="pct"/>
            <w:tcBorders>
              <w:top w:val="single" w:sz="4" w:space="0" w:color="auto"/>
              <w:bottom w:val="single" w:sz="12" w:space="0" w:color="auto"/>
            </w:tcBorders>
            <w:shd w:val="clear" w:color="auto" w:fill="auto"/>
          </w:tcPr>
          <w:p w:rsidR="00291FEC" w:rsidRPr="00677EC4" w:rsidRDefault="00291FEC" w:rsidP="00B6357C">
            <w:pPr>
              <w:pStyle w:val="a"/>
              <w:suppressAutoHyphens w:val="0"/>
              <w:ind w:right="0"/>
              <w:jc w:val="right"/>
              <w:rPr>
                <w:b/>
              </w:rPr>
            </w:pPr>
            <w:r w:rsidRPr="00677EC4">
              <w:rPr>
                <w:rFonts w:hint="eastAsia"/>
              </w:rPr>
              <w:t>残疾人</w:t>
            </w:r>
            <w:r w:rsidRPr="00677EC4">
              <w:t>*</w:t>
            </w:r>
          </w:p>
        </w:tc>
        <w:tc>
          <w:tcPr>
            <w:tcW w:w="1469" w:type="pct"/>
            <w:tcBorders>
              <w:top w:val="single" w:sz="4" w:space="0" w:color="auto"/>
              <w:bottom w:val="single" w:sz="12" w:space="0" w:color="auto"/>
            </w:tcBorders>
            <w:shd w:val="clear" w:color="auto" w:fill="auto"/>
          </w:tcPr>
          <w:p w:rsidR="00291FEC" w:rsidRPr="00677EC4" w:rsidRDefault="00291FEC" w:rsidP="00B6357C">
            <w:pPr>
              <w:pStyle w:val="a"/>
              <w:suppressAutoHyphens w:val="0"/>
              <w:ind w:right="0"/>
              <w:jc w:val="right"/>
            </w:pPr>
            <w:r w:rsidRPr="00677EC4">
              <w:rPr>
                <w:rFonts w:hint="eastAsia"/>
              </w:rPr>
              <w:t>永久性疾病</w:t>
            </w:r>
          </w:p>
        </w:tc>
      </w:tr>
      <w:tr w:rsidR="00291FEC" w:rsidRPr="00677EC4" w:rsidTr="00D03E16">
        <w:tc>
          <w:tcPr>
            <w:tcW w:w="2061" w:type="pct"/>
            <w:tcBorders>
              <w:top w:val="single" w:sz="12" w:space="0" w:color="auto"/>
              <w:bottom w:val="single" w:sz="2" w:space="0" w:color="auto"/>
            </w:tcBorders>
            <w:shd w:val="clear" w:color="auto" w:fill="auto"/>
          </w:tcPr>
          <w:p w:rsidR="00291FEC" w:rsidRPr="00DE3FBD" w:rsidRDefault="00DE3FBD" w:rsidP="00B6357C">
            <w:pPr>
              <w:pStyle w:val="a4"/>
              <w:suppressAutoHyphens w:val="0"/>
              <w:overflowPunct/>
              <w:ind w:right="0"/>
              <w:jc w:val="left"/>
              <w:rPr>
                <w:rFonts w:eastAsia="SimHei"/>
              </w:rPr>
            </w:pPr>
            <w:r>
              <w:rPr>
                <w:rFonts w:eastAsia="SimHei" w:hint="eastAsia"/>
              </w:rPr>
              <w:t xml:space="preserve">  </w:t>
            </w:r>
            <w:r w:rsidR="00291FEC" w:rsidRPr="00DE3FBD">
              <w:rPr>
                <w:rFonts w:eastAsia="SimHei" w:hint="eastAsia"/>
              </w:rPr>
              <w:t>总人口</w:t>
            </w:r>
          </w:p>
        </w:tc>
        <w:tc>
          <w:tcPr>
            <w:tcW w:w="1470" w:type="pct"/>
            <w:tcBorders>
              <w:top w:val="single" w:sz="12" w:space="0" w:color="auto"/>
              <w:bottom w:val="single" w:sz="2" w:space="0" w:color="auto"/>
            </w:tcBorders>
            <w:shd w:val="clear" w:color="auto" w:fill="auto"/>
          </w:tcPr>
          <w:p w:rsidR="00291FEC" w:rsidRPr="00DE3FBD" w:rsidRDefault="00291FEC" w:rsidP="00B6357C">
            <w:pPr>
              <w:pStyle w:val="a4"/>
              <w:suppressAutoHyphens w:val="0"/>
              <w:overflowPunct/>
              <w:ind w:right="0"/>
              <w:jc w:val="right"/>
              <w:rPr>
                <w:b/>
              </w:rPr>
            </w:pPr>
            <w:r w:rsidRPr="00DE3FBD">
              <w:rPr>
                <w:b/>
              </w:rPr>
              <w:t>1 175 561</w:t>
            </w:r>
          </w:p>
        </w:tc>
        <w:tc>
          <w:tcPr>
            <w:tcW w:w="1469" w:type="pct"/>
            <w:tcBorders>
              <w:top w:val="single" w:sz="12" w:space="0" w:color="auto"/>
              <w:bottom w:val="single" w:sz="2" w:space="0" w:color="auto"/>
            </w:tcBorders>
            <w:shd w:val="clear" w:color="auto" w:fill="auto"/>
          </w:tcPr>
          <w:p w:rsidR="00291FEC" w:rsidRPr="00DE3FBD" w:rsidRDefault="00291FEC" w:rsidP="00B6357C">
            <w:pPr>
              <w:pStyle w:val="a4"/>
              <w:suppressAutoHyphens w:val="0"/>
              <w:overflowPunct/>
              <w:ind w:right="0"/>
              <w:jc w:val="right"/>
              <w:rPr>
                <w:b/>
              </w:rPr>
            </w:pPr>
            <w:r w:rsidRPr="00DE3FBD">
              <w:rPr>
                <w:b/>
              </w:rPr>
              <w:t>4 762 432</w:t>
            </w:r>
          </w:p>
        </w:tc>
      </w:tr>
      <w:tr w:rsidR="00291FEC" w:rsidRPr="00677EC4" w:rsidTr="00D03E16">
        <w:tc>
          <w:tcPr>
            <w:tcW w:w="2061" w:type="pct"/>
            <w:tcBorders>
              <w:top w:val="single" w:sz="2" w:space="0" w:color="auto"/>
            </w:tcBorders>
            <w:shd w:val="clear" w:color="auto" w:fill="auto"/>
          </w:tcPr>
          <w:p w:rsidR="00291FEC" w:rsidRPr="00677EC4" w:rsidRDefault="00291FEC" w:rsidP="00B6357C">
            <w:pPr>
              <w:pStyle w:val="a4"/>
              <w:suppressAutoHyphens w:val="0"/>
              <w:overflowPunct/>
              <w:ind w:right="0"/>
              <w:jc w:val="left"/>
            </w:pPr>
            <w:r w:rsidRPr="00677EC4">
              <w:rPr>
                <w:rFonts w:hint="eastAsia"/>
              </w:rPr>
              <w:t>进入劳动力大军的比率</w:t>
            </w:r>
            <w:r w:rsidR="002C119D">
              <w:rPr>
                <w:rFonts w:hint="eastAsia"/>
              </w:rPr>
              <w:t>(</w:t>
            </w:r>
            <w:r w:rsidRPr="00677EC4">
              <w:rPr>
                <w:rFonts w:hint="eastAsia"/>
              </w:rPr>
              <w:t>%</w:t>
            </w:r>
            <w:r w:rsidR="002C119D">
              <w:rPr>
                <w:rFonts w:hint="eastAsia"/>
              </w:rPr>
              <w:t>)</w:t>
            </w:r>
          </w:p>
        </w:tc>
        <w:tc>
          <w:tcPr>
            <w:tcW w:w="1470" w:type="pct"/>
            <w:tcBorders>
              <w:top w:val="single" w:sz="2" w:space="0" w:color="auto"/>
            </w:tcBorders>
            <w:shd w:val="clear" w:color="auto" w:fill="auto"/>
          </w:tcPr>
          <w:p w:rsidR="00291FEC" w:rsidRPr="00677EC4" w:rsidRDefault="00291FEC" w:rsidP="00B6357C">
            <w:pPr>
              <w:pStyle w:val="a4"/>
              <w:suppressAutoHyphens w:val="0"/>
              <w:overflowPunct/>
              <w:ind w:right="0"/>
              <w:jc w:val="right"/>
            </w:pPr>
            <w:r w:rsidRPr="00677EC4">
              <w:t>21.71</w:t>
            </w:r>
          </w:p>
        </w:tc>
        <w:tc>
          <w:tcPr>
            <w:tcW w:w="1469" w:type="pct"/>
            <w:tcBorders>
              <w:top w:val="single" w:sz="2" w:space="0" w:color="auto"/>
            </w:tcBorders>
            <w:shd w:val="clear" w:color="auto" w:fill="auto"/>
          </w:tcPr>
          <w:p w:rsidR="00291FEC" w:rsidRPr="00677EC4" w:rsidRDefault="00291FEC" w:rsidP="00B6357C">
            <w:pPr>
              <w:pStyle w:val="a4"/>
              <w:suppressAutoHyphens w:val="0"/>
              <w:overflowPunct/>
              <w:ind w:right="0"/>
              <w:jc w:val="right"/>
            </w:pPr>
            <w:r w:rsidRPr="00677EC4">
              <w:t>22.87</w:t>
            </w:r>
          </w:p>
        </w:tc>
      </w:tr>
      <w:tr w:rsidR="00291FEC" w:rsidRPr="00677EC4" w:rsidTr="00B6357C">
        <w:tc>
          <w:tcPr>
            <w:tcW w:w="2061" w:type="pct"/>
            <w:shd w:val="clear" w:color="auto" w:fill="auto"/>
          </w:tcPr>
          <w:p w:rsidR="00291FEC" w:rsidRPr="00677EC4" w:rsidRDefault="00291FEC" w:rsidP="00B6357C">
            <w:pPr>
              <w:pStyle w:val="a4"/>
              <w:suppressAutoHyphens w:val="0"/>
              <w:overflowPunct/>
              <w:ind w:right="0"/>
              <w:jc w:val="left"/>
            </w:pPr>
            <w:r w:rsidRPr="00677EC4">
              <w:rPr>
                <w:rFonts w:hint="eastAsia"/>
              </w:rPr>
              <w:t>劳动力人口</w:t>
            </w:r>
          </w:p>
        </w:tc>
        <w:tc>
          <w:tcPr>
            <w:tcW w:w="1470" w:type="pct"/>
            <w:shd w:val="clear" w:color="auto" w:fill="auto"/>
          </w:tcPr>
          <w:p w:rsidR="00291FEC" w:rsidRPr="00677EC4" w:rsidRDefault="00291FEC" w:rsidP="00B6357C">
            <w:pPr>
              <w:pStyle w:val="a4"/>
              <w:suppressAutoHyphens w:val="0"/>
              <w:overflowPunct/>
              <w:ind w:right="0"/>
              <w:jc w:val="right"/>
            </w:pPr>
            <w:r w:rsidRPr="00677EC4">
              <w:t>255</w:t>
            </w:r>
            <w:r>
              <w:rPr>
                <w:rFonts w:hint="eastAsia"/>
              </w:rPr>
              <w:t xml:space="preserve"> </w:t>
            </w:r>
            <w:r w:rsidRPr="00677EC4">
              <w:t>214</w:t>
            </w:r>
          </w:p>
        </w:tc>
        <w:tc>
          <w:tcPr>
            <w:tcW w:w="1469" w:type="pct"/>
            <w:shd w:val="clear" w:color="auto" w:fill="auto"/>
          </w:tcPr>
          <w:p w:rsidR="00291FEC" w:rsidRPr="00677EC4" w:rsidRDefault="00291FEC" w:rsidP="00B6357C">
            <w:pPr>
              <w:pStyle w:val="a4"/>
              <w:suppressAutoHyphens w:val="0"/>
              <w:overflowPunct/>
              <w:ind w:right="0"/>
              <w:jc w:val="right"/>
            </w:pPr>
            <w:r w:rsidRPr="00677EC4">
              <w:t>1</w:t>
            </w:r>
            <w:r>
              <w:t xml:space="preserve"> </w:t>
            </w:r>
            <w:r w:rsidRPr="00677EC4">
              <w:t>089</w:t>
            </w:r>
            <w:r>
              <w:t xml:space="preserve"> </w:t>
            </w:r>
            <w:r w:rsidRPr="00677EC4">
              <w:t>168</w:t>
            </w:r>
          </w:p>
        </w:tc>
      </w:tr>
      <w:tr w:rsidR="00291FEC" w:rsidRPr="00677EC4" w:rsidTr="00B6357C">
        <w:tc>
          <w:tcPr>
            <w:tcW w:w="2061" w:type="pct"/>
            <w:shd w:val="clear" w:color="auto" w:fill="auto"/>
          </w:tcPr>
          <w:p w:rsidR="00291FEC" w:rsidRPr="00677EC4" w:rsidRDefault="00291FEC" w:rsidP="00B6357C">
            <w:pPr>
              <w:pStyle w:val="a4"/>
              <w:suppressAutoHyphens w:val="0"/>
              <w:overflowPunct/>
              <w:ind w:right="0"/>
              <w:jc w:val="left"/>
            </w:pPr>
            <w:r w:rsidRPr="00677EC4">
              <w:rPr>
                <w:rFonts w:hint="eastAsia"/>
              </w:rPr>
              <w:t>就业率</w:t>
            </w:r>
            <w:r w:rsidR="002C119D">
              <w:rPr>
                <w:rFonts w:hint="eastAsia"/>
              </w:rPr>
              <w:t>(</w:t>
            </w:r>
            <w:r w:rsidRPr="00677EC4">
              <w:rPr>
                <w:rFonts w:hint="eastAsia"/>
              </w:rPr>
              <w:t>%</w:t>
            </w:r>
            <w:r w:rsidR="002C119D">
              <w:rPr>
                <w:rFonts w:hint="eastAsia"/>
              </w:rPr>
              <w:t>)</w:t>
            </w:r>
          </w:p>
        </w:tc>
        <w:tc>
          <w:tcPr>
            <w:tcW w:w="1470" w:type="pct"/>
            <w:shd w:val="clear" w:color="auto" w:fill="auto"/>
          </w:tcPr>
          <w:p w:rsidR="00291FEC" w:rsidRPr="00677EC4" w:rsidRDefault="00291FEC" w:rsidP="00B6357C">
            <w:pPr>
              <w:pStyle w:val="a4"/>
              <w:suppressAutoHyphens w:val="0"/>
              <w:overflowPunct/>
              <w:ind w:right="0"/>
              <w:jc w:val="right"/>
            </w:pPr>
            <w:r w:rsidRPr="00677EC4">
              <w:t>6.25</w:t>
            </w:r>
          </w:p>
        </w:tc>
        <w:tc>
          <w:tcPr>
            <w:tcW w:w="1469" w:type="pct"/>
            <w:shd w:val="clear" w:color="auto" w:fill="auto"/>
          </w:tcPr>
          <w:p w:rsidR="00291FEC" w:rsidRPr="00677EC4" w:rsidRDefault="00291FEC" w:rsidP="00B6357C">
            <w:pPr>
              <w:pStyle w:val="a4"/>
              <w:suppressAutoHyphens w:val="0"/>
              <w:overflowPunct/>
              <w:ind w:right="0"/>
              <w:jc w:val="right"/>
            </w:pPr>
            <w:r w:rsidRPr="00677EC4">
              <w:t>21.12</w:t>
            </w:r>
          </w:p>
        </w:tc>
      </w:tr>
      <w:tr w:rsidR="00291FEC" w:rsidRPr="00677EC4" w:rsidTr="00B6357C">
        <w:tc>
          <w:tcPr>
            <w:tcW w:w="2061" w:type="pct"/>
            <w:shd w:val="clear" w:color="auto" w:fill="auto"/>
          </w:tcPr>
          <w:p w:rsidR="00291FEC" w:rsidRPr="00677EC4" w:rsidRDefault="00291FEC" w:rsidP="00B6357C">
            <w:pPr>
              <w:pStyle w:val="a4"/>
              <w:suppressAutoHyphens w:val="0"/>
              <w:overflowPunct/>
              <w:ind w:right="0"/>
              <w:jc w:val="left"/>
            </w:pPr>
            <w:r w:rsidRPr="00677EC4">
              <w:rPr>
                <w:rFonts w:hint="eastAsia"/>
              </w:rPr>
              <w:t>就业人数</w:t>
            </w:r>
          </w:p>
        </w:tc>
        <w:tc>
          <w:tcPr>
            <w:tcW w:w="1470" w:type="pct"/>
            <w:shd w:val="clear" w:color="auto" w:fill="auto"/>
          </w:tcPr>
          <w:p w:rsidR="00291FEC" w:rsidRPr="00677EC4" w:rsidRDefault="00291FEC" w:rsidP="00B6357C">
            <w:pPr>
              <w:pStyle w:val="a4"/>
              <w:suppressAutoHyphens w:val="0"/>
              <w:overflowPunct/>
              <w:ind w:right="0"/>
              <w:jc w:val="right"/>
            </w:pPr>
            <w:r w:rsidRPr="00677EC4">
              <w:t>73</w:t>
            </w:r>
            <w:r>
              <w:t xml:space="preserve"> </w:t>
            </w:r>
            <w:r w:rsidRPr="00677EC4">
              <w:t>473</w:t>
            </w:r>
          </w:p>
        </w:tc>
        <w:tc>
          <w:tcPr>
            <w:tcW w:w="1469" w:type="pct"/>
            <w:shd w:val="clear" w:color="auto" w:fill="auto"/>
          </w:tcPr>
          <w:p w:rsidR="00291FEC" w:rsidRPr="00677EC4" w:rsidRDefault="00291FEC" w:rsidP="00B6357C">
            <w:pPr>
              <w:pStyle w:val="a4"/>
              <w:suppressAutoHyphens w:val="0"/>
              <w:overflowPunct/>
              <w:ind w:right="0"/>
              <w:jc w:val="right"/>
            </w:pPr>
            <w:r w:rsidRPr="00677EC4">
              <w:t>577</w:t>
            </w:r>
            <w:r>
              <w:t xml:space="preserve"> </w:t>
            </w:r>
            <w:r w:rsidRPr="00677EC4">
              <w:t>207</w:t>
            </w:r>
          </w:p>
        </w:tc>
      </w:tr>
      <w:tr w:rsidR="00291FEC" w:rsidRPr="00677EC4" w:rsidTr="00B6357C">
        <w:tc>
          <w:tcPr>
            <w:tcW w:w="2061" w:type="pct"/>
            <w:shd w:val="clear" w:color="auto" w:fill="auto"/>
          </w:tcPr>
          <w:p w:rsidR="00291FEC" w:rsidRPr="00677EC4" w:rsidRDefault="00291FEC" w:rsidP="00B6357C">
            <w:pPr>
              <w:pStyle w:val="a4"/>
              <w:suppressAutoHyphens w:val="0"/>
              <w:overflowPunct/>
              <w:ind w:right="0"/>
              <w:jc w:val="left"/>
            </w:pPr>
            <w:r w:rsidRPr="00677EC4">
              <w:rPr>
                <w:rFonts w:hint="eastAsia"/>
              </w:rPr>
              <w:t>失业率</w:t>
            </w:r>
            <w:r w:rsidR="002C119D">
              <w:rPr>
                <w:rFonts w:hint="eastAsia"/>
              </w:rPr>
              <w:t>(</w:t>
            </w:r>
            <w:r w:rsidRPr="00677EC4">
              <w:rPr>
                <w:rFonts w:hint="eastAsia"/>
              </w:rPr>
              <w:t>%</w:t>
            </w:r>
            <w:r w:rsidR="002C119D">
              <w:rPr>
                <w:rFonts w:hint="eastAsia"/>
              </w:rPr>
              <w:t>)</w:t>
            </w:r>
          </w:p>
        </w:tc>
        <w:tc>
          <w:tcPr>
            <w:tcW w:w="1470" w:type="pct"/>
            <w:shd w:val="clear" w:color="auto" w:fill="auto"/>
          </w:tcPr>
          <w:p w:rsidR="00291FEC" w:rsidRPr="00677EC4" w:rsidRDefault="00291FEC" w:rsidP="00B6357C">
            <w:pPr>
              <w:pStyle w:val="a4"/>
              <w:suppressAutoHyphens w:val="0"/>
              <w:overflowPunct/>
              <w:ind w:right="0"/>
              <w:jc w:val="right"/>
            </w:pPr>
            <w:r w:rsidRPr="00677EC4">
              <w:t>15.46</w:t>
            </w:r>
          </w:p>
        </w:tc>
        <w:tc>
          <w:tcPr>
            <w:tcW w:w="1469" w:type="pct"/>
            <w:shd w:val="clear" w:color="auto" w:fill="auto"/>
          </w:tcPr>
          <w:p w:rsidR="00291FEC" w:rsidRPr="00677EC4" w:rsidRDefault="00291FEC" w:rsidP="00B6357C">
            <w:pPr>
              <w:pStyle w:val="a4"/>
              <w:suppressAutoHyphens w:val="0"/>
              <w:overflowPunct/>
              <w:ind w:right="0"/>
              <w:jc w:val="right"/>
            </w:pPr>
            <w:r w:rsidRPr="00677EC4">
              <w:t>10.75</w:t>
            </w:r>
          </w:p>
        </w:tc>
      </w:tr>
    </w:tbl>
    <w:p w:rsidR="00291FEC" w:rsidRPr="00DE3FBD" w:rsidRDefault="00291FEC" w:rsidP="00291FEC">
      <w:pPr>
        <w:tabs>
          <w:tab w:val="left" w:pos="2520"/>
        </w:tabs>
        <w:ind w:left="1134" w:right="1134"/>
        <w:rPr>
          <w:rFonts w:eastAsia="KaiTi_GB2312"/>
          <w:sz w:val="20"/>
        </w:rPr>
      </w:pPr>
      <w:r w:rsidRPr="00DE3FBD">
        <w:rPr>
          <w:rFonts w:eastAsia="KaiTi_GB2312" w:hint="eastAsia"/>
          <w:sz w:val="20"/>
        </w:rPr>
        <w:t>资料来源：劳动和社会保障部。</w:t>
      </w:r>
    </w:p>
    <w:p w:rsidR="00291FEC" w:rsidRDefault="00291FEC" w:rsidP="00291FEC">
      <w:pPr>
        <w:tabs>
          <w:tab w:val="left" w:pos="2520"/>
        </w:tabs>
        <w:spacing w:after="240"/>
        <w:ind w:left="1134" w:right="1134"/>
        <w:rPr>
          <w:szCs w:val="21"/>
        </w:rPr>
      </w:pPr>
      <w:r w:rsidRPr="00D47F2A">
        <w:rPr>
          <w:szCs w:val="21"/>
        </w:rPr>
        <w:t xml:space="preserve">* </w:t>
      </w:r>
      <w:r w:rsidRPr="00D47F2A">
        <w:rPr>
          <w:rFonts w:hint="eastAsia"/>
          <w:szCs w:val="21"/>
        </w:rPr>
        <w:t>外科、看、听、说和智力残疾</w:t>
      </w:r>
      <w:r>
        <w:rPr>
          <w:rFonts w:hint="eastAsia"/>
          <w:szCs w:val="21"/>
        </w:rPr>
        <w:t>。</w:t>
      </w:r>
    </w:p>
    <w:p w:rsidR="00291FEC" w:rsidRPr="00D47F2A" w:rsidRDefault="00291FEC" w:rsidP="00291FEC">
      <w:pPr>
        <w:tabs>
          <w:tab w:val="left" w:pos="2520"/>
        </w:tabs>
        <w:ind w:left="1134" w:right="1134"/>
        <w:rPr>
          <w:bCs/>
          <w:szCs w:val="21"/>
        </w:rPr>
      </w:pPr>
      <w:r w:rsidRPr="00D47F2A">
        <w:rPr>
          <w:rFonts w:hint="eastAsia"/>
          <w:bCs/>
          <w:szCs w:val="21"/>
        </w:rPr>
        <w:t>表</w:t>
      </w:r>
      <w:r w:rsidRPr="00D47F2A">
        <w:rPr>
          <w:rFonts w:hint="eastAsia"/>
          <w:bCs/>
          <w:szCs w:val="21"/>
        </w:rPr>
        <w:t>10</w:t>
      </w:r>
    </w:p>
    <w:p w:rsidR="00291FEC" w:rsidRPr="00D1559B" w:rsidRDefault="00291FEC" w:rsidP="00291FEC">
      <w:pPr>
        <w:tabs>
          <w:tab w:val="left" w:pos="2520"/>
        </w:tabs>
        <w:spacing w:after="120"/>
        <w:ind w:left="1134" w:right="1134"/>
        <w:rPr>
          <w:rFonts w:eastAsia="SimHei"/>
          <w:szCs w:val="21"/>
        </w:rPr>
      </w:pPr>
      <w:r w:rsidRPr="00D1559B">
        <w:rPr>
          <w:rFonts w:eastAsia="SimHei" w:hint="eastAsia"/>
          <w:szCs w:val="21"/>
        </w:rPr>
        <w:t>城市人口就业情况</w:t>
      </w:r>
      <w:r w:rsidR="002C119D">
        <w:rPr>
          <w:rFonts w:eastAsia="SimHei" w:hint="eastAsia"/>
          <w:szCs w:val="21"/>
        </w:rPr>
        <w:t>(</w:t>
      </w:r>
      <w:r w:rsidRPr="00D1559B">
        <w:rPr>
          <w:rFonts w:eastAsia="SimHei" w:hint="eastAsia"/>
          <w:szCs w:val="21"/>
        </w:rPr>
        <w:t>1995</w:t>
      </w:r>
      <w:r w:rsidRPr="00D1559B">
        <w:rPr>
          <w:rFonts w:eastAsia="SimHei" w:hint="eastAsia"/>
          <w:szCs w:val="21"/>
        </w:rPr>
        <w:t>年、</w:t>
      </w:r>
      <w:r w:rsidRPr="00D1559B">
        <w:rPr>
          <w:rFonts w:eastAsia="SimHei" w:hint="eastAsia"/>
          <w:szCs w:val="21"/>
        </w:rPr>
        <w:t>2000</w:t>
      </w:r>
      <w:r w:rsidRPr="00D1559B">
        <w:rPr>
          <w:rFonts w:eastAsia="SimHei" w:hint="eastAsia"/>
          <w:szCs w:val="21"/>
        </w:rPr>
        <w:t>年、</w:t>
      </w:r>
      <w:r w:rsidRPr="00D1559B">
        <w:rPr>
          <w:rFonts w:eastAsia="SimHei" w:hint="eastAsia"/>
          <w:szCs w:val="21"/>
        </w:rPr>
        <w:t>2004</w:t>
      </w:r>
      <w:r w:rsidRPr="00D1559B">
        <w:rPr>
          <w:rFonts w:eastAsia="SimHei" w:hint="eastAsia"/>
          <w:szCs w:val="21"/>
        </w:rPr>
        <w:t>年</w:t>
      </w:r>
      <w:r w:rsidR="002C119D">
        <w:rPr>
          <w:rFonts w:eastAsia="SimHei" w:hint="eastAsia"/>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41"/>
        <w:gridCol w:w="748"/>
        <w:gridCol w:w="748"/>
        <w:gridCol w:w="748"/>
        <w:gridCol w:w="748"/>
        <w:gridCol w:w="748"/>
        <w:gridCol w:w="748"/>
        <w:gridCol w:w="747"/>
        <w:gridCol w:w="747"/>
        <w:gridCol w:w="747"/>
      </w:tblGrid>
      <w:tr w:rsidR="00291FEC" w:rsidRPr="00677EC4" w:rsidTr="003938FB">
        <w:trPr>
          <w:cantSplit/>
          <w:trHeight w:val="1926"/>
        </w:trPr>
        <w:tc>
          <w:tcPr>
            <w:tcW w:w="434" w:type="pct"/>
            <w:tcBorders>
              <w:top w:val="single" w:sz="4" w:space="0" w:color="auto"/>
              <w:bottom w:val="single" w:sz="12" w:space="0" w:color="auto"/>
            </w:tcBorders>
            <w:shd w:val="clear" w:color="auto" w:fill="auto"/>
            <w:textDirection w:val="btLr"/>
          </w:tcPr>
          <w:p w:rsidR="00291FEC" w:rsidRPr="00677EC4" w:rsidRDefault="00291FEC" w:rsidP="00D72C91">
            <w:pPr>
              <w:pStyle w:val="a"/>
              <w:suppressAutoHyphens w:val="0"/>
              <w:ind w:right="0"/>
              <w:jc w:val="left"/>
              <w:rPr>
                <w:b/>
              </w:rPr>
            </w:pPr>
            <w:r w:rsidRPr="00677EC4">
              <w:rPr>
                <w:rFonts w:hint="eastAsia"/>
              </w:rPr>
              <w:t>年份</w:t>
            </w:r>
          </w:p>
        </w:tc>
        <w:tc>
          <w:tcPr>
            <w:tcW w:w="507" w:type="pct"/>
            <w:tcBorders>
              <w:top w:val="single" w:sz="4" w:space="0" w:color="auto"/>
              <w:bottom w:val="single" w:sz="12" w:space="0" w:color="auto"/>
            </w:tcBorders>
            <w:shd w:val="clear" w:color="auto" w:fill="auto"/>
            <w:textDirection w:val="btLr"/>
            <w:vAlign w:val="bottom"/>
          </w:tcPr>
          <w:p w:rsidR="00291FEC" w:rsidRPr="00677EC4" w:rsidRDefault="00291FEC" w:rsidP="00D72C91">
            <w:pPr>
              <w:pStyle w:val="a"/>
              <w:suppressAutoHyphens w:val="0"/>
              <w:ind w:right="0"/>
              <w:jc w:val="left"/>
              <w:rPr>
                <w:b/>
              </w:rPr>
            </w:pPr>
            <w:r w:rsidRPr="00677EC4">
              <w:rPr>
                <w:rFonts w:hint="eastAsia"/>
              </w:rPr>
              <w:t>15</w:t>
            </w:r>
            <w:r w:rsidRPr="00677EC4">
              <w:rPr>
                <w:rFonts w:hint="eastAsia"/>
              </w:rPr>
              <w:t>年及以上</w:t>
            </w:r>
          </w:p>
        </w:tc>
        <w:tc>
          <w:tcPr>
            <w:tcW w:w="507" w:type="pct"/>
            <w:tcBorders>
              <w:top w:val="single" w:sz="4" w:space="0" w:color="auto"/>
              <w:bottom w:val="single" w:sz="12" w:space="0" w:color="auto"/>
            </w:tcBorders>
            <w:shd w:val="clear" w:color="auto" w:fill="auto"/>
            <w:textDirection w:val="btLr"/>
            <w:vAlign w:val="bottom"/>
          </w:tcPr>
          <w:p w:rsidR="00291FEC" w:rsidRPr="00677EC4" w:rsidRDefault="00291FEC" w:rsidP="00D72C91">
            <w:pPr>
              <w:pStyle w:val="a"/>
              <w:suppressAutoHyphens w:val="0"/>
              <w:ind w:right="0"/>
              <w:jc w:val="left"/>
              <w:rPr>
                <w:b/>
              </w:rPr>
            </w:pPr>
            <w:r w:rsidRPr="00677EC4">
              <w:rPr>
                <w:rFonts w:hint="eastAsia"/>
              </w:rPr>
              <w:t>劳动力</w:t>
            </w:r>
          </w:p>
        </w:tc>
        <w:tc>
          <w:tcPr>
            <w:tcW w:w="507" w:type="pct"/>
            <w:tcBorders>
              <w:top w:val="single" w:sz="4" w:space="0" w:color="auto"/>
              <w:bottom w:val="single" w:sz="12" w:space="0" w:color="auto"/>
            </w:tcBorders>
            <w:shd w:val="clear" w:color="auto" w:fill="auto"/>
            <w:textDirection w:val="btLr"/>
            <w:vAlign w:val="bottom"/>
          </w:tcPr>
          <w:p w:rsidR="00291FEC" w:rsidRPr="00677EC4" w:rsidRDefault="00291FEC" w:rsidP="00D72C91">
            <w:pPr>
              <w:pStyle w:val="a"/>
              <w:suppressAutoHyphens w:val="0"/>
              <w:ind w:right="0"/>
              <w:jc w:val="left"/>
              <w:rPr>
                <w:b/>
              </w:rPr>
            </w:pPr>
            <w:r w:rsidRPr="00677EC4">
              <w:rPr>
                <w:rFonts w:hint="eastAsia"/>
              </w:rPr>
              <w:t>未包括在劳动力大军中的人</w:t>
            </w:r>
          </w:p>
        </w:tc>
        <w:tc>
          <w:tcPr>
            <w:tcW w:w="507" w:type="pct"/>
            <w:tcBorders>
              <w:top w:val="single" w:sz="4" w:space="0" w:color="auto"/>
              <w:bottom w:val="single" w:sz="12" w:space="0" w:color="auto"/>
            </w:tcBorders>
            <w:shd w:val="clear" w:color="auto" w:fill="auto"/>
            <w:textDirection w:val="btLr"/>
            <w:vAlign w:val="bottom"/>
          </w:tcPr>
          <w:p w:rsidR="00291FEC" w:rsidRPr="00677EC4" w:rsidRDefault="00291FEC" w:rsidP="00D72C91">
            <w:pPr>
              <w:pStyle w:val="a"/>
              <w:suppressAutoHyphens w:val="0"/>
              <w:ind w:right="0"/>
              <w:jc w:val="left"/>
              <w:rPr>
                <w:b/>
              </w:rPr>
            </w:pPr>
            <w:r w:rsidRPr="00677EC4">
              <w:rPr>
                <w:rFonts w:hint="eastAsia"/>
              </w:rPr>
              <w:t>进入劳动力大军的比率</w:t>
            </w:r>
            <w:r w:rsidR="002C119D">
              <w:rPr>
                <w:rFonts w:hint="eastAsia"/>
              </w:rPr>
              <w:t>(</w:t>
            </w:r>
            <w:r w:rsidRPr="00677EC4">
              <w:rPr>
                <w:rFonts w:hint="eastAsia"/>
              </w:rPr>
              <w:t>%</w:t>
            </w:r>
            <w:r w:rsidR="002C119D">
              <w:rPr>
                <w:rFonts w:hint="eastAsia"/>
              </w:rPr>
              <w:t>)</w:t>
            </w:r>
          </w:p>
        </w:tc>
        <w:tc>
          <w:tcPr>
            <w:tcW w:w="507" w:type="pct"/>
            <w:tcBorders>
              <w:top w:val="single" w:sz="4" w:space="0" w:color="auto"/>
              <w:bottom w:val="single" w:sz="12" w:space="0" w:color="auto"/>
            </w:tcBorders>
            <w:shd w:val="clear" w:color="auto" w:fill="auto"/>
            <w:textDirection w:val="btLr"/>
            <w:vAlign w:val="bottom"/>
          </w:tcPr>
          <w:p w:rsidR="00291FEC" w:rsidRPr="00677EC4" w:rsidRDefault="00291FEC" w:rsidP="00D72C91">
            <w:pPr>
              <w:pStyle w:val="a"/>
              <w:suppressAutoHyphens w:val="0"/>
              <w:ind w:right="0"/>
              <w:jc w:val="left"/>
              <w:rPr>
                <w:b/>
              </w:rPr>
            </w:pPr>
            <w:r w:rsidRPr="00677EC4">
              <w:rPr>
                <w:rFonts w:hint="eastAsia"/>
              </w:rPr>
              <w:t>就业人数</w:t>
            </w:r>
          </w:p>
        </w:tc>
        <w:tc>
          <w:tcPr>
            <w:tcW w:w="507" w:type="pct"/>
            <w:tcBorders>
              <w:top w:val="single" w:sz="4" w:space="0" w:color="auto"/>
              <w:bottom w:val="single" w:sz="12" w:space="0" w:color="auto"/>
            </w:tcBorders>
            <w:shd w:val="clear" w:color="auto" w:fill="auto"/>
            <w:textDirection w:val="btLr"/>
            <w:vAlign w:val="bottom"/>
          </w:tcPr>
          <w:p w:rsidR="00291FEC" w:rsidRPr="00677EC4" w:rsidRDefault="00291FEC" w:rsidP="00D72C91">
            <w:pPr>
              <w:pStyle w:val="a"/>
              <w:suppressAutoHyphens w:val="0"/>
              <w:ind w:right="0"/>
              <w:jc w:val="left"/>
              <w:rPr>
                <w:b/>
              </w:rPr>
            </w:pPr>
            <w:r w:rsidRPr="00677EC4">
              <w:rPr>
                <w:rFonts w:hint="eastAsia"/>
              </w:rPr>
              <w:t>就业不足</w:t>
            </w:r>
          </w:p>
        </w:tc>
        <w:tc>
          <w:tcPr>
            <w:tcW w:w="507" w:type="pct"/>
            <w:tcBorders>
              <w:top w:val="single" w:sz="4" w:space="0" w:color="auto"/>
              <w:bottom w:val="single" w:sz="12" w:space="0" w:color="auto"/>
            </w:tcBorders>
            <w:shd w:val="clear" w:color="auto" w:fill="auto"/>
            <w:textDirection w:val="btLr"/>
            <w:vAlign w:val="bottom"/>
          </w:tcPr>
          <w:p w:rsidR="00291FEC" w:rsidRPr="00677EC4" w:rsidRDefault="00291FEC" w:rsidP="00D72C91">
            <w:pPr>
              <w:pStyle w:val="a"/>
              <w:suppressAutoHyphens w:val="0"/>
              <w:ind w:right="0"/>
              <w:jc w:val="left"/>
              <w:rPr>
                <w:b/>
              </w:rPr>
            </w:pPr>
            <w:r w:rsidRPr="00677EC4">
              <w:rPr>
                <w:rFonts w:hint="eastAsia"/>
              </w:rPr>
              <w:t>失业者</w:t>
            </w:r>
          </w:p>
        </w:tc>
        <w:tc>
          <w:tcPr>
            <w:tcW w:w="507" w:type="pct"/>
            <w:tcBorders>
              <w:top w:val="single" w:sz="4" w:space="0" w:color="auto"/>
              <w:bottom w:val="single" w:sz="12" w:space="0" w:color="auto"/>
            </w:tcBorders>
            <w:shd w:val="clear" w:color="auto" w:fill="auto"/>
            <w:textDirection w:val="btLr"/>
            <w:vAlign w:val="bottom"/>
          </w:tcPr>
          <w:p w:rsidR="00291FEC" w:rsidRPr="00677EC4" w:rsidRDefault="00291FEC" w:rsidP="00D72C91">
            <w:pPr>
              <w:pStyle w:val="a"/>
              <w:suppressAutoHyphens w:val="0"/>
              <w:ind w:right="0"/>
              <w:jc w:val="left"/>
              <w:rPr>
                <w:b/>
              </w:rPr>
            </w:pPr>
            <w:r w:rsidRPr="00677EC4">
              <w:rPr>
                <w:rFonts w:hint="eastAsia"/>
              </w:rPr>
              <w:t>失业率</w:t>
            </w:r>
            <w:r w:rsidR="002C119D">
              <w:rPr>
                <w:rFonts w:hint="eastAsia"/>
              </w:rPr>
              <w:t>(</w:t>
            </w:r>
            <w:r w:rsidRPr="00677EC4">
              <w:rPr>
                <w:rFonts w:hint="eastAsia"/>
              </w:rPr>
              <w:t>%</w:t>
            </w:r>
            <w:r w:rsidR="002C119D">
              <w:rPr>
                <w:rFonts w:hint="eastAsia"/>
              </w:rPr>
              <w:t>)</w:t>
            </w:r>
          </w:p>
        </w:tc>
        <w:tc>
          <w:tcPr>
            <w:tcW w:w="507" w:type="pct"/>
            <w:tcBorders>
              <w:top w:val="single" w:sz="4" w:space="0" w:color="auto"/>
              <w:bottom w:val="single" w:sz="12" w:space="0" w:color="auto"/>
            </w:tcBorders>
            <w:shd w:val="clear" w:color="auto" w:fill="auto"/>
            <w:textDirection w:val="btLr"/>
            <w:vAlign w:val="bottom"/>
          </w:tcPr>
          <w:p w:rsidR="00291FEC" w:rsidRPr="00677EC4" w:rsidRDefault="00291FEC" w:rsidP="00D72C91">
            <w:pPr>
              <w:pStyle w:val="a"/>
              <w:suppressAutoHyphens w:val="0"/>
              <w:ind w:right="0"/>
              <w:jc w:val="left"/>
            </w:pPr>
            <w:r w:rsidRPr="00677EC4">
              <w:rPr>
                <w:rFonts w:hint="eastAsia"/>
              </w:rPr>
              <w:t>失业在劳动力大军中所占比率</w:t>
            </w:r>
            <w:r w:rsidR="002C119D">
              <w:rPr>
                <w:rFonts w:hint="eastAsia"/>
              </w:rPr>
              <w:t>(</w:t>
            </w:r>
            <w:r w:rsidRPr="00677EC4">
              <w:rPr>
                <w:rFonts w:hint="eastAsia"/>
              </w:rPr>
              <w:t>%</w:t>
            </w:r>
            <w:r w:rsidR="002C119D">
              <w:rPr>
                <w:rFonts w:hint="eastAsia"/>
              </w:rPr>
              <w:t>)</w:t>
            </w:r>
          </w:p>
        </w:tc>
      </w:tr>
      <w:tr w:rsidR="00291FEC" w:rsidRPr="00677EC4" w:rsidTr="003938FB">
        <w:trPr>
          <w:trHeight w:val="336"/>
        </w:trPr>
        <w:tc>
          <w:tcPr>
            <w:tcW w:w="434" w:type="pct"/>
            <w:tcBorders>
              <w:top w:val="single" w:sz="12" w:space="0" w:color="auto"/>
            </w:tcBorders>
            <w:shd w:val="clear" w:color="auto" w:fill="auto"/>
          </w:tcPr>
          <w:p w:rsidR="00291FEC" w:rsidRPr="00677EC4" w:rsidRDefault="00291FEC" w:rsidP="00D72C91">
            <w:pPr>
              <w:pStyle w:val="a4"/>
              <w:suppressAutoHyphens w:val="0"/>
              <w:overflowPunct/>
              <w:ind w:right="0"/>
              <w:jc w:val="left"/>
              <w:rPr>
                <w:rFonts w:hint="eastAsia"/>
              </w:rPr>
            </w:pPr>
            <w:r w:rsidRPr="00677EC4">
              <w:t>1995</w:t>
            </w:r>
            <w:r w:rsidRPr="00677EC4">
              <w:rPr>
                <w:rFonts w:hint="eastAsia"/>
              </w:rPr>
              <w:t>年</w:t>
            </w:r>
          </w:p>
        </w:tc>
        <w:tc>
          <w:tcPr>
            <w:tcW w:w="507" w:type="pct"/>
            <w:tcBorders>
              <w:top w:val="single" w:sz="12" w:space="0" w:color="auto"/>
            </w:tcBorders>
            <w:shd w:val="clear" w:color="auto" w:fill="auto"/>
          </w:tcPr>
          <w:p w:rsidR="00291FEC" w:rsidRPr="00677EC4" w:rsidRDefault="00291FEC" w:rsidP="00D03E16">
            <w:pPr>
              <w:pStyle w:val="a4"/>
              <w:suppressAutoHyphens w:val="0"/>
              <w:overflowPunct/>
              <w:jc w:val="right"/>
            </w:pPr>
            <w:r w:rsidRPr="00677EC4">
              <w:t>23</w:t>
            </w:r>
            <w:r>
              <w:t xml:space="preserve"> </w:t>
            </w:r>
            <w:r w:rsidRPr="00677EC4">
              <w:t>291</w:t>
            </w:r>
          </w:p>
        </w:tc>
        <w:tc>
          <w:tcPr>
            <w:tcW w:w="507" w:type="pct"/>
            <w:tcBorders>
              <w:top w:val="single" w:sz="12" w:space="0" w:color="auto"/>
            </w:tcBorders>
            <w:shd w:val="clear" w:color="auto" w:fill="auto"/>
          </w:tcPr>
          <w:p w:rsidR="00291FEC" w:rsidRPr="00677EC4" w:rsidRDefault="00291FEC" w:rsidP="00D03E16">
            <w:pPr>
              <w:pStyle w:val="a4"/>
              <w:suppressAutoHyphens w:val="0"/>
              <w:overflowPunct/>
              <w:jc w:val="right"/>
            </w:pPr>
            <w:r w:rsidRPr="00677EC4">
              <w:t>10</w:t>
            </w:r>
            <w:r>
              <w:t xml:space="preserve"> </w:t>
            </w:r>
            <w:r w:rsidRPr="00677EC4">
              <w:t>523</w:t>
            </w:r>
          </w:p>
        </w:tc>
        <w:tc>
          <w:tcPr>
            <w:tcW w:w="507" w:type="pct"/>
            <w:tcBorders>
              <w:top w:val="single" w:sz="12" w:space="0" w:color="auto"/>
            </w:tcBorders>
            <w:shd w:val="clear" w:color="auto" w:fill="auto"/>
          </w:tcPr>
          <w:p w:rsidR="00291FEC" w:rsidRPr="00677EC4" w:rsidRDefault="00291FEC" w:rsidP="00D03E16">
            <w:pPr>
              <w:pStyle w:val="a4"/>
              <w:suppressAutoHyphens w:val="0"/>
              <w:overflowPunct/>
              <w:jc w:val="right"/>
            </w:pPr>
            <w:r w:rsidRPr="00677EC4">
              <w:t>12</w:t>
            </w:r>
            <w:r>
              <w:t xml:space="preserve"> </w:t>
            </w:r>
            <w:r w:rsidRPr="00677EC4">
              <w:t>768</w:t>
            </w:r>
          </w:p>
        </w:tc>
        <w:tc>
          <w:tcPr>
            <w:tcW w:w="507" w:type="pct"/>
            <w:tcBorders>
              <w:top w:val="single" w:sz="12" w:space="0" w:color="auto"/>
            </w:tcBorders>
            <w:shd w:val="clear" w:color="auto" w:fill="auto"/>
          </w:tcPr>
          <w:p w:rsidR="00291FEC" w:rsidRPr="00677EC4" w:rsidRDefault="00291FEC" w:rsidP="00D03E16">
            <w:pPr>
              <w:pStyle w:val="a4"/>
              <w:suppressAutoHyphens w:val="0"/>
              <w:overflowPunct/>
              <w:jc w:val="right"/>
            </w:pPr>
            <w:r w:rsidRPr="00677EC4">
              <w:t>45.2</w:t>
            </w:r>
          </w:p>
        </w:tc>
        <w:tc>
          <w:tcPr>
            <w:tcW w:w="507" w:type="pct"/>
            <w:tcBorders>
              <w:top w:val="single" w:sz="12" w:space="0" w:color="auto"/>
            </w:tcBorders>
            <w:shd w:val="clear" w:color="auto" w:fill="auto"/>
          </w:tcPr>
          <w:p w:rsidR="00291FEC" w:rsidRPr="00677EC4" w:rsidRDefault="00291FEC" w:rsidP="00D03E16">
            <w:pPr>
              <w:pStyle w:val="a4"/>
              <w:suppressAutoHyphens w:val="0"/>
              <w:overflowPunct/>
              <w:jc w:val="right"/>
            </w:pPr>
            <w:r w:rsidRPr="00677EC4">
              <w:t>9</w:t>
            </w:r>
            <w:r>
              <w:t xml:space="preserve"> </w:t>
            </w:r>
            <w:r w:rsidRPr="00677EC4">
              <w:t>391</w:t>
            </w:r>
          </w:p>
        </w:tc>
        <w:tc>
          <w:tcPr>
            <w:tcW w:w="507" w:type="pct"/>
            <w:tcBorders>
              <w:top w:val="single" w:sz="12" w:space="0" w:color="auto"/>
            </w:tcBorders>
            <w:shd w:val="clear" w:color="auto" w:fill="auto"/>
          </w:tcPr>
          <w:p w:rsidR="00291FEC" w:rsidRPr="00677EC4" w:rsidRDefault="00291FEC" w:rsidP="00D03E16">
            <w:pPr>
              <w:pStyle w:val="a4"/>
              <w:suppressAutoHyphens w:val="0"/>
              <w:overflowPunct/>
              <w:jc w:val="right"/>
            </w:pPr>
            <w:r w:rsidRPr="00677EC4">
              <w:t>786</w:t>
            </w:r>
          </w:p>
        </w:tc>
        <w:tc>
          <w:tcPr>
            <w:tcW w:w="507" w:type="pct"/>
            <w:tcBorders>
              <w:top w:val="single" w:sz="12" w:space="0" w:color="auto"/>
            </w:tcBorders>
            <w:shd w:val="clear" w:color="auto" w:fill="auto"/>
          </w:tcPr>
          <w:p w:rsidR="00291FEC" w:rsidRPr="00677EC4" w:rsidRDefault="00291FEC" w:rsidP="00D03E16">
            <w:pPr>
              <w:pStyle w:val="a4"/>
              <w:suppressAutoHyphens w:val="0"/>
              <w:overflowPunct/>
              <w:jc w:val="right"/>
            </w:pPr>
            <w:r w:rsidRPr="00677EC4">
              <w:t>1</w:t>
            </w:r>
            <w:r>
              <w:t xml:space="preserve"> </w:t>
            </w:r>
            <w:r w:rsidRPr="00677EC4">
              <w:t>132</w:t>
            </w:r>
          </w:p>
        </w:tc>
        <w:tc>
          <w:tcPr>
            <w:tcW w:w="507" w:type="pct"/>
            <w:tcBorders>
              <w:top w:val="single" w:sz="12" w:space="0" w:color="auto"/>
            </w:tcBorders>
            <w:shd w:val="clear" w:color="auto" w:fill="auto"/>
          </w:tcPr>
          <w:p w:rsidR="00291FEC" w:rsidRPr="00677EC4" w:rsidRDefault="00291FEC" w:rsidP="00D03E16">
            <w:pPr>
              <w:pStyle w:val="a4"/>
              <w:suppressAutoHyphens w:val="0"/>
              <w:overflowPunct/>
              <w:jc w:val="right"/>
            </w:pPr>
            <w:r w:rsidRPr="00677EC4">
              <w:t>10.8</w:t>
            </w:r>
          </w:p>
        </w:tc>
        <w:tc>
          <w:tcPr>
            <w:tcW w:w="507" w:type="pct"/>
            <w:tcBorders>
              <w:top w:val="single" w:sz="12" w:space="0" w:color="auto"/>
            </w:tcBorders>
            <w:shd w:val="clear" w:color="auto" w:fill="auto"/>
          </w:tcPr>
          <w:p w:rsidR="00291FEC" w:rsidRPr="00677EC4" w:rsidRDefault="00291FEC" w:rsidP="00D03E16">
            <w:pPr>
              <w:pStyle w:val="a4"/>
              <w:suppressAutoHyphens w:val="0"/>
              <w:overflowPunct/>
              <w:jc w:val="right"/>
            </w:pPr>
            <w:r w:rsidRPr="00677EC4">
              <w:t>7.5</w:t>
            </w:r>
          </w:p>
        </w:tc>
      </w:tr>
      <w:tr w:rsidR="00291FEC" w:rsidRPr="00677EC4" w:rsidTr="003938FB">
        <w:trPr>
          <w:trHeight w:val="336"/>
        </w:trPr>
        <w:tc>
          <w:tcPr>
            <w:tcW w:w="434" w:type="pct"/>
            <w:shd w:val="clear" w:color="auto" w:fill="auto"/>
          </w:tcPr>
          <w:p w:rsidR="00291FEC" w:rsidRPr="00677EC4" w:rsidRDefault="00291FEC" w:rsidP="00D72C91">
            <w:pPr>
              <w:pStyle w:val="a4"/>
              <w:suppressAutoHyphens w:val="0"/>
              <w:overflowPunct/>
              <w:ind w:right="0"/>
              <w:jc w:val="left"/>
            </w:pPr>
            <w:r w:rsidRPr="00677EC4">
              <w:t>2000</w:t>
            </w:r>
            <w:r w:rsidRPr="00677EC4">
              <w:t>年</w:t>
            </w:r>
          </w:p>
        </w:tc>
        <w:tc>
          <w:tcPr>
            <w:tcW w:w="507" w:type="pct"/>
            <w:shd w:val="clear" w:color="auto" w:fill="auto"/>
          </w:tcPr>
          <w:p w:rsidR="00291FEC" w:rsidRPr="00677EC4" w:rsidRDefault="00291FEC" w:rsidP="00D03E16">
            <w:pPr>
              <w:pStyle w:val="a4"/>
              <w:suppressAutoHyphens w:val="0"/>
              <w:overflowPunct/>
              <w:jc w:val="right"/>
            </w:pPr>
            <w:r w:rsidRPr="00677EC4">
              <w:t>27</w:t>
            </w:r>
            <w:r>
              <w:t xml:space="preserve"> </w:t>
            </w:r>
            <w:r w:rsidRPr="00677EC4">
              <w:t>630</w:t>
            </w:r>
          </w:p>
        </w:tc>
        <w:tc>
          <w:tcPr>
            <w:tcW w:w="507" w:type="pct"/>
            <w:shd w:val="clear" w:color="auto" w:fill="auto"/>
          </w:tcPr>
          <w:p w:rsidR="00291FEC" w:rsidRPr="00677EC4" w:rsidRDefault="00291FEC" w:rsidP="00D03E16">
            <w:pPr>
              <w:pStyle w:val="a4"/>
              <w:suppressAutoHyphens w:val="0"/>
              <w:overflowPunct/>
              <w:jc w:val="right"/>
            </w:pPr>
            <w:r w:rsidRPr="00677EC4">
              <w:t>12</w:t>
            </w:r>
            <w:r>
              <w:t xml:space="preserve"> </w:t>
            </w:r>
            <w:r w:rsidRPr="00677EC4">
              <w:t>176</w:t>
            </w:r>
          </w:p>
        </w:tc>
        <w:tc>
          <w:tcPr>
            <w:tcW w:w="507" w:type="pct"/>
            <w:shd w:val="clear" w:color="auto" w:fill="auto"/>
          </w:tcPr>
          <w:p w:rsidR="00291FEC" w:rsidRPr="00677EC4" w:rsidRDefault="00291FEC" w:rsidP="00D03E16">
            <w:pPr>
              <w:pStyle w:val="a4"/>
              <w:suppressAutoHyphens w:val="0"/>
              <w:overflowPunct/>
              <w:jc w:val="right"/>
            </w:pPr>
            <w:r w:rsidRPr="00677EC4">
              <w:t>15</w:t>
            </w:r>
            <w:r>
              <w:t xml:space="preserve"> </w:t>
            </w:r>
            <w:r w:rsidRPr="00677EC4">
              <w:t>454</w:t>
            </w:r>
          </w:p>
        </w:tc>
        <w:tc>
          <w:tcPr>
            <w:tcW w:w="507" w:type="pct"/>
            <w:shd w:val="clear" w:color="auto" w:fill="auto"/>
          </w:tcPr>
          <w:p w:rsidR="00291FEC" w:rsidRPr="00677EC4" w:rsidRDefault="00291FEC" w:rsidP="00D03E16">
            <w:pPr>
              <w:pStyle w:val="a4"/>
              <w:suppressAutoHyphens w:val="0"/>
              <w:overflowPunct/>
              <w:jc w:val="right"/>
            </w:pPr>
            <w:r w:rsidRPr="00677EC4">
              <w:t>44.1</w:t>
            </w:r>
          </w:p>
        </w:tc>
        <w:tc>
          <w:tcPr>
            <w:tcW w:w="507" w:type="pct"/>
            <w:shd w:val="clear" w:color="auto" w:fill="auto"/>
          </w:tcPr>
          <w:p w:rsidR="00291FEC" w:rsidRPr="00677EC4" w:rsidRDefault="00291FEC" w:rsidP="00D03E16">
            <w:pPr>
              <w:pStyle w:val="a4"/>
              <w:suppressAutoHyphens w:val="0"/>
              <w:overflowPunct/>
              <w:jc w:val="right"/>
            </w:pPr>
            <w:r w:rsidRPr="00677EC4">
              <w:t>11</w:t>
            </w:r>
            <w:r>
              <w:t xml:space="preserve"> </w:t>
            </w:r>
            <w:r w:rsidRPr="00677EC4">
              <w:t>104</w:t>
            </w:r>
          </w:p>
        </w:tc>
        <w:tc>
          <w:tcPr>
            <w:tcW w:w="507" w:type="pct"/>
            <w:shd w:val="clear" w:color="auto" w:fill="auto"/>
          </w:tcPr>
          <w:p w:rsidR="00291FEC" w:rsidRPr="00677EC4" w:rsidRDefault="00291FEC" w:rsidP="00D03E16">
            <w:pPr>
              <w:pStyle w:val="a4"/>
              <w:suppressAutoHyphens w:val="0"/>
              <w:overflowPunct/>
              <w:jc w:val="right"/>
            </w:pPr>
            <w:r w:rsidRPr="00677EC4">
              <w:t>895</w:t>
            </w:r>
          </w:p>
        </w:tc>
        <w:tc>
          <w:tcPr>
            <w:tcW w:w="507" w:type="pct"/>
            <w:shd w:val="clear" w:color="auto" w:fill="auto"/>
          </w:tcPr>
          <w:p w:rsidR="00291FEC" w:rsidRPr="00677EC4" w:rsidRDefault="00291FEC" w:rsidP="00D03E16">
            <w:pPr>
              <w:pStyle w:val="a4"/>
              <w:suppressAutoHyphens w:val="0"/>
              <w:overflowPunct/>
              <w:jc w:val="right"/>
            </w:pPr>
            <w:r w:rsidRPr="00677EC4">
              <w:t>1</w:t>
            </w:r>
            <w:r>
              <w:t xml:space="preserve"> </w:t>
            </w:r>
            <w:r w:rsidRPr="00677EC4">
              <w:t>072</w:t>
            </w:r>
          </w:p>
        </w:tc>
        <w:tc>
          <w:tcPr>
            <w:tcW w:w="507" w:type="pct"/>
            <w:shd w:val="clear" w:color="auto" w:fill="auto"/>
          </w:tcPr>
          <w:p w:rsidR="00291FEC" w:rsidRPr="00677EC4" w:rsidRDefault="00291FEC" w:rsidP="00D03E16">
            <w:pPr>
              <w:pStyle w:val="a4"/>
              <w:suppressAutoHyphens w:val="0"/>
              <w:overflowPunct/>
              <w:jc w:val="right"/>
            </w:pPr>
            <w:r w:rsidRPr="00677EC4">
              <w:t>8.8</w:t>
            </w:r>
          </w:p>
        </w:tc>
        <w:tc>
          <w:tcPr>
            <w:tcW w:w="507" w:type="pct"/>
            <w:shd w:val="clear" w:color="auto" w:fill="auto"/>
          </w:tcPr>
          <w:p w:rsidR="00291FEC" w:rsidRPr="00677EC4" w:rsidRDefault="00291FEC" w:rsidP="00D03E16">
            <w:pPr>
              <w:pStyle w:val="a4"/>
              <w:suppressAutoHyphens w:val="0"/>
              <w:overflowPunct/>
              <w:jc w:val="right"/>
            </w:pPr>
            <w:r w:rsidRPr="00677EC4">
              <w:t>7.3</w:t>
            </w:r>
          </w:p>
        </w:tc>
      </w:tr>
      <w:tr w:rsidR="00291FEC" w:rsidRPr="00677EC4" w:rsidTr="003938FB">
        <w:trPr>
          <w:trHeight w:val="357"/>
        </w:trPr>
        <w:tc>
          <w:tcPr>
            <w:tcW w:w="434" w:type="pct"/>
            <w:shd w:val="clear" w:color="auto" w:fill="auto"/>
          </w:tcPr>
          <w:p w:rsidR="00291FEC" w:rsidRPr="00677EC4" w:rsidRDefault="00291FEC" w:rsidP="00D72C91">
            <w:pPr>
              <w:pStyle w:val="a4"/>
              <w:suppressAutoHyphens w:val="0"/>
              <w:overflowPunct/>
              <w:ind w:right="0"/>
              <w:jc w:val="left"/>
              <w:rPr>
                <w:rFonts w:hint="eastAsia"/>
              </w:rPr>
            </w:pPr>
            <w:r w:rsidRPr="00677EC4">
              <w:t>2004</w:t>
            </w:r>
            <w:r w:rsidRPr="00677EC4">
              <w:rPr>
                <w:rFonts w:hint="eastAsia"/>
              </w:rPr>
              <w:t>年</w:t>
            </w:r>
          </w:p>
        </w:tc>
        <w:tc>
          <w:tcPr>
            <w:tcW w:w="507" w:type="pct"/>
            <w:shd w:val="clear" w:color="auto" w:fill="auto"/>
          </w:tcPr>
          <w:p w:rsidR="00291FEC" w:rsidRPr="00677EC4" w:rsidRDefault="00291FEC" w:rsidP="00D03E16">
            <w:pPr>
              <w:pStyle w:val="a4"/>
              <w:suppressAutoHyphens w:val="0"/>
              <w:overflowPunct/>
              <w:jc w:val="right"/>
            </w:pPr>
            <w:r w:rsidRPr="00677EC4">
              <w:t>31</w:t>
            </w:r>
            <w:r>
              <w:t xml:space="preserve"> </w:t>
            </w:r>
            <w:r w:rsidRPr="00677EC4">
              <w:t>060</w:t>
            </w:r>
          </w:p>
        </w:tc>
        <w:tc>
          <w:tcPr>
            <w:tcW w:w="507" w:type="pct"/>
            <w:shd w:val="clear" w:color="auto" w:fill="auto"/>
          </w:tcPr>
          <w:p w:rsidR="00291FEC" w:rsidRPr="00677EC4" w:rsidRDefault="00291FEC" w:rsidP="00D03E16">
            <w:pPr>
              <w:pStyle w:val="a4"/>
              <w:suppressAutoHyphens w:val="0"/>
              <w:overflowPunct/>
              <w:jc w:val="right"/>
            </w:pPr>
            <w:r w:rsidRPr="00677EC4">
              <w:t>13</w:t>
            </w:r>
            <w:r>
              <w:t xml:space="preserve"> </w:t>
            </w:r>
            <w:r w:rsidRPr="00677EC4">
              <w:t>802</w:t>
            </w:r>
          </w:p>
        </w:tc>
        <w:tc>
          <w:tcPr>
            <w:tcW w:w="507" w:type="pct"/>
            <w:shd w:val="clear" w:color="auto" w:fill="auto"/>
          </w:tcPr>
          <w:p w:rsidR="00291FEC" w:rsidRPr="00677EC4" w:rsidRDefault="00291FEC" w:rsidP="00D03E16">
            <w:pPr>
              <w:pStyle w:val="a4"/>
              <w:suppressAutoHyphens w:val="0"/>
              <w:overflowPunct/>
              <w:jc w:val="right"/>
            </w:pPr>
            <w:r w:rsidRPr="00677EC4">
              <w:t>17</w:t>
            </w:r>
            <w:r>
              <w:t xml:space="preserve"> </w:t>
            </w:r>
            <w:r w:rsidRPr="00677EC4">
              <w:t>258</w:t>
            </w:r>
          </w:p>
        </w:tc>
        <w:tc>
          <w:tcPr>
            <w:tcW w:w="507" w:type="pct"/>
            <w:shd w:val="clear" w:color="auto" w:fill="auto"/>
          </w:tcPr>
          <w:p w:rsidR="00291FEC" w:rsidRPr="00677EC4" w:rsidRDefault="00291FEC" w:rsidP="00D03E16">
            <w:pPr>
              <w:pStyle w:val="a4"/>
              <w:suppressAutoHyphens w:val="0"/>
              <w:overflowPunct/>
              <w:jc w:val="right"/>
            </w:pPr>
            <w:r w:rsidRPr="00677EC4">
              <w:t>44.4</w:t>
            </w:r>
          </w:p>
        </w:tc>
        <w:tc>
          <w:tcPr>
            <w:tcW w:w="507" w:type="pct"/>
            <w:shd w:val="clear" w:color="auto" w:fill="auto"/>
          </w:tcPr>
          <w:p w:rsidR="00291FEC" w:rsidRPr="00677EC4" w:rsidRDefault="00291FEC" w:rsidP="00D03E16">
            <w:pPr>
              <w:pStyle w:val="a4"/>
              <w:suppressAutoHyphens w:val="0"/>
              <w:overflowPunct/>
              <w:jc w:val="right"/>
            </w:pPr>
            <w:r w:rsidRPr="00677EC4">
              <w:t>11</w:t>
            </w:r>
            <w:r>
              <w:t xml:space="preserve"> </w:t>
            </w:r>
            <w:r w:rsidRPr="00677EC4">
              <w:t>965</w:t>
            </w:r>
          </w:p>
        </w:tc>
        <w:tc>
          <w:tcPr>
            <w:tcW w:w="507" w:type="pct"/>
            <w:shd w:val="clear" w:color="auto" w:fill="auto"/>
          </w:tcPr>
          <w:p w:rsidR="00291FEC" w:rsidRPr="00677EC4" w:rsidRDefault="00291FEC" w:rsidP="00D03E16">
            <w:pPr>
              <w:pStyle w:val="a4"/>
              <w:suppressAutoHyphens w:val="0"/>
              <w:overflowPunct/>
              <w:jc w:val="right"/>
            </w:pPr>
            <w:r w:rsidRPr="00677EC4">
              <w:t>---</w:t>
            </w:r>
          </w:p>
        </w:tc>
        <w:tc>
          <w:tcPr>
            <w:tcW w:w="507" w:type="pct"/>
            <w:shd w:val="clear" w:color="auto" w:fill="auto"/>
          </w:tcPr>
          <w:p w:rsidR="00291FEC" w:rsidRPr="00677EC4" w:rsidRDefault="00291FEC" w:rsidP="00D03E16">
            <w:pPr>
              <w:pStyle w:val="a4"/>
              <w:suppressAutoHyphens w:val="0"/>
              <w:overflowPunct/>
              <w:jc w:val="right"/>
            </w:pPr>
            <w:r w:rsidRPr="00677EC4">
              <w:t>1</w:t>
            </w:r>
            <w:r>
              <w:t xml:space="preserve"> </w:t>
            </w:r>
            <w:r w:rsidRPr="00677EC4">
              <w:t>837</w:t>
            </w:r>
          </w:p>
        </w:tc>
        <w:tc>
          <w:tcPr>
            <w:tcW w:w="507" w:type="pct"/>
            <w:shd w:val="clear" w:color="auto" w:fill="auto"/>
          </w:tcPr>
          <w:p w:rsidR="00291FEC" w:rsidRPr="00677EC4" w:rsidRDefault="00291FEC" w:rsidP="00D03E16">
            <w:pPr>
              <w:pStyle w:val="a4"/>
              <w:suppressAutoHyphens w:val="0"/>
              <w:overflowPunct/>
              <w:jc w:val="right"/>
            </w:pPr>
            <w:r w:rsidRPr="00677EC4">
              <w:t>13.3</w:t>
            </w:r>
          </w:p>
        </w:tc>
        <w:tc>
          <w:tcPr>
            <w:tcW w:w="507" w:type="pct"/>
            <w:shd w:val="clear" w:color="auto" w:fill="auto"/>
          </w:tcPr>
          <w:p w:rsidR="00291FEC" w:rsidRPr="00677EC4" w:rsidRDefault="00291FEC" w:rsidP="00D03E16">
            <w:pPr>
              <w:pStyle w:val="a4"/>
              <w:suppressAutoHyphens w:val="0"/>
              <w:overflowPunct/>
              <w:jc w:val="right"/>
            </w:pPr>
            <w:r w:rsidRPr="00677EC4">
              <w:t>2.8</w:t>
            </w:r>
          </w:p>
        </w:tc>
      </w:tr>
    </w:tbl>
    <w:p w:rsidR="00291FEC" w:rsidRPr="00F42EBC" w:rsidRDefault="00291FEC" w:rsidP="00291FEC">
      <w:pPr>
        <w:tabs>
          <w:tab w:val="left" w:pos="2520"/>
        </w:tabs>
        <w:spacing w:after="240"/>
        <w:ind w:left="1134" w:right="1134"/>
        <w:rPr>
          <w:rFonts w:eastAsia="KaiTi_GB2312"/>
          <w:sz w:val="20"/>
        </w:rPr>
      </w:pPr>
      <w:r w:rsidRPr="00F42EBC">
        <w:rPr>
          <w:rFonts w:eastAsia="KaiTi_GB2312" w:hint="eastAsia"/>
          <w:sz w:val="20"/>
        </w:rPr>
        <w:t>资料来源：</w:t>
      </w:r>
      <w:r w:rsidRPr="00D03E16">
        <w:rPr>
          <w:rFonts w:hint="eastAsia"/>
          <w:sz w:val="20"/>
        </w:rPr>
        <w:t>劳动和社会保障部。</w:t>
      </w:r>
    </w:p>
    <w:p w:rsidR="00291FEC" w:rsidRPr="00D47F2A" w:rsidRDefault="00291FEC" w:rsidP="00291FEC">
      <w:pPr>
        <w:tabs>
          <w:tab w:val="left" w:pos="2520"/>
        </w:tabs>
        <w:ind w:left="1134" w:right="1134"/>
        <w:rPr>
          <w:bCs/>
          <w:szCs w:val="21"/>
        </w:rPr>
      </w:pPr>
      <w:r w:rsidRPr="00D47F2A">
        <w:rPr>
          <w:rFonts w:hint="eastAsia"/>
          <w:bCs/>
          <w:szCs w:val="21"/>
        </w:rPr>
        <w:t>表</w:t>
      </w:r>
      <w:r w:rsidRPr="00D47F2A">
        <w:rPr>
          <w:rFonts w:hint="eastAsia"/>
          <w:bCs/>
          <w:szCs w:val="21"/>
        </w:rPr>
        <w:t>11</w:t>
      </w:r>
    </w:p>
    <w:p w:rsidR="00291FEC" w:rsidRPr="00D1559B" w:rsidRDefault="00291FEC" w:rsidP="00291FEC">
      <w:pPr>
        <w:tabs>
          <w:tab w:val="left" w:pos="2520"/>
        </w:tabs>
        <w:spacing w:after="120"/>
        <w:ind w:left="1134" w:right="1134"/>
        <w:rPr>
          <w:rFonts w:eastAsia="SimHei"/>
          <w:szCs w:val="21"/>
        </w:rPr>
      </w:pPr>
      <w:r w:rsidRPr="00D1559B">
        <w:rPr>
          <w:rFonts w:eastAsia="SimHei" w:hint="eastAsia"/>
          <w:szCs w:val="21"/>
        </w:rPr>
        <w:t>农村人口就业情况</w:t>
      </w:r>
      <w:r w:rsidR="002C119D">
        <w:rPr>
          <w:rFonts w:eastAsia="SimHei" w:hint="eastAsia"/>
          <w:szCs w:val="21"/>
        </w:rPr>
        <w:t>(</w:t>
      </w:r>
      <w:r w:rsidRPr="00D1559B">
        <w:rPr>
          <w:rFonts w:eastAsia="SimHei" w:hint="eastAsia"/>
          <w:szCs w:val="21"/>
        </w:rPr>
        <w:t>1995</w:t>
      </w:r>
      <w:r w:rsidRPr="00D1559B">
        <w:rPr>
          <w:rFonts w:eastAsia="SimHei" w:hint="eastAsia"/>
          <w:szCs w:val="21"/>
        </w:rPr>
        <w:t>年、</w:t>
      </w:r>
      <w:r w:rsidRPr="00D1559B">
        <w:rPr>
          <w:rFonts w:eastAsia="SimHei" w:hint="eastAsia"/>
          <w:szCs w:val="21"/>
        </w:rPr>
        <w:t>2000</w:t>
      </w:r>
      <w:r w:rsidRPr="00D1559B">
        <w:rPr>
          <w:rFonts w:eastAsia="SimHei" w:hint="eastAsia"/>
          <w:szCs w:val="21"/>
        </w:rPr>
        <w:t>年、</w:t>
      </w:r>
      <w:r w:rsidRPr="00D1559B">
        <w:rPr>
          <w:rFonts w:eastAsia="SimHei" w:hint="eastAsia"/>
          <w:szCs w:val="21"/>
        </w:rPr>
        <w:t>2004</w:t>
      </w:r>
      <w:r w:rsidRPr="00D1559B">
        <w:rPr>
          <w:rFonts w:eastAsia="SimHei" w:hint="eastAsia"/>
          <w:szCs w:val="21"/>
        </w:rPr>
        <w:t>年</w:t>
      </w:r>
      <w:r w:rsidR="002C119D">
        <w:rPr>
          <w:rFonts w:eastAsia="SimHei" w:hint="eastAsia"/>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56"/>
        <w:gridCol w:w="746"/>
        <w:gridCol w:w="746"/>
        <w:gridCol w:w="746"/>
        <w:gridCol w:w="746"/>
        <w:gridCol w:w="746"/>
        <w:gridCol w:w="746"/>
        <w:gridCol w:w="746"/>
        <w:gridCol w:w="746"/>
        <w:gridCol w:w="746"/>
      </w:tblGrid>
      <w:tr w:rsidR="00291FEC" w:rsidRPr="00FE0DC1" w:rsidTr="00F42EBC">
        <w:trPr>
          <w:cantSplit/>
          <w:trHeight w:val="1660"/>
        </w:trPr>
        <w:tc>
          <w:tcPr>
            <w:tcW w:w="445" w:type="pct"/>
            <w:tcBorders>
              <w:top w:val="single" w:sz="4" w:space="0" w:color="auto"/>
              <w:bottom w:val="single" w:sz="12" w:space="0" w:color="auto"/>
            </w:tcBorders>
            <w:shd w:val="clear" w:color="auto" w:fill="auto"/>
            <w:textDirection w:val="btLr"/>
          </w:tcPr>
          <w:p w:rsidR="00291FEC" w:rsidRPr="00FE0DC1" w:rsidRDefault="00291FEC" w:rsidP="00D72C91">
            <w:pPr>
              <w:pStyle w:val="a"/>
              <w:suppressAutoHyphens w:val="0"/>
              <w:ind w:right="0"/>
              <w:jc w:val="left"/>
              <w:rPr>
                <w:b/>
              </w:rPr>
            </w:pPr>
            <w:r w:rsidRPr="00FE0DC1">
              <w:rPr>
                <w:rFonts w:hint="eastAsia"/>
              </w:rPr>
              <w:t>年份</w:t>
            </w:r>
          </w:p>
        </w:tc>
        <w:tc>
          <w:tcPr>
            <w:tcW w:w="506" w:type="pct"/>
            <w:tcBorders>
              <w:top w:val="single" w:sz="4" w:space="0" w:color="auto"/>
              <w:bottom w:val="single" w:sz="12" w:space="0" w:color="auto"/>
            </w:tcBorders>
            <w:shd w:val="clear" w:color="auto" w:fill="auto"/>
            <w:textDirection w:val="btLr"/>
            <w:vAlign w:val="bottom"/>
          </w:tcPr>
          <w:p w:rsidR="00291FEC" w:rsidRPr="00FE0DC1" w:rsidRDefault="00291FEC" w:rsidP="00D72C91">
            <w:pPr>
              <w:pStyle w:val="a"/>
              <w:suppressAutoHyphens w:val="0"/>
              <w:ind w:right="0"/>
              <w:jc w:val="left"/>
              <w:rPr>
                <w:b/>
              </w:rPr>
            </w:pPr>
            <w:r w:rsidRPr="00FE0DC1">
              <w:rPr>
                <w:rFonts w:hint="eastAsia"/>
              </w:rPr>
              <w:t>15</w:t>
            </w:r>
            <w:r w:rsidRPr="00FE0DC1">
              <w:rPr>
                <w:rFonts w:hint="eastAsia"/>
              </w:rPr>
              <w:t>年及以上</w:t>
            </w:r>
          </w:p>
        </w:tc>
        <w:tc>
          <w:tcPr>
            <w:tcW w:w="506" w:type="pct"/>
            <w:tcBorders>
              <w:top w:val="single" w:sz="4" w:space="0" w:color="auto"/>
              <w:bottom w:val="single" w:sz="12" w:space="0" w:color="auto"/>
            </w:tcBorders>
            <w:shd w:val="clear" w:color="auto" w:fill="auto"/>
            <w:textDirection w:val="btLr"/>
            <w:vAlign w:val="bottom"/>
          </w:tcPr>
          <w:p w:rsidR="00291FEC" w:rsidRPr="00FE0DC1" w:rsidRDefault="00291FEC" w:rsidP="00D72C91">
            <w:pPr>
              <w:pStyle w:val="a"/>
              <w:suppressAutoHyphens w:val="0"/>
              <w:ind w:right="0"/>
              <w:jc w:val="left"/>
              <w:rPr>
                <w:b/>
              </w:rPr>
            </w:pPr>
            <w:r w:rsidRPr="00FE0DC1">
              <w:rPr>
                <w:rFonts w:hint="eastAsia"/>
              </w:rPr>
              <w:t>劳动力</w:t>
            </w:r>
          </w:p>
        </w:tc>
        <w:tc>
          <w:tcPr>
            <w:tcW w:w="506" w:type="pct"/>
            <w:tcBorders>
              <w:top w:val="single" w:sz="4" w:space="0" w:color="auto"/>
              <w:bottom w:val="single" w:sz="12" w:space="0" w:color="auto"/>
            </w:tcBorders>
            <w:shd w:val="clear" w:color="auto" w:fill="auto"/>
            <w:textDirection w:val="btLr"/>
            <w:vAlign w:val="bottom"/>
          </w:tcPr>
          <w:p w:rsidR="00291FEC" w:rsidRPr="00FE0DC1" w:rsidRDefault="00291FEC" w:rsidP="00D72C91">
            <w:pPr>
              <w:pStyle w:val="a"/>
              <w:suppressAutoHyphens w:val="0"/>
              <w:ind w:right="0"/>
              <w:jc w:val="left"/>
              <w:rPr>
                <w:b/>
              </w:rPr>
            </w:pPr>
            <w:r w:rsidRPr="00FE0DC1">
              <w:rPr>
                <w:rFonts w:hint="eastAsia"/>
              </w:rPr>
              <w:t>未包括在劳动力大军中的人</w:t>
            </w:r>
          </w:p>
        </w:tc>
        <w:tc>
          <w:tcPr>
            <w:tcW w:w="506" w:type="pct"/>
            <w:tcBorders>
              <w:top w:val="single" w:sz="4" w:space="0" w:color="auto"/>
              <w:bottom w:val="single" w:sz="12" w:space="0" w:color="auto"/>
            </w:tcBorders>
            <w:shd w:val="clear" w:color="auto" w:fill="auto"/>
            <w:textDirection w:val="btLr"/>
            <w:vAlign w:val="bottom"/>
          </w:tcPr>
          <w:p w:rsidR="00291FEC" w:rsidRPr="00FE0DC1" w:rsidRDefault="00291FEC" w:rsidP="00D72C91">
            <w:pPr>
              <w:pStyle w:val="a"/>
              <w:suppressAutoHyphens w:val="0"/>
              <w:ind w:right="0"/>
              <w:jc w:val="left"/>
              <w:rPr>
                <w:b/>
              </w:rPr>
            </w:pPr>
            <w:r w:rsidRPr="00FE0DC1">
              <w:rPr>
                <w:rFonts w:hint="eastAsia"/>
              </w:rPr>
              <w:t>进入劳动力大军的比率</w:t>
            </w:r>
            <w:r w:rsidR="002C119D">
              <w:rPr>
                <w:rFonts w:hint="eastAsia"/>
              </w:rPr>
              <w:t>(</w:t>
            </w:r>
            <w:r w:rsidRPr="00FE0DC1">
              <w:rPr>
                <w:rFonts w:hint="eastAsia"/>
              </w:rPr>
              <w:t>%</w:t>
            </w:r>
            <w:r w:rsidR="002C119D">
              <w:rPr>
                <w:rFonts w:hint="eastAsia"/>
              </w:rPr>
              <w:t>)</w:t>
            </w:r>
          </w:p>
        </w:tc>
        <w:tc>
          <w:tcPr>
            <w:tcW w:w="506" w:type="pct"/>
            <w:tcBorders>
              <w:top w:val="single" w:sz="4" w:space="0" w:color="auto"/>
              <w:bottom w:val="single" w:sz="12" w:space="0" w:color="auto"/>
            </w:tcBorders>
            <w:shd w:val="clear" w:color="auto" w:fill="auto"/>
            <w:textDirection w:val="btLr"/>
            <w:vAlign w:val="bottom"/>
          </w:tcPr>
          <w:p w:rsidR="00291FEC" w:rsidRPr="00FE0DC1" w:rsidRDefault="00291FEC" w:rsidP="00D72C91">
            <w:pPr>
              <w:pStyle w:val="a"/>
              <w:suppressAutoHyphens w:val="0"/>
              <w:ind w:right="0"/>
              <w:jc w:val="left"/>
              <w:rPr>
                <w:b/>
              </w:rPr>
            </w:pPr>
            <w:r w:rsidRPr="00FE0DC1">
              <w:rPr>
                <w:rFonts w:hint="eastAsia"/>
              </w:rPr>
              <w:t>就业人数</w:t>
            </w:r>
          </w:p>
        </w:tc>
        <w:tc>
          <w:tcPr>
            <w:tcW w:w="506" w:type="pct"/>
            <w:tcBorders>
              <w:top w:val="single" w:sz="4" w:space="0" w:color="auto"/>
              <w:bottom w:val="single" w:sz="12" w:space="0" w:color="auto"/>
            </w:tcBorders>
            <w:shd w:val="clear" w:color="auto" w:fill="auto"/>
            <w:textDirection w:val="btLr"/>
            <w:vAlign w:val="bottom"/>
          </w:tcPr>
          <w:p w:rsidR="00291FEC" w:rsidRPr="00FE0DC1" w:rsidRDefault="00291FEC" w:rsidP="00D72C91">
            <w:pPr>
              <w:pStyle w:val="a"/>
              <w:suppressAutoHyphens w:val="0"/>
              <w:ind w:right="0"/>
              <w:jc w:val="left"/>
              <w:rPr>
                <w:b/>
              </w:rPr>
            </w:pPr>
            <w:r w:rsidRPr="00FE0DC1">
              <w:rPr>
                <w:rFonts w:hint="eastAsia"/>
              </w:rPr>
              <w:t>就业不足</w:t>
            </w:r>
          </w:p>
        </w:tc>
        <w:tc>
          <w:tcPr>
            <w:tcW w:w="506" w:type="pct"/>
            <w:tcBorders>
              <w:top w:val="single" w:sz="4" w:space="0" w:color="auto"/>
              <w:bottom w:val="single" w:sz="12" w:space="0" w:color="auto"/>
            </w:tcBorders>
            <w:shd w:val="clear" w:color="auto" w:fill="auto"/>
            <w:textDirection w:val="btLr"/>
            <w:vAlign w:val="bottom"/>
          </w:tcPr>
          <w:p w:rsidR="00291FEC" w:rsidRPr="00FE0DC1" w:rsidRDefault="00291FEC" w:rsidP="00D72C91">
            <w:pPr>
              <w:pStyle w:val="a"/>
              <w:suppressAutoHyphens w:val="0"/>
              <w:ind w:right="0"/>
              <w:jc w:val="left"/>
              <w:rPr>
                <w:b/>
              </w:rPr>
            </w:pPr>
            <w:r w:rsidRPr="00FE0DC1">
              <w:rPr>
                <w:rFonts w:hint="eastAsia"/>
              </w:rPr>
              <w:t>失业者</w:t>
            </w:r>
          </w:p>
        </w:tc>
        <w:tc>
          <w:tcPr>
            <w:tcW w:w="506" w:type="pct"/>
            <w:tcBorders>
              <w:top w:val="single" w:sz="4" w:space="0" w:color="auto"/>
              <w:bottom w:val="single" w:sz="12" w:space="0" w:color="auto"/>
            </w:tcBorders>
            <w:shd w:val="clear" w:color="auto" w:fill="auto"/>
            <w:textDirection w:val="btLr"/>
            <w:vAlign w:val="bottom"/>
          </w:tcPr>
          <w:p w:rsidR="00291FEC" w:rsidRPr="00FE0DC1" w:rsidRDefault="00291FEC" w:rsidP="00D72C91">
            <w:pPr>
              <w:pStyle w:val="a"/>
              <w:suppressAutoHyphens w:val="0"/>
              <w:ind w:right="0"/>
              <w:jc w:val="left"/>
              <w:rPr>
                <w:b/>
              </w:rPr>
            </w:pPr>
            <w:r w:rsidRPr="00FE0DC1">
              <w:rPr>
                <w:rFonts w:hint="eastAsia"/>
              </w:rPr>
              <w:t>失业率</w:t>
            </w:r>
            <w:r w:rsidR="002C119D">
              <w:rPr>
                <w:rFonts w:hint="eastAsia"/>
              </w:rPr>
              <w:t>(</w:t>
            </w:r>
            <w:r w:rsidRPr="00FE0DC1">
              <w:rPr>
                <w:rFonts w:hint="eastAsia"/>
              </w:rPr>
              <w:t>%</w:t>
            </w:r>
            <w:r w:rsidR="002C119D">
              <w:rPr>
                <w:rFonts w:hint="eastAsia"/>
              </w:rPr>
              <w:t>)</w:t>
            </w:r>
          </w:p>
        </w:tc>
        <w:tc>
          <w:tcPr>
            <w:tcW w:w="506" w:type="pct"/>
            <w:tcBorders>
              <w:top w:val="single" w:sz="4" w:space="0" w:color="auto"/>
              <w:bottom w:val="single" w:sz="12" w:space="0" w:color="auto"/>
            </w:tcBorders>
            <w:shd w:val="clear" w:color="auto" w:fill="auto"/>
            <w:textDirection w:val="btLr"/>
            <w:vAlign w:val="bottom"/>
          </w:tcPr>
          <w:p w:rsidR="00291FEC" w:rsidRPr="00FE0DC1" w:rsidRDefault="00291FEC" w:rsidP="00D72C91">
            <w:pPr>
              <w:pStyle w:val="a"/>
              <w:suppressAutoHyphens w:val="0"/>
              <w:ind w:right="0"/>
              <w:jc w:val="left"/>
            </w:pPr>
            <w:r w:rsidRPr="00FE0DC1">
              <w:rPr>
                <w:rFonts w:hint="eastAsia"/>
              </w:rPr>
              <w:t>失业在劳动力大军中所占比率</w:t>
            </w:r>
            <w:r w:rsidR="002C119D">
              <w:rPr>
                <w:rFonts w:hint="eastAsia"/>
              </w:rPr>
              <w:t>(</w:t>
            </w:r>
            <w:r w:rsidRPr="00FE0DC1">
              <w:rPr>
                <w:rFonts w:hint="eastAsia"/>
              </w:rPr>
              <w:t>%</w:t>
            </w:r>
            <w:r w:rsidR="002C119D">
              <w:rPr>
                <w:rFonts w:hint="eastAsia"/>
              </w:rPr>
              <w:t>)</w:t>
            </w:r>
          </w:p>
        </w:tc>
      </w:tr>
      <w:tr w:rsidR="00291FEC" w:rsidRPr="00FE0DC1" w:rsidTr="00F42EBC">
        <w:trPr>
          <w:trHeight w:val="20"/>
        </w:trPr>
        <w:tc>
          <w:tcPr>
            <w:tcW w:w="445" w:type="pct"/>
            <w:tcBorders>
              <w:top w:val="single" w:sz="12" w:space="0" w:color="auto"/>
            </w:tcBorders>
            <w:shd w:val="clear" w:color="auto" w:fill="auto"/>
          </w:tcPr>
          <w:p w:rsidR="00291FEC" w:rsidRPr="00FE0DC1" w:rsidRDefault="00291FEC" w:rsidP="00D72C91">
            <w:pPr>
              <w:pStyle w:val="a4"/>
              <w:suppressAutoHyphens w:val="0"/>
              <w:overflowPunct/>
              <w:ind w:right="0"/>
              <w:jc w:val="left"/>
              <w:rPr>
                <w:rFonts w:hint="eastAsia"/>
              </w:rPr>
            </w:pPr>
            <w:r w:rsidRPr="00FE0DC1">
              <w:t>1995</w:t>
            </w:r>
            <w:r w:rsidRPr="00FE0DC1">
              <w:rPr>
                <w:rFonts w:hint="eastAsia"/>
              </w:rPr>
              <w:t>年</w:t>
            </w:r>
          </w:p>
        </w:tc>
        <w:tc>
          <w:tcPr>
            <w:tcW w:w="506" w:type="pct"/>
            <w:tcBorders>
              <w:top w:val="single" w:sz="12" w:space="0" w:color="auto"/>
            </w:tcBorders>
            <w:shd w:val="clear" w:color="auto" w:fill="auto"/>
          </w:tcPr>
          <w:p w:rsidR="00291FEC" w:rsidRPr="00FE0DC1" w:rsidRDefault="00291FEC" w:rsidP="00D03E16">
            <w:pPr>
              <w:pStyle w:val="a4"/>
              <w:suppressAutoHyphens w:val="0"/>
              <w:overflowPunct/>
              <w:jc w:val="right"/>
            </w:pPr>
            <w:r w:rsidRPr="00FE0DC1">
              <w:t>17</w:t>
            </w:r>
            <w:r>
              <w:t xml:space="preserve"> </w:t>
            </w:r>
            <w:r w:rsidRPr="00FE0DC1">
              <w:t>885</w:t>
            </w:r>
          </w:p>
        </w:tc>
        <w:tc>
          <w:tcPr>
            <w:tcW w:w="506" w:type="pct"/>
            <w:tcBorders>
              <w:top w:val="single" w:sz="12" w:space="0" w:color="auto"/>
            </w:tcBorders>
            <w:shd w:val="clear" w:color="auto" w:fill="auto"/>
          </w:tcPr>
          <w:p w:rsidR="00291FEC" w:rsidRPr="00FE0DC1" w:rsidRDefault="00291FEC" w:rsidP="00D03E16">
            <w:pPr>
              <w:pStyle w:val="a4"/>
              <w:suppressAutoHyphens w:val="0"/>
              <w:overflowPunct/>
              <w:jc w:val="right"/>
            </w:pPr>
            <w:r w:rsidRPr="00FE0DC1">
              <w:t>11</w:t>
            </w:r>
            <w:r>
              <w:t xml:space="preserve"> </w:t>
            </w:r>
            <w:r w:rsidRPr="00FE0DC1">
              <w:t>763</w:t>
            </w:r>
          </w:p>
        </w:tc>
        <w:tc>
          <w:tcPr>
            <w:tcW w:w="506" w:type="pct"/>
            <w:tcBorders>
              <w:top w:val="single" w:sz="12" w:space="0" w:color="auto"/>
            </w:tcBorders>
            <w:shd w:val="clear" w:color="auto" w:fill="auto"/>
          </w:tcPr>
          <w:p w:rsidR="00291FEC" w:rsidRPr="00FE0DC1" w:rsidRDefault="00291FEC" w:rsidP="00D03E16">
            <w:pPr>
              <w:pStyle w:val="a4"/>
              <w:suppressAutoHyphens w:val="0"/>
              <w:overflowPunct/>
              <w:jc w:val="right"/>
            </w:pPr>
            <w:r w:rsidRPr="00FE0DC1">
              <w:t>6</w:t>
            </w:r>
            <w:r>
              <w:t xml:space="preserve"> </w:t>
            </w:r>
            <w:r w:rsidRPr="00FE0DC1">
              <w:t>122</w:t>
            </w:r>
          </w:p>
        </w:tc>
        <w:tc>
          <w:tcPr>
            <w:tcW w:w="506" w:type="pct"/>
            <w:tcBorders>
              <w:top w:val="single" w:sz="12" w:space="0" w:color="auto"/>
            </w:tcBorders>
            <w:shd w:val="clear" w:color="auto" w:fill="auto"/>
          </w:tcPr>
          <w:p w:rsidR="00291FEC" w:rsidRPr="00FE0DC1" w:rsidRDefault="00291FEC" w:rsidP="00D03E16">
            <w:pPr>
              <w:pStyle w:val="a4"/>
              <w:suppressAutoHyphens w:val="0"/>
              <w:overflowPunct/>
              <w:jc w:val="right"/>
            </w:pPr>
            <w:r w:rsidRPr="00FE0DC1">
              <w:t>65.8</w:t>
            </w:r>
          </w:p>
        </w:tc>
        <w:tc>
          <w:tcPr>
            <w:tcW w:w="506" w:type="pct"/>
            <w:tcBorders>
              <w:top w:val="single" w:sz="12" w:space="0" w:color="auto"/>
            </w:tcBorders>
            <w:shd w:val="clear" w:color="auto" w:fill="auto"/>
          </w:tcPr>
          <w:p w:rsidR="00291FEC" w:rsidRPr="00FE0DC1" w:rsidRDefault="00291FEC" w:rsidP="00D03E16">
            <w:pPr>
              <w:pStyle w:val="a4"/>
              <w:suppressAutoHyphens w:val="0"/>
              <w:overflowPunct/>
              <w:jc w:val="right"/>
            </w:pPr>
            <w:r w:rsidRPr="00FE0DC1">
              <w:t>11</w:t>
            </w:r>
            <w:r>
              <w:t xml:space="preserve"> </w:t>
            </w:r>
            <w:r w:rsidRPr="00FE0DC1">
              <w:t>195</w:t>
            </w:r>
          </w:p>
        </w:tc>
        <w:tc>
          <w:tcPr>
            <w:tcW w:w="506" w:type="pct"/>
            <w:tcBorders>
              <w:top w:val="single" w:sz="12" w:space="0" w:color="auto"/>
            </w:tcBorders>
            <w:shd w:val="clear" w:color="auto" w:fill="auto"/>
          </w:tcPr>
          <w:p w:rsidR="00291FEC" w:rsidRPr="00FE0DC1" w:rsidRDefault="00291FEC" w:rsidP="00D03E16">
            <w:pPr>
              <w:pStyle w:val="a4"/>
              <w:suppressAutoHyphens w:val="0"/>
              <w:overflowPunct/>
              <w:jc w:val="right"/>
            </w:pPr>
            <w:r w:rsidRPr="00FE0DC1">
              <w:t>782</w:t>
            </w:r>
          </w:p>
        </w:tc>
        <w:tc>
          <w:tcPr>
            <w:tcW w:w="506" w:type="pct"/>
            <w:tcBorders>
              <w:top w:val="single" w:sz="12" w:space="0" w:color="auto"/>
            </w:tcBorders>
            <w:shd w:val="clear" w:color="auto" w:fill="auto"/>
          </w:tcPr>
          <w:p w:rsidR="00291FEC" w:rsidRPr="00FE0DC1" w:rsidRDefault="00291FEC" w:rsidP="00D03E16">
            <w:pPr>
              <w:pStyle w:val="a4"/>
              <w:suppressAutoHyphens w:val="0"/>
              <w:overflowPunct/>
              <w:jc w:val="right"/>
            </w:pPr>
            <w:r w:rsidRPr="00FE0DC1">
              <w:t>568</w:t>
            </w:r>
          </w:p>
        </w:tc>
        <w:tc>
          <w:tcPr>
            <w:tcW w:w="506" w:type="pct"/>
            <w:tcBorders>
              <w:top w:val="single" w:sz="12" w:space="0" w:color="auto"/>
            </w:tcBorders>
            <w:shd w:val="clear" w:color="auto" w:fill="auto"/>
          </w:tcPr>
          <w:p w:rsidR="00291FEC" w:rsidRPr="00FE0DC1" w:rsidRDefault="00291FEC" w:rsidP="00D03E16">
            <w:pPr>
              <w:pStyle w:val="a4"/>
              <w:suppressAutoHyphens w:val="0"/>
              <w:overflowPunct/>
              <w:jc w:val="right"/>
            </w:pPr>
            <w:r w:rsidRPr="00FE0DC1">
              <w:t>4.8</w:t>
            </w:r>
          </w:p>
        </w:tc>
        <w:tc>
          <w:tcPr>
            <w:tcW w:w="506" w:type="pct"/>
            <w:tcBorders>
              <w:top w:val="single" w:sz="12" w:space="0" w:color="auto"/>
            </w:tcBorders>
            <w:shd w:val="clear" w:color="auto" w:fill="auto"/>
          </w:tcPr>
          <w:p w:rsidR="00291FEC" w:rsidRPr="00FE0DC1" w:rsidRDefault="00291FEC" w:rsidP="00D03E16">
            <w:pPr>
              <w:pStyle w:val="a4"/>
              <w:suppressAutoHyphens w:val="0"/>
              <w:overflowPunct/>
              <w:jc w:val="right"/>
            </w:pPr>
            <w:r w:rsidRPr="00FE0DC1">
              <w:t>6.6</w:t>
            </w:r>
          </w:p>
        </w:tc>
      </w:tr>
      <w:tr w:rsidR="00291FEC" w:rsidRPr="00FE0DC1" w:rsidTr="00F42EBC">
        <w:trPr>
          <w:trHeight w:val="20"/>
        </w:trPr>
        <w:tc>
          <w:tcPr>
            <w:tcW w:w="445" w:type="pct"/>
            <w:shd w:val="clear" w:color="auto" w:fill="auto"/>
          </w:tcPr>
          <w:p w:rsidR="00291FEC" w:rsidRPr="00FE0DC1" w:rsidRDefault="00291FEC" w:rsidP="00D72C91">
            <w:pPr>
              <w:pStyle w:val="a4"/>
              <w:suppressAutoHyphens w:val="0"/>
              <w:overflowPunct/>
              <w:ind w:right="0"/>
              <w:jc w:val="left"/>
            </w:pPr>
            <w:r w:rsidRPr="00FE0DC1">
              <w:t>2000</w:t>
            </w:r>
            <w:r w:rsidRPr="00FE0DC1">
              <w:t>年</w:t>
            </w:r>
          </w:p>
        </w:tc>
        <w:tc>
          <w:tcPr>
            <w:tcW w:w="506" w:type="pct"/>
            <w:shd w:val="clear" w:color="auto" w:fill="auto"/>
          </w:tcPr>
          <w:p w:rsidR="00291FEC" w:rsidRPr="00FE0DC1" w:rsidRDefault="00291FEC" w:rsidP="00D03E16">
            <w:pPr>
              <w:pStyle w:val="a4"/>
              <w:suppressAutoHyphens w:val="0"/>
              <w:overflowPunct/>
              <w:jc w:val="right"/>
            </w:pPr>
            <w:r w:rsidRPr="00FE0DC1">
              <w:t>18</w:t>
            </w:r>
            <w:r>
              <w:t xml:space="preserve"> </w:t>
            </w:r>
            <w:r w:rsidRPr="00FE0DC1">
              <w:t>581</w:t>
            </w:r>
          </w:p>
        </w:tc>
        <w:tc>
          <w:tcPr>
            <w:tcW w:w="506" w:type="pct"/>
            <w:shd w:val="clear" w:color="auto" w:fill="auto"/>
          </w:tcPr>
          <w:p w:rsidR="00291FEC" w:rsidRPr="00FE0DC1" w:rsidRDefault="00291FEC" w:rsidP="00D03E16">
            <w:pPr>
              <w:pStyle w:val="a4"/>
              <w:suppressAutoHyphens w:val="0"/>
              <w:overflowPunct/>
              <w:jc w:val="right"/>
            </w:pPr>
            <w:r w:rsidRPr="00FE0DC1">
              <w:t>10</w:t>
            </w:r>
            <w:r>
              <w:t xml:space="preserve"> </w:t>
            </w:r>
            <w:r w:rsidRPr="00FE0DC1">
              <w:t>902</w:t>
            </w:r>
          </w:p>
        </w:tc>
        <w:tc>
          <w:tcPr>
            <w:tcW w:w="506" w:type="pct"/>
            <w:shd w:val="clear" w:color="auto" w:fill="auto"/>
          </w:tcPr>
          <w:p w:rsidR="00291FEC" w:rsidRPr="00FE0DC1" w:rsidRDefault="00291FEC" w:rsidP="00D03E16">
            <w:pPr>
              <w:pStyle w:val="a4"/>
              <w:suppressAutoHyphens w:val="0"/>
              <w:overflowPunct/>
              <w:jc w:val="right"/>
            </w:pPr>
            <w:r w:rsidRPr="00FE0DC1">
              <w:t>7</w:t>
            </w:r>
            <w:r>
              <w:t xml:space="preserve"> </w:t>
            </w:r>
            <w:r w:rsidRPr="00FE0DC1">
              <w:t>679</w:t>
            </w:r>
          </w:p>
        </w:tc>
        <w:tc>
          <w:tcPr>
            <w:tcW w:w="506" w:type="pct"/>
            <w:shd w:val="clear" w:color="auto" w:fill="auto"/>
          </w:tcPr>
          <w:p w:rsidR="00291FEC" w:rsidRPr="00FE0DC1" w:rsidRDefault="00291FEC" w:rsidP="00D03E16">
            <w:pPr>
              <w:pStyle w:val="a4"/>
              <w:suppressAutoHyphens w:val="0"/>
              <w:overflowPunct/>
              <w:jc w:val="right"/>
            </w:pPr>
            <w:r w:rsidRPr="00FE0DC1">
              <w:t>58.7</w:t>
            </w:r>
          </w:p>
        </w:tc>
        <w:tc>
          <w:tcPr>
            <w:tcW w:w="506" w:type="pct"/>
            <w:shd w:val="clear" w:color="auto" w:fill="auto"/>
          </w:tcPr>
          <w:p w:rsidR="00291FEC" w:rsidRPr="00FE0DC1" w:rsidRDefault="00291FEC" w:rsidP="00D03E16">
            <w:pPr>
              <w:pStyle w:val="a4"/>
              <w:suppressAutoHyphens w:val="0"/>
              <w:overflowPunct/>
              <w:jc w:val="right"/>
            </w:pPr>
            <w:r w:rsidRPr="00FE0DC1">
              <w:t>10</w:t>
            </w:r>
            <w:r>
              <w:t xml:space="preserve"> </w:t>
            </w:r>
            <w:r w:rsidRPr="00FE0DC1">
              <w:t>477</w:t>
            </w:r>
          </w:p>
        </w:tc>
        <w:tc>
          <w:tcPr>
            <w:tcW w:w="506" w:type="pct"/>
            <w:shd w:val="clear" w:color="auto" w:fill="auto"/>
          </w:tcPr>
          <w:p w:rsidR="00291FEC" w:rsidRPr="00FE0DC1" w:rsidRDefault="00291FEC" w:rsidP="00D03E16">
            <w:pPr>
              <w:pStyle w:val="a4"/>
              <w:suppressAutoHyphens w:val="0"/>
              <w:overflowPunct/>
              <w:jc w:val="right"/>
            </w:pPr>
            <w:r w:rsidRPr="00FE0DC1">
              <w:t>697</w:t>
            </w:r>
          </w:p>
        </w:tc>
        <w:tc>
          <w:tcPr>
            <w:tcW w:w="506" w:type="pct"/>
            <w:shd w:val="clear" w:color="auto" w:fill="auto"/>
          </w:tcPr>
          <w:p w:rsidR="00291FEC" w:rsidRPr="00FE0DC1" w:rsidRDefault="00291FEC" w:rsidP="00D03E16">
            <w:pPr>
              <w:pStyle w:val="a4"/>
              <w:suppressAutoHyphens w:val="0"/>
              <w:overflowPunct/>
              <w:jc w:val="right"/>
            </w:pPr>
            <w:r w:rsidRPr="00FE0DC1">
              <w:t>425</w:t>
            </w:r>
          </w:p>
        </w:tc>
        <w:tc>
          <w:tcPr>
            <w:tcW w:w="506" w:type="pct"/>
            <w:shd w:val="clear" w:color="auto" w:fill="auto"/>
          </w:tcPr>
          <w:p w:rsidR="00291FEC" w:rsidRPr="00FE0DC1" w:rsidRDefault="00291FEC" w:rsidP="00D03E16">
            <w:pPr>
              <w:pStyle w:val="a4"/>
              <w:suppressAutoHyphens w:val="0"/>
              <w:overflowPunct/>
              <w:jc w:val="right"/>
            </w:pPr>
            <w:r w:rsidRPr="00FE0DC1">
              <w:t>3.9</w:t>
            </w:r>
          </w:p>
        </w:tc>
        <w:tc>
          <w:tcPr>
            <w:tcW w:w="506" w:type="pct"/>
            <w:shd w:val="clear" w:color="auto" w:fill="auto"/>
          </w:tcPr>
          <w:p w:rsidR="00291FEC" w:rsidRPr="00FE0DC1" w:rsidRDefault="00291FEC" w:rsidP="00D03E16">
            <w:pPr>
              <w:pStyle w:val="a4"/>
              <w:suppressAutoHyphens w:val="0"/>
              <w:overflowPunct/>
              <w:jc w:val="right"/>
            </w:pPr>
            <w:r w:rsidRPr="00FE0DC1">
              <w:t>6.4</w:t>
            </w:r>
          </w:p>
        </w:tc>
      </w:tr>
      <w:tr w:rsidR="00291FEC" w:rsidRPr="00FE0DC1" w:rsidTr="00F42EBC">
        <w:trPr>
          <w:trHeight w:val="20"/>
        </w:trPr>
        <w:tc>
          <w:tcPr>
            <w:tcW w:w="445" w:type="pct"/>
            <w:shd w:val="clear" w:color="auto" w:fill="auto"/>
          </w:tcPr>
          <w:p w:rsidR="00291FEC" w:rsidRPr="00FE0DC1" w:rsidRDefault="00291FEC" w:rsidP="00D72C91">
            <w:pPr>
              <w:pStyle w:val="a4"/>
              <w:suppressAutoHyphens w:val="0"/>
              <w:overflowPunct/>
              <w:ind w:right="0"/>
              <w:jc w:val="left"/>
              <w:rPr>
                <w:rFonts w:hint="eastAsia"/>
              </w:rPr>
            </w:pPr>
            <w:r w:rsidRPr="00FE0DC1">
              <w:t>2004</w:t>
            </w:r>
            <w:r w:rsidRPr="00FE0DC1">
              <w:rPr>
                <w:rFonts w:hint="eastAsia"/>
              </w:rPr>
              <w:t>年</w:t>
            </w:r>
          </w:p>
        </w:tc>
        <w:tc>
          <w:tcPr>
            <w:tcW w:w="506" w:type="pct"/>
            <w:shd w:val="clear" w:color="auto" w:fill="auto"/>
          </w:tcPr>
          <w:p w:rsidR="00291FEC" w:rsidRPr="00FE0DC1" w:rsidRDefault="00291FEC" w:rsidP="00D03E16">
            <w:pPr>
              <w:pStyle w:val="a4"/>
              <w:suppressAutoHyphens w:val="0"/>
              <w:overflowPunct/>
              <w:jc w:val="right"/>
            </w:pPr>
            <w:r w:rsidRPr="00FE0DC1">
              <w:t>19</w:t>
            </w:r>
            <w:r>
              <w:t xml:space="preserve"> </w:t>
            </w:r>
            <w:r w:rsidRPr="00FE0DC1">
              <w:t>129</w:t>
            </w:r>
          </w:p>
        </w:tc>
        <w:tc>
          <w:tcPr>
            <w:tcW w:w="506" w:type="pct"/>
            <w:shd w:val="clear" w:color="auto" w:fill="auto"/>
          </w:tcPr>
          <w:p w:rsidR="00291FEC" w:rsidRPr="00FE0DC1" w:rsidRDefault="00291FEC" w:rsidP="00D03E16">
            <w:pPr>
              <w:pStyle w:val="a4"/>
              <w:suppressAutoHyphens w:val="0"/>
              <w:overflowPunct/>
              <w:jc w:val="right"/>
            </w:pPr>
            <w:r w:rsidRPr="00FE0DC1">
              <w:t>10</w:t>
            </w:r>
            <w:r>
              <w:t xml:space="preserve"> </w:t>
            </w:r>
            <w:r w:rsidRPr="00FE0DC1">
              <w:t>496</w:t>
            </w:r>
          </w:p>
        </w:tc>
        <w:tc>
          <w:tcPr>
            <w:tcW w:w="506" w:type="pct"/>
            <w:shd w:val="clear" w:color="auto" w:fill="auto"/>
          </w:tcPr>
          <w:p w:rsidR="00291FEC" w:rsidRPr="00FE0DC1" w:rsidRDefault="00291FEC" w:rsidP="00D03E16">
            <w:pPr>
              <w:pStyle w:val="a4"/>
              <w:suppressAutoHyphens w:val="0"/>
              <w:overflowPunct/>
              <w:jc w:val="right"/>
            </w:pPr>
            <w:r w:rsidRPr="00FE0DC1">
              <w:t>8</w:t>
            </w:r>
            <w:r>
              <w:t xml:space="preserve"> </w:t>
            </w:r>
            <w:r w:rsidRPr="00FE0DC1">
              <w:t>633</w:t>
            </w:r>
          </w:p>
        </w:tc>
        <w:tc>
          <w:tcPr>
            <w:tcW w:w="506" w:type="pct"/>
            <w:shd w:val="clear" w:color="auto" w:fill="auto"/>
          </w:tcPr>
          <w:p w:rsidR="00291FEC" w:rsidRPr="00FE0DC1" w:rsidRDefault="00291FEC" w:rsidP="00D03E16">
            <w:pPr>
              <w:pStyle w:val="a4"/>
              <w:suppressAutoHyphens w:val="0"/>
              <w:overflowPunct/>
              <w:jc w:val="right"/>
            </w:pPr>
            <w:r w:rsidRPr="00FE0DC1">
              <w:t>54.9</w:t>
            </w:r>
          </w:p>
        </w:tc>
        <w:tc>
          <w:tcPr>
            <w:tcW w:w="506" w:type="pct"/>
            <w:shd w:val="clear" w:color="auto" w:fill="auto"/>
          </w:tcPr>
          <w:p w:rsidR="00291FEC" w:rsidRPr="00FE0DC1" w:rsidRDefault="00291FEC" w:rsidP="00D03E16">
            <w:pPr>
              <w:pStyle w:val="a4"/>
              <w:suppressAutoHyphens w:val="0"/>
              <w:overflowPunct/>
              <w:jc w:val="right"/>
            </w:pPr>
            <w:r w:rsidRPr="00FE0DC1">
              <w:t>9</w:t>
            </w:r>
            <w:r>
              <w:t xml:space="preserve"> </w:t>
            </w:r>
            <w:r w:rsidRPr="00FE0DC1">
              <w:t>905</w:t>
            </w:r>
          </w:p>
        </w:tc>
        <w:tc>
          <w:tcPr>
            <w:tcW w:w="506" w:type="pct"/>
            <w:shd w:val="clear" w:color="auto" w:fill="auto"/>
          </w:tcPr>
          <w:p w:rsidR="00291FEC" w:rsidRPr="00FE0DC1" w:rsidRDefault="00291FEC" w:rsidP="00D03E16">
            <w:pPr>
              <w:pStyle w:val="a4"/>
              <w:suppressAutoHyphens w:val="0"/>
              <w:overflowPunct/>
              <w:jc w:val="right"/>
            </w:pPr>
            <w:r w:rsidRPr="00FE0DC1">
              <w:t>---</w:t>
            </w:r>
          </w:p>
        </w:tc>
        <w:tc>
          <w:tcPr>
            <w:tcW w:w="506" w:type="pct"/>
            <w:shd w:val="clear" w:color="auto" w:fill="auto"/>
          </w:tcPr>
          <w:p w:rsidR="00291FEC" w:rsidRPr="00FE0DC1" w:rsidRDefault="00291FEC" w:rsidP="00D03E16">
            <w:pPr>
              <w:pStyle w:val="a4"/>
              <w:suppressAutoHyphens w:val="0"/>
              <w:overflowPunct/>
              <w:jc w:val="right"/>
            </w:pPr>
            <w:r w:rsidRPr="00FE0DC1">
              <w:t>591</w:t>
            </w:r>
          </w:p>
        </w:tc>
        <w:tc>
          <w:tcPr>
            <w:tcW w:w="506" w:type="pct"/>
            <w:shd w:val="clear" w:color="auto" w:fill="auto"/>
          </w:tcPr>
          <w:p w:rsidR="00291FEC" w:rsidRPr="00FE0DC1" w:rsidRDefault="00291FEC" w:rsidP="00D03E16">
            <w:pPr>
              <w:pStyle w:val="a4"/>
              <w:suppressAutoHyphens w:val="0"/>
              <w:overflowPunct/>
              <w:jc w:val="right"/>
            </w:pPr>
            <w:r w:rsidRPr="00FE0DC1">
              <w:t>5.6</w:t>
            </w:r>
          </w:p>
        </w:tc>
        <w:tc>
          <w:tcPr>
            <w:tcW w:w="506" w:type="pct"/>
            <w:shd w:val="clear" w:color="auto" w:fill="auto"/>
          </w:tcPr>
          <w:p w:rsidR="00291FEC" w:rsidRPr="00FE0DC1" w:rsidRDefault="00291FEC" w:rsidP="00D03E16">
            <w:pPr>
              <w:pStyle w:val="a4"/>
              <w:suppressAutoHyphens w:val="0"/>
              <w:overflowPunct/>
              <w:jc w:val="right"/>
            </w:pPr>
            <w:r w:rsidRPr="00FE0DC1">
              <w:t>3.6</w:t>
            </w:r>
          </w:p>
        </w:tc>
      </w:tr>
    </w:tbl>
    <w:p w:rsidR="00291FEC" w:rsidRPr="00F42EBC" w:rsidRDefault="00291FEC" w:rsidP="00291FEC">
      <w:pPr>
        <w:tabs>
          <w:tab w:val="left" w:pos="2520"/>
        </w:tabs>
        <w:spacing w:after="240"/>
        <w:ind w:left="1134" w:right="1134"/>
        <w:rPr>
          <w:sz w:val="20"/>
        </w:rPr>
      </w:pPr>
      <w:r w:rsidRPr="00F42EBC">
        <w:rPr>
          <w:rFonts w:eastAsia="KaiTi_GB2312" w:hint="eastAsia"/>
          <w:sz w:val="20"/>
        </w:rPr>
        <w:t>资料来源：</w:t>
      </w:r>
      <w:r w:rsidRPr="00D03E16">
        <w:rPr>
          <w:rFonts w:hint="eastAsia"/>
          <w:sz w:val="20"/>
        </w:rPr>
        <w:t>劳动和社会保障部。</w:t>
      </w:r>
    </w:p>
    <w:p w:rsidR="00291FEC" w:rsidRDefault="00291FEC" w:rsidP="00991F5F">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土耳其就业组织已启动一项社会对话进程，将</w:t>
      </w:r>
      <w:r w:rsidRPr="00D47F2A">
        <w:rPr>
          <w:rFonts w:ascii="Times New Roman" w:hAnsi="Times New Roman" w:cs="Times New Roman" w:hint="eastAsia"/>
          <w:sz w:val="21"/>
          <w:szCs w:val="21"/>
          <w:lang w:val="en-GB" w:eastAsia="zh-CN"/>
        </w:rPr>
        <w:t>弄清</w:t>
      </w:r>
      <w:r w:rsidRPr="00D47F2A">
        <w:rPr>
          <w:rFonts w:ascii="Times New Roman" w:hAnsi="Times New Roman" w:cs="Times New Roman" w:hint="eastAsia"/>
          <w:sz w:val="21"/>
          <w:szCs w:val="21"/>
          <w:lang w:val="en-GB"/>
        </w:rPr>
        <w:t>“国家就业战略”的</w:t>
      </w:r>
      <w:r w:rsidRPr="00D47F2A">
        <w:rPr>
          <w:rFonts w:ascii="Times New Roman" w:hAnsi="Times New Roman" w:cs="Times New Roman" w:hint="eastAsia"/>
          <w:sz w:val="21"/>
          <w:szCs w:val="21"/>
          <w:lang w:val="en-GB" w:eastAsia="zh-CN"/>
        </w:rPr>
        <w:t>轮廓</w:t>
      </w:r>
      <w:r w:rsidRPr="00D47F2A">
        <w:rPr>
          <w:rFonts w:ascii="Times New Roman" w:hAnsi="Times New Roman" w:cs="Times New Roman" w:hint="eastAsia"/>
          <w:sz w:val="21"/>
          <w:szCs w:val="21"/>
          <w:lang w:val="en-GB"/>
        </w:rPr>
        <w:t>。</w:t>
      </w:r>
      <w:r w:rsidRPr="00D47F2A">
        <w:rPr>
          <w:rFonts w:ascii="Times New Roman" w:hAnsi="Times New Roman" w:cs="Times New Roman" w:hint="eastAsia"/>
          <w:sz w:val="21"/>
          <w:szCs w:val="21"/>
        </w:rPr>
        <w:t>在</w:t>
      </w:r>
      <w:r w:rsidRPr="00D47F2A">
        <w:rPr>
          <w:rFonts w:ascii="Times New Roman" w:hAnsi="Times New Roman" w:cs="Times New Roman" w:hint="eastAsia"/>
          <w:sz w:val="21"/>
          <w:szCs w:val="21"/>
        </w:rPr>
        <w:t>2003</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11</w:t>
      </w:r>
      <w:r w:rsidRPr="00D47F2A">
        <w:rPr>
          <w:rFonts w:ascii="Times New Roman" w:hAnsi="Times New Roman" w:cs="Times New Roman" w:hint="eastAsia"/>
          <w:sz w:val="21"/>
          <w:szCs w:val="21"/>
        </w:rPr>
        <w:t>月召开会议期间，土耳其就业组织理事会通过了</w:t>
      </w:r>
      <w:r w:rsidRPr="00D47F2A">
        <w:rPr>
          <w:rFonts w:ascii="Times New Roman" w:hAnsi="Times New Roman" w:cs="Times New Roman" w:hint="eastAsia"/>
          <w:sz w:val="21"/>
          <w:szCs w:val="21"/>
          <w:lang w:eastAsia="zh-CN"/>
        </w:rPr>
        <w:t>几</w:t>
      </w:r>
      <w:r w:rsidRPr="00D47F2A">
        <w:rPr>
          <w:rFonts w:ascii="Times New Roman" w:hAnsi="Times New Roman" w:cs="Times New Roman" w:hint="eastAsia"/>
          <w:sz w:val="21"/>
          <w:szCs w:val="21"/>
        </w:rPr>
        <w:t>项有关国家就业政策提案的决定，以及有关土耳其就业组织在执行这些政策中的作用和</w:t>
      </w:r>
      <w:r w:rsidRPr="00D47F2A">
        <w:rPr>
          <w:rFonts w:ascii="Times New Roman" w:hAnsi="Times New Roman" w:cs="Times New Roman" w:hint="eastAsia"/>
          <w:sz w:val="21"/>
          <w:szCs w:val="21"/>
          <w:lang w:eastAsia="zh-CN"/>
        </w:rPr>
        <w:t>被寄予的</w:t>
      </w:r>
      <w:r w:rsidRPr="00D47F2A">
        <w:rPr>
          <w:rFonts w:ascii="Times New Roman" w:hAnsi="Times New Roman" w:cs="Times New Roman" w:hint="eastAsia"/>
          <w:sz w:val="21"/>
          <w:szCs w:val="21"/>
        </w:rPr>
        <w:t>期</w:t>
      </w:r>
      <w:r w:rsidRPr="00D47F2A">
        <w:rPr>
          <w:rFonts w:ascii="Times New Roman" w:hAnsi="Times New Roman" w:cs="Times New Roman" w:hint="eastAsia"/>
          <w:sz w:val="21"/>
          <w:szCs w:val="21"/>
          <w:lang w:eastAsia="zh-CN"/>
        </w:rPr>
        <w:t>望</w:t>
      </w:r>
      <w:r w:rsidRPr="00D47F2A">
        <w:rPr>
          <w:rFonts w:ascii="Times New Roman" w:hAnsi="Times New Roman" w:cs="Times New Roman" w:hint="eastAsia"/>
          <w:sz w:val="21"/>
          <w:szCs w:val="21"/>
        </w:rPr>
        <w:t>的决定。土耳其就业组织理事会确定以下内容为未来“国家就业战略”的重要组成部分：</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一</w:t>
      </w:r>
      <w:r w:rsidRPr="00D47F2A">
        <w:rPr>
          <w:rFonts w:hint="eastAsia"/>
        </w:rPr>
        <w:t xml:space="preserve">) </w:t>
      </w:r>
      <w:r>
        <w:rPr>
          <w:rFonts w:hint="eastAsia"/>
        </w:rPr>
        <w:tab/>
      </w:r>
      <w:r w:rsidRPr="00D47F2A">
        <w:rPr>
          <w:rFonts w:hint="eastAsia"/>
        </w:rPr>
        <w:t>确保充分就业</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二</w:t>
      </w:r>
      <w:r w:rsidRPr="00D47F2A">
        <w:rPr>
          <w:rFonts w:hint="eastAsia"/>
        </w:rPr>
        <w:t xml:space="preserve">) </w:t>
      </w:r>
      <w:r>
        <w:rPr>
          <w:rFonts w:hint="eastAsia"/>
        </w:rPr>
        <w:tab/>
      </w:r>
      <w:r w:rsidRPr="00D47F2A">
        <w:rPr>
          <w:rFonts w:hint="eastAsia"/>
        </w:rPr>
        <w:t>提高人力资本和劳动力素质</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三</w:t>
      </w:r>
      <w:r w:rsidRPr="00D47F2A">
        <w:rPr>
          <w:rFonts w:hint="eastAsia"/>
        </w:rPr>
        <w:t>)</w:t>
      </w:r>
      <w:r>
        <w:rPr>
          <w:rFonts w:hint="eastAsia"/>
        </w:rPr>
        <w:tab/>
      </w:r>
      <w:r w:rsidRPr="00D47F2A">
        <w:rPr>
          <w:rFonts w:hint="eastAsia"/>
        </w:rPr>
        <w:t>提高工作质量和效率</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四</w:t>
      </w:r>
      <w:r w:rsidRPr="00D47F2A">
        <w:rPr>
          <w:rFonts w:hint="eastAsia"/>
        </w:rPr>
        <w:t xml:space="preserve">) </w:t>
      </w:r>
      <w:r>
        <w:rPr>
          <w:rFonts w:hint="eastAsia"/>
        </w:rPr>
        <w:tab/>
      </w:r>
      <w:r w:rsidRPr="00D47F2A">
        <w:rPr>
          <w:rFonts w:hint="eastAsia"/>
        </w:rPr>
        <w:t>发展创业精神和经济竞争</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五</w:t>
      </w:r>
      <w:r w:rsidRPr="00D47F2A">
        <w:rPr>
          <w:rFonts w:hint="eastAsia"/>
        </w:rPr>
        <w:t xml:space="preserve">) </w:t>
      </w:r>
      <w:r>
        <w:rPr>
          <w:rFonts w:hint="eastAsia"/>
        </w:rPr>
        <w:tab/>
      </w:r>
      <w:r w:rsidRPr="00D47F2A">
        <w:rPr>
          <w:rFonts w:hint="eastAsia"/>
        </w:rPr>
        <w:t>改善收入分配</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六</w:t>
      </w:r>
      <w:r w:rsidRPr="00D47F2A">
        <w:rPr>
          <w:rFonts w:hint="eastAsia"/>
        </w:rPr>
        <w:t xml:space="preserve">) </w:t>
      </w:r>
      <w:r>
        <w:rPr>
          <w:rFonts w:hint="eastAsia"/>
        </w:rPr>
        <w:tab/>
      </w:r>
      <w:r w:rsidRPr="00D47F2A">
        <w:rPr>
          <w:rFonts w:hint="eastAsia"/>
        </w:rPr>
        <w:t>缩小区域发展差距</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七</w:t>
      </w:r>
      <w:r w:rsidRPr="00D47F2A">
        <w:rPr>
          <w:rFonts w:hint="eastAsia"/>
        </w:rPr>
        <w:t>)</w:t>
      </w:r>
      <w:r>
        <w:rPr>
          <w:rFonts w:hint="eastAsia"/>
        </w:rPr>
        <w:tab/>
      </w:r>
      <w:r w:rsidRPr="00D47F2A">
        <w:rPr>
          <w:rFonts w:hint="eastAsia"/>
        </w:rPr>
        <w:t>缩减隐性经济的规模，增加“适宜工作”的数量。</w:t>
      </w:r>
    </w:p>
    <w:p w:rsidR="00291FEC" w:rsidRDefault="00291FEC" w:rsidP="00991F5F">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在同一次会议上，“国家就业战略”将包含的主要政策被概述如下：</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一</w:t>
      </w:r>
      <w:r w:rsidRPr="00D47F2A">
        <w:rPr>
          <w:rFonts w:hint="eastAsia"/>
        </w:rPr>
        <w:t xml:space="preserve">) </w:t>
      </w:r>
      <w:r>
        <w:rPr>
          <w:rFonts w:hint="eastAsia"/>
        </w:rPr>
        <w:tab/>
      </w:r>
      <w:r w:rsidRPr="00D47F2A">
        <w:rPr>
          <w:rFonts w:hint="eastAsia"/>
        </w:rPr>
        <w:t>建立有效的社会对话与合作</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二</w:t>
      </w:r>
      <w:r w:rsidRPr="00D47F2A">
        <w:rPr>
          <w:rFonts w:hint="eastAsia"/>
        </w:rPr>
        <w:t xml:space="preserve">) </w:t>
      </w:r>
      <w:r>
        <w:rPr>
          <w:rFonts w:hint="eastAsia"/>
        </w:rPr>
        <w:tab/>
      </w:r>
      <w:r w:rsidRPr="00D47F2A">
        <w:rPr>
          <w:rFonts w:hint="eastAsia"/>
        </w:rPr>
        <w:t>将生产、投资、出口和就业作为即将执行的经济政策的核心</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三</w:t>
      </w:r>
      <w:r w:rsidRPr="00D47F2A">
        <w:rPr>
          <w:rFonts w:hint="eastAsia"/>
        </w:rPr>
        <w:t xml:space="preserve">) </w:t>
      </w:r>
      <w:r>
        <w:rPr>
          <w:rFonts w:hint="eastAsia"/>
        </w:rPr>
        <w:tab/>
      </w:r>
      <w:r w:rsidRPr="00D47F2A">
        <w:rPr>
          <w:rFonts w:hint="eastAsia"/>
        </w:rPr>
        <w:t>采取措施支持欠发达地区发挥创业精神，并消除区域就业差异</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四</w:t>
      </w:r>
      <w:r w:rsidRPr="00D47F2A">
        <w:rPr>
          <w:rFonts w:hint="eastAsia"/>
        </w:rPr>
        <w:t xml:space="preserve">) </w:t>
      </w:r>
      <w:r>
        <w:rPr>
          <w:rFonts w:hint="eastAsia"/>
        </w:rPr>
        <w:tab/>
      </w:r>
      <w:r w:rsidRPr="00D47F2A">
        <w:rPr>
          <w:rFonts w:hint="eastAsia"/>
        </w:rPr>
        <w:t>在所有经济部门激发创业精神和创造就业机会</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五</w:t>
      </w:r>
      <w:r w:rsidRPr="00D47F2A">
        <w:rPr>
          <w:rFonts w:hint="eastAsia"/>
        </w:rPr>
        <w:t xml:space="preserve">) </w:t>
      </w:r>
      <w:r>
        <w:rPr>
          <w:rFonts w:hint="eastAsia"/>
        </w:rPr>
        <w:tab/>
      </w:r>
      <w:r w:rsidRPr="00D47F2A">
        <w:rPr>
          <w:rFonts w:hint="eastAsia"/>
        </w:rPr>
        <w:t>向中小型企业、手工艺人和工匠提供支持</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六</w:t>
      </w:r>
      <w:r w:rsidRPr="00D47F2A">
        <w:rPr>
          <w:rFonts w:hint="eastAsia"/>
        </w:rPr>
        <w:t xml:space="preserve">) </w:t>
      </w:r>
      <w:r>
        <w:rPr>
          <w:rFonts w:hint="eastAsia"/>
        </w:rPr>
        <w:tab/>
      </w:r>
      <w:r w:rsidRPr="00D47F2A">
        <w:rPr>
          <w:rFonts w:hint="eastAsia"/>
        </w:rPr>
        <w:t>为失业人口和那些不属于劳动力大军的人采取积极的就业措施</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七</w:t>
      </w:r>
      <w:r w:rsidRPr="00D47F2A">
        <w:rPr>
          <w:rFonts w:hint="eastAsia"/>
        </w:rPr>
        <w:t xml:space="preserve">) </w:t>
      </w:r>
      <w:r>
        <w:rPr>
          <w:rFonts w:hint="eastAsia"/>
        </w:rPr>
        <w:tab/>
      </w:r>
      <w:r w:rsidRPr="00D47F2A">
        <w:rPr>
          <w:rFonts w:hint="eastAsia"/>
        </w:rPr>
        <w:t>将隐性就业转变为登记就业</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八</w:t>
      </w:r>
      <w:r w:rsidRPr="00D47F2A">
        <w:rPr>
          <w:rFonts w:hint="eastAsia"/>
        </w:rPr>
        <w:t xml:space="preserve">) </w:t>
      </w:r>
      <w:r>
        <w:rPr>
          <w:rFonts w:hint="eastAsia"/>
        </w:rPr>
        <w:tab/>
      </w:r>
      <w:r w:rsidRPr="00D47F2A">
        <w:rPr>
          <w:rFonts w:hint="eastAsia"/>
        </w:rPr>
        <w:t>减轻就业负担</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九</w:t>
      </w:r>
      <w:r w:rsidRPr="00D47F2A">
        <w:rPr>
          <w:rFonts w:hint="eastAsia"/>
        </w:rPr>
        <w:t xml:space="preserve">) </w:t>
      </w:r>
      <w:r>
        <w:rPr>
          <w:rFonts w:hint="eastAsia"/>
        </w:rPr>
        <w:tab/>
      </w:r>
      <w:r w:rsidRPr="00D47F2A">
        <w:rPr>
          <w:rFonts w:hint="eastAsia"/>
        </w:rPr>
        <w:t>开展积极工作降低人口增长率</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十</w:t>
      </w:r>
      <w:r w:rsidRPr="00D47F2A">
        <w:rPr>
          <w:rFonts w:hint="eastAsia"/>
        </w:rPr>
        <w:t xml:space="preserve">) </w:t>
      </w:r>
      <w:r>
        <w:rPr>
          <w:rFonts w:hint="eastAsia"/>
        </w:rPr>
        <w:tab/>
      </w:r>
      <w:r w:rsidRPr="00D47F2A">
        <w:rPr>
          <w:rFonts w:hint="eastAsia"/>
        </w:rPr>
        <w:t>帮助企业和劳动力适应劳动力市场的变化</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十一</w:t>
      </w:r>
      <w:r w:rsidRPr="00D47F2A">
        <w:rPr>
          <w:rFonts w:hint="eastAsia"/>
        </w:rPr>
        <w:t xml:space="preserve">) </w:t>
      </w:r>
      <w:r>
        <w:rPr>
          <w:rFonts w:hint="eastAsia"/>
        </w:rPr>
        <w:tab/>
      </w:r>
      <w:r w:rsidRPr="00D47F2A">
        <w:rPr>
          <w:rFonts w:hint="eastAsia"/>
        </w:rPr>
        <w:t>支持人力资本投资和终身学习</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十二</w:t>
      </w:r>
      <w:r w:rsidRPr="00D47F2A">
        <w:rPr>
          <w:rFonts w:hint="eastAsia"/>
        </w:rPr>
        <w:t>)</w:t>
      </w:r>
      <w:r>
        <w:rPr>
          <w:rFonts w:hint="eastAsia"/>
        </w:rPr>
        <w:tab/>
      </w:r>
      <w:r w:rsidRPr="00D47F2A">
        <w:rPr>
          <w:rFonts w:hint="eastAsia"/>
        </w:rPr>
        <w:t>促进妇女进入劳动力市场，提高妇女就业率</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十三</w:t>
      </w:r>
      <w:r w:rsidRPr="00D47F2A">
        <w:rPr>
          <w:rFonts w:hint="eastAsia"/>
        </w:rPr>
        <w:t xml:space="preserve">) </w:t>
      </w:r>
      <w:r>
        <w:rPr>
          <w:rFonts w:hint="eastAsia"/>
        </w:rPr>
        <w:tab/>
      </w:r>
      <w:r w:rsidRPr="00D47F2A">
        <w:rPr>
          <w:rFonts w:hint="eastAsia"/>
        </w:rPr>
        <w:t>促进弱势群体进入劳动力市场，提高他们的就业率</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十四</w:t>
      </w:r>
      <w:r w:rsidRPr="00D47F2A">
        <w:rPr>
          <w:rFonts w:hint="eastAsia"/>
        </w:rPr>
        <w:t xml:space="preserve">) </w:t>
      </w:r>
      <w:r>
        <w:rPr>
          <w:rFonts w:hint="eastAsia"/>
        </w:rPr>
        <w:tab/>
      </w:r>
      <w:r w:rsidRPr="00D47F2A">
        <w:rPr>
          <w:rFonts w:hint="eastAsia"/>
        </w:rPr>
        <w:t>预防童工</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十五</w:t>
      </w:r>
      <w:r w:rsidRPr="00D47F2A">
        <w:rPr>
          <w:rFonts w:hint="eastAsia"/>
        </w:rPr>
        <w:t xml:space="preserve">) </w:t>
      </w:r>
      <w:r>
        <w:rPr>
          <w:rFonts w:hint="eastAsia"/>
        </w:rPr>
        <w:tab/>
      </w:r>
      <w:r w:rsidRPr="00D47F2A">
        <w:rPr>
          <w:rFonts w:hint="eastAsia"/>
        </w:rPr>
        <w:t>规范社会援助和服务。</w:t>
      </w:r>
    </w:p>
    <w:p w:rsidR="00291FEC" w:rsidRDefault="008D4A70" w:rsidP="008D4A70">
      <w:pPr>
        <w:pStyle w:val="H23GC"/>
      </w:pPr>
      <w:r>
        <w:rPr>
          <w:rFonts w:hint="eastAsia"/>
        </w:rPr>
        <w:tab/>
      </w:r>
      <w:r>
        <w:rPr>
          <w:rFonts w:hint="eastAsia"/>
        </w:rPr>
        <w:tab/>
      </w:r>
      <w:r w:rsidR="00291FEC" w:rsidRPr="00D1559B">
        <w:rPr>
          <w:rFonts w:hint="eastAsia"/>
        </w:rPr>
        <w:t>针对残疾人采取的特别措施</w:t>
      </w:r>
    </w:p>
    <w:p w:rsidR="00291FEC" w:rsidRDefault="00291FEC" w:rsidP="00991F5F">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土耳其就业组织已采取积极的就业政策措施，包括特别针对残疾人而设计的职业培训、职业发展和</w:t>
      </w:r>
      <w:r w:rsidRPr="00D47F2A">
        <w:rPr>
          <w:rFonts w:ascii="Times New Roman" w:hAnsi="Times New Roman" w:cs="Times New Roman" w:hint="eastAsia"/>
          <w:sz w:val="21"/>
          <w:szCs w:val="21"/>
          <w:lang w:val="en-GB" w:eastAsia="zh-CN"/>
        </w:rPr>
        <w:t>创</w:t>
      </w:r>
      <w:r w:rsidRPr="00D47F2A">
        <w:rPr>
          <w:rFonts w:ascii="Times New Roman" w:hAnsi="Times New Roman" w:cs="Times New Roman" w:hint="eastAsia"/>
          <w:sz w:val="21"/>
          <w:szCs w:val="21"/>
          <w:lang w:val="en-GB"/>
        </w:rPr>
        <w:t>业精神</w:t>
      </w:r>
      <w:r w:rsidRPr="00D47F2A">
        <w:rPr>
          <w:rFonts w:ascii="Times New Roman" w:hAnsi="Times New Roman" w:cs="Times New Roman" w:hint="eastAsia"/>
          <w:sz w:val="21"/>
          <w:szCs w:val="21"/>
          <w:lang w:val="en-GB" w:eastAsia="zh-CN"/>
        </w:rPr>
        <w:t>方案</w:t>
      </w:r>
      <w:r w:rsidRPr="00D47F2A">
        <w:rPr>
          <w:rFonts w:ascii="Times New Roman" w:hAnsi="Times New Roman" w:cs="Times New Roman" w:hint="eastAsia"/>
          <w:sz w:val="21"/>
          <w:szCs w:val="21"/>
          <w:lang w:val="en-GB"/>
        </w:rPr>
        <w:t>，并宣布</w:t>
      </w:r>
      <w:r w:rsidRPr="00D47F2A">
        <w:rPr>
          <w:rFonts w:ascii="Times New Roman" w:hAnsi="Times New Roman" w:cs="Times New Roman" w:hint="eastAsia"/>
          <w:sz w:val="21"/>
          <w:szCs w:val="21"/>
          <w:lang w:val="en-GB"/>
        </w:rPr>
        <w:t>2005</w:t>
      </w:r>
      <w:r w:rsidRPr="00D47F2A">
        <w:rPr>
          <w:rFonts w:ascii="Times New Roman" w:hAnsi="Times New Roman" w:cs="Times New Roman" w:hint="eastAsia"/>
          <w:sz w:val="21"/>
          <w:szCs w:val="21"/>
          <w:lang w:val="en-GB"/>
        </w:rPr>
        <w:t>年为“残疾人就业年”。</w:t>
      </w:r>
    </w:p>
    <w:p w:rsidR="00291FEC" w:rsidRDefault="00291FEC" w:rsidP="00991F5F">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根据《劳工法》第</w:t>
      </w:r>
      <w:r w:rsidRPr="00D47F2A">
        <w:rPr>
          <w:rFonts w:ascii="Times New Roman" w:hAnsi="Times New Roman" w:cs="Times New Roman" w:hint="eastAsia"/>
          <w:sz w:val="21"/>
          <w:szCs w:val="21"/>
          <w:lang w:val="en-GB"/>
        </w:rPr>
        <w:t>30</w:t>
      </w:r>
      <w:r w:rsidRPr="00D47F2A">
        <w:rPr>
          <w:rFonts w:ascii="Times New Roman" w:hAnsi="Times New Roman" w:cs="Times New Roman" w:hint="eastAsia"/>
          <w:sz w:val="21"/>
          <w:szCs w:val="21"/>
          <w:lang w:val="en-GB"/>
        </w:rPr>
        <w:t>条，在雇用</w:t>
      </w:r>
      <w:r w:rsidRPr="00D47F2A">
        <w:rPr>
          <w:rFonts w:ascii="Times New Roman" w:hAnsi="Times New Roman" w:cs="Times New Roman" w:hint="eastAsia"/>
          <w:sz w:val="21"/>
          <w:szCs w:val="21"/>
          <w:lang w:val="en-GB"/>
        </w:rPr>
        <w:t>50</w:t>
      </w:r>
      <w:r w:rsidRPr="00D47F2A">
        <w:rPr>
          <w:rFonts w:ascii="Times New Roman" w:hAnsi="Times New Roman" w:cs="Times New Roman" w:hint="eastAsia"/>
          <w:sz w:val="21"/>
          <w:szCs w:val="21"/>
          <w:lang w:val="en-GB"/>
        </w:rPr>
        <w:t>名或</w:t>
      </w:r>
      <w:r w:rsidRPr="00D47F2A">
        <w:rPr>
          <w:rFonts w:ascii="Times New Roman" w:hAnsi="Times New Roman" w:cs="Times New Roman" w:hint="eastAsia"/>
          <w:sz w:val="21"/>
          <w:szCs w:val="21"/>
          <w:lang w:val="en-GB"/>
        </w:rPr>
        <w:t>50</w:t>
      </w:r>
      <w:r w:rsidRPr="00D47F2A">
        <w:rPr>
          <w:rFonts w:ascii="Times New Roman" w:hAnsi="Times New Roman" w:cs="Times New Roman" w:hint="eastAsia"/>
          <w:sz w:val="21"/>
          <w:szCs w:val="21"/>
          <w:lang w:val="en-GB"/>
        </w:rPr>
        <w:t>名以上</w:t>
      </w:r>
      <w:r w:rsidRPr="00D47F2A">
        <w:rPr>
          <w:rFonts w:ascii="Times New Roman" w:hAnsi="Times New Roman" w:cs="Times New Roman" w:hint="eastAsia"/>
          <w:sz w:val="21"/>
          <w:szCs w:val="21"/>
          <w:lang w:val="en-GB" w:eastAsia="zh-CN"/>
        </w:rPr>
        <w:t>工人</w:t>
      </w:r>
      <w:r w:rsidRPr="00D47F2A">
        <w:rPr>
          <w:rFonts w:ascii="Times New Roman" w:hAnsi="Times New Roman" w:cs="Times New Roman" w:hint="eastAsia"/>
          <w:sz w:val="21"/>
          <w:szCs w:val="21"/>
          <w:lang w:val="en-GB"/>
        </w:rPr>
        <w:t>的工作场所，雇主有义务雇用残疾人和</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或</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刑满释放人员。</w:t>
      </w:r>
      <w:r w:rsidRPr="00D47F2A">
        <w:rPr>
          <w:rFonts w:ascii="Times New Roman" w:hAnsi="Times New Roman" w:cs="Times New Roman" w:hint="eastAsia"/>
          <w:sz w:val="21"/>
          <w:szCs w:val="21"/>
        </w:rPr>
        <w:t>而且根据《反恐法》</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3713</w:t>
      </w:r>
      <w:r w:rsidRPr="00D47F2A">
        <w:rPr>
          <w:rFonts w:ascii="Times New Roman" w:hAnsi="Times New Roman" w:cs="Times New Roman" w:hint="eastAsia"/>
          <w:sz w:val="21"/>
          <w:szCs w:val="21"/>
        </w:rPr>
        <w:t>号</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1</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b</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lang w:eastAsia="zh-CN"/>
        </w:rPr>
        <w:t>条</w:t>
      </w:r>
      <w:r w:rsidRPr="00D47F2A">
        <w:rPr>
          <w:rFonts w:ascii="Times New Roman" w:hAnsi="Times New Roman" w:cs="Times New Roman" w:hint="eastAsia"/>
          <w:sz w:val="21"/>
          <w:szCs w:val="21"/>
        </w:rPr>
        <w:t>增订条款，</w:t>
      </w:r>
      <w:r w:rsidRPr="00D47F2A">
        <w:rPr>
          <w:rFonts w:ascii="Times New Roman" w:hAnsi="Times New Roman" w:cs="Times New Roman" w:hint="eastAsia"/>
          <w:sz w:val="21"/>
          <w:szCs w:val="21"/>
          <w:lang w:eastAsia="zh-CN"/>
        </w:rPr>
        <w:t>任职适合其</w:t>
      </w:r>
      <w:r w:rsidRPr="00D47F2A">
        <w:rPr>
          <w:rFonts w:ascii="Times New Roman" w:hAnsi="Times New Roman" w:cs="Times New Roman" w:hint="eastAsia"/>
          <w:sz w:val="21"/>
          <w:szCs w:val="21"/>
        </w:rPr>
        <w:t>专业背景和身体、心理状况的恐怖主义行为受害者</w:t>
      </w:r>
      <w:r w:rsidRPr="00D47F2A">
        <w:rPr>
          <w:rFonts w:ascii="Times New Roman" w:hAnsi="Times New Roman" w:cs="Times New Roman" w:hint="eastAsia"/>
          <w:sz w:val="21"/>
          <w:szCs w:val="21"/>
          <w:lang w:eastAsia="zh-CN"/>
        </w:rPr>
        <w:t>的</w:t>
      </w:r>
      <w:r w:rsidRPr="00D47F2A">
        <w:rPr>
          <w:rFonts w:ascii="Times New Roman" w:hAnsi="Times New Roman" w:cs="Times New Roman" w:hint="eastAsia"/>
          <w:sz w:val="21"/>
          <w:szCs w:val="21"/>
        </w:rPr>
        <w:t>等级由部长会议决定，并于每年</w:t>
      </w:r>
      <w:r w:rsidRPr="00D47F2A">
        <w:rPr>
          <w:rFonts w:ascii="Times New Roman" w:hAnsi="Times New Roman" w:cs="Times New Roman" w:hint="eastAsia"/>
          <w:sz w:val="21"/>
          <w:szCs w:val="21"/>
        </w:rPr>
        <w:t>1</w:t>
      </w:r>
      <w:r w:rsidRPr="00D47F2A">
        <w:rPr>
          <w:rFonts w:ascii="Times New Roman" w:hAnsi="Times New Roman" w:cs="Times New Roman" w:hint="eastAsia"/>
          <w:sz w:val="21"/>
          <w:szCs w:val="21"/>
        </w:rPr>
        <w:t>月</w:t>
      </w:r>
      <w:r w:rsidRPr="00D47F2A">
        <w:rPr>
          <w:rFonts w:ascii="Times New Roman" w:hAnsi="Times New Roman" w:cs="Times New Roman" w:hint="eastAsia"/>
          <w:sz w:val="21"/>
          <w:szCs w:val="21"/>
        </w:rPr>
        <w:t>1</w:t>
      </w:r>
      <w:r w:rsidRPr="00D47F2A">
        <w:rPr>
          <w:rFonts w:ascii="Times New Roman" w:hAnsi="Times New Roman" w:cs="Times New Roman" w:hint="eastAsia"/>
          <w:sz w:val="21"/>
          <w:szCs w:val="21"/>
        </w:rPr>
        <w:t>日起生效。属于上述分类的人口就业总比率应为</w:t>
      </w:r>
      <w:r w:rsidRPr="00D47F2A">
        <w:rPr>
          <w:rFonts w:ascii="Times New Roman" w:hAnsi="Times New Roman" w:cs="Times New Roman" w:hint="eastAsia"/>
          <w:sz w:val="21"/>
          <w:szCs w:val="21"/>
        </w:rPr>
        <w:t>6%</w:t>
      </w:r>
      <w:r w:rsidRPr="00D47F2A">
        <w:rPr>
          <w:rFonts w:ascii="Times New Roman" w:hAnsi="Times New Roman" w:cs="Times New Roman" w:hint="eastAsia"/>
          <w:sz w:val="21"/>
          <w:szCs w:val="21"/>
        </w:rPr>
        <w:t>。但是，总比率中不少于一半应分配给残疾人。上述类</w:t>
      </w:r>
      <w:r w:rsidRPr="00D47F2A">
        <w:rPr>
          <w:rFonts w:ascii="Times New Roman" w:hAnsi="Times New Roman" w:cs="Times New Roman" w:hint="eastAsia"/>
          <w:sz w:val="21"/>
          <w:szCs w:val="21"/>
          <w:lang w:eastAsia="zh-CN"/>
        </w:rPr>
        <w:t>别</w:t>
      </w:r>
      <w:r w:rsidRPr="00D47F2A">
        <w:rPr>
          <w:rFonts w:ascii="Times New Roman" w:hAnsi="Times New Roman" w:cs="Times New Roman" w:hint="eastAsia"/>
          <w:sz w:val="21"/>
          <w:szCs w:val="21"/>
        </w:rPr>
        <w:t>人</w:t>
      </w:r>
      <w:r w:rsidRPr="00D47F2A">
        <w:rPr>
          <w:rFonts w:ascii="Times New Roman" w:hAnsi="Times New Roman" w:cs="Times New Roman" w:hint="eastAsia"/>
          <w:sz w:val="21"/>
          <w:szCs w:val="21"/>
          <w:lang w:eastAsia="zh-CN"/>
        </w:rPr>
        <w:t>员</w:t>
      </w:r>
      <w:r w:rsidRPr="00D47F2A">
        <w:rPr>
          <w:rFonts w:ascii="Times New Roman" w:hAnsi="Times New Roman" w:cs="Times New Roman" w:hint="eastAsia"/>
          <w:sz w:val="21"/>
          <w:szCs w:val="21"/>
        </w:rPr>
        <w:t>的就业由土耳其就业组织协调。</w:t>
      </w:r>
    </w:p>
    <w:p w:rsidR="00291FEC" w:rsidRDefault="008D4A70" w:rsidP="008D4A70">
      <w:pPr>
        <w:pStyle w:val="H23GC"/>
      </w:pPr>
      <w:r>
        <w:rPr>
          <w:rFonts w:hint="eastAsia"/>
        </w:rPr>
        <w:tab/>
      </w:r>
      <w:r>
        <w:rPr>
          <w:rFonts w:hint="eastAsia"/>
        </w:rPr>
        <w:tab/>
      </w:r>
      <w:r w:rsidR="00291FEC" w:rsidRPr="00D1559B">
        <w:rPr>
          <w:rFonts w:hint="eastAsia"/>
        </w:rPr>
        <w:t>技术和职业教育及培训方案</w:t>
      </w:r>
    </w:p>
    <w:p w:rsidR="00291FEC" w:rsidRDefault="00291FEC" w:rsidP="00991F5F">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技术和职业教育及培训方案是在相关专家参与下，在执行欧盟支持的加强职业教育项目</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加强土耳其职业教育与培训体系项目</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背景下，根据基于</w:t>
      </w:r>
      <w:r w:rsidRPr="00D47F2A">
        <w:rPr>
          <w:rFonts w:ascii="Times New Roman" w:hAnsi="Times New Roman" w:cs="Times New Roman" w:hint="eastAsia"/>
          <w:sz w:val="21"/>
          <w:szCs w:val="21"/>
          <w:lang w:val="en-GB"/>
        </w:rPr>
        <w:t>ISCED97</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国际标准教育分类</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的职业标准制定的。</w:t>
      </w:r>
    </w:p>
    <w:p w:rsidR="00291FEC" w:rsidRDefault="00291FEC" w:rsidP="00991F5F">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在正规教育机构中，</w:t>
      </w:r>
      <w:r w:rsidRPr="00D47F2A">
        <w:rPr>
          <w:rFonts w:ascii="Times New Roman" w:hAnsi="Times New Roman" w:cs="Times New Roman" w:hint="eastAsia"/>
          <w:sz w:val="21"/>
          <w:szCs w:val="21"/>
          <w:lang w:val="en-GB"/>
        </w:rPr>
        <w:t>9</w:t>
      </w:r>
      <w:r w:rsidRPr="00D47F2A">
        <w:rPr>
          <w:rFonts w:ascii="Times New Roman" w:hAnsi="Times New Roman" w:cs="Times New Roman" w:hint="eastAsia"/>
          <w:sz w:val="21"/>
          <w:szCs w:val="21"/>
          <w:lang w:val="en-GB"/>
        </w:rPr>
        <w:t>年级和</w:t>
      </w:r>
      <w:r w:rsidRPr="00D47F2A">
        <w:rPr>
          <w:rFonts w:ascii="Times New Roman" w:hAnsi="Times New Roman" w:cs="Times New Roman" w:hint="eastAsia"/>
          <w:sz w:val="21"/>
          <w:szCs w:val="21"/>
          <w:lang w:val="en-GB"/>
        </w:rPr>
        <w:t>10</w:t>
      </w:r>
      <w:r w:rsidRPr="00D47F2A">
        <w:rPr>
          <w:rFonts w:ascii="Times New Roman" w:hAnsi="Times New Roman" w:cs="Times New Roman" w:hint="eastAsia"/>
          <w:sz w:val="21"/>
          <w:szCs w:val="21"/>
          <w:lang w:val="en-GB"/>
        </w:rPr>
        <w:t>年级学生在校内即可接受职业教育，而</w:t>
      </w:r>
      <w:r w:rsidRPr="00D47F2A">
        <w:rPr>
          <w:rFonts w:ascii="Times New Roman" w:hAnsi="Times New Roman" w:cs="Times New Roman" w:hint="eastAsia"/>
          <w:sz w:val="21"/>
          <w:szCs w:val="21"/>
          <w:lang w:val="en-GB"/>
        </w:rPr>
        <w:t>11</w:t>
      </w:r>
      <w:r w:rsidRPr="00D47F2A">
        <w:rPr>
          <w:rFonts w:ascii="Times New Roman" w:hAnsi="Times New Roman" w:cs="Times New Roman" w:hint="eastAsia"/>
          <w:sz w:val="21"/>
          <w:szCs w:val="21"/>
          <w:lang w:val="en-GB"/>
        </w:rPr>
        <w:t>年级学生每周有</w:t>
      </w:r>
      <w:r w:rsidRPr="00D47F2A">
        <w:rPr>
          <w:rFonts w:ascii="Times New Roman" w:hAnsi="Times New Roman" w:cs="Times New Roman" w:hint="eastAsia"/>
          <w:sz w:val="21"/>
          <w:szCs w:val="21"/>
          <w:lang w:val="en-GB"/>
        </w:rPr>
        <w:t>2</w:t>
      </w:r>
      <w:r w:rsidRPr="00D47F2A">
        <w:rPr>
          <w:rFonts w:ascii="Times New Roman" w:hAnsi="Times New Roman" w:cs="Times New Roman" w:hint="eastAsia"/>
          <w:sz w:val="21"/>
          <w:szCs w:val="21"/>
          <w:lang w:val="en-GB"/>
        </w:rPr>
        <w:t>天为校内理论教育，每周有</w:t>
      </w:r>
      <w:r w:rsidRPr="00D47F2A">
        <w:rPr>
          <w:rFonts w:ascii="Times New Roman" w:hAnsi="Times New Roman" w:cs="Times New Roman" w:hint="eastAsia"/>
          <w:sz w:val="21"/>
          <w:szCs w:val="21"/>
          <w:lang w:val="en-GB"/>
        </w:rPr>
        <w:t>3</w:t>
      </w:r>
      <w:r w:rsidRPr="00D47F2A">
        <w:rPr>
          <w:rFonts w:ascii="Times New Roman" w:hAnsi="Times New Roman" w:cs="Times New Roman" w:hint="eastAsia"/>
          <w:sz w:val="21"/>
          <w:szCs w:val="21"/>
          <w:lang w:val="en-GB"/>
        </w:rPr>
        <w:t>天在工作场所接受实习培训。</w:t>
      </w:r>
      <w:r w:rsidRPr="00D47F2A">
        <w:rPr>
          <w:rFonts w:ascii="Times New Roman" w:hAnsi="Times New Roman" w:cs="Times New Roman" w:hint="eastAsia"/>
          <w:sz w:val="21"/>
          <w:szCs w:val="21"/>
        </w:rPr>
        <w:t>没有在工作场所继续接受职业培训的学生必须在为期</w:t>
      </w:r>
      <w:r w:rsidRPr="00D47F2A">
        <w:rPr>
          <w:rFonts w:ascii="Times New Roman" w:hAnsi="Times New Roman" w:cs="Times New Roman" w:hint="eastAsia"/>
          <w:sz w:val="21"/>
          <w:szCs w:val="21"/>
        </w:rPr>
        <w:t>3</w:t>
      </w:r>
      <w:r w:rsidRPr="00D47F2A">
        <w:rPr>
          <w:rFonts w:ascii="Times New Roman" w:hAnsi="Times New Roman" w:cs="Times New Roman" w:hint="eastAsia"/>
          <w:sz w:val="21"/>
          <w:szCs w:val="21"/>
        </w:rPr>
        <w:t>年的方案中在工作场所实习</w:t>
      </w:r>
      <w:r w:rsidRPr="00D47F2A">
        <w:rPr>
          <w:rFonts w:ascii="Times New Roman" w:hAnsi="Times New Roman" w:cs="Times New Roman" w:hint="eastAsia"/>
          <w:sz w:val="21"/>
          <w:szCs w:val="21"/>
        </w:rPr>
        <w:t>160</w:t>
      </w:r>
      <w:r w:rsidRPr="00D47F2A">
        <w:rPr>
          <w:rFonts w:ascii="Times New Roman" w:hAnsi="Times New Roman" w:cs="Times New Roman" w:hint="eastAsia"/>
          <w:sz w:val="21"/>
          <w:szCs w:val="21"/>
        </w:rPr>
        <w:t>个小时，或是在为期</w:t>
      </w:r>
      <w:r w:rsidRPr="00D47F2A">
        <w:rPr>
          <w:rFonts w:ascii="Times New Roman" w:hAnsi="Times New Roman" w:cs="Times New Roman" w:hint="eastAsia"/>
          <w:sz w:val="21"/>
          <w:szCs w:val="21"/>
        </w:rPr>
        <w:t>4</w:t>
      </w:r>
      <w:r w:rsidRPr="00D47F2A">
        <w:rPr>
          <w:rFonts w:ascii="Times New Roman" w:hAnsi="Times New Roman" w:cs="Times New Roman" w:hint="eastAsia"/>
          <w:sz w:val="21"/>
          <w:szCs w:val="21"/>
        </w:rPr>
        <w:t>年的方案中实习</w:t>
      </w:r>
      <w:r w:rsidRPr="00D47F2A">
        <w:rPr>
          <w:rFonts w:ascii="Times New Roman" w:hAnsi="Times New Roman" w:cs="Times New Roman" w:hint="eastAsia"/>
          <w:sz w:val="21"/>
          <w:szCs w:val="21"/>
        </w:rPr>
        <w:t>300</w:t>
      </w:r>
      <w:r w:rsidRPr="00D47F2A">
        <w:rPr>
          <w:rFonts w:ascii="Times New Roman" w:hAnsi="Times New Roman" w:cs="Times New Roman" w:hint="eastAsia"/>
          <w:sz w:val="21"/>
          <w:szCs w:val="21"/>
        </w:rPr>
        <w:t>个小时</w:t>
      </w:r>
      <w:r w:rsidRPr="00D47F2A">
        <w:rPr>
          <w:rFonts w:ascii="Times New Roman" w:hAnsi="Times New Roman" w:cs="Times New Roman" w:hint="eastAsia"/>
          <w:sz w:val="21"/>
          <w:szCs w:val="21"/>
          <w:lang w:eastAsia="zh-CN"/>
        </w:rPr>
        <w:t>，方可</w:t>
      </w:r>
      <w:r w:rsidRPr="00D47F2A">
        <w:rPr>
          <w:rFonts w:ascii="Times New Roman" w:hAnsi="Times New Roman" w:cs="Times New Roman" w:hint="eastAsia"/>
          <w:sz w:val="21"/>
          <w:szCs w:val="21"/>
        </w:rPr>
        <w:t>毕业。</w:t>
      </w:r>
    </w:p>
    <w:p w:rsidR="00291FEC" w:rsidRDefault="00291FEC" w:rsidP="00991F5F">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在高等</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大学</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教育中，有</w:t>
      </w:r>
      <w:r w:rsidRPr="00D47F2A">
        <w:rPr>
          <w:rFonts w:ascii="Times New Roman" w:hAnsi="Times New Roman" w:cs="Times New Roman" w:hint="eastAsia"/>
          <w:sz w:val="21"/>
          <w:szCs w:val="21"/>
          <w:lang w:eastAsia="zh-CN"/>
        </w:rPr>
        <w:t>本科</w:t>
      </w:r>
      <w:r w:rsidRPr="00D47F2A">
        <w:rPr>
          <w:rFonts w:ascii="Times New Roman" w:hAnsi="Times New Roman" w:cs="Times New Roman" w:hint="eastAsia"/>
          <w:sz w:val="21"/>
          <w:szCs w:val="21"/>
        </w:rPr>
        <w:t>技术和职业教育</w:t>
      </w:r>
      <w:r w:rsidRPr="00D47F2A">
        <w:rPr>
          <w:rFonts w:ascii="Times New Roman" w:hAnsi="Times New Roman" w:cs="Times New Roman" w:hint="eastAsia"/>
          <w:sz w:val="21"/>
          <w:szCs w:val="21"/>
          <w:lang w:eastAsia="zh-CN"/>
        </w:rPr>
        <w:t>高级</w:t>
      </w:r>
      <w:r w:rsidRPr="00D47F2A">
        <w:rPr>
          <w:rFonts w:ascii="Times New Roman" w:hAnsi="Times New Roman" w:cs="Times New Roman" w:hint="eastAsia"/>
          <w:sz w:val="21"/>
          <w:szCs w:val="21"/>
        </w:rPr>
        <w:t>中学</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lang w:eastAsia="zh-CN"/>
        </w:rPr>
        <w:t>理工专科学校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，以及</w:t>
      </w:r>
      <w:r w:rsidRPr="00D47F2A">
        <w:rPr>
          <w:rFonts w:ascii="Times New Roman" w:hAnsi="Times New Roman" w:cs="Times New Roman" w:hint="eastAsia"/>
          <w:sz w:val="21"/>
          <w:szCs w:val="21"/>
          <w:lang w:eastAsia="zh-CN"/>
        </w:rPr>
        <w:t>研究水平</w:t>
      </w:r>
      <w:r w:rsidRPr="00D47F2A">
        <w:rPr>
          <w:rFonts w:ascii="Times New Roman" w:hAnsi="Times New Roman" w:cs="Times New Roman" w:hint="eastAsia"/>
          <w:sz w:val="21"/>
          <w:szCs w:val="21"/>
        </w:rPr>
        <w:t>的技术和职业教育教师。</w:t>
      </w:r>
    </w:p>
    <w:p w:rsidR="00291FEC" w:rsidRDefault="00291FEC" w:rsidP="00991F5F">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土耳其就业组织筹备了各类旨在增加就业和为劳动力市场提供合格劳动力的培训方案。</w:t>
      </w:r>
      <w:r w:rsidRPr="00D47F2A">
        <w:rPr>
          <w:rFonts w:ascii="Times New Roman" w:hAnsi="Times New Roman" w:cs="Times New Roman" w:hint="eastAsia"/>
          <w:sz w:val="21"/>
          <w:szCs w:val="21"/>
        </w:rPr>
        <w:t>这些方案包括就业保障培训方案、自营职业方案、职业发展方案、针对残疾人设计的方案、</w:t>
      </w:r>
      <w:r w:rsidRPr="00D47F2A">
        <w:rPr>
          <w:rFonts w:ascii="Times New Roman" w:hAnsi="Times New Roman" w:cs="Times New Roman" w:hint="eastAsia"/>
          <w:sz w:val="21"/>
          <w:szCs w:val="21"/>
          <w:lang w:eastAsia="zh-CN"/>
        </w:rPr>
        <w:t>创</w:t>
      </w:r>
      <w:r w:rsidRPr="00D47F2A">
        <w:rPr>
          <w:rFonts w:ascii="Times New Roman" w:hAnsi="Times New Roman" w:cs="Times New Roman" w:hint="eastAsia"/>
          <w:sz w:val="21"/>
          <w:szCs w:val="21"/>
        </w:rPr>
        <w:t>业方案以及未来企业家咨询服务。</w:t>
      </w:r>
    </w:p>
    <w:p w:rsidR="00291FEC" w:rsidRDefault="00291FEC" w:rsidP="00991F5F">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土耳其就业组织还应雇主的请求，组织了旨在加强工作效率、提高工作质量和工作安全意识以及</w:t>
      </w:r>
      <w:r w:rsidRPr="00D47F2A">
        <w:rPr>
          <w:rFonts w:ascii="Times New Roman" w:hAnsi="Times New Roman" w:cs="Times New Roman" w:hint="eastAsia"/>
          <w:sz w:val="21"/>
          <w:szCs w:val="21"/>
          <w:lang w:val="en-GB" w:eastAsia="zh-CN"/>
        </w:rPr>
        <w:t>改善</w:t>
      </w:r>
      <w:r w:rsidRPr="00D47F2A">
        <w:rPr>
          <w:rFonts w:ascii="Times New Roman" w:hAnsi="Times New Roman" w:cs="Times New Roman" w:hint="eastAsia"/>
          <w:sz w:val="21"/>
          <w:szCs w:val="21"/>
          <w:lang w:val="en-GB"/>
        </w:rPr>
        <w:t>管理和培训技能的教育研讨会。</w:t>
      </w:r>
    </w:p>
    <w:p w:rsidR="00291FEC" w:rsidRDefault="008D4A70" w:rsidP="008D4A70">
      <w:pPr>
        <w:pStyle w:val="H23GC"/>
      </w:pPr>
      <w:r>
        <w:rPr>
          <w:rFonts w:hint="eastAsia"/>
        </w:rPr>
        <w:tab/>
      </w:r>
      <w:r>
        <w:rPr>
          <w:rFonts w:hint="eastAsia"/>
        </w:rPr>
        <w:tab/>
      </w:r>
      <w:r w:rsidR="00291FEC" w:rsidRPr="00D1559B">
        <w:rPr>
          <w:rFonts w:hint="eastAsia"/>
        </w:rPr>
        <w:t>就业中的非受歧视</w:t>
      </w:r>
    </w:p>
    <w:p w:rsidR="00291FEC" w:rsidRDefault="00291FEC" w:rsidP="00991F5F">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在土耳其法律或行政管理</w:t>
      </w:r>
      <w:r w:rsidRPr="00D47F2A">
        <w:rPr>
          <w:rFonts w:ascii="Times New Roman" w:hAnsi="Times New Roman" w:cs="Times New Roman" w:hint="eastAsia"/>
          <w:sz w:val="21"/>
          <w:szCs w:val="21"/>
          <w:lang w:val="en-GB" w:eastAsia="zh-CN"/>
        </w:rPr>
        <w:t>实践中，</w:t>
      </w:r>
      <w:r w:rsidRPr="00D47F2A">
        <w:rPr>
          <w:rFonts w:ascii="Times New Roman" w:hAnsi="Times New Roman" w:cs="Times New Roman" w:hint="eastAsia"/>
          <w:sz w:val="21"/>
          <w:szCs w:val="21"/>
          <w:lang w:val="en-GB"/>
        </w:rPr>
        <w:t>或人与人之间或人群之间的现实关系中，不存在基于种族、肤色、性别、宗教、政治观点、民族或社会出身的，会在就业或工作中</w:t>
      </w:r>
      <w:r w:rsidRPr="00D47F2A">
        <w:rPr>
          <w:rFonts w:ascii="Times New Roman" w:hAnsi="Times New Roman" w:cs="Times New Roman" w:hint="eastAsia"/>
          <w:sz w:val="21"/>
          <w:szCs w:val="21"/>
          <w:lang w:val="en-GB" w:eastAsia="zh-CN"/>
        </w:rPr>
        <w:t>损害</w:t>
      </w:r>
      <w:r w:rsidRPr="00D47F2A">
        <w:rPr>
          <w:rFonts w:ascii="Times New Roman" w:hAnsi="Times New Roman" w:cs="Times New Roman" w:hint="eastAsia"/>
          <w:sz w:val="21"/>
          <w:szCs w:val="21"/>
          <w:lang w:val="en-GB"/>
        </w:rPr>
        <w:t>认可、享有或行使机会或待遇平等</w:t>
      </w:r>
      <w:r w:rsidRPr="00D47F2A">
        <w:rPr>
          <w:rFonts w:ascii="Times New Roman" w:hAnsi="Times New Roman" w:cs="Times New Roman" w:hint="eastAsia"/>
          <w:sz w:val="21"/>
          <w:szCs w:val="21"/>
          <w:lang w:val="en-GB" w:eastAsia="zh-CN"/>
        </w:rPr>
        <w:t>或使之无效</w:t>
      </w:r>
      <w:r w:rsidRPr="00D47F2A">
        <w:rPr>
          <w:rFonts w:ascii="Times New Roman" w:hAnsi="Times New Roman" w:cs="Times New Roman" w:hint="eastAsia"/>
          <w:sz w:val="21"/>
          <w:szCs w:val="21"/>
          <w:lang w:val="en-GB"/>
        </w:rPr>
        <w:t>的差别、排斥、限制或偏爱。</w:t>
      </w:r>
      <w:r w:rsidRPr="00D47F2A">
        <w:rPr>
          <w:rFonts w:ascii="Times New Roman" w:hAnsi="Times New Roman" w:cs="Times New Roman" w:hint="eastAsia"/>
          <w:sz w:val="21"/>
          <w:szCs w:val="21"/>
        </w:rPr>
        <w:t>《宪法》</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10</w:t>
      </w:r>
      <w:r w:rsidRPr="00D47F2A">
        <w:rPr>
          <w:rFonts w:ascii="Times New Roman" w:hAnsi="Times New Roman" w:cs="Times New Roman" w:hint="eastAsia"/>
          <w:sz w:val="21"/>
          <w:szCs w:val="21"/>
        </w:rPr>
        <w:t>、</w:t>
      </w:r>
      <w:r w:rsidRPr="00D47F2A">
        <w:rPr>
          <w:rFonts w:ascii="Times New Roman" w:hAnsi="Times New Roman" w:cs="Times New Roman" w:hint="eastAsia"/>
          <w:sz w:val="21"/>
          <w:szCs w:val="21"/>
        </w:rPr>
        <w:t>18</w:t>
      </w:r>
      <w:r w:rsidRPr="00D47F2A">
        <w:rPr>
          <w:rFonts w:ascii="Times New Roman" w:hAnsi="Times New Roman" w:cs="Times New Roman" w:hint="eastAsia"/>
          <w:sz w:val="21"/>
          <w:szCs w:val="21"/>
        </w:rPr>
        <w:t>、</w:t>
      </w:r>
      <w:r w:rsidRPr="00D47F2A">
        <w:rPr>
          <w:rFonts w:ascii="Times New Roman" w:hAnsi="Times New Roman" w:cs="Times New Roman" w:hint="eastAsia"/>
          <w:sz w:val="21"/>
          <w:szCs w:val="21"/>
        </w:rPr>
        <w:t>48-50</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、《劳工法》</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5</w:t>
      </w:r>
      <w:r w:rsidRPr="00D47F2A">
        <w:rPr>
          <w:rFonts w:ascii="Times New Roman" w:hAnsi="Times New Roman" w:cs="Times New Roman" w:hint="eastAsia"/>
          <w:sz w:val="21"/>
          <w:szCs w:val="21"/>
        </w:rPr>
        <w:t>、</w:t>
      </w:r>
      <w:r w:rsidRPr="00D47F2A">
        <w:rPr>
          <w:rFonts w:ascii="Times New Roman" w:hAnsi="Times New Roman" w:cs="Times New Roman" w:hint="eastAsia"/>
          <w:sz w:val="21"/>
          <w:szCs w:val="21"/>
        </w:rPr>
        <w:t>18</w:t>
      </w:r>
      <w:r w:rsidRPr="00D47F2A">
        <w:rPr>
          <w:rFonts w:ascii="Times New Roman" w:hAnsi="Times New Roman" w:cs="Times New Roman" w:hint="eastAsia"/>
          <w:sz w:val="21"/>
          <w:szCs w:val="21"/>
        </w:rPr>
        <w:t>、</w:t>
      </w:r>
      <w:r w:rsidRPr="00D47F2A">
        <w:rPr>
          <w:rFonts w:ascii="Times New Roman" w:hAnsi="Times New Roman" w:cs="Times New Roman" w:hint="eastAsia"/>
          <w:sz w:val="21"/>
          <w:szCs w:val="21"/>
        </w:rPr>
        <w:t>72-73</w:t>
      </w:r>
      <w:r w:rsidRPr="00D47F2A">
        <w:rPr>
          <w:rFonts w:ascii="Times New Roman" w:hAnsi="Times New Roman" w:cs="Times New Roman" w:hint="eastAsia"/>
          <w:sz w:val="21"/>
          <w:szCs w:val="21"/>
        </w:rPr>
        <w:t>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和土耳其作为缔约方的联合国及劳工组织相关公约的条款，禁止基于种族、肤色、性别、宗教、民族或社会出身或政治见解的一切形式的歧视。</w:t>
      </w:r>
      <w:r w:rsidR="002C119D">
        <w:rPr>
          <w:rFonts w:ascii="Times New Roman" w:hAnsi="Times New Roman" w:cs="Times New Roman" w:hint="eastAsia"/>
          <w:sz w:val="21"/>
          <w:szCs w:val="21"/>
          <w:lang w:eastAsia="zh-CN"/>
        </w:rPr>
        <w:t>(</w:t>
      </w:r>
      <w:r>
        <w:rPr>
          <w:rFonts w:ascii="Times New Roman" w:hAnsi="Times New Roman" w:cs="Times New Roman" w:hint="eastAsia"/>
          <w:sz w:val="21"/>
          <w:szCs w:val="21"/>
          <w:lang w:eastAsia="zh-CN"/>
        </w:rPr>
        <w:t>《消除一切形式种族歧视国际公约》、《消除对妇女一切形式歧视公约》以及劳工组织第</w:t>
      </w:r>
      <w:r>
        <w:rPr>
          <w:rFonts w:ascii="Times New Roman" w:hAnsi="Times New Roman" w:cs="Times New Roman" w:hint="eastAsia"/>
          <w:sz w:val="21"/>
          <w:szCs w:val="21"/>
          <w:lang w:eastAsia="zh-CN"/>
        </w:rPr>
        <w:t>100</w:t>
      </w:r>
      <w:r>
        <w:rPr>
          <w:rFonts w:ascii="Times New Roman" w:hAnsi="Times New Roman" w:cs="Times New Roman" w:hint="eastAsia"/>
          <w:sz w:val="21"/>
          <w:szCs w:val="21"/>
          <w:lang w:eastAsia="zh-CN"/>
        </w:rPr>
        <w:t>、</w:t>
      </w:r>
      <w:r>
        <w:rPr>
          <w:rFonts w:ascii="Times New Roman" w:hAnsi="Times New Roman" w:cs="Times New Roman" w:hint="eastAsia"/>
          <w:sz w:val="21"/>
          <w:szCs w:val="21"/>
          <w:lang w:eastAsia="zh-CN"/>
        </w:rPr>
        <w:t>105</w:t>
      </w:r>
      <w:r>
        <w:rPr>
          <w:rFonts w:ascii="Times New Roman" w:hAnsi="Times New Roman" w:cs="Times New Roman" w:hint="eastAsia"/>
          <w:sz w:val="21"/>
          <w:szCs w:val="21"/>
          <w:lang w:eastAsia="zh-CN"/>
        </w:rPr>
        <w:t>、</w:t>
      </w:r>
      <w:r>
        <w:rPr>
          <w:rFonts w:ascii="Times New Roman" w:hAnsi="Times New Roman" w:cs="Times New Roman" w:hint="eastAsia"/>
          <w:sz w:val="21"/>
          <w:szCs w:val="21"/>
          <w:lang w:eastAsia="zh-CN"/>
        </w:rPr>
        <w:t>111</w:t>
      </w:r>
      <w:r>
        <w:rPr>
          <w:rFonts w:ascii="Times New Roman" w:hAnsi="Times New Roman" w:cs="Times New Roman" w:hint="eastAsia"/>
          <w:sz w:val="21"/>
          <w:szCs w:val="21"/>
          <w:lang w:eastAsia="zh-CN"/>
        </w:rPr>
        <w:t>和</w:t>
      </w:r>
      <w:r>
        <w:rPr>
          <w:rFonts w:ascii="Times New Roman" w:hAnsi="Times New Roman" w:cs="Times New Roman" w:hint="eastAsia"/>
          <w:sz w:val="21"/>
          <w:szCs w:val="21"/>
          <w:lang w:eastAsia="zh-CN"/>
        </w:rPr>
        <w:t>122</w:t>
      </w:r>
      <w:r>
        <w:rPr>
          <w:rFonts w:ascii="Times New Roman" w:hAnsi="Times New Roman" w:cs="Times New Roman" w:hint="eastAsia"/>
          <w:sz w:val="21"/>
          <w:szCs w:val="21"/>
          <w:lang w:eastAsia="zh-CN"/>
        </w:rPr>
        <w:t>号公约</w:t>
      </w:r>
      <w:r w:rsidR="002C119D">
        <w:rPr>
          <w:rFonts w:ascii="Times New Roman" w:hAnsi="Times New Roman" w:cs="Times New Roman" w:hint="eastAsia"/>
          <w:sz w:val="21"/>
          <w:szCs w:val="21"/>
          <w:lang w:eastAsia="zh-CN"/>
        </w:rPr>
        <w:t>)</w:t>
      </w:r>
      <w:r>
        <w:rPr>
          <w:rFonts w:ascii="Times New Roman" w:hAnsi="Times New Roman" w:cs="Times New Roman" w:hint="eastAsia"/>
          <w:sz w:val="21"/>
          <w:szCs w:val="21"/>
          <w:lang w:eastAsia="zh-CN"/>
        </w:rPr>
        <w:t>。</w:t>
      </w:r>
    </w:p>
    <w:p w:rsidR="00291FEC" w:rsidRDefault="00291FEC" w:rsidP="00991F5F">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此外，根据禁止一切形式歧视</w:t>
      </w:r>
      <w:r w:rsidRPr="00D47F2A">
        <w:rPr>
          <w:rFonts w:ascii="Times New Roman" w:hAnsi="Times New Roman" w:cs="Times New Roman" w:hint="eastAsia"/>
          <w:sz w:val="21"/>
          <w:szCs w:val="21"/>
          <w:lang w:eastAsia="zh-CN"/>
        </w:rPr>
        <w:t>之令</w:t>
      </w:r>
      <w:r w:rsidRPr="00D47F2A">
        <w:rPr>
          <w:rFonts w:ascii="Times New Roman" w:hAnsi="Times New Roman" w:cs="Times New Roman" w:hint="eastAsia"/>
          <w:sz w:val="21"/>
          <w:szCs w:val="21"/>
        </w:rPr>
        <w:t>，不存在任何根据种族、肤色、性别、宗教和民族出身而制定的职业指南和培训、就业和职业。</w:t>
      </w:r>
    </w:p>
    <w:p w:rsidR="00291FEC" w:rsidRPr="008F3C9E" w:rsidRDefault="008E4825" w:rsidP="008E4825">
      <w:pPr>
        <w:pStyle w:val="H1GC"/>
      </w:pPr>
      <w:bookmarkStart w:id="2" w:name="OLE_LINK10"/>
      <w:r>
        <w:rPr>
          <w:rFonts w:hint="eastAsia"/>
        </w:rPr>
        <w:tab/>
      </w:r>
      <w:r>
        <w:rPr>
          <w:rFonts w:hint="eastAsia"/>
        </w:rPr>
        <w:tab/>
      </w:r>
      <w:r w:rsidR="00291FEC" w:rsidRPr="008F3C9E">
        <w:rPr>
          <w:rFonts w:hint="eastAsia"/>
        </w:rPr>
        <w:t>第七条</w:t>
      </w:r>
    </w:p>
    <w:p w:rsidR="00291FEC" w:rsidRDefault="00291FEC" w:rsidP="00991F5F">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土耳其是下列</w:t>
      </w:r>
      <w:r w:rsidRPr="00D47F2A">
        <w:rPr>
          <w:rFonts w:ascii="Times New Roman" w:hAnsi="Times New Roman" w:cs="Times New Roman" w:hint="eastAsia"/>
          <w:sz w:val="21"/>
          <w:szCs w:val="21"/>
          <w:lang w:val="en-GB" w:eastAsia="zh-CN"/>
        </w:rPr>
        <w:t>规定人</w:t>
      </w:r>
      <w:r w:rsidRPr="00D47F2A">
        <w:rPr>
          <w:rFonts w:ascii="Times New Roman" w:hAnsi="Times New Roman" w:cs="Times New Roman" w:hint="eastAsia"/>
          <w:sz w:val="21"/>
          <w:szCs w:val="21"/>
          <w:lang w:val="en-GB"/>
        </w:rPr>
        <w:t>人享有公正和</w:t>
      </w:r>
      <w:r w:rsidRPr="00D47F2A">
        <w:rPr>
          <w:rFonts w:ascii="Times New Roman" w:hAnsi="Times New Roman" w:cs="Times New Roman" w:hint="eastAsia"/>
          <w:sz w:val="21"/>
          <w:szCs w:val="21"/>
          <w:lang w:val="en-GB" w:eastAsia="zh-CN"/>
        </w:rPr>
        <w:t>良好</w:t>
      </w:r>
      <w:r w:rsidRPr="00D47F2A">
        <w:rPr>
          <w:rFonts w:ascii="Times New Roman" w:hAnsi="Times New Roman" w:cs="Times New Roman" w:hint="eastAsia"/>
          <w:sz w:val="21"/>
          <w:szCs w:val="21"/>
          <w:lang w:val="en-GB"/>
        </w:rPr>
        <w:t>工作条件</w:t>
      </w:r>
      <w:r w:rsidRPr="00D47F2A">
        <w:rPr>
          <w:rFonts w:ascii="Times New Roman" w:hAnsi="Times New Roman" w:cs="Times New Roman" w:hint="eastAsia"/>
          <w:sz w:val="21"/>
          <w:szCs w:val="21"/>
          <w:lang w:val="en-GB" w:eastAsia="zh-CN"/>
        </w:rPr>
        <w:t>权利</w:t>
      </w:r>
      <w:r w:rsidRPr="00D47F2A">
        <w:rPr>
          <w:rFonts w:ascii="Times New Roman" w:hAnsi="Times New Roman" w:cs="Times New Roman" w:hint="eastAsia"/>
          <w:sz w:val="21"/>
          <w:szCs w:val="21"/>
          <w:lang w:val="en-GB"/>
        </w:rPr>
        <w:t>的主要国际公约的缔约方：</w:t>
      </w:r>
    </w:p>
    <w:p w:rsidR="00291FEC" w:rsidRDefault="00291FEC" w:rsidP="00712574">
      <w:pPr>
        <w:pStyle w:val="ac"/>
        <w:tabs>
          <w:tab w:val="clear" w:pos="2400"/>
          <w:tab w:val="left" w:pos="2500"/>
        </w:tabs>
        <w:spacing w:line="320" w:lineRule="exact"/>
        <w:ind w:leftChars="849" w:left="31680" w:hangingChars="343" w:firstLine="31680"/>
      </w:pPr>
      <w:r w:rsidRPr="008F3C9E">
        <w:rPr>
          <w:rFonts w:hint="eastAsia"/>
        </w:rPr>
        <w:t>(</w:t>
      </w:r>
      <w:r w:rsidRPr="008F3C9E">
        <w:rPr>
          <w:rFonts w:hint="eastAsia"/>
        </w:rPr>
        <w:t>一</w:t>
      </w:r>
      <w:r w:rsidRPr="008F3C9E">
        <w:rPr>
          <w:rFonts w:hint="eastAsia"/>
        </w:rPr>
        <w:t xml:space="preserve">) </w:t>
      </w:r>
      <w:r>
        <w:rPr>
          <w:rFonts w:hint="eastAsia"/>
        </w:rPr>
        <w:tab/>
      </w:r>
      <w:r w:rsidRPr="008F3C9E">
        <w:rPr>
          <w:rFonts w:hint="eastAsia"/>
        </w:rPr>
        <w:t>国际劳工组织《工业企业中实行每周休息公约》，</w:t>
      </w:r>
      <w:r w:rsidRPr="008F3C9E">
        <w:rPr>
          <w:rFonts w:hint="eastAsia"/>
        </w:rPr>
        <w:t>1921</w:t>
      </w:r>
      <w:r w:rsidRPr="008F3C9E">
        <w:rPr>
          <w:rFonts w:hint="eastAsia"/>
        </w:rPr>
        <w:t>年</w:t>
      </w:r>
      <w:r w:rsidR="002C119D">
        <w:rPr>
          <w:rFonts w:hint="eastAsia"/>
        </w:rPr>
        <w:t>(</w:t>
      </w:r>
      <w:r w:rsidRPr="008F3C9E">
        <w:rPr>
          <w:rFonts w:hint="eastAsia"/>
        </w:rPr>
        <w:t>第</w:t>
      </w:r>
      <w:r w:rsidRPr="008F3C9E">
        <w:rPr>
          <w:rFonts w:hint="eastAsia"/>
        </w:rPr>
        <w:t>14</w:t>
      </w:r>
      <w:r w:rsidRPr="008F3C9E">
        <w:rPr>
          <w:rFonts w:hint="eastAsia"/>
        </w:rPr>
        <w:t>号</w:t>
      </w:r>
      <w:r w:rsidR="002C119D">
        <w:rPr>
          <w:rFonts w:hint="eastAsia"/>
        </w:rPr>
        <w:t>)</w:t>
      </w:r>
      <w:r w:rsidRPr="008F3C9E">
        <w:rPr>
          <w:rFonts w:hint="eastAsia"/>
        </w:rPr>
        <w:t>：</w:t>
      </w:r>
      <w:r w:rsidRPr="00D47F2A">
        <w:rPr>
          <w:rFonts w:hint="eastAsia"/>
        </w:rPr>
        <w:t>土耳其于</w:t>
      </w:r>
      <w:smartTag w:uri="urn:schemas-microsoft-com:office:smarttags" w:element="chsdate">
        <w:smartTagPr>
          <w:attr w:name="IsROCDate" w:val="False"/>
          <w:attr w:name="IsLunarDate" w:val="False"/>
          <w:attr w:name="Day" w:val="27"/>
          <w:attr w:name="Month" w:val="12"/>
          <w:attr w:name="Year" w:val="1946"/>
        </w:smartTagPr>
        <w:r w:rsidRPr="00D47F2A">
          <w:rPr>
            <w:rFonts w:hint="eastAsia"/>
          </w:rPr>
          <w:t>1946</w:t>
        </w:r>
        <w:r w:rsidRPr="00D47F2A">
          <w:rPr>
            <w:rFonts w:hint="eastAsia"/>
          </w:rPr>
          <w:t>年</w:t>
        </w:r>
        <w:r w:rsidRPr="00D47F2A">
          <w:rPr>
            <w:rFonts w:hint="eastAsia"/>
          </w:rPr>
          <w:t>12</w:t>
        </w:r>
        <w:r w:rsidRPr="00D47F2A">
          <w:rPr>
            <w:rFonts w:hint="eastAsia"/>
          </w:rPr>
          <w:t>月</w:t>
        </w:r>
        <w:r w:rsidRPr="00D47F2A">
          <w:rPr>
            <w:rFonts w:hint="eastAsia"/>
          </w:rPr>
          <w:t>27</w:t>
        </w:r>
        <w:r w:rsidRPr="00D47F2A">
          <w:rPr>
            <w:rFonts w:hint="eastAsia"/>
          </w:rPr>
          <w:t>日</w:t>
        </w:r>
      </w:smartTag>
      <w:r w:rsidRPr="00D47F2A">
        <w:rPr>
          <w:rFonts w:hint="eastAsia"/>
        </w:rPr>
        <w:t>批准了劳工组织《第</w:t>
      </w:r>
      <w:r w:rsidRPr="00D47F2A">
        <w:rPr>
          <w:rFonts w:hint="eastAsia"/>
        </w:rPr>
        <w:t>14</w:t>
      </w:r>
      <w:r w:rsidRPr="00D47F2A">
        <w:rPr>
          <w:rFonts w:hint="eastAsia"/>
        </w:rPr>
        <w:t>号公约》，并提交了关于</w:t>
      </w:r>
      <w:smartTag w:uri="urn:schemas-microsoft-com:office:smarttags" w:element="chsdate">
        <w:smartTagPr>
          <w:attr w:name="IsROCDate" w:val="False"/>
          <w:attr w:name="IsLunarDate" w:val="False"/>
          <w:attr w:name="Day" w:val="1"/>
          <w:attr w:name="Month" w:val="7"/>
          <w:attr w:name="Year" w:val="1996"/>
        </w:smartTagPr>
        <w:r w:rsidRPr="00D47F2A">
          <w:rPr>
            <w:rFonts w:hint="eastAsia"/>
          </w:rPr>
          <w:t>1996</w:t>
        </w:r>
        <w:r w:rsidRPr="00D47F2A">
          <w:rPr>
            <w:rFonts w:hint="eastAsia"/>
          </w:rPr>
          <w:t>年</w:t>
        </w:r>
        <w:r w:rsidRPr="00D47F2A">
          <w:rPr>
            <w:rFonts w:hint="eastAsia"/>
          </w:rPr>
          <w:t>7</w:t>
        </w:r>
        <w:r w:rsidRPr="00D47F2A">
          <w:rPr>
            <w:rFonts w:hint="eastAsia"/>
          </w:rPr>
          <w:t>月</w:t>
        </w:r>
        <w:r w:rsidRPr="00D47F2A">
          <w:rPr>
            <w:rFonts w:hint="eastAsia"/>
          </w:rPr>
          <w:t>1</w:t>
        </w:r>
        <w:r w:rsidRPr="00D47F2A">
          <w:rPr>
            <w:rFonts w:hint="eastAsia"/>
          </w:rPr>
          <w:t>日</w:t>
        </w:r>
      </w:smartTag>
      <w:r w:rsidRPr="00D47F2A">
        <w:rPr>
          <w:rFonts w:hint="eastAsia"/>
        </w:rPr>
        <w:t>至</w:t>
      </w:r>
      <w:smartTag w:uri="urn:schemas-microsoft-com:office:smarttags" w:element="chsdate">
        <w:smartTagPr>
          <w:attr w:name="IsROCDate" w:val="False"/>
          <w:attr w:name="IsLunarDate" w:val="False"/>
          <w:attr w:name="Day" w:val="30"/>
          <w:attr w:name="Month" w:val="6"/>
          <w:attr w:name="Year" w:val="2000"/>
        </w:smartTagPr>
        <w:r w:rsidRPr="00D47F2A">
          <w:rPr>
            <w:rFonts w:hint="eastAsia"/>
          </w:rPr>
          <w:t>2000</w:t>
        </w:r>
        <w:r w:rsidRPr="00D47F2A">
          <w:rPr>
            <w:rFonts w:hint="eastAsia"/>
          </w:rPr>
          <w:t>年</w:t>
        </w:r>
        <w:r w:rsidRPr="00D47F2A">
          <w:rPr>
            <w:rFonts w:hint="eastAsia"/>
          </w:rPr>
          <w:t>6</w:t>
        </w:r>
        <w:r w:rsidRPr="00D47F2A">
          <w:rPr>
            <w:rFonts w:hint="eastAsia"/>
          </w:rPr>
          <w:t>月</w:t>
        </w:r>
        <w:r w:rsidRPr="00D47F2A">
          <w:rPr>
            <w:rFonts w:hint="eastAsia"/>
          </w:rPr>
          <w:t>30</w:t>
        </w:r>
        <w:r w:rsidRPr="00D47F2A">
          <w:rPr>
            <w:rFonts w:hint="eastAsia"/>
          </w:rPr>
          <w:t>日</w:t>
        </w:r>
      </w:smartTag>
      <w:r w:rsidRPr="00D47F2A">
        <w:rPr>
          <w:rFonts w:hint="eastAsia"/>
        </w:rPr>
        <w:t>期间的报告。</w:t>
      </w:r>
    </w:p>
    <w:p w:rsidR="00291FEC" w:rsidRDefault="00291FEC" w:rsidP="00712574">
      <w:pPr>
        <w:pStyle w:val="ac"/>
        <w:tabs>
          <w:tab w:val="clear" w:pos="2400"/>
          <w:tab w:val="left" w:pos="2500"/>
        </w:tabs>
        <w:spacing w:line="320" w:lineRule="exact"/>
        <w:ind w:leftChars="849" w:left="31680" w:hangingChars="343" w:firstLine="31680"/>
      </w:pPr>
      <w:r w:rsidRPr="008F3C9E">
        <w:rPr>
          <w:rFonts w:hint="eastAsia"/>
        </w:rPr>
        <w:t>(</w:t>
      </w:r>
      <w:r w:rsidRPr="008F3C9E">
        <w:rPr>
          <w:rFonts w:hint="eastAsia"/>
        </w:rPr>
        <w:t>二</w:t>
      </w:r>
      <w:r w:rsidRPr="008F3C9E">
        <w:rPr>
          <w:rFonts w:hint="eastAsia"/>
        </w:rPr>
        <w:t xml:space="preserve">) </w:t>
      </w:r>
      <w:r>
        <w:rPr>
          <w:rFonts w:hint="eastAsia"/>
        </w:rPr>
        <w:tab/>
      </w:r>
      <w:r w:rsidRPr="008F3C9E">
        <w:rPr>
          <w:rFonts w:hint="eastAsia"/>
        </w:rPr>
        <w:t>国际劳工组织《劳动监察公约》，</w:t>
      </w:r>
      <w:r w:rsidRPr="008F3C9E">
        <w:rPr>
          <w:rFonts w:hint="eastAsia"/>
        </w:rPr>
        <w:t>1947</w:t>
      </w:r>
      <w:r w:rsidRPr="008F3C9E">
        <w:rPr>
          <w:rFonts w:hint="eastAsia"/>
        </w:rPr>
        <w:t>年</w:t>
      </w:r>
      <w:r w:rsidR="002C119D">
        <w:rPr>
          <w:rFonts w:hint="eastAsia"/>
        </w:rPr>
        <w:t>(</w:t>
      </w:r>
      <w:r w:rsidRPr="008F3C9E">
        <w:rPr>
          <w:rFonts w:hint="eastAsia"/>
        </w:rPr>
        <w:t>第</w:t>
      </w:r>
      <w:r w:rsidRPr="008F3C9E">
        <w:rPr>
          <w:rFonts w:hint="eastAsia"/>
        </w:rPr>
        <w:t>81</w:t>
      </w:r>
      <w:r w:rsidRPr="008F3C9E">
        <w:rPr>
          <w:rFonts w:hint="eastAsia"/>
        </w:rPr>
        <w:t>号</w:t>
      </w:r>
      <w:r w:rsidR="002C119D">
        <w:rPr>
          <w:rFonts w:hint="eastAsia"/>
        </w:rPr>
        <w:t>)</w:t>
      </w:r>
      <w:r w:rsidRPr="008F3C9E">
        <w:rPr>
          <w:rFonts w:hint="eastAsia"/>
        </w:rPr>
        <w:t>：</w:t>
      </w:r>
      <w:r w:rsidRPr="00D47F2A">
        <w:rPr>
          <w:rFonts w:hint="eastAsia"/>
        </w:rPr>
        <w:t>土耳其于</w:t>
      </w:r>
      <w:smartTag w:uri="urn:schemas-microsoft-com:office:smarttags" w:element="chsdate">
        <w:smartTagPr>
          <w:attr w:name="IsROCDate" w:val="False"/>
          <w:attr w:name="IsLunarDate" w:val="False"/>
          <w:attr w:name="Day" w:val="5"/>
          <w:attr w:name="Month" w:val="3"/>
          <w:attr w:name="Year" w:val="1951"/>
        </w:smartTagPr>
        <w:r w:rsidRPr="00D47F2A">
          <w:rPr>
            <w:rFonts w:hint="eastAsia"/>
          </w:rPr>
          <w:t>1951</w:t>
        </w:r>
        <w:r w:rsidRPr="00D47F2A">
          <w:rPr>
            <w:rFonts w:hint="eastAsia"/>
          </w:rPr>
          <w:t>年</w:t>
        </w:r>
        <w:r w:rsidRPr="00D47F2A">
          <w:rPr>
            <w:rFonts w:hint="eastAsia"/>
          </w:rPr>
          <w:t>3</w:t>
        </w:r>
        <w:r w:rsidRPr="00D47F2A">
          <w:rPr>
            <w:rFonts w:hint="eastAsia"/>
          </w:rPr>
          <w:t>月</w:t>
        </w:r>
        <w:r w:rsidRPr="00D47F2A">
          <w:rPr>
            <w:rFonts w:hint="eastAsia"/>
          </w:rPr>
          <w:t>5</w:t>
        </w:r>
        <w:r w:rsidRPr="00D47F2A">
          <w:rPr>
            <w:rFonts w:hint="eastAsia"/>
          </w:rPr>
          <w:t>日</w:t>
        </w:r>
      </w:smartTag>
      <w:r w:rsidRPr="00D47F2A">
        <w:rPr>
          <w:rFonts w:hint="eastAsia"/>
        </w:rPr>
        <w:t>批准了劳工组织《第</w:t>
      </w:r>
      <w:r w:rsidRPr="00D47F2A">
        <w:rPr>
          <w:rFonts w:hint="eastAsia"/>
        </w:rPr>
        <w:t>81</w:t>
      </w:r>
      <w:r w:rsidRPr="00D47F2A">
        <w:rPr>
          <w:rFonts w:hint="eastAsia"/>
        </w:rPr>
        <w:t>号公约》，并提交了关于</w:t>
      </w:r>
      <w:smartTag w:uri="urn:schemas-microsoft-com:office:smarttags" w:element="chsdate">
        <w:smartTagPr>
          <w:attr w:name="IsROCDate" w:val="False"/>
          <w:attr w:name="IsLunarDate" w:val="False"/>
          <w:attr w:name="Day" w:val="1"/>
          <w:attr w:name="Month" w:val="6"/>
          <w:attr w:name="Year" w:val="2000"/>
        </w:smartTagPr>
        <w:r w:rsidRPr="00D47F2A">
          <w:rPr>
            <w:rFonts w:hint="eastAsia"/>
          </w:rPr>
          <w:t>2000</w:t>
        </w:r>
        <w:r w:rsidRPr="00D47F2A">
          <w:rPr>
            <w:rFonts w:hint="eastAsia"/>
          </w:rPr>
          <w:t>年</w:t>
        </w:r>
        <w:r w:rsidRPr="00D47F2A">
          <w:rPr>
            <w:rFonts w:hint="eastAsia"/>
          </w:rPr>
          <w:t>6</w:t>
        </w:r>
        <w:r w:rsidRPr="00D47F2A">
          <w:rPr>
            <w:rFonts w:hint="eastAsia"/>
          </w:rPr>
          <w:t>月</w:t>
        </w:r>
        <w:r w:rsidRPr="00D47F2A">
          <w:rPr>
            <w:rFonts w:hint="eastAsia"/>
          </w:rPr>
          <w:t>1</w:t>
        </w:r>
        <w:r w:rsidRPr="00D47F2A">
          <w:rPr>
            <w:rFonts w:hint="eastAsia"/>
          </w:rPr>
          <w:t>日</w:t>
        </w:r>
      </w:smartTag>
      <w:r w:rsidRPr="00D47F2A">
        <w:rPr>
          <w:rFonts w:hint="eastAsia"/>
        </w:rPr>
        <w:t>至</w:t>
      </w:r>
      <w:smartTag w:uri="urn:schemas-microsoft-com:office:smarttags" w:element="chsdate">
        <w:smartTagPr>
          <w:attr w:name="IsROCDate" w:val="False"/>
          <w:attr w:name="IsLunarDate" w:val="False"/>
          <w:attr w:name="Day" w:val="30"/>
          <w:attr w:name="Month" w:val="7"/>
          <w:attr w:name="Year" w:val="2001"/>
        </w:smartTagPr>
        <w:r w:rsidRPr="00D47F2A">
          <w:rPr>
            <w:rFonts w:hint="eastAsia"/>
          </w:rPr>
          <w:t>2001</w:t>
        </w:r>
        <w:r w:rsidRPr="00D47F2A">
          <w:rPr>
            <w:rFonts w:hint="eastAsia"/>
          </w:rPr>
          <w:t>年</w:t>
        </w:r>
        <w:r w:rsidRPr="00D47F2A">
          <w:rPr>
            <w:rFonts w:hint="eastAsia"/>
          </w:rPr>
          <w:t>7</w:t>
        </w:r>
        <w:r w:rsidRPr="00D47F2A">
          <w:rPr>
            <w:rFonts w:hint="eastAsia"/>
          </w:rPr>
          <w:t>月</w:t>
        </w:r>
        <w:r w:rsidRPr="00D47F2A">
          <w:rPr>
            <w:rFonts w:hint="eastAsia"/>
          </w:rPr>
          <w:t>30</w:t>
        </w:r>
        <w:r w:rsidRPr="00D47F2A">
          <w:rPr>
            <w:rFonts w:hint="eastAsia"/>
          </w:rPr>
          <w:t>日</w:t>
        </w:r>
      </w:smartTag>
      <w:r w:rsidRPr="00D47F2A">
        <w:rPr>
          <w:rFonts w:hint="eastAsia"/>
        </w:rPr>
        <w:t>期间的报告。</w:t>
      </w:r>
    </w:p>
    <w:p w:rsidR="00291FEC" w:rsidRDefault="00291FEC" w:rsidP="00712574">
      <w:pPr>
        <w:pStyle w:val="ac"/>
        <w:tabs>
          <w:tab w:val="clear" w:pos="2400"/>
          <w:tab w:val="left" w:pos="2500"/>
        </w:tabs>
        <w:spacing w:line="320" w:lineRule="exact"/>
        <w:ind w:leftChars="849" w:left="31680" w:hangingChars="343" w:firstLine="31680"/>
      </w:pPr>
      <w:r w:rsidRPr="008F3C9E">
        <w:rPr>
          <w:rFonts w:hint="eastAsia"/>
        </w:rPr>
        <w:t>(</w:t>
      </w:r>
      <w:r w:rsidRPr="008F3C9E">
        <w:rPr>
          <w:rFonts w:hint="eastAsia"/>
        </w:rPr>
        <w:t>三</w:t>
      </w:r>
      <w:r w:rsidRPr="008F3C9E">
        <w:rPr>
          <w:rFonts w:hint="eastAsia"/>
        </w:rPr>
        <w:t xml:space="preserve">) </w:t>
      </w:r>
      <w:r>
        <w:rPr>
          <w:rFonts w:hint="eastAsia"/>
        </w:rPr>
        <w:tab/>
      </w:r>
      <w:r w:rsidRPr="008F3C9E">
        <w:rPr>
          <w:rFonts w:hint="eastAsia"/>
        </w:rPr>
        <w:t>国际劳工组织《同工同酬公约》，</w:t>
      </w:r>
      <w:r w:rsidRPr="008F3C9E">
        <w:rPr>
          <w:rFonts w:hint="eastAsia"/>
        </w:rPr>
        <w:t>1951</w:t>
      </w:r>
      <w:r w:rsidRPr="008F3C9E">
        <w:rPr>
          <w:rFonts w:hint="eastAsia"/>
        </w:rPr>
        <w:t>年</w:t>
      </w:r>
      <w:r w:rsidR="002C119D">
        <w:rPr>
          <w:rFonts w:hint="eastAsia"/>
        </w:rPr>
        <w:t>(</w:t>
      </w:r>
      <w:r w:rsidRPr="008F3C9E">
        <w:rPr>
          <w:rFonts w:hint="eastAsia"/>
        </w:rPr>
        <w:t>第</w:t>
      </w:r>
      <w:r w:rsidRPr="008F3C9E">
        <w:rPr>
          <w:rFonts w:hint="eastAsia"/>
        </w:rPr>
        <w:t>100</w:t>
      </w:r>
      <w:r w:rsidRPr="008F3C9E">
        <w:rPr>
          <w:rFonts w:hint="eastAsia"/>
        </w:rPr>
        <w:t>号</w:t>
      </w:r>
      <w:r w:rsidR="002C119D">
        <w:rPr>
          <w:rFonts w:hint="eastAsia"/>
        </w:rPr>
        <w:t>)</w:t>
      </w:r>
      <w:r w:rsidRPr="008F3C9E">
        <w:rPr>
          <w:rFonts w:hint="eastAsia"/>
        </w:rPr>
        <w:t>：</w:t>
      </w:r>
      <w:r w:rsidRPr="00D47F2A">
        <w:rPr>
          <w:rFonts w:hint="eastAsia"/>
        </w:rPr>
        <w:t>土耳其于</w:t>
      </w:r>
      <w:smartTag w:uri="urn:schemas-microsoft-com:office:smarttags" w:element="chsdate">
        <w:smartTagPr>
          <w:attr w:name="IsROCDate" w:val="False"/>
          <w:attr w:name="IsLunarDate" w:val="False"/>
          <w:attr w:name="Day" w:val="14"/>
          <w:attr w:name="Month" w:val="4"/>
          <w:attr w:name="Year" w:val="1967"/>
        </w:smartTagPr>
        <w:r w:rsidRPr="00D47F2A">
          <w:rPr>
            <w:rFonts w:hint="eastAsia"/>
          </w:rPr>
          <w:t>1967</w:t>
        </w:r>
        <w:r w:rsidRPr="00D47F2A">
          <w:rPr>
            <w:rFonts w:hint="eastAsia"/>
          </w:rPr>
          <w:t>年</w:t>
        </w:r>
        <w:r w:rsidRPr="00D47F2A">
          <w:rPr>
            <w:rFonts w:hint="eastAsia"/>
          </w:rPr>
          <w:t>4</w:t>
        </w:r>
        <w:r w:rsidRPr="00D47F2A">
          <w:rPr>
            <w:rFonts w:hint="eastAsia"/>
          </w:rPr>
          <w:t>月</w:t>
        </w:r>
        <w:r w:rsidRPr="00D47F2A">
          <w:rPr>
            <w:rFonts w:hint="eastAsia"/>
          </w:rPr>
          <w:t>14</w:t>
        </w:r>
        <w:r w:rsidRPr="00D47F2A">
          <w:rPr>
            <w:rFonts w:hint="eastAsia"/>
          </w:rPr>
          <w:t>日</w:t>
        </w:r>
      </w:smartTag>
      <w:r w:rsidRPr="00D47F2A">
        <w:rPr>
          <w:rFonts w:hint="eastAsia"/>
        </w:rPr>
        <w:t>批准了劳工组织《第</w:t>
      </w:r>
      <w:r w:rsidRPr="00D47F2A">
        <w:rPr>
          <w:rFonts w:hint="eastAsia"/>
        </w:rPr>
        <w:t>100</w:t>
      </w:r>
      <w:r w:rsidRPr="00D47F2A">
        <w:rPr>
          <w:rFonts w:hint="eastAsia"/>
        </w:rPr>
        <w:t>号公约》，并提交了关于</w:t>
      </w:r>
      <w:smartTag w:uri="urn:schemas-microsoft-com:office:smarttags" w:element="chsdate">
        <w:smartTagPr>
          <w:attr w:name="IsROCDate" w:val="False"/>
          <w:attr w:name="IsLunarDate" w:val="False"/>
          <w:attr w:name="Day" w:val="1"/>
          <w:attr w:name="Month" w:val="6"/>
          <w:attr w:name="Year" w:val="2002"/>
        </w:smartTagPr>
        <w:r w:rsidRPr="00D47F2A">
          <w:rPr>
            <w:rFonts w:hint="eastAsia"/>
          </w:rPr>
          <w:t>2002</w:t>
        </w:r>
        <w:r w:rsidRPr="00D47F2A">
          <w:rPr>
            <w:rFonts w:hint="eastAsia"/>
          </w:rPr>
          <w:t>年</w:t>
        </w:r>
        <w:r w:rsidRPr="00D47F2A">
          <w:rPr>
            <w:rFonts w:hint="eastAsia"/>
          </w:rPr>
          <w:t>6</w:t>
        </w:r>
        <w:r w:rsidRPr="00D47F2A">
          <w:rPr>
            <w:rFonts w:hint="eastAsia"/>
          </w:rPr>
          <w:t>月</w:t>
        </w:r>
        <w:r w:rsidRPr="00D47F2A">
          <w:rPr>
            <w:rFonts w:hint="eastAsia"/>
          </w:rPr>
          <w:t>1</w:t>
        </w:r>
        <w:r w:rsidRPr="00D47F2A">
          <w:rPr>
            <w:rFonts w:hint="eastAsia"/>
          </w:rPr>
          <w:t>日</w:t>
        </w:r>
      </w:smartTag>
      <w:r w:rsidRPr="00D47F2A">
        <w:rPr>
          <w:rFonts w:hint="eastAsia"/>
        </w:rPr>
        <w:t>至</w:t>
      </w:r>
      <w:smartTag w:uri="urn:schemas-microsoft-com:office:smarttags" w:element="chsdate">
        <w:smartTagPr>
          <w:attr w:name="IsROCDate" w:val="False"/>
          <w:attr w:name="IsLunarDate" w:val="False"/>
          <w:attr w:name="Day" w:val="30"/>
          <w:attr w:name="Month" w:val="5"/>
          <w:attr w:name="Year" w:val="2004"/>
        </w:smartTagPr>
        <w:r w:rsidRPr="00D47F2A">
          <w:rPr>
            <w:rFonts w:hint="eastAsia"/>
          </w:rPr>
          <w:t>2004</w:t>
        </w:r>
        <w:r w:rsidRPr="00D47F2A">
          <w:rPr>
            <w:rFonts w:hint="eastAsia"/>
          </w:rPr>
          <w:t>年</w:t>
        </w:r>
        <w:r w:rsidRPr="00D47F2A">
          <w:rPr>
            <w:rFonts w:hint="eastAsia"/>
          </w:rPr>
          <w:t>5</w:t>
        </w:r>
        <w:r w:rsidRPr="00D47F2A">
          <w:rPr>
            <w:rFonts w:hint="eastAsia"/>
          </w:rPr>
          <w:t>月</w:t>
        </w:r>
        <w:r w:rsidRPr="00D47F2A">
          <w:rPr>
            <w:rFonts w:hint="eastAsia"/>
          </w:rPr>
          <w:t>30</w:t>
        </w:r>
        <w:r w:rsidRPr="00D47F2A">
          <w:rPr>
            <w:rFonts w:hint="eastAsia"/>
          </w:rPr>
          <w:t>日</w:t>
        </w:r>
      </w:smartTag>
      <w:r w:rsidRPr="00D47F2A">
        <w:rPr>
          <w:rFonts w:hint="eastAsia"/>
        </w:rPr>
        <w:t>期间的报告。</w:t>
      </w:r>
    </w:p>
    <w:p w:rsidR="00291FEC" w:rsidRDefault="00291FEC" w:rsidP="00712574">
      <w:pPr>
        <w:pStyle w:val="ac"/>
        <w:tabs>
          <w:tab w:val="clear" w:pos="2400"/>
          <w:tab w:val="left" w:pos="2500"/>
        </w:tabs>
        <w:spacing w:line="320" w:lineRule="exact"/>
        <w:ind w:leftChars="849" w:left="31680" w:hangingChars="343" w:firstLine="31680"/>
      </w:pPr>
      <w:r w:rsidRPr="008F3C9E">
        <w:rPr>
          <w:rFonts w:hint="eastAsia"/>
        </w:rPr>
        <w:t>(</w:t>
      </w:r>
      <w:r w:rsidRPr="008F3C9E">
        <w:rPr>
          <w:rFonts w:hint="eastAsia"/>
        </w:rPr>
        <w:t>四</w:t>
      </w:r>
      <w:r w:rsidRPr="008F3C9E">
        <w:rPr>
          <w:rFonts w:hint="eastAsia"/>
        </w:rPr>
        <w:t xml:space="preserve">) </w:t>
      </w:r>
      <w:r>
        <w:rPr>
          <w:rFonts w:hint="eastAsia"/>
        </w:rPr>
        <w:tab/>
      </w:r>
      <w:r w:rsidRPr="008F3C9E">
        <w:rPr>
          <w:rFonts w:hint="eastAsia"/>
        </w:rPr>
        <w:t>国际劳工组织《职业安全和卫生及工作环境公约》，</w:t>
      </w:r>
      <w:r w:rsidRPr="008F3C9E">
        <w:rPr>
          <w:rFonts w:hint="eastAsia"/>
        </w:rPr>
        <w:t>1981</w:t>
      </w:r>
      <w:r w:rsidRPr="008F3C9E">
        <w:rPr>
          <w:rFonts w:hint="eastAsia"/>
        </w:rPr>
        <w:t>年</w:t>
      </w:r>
      <w:r w:rsidR="002C119D">
        <w:rPr>
          <w:rFonts w:hint="eastAsia"/>
        </w:rPr>
        <w:t>(</w:t>
      </w:r>
      <w:r w:rsidRPr="008F3C9E">
        <w:rPr>
          <w:rFonts w:hint="eastAsia"/>
        </w:rPr>
        <w:t>第</w:t>
      </w:r>
      <w:r w:rsidRPr="008F3C9E">
        <w:rPr>
          <w:rFonts w:hint="eastAsia"/>
        </w:rPr>
        <w:t>155</w:t>
      </w:r>
      <w:r w:rsidRPr="008F3C9E">
        <w:rPr>
          <w:rFonts w:hint="eastAsia"/>
        </w:rPr>
        <w:t>号</w:t>
      </w:r>
      <w:r w:rsidR="002C119D">
        <w:rPr>
          <w:rFonts w:hint="eastAsia"/>
        </w:rPr>
        <w:t>)</w:t>
      </w:r>
      <w:r w:rsidRPr="008F3C9E">
        <w:rPr>
          <w:rFonts w:hint="eastAsia"/>
        </w:rPr>
        <w:t>：</w:t>
      </w:r>
      <w:r w:rsidRPr="00D47F2A">
        <w:rPr>
          <w:rFonts w:hint="eastAsia"/>
        </w:rPr>
        <w:t>土耳其于</w:t>
      </w:r>
      <w:smartTag w:uri="urn:schemas-microsoft-com:office:smarttags" w:element="chsdate">
        <w:smartTagPr>
          <w:attr w:name="IsROCDate" w:val="False"/>
          <w:attr w:name="IsLunarDate" w:val="False"/>
          <w:attr w:name="Day" w:val="2"/>
          <w:attr w:name="Month" w:val="3"/>
          <w:attr w:name="Year" w:val="2004"/>
        </w:smartTagPr>
        <w:r w:rsidRPr="00D47F2A">
          <w:rPr>
            <w:rFonts w:hint="eastAsia"/>
          </w:rPr>
          <w:t>2004</w:t>
        </w:r>
        <w:r w:rsidRPr="00D47F2A">
          <w:rPr>
            <w:rFonts w:hint="eastAsia"/>
          </w:rPr>
          <w:t>年</w:t>
        </w:r>
        <w:r w:rsidRPr="00D47F2A">
          <w:rPr>
            <w:rFonts w:hint="eastAsia"/>
          </w:rPr>
          <w:t>3</w:t>
        </w:r>
        <w:r w:rsidRPr="00D47F2A">
          <w:rPr>
            <w:rFonts w:hint="eastAsia"/>
          </w:rPr>
          <w:t>月</w:t>
        </w:r>
        <w:r w:rsidRPr="00D47F2A">
          <w:rPr>
            <w:rFonts w:hint="eastAsia"/>
          </w:rPr>
          <w:t>2</w:t>
        </w:r>
        <w:r w:rsidRPr="00D47F2A">
          <w:rPr>
            <w:rFonts w:hint="eastAsia"/>
          </w:rPr>
          <w:t>日</w:t>
        </w:r>
      </w:smartTag>
      <w:r w:rsidRPr="00D47F2A">
        <w:rPr>
          <w:rFonts w:hint="eastAsia"/>
        </w:rPr>
        <w:t>批准了劳工组织《第</w:t>
      </w:r>
      <w:r w:rsidRPr="00D47F2A">
        <w:rPr>
          <w:rFonts w:hint="eastAsia"/>
        </w:rPr>
        <w:t>155</w:t>
      </w:r>
      <w:r w:rsidRPr="00D47F2A">
        <w:rPr>
          <w:rFonts w:hint="eastAsia"/>
        </w:rPr>
        <w:t>号公约》。</w:t>
      </w:r>
    </w:p>
    <w:p w:rsidR="00291FEC" w:rsidRDefault="008D4A70" w:rsidP="008D4A70">
      <w:pPr>
        <w:pStyle w:val="H23GC"/>
      </w:pPr>
      <w:r>
        <w:rPr>
          <w:rFonts w:hint="eastAsia"/>
        </w:rPr>
        <w:tab/>
      </w:r>
      <w:r>
        <w:rPr>
          <w:rFonts w:hint="eastAsia"/>
        </w:rPr>
        <w:tab/>
      </w:r>
      <w:r w:rsidR="00291FEC" w:rsidRPr="00D1559B">
        <w:rPr>
          <w:rFonts w:hint="eastAsia"/>
        </w:rPr>
        <w:t>土耳其的工资制度</w:t>
      </w:r>
    </w:p>
    <w:p w:rsidR="00291FEC" w:rsidRDefault="00291FEC" w:rsidP="00991F5F">
      <w:pPr>
        <w:pStyle w:val="Normal0"/>
        <w:numPr>
          <w:ilvl w:val="0"/>
          <w:numId w:val="15"/>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土耳其为私营部门雇员制定了一套最低工资制度。</w:t>
      </w:r>
      <w:r w:rsidRPr="00D47F2A">
        <w:rPr>
          <w:rFonts w:ascii="Times New Roman" w:hAnsi="Times New Roman" w:cs="Times New Roman" w:hint="eastAsia"/>
          <w:sz w:val="21"/>
          <w:szCs w:val="21"/>
        </w:rPr>
        <w:t>根据这项制度，雇主不能支付低于商定的当前最低工资的薪水，而且在劳动合同和集体合同上，不能同意支付低于当前最低工资的薪水。这受到《宪法》和相关法律的保障。对于工资劳动者来说，不存在例外情况。</w:t>
      </w:r>
    </w:p>
    <w:p w:rsidR="00291FEC" w:rsidRDefault="00291FEC" w:rsidP="00991F5F">
      <w:pPr>
        <w:pStyle w:val="Normal0"/>
        <w:numPr>
          <w:ilvl w:val="0"/>
          <w:numId w:val="15"/>
        </w:numPr>
        <w:spacing w:after="120" w:line="320" w:lineRule="exact"/>
        <w:ind w:left="1134" w:right="1134"/>
        <w:jc w:val="both"/>
        <w:rPr>
          <w:rFonts w:ascii="Times New Roman" w:hAnsi="Times New Roman" w:cs="Times New Roman"/>
          <w:sz w:val="21"/>
          <w:szCs w:val="21"/>
        </w:rPr>
      </w:pPr>
      <w:smartTag w:uri="urn:schemas-microsoft-com:office:smarttags" w:element="chsdate">
        <w:smartTagPr>
          <w:attr w:name="Year" w:val="2001"/>
          <w:attr w:name="Month" w:val="10"/>
          <w:attr w:name="Day" w:val="17"/>
          <w:attr w:name="IsLunarDate" w:val="False"/>
          <w:attr w:name="IsROCDate" w:val="False"/>
        </w:smartTagPr>
        <w:r w:rsidRPr="00D47F2A">
          <w:rPr>
            <w:rFonts w:ascii="Times New Roman" w:hAnsi="Times New Roman" w:cs="Times New Roman" w:hint="eastAsia"/>
            <w:sz w:val="21"/>
            <w:szCs w:val="21"/>
          </w:rPr>
          <w:t>2001</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10</w:t>
        </w:r>
        <w:r w:rsidRPr="00D47F2A">
          <w:rPr>
            <w:rFonts w:ascii="Times New Roman" w:hAnsi="Times New Roman" w:cs="Times New Roman" w:hint="eastAsia"/>
            <w:sz w:val="21"/>
            <w:szCs w:val="21"/>
          </w:rPr>
          <w:t>月</w:t>
        </w:r>
        <w:r w:rsidRPr="00D47F2A">
          <w:rPr>
            <w:rFonts w:ascii="Times New Roman" w:hAnsi="Times New Roman" w:cs="Times New Roman" w:hint="eastAsia"/>
            <w:sz w:val="21"/>
            <w:szCs w:val="21"/>
          </w:rPr>
          <w:t>17</w:t>
        </w:r>
        <w:r w:rsidRPr="00D47F2A">
          <w:rPr>
            <w:rFonts w:ascii="Times New Roman" w:hAnsi="Times New Roman" w:cs="Times New Roman" w:hint="eastAsia"/>
            <w:sz w:val="21"/>
            <w:szCs w:val="21"/>
          </w:rPr>
          <w:t>日</w:t>
        </w:r>
      </w:smartTag>
      <w:r w:rsidRPr="00D47F2A">
        <w:rPr>
          <w:rFonts w:ascii="Times New Roman" w:hAnsi="Times New Roman" w:cs="Times New Roman" w:hint="eastAsia"/>
          <w:sz w:val="21"/>
          <w:szCs w:val="21"/>
        </w:rPr>
        <w:t>修</w:t>
      </w:r>
      <w:r w:rsidRPr="00D47F2A">
        <w:rPr>
          <w:rFonts w:ascii="Times New Roman" w:hAnsi="Times New Roman" w:cs="Times New Roman" w:hint="eastAsia"/>
          <w:sz w:val="21"/>
          <w:szCs w:val="21"/>
          <w:lang w:eastAsia="zh-CN"/>
        </w:rPr>
        <w:t>正</w:t>
      </w:r>
      <w:r w:rsidRPr="00D47F2A">
        <w:rPr>
          <w:rFonts w:ascii="Times New Roman" w:hAnsi="Times New Roman" w:cs="Times New Roman" w:hint="eastAsia"/>
          <w:sz w:val="21"/>
          <w:szCs w:val="21"/>
        </w:rPr>
        <w:t>的《宪法》第</w:t>
      </w:r>
      <w:r w:rsidRPr="00D47F2A">
        <w:rPr>
          <w:rFonts w:ascii="Times New Roman" w:hAnsi="Times New Roman" w:cs="Times New Roman" w:hint="eastAsia"/>
          <w:sz w:val="21"/>
          <w:szCs w:val="21"/>
        </w:rPr>
        <w:t>55</w:t>
      </w:r>
      <w:r w:rsidRPr="00D47F2A">
        <w:rPr>
          <w:rFonts w:ascii="Times New Roman" w:hAnsi="Times New Roman" w:cs="Times New Roman" w:hint="eastAsia"/>
          <w:sz w:val="21"/>
          <w:szCs w:val="21"/>
        </w:rPr>
        <w:t>条保障了公平工资：</w:t>
      </w:r>
    </w:p>
    <w:p w:rsidR="00291FEC" w:rsidRDefault="00291FEC" w:rsidP="00991F5F">
      <w:pPr>
        <w:tabs>
          <w:tab w:val="left" w:pos="1260"/>
        </w:tabs>
        <w:spacing w:after="120"/>
        <w:ind w:left="1700" w:right="1134"/>
        <w:rPr>
          <w:iCs/>
          <w:szCs w:val="21"/>
          <w:lang w:val="tr-TR"/>
        </w:rPr>
      </w:pPr>
      <w:r w:rsidRPr="00D47F2A">
        <w:rPr>
          <w:rFonts w:hint="eastAsia"/>
          <w:iCs/>
          <w:szCs w:val="21"/>
          <w:lang w:val="tr-TR"/>
        </w:rPr>
        <w:t>工资是劳动的报酬。</w:t>
      </w:r>
    </w:p>
    <w:p w:rsidR="00291FEC" w:rsidRDefault="00291FEC" w:rsidP="00991F5F">
      <w:pPr>
        <w:tabs>
          <w:tab w:val="left" w:pos="2520"/>
        </w:tabs>
        <w:spacing w:after="120"/>
        <w:ind w:left="1700" w:right="1134"/>
        <w:rPr>
          <w:iCs/>
          <w:szCs w:val="21"/>
          <w:lang w:val="tr-TR"/>
        </w:rPr>
      </w:pPr>
      <w:r w:rsidRPr="00D47F2A">
        <w:rPr>
          <w:rFonts w:hint="eastAsia"/>
          <w:iCs/>
          <w:szCs w:val="21"/>
          <w:lang w:val="tr-TR"/>
        </w:rPr>
        <w:t>国家应采取必要的措施，确保劳动者获得同他们从事的工作相称的合理工资并享有其他的社会福利。</w:t>
      </w:r>
    </w:p>
    <w:p w:rsidR="00291FEC" w:rsidRDefault="00291FEC" w:rsidP="00991F5F">
      <w:pPr>
        <w:tabs>
          <w:tab w:val="left" w:pos="2520"/>
        </w:tabs>
        <w:spacing w:after="120"/>
        <w:ind w:left="1700" w:right="1134"/>
        <w:rPr>
          <w:iCs/>
          <w:szCs w:val="21"/>
        </w:rPr>
      </w:pPr>
      <w:r w:rsidRPr="00D47F2A">
        <w:rPr>
          <w:rFonts w:hint="eastAsia"/>
          <w:iCs/>
          <w:szCs w:val="21"/>
          <w:lang w:val="tr-TR"/>
        </w:rPr>
        <w:t>最低工资应根据劳动者的生活状况和国家的经济形势来确定。</w:t>
      </w:r>
    </w:p>
    <w:p w:rsidR="00291FEC" w:rsidRPr="002F5D2D" w:rsidRDefault="00291FEC" w:rsidP="002F5D2D">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lang w:val="en-GB"/>
        </w:rPr>
        <w:t>根据《劳工法》</w:t>
      </w:r>
      <w:r w:rsidR="002C119D">
        <w:rPr>
          <w:rFonts w:ascii="Times New Roman" w:hAnsi="Times New Roman" w:cs="Times New Roman" w:hint="eastAsia"/>
          <w:sz w:val="21"/>
          <w:lang w:val="en-GB"/>
        </w:rPr>
        <w:t>(</w:t>
      </w:r>
      <w:r w:rsidRPr="00D47F2A">
        <w:rPr>
          <w:rFonts w:ascii="Times New Roman" w:hAnsi="Times New Roman" w:cs="Times New Roman" w:hint="eastAsia"/>
          <w:sz w:val="21"/>
          <w:lang w:val="en-GB"/>
        </w:rPr>
        <w:t>第</w:t>
      </w:r>
      <w:r w:rsidRPr="00D47F2A">
        <w:rPr>
          <w:rFonts w:ascii="Times New Roman" w:hAnsi="Times New Roman" w:cs="Times New Roman" w:hint="eastAsia"/>
          <w:sz w:val="21"/>
          <w:lang w:val="en-GB"/>
        </w:rPr>
        <w:t>4857</w:t>
      </w:r>
      <w:r w:rsidRPr="00D47F2A">
        <w:rPr>
          <w:rFonts w:ascii="Times New Roman" w:hAnsi="Times New Roman" w:cs="Times New Roman" w:hint="eastAsia"/>
          <w:sz w:val="21"/>
          <w:lang w:val="en-GB"/>
        </w:rPr>
        <w:t>号</w:t>
      </w:r>
      <w:r w:rsidR="002C119D">
        <w:rPr>
          <w:rFonts w:ascii="Times New Roman" w:hAnsi="Times New Roman" w:cs="Times New Roman" w:hint="eastAsia"/>
          <w:sz w:val="21"/>
          <w:lang w:val="en-GB"/>
        </w:rPr>
        <w:t>)</w:t>
      </w:r>
      <w:r w:rsidRPr="00D47F2A">
        <w:rPr>
          <w:rFonts w:ascii="Times New Roman" w:hAnsi="Times New Roman" w:cs="Times New Roman" w:hint="eastAsia"/>
          <w:sz w:val="21"/>
          <w:lang w:val="en-GB"/>
        </w:rPr>
        <w:t>第</w:t>
      </w:r>
      <w:r w:rsidRPr="00D47F2A">
        <w:rPr>
          <w:rFonts w:ascii="Times New Roman" w:hAnsi="Times New Roman" w:cs="Times New Roman" w:hint="eastAsia"/>
          <w:sz w:val="21"/>
          <w:lang w:val="en-GB"/>
        </w:rPr>
        <w:t>39</w:t>
      </w:r>
      <w:r w:rsidRPr="00D47F2A">
        <w:rPr>
          <w:rFonts w:ascii="Times New Roman" w:hAnsi="Times New Roman" w:cs="Times New Roman" w:hint="eastAsia"/>
          <w:sz w:val="21"/>
          <w:lang w:val="en-GB"/>
        </w:rPr>
        <w:t>条，</w:t>
      </w:r>
      <w:r w:rsidRPr="003A5D85">
        <w:rPr>
          <w:rFonts w:hint="eastAsia"/>
        </w:rPr>
        <w:t>通过管理所有本法涵盖或未涵盖的劳动合同工人的经济和社会条件的最低工资决定委员会</w:t>
      </w:r>
      <w:r w:rsidRPr="00D47F2A">
        <w:rPr>
          <w:rFonts w:hint="eastAsia"/>
        </w:rPr>
        <w:t>，劳动和社会保障部最迟每两年确定最低工资限额。</w:t>
      </w:r>
    </w:p>
    <w:p w:rsidR="00291FEC" w:rsidRDefault="00291FEC" w:rsidP="00991F5F">
      <w:pPr>
        <w:pStyle w:val="Normal0"/>
        <w:numPr>
          <w:ilvl w:val="0"/>
          <w:numId w:val="15"/>
        </w:numPr>
        <w:spacing w:after="120" w:line="320" w:lineRule="exact"/>
        <w:ind w:left="1134" w:right="1134"/>
        <w:jc w:val="both"/>
        <w:rPr>
          <w:rFonts w:ascii="Times New Roman" w:hAnsi="Times New Roman" w:cs="Times New Roman" w:hint="eastAsia"/>
          <w:sz w:val="21"/>
          <w:szCs w:val="21"/>
          <w:lang w:val="en-GB"/>
        </w:rPr>
      </w:pPr>
      <w:r w:rsidRPr="00D47F2A">
        <w:rPr>
          <w:rFonts w:hint="eastAsia"/>
          <w:sz w:val="21"/>
          <w:szCs w:val="21"/>
        </w:rPr>
        <w:t>最低工资决定委员会由劳动和社会保障部指定的成员之一主持，应当包含以下人员：劳动和社会保障</w:t>
      </w:r>
      <w:r w:rsidRPr="00D47F2A">
        <w:rPr>
          <w:rFonts w:hint="eastAsia"/>
          <w:sz w:val="21"/>
          <w:szCs w:val="21"/>
          <w:lang w:eastAsia="zh-CN"/>
        </w:rPr>
        <w:t>局长或其副手，</w:t>
      </w:r>
      <w:r w:rsidRPr="00D47F2A">
        <w:rPr>
          <w:rFonts w:hint="eastAsia"/>
          <w:sz w:val="21"/>
          <w:szCs w:val="21"/>
        </w:rPr>
        <w:t>职业卫生与安全局长或</w:t>
      </w:r>
      <w:r w:rsidRPr="00D47F2A">
        <w:rPr>
          <w:rFonts w:hint="eastAsia"/>
          <w:sz w:val="21"/>
          <w:szCs w:val="21"/>
          <w:lang w:eastAsia="zh-CN"/>
        </w:rPr>
        <w:t>其</w:t>
      </w:r>
      <w:r w:rsidRPr="00D47F2A">
        <w:rPr>
          <w:rFonts w:hint="eastAsia"/>
          <w:sz w:val="21"/>
          <w:szCs w:val="21"/>
        </w:rPr>
        <w:t>副手</w:t>
      </w:r>
      <w:r w:rsidRPr="00D47F2A">
        <w:rPr>
          <w:rFonts w:hint="eastAsia"/>
          <w:sz w:val="21"/>
          <w:szCs w:val="21"/>
          <w:lang w:eastAsia="zh-CN"/>
        </w:rPr>
        <w:t>，</w:t>
      </w:r>
      <w:r w:rsidRPr="00D47F2A">
        <w:rPr>
          <w:rFonts w:hint="eastAsia"/>
          <w:sz w:val="21"/>
          <w:szCs w:val="21"/>
        </w:rPr>
        <w:t>土耳其统计</w:t>
      </w:r>
      <w:r w:rsidRPr="00D47F2A">
        <w:rPr>
          <w:rFonts w:hint="eastAsia"/>
          <w:sz w:val="21"/>
          <w:szCs w:val="21"/>
          <w:lang w:eastAsia="zh-CN"/>
        </w:rPr>
        <w:t>研究所</w:t>
      </w:r>
      <w:r w:rsidRPr="00D47F2A">
        <w:rPr>
          <w:rFonts w:hint="eastAsia"/>
          <w:sz w:val="21"/>
          <w:szCs w:val="21"/>
        </w:rPr>
        <w:t>经济数据统计处处长或</w:t>
      </w:r>
      <w:r w:rsidRPr="00D47F2A">
        <w:rPr>
          <w:rFonts w:hint="eastAsia"/>
          <w:sz w:val="21"/>
          <w:szCs w:val="21"/>
          <w:lang w:eastAsia="zh-CN"/>
        </w:rPr>
        <w:t>其</w:t>
      </w:r>
      <w:r w:rsidRPr="00D47F2A">
        <w:rPr>
          <w:rFonts w:hint="eastAsia"/>
          <w:sz w:val="21"/>
          <w:szCs w:val="21"/>
        </w:rPr>
        <w:t>副手，财政署代表</w:t>
      </w:r>
      <w:r w:rsidRPr="00D47F2A">
        <w:rPr>
          <w:rFonts w:hint="eastAsia"/>
          <w:sz w:val="21"/>
          <w:szCs w:val="21"/>
          <w:lang w:eastAsia="zh-CN"/>
        </w:rPr>
        <w:t>，</w:t>
      </w:r>
      <w:r w:rsidRPr="00D47F2A">
        <w:rPr>
          <w:rFonts w:hint="eastAsia"/>
          <w:sz w:val="21"/>
          <w:szCs w:val="21"/>
        </w:rPr>
        <w:t>国家规划组织相关部门领导或</w:t>
      </w:r>
      <w:r w:rsidRPr="00D47F2A">
        <w:rPr>
          <w:rFonts w:hint="eastAsia"/>
          <w:sz w:val="21"/>
          <w:szCs w:val="21"/>
          <w:lang w:eastAsia="zh-CN"/>
        </w:rPr>
        <w:t>其</w:t>
      </w:r>
      <w:r w:rsidRPr="00D47F2A">
        <w:rPr>
          <w:rFonts w:hint="eastAsia"/>
          <w:sz w:val="21"/>
          <w:szCs w:val="21"/>
        </w:rPr>
        <w:t>授权的一名官员，</w:t>
      </w:r>
      <w:r w:rsidRPr="00D47F2A">
        <w:rPr>
          <w:rFonts w:hint="eastAsia"/>
          <w:sz w:val="21"/>
          <w:szCs w:val="21"/>
          <w:lang w:eastAsia="zh-CN"/>
        </w:rPr>
        <w:t>针对</w:t>
      </w:r>
      <w:r w:rsidRPr="00D47F2A">
        <w:rPr>
          <w:rFonts w:hint="eastAsia"/>
          <w:sz w:val="21"/>
          <w:szCs w:val="21"/>
        </w:rPr>
        <w:t>不同部门</w:t>
      </w:r>
      <w:r w:rsidRPr="00D47F2A">
        <w:rPr>
          <w:rFonts w:hint="eastAsia"/>
          <w:sz w:val="21"/>
          <w:szCs w:val="21"/>
          <w:lang w:eastAsia="zh-CN"/>
        </w:rPr>
        <w:t>领域</w:t>
      </w:r>
      <w:r w:rsidRPr="00D47F2A">
        <w:rPr>
          <w:rFonts w:hint="eastAsia"/>
          <w:sz w:val="21"/>
          <w:szCs w:val="21"/>
        </w:rPr>
        <w:t>从</w:t>
      </w:r>
      <w:r w:rsidRPr="00D47F2A">
        <w:rPr>
          <w:rFonts w:hint="eastAsia"/>
          <w:sz w:val="21"/>
          <w:szCs w:val="21"/>
          <w:lang w:eastAsia="zh-CN"/>
        </w:rPr>
        <w:t>工人</w:t>
      </w:r>
      <w:r w:rsidRPr="00D47F2A">
        <w:rPr>
          <w:rFonts w:hint="eastAsia"/>
          <w:sz w:val="21"/>
          <w:szCs w:val="21"/>
        </w:rPr>
        <w:t>最多的最优秀劳动者组织中选</w:t>
      </w:r>
      <w:r w:rsidRPr="003A5D85">
        <w:rPr>
          <w:rFonts w:ascii="Times New Roman" w:cs="Times New Roman"/>
          <w:sz w:val="21"/>
          <w:szCs w:val="21"/>
        </w:rPr>
        <w:t>出</w:t>
      </w:r>
      <w:r w:rsidRPr="003A5D85">
        <w:rPr>
          <w:rFonts w:ascii="Times New Roman" w:hAnsi="Times New Roman" w:cs="Times New Roman"/>
          <w:sz w:val="21"/>
          <w:szCs w:val="21"/>
        </w:rPr>
        <w:t>5</w:t>
      </w:r>
      <w:r w:rsidRPr="003A5D85">
        <w:rPr>
          <w:rFonts w:ascii="Times New Roman" w:cs="Times New Roman"/>
          <w:sz w:val="21"/>
          <w:szCs w:val="21"/>
        </w:rPr>
        <w:t>名代表，以及</w:t>
      </w:r>
      <w:r w:rsidRPr="003A5D85">
        <w:rPr>
          <w:rFonts w:ascii="Times New Roman" w:cs="Times New Roman"/>
          <w:sz w:val="21"/>
          <w:szCs w:val="21"/>
          <w:lang w:eastAsia="zh-CN"/>
        </w:rPr>
        <w:t>针对</w:t>
      </w:r>
      <w:r w:rsidRPr="003A5D85">
        <w:rPr>
          <w:rFonts w:ascii="Times New Roman" w:cs="Times New Roman"/>
          <w:sz w:val="21"/>
          <w:szCs w:val="21"/>
        </w:rPr>
        <w:t>不同部门</w:t>
      </w:r>
      <w:r w:rsidRPr="003A5D85">
        <w:rPr>
          <w:rFonts w:ascii="Times New Roman" w:cs="Times New Roman"/>
          <w:sz w:val="21"/>
          <w:szCs w:val="21"/>
          <w:lang w:eastAsia="zh-CN"/>
        </w:rPr>
        <w:t>领域</w:t>
      </w:r>
      <w:r w:rsidRPr="003A5D85">
        <w:rPr>
          <w:rFonts w:ascii="Times New Roman" w:cs="Times New Roman"/>
          <w:sz w:val="21"/>
          <w:szCs w:val="21"/>
        </w:rPr>
        <w:t>从</w:t>
      </w:r>
      <w:r w:rsidRPr="003A5D85">
        <w:rPr>
          <w:rFonts w:ascii="Times New Roman" w:cs="Times New Roman"/>
          <w:sz w:val="21"/>
          <w:szCs w:val="21"/>
          <w:lang w:eastAsia="zh-CN"/>
        </w:rPr>
        <w:t>雇主</w:t>
      </w:r>
      <w:r w:rsidRPr="003A5D85">
        <w:rPr>
          <w:rFonts w:ascii="Times New Roman" w:cs="Times New Roman"/>
          <w:sz w:val="21"/>
          <w:szCs w:val="21"/>
        </w:rPr>
        <w:t>最多的雇主组织中选出</w:t>
      </w:r>
      <w:r w:rsidRPr="003A5D85">
        <w:rPr>
          <w:rFonts w:ascii="Times New Roman" w:hAnsi="Times New Roman" w:cs="Times New Roman"/>
          <w:sz w:val="21"/>
          <w:szCs w:val="21"/>
        </w:rPr>
        <w:t>5</w:t>
      </w:r>
      <w:r w:rsidRPr="003A5D85">
        <w:rPr>
          <w:rFonts w:ascii="Times New Roman" w:cs="Times New Roman"/>
          <w:sz w:val="21"/>
          <w:szCs w:val="21"/>
        </w:rPr>
        <w:t>名</w:t>
      </w:r>
      <w:r w:rsidRPr="00D47F2A">
        <w:rPr>
          <w:rFonts w:hint="eastAsia"/>
          <w:sz w:val="21"/>
          <w:szCs w:val="21"/>
        </w:rPr>
        <w:t>代表。最低工资决定委员会在至少有十名成员参加的情况下召集会议。委员会通过多数票决制做出决定。如果出现票数相等的情况，主席</w:t>
      </w:r>
      <w:r w:rsidRPr="00D47F2A">
        <w:rPr>
          <w:rFonts w:hint="eastAsia"/>
          <w:sz w:val="21"/>
          <w:szCs w:val="21"/>
          <w:lang w:eastAsia="zh-CN"/>
        </w:rPr>
        <w:t>投</w:t>
      </w:r>
      <w:r w:rsidRPr="00D47F2A">
        <w:rPr>
          <w:rFonts w:hint="eastAsia"/>
          <w:sz w:val="21"/>
          <w:szCs w:val="21"/>
        </w:rPr>
        <w:t>决定票。</w:t>
      </w:r>
    </w:p>
    <w:p w:rsidR="00291FEC" w:rsidRDefault="00291FEC" w:rsidP="00991F5F">
      <w:pPr>
        <w:pStyle w:val="Normal0"/>
        <w:numPr>
          <w:ilvl w:val="0"/>
          <w:numId w:val="15"/>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委员会的决定是最终的。一旦在</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政府公报</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中公布，决定即生效。</w:t>
      </w:r>
    </w:p>
    <w:p w:rsidR="00291FEC"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土耳其确定两个不同水平的最低工资</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rPr>
        <w:t>一个是</w:t>
      </w:r>
      <w:r w:rsidRPr="00D47F2A">
        <w:rPr>
          <w:rFonts w:ascii="Times New Roman" w:hAnsi="Times New Roman" w:cs="Times New Roman" w:hint="eastAsia"/>
          <w:sz w:val="21"/>
          <w:szCs w:val="21"/>
        </w:rPr>
        <w:t>16</w:t>
      </w:r>
      <w:r w:rsidRPr="00D47F2A">
        <w:rPr>
          <w:rFonts w:ascii="Times New Roman" w:hAnsi="Times New Roman" w:cs="Times New Roman" w:hint="eastAsia"/>
          <w:sz w:val="21"/>
          <w:szCs w:val="21"/>
        </w:rPr>
        <w:t>岁以下的劳动者，另一个是</w:t>
      </w:r>
      <w:r w:rsidRPr="00D47F2A">
        <w:rPr>
          <w:rFonts w:ascii="Times New Roman" w:hAnsi="Times New Roman" w:cs="Times New Roman" w:hint="eastAsia"/>
          <w:sz w:val="21"/>
          <w:szCs w:val="21"/>
        </w:rPr>
        <w:t>16</w:t>
      </w:r>
      <w:r w:rsidRPr="00D47F2A">
        <w:rPr>
          <w:rFonts w:ascii="Times New Roman" w:hAnsi="Times New Roman" w:cs="Times New Roman" w:hint="eastAsia"/>
          <w:sz w:val="21"/>
          <w:szCs w:val="21"/>
        </w:rPr>
        <w:t>岁以上的劳动者。</w:t>
      </w:r>
    </w:p>
    <w:p w:rsidR="00291FEC"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最低工资决定委员会在决定最低工资时，将考虑以下条件和数据：</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一</w:t>
      </w:r>
      <w:r w:rsidRPr="00D47F2A">
        <w:rPr>
          <w:rFonts w:hint="eastAsia"/>
        </w:rPr>
        <w:t xml:space="preserve">) </w:t>
      </w:r>
      <w:r>
        <w:rPr>
          <w:rFonts w:hint="eastAsia"/>
        </w:rPr>
        <w:tab/>
      </w:r>
      <w:r w:rsidRPr="00D47F2A">
        <w:rPr>
          <w:rFonts w:hint="eastAsia"/>
        </w:rPr>
        <w:t>国家的社会和经济状况</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二</w:t>
      </w:r>
      <w:r w:rsidRPr="00D47F2A">
        <w:rPr>
          <w:rFonts w:hint="eastAsia"/>
        </w:rPr>
        <w:t>)</w:t>
      </w:r>
      <w:r>
        <w:rPr>
          <w:rFonts w:hint="eastAsia"/>
        </w:rPr>
        <w:tab/>
      </w:r>
      <w:r w:rsidRPr="00D47F2A">
        <w:rPr>
          <w:rFonts w:hint="eastAsia"/>
        </w:rPr>
        <w:t>生活状况</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三</w:t>
      </w:r>
      <w:r w:rsidRPr="00D47F2A">
        <w:rPr>
          <w:rFonts w:hint="eastAsia"/>
        </w:rPr>
        <w:t xml:space="preserve">) </w:t>
      </w:r>
      <w:r>
        <w:rPr>
          <w:rFonts w:hint="eastAsia"/>
        </w:rPr>
        <w:tab/>
      </w:r>
      <w:r w:rsidRPr="00D47F2A">
        <w:rPr>
          <w:rFonts w:hint="eastAsia"/>
        </w:rPr>
        <w:t>当前工资的一般状况</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四</w:t>
      </w:r>
      <w:r w:rsidRPr="00D47F2A">
        <w:rPr>
          <w:rFonts w:hint="eastAsia"/>
        </w:rPr>
        <w:t xml:space="preserve">) </w:t>
      </w:r>
      <w:r>
        <w:rPr>
          <w:rFonts w:hint="eastAsia"/>
        </w:rPr>
        <w:tab/>
      </w:r>
      <w:r w:rsidRPr="00D47F2A">
        <w:rPr>
          <w:rFonts w:hint="eastAsia"/>
        </w:rPr>
        <w:t>生活指数。</w:t>
      </w:r>
    </w:p>
    <w:p w:rsidR="00291FEC" w:rsidRDefault="00291FEC" w:rsidP="00991F5F">
      <w:pPr>
        <w:pStyle w:val="Normal0"/>
        <w:numPr>
          <w:ilvl w:val="0"/>
          <w:numId w:val="13"/>
        </w:numPr>
        <w:spacing w:after="24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1999</w:t>
      </w:r>
      <w:r w:rsidRPr="00D47F2A">
        <w:rPr>
          <w:rFonts w:ascii="Times New Roman" w:hAnsi="Times New Roman" w:cs="Times New Roman" w:hint="eastAsia"/>
          <w:sz w:val="21"/>
          <w:szCs w:val="21"/>
          <w:lang w:val="en-GB"/>
        </w:rPr>
        <w:t>年至</w:t>
      </w:r>
      <w:r w:rsidRPr="00D47F2A">
        <w:rPr>
          <w:rFonts w:ascii="Times New Roman" w:hAnsi="Times New Roman" w:cs="Times New Roman"/>
          <w:sz w:val="21"/>
          <w:szCs w:val="21"/>
          <w:lang w:val="en-GB"/>
        </w:rPr>
        <w:t>2008</w:t>
      </w:r>
      <w:r w:rsidRPr="00D47F2A">
        <w:rPr>
          <w:rFonts w:ascii="Times New Roman" w:hAnsi="Times New Roman" w:cs="Times New Roman" w:hint="eastAsia"/>
          <w:sz w:val="21"/>
          <w:szCs w:val="21"/>
          <w:lang w:val="en-GB"/>
        </w:rPr>
        <w:t>年间最低工资如下表所示。</w:t>
      </w:r>
    </w:p>
    <w:p w:rsidR="00291FEC" w:rsidRPr="00D47F2A" w:rsidRDefault="00291FEC" w:rsidP="00291FEC">
      <w:pPr>
        <w:tabs>
          <w:tab w:val="left" w:pos="900"/>
        </w:tabs>
        <w:ind w:left="1134" w:right="1134"/>
        <w:rPr>
          <w:bCs/>
          <w:szCs w:val="21"/>
        </w:rPr>
      </w:pPr>
      <w:r w:rsidRPr="00D47F2A">
        <w:rPr>
          <w:rFonts w:hint="eastAsia"/>
          <w:bCs/>
          <w:szCs w:val="21"/>
        </w:rPr>
        <w:t>表</w:t>
      </w:r>
      <w:r w:rsidRPr="00D47F2A">
        <w:rPr>
          <w:bCs/>
          <w:szCs w:val="21"/>
        </w:rPr>
        <w:t>12</w:t>
      </w:r>
    </w:p>
    <w:p w:rsidR="00291FEC" w:rsidRPr="00D1559B" w:rsidRDefault="00291FEC" w:rsidP="00291FEC">
      <w:pPr>
        <w:tabs>
          <w:tab w:val="left" w:pos="900"/>
        </w:tabs>
        <w:spacing w:after="120"/>
        <w:ind w:left="1134" w:right="1134"/>
        <w:rPr>
          <w:rFonts w:eastAsia="SimHei"/>
          <w:szCs w:val="21"/>
        </w:rPr>
      </w:pPr>
      <w:r w:rsidRPr="00D1559B">
        <w:rPr>
          <w:rFonts w:eastAsia="SimHei" w:hint="eastAsia"/>
          <w:szCs w:val="21"/>
        </w:rPr>
        <w:t>最低工资</w:t>
      </w:r>
      <w:r w:rsidR="002C119D">
        <w:rPr>
          <w:rFonts w:eastAsia="SimHei" w:hint="eastAsia"/>
          <w:szCs w:val="21"/>
        </w:rPr>
        <w:t>(</w:t>
      </w:r>
      <w:r w:rsidRPr="00D1559B">
        <w:rPr>
          <w:rFonts w:eastAsia="SimHei" w:hint="eastAsia"/>
          <w:szCs w:val="21"/>
        </w:rPr>
        <w:t>1999-2008</w:t>
      </w:r>
      <w:r w:rsidRPr="00D1559B">
        <w:rPr>
          <w:rFonts w:eastAsia="SimHei" w:hint="eastAsia"/>
          <w:szCs w:val="21"/>
        </w:rPr>
        <w:t>年</w:t>
      </w:r>
      <w:r w:rsidR="002C119D">
        <w:rPr>
          <w:rFonts w:eastAsia="SimHei" w:hint="eastAsia"/>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9"/>
        <w:gridCol w:w="1570"/>
        <w:gridCol w:w="1108"/>
        <w:gridCol w:w="203"/>
        <w:gridCol w:w="1676"/>
        <w:gridCol w:w="964"/>
      </w:tblGrid>
      <w:tr w:rsidR="00A07049" w:rsidRPr="0021399C" w:rsidTr="00FA3386">
        <w:tc>
          <w:tcPr>
            <w:tcW w:w="1254" w:type="pct"/>
            <w:vMerge w:val="restart"/>
            <w:shd w:val="clear" w:color="auto" w:fill="auto"/>
            <w:vAlign w:val="bottom"/>
          </w:tcPr>
          <w:p w:rsidR="00A07049" w:rsidRPr="00444DC1" w:rsidRDefault="00A07049" w:rsidP="00FA3386">
            <w:pPr>
              <w:tabs>
                <w:tab w:val="left" w:pos="900"/>
              </w:tabs>
              <w:rPr>
                <w:rFonts w:eastAsia="KaiTi_GB2312"/>
                <w:b/>
                <w:sz w:val="18"/>
                <w:szCs w:val="18"/>
              </w:rPr>
            </w:pPr>
            <w:r w:rsidRPr="00444DC1">
              <w:rPr>
                <w:rFonts w:eastAsia="KaiTi_GB2312" w:hint="eastAsia"/>
                <w:sz w:val="18"/>
                <w:szCs w:val="18"/>
              </w:rPr>
              <w:t>时期</w:t>
            </w:r>
          </w:p>
        </w:tc>
        <w:tc>
          <w:tcPr>
            <w:tcW w:w="1817" w:type="pct"/>
            <w:gridSpan w:val="2"/>
            <w:tcBorders>
              <w:bottom w:val="single" w:sz="2" w:space="0" w:color="auto"/>
            </w:tcBorders>
            <w:shd w:val="clear" w:color="auto" w:fill="auto"/>
          </w:tcPr>
          <w:p w:rsidR="00A07049" w:rsidRPr="00444DC1" w:rsidRDefault="00A07049" w:rsidP="00291FEC">
            <w:pPr>
              <w:tabs>
                <w:tab w:val="left" w:pos="900"/>
              </w:tabs>
              <w:jc w:val="center"/>
              <w:rPr>
                <w:rFonts w:eastAsia="KaiTi_GB2312"/>
                <w:b/>
                <w:sz w:val="18"/>
                <w:szCs w:val="18"/>
              </w:rPr>
            </w:pPr>
            <w:r w:rsidRPr="00444DC1">
              <w:rPr>
                <w:rFonts w:eastAsia="KaiTi_GB2312"/>
                <w:sz w:val="18"/>
                <w:szCs w:val="18"/>
              </w:rPr>
              <w:t>16</w:t>
            </w:r>
            <w:r w:rsidRPr="00444DC1">
              <w:rPr>
                <w:rFonts w:eastAsia="KaiTi_GB2312" w:hint="eastAsia"/>
                <w:sz w:val="18"/>
                <w:szCs w:val="18"/>
              </w:rPr>
              <w:t>岁以上劳动者</w:t>
            </w:r>
          </w:p>
        </w:tc>
        <w:tc>
          <w:tcPr>
            <w:tcW w:w="138" w:type="pct"/>
            <w:shd w:val="clear" w:color="auto" w:fill="auto"/>
          </w:tcPr>
          <w:p w:rsidR="00A07049" w:rsidRPr="00444DC1" w:rsidRDefault="00A07049" w:rsidP="00291FEC">
            <w:pPr>
              <w:tabs>
                <w:tab w:val="left" w:pos="900"/>
              </w:tabs>
              <w:jc w:val="center"/>
              <w:rPr>
                <w:rFonts w:eastAsia="KaiTi_GB2312"/>
                <w:sz w:val="18"/>
                <w:szCs w:val="18"/>
              </w:rPr>
            </w:pPr>
          </w:p>
        </w:tc>
        <w:tc>
          <w:tcPr>
            <w:tcW w:w="1790" w:type="pct"/>
            <w:gridSpan w:val="2"/>
            <w:tcBorders>
              <w:top w:val="single" w:sz="4" w:space="0" w:color="auto"/>
              <w:bottom w:val="single" w:sz="2" w:space="0" w:color="auto"/>
            </w:tcBorders>
            <w:shd w:val="clear" w:color="auto" w:fill="auto"/>
          </w:tcPr>
          <w:p w:rsidR="00A07049" w:rsidRPr="00444DC1" w:rsidRDefault="00A07049" w:rsidP="00291FEC">
            <w:pPr>
              <w:tabs>
                <w:tab w:val="left" w:pos="900"/>
              </w:tabs>
              <w:jc w:val="center"/>
              <w:rPr>
                <w:rFonts w:eastAsia="KaiTi_GB2312"/>
                <w:sz w:val="18"/>
                <w:szCs w:val="18"/>
              </w:rPr>
            </w:pPr>
            <w:r w:rsidRPr="00444DC1">
              <w:rPr>
                <w:rFonts w:eastAsia="KaiTi_GB2312"/>
                <w:sz w:val="18"/>
                <w:szCs w:val="18"/>
              </w:rPr>
              <w:t>16</w:t>
            </w:r>
            <w:r w:rsidRPr="00444DC1">
              <w:rPr>
                <w:rFonts w:eastAsia="KaiTi_GB2312" w:hint="eastAsia"/>
                <w:sz w:val="18"/>
                <w:szCs w:val="18"/>
              </w:rPr>
              <w:t>岁以下劳动者</w:t>
            </w:r>
          </w:p>
        </w:tc>
      </w:tr>
      <w:tr w:rsidR="00A07049" w:rsidRPr="0021399C" w:rsidTr="00A07049">
        <w:tc>
          <w:tcPr>
            <w:tcW w:w="1254" w:type="pct"/>
            <w:vMerge/>
            <w:tcBorders>
              <w:bottom w:val="single" w:sz="12" w:space="0" w:color="auto"/>
            </w:tcBorders>
            <w:shd w:val="clear" w:color="auto" w:fill="auto"/>
            <w:vAlign w:val="center"/>
          </w:tcPr>
          <w:p w:rsidR="00A07049" w:rsidRPr="00444DC1" w:rsidRDefault="00A07049" w:rsidP="00291FEC">
            <w:pPr>
              <w:rPr>
                <w:rFonts w:eastAsia="KaiTi_GB2312"/>
                <w:sz w:val="18"/>
                <w:szCs w:val="18"/>
              </w:rPr>
            </w:pPr>
          </w:p>
        </w:tc>
        <w:tc>
          <w:tcPr>
            <w:tcW w:w="1065" w:type="pct"/>
            <w:tcBorders>
              <w:top w:val="single" w:sz="2" w:space="0" w:color="auto"/>
              <w:bottom w:val="single" w:sz="12" w:space="0" w:color="auto"/>
            </w:tcBorders>
            <w:shd w:val="clear" w:color="auto" w:fill="auto"/>
          </w:tcPr>
          <w:p w:rsidR="00A07049" w:rsidRPr="00444DC1" w:rsidRDefault="00A07049" w:rsidP="001E5D3E">
            <w:pPr>
              <w:tabs>
                <w:tab w:val="left" w:pos="900"/>
              </w:tabs>
              <w:jc w:val="right"/>
              <w:rPr>
                <w:rFonts w:eastAsia="KaiTi_GB2312"/>
                <w:sz w:val="18"/>
                <w:szCs w:val="18"/>
              </w:rPr>
            </w:pPr>
            <w:r w:rsidRPr="00444DC1">
              <w:rPr>
                <w:rFonts w:eastAsia="KaiTi_GB2312" w:hint="eastAsia"/>
                <w:sz w:val="18"/>
                <w:szCs w:val="18"/>
              </w:rPr>
              <w:t>每月</w:t>
            </w:r>
            <w:r w:rsidRPr="00444DC1">
              <w:rPr>
                <w:rFonts w:eastAsia="KaiTi_GB2312" w:hint="eastAsia"/>
                <w:sz w:val="18"/>
                <w:szCs w:val="18"/>
              </w:rPr>
              <w:t>(</w:t>
            </w:r>
            <w:r w:rsidRPr="00444DC1">
              <w:rPr>
                <w:rFonts w:eastAsia="KaiTi_GB2312" w:hint="eastAsia"/>
                <w:sz w:val="18"/>
                <w:szCs w:val="18"/>
              </w:rPr>
              <w:t>土耳其里拉</w:t>
            </w:r>
            <w:r w:rsidRPr="00444DC1">
              <w:rPr>
                <w:rFonts w:eastAsia="KaiTi_GB2312" w:hint="eastAsia"/>
                <w:sz w:val="18"/>
                <w:szCs w:val="18"/>
              </w:rPr>
              <w:t>)</w:t>
            </w:r>
          </w:p>
        </w:tc>
        <w:tc>
          <w:tcPr>
            <w:tcW w:w="752" w:type="pct"/>
            <w:tcBorders>
              <w:top w:val="single" w:sz="2" w:space="0" w:color="auto"/>
              <w:bottom w:val="single" w:sz="12" w:space="0" w:color="auto"/>
            </w:tcBorders>
            <w:shd w:val="clear" w:color="auto" w:fill="auto"/>
          </w:tcPr>
          <w:p w:rsidR="00A07049" w:rsidRPr="00444DC1" w:rsidRDefault="00A07049" w:rsidP="001E5D3E">
            <w:pPr>
              <w:tabs>
                <w:tab w:val="left" w:pos="900"/>
              </w:tabs>
              <w:jc w:val="right"/>
              <w:rPr>
                <w:rFonts w:eastAsia="KaiTi_GB2312"/>
                <w:sz w:val="18"/>
                <w:szCs w:val="18"/>
              </w:rPr>
            </w:pPr>
            <w:r w:rsidRPr="00444DC1">
              <w:rPr>
                <w:rFonts w:eastAsia="KaiTi_GB2312" w:hint="eastAsia"/>
                <w:sz w:val="18"/>
                <w:szCs w:val="18"/>
              </w:rPr>
              <w:t>增长率</w:t>
            </w:r>
            <w:r w:rsidRPr="00444DC1">
              <w:rPr>
                <w:rFonts w:eastAsia="KaiTi_GB2312" w:hint="eastAsia"/>
                <w:sz w:val="18"/>
                <w:szCs w:val="18"/>
              </w:rPr>
              <w:t>(</w:t>
            </w:r>
            <w:r w:rsidRPr="00444DC1">
              <w:rPr>
                <w:rFonts w:eastAsia="KaiTi_GB2312"/>
                <w:sz w:val="18"/>
                <w:szCs w:val="18"/>
              </w:rPr>
              <w:t>%</w:t>
            </w:r>
            <w:r w:rsidRPr="00444DC1">
              <w:rPr>
                <w:rFonts w:eastAsia="KaiTi_GB2312" w:hint="eastAsia"/>
                <w:sz w:val="18"/>
                <w:szCs w:val="18"/>
              </w:rPr>
              <w:t>)</w:t>
            </w:r>
          </w:p>
        </w:tc>
        <w:tc>
          <w:tcPr>
            <w:tcW w:w="138" w:type="pct"/>
            <w:tcBorders>
              <w:bottom w:val="single" w:sz="12" w:space="0" w:color="auto"/>
            </w:tcBorders>
            <w:shd w:val="clear" w:color="auto" w:fill="auto"/>
          </w:tcPr>
          <w:p w:rsidR="00A07049" w:rsidRPr="00444DC1" w:rsidRDefault="00A07049" w:rsidP="001E5D3E">
            <w:pPr>
              <w:tabs>
                <w:tab w:val="left" w:pos="900"/>
              </w:tabs>
              <w:jc w:val="right"/>
              <w:rPr>
                <w:rFonts w:eastAsia="KaiTi_GB2312"/>
                <w:sz w:val="18"/>
                <w:szCs w:val="18"/>
              </w:rPr>
            </w:pPr>
          </w:p>
        </w:tc>
        <w:tc>
          <w:tcPr>
            <w:tcW w:w="1136" w:type="pct"/>
            <w:tcBorders>
              <w:top w:val="single" w:sz="2" w:space="0" w:color="auto"/>
              <w:bottom w:val="single" w:sz="12" w:space="0" w:color="auto"/>
            </w:tcBorders>
            <w:shd w:val="clear" w:color="auto" w:fill="auto"/>
          </w:tcPr>
          <w:p w:rsidR="00A07049" w:rsidRPr="00444DC1" w:rsidRDefault="00A07049" w:rsidP="001E5D3E">
            <w:pPr>
              <w:tabs>
                <w:tab w:val="left" w:pos="900"/>
              </w:tabs>
              <w:jc w:val="right"/>
              <w:rPr>
                <w:rFonts w:eastAsia="KaiTi_GB2312"/>
                <w:sz w:val="18"/>
                <w:szCs w:val="18"/>
              </w:rPr>
            </w:pPr>
            <w:r w:rsidRPr="00444DC1">
              <w:rPr>
                <w:rFonts w:eastAsia="KaiTi_GB2312" w:hint="eastAsia"/>
                <w:sz w:val="18"/>
                <w:szCs w:val="18"/>
              </w:rPr>
              <w:t>每月</w:t>
            </w:r>
            <w:r w:rsidRPr="00444DC1">
              <w:rPr>
                <w:rFonts w:eastAsia="KaiTi_GB2312" w:hint="eastAsia"/>
                <w:sz w:val="18"/>
                <w:szCs w:val="18"/>
              </w:rPr>
              <w:t>(</w:t>
            </w:r>
            <w:r w:rsidRPr="00444DC1">
              <w:rPr>
                <w:rFonts w:eastAsia="KaiTi_GB2312" w:hint="eastAsia"/>
                <w:sz w:val="18"/>
                <w:szCs w:val="18"/>
              </w:rPr>
              <w:t>土耳其里拉</w:t>
            </w:r>
            <w:r w:rsidRPr="00444DC1">
              <w:rPr>
                <w:rFonts w:eastAsia="KaiTi_GB2312" w:hint="eastAsia"/>
                <w:sz w:val="18"/>
                <w:szCs w:val="18"/>
              </w:rPr>
              <w:t>)</w:t>
            </w:r>
          </w:p>
        </w:tc>
        <w:tc>
          <w:tcPr>
            <w:tcW w:w="654" w:type="pct"/>
            <w:tcBorders>
              <w:top w:val="single" w:sz="2" w:space="0" w:color="auto"/>
              <w:bottom w:val="single" w:sz="12" w:space="0" w:color="auto"/>
            </w:tcBorders>
            <w:shd w:val="clear" w:color="auto" w:fill="auto"/>
          </w:tcPr>
          <w:p w:rsidR="00A07049" w:rsidRPr="00444DC1" w:rsidRDefault="00A07049" w:rsidP="001E5D3E">
            <w:pPr>
              <w:tabs>
                <w:tab w:val="left" w:pos="900"/>
              </w:tabs>
              <w:jc w:val="right"/>
              <w:rPr>
                <w:rFonts w:eastAsia="KaiTi_GB2312"/>
                <w:sz w:val="18"/>
                <w:szCs w:val="18"/>
              </w:rPr>
            </w:pPr>
            <w:r w:rsidRPr="00444DC1">
              <w:rPr>
                <w:rFonts w:eastAsia="KaiTi_GB2312" w:hint="eastAsia"/>
                <w:sz w:val="18"/>
                <w:szCs w:val="18"/>
              </w:rPr>
              <w:t>增长率</w:t>
            </w:r>
            <w:r w:rsidRPr="00444DC1">
              <w:rPr>
                <w:rFonts w:eastAsia="KaiTi_GB2312" w:hint="eastAsia"/>
                <w:sz w:val="18"/>
                <w:szCs w:val="18"/>
              </w:rPr>
              <w:t>(</w:t>
            </w:r>
            <w:r w:rsidRPr="00444DC1">
              <w:rPr>
                <w:rFonts w:eastAsia="KaiTi_GB2312"/>
                <w:sz w:val="18"/>
                <w:szCs w:val="18"/>
              </w:rPr>
              <w:t>%</w:t>
            </w:r>
            <w:r w:rsidRPr="00444DC1">
              <w:rPr>
                <w:rFonts w:eastAsia="KaiTi_GB2312" w:hint="eastAsia"/>
                <w:sz w:val="18"/>
                <w:szCs w:val="18"/>
              </w:rPr>
              <w:t>)</w:t>
            </w:r>
          </w:p>
        </w:tc>
      </w:tr>
      <w:tr w:rsidR="00291FEC" w:rsidRPr="0021399C" w:rsidTr="00A07049">
        <w:tc>
          <w:tcPr>
            <w:tcW w:w="1254" w:type="pct"/>
            <w:tcBorders>
              <w:top w:val="single" w:sz="12" w:space="0" w:color="auto"/>
              <w:bottom w:val="nil"/>
            </w:tcBorders>
            <w:shd w:val="clear" w:color="auto" w:fill="auto"/>
          </w:tcPr>
          <w:p w:rsidR="00291FEC" w:rsidRPr="0021399C" w:rsidRDefault="00291FEC" w:rsidP="00291FEC">
            <w:pPr>
              <w:tabs>
                <w:tab w:val="left" w:pos="900"/>
              </w:tabs>
              <w:rPr>
                <w:sz w:val="18"/>
                <w:szCs w:val="18"/>
              </w:rPr>
            </w:pPr>
            <w:r w:rsidRPr="0021399C">
              <w:rPr>
                <w:sz w:val="18"/>
                <w:szCs w:val="18"/>
              </w:rPr>
              <w:t>01.01.1999-30.06.1999</w:t>
            </w:r>
          </w:p>
        </w:tc>
        <w:tc>
          <w:tcPr>
            <w:tcW w:w="1065" w:type="pct"/>
            <w:tcBorders>
              <w:top w:val="single" w:sz="12" w:space="0" w:color="auto"/>
              <w:bottom w:val="nil"/>
            </w:tcBorders>
            <w:shd w:val="clear" w:color="auto" w:fill="auto"/>
          </w:tcPr>
          <w:p w:rsidR="00291FEC" w:rsidRPr="0021399C" w:rsidRDefault="00291FEC" w:rsidP="00444DC1">
            <w:pPr>
              <w:tabs>
                <w:tab w:val="left" w:pos="900"/>
              </w:tabs>
              <w:jc w:val="right"/>
              <w:rPr>
                <w:sz w:val="18"/>
                <w:szCs w:val="18"/>
              </w:rPr>
            </w:pPr>
            <w:r w:rsidRPr="0021399C">
              <w:rPr>
                <w:sz w:val="18"/>
                <w:szCs w:val="18"/>
              </w:rPr>
              <w:t>78</w:t>
            </w:r>
            <w:r>
              <w:rPr>
                <w:sz w:val="18"/>
                <w:szCs w:val="18"/>
              </w:rPr>
              <w:t xml:space="preserve"> </w:t>
            </w:r>
            <w:r w:rsidRPr="0021399C">
              <w:rPr>
                <w:sz w:val="18"/>
                <w:szCs w:val="18"/>
              </w:rPr>
              <w:t>075</w:t>
            </w:r>
            <w:r>
              <w:rPr>
                <w:sz w:val="18"/>
                <w:szCs w:val="18"/>
              </w:rPr>
              <w:t xml:space="preserve"> </w:t>
            </w:r>
            <w:r w:rsidRPr="0021399C">
              <w:rPr>
                <w:sz w:val="18"/>
                <w:szCs w:val="18"/>
              </w:rPr>
              <w:t>000</w:t>
            </w:r>
          </w:p>
        </w:tc>
        <w:tc>
          <w:tcPr>
            <w:tcW w:w="752" w:type="pct"/>
            <w:tcBorders>
              <w:top w:val="single" w:sz="12" w:space="0" w:color="auto"/>
              <w:bottom w:val="nil"/>
            </w:tcBorders>
            <w:shd w:val="clear" w:color="auto" w:fill="auto"/>
          </w:tcPr>
          <w:p w:rsidR="00291FEC" w:rsidRPr="0021399C" w:rsidRDefault="00291FEC" w:rsidP="00444DC1">
            <w:pPr>
              <w:tabs>
                <w:tab w:val="left" w:pos="900"/>
              </w:tabs>
              <w:jc w:val="right"/>
              <w:rPr>
                <w:sz w:val="18"/>
                <w:szCs w:val="18"/>
              </w:rPr>
            </w:pPr>
          </w:p>
        </w:tc>
        <w:tc>
          <w:tcPr>
            <w:tcW w:w="1275" w:type="pct"/>
            <w:gridSpan w:val="2"/>
            <w:tcBorders>
              <w:top w:val="single" w:sz="12" w:space="0" w:color="auto"/>
              <w:bottom w:val="nil"/>
            </w:tcBorders>
            <w:shd w:val="clear" w:color="auto" w:fill="auto"/>
          </w:tcPr>
          <w:p w:rsidR="00291FEC" w:rsidRPr="0021399C" w:rsidRDefault="00291FEC" w:rsidP="00444DC1">
            <w:pPr>
              <w:tabs>
                <w:tab w:val="left" w:pos="900"/>
              </w:tabs>
              <w:jc w:val="right"/>
              <w:rPr>
                <w:sz w:val="18"/>
                <w:szCs w:val="18"/>
              </w:rPr>
            </w:pPr>
            <w:r w:rsidRPr="0021399C">
              <w:rPr>
                <w:sz w:val="18"/>
                <w:szCs w:val="18"/>
              </w:rPr>
              <w:t>66</w:t>
            </w:r>
            <w:r>
              <w:rPr>
                <w:sz w:val="18"/>
                <w:szCs w:val="18"/>
              </w:rPr>
              <w:t xml:space="preserve"> </w:t>
            </w:r>
            <w:r w:rsidRPr="0021399C">
              <w:rPr>
                <w:sz w:val="18"/>
                <w:szCs w:val="18"/>
              </w:rPr>
              <w:t>363</w:t>
            </w:r>
            <w:r>
              <w:rPr>
                <w:sz w:val="18"/>
                <w:szCs w:val="18"/>
              </w:rPr>
              <w:t xml:space="preserve"> </w:t>
            </w:r>
            <w:r w:rsidRPr="0021399C">
              <w:rPr>
                <w:sz w:val="18"/>
                <w:szCs w:val="18"/>
              </w:rPr>
              <w:t>750</w:t>
            </w:r>
          </w:p>
        </w:tc>
        <w:tc>
          <w:tcPr>
            <w:tcW w:w="654" w:type="pct"/>
            <w:tcBorders>
              <w:top w:val="single" w:sz="12" w:space="0" w:color="auto"/>
              <w:bottom w:val="nil"/>
            </w:tcBorders>
            <w:shd w:val="clear" w:color="auto" w:fill="auto"/>
          </w:tcPr>
          <w:p w:rsidR="00291FEC" w:rsidRPr="0021399C" w:rsidRDefault="00291FEC" w:rsidP="00444DC1">
            <w:pPr>
              <w:tabs>
                <w:tab w:val="left" w:pos="900"/>
              </w:tabs>
              <w:jc w:val="right"/>
              <w:rPr>
                <w:sz w:val="18"/>
                <w:szCs w:val="18"/>
              </w:rPr>
            </w:pPr>
          </w:p>
        </w:tc>
      </w:tr>
      <w:tr w:rsidR="00291FEC" w:rsidRPr="0021399C" w:rsidTr="00A07049">
        <w:tc>
          <w:tcPr>
            <w:tcW w:w="1254" w:type="pct"/>
            <w:tcBorders>
              <w:top w:val="nil"/>
            </w:tcBorders>
            <w:shd w:val="clear" w:color="auto" w:fill="auto"/>
          </w:tcPr>
          <w:p w:rsidR="00291FEC" w:rsidRPr="0021399C" w:rsidRDefault="00291FEC" w:rsidP="00291FEC">
            <w:pPr>
              <w:tabs>
                <w:tab w:val="left" w:pos="900"/>
              </w:tabs>
              <w:rPr>
                <w:sz w:val="18"/>
                <w:szCs w:val="18"/>
              </w:rPr>
            </w:pPr>
            <w:r w:rsidRPr="0021399C">
              <w:rPr>
                <w:sz w:val="18"/>
                <w:szCs w:val="18"/>
              </w:rPr>
              <w:t>01.07.1999-31.12.1999</w:t>
            </w:r>
          </w:p>
        </w:tc>
        <w:tc>
          <w:tcPr>
            <w:tcW w:w="1065" w:type="pct"/>
            <w:tcBorders>
              <w:top w:val="nil"/>
            </w:tcBorders>
            <w:shd w:val="clear" w:color="auto" w:fill="auto"/>
          </w:tcPr>
          <w:p w:rsidR="00291FEC" w:rsidRPr="0021399C" w:rsidRDefault="00291FEC" w:rsidP="00444DC1">
            <w:pPr>
              <w:tabs>
                <w:tab w:val="left" w:pos="900"/>
              </w:tabs>
              <w:jc w:val="right"/>
              <w:rPr>
                <w:sz w:val="18"/>
                <w:szCs w:val="18"/>
              </w:rPr>
            </w:pPr>
            <w:r w:rsidRPr="0021399C">
              <w:rPr>
                <w:sz w:val="18"/>
                <w:szCs w:val="18"/>
              </w:rPr>
              <w:t>93</w:t>
            </w:r>
            <w:r>
              <w:rPr>
                <w:sz w:val="18"/>
                <w:szCs w:val="18"/>
              </w:rPr>
              <w:t xml:space="preserve"> </w:t>
            </w:r>
            <w:r w:rsidRPr="0021399C">
              <w:rPr>
                <w:sz w:val="18"/>
                <w:szCs w:val="18"/>
              </w:rPr>
              <w:t>600</w:t>
            </w:r>
            <w:r>
              <w:rPr>
                <w:sz w:val="18"/>
                <w:szCs w:val="18"/>
              </w:rPr>
              <w:t xml:space="preserve"> </w:t>
            </w:r>
            <w:r w:rsidRPr="0021399C">
              <w:rPr>
                <w:sz w:val="18"/>
                <w:szCs w:val="18"/>
              </w:rPr>
              <w:t>000</w:t>
            </w:r>
          </w:p>
        </w:tc>
        <w:tc>
          <w:tcPr>
            <w:tcW w:w="752" w:type="pct"/>
            <w:tcBorders>
              <w:top w:val="nil"/>
            </w:tcBorders>
            <w:shd w:val="clear" w:color="auto" w:fill="auto"/>
          </w:tcPr>
          <w:p w:rsidR="00291FEC" w:rsidRPr="0021399C" w:rsidRDefault="00291FEC" w:rsidP="00444DC1">
            <w:pPr>
              <w:tabs>
                <w:tab w:val="left" w:pos="900"/>
              </w:tabs>
              <w:jc w:val="right"/>
              <w:rPr>
                <w:sz w:val="18"/>
                <w:szCs w:val="18"/>
              </w:rPr>
            </w:pPr>
            <w:r w:rsidRPr="0021399C">
              <w:rPr>
                <w:sz w:val="18"/>
                <w:szCs w:val="18"/>
              </w:rPr>
              <w:t>19.9</w:t>
            </w:r>
          </w:p>
        </w:tc>
        <w:tc>
          <w:tcPr>
            <w:tcW w:w="1275" w:type="pct"/>
            <w:gridSpan w:val="2"/>
            <w:tcBorders>
              <w:top w:val="nil"/>
            </w:tcBorders>
            <w:shd w:val="clear" w:color="auto" w:fill="auto"/>
          </w:tcPr>
          <w:p w:rsidR="00291FEC" w:rsidRPr="0021399C" w:rsidRDefault="00291FEC" w:rsidP="00444DC1">
            <w:pPr>
              <w:tabs>
                <w:tab w:val="left" w:pos="900"/>
              </w:tabs>
              <w:jc w:val="right"/>
              <w:rPr>
                <w:sz w:val="18"/>
                <w:szCs w:val="18"/>
              </w:rPr>
            </w:pPr>
            <w:r w:rsidRPr="0021399C">
              <w:rPr>
                <w:sz w:val="18"/>
                <w:szCs w:val="18"/>
              </w:rPr>
              <w:t>79</w:t>
            </w:r>
            <w:r>
              <w:rPr>
                <w:sz w:val="18"/>
                <w:szCs w:val="18"/>
              </w:rPr>
              <w:t xml:space="preserve"> </w:t>
            </w:r>
            <w:r w:rsidRPr="0021399C">
              <w:rPr>
                <w:sz w:val="18"/>
                <w:szCs w:val="18"/>
              </w:rPr>
              <w:t>560</w:t>
            </w:r>
            <w:r>
              <w:rPr>
                <w:sz w:val="18"/>
                <w:szCs w:val="18"/>
              </w:rPr>
              <w:t xml:space="preserve"> </w:t>
            </w:r>
            <w:r w:rsidRPr="0021399C">
              <w:rPr>
                <w:sz w:val="18"/>
                <w:szCs w:val="18"/>
              </w:rPr>
              <w:t>000</w:t>
            </w:r>
          </w:p>
        </w:tc>
        <w:tc>
          <w:tcPr>
            <w:tcW w:w="654" w:type="pct"/>
            <w:tcBorders>
              <w:top w:val="nil"/>
            </w:tcBorders>
            <w:shd w:val="clear" w:color="auto" w:fill="auto"/>
          </w:tcPr>
          <w:p w:rsidR="00291FEC" w:rsidRPr="0021399C" w:rsidRDefault="00291FEC" w:rsidP="00444DC1">
            <w:pPr>
              <w:tabs>
                <w:tab w:val="left" w:pos="900"/>
              </w:tabs>
              <w:jc w:val="right"/>
              <w:rPr>
                <w:sz w:val="18"/>
                <w:szCs w:val="18"/>
              </w:rPr>
            </w:pPr>
            <w:r w:rsidRPr="0021399C">
              <w:rPr>
                <w:sz w:val="18"/>
                <w:szCs w:val="18"/>
              </w:rPr>
              <w:t>19.9</w:t>
            </w:r>
          </w:p>
        </w:tc>
      </w:tr>
      <w:tr w:rsidR="00291FEC" w:rsidRPr="0021399C" w:rsidTr="00A07049">
        <w:tc>
          <w:tcPr>
            <w:tcW w:w="1254" w:type="pct"/>
            <w:shd w:val="clear" w:color="auto" w:fill="auto"/>
          </w:tcPr>
          <w:p w:rsidR="00291FEC" w:rsidRPr="0021399C" w:rsidRDefault="00291FEC" w:rsidP="00291FEC">
            <w:pPr>
              <w:tabs>
                <w:tab w:val="left" w:pos="900"/>
              </w:tabs>
              <w:rPr>
                <w:sz w:val="18"/>
                <w:szCs w:val="18"/>
              </w:rPr>
            </w:pPr>
            <w:r w:rsidRPr="0021399C">
              <w:rPr>
                <w:sz w:val="18"/>
                <w:szCs w:val="18"/>
              </w:rPr>
              <w:t>01.01.2000-30.06.2000</w:t>
            </w:r>
          </w:p>
        </w:tc>
        <w:tc>
          <w:tcPr>
            <w:tcW w:w="1065" w:type="pct"/>
            <w:shd w:val="clear" w:color="auto" w:fill="auto"/>
          </w:tcPr>
          <w:p w:rsidR="00291FEC" w:rsidRPr="0021399C" w:rsidRDefault="00291FEC" w:rsidP="00444DC1">
            <w:pPr>
              <w:tabs>
                <w:tab w:val="left" w:pos="900"/>
              </w:tabs>
              <w:jc w:val="right"/>
              <w:rPr>
                <w:sz w:val="18"/>
                <w:szCs w:val="18"/>
              </w:rPr>
            </w:pPr>
            <w:r w:rsidRPr="0021399C">
              <w:rPr>
                <w:sz w:val="18"/>
                <w:szCs w:val="18"/>
              </w:rPr>
              <w:t>109</w:t>
            </w:r>
            <w:r>
              <w:rPr>
                <w:sz w:val="18"/>
                <w:szCs w:val="18"/>
              </w:rPr>
              <w:t xml:space="preserve"> </w:t>
            </w:r>
            <w:r w:rsidRPr="0021399C">
              <w:rPr>
                <w:sz w:val="18"/>
                <w:szCs w:val="18"/>
              </w:rPr>
              <w:t>800</w:t>
            </w:r>
            <w:r>
              <w:rPr>
                <w:sz w:val="18"/>
                <w:szCs w:val="18"/>
              </w:rPr>
              <w:t xml:space="preserve"> </w:t>
            </w:r>
            <w:r w:rsidRPr="0021399C">
              <w:rPr>
                <w:sz w:val="18"/>
                <w:szCs w:val="18"/>
              </w:rPr>
              <w:t>000</w:t>
            </w:r>
          </w:p>
        </w:tc>
        <w:tc>
          <w:tcPr>
            <w:tcW w:w="752" w:type="pct"/>
            <w:shd w:val="clear" w:color="auto" w:fill="auto"/>
          </w:tcPr>
          <w:p w:rsidR="00291FEC" w:rsidRPr="0021399C" w:rsidRDefault="00291FEC" w:rsidP="00444DC1">
            <w:pPr>
              <w:tabs>
                <w:tab w:val="left" w:pos="900"/>
              </w:tabs>
              <w:jc w:val="right"/>
              <w:rPr>
                <w:sz w:val="18"/>
                <w:szCs w:val="18"/>
              </w:rPr>
            </w:pPr>
            <w:r w:rsidRPr="0021399C">
              <w:rPr>
                <w:sz w:val="18"/>
                <w:szCs w:val="18"/>
              </w:rPr>
              <w:t>17.3</w:t>
            </w:r>
          </w:p>
        </w:tc>
        <w:tc>
          <w:tcPr>
            <w:tcW w:w="1275" w:type="pct"/>
            <w:gridSpan w:val="2"/>
            <w:shd w:val="clear" w:color="auto" w:fill="auto"/>
          </w:tcPr>
          <w:p w:rsidR="00291FEC" w:rsidRPr="0021399C" w:rsidRDefault="00291FEC" w:rsidP="00444DC1">
            <w:pPr>
              <w:tabs>
                <w:tab w:val="left" w:pos="900"/>
              </w:tabs>
              <w:jc w:val="right"/>
              <w:rPr>
                <w:sz w:val="18"/>
                <w:szCs w:val="18"/>
              </w:rPr>
            </w:pPr>
            <w:r w:rsidRPr="0021399C">
              <w:rPr>
                <w:sz w:val="18"/>
                <w:szCs w:val="18"/>
              </w:rPr>
              <w:t>93</w:t>
            </w:r>
            <w:r>
              <w:rPr>
                <w:sz w:val="18"/>
                <w:szCs w:val="18"/>
              </w:rPr>
              <w:t xml:space="preserve"> </w:t>
            </w:r>
            <w:r w:rsidRPr="0021399C">
              <w:rPr>
                <w:sz w:val="18"/>
                <w:szCs w:val="18"/>
              </w:rPr>
              <w:t>600</w:t>
            </w:r>
            <w:r>
              <w:rPr>
                <w:sz w:val="18"/>
                <w:szCs w:val="18"/>
              </w:rPr>
              <w:t xml:space="preserve"> </w:t>
            </w:r>
            <w:r w:rsidRPr="0021399C">
              <w:rPr>
                <w:sz w:val="18"/>
                <w:szCs w:val="18"/>
              </w:rPr>
              <w:t>000</w:t>
            </w:r>
          </w:p>
        </w:tc>
        <w:tc>
          <w:tcPr>
            <w:tcW w:w="654" w:type="pct"/>
            <w:shd w:val="clear" w:color="auto" w:fill="auto"/>
          </w:tcPr>
          <w:p w:rsidR="00291FEC" w:rsidRPr="0021399C" w:rsidRDefault="00291FEC" w:rsidP="00444DC1">
            <w:pPr>
              <w:tabs>
                <w:tab w:val="left" w:pos="900"/>
              </w:tabs>
              <w:jc w:val="right"/>
              <w:rPr>
                <w:sz w:val="18"/>
                <w:szCs w:val="18"/>
              </w:rPr>
            </w:pPr>
            <w:r w:rsidRPr="0021399C">
              <w:rPr>
                <w:sz w:val="18"/>
                <w:szCs w:val="18"/>
              </w:rPr>
              <w:t>17.6</w:t>
            </w:r>
          </w:p>
        </w:tc>
      </w:tr>
      <w:tr w:rsidR="00291FEC" w:rsidRPr="0021399C" w:rsidTr="00A07049">
        <w:tc>
          <w:tcPr>
            <w:tcW w:w="1254" w:type="pct"/>
            <w:shd w:val="clear" w:color="auto" w:fill="auto"/>
          </w:tcPr>
          <w:p w:rsidR="00291FEC" w:rsidRPr="0021399C" w:rsidRDefault="00291FEC" w:rsidP="00291FEC">
            <w:pPr>
              <w:tabs>
                <w:tab w:val="left" w:pos="900"/>
              </w:tabs>
              <w:rPr>
                <w:sz w:val="18"/>
                <w:szCs w:val="18"/>
              </w:rPr>
            </w:pPr>
            <w:r w:rsidRPr="0021399C">
              <w:rPr>
                <w:sz w:val="18"/>
                <w:szCs w:val="18"/>
              </w:rPr>
              <w:t>01.07.2000-31.12.2000</w:t>
            </w:r>
          </w:p>
        </w:tc>
        <w:tc>
          <w:tcPr>
            <w:tcW w:w="1065" w:type="pct"/>
            <w:shd w:val="clear" w:color="auto" w:fill="auto"/>
          </w:tcPr>
          <w:p w:rsidR="00291FEC" w:rsidRPr="0021399C" w:rsidRDefault="00291FEC" w:rsidP="00444DC1">
            <w:pPr>
              <w:tabs>
                <w:tab w:val="left" w:pos="900"/>
              </w:tabs>
              <w:jc w:val="right"/>
              <w:rPr>
                <w:sz w:val="18"/>
                <w:szCs w:val="18"/>
              </w:rPr>
            </w:pPr>
            <w:r w:rsidRPr="0021399C">
              <w:rPr>
                <w:sz w:val="18"/>
                <w:szCs w:val="18"/>
              </w:rPr>
              <w:t>118</w:t>
            </w:r>
            <w:r>
              <w:rPr>
                <w:sz w:val="18"/>
                <w:szCs w:val="18"/>
              </w:rPr>
              <w:t xml:space="preserve"> </w:t>
            </w:r>
            <w:r w:rsidRPr="0021399C">
              <w:rPr>
                <w:sz w:val="18"/>
                <w:szCs w:val="18"/>
              </w:rPr>
              <w:t>800</w:t>
            </w:r>
            <w:r>
              <w:rPr>
                <w:sz w:val="18"/>
                <w:szCs w:val="18"/>
              </w:rPr>
              <w:t xml:space="preserve"> </w:t>
            </w:r>
            <w:r w:rsidRPr="0021399C">
              <w:rPr>
                <w:sz w:val="18"/>
                <w:szCs w:val="18"/>
              </w:rPr>
              <w:t>000</w:t>
            </w:r>
          </w:p>
        </w:tc>
        <w:tc>
          <w:tcPr>
            <w:tcW w:w="752" w:type="pct"/>
            <w:shd w:val="clear" w:color="auto" w:fill="auto"/>
          </w:tcPr>
          <w:p w:rsidR="00291FEC" w:rsidRPr="0021399C" w:rsidRDefault="00291FEC" w:rsidP="00444DC1">
            <w:pPr>
              <w:tabs>
                <w:tab w:val="left" w:pos="900"/>
              </w:tabs>
              <w:jc w:val="right"/>
              <w:rPr>
                <w:sz w:val="18"/>
                <w:szCs w:val="18"/>
              </w:rPr>
            </w:pPr>
            <w:r w:rsidRPr="0021399C">
              <w:rPr>
                <w:sz w:val="18"/>
                <w:szCs w:val="18"/>
              </w:rPr>
              <w:t>8.2</w:t>
            </w:r>
          </w:p>
        </w:tc>
        <w:tc>
          <w:tcPr>
            <w:tcW w:w="1275" w:type="pct"/>
            <w:gridSpan w:val="2"/>
            <w:shd w:val="clear" w:color="auto" w:fill="auto"/>
          </w:tcPr>
          <w:p w:rsidR="00291FEC" w:rsidRPr="0021399C" w:rsidRDefault="00291FEC" w:rsidP="00444DC1">
            <w:pPr>
              <w:tabs>
                <w:tab w:val="left" w:pos="900"/>
              </w:tabs>
              <w:jc w:val="right"/>
              <w:rPr>
                <w:sz w:val="18"/>
                <w:szCs w:val="18"/>
              </w:rPr>
            </w:pPr>
            <w:r w:rsidRPr="0021399C">
              <w:rPr>
                <w:sz w:val="18"/>
                <w:szCs w:val="18"/>
              </w:rPr>
              <w:t>101</w:t>
            </w:r>
            <w:r>
              <w:rPr>
                <w:sz w:val="18"/>
                <w:szCs w:val="18"/>
              </w:rPr>
              <w:t xml:space="preserve"> </w:t>
            </w:r>
            <w:r w:rsidRPr="0021399C">
              <w:rPr>
                <w:sz w:val="18"/>
                <w:szCs w:val="18"/>
              </w:rPr>
              <w:t>250</w:t>
            </w:r>
            <w:r>
              <w:rPr>
                <w:sz w:val="18"/>
                <w:szCs w:val="18"/>
              </w:rPr>
              <w:t xml:space="preserve"> </w:t>
            </w:r>
            <w:r w:rsidRPr="0021399C">
              <w:rPr>
                <w:sz w:val="18"/>
                <w:szCs w:val="18"/>
              </w:rPr>
              <w:t>000</w:t>
            </w:r>
          </w:p>
        </w:tc>
        <w:tc>
          <w:tcPr>
            <w:tcW w:w="654" w:type="pct"/>
            <w:shd w:val="clear" w:color="auto" w:fill="auto"/>
          </w:tcPr>
          <w:p w:rsidR="00291FEC" w:rsidRPr="0021399C" w:rsidRDefault="00291FEC" w:rsidP="00444DC1">
            <w:pPr>
              <w:tabs>
                <w:tab w:val="left" w:pos="900"/>
              </w:tabs>
              <w:jc w:val="right"/>
              <w:rPr>
                <w:sz w:val="18"/>
                <w:szCs w:val="18"/>
              </w:rPr>
            </w:pPr>
            <w:r w:rsidRPr="0021399C">
              <w:rPr>
                <w:sz w:val="18"/>
                <w:szCs w:val="18"/>
              </w:rPr>
              <w:t>8.2</w:t>
            </w:r>
          </w:p>
        </w:tc>
      </w:tr>
      <w:tr w:rsidR="00291FEC" w:rsidRPr="0021399C" w:rsidTr="00A07049">
        <w:tc>
          <w:tcPr>
            <w:tcW w:w="1254" w:type="pct"/>
            <w:shd w:val="clear" w:color="auto" w:fill="auto"/>
          </w:tcPr>
          <w:p w:rsidR="00291FEC" w:rsidRPr="0021399C" w:rsidRDefault="00291FEC" w:rsidP="00291FEC">
            <w:pPr>
              <w:tabs>
                <w:tab w:val="left" w:pos="900"/>
              </w:tabs>
              <w:rPr>
                <w:sz w:val="18"/>
                <w:szCs w:val="18"/>
              </w:rPr>
            </w:pPr>
            <w:r w:rsidRPr="0021399C">
              <w:rPr>
                <w:sz w:val="18"/>
                <w:szCs w:val="18"/>
              </w:rPr>
              <w:t>01.01.2001-30.06.2001</w:t>
            </w:r>
          </w:p>
        </w:tc>
        <w:tc>
          <w:tcPr>
            <w:tcW w:w="1065" w:type="pct"/>
            <w:shd w:val="clear" w:color="auto" w:fill="auto"/>
          </w:tcPr>
          <w:p w:rsidR="00291FEC" w:rsidRPr="0021399C" w:rsidRDefault="00291FEC" w:rsidP="00444DC1">
            <w:pPr>
              <w:tabs>
                <w:tab w:val="left" w:pos="900"/>
              </w:tabs>
              <w:jc w:val="right"/>
              <w:rPr>
                <w:sz w:val="18"/>
                <w:szCs w:val="18"/>
              </w:rPr>
            </w:pPr>
            <w:r w:rsidRPr="0021399C">
              <w:rPr>
                <w:sz w:val="18"/>
                <w:szCs w:val="18"/>
              </w:rPr>
              <w:t>139</w:t>
            </w:r>
            <w:r>
              <w:rPr>
                <w:sz w:val="18"/>
                <w:szCs w:val="18"/>
              </w:rPr>
              <w:t xml:space="preserve"> </w:t>
            </w:r>
            <w:r w:rsidRPr="0021399C">
              <w:rPr>
                <w:sz w:val="18"/>
                <w:szCs w:val="18"/>
              </w:rPr>
              <w:t>950</w:t>
            </w:r>
            <w:r>
              <w:rPr>
                <w:sz w:val="18"/>
                <w:szCs w:val="18"/>
              </w:rPr>
              <w:t xml:space="preserve"> </w:t>
            </w:r>
            <w:r w:rsidRPr="0021399C">
              <w:rPr>
                <w:sz w:val="18"/>
                <w:szCs w:val="18"/>
              </w:rPr>
              <w:t>000</w:t>
            </w:r>
          </w:p>
        </w:tc>
        <w:tc>
          <w:tcPr>
            <w:tcW w:w="752" w:type="pct"/>
            <w:shd w:val="clear" w:color="auto" w:fill="auto"/>
          </w:tcPr>
          <w:p w:rsidR="00291FEC" w:rsidRPr="0021399C" w:rsidRDefault="00291FEC" w:rsidP="00444DC1">
            <w:pPr>
              <w:tabs>
                <w:tab w:val="left" w:pos="900"/>
              </w:tabs>
              <w:jc w:val="right"/>
              <w:rPr>
                <w:sz w:val="18"/>
                <w:szCs w:val="18"/>
              </w:rPr>
            </w:pPr>
            <w:r w:rsidRPr="0021399C">
              <w:rPr>
                <w:sz w:val="18"/>
                <w:szCs w:val="18"/>
              </w:rPr>
              <w:t>17.8</w:t>
            </w:r>
          </w:p>
        </w:tc>
        <w:tc>
          <w:tcPr>
            <w:tcW w:w="1275" w:type="pct"/>
            <w:gridSpan w:val="2"/>
            <w:shd w:val="clear" w:color="auto" w:fill="auto"/>
          </w:tcPr>
          <w:p w:rsidR="00291FEC" w:rsidRPr="0021399C" w:rsidRDefault="00291FEC" w:rsidP="00444DC1">
            <w:pPr>
              <w:tabs>
                <w:tab w:val="left" w:pos="900"/>
              </w:tabs>
              <w:jc w:val="right"/>
              <w:rPr>
                <w:sz w:val="18"/>
                <w:szCs w:val="18"/>
              </w:rPr>
            </w:pPr>
            <w:r w:rsidRPr="0021399C">
              <w:rPr>
                <w:sz w:val="18"/>
                <w:szCs w:val="18"/>
              </w:rPr>
              <w:t>118</w:t>
            </w:r>
            <w:r>
              <w:rPr>
                <w:sz w:val="18"/>
                <w:szCs w:val="18"/>
              </w:rPr>
              <w:t xml:space="preserve"> </w:t>
            </w:r>
            <w:r w:rsidRPr="0021399C">
              <w:rPr>
                <w:sz w:val="18"/>
                <w:szCs w:val="18"/>
              </w:rPr>
              <w:t>957</w:t>
            </w:r>
            <w:r>
              <w:rPr>
                <w:sz w:val="18"/>
                <w:szCs w:val="18"/>
              </w:rPr>
              <w:t xml:space="preserve"> </w:t>
            </w:r>
            <w:r w:rsidRPr="0021399C">
              <w:rPr>
                <w:sz w:val="18"/>
                <w:szCs w:val="18"/>
              </w:rPr>
              <w:t>500</w:t>
            </w:r>
          </w:p>
        </w:tc>
        <w:tc>
          <w:tcPr>
            <w:tcW w:w="654" w:type="pct"/>
            <w:shd w:val="clear" w:color="auto" w:fill="auto"/>
          </w:tcPr>
          <w:p w:rsidR="00291FEC" w:rsidRPr="0021399C" w:rsidRDefault="00291FEC" w:rsidP="00444DC1">
            <w:pPr>
              <w:tabs>
                <w:tab w:val="left" w:pos="900"/>
              </w:tabs>
              <w:jc w:val="right"/>
              <w:rPr>
                <w:sz w:val="18"/>
                <w:szCs w:val="18"/>
              </w:rPr>
            </w:pPr>
            <w:r w:rsidRPr="0021399C">
              <w:rPr>
                <w:sz w:val="18"/>
                <w:szCs w:val="18"/>
              </w:rPr>
              <w:t>17.5</w:t>
            </w:r>
          </w:p>
        </w:tc>
      </w:tr>
      <w:tr w:rsidR="00291FEC" w:rsidRPr="0021399C" w:rsidTr="00A07049">
        <w:tc>
          <w:tcPr>
            <w:tcW w:w="1254" w:type="pct"/>
            <w:shd w:val="clear" w:color="auto" w:fill="auto"/>
          </w:tcPr>
          <w:p w:rsidR="00291FEC" w:rsidRPr="0021399C" w:rsidRDefault="00291FEC" w:rsidP="00291FEC">
            <w:pPr>
              <w:tabs>
                <w:tab w:val="left" w:pos="900"/>
              </w:tabs>
              <w:rPr>
                <w:sz w:val="18"/>
                <w:szCs w:val="18"/>
              </w:rPr>
            </w:pPr>
            <w:r w:rsidRPr="0021399C">
              <w:rPr>
                <w:sz w:val="18"/>
                <w:szCs w:val="18"/>
              </w:rPr>
              <w:t>01.07.2001-31.07.2001</w:t>
            </w:r>
          </w:p>
        </w:tc>
        <w:tc>
          <w:tcPr>
            <w:tcW w:w="1065" w:type="pct"/>
            <w:shd w:val="clear" w:color="auto" w:fill="auto"/>
          </w:tcPr>
          <w:p w:rsidR="00291FEC" w:rsidRPr="0021399C" w:rsidRDefault="00291FEC" w:rsidP="00444DC1">
            <w:pPr>
              <w:tabs>
                <w:tab w:val="left" w:pos="900"/>
              </w:tabs>
              <w:jc w:val="right"/>
              <w:rPr>
                <w:sz w:val="18"/>
                <w:szCs w:val="18"/>
              </w:rPr>
            </w:pPr>
            <w:r w:rsidRPr="0021399C">
              <w:rPr>
                <w:sz w:val="18"/>
                <w:szCs w:val="18"/>
              </w:rPr>
              <w:t>146</w:t>
            </w:r>
            <w:r>
              <w:rPr>
                <w:sz w:val="18"/>
                <w:szCs w:val="18"/>
              </w:rPr>
              <w:t xml:space="preserve"> </w:t>
            </w:r>
            <w:r w:rsidRPr="0021399C">
              <w:rPr>
                <w:sz w:val="18"/>
                <w:szCs w:val="18"/>
              </w:rPr>
              <w:t>947</w:t>
            </w:r>
            <w:r>
              <w:rPr>
                <w:sz w:val="18"/>
                <w:szCs w:val="18"/>
              </w:rPr>
              <w:t xml:space="preserve"> </w:t>
            </w:r>
            <w:r w:rsidRPr="0021399C">
              <w:rPr>
                <w:sz w:val="18"/>
                <w:szCs w:val="18"/>
              </w:rPr>
              <w:t>500</w:t>
            </w:r>
          </w:p>
        </w:tc>
        <w:tc>
          <w:tcPr>
            <w:tcW w:w="752" w:type="pct"/>
            <w:shd w:val="clear" w:color="auto" w:fill="auto"/>
          </w:tcPr>
          <w:p w:rsidR="00291FEC" w:rsidRPr="0021399C" w:rsidRDefault="00291FEC" w:rsidP="00444DC1">
            <w:pPr>
              <w:tabs>
                <w:tab w:val="left" w:pos="900"/>
              </w:tabs>
              <w:jc w:val="right"/>
              <w:rPr>
                <w:sz w:val="18"/>
                <w:szCs w:val="18"/>
              </w:rPr>
            </w:pPr>
            <w:r w:rsidRPr="0021399C">
              <w:rPr>
                <w:sz w:val="18"/>
                <w:szCs w:val="18"/>
              </w:rPr>
              <w:t>5.0</w:t>
            </w:r>
          </w:p>
        </w:tc>
        <w:tc>
          <w:tcPr>
            <w:tcW w:w="1275" w:type="pct"/>
            <w:gridSpan w:val="2"/>
            <w:shd w:val="clear" w:color="auto" w:fill="auto"/>
          </w:tcPr>
          <w:p w:rsidR="00291FEC" w:rsidRPr="0021399C" w:rsidRDefault="00291FEC" w:rsidP="00444DC1">
            <w:pPr>
              <w:tabs>
                <w:tab w:val="left" w:pos="900"/>
              </w:tabs>
              <w:jc w:val="right"/>
              <w:rPr>
                <w:sz w:val="18"/>
                <w:szCs w:val="18"/>
              </w:rPr>
            </w:pPr>
            <w:r w:rsidRPr="0021399C">
              <w:rPr>
                <w:sz w:val="18"/>
                <w:szCs w:val="18"/>
              </w:rPr>
              <w:t>124</w:t>
            </w:r>
            <w:r>
              <w:rPr>
                <w:sz w:val="18"/>
                <w:szCs w:val="18"/>
              </w:rPr>
              <w:t xml:space="preserve"> </w:t>
            </w:r>
            <w:r w:rsidRPr="0021399C">
              <w:rPr>
                <w:sz w:val="18"/>
                <w:szCs w:val="18"/>
              </w:rPr>
              <w:t>920</w:t>
            </w:r>
            <w:r>
              <w:rPr>
                <w:sz w:val="18"/>
                <w:szCs w:val="18"/>
              </w:rPr>
              <w:t xml:space="preserve"> </w:t>
            </w:r>
            <w:r w:rsidRPr="0021399C">
              <w:rPr>
                <w:sz w:val="18"/>
                <w:szCs w:val="18"/>
              </w:rPr>
              <w:t>000</w:t>
            </w:r>
          </w:p>
        </w:tc>
        <w:tc>
          <w:tcPr>
            <w:tcW w:w="654" w:type="pct"/>
            <w:shd w:val="clear" w:color="auto" w:fill="auto"/>
          </w:tcPr>
          <w:p w:rsidR="00291FEC" w:rsidRPr="0021399C" w:rsidRDefault="00291FEC" w:rsidP="00444DC1">
            <w:pPr>
              <w:tabs>
                <w:tab w:val="left" w:pos="900"/>
              </w:tabs>
              <w:jc w:val="right"/>
              <w:rPr>
                <w:sz w:val="18"/>
                <w:szCs w:val="18"/>
              </w:rPr>
            </w:pPr>
            <w:r w:rsidRPr="0021399C">
              <w:rPr>
                <w:sz w:val="18"/>
                <w:szCs w:val="18"/>
              </w:rPr>
              <w:t>5.0</w:t>
            </w:r>
          </w:p>
        </w:tc>
      </w:tr>
      <w:tr w:rsidR="00291FEC" w:rsidRPr="0021399C" w:rsidTr="00A07049">
        <w:tc>
          <w:tcPr>
            <w:tcW w:w="1254" w:type="pct"/>
            <w:shd w:val="clear" w:color="auto" w:fill="auto"/>
          </w:tcPr>
          <w:p w:rsidR="00291FEC" w:rsidRPr="0021399C" w:rsidRDefault="00291FEC" w:rsidP="00291FEC">
            <w:pPr>
              <w:tabs>
                <w:tab w:val="left" w:pos="900"/>
              </w:tabs>
              <w:rPr>
                <w:sz w:val="18"/>
                <w:szCs w:val="18"/>
              </w:rPr>
            </w:pPr>
            <w:r w:rsidRPr="0021399C">
              <w:rPr>
                <w:sz w:val="18"/>
                <w:szCs w:val="18"/>
              </w:rPr>
              <w:t>01.08.2001-31.12.2001</w:t>
            </w:r>
          </w:p>
        </w:tc>
        <w:tc>
          <w:tcPr>
            <w:tcW w:w="1065" w:type="pct"/>
            <w:shd w:val="clear" w:color="auto" w:fill="auto"/>
          </w:tcPr>
          <w:p w:rsidR="00291FEC" w:rsidRPr="0021399C" w:rsidRDefault="00291FEC" w:rsidP="00444DC1">
            <w:pPr>
              <w:tabs>
                <w:tab w:val="left" w:pos="900"/>
              </w:tabs>
              <w:jc w:val="right"/>
              <w:rPr>
                <w:sz w:val="18"/>
                <w:szCs w:val="18"/>
              </w:rPr>
            </w:pPr>
            <w:r w:rsidRPr="0021399C">
              <w:rPr>
                <w:sz w:val="18"/>
                <w:szCs w:val="18"/>
              </w:rPr>
              <w:t>167</w:t>
            </w:r>
            <w:r>
              <w:rPr>
                <w:sz w:val="18"/>
                <w:szCs w:val="18"/>
              </w:rPr>
              <w:t xml:space="preserve"> </w:t>
            </w:r>
            <w:r w:rsidRPr="0021399C">
              <w:rPr>
                <w:sz w:val="18"/>
                <w:szCs w:val="18"/>
              </w:rPr>
              <w:t>940</w:t>
            </w:r>
            <w:r>
              <w:rPr>
                <w:sz w:val="18"/>
                <w:szCs w:val="18"/>
              </w:rPr>
              <w:t xml:space="preserve"> </w:t>
            </w:r>
            <w:r w:rsidRPr="0021399C">
              <w:rPr>
                <w:sz w:val="18"/>
                <w:szCs w:val="18"/>
              </w:rPr>
              <w:t>000</w:t>
            </w:r>
          </w:p>
        </w:tc>
        <w:tc>
          <w:tcPr>
            <w:tcW w:w="752" w:type="pct"/>
            <w:shd w:val="clear" w:color="auto" w:fill="auto"/>
          </w:tcPr>
          <w:p w:rsidR="00291FEC" w:rsidRPr="0021399C" w:rsidRDefault="00291FEC" w:rsidP="00444DC1">
            <w:pPr>
              <w:tabs>
                <w:tab w:val="left" w:pos="900"/>
              </w:tabs>
              <w:jc w:val="right"/>
              <w:rPr>
                <w:sz w:val="18"/>
                <w:szCs w:val="18"/>
              </w:rPr>
            </w:pPr>
            <w:r w:rsidRPr="0021399C">
              <w:rPr>
                <w:sz w:val="18"/>
                <w:szCs w:val="18"/>
              </w:rPr>
              <w:t>14.3</w:t>
            </w:r>
          </w:p>
        </w:tc>
        <w:tc>
          <w:tcPr>
            <w:tcW w:w="1275" w:type="pct"/>
            <w:gridSpan w:val="2"/>
            <w:shd w:val="clear" w:color="auto" w:fill="auto"/>
          </w:tcPr>
          <w:p w:rsidR="00291FEC" w:rsidRPr="0021399C" w:rsidRDefault="00291FEC" w:rsidP="00444DC1">
            <w:pPr>
              <w:tabs>
                <w:tab w:val="left" w:pos="900"/>
              </w:tabs>
              <w:jc w:val="right"/>
              <w:rPr>
                <w:sz w:val="18"/>
                <w:szCs w:val="18"/>
              </w:rPr>
            </w:pPr>
            <w:r w:rsidRPr="0021399C">
              <w:rPr>
                <w:sz w:val="18"/>
                <w:szCs w:val="18"/>
              </w:rPr>
              <w:t>142</w:t>
            </w:r>
            <w:r>
              <w:rPr>
                <w:sz w:val="18"/>
                <w:szCs w:val="18"/>
              </w:rPr>
              <w:t xml:space="preserve"> </w:t>
            </w:r>
            <w:r w:rsidRPr="0021399C">
              <w:rPr>
                <w:sz w:val="18"/>
                <w:szCs w:val="18"/>
              </w:rPr>
              <w:t>749</w:t>
            </w:r>
            <w:r>
              <w:rPr>
                <w:sz w:val="18"/>
                <w:szCs w:val="18"/>
              </w:rPr>
              <w:t xml:space="preserve"> </w:t>
            </w:r>
            <w:r w:rsidRPr="0021399C">
              <w:rPr>
                <w:sz w:val="18"/>
                <w:szCs w:val="18"/>
              </w:rPr>
              <w:t>000</w:t>
            </w:r>
          </w:p>
        </w:tc>
        <w:tc>
          <w:tcPr>
            <w:tcW w:w="654" w:type="pct"/>
            <w:shd w:val="clear" w:color="auto" w:fill="auto"/>
          </w:tcPr>
          <w:p w:rsidR="00291FEC" w:rsidRPr="0021399C" w:rsidRDefault="00291FEC" w:rsidP="00444DC1">
            <w:pPr>
              <w:tabs>
                <w:tab w:val="left" w:pos="900"/>
              </w:tabs>
              <w:jc w:val="right"/>
              <w:rPr>
                <w:sz w:val="18"/>
                <w:szCs w:val="18"/>
              </w:rPr>
            </w:pPr>
            <w:r w:rsidRPr="0021399C">
              <w:rPr>
                <w:sz w:val="18"/>
                <w:szCs w:val="18"/>
              </w:rPr>
              <w:t>14.3</w:t>
            </w:r>
          </w:p>
        </w:tc>
      </w:tr>
      <w:tr w:rsidR="00291FEC" w:rsidRPr="0021399C" w:rsidTr="00A07049">
        <w:tc>
          <w:tcPr>
            <w:tcW w:w="1254" w:type="pct"/>
            <w:shd w:val="clear" w:color="auto" w:fill="auto"/>
          </w:tcPr>
          <w:p w:rsidR="00291FEC" w:rsidRPr="0021399C" w:rsidRDefault="00291FEC" w:rsidP="00291FEC">
            <w:pPr>
              <w:tabs>
                <w:tab w:val="left" w:pos="900"/>
              </w:tabs>
              <w:rPr>
                <w:sz w:val="18"/>
                <w:szCs w:val="18"/>
              </w:rPr>
            </w:pPr>
            <w:r w:rsidRPr="0021399C">
              <w:rPr>
                <w:sz w:val="18"/>
                <w:szCs w:val="18"/>
              </w:rPr>
              <w:t>01.01.2002-30.06.2002</w:t>
            </w:r>
          </w:p>
        </w:tc>
        <w:tc>
          <w:tcPr>
            <w:tcW w:w="1065" w:type="pct"/>
            <w:shd w:val="clear" w:color="auto" w:fill="auto"/>
          </w:tcPr>
          <w:p w:rsidR="00291FEC" w:rsidRPr="0021399C" w:rsidRDefault="00291FEC" w:rsidP="00444DC1">
            <w:pPr>
              <w:tabs>
                <w:tab w:val="left" w:pos="900"/>
              </w:tabs>
              <w:jc w:val="right"/>
              <w:rPr>
                <w:sz w:val="18"/>
                <w:szCs w:val="18"/>
              </w:rPr>
            </w:pPr>
            <w:r w:rsidRPr="0021399C">
              <w:rPr>
                <w:sz w:val="18"/>
                <w:szCs w:val="18"/>
              </w:rPr>
              <w:t>222</w:t>
            </w:r>
            <w:r>
              <w:rPr>
                <w:sz w:val="18"/>
                <w:szCs w:val="18"/>
              </w:rPr>
              <w:t xml:space="preserve"> </w:t>
            </w:r>
            <w:r w:rsidRPr="0021399C">
              <w:rPr>
                <w:sz w:val="18"/>
                <w:szCs w:val="18"/>
              </w:rPr>
              <w:t>000</w:t>
            </w:r>
            <w:r>
              <w:rPr>
                <w:sz w:val="18"/>
                <w:szCs w:val="18"/>
              </w:rPr>
              <w:t xml:space="preserve"> </w:t>
            </w:r>
            <w:r w:rsidRPr="0021399C">
              <w:rPr>
                <w:sz w:val="18"/>
                <w:szCs w:val="18"/>
              </w:rPr>
              <w:t>750</w:t>
            </w:r>
          </w:p>
        </w:tc>
        <w:tc>
          <w:tcPr>
            <w:tcW w:w="752" w:type="pct"/>
            <w:shd w:val="clear" w:color="auto" w:fill="auto"/>
          </w:tcPr>
          <w:p w:rsidR="00291FEC" w:rsidRPr="0021399C" w:rsidRDefault="00291FEC" w:rsidP="00444DC1">
            <w:pPr>
              <w:tabs>
                <w:tab w:val="left" w:pos="900"/>
              </w:tabs>
              <w:jc w:val="right"/>
              <w:rPr>
                <w:sz w:val="18"/>
                <w:szCs w:val="18"/>
              </w:rPr>
            </w:pPr>
            <w:r w:rsidRPr="0021399C">
              <w:rPr>
                <w:sz w:val="18"/>
                <w:szCs w:val="18"/>
              </w:rPr>
              <w:t>32.2</w:t>
            </w:r>
          </w:p>
        </w:tc>
        <w:tc>
          <w:tcPr>
            <w:tcW w:w="1275" w:type="pct"/>
            <w:gridSpan w:val="2"/>
            <w:shd w:val="clear" w:color="auto" w:fill="auto"/>
          </w:tcPr>
          <w:p w:rsidR="00291FEC" w:rsidRPr="0021399C" w:rsidRDefault="00291FEC" w:rsidP="00444DC1">
            <w:pPr>
              <w:tabs>
                <w:tab w:val="left" w:pos="900"/>
              </w:tabs>
              <w:jc w:val="right"/>
              <w:rPr>
                <w:sz w:val="18"/>
                <w:szCs w:val="18"/>
              </w:rPr>
            </w:pPr>
            <w:r w:rsidRPr="0021399C">
              <w:rPr>
                <w:sz w:val="18"/>
                <w:szCs w:val="18"/>
              </w:rPr>
              <w:t>188</w:t>
            </w:r>
            <w:r>
              <w:rPr>
                <w:sz w:val="18"/>
                <w:szCs w:val="18"/>
              </w:rPr>
              <w:t xml:space="preserve"> </w:t>
            </w:r>
            <w:r w:rsidRPr="0021399C">
              <w:rPr>
                <w:sz w:val="18"/>
                <w:szCs w:val="18"/>
              </w:rPr>
              <w:t>700</w:t>
            </w:r>
            <w:r>
              <w:rPr>
                <w:sz w:val="18"/>
                <w:szCs w:val="18"/>
              </w:rPr>
              <w:t xml:space="preserve"> </w:t>
            </w:r>
            <w:r w:rsidRPr="0021399C">
              <w:rPr>
                <w:sz w:val="18"/>
                <w:szCs w:val="18"/>
              </w:rPr>
              <w:t>750</w:t>
            </w:r>
          </w:p>
        </w:tc>
        <w:tc>
          <w:tcPr>
            <w:tcW w:w="654" w:type="pct"/>
            <w:shd w:val="clear" w:color="auto" w:fill="auto"/>
          </w:tcPr>
          <w:p w:rsidR="00291FEC" w:rsidRPr="0021399C" w:rsidRDefault="00291FEC" w:rsidP="00444DC1">
            <w:pPr>
              <w:tabs>
                <w:tab w:val="left" w:pos="900"/>
              </w:tabs>
              <w:jc w:val="right"/>
              <w:rPr>
                <w:sz w:val="18"/>
                <w:szCs w:val="18"/>
              </w:rPr>
            </w:pPr>
            <w:r w:rsidRPr="0021399C">
              <w:rPr>
                <w:sz w:val="18"/>
                <w:szCs w:val="18"/>
              </w:rPr>
              <w:t>32.2</w:t>
            </w:r>
          </w:p>
        </w:tc>
      </w:tr>
      <w:tr w:rsidR="00291FEC" w:rsidRPr="0021399C" w:rsidTr="00A07049">
        <w:tc>
          <w:tcPr>
            <w:tcW w:w="1254" w:type="pct"/>
            <w:shd w:val="clear" w:color="auto" w:fill="auto"/>
          </w:tcPr>
          <w:p w:rsidR="00291FEC" w:rsidRPr="0021399C" w:rsidRDefault="00291FEC" w:rsidP="00291FEC">
            <w:pPr>
              <w:tabs>
                <w:tab w:val="left" w:pos="900"/>
              </w:tabs>
              <w:rPr>
                <w:sz w:val="18"/>
                <w:szCs w:val="18"/>
              </w:rPr>
            </w:pPr>
            <w:r w:rsidRPr="0021399C">
              <w:rPr>
                <w:sz w:val="18"/>
                <w:szCs w:val="18"/>
              </w:rPr>
              <w:t>01.07.2002-31.12.2002</w:t>
            </w:r>
          </w:p>
        </w:tc>
        <w:tc>
          <w:tcPr>
            <w:tcW w:w="1065" w:type="pct"/>
            <w:shd w:val="clear" w:color="auto" w:fill="auto"/>
          </w:tcPr>
          <w:p w:rsidR="00291FEC" w:rsidRPr="0021399C" w:rsidRDefault="00291FEC" w:rsidP="00444DC1">
            <w:pPr>
              <w:tabs>
                <w:tab w:val="left" w:pos="900"/>
              </w:tabs>
              <w:jc w:val="right"/>
              <w:rPr>
                <w:sz w:val="18"/>
                <w:szCs w:val="18"/>
              </w:rPr>
            </w:pPr>
            <w:r w:rsidRPr="0021399C">
              <w:rPr>
                <w:sz w:val="18"/>
                <w:szCs w:val="18"/>
              </w:rPr>
              <w:t>250</w:t>
            </w:r>
            <w:r>
              <w:rPr>
                <w:sz w:val="18"/>
                <w:szCs w:val="18"/>
              </w:rPr>
              <w:t xml:space="preserve"> </w:t>
            </w:r>
            <w:r w:rsidRPr="0021399C">
              <w:rPr>
                <w:sz w:val="18"/>
                <w:szCs w:val="18"/>
              </w:rPr>
              <w:t>875</w:t>
            </w:r>
            <w:r>
              <w:rPr>
                <w:sz w:val="18"/>
                <w:szCs w:val="18"/>
              </w:rPr>
              <w:t xml:space="preserve"> </w:t>
            </w:r>
            <w:r w:rsidRPr="0021399C">
              <w:rPr>
                <w:sz w:val="18"/>
                <w:szCs w:val="18"/>
              </w:rPr>
              <w:t>000</w:t>
            </w:r>
          </w:p>
        </w:tc>
        <w:tc>
          <w:tcPr>
            <w:tcW w:w="752" w:type="pct"/>
            <w:shd w:val="clear" w:color="auto" w:fill="auto"/>
          </w:tcPr>
          <w:p w:rsidR="00291FEC" w:rsidRPr="0021399C" w:rsidRDefault="00291FEC" w:rsidP="00444DC1">
            <w:pPr>
              <w:tabs>
                <w:tab w:val="left" w:pos="900"/>
              </w:tabs>
              <w:jc w:val="right"/>
              <w:rPr>
                <w:sz w:val="18"/>
                <w:szCs w:val="18"/>
              </w:rPr>
            </w:pPr>
            <w:r w:rsidRPr="0021399C">
              <w:rPr>
                <w:sz w:val="18"/>
                <w:szCs w:val="18"/>
              </w:rPr>
              <w:t>13.0</w:t>
            </w:r>
          </w:p>
        </w:tc>
        <w:tc>
          <w:tcPr>
            <w:tcW w:w="1275" w:type="pct"/>
            <w:gridSpan w:val="2"/>
            <w:shd w:val="clear" w:color="auto" w:fill="auto"/>
          </w:tcPr>
          <w:p w:rsidR="00291FEC" w:rsidRPr="0021399C" w:rsidRDefault="00291FEC" w:rsidP="00444DC1">
            <w:pPr>
              <w:tabs>
                <w:tab w:val="left" w:pos="900"/>
              </w:tabs>
              <w:jc w:val="right"/>
              <w:rPr>
                <w:sz w:val="18"/>
                <w:szCs w:val="18"/>
              </w:rPr>
            </w:pPr>
            <w:r w:rsidRPr="0021399C">
              <w:rPr>
                <w:sz w:val="18"/>
                <w:szCs w:val="18"/>
              </w:rPr>
              <w:t>213</w:t>
            </w:r>
            <w:r>
              <w:rPr>
                <w:sz w:val="18"/>
                <w:szCs w:val="18"/>
              </w:rPr>
              <w:t xml:space="preserve"> </w:t>
            </w:r>
            <w:r w:rsidRPr="0021399C">
              <w:rPr>
                <w:sz w:val="18"/>
                <w:szCs w:val="18"/>
              </w:rPr>
              <w:t>210</w:t>
            </w:r>
            <w:r>
              <w:rPr>
                <w:sz w:val="18"/>
                <w:szCs w:val="18"/>
              </w:rPr>
              <w:t xml:space="preserve"> </w:t>
            </w:r>
            <w:r w:rsidRPr="0021399C">
              <w:rPr>
                <w:sz w:val="18"/>
                <w:szCs w:val="18"/>
              </w:rPr>
              <w:t>000</w:t>
            </w:r>
          </w:p>
        </w:tc>
        <w:tc>
          <w:tcPr>
            <w:tcW w:w="654" w:type="pct"/>
            <w:shd w:val="clear" w:color="auto" w:fill="auto"/>
          </w:tcPr>
          <w:p w:rsidR="00291FEC" w:rsidRPr="0021399C" w:rsidRDefault="00291FEC" w:rsidP="00444DC1">
            <w:pPr>
              <w:tabs>
                <w:tab w:val="left" w:pos="900"/>
              </w:tabs>
              <w:jc w:val="right"/>
              <w:rPr>
                <w:sz w:val="18"/>
                <w:szCs w:val="18"/>
              </w:rPr>
            </w:pPr>
            <w:r w:rsidRPr="0021399C">
              <w:rPr>
                <w:sz w:val="18"/>
                <w:szCs w:val="18"/>
              </w:rPr>
              <w:t>13.0</w:t>
            </w:r>
          </w:p>
        </w:tc>
      </w:tr>
      <w:tr w:rsidR="00291FEC" w:rsidRPr="0021399C" w:rsidTr="00A07049">
        <w:tc>
          <w:tcPr>
            <w:tcW w:w="1254" w:type="pct"/>
            <w:shd w:val="clear" w:color="auto" w:fill="auto"/>
          </w:tcPr>
          <w:p w:rsidR="00291FEC" w:rsidRPr="0021399C" w:rsidRDefault="00291FEC" w:rsidP="00291FEC">
            <w:pPr>
              <w:tabs>
                <w:tab w:val="left" w:pos="900"/>
              </w:tabs>
              <w:rPr>
                <w:sz w:val="18"/>
                <w:szCs w:val="18"/>
              </w:rPr>
            </w:pPr>
            <w:r w:rsidRPr="0021399C">
              <w:rPr>
                <w:sz w:val="18"/>
                <w:szCs w:val="18"/>
              </w:rPr>
              <w:t>01.01.2003-31.12.2003</w:t>
            </w:r>
          </w:p>
        </w:tc>
        <w:tc>
          <w:tcPr>
            <w:tcW w:w="1065" w:type="pct"/>
            <w:shd w:val="clear" w:color="auto" w:fill="auto"/>
          </w:tcPr>
          <w:p w:rsidR="00291FEC" w:rsidRPr="0021399C" w:rsidRDefault="00291FEC" w:rsidP="00444DC1">
            <w:pPr>
              <w:tabs>
                <w:tab w:val="left" w:pos="900"/>
              </w:tabs>
              <w:jc w:val="right"/>
              <w:rPr>
                <w:sz w:val="18"/>
                <w:szCs w:val="18"/>
              </w:rPr>
            </w:pPr>
            <w:r w:rsidRPr="0021399C">
              <w:rPr>
                <w:sz w:val="18"/>
                <w:szCs w:val="18"/>
              </w:rPr>
              <w:t>306</w:t>
            </w:r>
            <w:r>
              <w:rPr>
                <w:sz w:val="18"/>
                <w:szCs w:val="18"/>
              </w:rPr>
              <w:t xml:space="preserve"> </w:t>
            </w:r>
            <w:r w:rsidRPr="0021399C">
              <w:rPr>
                <w:sz w:val="18"/>
                <w:szCs w:val="18"/>
              </w:rPr>
              <w:t>000</w:t>
            </w:r>
            <w:r>
              <w:rPr>
                <w:sz w:val="18"/>
                <w:szCs w:val="18"/>
              </w:rPr>
              <w:t xml:space="preserve"> </w:t>
            </w:r>
            <w:r w:rsidRPr="0021399C">
              <w:rPr>
                <w:sz w:val="18"/>
                <w:szCs w:val="18"/>
              </w:rPr>
              <w:t>000</w:t>
            </w:r>
          </w:p>
        </w:tc>
        <w:tc>
          <w:tcPr>
            <w:tcW w:w="752" w:type="pct"/>
            <w:shd w:val="clear" w:color="auto" w:fill="auto"/>
          </w:tcPr>
          <w:p w:rsidR="00291FEC" w:rsidRPr="0021399C" w:rsidRDefault="00291FEC" w:rsidP="00444DC1">
            <w:pPr>
              <w:tabs>
                <w:tab w:val="left" w:pos="900"/>
              </w:tabs>
              <w:jc w:val="right"/>
              <w:rPr>
                <w:sz w:val="18"/>
                <w:szCs w:val="18"/>
              </w:rPr>
            </w:pPr>
            <w:r w:rsidRPr="0021399C">
              <w:rPr>
                <w:sz w:val="18"/>
                <w:szCs w:val="18"/>
              </w:rPr>
              <w:t>22.0</w:t>
            </w:r>
          </w:p>
        </w:tc>
        <w:tc>
          <w:tcPr>
            <w:tcW w:w="1275" w:type="pct"/>
            <w:gridSpan w:val="2"/>
            <w:shd w:val="clear" w:color="auto" w:fill="auto"/>
          </w:tcPr>
          <w:p w:rsidR="00291FEC" w:rsidRPr="0021399C" w:rsidRDefault="00291FEC" w:rsidP="00444DC1">
            <w:pPr>
              <w:tabs>
                <w:tab w:val="left" w:pos="900"/>
              </w:tabs>
              <w:jc w:val="right"/>
              <w:rPr>
                <w:sz w:val="18"/>
                <w:szCs w:val="18"/>
              </w:rPr>
            </w:pPr>
            <w:r w:rsidRPr="0021399C">
              <w:rPr>
                <w:sz w:val="18"/>
                <w:szCs w:val="18"/>
              </w:rPr>
              <w:t>256</w:t>
            </w:r>
            <w:r>
              <w:rPr>
                <w:sz w:val="18"/>
                <w:szCs w:val="18"/>
              </w:rPr>
              <w:t xml:space="preserve"> </w:t>
            </w:r>
            <w:r w:rsidRPr="0021399C">
              <w:rPr>
                <w:sz w:val="18"/>
                <w:szCs w:val="18"/>
              </w:rPr>
              <w:t>500</w:t>
            </w:r>
            <w:r>
              <w:rPr>
                <w:sz w:val="18"/>
                <w:szCs w:val="18"/>
              </w:rPr>
              <w:t xml:space="preserve"> </w:t>
            </w:r>
            <w:r w:rsidRPr="0021399C">
              <w:rPr>
                <w:sz w:val="18"/>
                <w:szCs w:val="18"/>
              </w:rPr>
              <w:t>000</w:t>
            </w:r>
          </w:p>
        </w:tc>
        <w:tc>
          <w:tcPr>
            <w:tcW w:w="654" w:type="pct"/>
            <w:shd w:val="clear" w:color="auto" w:fill="auto"/>
          </w:tcPr>
          <w:p w:rsidR="00291FEC" w:rsidRPr="0021399C" w:rsidRDefault="00291FEC" w:rsidP="00444DC1">
            <w:pPr>
              <w:tabs>
                <w:tab w:val="left" w:pos="900"/>
              </w:tabs>
              <w:jc w:val="right"/>
              <w:rPr>
                <w:sz w:val="18"/>
                <w:szCs w:val="18"/>
              </w:rPr>
            </w:pPr>
            <w:r w:rsidRPr="0021399C">
              <w:rPr>
                <w:sz w:val="18"/>
                <w:szCs w:val="18"/>
              </w:rPr>
              <w:t>20.3</w:t>
            </w:r>
          </w:p>
        </w:tc>
      </w:tr>
      <w:tr w:rsidR="00291FEC" w:rsidRPr="0021399C" w:rsidTr="00A07049">
        <w:tc>
          <w:tcPr>
            <w:tcW w:w="1254" w:type="pct"/>
            <w:shd w:val="clear" w:color="auto" w:fill="auto"/>
          </w:tcPr>
          <w:p w:rsidR="00291FEC" w:rsidRPr="0021399C" w:rsidRDefault="00291FEC" w:rsidP="00291FEC">
            <w:pPr>
              <w:tabs>
                <w:tab w:val="left" w:pos="900"/>
              </w:tabs>
              <w:rPr>
                <w:sz w:val="18"/>
                <w:szCs w:val="18"/>
              </w:rPr>
            </w:pPr>
            <w:r w:rsidRPr="0021399C">
              <w:rPr>
                <w:sz w:val="18"/>
                <w:szCs w:val="18"/>
              </w:rPr>
              <w:t>01.01.2004-30.06.2004</w:t>
            </w:r>
          </w:p>
        </w:tc>
        <w:tc>
          <w:tcPr>
            <w:tcW w:w="1065" w:type="pct"/>
            <w:shd w:val="clear" w:color="auto" w:fill="auto"/>
          </w:tcPr>
          <w:p w:rsidR="00291FEC" w:rsidRPr="0021399C" w:rsidRDefault="00291FEC" w:rsidP="00444DC1">
            <w:pPr>
              <w:tabs>
                <w:tab w:val="left" w:pos="900"/>
              </w:tabs>
              <w:jc w:val="right"/>
              <w:rPr>
                <w:sz w:val="18"/>
                <w:szCs w:val="18"/>
              </w:rPr>
            </w:pPr>
            <w:r w:rsidRPr="0021399C">
              <w:rPr>
                <w:sz w:val="18"/>
                <w:szCs w:val="18"/>
              </w:rPr>
              <w:t>423</w:t>
            </w:r>
            <w:r>
              <w:rPr>
                <w:sz w:val="18"/>
                <w:szCs w:val="18"/>
              </w:rPr>
              <w:t xml:space="preserve"> </w:t>
            </w:r>
            <w:r w:rsidRPr="0021399C">
              <w:rPr>
                <w:sz w:val="18"/>
                <w:szCs w:val="18"/>
              </w:rPr>
              <w:t>000</w:t>
            </w:r>
            <w:r>
              <w:rPr>
                <w:sz w:val="18"/>
                <w:szCs w:val="18"/>
              </w:rPr>
              <w:t xml:space="preserve"> </w:t>
            </w:r>
            <w:r w:rsidRPr="0021399C">
              <w:rPr>
                <w:sz w:val="18"/>
                <w:szCs w:val="18"/>
              </w:rPr>
              <w:t>000</w:t>
            </w:r>
          </w:p>
        </w:tc>
        <w:tc>
          <w:tcPr>
            <w:tcW w:w="752" w:type="pct"/>
            <w:shd w:val="clear" w:color="auto" w:fill="auto"/>
          </w:tcPr>
          <w:p w:rsidR="00291FEC" w:rsidRPr="0021399C" w:rsidRDefault="00291FEC" w:rsidP="00444DC1">
            <w:pPr>
              <w:tabs>
                <w:tab w:val="left" w:pos="900"/>
              </w:tabs>
              <w:jc w:val="right"/>
              <w:rPr>
                <w:sz w:val="18"/>
                <w:szCs w:val="18"/>
              </w:rPr>
            </w:pPr>
            <w:r w:rsidRPr="0021399C">
              <w:rPr>
                <w:sz w:val="18"/>
                <w:szCs w:val="18"/>
              </w:rPr>
              <w:t>38.2</w:t>
            </w:r>
          </w:p>
        </w:tc>
        <w:tc>
          <w:tcPr>
            <w:tcW w:w="1275" w:type="pct"/>
            <w:gridSpan w:val="2"/>
            <w:shd w:val="clear" w:color="auto" w:fill="auto"/>
          </w:tcPr>
          <w:p w:rsidR="00291FEC" w:rsidRPr="0021399C" w:rsidRDefault="00291FEC" w:rsidP="00444DC1">
            <w:pPr>
              <w:tabs>
                <w:tab w:val="left" w:pos="900"/>
              </w:tabs>
              <w:jc w:val="right"/>
              <w:rPr>
                <w:sz w:val="18"/>
                <w:szCs w:val="18"/>
              </w:rPr>
            </w:pPr>
            <w:r w:rsidRPr="0021399C">
              <w:rPr>
                <w:sz w:val="18"/>
                <w:szCs w:val="18"/>
              </w:rPr>
              <w:t>360</w:t>
            </w:r>
            <w:r>
              <w:rPr>
                <w:sz w:val="18"/>
                <w:szCs w:val="18"/>
              </w:rPr>
              <w:t xml:space="preserve"> </w:t>
            </w:r>
            <w:r w:rsidRPr="0021399C">
              <w:rPr>
                <w:sz w:val="18"/>
                <w:szCs w:val="18"/>
              </w:rPr>
              <w:t>000</w:t>
            </w:r>
            <w:r>
              <w:rPr>
                <w:sz w:val="18"/>
                <w:szCs w:val="18"/>
              </w:rPr>
              <w:t xml:space="preserve"> </w:t>
            </w:r>
            <w:r w:rsidRPr="0021399C">
              <w:rPr>
                <w:sz w:val="18"/>
                <w:szCs w:val="18"/>
              </w:rPr>
              <w:t>000</w:t>
            </w:r>
          </w:p>
        </w:tc>
        <w:tc>
          <w:tcPr>
            <w:tcW w:w="654" w:type="pct"/>
            <w:shd w:val="clear" w:color="auto" w:fill="auto"/>
          </w:tcPr>
          <w:p w:rsidR="00291FEC" w:rsidRPr="0021399C" w:rsidRDefault="00291FEC" w:rsidP="00444DC1">
            <w:pPr>
              <w:tabs>
                <w:tab w:val="left" w:pos="900"/>
              </w:tabs>
              <w:jc w:val="right"/>
              <w:rPr>
                <w:sz w:val="18"/>
                <w:szCs w:val="18"/>
              </w:rPr>
            </w:pPr>
            <w:r w:rsidRPr="0021399C">
              <w:rPr>
                <w:sz w:val="18"/>
                <w:szCs w:val="18"/>
              </w:rPr>
              <w:t>40.4</w:t>
            </w:r>
          </w:p>
        </w:tc>
      </w:tr>
      <w:tr w:rsidR="00291FEC" w:rsidRPr="0021399C" w:rsidTr="00A07049">
        <w:tc>
          <w:tcPr>
            <w:tcW w:w="1254" w:type="pct"/>
            <w:shd w:val="clear" w:color="auto" w:fill="auto"/>
          </w:tcPr>
          <w:p w:rsidR="00291FEC" w:rsidRPr="0021399C" w:rsidRDefault="00291FEC" w:rsidP="00291FEC">
            <w:pPr>
              <w:tabs>
                <w:tab w:val="left" w:pos="900"/>
              </w:tabs>
              <w:rPr>
                <w:sz w:val="18"/>
                <w:szCs w:val="18"/>
              </w:rPr>
            </w:pPr>
            <w:r w:rsidRPr="0021399C">
              <w:rPr>
                <w:sz w:val="18"/>
                <w:szCs w:val="18"/>
              </w:rPr>
              <w:t>01.07.2004-31.12.2004</w:t>
            </w:r>
          </w:p>
        </w:tc>
        <w:tc>
          <w:tcPr>
            <w:tcW w:w="1065" w:type="pct"/>
            <w:shd w:val="clear" w:color="auto" w:fill="auto"/>
          </w:tcPr>
          <w:p w:rsidR="00291FEC" w:rsidRPr="0021399C" w:rsidRDefault="00291FEC" w:rsidP="00444DC1">
            <w:pPr>
              <w:tabs>
                <w:tab w:val="left" w:pos="900"/>
              </w:tabs>
              <w:jc w:val="right"/>
              <w:rPr>
                <w:sz w:val="18"/>
                <w:szCs w:val="18"/>
              </w:rPr>
            </w:pPr>
            <w:r w:rsidRPr="0021399C">
              <w:rPr>
                <w:sz w:val="18"/>
                <w:szCs w:val="18"/>
              </w:rPr>
              <w:t>444</w:t>
            </w:r>
            <w:r>
              <w:rPr>
                <w:sz w:val="18"/>
                <w:szCs w:val="18"/>
              </w:rPr>
              <w:t xml:space="preserve"> </w:t>
            </w:r>
            <w:r w:rsidRPr="0021399C">
              <w:rPr>
                <w:sz w:val="18"/>
                <w:szCs w:val="18"/>
              </w:rPr>
              <w:t>150</w:t>
            </w:r>
            <w:r>
              <w:rPr>
                <w:sz w:val="18"/>
                <w:szCs w:val="18"/>
              </w:rPr>
              <w:t xml:space="preserve"> </w:t>
            </w:r>
            <w:r w:rsidRPr="0021399C">
              <w:rPr>
                <w:sz w:val="18"/>
                <w:szCs w:val="18"/>
              </w:rPr>
              <w:t>000</w:t>
            </w:r>
          </w:p>
        </w:tc>
        <w:tc>
          <w:tcPr>
            <w:tcW w:w="752" w:type="pct"/>
            <w:shd w:val="clear" w:color="auto" w:fill="auto"/>
          </w:tcPr>
          <w:p w:rsidR="00291FEC" w:rsidRPr="0021399C" w:rsidRDefault="00291FEC" w:rsidP="00444DC1">
            <w:pPr>
              <w:tabs>
                <w:tab w:val="left" w:pos="900"/>
              </w:tabs>
              <w:jc w:val="right"/>
              <w:rPr>
                <w:sz w:val="18"/>
                <w:szCs w:val="18"/>
              </w:rPr>
            </w:pPr>
            <w:r w:rsidRPr="0021399C">
              <w:rPr>
                <w:sz w:val="18"/>
                <w:szCs w:val="18"/>
              </w:rPr>
              <w:t>5.0</w:t>
            </w:r>
          </w:p>
        </w:tc>
        <w:tc>
          <w:tcPr>
            <w:tcW w:w="1275" w:type="pct"/>
            <w:gridSpan w:val="2"/>
            <w:shd w:val="clear" w:color="auto" w:fill="auto"/>
          </w:tcPr>
          <w:p w:rsidR="00291FEC" w:rsidRPr="0021399C" w:rsidRDefault="00291FEC" w:rsidP="00444DC1">
            <w:pPr>
              <w:tabs>
                <w:tab w:val="left" w:pos="900"/>
              </w:tabs>
              <w:jc w:val="right"/>
              <w:rPr>
                <w:sz w:val="18"/>
                <w:szCs w:val="18"/>
              </w:rPr>
            </w:pPr>
            <w:r w:rsidRPr="0021399C">
              <w:rPr>
                <w:sz w:val="18"/>
                <w:szCs w:val="18"/>
              </w:rPr>
              <w:t>378</w:t>
            </w:r>
            <w:r>
              <w:rPr>
                <w:sz w:val="18"/>
                <w:szCs w:val="18"/>
              </w:rPr>
              <w:t xml:space="preserve"> </w:t>
            </w:r>
            <w:r w:rsidRPr="0021399C">
              <w:rPr>
                <w:sz w:val="18"/>
                <w:szCs w:val="18"/>
              </w:rPr>
              <w:t>000</w:t>
            </w:r>
            <w:r>
              <w:rPr>
                <w:sz w:val="18"/>
                <w:szCs w:val="18"/>
              </w:rPr>
              <w:t xml:space="preserve"> </w:t>
            </w:r>
            <w:r w:rsidRPr="0021399C">
              <w:rPr>
                <w:sz w:val="18"/>
                <w:szCs w:val="18"/>
              </w:rPr>
              <w:t>000</w:t>
            </w:r>
          </w:p>
        </w:tc>
        <w:tc>
          <w:tcPr>
            <w:tcW w:w="654" w:type="pct"/>
            <w:shd w:val="clear" w:color="auto" w:fill="auto"/>
          </w:tcPr>
          <w:p w:rsidR="00291FEC" w:rsidRPr="0021399C" w:rsidRDefault="00291FEC" w:rsidP="00444DC1">
            <w:pPr>
              <w:tabs>
                <w:tab w:val="left" w:pos="900"/>
              </w:tabs>
              <w:jc w:val="right"/>
              <w:rPr>
                <w:sz w:val="18"/>
                <w:szCs w:val="18"/>
              </w:rPr>
            </w:pPr>
            <w:r w:rsidRPr="0021399C">
              <w:rPr>
                <w:sz w:val="18"/>
                <w:szCs w:val="18"/>
              </w:rPr>
              <w:t>5.0</w:t>
            </w:r>
          </w:p>
        </w:tc>
      </w:tr>
      <w:tr w:rsidR="00291FEC" w:rsidRPr="0021399C" w:rsidTr="00A07049">
        <w:tc>
          <w:tcPr>
            <w:tcW w:w="1254" w:type="pct"/>
            <w:shd w:val="clear" w:color="auto" w:fill="auto"/>
          </w:tcPr>
          <w:p w:rsidR="00291FEC" w:rsidRPr="0021399C" w:rsidRDefault="00291FEC" w:rsidP="00291FEC">
            <w:pPr>
              <w:tabs>
                <w:tab w:val="left" w:pos="900"/>
              </w:tabs>
              <w:rPr>
                <w:sz w:val="18"/>
                <w:szCs w:val="18"/>
              </w:rPr>
            </w:pPr>
            <w:r w:rsidRPr="0021399C">
              <w:rPr>
                <w:sz w:val="18"/>
                <w:szCs w:val="18"/>
              </w:rPr>
              <w:t>01.01.2005-31.12.2005</w:t>
            </w:r>
          </w:p>
        </w:tc>
        <w:tc>
          <w:tcPr>
            <w:tcW w:w="1065" w:type="pct"/>
            <w:shd w:val="clear" w:color="auto" w:fill="auto"/>
          </w:tcPr>
          <w:p w:rsidR="00291FEC" w:rsidRPr="0021399C" w:rsidRDefault="00291FEC" w:rsidP="00444DC1">
            <w:pPr>
              <w:tabs>
                <w:tab w:val="left" w:pos="900"/>
              </w:tabs>
              <w:jc w:val="right"/>
              <w:rPr>
                <w:sz w:val="18"/>
                <w:szCs w:val="18"/>
              </w:rPr>
            </w:pPr>
            <w:r w:rsidRPr="0021399C">
              <w:rPr>
                <w:sz w:val="18"/>
                <w:szCs w:val="18"/>
              </w:rPr>
              <w:t>488</w:t>
            </w:r>
            <w:r>
              <w:rPr>
                <w:sz w:val="18"/>
                <w:szCs w:val="18"/>
              </w:rPr>
              <w:t xml:space="preserve"> </w:t>
            </w:r>
            <w:r w:rsidRPr="0021399C">
              <w:rPr>
                <w:sz w:val="18"/>
                <w:szCs w:val="18"/>
              </w:rPr>
              <w:t>700</w:t>
            </w:r>
            <w:r>
              <w:rPr>
                <w:sz w:val="18"/>
                <w:szCs w:val="18"/>
              </w:rPr>
              <w:t xml:space="preserve"> </w:t>
            </w:r>
            <w:r w:rsidRPr="0021399C">
              <w:rPr>
                <w:sz w:val="18"/>
                <w:szCs w:val="18"/>
              </w:rPr>
              <w:t>000</w:t>
            </w:r>
          </w:p>
        </w:tc>
        <w:tc>
          <w:tcPr>
            <w:tcW w:w="752" w:type="pct"/>
            <w:shd w:val="clear" w:color="auto" w:fill="auto"/>
          </w:tcPr>
          <w:p w:rsidR="00291FEC" w:rsidRPr="0021399C" w:rsidRDefault="00291FEC" w:rsidP="00444DC1">
            <w:pPr>
              <w:tabs>
                <w:tab w:val="left" w:pos="900"/>
              </w:tabs>
              <w:jc w:val="right"/>
              <w:rPr>
                <w:sz w:val="18"/>
                <w:szCs w:val="18"/>
              </w:rPr>
            </w:pPr>
            <w:r w:rsidRPr="0021399C">
              <w:rPr>
                <w:sz w:val="18"/>
                <w:szCs w:val="18"/>
              </w:rPr>
              <w:t>10.0</w:t>
            </w:r>
          </w:p>
        </w:tc>
        <w:tc>
          <w:tcPr>
            <w:tcW w:w="1275" w:type="pct"/>
            <w:gridSpan w:val="2"/>
            <w:shd w:val="clear" w:color="auto" w:fill="auto"/>
          </w:tcPr>
          <w:p w:rsidR="00291FEC" w:rsidRPr="0021399C" w:rsidRDefault="00291FEC" w:rsidP="00444DC1">
            <w:pPr>
              <w:tabs>
                <w:tab w:val="left" w:pos="900"/>
              </w:tabs>
              <w:jc w:val="right"/>
              <w:rPr>
                <w:sz w:val="18"/>
                <w:szCs w:val="18"/>
              </w:rPr>
            </w:pPr>
            <w:r w:rsidRPr="0021399C">
              <w:rPr>
                <w:sz w:val="18"/>
                <w:szCs w:val="18"/>
              </w:rPr>
              <w:t>415</w:t>
            </w:r>
            <w:r>
              <w:rPr>
                <w:sz w:val="18"/>
                <w:szCs w:val="18"/>
              </w:rPr>
              <w:t xml:space="preserve"> </w:t>
            </w:r>
            <w:r w:rsidRPr="0021399C">
              <w:rPr>
                <w:sz w:val="18"/>
                <w:szCs w:val="18"/>
              </w:rPr>
              <w:t>800</w:t>
            </w:r>
            <w:r>
              <w:rPr>
                <w:sz w:val="18"/>
                <w:szCs w:val="18"/>
              </w:rPr>
              <w:t xml:space="preserve"> </w:t>
            </w:r>
            <w:r w:rsidRPr="0021399C">
              <w:rPr>
                <w:sz w:val="18"/>
                <w:szCs w:val="18"/>
              </w:rPr>
              <w:t>000</w:t>
            </w:r>
          </w:p>
        </w:tc>
        <w:tc>
          <w:tcPr>
            <w:tcW w:w="654" w:type="pct"/>
            <w:shd w:val="clear" w:color="auto" w:fill="auto"/>
          </w:tcPr>
          <w:p w:rsidR="00291FEC" w:rsidRPr="0021399C" w:rsidRDefault="00291FEC" w:rsidP="00444DC1">
            <w:pPr>
              <w:tabs>
                <w:tab w:val="left" w:pos="900"/>
              </w:tabs>
              <w:jc w:val="right"/>
              <w:rPr>
                <w:sz w:val="18"/>
                <w:szCs w:val="18"/>
              </w:rPr>
            </w:pPr>
            <w:r w:rsidRPr="0021399C">
              <w:rPr>
                <w:sz w:val="18"/>
                <w:szCs w:val="18"/>
              </w:rPr>
              <w:t>10.0</w:t>
            </w:r>
          </w:p>
        </w:tc>
      </w:tr>
      <w:tr w:rsidR="00291FEC" w:rsidRPr="0021399C" w:rsidTr="00A07049">
        <w:tc>
          <w:tcPr>
            <w:tcW w:w="1254" w:type="pct"/>
            <w:shd w:val="clear" w:color="auto" w:fill="auto"/>
          </w:tcPr>
          <w:p w:rsidR="00291FEC" w:rsidRPr="0021399C" w:rsidRDefault="00291FEC" w:rsidP="00291FEC">
            <w:pPr>
              <w:tabs>
                <w:tab w:val="left" w:pos="900"/>
              </w:tabs>
              <w:rPr>
                <w:sz w:val="18"/>
                <w:szCs w:val="18"/>
              </w:rPr>
            </w:pPr>
            <w:r w:rsidRPr="0021399C">
              <w:rPr>
                <w:sz w:val="18"/>
                <w:szCs w:val="18"/>
              </w:rPr>
              <w:t>01.01.2006-31.12.2006</w:t>
            </w:r>
          </w:p>
        </w:tc>
        <w:tc>
          <w:tcPr>
            <w:tcW w:w="1065" w:type="pct"/>
            <w:shd w:val="clear" w:color="auto" w:fill="auto"/>
          </w:tcPr>
          <w:p w:rsidR="00291FEC" w:rsidRPr="0021399C" w:rsidRDefault="00291FEC" w:rsidP="00444DC1">
            <w:pPr>
              <w:tabs>
                <w:tab w:val="left" w:pos="900"/>
              </w:tabs>
              <w:jc w:val="right"/>
              <w:rPr>
                <w:sz w:val="18"/>
                <w:szCs w:val="18"/>
              </w:rPr>
            </w:pPr>
            <w:r w:rsidRPr="0021399C">
              <w:rPr>
                <w:sz w:val="18"/>
                <w:szCs w:val="18"/>
              </w:rPr>
              <w:t>531</w:t>
            </w:r>
            <w:r>
              <w:rPr>
                <w:sz w:val="18"/>
                <w:szCs w:val="18"/>
              </w:rPr>
              <w:t xml:space="preserve"> </w:t>
            </w:r>
            <w:r w:rsidRPr="0021399C">
              <w:rPr>
                <w:sz w:val="18"/>
                <w:szCs w:val="18"/>
              </w:rPr>
              <w:t>000</w:t>
            </w:r>
            <w:r>
              <w:rPr>
                <w:sz w:val="18"/>
                <w:szCs w:val="18"/>
              </w:rPr>
              <w:t xml:space="preserve"> </w:t>
            </w:r>
            <w:r w:rsidRPr="0021399C">
              <w:rPr>
                <w:sz w:val="18"/>
                <w:szCs w:val="18"/>
              </w:rPr>
              <w:t>000</w:t>
            </w:r>
          </w:p>
        </w:tc>
        <w:tc>
          <w:tcPr>
            <w:tcW w:w="752" w:type="pct"/>
            <w:shd w:val="clear" w:color="auto" w:fill="auto"/>
          </w:tcPr>
          <w:p w:rsidR="00291FEC" w:rsidRPr="0021399C" w:rsidRDefault="00291FEC" w:rsidP="00444DC1">
            <w:pPr>
              <w:tabs>
                <w:tab w:val="left" w:pos="900"/>
              </w:tabs>
              <w:jc w:val="right"/>
              <w:rPr>
                <w:sz w:val="18"/>
                <w:szCs w:val="18"/>
              </w:rPr>
            </w:pPr>
            <w:r w:rsidRPr="0021399C">
              <w:rPr>
                <w:sz w:val="18"/>
                <w:szCs w:val="18"/>
              </w:rPr>
              <w:t>8.7</w:t>
            </w:r>
          </w:p>
        </w:tc>
        <w:tc>
          <w:tcPr>
            <w:tcW w:w="1275" w:type="pct"/>
            <w:gridSpan w:val="2"/>
            <w:shd w:val="clear" w:color="auto" w:fill="auto"/>
          </w:tcPr>
          <w:p w:rsidR="00291FEC" w:rsidRPr="0021399C" w:rsidRDefault="00291FEC" w:rsidP="00444DC1">
            <w:pPr>
              <w:tabs>
                <w:tab w:val="left" w:pos="900"/>
              </w:tabs>
              <w:jc w:val="right"/>
              <w:rPr>
                <w:sz w:val="18"/>
                <w:szCs w:val="18"/>
              </w:rPr>
            </w:pPr>
            <w:r w:rsidRPr="0021399C">
              <w:rPr>
                <w:sz w:val="18"/>
                <w:szCs w:val="18"/>
              </w:rPr>
              <w:t>450</w:t>
            </w:r>
            <w:r>
              <w:rPr>
                <w:sz w:val="18"/>
                <w:szCs w:val="18"/>
              </w:rPr>
              <w:t xml:space="preserve"> </w:t>
            </w:r>
            <w:r w:rsidRPr="0021399C">
              <w:rPr>
                <w:sz w:val="18"/>
                <w:szCs w:val="18"/>
              </w:rPr>
              <w:t>000</w:t>
            </w:r>
            <w:r>
              <w:rPr>
                <w:sz w:val="18"/>
                <w:szCs w:val="18"/>
              </w:rPr>
              <w:t xml:space="preserve"> </w:t>
            </w:r>
            <w:r w:rsidRPr="0021399C">
              <w:rPr>
                <w:sz w:val="18"/>
                <w:szCs w:val="18"/>
              </w:rPr>
              <w:t>000</w:t>
            </w:r>
          </w:p>
        </w:tc>
        <w:tc>
          <w:tcPr>
            <w:tcW w:w="654" w:type="pct"/>
            <w:shd w:val="clear" w:color="auto" w:fill="auto"/>
          </w:tcPr>
          <w:p w:rsidR="00291FEC" w:rsidRPr="0021399C" w:rsidRDefault="00291FEC" w:rsidP="00444DC1">
            <w:pPr>
              <w:tabs>
                <w:tab w:val="left" w:pos="900"/>
              </w:tabs>
              <w:jc w:val="right"/>
              <w:rPr>
                <w:sz w:val="18"/>
                <w:szCs w:val="18"/>
              </w:rPr>
            </w:pPr>
            <w:r w:rsidRPr="0021399C">
              <w:rPr>
                <w:sz w:val="18"/>
                <w:szCs w:val="18"/>
              </w:rPr>
              <w:t>8.2</w:t>
            </w:r>
          </w:p>
        </w:tc>
      </w:tr>
      <w:tr w:rsidR="00291FEC" w:rsidRPr="0021399C" w:rsidTr="00A07049">
        <w:tc>
          <w:tcPr>
            <w:tcW w:w="1254" w:type="pct"/>
            <w:shd w:val="clear" w:color="auto" w:fill="auto"/>
          </w:tcPr>
          <w:p w:rsidR="00291FEC" w:rsidRPr="0021399C" w:rsidRDefault="00291FEC" w:rsidP="00291FEC">
            <w:pPr>
              <w:tabs>
                <w:tab w:val="left" w:pos="900"/>
              </w:tabs>
              <w:rPr>
                <w:sz w:val="18"/>
                <w:szCs w:val="18"/>
              </w:rPr>
            </w:pPr>
            <w:r w:rsidRPr="0021399C">
              <w:rPr>
                <w:sz w:val="18"/>
                <w:szCs w:val="18"/>
              </w:rPr>
              <w:t>01.01.2007-30.06.2007</w:t>
            </w:r>
          </w:p>
        </w:tc>
        <w:tc>
          <w:tcPr>
            <w:tcW w:w="1065" w:type="pct"/>
            <w:shd w:val="clear" w:color="auto" w:fill="auto"/>
          </w:tcPr>
          <w:p w:rsidR="00291FEC" w:rsidRPr="0021399C" w:rsidRDefault="00291FEC" w:rsidP="00444DC1">
            <w:pPr>
              <w:tabs>
                <w:tab w:val="left" w:pos="900"/>
              </w:tabs>
              <w:jc w:val="right"/>
              <w:rPr>
                <w:sz w:val="18"/>
                <w:szCs w:val="18"/>
              </w:rPr>
            </w:pPr>
            <w:r w:rsidRPr="0021399C">
              <w:rPr>
                <w:sz w:val="18"/>
                <w:szCs w:val="18"/>
              </w:rPr>
              <w:t>562</w:t>
            </w:r>
            <w:r>
              <w:rPr>
                <w:sz w:val="18"/>
                <w:szCs w:val="18"/>
              </w:rPr>
              <w:t xml:space="preserve"> </w:t>
            </w:r>
            <w:r w:rsidRPr="0021399C">
              <w:rPr>
                <w:sz w:val="18"/>
                <w:szCs w:val="18"/>
              </w:rPr>
              <w:t>500</w:t>
            </w:r>
            <w:r>
              <w:rPr>
                <w:sz w:val="18"/>
                <w:szCs w:val="18"/>
              </w:rPr>
              <w:t xml:space="preserve"> </w:t>
            </w:r>
            <w:r w:rsidRPr="0021399C">
              <w:rPr>
                <w:sz w:val="18"/>
                <w:szCs w:val="18"/>
              </w:rPr>
              <w:t>000</w:t>
            </w:r>
          </w:p>
        </w:tc>
        <w:tc>
          <w:tcPr>
            <w:tcW w:w="752" w:type="pct"/>
            <w:shd w:val="clear" w:color="auto" w:fill="auto"/>
          </w:tcPr>
          <w:p w:rsidR="00291FEC" w:rsidRPr="0021399C" w:rsidRDefault="00291FEC" w:rsidP="00444DC1">
            <w:pPr>
              <w:tabs>
                <w:tab w:val="left" w:pos="900"/>
              </w:tabs>
              <w:jc w:val="right"/>
              <w:rPr>
                <w:sz w:val="18"/>
                <w:szCs w:val="18"/>
              </w:rPr>
            </w:pPr>
            <w:r w:rsidRPr="0021399C">
              <w:rPr>
                <w:sz w:val="18"/>
                <w:szCs w:val="18"/>
              </w:rPr>
              <w:t>5.9</w:t>
            </w:r>
          </w:p>
        </w:tc>
        <w:tc>
          <w:tcPr>
            <w:tcW w:w="1275" w:type="pct"/>
            <w:gridSpan w:val="2"/>
            <w:shd w:val="clear" w:color="auto" w:fill="auto"/>
          </w:tcPr>
          <w:p w:rsidR="00291FEC" w:rsidRPr="0021399C" w:rsidRDefault="00291FEC" w:rsidP="00444DC1">
            <w:pPr>
              <w:tabs>
                <w:tab w:val="left" w:pos="900"/>
              </w:tabs>
              <w:jc w:val="right"/>
              <w:rPr>
                <w:sz w:val="18"/>
                <w:szCs w:val="18"/>
              </w:rPr>
            </w:pPr>
            <w:r w:rsidRPr="0021399C">
              <w:rPr>
                <w:sz w:val="18"/>
                <w:szCs w:val="18"/>
              </w:rPr>
              <w:t>476</w:t>
            </w:r>
            <w:r>
              <w:rPr>
                <w:sz w:val="18"/>
                <w:szCs w:val="18"/>
              </w:rPr>
              <w:t xml:space="preserve"> </w:t>
            </w:r>
            <w:r w:rsidRPr="0021399C">
              <w:rPr>
                <w:sz w:val="18"/>
                <w:szCs w:val="18"/>
              </w:rPr>
              <w:t>700</w:t>
            </w:r>
            <w:r>
              <w:rPr>
                <w:sz w:val="18"/>
                <w:szCs w:val="18"/>
              </w:rPr>
              <w:t xml:space="preserve"> </w:t>
            </w:r>
            <w:r w:rsidRPr="0021399C">
              <w:rPr>
                <w:sz w:val="18"/>
                <w:szCs w:val="18"/>
              </w:rPr>
              <w:t>000</w:t>
            </w:r>
          </w:p>
        </w:tc>
        <w:tc>
          <w:tcPr>
            <w:tcW w:w="654" w:type="pct"/>
            <w:shd w:val="clear" w:color="auto" w:fill="auto"/>
          </w:tcPr>
          <w:p w:rsidR="00291FEC" w:rsidRPr="0021399C" w:rsidRDefault="00291FEC" w:rsidP="00444DC1">
            <w:pPr>
              <w:tabs>
                <w:tab w:val="left" w:pos="900"/>
              </w:tabs>
              <w:jc w:val="right"/>
              <w:rPr>
                <w:sz w:val="18"/>
                <w:szCs w:val="18"/>
              </w:rPr>
            </w:pPr>
            <w:r w:rsidRPr="0021399C">
              <w:rPr>
                <w:sz w:val="18"/>
                <w:szCs w:val="18"/>
              </w:rPr>
              <w:t>5.9</w:t>
            </w:r>
          </w:p>
        </w:tc>
      </w:tr>
      <w:tr w:rsidR="00291FEC" w:rsidRPr="0021399C" w:rsidTr="00A07049">
        <w:tc>
          <w:tcPr>
            <w:tcW w:w="1254" w:type="pct"/>
            <w:shd w:val="clear" w:color="auto" w:fill="auto"/>
          </w:tcPr>
          <w:p w:rsidR="00291FEC" w:rsidRPr="0021399C" w:rsidRDefault="00291FEC" w:rsidP="00291FEC">
            <w:pPr>
              <w:tabs>
                <w:tab w:val="left" w:pos="900"/>
              </w:tabs>
              <w:rPr>
                <w:sz w:val="18"/>
                <w:szCs w:val="18"/>
              </w:rPr>
            </w:pPr>
            <w:r w:rsidRPr="0021399C">
              <w:rPr>
                <w:sz w:val="18"/>
                <w:szCs w:val="18"/>
              </w:rPr>
              <w:t>01.07.2007-31.12.2007</w:t>
            </w:r>
          </w:p>
        </w:tc>
        <w:tc>
          <w:tcPr>
            <w:tcW w:w="1065" w:type="pct"/>
            <w:shd w:val="clear" w:color="auto" w:fill="auto"/>
          </w:tcPr>
          <w:p w:rsidR="00291FEC" w:rsidRPr="0021399C" w:rsidRDefault="00291FEC" w:rsidP="00444DC1">
            <w:pPr>
              <w:tabs>
                <w:tab w:val="left" w:pos="900"/>
              </w:tabs>
              <w:jc w:val="right"/>
              <w:rPr>
                <w:sz w:val="18"/>
                <w:szCs w:val="18"/>
              </w:rPr>
            </w:pPr>
            <w:r w:rsidRPr="0021399C">
              <w:rPr>
                <w:sz w:val="18"/>
                <w:szCs w:val="18"/>
              </w:rPr>
              <w:t>585</w:t>
            </w:r>
            <w:r>
              <w:rPr>
                <w:sz w:val="18"/>
                <w:szCs w:val="18"/>
              </w:rPr>
              <w:t xml:space="preserve"> </w:t>
            </w:r>
            <w:r w:rsidRPr="0021399C">
              <w:rPr>
                <w:sz w:val="18"/>
                <w:szCs w:val="18"/>
              </w:rPr>
              <w:t>000</w:t>
            </w:r>
            <w:r>
              <w:rPr>
                <w:sz w:val="18"/>
                <w:szCs w:val="18"/>
              </w:rPr>
              <w:t xml:space="preserve"> </w:t>
            </w:r>
            <w:r w:rsidRPr="0021399C">
              <w:rPr>
                <w:sz w:val="18"/>
                <w:szCs w:val="18"/>
              </w:rPr>
              <w:t>000</w:t>
            </w:r>
          </w:p>
        </w:tc>
        <w:tc>
          <w:tcPr>
            <w:tcW w:w="752" w:type="pct"/>
            <w:shd w:val="clear" w:color="auto" w:fill="auto"/>
          </w:tcPr>
          <w:p w:rsidR="00291FEC" w:rsidRPr="0021399C" w:rsidRDefault="00291FEC" w:rsidP="00444DC1">
            <w:pPr>
              <w:tabs>
                <w:tab w:val="left" w:pos="900"/>
              </w:tabs>
              <w:jc w:val="right"/>
              <w:rPr>
                <w:sz w:val="18"/>
                <w:szCs w:val="18"/>
              </w:rPr>
            </w:pPr>
            <w:r w:rsidRPr="0021399C">
              <w:rPr>
                <w:sz w:val="18"/>
                <w:szCs w:val="18"/>
              </w:rPr>
              <w:t>4.0</w:t>
            </w:r>
          </w:p>
        </w:tc>
        <w:tc>
          <w:tcPr>
            <w:tcW w:w="1275" w:type="pct"/>
            <w:gridSpan w:val="2"/>
            <w:shd w:val="clear" w:color="auto" w:fill="auto"/>
          </w:tcPr>
          <w:p w:rsidR="00291FEC" w:rsidRPr="0021399C" w:rsidRDefault="00291FEC" w:rsidP="00444DC1">
            <w:pPr>
              <w:tabs>
                <w:tab w:val="left" w:pos="900"/>
              </w:tabs>
              <w:jc w:val="right"/>
              <w:rPr>
                <w:sz w:val="18"/>
                <w:szCs w:val="18"/>
              </w:rPr>
            </w:pPr>
            <w:r w:rsidRPr="0021399C">
              <w:rPr>
                <w:sz w:val="18"/>
                <w:szCs w:val="18"/>
              </w:rPr>
              <w:t>491</w:t>
            </w:r>
            <w:r>
              <w:rPr>
                <w:sz w:val="18"/>
                <w:szCs w:val="18"/>
              </w:rPr>
              <w:t xml:space="preserve"> </w:t>
            </w:r>
            <w:r w:rsidRPr="0021399C">
              <w:rPr>
                <w:sz w:val="18"/>
                <w:szCs w:val="18"/>
              </w:rPr>
              <w:t>400</w:t>
            </w:r>
            <w:r>
              <w:rPr>
                <w:sz w:val="18"/>
                <w:szCs w:val="18"/>
              </w:rPr>
              <w:t xml:space="preserve"> </w:t>
            </w:r>
            <w:r w:rsidRPr="0021399C">
              <w:rPr>
                <w:sz w:val="18"/>
                <w:szCs w:val="18"/>
              </w:rPr>
              <w:t>000</w:t>
            </w:r>
          </w:p>
        </w:tc>
        <w:tc>
          <w:tcPr>
            <w:tcW w:w="654" w:type="pct"/>
            <w:shd w:val="clear" w:color="auto" w:fill="auto"/>
          </w:tcPr>
          <w:p w:rsidR="00291FEC" w:rsidRPr="0021399C" w:rsidRDefault="00291FEC" w:rsidP="00444DC1">
            <w:pPr>
              <w:tabs>
                <w:tab w:val="left" w:pos="900"/>
              </w:tabs>
              <w:jc w:val="right"/>
              <w:rPr>
                <w:sz w:val="18"/>
                <w:szCs w:val="18"/>
              </w:rPr>
            </w:pPr>
            <w:r w:rsidRPr="0021399C">
              <w:rPr>
                <w:sz w:val="18"/>
                <w:szCs w:val="18"/>
              </w:rPr>
              <w:t>3.1</w:t>
            </w:r>
          </w:p>
        </w:tc>
      </w:tr>
      <w:tr w:rsidR="00291FEC" w:rsidRPr="0021399C" w:rsidTr="00A07049">
        <w:tc>
          <w:tcPr>
            <w:tcW w:w="1254" w:type="pct"/>
            <w:shd w:val="clear" w:color="auto" w:fill="auto"/>
          </w:tcPr>
          <w:p w:rsidR="00291FEC" w:rsidRPr="0021399C" w:rsidRDefault="00291FEC" w:rsidP="00291FEC">
            <w:pPr>
              <w:tabs>
                <w:tab w:val="left" w:pos="900"/>
              </w:tabs>
              <w:rPr>
                <w:sz w:val="18"/>
                <w:szCs w:val="18"/>
              </w:rPr>
            </w:pPr>
            <w:r w:rsidRPr="0021399C">
              <w:rPr>
                <w:sz w:val="18"/>
                <w:szCs w:val="18"/>
              </w:rPr>
              <w:t>01.01.2008-30.06.2008</w:t>
            </w:r>
          </w:p>
        </w:tc>
        <w:tc>
          <w:tcPr>
            <w:tcW w:w="1065" w:type="pct"/>
            <w:shd w:val="clear" w:color="auto" w:fill="auto"/>
          </w:tcPr>
          <w:p w:rsidR="00291FEC" w:rsidRPr="0021399C" w:rsidRDefault="00291FEC" w:rsidP="00444DC1">
            <w:pPr>
              <w:tabs>
                <w:tab w:val="left" w:pos="900"/>
              </w:tabs>
              <w:jc w:val="right"/>
              <w:rPr>
                <w:sz w:val="18"/>
                <w:szCs w:val="18"/>
              </w:rPr>
            </w:pPr>
            <w:r w:rsidRPr="0021399C">
              <w:rPr>
                <w:sz w:val="18"/>
                <w:szCs w:val="18"/>
              </w:rPr>
              <w:t>608</w:t>
            </w:r>
            <w:r>
              <w:rPr>
                <w:sz w:val="18"/>
                <w:szCs w:val="18"/>
              </w:rPr>
              <w:t xml:space="preserve"> </w:t>
            </w:r>
            <w:r w:rsidRPr="0021399C">
              <w:rPr>
                <w:sz w:val="18"/>
                <w:szCs w:val="18"/>
              </w:rPr>
              <w:t>400</w:t>
            </w:r>
            <w:r>
              <w:rPr>
                <w:sz w:val="18"/>
                <w:szCs w:val="18"/>
              </w:rPr>
              <w:t xml:space="preserve"> </w:t>
            </w:r>
            <w:r w:rsidRPr="0021399C">
              <w:rPr>
                <w:sz w:val="18"/>
                <w:szCs w:val="18"/>
              </w:rPr>
              <w:t>000</w:t>
            </w:r>
          </w:p>
        </w:tc>
        <w:tc>
          <w:tcPr>
            <w:tcW w:w="752" w:type="pct"/>
            <w:shd w:val="clear" w:color="auto" w:fill="auto"/>
          </w:tcPr>
          <w:p w:rsidR="00291FEC" w:rsidRPr="0021399C" w:rsidRDefault="00291FEC" w:rsidP="00444DC1">
            <w:pPr>
              <w:tabs>
                <w:tab w:val="left" w:pos="900"/>
              </w:tabs>
              <w:jc w:val="right"/>
              <w:rPr>
                <w:sz w:val="18"/>
                <w:szCs w:val="18"/>
              </w:rPr>
            </w:pPr>
            <w:r w:rsidRPr="0021399C">
              <w:rPr>
                <w:sz w:val="18"/>
                <w:szCs w:val="18"/>
              </w:rPr>
              <w:t>4.0</w:t>
            </w:r>
          </w:p>
        </w:tc>
        <w:tc>
          <w:tcPr>
            <w:tcW w:w="1275" w:type="pct"/>
            <w:gridSpan w:val="2"/>
            <w:shd w:val="clear" w:color="auto" w:fill="auto"/>
          </w:tcPr>
          <w:p w:rsidR="00291FEC" w:rsidRPr="0021399C" w:rsidRDefault="00291FEC" w:rsidP="00444DC1">
            <w:pPr>
              <w:tabs>
                <w:tab w:val="left" w:pos="900"/>
              </w:tabs>
              <w:jc w:val="right"/>
              <w:rPr>
                <w:sz w:val="18"/>
                <w:szCs w:val="18"/>
              </w:rPr>
            </w:pPr>
            <w:r w:rsidRPr="0021399C">
              <w:rPr>
                <w:sz w:val="18"/>
                <w:szCs w:val="18"/>
              </w:rPr>
              <w:t>515</w:t>
            </w:r>
            <w:r>
              <w:rPr>
                <w:sz w:val="18"/>
                <w:szCs w:val="18"/>
              </w:rPr>
              <w:t xml:space="preserve"> </w:t>
            </w:r>
            <w:r w:rsidRPr="0021399C">
              <w:rPr>
                <w:sz w:val="18"/>
                <w:szCs w:val="18"/>
              </w:rPr>
              <w:t>400</w:t>
            </w:r>
            <w:r>
              <w:rPr>
                <w:sz w:val="18"/>
                <w:szCs w:val="18"/>
              </w:rPr>
              <w:t xml:space="preserve"> </w:t>
            </w:r>
            <w:r w:rsidRPr="0021399C">
              <w:rPr>
                <w:sz w:val="18"/>
                <w:szCs w:val="18"/>
              </w:rPr>
              <w:t>000</w:t>
            </w:r>
          </w:p>
        </w:tc>
        <w:tc>
          <w:tcPr>
            <w:tcW w:w="654" w:type="pct"/>
            <w:shd w:val="clear" w:color="auto" w:fill="auto"/>
          </w:tcPr>
          <w:p w:rsidR="00291FEC" w:rsidRPr="0021399C" w:rsidRDefault="00291FEC" w:rsidP="00444DC1">
            <w:pPr>
              <w:tabs>
                <w:tab w:val="left" w:pos="900"/>
              </w:tabs>
              <w:jc w:val="right"/>
              <w:rPr>
                <w:sz w:val="18"/>
                <w:szCs w:val="18"/>
              </w:rPr>
            </w:pPr>
            <w:r w:rsidRPr="0021399C">
              <w:rPr>
                <w:sz w:val="18"/>
                <w:szCs w:val="18"/>
              </w:rPr>
              <w:t>4.9</w:t>
            </w:r>
          </w:p>
        </w:tc>
      </w:tr>
    </w:tbl>
    <w:p w:rsidR="00291FEC" w:rsidRPr="001E5D3E" w:rsidRDefault="00291FEC" w:rsidP="00291FEC">
      <w:pPr>
        <w:tabs>
          <w:tab w:val="left" w:pos="900"/>
        </w:tabs>
        <w:spacing w:after="120"/>
        <w:ind w:left="1134" w:right="1134"/>
        <w:rPr>
          <w:rFonts w:eastAsia="KaiTi_GB2312"/>
          <w:sz w:val="20"/>
        </w:rPr>
      </w:pPr>
      <w:r w:rsidRPr="001E5D3E">
        <w:rPr>
          <w:rFonts w:eastAsia="KaiTi_GB2312" w:hint="eastAsia"/>
          <w:sz w:val="20"/>
        </w:rPr>
        <w:t>资料来源：</w:t>
      </w:r>
      <w:r w:rsidRPr="00FA3386">
        <w:rPr>
          <w:rFonts w:hint="eastAsia"/>
          <w:sz w:val="20"/>
        </w:rPr>
        <w:t>劳动和社会保障部。</w:t>
      </w:r>
    </w:p>
    <w:p w:rsidR="00291FEC" w:rsidRDefault="00AD6848" w:rsidP="00AD6848">
      <w:pPr>
        <w:pStyle w:val="H23GC"/>
      </w:pPr>
      <w:r>
        <w:rPr>
          <w:rFonts w:hint="eastAsia"/>
        </w:rPr>
        <w:tab/>
      </w:r>
      <w:r>
        <w:rPr>
          <w:rFonts w:hint="eastAsia"/>
        </w:rPr>
        <w:tab/>
      </w:r>
      <w:r w:rsidR="00291FEC" w:rsidRPr="00D1559B">
        <w:rPr>
          <w:rFonts w:hint="eastAsia"/>
        </w:rPr>
        <w:t>职业卫生与安全</w:t>
      </w:r>
    </w:p>
    <w:p w:rsidR="00291FEC" w:rsidRPr="000F3E0F" w:rsidRDefault="00291FEC" w:rsidP="00991F5F">
      <w:pPr>
        <w:tabs>
          <w:tab w:val="left" w:pos="900"/>
        </w:tabs>
        <w:spacing w:before="240" w:after="240"/>
        <w:ind w:left="1134" w:right="1134"/>
        <w:rPr>
          <w:rFonts w:eastAsia="KaiTi_GB2312"/>
          <w:bCs/>
          <w:szCs w:val="21"/>
        </w:rPr>
      </w:pPr>
      <w:r w:rsidRPr="000F3E0F">
        <w:rPr>
          <w:rFonts w:eastAsia="KaiTi_GB2312" w:hint="eastAsia"/>
          <w:bCs/>
          <w:szCs w:val="21"/>
        </w:rPr>
        <w:t>关于职业卫生与安全的法律规定</w:t>
      </w:r>
    </w:p>
    <w:p w:rsidR="00291FEC"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职业卫生与安全主要由《劳工法》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77</w:t>
      </w:r>
      <w:r w:rsidRPr="00D47F2A">
        <w:rPr>
          <w:rFonts w:ascii="Times New Roman" w:hAnsi="Times New Roman" w:cs="Times New Roman" w:hint="eastAsia"/>
          <w:sz w:val="21"/>
          <w:szCs w:val="21"/>
          <w:lang w:val="en-GB"/>
        </w:rPr>
        <w:t>条</w:t>
      </w:r>
      <w:r w:rsidRPr="00D47F2A">
        <w:rPr>
          <w:rFonts w:ascii="Times New Roman" w:hAnsi="Times New Roman" w:cs="Times New Roman" w:hint="eastAsia"/>
          <w:sz w:val="21"/>
          <w:szCs w:val="21"/>
          <w:lang w:val="en-GB"/>
        </w:rPr>
        <w:t>-89</w:t>
      </w:r>
      <w:r w:rsidRPr="00D47F2A">
        <w:rPr>
          <w:rFonts w:ascii="Times New Roman" w:hAnsi="Times New Roman" w:cs="Times New Roman" w:hint="eastAsia"/>
          <w:sz w:val="21"/>
          <w:szCs w:val="21"/>
          <w:lang w:val="en-GB"/>
        </w:rPr>
        <w:t>条</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eastAsia="zh-CN"/>
        </w:rPr>
        <w:t>规定</w:t>
      </w:r>
      <w:r w:rsidRPr="00D47F2A">
        <w:rPr>
          <w:rFonts w:ascii="Times New Roman" w:hAnsi="Times New Roman" w:cs="Times New Roman" w:hint="eastAsia"/>
          <w:sz w:val="21"/>
          <w:szCs w:val="21"/>
          <w:lang w:val="en-GB"/>
        </w:rPr>
        <w:t>。</w:t>
      </w:r>
      <w:r w:rsidRPr="00D47F2A">
        <w:rPr>
          <w:rFonts w:ascii="Times New Roman" w:hAnsi="Times New Roman" w:cs="Times New Roman" w:hint="eastAsia"/>
          <w:sz w:val="21"/>
          <w:szCs w:val="21"/>
        </w:rPr>
        <w:t>为使土耳其立法与欧盟法律</w:t>
      </w:r>
      <w:r w:rsidRPr="00D47F2A">
        <w:rPr>
          <w:rFonts w:ascii="Times New Roman" w:hAnsi="Times New Roman" w:cs="Times New Roman" w:hint="eastAsia"/>
          <w:sz w:val="21"/>
          <w:szCs w:val="21"/>
          <w:lang w:eastAsia="zh-CN"/>
        </w:rPr>
        <w:t>统一</w:t>
      </w:r>
      <w:r w:rsidRPr="00D47F2A">
        <w:rPr>
          <w:rFonts w:ascii="Times New Roman" w:hAnsi="Times New Roman" w:cs="Times New Roman" w:hint="eastAsia"/>
          <w:sz w:val="21"/>
          <w:szCs w:val="21"/>
        </w:rPr>
        <w:t>，除家庭服务和家庭经济框架内的企业之外，土耳其寻求将立法范围扩大</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以包括《劳工法》未涵盖的企业。为遵照土耳其国家计划以采用欧盟立法集，已经发布了以下条例：</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sz w:val="21"/>
          <w:szCs w:val="21"/>
        </w:rPr>
      </w:pPr>
      <w:r w:rsidRPr="00D47F2A">
        <w:rPr>
          <w:rFonts w:hint="eastAsia"/>
          <w:sz w:val="21"/>
          <w:szCs w:val="21"/>
        </w:rPr>
        <w:t>职业卫生与安全条例</w:t>
      </w:r>
      <w:r>
        <w:rPr>
          <w:rFonts w:hint="eastAsia"/>
          <w:sz w:val="21"/>
          <w:szCs w:val="21"/>
          <w:lang w:eastAsia="zh-CN"/>
        </w:rPr>
        <w:t>；</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sz w:val="21"/>
          <w:szCs w:val="21"/>
          <w:lang w:eastAsia="zh-CN"/>
        </w:rPr>
      </w:pPr>
      <w:r w:rsidRPr="00D47F2A">
        <w:rPr>
          <w:rFonts w:hint="eastAsia"/>
          <w:sz w:val="21"/>
          <w:szCs w:val="21"/>
          <w:lang w:eastAsia="zh-CN"/>
        </w:rPr>
        <w:t>仪器和监视器相关工作卫生与安全措施条例</w:t>
      </w:r>
      <w:r>
        <w:rPr>
          <w:rFonts w:hint="eastAsia"/>
          <w:sz w:val="21"/>
          <w:szCs w:val="21"/>
          <w:lang w:eastAsia="zh-CN"/>
        </w:rPr>
        <w:t>；</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sz w:val="21"/>
          <w:szCs w:val="21"/>
        </w:rPr>
      </w:pPr>
      <w:r w:rsidRPr="00D47F2A">
        <w:rPr>
          <w:rFonts w:hint="eastAsia"/>
          <w:sz w:val="21"/>
          <w:szCs w:val="21"/>
        </w:rPr>
        <w:t>噪音控制条例</w:t>
      </w:r>
      <w:r>
        <w:rPr>
          <w:rFonts w:hint="eastAsia"/>
          <w:sz w:val="21"/>
          <w:szCs w:val="21"/>
          <w:lang w:eastAsia="zh-CN"/>
        </w:rPr>
        <w:t>；</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sz w:val="21"/>
          <w:szCs w:val="21"/>
        </w:rPr>
      </w:pPr>
      <w:r w:rsidRPr="00D47F2A">
        <w:rPr>
          <w:rFonts w:hint="eastAsia"/>
          <w:sz w:val="21"/>
          <w:szCs w:val="21"/>
        </w:rPr>
        <w:t>共振条例</w:t>
      </w:r>
      <w:r>
        <w:rPr>
          <w:rFonts w:hint="eastAsia"/>
          <w:sz w:val="21"/>
          <w:szCs w:val="21"/>
          <w:lang w:eastAsia="zh-CN"/>
        </w:rPr>
        <w:t>；</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sz w:val="21"/>
          <w:szCs w:val="21"/>
          <w:lang w:eastAsia="zh-CN"/>
        </w:rPr>
      </w:pPr>
      <w:r w:rsidRPr="00D47F2A">
        <w:rPr>
          <w:rFonts w:hint="eastAsia"/>
          <w:sz w:val="21"/>
          <w:szCs w:val="21"/>
          <w:lang w:eastAsia="zh-CN"/>
        </w:rPr>
        <w:t>建筑工程卫生与安全条例</w:t>
      </w:r>
      <w:r>
        <w:rPr>
          <w:rFonts w:hint="eastAsia"/>
          <w:sz w:val="21"/>
          <w:szCs w:val="21"/>
          <w:lang w:eastAsia="zh-CN"/>
        </w:rPr>
        <w:t>；</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sz w:val="21"/>
          <w:szCs w:val="21"/>
        </w:rPr>
      </w:pPr>
      <w:r w:rsidRPr="00D47F2A">
        <w:rPr>
          <w:rFonts w:hint="eastAsia"/>
          <w:sz w:val="21"/>
          <w:szCs w:val="21"/>
        </w:rPr>
        <w:t>安全与卫生标志条例</w:t>
      </w:r>
      <w:r>
        <w:rPr>
          <w:rFonts w:hint="eastAsia"/>
          <w:sz w:val="21"/>
          <w:szCs w:val="21"/>
          <w:lang w:eastAsia="zh-CN"/>
        </w:rPr>
        <w:t>；</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sz w:val="21"/>
          <w:szCs w:val="21"/>
          <w:lang w:eastAsia="zh-CN"/>
        </w:rPr>
      </w:pPr>
      <w:r w:rsidRPr="00D47F2A">
        <w:rPr>
          <w:rFonts w:hint="eastAsia"/>
          <w:sz w:val="21"/>
          <w:szCs w:val="21"/>
          <w:lang w:eastAsia="zh-CN"/>
        </w:rPr>
        <w:t>石棉工作卫生与安全措施条例</w:t>
      </w:r>
      <w:r>
        <w:rPr>
          <w:rFonts w:hint="eastAsia"/>
          <w:sz w:val="21"/>
          <w:szCs w:val="21"/>
          <w:lang w:eastAsia="zh-CN"/>
        </w:rPr>
        <w:t>；</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sz w:val="21"/>
          <w:szCs w:val="21"/>
          <w:lang w:eastAsia="zh-CN"/>
        </w:rPr>
      </w:pPr>
      <w:r w:rsidRPr="00D47F2A">
        <w:rPr>
          <w:rFonts w:hint="eastAsia"/>
          <w:sz w:val="21"/>
          <w:szCs w:val="21"/>
          <w:lang w:eastAsia="zh-CN"/>
        </w:rPr>
        <w:t>与致癌物和诱导有机体突变物质有关的工作卫生与安全措施条例</w:t>
      </w:r>
      <w:r>
        <w:rPr>
          <w:rFonts w:hint="eastAsia"/>
          <w:sz w:val="21"/>
          <w:szCs w:val="21"/>
          <w:lang w:eastAsia="zh-CN"/>
        </w:rPr>
        <w:t>；</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sz w:val="21"/>
          <w:szCs w:val="21"/>
          <w:lang w:eastAsia="zh-CN"/>
        </w:rPr>
      </w:pPr>
      <w:r w:rsidRPr="00D47F2A">
        <w:rPr>
          <w:rFonts w:hint="eastAsia"/>
          <w:sz w:val="21"/>
          <w:szCs w:val="21"/>
          <w:lang w:eastAsia="zh-CN"/>
        </w:rPr>
        <w:t>与化学物品有关的工作卫生与安全措施条例</w:t>
      </w:r>
      <w:r>
        <w:rPr>
          <w:rFonts w:hint="eastAsia"/>
          <w:sz w:val="21"/>
          <w:szCs w:val="21"/>
          <w:lang w:eastAsia="zh-CN"/>
        </w:rPr>
        <w:t>；</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sz w:val="21"/>
          <w:szCs w:val="21"/>
          <w:lang w:eastAsia="zh-CN"/>
        </w:rPr>
      </w:pPr>
      <w:r w:rsidRPr="00D47F2A">
        <w:rPr>
          <w:rFonts w:hint="eastAsia"/>
          <w:sz w:val="21"/>
          <w:szCs w:val="21"/>
          <w:lang w:eastAsia="zh-CN"/>
        </w:rPr>
        <w:t>保护劳动者免于受到爆炸环境风险的条例</w:t>
      </w:r>
      <w:r>
        <w:rPr>
          <w:rFonts w:hint="eastAsia"/>
          <w:sz w:val="21"/>
          <w:szCs w:val="21"/>
          <w:lang w:eastAsia="zh-CN"/>
        </w:rPr>
        <w:t>；</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sz w:val="21"/>
          <w:szCs w:val="21"/>
          <w:lang w:eastAsia="zh-CN"/>
        </w:rPr>
      </w:pPr>
      <w:r w:rsidRPr="00D47F2A">
        <w:rPr>
          <w:rFonts w:hint="eastAsia"/>
          <w:sz w:val="21"/>
          <w:szCs w:val="21"/>
          <w:lang w:eastAsia="zh-CN"/>
        </w:rPr>
        <w:t>关于工作场所保健机构和医生职责、工作程序和基本</w:t>
      </w:r>
      <w:r w:rsidRPr="00D47F2A">
        <w:rPr>
          <w:rFonts w:hint="eastAsia"/>
          <w:sz w:val="21"/>
          <w:szCs w:val="21"/>
          <w:lang w:val="tr-TR" w:eastAsia="zh-CN"/>
        </w:rPr>
        <w:t>原则</w:t>
      </w:r>
      <w:r w:rsidRPr="00D47F2A">
        <w:rPr>
          <w:rFonts w:hint="eastAsia"/>
          <w:sz w:val="21"/>
          <w:szCs w:val="21"/>
          <w:lang w:eastAsia="zh-CN"/>
        </w:rPr>
        <w:t>的条例</w:t>
      </w:r>
      <w:r>
        <w:rPr>
          <w:rFonts w:hint="eastAsia"/>
          <w:sz w:val="21"/>
          <w:szCs w:val="21"/>
          <w:lang w:eastAsia="zh-CN"/>
        </w:rPr>
        <w:t>；</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sz w:val="21"/>
          <w:szCs w:val="21"/>
          <w:lang w:eastAsia="zh-CN"/>
        </w:rPr>
      </w:pPr>
      <w:r w:rsidRPr="00D47F2A">
        <w:rPr>
          <w:rFonts w:hint="eastAsia"/>
          <w:sz w:val="21"/>
          <w:szCs w:val="21"/>
          <w:lang w:eastAsia="zh-CN"/>
        </w:rPr>
        <w:t>关于负责职业健康的工程师和技术人员职责、权限、责任和工作程序以及基本原则的条例</w:t>
      </w:r>
      <w:r>
        <w:rPr>
          <w:rFonts w:hint="eastAsia"/>
          <w:sz w:val="21"/>
          <w:szCs w:val="21"/>
          <w:lang w:eastAsia="zh-CN"/>
        </w:rPr>
        <w:t>；</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sz w:val="21"/>
          <w:szCs w:val="21"/>
        </w:rPr>
      </w:pPr>
      <w:r w:rsidRPr="00D47F2A">
        <w:rPr>
          <w:rFonts w:hint="eastAsia"/>
          <w:sz w:val="21"/>
          <w:szCs w:val="21"/>
        </w:rPr>
        <w:t>关于拖板工作的</w:t>
      </w:r>
      <w:r w:rsidRPr="00D47F2A">
        <w:rPr>
          <w:rFonts w:hint="eastAsia"/>
          <w:sz w:val="21"/>
          <w:szCs w:val="21"/>
          <w:lang w:eastAsia="zh-CN"/>
        </w:rPr>
        <w:t>条例</w:t>
      </w:r>
      <w:r>
        <w:rPr>
          <w:rFonts w:hint="eastAsia"/>
          <w:sz w:val="21"/>
          <w:szCs w:val="21"/>
          <w:lang w:eastAsia="zh-CN"/>
        </w:rPr>
        <w:t>；</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sz w:val="21"/>
          <w:szCs w:val="21"/>
          <w:lang w:eastAsia="zh-CN"/>
        </w:rPr>
      </w:pPr>
      <w:r w:rsidRPr="00D47F2A">
        <w:rPr>
          <w:rFonts w:hint="eastAsia"/>
          <w:sz w:val="21"/>
          <w:szCs w:val="21"/>
          <w:lang w:eastAsia="zh-CN"/>
        </w:rPr>
        <w:t>使用工作设备过程中卫生与安全条件条例</w:t>
      </w:r>
      <w:r>
        <w:rPr>
          <w:rFonts w:hint="eastAsia"/>
          <w:sz w:val="21"/>
          <w:szCs w:val="21"/>
          <w:lang w:eastAsia="zh-CN"/>
        </w:rPr>
        <w:t>；</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sz w:val="21"/>
          <w:szCs w:val="21"/>
          <w:lang w:eastAsia="zh-CN"/>
        </w:rPr>
      </w:pPr>
      <w:r w:rsidRPr="00D47F2A">
        <w:rPr>
          <w:rFonts w:hint="eastAsia"/>
          <w:sz w:val="21"/>
          <w:szCs w:val="21"/>
          <w:lang w:eastAsia="zh-CN"/>
        </w:rPr>
        <w:t>工作场所采取措施条例</w:t>
      </w:r>
      <w:r>
        <w:rPr>
          <w:rFonts w:hint="eastAsia"/>
          <w:sz w:val="21"/>
          <w:szCs w:val="21"/>
          <w:lang w:eastAsia="zh-CN"/>
        </w:rPr>
        <w:t>；</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rFonts w:hint="eastAsia"/>
          <w:sz w:val="21"/>
          <w:szCs w:val="21"/>
        </w:rPr>
      </w:pPr>
      <w:r w:rsidRPr="00D47F2A">
        <w:rPr>
          <w:rFonts w:hint="eastAsia"/>
          <w:sz w:val="21"/>
          <w:szCs w:val="21"/>
        </w:rPr>
        <w:t>个人防护用品条例</w:t>
      </w:r>
      <w:r>
        <w:rPr>
          <w:rFonts w:hint="eastAsia"/>
          <w:sz w:val="21"/>
          <w:szCs w:val="21"/>
          <w:lang w:eastAsia="zh-CN"/>
        </w:rPr>
        <w:t>；</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sz w:val="21"/>
          <w:szCs w:val="21"/>
          <w:lang w:eastAsia="zh-CN"/>
        </w:rPr>
      </w:pPr>
      <w:r w:rsidRPr="00D47F2A">
        <w:rPr>
          <w:rFonts w:hint="eastAsia"/>
          <w:sz w:val="21"/>
          <w:szCs w:val="21"/>
          <w:lang w:eastAsia="zh-CN"/>
        </w:rPr>
        <w:t>关于工作场所使用个人防护用品的条例</w:t>
      </w:r>
      <w:r>
        <w:rPr>
          <w:rFonts w:hint="eastAsia"/>
          <w:sz w:val="21"/>
          <w:szCs w:val="21"/>
          <w:lang w:eastAsia="zh-CN"/>
        </w:rPr>
        <w:t>；</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sz w:val="21"/>
          <w:szCs w:val="21"/>
          <w:lang w:eastAsia="zh-CN"/>
        </w:rPr>
      </w:pPr>
      <w:r w:rsidRPr="00D47F2A">
        <w:rPr>
          <w:rFonts w:hint="eastAsia"/>
          <w:sz w:val="21"/>
          <w:szCs w:val="21"/>
          <w:lang w:eastAsia="zh-CN"/>
        </w:rPr>
        <w:t>关于钻探开采企业卫生与安全条件条例</w:t>
      </w:r>
      <w:r>
        <w:rPr>
          <w:rFonts w:hint="eastAsia"/>
          <w:sz w:val="21"/>
          <w:szCs w:val="21"/>
          <w:lang w:eastAsia="zh-CN"/>
        </w:rPr>
        <w:t>；</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sz w:val="21"/>
          <w:szCs w:val="21"/>
          <w:lang w:eastAsia="zh-CN"/>
        </w:rPr>
      </w:pPr>
      <w:r w:rsidRPr="00D47F2A">
        <w:rPr>
          <w:rFonts w:hint="eastAsia"/>
          <w:sz w:val="21"/>
          <w:szCs w:val="21"/>
          <w:lang w:eastAsia="zh-CN"/>
        </w:rPr>
        <w:t>地下和地面采矿企业卫生与安全条例</w:t>
      </w:r>
      <w:r>
        <w:rPr>
          <w:rFonts w:hint="eastAsia"/>
          <w:sz w:val="21"/>
          <w:szCs w:val="21"/>
          <w:lang w:eastAsia="zh-CN"/>
        </w:rPr>
        <w:t>；</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sz w:val="21"/>
          <w:szCs w:val="21"/>
          <w:lang w:eastAsia="zh-CN"/>
        </w:rPr>
      </w:pPr>
      <w:r w:rsidRPr="00D47F2A">
        <w:rPr>
          <w:rFonts w:hint="eastAsia"/>
          <w:sz w:val="21"/>
          <w:szCs w:val="21"/>
          <w:lang w:eastAsia="zh-CN"/>
        </w:rPr>
        <w:t>关于劳动者职业卫生与安全培训程序和原则的条例</w:t>
      </w:r>
      <w:r>
        <w:rPr>
          <w:rFonts w:hint="eastAsia"/>
          <w:sz w:val="21"/>
          <w:szCs w:val="21"/>
          <w:lang w:eastAsia="zh-CN"/>
        </w:rPr>
        <w:t>；</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sz w:val="21"/>
          <w:szCs w:val="21"/>
          <w:lang w:eastAsia="zh-CN"/>
        </w:rPr>
      </w:pPr>
      <w:r w:rsidRPr="00D47F2A">
        <w:rPr>
          <w:rFonts w:hint="eastAsia"/>
          <w:sz w:val="21"/>
          <w:szCs w:val="21"/>
          <w:lang w:eastAsia="zh-CN"/>
        </w:rPr>
        <w:t>关于雇用童工和青年动者程序和原则的条例</w:t>
      </w:r>
      <w:r>
        <w:rPr>
          <w:rFonts w:hint="eastAsia"/>
          <w:sz w:val="21"/>
          <w:szCs w:val="21"/>
          <w:lang w:eastAsia="zh-CN"/>
        </w:rPr>
        <w:t>；</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sz w:val="21"/>
          <w:szCs w:val="21"/>
          <w:lang w:eastAsia="zh-CN"/>
        </w:rPr>
      </w:pPr>
      <w:r w:rsidRPr="00D47F2A">
        <w:rPr>
          <w:rFonts w:hint="eastAsia"/>
          <w:sz w:val="21"/>
          <w:szCs w:val="21"/>
          <w:lang w:eastAsia="zh-CN"/>
        </w:rPr>
        <w:t>职业卫生与安全理事会条例</w:t>
      </w:r>
      <w:r>
        <w:rPr>
          <w:rFonts w:hint="eastAsia"/>
          <w:sz w:val="21"/>
          <w:szCs w:val="21"/>
          <w:lang w:eastAsia="zh-CN"/>
        </w:rPr>
        <w:t>；</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sz w:val="21"/>
          <w:szCs w:val="21"/>
          <w:lang w:eastAsia="zh-CN"/>
        </w:rPr>
      </w:pPr>
      <w:r w:rsidRPr="00D47F2A">
        <w:rPr>
          <w:rFonts w:hint="eastAsia"/>
          <w:sz w:val="21"/>
          <w:szCs w:val="21"/>
          <w:lang w:eastAsia="zh-CN"/>
        </w:rPr>
        <w:t>临时工作和限期工作中职业卫生与安全条例</w:t>
      </w:r>
      <w:r>
        <w:rPr>
          <w:rFonts w:hint="eastAsia"/>
          <w:sz w:val="21"/>
          <w:szCs w:val="21"/>
          <w:lang w:eastAsia="zh-CN"/>
        </w:rPr>
        <w:t>；</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sz w:val="21"/>
          <w:szCs w:val="21"/>
          <w:lang w:eastAsia="zh-CN"/>
        </w:rPr>
      </w:pPr>
      <w:r w:rsidRPr="00D47F2A">
        <w:rPr>
          <w:rFonts w:hint="eastAsia"/>
          <w:sz w:val="21"/>
          <w:szCs w:val="21"/>
          <w:lang w:eastAsia="zh-CN"/>
        </w:rPr>
        <w:t>繁重工作和危险工作条例</w:t>
      </w:r>
      <w:r>
        <w:rPr>
          <w:rFonts w:hint="eastAsia"/>
          <w:sz w:val="21"/>
          <w:szCs w:val="21"/>
          <w:lang w:eastAsia="zh-CN"/>
        </w:rPr>
        <w:t>；</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sz w:val="21"/>
          <w:szCs w:val="21"/>
          <w:lang w:eastAsia="zh-CN"/>
        </w:rPr>
      </w:pPr>
      <w:r w:rsidRPr="00D47F2A">
        <w:rPr>
          <w:rFonts w:hint="eastAsia"/>
          <w:sz w:val="21"/>
          <w:szCs w:val="21"/>
          <w:lang w:eastAsia="zh-CN"/>
        </w:rPr>
        <w:t>在渔船上工作的雇员最低安全与卫生要求条例</w:t>
      </w:r>
      <w:r>
        <w:rPr>
          <w:rFonts w:hint="eastAsia"/>
          <w:sz w:val="21"/>
          <w:szCs w:val="21"/>
          <w:lang w:eastAsia="zh-CN"/>
        </w:rPr>
        <w:t>；</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sz w:val="21"/>
          <w:szCs w:val="21"/>
          <w:lang w:eastAsia="zh-CN"/>
        </w:rPr>
      </w:pPr>
      <w:r w:rsidRPr="00D47F2A">
        <w:rPr>
          <w:rFonts w:hint="eastAsia"/>
          <w:sz w:val="21"/>
          <w:szCs w:val="21"/>
          <w:lang w:eastAsia="zh-CN"/>
        </w:rPr>
        <w:t>防止接触生物因素风险的条例</w:t>
      </w:r>
      <w:r>
        <w:rPr>
          <w:rFonts w:hint="eastAsia"/>
          <w:sz w:val="21"/>
          <w:szCs w:val="21"/>
          <w:lang w:eastAsia="zh-CN"/>
        </w:rPr>
        <w:t>；</w:t>
      </w:r>
    </w:p>
    <w:p w:rsidR="00291FEC" w:rsidRDefault="00291FEC" w:rsidP="00991F5F">
      <w:pPr>
        <w:pStyle w:val="NormalWeb"/>
        <w:numPr>
          <w:ilvl w:val="0"/>
          <w:numId w:val="11"/>
        </w:numPr>
        <w:tabs>
          <w:tab w:val="clear" w:pos="2640"/>
          <w:tab w:val="num" w:pos="2300"/>
        </w:tabs>
        <w:suppressAutoHyphens w:val="0"/>
        <w:spacing w:after="120" w:line="320" w:lineRule="exact"/>
        <w:ind w:left="2300" w:right="1134" w:hanging="600"/>
        <w:jc w:val="both"/>
        <w:rPr>
          <w:sz w:val="21"/>
          <w:szCs w:val="21"/>
          <w:lang w:eastAsia="zh-CN"/>
        </w:rPr>
      </w:pPr>
      <w:r w:rsidRPr="00D47F2A">
        <w:rPr>
          <w:rFonts w:hint="eastAsia"/>
          <w:sz w:val="21"/>
          <w:szCs w:val="21"/>
          <w:lang w:eastAsia="zh-CN"/>
        </w:rPr>
        <w:t>关于孕妇和哺乳期妇女以及母乳喂哺室和育婴室的条例。</w:t>
      </w:r>
    </w:p>
    <w:p w:rsidR="00291FEC" w:rsidRPr="000F3E0F" w:rsidRDefault="00291FEC" w:rsidP="00991F5F">
      <w:pPr>
        <w:tabs>
          <w:tab w:val="left" w:pos="900"/>
        </w:tabs>
        <w:spacing w:before="240" w:after="240"/>
        <w:ind w:left="1134" w:right="1134"/>
        <w:rPr>
          <w:rFonts w:eastAsia="KaiTi_GB2312"/>
          <w:bCs/>
          <w:szCs w:val="21"/>
        </w:rPr>
      </w:pPr>
      <w:r w:rsidRPr="000F3E0F">
        <w:rPr>
          <w:rFonts w:eastAsia="KaiTi_GB2312" w:hint="eastAsia"/>
          <w:bCs/>
          <w:szCs w:val="21"/>
        </w:rPr>
        <w:t>关于职业卫生与安全的行政结构</w:t>
      </w:r>
    </w:p>
    <w:p w:rsidR="00291FEC"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土耳其最主要的职业卫生与安全主管当局是劳动和社会保障部下属的职业卫生与安全总局。</w:t>
      </w:r>
      <w:r w:rsidRPr="00D47F2A">
        <w:rPr>
          <w:rFonts w:ascii="Times New Roman" w:hAnsi="Times New Roman" w:cs="Times New Roman" w:hint="eastAsia"/>
          <w:sz w:val="21"/>
          <w:szCs w:val="21"/>
        </w:rPr>
        <w:t>其主要职责是执行关于职业卫生与安全的立法；</w:t>
      </w:r>
      <w:r w:rsidRPr="00D47F2A">
        <w:rPr>
          <w:rFonts w:ascii="Times New Roman" w:hAnsi="Times New Roman" w:cs="Times New Roman" w:hint="eastAsia"/>
          <w:sz w:val="21"/>
          <w:szCs w:val="21"/>
          <w:lang w:eastAsia="zh-CN"/>
        </w:rPr>
        <w:t>拟订国家政策，</w:t>
      </w:r>
      <w:r w:rsidRPr="00D47F2A">
        <w:rPr>
          <w:rFonts w:ascii="Times New Roman" w:hAnsi="Times New Roman" w:cs="Times New Roman" w:hint="eastAsia"/>
          <w:sz w:val="21"/>
          <w:szCs w:val="21"/>
        </w:rPr>
        <w:t>根据这些政策拟定</w:t>
      </w:r>
      <w:r w:rsidRPr="00D47F2A">
        <w:rPr>
          <w:rFonts w:ascii="Times New Roman" w:hAnsi="Times New Roman" w:cs="Times New Roman" w:hint="eastAsia"/>
          <w:sz w:val="21"/>
          <w:szCs w:val="21"/>
          <w:lang w:eastAsia="zh-CN"/>
        </w:rPr>
        <w:t>方案</w:t>
      </w:r>
      <w:r w:rsidRPr="00D47F2A">
        <w:rPr>
          <w:rFonts w:ascii="Times New Roman" w:hAnsi="Times New Roman" w:cs="Times New Roman" w:hint="eastAsia"/>
          <w:sz w:val="21"/>
          <w:szCs w:val="21"/>
        </w:rPr>
        <w:t>；确保与国家和国际机构开展协作与合作；为有效监控</w:t>
      </w:r>
      <w:r w:rsidRPr="00D47F2A">
        <w:rPr>
          <w:rFonts w:ascii="Times New Roman" w:hAnsi="Times New Roman" w:cs="Times New Roman" w:hint="eastAsia"/>
          <w:sz w:val="21"/>
          <w:szCs w:val="21"/>
          <w:lang w:eastAsia="zh-CN"/>
        </w:rPr>
        <w:t>制定提出</w:t>
      </w:r>
      <w:r w:rsidRPr="00D47F2A">
        <w:rPr>
          <w:rFonts w:ascii="Times New Roman" w:hAnsi="Times New Roman" w:cs="Times New Roman" w:hint="eastAsia"/>
          <w:sz w:val="21"/>
          <w:szCs w:val="21"/>
        </w:rPr>
        <w:t>必要措施并监测这些建议的成果；开展标准活动、衡量、评估、技术控制、培训、磋商和专家技术，并</w:t>
      </w:r>
      <w:r w:rsidRPr="00D47F2A">
        <w:rPr>
          <w:rFonts w:ascii="Times New Roman" w:hAnsi="Times New Roman" w:cs="Times New Roman" w:hint="eastAsia"/>
          <w:sz w:val="21"/>
          <w:szCs w:val="21"/>
          <w:lang w:eastAsia="zh-CN"/>
        </w:rPr>
        <w:t>审查</w:t>
      </w:r>
      <w:r w:rsidRPr="00D47F2A">
        <w:rPr>
          <w:rFonts w:ascii="Times New Roman" w:hAnsi="Times New Roman" w:cs="Times New Roman" w:hint="eastAsia"/>
          <w:sz w:val="21"/>
          <w:szCs w:val="21"/>
        </w:rPr>
        <w:t>和</w:t>
      </w:r>
      <w:r w:rsidRPr="00D47F2A">
        <w:rPr>
          <w:rFonts w:ascii="Times New Roman" w:hAnsi="Times New Roman" w:cs="Times New Roman" w:hint="eastAsia"/>
          <w:sz w:val="21"/>
          <w:szCs w:val="21"/>
          <w:lang w:eastAsia="zh-CN"/>
        </w:rPr>
        <w:t>核准</w:t>
      </w:r>
      <w:r w:rsidRPr="00D47F2A">
        <w:rPr>
          <w:rFonts w:ascii="Times New Roman" w:hAnsi="Times New Roman" w:cs="Times New Roman" w:hint="eastAsia"/>
          <w:sz w:val="21"/>
          <w:szCs w:val="21"/>
        </w:rPr>
        <w:t>个人及机构开展这类工作；起草和编写规则、出版文献和汇编数据。</w:t>
      </w:r>
    </w:p>
    <w:p w:rsidR="00291FEC"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此外，《劳工法》第</w:t>
      </w:r>
      <w:r w:rsidRPr="00D47F2A">
        <w:rPr>
          <w:rFonts w:ascii="Times New Roman" w:hAnsi="Times New Roman" w:cs="Times New Roman" w:hint="eastAsia"/>
          <w:sz w:val="21"/>
          <w:szCs w:val="21"/>
        </w:rPr>
        <w:t>80</w:t>
      </w:r>
      <w:r w:rsidRPr="00D47F2A">
        <w:rPr>
          <w:rFonts w:ascii="Times New Roman" w:hAnsi="Times New Roman" w:cs="Times New Roman" w:hint="eastAsia"/>
          <w:sz w:val="21"/>
          <w:szCs w:val="21"/>
        </w:rPr>
        <w:t>条规定，对于长期雇用至少</w:t>
      </w:r>
      <w:r w:rsidRPr="00D47F2A">
        <w:rPr>
          <w:rFonts w:ascii="Times New Roman" w:hAnsi="Times New Roman" w:cs="Times New Roman" w:hint="eastAsia"/>
          <w:sz w:val="21"/>
          <w:szCs w:val="21"/>
        </w:rPr>
        <w:t>50</w:t>
      </w:r>
      <w:r w:rsidRPr="00D47F2A">
        <w:rPr>
          <w:rFonts w:ascii="Times New Roman" w:hAnsi="Times New Roman" w:cs="Times New Roman" w:hint="eastAsia"/>
          <w:sz w:val="21"/>
          <w:szCs w:val="21"/>
        </w:rPr>
        <w:t>名劳动者的工业部门企业，并且持续工作超过</w:t>
      </w:r>
      <w:r w:rsidRPr="00D47F2A">
        <w:rPr>
          <w:rFonts w:ascii="Times New Roman" w:hAnsi="Times New Roman" w:cs="Times New Roman" w:hint="eastAsia"/>
          <w:sz w:val="21"/>
          <w:szCs w:val="21"/>
        </w:rPr>
        <w:t>6</w:t>
      </w:r>
      <w:r w:rsidRPr="00D47F2A">
        <w:rPr>
          <w:rFonts w:ascii="Times New Roman" w:hAnsi="Times New Roman" w:cs="Times New Roman" w:hint="eastAsia"/>
          <w:sz w:val="21"/>
          <w:szCs w:val="21"/>
        </w:rPr>
        <w:t>个月，那么每名雇主有义务建立一个职业卫生与安全理事会。</w:t>
      </w:r>
    </w:p>
    <w:p w:rsidR="00291FEC" w:rsidRPr="000F3E0F" w:rsidRDefault="00291FEC" w:rsidP="00991F5F">
      <w:pPr>
        <w:tabs>
          <w:tab w:val="left" w:pos="900"/>
        </w:tabs>
        <w:spacing w:before="240" w:after="240"/>
        <w:ind w:left="1134" w:right="1134"/>
        <w:rPr>
          <w:rFonts w:eastAsia="KaiTi_GB2312"/>
          <w:bCs/>
          <w:szCs w:val="21"/>
        </w:rPr>
      </w:pPr>
      <w:r w:rsidRPr="000F3E0F">
        <w:rPr>
          <w:rFonts w:eastAsia="KaiTi_GB2312" w:hint="eastAsia"/>
          <w:bCs/>
          <w:szCs w:val="21"/>
        </w:rPr>
        <w:t>未来职业卫生与安全的目标</w:t>
      </w:r>
    </w:p>
    <w:p w:rsidR="00291FEC"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土耳其未来职业卫生与安全目标可总结如下：</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一</w:t>
      </w:r>
      <w:r w:rsidRPr="00D47F2A">
        <w:rPr>
          <w:rFonts w:hint="eastAsia"/>
        </w:rPr>
        <w:t xml:space="preserve">) </w:t>
      </w:r>
      <w:r>
        <w:rPr>
          <w:rFonts w:hint="eastAsia"/>
        </w:rPr>
        <w:tab/>
      </w:r>
      <w:r w:rsidRPr="00D47F2A">
        <w:rPr>
          <w:rFonts w:hint="eastAsia"/>
        </w:rPr>
        <w:t>提高对职业卫生与安全的认识</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二</w:t>
      </w:r>
      <w:r w:rsidRPr="00D47F2A">
        <w:rPr>
          <w:rFonts w:hint="eastAsia"/>
        </w:rPr>
        <w:t xml:space="preserve">) </w:t>
      </w:r>
      <w:r>
        <w:rPr>
          <w:rFonts w:hint="eastAsia"/>
        </w:rPr>
        <w:tab/>
      </w:r>
      <w:r w:rsidRPr="00D47F2A">
        <w:rPr>
          <w:rFonts w:hint="eastAsia"/>
        </w:rPr>
        <w:t>使职业卫生与安全相关内容实现现代化</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三</w:t>
      </w:r>
      <w:r w:rsidRPr="00D47F2A">
        <w:rPr>
          <w:rFonts w:hint="eastAsia"/>
        </w:rPr>
        <w:t xml:space="preserve">) </w:t>
      </w:r>
      <w:r>
        <w:rPr>
          <w:rFonts w:hint="eastAsia"/>
        </w:rPr>
        <w:tab/>
      </w:r>
      <w:r w:rsidRPr="00D47F2A">
        <w:rPr>
          <w:rFonts w:hint="eastAsia"/>
        </w:rPr>
        <w:t>在职业卫生与安全领域向中小型企业提供咨询和培训服务</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四</w:t>
      </w:r>
      <w:r w:rsidRPr="00D47F2A">
        <w:rPr>
          <w:rFonts w:hint="eastAsia"/>
        </w:rPr>
        <w:t xml:space="preserve">) </w:t>
      </w:r>
      <w:r>
        <w:rPr>
          <w:rFonts w:hint="eastAsia"/>
        </w:rPr>
        <w:tab/>
      </w:r>
      <w:r w:rsidRPr="00D47F2A">
        <w:rPr>
          <w:rFonts w:hint="eastAsia"/>
        </w:rPr>
        <w:t>提高工作场所评测、检查和研究活动的数量和质量</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五</w:t>
      </w:r>
      <w:r w:rsidRPr="00D47F2A">
        <w:rPr>
          <w:rFonts w:hint="eastAsia"/>
        </w:rPr>
        <w:t xml:space="preserve">) </w:t>
      </w:r>
      <w:r>
        <w:rPr>
          <w:rFonts w:hint="eastAsia"/>
        </w:rPr>
        <w:tab/>
      </w:r>
      <w:r w:rsidRPr="00D47F2A">
        <w:rPr>
          <w:rFonts w:hint="eastAsia"/>
        </w:rPr>
        <w:t>建立与国际组织合作的共同基础</w:t>
      </w:r>
      <w:r>
        <w:rPr>
          <w:rFonts w:hint="eastAsia"/>
        </w:rPr>
        <w:t>；</w:t>
      </w:r>
    </w:p>
    <w:p w:rsidR="00291FEC" w:rsidRDefault="00291FEC" w:rsidP="00712574">
      <w:pPr>
        <w:pStyle w:val="ac"/>
        <w:tabs>
          <w:tab w:val="clear" w:pos="2400"/>
          <w:tab w:val="left" w:pos="2500"/>
        </w:tabs>
        <w:spacing w:line="320" w:lineRule="exact"/>
        <w:ind w:leftChars="849" w:left="31680" w:hangingChars="343" w:firstLine="31680"/>
      </w:pPr>
      <w:r w:rsidRPr="00D47F2A">
        <w:rPr>
          <w:rFonts w:hint="eastAsia"/>
        </w:rPr>
        <w:t>(</w:t>
      </w:r>
      <w:r w:rsidRPr="00D47F2A">
        <w:rPr>
          <w:rFonts w:hint="eastAsia"/>
        </w:rPr>
        <w:t>六</w:t>
      </w:r>
      <w:r w:rsidRPr="00D47F2A">
        <w:rPr>
          <w:rFonts w:hint="eastAsia"/>
        </w:rPr>
        <w:t xml:space="preserve">) </w:t>
      </w:r>
      <w:r>
        <w:rPr>
          <w:rFonts w:hint="eastAsia"/>
        </w:rPr>
        <w:tab/>
      </w:r>
      <w:r w:rsidRPr="00D47F2A">
        <w:rPr>
          <w:rFonts w:hint="eastAsia"/>
        </w:rPr>
        <w:t>形成一种先进的登记制度，以便建立一个职业事故和职业病数据库</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七</w:t>
      </w:r>
      <w:r w:rsidRPr="00D47F2A">
        <w:rPr>
          <w:rFonts w:hint="eastAsia"/>
        </w:rPr>
        <w:t xml:space="preserve">) </w:t>
      </w:r>
      <w:r>
        <w:rPr>
          <w:rFonts w:hint="eastAsia"/>
        </w:rPr>
        <w:tab/>
      </w:r>
      <w:r w:rsidRPr="00D47F2A">
        <w:rPr>
          <w:rFonts w:hint="eastAsia"/>
        </w:rPr>
        <w:t>将职业事故和职业病案例数量降到最低。</w:t>
      </w:r>
    </w:p>
    <w:p w:rsidR="00291FEC" w:rsidRPr="000F3E0F" w:rsidRDefault="00291FEC" w:rsidP="00991F5F">
      <w:pPr>
        <w:tabs>
          <w:tab w:val="left" w:pos="900"/>
        </w:tabs>
        <w:spacing w:before="240" w:after="240"/>
        <w:ind w:left="1134" w:right="1134"/>
        <w:rPr>
          <w:rFonts w:eastAsia="KaiTi_GB2312"/>
          <w:bCs/>
          <w:szCs w:val="21"/>
        </w:rPr>
      </w:pPr>
      <w:r w:rsidRPr="000F3E0F">
        <w:rPr>
          <w:rFonts w:eastAsia="KaiTi_GB2312" w:hint="eastAsia"/>
          <w:bCs/>
          <w:szCs w:val="21"/>
        </w:rPr>
        <w:t>职业卫生与安全领域的现行项目</w:t>
      </w:r>
    </w:p>
    <w:p w:rsidR="00291FEC"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多个与欧盟和欧洲</w:t>
      </w:r>
      <w:r w:rsidRPr="00D47F2A">
        <w:rPr>
          <w:rFonts w:ascii="Times New Roman" w:hAnsi="Times New Roman" w:cs="Times New Roman" w:hint="eastAsia"/>
          <w:sz w:val="21"/>
          <w:szCs w:val="21"/>
          <w:lang w:val="en-GB" w:eastAsia="zh-CN"/>
        </w:rPr>
        <w:t>具体</w:t>
      </w:r>
      <w:r w:rsidRPr="00D47F2A">
        <w:rPr>
          <w:rFonts w:ascii="Times New Roman" w:hAnsi="Times New Roman" w:cs="Times New Roman" w:hint="eastAsia"/>
          <w:sz w:val="21"/>
          <w:szCs w:val="21"/>
          <w:lang w:val="en-GB"/>
        </w:rPr>
        <w:t>国家合作的职业卫生与安全项目正在进行当中。其中一些项目如下：</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一</w:t>
      </w:r>
      <w:r w:rsidRPr="00D47F2A">
        <w:rPr>
          <w:rFonts w:hint="eastAsia"/>
        </w:rPr>
        <w:t>)</w:t>
      </w:r>
      <w:r>
        <w:rPr>
          <w:rFonts w:hint="eastAsia"/>
        </w:rPr>
        <w:tab/>
      </w:r>
      <w:r w:rsidRPr="00D47F2A">
        <w:rPr>
          <w:rFonts w:hint="eastAsia"/>
        </w:rPr>
        <w:t>增强土耳其职业卫生与安全项目</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二</w:t>
      </w:r>
      <w:r w:rsidRPr="00D47F2A">
        <w:rPr>
          <w:rFonts w:hint="eastAsia"/>
        </w:rPr>
        <w:t xml:space="preserve">) </w:t>
      </w:r>
      <w:r>
        <w:rPr>
          <w:rFonts w:hint="eastAsia"/>
        </w:rPr>
        <w:tab/>
      </w:r>
      <w:r w:rsidRPr="00D47F2A">
        <w:rPr>
          <w:rFonts w:hint="eastAsia"/>
        </w:rPr>
        <w:t>瑞典工作生活和欧盟扩大项目</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三</w:t>
      </w:r>
      <w:r w:rsidRPr="00D47F2A">
        <w:rPr>
          <w:rFonts w:hint="eastAsia"/>
        </w:rPr>
        <w:t xml:space="preserve">) </w:t>
      </w:r>
      <w:r>
        <w:rPr>
          <w:rFonts w:hint="eastAsia"/>
        </w:rPr>
        <w:tab/>
      </w:r>
      <w:r w:rsidRPr="00D47F2A">
        <w:rPr>
          <w:rFonts w:hint="eastAsia"/>
        </w:rPr>
        <w:t>马特勒与</w:t>
      </w:r>
      <w:r w:rsidRPr="00D47F2A">
        <w:rPr>
          <w:rFonts w:hint="eastAsia"/>
        </w:rPr>
        <w:t>PSO</w:t>
      </w:r>
      <w:r w:rsidRPr="0001349E">
        <w:footnoteReference w:customMarkFollows="1" w:id="3"/>
        <w:t>*</w:t>
      </w:r>
      <w:r w:rsidRPr="00D47F2A">
        <w:rPr>
          <w:rFonts w:hint="eastAsia"/>
        </w:rPr>
        <w:t>方案</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四</w:t>
      </w:r>
      <w:r w:rsidRPr="00D47F2A">
        <w:rPr>
          <w:rFonts w:hint="eastAsia"/>
        </w:rPr>
        <w:t xml:space="preserve">) </w:t>
      </w:r>
      <w:r>
        <w:rPr>
          <w:rFonts w:hint="eastAsia"/>
        </w:rPr>
        <w:tab/>
      </w:r>
      <w:r w:rsidRPr="00D47F2A">
        <w:rPr>
          <w:rFonts w:hint="eastAsia"/>
        </w:rPr>
        <w:t>荷兰关于欧洲共同体委员会第</w:t>
      </w:r>
      <w:r w:rsidRPr="00D47F2A">
        <w:t>339/93</w:t>
      </w:r>
      <w:r w:rsidRPr="00D47F2A">
        <w:rPr>
          <w:rFonts w:hint="eastAsia"/>
        </w:rPr>
        <w:t>号规定的马特勒项目</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五</w:t>
      </w:r>
      <w:r w:rsidRPr="00D47F2A">
        <w:rPr>
          <w:rFonts w:hint="eastAsia"/>
        </w:rPr>
        <w:t xml:space="preserve">) </w:t>
      </w:r>
      <w:r>
        <w:rPr>
          <w:rFonts w:hint="eastAsia"/>
        </w:rPr>
        <w:tab/>
      </w:r>
      <w:r w:rsidRPr="00D47F2A">
        <w:rPr>
          <w:rFonts w:hint="eastAsia"/>
        </w:rPr>
        <w:t>荷兰管理合作方案</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六</w:t>
      </w:r>
      <w:r w:rsidRPr="00D47F2A">
        <w:rPr>
          <w:rFonts w:hint="eastAsia"/>
        </w:rPr>
        <w:t xml:space="preserve">) </w:t>
      </w:r>
      <w:r>
        <w:rPr>
          <w:rFonts w:hint="eastAsia"/>
        </w:rPr>
        <w:tab/>
      </w:r>
      <w:r w:rsidRPr="00D47F2A">
        <w:rPr>
          <w:rFonts w:hint="eastAsia"/>
        </w:rPr>
        <w:t>欧盟关于个人防护设备市场监察支持的结对项目。</w:t>
      </w:r>
    </w:p>
    <w:p w:rsidR="00291FEC" w:rsidRPr="000F3E0F" w:rsidRDefault="00291FEC" w:rsidP="00991F5F">
      <w:pPr>
        <w:tabs>
          <w:tab w:val="left" w:pos="900"/>
        </w:tabs>
        <w:spacing w:before="240" w:after="240"/>
        <w:ind w:left="1134" w:right="1134"/>
        <w:rPr>
          <w:rFonts w:eastAsia="KaiTi_GB2312"/>
          <w:bCs/>
          <w:szCs w:val="21"/>
        </w:rPr>
      </w:pPr>
      <w:r w:rsidRPr="000F3E0F">
        <w:rPr>
          <w:rFonts w:eastAsia="KaiTi_GB2312" w:hint="eastAsia"/>
          <w:bCs/>
          <w:szCs w:val="21"/>
        </w:rPr>
        <w:t>提高认识活动</w:t>
      </w:r>
    </w:p>
    <w:p w:rsidR="00291FEC" w:rsidRPr="00D47F2A"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关于土耳其提高职业卫生与安全的认识，可列举以下活动：</w:t>
      </w:r>
    </w:p>
    <w:p w:rsidR="00291FEC" w:rsidRDefault="00291FEC" w:rsidP="00712574">
      <w:pPr>
        <w:pStyle w:val="ac"/>
        <w:tabs>
          <w:tab w:val="clear" w:pos="2400"/>
          <w:tab w:val="left" w:pos="2500"/>
        </w:tabs>
        <w:spacing w:line="320" w:lineRule="exact"/>
        <w:ind w:leftChars="849" w:left="31680" w:hangingChars="343" w:firstLine="31680"/>
      </w:pPr>
      <w:r w:rsidRPr="00D47F2A">
        <w:rPr>
          <w:rFonts w:hint="eastAsia"/>
        </w:rPr>
        <w:t>(</w:t>
      </w:r>
      <w:r w:rsidRPr="00D47F2A">
        <w:rPr>
          <w:rFonts w:hint="eastAsia"/>
        </w:rPr>
        <w:t>一</w:t>
      </w:r>
      <w:r w:rsidRPr="00D47F2A">
        <w:rPr>
          <w:rFonts w:hint="eastAsia"/>
        </w:rPr>
        <w:t xml:space="preserve">) </w:t>
      </w:r>
      <w:r>
        <w:rPr>
          <w:rFonts w:hint="eastAsia"/>
        </w:rPr>
        <w:tab/>
      </w:r>
      <w:r w:rsidRPr="00D47F2A">
        <w:rPr>
          <w:rFonts w:hint="eastAsia"/>
        </w:rPr>
        <w:t>劳动和社会保障部自</w:t>
      </w:r>
      <w:r w:rsidRPr="00D47F2A">
        <w:t>1987</w:t>
      </w:r>
      <w:r w:rsidRPr="00D47F2A">
        <w:rPr>
          <w:rFonts w:hint="eastAsia"/>
        </w:rPr>
        <w:t>年以来一直组织“国家职业卫生与安全周”活动。</w:t>
      </w:r>
    </w:p>
    <w:p w:rsidR="00291FEC" w:rsidRDefault="00291FEC" w:rsidP="00712574">
      <w:pPr>
        <w:pStyle w:val="ac"/>
        <w:tabs>
          <w:tab w:val="clear" w:pos="2400"/>
          <w:tab w:val="left" w:pos="2500"/>
        </w:tabs>
        <w:spacing w:line="320" w:lineRule="exact"/>
        <w:ind w:leftChars="849" w:left="31680" w:hangingChars="343" w:firstLine="31680"/>
      </w:pPr>
      <w:r w:rsidRPr="00D47F2A">
        <w:rPr>
          <w:rFonts w:hint="eastAsia"/>
        </w:rPr>
        <w:t>(</w:t>
      </w:r>
      <w:r w:rsidRPr="00D47F2A">
        <w:rPr>
          <w:rFonts w:hint="eastAsia"/>
        </w:rPr>
        <w:t>二</w:t>
      </w:r>
      <w:r w:rsidRPr="00D47F2A">
        <w:rPr>
          <w:rFonts w:hint="eastAsia"/>
        </w:rPr>
        <w:t xml:space="preserve">) </w:t>
      </w:r>
      <w:r>
        <w:rPr>
          <w:rFonts w:hint="eastAsia"/>
        </w:rPr>
        <w:tab/>
      </w:r>
      <w:r w:rsidRPr="00D47F2A">
        <w:t>2004</w:t>
      </w:r>
      <w:r w:rsidRPr="00D47F2A">
        <w:rPr>
          <w:rFonts w:hint="eastAsia"/>
        </w:rPr>
        <w:t>年，职业卫生与安全总局在土耳其</w:t>
      </w:r>
      <w:r w:rsidRPr="00D47F2A">
        <w:t>5</w:t>
      </w:r>
      <w:r w:rsidRPr="00D47F2A">
        <w:rPr>
          <w:rFonts w:hint="eastAsia"/>
        </w:rPr>
        <w:t>个省举办了职业卫生与安全研讨会。</w:t>
      </w:r>
    </w:p>
    <w:p w:rsidR="00291FEC" w:rsidRDefault="00291FEC" w:rsidP="00712574">
      <w:pPr>
        <w:pStyle w:val="ac"/>
        <w:tabs>
          <w:tab w:val="clear" w:pos="2400"/>
          <w:tab w:val="left" w:pos="2500"/>
        </w:tabs>
        <w:spacing w:line="320" w:lineRule="exact"/>
        <w:ind w:leftChars="849" w:left="31680" w:hangingChars="343" w:firstLine="31680"/>
      </w:pPr>
      <w:r w:rsidRPr="00D47F2A">
        <w:rPr>
          <w:rFonts w:hint="eastAsia"/>
        </w:rPr>
        <w:t>(</w:t>
      </w:r>
      <w:r w:rsidRPr="00D47F2A">
        <w:rPr>
          <w:rFonts w:hint="eastAsia"/>
        </w:rPr>
        <w:t>三</w:t>
      </w:r>
      <w:r w:rsidRPr="00D47F2A">
        <w:rPr>
          <w:rFonts w:hint="eastAsia"/>
        </w:rPr>
        <w:t xml:space="preserve">) </w:t>
      </w:r>
      <w:r>
        <w:rPr>
          <w:rFonts w:hint="eastAsia"/>
        </w:rPr>
        <w:tab/>
      </w:r>
      <w:r w:rsidRPr="00D47F2A">
        <w:rPr>
          <w:rFonts w:hint="eastAsia"/>
        </w:rPr>
        <w:t>自</w:t>
      </w:r>
      <w:r w:rsidRPr="00D47F2A">
        <w:t>2001</w:t>
      </w:r>
      <w:r w:rsidRPr="00D47F2A">
        <w:rPr>
          <w:rFonts w:hint="eastAsia"/>
        </w:rPr>
        <w:t>年以来，组织了“国际职业卫生与安全区域会议”。</w:t>
      </w:r>
    </w:p>
    <w:p w:rsidR="00291FEC" w:rsidRDefault="00291FEC" w:rsidP="00712574">
      <w:pPr>
        <w:pStyle w:val="ac"/>
        <w:tabs>
          <w:tab w:val="clear" w:pos="2400"/>
          <w:tab w:val="left" w:pos="2500"/>
        </w:tabs>
        <w:spacing w:line="320" w:lineRule="exact"/>
        <w:ind w:leftChars="849" w:left="31680" w:hangingChars="343" w:firstLine="31680"/>
      </w:pPr>
      <w:r w:rsidRPr="00D47F2A">
        <w:rPr>
          <w:rFonts w:hint="eastAsia"/>
        </w:rPr>
        <w:t>(</w:t>
      </w:r>
      <w:r w:rsidRPr="00D47F2A">
        <w:rPr>
          <w:rFonts w:hint="eastAsia"/>
        </w:rPr>
        <w:t>四</w:t>
      </w:r>
      <w:r w:rsidRPr="00D47F2A">
        <w:rPr>
          <w:rFonts w:hint="eastAsia"/>
        </w:rPr>
        <w:t xml:space="preserve">) </w:t>
      </w:r>
      <w:r>
        <w:rPr>
          <w:rFonts w:hint="eastAsia"/>
        </w:rPr>
        <w:tab/>
      </w:r>
      <w:r w:rsidRPr="00D47F2A">
        <w:rPr>
          <w:rFonts w:hint="eastAsia"/>
        </w:rPr>
        <w:t>在提升土耳其职业卫生与安全项目下，</w:t>
      </w:r>
      <w:r w:rsidRPr="00D47F2A">
        <w:rPr>
          <w:rFonts w:hint="eastAsia"/>
        </w:rPr>
        <w:t>2005</w:t>
      </w:r>
      <w:r w:rsidRPr="00D47F2A">
        <w:rPr>
          <w:rFonts w:hint="eastAsia"/>
        </w:rPr>
        <w:t>年在土耳其</w:t>
      </w:r>
      <w:r w:rsidRPr="00D47F2A">
        <w:rPr>
          <w:rFonts w:hint="eastAsia"/>
        </w:rPr>
        <w:t>10</w:t>
      </w:r>
      <w:r w:rsidRPr="00D47F2A">
        <w:rPr>
          <w:rFonts w:hint="eastAsia"/>
        </w:rPr>
        <w:t>个省组织了培训活动。</w:t>
      </w:r>
    </w:p>
    <w:p w:rsidR="00291FEC" w:rsidRDefault="00291FEC" w:rsidP="00712574">
      <w:pPr>
        <w:pStyle w:val="ac"/>
        <w:tabs>
          <w:tab w:val="clear" w:pos="2400"/>
          <w:tab w:val="left" w:pos="2500"/>
        </w:tabs>
        <w:spacing w:line="320" w:lineRule="exact"/>
        <w:ind w:leftChars="849" w:left="31680" w:hangingChars="343" w:firstLine="31680"/>
      </w:pPr>
      <w:r w:rsidRPr="00D47F2A">
        <w:rPr>
          <w:rFonts w:hint="eastAsia"/>
        </w:rPr>
        <w:t>(</w:t>
      </w:r>
      <w:r w:rsidRPr="00D47F2A">
        <w:rPr>
          <w:rFonts w:hint="eastAsia"/>
        </w:rPr>
        <w:t>五</w:t>
      </w:r>
      <w:r w:rsidRPr="00D47F2A">
        <w:rPr>
          <w:rFonts w:hint="eastAsia"/>
        </w:rPr>
        <w:t xml:space="preserve">) </w:t>
      </w:r>
      <w:r>
        <w:rPr>
          <w:rFonts w:hint="eastAsia"/>
        </w:rPr>
        <w:tab/>
      </w:r>
      <w:r w:rsidRPr="00D47F2A">
        <w:rPr>
          <w:rFonts w:hint="eastAsia"/>
        </w:rPr>
        <w:t>与东南安纳托利亚项目电视频道达成了一项协议，以播放</w:t>
      </w:r>
      <w:r w:rsidRPr="00D47F2A">
        <w:t>52</w:t>
      </w:r>
      <w:r w:rsidRPr="00D47F2A">
        <w:rPr>
          <w:rFonts w:hint="eastAsia"/>
        </w:rPr>
        <w:t>周有关职业卫生与安全的广播节目。</w:t>
      </w:r>
    </w:p>
    <w:p w:rsidR="00291FEC" w:rsidRPr="000F3E0F" w:rsidRDefault="00291FEC" w:rsidP="00991F5F">
      <w:pPr>
        <w:tabs>
          <w:tab w:val="left" w:pos="900"/>
        </w:tabs>
        <w:spacing w:before="240" w:after="240"/>
        <w:ind w:left="1134" w:right="1134"/>
        <w:rPr>
          <w:rFonts w:eastAsia="KaiTi_GB2312"/>
          <w:bCs/>
          <w:szCs w:val="21"/>
        </w:rPr>
      </w:pPr>
      <w:r w:rsidRPr="000F3E0F">
        <w:rPr>
          <w:rFonts w:eastAsia="KaiTi_GB2312" w:hint="eastAsia"/>
          <w:bCs/>
          <w:szCs w:val="21"/>
        </w:rPr>
        <w:t>职业事故与职业病</w:t>
      </w:r>
    </w:p>
    <w:p w:rsidR="00291FEC"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根据社会保障机构提供的统计数据，在</w:t>
      </w:r>
      <w:r w:rsidRPr="00D47F2A">
        <w:rPr>
          <w:rFonts w:ascii="Times New Roman" w:hAnsi="Times New Roman" w:cs="Times New Roman" w:hint="eastAsia"/>
          <w:sz w:val="21"/>
          <w:szCs w:val="21"/>
          <w:lang w:val="en-GB"/>
        </w:rPr>
        <w:t>2003</w:t>
      </w:r>
      <w:r w:rsidRPr="00D47F2A">
        <w:rPr>
          <w:rFonts w:ascii="Times New Roman" w:hAnsi="Times New Roman" w:cs="Times New Roman" w:hint="eastAsia"/>
          <w:sz w:val="21"/>
          <w:szCs w:val="21"/>
          <w:lang w:val="en-GB"/>
        </w:rPr>
        <w:t>年，共计发生了</w:t>
      </w:r>
      <w:r w:rsidRPr="00D47F2A">
        <w:rPr>
          <w:rFonts w:ascii="Times New Roman" w:hAnsi="Times New Roman" w:cs="Times New Roman" w:hint="eastAsia"/>
          <w:sz w:val="21"/>
          <w:szCs w:val="21"/>
          <w:lang w:val="en-GB"/>
        </w:rPr>
        <w:t>76</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hint="eastAsia"/>
          <w:sz w:val="21"/>
          <w:szCs w:val="21"/>
          <w:lang w:val="en-GB"/>
        </w:rPr>
        <w:t>668</w:t>
      </w:r>
      <w:r w:rsidRPr="00D47F2A">
        <w:rPr>
          <w:rFonts w:ascii="Times New Roman" w:hAnsi="Times New Roman" w:cs="Times New Roman" w:hint="eastAsia"/>
          <w:sz w:val="21"/>
          <w:szCs w:val="21"/>
          <w:lang w:val="en-GB"/>
        </w:rPr>
        <w:t>起职业事故和</w:t>
      </w:r>
      <w:r w:rsidRPr="00D47F2A">
        <w:rPr>
          <w:rFonts w:ascii="Times New Roman" w:hAnsi="Times New Roman" w:cs="Times New Roman" w:hint="eastAsia"/>
          <w:sz w:val="21"/>
          <w:szCs w:val="21"/>
          <w:lang w:val="en-GB"/>
        </w:rPr>
        <w:t>440</w:t>
      </w:r>
      <w:r w:rsidRPr="00D47F2A">
        <w:rPr>
          <w:rFonts w:ascii="Times New Roman" w:hAnsi="Times New Roman" w:cs="Times New Roman" w:hint="eastAsia"/>
          <w:sz w:val="21"/>
          <w:szCs w:val="21"/>
          <w:lang w:val="en-GB"/>
        </w:rPr>
        <w:t>起职业病。由于这些意外事故和疾病，损失了</w:t>
      </w:r>
      <w:r w:rsidRPr="00D47F2A">
        <w:rPr>
          <w:rFonts w:ascii="Times New Roman" w:hAnsi="Times New Roman" w:cs="Times New Roman" w:hint="eastAsia"/>
          <w:sz w:val="21"/>
          <w:szCs w:val="21"/>
          <w:lang w:val="en-GB"/>
        </w:rPr>
        <w:t>2</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hint="eastAsia"/>
          <w:sz w:val="21"/>
          <w:szCs w:val="21"/>
          <w:lang w:val="en-GB"/>
        </w:rPr>
        <w:t>111</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hint="eastAsia"/>
          <w:sz w:val="21"/>
          <w:szCs w:val="21"/>
          <w:lang w:val="en-GB"/>
        </w:rPr>
        <w:t>432</w:t>
      </w:r>
      <w:r w:rsidRPr="00D47F2A">
        <w:rPr>
          <w:rFonts w:ascii="Times New Roman" w:hAnsi="Times New Roman" w:cs="Times New Roman" w:hint="eastAsia"/>
          <w:sz w:val="21"/>
          <w:szCs w:val="21"/>
          <w:lang w:val="en-GB"/>
        </w:rPr>
        <w:t>个工作日。</w:t>
      </w:r>
    </w:p>
    <w:p w:rsidR="00291FEC" w:rsidRDefault="00291FEC" w:rsidP="00991F5F">
      <w:pPr>
        <w:pStyle w:val="Normal0"/>
        <w:numPr>
          <w:ilvl w:val="0"/>
          <w:numId w:val="13"/>
        </w:numPr>
        <w:spacing w:after="24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1999</w:t>
      </w:r>
      <w:r w:rsidRPr="00D47F2A">
        <w:rPr>
          <w:rFonts w:ascii="Times New Roman" w:hAnsi="Times New Roman" w:cs="Times New Roman" w:hint="eastAsia"/>
          <w:sz w:val="21"/>
          <w:szCs w:val="21"/>
          <w:lang w:val="en-GB"/>
        </w:rPr>
        <w:t>年至</w:t>
      </w:r>
      <w:r w:rsidRPr="00D47F2A">
        <w:rPr>
          <w:rFonts w:ascii="Times New Roman" w:hAnsi="Times New Roman" w:cs="Times New Roman"/>
          <w:sz w:val="21"/>
          <w:szCs w:val="21"/>
          <w:lang w:val="en-GB"/>
        </w:rPr>
        <w:t>2003</w:t>
      </w:r>
      <w:r w:rsidRPr="00D47F2A">
        <w:rPr>
          <w:rFonts w:ascii="Times New Roman" w:hAnsi="Times New Roman" w:cs="Times New Roman" w:hint="eastAsia"/>
          <w:sz w:val="21"/>
          <w:szCs w:val="21"/>
          <w:lang w:val="en-GB"/>
        </w:rPr>
        <w:t>年期间职业事故和疾病的详细资料见表</w:t>
      </w:r>
      <w:r w:rsidRPr="00D47F2A">
        <w:rPr>
          <w:rFonts w:ascii="Times New Roman" w:hAnsi="Times New Roman" w:cs="Times New Roman"/>
          <w:sz w:val="21"/>
          <w:szCs w:val="21"/>
          <w:lang w:val="en-GB"/>
        </w:rPr>
        <w:t>13</w:t>
      </w:r>
      <w:r w:rsidRPr="00D47F2A">
        <w:rPr>
          <w:rFonts w:ascii="Times New Roman" w:hAnsi="Times New Roman" w:cs="Times New Roman" w:hint="eastAsia"/>
          <w:sz w:val="21"/>
          <w:szCs w:val="21"/>
          <w:lang w:val="en-GB"/>
        </w:rPr>
        <w:t>。</w:t>
      </w:r>
    </w:p>
    <w:p w:rsidR="00291FEC" w:rsidRPr="00D47F2A" w:rsidRDefault="00291FEC" w:rsidP="00291FEC">
      <w:pPr>
        <w:tabs>
          <w:tab w:val="left" w:pos="900"/>
        </w:tabs>
        <w:ind w:left="1134" w:right="1134"/>
        <w:rPr>
          <w:bCs/>
          <w:szCs w:val="21"/>
        </w:rPr>
      </w:pPr>
      <w:r w:rsidRPr="00D47F2A">
        <w:rPr>
          <w:rFonts w:hint="eastAsia"/>
          <w:bCs/>
          <w:szCs w:val="21"/>
        </w:rPr>
        <w:t>表</w:t>
      </w:r>
      <w:r w:rsidRPr="00D47F2A">
        <w:rPr>
          <w:bCs/>
          <w:szCs w:val="21"/>
        </w:rPr>
        <w:t>13</w:t>
      </w:r>
    </w:p>
    <w:p w:rsidR="00291FEC" w:rsidRPr="00D1559B" w:rsidRDefault="00291FEC" w:rsidP="00291FEC">
      <w:pPr>
        <w:tabs>
          <w:tab w:val="left" w:pos="900"/>
        </w:tabs>
        <w:spacing w:after="120"/>
        <w:ind w:left="1134" w:right="1134"/>
        <w:rPr>
          <w:rFonts w:eastAsia="SimHei"/>
          <w:szCs w:val="21"/>
        </w:rPr>
      </w:pPr>
      <w:r w:rsidRPr="00D1559B">
        <w:rPr>
          <w:rFonts w:eastAsia="SimHei" w:hint="eastAsia"/>
          <w:szCs w:val="21"/>
        </w:rPr>
        <w:t>职业事故与职业病</w:t>
      </w:r>
      <w:r w:rsidR="002C119D">
        <w:rPr>
          <w:rFonts w:eastAsia="SimHei" w:hint="eastAsia"/>
          <w:szCs w:val="21"/>
        </w:rPr>
        <w:t>(</w:t>
      </w:r>
      <w:r w:rsidRPr="00D1559B">
        <w:rPr>
          <w:rFonts w:eastAsia="SimHei"/>
          <w:szCs w:val="21"/>
        </w:rPr>
        <w:t>1999-2003</w:t>
      </w:r>
      <w:r w:rsidRPr="00D1559B">
        <w:rPr>
          <w:rFonts w:eastAsia="SimHei" w:hint="eastAsia"/>
          <w:szCs w:val="21"/>
        </w:rPr>
        <w:t>年</w:t>
      </w:r>
      <w:r w:rsidR="002C119D">
        <w:rPr>
          <w:rFonts w:eastAsia="SimHei" w:hint="eastAsia"/>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31"/>
        <w:gridCol w:w="859"/>
        <w:gridCol w:w="994"/>
        <w:gridCol w:w="918"/>
        <w:gridCol w:w="1009"/>
        <w:gridCol w:w="859"/>
      </w:tblGrid>
      <w:tr w:rsidR="00291FEC" w:rsidRPr="0077490C" w:rsidTr="00FD439C">
        <w:tc>
          <w:tcPr>
            <w:tcW w:w="2981" w:type="dxa"/>
            <w:tcBorders>
              <w:top w:val="single" w:sz="4" w:space="0" w:color="auto"/>
              <w:bottom w:val="single" w:sz="12" w:space="0" w:color="auto"/>
            </w:tcBorders>
            <w:shd w:val="clear" w:color="auto" w:fill="auto"/>
          </w:tcPr>
          <w:p w:rsidR="00291FEC" w:rsidRPr="0077490C" w:rsidRDefault="00291FEC" w:rsidP="00FD439C">
            <w:pPr>
              <w:pStyle w:val="a"/>
              <w:suppressAutoHyphens w:val="0"/>
              <w:ind w:right="0"/>
              <w:jc w:val="left"/>
            </w:pPr>
          </w:p>
        </w:tc>
        <w:tc>
          <w:tcPr>
            <w:tcW w:w="936" w:type="dxa"/>
            <w:tcBorders>
              <w:top w:val="single" w:sz="4" w:space="0" w:color="auto"/>
              <w:bottom w:val="single" w:sz="12" w:space="0" w:color="auto"/>
            </w:tcBorders>
            <w:shd w:val="clear" w:color="auto" w:fill="auto"/>
          </w:tcPr>
          <w:p w:rsidR="00291FEC" w:rsidRPr="00FD439C" w:rsidRDefault="00291FEC" w:rsidP="00FD439C">
            <w:pPr>
              <w:pStyle w:val="a"/>
              <w:suppressAutoHyphens w:val="0"/>
              <w:ind w:right="0"/>
              <w:jc w:val="right"/>
            </w:pPr>
            <w:r w:rsidRPr="00FD439C">
              <w:t>1999</w:t>
            </w:r>
            <w:r w:rsidRPr="00FD439C">
              <w:rPr>
                <w:rFonts w:hint="eastAsia"/>
              </w:rPr>
              <w:t>年</w:t>
            </w:r>
          </w:p>
        </w:tc>
        <w:tc>
          <w:tcPr>
            <w:tcW w:w="1083" w:type="dxa"/>
            <w:tcBorders>
              <w:top w:val="single" w:sz="4" w:space="0" w:color="auto"/>
              <w:bottom w:val="single" w:sz="12" w:space="0" w:color="auto"/>
            </w:tcBorders>
            <w:shd w:val="clear" w:color="auto" w:fill="auto"/>
          </w:tcPr>
          <w:p w:rsidR="00291FEC" w:rsidRPr="00FD439C" w:rsidRDefault="00291FEC" w:rsidP="00FD439C">
            <w:pPr>
              <w:pStyle w:val="a"/>
              <w:suppressAutoHyphens w:val="0"/>
              <w:ind w:right="0"/>
              <w:jc w:val="right"/>
            </w:pPr>
            <w:r w:rsidRPr="00FD439C">
              <w:t>2000</w:t>
            </w:r>
            <w:r w:rsidRPr="00FD439C">
              <w:rPr>
                <w:rFonts w:hint="eastAsia"/>
              </w:rPr>
              <w:t>年</w:t>
            </w:r>
          </w:p>
        </w:tc>
        <w:tc>
          <w:tcPr>
            <w:tcW w:w="1000" w:type="dxa"/>
            <w:tcBorders>
              <w:top w:val="single" w:sz="4" w:space="0" w:color="auto"/>
              <w:bottom w:val="single" w:sz="12" w:space="0" w:color="auto"/>
            </w:tcBorders>
            <w:shd w:val="clear" w:color="auto" w:fill="auto"/>
          </w:tcPr>
          <w:p w:rsidR="00291FEC" w:rsidRPr="00FD439C" w:rsidRDefault="00291FEC" w:rsidP="00FD439C">
            <w:pPr>
              <w:pStyle w:val="a"/>
              <w:suppressAutoHyphens w:val="0"/>
              <w:ind w:right="0"/>
              <w:jc w:val="right"/>
            </w:pPr>
            <w:r w:rsidRPr="00FD439C">
              <w:t>2001</w:t>
            </w:r>
            <w:r w:rsidRPr="00FD439C">
              <w:rPr>
                <w:rFonts w:hint="eastAsia"/>
              </w:rPr>
              <w:t>年</w:t>
            </w:r>
          </w:p>
        </w:tc>
        <w:tc>
          <w:tcPr>
            <w:tcW w:w="1100" w:type="dxa"/>
            <w:tcBorders>
              <w:top w:val="single" w:sz="4" w:space="0" w:color="auto"/>
              <w:bottom w:val="single" w:sz="12" w:space="0" w:color="auto"/>
            </w:tcBorders>
            <w:shd w:val="clear" w:color="auto" w:fill="auto"/>
          </w:tcPr>
          <w:p w:rsidR="00291FEC" w:rsidRPr="00FD439C" w:rsidRDefault="00291FEC" w:rsidP="00FD439C">
            <w:pPr>
              <w:pStyle w:val="a"/>
              <w:suppressAutoHyphens w:val="0"/>
              <w:ind w:right="0"/>
              <w:jc w:val="right"/>
            </w:pPr>
            <w:r w:rsidRPr="00FD439C">
              <w:t>2002</w:t>
            </w:r>
            <w:r w:rsidRPr="00FD439C">
              <w:rPr>
                <w:rFonts w:hint="eastAsia"/>
              </w:rPr>
              <w:t>年</w:t>
            </w:r>
          </w:p>
        </w:tc>
        <w:tc>
          <w:tcPr>
            <w:tcW w:w="936" w:type="dxa"/>
            <w:tcBorders>
              <w:top w:val="single" w:sz="4" w:space="0" w:color="auto"/>
              <w:bottom w:val="single" w:sz="12" w:space="0" w:color="auto"/>
            </w:tcBorders>
            <w:shd w:val="clear" w:color="auto" w:fill="auto"/>
          </w:tcPr>
          <w:p w:rsidR="00291FEC" w:rsidRPr="00FD439C" w:rsidRDefault="00291FEC" w:rsidP="00FD439C">
            <w:pPr>
              <w:pStyle w:val="a"/>
              <w:suppressAutoHyphens w:val="0"/>
              <w:ind w:right="0"/>
              <w:jc w:val="right"/>
            </w:pPr>
            <w:r w:rsidRPr="00FD439C">
              <w:t>2003</w:t>
            </w:r>
            <w:r w:rsidRPr="00FD439C">
              <w:rPr>
                <w:rFonts w:hint="eastAsia"/>
              </w:rPr>
              <w:t>年</w:t>
            </w:r>
          </w:p>
        </w:tc>
      </w:tr>
      <w:tr w:rsidR="00291FEC" w:rsidRPr="0077490C" w:rsidTr="00FD439C">
        <w:tc>
          <w:tcPr>
            <w:tcW w:w="2981" w:type="dxa"/>
            <w:tcBorders>
              <w:top w:val="single" w:sz="12" w:space="0" w:color="auto"/>
            </w:tcBorders>
            <w:shd w:val="clear" w:color="auto" w:fill="auto"/>
          </w:tcPr>
          <w:p w:rsidR="00291FEC" w:rsidRPr="0077490C" w:rsidRDefault="00291FEC" w:rsidP="00FD439C">
            <w:pPr>
              <w:pStyle w:val="a4"/>
              <w:suppressAutoHyphens w:val="0"/>
              <w:overflowPunct/>
              <w:ind w:right="0"/>
              <w:jc w:val="left"/>
            </w:pPr>
            <w:r w:rsidRPr="0077490C">
              <w:rPr>
                <w:rFonts w:hint="eastAsia"/>
              </w:rPr>
              <w:t>职业事故数量</w:t>
            </w:r>
          </w:p>
        </w:tc>
        <w:tc>
          <w:tcPr>
            <w:tcW w:w="936" w:type="dxa"/>
            <w:tcBorders>
              <w:top w:val="single" w:sz="12" w:space="0" w:color="auto"/>
            </w:tcBorders>
            <w:shd w:val="clear" w:color="auto" w:fill="auto"/>
          </w:tcPr>
          <w:p w:rsidR="00291FEC" w:rsidRPr="0077490C" w:rsidRDefault="00291FEC" w:rsidP="00FD439C">
            <w:pPr>
              <w:pStyle w:val="a4"/>
              <w:suppressAutoHyphens w:val="0"/>
              <w:overflowPunct/>
              <w:ind w:right="0"/>
              <w:jc w:val="right"/>
            </w:pPr>
            <w:r w:rsidRPr="0077490C">
              <w:t>77</w:t>
            </w:r>
            <w:r>
              <w:t xml:space="preserve"> </w:t>
            </w:r>
            <w:r w:rsidRPr="0077490C">
              <w:t>955</w:t>
            </w:r>
          </w:p>
        </w:tc>
        <w:tc>
          <w:tcPr>
            <w:tcW w:w="1083" w:type="dxa"/>
            <w:tcBorders>
              <w:top w:val="single" w:sz="12" w:space="0" w:color="auto"/>
            </w:tcBorders>
            <w:shd w:val="clear" w:color="auto" w:fill="auto"/>
          </w:tcPr>
          <w:p w:rsidR="00291FEC" w:rsidRPr="0077490C" w:rsidRDefault="00291FEC" w:rsidP="00FD439C">
            <w:pPr>
              <w:pStyle w:val="a4"/>
              <w:suppressAutoHyphens w:val="0"/>
              <w:overflowPunct/>
              <w:ind w:right="0"/>
              <w:jc w:val="right"/>
            </w:pPr>
            <w:r w:rsidRPr="0077490C">
              <w:t>74</w:t>
            </w:r>
            <w:r>
              <w:t xml:space="preserve"> </w:t>
            </w:r>
            <w:r w:rsidRPr="0077490C">
              <w:t>847</w:t>
            </w:r>
          </w:p>
        </w:tc>
        <w:tc>
          <w:tcPr>
            <w:tcW w:w="1000" w:type="dxa"/>
            <w:tcBorders>
              <w:top w:val="single" w:sz="12" w:space="0" w:color="auto"/>
            </w:tcBorders>
            <w:shd w:val="clear" w:color="auto" w:fill="auto"/>
          </w:tcPr>
          <w:p w:rsidR="00291FEC" w:rsidRPr="0077490C" w:rsidRDefault="00291FEC" w:rsidP="00FD439C">
            <w:pPr>
              <w:pStyle w:val="a4"/>
              <w:suppressAutoHyphens w:val="0"/>
              <w:overflowPunct/>
              <w:ind w:right="0"/>
              <w:jc w:val="right"/>
            </w:pPr>
            <w:r w:rsidRPr="0077490C">
              <w:t>72</w:t>
            </w:r>
            <w:r>
              <w:t xml:space="preserve"> </w:t>
            </w:r>
            <w:r w:rsidRPr="0077490C">
              <w:t>367</w:t>
            </w:r>
          </w:p>
        </w:tc>
        <w:tc>
          <w:tcPr>
            <w:tcW w:w="1100" w:type="dxa"/>
            <w:tcBorders>
              <w:top w:val="single" w:sz="12" w:space="0" w:color="auto"/>
            </w:tcBorders>
            <w:shd w:val="clear" w:color="auto" w:fill="auto"/>
          </w:tcPr>
          <w:p w:rsidR="00291FEC" w:rsidRPr="0077490C" w:rsidRDefault="00291FEC" w:rsidP="00FD439C">
            <w:pPr>
              <w:pStyle w:val="a4"/>
              <w:suppressAutoHyphens w:val="0"/>
              <w:overflowPunct/>
              <w:ind w:right="0"/>
              <w:jc w:val="right"/>
            </w:pPr>
            <w:r w:rsidRPr="0077490C">
              <w:t>72</w:t>
            </w:r>
            <w:r>
              <w:t xml:space="preserve"> </w:t>
            </w:r>
            <w:r w:rsidRPr="0077490C">
              <w:t>344</w:t>
            </w:r>
          </w:p>
        </w:tc>
        <w:tc>
          <w:tcPr>
            <w:tcW w:w="936" w:type="dxa"/>
            <w:tcBorders>
              <w:top w:val="single" w:sz="12" w:space="0" w:color="auto"/>
            </w:tcBorders>
            <w:shd w:val="clear" w:color="auto" w:fill="auto"/>
          </w:tcPr>
          <w:p w:rsidR="00291FEC" w:rsidRPr="0077490C" w:rsidRDefault="00291FEC" w:rsidP="00FD439C">
            <w:pPr>
              <w:pStyle w:val="a4"/>
              <w:suppressAutoHyphens w:val="0"/>
              <w:overflowPunct/>
              <w:ind w:right="0"/>
              <w:jc w:val="right"/>
            </w:pPr>
            <w:r w:rsidRPr="0077490C">
              <w:t>76</w:t>
            </w:r>
            <w:r>
              <w:t xml:space="preserve"> </w:t>
            </w:r>
            <w:r w:rsidRPr="0077490C">
              <w:t>668</w:t>
            </w:r>
          </w:p>
        </w:tc>
      </w:tr>
      <w:tr w:rsidR="00291FEC" w:rsidRPr="0077490C" w:rsidTr="00FD439C">
        <w:tc>
          <w:tcPr>
            <w:tcW w:w="2981" w:type="dxa"/>
            <w:shd w:val="clear" w:color="auto" w:fill="auto"/>
          </w:tcPr>
          <w:p w:rsidR="00291FEC" w:rsidRPr="0077490C" w:rsidRDefault="00291FEC" w:rsidP="00FD439C">
            <w:pPr>
              <w:pStyle w:val="a4"/>
              <w:suppressAutoHyphens w:val="0"/>
              <w:overflowPunct/>
              <w:ind w:right="0"/>
              <w:jc w:val="left"/>
            </w:pPr>
            <w:r w:rsidRPr="0077490C">
              <w:rPr>
                <w:rFonts w:hint="eastAsia"/>
              </w:rPr>
              <w:t>职业病数量</w:t>
            </w:r>
          </w:p>
        </w:tc>
        <w:tc>
          <w:tcPr>
            <w:tcW w:w="936" w:type="dxa"/>
            <w:shd w:val="clear" w:color="auto" w:fill="auto"/>
          </w:tcPr>
          <w:p w:rsidR="00291FEC" w:rsidRPr="0077490C" w:rsidRDefault="00291FEC" w:rsidP="00FD439C">
            <w:pPr>
              <w:pStyle w:val="a4"/>
              <w:suppressAutoHyphens w:val="0"/>
              <w:overflowPunct/>
              <w:ind w:right="0"/>
              <w:jc w:val="right"/>
            </w:pPr>
            <w:r w:rsidRPr="0077490C">
              <w:t>1</w:t>
            </w:r>
            <w:r>
              <w:rPr>
                <w:rFonts w:hint="eastAsia"/>
              </w:rPr>
              <w:t xml:space="preserve"> </w:t>
            </w:r>
            <w:r w:rsidRPr="0077490C">
              <w:t>025</w:t>
            </w:r>
          </w:p>
        </w:tc>
        <w:tc>
          <w:tcPr>
            <w:tcW w:w="1083" w:type="dxa"/>
            <w:shd w:val="clear" w:color="auto" w:fill="auto"/>
          </w:tcPr>
          <w:p w:rsidR="00291FEC" w:rsidRPr="0077490C" w:rsidRDefault="00291FEC" w:rsidP="00FD439C">
            <w:pPr>
              <w:pStyle w:val="a4"/>
              <w:suppressAutoHyphens w:val="0"/>
              <w:overflowPunct/>
              <w:ind w:right="0"/>
              <w:jc w:val="right"/>
            </w:pPr>
            <w:r w:rsidRPr="0077490C">
              <w:t>803</w:t>
            </w:r>
          </w:p>
        </w:tc>
        <w:tc>
          <w:tcPr>
            <w:tcW w:w="1000" w:type="dxa"/>
            <w:shd w:val="clear" w:color="auto" w:fill="auto"/>
          </w:tcPr>
          <w:p w:rsidR="00291FEC" w:rsidRPr="0077490C" w:rsidRDefault="00291FEC" w:rsidP="00FD439C">
            <w:pPr>
              <w:pStyle w:val="a4"/>
              <w:suppressAutoHyphens w:val="0"/>
              <w:overflowPunct/>
              <w:ind w:right="0"/>
              <w:jc w:val="right"/>
            </w:pPr>
            <w:r w:rsidRPr="0077490C">
              <w:t>883</w:t>
            </w:r>
          </w:p>
        </w:tc>
        <w:tc>
          <w:tcPr>
            <w:tcW w:w="1100" w:type="dxa"/>
            <w:shd w:val="clear" w:color="auto" w:fill="auto"/>
          </w:tcPr>
          <w:p w:rsidR="00291FEC" w:rsidRPr="0077490C" w:rsidRDefault="00291FEC" w:rsidP="00FD439C">
            <w:pPr>
              <w:pStyle w:val="a4"/>
              <w:suppressAutoHyphens w:val="0"/>
              <w:overflowPunct/>
              <w:ind w:right="0"/>
              <w:jc w:val="right"/>
            </w:pPr>
            <w:r w:rsidRPr="0077490C">
              <w:t>601</w:t>
            </w:r>
          </w:p>
        </w:tc>
        <w:tc>
          <w:tcPr>
            <w:tcW w:w="936" w:type="dxa"/>
            <w:shd w:val="clear" w:color="auto" w:fill="auto"/>
          </w:tcPr>
          <w:p w:rsidR="00291FEC" w:rsidRPr="0077490C" w:rsidRDefault="00291FEC" w:rsidP="00FD439C">
            <w:pPr>
              <w:pStyle w:val="a4"/>
              <w:suppressAutoHyphens w:val="0"/>
              <w:overflowPunct/>
              <w:ind w:right="0"/>
              <w:jc w:val="right"/>
            </w:pPr>
            <w:r w:rsidRPr="0077490C">
              <w:t>440</w:t>
            </w:r>
          </w:p>
        </w:tc>
      </w:tr>
      <w:tr w:rsidR="00291FEC" w:rsidRPr="0077490C" w:rsidTr="00FD439C">
        <w:tc>
          <w:tcPr>
            <w:tcW w:w="2981" w:type="dxa"/>
            <w:shd w:val="clear" w:color="auto" w:fill="auto"/>
          </w:tcPr>
          <w:p w:rsidR="00291FEC" w:rsidRPr="0077490C" w:rsidRDefault="00291FEC" w:rsidP="00FD439C">
            <w:pPr>
              <w:pStyle w:val="a4"/>
              <w:suppressAutoHyphens w:val="0"/>
              <w:overflowPunct/>
              <w:ind w:right="0"/>
              <w:jc w:val="left"/>
            </w:pPr>
            <w:r w:rsidRPr="0077490C">
              <w:rPr>
                <w:rFonts w:hint="eastAsia"/>
              </w:rPr>
              <w:t>职业事故和职业病死亡率</w:t>
            </w:r>
            <w:r w:rsidR="002C119D">
              <w:rPr>
                <w:rFonts w:hint="eastAsia"/>
              </w:rPr>
              <w:t>(</w:t>
            </w:r>
            <w:r w:rsidRPr="0077490C">
              <w:rPr>
                <w:rFonts w:hint="eastAsia"/>
              </w:rPr>
              <w:t>每</w:t>
            </w:r>
            <w:r w:rsidRPr="0077490C">
              <w:t>10</w:t>
            </w:r>
            <w:r w:rsidRPr="0077490C">
              <w:rPr>
                <w:rFonts w:hint="eastAsia"/>
              </w:rPr>
              <w:t>万人</w:t>
            </w:r>
            <w:r w:rsidR="002C119D">
              <w:rPr>
                <w:rFonts w:hint="eastAsia"/>
              </w:rPr>
              <w:t>)</w:t>
            </w:r>
          </w:p>
        </w:tc>
        <w:tc>
          <w:tcPr>
            <w:tcW w:w="936" w:type="dxa"/>
            <w:shd w:val="clear" w:color="auto" w:fill="auto"/>
          </w:tcPr>
          <w:p w:rsidR="00291FEC" w:rsidRPr="0077490C" w:rsidRDefault="00291FEC" w:rsidP="00FD439C">
            <w:pPr>
              <w:pStyle w:val="a4"/>
              <w:suppressAutoHyphens w:val="0"/>
              <w:overflowPunct/>
              <w:ind w:right="0"/>
              <w:jc w:val="right"/>
            </w:pPr>
            <w:r w:rsidRPr="0077490C">
              <w:t>22.8</w:t>
            </w:r>
          </w:p>
        </w:tc>
        <w:tc>
          <w:tcPr>
            <w:tcW w:w="1083" w:type="dxa"/>
            <w:shd w:val="clear" w:color="auto" w:fill="auto"/>
          </w:tcPr>
          <w:p w:rsidR="00291FEC" w:rsidRPr="0077490C" w:rsidRDefault="00291FEC" w:rsidP="00FD439C">
            <w:pPr>
              <w:pStyle w:val="a4"/>
              <w:suppressAutoHyphens w:val="0"/>
              <w:overflowPunct/>
              <w:ind w:right="0"/>
              <w:jc w:val="right"/>
            </w:pPr>
            <w:r w:rsidRPr="0077490C">
              <w:t>22.3</w:t>
            </w:r>
          </w:p>
        </w:tc>
        <w:tc>
          <w:tcPr>
            <w:tcW w:w="1000" w:type="dxa"/>
            <w:shd w:val="clear" w:color="auto" w:fill="auto"/>
          </w:tcPr>
          <w:p w:rsidR="00291FEC" w:rsidRPr="0077490C" w:rsidRDefault="00291FEC" w:rsidP="00FD439C">
            <w:pPr>
              <w:pStyle w:val="a4"/>
              <w:suppressAutoHyphens w:val="0"/>
              <w:overflowPunct/>
              <w:ind w:right="0"/>
              <w:jc w:val="right"/>
            </w:pPr>
            <w:r w:rsidRPr="0077490C">
              <w:t>20.6</w:t>
            </w:r>
          </w:p>
        </w:tc>
        <w:tc>
          <w:tcPr>
            <w:tcW w:w="1100" w:type="dxa"/>
            <w:shd w:val="clear" w:color="auto" w:fill="auto"/>
          </w:tcPr>
          <w:p w:rsidR="00291FEC" w:rsidRPr="0077490C" w:rsidRDefault="00291FEC" w:rsidP="00FD439C">
            <w:pPr>
              <w:pStyle w:val="a4"/>
              <w:suppressAutoHyphens w:val="0"/>
              <w:overflowPunct/>
              <w:ind w:right="0"/>
              <w:jc w:val="right"/>
            </w:pPr>
            <w:r w:rsidRPr="0077490C">
              <w:t>16.8</w:t>
            </w:r>
          </w:p>
        </w:tc>
        <w:tc>
          <w:tcPr>
            <w:tcW w:w="936" w:type="dxa"/>
            <w:shd w:val="clear" w:color="auto" w:fill="auto"/>
          </w:tcPr>
          <w:p w:rsidR="00291FEC" w:rsidRPr="0077490C" w:rsidRDefault="00291FEC" w:rsidP="00FD439C">
            <w:pPr>
              <w:pStyle w:val="a4"/>
              <w:suppressAutoHyphens w:val="0"/>
              <w:overflowPunct/>
              <w:ind w:right="0"/>
              <w:jc w:val="right"/>
            </w:pPr>
            <w:r w:rsidRPr="0077490C">
              <w:t>14.4</w:t>
            </w:r>
          </w:p>
        </w:tc>
      </w:tr>
      <w:tr w:rsidR="00291FEC" w:rsidRPr="0077490C" w:rsidTr="00FD439C">
        <w:tc>
          <w:tcPr>
            <w:tcW w:w="2981" w:type="dxa"/>
            <w:shd w:val="clear" w:color="auto" w:fill="auto"/>
          </w:tcPr>
          <w:p w:rsidR="00291FEC" w:rsidRPr="0077490C" w:rsidRDefault="00291FEC" w:rsidP="00FD439C">
            <w:pPr>
              <w:pStyle w:val="a4"/>
              <w:suppressAutoHyphens w:val="0"/>
              <w:overflowPunct/>
              <w:ind w:right="0"/>
              <w:jc w:val="left"/>
            </w:pPr>
            <w:r w:rsidRPr="0077490C">
              <w:rPr>
                <w:rFonts w:hint="eastAsia"/>
              </w:rPr>
              <w:t>因职业事故和职业病损失的工作日数量</w:t>
            </w:r>
          </w:p>
        </w:tc>
        <w:tc>
          <w:tcPr>
            <w:tcW w:w="936" w:type="dxa"/>
            <w:shd w:val="clear" w:color="auto" w:fill="auto"/>
          </w:tcPr>
          <w:p w:rsidR="00291FEC" w:rsidRPr="0077490C" w:rsidRDefault="00291FEC" w:rsidP="00FD439C">
            <w:pPr>
              <w:pStyle w:val="a4"/>
              <w:suppressAutoHyphens w:val="0"/>
              <w:overflowPunct/>
              <w:ind w:right="0"/>
              <w:jc w:val="right"/>
            </w:pPr>
            <w:r w:rsidRPr="0077490C">
              <w:t>1</w:t>
            </w:r>
            <w:r>
              <w:t xml:space="preserve"> </w:t>
            </w:r>
            <w:r w:rsidRPr="0077490C">
              <w:t>893</w:t>
            </w:r>
            <w:r>
              <w:t xml:space="preserve"> </w:t>
            </w:r>
            <w:r w:rsidRPr="0077490C">
              <w:t>436</w:t>
            </w:r>
          </w:p>
        </w:tc>
        <w:tc>
          <w:tcPr>
            <w:tcW w:w="1083" w:type="dxa"/>
            <w:shd w:val="clear" w:color="auto" w:fill="auto"/>
          </w:tcPr>
          <w:p w:rsidR="00291FEC" w:rsidRPr="0077490C" w:rsidRDefault="00291FEC" w:rsidP="00FD439C">
            <w:pPr>
              <w:pStyle w:val="a4"/>
              <w:suppressAutoHyphens w:val="0"/>
              <w:overflowPunct/>
              <w:ind w:right="0"/>
              <w:jc w:val="right"/>
            </w:pPr>
            <w:r w:rsidRPr="0077490C">
              <w:t>1</w:t>
            </w:r>
            <w:r>
              <w:t xml:space="preserve"> </w:t>
            </w:r>
            <w:r w:rsidRPr="0077490C">
              <w:t>697</w:t>
            </w:r>
            <w:r>
              <w:t xml:space="preserve"> </w:t>
            </w:r>
            <w:r w:rsidRPr="0077490C">
              <w:t>695</w:t>
            </w:r>
          </w:p>
        </w:tc>
        <w:tc>
          <w:tcPr>
            <w:tcW w:w="1000" w:type="dxa"/>
            <w:shd w:val="clear" w:color="auto" w:fill="auto"/>
          </w:tcPr>
          <w:p w:rsidR="00291FEC" w:rsidRPr="0077490C" w:rsidRDefault="00291FEC" w:rsidP="00FD439C">
            <w:pPr>
              <w:pStyle w:val="a4"/>
              <w:suppressAutoHyphens w:val="0"/>
              <w:overflowPunct/>
              <w:ind w:right="0"/>
              <w:jc w:val="right"/>
            </w:pPr>
            <w:r w:rsidRPr="0077490C">
              <w:t>1</w:t>
            </w:r>
            <w:r>
              <w:t xml:space="preserve"> </w:t>
            </w:r>
            <w:r w:rsidRPr="0077490C">
              <w:t>852</w:t>
            </w:r>
            <w:r>
              <w:t xml:space="preserve"> </w:t>
            </w:r>
            <w:r w:rsidRPr="0077490C">
              <w:t>502</w:t>
            </w:r>
          </w:p>
        </w:tc>
        <w:tc>
          <w:tcPr>
            <w:tcW w:w="1100" w:type="dxa"/>
            <w:shd w:val="clear" w:color="auto" w:fill="auto"/>
          </w:tcPr>
          <w:p w:rsidR="00291FEC" w:rsidRPr="0077490C" w:rsidRDefault="00291FEC" w:rsidP="00FD439C">
            <w:pPr>
              <w:pStyle w:val="a4"/>
              <w:suppressAutoHyphens w:val="0"/>
              <w:overflowPunct/>
              <w:ind w:right="0"/>
              <w:jc w:val="right"/>
            </w:pPr>
            <w:r w:rsidRPr="0077490C">
              <w:t>1</w:t>
            </w:r>
            <w:r>
              <w:t xml:space="preserve"> </w:t>
            </w:r>
            <w:r w:rsidRPr="0077490C">
              <w:t>831</w:t>
            </w:r>
            <w:r>
              <w:t xml:space="preserve"> </w:t>
            </w:r>
            <w:r w:rsidRPr="0077490C">
              <w:t>252</w:t>
            </w:r>
          </w:p>
        </w:tc>
        <w:tc>
          <w:tcPr>
            <w:tcW w:w="936" w:type="dxa"/>
            <w:shd w:val="clear" w:color="auto" w:fill="auto"/>
          </w:tcPr>
          <w:p w:rsidR="00291FEC" w:rsidRPr="0077490C" w:rsidRDefault="00291FEC" w:rsidP="00FD439C">
            <w:pPr>
              <w:pStyle w:val="a4"/>
              <w:suppressAutoHyphens w:val="0"/>
              <w:overflowPunct/>
              <w:ind w:right="0"/>
              <w:jc w:val="right"/>
            </w:pPr>
            <w:r w:rsidRPr="0077490C">
              <w:t>2</w:t>
            </w:r>
            <w:r>
              <w:t xml:space="preserve"> </w:t>
            </w:r>
            <w:r w:rsidRPr="0077490C">
              <w:t>111</w:t>
            </w:r>
            <w:r>
              <w:t xml:space="preserve"> </w:t>
            </w:r>
            <w:r w:rsidRPr="0077490C">
              <w:t>432</w:t>
            </w:r>
          </w:p>
        </w:tc>
      </w:tr>
    </w:tbl>
    <w:p w:rsidR="00291FEC" w:rsidRPr="00241CE1" w:rsidRDefault="00291FEC" w:rsidP="00291FEC">
      <w:pPr>
        <w:tabs>
          <w:tab w:val="left" w:pos="2520"/>
        </w:tabs>
        <w:spacing w:after="120"/>
        <w:ind w:left="1134" w:right="1134"/>
        <w:rPr>
          <w:rFonts w:eastAsia="KaiTi_GB2312" w:hint="eastAsia"/>
          <w:sz w:val="20"/>
        </w:rPr>
      </w:pPr>
      <w:r w:rsidRPr="00241CE1">
        <w:rPr>
          <w:rFonts w:eastAsia="KaiTi_GB2312" w:hint="eastAsia"/>
          <w:sz w:val="20"/>
        </w:rPr>
        <w:t>资料来源：</w:t>
      </w:r>
      <w:r w:rsidRPr="0000725F">
        <w:rPr>
          <w:rFonts w:hint="eastAsia"/>
          <w:sz w:val="20"/>
        </w:rPr>
        <w:t>社会保障机构。</w:t>
      </w:r>
    </w:p>
    <w:p w:rsidR="00291FEC" w:rsidRDefault="00E949A0" w:rsidP="00E949A0">
      <w:pPr>
        <w:pStyle w:val="H23GC"/>
      </w:pPr>
      <w:r>
        <w:rPr>
          <w:rFonts w:hint="eastAsia"/>
        </w:rPr>
        <w:tab/>
      </w:r>
      <w:r>
        <w:rPr>
          <w:rFonts w:hint="eastAsia"/>
        </w:rPr>
        <w:tab/>
      </w:r>
      <w:r w:rsidR="00291FEC" w:rsidRPr="00D1559B">
        <w:rPr>
          <w:rFonts w:hint="eastAsia"/>
        </w:rPr>
        <w:t>工作时间、休息、闲暇、公休假日</w:t>
      </w:r>
    </w:p>
    <w:p w:rsidR="00291FEC" w:rsidRPr="000F3E0F" w:rsidRDefault="00291FEC" w:rsidP="00991F5F">
      <w:pPr>
        <w:tabs>
          <w:tab w:val="left" w:pos="900"/>
        </w:tabs>
        <w:spacing w:before="240" w:after="240"/>
        <w:ind w:left="1134" w:right="1134"/>
        <w:rPr>
          <w:rFonts w:eastAsia="KaiTi_GB2312"/>
          <w:bCs/>
          <w:szCs w:val="21"/>
        </w:rPr>
      </w:pPr>
      <w:r w:rsidRPr="000F3E0F">
        <w:rPr>
          <w:rFonts w:eastAsia="KaiTi_GB2312" w:hint="eastAsia"/>
          <w:bCs/>
          <w:szCs w:val="21"/>
        </w:rPr>
        <w:t>关于工作日的法规</w:t>
      </w:r>
    </w:p>
    <w:p w:rsidR="00291FEC"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《劳工法》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sz w:val="21"/>
          <w:szCs w:val="21"/>
          <w:lang w:val="en-GB"/>
        </w:rPr>
        <w:t>4857</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已经引入了关于工作</w:t>
      </w:r>
      <w:r w:rsidRPr="00D47F2A">
        <w:rPr>
          <w:rFonts w:ascii="Times New Roman" w:hAnsi="Times New Roman" w:cs="Times New Roman" w:hint="eastAsia"/>
          <w:sz w:val="21"/>
          <w:szCs w:val="21"/>
          <w:lang w:val="en-GB" w:eastAsia="zh-CN"/>
        </w:rPr>
        <w:t>时间管理</w:t>
      </w:r>
      <w:r w:rsidRPr="00D47F2A">
        <w:rPr>
          <w:rFonts w:ascii="Times New Roman" w:hAnsi="Times New Roman" w:cs="Times New Roman" w:hint="eastAsia"/>
          <w:sz w:val="21"/>
          <w:szCs w:val="21"/>
          <w:lang w:val="en-GB"/>
        </w:rPr>
        <w:t>的</w:t>
      </w:r>
      <w:r w:rsidRPr="00D47F2A">
        <w:rPr>
          <w:rFonts w:ascii="Times New Roman" w:hAnsi="Times New Roman" w:cs="Times New Roman" w:hint="eastAsia"/>
          <w:sz w:val="21"/>
          <w:szCs w:val="21"/>
          <w:lang w:val="en-GB" w:eastAsia="zh-CN"/>
        </w:rPr>
        <w:t>条款</w:t>
      </w:r>
      <w:r w:rsidRPr="00D47F2A">
        <w:rPr>
          <w:rFonts w:ascii="Times New Roman" w:hAnsi="Times New Roman" w:cs="Times New Roman" w:hint="eastAsia"/>
          <w:sz w:val="21"/>
          <w:szCs w:val="21"/>
          <w:lang w:val="en-GB"/>
        </w:rPr>
        <w:t>。</w:t>
      </w:r>
      <w:r w:rsidRPr="00D47F2A">
        <w:rPr>
          <w:rFonts w:ascii="Times New Roman" w:hAnsi="Times New Roman" w:cs="Times New Roman" w:hint="eastAsia"/>
          <w:sz w:val="21"/>
          <w:szCs w:val="21"/>
        </w:rPr>
        <w:t>《新闻劳工法》、《海上劳工法》、《周假日法》、《午休法》、《国家节日和公众假日法》、《学徒和职业培训法》以及《私人教育机构法》中也有关于工作时间的规定。</w:t>
      </w:r>
    </w:p>
    <w:p w:rsidR="00291FEC"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关于每日和每周工作时间，《劳工法》第</w:t>
      </w:r>
      <w:r w:rsidRPr="00D47F2A">
        <w:rPr>
          <w:rFonts w:ascii="Times New Roman" w:hAnsi="Times New Roman" w:cs="Times New Roman"/>
          <w:sz w:val="21"/>
          <w:szCs w:val="21"/>
          <w:lang w:val="en-GB"/>
        </w:rPr>
        <w:t>63</w:t>
      </w:r>
      <w:r w:rsidRPr="00D47F2A">
        <w:rPr>
          <w:rFonts w:ascii="Times New Roman" w:hAnsi="Times New Roman" w:cs="Times New Roman" w:hint="eastAsia"/>
          <w:sz w:val="21"/>
          <w:szCs w:val="21"/>
          <w:lang w:val="en-GB"/>
        </w:rPr>
        <w:t>条规定，每周最长工作时间为</w:t>
      </w:r>
      <w:r w:rsidRPr="00D47F2A">
        <w:rPr>
          <w:rFonts w:ascii="Times New Roman" w:hAnsi="Times New Roman" w:cs="Times New Roman"/>
          <w:sz w:val="21"/>
          <w:szCs w:val="21"/>
          <w:lang w:val="en-GB"/>
        </w:rPr>
        <w:t>45</w:t>
      </w:r>
      <w:r w:rsidRPr="00D47F2A">
        <w:rPr>
          <w:rFonts w:ascii="Times New Roman" w:hAnsi="Times New Roman" w:cs="Times New Roman" w:hint="eastAsia"/>
          <w:sz w:val="21"/>
          <w:szCs w:val="21"/>
          <w:lang w:val="en-GB"/>
        </w:rPr>
        <w:t>小时，除非另</w:t>
      </w:r>
      <w:r w:rsidRPr="00D47F2A">
        <w:rPr>
          <w:rFonts w:ascii="Times New Roman" w:hAnsi="Times New Roman" w:cs="Times New Roman" w:hint="eastAsia"/>
          <w:sz w:val="21"/>
          <w:szCs w:val="21"/>
          <w:lang w:val="en-GB" w:eastAsia="zh-CN"/>
        </w:rPr>
        <w:t>行</w:t>
      </w:r>
      <w:r w:rsidRPr="00D47F2A">
        <w:rPr>
          <w:rFonts w:ascii="Times New Roman" w:hAnsi="Times New Roman" w:cs="Times New Roman" w:hint="eastAsia"/>
          <w:sz w:val="21"/>
          <w:szCs w:val="21"/>
          <w:lang w:val="en-GB"/>
        </w:rPr>
        <w:t>商定，工作时间应平均分配到每个工作日。</w:t>
      </w:r>
      <w:r w:rsidRPr="00D47F2A">
        <w:rPr>
          <w:rFonts w:ascii="Times New Roman" w:hAnsi="Times New Roman" w:cs="Times New Roman" w:hint="eastAsia"/>
          <w:sz w:val="21"/>
          <w:szCs w:val="21"/>
        </w:rPr>
        <w:t>根据同一条款，如果雇主和雇员相互同意，在没有一天工作日超过</w:t>
      </w:r>
      <w:r w:rsidRPr="00D47F2A">
        <w:rPr>
          <w:rFonts w:ascii="Times New Roman" w:hAnsi="Times New Roman" w:cs="Times New Roman" w:hint="eastAsia"/>
          <w:sz w:val="21"/>
          <w:szCs w:val="21"/>
        </w:rPr>
        <w:t>11</w:t>
      </w:r>
      <w:r w:rsidRPr="00D47F2A">
        <w:rPr>
          <w:rFonts w:ascii="Times New Roman" w:hAnsi="Times New Roman" w:cs="Times New Roman" w:hint="eastAsia"/>
          <w:sz w:val="21"/>
          <w:szCs w:val="21"/>
        </w:rPr>
        <w:t>个小时的情况下，</w:t>
      </w:r>
      <w:r w:rsidRPr="00D47F2A">
        <w:rPr>
          <w:rFonts w:ascii="Times New Roman" w:hAnsi="Times New Roman" w:cs="Times New Roman" w:hint="eastAsia"/>
          <w:sz w:val="21"/>
          <w:szCs w:val="21"/>
        </w:rPr>
        <w:t>45</w:t>
      </w:r>
      <w:r w:rsidRPr="00D47F2A">
        <w:rPr>
          <w:rFonts w:ascii="Times New Roman" w:hAnsi="Times New Roman" w:cs="Times New Roman" w:hint="eastAsia"/>
          <w:sz w:val="21"/>
          <w:szCs w:val="21"/>
        </w:rPr>
        <w:t>个小时可在工作日中进行平分。上述法律还规定，雇员平均每周工作时间不得超过两个月期间通常的每周工作时间。根据集体劳动合同，补休时间可增加到</w:t>
      </w:r>
      <w:r w:rsidRPr="00D47F2A">
        <w:rPr>
          <w:rFonts w:ascii="Times New Roman" w:hAnsi="Times New Roman" w:cs="Times New Roman" w:hint="eastAsia"/>
          <w:sz w:val="21"/>
          <w:szCs w:val="21"/>
        </w:rPr>
        <w:t>4</w:t>
      </w:r>
      <w:r w:rsidRPr="00D47F2A">
        <w:rPr>
          <w:rFonts w:ascii="Times New Roman" w:hAnsi="Times New Roman" w:cs="Times New Roman" w:hint="eastAsia"/>
          <w:sz w:val="21"/>
          <w:szCs w:val="21"/>
        </w:rPr>
        <w:t>个月。</w:t>
      </w:r>
    </w:p>
    <w:p w:rsidR="00291FEC"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根据《劳工法》第</w:t>
      </w:r>
      <w:r w:rsidRPr="00D47F2A">
        <w:rPr>
          <w:rFonts w:ascii="Times New Roman" w:hAnsi="Times New Roman" w:cs="Times New Roman" w:hint="eastAsia"/>
          <w:sz w:val="21"/>
          <w:szCs w:val="21"/>
        </w:rPr>
        <w:t>64</w:t>
      </w:r>
      <w:r w:rsidRPr="00D47F2A">
        <w:rPr>
          <w:rFonts w:ascii="Times New Roman" w:hAnsi="Times New Roman" w:cs="Times New Roman" w:hint="eastAsia"/>
          <w:sz w:val="21"/>
          <w:szCs w:val="21"/>
        </w:rPr>
        <w:t>条，如果因不可抗力、国家或公</w:t>
      </w:r>
      <w:r w:rsidRPr="00D47F2A">
        <w:rPr>
          <w:rFonts w:ascii="Times New Roman" w:hAnsi="Times New Roman" w:cs="Times New Roman" w:hint="eastAsia"/>
          <w:sz w:val="21"/>
          <w:szCs w:val="21"/>
          <w:lang w:eastAsia="zh-CN"/>
        </w:rPr>
        <w:t>休</w:t>
      </w:r>
      <w:r w:rsidRPr="00D47F2A">
        <w:rPr>
          <w:rFonts w:ascii="Times New Roman" w:hAnsi="Times New Roman" w:cs="Times New Roman" w:hint="eastAsia"/>
          <w:sz w:val="21"/>
          <w:szCs w:val="21"/>
        </w:rPr>
        <w:t>假</w:t>
      </w:r>
      <w:r w:rsidRPr="00D47F2A">
        <w:rPr>
          <w:rFonts w:ascii="Times New Roman" w:hAnsi="Times New Roman" w:cs="Times New Roman" w:hint="eastAsia"/>
          <w:sz w:val="21"/>
          <w:szCs w:val="21"/>
          <w:lang w:eastAsia="zh-CN"/>
        </w:rPr>
        <w:t>日</w:t>
      </w:r>
      <w:r w:rsidRPr="00D47F2A">
        <w:rPr>
          <w:rFonts w:ascii="Times New Roman" w:hAnsi="Times New Roman" w:cs="Times New Roman" w:hint="eastAsia"/>
          <w:sz w:val="21"/>
          <w:szCs w:val="21"/>
        </w:rPr>
        <w:t>之前或之后工作场所暂时关闭，或类似原因，或是应雇员请求放假，造成完成的工作量大大低于正常工作时间，或是完全停止，雇主可在两月内要求为空置时间做出补偿工作。如果没有超过每日最长工作时间，这类工作每日不得超过三小时。补偿工作不得安排在假期，不被认为是加班或</w:t>
      </w:r>
      <w:r w:rsidRPr="00D47F2A">
        <w:rPr>
          <w:rFonts w:ascii="Times New Roman" w:hAnsi="Times New Roman" w:cs="Times New Roman" w:hint="eastAsia"/>
          <w:sz w:val="21"/>
          <w:szCs w:val="21"/>
          <w:lang w:eastAsia="zh-CN"/>
        </w:rPr>
        <w:t>超</w:t>
      </w:r>
      <w:r w:rsidRPr="00D47F2A">
        <w:rPr>
          <w:rFonts w:ascii="Times New Roman" w:hAnsi="Times New Roman" w:cs="Times New Roman" w:hint="eastAsia"/>
          <w:sz w:val="21"/>
          <w:szCs w:val="21"/>
        </w:rPr>
        <w:t>时工作。</w:t>
      </w:r>
    </w:p>
    <w:p w:rsidR="00291FEC"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rPr>
        <w:t>《劳工法》第</w:t>
      </w:r>
      <w:r w:rsidRPr="00D47F2A">
        <w:rPr>
          <w:rFonts w:ascii="Times New Roman" w:hAnsi="Times New Roman" w:cs="Times New Roman" w:hint="eastAsia"/>
          <w:sz w:val="21"/>
          <w:szCs w:val="21"/>
        </w:rPr>
        <w:t>65</w:t>
      </w:r>
      <w:r w:rsidRPr="00D47F2A">
        <w:rPr>
          <w:rFonts w:ascii="Times New Roman" w:hAnsi="Times New Roman" w:cs="Times New Roman" w:hint="eastAsia"/>
          <w:sz w:val="21"/>
          <w:szCs w:val="21"/>
        </w:rPr>
        <w:t>条规定，如果工作场所的工作最少临时停止四周，或因普遍的经济危机或不可抗力临时造成工作场所的活动部分或完全关闭而采用短期工作，那么</w:t>
      </w:r>
      <w:r w:rsidRPr="00D47F2A">
        <w:rPr>
          <w:rFonts w:ascii="Times New Roman" w:hAnsi="Times New Roman" w:cs="Times New Roman" w:hint="eastAsia"/>
          <w:sz w:val="21"/>
          <w:szCs w:val="21"/>
          <w:lang w:eastAsia="zh-CN"/>
        </w:rPr>
        <w:t>雇员的</w:t>
      </w:r>
      <w:r w:rsidRPr="00D47F2A">
        <w:rPr>
          <w:rFonts w:ascii="Times New Roman" w:hAnsi="Times New Roman" w:cs="Times New Roman" w:hint="eastAsia"/>
          <w:sz w:val="21"/>
          <w:szCs w:val="21"/>
        </w:rPr>
        <w:t>短期工作补贴由他们未工作时期的失业保险支付。短期工作时间不可超过不可抗力持续时间，无论如何不得超过三个月。</w:t>
      </w:r>
    </w:p>
    <w:p w:rsidR="00291FEC"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工作</w:t>
      </w:r>
      <w:r w:rsidRPr="00D47F2A">
        <w:rPr>
          <w:rFonts w:ascii="Times New Roman" w:hAnsi="Times New Roman" w:cs="Times New Roman" w:hint="eastAsia"/>
          <w:sz w:val="21"/>
          <w:szCs w:val="21"/>
          <w:lang w:val="en-GB" w:eastAsia="zh-CN"/>
        </w:rPr>
        <w:t>时期</w:t>
      </w:r>
      <w:r w:rsidRPr="00D47F2A">
        <w:rPr>
          <w:rFonts w:ascii="Times New Roman" w:hAnsi="Times New Roman" w:cs="Times New Roman" w:hint="eastAsia"/>
          <w:sz w:val="21"/>
          <w:szCs w:val="21"/>
          <w:lang w:val="en-GB"/>
        </w:rPr>
        <w:t>中的“夜班”是最晚晚上</w:t>
      </w:r>
      <w:r w:rsidRPr="00D47F2A">
        <w:rPr>
          <w:rFonts w:ascii="Times New Roman" w:hAnsi="Times New Roman" w:cs="Times New Roman"/>
          <w:sz w:val="21"/>
          <w:szCs w:val="21"/>
          <w:lang w:val="en-GB"/>
        </w:rPr>
        <w:t>8</w:t>
      </w:r>
      <w:r w:rsidRPr="00D47F2A">
        <w:rPr>
          <w:rFonts w:ascii="Times New Roman" w:hAnsi="Times New Roman" w:cs="Times New Roman" w:hint="eastAsia"/>
          <w:sz w:val="21"/>
          <w:szCs w:val="21"/>
          <w:lang w:val="en-GB"/>
        </w:rPr>
        <w:t>点开始至最早早上</w:t>
      </w:r>
      <w:r w:rsidRPr="00D47F2A">
        <w:rPr>
          <w:rFonts w:ascii="Times New Roman" w:hAnsi="Times New Roman" w:cs="Times New Roman"/>
          <w:sz w:val="21"/>
          <w:szCs w:val="21"/>
          <w:lang w:val="en-GB"/>
        </w:rPr>
        <w:t>6</w:t>
      </w:r>
      <w:r w:rsidRPr="00D47F2A">
        <w:rPr>
          <w:rFonts w:ascii="Times New Roman" w:hAnsi="Times New Roman" w:cs="Times New Roman" w:hint="eastAsia"/>
          <w:sz w:val="21"/>
          <w:szCs w:val="21"/>
          <w:lang w:val="en-GB"/>
        </w:rPr>
        <w:t>点结束的时期。</w:t>
      </w:r>
      <w:r w:rsidRPr="00D47F2A">
        <w:rPr>
          <w:rFonts w:ascii="Times New Roman" w:hAnsi="Times New Roman" w:cs="Times New Roman" w:hint="eastAsia"/>
          <w:sz w:val="21"/>
          <w:szCs w:val="21"/>
        </w:rPr>
        <w:t>夜班最多持续</w:t>
      </w:r>
      <w:r w:rsidRPr="00D47F2A">
        <w:rPr>
          <w:rFonts w:ascii="Times New Roman" w:hAnsi="Times New Roman" w:cs="Times New Roman"/>
          <w:sz w:val="21"/>
          <w:szCs w:val="21"/>
        </w:rPr>
        <w:t>11</w:t>
      </w:r>
      <w:r w:rsidRPr="00D47F2A">
        <w:rPr>
          <w:rFonts w:ascii="Times New Roman" w:hAnsi="Times New Roman" w:cs="Times New Roman" w:hint="eastAsia"/>
          <w:sz w:val="21"/>
          <w:szCs w:val="21"/>
        </w:rPr>
        <w:t>个小时。雇员夜班工作不得超过</w:t>
      </w:r>
      <w:r w:rsidRPr="00D47F2A">
        <w:rPr>
          <w:rFonts w:ascii="Times New Roman" w:hAnsi="Times New Roman" w:cs="Times New Roman" w:hint="eastAsia"/>
          <w:sz w:val="21"/>
          <w:szCs w:val="21"/>
        </w:rPr>
        <w:t>7.5</w:t>
      </w:r>
      <w:r w:rsidRPr="00D47F2A">
        <w:rPr>
          <w:rFonts w:ascii="Times New Roman" w:hAnsi="Times New Roman" w:cs="Times New Roman" w:hint="eastAsia"/>
          <w:sz w:val="21"/>
          <w:szCs w:val="21"/>
        </w:rPr>
        <w:t>小时。</w:t>
      </w:r>
    </w:p>
    <w:p w:rsidR="00291FEC"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关于工休，劳动者有权获工</w:t>
      </w:r>
      <w:r w:rsidRPr="00D47F2A">
        <w:rPr>
          <w:rFonts w:ascii="Times New Roman" w:hAnsi="Times New Roman" w:cs="Times New Roman" w:hint="eastAsia"/>
          <w:sz w:val="21"/>
          <w:szCs w:val="21"/>
          <w:lang w:val="en-GB" w:eastAsia="zh-CN"/>
        </w:rPr>
        <w:t>间</w:t>
      </w:r>
      <w:r w:rsidRPr="00D47F2A">
        <w:rPr>
          <w:rFonts w:ascii="Times New Roman" w:hAnsi="Times New Roman" w:cs="Times New Roman" w:hint="eastAsia"/>
          <w:sz w:val="21"/>
          <w:szCs w:val="21"/>
          <w:lang w:val="en-GB"/>
        </w:rPr>
        <w:t>休</w:t>
      </w:r>
      <w:r w:rsidRPr="00D47F2A">
        <w:rPr>
          <w:rFonts w:ascii="Times New Roman" w:hAnsi="Times New Roman" w:cs="Times New Roman" w:hint="eastAsia"/>
          <w:sz w:val="21"/>
          <w:szCs w:val="21"/>
          <w:lang w:val="en-GB" w:eastAsia="zh-CN"/>
        </w:rPr>
        <w:t>息</w:t>
      </w:r>
      <w:r w:rsidRPr="00D47F2A">
        <w:rPr>
          <w:rFonts w:ascii="Times New Roman" w:hAnsi="Times New Roman" w:cs="Times New Roman" w:hint="eastAsia"/>
          <w:sz w:val="21"/>
          <w:szCs w:val="21"/>
          <w:lang w:val="en-GB"/>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一</w:t>
      </w:r>
      <w:r w:rsidRPr="00D47F2A">
        <w:rPr>
          <w:rFonts w:hint="eastAsia"/>
        </w:rPr>
        <w:t xml:space="preserve">) </w:t>
      </w:r>
      <w:r>
        <w:rPr>
          <w:rFonts w:hint="eastAsia"/>
        </w:rPr>
        <w:tab/>
      </w:r>
      <w:r w:rsidRPr="00D47F2A">
        <w:rPr>
          <w:rFonts w:hint="eastAsia"/>
        </w:rPr>
        <w:t>工作</w:t>
      </w:r>
      <w:r w:rsidRPr="00D47F2A">
        <w:t>4</w:t>
      </w:r>
      <w:r w:rsidRPr="00D47F2A">
        <w:rPr>
          <w:rFonts w:hint="eastAsia"/>
        </w:rPr>
        <w:t>小时或不足</w:t>
      </w:r>
      <w:r w:rsidRPr="00D47F2A">
        <w:t>4</w:t>
      </w:r>
      <w:r w:rsidRPr="00D47F2A">
        <w:rPr>
          <w:rFonts w:hint="eastAsia"/>
        </w:rPr>
        <w:t>小时，至少休息</w:t>
      </w:r>
      <w:r w:rsidRPr="00D47F2A">
        <w:t>15</w:t>
      </w:r>
      <w:r w:rsidRPr="00D47F2A">
        <w:rPr>
          <w:rFonts w:hint="eastAsia"/>
        </w:rPr>
        <w:t>分钟</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二</w:t>
      </w:r>
      <w:r w:rsidRPr="00D47F2A">
        <w:rPr>
          <w:rFonts w:hint="eastAsia"/>
        </w:rPr>
        <w:t xml:space="preserve">) </w:t>
      </w:r>
      <w:r>
        <w:rPr>
          <w:rFonts w:hint="eastAsia"/>
        </w:rPr>
        <w:tab/>
      </w:r>
      <w:r w:rsidRPr="00D47F2A">
        <w:rPr>
          <w:rFonts w:hint="eastAsia"/>
        </w:rPr>
        <w:t>工作</w:t>
      </w:r>
      <w:r w:rsidRPr="00D47F2A">
        <w:rPr>
          <w:rFonts w:hint="eastAsia"/>
        </w:rPr>
        <w:t>4</w:t>
      </w:r>
      <w:r w:rsidRPr="00D47F2A">
        <w:rPr>
          <w:rFonts w:hint="eastAsia"/>
        </w:rPr>
        <w:t>小时以上</w:t>
      </w:r>
      <w:r w:rsidRPr="00D47F2A">
        <w:rPr>
          <w:rFonts w:hint="eastAsia"/>
        </w:rPr>
        <w:t>7.5</w:t>
      </w:r>
      <w:r w:rsidRPr="00D47F2A">
        <w:rPr>
          <w:rFonts w:hint="eastAsia"/>
        </w:rPr>
        <w:t>小时</w:t>
      </w:r>
      <w:r w:rsidR="002C119D">
        <w:rPr>
          <w:rFonts w:hint="eastAsia"/>
        </w:rPr>
        <w:t>(</w:t>
      </w:r>
      <w:r w:rsidRPr="00D47F2A">
        <w:rPr>
          <w:rFonts w:hint="eastAsia"/>
        </w:rPr>
        <w:t>包括</w:t>
      </w:r>
      <w:r w:rsidRPr="00D47F2A">
        <w:rPr>
          <w:rFonts w:hint="eastAsia"/>
        </w:rPr>
        <w:t>7.5</w:t>
      </w:r>
      <w:r w:rsidRPr="00D47F2A">
        <w:rPr>
          <w:rFonts w:hint="eastAsia"/>
        </w:rPr>
        <w:t>小时</w:t>
      </w:r>
      <w:r w:rsidR="002C119D">
        <w:rPr>
          <w:rFonts w:hint="eastAsia"/>
        </w:rPr>
        <w:t>)</w:t>
      </w:r>
      <w:r w:rsidRPr="00D47F2A">
        <w:rPr>
          <w:rFonts w:hint="eastAsia"/>
        </w:rPr>
        <w:t>以下，至少休息半小时</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三</w:t>
      </w:r>
      <w:r w:rsidRPr="00D47F2A">
        <w:rPr>
          <w:rFonts w:hint="eastAsia"/>
        </w:rPr>
        <w:t xml:space="preserve">) </w:t>
      </w:r>
      <w:r>
        <w:rPr>
          <w:rFonts w:hint="eastAsia"/>
        </w:rPr>
        <w:tab/>
      </w:r>
      <w:r w:rsidRPr="00D47F2A">
        <w:rPr>
          <w:rFonts w:hint="eastAsia"/>
        </w:rPr>
        <w:t>工作</w:t>
      </w:r>
      <w:r w:rsidRPr="00D47F2A">
        <w:rPr>
          <w:rFonts w:hint="eastAsia"/>
        </w:rPr>
        <w:t>7.5</w:t>
      </w:r>
      <w:r w:rsidRPr="00D47F2A">
        <w:rPr>
          <w:rFonts w:hint="eastAsia"/>
        </w:rPr>
        <w:t>小时以上，至少休息</w:t>
      </w:r>
      <w:r w:rsidRPr="00D47F2A">
        <w:rPr>
          <w:rFonts w:hint="eastAsia"/>
        </w:rPr>
        <w:t>1</w:t>
      </w:r>
      <w:r w:rsidRPr="00D47F2A">
        <w:rPr>
          <w:rFonts w:hint="eastAsia"/>
        </w:rPr>
        <w:t>个小时。</w:t>
      </w:r>
    </w:p>
    <w:p w:rsidR="00291FEC"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《劳工法》第</w:t>
      </w:r>
      <w:r w:rsidRPr="00D47F2A">
        <w:rPr>
          <w:rFonts w:ascii="Times New Roman" w:hAnsi="Times New Roman" w:cs="Times New Roman"/>
          <w:sz w:val="21"/>
          <w:szCs w:val="21"/>
          <w:lang w:val="en-GB"/>
        </w:rPr>
        <w:t>46</w:t>
      </w:r>
      <w:r w:rsidRPr="00D47F2A">
        <w:rPr>
          <w:rFonts w:ascii="Times New Roman" w:hAnsi="Times New Roman" w:cs="Times New Roman" w:hint="eastAsia"/>
          <w:sz w:val="21"/>
          <w:szCs w:val="21"/>
          <w:lang w:val="en-GB"/>
        </w:rPr>
        <w:t>条对周假期做出了规定。</w:t>
      </w:r>
      <w:r w:rsidRPr="00D47F2A">
        <w:rPr>
          <w:rFonts w:ascii="Times New Roman" w:hAnsi="Times New Roman" w:cs="Times New Roman" w:hint="eastAsia"/>
          <w:sz w:val="21"/>
          <w:szCs w:val="21"/>
        </w:rPr>
        <w:t>在本法涵盖的工作场所，雇员在</w:t>
      </w:r>
      <w:r w:rsidRPr="00D47F2A">
        <w:rPr>
          <w:rFonts w:ascii="Times New Roman" w:hAnsi="Times New Roman" w:cs="Times New Roman" w:hint="eastAsia"/>
          <w:sz w:val="21"/>
          <w:szCs w:val="21"/>
        </w:rPr>
        <w:t>7</w:t>
      </w:r>
      <w:r w:rsidRPr="00D47F2A">
        <w:rPr>
          <w:rFonts w:ascii="Times New Roman" w:hAnsi="Times New Roman" w:cs="Times New Roman" w:hint="eastAsia"/>
          <w:sz w:val="21"/>
          <w:szCs w:val="21"/>
        </w:rPr>
        <w:t>天时间内可获得至少</w:t>
      </w:r>
      <w:r w:rsidRPr="00D47F2A">
        <w:rPr>
          <w:rFonts w:ascii="Times New Roman" w:hAnsi="Times New Roman" w:cs="Times New Roman" w:hint="eastAsia"/>
          <w:sz w:val="21"/>
          <w:szCs w:val="21"/>
        </w:rPr>
        <w:t>24</w:t>
      </w:r>
      <w:r w:rsidRPr="00D47F2A">
        <w:rPr>
          <w:rFonts w:ascii="Times New Roman" w:hAnsi="Times New Roman" w:cs="Times New Roman" w:hint="eastAsia"/>
          <w:sz w:val="21"/>
          <w:szCs w:val="21"/>
        </w:rPr>
        <w:t>小时的休息时间</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周假期</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，其条件是他们在假期之前所工作时间符合上述法律第</w:t>
      </w:r>
      <w:r w:rsidRPr="00D47F2A">
        <w:rPr>
          <w:rFonts w:ascii="Times New Roman" w:hAnsi="Times New Roman" w:cs="Times New Roman" w:hint="eastAsia"/>
          <w:sz w:val="21"/>
          <w:szCs w:val="21"/>
        </w:rPr>
        <w:t>63</w:t>
      </w:r>
      <w:r w:rsidRPr="00D47F2A">
        <w:rPr>
          <w:rFonts w:ascii="Times New Roman" w:hAnsi="Times New Roman" w:cs="Times New Roman" w:hint="eastAsia"/>
          <w:sz w:val="21"/>
          <w:szCs w:val="21"/>
        </w:rPr>
        <w:t>条的规定。</w:t>
      </w:r>
    </w:p>
    <w:p w:rsidR="00291FEC"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雇主在没有任何工作回报的情况下应向未工作的周假期</w:t>
      </w:r>
      <w:r w:rsidRPr="00D47F2A">
        <w:rPr>
          <w:rFonts w:ascii="Times New Roman" w:hAnsi="Times New Roman" w:cs="Times New Roman" w:hint="eastAsia"/>
          <w:sz w:val="21"/>
          <w:szCs w:val="21"/>
          <w:lang w:val="en-GB" w:eastAsia="zh-CN"/>
        </w:rPr>
        <w:t>全额</w:t>
      </w:r>
      <w:r w:rsidRPr="00D47F2A">
        <w:rPr>
          <w:rFonts w:ascii="Times New Roman" w:hAnsi="Times New Roman" w:cs="Times New Roman" w:hint="eastAsia"/>
          <w:sz w:val="21"/>
          <w:szCs w:val="21"/>
          <w:lang w:val="en-GB"/>
        </w:rPr>
        <w:t>支付</w:t>
      </w:r>
      <w:r w:rsidRPr="00D47F2A">
        <w:rPr>
          <w:rFonts w:ascii="Times New Roman" w:hAnsi="Times New Roman" w:cs="Times New Roman" w:hint="eastAsia"/>
          <w:sz w:val="21"/>
          <w:szCs w:val="21"/>
          <w:lang w:val="en-GB" w:eastAsia="zh-CN"/>
        </w:rPr>
        <w:t>工资</w:t>
      </w:r>
      <w:r w:rsidRPr="00D47F2A">
        <w:rPr>
          <w:rFonts w:ascii="Times New Roman" w:hAnsi="Times New Roman" w:cs="Times New Roman" w:hint="eastAsia"/>
          <w:sz w:val="21"/>
          <w:szCs w:val="21"/>
          <w:lang w:val="en-GB"/>
        </w:rPr>
        <w:t>。</w:t>
      </w:r>
    </w:p>
    <w:p w:rsidR="00291FEC"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关于在国家和普通公</w:t>
      </w:r>
      <w:r w:rsidRPr="00D47F2A">
        <w:rPr>
          <w:rFonts w:ascii="Times New Roman" w:hAnsi="Times New Roman" w:cs="Times New Roman" w:hint="eastAsia"/>
          <w:sz w:val="21"/>
          <w:szCs w:val="21"/>
          <w:lang w:val="en-GB" w:eastAsia="zh-CN"/>
        </w:rPr>
        <w:t>休</w:t>
      </w:r>
      <w:r w:rsidRPr="00D47F2A">
        <w:rPr>
          <w:rFonts w:ascii="Times New Roman" w:hAnsi="Times New Roman" w:cs="Times New Roman" w:hint="eastAsia"/>
          <w:sz w:val="21"/>
          <w:szCs w:val="21"/>
          <w:lang w:val="en-GB"/>
        </w:rPr>
        <w:t>假</w:t>
      </w:r>
      <w:r w:rsidRPr="00D47F2A">
        <w:rPr>
          <w:rFonts w:ascii="Times New Roman" w:hAnsi="Times New Roman" w:cs="Times New Roman" w:hint="eastAsia"/>
          <w:sz w:val="21"/>
          <w:szCs w:val="21"/>
          <w:lang w:val="en-GB" w:eastAsia="zh-CN"/>
        </w:rPr>
        <w:t>日</w:t>
      </w:r>
      <w:r w:rsidRPr="00D47F2A">
        <w:rPr>
          <w:rFonts w:ascii="Times New Roman" w:hAnsi="Times New Roman" w:cs="Times New Roman" w:hint="eastAsia"/>
          <w:sz w:val="21"/>
          <w:szCs w:val="21"/>
          <w:lang w:val="en-GB"/>
        </w:rPr>
        <w:t>工作，可通过集体劳动合同或劳动合同达成一致，而不管这些时间是否工作。</w:t>
      </w:r>
      <w:r w:rsidRPr="00D47F2A">
        <w:rPr>
          <w:rFonts w:ascii="Times New Roman" w:hAnsi="Times New Roman" w:cs="Times New Roman" w:hint="eastAsia"/>
          <w:sz w:val="21"/>
          <w:szCs w:val="21"/>
        </w:rPr>
        <w:t>如果合同中未作任何规定，在这些假</w:t>
      </w:r>
      <w:r w:rsidRPr="00D47F2A">
        <w:rPr>
          <w:rFonts w:ascii="Times New Roman" w:hAnsi="Times New Roman" w:cs="Times New Roman" w:hint="eastAsia"/>
          <w:sz w:val="21"/>
          <w:szCs w:val="21"/>
          <w:lang w:eastAsia="zh-CN"/>
        </w:rPr>
        <w:t>日</w:t>
      </w:r>
      <w:r w:rsidRPr="00D47F2A">
        <w:rPr>
          <w:rFonts w:ascii="Times New Roman" w:hAnsi="Times New Roman" w:cs="Times New Roman" w:hint="eastAsia"/>
          <w:sz w:val="21"/>
          <w:szCs w:val="21"/>
        </w:rPr>
        <w:t>加班应得到雇员同意。</w:t>
      </w:r>
    </w:p>
    <w:p w:rsidR="00291FEC"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雇主</w:t>
      </w:r>
      <w:r w:rsidRPr="00D47F2A">
        <w:rPr>
          <w:rFonts w:ascii="Times New Roman" w:hAnsi="Times New Roman" w:cs="Times New Roman" w:hint="eastAsia"/>
          <w:sz w:val="21"/>
          <w:szCs w:val="21"/>
          <w:lang w:val="en-GB" w:eastAsia="zh-CN"/>
        </w:rPr>
        <w:t>对</w:t>
      </w:r>
      <w:r w:rsidRPr="00D47F2A">
        <w:rPr>
          <w:rFonts w:ascii="Times New Roman" w:hAnsi="Times New Roman" w:cs="Times New Roman" w:hint="eastAsia"/>
          <w:sz w:val="21"/>
          <w:szCs w:val="21"/>
          <w:lang w:val="en-GB"/>
        </w:rPr>
        <w:t>未工作的国家和普通公</w:t>
      </w:r>
      <w:r w:rsidRPr="00D47F2A">
        <w:rPr>
          <w:rFonts w:ascii="Times New Roman" w:hAnsi="Times New Roman" w:cs="Times New Roman" w:hint="eastAsia"/>
          <w:sz w:val="21"/>
          <w:szCs w:val="21"/>
          <w:lang w:val="en-GB" w:eastAsia="zh-CN"/>
        </w:rPr>
        <w:t>休</w:t>
      </w:r>
      <w:r w:rsidRPr="00D47F2A">
        <w:rPr>
          <w:rFonts w:ascii="Times New Roman" w:hAnsi="Times New Roman" w:cs="Times New Roman" w:hint="eastAsia"/>
          <w:sz w:val="21"/>
          <w:szCs w:val="21"/>
          <w:lang w:val="en-GB"/>
        </w:rPr>
        <w:t>假</w:t>
      </w:r>
      <w:r w:rsidRPr="00D47F2A">
        <w:rPr>
          <w:rFonts w:ascii="Times New Roman" w:hAnsi="Times New Roman" w:cs="Times New Roman" w:hint="eastAsia"/>
          <w:sz w:val="21"/>
          <w:szCs w:val="21"/>
          <w:lang w:val="en-GB" w:eastAsia="zh-CN"/>
        </w:rPr>
        <w:t>日</w:t>
      </w:r>
      <w:r w:rsidRPr="00D47F2A">
        <w:rPr>
          <w:rFonts w:ascii="Times New Roman" w:hAnsi="Times New Roman" w:cs="Times New Roman" w:hint="eastAsia"/>
          <w:sz w:val="21"/>
          <w:szCs w:val="21"/>
          <w:lang w:val="en-GB"/>
        </w:rPr>
        <w:t>支付全额</w:t>
      </w:r>
      <w:r w:rsidRPr="00D47F2A">
        <w:rPr>
          <w:rFonts w:ascii="Times New Roman" w:hAnsi="Times New Roman" w:cs="Times New Roman" w:hint="eastAsia"/>
          <w:sz w:val="21"/>
          <w:szCs w:val="21"/>
          <w:lang w:val="en-GB" w:eastAsia="zh-CN"/>
        </w:rPr>
        <w:t>工资</w:t>
      </w:r>
      <w:r w:rsidRPr="00D47F2A">
        <w:rPr>
          <w:rFonts w:ascii="Times New Roman" w:hAnsi="Times New Roman" w:cs="Times New Roman" w:hint="eastAsia"/>
          <w:sz w:val="21"/>
          <w:szCs w:val="21"/>
          <w:lang w:val="en-GB"/>
        </w:rPr>
        <w:t>。</w:t>
      </w:r>
      <w:r w:rsidRPr="00D47F2A">
        <w:rPr>
          <w:rFonts w:ascii="Times New Roman" w:hAnsi="Times New Roman" w:cs="Times New Roman" w:hint="eastAsia"/>
          <w:sz w:val="21"/>
          <w:szCs w:val="21"/>
        </w:rPr>
        <w:t>如果雇员在这些假</w:t>
      </w:r>
      <w:r w:rsidRPr="00D47F2A">
        <w:rPr>
          <w:rFonts w:ascii="Times New Roman" w:hAnsi="Times New Roman" w:cs="Times New Roman" w:hint="eastAsia"/>
          <w:sz w:val="21"/>
          <w:szCs w:val="21"/>
          <w:lang w:eastAsia="zh-CN"/>
        </w:rPr>
        <w:t>日</w:t>
      </w:r>
      <w:r w:rsidRPr="00D47F2A">
        <w:rPr>
          <w:rFonts w:ascii="Times New Roman" w:hAnsi="Times New Roman" w:cs="Times New Roman" w:hint="eastAsia"/>
          <w:sz w:val="21"/>
          <w:szCs w:val="21"/>
        </w:rPr>
        <w:t>工作，应向他</w:t>
      </w:r>
      <w:r w:rsidRPr="00D47F2A">
        <w:rPr>
          <w:rFonts w:ascii="Times New Roman" w:hAnsi="Times New Roman" w:cs="Times New Roman"/>
          <w:sz w:val="21"/>
          <w:szCs w:val="21"/>
        </w:rPr>
        <w:t>/</w:t>
      </w:r>
      <w:r w:rsidRPr="00D47F2A">
        <w:rPr>
          <w:rFonts w:ascii="Times New Roman" w:hAnsi="Times New Roman" w:cs="Times New Roman" w:hint="eastAsia"/>
          <w:sz w:val="21"/>
          <w:szCs w:val="21"/>
        </w:rPr>
        <w:t>她每个工作日额外支付一天的</w:t>
      </w:r>
      <w:r w:rsidRPr="00D47F2A">
        <w:rPr>
          <w:rFonts w:ascii="Times New Roman" w:hAnsi="Times New Roman" w:cs="Times New Roman" w:hint="eastAsia"/>
          <w:sz w:val="21"/>
          <w:szCs w:val="21"/>
          <w:lang w:eastAsia="zh-CN"/>
        </w:rPr>
        <w:t>工资</w:t>
      </w:r>
      <w:r w:rsidRPr="00D47F2A">
        <w:rPr>
          <w:rFonts w:ascii="Times New Roman" w:hAnsi="Times New Roman" w:cs="Times New Roman" w:hint="eastAsia"/>
          <w:sz w:val="21"/>
          <w:szCs w:val="21"/>
        </w:rPr>
        <w:t>。</w:t>
      </w:r>
    </w:p>
    <w:p w:rsidR="00291FEC"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根据《劳工法》第</w:t>
      </w:r>
      <w:r w:rsidRPr="00D47F2A">
        <w:rPr>
          <w:rFonts w:ascii="Times New Roman" w:hAnsi="Times New Roman" w:cs="Times New Roman" w:hint="eastAsia"/>
          <w:sz w:val="21"/>
          <w:szCs w:val="21"/>
          <w:lang w:val="en-GB"/>
        </w:rPr>
        <w:t>53</w:t>
      </w:r>
      <w:r w:rsidRPr="00D47F2A">
        <w:rPr>
          <w:rFonts w:ascii="Times New Roman" w:hAnsi="Times New Roman" w:cs="Times New Roman" w:hint="eastAsia"/>
          <w:sz w:val="21"/>
          <w:szCs w:val="21"/>
          <w:lang w:val="en-GB"/>
        </w:rPr>
        <w:t>条，，自</w:t>
      </w:r>
      <w:r w:rsidRPr="00D47F2A">
        <w:rPr>
          <w:rFonts w:ascii="Times New Roman" w:hAnsi="Times New Roman" w:cs="Times New Roman" w:hint="eastAsia"/>
          <w:sz w:val="21"/>
          <w:szCs w:val="21"/>
          <w:lang w:val="en-GB" w:eastAsia="zh-CN"/>
        </w:rPr>
        <w:t>征</w:t>
      </w:r>
      <w:r w:rsidRPr="00D47F2A">
        <w:rPr>
          <w:rFonts w:ascii="Times New Roman" w:hAnsi="Times New Roman" w:cs="Times New Roman" w:hint="eastAsia"/>
          <w:sz w:val="21"/>
          <w:szCs w:val="21"/>
          <w:lang w:val="en-GB"/>
        </w:rPr>
        <w:t>聘之日起工作至少一年</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包括试用期</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的雇员，</w:t>
      </w:r>
      <w:r w:rsidRPr="00D47F2A">
        <w:rPr>
          <w:rFonts w:ascii="Times New Roman" w:hAnsi="Times New Roman" w:cs="Times New Roman" w:hint="eastAsia"/>
          <w:sz w:val="21"/>
          <w:szCs w:val="21"/>
          <w:lang w:val="en-GB" w:eastAsia="zh-CN"/>
        </w:rPr>
        <w:t>方</w:t>
      </w:r>
      <w:r w:rsidRPr="00D47F2A">
        <w:rPr>
          <w:rFonts w:ascii="Times New Roman" w:hAnsi="Times New Roman" w:cs="Times New Roman" w:hint="eastAsia"/>
          <w:sz w:val="21"/>
          <w:szCs w:val="21"/>
          <w:lang w:val="en-GB"/>
        </w:rPr>
        <w:t>有权享受每年的带薪假。</w:t>
      </w:r>
    </w:p>
    <w:p w:rsidR="00291FEC"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不可剥夺年度带薪假权利。</w:t>
      </w:r>
    </w:p>
    <w:p w:rsidR="00291FEC"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每年带薪假时间不得少于</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一</w:t>
      </w:r>
      <w:r w:rsidRPr="00D47F2A">
        <w:rPr>
          <w:rFonts w:hint="eastAsia"/>
        </w:rPr>
        <w:t xml:space="preserve">) </w:t>
      </w:r>
      <w:r>
        <w:rPr>
          <w:rFonts w:hint="eastAsia"/>
        </w:rPr>
        <w:tab/>
      </w:r>
      <w:r w:rsidRPr="00D47F2A">
        <w:rPr>
          <w:rFonts w:hint="eastAsia"/>
        </w:rPr>
        <w:t>工作</w:t>
      </w:r>
      <w:r w:rsidRPr="00D47F2A">
        <w:rPr>
          <w:rFonts w:hint="eastAsia"/>
        </w:rPr>
        <w:t>1</w:t>
      </w:r>
      <w:r w:rsidRPr="00D47F2A">
        <w:rPr>
          <w:rFonts w:hint="eastAsia"/>
        </w:rPr>
        <w:t>年至</w:t>
      </w:r>
      <w:r w:rsidRPr="00D47F2A">
        <w:rPr>
          <w:rFonts w:hint="eastAsia"/>
        </w:rPr>
        <w:t>5</w:t>
      </w:r>
      <w:r w:rsidRPr="00D47F2A">
        <w:rPr>
          <w:rFonts w:hint="eastAsia"/>
        </w:rPr>
        <w:t>年</w:t>
      </w:r>
      <w:r w:rsidR="002C119D">
        <w:rPr>
          <w:rFonts w:hint="eastAsia"/>
        </w:rPr>
        <w:t>(</w:t>
      </w:r>
      <w:r w:rsidRPr="00D47F2A">
        <w:rPr>
          <w:rFonts w:hint="eastAsia"/>
        </w:rPr>
        <w:t>包括</w:t>
      </w:r>
      <w:r w:rsidRPr="00D47F2A">
        <w:rPr>
          <w:rFonts w:hint="eastAsia"/>
        </w:rPr>
        <w:t>5</w:t>
      </w:r>
      <w:r w:rsidRPr="00D47F2A">
        <w:rPr>
          <w:rFonts w:hint="eastAsia"/>
        </w:rPr>
        <w:t>年</w:t>
      </w:r>
      <w:r w:rsidR="002C119D">
        <w:rPr>
          <w:rFonts w:hint="eastAsia"/>
        </w:rPr>
        <w:t>)</w:t>
      </w:r>
      <w:r w:rsidRPr="00D47F2A">
        <w:rPr>
          <w:rFonts w:hint="eastAsia"/>
        </w:rPr>
        <w:t>的人为</w:t>
      </w:r>
      <w:r w:rsidRPr="00D47F2A">
        <w:rPr>
          <w:rFonts w:hint="eastAsia"/>
        </w:rPr>
        <w:t>14</w:t>
      </w:r>
      <w:r w:rsidRPr="00D47F2A">
        <w:rPr>
          <w:rFonts w:hint="eastAsia"/>
        </w:rPr>
        <w:t>天</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二</w:t>
      </w:r>
      <w:r w:rsidRPr="00D47F2A">
        <w:rPr>
          <w:rFonts w:hint="eastAsia"/>
        </w:rPr>
        <w:t xml:space="preserve">) </w:t>
      </w:r>
      <w:r>
        <w:rPr>
          <w:rFonts w:hint="eastAsia"/>
        </w:rPr>
        <w:tab/>
      </w:r>
      <w:r w:rsidRPr="00D47F2A">
        <w:rPr>
          <w:rFonts w:hint="eastAsia"/>
        </w:rPr>
        <w:t>工作</w:t>
      </w:r>
      <w:r w:rsidRPr="00D47F2A">
        <w:rPr>
          <w:rFonts w:hint="eastAsia"/>
        </w:rPr>
        <w:t>5</w:t>
      </w:r>
      <w:r w:rsidRPr="00D47F2A">
        <w:rPr>
          <w:rFonts w:hint="eastAsia"/>
        </w:rPr>
        <w:t>年至</w:t>
      </w:r>
      <w:r w:rsidRPr="00D47F2A">
        <w:rPr>
          <w:rFonts w:hint="eastAsia"/>
        </w:rPr>
        <w:t>15</w:t>
      </w:r>
      <w:r w:rsidRPr="00D47F2A">
        <w:rPr>
          <w:rFonts w:hint="eastAsia"/>
        </w:rPr>
        <w:t>年的人为</w:t>
      </w:r>
      <w:r w:rsidRPr="00D47F2A">
        <w:rPr>
          <w:rFonts w:hint="eastAsia"/>
        </w:rPr>
        <w:t>20</w:t>
      </w:r>
      <w:r w:rsidRPr="00D47F2A">
        <w:rPr>
          <w:rFonts w:hint="eastAsia"/>
        </w:rPr>
        <w:t>天</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三</w:t>
      </w:r>
      <w:r w:rsidRPr="00D47F2A">
        <w:rPr>
          <w:rFonts w:hint="eastAsia"/>
        </w:rPr>
        <w:t xml:space="preserve">) </w:t>
      </w:r>
      <w:r>
        <w:rPr>
          <w:rFonts w:hint="eastAsia"/>
        </w:rPr>
        <w:tab/>
      </w:r>
      <w:r w:rsidRPr="00D47F2A">
        <w:rPr>
          <w:rFonts w:hint="eastAsia"/>
        </w:rPr>
        <w:t>工作</w:t>
      </w:r>
      <w:r w:rsidRPr="00D47F2A">
        <w:rPr>
          <w:rFonts w:hint="eastAsia"/>
        </w:rPr>
        <w:t>15</w:t>
      </w:r>
      <w:r w:rsidRPr="00D47F2A">
        <w:rPr>
          <w:rFonts w:hint="eastAsia"/>
        </w:rPr>
        <w:t>年</w:t>
      </w:r>
      <w:r w:rsidR="002C119D">
        <w:rPr>
          <w:rFonts w:hint="eastAsia"/>
        </w:rPr>
        <w:t>(</w:t>
      </w:r>
      <w:r w:rsidRPr="00D47F2A">
        <w:rPr>
          <w:rFonts w:hint="eastAsia"/>
        </w:rPr>
        <w:t>含</w:t>
      </w:r>
      <w:r w:rsidRPr="00D47F2A">
        <w:rPr>
          <w:rFonts w:hint="eastAsia"/>
        </w:rPr>
        <w:t>15</w:t>
      </w:r>
      <w:r w:rsidRPr="00D47F2A">
        <w:rPr>
          <w:rFonts w:hint="eastAsia"/>
        </w:rPr>
        <w:t>年</w:t>
      </w:r>
      <w:r w:rsidR="002C119D">
        <w:rPr>
          <w:rFonts w:hint="eastAsia"/>
        </w:rPr>
        <w:t>)</w:t>
      </w:r>
      <w:r w:rsidRPr="00D47F2A">
        <w:rPr>
          <w:rFonts w:hint="eastAsia"/>
        </w:rPr>
        <w:t>及以上的人为</w:t>
      </w:r>
      <w:r w:rsidRPr="00D47F2A">
        <w:rPr>
          <w:rFonts w:hint="eastAsia"/>
        </w:rPr>
        <w:t>26</w:t>
      </w:r>
      <w:r w:rsidRPr="00D47F2A">
        <w:rPr>
          <w:rFonts w:hint="eastAsia"/>
        </w:rPr>
        <w:t>天。</w:t>
      </w:r>
    </w:p>
    <w:p w:rsidR="00291FEC"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但是，</w:t>
      </w:r>
      <w:r w:rsidRPr="00D47F2A">
        <w:rPr>
          <w:rFonts w:ascii="Times New Roman" w:hAnsi="Times New Roman" w:cs="Times New Roman" w:hint="eastAsia"/>
          <w:sz w:val="21"/>
          <w:szCs w:val="21"/>
          <w:lang w:val="en-GB"/>
        </w:rPr>
        <w:t>16</w:t>
      </w:r>
      <w:r w:rsidRPr="00D47F2A">
        <w:rPr>
          <w:rFonts w:ascii="Times New Roman" w:hAnsi="Times New Roman" w:cs="Times New Roman" w:hint="eastAsia"/>
          <w:sz w:val="21"/>
          <w:szCs w:val="21"/>
          <w:lang w:val="en-GB"/>
        </w:rPr>
        <w:t>岁及以下雇员和</w:t>
      </w:r>
      <w:r w:rsidRPr="00D47F2A">
        <w:rPr>
          <w:rFonts w:ascii="Times New Roman" w:hAnsi="Times New Roman" w:cs="Times New Roman" w:hint="eastAsia"/>
          <w:sz w:val="21"/>
          <w:szCs w:val="21"/>
          <w:lang w:val="en-GB"/>
        </w:rPr>
        <w:t>50</w:t>
      </w:r>
      <w:r w:rsidRPr="00D47F2A">
        <w:rPr>
          <w:rFonts w:ascii="Times New Roman" w:hAnsi="Times New Roman" w:cs="Times New Roman" w:hint="eastAsia"/>
          <w:sz w:val="21"/>
          <w:szCs w:val="21"/>
          <w:lang w:val="en-GB"/>
        </w:rPr>
        <w:t>岁及以上雇员的每年带薪假时间不得少于</w:t>
      </w:r>
      <w:r w:rsidRPr="00D47F2A">
        <w:rPr>
          <w:rFonts w:ascii="Times New Roman" w:hAnsi="Times New Roman" w:cs="Times New Roman" w:hint="eastAsia"/>
          <w:sz w:val="21"/>
          <w:szCs w:val="21"/>
          <w:lang w:val="en-GB"/>
        </w:rPr>
        <w:t>20</w:t>
      </w:r>
      <w:r w:rsidRPr="00D47F2A">
        <w:rPr>
          <w:rFonts w:ascii="Times New Roman" w:hAnsi="Times New Roman" w:cs="Times New Roman" w:hint="eastAsia"/>
          <w:sz w:val="21"/>
          <w:szCs w:val="21"/>
          <w:lang w:val="en-GB"/>
        </w:rPr>
        <w:t>天。</w:t>
      </w:r>
    </w:p>
    <w:p w:rsidR="00291FEC"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雇主有义务在开始休假之前事先支付每位雇员与年假有关的</w:t>
      </w:r>
      <w:r w:rsidRPr="00D47F2A">
        <w:rPr>
          <w:rFonts w:ascii="Times New Roman" w:hAnsi="Times New Roman" w:cs="Times New Roman" w:hint="eastAsia"/>
          <w:sz w:val="21"/>
          <w:szCs w:val="21"/>
          <w:lang w:val="en-GB" w:eastAsia="zh-CN"/>
        </w:rPr>
        <w:t>工资</w:t>
      </w:r>
      <w:r w:rsidRPr="00D47F2A">
        <w:rPr>
          <w:rFonts w:ascii="Times New Roman" w:hAnsi="Times New Roman" w:cs="Times New Roman" w:hint="eastAsia"/>
          <w:sz w:val="21"/>
          <w:szCs w:val="21"/>
          <w:lang w:val="en-GB"/>
        </w:rPr>
        <w:t>。</w:t>
      </w:r>
      <w:r w:rsidRPr="00D47F2A">
        <w:rPr>
          <w:rFonts w:ascii="Times New Roman" w:hAnsi="Times New Roman" w:cs="Times New Roman" w:hint="eastAsia"/>
          <w:sz w:val="21"/>
          <w:szCs w:val="21"/>
        </w:rPr>
        <w:t>年假与周假期、国家和普通公</w:t>
      </w:r>
      <w:r w:rsidRPr="00D47F2A">
        <w:rPr>
          <w:rFonts w:ascii="Times New Roman" w:hAnsi="Times New Roman" w:cs="Times New Roman" w:hint="eastAsia"/>
          <w:sz w:val="21"/>
          <w:szCs w:val="21"/>
          <w:lang w:eastAsia="zh-CN"/>
        </w:rPr>
        <w:t>休</w:t>
      </w:r>
      <w:r w:rsidRPr="00D47F2A">
        <w:rPr>
          <w:rFonts w:ascii="Times New Roman" w:hAnsi="Times New Roman" w:cs="Times New Roman" w:hint="eastAsia"/>
          <w:sz w:val="21"/>
          <w:szCs w:val="21"/>
        </w:rPr>
        <w:t>假</w:t>
      </w:r>
      <w:r w:rsidRPr="00D47F2A">
        <w:rPr>
          <w:rFonts w:ascii="Times New Roman" w:hAnsi="Times New Roman" w:cs="Times New Roman" w:hint="eastAsia"/>
          <w:sz w:val="21"/>
          <w:szCs w:val="21"/>
          <w:lang w:eastAsia="zh-CN"/>
        </w:rPr>
        <w:t>日</w:t>
      </w:r>
      <w:r w:rsidRPr="00D47F2A">
        <w:rPr>
          <w:rFonts w:ascii="Times New Roman" w:hAnsi="Times New Roman" w:cs="Times New Roman" w:hint="eastAsia"/>
          <w:sz w:val="21"/>
          <w:szCs w:val="21"/>
        </w:rPr>
        <w:t>重叠的薪水应另外支付。</w:t>
      </w:r>
    </w:p>
    <w:p w:rsidR="00291FEC" w:rsidRDefault="00291FEC" w:rsidP="00991F5F">
      <w:pPr>
        <w:pStyle w:val="Normal0"/>
        <w:numPr>
          <w:ilvl w:val="0"/>
          <w:numId w:val="13"/>
        </w:numPr>
        <w:tabs>
          <w:tab w:val="left" w:pos="170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关于《劳工法》第</w:t>
      </w:r>
      <w:r w:rsidRPr="00D47F2A">
        <w:rPr>
          <w:rFonts w:ascii="Times New Roman" w:hAnsi="Times New Roman" w:cs="Times New Roman"/>
          <w:sz w:val="21"/>
          <w:szCs w:val="21"/>
          <w:lang w:val="en-GB"/>
        </w:rPr>
        <w:t>74</w:t>
      </w:r>
      <w:r w:rsidRPr="00D47F2A">
        <w:rPr>
          <w:rFonts w:ascii="Times New Roman" w:hAnsi="Times New Roman" w:cs="Times New Roman" w:hint="eastAsia"/>
          <w:sz w:val="21"/>
          <w:szCs w:val="21"/>
          <w:lang w:val="en-GB"/>
        </w:rPr>
        <w:t>条规定的怀孕和哺乳假期间的工作，原则是不应强制女性雇员在分娩前</w:t>
      </w:r>
      <w:r w:rsidRPr="00D47F2A">
        <w:rPr>
          <w:rFonts w:ascii="Times New Roman" w:hAnsi="Times New Roman" w:cs="Times New Roman"/>
          <w:sz w:val="21"/>
          <w:szCs w:val="21"/>
          <w:lang w:val="en-GB"/>
        </w:rPr>
        <w:t>8</w:t>
      </w:r>
      <w:r w:rsidRPr="00D47F2A">
        <w:rPr>
          <w:rFonts w:ascii="Times New Roman" w:hAnsi="Times New Roman" w:cs="Times New Roman" w:hint="eastAsia"/>
          <w:sz w:val="21"/>
          <w:szCs w:val="21"/>
          <w:lang w:val="en-GB"/>
        </w:rPr>
        <w:t>周和分娩后</w:t>
      </w:r>
      <w:r w:rsidRPr="00D47F2A">
        <w:rPr>
          <w:rFonts w:ascii="Times New Roman" w:hAnsi="Times New Roman" w:cs="Times New Roman"/>
          <w:sz w:val="21"/>
          <w:szCs w:val="21"/>
          <w:lang w:val="en-GB"/>
        </w:rPr>
        <w:t>8</w:t>
      </w:r>
      <w:r w:rsidRPr="00D47F2A">
        <w:rPr>
          <w:rFonts w:ascii="Times New Roman" w:hAnsi="Times New Roman" w:cs="Times New Roman" w:hint="eastAsia"/>
          <w:sz w:val="21"/>
          <w:szCs w:val="21"/>
          <w:lang w:val="en-GB"/>
        </w:rPr>
        <w:t>周工作。</w:t>
      </w:r>
      <w:r w:rsidRPr="00D47F2A">
        <w:rPr>
          <w:rFonts w:ascii="Times New Roman" w:hAnsi="Times New Roman" w:cs="Times New Roman" w:hint="eastAsia"/>
          <w:sz w:val="21"/>
          <w:szCs w:val="21"/>
        </w:rPr>
        <w:t>在多胎妊娠情况下，分娩前</w:t>
      </w:r>
      <w:r w:rsidRPr="00D47F2A">
        <w:rPr>
          <w:rFonts w:ascii="Times New Roman" w:hAnsi="Times New Roman" w:cs="Times New Roman" w:hint="eastAsia"/>
          <w:sz w:val="21"/>
          <w:szCs w:val="21"/>
        </w:rPr>
        <w:t>8</w:t>
      </w:r>
      <w:r w:rsidRPr="00D47F2A">
        <w:rPr>
          <w:rFonts w:ascii="Times New Roman" w:hAnsi="Times New Roman" w:cs="Times New Roman" w:hint="eastAsia"/>
          <w:sz w:val="21"/>
          <w:szCs w:val="21"/>
        </w:rPr>
        <w:t>周的假期应增加</w:t>
      </w:r>
      <w:r w:rsidRPr="00D47F2A">
        <w:rPr>
          <w:rFonts w:ascii="Times New Roman" w:hAnsi="Times New Roman" w:cs="Times New Roman" w:hint="eastAsia"/>
          <w:sz w:val="21"/>
          <w:szCs w:val="21"/>
        </w:rPr>
        <w:t>2</w:t>
      </w:r>
      <w:r w:rsidRPr="00D47F2A">
        <w:rPr>
          <w:rFonts w:ascii="Times New Roman" w:hAnsi="Times New Roman" w:cs="Times New Roman" w:hint="eastAsia"/>
          <w:sz w:val="21"/>
          <w:szCs w:val="21"/>
        </w:rPr>
        <w:t>周。但是，如果雇员健康状况允许，经医师批准，她可继续工作到分娩前</w:t>
      </w:r>
      <w:r w:rsidRPr="00D47F2A">
        <w:rPr>
          <w:rFonts w:ascii="Times New Roman" w:hAnsi="Times New Roman" w:cs="Times New Roman"/>
          <w:sz w:val="21"/>
          <w:szCs w:val="21"/>
        </w:rPr>
        <w:t>3</w:t>
      </w:r>
      <w:r w:rsidRPr="00D47F2A">
        <w:rPr>
          <w:rFonts w:ascii="Times New Roman" w:hAnsi="Times New Roman" w:cs="Times New Roman" w:hint="eastAsia"/>
          <w:sz w:val="21"/>
          <w:szCs w:val="21"/>
        </w:rPr>
        <w:t>周。</w:t>
      </w:r>
      <w:r w:rsidRPr="00D47F2A">
        <w:rPr>
          <w:rFonts w:ascii="Times New Roman" w:hAnsi="Times New Roman" w:cs="Times New Roman" w:hint="eastAsia"/>
          <w:sz w:val="21"/>
          <w:szCs w:val="21"/>
          <w:lang w:val="en-GB"/>
        </w:rPr>
        <w:t>在这种情况下，这类工作时间应加到分娩后假期时间</w:t>
      </w:r>
      <w:r w:rsidRPr="00D47F2A">
        <w:rPr>
          <w:rFonts w:ascii="Times New Roman" w:hAnsi="Times New Roman" w:cs="Times New Roman" w:hint="eastAsia"/>
          <w:sz w:val="21"/>
          <w:szCs w:val="21"/>
          <w:lang w:val="en-GB" w:eastAsia="zh-CN"/>
        </w:rPr>
        <w:t>上</w:t>
      </w:r>
      <w:r w:rsidRPr="00D47F2A">
        <w:rPr>
          <w:rFonts w:ascii="Times New Roman" w:hAnsi="Times New Roman" w:cs="Times New Roman" w:hint="eastAsia"/>
          <w:sz w:val="21"/>
          <w:szCs w:val="21"/>
          <w:lang w:val="en-GB"/>
        </w:rPr>
        <w:t>。</w:t>
      </w:r>
    </w:p>
    <w:p w:rsidR="00291FEC" w:rsidRDefault="00291FEC" w:rsidP="00991F5F">
      <w:pPr>
        <w:pStyle w:val="Normal0"/>
        <w:numPr>
          <w:ilvl w:val="0"/>
          <w:numId w:val="13"/>
        </w:numPr>
        <w:tabs>
          <w:tab w:val="left" w:pos="170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女性雇员有权在</w:t>
      </w:r>
      <w:r w:rsidRPr="00D47F2A">
        <w:rPr>
          <w:rFonts w:ascii="Times New Roman" w:hAnsi="Times New Roman" w:cs="Times New Roman" w:hint="eastAsia"/>
          <w:sz w:val="21"/>
          <w:szCs w:val="21"/>
          <w:lang w:val="en-GB"/>
        </w:rPr>
        <w:t>16</w:t>
      </w:r>
      <w:r w:rsidRPr="00D47F2A">
        <w:rPr>
          <w:rFonts w:ascii="Times New Roman" w:hAnsi="Times New Roman" w:cs="Times New Roman" w:hint="eastAsia"/>
          <w:sz w:val="21"/>
          <w:szCs w:val="21"/>
          <w:lang w:val="en-GB"/>
        </w:rPr>
        <w:t>周假期时间终止后将无薪假延长到最多</w:t>
      </w:r>
      <w:r w:rsidRPr="00D47F2A">
        <w:rPr>
          <w:rFonts w:ascii="Times New Roman" w:hAnsi="Times New Roman" w:cs="Times New Roman" w:hint="eastAsia"/>
          <w:sz w:val="21"/>
          <w:szCs w:val="21"/>
          <w:lang w:val="en-GB"/>
        </w:rPr>
        <w:t>6</w:t>
      </w:r>
      <w:r w:rsidRPr="00D47F2A">
        <w:rPr>
          <w:rFonts w:ascii="Times New Roman" w:hAnsi="Times New Roman" w:cs="Times New Roman" w:hint="eastAsia"/>
          <w:sz w:val="21"/>
          <w:szCs w:val="21"/>
          <w:lang w:val="en-GB"/>
        </w:rPr>
        <w:t>个月，或者如果是多胎妊娠，经申请可增加到</w:t>
      </w:r>
      <w:r w:rsidRPr="00D47F2A">
        <w:rPr>
          <w:rFonts w:ascii="Times New Roman" w:hAnsi="Times New Roman" w:cs="Times New Roman" w:hint="eastAsia"/>
          <w:sz w:val="21"/>
          <w:szCs w:val="21"/>
          <w:lang w:val="en-GB"/>
        </w:rPr>
        <w:t>18</w:t>
      </w:r>
      <w:r w:rsidRPr="00D47F2A">
        <w:rPr>
          <w:rFonts w:ascii="Times New Roman" w:hAnsi="Times New Roman" w:cs="Times New Roman" w:hint="eastAsia"/>
          <w:sz w:val="21"/>
          <w:szCs w:val="21"/>
          <w:lang w:val="en-GB"/>
        </w:rPr>
        <w:t>周。这类假期在计算每年带薪假时不予考虑。</w:t>
      </w:r>
    </w:p>
    <w:p w:rsidR="00291FEC" w:rsidRDefault="00291FEC" w:rsidP="00991F5F">
      <w:pPr>
        <w:pStyle w:val="Normal0"/>
        <w:numPr>
          <w:ilvl w:val="0"/>
          <w:numId w:val="13"/>
        </w:numPr>
        <w:tabs>
          <w:tab w:val="left" w:pos="1700"/>
        </w:tabs>
        <w:spacing w:after="120" w:line="320" w:lineRule="exact"/>
        <w:ind w:left="1134" w:right="1134"/>
        <w:jc w:val="both"/>
        <w:rPr>
          <w:rFonts w:hint="eastAsia"/>
          <w:sz w:val="21"/>
          <w:szCs w:val="21"/>
        </w:rPr>
      </w:pPr>
      <w:r w:rsidRPr="00D47F2A">
        <w:rPr>
          <w:rFonts w:ascii="Times New Roman" w:hAnsi="Times New Roman" w:cs="Times New Roman" w:hint="eastAsia"/>
          <w:sz w:val="21"/>
          <w:szCs w:val="21"/>
        </w:rPr>
        <w:t>女性雇员在婴儿一岁之前，可获得每天</w:t>
      </w:r>
      <w:r w:rsidRPr="00D47F2A">
        <w:rPr>
          <w:rFonts w:ascii="Times New Roman" w:hAnsi="Times New Roman" w:cs="Times New Roman" w:hint="eastAsia"/>
          <w:sz w:val="21"/>
          <w:szCs w:val="21"/>
        </w:rPr>
        <w:t>1.5</w:t>
      </w:r>
      <w:r w:rsidRPr="00D47F2A">
        <w:rPr>
          <w:rFonts w:ascii="Times New Roman" w:hAnsi="Times New Roman" w:cs="Times New Roman" w:hint="eastAsia"/>
          <w:sz w:val="21"/>
          <w:szCs w:val="21"/>
        </w:rPr>
        <w:t>小时的哺乳假。</w:t>
      </w:r>
    </w:p>
    <w:p w:rsidR="00291FEC" w:rsidRPr="000F3E0F" w:rsidRDefault="00291FEC" w:rsidP="00991F5F">
      <w:pPr>
        <w:tabs>
          <w:tab w:val="left" w:pos="900"/>
        </w:tabs>
        <w:spacing w:before="240" w:after="240"/>
        <w:ind w:left="1134" w:right="1134"/>
        <w:rPr>
          <w:rFonts w:eastAsia="KaiTi_GB2312"/>
          <w:bCs/>
          <w:szCs w:val="21"/>
        </w:rPr>
      </w:pPr>
      <w:r w:rsidRPr="000F3E0F">
        <w:rPr>
          <w:rFonts w:eastAsia="KaiTi_GB2312" w:hint="eastAsia"/>
          <w:bCs/>
          <w:szCs w:val="21"/>
        </w:rPr>
        <w:t>不能从《劳工法》</w:t>
      </w:r>
      <w:r w:rsidR="002C119D">
        <w:rPr>
          <w:rFonts w:eastAsia="KaiTi_GB2312" w:hint="eastAsia"/>
          <w:bCs/>
          <w:szCs w:val="21"/>
        </w:rPr>
        <w:t>(</w:t>
      </w:r>
      <w:r w:rsidRPr="000F3E0F">
        <w:rPr>
          <w:rFonts w:eastAsia="KaiTi_GB2312" w:hint="eastAsia"/>
          <w:bCs/>
          <w:szCs w:val="21"/>
        </w:rPr>
        <w:t>第</w:t>
      </w:r>
      <w:r w:rsidRPr="000F3E0F">
        <w:rPr>
          <w:rFonts w:eastAsia="KaiTi_GB2312" w:hint="eastAsia"/>
          <w:bCs/>
          <w:szCs w:val="21"/>
        </w:rPr>
        <w:t>4857</w:t>
      </w:r>
      <w:r w:rsidRPr="000F3E0F">
        <w:rPr>
          <w:rFonts w:eastAsia="KaiTi_GB2312" w:hint="eastAsia"/>
          <w:bCs/>
          <w:szCs w:val="21"/>
        </w:rPr>
        <w:t>号</w:t>
      </w:r>
      <w:r w:rsidR="002C119D">
        <w:rPr>
          <w:rFonts w:eastAsia="KaiTi_GB2312" w:hint="eastAsia"/>
          <w:bCs/>
          <w:szCs w:val="21"/>
        </w:rPr>
        <w:t>)</w:t>
      </w:r>
      <w:r w:rsidRPr="000F3E0F">
        <w:rPr>
          <w:rFonts w:eastAsia="KaiTi_GB2312" w:hint="eastAsia"/>
          <w:bCs/>
          <w:szCs w:val="21"/>
        </w:rPr>
        <w:t>规定中受益的劳动者</w:t>
      </w:r>
    </w:p>
    <w:p w:rsidR="00291FEC" w:rsidRPr="0000725F" w:rsidRDefault="00291FEC" w:rsidP="00991F5F">
      <w:pPr>
        <w:pStyle w:val="Normal0"/>
        <w:numPr>
          <w:ilvl w:val="0"/>
          <w:numId w:val="13"/>
        </w:numPr>
        <w:tabs>
          <w:tab w:val="left" w:pos="1700"/>
        </w:tabs>
        <w:spacing w:after="120" w:line="320" w:lineRule="exact"/>
        <w:ind w:left="1134" w:right="1134"/>
        <w:jc w:val="both"/>
        <w:rPr>
          <w:rFonts w:ascii="Times New Roman" w:hAnsi="Times New Roman" w:cs="Times New Roman"/>
          <w:sz w:val="21"/>
          <w:szCs w:val="21"/>
        </w:rPr>
      </w:pPr>
      <w:r w:rsidRPr="0000725F">
        <w:rPr>
          <w:rFonts w:ascii="Times New Roman" w:cs="Times New Roman"/>
          <w:sz w:val="21"/>
          <w:szCs w:val="21"/>
        </w:rPr>
        <w:t>除在《劳工法》第</w:t>
      </w:r>
      <w:r w:rsidRPr="0000725F">
        <w:rPr>
          <w:rFonts w:ascii="Times New Roman" w:hAnsi="Times New Roman" w:cs="Times New Roman"/>
          <w:sz w:val="21"/>
          <w:szCs w:val="21"/>
        </w:rPr>
        <w:t>4</w:t>
      </w:r>
      <w:r w:rsidRPr="0000725F">
        <w:rPr>
          <w:rFonts w:ascii="Times New Roman" w:cs="Times New Roman"/>
          <w:sz w:val="21"/>
          <w:szCs w:val="21"/>
        </w:rPr>
        <w:t>条指定的企业中工作的人之外，所有雇员均从《劳工法》</w:t>
      </w:r>
      <w:r w:rsidR="002C119D" w:rsidRPr="0000725F">
        <w:rPr>
          <w:rFonts w:ascii="Times New Roman" w:hAnsi="Times New Roman" w:cs="Times New Roman"/>
          <w:sz w:val="21"/>
          <w:szCs w:val="21"/>
        </w:rPr>
        <w:t>(</w:t>
      </w:r>
      <w:r w:rsidRPr="0000725F">
        <w:rPr>
          <w:rFonts w:ascii="Times New Roman" w:cs="Times New Roman"/>
          <w:sz w:val="21"/>
          <w:szCs w:val="21"/>
        </w:rPr>
        <w:t>第</w:t>
      </w:r>
      <w:r w:rsidRPr="0000725F">
        <w:rPr>
          <w:rFonts w:ascii="Times New Roman" w:hAnsi="Times New Roman" w:cs="Times New Roman"/>
          <w:sz w:val="21"/>
          <w:szCs w:val="21"/>
        </w:rPr>
        <w:t>4857</w:t>
      </w:r>
      <w:r w:rsidRPr="0000725F">
        <w:rPr>
          <w:rFonts w:ascii="Times New Roman" w:cs="Times New Roman"/>
          <w:sz w:val="21"/>
          <w:szCs w:val="21"/>
        </w:rPr>
        <w:t>号</w:t>
      </w:r>
      <w:r w:rsidR="002C119D" w:rsidRPr="0000725F">
        <w:rPr>
          <w:rFonts w:ascii="Times New Roman" w:hAnsi="Times New Roman" w:cs="Times New Roman"/>
          <w:sz w:val="21"/>
          <w:szCs w:val="21"/>
        </w:rPr>
        <w:t>)</w:t>
      </w:r>
      <w:r w:rsidRPr="0000725F">
        <w:rPr>
          <w:rFonts w:ascii="Times New Roman" w:cs="Times New Roman"/>
          <w:sz w:val="21"/>
          <w:szCs w:val="21"/>
        </w:rPr>
        <w:t>的规定中受益。《劳工法》未涵盖的特殊企业和企业关系如下：</w:t>
      </w:r>
    </w:p>
    <w:p w:rsidR="00291FEC" w:rsidRDefault="00291FEC" w:rsidP="00712574">
      <w:pPr>
        <w:pStyle w:val="ac"/>
        <w:tabs>
          <w:tab w:val="clear" w:pos="2400"/>
          <w:tab w:val="left" w:pos="2500"/>
        </w:tabs>
        <w:spacing w:line="320" w:lineRule="exact"/>
        <w:ind w:leftChars="849" w:left="31680" w:hangingChars="343" w:firstLine="31680"/>
      </w:pPr>
      <w:r w:rsidRPr="00D47F2A">
        <w:rPr>
          <w:rFonts w:hint="eastAsia"/>
        </w:rPr>
        <w:t>(</w:t>
      </w:r>
      <w:r w:rsidRPr="00D47F2A">
        <w:rPr>
          <w:rFonts w:hint="eastAsia"/>
        </w:rPr>
        <w:t>一</w:t>
      </w:r>
      <w:r w:rsidRPr="00D47F2A">
        <w:rPr>
          <w:rFonts w:hint="eastAsia"/>
        </w:rPr>
        <w:t xml:space="preserve">) </w:t>
      </w:r>
      <w:r>
        <w:rPr>
          <w:rFonts w:hint="eastAsia"/>
        </w:rPr>
        <w:tab/>
      </w:r>
      <w:r w:rsidRPr="00D47F2A">
        <w:rPr>
          <w:rFonts w:hint="eastAsia"/>
        </w:rPr>
        <w:t>海上和空中运输企业</w:t>
      </w:r>
      <w:r>
        <w:rPr>
          <w:rFonts w:hint="eastAsia"/>
        </w:rPr>
        <w:t>；</w:t>
      </w:r>
    </w:p>
    <w:p w:rsidR="00291FEC" w:rsidRDefault="00291FEC" w:rsidP="00712574">
      <w:pPr>
        <w:pStyle w:val="ac"/>
        <w:tabs>
          <w:tab w:val="clear" w:pos="2400"/>
          <w:tab w:val="left" w:pos="2500"/>
        </w:tabs>
        <w:spacing w:line="320" w:lineRule="exact"/>
        <w:ind w:leftChars="849" w:left="31680" w:hangingChars="343" w:firstLine="31680"/>
      </w:pPr>
      <w:r w:rsidRPr="00D47F2A">
        <w:rPr>
          <w:rFonts w:hint="eastAsia"/>
        </w:rPr>
        <w:t>(</w:t>
      </w:r>
      <w:r w:rsidRPr="00D47F2A">
        <w:rPr>
          <w:rFonts w:hint="eastAsia"/>
        </w:rPr>
        <w:t>二</w:t>
      </w:r>
      <w:r w:rsidRPr="00D47F2A">
        <w:rPr>
          <w:rFonts w:hint="eastAsia"/>
        </w:rPr>
        <w:t>)</w:t>
      </w:r>
      <w:r>
        <w:rPr>
          <w:rFonts w:hint="eastAsia"/>
        </w:rPr>
        <w:tab/>
      </w:r>
      <w:r w:rsidRPr="00D47F2A">
        <w:rPr>
          <w:rFonts w:hint="eastAsia"/>
        </w:rPr>
        <w:t>开展农业和森林工作并且雇用劳动者人数不到</w:t>
      </w:r>
      <w:r w:rsidRPr="00D47F2A">
        <w:t>50</w:t>
      </w:r>
      <w:r w:rsidRPr="00D47F2A">
        <w:rPr>
          <w:rFonts w:hint="eastAsia"/>
        </w:rPr>
        <w:t>名</w:t>
      </w:r>
      <w:r w:rsidR="002C119D">
        <w:rPr>
          <w:rFonts w:hint="eastAsia"/>
        </w:rPr>
        <w:t>(</w:t>
      </w:r>
      <w:r w:rsidRPr="00D47F2A">
        <w:rPr>
          <w:rFonts w:hint="eastAsia"/>
        </w:rPr>
        <w:t>包括</w:t>
      </w:r>
      <w:r w:rsidRPr="00D47F2A">
        <w:t>50</w:t>
      </w:r>
      <w:r w:rsidRPr="00D47F2A">
        <w:rPr>
          <w:rFonts w:hint="eastAsia"/>
        </w:rPr>
        <w:t>名</w:t>
      </w:r>
      <w:r w:rsidR="002C119D">
        <w:rPr>
          <w:rFonts w:hint="eastAsia"/>
        </w:rPr>
        <w:t>)</w:t>
      </w:r>
      <w:r w:rsidRPr="00D47F2A">
        <w:rPr>
          <w:rFonts w:hint="eastAsia"/>
        </w:rPr>
        <w:t>的企业或公司</w:t>
      </w:r>
      <w:r>
        <w:rPr>
          <w:rFonts w:hint="eastAsia"/>
        </w:rPr>
        <w:t>；</w:t>
      </w:r>
    </w:p>
    <w:p w:rsidR="00291FEC" w:rsidRDefault="00291FEC" w:rsidP="00712574">
      <w:pPr>
        <w:pStyle w:val="ac"/>
        <w:tabs>
          <w:tab w:val="clear" w:pos="2400"/>
          <w:tab w:val="left" w:pos="2500"/>
        </w:tabs>
        <w:spacing w:line="320" w:lineRule="exact"/>
        <w:ind w:leftChars="849" w:left="31680" w:hangingChars="343" w:firstLine="31680"/>
      </w:pPr>
      <w:r w:rsidRPr="00D47F2A">
        <w:rPr>
          <w:rFonts w:hint="eastAsia"/>
        </w:rPr>
        <w:t>(</w:t>
      </w:r>
      <w:r w:rsidRPr="00D47F2A">
        <w:rPr>
          <w:rFonts w:hint="eastAsia"/>
        </w:rPr>
        <w:t>三</w:t>
      </w:r>
      <w:r w:rsidRPr="00D47F2A">
        <w:rPr>
          <w:rFonts w:hint="eastAsia"/>
        </w:rPr>
        <w:t xml:space="preserve">) </w:t>
      </w:r>
      <w:r>
        <w:rPr>
          <w:rFonts w:hint="eastAsia"/>
        </w:rPr>
        <w:tab/>
      </w:r>
      <w:r w:rsidRPr="00D47F2A">
        <w:rPr>
          <w:rFonts w:hint="eastAsia"/>
        </w:rPr>
        <w:t>家庭经济范围内的所有与农业相关的建筑工作</w:t>
      </w:r>
      <w:r>
        <w:rPr>
          <w:rFonts w:hint="eastAsia"/>
        </w:rPr>
        <w:t>；</w:t>
      </w:r>
    </w:p>
    <w:p w:rsidR="00291FEC" w:rsidRDefault="00291FEC" w:rsidP="00712574">
      <w:pPr>
        <w:pStyle w:val="ac"/>
        <w:tabs>
          <w:tab w:val="clear" w:pos="2400"/>
          <w:tab w:val="left" w:pos="2500"/>
        </w:tabs>
        <w:spacing w:line="320" w:lineRule="exact"/>
        <w:ind w:leftChars="849" w:left="31680" w:hangingChars="343" w:firstLine="31680"/>
      </w:pPr>
      <w:r w:rsidRPr="00D47F2A">
        <w:rPr>
          <w:rFonts w:hint="eastAsia"/>
        </w:rPr>
        <w:t>(</w:t>
      </w:r>
      <w:r w:rsidRPr="00D47F2A">
        <w:rPr>
          <w:rFonts w:hint="eastAsia"/>
        </w:rPr>
        <w:t>四</w:t>
      </w:r>
      <w:r w:rsidRPr="00D47F2A">
        <w:rPr>
          <w:rFonts w:hint="eastAsia"/>
        </w:rPr>
        <w:t>)</w:t>
      </w:r>
      <w:r>
        <w:rPr>
          <w:rFonts w:hint="eastAsia"/>
        </w:rPr>
        <w:tab/>
      </w:r>
      <w:r w:rsidRPr="00D47F2A">
        <w:rPr>
          <w:rFonts w:hint="eastAsia"/>
        </w:rPr>
        <w:t>家庭成员和</w:t>
      </w:r>
      <w:r w:rsidRPr="00D47F2A">
        <w:t>3</w:t>
      </w:r>
      <w:r w:rsidRPr="00D47F2A">
        <w:rPr>
          <w:rFonts w:hint="eastAsia"/>
        </w:rPr>
        <w:t>服</w:t>
      </w:r>
      <w:r w:rsidR="002C119D">
        <w:rPr>
          <w:rFonts w:hint="eastAsia"/>
        </w:rPr>
        <w:t>(</w:t>
      </w:r>
      <w:r w:rsidRPr="00D47F2A">
        <w:rPr>
          <w:rFonts w:hint="eastAsia"/>
        </w:rPr>
        <w:t>包括</w:t>
      </w:r>
      <w:r w:rsidRPr="00D47F2A">
        <w:t>3</w:t>
      </w:r>
      <w:r w:rsidRPr="00D47F2A">
        <w:rPr>
          <w:rFonts w:hint="eastAsia"/>
        </w:rPr>
        <w:t>服</w:t>
      </w:r>
      <w:r w:rsidR="002C119D">
        <w:rPr>
          <w:rFonts w:hint="eastAsia"/>
        </w:rPr>
        <w:t>)</w:t>
      </w:r>
      <w:r w:rsidRPr="00D47F2A">
        <w:rPr>
          <w:rFonts w:hint="eastAsia"/>
        </w:rPr>
        <w:t>内亲戚从事，没有外部人参与的手工作坊和公司</w:t>
      </w:r>
      <w:r>
        <w:rPr>
          <w:rFonts w:hint="eastAsia"/>
        </w:rPr>
        <w:t>；</w:t>
      </w:r>
    </w:p>
    <w:p w:rsidR="00291FEC" w:rsidRDefault="00291FEC" w:rsidP="00712574">
      <w:pPr>
        <w:pStyle w:val="ac"/>
        <w:tabs>
          <w:tab w:val="clear" w:pos="2400"/>
          <w:tab w:val="left" w:pos="2500"/>
        </w:tabs>
        <w:spacing w:line="320" w:lineRule="exact"/>
        <w:ind w:leftChars="849" w:left="31680" w:hangingChars="343" w:firstLine="31680"/>
      </w:pPr>
      <w:r w:rsidRPr="00D47F2A">
        <w:rPr>
          <w:rFonts w:hint="eastAsia"/>
        </w:rPr>
        <w:t>(</w:t>
      </w:r>
      <w:r w:rsidRPr="00D47F2A">
        <w:rPr>
          <w:rFonts w:hint="eastAsia"/>
        </w:rPr>
        <w:t>五</w:t>
      </w:r>
      <w:r w:rsidRPr="00D47F2A">
        <w:rPr>
          <w:rFonts w:hint="eastAsia"/>
        </w:rPr>
        <w:t xml:space="preserve">) </w:t>
      </w:r>
      <w:r>
        <w:rPr>
          <w:rFonts w:hint="eastAsia"/>
        </w:rPr>
        <w:tab/>
      </w:r>
      <w:r w:rsidRPr="00D47F2A">
        <w:rPr>
          <w:rFonts w:hint="eastAsia"/>
        </w:rPr>
        <w:t>家政服务业</w:t>
      </w:r>
      <w:r>
        <w:rPr>
          <w:rFonts w:hint="eastAsia"/>
        </w:rPr>
        <w:t>；</w:t>
      </w:r>
    </w:p>
    <w:p w:rsidR="00291FEC" w:rsidRDefault="00291FEC" w:rsidP="00712574">
      <w:pPr>
        <w:pStyle w:val="ac"/>
        <w:tabs>
          <w:tab w:val="clear" w:pos="2400"/>
          <w:tab w:val="left" w:pos="2500"/>
        </w:tabs>
        <w:spacing w:line="320" w:lineRule="exact"/>
        <w:ind w:leftChars="849" w:left="31680" w:hangingChars="343" w:firstLine="31680"/>
        <w:rPr>
          <w:rFonts w:hint="eastAsia"/>
        </w:rPr>
      </w:pPr>
      <w:r w:rsidRPr="00D47F2A">
        <w:rPr>
          <w:rFonts w:hint="eastAsia"/>
        </w:rPr>
        <w:t>(</w:t>
      </w:r>
      <w:r w:rsidRPr="00D47F2A">
        <w:rPr>
          <w:rFonts w:hint="eastAsia"/>
        </w:rPr>
        <w:t>六</w:t>
      </w:r>
      <w:r w:rsidRPr="00D47F2A">
        <w:rPr>
          <w:rFonts w:hint="eastAsia"/>
        </w:rPr>
        <w:t xml:space="preserve">) </w:t>
      </w:r>
      <w:r>
        <w:rPr>
          <w:rFonts w:hint="eastAsia"/>
        </w:rPr>
        <w:tab/>
      </w:r>
      <w:r w:rsidRPr="00D47F2A">
        <w:rPr>
          <w:rFonts w:hint="eastAsia"/>
        </w:rPr>
        <w:t>学徒，其条件是保留职业卫生与安全条款</w:t>
      </w:r>
      <w:r>
        <w:rPr>
          <w:rFonts w:hint="eastAsia"/>
        </w:rPr>
        <w:t>；</w:t>
      </w:r>
    </w:p>
    <w:p w:rsidR="00291FEC" w:rsidRDefault="00291FEC" w:rsidP="00712574">
      <w:pPr>
        <w:pStyle w:val="ac"/>
        <w:tabs>
          <w:tab w:val="clear" w:pos="2400"/>
          <w:tab w:val="left" w:pos="2500"/>
        </w:tabs>
        <w:spacing w:line="320" w:lineRule="exact"/>
        <w:ind w:leftChars="849" w:left="31680" w:hangingChars="343" w:firstLine="31680"/>
      </w:pPr>
      <w:r w:rsidRPr="00D47F2A">
        <w:rPr>
          <w:rFonts w:hint="eastAsia"/>
        </w:rPr>
        <w:t>(</w:t>
      </w:r>
      <w:r w:rsidRPr="00D47F2A">
        <w:rPr>
          <w:rFonts w:hint="eastAsia"/>
        </w:rPr>
        <w:t>七</w:t>
      </w:r>
      <w:r w:rsidRPr="00D47F2A">
        <w:rPr>
          <w:rFonts w:hint="eastAsia"/>
        </w:rPr>
        <w:t xml:space="preserve">) </w:t>
      </w:r>
      <w:r>
        <w:rPr>
          <w:rFonts w:hint="eastAsia"/>
        </w:rPr>
        <w:tab/>
      </w:r>
      <w:r w:rsidRPr="00D47F2A">
        <w:rPr>
          <w:rFonts w:hint="eastAsia"/>
        </w:rPr>
        <w:t>运动员</w:t>
      </w:r>
      <w:r>
        <w:rPr>
          <w:rFonts w:hint="eastAsia"/>
        </w:rPr>
        <w:t>；</w:t>
      </w:r>
    </w:p>
    <w:p w:rsidR="00291FEC" w:rsidRDefault="00291FEC" w:rsidP="00712574">
      <w:pPr>
        <w:pStyle w:val="ac"/>
        <w:tabs>
          <w:tab w:val="clear" w:pos="2400"/>
          <w:tab w:val="left" w:pos="2500"/>
        </w:tabs>
        <w:spacing w:line="320" w:lineRule="exact"/>
        <w:ind w:leftChars="849" w:left="31680" w:hangingChars="343" w:firstLine="31680"/>
        <w:rPr>
          <w:rFonts w:hint="eastAsia"/>
        </w:rPr>
      </w:pPr>
      <w:r w:rsidRPr="00D47F2A">
        <w:rPr>
          <w:rFonts w:hint="eastAsia"/>
        </w:rPr>
        <w:t>(</w:t>
      </w:r>
      <w:r w:rsidRPr="00D47F2A">
        <w:rPr>
          <w:rFonts w:hint="eastAsia"/>
        </w:rPr>
        <w:t>八</w:t>
      </w:r>
      <w:r w:rsidRPr="00D47F2A">
        <w:rPr>
          <w:rFonts w:hint="eastAsia"/>
        </w:rPr>
        <w:t xml:space="preserve">) </w:t>
      </w:r>
      <w:r>
        <w:rPr>
          <w:rFonts w:hint="eastAsia"/>
        </w:rPr>
        <w:tab/>
      </w:r>
      <w:r w:rsidRPr="00D47F2A">
        <w:rPr>
          <w:rFonts w:hint="eastAsia"/>
        </w:rPr>
        <w:t>正在进行康复治疗的人</w:t>
      </w:r>
      <w:r>
        <w:rPr>
          <w:rFonts w:hint="eastAsia"/>
        </w:rPr>
        <w:t>；</w:t>
      </w:r>
    </w:p>
    <w:p w:rsidR="00291FEC" w:rsidRDefault="00291FEC" w:rsidP="00712574">
      <w:pPr>
        <w:pStyle w:val="ac"/>
        <w:tabs>
          <w:tab w:val="clear" w:pos="2400"/>
          <w:tab w:val="left" w:pos="2500"/>
        </w:tabs>
        <w:spacing w:line="320" w:lineRule="exact"/>
        <w:ind w:leftChars="849" w:left="31680" w:hangingChars="343" w:firstLine="31680"/>
      </w:pPr>
      <w:r w:rsidRPr="00D47F2A">
        <w:rPr>
          <w:rFonts w:hint="eastAsia"/>
        </w:rPr>
        <w:t>(</w:t>
      </w:r>
      <w:r w:rsidRPr="00D47F2A">
        <w:rPr>
          <w:rFonts w:hint="eastAsia"/>
        </w:rPr>
        <w:t>九</w:t>
      </w:r>
      <w:r w:rsidRPr="00D47F2A">
        <w:rPr>
          <w:rFonts w:hint="eastAsia"/>
        </w:rPr>
        <w:t xml:space="preserve">) </w:t>
      </w:r>
      <w:r>
        <w:rPr>
          <w:rFonts w:hint="eastAsia"/>
        </w:rPr>
        <w:tab/>
      </w:r>
      <w:r w:rsidRPr="00D47F2A">
        <w:rPr>
          <w:rFonts w:hint="eastAsia"/>
        </w:rPr>
        <w:t>根据《关于商人和手艺人的第</w:t>
      </w:r>
      <w:r w:rsidRPr="00D47F2A">
        <w:rPr>
          <w:rFonts w:hint="eastAsia"/>
        </w:rPr>
        <w:t>507</w:t>
      </w:r>
      <w:r w:rsidRPr="00D47F2A">
        <w:rPr>
          <w:rFonts w:hint="eastAsia"/>
        </w:rPr>
        <w:t>号法律》第</w:t>
      </w:r>
      <w:r w:rsidRPr="00D47F2A">
        <w:rPr>
          <w:rFonts w:hint="eastAsia"/>
        </w:rPr>
        <w:t>2</w:t>
      </w:r>
      <w:r w:rsidRPr="00D47F2A">
        <w:rPr>
          <w:rFonts w:hint="eastAsia"/>
        </w:rPr>
        <w:t>条给出的定义雇用</w:t>
      </w:r>
      <w:r w:rsidRPr="00D47F2A">
        <w:rPr>
          <w:rFonts w:hint="eastAsia"/>
        </w:rPr>
        <w:t>3</w:t>
      </w:r>
      <w:r w:rsidRPr="00D47F2A">
        <w:rPr>
          <w:rFonts w:hint="eastAsia"/>
        </w:rPr>
        <w:t>人的企业。</w:t>
      </w:r>
    </w:p>
    <w:p w:rsidR="00291FEC" w:rsidRDefault="00291FEC" w:rsidP="00991F5F">
      <w:pPr>
        <w:pStyle w:val="Normal0"/>
        <w:numPr>
          <w:ilvl w:val="0"/>
          <w:numId w:val="13"/>
        </w:numPr>
        <w:tabs>
          <w:tab w:val="left" w:pos="170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但是，以下工作仍然受到《劳工法》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sz w:val="21"/>
          <w:szCs w:val="21"/>
          <w:lang w:val="en-GB"/>
        </w:rPr>
        <w:t>4857</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条款限制：</w:t>
      </w:r>
    </w:p>
    <w:p w:rsidR="00291FEC" w:rsidRDefault="00291FEC" w:rsidP="00712574">
      <w:pPr>
        <w:pStyle w:val="ac"/>
        <w:tabs>
          <w:tab w:val="clear" w:pos="2400"/>
          <w:tab w:val="left" w:pos="2500"/>
        </w:tabs>
        <w:spacing w:line="320" w:lineRule="exact"/>
        <w:ind w:leftChars="849" w:left="31680" w:hangingChars="336" w:firstLine="31680"/>
      </w:pPr>
      <w:r w:rsidRPr="00D47F2A">
        <w:rPr>
          <w:rFonts w:hint="eastAsia"/>
        </w:rPr>
        <w:t>(</w:t>
      </w:r>
      <w:r w:rsidRPr="00D47F2A">
        <w:rPr>
          <w:rFonts w:hint="eastAsia"/>
        </w:rPr>
        <w:t>一</w:t>
      </w:r>
      <w:r w:rsidRPr="00D47F2A">
        <w:rPr>
          <w:rFonts w:hint="eastAsia"/>
        </w:rPr>
        <w:t xml:space="preserve">) </w:t>
      </w:r>
      <w:r>
        <w:rPr>
          <w:rFonts w:hint="eastAsia"/>
        </w:rPr>
        <w:tab/>
      </w:r>
      <w:r w:rsidRPr="00D47F2A">
        <w:rPr>
          <w:rFonts w:hint="eastAsia"/>
        </w:rPr>
        <w:t>浮动码头或港口和码头从事从船舶到岸和岸到船舶的装卸业务</w:t>
      </w:r>
      <w:r>
        <w:rPr>
          <w:rFonts w:hint="eastAsia"/>
        </w:rPr>
        <w:t>；</w:t>
      </w:r>
    </w:p>
    <w:p w:rsidR="00291FEC" w:rsidRDefault="00291FEC" w:rsidP="00712574">
      <w:pPr>
        <w:pStyle w:val="ac"/>
        <w:tabs>
          <w:tab w:val="clear" w:pos="2400"/>
          <w:tab w:val="left" w:pos="2500"/>
        </w:tabs>
        <w:spacing w:line="320" w:lineRule="exact"/>
        <w:ind w:leftChars="849" w:left="31680" w:hangingChars="336" w:firstLine="31680"/>
      </w:pPr>
      <w:r w:rsidRPr="00D47F2A">
        <w:rPr>
          <w:rFonts w:hint="eastAsia"/>
        </w:rPr>
        <w:t>(</w:t>
      </w:r>
      <w:r w:rsidRPr="00D47F2A">
        <w:rPr>
          <w:rFonts w:hint="eastAsia"/>
        </w:rPr>
        <w:t>二</w:t>
      </w:r>
      <w:r w:rsidRPr="00D47F2A">
        <w:rPr>
          <w:rFonts w:hint="eastAsia"/>
        </w:rPr>
        <w:t xml:space="preserve">) </w:t>
      </w:r>
      <w:r>
        <w:rPr>
          <w:rFonts w:hint="eastAsia"/>
        </w:rPr>
        <w:tab/>
      </w:r>
      <w:r w:rsidRPr="00D47F2A">
        <w:rPr>
          <w:rFonts w:hint="eastAsia"/>
        </w:rPr>
        <w:t>在所有航空地面设施从事的工作</w:t>
      </w:r>
      <w:r>
        <w:rPr>
          <w:rFonts w:hint="eastAsia"/>
        </w:rPr>
        <w:t>；</w:t>
      </w:r>
    </w:p>
    <w:p w:rsidR="00291FEC" w:rsidRDefault="00291FEC" w:rsidP="00712574">
      <w:pPr>
        <w:pStyle w:val="ac"/>
        <w:tabs>
          <w:tab w:val="clear" w:pos="2400"/>
          <w:tab w:val="left" w:pos="2500"/>
        </w:tabs>
        <w:spacing w:line="320" w:lineRule="exact"/>
        <w:ind w:leftChars="849" w:left="31680" w:hangingChars="336" w:firstLine="31680"/>
      </w:pPr>
      <w:r w:rsidRPr="00D47F2A">
        <w:rPr>
          <w:rFonts w:hint="eastAsia"/>
        </w:rPr>
        <w:t>(</w:t>
      </w:r>
      <w:r w:rsidRPr="00D47F2A">
        <w:rPr>
          <w:rFonts w:hint="eastAsia"/>
        </w:rPr>
        <w:t>三</w:t>
      </w:r>
      <w:r w:rsidRPr="00D47F2A">
        <w:rPr>
          <w:rFonts w:hint="eastAsia"/>
        </w:rPr>
        <w:t xml:space="preserve">) </w:t>
      </w:r>
      <w:r>
        <w:rPr>
          <w:rFonts w:hint="eastAsia"/>
        </w:rPr>
        <w:tab/>
      </w:r>
      <w:r w:rsidRPr="00D47F2A">
        <w:rPr>
          <w:rFonts w:hint="eastAsia"/>
        </w:rPr>
        <w:t>在制作农业艺术和农用工具、机械和配件的车间和工厂从事的工作</w:t>
      </w:r>
      <w:r>
        <w:rPr>
          <w:rFonts w:hint="eastAsia"/>
        </w:rPr>
        <w:t>；</w:t>
      </w:r>
    </w:p>
    <w:p w:rsidR="00291FEC" w:rsidRDefault="00291FEC" w:rsidP="00712574">
      <w:pPr>
        <w:pStyle w:val="ac"/>
        <w:tabs>
          <w:tab w:val="clear" w:pos="2400"/>
          <w:tab w:val="left" w:pos="2500"/>
        </w:tabs>
        <w:spacing w:line="320" w:lineRule="exact"/>
        <w:ind w:leftChars="849" w:left="31680" w:hangingChars="336" w:firstLine="31680"/>
      </w:pPr>
      <w:r w:rsidRPr="00D47F2A">
        <w:rPr>
          <w:rFonts w:hint="eastAsia"/>
        </w:rPr>
        <w:t>(</w:t>
      </w:r>
      <w:r w:rsidRPr="00D47F2A">
        <w:rPr>
          <w:rFonts w:hint="eastAsia"/>
        </w:rPr>
        <w:t>四</w:t>
      </w:r>
      <w:r w:rsidRPr="00D47F2A">
        <w:rPr>
          <w:rFonts w:hint="eastAsia"/>
        </w:rPr>
        <w:t xml:space="preserve">) </w:t>
      </w:r>
      <w:r>
        <w:rPr>
          <w:rFonts w:hint="eastAsia"/>
        </w:rPr>
        <w:tab/>
      </w:r>
      <w:r w:rsidRPr="00D47F2A">
        <w:rPr>
          <w:rFonts w:hint="eastAsia"/>
        </w:rPr>
        <w:t>在农业企业从事的建筑工作</w:t>
      </w:r>
      <w:r>
        <w:rPr>
          <w:rFonts w:hint="eastAsia"/>
        </w:rPr>
        <w:t>；</w:t>
      </w:r>
    </w:p>
    <w:p w:rsidR="00291FEC" w:rsidRDefault="00291FEC" w:rsidP="00712574">
      <w:pPr>
        <w:pStyle w:val="ac"/>
        <w:tabs>
          <w:tab w:val="clear" w:pos="2400"/>
          <w:tab w:val="left" w:pos="2500"/>
        </w:tabs>
        <w:spacing w:line="320" w:lineRule="exact"/>
        <w:ind w:leftChars="849" w:left="31680" w:hangingChars="336" w:firstLine="31680"/>
      </w:pPr>
      <w:r w:rsidRPr="00D47F2A">
        <w:rPr>
          <w:rFonts w:hint="eastAsia"/>
        </w:rPr>
        <w:t>(</w:t>
      </w:r>
      <w:r w:rsidRPr="00D47F2A">
        <w:rPr>
          <w:rFonts w:hint="eastAsia"/>
        </w:rPr>
        <w:t>五</w:t>
      </w:r>
      <w:r w:rsidRPr="00D47F2A">
        <w:rPr>
          <w:rFonts w:hint="eastAsia"/>
        </w:rPr>
        <w:t xml:space="preserve">) </w:t>
      </w:r>
      <w:r>
        <w:rPr>
          <w:rFonts w:hint="eastAsia"/>
        </w:rPr>
        <w:tab/>
      </w:r>
      <w:r w:rsidRPr="00D47F2A">
        <w:rPr>
          <w:rFonts w:hint="eastAsia"/>
        </w:rPr>
        <w:t>在公用或附属于企业的公园和花园从事的工作</w:t>
      </w:r>
      <w:r>
        <w:rPr>
          <w:rFonts w:hint="eastAsia"/>
        </w:rPr>
        <w:t>；</w:t>
      </w:r>
    </w:p>
    <w:p w:rsidR="00291FEC" w:rsidRDefault="00291FEC" w:rsidP="00712574">
      <w:pPr>
        <w:pStyle w:val="ac"/>
        <w:tabs>
          <w:tab w:val="clear" w:pos="2400"/>
          <w:tab w:val="left" w:pos="2500"/>
        </w:tabs>
        <w:spacing w:line="320" w:lineRule="exact"/>
        <w:ind w:leftChars="849" w:left="31680" w:hangingChars="336" w:firstLine="31680"/>
      </w:pPr>
      <w:r w:rsidRPr="00D47F2A">
        <w:rPr>
          <w:rFonts w:hint="eastAsia"/>
        </w:rPr>
        <w:t>(</w:t>
      </w:r>
      <w:r w:rsidRPr="00D47F2A">
        <w:rPr>
          <w:rFonts w:hint="eastAsia"/>
        </w:rPr>
        <w:t>六</w:t>
      </w:r>
      <w:r w:rsidRPr="00D47F2A">
        <w:rPr>
          <w:rFonts w:hint="eastAsia"/>
        </w:rPr>
        <w:t xml:space="preserve">) </w:t>
      </w:r>
      <w:r>
        <w:rPr>
          <w:rFonts w:hint="eastAsia"/>
        </w:rPr>
        <w:tab/>
      </w:r>
      <w:r w:rsidRPr="00D47F2A">
        <w:rPr>
          <w:rFonts w:hint="eastAsia"/>
        </w:rPr>
        <w:t>涉及海产品和海上生产者、《海上劳工法》未涵盖的也不被认为是农业工作的工作。</w:t>
      </w:r>
    </w:p>
    <w:p w:rsidR="00291FEC"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尽管在《劳工法》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4857</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2003</w:t>
      </w:r>
      <w:r w:rsidRPr="00D47F2A">
        <w:rPr>
          <w:rFonts w:ascii="Times New Roman" w:hAnsi="Times New Roman" w:cs="Times New Roman" w:hint="eastAsia"/>
          <w:sz w:val="21"/>
          <w:szCs w:val="21"/>
          <w:lang w:val="en-GB"/>
        </w:rPr>
        <w:t>年生效之前一直有效的前《劳工法》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1475</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排除了所有农业和林业部门的公司和企业，但《劳工法》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4857</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eastAsia="zh-CN"/>
        </w:rPr>
        <w:t>涵盖</w:t>
      </w:r>
      <w:r w:rsidRPr="00D47F2A">
        <w:rPr>
          <w:rFonts w:ascii="Times New Roman" w:hAnsi="Times New Roman" w:cs="Times New Roman" w:hint="eastAsia"/>
          <w:sz w:val="21"/>
          <w:szCs w:val="21"/>
          <w:lang w:val="en-GB"/>
        </w:rPr>
        <w:t>了那些雇用</w:t>
      </w:r>
      <w:r w:rsidRPr="00D47F2A">
        <w:rPr>
          <w:rFonts w:ascii="Times New Roman" w:hAnsi="Times New Roman" w:cs="Times New Roman" w:hint="eastAsia"/>
          <w:sz w:val="21"/>
          <w:szCs w:val="21"/>
          <w:lang w:val="en-GB"/>
        </w:rPr>
        <w:t>50</w:t>
      </w:r>
      <w:r w:rsidRPr="00D47F2A">
        <w:rPr>
          <w:rFonts w:ascii="Times New Roman" w:hAnsi="Times New Roman" w:cs="Times New Roman" w:hint="eastAsia"/>
          <w:sz w:val="21"/>
          <w:szCs w:val="21"/>
          <w:lang w:val="en-GB"/>
        </w:rPr>
        <w:t>名以上劳动者的公司和企业。</w:t>
      </w:r>
      <w:r w:rsidRPr="00D47F2A">
        <w:rPr>
          <w:rFonts w:ascii="Times New Roman" w:hAnsi="Times New Roman" w:cs="Times New Roman" w:hint="eastAsia"/>
          <w:sz w:val="21"/>
          <w:szCs w:val="21"/>
        </w:rPr>
        <w:t>为管理在这类企业和公司内工作的雇员的工作条件，土耳其发布了“在农业和林业企业工作的雇员的工作条件条例”，并于</w:t>
      </w:r>
      <w:smartTag w:uri="urn:schemas-microsoft-com:office:smarttags" w:element="chsdate">
        <w:smartTagPr>
          <w:attr w:name="Year" w:val="2004"/>
          <w:attr w:name="Month" w:val="4"/>
          <w:attr w:name="Day" w:val="6"/>
          <w:attr w:name="IsLunarDate" w:val="False"/>
          <w:attr w:name="IsROCDate" w:val="False"/>
        </w:smartTagPr>
        <w:r w:rsidRPr="00D47F2A">
          <w:rPr>
            <w:rFonts w:ascii="Times New Roman" w:hAnsi="Times New Roman" w:cs="Times New Roman" w:hint="eastAsia"/>
            <w:sz w:val="21"/>
            <w:szCs w:val="21"/>
          </w:rPr>
          <w:t>2004</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4</w:t>
        </w:r>
        <w:r w:rsidRPr="00D47F2A">
          <w:rPr>
            <w:rFonts w:ascii="Times New Roman" w:hAnsi="Times New Roman" w:cs="Times New Roman" w:hint="eastAsia"/>
            <w:sz w:val="21"/>
            <w:szCs w:val="21"/>
          </w:rPr>
          <w:t>月</w:t>
        </w:r>
        <w:r w:rsidRPr="00D47F2A">
          <w:rPr>
            <w:rFonts w:ascii="Times New Roman" w:hAnsi="Times New Roman" w:cs="Times New Roman" w:hint="eastAsia"/>
            <w:sz w:val="21"/>
            <w:szCs w:val="21"/>
          </w:rPr>
          <w:t>6</w:t>
        </w:r>
        <w:r w:rsidRPr="00D47F2A">
          <w:rPr>
            <w:rFonts w:ascii="Times New Roman" w:hAnsi="Times New Roman" w:cs="Times New Roman" w:hint="eastAsia"/>
            <w:sz w:val="21"/>
            <w:szCs w:val="21"/>
          </w:rPr>
          <w:t>日</w:t>
        </w:r>
      </w:smartTag>
      <w:r w:rsidRPr="00D47F2A">
        <w:rPr>
          <w:rFonts w:ascii="Times New Roman" w:hAnsi="Times New Roman" w:cs="Times New Roman" w:hint="eastAsia"/>
          <w:sz w:val="21"/>
          <w:szCs w:val="21"/>
        </w:rPr>
        <w:t>生效。</w:t>
      </w:r>
    </w:p>
    <w:p w:rsidR="00291FEC"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rPr>
        <w:t>在考虑与海上和空中运输有关的工作时，尽管《劳工法》</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4857</w:t>
      </w:r>
      <w:r w:rsidRPr="00D47F2A">
        <w:rPr>
          <w:rFonts w:ascii="Times New Roman" w:hAnsi="Times New Roman" w:cs="Times New Roman" w:hint="eastAsia"/>
          <w:sz w:val="21"/>
          <w:szCs w:val="21"/>
        </w:rPr>
        <w:t>号</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没有涵盖开展海上和空中运输的企业，但在浮动码头或港口和码头从事从船舶到岸和从岸到船舶的装卸工作的企业，也受上述法律管制。鉴于大多数在海上和空中运输行业工作的雇员都受雇于这种形式的企业，这些雇员将从《劳工法》条款中得到好处。对于那些在船舶上就业以及那些《劳工法》没有</w:t>
      </w:r>
      <w:r w:rsidRPr="00D47F2A">
        <w:rPr>
          <w:rFonts w:ascii="Times New Roman" w:hAnsi="Times New Roman" w:cs="Times New Roman" w:hint="eastAsia"/>
          <w:sz w:val="21"/>
          <w:szCs w:val="21"/>
          <w:lang w:eastAsia="zh-CN"/>
        </w:rPr>
        <w:t>涵盖</w:t>
      </w:r>
      <w:r w:rsidRPr="00D47F2A">
        <w:rPr>
          <w:rFonts w:ascii="Times New Roman" w:hAnsi="Times New Roman" w:cs="Times New Roman" w:hint="eastAsia"/>
          <w:sz w:val="21"/>
          <w:szCs w:val="21"/>
        </w:rPr>
        <w:t>的人，将适用《海上劳工法》</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sz w:val="21"/>
          <w:szCs w:val="21"/>
        </w:rPr>
        <w:t>854</w:t>
      </w:r>
      <w:r w:rsidRPr="00D47F2A">
        <w:rPr>
          <w:rFonts w:ascii="Times New Roman" w:hAnsi="Times New Roman" w:cs="Times New Roman" w:hint="eastAsia"/>
          <w:sz w:val="21"/>
          <w:szCs w:val="21"/>
        </w:rPr>
        <w:t>号</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w:t>
      </w:r>
    </w:p>
    <w:p w:rsidR="00291FEC" w:rsidRDefault="00291FEC" w:rsidP="00991F5F">
      <w:pPr>
        <w:pStyle w:val="Normal0"/>
        <w:numPr>
          <w:ilvl w:val="0"/>
          <w:numId w:val="13"/>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执行《劳工法》的主要障碍是隐性就业，而不是法律中的例外情况。</w:t>
      </w:r>
      <w:r w:rsidRPr="00D47F2A">
        <w:rPr>
          <w:rFonts w:ascii="Times New Roman" w:hAnsi="Times New Roman" w:cs="Times New Roman" w:hint="eastAsia"/>
          <w:sz w:val="21"/>
          <w:szCs w:val="21"/>
        </w:rPr>
        <w:t>国家在</w:t>
      </w:r>
      <w:r w:rsidRPr="00D47F2A">
        <w:rPr>
          <w:rFonts w:ascii="Times New Roman" w:hAnsi="Times New Roman" w:cs="Times New Roman" w:hint="eastAsia"/>
          <w:sz w:val="21"/>
          <w:szCs w:val="21"/>
          <w:lang w:eastAsia="zh-CN"/>
        </w:rPr>
        <w:t>审计</w:t>
      </w:r>
      <w:r w:rsidRPr="00D47F2A">
        <w:rPr>
          <w:rFonts w:ascii="Times New Roman" w:hAnsi="Times New Roman" w:cs="Times New Roman" w:hint="eastAsia"/>
          <w:sz w:val="21"/>
          <w:szCs w:val="21"/>
        </w:rPr>
        <w:t>这些未</w:t>
      </w:r>
      <w:r w:rsidRPr="00D47F2A">
        <w:rPr>
          <w:rFonts w:ascii="Times New Roman" w:hAnsi="Times New Roman" w:cs="Times New Roman" w:hint="eastAsia"/>
          <w:sz w:val="21"/>
          <w:szCs w:val="21"/>
          <w:lang w:eastAsia="zh-CN"/>
        </w:rPr>
        <w:t>注册</w:t>
      </w:r>
      <w:r w:rsidRPr="00D47F2A">
        <w:rPr>
          <w:rFonts w:ascii="Times New Roman" w:hAnsi="Times New Roman" w:cs="Times New Roman" w:hint="eastAsia"/>
          <w:sz w:val="21"/>
          <w:szCs w:val="21"/>
        </w:rPr>
        <w:t>企业</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这些企业通常都是大型企业的合同制造商</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以及对这些企业适用《劳工法》条款时遇到了困难。</w:t>
      </w:r>
      <w:bookmarkEnd w:id="2"/>
    </w:p>
    <w:p w:rsidR="00291FEC" w:rsidRPr="00640D41" w:rsidRDefault="00E949A0" w:rsidP="00E949A0">
      <w:pPr>
        <w:pStyle w:val="H1GC"/>
      </w:pPr>
      <w:r>
        <w:rPr>
          <w:rFonts w:hint="eastAsia"/>
        </w:rPr>
        <w:tab/>
      </w:r>
      <w:r>
        <w:rPr>
          <w:rFonts w:hint="eastAsia"/>
        </w:rPr>
        <w:tab/>
      </w:r>
      <w:r w:rsidR="00291FEC" w:rsidRPr="00640D41">
        <w:rPr>
          <w:rFonts w:hint="eastAsia"/>
        </w:rPr>
        <w:t>第八条</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土耳其是《</w:t>
      </w:r>
      <w:r>
        <w:rPr>
          <w:rFonts w:ascii="Times New Roman" w:hAnsi="Times New Roman" w:cs="Times New Roman" w:hint="eastAsia"/>
          <w:sz w:val="21"/>
          <w:szCs w:val="21"/>
          <w:lang w:val="en-GB"/>
        </w:rPr>
        <w:t>公民权利和政治权利国际公约</w:t>
      </w:r>
      <w:r w:rsidRPr="00D47F2A">
        <w:rPr>
          <w:rFonts w:ascii="Times New Roman" w:hAnsi="Times New Roman" w:cs="Times New Roman" w:hint="eastAsia"/>
          <w:sz w:val="21"/>
          <w:szCs w:val="21"/>
          <w:lang w:val="en-GB"/>
        </w:rPr>
        <w:t>》的缔约方，也是以下主要劳工组织关于结社自由和组织权公约的缔约方：</w:t>
      </w:r>
    </w:p>
    <w:p w:rsidR="00291FEC" w:rsidRDefault="00291FEC" w:rsidP="00712574">
      <w:pPr>
        <w:pStyle w:val="ac"/>
        <w:tabs>
          <w:tab w:val="clear" w:pos="2400"/>
          <w:tab w:val="left" w:pos="2500"/>
        </w:tabs>
        <w:spacing w:line="320" w:lineRule="exact"/>
        <w:ind w:leftChars="849" w:left="31680" w:hangingChars="336" w:firstLine="31680"/>
      </w:pPr>
      <w:r w:rsidRPr="00D47F2A">
        <w:rPr>
          <w:rFonts w:hint="eastAsia"/>
        </w:rPr>
        <w:t>(</w:t>
      </w:r>
      <w:r w:rsidRPr="00D47F2A">
        <w:rPr>
          <w:rFonts w:hint="eastAsia"/>
        </w:rPr>
        <w:t>一</w:t>
      </w:r>
      <w:r w:rsidRPr="00D47F2A">
        <w:rPr>
          <w:rFonts w:hint="eastAsia"/>
        </w:rPr>
        <w:t>)</w:t>
      </w:r>
      <w:r w:rsidRPr="00640D41">
        <w:rPr>
          <w:rFonts w:hint="eastAsia"/>
        </w:rPr>
        <w:t xml:space="preserve"> </w:t>
      </w:r>
      <w:r>
        <w:rPr>
          <w:rFonts w:hint="eastAsia"/>
        </w:rPr>
        <w:tab/>
      </w:r>
      <w:r w:rsidRPr="00503EE6">
        <w:rPr>
          <w:rFonts w:eastAsia="KaiTi_GB2312" w:hint="eastAsia"/>
        </w:rPr>
        <w:t>劳工组织《结社自由及保护组织权公约》，</w:t>
      </w:r>
      <w:r w:rsidRPr="00503EE6">
        <w:rPr>
          <w:rFonts w:eastAsia="KaiTi_GB2312" w:hint="eastAsia"/>
        </w:rPr>
        <w:t>1948</w:t>
      </w:r>
      <w:r w:rsidRPr="00503EE6">
        <w:rPr>
          <w:rFonts w:eastAsia="KaiTi_GB2312" w:hint="eastAsia"/>
        </w:rPr>
        <w:t>年</w:t>
      </w:r>
      <w:r w:rsidR="002C119D" w:rsidRPr="00503EE6">
        <w:rPr>
          <w:rFonts w:eastAsia="KaiTi_GB2312" w:hint="eastAsia"/>
        </w:rPr>
        <w:t>(</w:t>
      </w:r>
      <w:r w:rsidRPr="00503EE6">
        <w:rPr>
          <w:rFonts w:eastAsia="KaiTi_GB2312" w:hint="eastAsia"/>
        </w:rPr>
        <w:t>第</w:t>
      </w:r>
      <w:r w:rsidRPr="00503EE6">
        <w:rPr>
          <w:rFonts w:eastAsia="KaiTi_GB2312" w:hint="eastAsia"/>
        </w:rPr>
        <w:t>87</w:t>
      </w:r>
      <w:r w:rsidRPr="00503EE6">
        <w:rPr>
          <w:rFonts w:eastAsia="KaiTi_GB2312" w:hint="eastAsia"/>
        </w:rPr>
        <w:t>号</w:t>
      </w:r>
      <w:r w:rsidR="002C119D" w:rsidRPr="00503EE6">
        <w:rPr>
          <w:rFonts w:eastAsia="KaiTi_GB2312" w:hint="eastAsia"/>
        </w:rPr>
        <w:t>)</w:t>
      </w:r>
      <w:r w:rsidRPr="00640D41">
        <w:rPr>
          <w:rFonts w:hint="eastAsia"/>
        </w:rPr>
        <w:t>：</w:t>
      </w:r>
      <w:r w:rsidRPr="00D47F2A">
        <w:rPr>
          <w:rFonts w:hint="eastAsia"/>
        </w:rPr>
        <w:t>土耳其部长会议第</w:t>
      </w:r>
      <w:r w:rsidRPr="00D47F2A">
        <w:rPr>
          <w:rFonts w:hint="eastAsia"/>
        </w:rPr>
        <w:t>93-3967</w:t>
      </w:r>
      <w:r w:rsidRPr="00D47F2A">
        <w:rPr>
          <w:rFonts w:hint="eastAsia"/>
        </w:rPr>
        <w:t>号法令于</w:t>
      </w:r>
      <w:smartTag w:uri="urn:schemas-microsoft-com:office:smarttags" w:element="chsdate">
        <w:smartTagPr>
          <w:attr w:name="IsROCDate" w:val="False"/>
          <w:attr w:name="IsLunarDate" w:val="False"/>
          <w:attr w:name="Day" w:val="8"/>
          <w:attr w:name="Month" w:val="1"/>
          <w:attr w:name="Year" w:val="1993"/>
        </w:smartTagPr>
        <w:r w:rsidRPr="00D47F2A">
          <w:rPr>
            <w:rFonts w:hint="eastAsia"/>
          </w:rPr>
          <w:t>1993</w:t>
        </w:r>
        <w:r w:rsidRPr="00D47F2A">
          <w:rPr>
            <w:rFonts w:hint="eastAsia"/>
          </w:rPr>
          <w:t>年</w:t>
        </w:r>
        <w:r w:rsidRPr="00D47F2A">
          <w:rPr>
            <w:rFonts w:hint="eastAsia"/>
          </w:rPr>
          <w:t>1</w:t>
        </w:r>
        <w:r w:rsidRPr="00D47F2A">
          <w:rPr>
            <w:rFonts w:hint="eastAsia"/>
          </w:rPr>
          <w:t>月</w:t>
        </w:r>
        <w:r w:rsidRPr="00D47F2A">
          <w:rPr>
            <w:rFonts w:hint="eastAsia"/>
          </w:rPr>
          <w:t>8</w:t>
        </w:r>
        <w:r w:rsidRPr="00D47F2A">
          <w:rPr>
            <w:rFonts w:hint="eastAsia"/>
          </w:rPr>
          <w:t>日</w:t>
        </w:r>
      </w:smartTag>
      <w:r w:rsidRPr="00D47F2A">
        <w:rPr>
          <w:rFonts w:hint="eastAsia"/>
        </w:rPr>
        <w:t>批准了上述公约，并向劳工组织提交了最近关于</w:t>
      </w:r>
      <w:smartTag w:uri="urn:schemas-microsoft-com:office:smarttags" w:element="chsdate">
        <w:smartTagPr>
          <w:attr w:name="IsROCDate" w:val="False"/>
          <w:attr w:name="IsLunarDate" w:val="False"/>
          <w:attr w:name="Day" w:val="1"/>
          <w:attr w:name="Month" w:val="6"/>
          <w:attr w:name="Year" w:val="2004"/>
        </w:smartTagPr>
        <w:r w:rsidRPr="00D47F2A">
          <w:rPr>
            <w:rFonts w:hint="eastAsia"/>
          </w:rPr>
          <w:t>2004</w:t>
        </w:r>
        <w:r w:rsidRPr="00D47F2A">
          <w:rPr>
            <w:rFonts w:hint="eastAsia"/>
          </w:rPr>
          <w:t>年</w:t>
        </w:r>
        <w:r w:rsidRPr="00D47F2A">
          <w:rPr>
            <w:rFonts w:hint="eastAsia"/>
          </w:rPr>
          <w:t>6</w:t>
        </w:r>
        <w:r w:rsidRPr="00D47F2A">
          <w:rPr>
            <w:rFonts w:hint="eastAsia"/>
          </w:rPr>
          <w:t>月</w:t>
        </w:r>
        <w:r w:rsidRPr="00D47F2A">
          <w:rPr>
            <w:rFonts w:hint="eastAsia"/>
          </w:rPr>
          <w:t>1</w:t>
        </w:r>
        <w:r w:rsidRPr="00D47F2A">
          <w:rPr>
            <w:rFonts w:hint="eastAsia"/>
          </w:rPr>
          <w:t>日</w:t>
        </w:r>
      </w:smartTag>
      <w:r w:rsidRPr="00D47F2A">
        <w:rPr>
          <w:rFonts w:hint="eastAsia"/>
        </w:rPr>
        <w:t>至</w:t>
      </w:r>
      <w:smartTag w:uri="urn:schemas-microsoft-com:office:smarttags" w:element="chsdate">
        <w:smartTagPr>
          <w:attr w:name="IsROCDate" w:val="False"/>
          <w:attr w:name="IsLunarDate" w:val="False"/>
          <w:attr w:name="Day" w:val="31"/>
          <w:attr w:name="Month" w:val="5"/>
          <w:attr w:name="Year" w:val="2006"/>
        </w:smartTagPr>
        <w:r w:rsidRPr="00D47F2A">
          <w:rPr>
            <w:rFonts w:hint="eastAsia"/>
          </w:rPr>
          <w:t>2006</w:t>
        </w:r>
        <w:r w:rsidRPr="00D47F2A">
          <w:rPr>
            <w:rFonts w:hint="eastAsia"/>
          </w:rPr>
          <w:t>年</w:t>
        </w:r>
        <w:r w:rsidRPr="00D47F2A">
          <w:rPr>
            <w:rFonts w:hint="eastAsia"/>
          </w:rPr>
          <w:t>5</w:t>
        </w:r>
        <w:r w:rsidRPr="00D47F2A">
          <w:rPr>
            <w:rFonts w:hint="eastAsia"/>
          </w:rPr>
          <w:t>月</w:t>
        </w:r>
        <w:r w:rsidRPr="00D47F2A">
          <w:rPr>
            <w:rFonts w:hint="eastAsia"/>
          </w:rPr>
          <w:t>31</w:t>
        </w:r>
        <w:r w:rsidRPr="00D47F2A">
          <w:rPr>
            <w:rFonts w:hint="eastAsia"/>
          </w:rPr>
          <w:t>日</w:t>
        </w:r>
      </w:smartTag>
      <w:r w:rsidRPr="00D47F2A">
        <w:rPr>
          <w:rFonts w:hint="eastAsia"/>
        </w:rPr>
        <w:t>期间的报告。</w:t>
      </w:r>
    </w:p>
    <w:p w:rsidR="00291FEC" w:rsidRPr="00640D41" w:rsidRDefault="00291FEC" w:rsidP="00712574">
      <w:pPr>
        <w:pStyle w:val="ac"/>
        <w:tabs>
          <w:tab w:val="clear" w:pos="2400"/>
          <w:tab w:val="left" w:pos="2500"/>
        </w:tabs>
        <w:spacing w:line="320" w:lineRule="exact"/>
        <w:ind w:leftChars="849" w:left="31680" w:hangingChars="336" w:firstLine="31680"/>
      </w:pPr>
      <w:r w:rsidRPr="00D47F2A">
        <w:rPr>
          <w:rFonts w:hint="eastAsia"/>
        </w:rPr>
        <w:t>(</w:t>
      </w:r>
      <w:r w:rsidRPr="00D47F2A">
        <w:rPr>
          <w:rFonts w:hint="eastAsia"/>
        </w:rPr>
        <w:t>二</w:t>
      </w:r>
      <w:r w:rsidRPr="00D47F2A">
        <w:rPr>
          <w:rFonts w:hint="eastAsia"/>
        </w:rPr>
        <w:t xml:space="preserve">) </w:t>
      </w:r>
      <w:r>
        <w:rPr>
          <w:rFonts w:hint="eastAsia"/>
        </w:rPr>
        <w:tab/>
      </w:r>
      <w:r w:rsidRPr="00503EE6">
        <w:rPr>
          <w:rFonts w:eastAsia="KaiTi_GB2312" w:hint="eastAsia"/>
        </w:rPr>
        <w:t>劳工组织《组织权与集体谈判权公约》，</w:t>
      </w:r>
      <w:r w:rsidRPr="00503EE6">
        <w:rPr>
          <w:rFonts w:eastAsia="KaiTi_GB2312" w:hint="eastAsia"/>
        </w:rPr>
        <w:t>1949</w:t>
      </w:r>
      <w:r w:rsidRPr="00503EE6">
        <w:rPr>
          <w:rFonts w:eastAsia="KaiTi_GB2312" w:hint="eastAsia"/>
        </w:rPr>
        <w:t>年</w:t>
      </w:r>
      <w:r w:rsidR="002C119D" w:rsidRPr="00503EE6">
        <w:rPr>
          <w:rFonts w:eastAsia="KaiTi_GB2312" w:hint="eastAsia"/>
        </w:rPr>
        <w:t>(</w:t>
      </w:r>
      <w:r w:rsidRPr="00503EE6">
        <w:rPr>
          <w:rFonts w:eastAsia="KaiTi_GB2312" w:hint="eastAsia"/>
        </w:rPr>
        <w:t>第</w:t>
      </w:r>
      <w:r w:rsidRPr="00503EE6">
        <w:rPr>
          <w:rFonts w:eastAsia="KaiTi_GB2312" w:hint="eastAsia"/>
        </w:rPr>
        <w:t>98</w:t>
      </w:r>
      <w:r w:rsidRPr="00503EE6">
        <w:rPr>
          <w:rFonts w:eastAsia="KaiTi_GB2312" w:hint="eastAsia"/>
        </w:rPr>
        <w:t>号</w:t>
      </w:r>
      <w:r w:rsidR="002C119D" w:rsidRPr="00503EE6">
        <w:rPr>
          <w:rFonts w:eastAsia="KaiTi_GB2312" w:hint="eastAsia"/>
        </w:rPr>
        <w:t>)</w:t>
      </w:r>
      <w:r w:rsidRPr="00640D41">
        <w:rPr>
          <w:rFonts w:hint="eastAsia"/>
        </w:rPr>
        <w:t>：</w:t>
      </w:r>
      <w:r w:rsidRPr="00D47F2A">
        <w:rPr>
          <w:rFonts w:hint="eastAsia"/>
        </w:rPr>
        <w:t>劳工组织于</w:t>
      </w:r>
      <w:smartTag w:uri="urn:schemas-microsoft-com:office:smarttags" w:element="chsdate">
        <w:smartTagPr>
          <w:attr w:name="IsROCDate" w:val="False"/>
          <w:attr w:name="IsLunarDate" w:val="False"/>
          <w:attr w:name="Day" w:val="23"/>
          <w:attr w:name="Month" w:val="1"/>
          <w:attr w:name="Year" w:val="1952"/>
        </w:smartTagPr>
        <w:r w:rsidRPr="00D47F2A">
          <w:rPr>
            <w:rFonts w:hint="eastAsia"/>
          </w:rPr>
          <w:t>1952</w:t>
        </w:r>
        <w:r w:rsidRPr="00D47F2A">
          <w:rPr>
            <w:rFonts w:hint="eastAsia"/>
          </w:rPr>
          <w:t>年</w:t>
        </w:r>
        <w:r w:rsidRPr="00D47F2A">
          <w:rPr>
            <w:rFonts w:hint="eastAsia"/>
          </w:rPr>
          <w:t>1</w:t>
        </w:r>
        <w:r w:rsidRPr="00D47F2A">
          <w:rPr>
            <w:rFonts w:hint="eastAsia"/>
          </w:rPr>
          <w:t>月</w:t>
        </w:r>
        <w:r w:rsidRPr="00D47F2A">
          <w:rPr>
            <w:rFonts w:hint="eastAsia"/>
          </w:rPr>
          <w:t>23</w:t>
        </w:r>
        <w:r w:rsidRPr="00D47F2A">
          <w:rPr>
            <w:rFonts w:hint="eastAsia"/>
          </w:rPr>
          <w:t>日</w:t>
        </w:r>
      </w:smartTag>
      <w:r w:rsidRPr="00D47F2A">
        <w:rPr>
          <w:rFonts w:hint="eastAsia"/>
        </w:rPr>
        <w:t>登记了土耳其的批准文件。</w:t>
      </w:r>
      <w:r w:rsidRPr="00640D41">
        <w:rPr>
          <w:rFonts w:hint="eastAsia"/>
        </w:rPr>
        <w:t>最新一次关于</w:t>
      </w:r>
      <w:smartTag w:uri="urn:schemas-microsoft-com:office:smarttags" w:element="chsdate">
        <w:smartTagPr>
          <w:attr w:name="IsROCDate" w:val="False"/>
          <w:attr w:name="IsLunarDate" w:val="False"/>
          <w:attr w:name="Day" w:val="1"/>
          <w:attr w:name="Month" w:val="6"/>
          <w:attr w:name="Year" w:val="2004"/>
        </w:smartTagPr>
        <w:r w:rsidRPr="00640D41">
          <w:rPr>
            <w:rFonts w:hint="eastAsia"/>
          </w:rPr>
          <w:t>2004</w:t>
        </w:r>
        <w:r w:rsidRPr="00640D41">
          <w:rPr>
            <w:rFonts w:hint="eastAsia"/>
          </w:rPr>
          <w:t>年</w:t>
        </w:r>
        <w:r w:rsidRPr="00640D41">
          <w:rPr>
            <w:rFonts w:hint="eastAsia"/>
          </w:rPr>
          <w:t>6</w:t>
        </w:r>
        <w:r w:rsidRPr="00640D41">
          <w:rPr>
            <w:rFonts w:hint="eastAsia"/>
          </w:rPr>
          <w:t>月</w:t>
        </w:r>
        <w:r w:rsidRPr="00640D41">
          <w:rPr>
            <w:rFonts w:hint="eastAsia"/>
          </w:rPr>
          <w:t>1</w:t>
        </w:r>
        <w:r w:rsidRPr="00640D41">
          <w:rPr>
            <w:rFonts w:hint="eastAsia"/>
          </w:rPr>
          <w:t>日</w:t>
        </w:r>
      </w:smartTag>
      <w:r w:rsidRPr="00640D41">
        <w:rPr>
          <w:rFonts w:hint="eastAsia"/>
        </w:rPr>
        <w:t>至</w:t>
      </w:r>
      <w:smartTag w:uri="urn:schemas-microsoft-com:office:smarttags" w:element="chsdate">
        <w:smartTagPr>
          <w:attr w:name="IsROCDate" w:val="False"/>
          <w:attr w:name="IsLunarDate" w:val="False"/>
          <w:attr w:name="Day" w:val="31"/>
          <w:attr w:name="Month" w:val="5"/>
          <w:attr w:name="Year" w:val="2006"/>
        </w:smartTagPr>
        <w:r w:rsidRPr="00640D41">
          <w:rPr>
            <w:rFonts w:hint="eastAsia"/>
          </w:rPr>
          <w:t>2006</w:t>
        </w:r>
        <w:r w:rsidRPr="00640D41">
          <w:rPr>
            <w:rFonts w:hint="eastAsia"/>
          </w:rPr>
          <w:t>年</w:t>
        </w:r>
        <w:r w:rsidRPr="00640D41">
          <w:rPr>
            <w:rFonts w:hint="eastAsia"/>
          </w:rPr>
          <w:t>5</w:t>
        </w:r>
        <w:r w:rsidRPr="00640D41">
          <w:rPr>
            <w:rFonts w:hint="eastAsia"/>
          </w:rPr>
          <w:t>月</w:t>
        </w:r>
        <w:r w:rsidRPr="00640D41">
          <w:rPr>
            <w:rFonts w:hint="eastAsia"/>
          </w:rPr>
          <w:t>31</w:t>
        </w:r>
        <w:r w:rsidRPr="00640D41">
          <w:rPr>
            <w:rFonts w:hint="eastAsia"/>
          </w:rPr>
          <w:t>日</w:t>
        </w:r>
      </w:smartTag>
      <w:r w:rsidRPr="00640D41">
        <w:rPr>
          <w:rFonts w:hint="eastAsia"/>
        </w:rPr>
        <w:t>期间的报告已提交劳工组织。</w:t>
      </w:r>
    </w:p>
    <w:p w:rsidR="00291FEC" w:rsidRPr="00640D41" w:rsidRDefault="00291FEC" w:rsidP="00712574">
      <w:pPr>
        <w:pStyle w:val="ac"/>
        <w:tabs>
          <w:tab w:val="clear" w:pos="2400"/>
          <w:tab w:val="left" w:pos="2500"/>
        </w:tabs>
        <w:spacing w:line="320" w:lineRule="exact"/>
        <w:ind w:leftChars="849" w:left="31680" w:hangingChars="336" w:firstLine="31680"/>
      </w:pPr>
      <w:r w:rsidRPr="00640D41">
        <w:rPr>
          <w:rFonts w:hint="eastAsia"/>
        </w:rPr>
        <w:t>(</w:t>
      </w:r>
      <w:r w:rsidRPr="00640D41">
        <w:rPr>
          <w:rFonts w:hint="eastAsia"/>
        </w:rPr>
        <w:t>三</w:t>
      </w:r>
      <w:r w:rsidRPr="00640D41">
        <w:rPr>
          <w:rFonts w:hint="eastAsia"/>
        </w:rPr>
        <w:t xml:space="preserve">) </w:t>
      </w:r>
      <w:r>
        <w:rPr>
          <w:rFonts w:hint="eastAsia"/>
        </w:rPr>
        <w:tab/>
      </w:r>
      <w:r w:rsidRPr="00503EE6">
        <w:rPr>
          <w:rFonts w:eastAsia="KaiTi_GB2312" w:hint="eastAsia"/>
        </w:rPr>
        <w:t>劳工组织《</w:t>
      </w:r>
      <w:r w:rsidR="002C119D" w:rsidRPr="00503EE6">
        <w:rPr>
          <w:rFonts w:eastAsia="KaiTi_GB2312" w:hint="eastAsia"/>
        </w:rPr>
        <w:t>(</w:t>
      </w:r>
      <w:r w:rsidRPr="00503EE6">
        <w:rPr>
          <w:rFonts w:eastAsia="KaiTi_GB2312" w:hint="eastAsia"/>
        </w:rPr>
        <w:t>公务员</w:t>
      </w:r>
      <w:r w:rsidR="002C119D" w:rsidRPr="00503EE6">
        <w:rPr>
          <w:rFonts w:eastAsia="KaiTi_GB2312" w:hint="eastAsia"/>
        </w:rPr>
        <w:t>)</w:t>
      </w:r>
      <w:r w:rsidRPr="00503EE6">
        <w:rPr>
          <w:rFonts w:eastAsia="KaiTi_GB2312" w:hint="eastAsia"/>
        </w:rPr>
        <w:t>劳动关系公约》，</w:t>
      </w:r>
      <w:r w:rsidRPr="00503EE6">
        <w:rPr>
          <w:rFonts w:eastAsia="KaiTi_GB2312" w:hint="eastAsia"/>
        </w:rPr>
        <w:t>1978</w:t>
      </w:r>
      <w:r w:rsidRPr="00503EE6">
        <w:rPr>
          <w:rFonts w:eastAsia="KaiTi_GB2312" w:hint="eastAsia"/>
        </w:rPr>
        <w:t>年</w:t>
      </w:r>
      <w:r w:rsidR="002C119D" w:rsidRPr="00503EE6">
        <w:rPr>
          <w:rFonts w:eastAsia="KaiTi_GB2312" w:hint="eastAsia"/>
        </w:rPr>
        <w:t>(</w:t>
      </w:r>
      <w:r w:rsidRPr="00503EE6">
        <w:rPr>
          <w:rFonts w:eastAsia="KaiTi_GB2312" w:hint="eastAsia"/>
        </w:rPr>
        <w:t>第</w:t>
      </w:r>
      <w:r w:rsidRPr="00503EE6">
        <w:rPr>
          <w:rFonts w:eastAsia="KaiTi_GB2312" w:hint="eastAsia"/>
        </w:rPr>
        <w:t>151</w:t>
      </w:r>
      <w:r w:rsidRPr="00503EE6">
        <w:rPr>
          <w:rFonts w:eastAsia="KaiTi_GB2312" w:hint="eastAsia"/>
        </w:rPr>
        <w:t>号</w:t>
      </w:r>
      <w:r w:rsidR="002C119D" w:rsidRPr="00503EE6">
        <w:rPr>
          <w:rFonts w:eastAsia="KaiTi_GB2312" w:hint="eastAsia"/>
        </w:rPr>
        <w:t>)</w:t>
      </w:r>
      <w:r w:rsidRPr="00640D41">
        <w:rPr>
          <w:rFonts w:hint="eastAsia"/>
        </w:rPr>
        <w:t>：土耳其部长会议第</w:t>
      </w:r>
      <w:r w:rsidRPr="00640D41">
        <w:rPr>
          <w:rFonts w:hint="eastAsia"/>
        </w:rPr>
        <w:t>93-3967</w:t>
      </w:r>
      <w:r w:rsidRPr="00640D41">
        <w:rPr>
          <w:rFonts w:hint="eastAsia"/>
        </w:rPr>
        <w:t>号法令于</w:t>
      </w:r>
      <w:smartTag w:uri="urn:schemas-microsoft-com:office:smarttags" w:element="chsdate">
        <w:smartTagPr>
          <w:attr w:name="IsROCDate" w:val="False"/>
          <w:attr w:name="IsLunarDate" w:val="False"/>
          <w:attr w:name="Day" w:val="8"/>
          <w:attr w:name="Month" w:val="1"/>
          <w:attr w:name="Year" w:val="1993"/>
        </w:smartTagPr>
        <w:r w:rsidRPr="00640D41">
          <w:rPr>
            <w:rFonts w:hint="eastAsia"/>
          </w:rPr>
          <w:t>1993</w:t>
        </w:r>
        <w:r w:rsidRPr="00640D41">
          <w:rPr>
            <w:rFonts w:hint="eastAsia"/>
          </w:rPr>
          <w:t>年</w:t>
        </w:r>
        <w:r w:rsidRPr="00640D41">
          <w:rPr>
            <w:rFonts w:hint="eastAsia"/>
          </w:rPr>
          <w:t>1</w:t>
        </w:r>
        <w:r w:rsidRPr="00640D41">
          <w:rPr>
            <w:rFonts w:hint="eastAsia"/>
          </w:rPr>
          <w:t>月</w:t>
        </w:r>
        <w:r w:rsidRPr="00640D41">
          <w:rPr>
            <w:rFonts w:hint="eastAsia"/>
          </w:rPr>
          <w:t>8</w:t>
        </w:r>
        <w:r w:rsidRPr="00640D41">
          <w:rPr>
            <w:rFonts w:hint="eastAsia"/>
          </w:rPr>
          <w:t>日</w:t>
        </w:r>
      </w:smartTag>
      <w:r w:rsidRPr="00640D41">
        <w:rPr>
          <w:rFonts w:hint="eastAsia"/>
        </w:rPr>
        <w:t>批准了上述公约，并向劳工组织提交了最近关于</w:t>
      </w:r>
      <w:smartTag w:uri="urn:schemas-microsoft-com:office:smarttags" w:element="chsdate">
        <w:smartTagPr>
          <w:attr w:name="IsROCDate" w:val="False"/>
          <w:attr w:name="IsLunarDate" w:val="False"/>
          <w:attr w:name="Day" w:val="1"/>
          <w:attr w:name="Month" w:val="6"/>
          <w:attr w:name="Year" w:val="2001"/>
        </w:smartTagPr>
        <w:r w:rsidRPr="00640D41">
          <w:rPr>
            <w:rFonts w:hint="eastAsia"/>
          </w:rPr>
          <w:t>2001</w:t>
        </w:r>
        <w:r w:rsidRPr="00640D41">
          <w:rPr>
            <w:rFonts w:hint="eastAsia"/>
          </w:rPr>
          <w:t>年</w:t>
        </w:r>
        <w:r w:rsidRPr="00640D41">
          <w:rPr>
            <w:rFonts w:hint="eastAsia"/>
          </w:rPr>
          <w:t>6</w:t>
        </w:r>
        <w:r w:rsidRPr="00640D41">
          <w:rPr>
            <w:rFonts w:hint="eastAsia"/>
          </w:rPr>
          <w:t>月</w:t>
        </w:r>
        <w:r w:rsidRPr="00640D41">
          <w:rPr>
            <w:rFonts w:hint="eastAsia"/>
          </w:rPr>
          <w:t>1</w:t>
        </w:r>
        <w:r w:rsidRPr="00640D41">
          <w:rPr>
            <w:rFonts w:hint="eastAsia"/>
          </w:rPr>
          <w:t>日</w:t>
        </w:r>
      </w:smartTag>
      <w:r w:rsidRPr="00640D41">
        <w:rPr>
          <w:rFonts w:hint="eastAsia"/>
        </w:rPr>
        <w:t>至</w:t>
      </w:r>
      <w:smartTag w:uri="urn:schemas-microsoft-com:office:smarttags" w:element="chsdate">
        <w:smartTagPr>
          <w:attr w:name="IsROCDate" w:val="False"/>
          <w:attr w:name="IsLunarDate" w:val="False"/>
          <w:attr w:name="Day" w:val="31"/>
          <w:attr w:name="Month" w:val="5"/>
          <w:attr w:name="Year" w:val="2003"/>
        </w:smartTagPr>
        <w:r w:rsidRPr="00640D41">
          <w:rPr>
            <w:rFonts w:hint="eastAsia"/>
          </w:rPr>
          <w:t>2003</w:t>
        </w:r>
        <w:r w:rsidRPr="00640D41">
          <w:rPr>
            <w:rFonts w:hint="eastAsia"/>
          </w:rPr>
          <w:t>年</w:t>
        </w:r>
        <w:r w:rsidRPr="00640D41">
          <w:rPr>
            <w:rFonts w:hint="eastAsia"/>
          </w:rPr>
          <w:t>5</w:t>
        </w:r>
        <w:r w:rsidRPr="00640D41">
          <w:rPr>
            <w:rFonts w:hint="eastAsia"/>
          </w:rPr>
          <w:t>月</w:t>
        </w:r>
        <w:r w:rsidRPr="00640D41">
          <w:rPr>
            <w:rFonts w:hint="eastAsia"/>
          </w:rPr>
          <w:t>31</w:t>
        </w:r>
        <w:r w:rsidRPr="00640D41">
          <w:rPr>
            <w:rFonts w:hint="eastAsia"/>
          </w:rPr>
          <w:t>日</w:t>
        </w:r>
      </w:smartTag>
      <w:r w:rsidRPr="00640D41">
        <w:rPr>
          <w:rFonts w:hint="eastAsia"/>
        </w:rPr>
        <w:t>期间的报告。</w:t>
      </w:r>
    </w:p>
    <w:p w:rsidR="00291FEC" w:rsidRDefault="00E949A0" w:rsidP="00E949A0">
      <w:pPr>
        <w:pStyle w:val="H23GC"/>
      </w:pPr>
      <w:r>
        <w:rPr>
          <w:rFonts w:hint="eastAsia"/>
        </w:rPr>
        <w:tab/>
      </w:r>
      <w:r>
        <w:rPr>
          <w:rFonts w:hint="eastAsia"/>
        </w:rPr>
        <w:tab/>
      </w:r>
      <w:r w:rsidR="00291FEC" w:rsidRPr="00D1559B">
        <w:rPr>
          <w:rFonts w:hint="eastAsia"/>
        </w:rPr>
        <w:t>关于组织权的法律条款</w:t>
      </w:r>
    </w:p>
    <w:p w:rsidR="00291FEC" w:rsidRDefault="00291FEC" w:rsidP="00991F5F">
      <w:pPr>
        <w:pStyle w:val="Normal0"/>
        <w:numPr>
          <w:ilvl w:val="0"/>
          <w:numId w:val="14"/>
        </w:numPr>
        <w:tabs>
          <w:tab w:val="left" w:pos="170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组织权被</w:t>
      </w:r>
      <w:r w:rsidRPr="00D47F2A">
        <w:rPr>
          <w:rFonts w:ascii="Times New Roman" w:hAnsi="Times New Roman" w:cs="Times New Roman" w:hint="eastAsia"/>
          <w:sz w:val="21"/>
          <w:szCs w:val="21"/>
          <w:lang w:val="en-GB" w:eastAsia="zh-CN"/>
        </w:rPr>
        <w:t>界</w:t>
      </w:r>
      <w:r w:rsidRPr="00D47F2A">
        <w:rPr>
          <w:rFonts w:ascii="Times New Roman" w:hAnsi="Times New Roman" w:cs="Times New Roman" w:hint="eastAsia"/>
          <w:sz w:val="21"/>
          <w:szCs w:val="21"/>
          <w:lang w:val="en-GB"/>
        </w:rPr>
        <w:t>定为一项基本权利，不仅涵盖</w:t>
      </w:r>
      <w:r w:rsidRPr="00D47F2A">
        <w:rPr>
          <w:rFonts w:ascii="Times New Roman" w:hAnsi="Times New Roman" w:cs="Times New Roman" w:hint="eastAsia"/>
          <w:sz w:val="21"/>
          <w:szCs w:val="21"/>
          <w:lang w:val="en-GB" w:eastAsia="zh-CN"/>
        </w:rPr>
        <w:t>工人</w:t>
      </w:r>
      <w:r w:rsidRPr="00D47F2A">
        <w:rPr>
          <w:rFonts w:ascii="Times New Roman" w:hAnsi="Times New Roman" w:cs="Times New Roman" w:hint="eastAsia"/>
          <w:sz w:val="21"/>
          <w:szCs w:val="21"/>
          <w:lang w:val="en-GB"/>
        </w:rPr>
        <w:t>和雇主的个人结社自由，而且还包括保证工会及</w:t>
      </w:r>
      <w:r w:rsidRPr="00D47F2A">
        <w:rPr>
          <w:rFonts w:ascii="Times New Roman" w:hAnsi="Times New Roman" w:cs="Times New Roman" w:hint="eastAsia"/>
          <w:sz w:val="21"/>
          <w:szCs w:val="21"/>
          <w:lang w:val="en-GB" w:eastAsia="zh-CN"/>
        </w:rPr>
        <w:t>其</w:t>
      </w:r>
      <w:r w:rsidRPr="00D47F2A">
        <w:rPr>
          <w:rFonts w:ascii="Times New Roman" w:hAnsi="Times New Roman" w:cs="Times New Roman" w:hint="eastAsia"/>
          <w:sz w:val="21"/>
          <w:szCs w:val="21"/>
          <w:lang w:val="en-GB"/>
        </w:rPr>
        <w:t>特殊活动</w:t>
      </w:r>
      <w:r w:rsidRPr="00D47F2A">
        <w:rPr>
          <w:rFonts w:ascii="Times New Roman" w:hAnsi="Times New Roman" w:cs="Times New Roman" w:hint="eastAsia"/>
          <w:sz w:val="21"/>
          <w:szCs w:val="21"/>
          <w:lang w:val="en-GB" w:eastAsia="zh-CN"/>
        </w:rPr>
        <w:t>存在</w:t>
      </w:r>
      <w:r w:rsidRPr="00D47F2A">
        <w:rPr>
          <w:rFonts w:ascii="Times New Roman" w:hAnsi="Times New Roman" w:cs="Times New Roman" w:hint="eastAsia"/>
          <w:sz w:val="21"/>
          <w:szCs w:val="21"/>
          <w:lang w:val="en-GB"/>
        </w:rPr>
        <w:t>的集体结社自由。</w:t>
      </w:r>
    </w:p>
    <w:p w:rsidR="00291FEC" w:rsidRPr="000F3E0F" w:rsidRDefault="00291FEC" w:rsidP="00991F5F">
      <w:pPr>
        <w:tabs>
          <w:tab w:val="left" w:pos="900"/>
        </w:tabs>
        <w:spacing w:before="240" w:after="240"/>
        <w:ind w:left="1134" w:right="1134"/>
        <w:rPr>
          <w:rFonts w:eastAsia="KaiTi_GB2312"/>
          <w:bCs/>
          <w:szCs w:val="21"/>
        </w:rPr>
      </w:pPr>
      <w:r w:rsidRPr="000F3E0F">
        <w:rPr>
          <w:rFonts w:eastAsia="KaiTi_GB2312" w:hint="eastAsia"/>
          <w:bCs/>
          <w:szCs w:val="21"/>
        </w:rPr>
        <w:t>宪法条款</w:t>
      </w:r>
    </w:p>
    <w:p w:rsidR="00291FEC" w:rsidRDefault="00291FEC" w:rsidP="00991F5F">
      <w:pPr>
        <w:pStyle w:val="Normal0"/>
        <w:numPr>
          <w:ilvl w:val="0"/>
          <w:numId w:val="14"/>
        </w:numPr>
        <w:tabs>
          <w:tab w:val="left" w:pos="170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土耳其《宪法》第</w:t>
      </w:r>
      <w:r w:rsidRPr="00D47F2A">
        <w:rPr>
          <w:rFonts w:ascii="Times New Roman" w:hAnsi="Times New Roman" w:cs="Times New Roman" w:hint="eastAsia"/>
          <w:sz w:val="21"/>
          <w:szCs w:val="21"/>
          <w:lang w:val="en-GB"/>
        </w:rPr>
        <w:t>51</w:t>
      </w:r>
      <w:r w:rsidRPr="00D47F2A">
        <w:rPr>
          <w:rFonts w:ascii="Times New Roman" w:hAnsi="Times New Roman" w:cs="Times New Roman" w:hint="eastAsia"/>
          <w:sz w:val="21"/>
          <w:szCs w:val="21"/>
          <w:lang w:val="en-GB"/>
        </w:rPr>
        <w:t>条和</w:t>
      </w:r>
      <w:r w:rsidRPr="00D47F2A">
        <w:rPr>
          <w:rFonts w:ascii="Times New Roman" w:hAnsi="Times New Roman" w:cs="Times New Roman" w:hint="eastAsia"/>
          <w:sz w:val="21"/>
          <w:szCs w:val="21"/>
          <w:lang w:val="en-GB"/>
        </w:rPr>
        <w:t>53</w:t>
      </w:r>
      <w:r w:rsidRPr="00D47F2A">
        <w:rPr>
          <w:rFonts w:ascii="Times New Roman" w:hAnsi="Times New Roman" w:cs="Times New Roman" w:hint="eastAsia"/>
          <w:sz w:val="21"/>
          <w:szCs w:val="21"/>
          <w:lang w:val="en-GB"/>
        </w:rPr>
        <w:t>条保障</w:t>
      </w:r>
      <w:r w:rsidRPr="00D47F2A">
        <w:rPr>
          <w:rFonts w:ascii="Times New Roman" w:hAnsi="Times New Roman" w:cs="Times New Roman" w:hint="eastAsia"/>
          <w:sz w:val="21"/>
          <w:szCs w:val="21"/>
          <w:lang w:val="en-GB" w:eastAsia="zh-CN"/>
        </w:rPr>
        <w:t>组织</w:t>
      </w:r>
      <w:r w:rsidRPr="00D47F2A">
        <w:rPr>
          <w:rFonts w:ascii="Times New Roman" w:hAnsi="Times New Roman" w:cs="Times New Roman" w:hint="eastAsia"/>
          <w:sz w:val="21"/>
          <w:szCs w:val="21"/>
          <w:lang w:val="en-GB"/>
        </w:rPr>
        <w:t>工会和集体谈判的权利。</w:t>
      </w:r>
    </w:p>
    <w:p w:rsidR="00291FEC" w:rsidRPr="00DA11A8" w:rsidRDefault="00291FEC" w:rsidP="00984391">
      <w:pPr>
        <w:tabs>
          <w:tab w:val="left" w:pos="720"/>
        </w:tabs>
        <w:spacing w:after="120"/>
        <w:ind w:left="1701" w:right="1134"/>
        <w:rPr>
          <w:rFonts w:eastAsia="KaiTi_GB2312"/>
          <w:iCs/>
          <w:szCs w:val="21"/>
        </w:rPr>
      </w:pPr>
      <w:r w:rsidRPr="00DA11A8">
        <w:rPr>
          <w:rFonts w:eastAsia="KaiTi_GB2312" w:hint="eastAsia"/>
          <w:iCs/>
          <w:szCs w:val="21"/>
        </w:rPr>
        <w:t>第</w:t>
      </w:r>
      <w:r w:rsidRPr="00DA11A8">
        <w:rPr>
          <w:rFonts w:eastAsia="KaiTi_GB2312" w:hint="eastAsia"/>
          <w:iCs/>
          <w:szCs w:val="21"/>
        </w:rPr>
        <w:t>51</w:t>
      </w:r>
      <w:r w:rsidRPr="00DA11A8">
        <w:rPr>
          <w:rFonts w:eastAsia="KaiTi_GB2312" w:hint="eastAsia"/>
          <w:iCs/>
          <w:szCs w:val="21"/>
        </w:rPr>
        <w:t>条</w:t>
      </w:r>
      <w:r w:rsidR="002C119D" w:rsidRPr="00DA11A8">
        <w:rPr>
          <w:rFonts w:eastAsia="KaiTi_GB2312" w:hint="eastAsia"/>
          <w:iCs/>
          <w:szCs w:val="21"/>
        </w:rPr>
        <w:t>(</w:t>
      </w:r>
      <w:smartTag w:uri="urn:schemas-microsoft-com:office:smarttags" w:element="chsdate">
        <w:smartTagPr>
          <w:attr w:name="Year" w:val="2001"/>
          <w:attr w:name="Month" w:val="10"/>
          <w:attr w:name="Day" w:val="17"/>
          <w:attr w:name="IsLunarDate" w:val="False"/>
          <w:attr w:name="IsROCDate" w:val="False"/>
        </w:smartTagPr>
        <w:r w:rsidRPr="00DA11A8">
          <w:rPr>
            <w:rFonts w:eastAsia="KaiTi_GB2312" w:hint="eastAsia"/>
            <w:iCs/>
            <w:szCs w:val="21"/>
          </w:rPr>
          <w:t>2001</w:t>
        </w:r>
        <w:r w:rsidRPr="00DA11A8">
          <w:rPr>
            <w:rFonts w:eastAsia="KaiTi_GB2312" w:hint="eastAsia"/>
            <w:iCs/>
            <w:szCs w:val="21"/>
          </w:rPr>
          <w:t>年</w:t>
        </w:r>
        <w:r w:rsidRPr="00DA11A8">
          <w:rPr>
            <w:rFonts w:eastAsia="KaiTi_GB2312" w:hint="eastAsia"/>
            <w:iCs/>
            <w:szCs w:val="21"/>
          </w:rPr>
          <w:t>10</w:t>
        </w:r>
        <w:r w:rsidRPr="00DA11A8">
          <w:rPr>
            <w:rFonts w:eastAsia="KaiTi_GB2312" w:hint="eastAsia"/>
            <w:iCs/>
            <w:szCs w:val="21"/>
          </w:rPr>
          <w:t>月</w:t>
        </w:r>
        <w:r w:rsidRPr="00DA11A8">
          <w:rPr>
            <w:rFonts w:eastAsia="KaiTi_GB2312" w:hint="eastAsia"/>
            <w:iCs/>
            <w:szCs w:val="21"/>
          </w:rPr>
          <w:t>17</w:t>
        </w:r>
        <w:r w:rsidRPr="00DA11A8">
          <w:rPr>
            <w:rFonts w:eastAsia="KaiTi_GB2312" w:hint="eastAsia"/>
            <w:iCs/>
            <w:szCs w:val="21"/>
          </w:rPr>
          <w:t>日</w:t>
        </w:r>
      </w:smartTag>
      <w:r w:rsidRPr="00DA11A8">
        <w:rPr>
          <w:rFonts w:eastAsia="KaiTi_GB2312" w:hint="eastAsia"/>
          <w:iCs/>
          <w:szCs w:val="21"/>
        </w:rPr>
        <w:t>修正</w:t>
      </w:r>
      <w:r w:rsidR="002C119D" w:rsidRPr="00DA11A8">
        <w:rPr>
          <w:rFonts w:eastAsia="KaiTi_GB2312" w:hint="eastAsia"/>
          <w:iCs/>
          <w:szCs w:val="21"/>
        </w:rPr>
        <w:t>)</w:t>
      </w:r>
    </w:p>
    <w:p w:rsidR="00291FEC" w:rsidRDefault="00291FEC" w:rsidP="00991F5F">
      <w:pPr>
        <w:tabs>
          <w:tab w:val="left" w:pos="720"/>
        </w:tabs>
        <w:spacing w:after="120"/>
        <w:ind w:left="1700" w:right="1134" w:hanging="1"/>
        <w:rPr>
          <w:iCs/>
          <w:szCs w:val="21"/>
          <w:lang w:val="tr-TR"/>
        </w:rPr>
      </w:pPr>
      <w:r w:rsidRPr="00D47F2A">
        <w:rPr>
          <w:rFonts w:hint="eastAsia"/>
          <w:iCs/>
          <w:szCs w:val="21"/>
        </w:rPr>
        <w:t>雇员和雇主都有权不经事先许可而成立工会、雇主协会及其上级组织，而且也有权成为工会一员和自由退出工会，以便维护和发展他们的经济和社会权利，在劳资关系中维护和发展其成员的利益。</w:t>
      </w:r>
      <w:r w:rsidRPr="00D47F2A">
        <w:rPr>
          <w:rFonts w:hint="eastAsia"/>
          <w:iCs/>
          <w:szCs w:val="21"/>
          <w:lang w:val="tr-TR"/>
        </w:rPr>
        <w:t>不得强迫任何人加入或退出工会。</w:t>
      </w:r>
    </w:p>
    <w:p w:rsidR="00291FEC" w:rsidRDefault="00291FEC" w:rsidP="00991F5F">
      <w:pPr>
        <w:tabs>
          <w:tab w:val="left" w:pos="720"/>
        </w:tabs>
        <w:spacing w:after="120"/>
        <w:ind w:left="1700" w:right="1134" w:hanging="1"/>
        <w:rPr>
          <w:iCs/>
          <w:szCs w:val="21"/>
        </w:rPr>
      </w:pPr>
      <w:r w:rsidRPr="00D47F2A">
        <w:rPr>
          <w:rFonts w:hint="eastAsia"/>
          <w:iCs/>
          <w:szCs w:val="21"/>
          <w:lang w:val="tr-TR"/>
        </w:rPr>
        <w:t>成立工会的权利仅受法律限制，其目的是维护国家安全和公共秩序，预防犯罪，保护公众健康和公共道德以及他人的权利和自由。</w:t>
      </w:r>
    </w:p>
    <w:p w:rsidR="00291FEC" w:rsidRPr="00D47F2A" w:rsidRDefault="00291FEC" w:rsidP="00991F5F">
      <w:pPr>
        <w:tabs>
          <w:tab w:val="left" w:pos="720"/>
        </w:tabs>
        <w:spacing w:after="120"/>
        <w:ind w:left="1700" w:right="1134" w:hanging="1"/>
        <w:rPr>
          <w:iCs/>
          <w:szCs w:val="21"/>
          <w:lang w:val="tr-TR"/>
        </w:rPr>
      </w:pPr>
      <w:r w:rsidRPr="00D47F2A">
        <w:rPr>
          <w:rFonts w:hint="eastAsia"/>
          <w:iCs/>
          <w:szCs w:val="21"/>
        </w:rPr>
        <w:t>行使成立工会权利的手续、条件和程序应受法律规定。</w:t>
      </w:r>
    </w:p>
    <w:p w:rsidR="00291FEC" w:rsidRPr="00D47F2A" w:rsidRDefault="00291FEC" w:rsidP="00991F5F">
      <w:pPr>
        <w:tabs>
          <w:tab w:val="left" w:pos="720"/>
        </w:tabs>
        <w:spacing w:after="120"/>
        <w:ind w:left="1700" w:right="1134" w:hanging="1"/>
        <w:rPr>
          <w:iCs/>
          <w:szCs w:val="21"/>
          <w:lang w:val="tr-TR"/>
        </w:rPr>
      </w:pPr>
      <w:r w:rsidRPr="00D47F2A">
        <w:rPr>
          <w:rFonts w:hint="eastAsia"/>
          <w:iCs/>
          <w:szCs w:val="21"/>
          <w:lang w:val="tr-TR"/>
        </w:rPr>
        <w:t>不可同时和在同一工作领域分支中获得多个工会的会员资格。</w:t>
      </w:r>
    </w:p>
    <w:p w:rsidR="00291FEC" w:rsidRDefault="00291FEC" w:rsidP="00991F5F">
      <w:pPr>
        <w:tabs>
          <w:tab w:val="left" w:pos="720"/>
        </w:tabs>
        <w:spacing w:after="120"/>
        <w:ind w:left="1700" w:right="1134" w:hanging="1"/>
        <w:rPr>
          <w:iCs/>
          <w:szCs w:val="21"/>
          <w:lang w:val="tr-TR"/>
        </w:rPr>
      </w:pPr>
      <w:r w:rsidRPr="00D47F2A">
        <w:rPr>
          <w:rFonts w:hint="eastAsia"/>
          <w:iCs/>
          <w:szCs w:val="21"/>
          <w:lang w:val="tr-TR"/>
        </w:rPr>
        <w:t>不具有工人身份的公务员的权利范围、例外和限制根据其工作特点由法律规定。</w:t>
      </w:r>
    </w:p>
    <w:p w:rsidR="00291FEC" w:rsidRDefault="00291FEC" w:rsidP="00991F5F">
      <w:pPr>
        <w:tabs>
          <w:tab w:val="left" w:pos="720"/>
        </w:tabs>
        <w:spacing w:after="120"/>
        <w:ind w:left="1700" w:right="1134" w:hanging="1"/>
        <w:rPr>
          <w:iCs/>
          <w:szCs w:val="21"/>
          <w:lang w:val="tr-TR"/>
        </w:rPr>
      </w:pPr>
      <w:r w:rsidRPr="00D47F2A">
        <w:rPr>
          <w:rFonts w:hint="eastAsia"/>
          <w:iCs/>
          <w:szCs w:val="21"/>
        </w:rPr>
        <w:t>工会及其上级机构的章程、管理和活动不得同共和国基本特征和民主原则相抵触。</w:t>
      </w:r>
    </w:p>
    <w:p w:rsidR="00291FEC" w:rsidRPr="00DA11A8" w:rsidRDefault="00291FEC" w:rsidP="00984391">
      <w:pPr>
        <w:tabs>
          <w:tab w:val="left" w:pos="720"/>
        </w:tabs>
        <w:spacing w:after="120"/>
        <w:ind w:left="1701" w:right="1134"/>
        <w:rPr>
          <w:rFonts w:eastAsia="KaiTi_GB2312"/>
          <w:iCs/>
          <w:szCs w:val="21"/>
        </w:rPr>
      </w:pPr>
      <w:r w:rsidRPr="00DA11A8">
        <w:rPr>
          <w:rFonts w:eastAsia="KaiTi_GB2312" w:hint="eastAsia"/>
          <w:iCs/>
          <w:szCs w:val="21"/>
        </w:rPr>
        <w:t>第</w:t>
      </w:r>
      <w:r w:rsidRPr="00DA11A8">
        <w:rPr>
          <w:rFonts w:eastAsia="KaiTi_GB2312" w:hint="eastAsia"/>
          <w:iCs/>
          <w:szCs w:val="21"/>
        </w:rPr>
        <w:t>53</w:t>
      </w:r>
      <w:r w:rsidRPr="00DA11A8">
        <w:rPr>
          <w:rFonts w:eastAsia="KaiTi_GB2312" w:hint="eastAsia"/>
          <w:iCs/>
          <w:szCs w:val="21"/>
        </w:rPr>
        <w:t>条</w:t>
      </w:r>
      <w:r w:rsidR="002C119D" w:rsidRPr="00DA11A8">
        <w:rPr>
          <w:rFonts w:eastAsia="KaiTi_GB2312" w:hint="eastAsia"/>
          <w:iCs/>
          <w:szCs w:val="21"/>
        </w:rPr>
        <w:t>(</w:t>
      </w:r>
      <w:smartTag w:uri="urn:schemas-microsoft-com:office:smarttags" w:element="chsdate">
        <w:smartTagPr>
          <w:attr w:name="Year" w:val="1995"/>
          <w:attr w:name="Month" w:val="7"/>
          <w:attr w:name="Day" w:val="23"/>
          <w:attr w:name="IsLunarDate" w:val="False"/>
          <w:attr w:name="IsROCDate" w:val="False"/>
        </w:smartTagPr>
        <w:r w:rsidRPr="00DA11A8">
          <w:rPr>
            <w:rFonts w:eastAsia="KaiTi_GB2312" w:hint="eastAsia"/>
            <w:iCs/>
            <w:szCs w:val="21"/>
          </w:rPr>
          <w:t>1995</w:t>
        </w:r>
        <w:r w:rsidRPr="00DA11A8">
          <w:rPr>
            <w:rFonts w:eastAsia="KaiTi_GB2312" w:hint="eastAsia"/>
            <w:iCs/>
            <w:szCs w:val="21"/>
          </w:rPr>
          <w:t>年</w:t>
        </w:r>
        <w:r w:rsidRPr="00DA11A8">
          <w:rPr>
            <w:rFonts w:eastAsia="KaiTi_GB2312" w:hint="eastAsia"/>
            <w:iCs/>
            <w:szCs w:val="21"/>
          </w:rPr>
          <w:t>7</w:t>
        </w:r>
        <w:r w:rsidRPr="00DA11A8">
          <w:rPr>
            <w:rFonts w:eastAsia="KaiTi_GB2312" w:hint="eastAsia"/>
            <w:iCs/>
            <w:szCs w:val="21"/>
          </w:rPr>
          <w:t>月</w:t>
        </w:r>
        <w:r w:rsidRPr="00DA11A8">
          <w:rPr>
            <w:rFonts w:eastAsia="KaiTi_GB2312" w:hint="eastAsia"/>
            <w:iCs/>
            <w:szCs w:val="21"/>
          </w:rPr>
          <w:t>23</w:t>
        </w:r>
        <w:r w:rsidRPr="00DA11A8">
          <w:rPr>
            <w:rFonts w:eastAsia="KaiTi_GB2312" w:hint="eastAsia"/>
            <w:iCs/>
            <w:szCs w:val="21"/>
          </w:rPr>
          <w:t>日</w:t>
        </w:r>
      </w:smartTag>
      <w:r w:rsidRPr="00DA11A8">
        <w:rPr>
          <w:rFonts w:eastAsia="KaiTi_GB2312" w:hint="eastAsia"/>
          <w:iCs/>
          <w:szCs w:val="21"/>
        </w:rPr>
        <w:t>修正</w:t>
      </w:r>
      <w:r w:rsidR="002C119D" w:rsidRPr="00DA11A8">
        <w:rPr>
          <w:rFonts w:eastAsia="KaiTi_GB2312" w:hint="eastAsia"/>
          <w:iCs/>
          <w:szCs w:val="21"/>
        </w:rPr>
        <w:t>)</w:t>
      </w:r>
    </w:p>
    <w:p w:rsidR="00291FEC" w:rsidRDefault="00291FEC" w:rsidP="00991F5F">
      <w:pPr>
        <w:tabs>
          <w:tab w:val="left" w:pos="720"/>
        </w:tabs>
        <w:spacing w:after="120"/>
        <w:ind w:left="1700" w:right="1134" w:hanging="1"/>
        <w:rPr>
          <w:iCs/>
          <w:szCs w:val="21"/>
        </w:rPr>
      </w:pPr>
      <w:r w:rsidRPr="00D47F2A">
        <w:rPr>
          <w:rFonts w:hint="eastAsia"/>
          <w:iCs/>
          <w:szCs w:val="21"/>
          <w:lang w:val="tr-TR"/>
        </w:rPr>
        <w:t>工人和雇主有签订集体谈判协议的权利，以调整相互间的社会经济状况和劳动条件。</w:t>
      </w:r>
    </w:p>
    <w:p w:rsidR="00291FEC" w:rsidRDefault="00291FEC" w:rsidP="00991F5F">
      <w:pPr>
        <w:tabs>
          <w:tab w:val="left" w:pos="720"/>
        </w:tabs>
        <w:spacing w:after="120"/>
        <w:ind w:left="1700" w:right="1134" w:hanging="1"/>
        <w:rPr>
          <w:iCs/>
          <w:szCs w:val="21"/>
        </w:rPr>
      </w:pPr>
      <w:r w:rsidRPr="00D47F2A">
        <w:rPr>
          <w:rFonts w:hint="eastAsia"/>
          <w:iCs/>
          <w:szCs w:val="21"/>
        </w:rPr>
        <w:t>签订集体谈判协议的程序由法律规定。</w:t>
      </w:r>
    </w:p>
    <w:p w:rsidR="00291FEC" w:rsidRDefault="00291FEC" w:rsidP="00991F5F">
      <w:pPr>
        <w:tabs>
          <w:tab w:val="left" w:pos="720"/>
        </w:tabs>
        <w:spacing w:after="120"/>
        <w:ind w:left="1700" w:right="1134" w:hanging="1"/>
        <w:rPr>
          <w:iCs/>
          <w:szCs w:val="21"/>
          <w:lang w:val="tr-TR"/>
        </w:rPr>
      </w:pPr>
      <w:r w:rsidRPr="00D47F2A">
        <w:rPr>
          <w:rFonts w:hint="eastAsia"/>
          <w:iCs/>
          <w:szCs w:val="21"/>
        </w:rPr>
        <w:t>由第</w:t>
      </w:r>
      <w:r w:rsidRPr="00D47F2A">
        <w:rPr>
          <w:rFonts w:hint="eastAsia"/>
          <w:iCs/>
          <w:szCs w:val="21"/>
        </w:rPr>
        <w:t>128</w:t>
      </w:r>
      <w:r w:rsidRPr="00D47F2A">
        <w:rPr>
          <w:rFonts w:hint="eastAsia"/>
          <w:iCs/>
          <w:szCs w:val="21"/>
        </w:rPr>
        <w:t>条第一款所述公职人员，但不属于该条及第</w:t>
      </w:r>
      <w:r w:rsidRPr="00D47F2A">
        <w:rPr>
          <w:rFonts w:hint="eastAsia"/>
          <w:iCs/>
          <w:szCs w:val="21"/>
        </w:rPr>
        <w:t>54</w:t>
      </w:r>
      <w:r w:rsidRPr="00D47F2A">
        <w:rPr>
          <w:rFonts w:hint="eastAsia"/>
          <w:iCs/>
          <w:szCs w:val="21"/>
        </w:rPr>
        <w:t>条第一和第二款所述范围的公职人员成立的工会及其上级组织，可代表其会员向司法当局提起上诉，并根据他们的目标与行政部门举行集体谈判会议。</w:t>
      </w:r>
      <w:r w:rsidRPr="00D47F2A">
        <w:rPr>
          <w:rFonts w:hint="eastAsia"/>
          <w:iCs/>
          <w:szCs w:val="21"/>
          <w:lang w:val="tr-TR"/>
        </w:rPr>
        <w:t>如果经过集体谈判达成协议，当事双方将签署协议文本。这类文本应提交部长会议，从而做出行政或司法安排。如果通过集体谈判不能签订这类文本，有关当事方也将把取得一致和存在分歧的观点提交部长会议审议。实施本条的规则由法律规定。</w:t>
      </w:r>
    </w:p>
    <w:p w:rsidR="00291FEC" w:rsidRDefault="00291FEC" w:rsidP="00991F5F">
      <w:pPr>
        <w:tabs>
          <w:tab w:val="left" w:pos="720"/>
        </w:tabs>
        <w:spacing w:after="120"/>
        <w:ind w:left="1700" w:right="1134" w:hanging="1"/>
        <w:rPr>
          <w:iCs/>
          <w:szCs w:val="21"/>
        </w:rPr>
      </w:pPr>
      <w:r w:rsidRPr="00D47F2A">
        <w:rPr>
          <w:rFonts w:hint="eastAsia"/>
          <w:iCs/>
          <w:szCs w:val="21"/>
          <w:lang w:val="tr-TR"/>
        </w:rPr>
        <w:t>在同一工作场所，不得于同一时期签订和执行一个以上的集体谈判协议。</w:t>
      </w:r>
    </w:p>
    <w:p w:rsidR="00291FEC" w:rsidRPr="000F3E0F" w:rsidRDefault="00291FEC" w:rsidP="00991F5F">
      <w:pPr>
        <w:tabs>
          <w:tab w:val="left" w:pos="900"/>
        </w:tabs>
        <w:spacing w:before="240" w:after="240"/>
        <w:ind w:left="1134" w:right="1134"/>
        <w:rPr>
          <w:rFonts w:eastAsia="KaiTi_GB2312"/>
          <w:bCs/>
          <w:szCs w:val="21"/>
        </w:rPr>
      </w:pPr>
      <w:r w:rsidRPr="000F3E0F">
        <w:rPr>
          <w:rFonts w:eastAsia="KaiTi_GB2312" w:hint="eastAsia"/>
          <w:bCs/>
          <w:szCs w:val="21"/>
        </w:rPr>
        <w:t>其他立法</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关于组织权的法律、附则和规章如下：</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一</w:t>
      </w:r>
      <w:r w:rsidRPr="00D47F2A">
        <w:rPr>
          <w:rFonts w:hint="eastAsia"/>
        </w:rPr>
        <w:t xml:space="preserve">) </w:t>
      </w:r>
      <w:r>
        <w:rPr>
          <w:rFonts w:hint="eastAsia"/>
        </w:rPr>
        <w:tab/>
      </w:r>
      <w:r w:rsidRPr="00D47F2A">
        <w:rPr>
          <w:rFonts w:hint="eastAsia"/>
        </w:rPr>
        <w:t>《工会法》</w:t>
      </w:r>
      <w:r w:rsidR="002C119D">
        <w:rPr>
          <w:rFonts w:hint="eastAsia"/>
        </w:rPr>
        <w:t>(</w:t>
      </w:r>
      <w:r w:rsidRPr="00D47F2A">
        <w:rPr>
          <w:rFonts w:hint="eastAsia"/>
        </w:rPr>
        <w:t>第</w:t>
      </w:r>
      <w:r w:rsidRPr="00D47F2A">
        <w:rPr>
          <w:rFonts w:hint="eastAsia"/>
        </w:rPr>
        <w:t>2821</w:t>
      </w:r>
      <w:r w:rsidRPr="00D47F2A">
        <w:rPr>
          <w:rFonts w:hint="eastAsia"/>
        </w:rPr>
        <w:t>号</w:t>
      </w:r>
      <w:r w:rsidR="002C119D">
        <w:rPr>
          <w:rFonts w:hint="eastAsia"/>
        </w:rPr>
        <w:t>)</w:t>
      </w:r>
      <w:r w:rsidRPr="00D47F2A">
        <w:rPr>
          <w:rFonts w:hint="eastAsia"/>
        </w:rPr>
        <w:t>，</w:t>
      </w:r>
      <w:smartTag w:uri="urn:schemas-microsoft-com:office:smarttags" w:element="chsdate">
        <w:smartTagPr>
          <w:attr w:name="IsROCDate" w:val="False"/>
          <w:attr w:name="IsLunarDate" w:val="False"/>
          <w:attr w:name="Day" w:val="5"/>
          <w:attr w:name="Month" w:val="5"/>
          <w:attr w:name="Year" w:val="1983"/>
        </w:smartTagPr>
        <w:r w:rsidRPr="00D47F2A">
          <w:rPr>
            <w:rFonts w:hint="eastAsia"/>
          </w:rPr>
          <w:t>1983</w:t>
        </w:r>
        <w:r w:rsidRPr="00D47F2A">
          <w:rPr>
            <w:rFonts w:hint="eastAsia"/>
          </w:rPr>
          <w:t>年</w:t>
        </w:r>
        <w:r w:rsidRPr="00D47F2A">
          <w:rPr>
            <w:rFonts w:hint="eastAsia"/>
          </w:rPr>
          <w:t>5</w:t>
        </w:r>
        <w:r w:rsidRPr="00D47F2A">
          <w:rPr>
            <w:rFonts w:hint="eastAsia"/>
          </w:rPr>
          <w:t>月</w:t>
        </w:r>
        <w:r w:rsidRPr="00D47F2A">
          <w:rPr>
            <w:rFonts w:hint="eastAsia"/>
          </w:rPr>
          <w:t>5</w:t>
        </w:r>
        <w:r w:rsidRPr="00D47F2A">
          <w:rPr>
            <w:rFonts w:hint="eastAsia"/>
          </w:rPr>
          <w:t>日</w:t>
        </w:r>
      </w:smartTag>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二</w:t>
      </w:r>
      <w:r w:rsidRPr="00D47F2A">
        <w:rPr>
          <w:rFonts w:hint="eastAsia"/>
        </w:rPr>
        <w:t xml:space="preserve">) </w:t>
      </w:r>
      <w:r>
        <w:rPr>
          <w:rFonts w:hint="eastAsia"/>
        </w:rPr>
        <w:tab/>
      </w:r>
      <w:r w:rsidRPr="00D47F2A">
        <w:rPr>
          <w:rFonts w:hint="eastAsia"/>
        </w:rPr>
        <w:t>《公务员工会法》</w:t>
      </w:r>
      <w:r w:rsidR="002C119D">
        <w:rPr>
          <w:rFonts w:hint="eastAsia"/>
        </w:rPr>
        <w:t>(</w:t>
      </w:r>
      <w:r w:rsidRPr="00D47F2A">
        <w:rPr>
          <w:rFonts w:hint="eastAsia"/>
        </w:rPr>
        <w:t>第</w:t>
      </w:r>
      <w:r w:rsidRPr="00D47F2A">
        <w:rPr>
          <w:rFonts w:hint="eastAsia"/>
        </w:rPr>
        <w:t>4688</w:t>
      </w:r>
      <w:r w:rsidRPr="00D47F2A">
        <w:rPr>
          <w:rFonts w:hint="eastAsia"/>
        </w:rPr>
        <w:t>号</w:t>
      </w:r>
      <w:r w:rsidR="002C119D">
        <w:rPr>
          <w:rFonts w:hint="eastAsia"/>
        </w:rPr>
        <w:t>)</w:t>
      </w:r>
      <w:r w:rsidRPr="00D47F2A">
        <w:rPr>
          <w:rFonts w:hint="eastAsia"/>
        </w:rPr>
        <w:t>，</w:t>
      </w:r>
      <w:smartTag w:uri="urn:schemas-microsoft-com:office:smarttags" w:element="chsdate">
        <w:smartTagPr>
          <w:attr w:name="IsROCDate" w:val="False"/>
          <w:attr w:name="IsLunarDate" w:val="False"/>
          <w:attr w:name="Day" w:val="25"/>
          <w:attr w:name="Month" w:val="6"/>
          <w:attr w:name="Year" w:val="2001"/>
        </w:smartTagPr>
        <w:r w:rsidRPr="00D47F2A">
          <w:rPr>
            <w:rFonts w:hint="eastAsia"/>
          </w:rPr>
          <w:t>2001</w:t>
        </w:r>
        <w:r w:rsidRPr="00D47F2A">
          <w:rPr>
            <w:rFonts w:hint="eastAsia"/>
          </w:rPr>
          <w:t>年</w:t>
        </w:r>
        <w:r w:rsidRPr="00D47F2A">
          <w:rPr>
            <w:rFonts w:hint="eastAsia"/>
          </w:rPr>
          <w:t>6</w:t>
        </w:r>
        <w:r w:rsidRPr="00D47F2A">
          <w:rPr>
            <w:rFonts w:hint="eastAsia"/>
          </w:rPr>
          <w:t>月</w:t>
        </w:r>
        <w:r w:rsidRPr="00D47F2A">
          <w:rPr>
            <w:rFonts w:hint="eastAsia"/>
          </w:rPr>
          <w:t>25</w:t>
        </w:r>
        <w:r w:rsidRPr="00D47F2A">
          <w:rPr>
            <w:rFonts w:hint="eastAsia"/>
          </w:rPr>
          <w:t>日</w:t>
        </w:r>
      </w:smartTag>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三</w:t>
      </w:r>
      <w:r w:rsidRPr="00D47F2A">
        <w:rPr>
          <w:rFonts w:hint="eastAsia"/>
        </w:rPr>
        <w:t xml:space="preserve">) </w:t>
      </w:r>
      <w:r>
        <w:rPr>
          <w:rFonts w:hint="eastAsia"/>
        </w:rPr>
        <w:tab/>
      </w:r>
      <w:r w:rsidRPr="00D47F2A">
        <w:rPr>
          <w:rFonts w:hint="eastAsia"/>
        </w:rPr>
        <w:t>《集体劳动合同、罢工和闭厂法》</w:t>
      </w:r>
      <w:r w:rsidR="002C119D">
        <w:rPr>
          <w:rFonts w:hint="eastAsia"/>
        </w:rPr>
        <w:t>(</w:t>
      </w:r>
      <w:r w:rsidRPr="00D47F2A">
        <w:rPr>
          <w:rFonts w:hint="eastAsia"/>
        </w:rPr>
        <w:t>第</w:t>
      </w:r>
      <w:r w:rsidRPr="00D47F2A">
        <w:rPr>
          <w:rFonts w:hint="eastAsia"/>
        </w:rPr>
        <w:t>2822</w:t>
      </w:r>
      <w:r w:rsidRPr="00D47F2A">
        <w:rPr>
          <w:rFonts w:hint="eastAsia"/>
        </w:rPr>
        <w:t>号</w:t>
      </w:r>
      <w:r w:rsidR="002C119D">
        <w:rPr>
          <w:rFonts w:hint="eastAsia"/>
        </w:rPr>
        <w:t>)</w:t>
      </w:r>
      <w:r w:rsidRPr="00D47F2A">
        <w:rPr>
          <w:rFonts w:hint="eastAsia"/>
        </w:rPr>
        <w:t>，</w:t>
      </w:r>
      <w:smartTag w:uri="urn:schemas-microsoft-com:office:smarttags" w:element="chsdate">
        <w:smartTagPr>
          <w:attr w:name="IsROCDate" w:val="False"/>
          <w:attr w:name="IsLunarDate" w:val="False"/>
          <w:attr w:name="Day" w:val="5"/>
          <w:attr w:name="Month" w:val="5"/>
          <w:attr w:name="Year" w:val="1983"/>
        </w:smartTagPr>
        <w:r w:rsidRPr="00D47F2A">
          <w:rPr>
            <w:rFonts w:hint="eastAsia"/>
          </w:rPr>
          <w:t>1983</w:t>
        </w:r>
        <w:r w:rsidRPr="00D47F2A">
          <w:rPr>
            <w:rFonts w:hint="eastAsia"/>
          </w:rPr>
          <w:t>年</w:t>
        </w:r>
        <w:r w:rsidRPr="00D47F2A">
          <w:rPr>
            <w:rFonts w:hint="eastAsia"/>
          </w:rPr>
          <w:t>5</w:t>
        </w:r>
        <w:r w:rsidRPr="00D47F2A">
          <w:rPr>
            <w:rFonts w:hint="eastAsia"/>
          </w:rPr>
          <w:t>月</w:t>
        </w:r>
        <w:r w:rsidRPr="00D47F2A">
          <w:rPr>
            <w:rFonts w:hint="eastAsia"/>
          </w:rPr>
          <w:t>5</w:t>
        </w:r>
        <w:r w:rsidRPr="00D47F2A">
          <w:rPr>
            <w:rFonts w:hint="eastAsia"/>
          </w:rPr>
          <w:t>日</w:t>
        </w:r>
      </w:smartTag>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四</w:t>
      </w:r>
      <w:r w:rsidRPr="00D47F2A">
        <w:rPr>
          <w:rFonts w:hint="eastAsia"/>
        </w:rPr>
        <w:t>)</w:t>
      </w:r>
      <w:r>
        <w:rPr>
          <w:rFonts w:hint="eastAsia"/>
        </w:rPr>
        <w:tab/>
      </w:r>
      <w:r w:rsidRPr="00D47F2A">
        <w:rPr>
          <w:rFonts w:hint="eastAsia"/>
        </w:rPr>
        <w:t>《分支机构活动附则》，</w:t>
      </w:r>
      <w:smartTag w:uri="urn:schemas-microsoft-com:office:smarttags" w:element="chsdate">
        <w:smartTagPr>
          <w:attr w:name="IsROCDate" w:val="False"/>
          <w:attr w:name="IsLunarDate" w:val="False"/>
          <w:attr w:name="Day" w:val="6"/>
          <w:attr w:name="Month" w:val="12"/>
          <w:attr w:name="Year" w:val="1983"/>
        </w:smartTagPr>
        <w:r w:rsidRPr="00D47F2A">
          <w:rPr>
            <w:rFonts w:hint="eastAsia"/>
          </w:rPr>
          <w:t>1983</w:t>
        </w:r>
        <w:r w:rsidRPr="00D47F2A">
          <w:rPr>
            <w:rFonts w:hint="eastAsia"/>
          </w:rPr>
          <w:t>年</w:t>
        </w:r>
        <w:r w:rsidRPr="00D47F2A">
          <w:rPr>
            <w:rFonts w:hint="eastAsia"/>
          </w:rPr>
          <w:t>12</w:t>
        </w:r>
        <w:r w:rsidRPr="00D47F2A">
          <w:rPr>
            <w:rFonts w:hint="eastAsia"/>
          </w:rPr>
          <w:t>月</w:t>
        </w:r>
        <w:r w:rsidRPr="00D47F2A">
          <w:rPr>
            <w:rFonts w:hint="eastAsia"/>
          </w:rPr>
          <w:t>6</w:t>
        </w:r>
        <w:r w:rsidRPr="00D47F2A">
          <w:rPr>
            <w:rFonts w:hint="eastAsia"/>
          </w:rPr>
          <w:t>日</w:t>
        </w:r>
      </w:smartTag>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五</w:t>
      </w:r>
      <w:r w:rsidRPr="00D47F2A">
        <w:rPr>
          <w:rFonts w:hint="eastAsia"/>
        </w:rPr>
        <w:t xml:space="preserve">) </w:t>
      </w:r>
      <w:r>
        <w:rPr>
          <w:rFonts w:hint="eastAsia"/>
        </w:rPr>
        <w:tab/>
      </w:r>
      <w:r w:rsidRPr="00D47F2A">
        <w:rPr>
          <w:rFonts w:hint="eastAsia"/>
        </w:rPr>
        <w:t>《关于请求仲裁和官方调解的第</w:t>
      </w:r>
      <w:r w:rsidRPr="00D47F2A">
        <w:rPr>
          <w:rFonts w:hint="eastAsia"/>
        </w:rPr>
        <w:t>18433</w:t>
      </w:r>
      <w:r w:rsidRPr="00D47F2A">
        <w:rPr>
          <w:rFonts w:hint="eastAsia"/>
        </w:rPr>
        <w:t>号附则》，</w:t>
      </w:r>
      <w:smartTag w:uri="urn:schemas-microsoft-com:office:smarttags" w:element="chsdate">
        <w:smartTagPr>
          <w:attr w:name="IsROCDate" w:val="False"/>
          <w:attr w:name="IsLunarDate" w:val="False"/>
          <w:attr w:name="Day" w:val="16"/>
          <w:attr w:name="Month" w:val="6"/>
          <w:attr w:name="Year" w:val="1984"/>
        </w:smartTagPr>
        <w:r w:rsidRPr="00D47F2A">
          <w:rPr>
            <w:rFonts w:hint="eastAsia"/>
          </w:rPr>
          <w:t>1984</w:t>
        </w:r>
        <w:r w:rsidRPr="00D47F2A">
          <w:rPr>
            <w:rFonts w:hint="eastAsia"/>
          </w:rPr>
          <w:t>年</w:t>
        </w:r>
        <w:r w:rsidRPr="00D47F2A">
          <w:rPr>
            <w:rFonts w:hint="eastAsia"/>
          </w:rPr>
          <w:t>6</w:t>
        </w:r>
        <w:r w:rsidRPr="00D47F2A">
          <w:rPr>
            <w:rFonts w:hint="eastAsia"/>
          </w:rPr>
          <w:t>月</w:t>
        </w:r>
        <w:r w:rsidRPr="00D47F2A">
          <w:rPr>
            <w:rFonts w:hint="eastAsia"/>
          </w:rPr>
          <w:t>16</w:t>
        </w:r>
        <w:r w:rsidRPr="00D47F2A">
          <w:rPr>
            <w:rFonts w:hint="eastAsia"/>
          </w:rPr>
          <w:t>日</w:t>
        </w:r>
      </w:smartTag>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六</w:t>
      </w:r>
      <w:r w:rsidRPr="00D47F2A">
        <w:rPr>
          <w:rFonts w:hint="eastAsia"/>
        </w:rPr>
        <w:t>)</w:t>
      </w:r>
      <w:r>
        <w:rPr>
          <w:rFonts w:hint="eastAsia"/>
        </w:rPr>
        <w:tab/>
      </w:r>
      <w:r w:rsidRPr="00D47F2A">
        <w:rPr>
          <w:rFonts w:hint="eastAsia"/>
        </w:rPr>
        <w:t>《关于罢工闭厂期间文职行政长官采取的措施的附则》，</w:t>
      </w:r>
      <w:smartTag w:uri="urn:schemas-microsoft-com:office:smarttags" w:element="chsdate">
        <w:smartTagPr>
          <w:attr w:name="IsROCDate" w:val="False"/>
          <w:attr w:name="IsLunarDate" w:val="False"/>
          <w:attr w:name="Day" w:val="5"/>
          <w:attr w:name="Month" w:val="10"/>
          <w:attr w:name="Year" w:val="1989"/>
        </w:smartTagPr>
        <w:r w:rsidRPr="00D47F2A">
          <w:rPr>
            <w:rFonts w:hint="eastAsia"/>
          </w:rPr>
          <w:t>1989</w:t>
        </w:r>
        <w:r w:rsidRPr="00D47F2A">
          <w:rPr>
            <w:rFonts w:hint="eastAsia"/>
          </w:rPr>
          <w:t>年</w:t>
        </w:r>
        <w:r w:rsidRPr="00D47F2A">
          <w:rPr>
            <w:rFonts w:hint="eastAsia"/>
          </w:rPr>
          <w:t>10</w:t>
        </w:r>
        <w:r w:rsidRPr="00D47F2A">
          <w:rPr>
            <w:rFonts w:hint="eastAsia"/>
          </w:rPr>
          <w:t>月</w:t>
        </w:r>
        <w:r w:rsidRPr="00D47F2A">
          <w:rPr>
            <w:rFonts w:hint="eastAsia"/>
          </w:rPr>
          <w:t>5</w:t>
        </w:r>
        <w:r w:rsidRPr="00D47F2A">
          <w:rPr>
            <w:rFonts w:hint="eastAsia"/>
          </w:rPr>
          <w:t>日</w:t>
        </w:r>
      </w:smartTag>
      <w:r w:rsidRPr="00D47F2A">
        <w:rPr>
          <w:rFonts w:hint="eastAsia"/>
        </w:rPr>
        <w:t>。</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《工会法》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2821</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、《公务员工会法》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4688</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以及《集体劳动合同、罢工和闭厂法》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2822</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全文分别见附件四、附件五和附件六。</w:t>
      </w:r>
    </w:p>
    <w:p w:rsidR="00291FEC" w:rsidRDefault="00E949A0" w:rsidP="00E949A0">
      <w:pPr>
        <w:pStyle w:val="H23GC"/>
      </w:pPr>
      <w:r>
        <w:rPr>
          <w:rFonts w:hint="eastAsia"/>
        </w:rPr>
        <w:tab/>
      </w:r>
      <w:r>
        <w:rPr>
          <w:rFonts w:hint="eastAsia"/>
        </w:rPr>
        <w:tab/>
      </w:r>
      <w:r w:rsidR="00291FEC" w:rsidRPr="00D1559B">
        <w:rPr>
          <w:rFonts w:hint="eastAsia"/>
        </w:rPr>
        <w:t>《工会法》</w:t>
      </w:r>
      <w:r w:rsidR="002C119D">
        <w:rPr>
          <w:rFonts w:hint="eastAsia"/>
        </w:rPr>
        <w:t>(</w:t>
      </w:r>
      <w:r w:rsidR="00291FEC" w:rsidRPr="00D1559B">
        <w:rPr>
          <w:rFonts w:hint="eastAsia"/>
        </w:rPr>
        <w:t>第</w:t>
      </w:r>
      <w:r w:rsidR="00291FEC" w:rsidRPr="00D1559B">
        <w:rPr>
          <w:rFonts w:hint="eastAsia"/>
        </w:rPr>
        <w:t>2821</w:t>
      </w:r>
      <w:r w:rsidR="00291FEC" w:rsidRPr="00D1559B">
        <w:rPr>
          <w:rFonts w:hint="eastAsia"/>
        </w:rPr>
        <w:t>号</w:t>
      </w:r>
      <w:r w:rsidR="002C119D">
        <w:rPr>
          <w:rFonts w:hint="eastAsia"/>
        </w:rPr>
        <w:t>)</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《工会法》第</w:t>
      </w:r>
      <w:r w:rsidRPr="00D47F2A">
        <w:rPr>
          <w:rFonts w:ascii="Times New Roman" w:hAnsi="Times New Roman" w:cs="Times New Roman" w:hint="eastAsia"/>
          <w:sz w:val="21"/>
          <w:szCs w:val="21"/>
          <w:lang w:val="en-GB"/>
        </w:rPr>
        <w:t>2</w:t>
      </w:r>
      <w:r w:rsidRPr="00D47F2A">
        <w:rPr>
          <w:rFonts w:ascii="Times New Roman" w:hAnsi="Times New Roman" w:cs="Times New Roman" w:hint="eastAsia"/>
          <w:sz w:val="21"/>
          <w:szCs w:val="21"/>
          <w:lang w:val="en-GB"/>
        </w:rPr>
        <w:t>条对工会的定义是“为保护和促进劳</w:t>
      </w:r>
      <w:r w:rsidRPr="00D47F2A">
        <w:rPr>
          <w:rFonts w:ascii="Times New Roman" w:hAnsi="Times New Roman" w:cs="Times New Roman" w:hint="eastAsia"/>
          <w:sz w:val="21"/>
          <w:szCs w:val="21"/>
          <w:lang w:val="en-GB" w:eastAsia="zh-CN"/>
        </w:rPr>
        <w:t>资</w:t>
      </w:r>
      <w:r w:rsidRPr="00D47F2A">
        <w:rPr>
          <w:rFonts w:ascii="Times New Roman" w:hAnsi="Times New Roman" w:cs="Times New Roman" w:hint="eastAsia"/>
          <w:sz w:val="21"/>
          <w:szCs w:val="21"/>
          <w:lang w:val="en-GB"/>
        </w:rPr>
        <w:t>关系中的共同经济、社会权益而由工人或雇主组成的具有法人地位的组织”。</w:t>
      </w:r>
    </w:p>
    <w:p w:rsidR="00291FEC" w:rsidRPr="000F3E0F" w:rsidRDefault="00291FEC" w:rsidP="00991F5F">
      <w:pPr>
        <w:tabs>
          <w:tab w:val="left" w:pos="900"/>
        </w:tabs>
        <w:spacing w:before="240" w:after="240"/>
        <w:ind w:left="1134" w:right="1134"/>
        <w:rPr>
          <w:rFonts w:eastAsia="KaiTi_GB2312"/>
          <w:bCs/>
          <w:szCs w:val="21"/>
        </w:rPr>
      </w:pPr>
      <w:r w:rsidRPr="000F3E0F">
        <w:rPr>
          <w:rFonts w:eastAsia="KaiTi_GB2312" w:hint="eastAsia"/>
          <w:bCs/>
          <w:szCs w:val="21"/>
        </w:rPr>
        <w:t>工会的成立</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根据《工会法》第</w:t>
      </w:r>
      <w:r w:rsidRPr="00D47F2A">
        <w:rPr>
          <w:rFonts w:ascii="Times New Roman" w:hAnsi="Times New Roman" w:cs="Times New Roman" w:hint="eastAsia"/>
          <w:sz w:val="21"/>
          <w:szCs w:val="21"/>
          <w:lang w:val="en-GB"/>
        </w:rPr>
        <w:t>3</w:t>
      </w:r>
      <w:r w:rsidRPr="00D47F2A">
        <w:rPr>
          <w:rFonts w:ascii="Times New Roman" w:hAnsi="Times New Roman" w:cs="Times New Roman" w:hint="eastAsia"/>
          <w:sz w:val="21"/>
          <w:szCs w:val="21"/>
          <w:lang w:val="en-GB"/>
        </w:rPr>
        <w:t>条，同一领域分支机构中各机构雇用的工人和</w:t>
      </w:r>
      <w:r w:rsidRPr="00D47F2A">
        <w:rPr>
          <w:rFonts w:ascii="Times New Roman" w:hAnsi="Times New Roman" w:cs="Times New Roman" w:hint="eastAsia"/>
          <w:sz w:val="21"/>
          <w:szCs w:val="21"/>
          <w:lang w:val="en-GB" w:eastAsia="zh-CN"/>
        </w:rPr>
        <w:t>打算把活动开遍</w:t>
      </w:r>
      <w:r w:rsidRPr="00D47F2A">
        <w:rPr>
          <w:rFonts w:ascii="Times New Roman" w:hAnsi="Times New Roman" w:cs="Times New Roman" w:hint="eastAsia"/>
          <w:sz w:val="21"/>
          <w:szCs w:val="21"/>
          <w:lang w:val="en-GB"/>
        </w:rPr>
        <w:t>土耳其全境的雇主可以行业为基础成立工人和雇主工会。</w:t>
      </w:r>
      <w:r w:rsidRPr="00D47F2A">
        <w:rPr>
          <w:rFonts w:ascii="Times New Roman" w:hAnsi="Times New Roman" w:cs="Times New Roman" w:hint="eastAsia"/>
          <w:sz w:val="21"/>
          <w:szCs w:val="21"/>
        </w:rPr>
        <w:t>依照同一条款，在同一领域分支机构中可成立一个以上的工会，而工人工会不应以职业或工作场所为基础组建。</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上述法律第</w:t>
      </w:r>
      <w:r w:rsidRPr="00D47F2A">
        <w:rPr>
          <w:rFonts w:ascii="Times New Roman" w:hAnsi="Times New Roman" w:cs="Times New Roman" w:hint="eastAsia"/>
          <w:sz w:val="21"/>
          <w:szCs w:val="21"/>
        </w:rPr>
        <w:t>4</w:t>
      </w:r>
      <w:r w:rsidRPr="00D47F2A">
        <w:rPr>
          <w:rFonts w:ascii="Times New Roman" w:hAnsi="Times New Roman" w:cs="Times New Roman" w:hint="eastAsia"/>
          <w:sz w:val="21"/>
          <w:szCs w:val="21"/>
        </w:rPr>
        <w:t>条规定，包含一个公司的领域分支应由劳动和社会保障部决定。自劳动和社会保障部政府公报决定公布之日起</w:t>
      </w:r>
      <w:r w:rsidRPr="00D47F2A">
        <w:rPr>
          <w:rFonts w:ascii="Times New Roman" w:hAnsi="Times New Roman" w:cs="Times New Roman" w:hint="eastAsia"/>
          <w:sz w:val="21"/>
          <w:szCs w:val="21"/>
        </w:rPr>
        <w:t>15</w:t>
      </w:r>
      <w:r w:rsidRPr="00D47F2A">
        <w:rPr>
          <w:rFonts w:ascii="Times New Roman" w:hAnsi="Times New Roman" w:cs="Times New Roman" w:hint="eastAsia"/>
          <w:sz w:val="21"/>
          <w:szCs w:val="21"/>
        </w:rPr>
        <w:t>日内，</w:t>
      </w:r>
      <w:r w:rsidRPr="00D47F2A">
        <w:rPr>
          <w:rFonts w:ascii="Times New Roman" w:hAnsi="Times New Roman" w:cs="Times New Roman" w:hint="eastAsia"/>
          <w:sz w:val="21"/>
          <w:szCs w:val="21"/>
          <w:lang w:eastAsia="zh-CN"/>
        </w:rPr>
        <w:t>有</w:t>
      </w:r>
      <w:r w:rsidRPr="00D47F2A">
        <w:rPr>
          <w:rFonts w:ascii="Times New Roman" w:hAnsi="Times New Roman" w:cs="Times New Roman" w:hint="eastAsia"/>
          <w:sz w:val="21"/>
          <w:szCs w:val="21"/>
        </w:rPr>
        <w:t>关各方可向拥有劳务管辖权的当地法院就这个决定提起上诉。法院应在</w:t>
      </w:r>
      <w:r w:rsidRPr="00D47F2A">
        <w:rPr>
          <w:rFonts w:ascii="Times New Roman" w:hAnsi="Times New Roman" w:cs="Times New Roman" w:hint="eastAsia"/>
          <w:sz w:val="21"/>
          <w:szCs w:val="21"/>
        </w:rPr>
        <w:t>2</w:t>
      </w:r>
      <w:r w:rsidRPr="00D47F2A">
        <w:rPr>
          <w:rFonts w:ascii="Times New Roman" w:hAnsi="Times New Roman" w:cs="Times New Roman" w:hint="eastAsia"/>
          <w:sz w:val="21"/>
          <w:szCs w:val="21"/>
        </w:rPr>
        <w:t>个月内就上诉做出裁决。如果对这一裁决提起上诉，上诉法院应在</w:t>
      </w:r>
      <w:r w:rsidRPr="00D47F2A">
        <w:rPr>
          <w:rFonts w:ascii="Times New Roman" w:hAnsi="Times New Roman" w:cs="Times New Roman" w:hint="eastAsia"/>
          <w:sz w:val="21"/>
          <w:szCs w:val="21"/>
        </w:rPr>
        <w:t>2</w:t>
      </w:r>
      <w:r w:rsidRPr="00D47F2A">
        <w:rPr>
          <w:rFonts w:ascii="Times New Roman" w:hAnsi="Times New Roman" w:cs="Times New Roman" w:hint="eastAsia"/>
          <w:sz w:val="21"/>
          <w:szCs w:val="21"/>
        </w:rPr>
        <w:t>个月内做出最终裁决。</w:t>
      </w:r>
    </w:p>
    <w:p w:rsidR="00291FEC" w:rsidRPr="000F3E0F" w:rsidRDefault="00291FEC" w:rsidP="00991F5F">
      <w:pPr>
        <w:tabs>
          <w:tab w:val="left" w:pos="900"/>
        </w:tabs>
        <w:spacing w:before="240" w:after="240"/>
        <w:ind w:left="1134" w:right="1134"/>
        <w:rPr>
          <w:rFonts w:eastAsia="KaiTi_GB2312"/>
          <w:bCs/>
          <w:szCs w:val="21"/>
        </w:rPr>
      </w:pPr>
      <w:r w:rsidRPr="000F3E0F">
        <w:rPr>
          <w:rFonts w:eastAsia="KaiTi_GB2312" w:hint="eastAsia"/>
          <w:bCs/>
          <w:szCs w:val="21"/>
        </w:rPr>
        <w:t>成为工会创始成员的要求</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hint="eastAsia"/>
          <w:sz w:val="21"/>
          <w:szCs w:val="21"/>
        </w:rPr>
      </w:pPr>
      <w:r w:rsidRPr="00D47F2A">
        <w:rPr>
          <w:rFonts w:ascii="Times New Roman" w:hAnsi="Times New Roman" w:cs="Times New Roman" w:hint="eastAsia"/>
          <w:sz w:val="21"/>
          <w:szCs w:val="21"/>
          <w:lang w:val="en-GB"/>
        </w:rPr>
        <w:t>《工会法》第</w:t>
      </w:r>
      <w:r w:rsidRPr="00D47F2A">
        <w:rPr>
          <w:rFonts w:ascii="Times New Roman" w:hAnsi="Times New Roman" w:cs="Times New Roman" w:hint="eastAsia"/>
          <w:sz w:val="21"/>
          <w:szCs w:val="21"/>
          <w:lang w:val="en-GB"/>
        </w:rPr>
        <w:t>4</w:t>
      </w:r>
      <w:r w:rsidRPr="00D47F2A">
        <w:rPr>
          <w:rFonts w:ascii="Times New Roman" w:hAnsi="Times New Roman" w:cs="Times New Roman" w:hint="eastAsia"/>
          <w:sz w:val="21"/>
          <w:szCs w:val="21"/>
          <w:lang w:val="en-GB"/>
        </w:rPr>
        <w:t>条列明了对希望成立工会的创始会员的要求。</w:t>
      </w:r>
      <w:r w:rsidRPr="00D47F2A">
        <w:rPr>
          <w:rFonts w:ascii="Times New Roman" w:hAnsi="Times New Roman" w:cs="Times New Roman" w:hint="eastAsia"/>
          <w:sz w:val="21"/>
          <w:szCs w:val="21"/>
          <w:lang w:eastAsia="zh-CN"/>
        </w:rPr>
        <w:t>因此</w:t>
      </w:r>
      <w:r w:rsidRPr="00D47F2A">
        <w:rPr>
          <w:rFonts w:ascii="Times New Roman" w:hAnsi="Times New Roman" w:cs="Times New Roman" w:hint="eastAsia"/>
          <w:sz w:val="21"/>
          <w:szCs w:val="21"/>
        </w:rPr>
        <w:t>，工会创始会员必须是土耳其公民；完全享有他们的公民权；在希望成立的工会所属领域分支中积极就业；未被禁止从事公共事业；能够读写土耳其语；未</w:t>
      </w:r>
      <w:r w:rsidRPr="00D47F2A">
        <w:rPr>
          <w:rFonts w:ascii="Times New Roman" w:hAnsi="Times New Roman" w:cs="Times New Roman" w:hint="eastAsia"/>
          <w:sz w:val="21"/>
          <w:szCs w:val="21"/>
          <w:lang w:eastAsia="zh-CN"/>
        </w:rPr>
        <w:t>被裁定</w:t>
      </w:r>
      <w:r w:rsidRPr="00D47F2A">
        <w:rPr>
          <w:rFonts w:ascii="Times New Roman" w:hAnsi="Times New Roman" w:cs="Times New Roman" w:hint="eastAsia"/>
          <w:sz w:val="21"/>
          <w:szCs w:val="21"/>
        </w:rPr>
        <w:t>犯有上述条款所列重罪。</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如果雇主工会的任何创始会员是法人，代表这个</w:t>
      </w:r>
      <w:r w:rsidRPr="00D47F2A">
        <w:rPr>
          <w:rFonts w:ascii="Times New Roman" w:hAnsi="Times New Roman" w:cs="Times New Roman" w:hint="eastAsia"/>
          <w:sz w:val="21"/>
          <w:szCs w:val="21"/>
          <w:lang w:eastAsia="zh-CN"/>
        </w:rPr>
        <w:t>法人</w:t>
      </w:r>
      <w:r w:rsidRPr="00D47F2A">
        <w:rPr>
          <w:rFonts w:ascii="Times New Roman" w:hAnsi="Times New Roman" w:cs="Times New Roman" w:hint="eastAsia"/>
          <w:sz w:val="21"/>
          <w:szCs w:val="21"/>
        </w:rPr>
        <w:t>的实</w:t>
      </w:r>
      <w:r w:rsidRPr="00D47F2A">
        <w:rPr>
          <w:rFonts w:ascii="Times New Roman" w:hAnsi="Times New Roman" w:cs="Times New Roman" w:hint="eastAsia"/>
          <w:sz w:val="21"/>
          <w:szCs w:val="21"/>
          <w:lang w:eastAsia="zh-CN"/>
        </w:rPr>
        <w:t>际</w:t>
      </w:r>
      <w:r w:rsidRPr="00D47F2A">
        <w:rPr>
          <w:rFonts w:ascii="Times New Roman" w:hAnsi="Times New Roman" w:cs="Times New Roman" w:hint="eastAsia"/>
          <w:sz w:val="21"/>
          <w:szCs w:val="21"/>
        </w:rPr>
        <w:t>人</w:t>
      </w:r>
      <w:r w:rsidRPr="00D47F2A">
        <w:rPr>
          <w:rFonts w:ascii="Times New Roman" w:hAnsi="Times New Roman" w:cs="Times New Roman" w:hint="eastAsia"/>
          <w:sz w:val="21"/>
          <w:szCs w:val="21"/>
          <w:lang w:eastAsia="zh-CN"/>
        </w:rPr>
        <w:t>员</w:t>
      </w:r>
      <w:r w:rsidRPr="00D47F2A">
        <w:rPr>
          <w:rFonts w:ascii="Times New Roman" w:hAnsi="Times New Roman" w:cs="Times New Roman" w:hint="eastAsia"/>
          <w:sz w:val="21"/>
          <w:szCs w:val="21"/>
        </w:rPr>
        <w:t>除在领域分支机构中积极就业外，应满足所有上述条件。</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任何工会创始人应向工会注册办事处所在省份的省长提交一份申请。</w:t>
      </w:r>
      <w:r w:rsidRPr="00D47F2A">
        <w:rPr>
          <w:rFonts w:ascii="Times New Roman" w:hAnsi="Times New Roman" w:cs="Times New Roman" w:hint="eastAsia"/>
          <w:sz w:val="21"/>
          <w:szCs w:val="21"/>
        </w:rPr>
        <w:t>根据《工会法》第</w:t>
      </w:r>
      <w:r w:rsidRPr="00D47F2A">
        <w:rPr>
          <w:rFonts w:ascii="Times New Roman" w:hAnsi="Times New Roman" w:cs="Times New Roman" w:hint="eastAsia"/>
          <w:sz w:val="21"/>
          <w:szCs w:val="21"/>
        </w:rPr>
        <w:t>6</w:t>
      </w:r>
      <w:r w:rsidRPr="00D47F2A">
        <w:rPr>
          <w:rFonts w:ascii="Times New Roman" w:hAnsi="Times New Roman" w:cs="Times New Roman" w:hint="eastAsia"/>
          <w:sz w:val="21"/>
          <w:szCs w:val="21"/>
        </w:rPr>
        <w:t>条，工会可在未经事先授权的情况下成立。</w:t>
      </w:r>
    </w:p>
    <w:p w:rsidR="00291FEC" w:rsidRPr="000F3E0F" w:rsidRDefault="00291FEC" w:rsidP="00991F5F">
      <w:pPr>
        <w:tabs>
          <w:tab w:val="left" w:pos="900"/>
        </w:tabs>
        <w:spacing w:before="240" w:after="240"/>
        <w:ind w:left="1134" w:right="1134"/>
        <w:rPr>
          <w:rFonts w:eastAsia="KaiTi_GB2312"/>
          <w:bCs/>
          <w:szCs w:val="21"/>
        </w:rPr>
      </w:pPr>
      <w:r w:rsidRPr="000F3E0F">
        <w:rPr>
          <w:rFonts w:eastAsia="KaiTi_GB2312" w:hint="eastAsia"/>
          <w:bCs/>
          <w:szCs w:val="21"/>
        </w:rPr>
        <w:t>工人工会和雇主工会的成员资格</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根据《工会法》第</w:t>
      </w:r>
      <w:r w:rsidRPr="00D47F2A">
        <w:rPr>
          <w:rFonts w:ascii="Times New Roman" w:hAnsi="Times New Roman" w:cs="Times New Roman" w:hint="eastAsia"/>
          <w:sz w:val="21"/>
          <w:szCs w:val="21"/>
          <w:lang w:val="en-GB"/>
        </w:rPr>
        <w:t>22</w:t>
      </w:r>
      <w:r w:rsidRPr="00D47F2A">
        <w:rPr>
          <w:rFonts w:ascii="Times New Roman" w:hAnsi="Times New Roman" w:cs="Times New Roman" w:hint="eastAsia"/>
          <w:sz w:val="21"/>
          <w:szCs w:val="21"/>
          <w:lang w:val="en-GB"/>
        </w:rPr>
        <w:t>条，获得工会成员资格应是非强制性的。</w:t>
      </w:r>
      <w:r w:rsidRPr="00D47F2A">
        <w:rPr>
          <w:rFonts w:ascii="Times New Roman" w:hAnsi="Times New Roman" w:cs="Times New Roman" w:hint="eastAsia"/>
          <w:sz w:val="21"/>
          <w:szCs w:val="21"/>
        </w:rPr>
        <w:t>不得强</w:t>
      </w:r>
      <w:r w:rsidRPr="00D47F2A">
        <w:rPr>
          <w:rFonts w:ascii="Times New Roman" w:hAnsi="Times New Roman" w:cs="Times New Roman" w:hint="eastAsia"/>
          <w:sz w:val="21"/>
          <w:szCs w:val="21"/>
          <w:lang w:eastAsia="zh-CN"/>
        </w:rPr>
        <w:t>迫</w:t>
      </w:r>
      <w:r w:rsidRPr="00D47F2A">
        <w:rPr>
          <w:rFonts w:ascii="Times New Roman" w:hAnsi="Times New Roman" w:cs="Times New Roman" w:hint="eastAsia"/>
          <w:sz w:val="21"/>
          <w:szCs w:val="21"/>
        </w:rPr>
        <w:t>任何人加入或不加入一个工会。依照同一条款，任何工人或雇主不得同时加入同一领域分支机构中一个以上的工会。如果成为一个以上工会的成员，任何后来的成员资格应是无效的。依照所述条款，工人仅可加入其工作所属领域分支内成立的工会。</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《工会法》第</w:t>
      </w:r>
      <w:r w:rsidRPr="00D47F2A">
        <w:rPr>
          <w:rFonts w:ascii="Times New Roman" w:hAnsi="Times New Roman" w:cs="Times New Roman" w:hint="eastAsia"/>
          <w:sz w:val="21"/>
          <w:szCs w:val="21"/>
          <w:lang w:val="en-GB"/>
        </w:rPr>
        <w:t>25</w:t>
      </w:r>
      <w:r w:rsidRPr="00D47F2A">
        <w:rPr>
          <w:rFonts w:ascii="Times New Roman" w:hAnsi="Times New Roman" w:cs="Times New Roman" w:hint="eastAsia"/>
          <w:sz w:val="21"/>
          <w:szCs w:val="21"/>
          <w:lang w:val="en-GB"/>
        </w:rPr>
        <w:t>条规定，不得强</w:t>
      </w:r>
      <w:r w:rsidRPr="00D47F2A">
        <w:rPr>
          <w:rFonts w:ascii="Times New Roman" w:hAnsi="Times New Roman" w:cs="Times New Roman" w:hint="eastAsia"/>
          <w:sz w:val="21"/>
          <w:szCs w:val="21"/>
          <w:lang w:val="en-GB" w:eastAsia="zh-CN"/>
        </w:rPr>
        <w:t>迫</w:t>
      </w:r>
      <w:r w:rsidRPr="00D47F2A">
        <w:rPr>
          <w:rFonts w:ascii="Times New Roman" w:hAnsi="Times New Roman" w:cs="Times New Roman" w:hint="eastAsia"/>
          <w:sz w:val="21"/>
          <w:szCs w:val="21"/>
          <w:lang w:val="en-GB"/>
        </w:rPr>
        <w:t>任何工人或雇主保留或辞去工会</w:t>
      </w:r>
      <w:r w:rsidRPr="00D47F2A">
        <w:rPr>
          <w:rFonts w:ascii="Times New Roman" w:hAnsi="Times New Roman" w:cs="Times New Roman" w:hint="eastAsia"/>
          <w:sz w:val="21"/>
          <w:szCs w:val="21"/>
          <w:lang w:val="en-GB" w:eastAsia="zh-CN"/>
        </w:rPr>
        <w:t>会</w:t>
      </w:r>
      <w:r w:rsidRPr="00D47F2A">
        <w:rPr>
          <w:rFonts w:ascii="Times New Roman" w:hAnsi="Times New Roman" w:cs="Times New Roman" w:hint="eastAsia"/>
          <w:sz w:val="21"/>
          <w:szCs w:val="21"/>
          <w:lang w:val="en-GB"/>
        </w:rPr>
        <w:t>员资格。</w:t>
      </w:r>
      <w:r w:rsidRPr="00D47F2A">
        <w:rPr>
          <w:rFonts w:ascii="Times New Roman" w:hAnsi="Times New Roman" w:cs="Times New Roman" w:hint="eastAsia"/>
          <w:sz w:val="21"/>
          <w:szCs w:val="21"/>
        </w:rPr>
        <w:t>任何</w:t>
      </w:r>
      <w:r w:rsidRPr="00D47F2A">
        <w:rPr>
          <w:rFonts w:ascii="Times New Roman" w:hAnsi="Times New Roman" w:cs="Times New Roman" w:hint="eastAsia"/>
          <w:sz w:val="21"/>
          <w:szCs w:val="21"/>
          <w:lang w:eastAsia="zh-CN"/>
        </w:rPr>
        <w:t>会</w:t>
      </w:r>
      <w:r w:rsidRPr="00D47F2A">
        <w:rPr>
          <w:rFonts w:ascii="Times New Roman" w:hAnsi="Times New Roman" w:cs="Times New Roman" w:hint="eastAsia"/>
          <w:sz w:val="21"/>
          <w:szCs w:val="21"/>
        </w:rPr>
        <w:t>员可通过事先通知的方式退出工会。从工会或联合会中开除任何</w:t>
      </w:r>
      <w:r w:rsidRPr="00D47F2A">
        <w:rPr>
          <w:rFonts w:ascii="Times New Roman" w:hAnsi="Times New Roman" w:cs="Times New Roman" w:hint="eastAsia"/>
          <w:sz w:val="21"/>
          <w:szCs w:val="21"/>
          <w:lang w:eastAsia="zh-CN"/>
        </w:rPr>
        <w:t>会</w:t>
      </w:r>
      <w:r w:rsidRPr="00D47F2A">
        <w:rPr>
          <w:rFonts w:ascii="Times New Roman" w:hAnsi="Times New Roman" w:cs="Times New Roman" w:hint="eastAsia"/>
          <w:sz w:val="21"/>
          <w:szCs w:val="21"/>
        </w:rPr>
        <w:t>员的决定应由全体大会做出。</w:t>
      </w:r>
    </w:p>
    <w:p w:rsidR="00291FEC" w:rsidRPr="000F3E0F" w:rsidRDefault="00291FEC" w:rsidP="00991F5F">
      <w:pPr>
        <w:tabs>
          <w:tab w:val="left" w:pos="900"/>
        </w:tabs>
        <w:spacing w:before="240" w:after="240"/>
        <w:ind w:left="1134" w:right="1134"/>
        <w:rPr>
          <w:rFonts w:eastAsia="KaiTi_GB2312"/>
          <w:bCs/>
          <w:szCs w:val="21"/>
        </w:rPr>
      </w:pPr>
      <w:r w:rsidRPr="000F3E0F">
        <w:rPr>
          <w:rFonts w:eastAsia="KaiTi_GB2312" w:hint="eastAsia"/>
          <w:bCs/>
          <w:szCs w:val="21"/>
        </w:rPr>
        <w:t>成为工会会员的要求</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《工会法》第</w:t>
      </w:r>
      <w:r w:rsidRPr="00D47F2A">
        <w:rPr>
          <w:rFonts w:ascii="Times New Roman" w:hAnsi="Times New Roman" w:cs="Times New Roman" w:hint="eastAsia"/>
          <w:sz w:val="21"/>
          <w:szCs w:val="21"/>
          <w:lang w:val="en-GB"/>
        </w:rPr>
        <w:t>20</w:t>
      </w:r>
      <w:r w:rsidRPr="00D47F2A">
        <w:rPr>
          <w:rFonts w:ascii="Times New Roman" w:hAnsi="Times New Roman" w:cs="Times New Roman" w:hint="eastAsia"/>
          <w:sz w:val="21"/>
          <w:szCs w:val="21"/>
          <w:lang w:val="en-GB"/>
        </w:rPr>
        <w:t>条规定了成为工会</w:t>
      </w:r>
      <w:r w:rsidRPr="00D47F2A">
        <w:rPr>
          <w:rFonts w:ascii="Times New Roman" w:hAnsi="Times New Roman" w:cs="Times New Roman" w:hint="eastAsia"/>
          <w:sz w:val="21"/>
          <w:szCs w:val="21"/>
          <w:lang w:val="en-GB" w:eastAsia="zh-CN"/>
        </w:rPr>
        <w:t>会</w:t>
      </w:r>
      <w:r w:rsidRPr="00D47F2A">
        <w:rPr>
          <w:rFonts w:ascii="Times New Roman" w:hAnsi="Times New Roman" w:cs="Times New Roman" w:hint="eastAsia"/>
          <w:sz w:val="21"/>
          <w:szCs w:val="21"/>
          <w:lang w:val="en-GB"/>
        </w:rPr>
        <w:t>员的要求。</w:t>
      </w:r>
      <w:r w:rsidRPr="00D47F2A">
        <w:rPr>
          <w:rFonts w:ascii="Times New Roman" w:hAnsi="Times New Roman" w:cs="Times New Roman" w:hint="eastAsia"/>
          <w:sz w:val="21"/>
          <w:szCs w:val="21"/>
          <w:lang w:val="en-GB" w:eastAsia="zh-CN"/>
        </w:rPr>
        <w:t>凡是</w:t>
      </w:r>
      <w:r w:rsidRPr="00D47F2A">
        <w:rPr>
          <w:rFonts w:ascii="Times New Roman" w:hAnsi="Times New Roman" w:cs="Times New Roman" w:hint="eastAsia"/>
          <w:sz w:val="21"/>
          <w:szCs w:val="21"/>
        </w:rPr>
        <w:t>该法</w:t>
      </w:r>
      <w:r w:rsidRPr="00D47F2A">
        <w:rPr>
          <w:rFonts w:ascii="Times New Roman" w:hAnsi="Times New Roman" w:cs="Times New Roman" w:hint="eastAsia"/>
          <w:sz w:val="21"/>
          <w:szCs w:val="21"/>
          <w:lang w:eastAsia="zh-CN"/>
        </w:rPr>
        <w:t>所说工人且</w:t>
      </w:r>
      <w:r w:rsidRPr="00D47F2A">
        <w:rPr>
          <w:rFonts w:ascii="Times New Roman" w:hAnsi="Times New Roman" w:cs="Times New Roman" w:hint="eastAsia"/>
          <w:sz w:val="21"/>
          <w:szCs w:val="21"/>
        </w:rPr>
        <w:t>年满</w:t>
      </w:r>
      <w:r w:rsidRPr="00D47F2A">
        <w:rPr>
          <w:rFonts w:ascii="Times New Roman" w:hAnsi="Times New Roman" w:cs="Times New Roman" w:hint="eastAsia"/>
          <w:sz w:val="21"/>
          <w:szCs w:val="21"/>
        </w:rPr>
        <w:t>16</w:t>
      </w:r>
      <w:r w:rsidRPr="00D47F2A">
        <w:rPr>
          <w:rFonts w:ascii="Times New Roman" w:hAnsi="Times New Roman" w:cs="Times New Roman" w:hint="eastAsia"/>
          <w:sz w:val="21"/>
          <w:szCs w:val="21"/>
        </w:rPr>
        <w:t>岁的</w:t>
      </w:r>
      <w:r w:rsidRPr="00D47F2A">
        <w:rPr>
          <w:rFonts w:ascii="Times New Roman" w:hAnsi="Times New Roman" w:cs="Times New Roman" w:hint="eastAsia"/>
          <w:sz w:val="21"/>
          <w:szCs w:val="21"/>
          <w:lang w:eastAsia="zh-CN"/>
        </w:rPr>
        <w:t>，</w:t>
      </w:r>
      <w:r w:rsidRPr="00D47F2A">
        <w:rPr>
          <w:rFonts w:ascii="SimSun" w:hAnsi="SimSun" w:cs="SimSun" w:hint="eastAsia"/>
          <w:sz w:val="21"/>
          <w:szCs w:val="21"/>
          <w:lang w:eastAsia="zh-CN"/>
        </w:rPr>
        <w:t>都</w:t>
      </w:r>
      <w:r w:rsidRPr="00D47F2A">
        <w:rPr>
          <w:rFonts w:ascii="Times New Roman" w:hAnsi="Times New Roman" w:cs="Times New Roman" w:hint="eastAsia"/>
          <w:sz w:val="21"/>
          <w:szCs w:val="21"/>
        </w:rPr>
        <w:t>可加入工人工会。未满</w:t>
      </w:r>
      <w:r w:rsidRPr="00D47F2A">
        <w:rPr>
          <w:rFonts w:ascii="Times New Roman" w:hAnsi="Times New Roman" w:cs="Times New Roman" w:hint="eastAsia"/>
          <w:sz w:val="21"/>
          <w:szCs w:val="21"/>
        </w:rPr>
        <w:t>16</w:t>
      </w:r>
      <w:r w:rsidRPr="00D47F2A">
        <w:rPr>
          <w:rFonts w:ascii="Times New Roman" w:hAnsi="Times New Roman" w:cs="Times New Roman" w:hint="eastAsia"/>
          <w:sz w:val="21"/>
          <w:szCs w:val="21"/>
        </w:rPr>
        <w:t>岁的人可在他们的父母或监护人书面同意的情况下加入工会。</w:t>
      </w:r>
      <w:r w:rsidRPr="00D47F2A">
        <w:rPr>
          <w:rFonts w:ascii="Times New Roman" w:hAnsi="Times New Roman" w:cs="Times New Roman" w:hint="eastAsia"/>
          <w:sz w:val="21"/>
          <w:szCs w:val="21"/>
          <w:lang w:val="en-GB"/>
        </w:rPr>
        <w:t>该法</w:t>
      </w:r>
      <w:r w:rsidRPr="00D47F2A">
        <w:rPr>
          <w:rFonts w:ascii="Times New Roman" w:hAnsi="Times New Roman" w:cs="Times New Roman" w:hint="eastAsia"/>
          <w:sz w:val="21"/>
          <w:szCs w:val="21"/>
          <w:lang w:val="en-GB" w:eastAsia="zh-CN"/>
        </w:rPr>
        <w:t>所指</w:t>
      </w:r>
      <w:r w:rsidRPr="00D47F2A">
        <w:rPr>
          <w:rFonts w:ascii="Times New Roman" w:hAnsi="Times New Roman" w:cs="Times New Roman" w:hint="eastAsia"/>
          <w:sz w:val="21"/>
          <w:szCs w:val="21"/>
          <w:lang w:val="en-GB"/>
        </w:rPr>
        <w:t>的任何雇主</w:t>
      </w:r>
      <w:r w:rsidRPr="00D47F2A">
        <w:rPr>
          <w:rFonts w:ascii="Times New Roman" w:hAnsi="Times New Roman" w:cs="Times New Roman" w:hint="eastAsia"/>
          <w:sz w:val="21"/>
          <w:szCs w:val="21"/>
          <w:lang w:val="en-GB" w:eastAsia="zh-CN"/>
        </w:rPr>
        <w:t>都</w:t>
      </w:r>
      <w:r w:rsidRPr="00D47F2A">
        <w:rPr>
          <w:rFonts w:ascii="Times New Roman" w:hAnsi="Times New Roman" w:cs="Times New Roman" w:hint="eastAsia"/>
          <w:sz w:val="21"/>
          <w:szCs w:val="21"/>
          <w:lang w:val="en-GB"/>
        </w:rPr>
        <w:t>可加入雇主工会。</w:t>
      </w:r>
    </w:p>
    <w:p w:rsidR="00291FEC" w:rsidRPr="000F3E0F" w:rsidRDefault="00291FEC" w:rsidP="00991F5F">
      <w:pPr>
        <w:tabs>
          <w:tab w:val="left" w:pos="900"/>
        </w:tabs>
        <w:spacing w:before="240" w:after="240"/>
        <w:ind w:left="1134" w:right="1134"/>
        <w:rPr>
          <w:rFonts w:eastAsia="KaiTi_GB2312"/>
          <w:bCs/>
          <w:szCs w:val="21"/>
        </w:rPr>
      </w:pPr>
      <w:r w:rsidRPr="000F3E0F">
        <w:rPr>
          <w:rFonts w:eastAsia="KaiTi_GB2312" w:hint="eastAsia"/>
          <w:bCs/>
          <w:szCs w:val="21"/>
        </w:rPr>
        <w:t>不能成为工人工会和雇主工会会员的人</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根据《工会法》第</w:t>
      </w:r>
      <w:r w:rsidRPr="00D47F2A">
        <w:rPr>
          <w:rFonts w:ascii="Times New Roman" w:hAnsi="Times New Roman" w:cs="Times New Roman" w:hint="eastAsia"/>
          <w:sz w:val="21"/>
          <w:szCs w:val="21"/>
          <w:lang w:val="en-GB"/>
        </w:rPr>
        <w:t>22</w:t>
      </w:r>
      <w:r w:rsidRPr="00D47F2A">
        <w:rPr>
          <w:rFonts w:ascii="Times New Roman" w:hAnsi="Times New Roman" w:cs="Times New Roman" w:hint="eastAsia"/>
          <w:sz w:val="21"/>
          <w:szCs w:val="21"/>
          <w:lang w:val="en-GB"/>
        </w:rPr>
        <w:t>条，军事人员——除隶属国防部、宪兵指挥部和海岸警卫队指挥部的企业所雇用工人外——禁止成为工会创始人或</w:t>
      </w:r>
      <w:r w:rsidRPr="00D47F2A">
        <w:rPr>
          <w:rFonts w:ascii="Times New Roman" w:hAnsi="Times New Roman" w:cs="Times New Roman" w:hint="eastAsia"/>
          <w:sz w:val="21"/>
          <w:szCs w:val="21"/>
          <w:lang w:val="en-GB" w:eastAsia="zh-CN"/>
        </w:rPr>
        <w:t>会</w:t>
      </w:r>
      <w:r w:rsidRPr="00D47F2A">
        <w:rPr>
          <w:rFonts w:ascii="Times New Roman" w:hAnsi="Times New Roman" w:cs="Times New Roman" w:hint="eastAsia"/>
          <w:sz w:val="21"/>
          <w:szCs w:val="21"/>
          <w:lang w:val="en-GB"/>
        </w:rPr>
        <w:t>员。</w:t>
      </w:r>
    </w:p>
    <w:p w:rsidR="00291FEC" w:rsidRPr="000F3E0F" w:rsidRDefault="00291FEC" w:rsidP="00991F5F">
      <w:pPr>
        <w:tabs>
          <w:tab w:val="left" w:pos="900"/>
        </w:tabs>
        <w:spacing w:before="240" w:after="240"/>
        <w:ind w:left="1134" w:right="1134"/>
        <w:rPr>
          <w:rFonts w:eastAsia="KaiTi_GB2312"/>
          <w:bCs/>
          <w:szCs w:val="21"/>
        </w:rPr>
      </w:pPr>
      <w:r w:rsidRPr="000F3E0F">
        <w:rPr>
          <w:rFonts w:eastAsia="KaiTi_GB2312" w:hint="eastAsia"/>
          <w:bCs/>
          <w:szCs w:val="21"/>
        </w:rPr>
        <w:t>外国人的工会会员资格</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由于《工会法》第</w:t>
      </w:r>
      <w:r w:rsidRPr="00D47F2A">
        <w:rPr>
          <w:rFonts w:ascii="Times New Roman" w:hAnsi="Times New Roman" w:cs="Times New Roman" w:hint="eastAsia"/>
          <w:sz w:val="21"/>
          <w:szCs w:val="21"/>
          <w:lang w:val="en-GB"/>
        </w:rPr>
        <w:t>5</w:t>
      </w:r>
      <w:r w:rsidRPr="00D47F2A">
        <w:rPr>
          <w:rFonts w:ascii="Times New Roman" w:hAnsi="Times New Roman" w:cs="Times New Roman" w:hint="eastAsia"/>
          <w:sz w:val="21"/>
          <w:szCs w:val="21"/>
          <w:lang w:val="en-GB"/>
        </w:rPr>
        <w:t>条规定，只有土耳其公民才可成为工会创始会员，因此，外国人不可能成立工会。</w:t>
      </w:r>
      <w:r w:rsidRPr="00D47F2A">
        <w:rPr>
          <w:rFonts w:ascii="Times New Roman" w:hAnsi="Times New Roman" w:cs="Times New Roman" w:hint="eastAsia"/>
          <w:sz w:val="21"/>
          <w:szCs w:val="21"/>
        </w:rPr>
        <w:t>但是，尽管不允许这些在土耳其工作的外国人在工会主要机构中担任职务，但他们可成为工会</w:t>
      </w:r>
      <w:r w:rsidRPr="00D47F2A">
        <w:rPr>
          <w:rFonts w:ascii="Times New Roman" w:hAnsi="Times New Roman" w:cs="Times New Roman" w:hint="eastAsia"/>
          <w:sz w:val="21"/>
          <w:szCs w:val="21"/>
          <w:lang w:eastAsia="zh-CN"/>
        </w:rPr>
        <w:t>会</w:t>
      </w:r>
      <w:r w:rsidRPr="00D47F2A">
        <w:rPr>
          <w:rFonts w:ascii="Times New Roman" w:hAnsi="Times New Roman" w:cs="Times New Roman" w:hint="eastAsia"/>
          <w:sz w:val="21"/>
          <w:szCs w:val="21"/>
        </w:rPr>
        <w:t>员。</w:t>
      </w:r>
    </w:p>
    <w:p w:rsidR="00291FEC" w:rsidRPr="000F3E0F" w:rsidRDefault="00291FEC" w:rsidP="00991F5F">
      <w:pPr>
        <w:tabs>
          <w:tab w:val="left" w:pos="900"/>
        </w:tabs>
        <w:spacing w:before="240" w:after="240"/>
        <w:ind w:left="1134" w:right="1134"/>
        <w:rPr>
          <w:rFonts w:eastAsia="KaiTi_GB2312"/>
          <w:bCs/>
          <w:szCs w:val="21"/>
        </w:rPr>
      </w:pPr>
      <w:r w:rsidRPr="000F3E0F">
        <w:rPr>
          <w:rFonts w:eastAsia="KaiTi_GB2312" w:hint="eastAsia"/>
          <w:bCs/>
          <w:szCs w:val="21"/>
        </w:rPr>
        <w:t>联合会的成立</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联合会与工会一样，可不经事先许可成立。</w:t>
      </w:r>
    </w:p>
    <w:p w:rsidR="00291FEC" w:rsidRPr="000F3E0F" w:rsidRDefault="00291FEC" w:rsidP="00991F5F">
      <w:pPr>
        <w:tabs>
          <w:tab w:val="left" w:pos="900"/>
        </w:tabs>
        <w:spacing w:before="240" w:after="240"/>
        <w:ind w:left="1134" w:right="1134"/>
        <w:rPr>
          <w:rFonts w:eastAsia="KaiTi_GB2312"/>
          <w:bCs/>
          <w:szCs w:val="21"/>
        </w:rPr>
      </w:pPr>
      <w:r w:rsidRPr="000F3E0F">
        <w:rPr>
          <w:rFonts w:eastAsia="KaiTi_GB2312" w:hint="eastAsia"/>
          <w:bCs/>
          <w:szCs w:val="21"/>
        </w:rPr>
        <w:t>加入和退出联合会</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加入联合会应视工会全体代表大会的决定而定。</w:t>
      </w:r>
      <w:r w:rsidRPr="00D47F2A">
        <w:rPr>
          <w:rFonts w:ascii="Times New Roman" w:hAnsi="Times New Roman" w:cs="Times New Roman" w:hint="eastAsia"/>
          <w:sz w:val="21"/>
          <w:szCs w:val="21"/>
        </w:rPr>
        <w:t>这类决定应由工会全体代表大会成员或代表的绝对多数做出。工会不可加入一个以上的联合会。如果加入一个以上的联合会，那么</w:t>
      </w:r>
      <w:r w:rsidRPr="00D47F2A">
        <w:rPr>
          <w:rFonts w:ascii="Times New Roman" w:hAnsi="Times New Roman" w:cs="Times New Roman" w:hint="eastAsia"/>
          <w:sz w:val="21"/>
          <w:szCs w:val="21"/>
          <w:lang w:eastAsia="zh-CN"/>
        </w:rPr>
        <w:t>所有加入</w:t>
      </w:r>
      <w:r w:rsidRPr="00D47F2A">
        <w:rPr>
          <w:rFonts w:ascii="Times New Roman" w:hAnsi="Times New Roman" w:cs="Times New Roman" w:hint="eastAsia"/>
          <w:sz w:val="21"/>
          <w:szCs w:val="21"/>
        </w:rPr>
        <w:t>全都无效。同一原则也应适用于成立联合会或退出任何联合会。</w:t>
      </w:r>
    </w:p>
    <w:p w:rsidR="00291FEC" w:rsidRPr="00BA207E" w:rsidRDefault="00E949A0" w:rsidP="00E949A0">
      <w:pPr>
        <w:pStyle w:val="H4GC"/>
      </w:pPr>
      <w:r>
        <w:rPr>
          <w:rFonts w:hint="eastAsia"/>
        </w:rPr>
        <w:tab/>
      </w:r>
      <w:r>
        <w:rPr>
          <w:rFonts w:hint="eastAsia"/>
        </w:rPr>
        <w:tab/>
      </w:r>
      <w:r w:rsidR="00291FEC" w:rsidRPr="00BA207E">
        <w:rPr>
          <w:rFonts w:hint="eastAsia"/>
        </w:rPr>
        <w:t>加入国际工人和雇主组织</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相关组织在获得成员资格</w:t>
      </w:r>
      <w:r w:rsidRPr="00D47F2A">
        <w:rPr>
          <w:rFonts w:ascii="Times New Roman" w:hAnsi="Times New Roman" w:cs="Times New Roman" w:hint="eastAsia"/>
          <w:sz w:val="21"/>
          <w:szCs w:val="21"/>
          <w:lang w:val="en-GB"/>
        </w:rPr>
        <w:t>15</w:t>
      </w:r>
      <w:r w:rsidRPr="00D47F2A">
        <w:rPr>
          <w:rFonts w:ascii="Times New Roman" w:hAnsi="Times New Roman" w:cs="Times New Roman" w:hint="eastAsia"/>
          <w:sz w:val="21"/>
          <w:szCs w:val="21"/>
          <w:lang w:val="en-GB"/>
        </w:rPr>
        <w:t>日内，应向劳动和社会保障部递交</w:t>
      </w:r>
      <w:r w:rsidRPr="00D47F2A">
        <w:rPr>
          <w:rFonts w:ascii="Times New Roman" w:hAnsi="Times New Roman" w:cs="Times New Roman" w:hint="eastAsia"/>
          <w:sz w:val="21"/>
          <w:szCs w:val="21"/>
          <w:lang w:val="en-GB" w:eastAsia="zh-CN"/>
        </w:rPr>
        <w:t>加入的</w:t>
      </w:r>
      <w:r w:rsidRPr="00D47F2A">
        <w:rPr>
          <w:rFonts w:ascii="Times New Roman" w:hAnsi="Times New Roman" w:cs="Times New Roman" w:hint="eastAsia"/>
          <w:sz w:val="21"/>
          <w:szCs w:val="21"/>
          <w:lang w:val="en-GB"/>
        </w:rPr>
        <w:t>国际组织</w:t>
      </w:r>
      <w:r w:rsidRPr="00D47F2A">
        <w:rPr>
          <w:rFonts w:ascii="Times New Roman" w:hAnsi="Times New Roman" w:cs="Times New Roman" w:hint="eastAsia"/>
          <w:sz w:val="21"/>
          <w:szCs w:val="21"/>
          <w:lang w:val="en-GB" w:eastAsia="zh-CN"/>
        </w:rPr>
        <w:t>的</w:t>
      </w:r>
      <w:r w:rsidRPr="00D47F2A">
        <w:rPr>
          <w:rFonts w:ascii="Times New Roman" w:hAnsi="Times New Roman" w:cs="Times New Roman" w:hint="eastAsia"/>
          <w:sz w:val="21"/>
          <w:szCs w:val="21"/>
          <w:lang w:val="en-GB"/>
        </w:rPr>
        <w:t>章程。</w:t>
      </w:r>
      <w:r w:rsidRPr="00D47F2A">
        <w:rPr>
          <w:rFonts w:ascii="Times New Roman" w:hAnsi="Times New Roman" w:cs="Times New Roman" w:hint="eastAsia"/>
          <w:sz w:val="21"/>
          <w:szCs w:val="21"/>
        </w:rPr>
        <w:t>如果工会或联合会加入的国际组织持有立场或开展的活动与上述原则相抵触，劳动和社会保障部应向劳动法院提起控诉以撤销成员资格。</w:t>
      </w:r>
    </w:p>
    <w:p w:rsidR="00291FEC" w:rsidRPr="000F3E0F" w:rsidRDefault="00291FEC" w:rsidP="00991F5F">
      <w:pPr>
        <w:tabs>
          <w:tab w:val="left" w:pos="900"/>
        </w:tabs>
        <w:spacing w:before="240" w:after="240"/>
        <w:ind w:left="1134" w:right="1134"/>
        <w:rPr>
          <w:rFonts w:eastAsia="KaiTi_GB2312"/>
          <w:bCs/>
          <w:szCs w:val="21"/>
        </w:rPr>
      </w:pPr>
      <w:r w:rsidRPr="000F3E0F">
        <w:rPr>
          <w:rFonts w:eastAsia="KaiTi_GB2312" w:hint="eastAsia"/>
          <w:bCs/>
          <w:szCs w:val="21"/>
        </w:rPr>
        <w:t>保护工会活动</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《工会法》第</w:t>
      </w:r>
      <w:r w:rsidRPr="00D47F2A">
        <w:rPr>
          <w:rFonts w:ascii="Times New Roman" w:hAnsi="Times New Roman" w:cs="Times New Roman" w:hint="eastAsia"/>
          <w:sz w:val="21"/>
          <w:szCs w:val="21"/>
          <w:lang w:val="en-GB"/>
        </w:rPr>
        <w:t>29</w:t>
      </w:r>
      <w:r w:rsidRPr="00D47F2A">
        <w:rPr>
          <w:rFonts w:ascii="Times New Roman" w:hAnsi="Times New Roman" w:cs="Times New Roman" w:hint="eastAsia"/>
          <w:sz w:val="21"/>
          <w:szCs w:val="21"/>
          <w:lang w:val="en-GB"/>
        </w:rPr>
        <w:t>条规定向工人工会和联合会官员提供保护。</w:t>
      </w:r>
      <w:r w:rsidRPr="00D47F2A">
        <w:rPr>
          <w:rFonts w:ascii="Times New Roman" w:hAnsi="Times New Roman" w:cs="Times New Roman" w:hint="eastAsia"/>
          <w:sz w:val="21"/>
          <w:szCs w:val="21"/>
        </w:rPr>
        <w:t>根据所述条款，如果工人在当选为工人工会或联合会成员或董事会主席后根据</w:t>
      </w:r>
      <w:r w:rsidRPr="00D47F2A">
        <w:rPr>
          <w:rFonts w:ascii="Times New Roman" w:hAnsi="Times New Roman" w:cs="Times New Roman" w:hint="eastAsia"/>
          <w:sz w:val="21"/>
          <w:szCs w:val="21"/>
          <w:lang w:eastAsia="zh-CN"/>
        </w:rPr>
        <w:t>其</w:t>
      </w:r>
      <w:r w:rsidRPr="00D47F2A">
        <w:rPr>
          <w:rFonts w:ascii="Times New Roman" w:hAnsi="Times New Roman" w:cs="Times New Roman" w:hint="eastAsia"/>
          <w:sz w:val="21"/>
          <w:szCs w:val="21"/>
        </w:rPr>
        <w:t>自由意志而离</w:t>
      </w:r>
      <w:r w:rsidRPr="00D47F2A">
        <w:rPr>
          <w:rFonts w:ascii="Times New Roman" w:hAnsi="Times New Roman" w:cs="Times New Roman" w:hint="eastAsia"/>
          <w:sz w:val="21"/>
          <w:szCs w:val="21"/>
          <w:lang w:eastAsia="zh-CN"/>
        </w:rPr>
        <w:t>职</w:t>
      </w:r>
      <w:r w:rsidRPr="00D47F2A">
        <w:rPr>
          <w:rFonts w:ascii="Times New Roman" w:hAnsi="Times New Roman" w:cs="Times New Roman" w:hint="eastAsia"/>
          <w:sz w:val="21"/>
          <w:szCs w:val="21"/>
        </w:rPr>
        <w:t>，但在以后希望恢复以前工作时，雇主必须在工人提出申请一个月之内恢复</w:t>
      </w:r>
      <w:r w:rsidRPr="00D47F2A">
        <w:rPr>
          <w:rFonts w:ascii="Times New Roman" w:hAnsi="Times New Roman" w:cs="Times New Roman" w:hint="eastAsia"/>
          <w:sz w:val="21"/>
          <w:szCs w:val="21"/>
          <w:lang w:eastAsia="zh-CN"/>
        </w:rPr>
        <w:t>其</w:t>
      </w:r>
      <w:r w:rsidRPr="00D47F2A">
        <w:rPr>
          <w:rFonts w:ascii="Times New Roman" w:hAnsi="Times New Roman" w:cs="Times New Roman" w:hint="eastAsia"/>
          <w:sz w:val="21"/>
          <w:szCs w:val="21"/>
        </w:rPr>
        <w:t>以前的职位或一个与</w:t>
      </w:r>
      <w:r w:rsidRPr="00D47F2A">
        <w:rPr>
          <w:rFonts w:ascii="Times New Roman" w:hAnsi="Times New Roman" w:cs="Times New Roman" w:hint="eastAsia"/>
          <w:sz w:val="21"/>
          <w:szCs w:val="21"/>
          <w:lang w:eastAsia="zh-CN"/>
        </w:rPr>
        <w:t>其</w:t>
      </w:r>
      <w:r w:rsidRPr="00D47F2A">
        <w:rPr>
          <w:rFonts w:ascii="Times New Roman" w:hAnsi="Times New Roman" w:cs="Times New Roman" w:hint="eastAsia"/>
          <w:sz w:val="21"/>
          <w:szCs w:val="21"/>
        </w:rPr>
        <w:t>以前工作相称的职位。</w:t>
      </w:r>
      <w:r w:rsidRPr="00D47F2A">
        <w:rPr>
          <w:rFonts w:ascii="Times New Roman" w:hAnsi="Times New Roman" w:cs="Times New Roman" w:hint="eastAsia"/>
          <w:sz w:val="21"/>
          <w:szCs w:val="21"/>
          <w:lang w:val="en-GB"/>
        </w:rPr>
        <w:t>在这种情况下，将保留工人所有以前的</w:t>
      </w:r>
      <w:r w:rsidRPr="00D47F2A">
        <w:rPr>
          <w:rFonts w:ascii="Times New Roman" w:hAnsi="Times New Roman" w:cs="Times New Roman" w:hint="eastAsia"/>
          <w:sz w:val="21"/>
          <w:szCs w:val="21"/>
          <w:lang w:val="en-GB" w:eastAsia="zh-CN"/>
        </w:rPr>
        <w:t>资深</w:t>
      </w:r>
      <w:r w:rsidRPr="00D47F2A">
        <w:rPr>
          <w:rFonts w:ascii="Times New Roman" w:hAnsi="Times New Roman" w:cs="Times New Roman" w:hint="eastAsia"/>
          <w:sz w:val="21"/>
          <w:szCs w:val="21"/>
          <w:lang w:val="en-GB"/>
        </w:rPr>
        <w:t>权利和工资水平。</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《工会法》第</w:t>
      </w:r>
      <w:r w:rsidRPr="00D47F2A">
        <w:rPr>
          <w:rFonts w:ascii="Times New Roman" w:hAnsi="Times New Roman" w:cs="Times New Roman" w:hint="eastAsia"/>
          <w:sz w:val="21"/>
          <w:szCs w:val="21"/>
          <w:lang w:val="en-GB"/>
        </w:rPr>
        <w:t>30</w:t>
      </w:r>
      <w:r w:rsidRPr="00D47F2A">
        <w:rPr>
          <w:rFonts w:ascii="Times New Roman" w:hAnsi="Times New Roman" w:cs="Times New Roman" w:hint="eastAsia"/>
          <w:sz w:val="21"/>
          <w:szCs w:val="21"/>
          <w:lang w:val="en-GB"/>
        </w:rPr>
        <w:t>条规定了在工作场所向工会代表提供的保护。</w:t>
      </w:r>
      <w:r w:rsidRPr="00D47F2A">
        <w:rPr>
          <w:rFonts w:ascii="Times New Roman" w:hAnsi="Times New Roman" w:cs="Times New Roman" w:hint="eastAsia"/>
          <w:sz w:val="21"/>
          <w:szCs w:val="21"/>
        </w:rPr>
        <w:t>因此，任何雇主在没有清楚</w:t>
      </w:r>
      <w:r w:rsidRPr="00D47F2A">
        <w:rPr>
          <w:rFonts w:ascii="Times New Roman" w:hAnsi="Times New Roman" w:cs="Times New Roman" w:hint="eastAsia"/>
          <w:sz w:val="21"/>
          <w:szCs w:val="21"/>
          <w:lang w:eastAsia="zh-CN"/>
        </w:rPr>
        <w:t>准确陈</w:t>
      </w:r>
      <w:r w:rsidRPr="00D47F2A">
        <w:rPr>
          <w:rFonts w:ascii="Times New Roman" w:hAnsi="Times New Roman" w:cs="Times New Roman" w:hint="eastAsia"/>
          <w:sz w:val="21"/>
          <w:szCs w:val="21"/>
        </w:rPr>
        <w:t>述</w:t>
      </w:r>
      <w:r w:rsidRPr="00D47F2A">
        <w:rPr>
          <w:rFonts w:ascii="Times New Roman" w:hAnsi="Times New Roman" w:cs="Times New Roman" w:hint="eastAsia"/>
          <w:sz w:val="21"/>
          <w:szCs w:val="21"/>
          <w:lang w:eastAsia="zh-CN"/>
        </w:rPr>
        <w:t>正当</w:t>
      </w:r>
      <w:r w:rsidRPr="00D47F2A">
        <w:rPr>
          <w:rFonts w:ascii="Times New Roman" w:hAnsi="Times New Roman" w:cs="Times New Roman" w:hint="eastAsia"/>
          <w:sz w:val="21"/>
          <w:szCs w:val="21"/>
        </w:rPr>
        <w:t>理由的情况下，不</w:t>
      </w:r>
      <w:r w:rsidRPr="00D47F2A">
        <w:rPr>
          <w:rFonts w:ascii="Times New Roman" w:hAnsi="Times New Roman" w:cs="Times New Roman" w:hint="eastAsia"/>
          <w:sz w:val="21"/>
          <w:szCs w:val="21"/>
          <w:lang w:eastAsia="zh-CN"/>
        </w:rPr>
        <w:t>得</w:t>
      </w:r>
      <w:r w:rsidRPr="00D47F2A">
        <w:rPr>
          <w:rFonts w:ascii="Times New Roman" w:hAnsi="Times New Roman" w:cs="Times New Roman" w:hint="eastAsia"/>
          <w:sz w:val="21"/>
          <w:szCs w:val="21"/>
        </w:rPr>
        <w:t>终止在他的企业工作的工会代表的就业合同。工会代表有权在通知之日起一个月内向主管劳资争议法庭提出上诉。劳资争议法庭的判决应是最终的。如果劳资争议法庭</w:t>
      </w:r>
      <w:r w:rsidRPr="00D47F2A">
        <w:rPr>
          <w:rFonts w:ascii="Times New Roman" w:hAnsi="Times New Roman" w:cs="Times New Roman" w:hint="eastAsia"/>
          <w:sz w:val="21"/>
          <w:szCs w:val="21"/>
          <w:lang w:eastAsia="zh-CN"/>
        </w:rPr>
        <w:t>裁</w:t>
      </w:r>
      <w:r w:rsidRPr="00D47F2A">
        <w:rPr>
          <w:rFonts w:ascii="Times New Roman" w:hAnsi="Times New Roman" w:cs="Times New Roman" w:hint="eastAsia"/>
          <w:sz w:val="21"/>
          <w:szCs w:val="21"/>
        </w:rPr>
        <w:t>决应恢复工会代表的工作，那么应宣布终止工会代表的工作无效，而且雇主应向工会代表支付自终止其工作之日起工会代表有权获得的全部工资和所有其他福利。</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rPr>
        <w:t>根据《工会法》第</w:t>
      </w:r>
      <w:r w:rsidRPr="00D47F2A">
        <w:rPr>
          <w:rFonts w:ascii="Times New Roman" w:hAnsi="Times New Roman" w:cs="Times New Roman" w:hint="eastAsia"/>
          <w:sz w:val="21"/>
          <w:szCs w:val="21"/>
        </w:rPr>
        <w:t>31</w:t>
      </w:r>
      <w:r w:rsidRPr="00D47F2A">
        <w:rPr>
          <w:rFonts w:ascii="Times New Roman" w:hAnsi="Times New Roman" w:cs="Times New Roman" w:hint="eastAsia"/>
          <w:sz w:val="21"/>
          <w:szCs w:val="21"/>
        </w:rPr>
        <w:t>条，工人招聘不应受到他们工会</w:t>
      </w:r>
      <w:r w:rsidRPr="00D47F2A">
        <w:rPr>
          <w:rFonts w:ascii="Times New Roman" w:hAnsi="Times New Roman" w:cs="Times New Roman" w:hint="eastAsia"/>
          <w:sz w:val="21"/>
          <w:szCs w:val="21"/>
          <w:lang w:eastAsia="zh-CN"/>
        </w:rPr>
        <w:t>会</w:t>
      </w:r>
      <w:r w:rsidRPr="00D47F2A">
        <w:rPr>
          <w:rFonts w:ascii="Times New Roman" w:hAnsi="Times New Roman" w:cs="Times New Roman" w:hint="eastAsia"/>
          <w:sz w:val="21"/>
          <w:szCs w:val="21"/>
        </w:rPr>
        <w:t>员资格</w:t>
      </w:r>
      <w:r w:rsidRPr="00D47F2A">
        <w:rPr>
          <w:rFonts w:ascii="Times New Roman" w:hAnsi="Times New Roman" w:cs="Times New Roman" w:hint="eastAsia"/>
          <w:sz w:val="21"/>
          <w:szCs w:val="21"/>
          <w:lang w:eastAsia="zh-CN"/>
        </w:rPr>
        <w:t>所涉</w:t>
      </w:r>
      <w:r w:rsidRPr="00D47F2A">
        <w:rPr>
          <w:rFonts w:ascii="Times New Roman" w:hAnsi="Times New Roman" w:cs="Times New Roman" w:hint="eastAsia"/>
          <w:sz w:val="21"/>
          <w:szCs w:val="21"/>
        </w:rPr>
        <w:t>任何</w:t>
      </w:r>
      <w:r w:rsidRPr="00D47F2A">
        <w:rPr>
          <w:rFonts w:ascii="Times New Roman" w:hAnsi="Times New Roman" w:cs="Times New Roman" w:hint="eastAsia"/>
          <w:sz w:val="21"/>
          <w:szCs w:val="21"/>
          <w:lang w:eastAsia="zh-CN"/>
        </w:rPr>
        <w:t>条件的</w:t>
      </w:r>
      <w:r w:rsidRPr="00D47F2A">
        <w:rPr>
          <w:rFonts w:ascii="Times New Roman" w:hAnsi="Times New Roman" w:cs="Times New Roman" w:hint="eastAsia"/>
          <w:sz w:val="21"/>
          <w:szCs w:val="21"/>
        </w:rPr>
        <w:t>限制。要求他们加入或</w:t>
      </w:r>
      <w:r w:rsidRPr="00D47F2A">
        <w:rPr>
          <w:rFonts w:ascii="Times New Roman" w:hAnsi="Times New Roman" w:cs="Times New Roman" w:hint="eastAsia"/>
          <w:sz w:val="21"/>
          <w:szCs w:val="21"/>
          <w:lang w:eastAsia="zh-CN"/>
        </w:rPr>
        <w:t>不</w:t>
      </w:r>
      <w:r w:rsidRPr="00D47F2A">
        <w:rPr>
          <w:rFonts w:ascii="Times New Roman" w:hAnsi="Times New Roman" w:cs="Times New Roman" w:hint="eastAsia"/>
          <w:sz w:val="21"/>
          <w:szCs w:val="21"/>
        </w:rPr>
        <w:t>加入特定工会或留</w:t>
      </w:r>
      <w:r w:rsidRPr="00D47F2A">
        <w:rPr>
          <w:rFonts w:ascii="Times New Roman" w:hAnsi="Times New Roman" w:cs="Times New Roman" w:hint="eastAsia"/>
          <w:sz w:val="21"/>
          <w:szCs w:val="21"/>
          <w:lang w:eastAsia="zh-CN"/>
        </w:rPr>
        <w:t>在</w:t>
      </w:r>
      <w:r w:rsidRPr="00D47F2A">
        <w:rPr>
          <w:rFonts w:ascii="Times New Roman" w:hAnsi="Times New Roman" w:cs="Times New Roman" w:hint="eastAsia"/>
          <w:sz w:val="21"/>
          <w:szCs w:val="21"/>
        </w:rPr>
        <w:t>特定工会或退出特定工会是非法的。</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hint="eastAsia"/>
          <w:sz w:val="21"/>
          <w:szCs w:val="21"/>
          <w:lang w:val="en-GB"/>
        </w:rPr>
      </w:pPr>
      <w:r w:rsidRPr="00D47F2A">
        <w:rPr>
          <w:rFonts w:ascii="Times New Roman" w:hAnsi="Times New Roman" w:cs="Times New Roman" w:hint="eastAsia"/>
          <w:sz w:val="21"/>
          <w:szCs w:val="21"/>
          <w:lang w:val="en-GB"/>
        </w:rPr>
        <w:t>关于招聘、安排和分配工作、晋升、工资、额外津贴、奖金、保险费、社会福利、纪律规定或关于包括终止工作在内的其他问题的条款，雇主不应区别对待加入工会和未加入工会的工人，或那些加入其他工会的工人。</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不得因工人在工作时间外或经雇主允许在工作时间内参加工会或联合会活动而将其解雇，不得出于任何这方面的原因而歧视工人。</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雇主如果</w:t>
      </w:r>
      <w:r w:rsidRPr="00D47F2A">
        <w:rPr>
          <w:rFonts w:ascii="Times New Roman" w:hAnsi="Times New Roman" w:cs="Times New Roman" w:hint="eastAsia"/>
          <w:sz w:val="21"/>
          <w:szCs w:val="21"/>
          <w:lang w:val="en-GB" w:eastAsia="zh-CN"/>
        </w:rPr>
        <w:t>不</w:t>
      </w:r>
      <w:r w:rsidRPr="00D47F2A">
        <w:rPr>
          <w:rFonts w:ascii="Times New Roman" w:hAnsi="Times New Roman" w:cs="Times New Roman" w:hint="eastAsia"/>
          <w:sz w:val="21"/>
          <w:szCs w:val="21"/>
          <w:lang w:val="en-GB"/>
        </w:rPr>
        <w:t>遵守上述规定，应当支付赔偿并恢复权利。</w:t>
      </w:r>
    </w:p>
    <w:p w:rsidR="00291FEC" w:rsidRDefault="00E949A0" w:rsidP="00E949A0">
      <w:pPr>
        <w:pStyle w:val="H23GC"/>
        <w:rPr>
          <w:lang w:val="en-GB"/>
        </w:rPr>
      </w:pPr>
      <w:r>
        <w:rPr>
          <w:rFonts w:hint="eastAsia"/>
          <w:lang w:val="en-GB"/>
        </w:rPr>
        <w:tab/>
      </w:r>
      <w:r>
        <w:rPr>
          <w:rFonts w:hint="eastAsia"/>
          <w:lang w:val="en-GB"/>
        </w:rPr>
        <w:tab/>
      </w:r>
      <w:r w:rsidR="00291FEC" w:rsidRPr="00D1559B">
        <w:rPr>
          <w:rFonts w:hint="eastAsia"/>
          <w:lang w:val="en-GB"/>
        </w:rPr>
        <w:t>《公务员工会法》</w:t>
      </w:r>
      <w:r w:rsidR="002C119D">
        <w:rPr>
          <w:rFonts w:hint="eastAsia"/>
          <w:lang w:val="en-GB"/>
        </w:rPr>
        <w:t>(</w:t>
      </w:r>
      <w:r w:rsidR="00291FEC" w:rsidRPr="00D1559B">
        <w:rPr>
          <w:rFonts w:hint="eastAsia"/>
          <w:lang w:val="en-GB"/>
        </w:rPr>
        <w:t>第</w:t>
      </w:r>
      <w:r w:rsidR="00291FEC" w:rsidRPr="00D1559B">
        <w:rPr>
          <w:rFonts w:hint="eastAsia"/>
          <w:lang w:val="en-GB"/>
        </w:rPr>
        <w:t>4688</w:t>
      </w:r>
      <w:r w:rsidR="00291FEC" w:rsidRPr="00D1559B">
        <w:rPr>
          <w:rFonts w:hint="eastAsia"/>
          <w:lang w:val="en-GB"/>
        </w:rPr>
        <w:t>号</w:t>
      </w:r>
      <w:r w:rsidR="002C119D">
        <w:rPr>
          <w:rFonts w:hint="eastAsia"/>
          <w:lang w:val="en-GB"/>
        </w:rPr>
        <w:t>)</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《公务员工会法》对工会的定义是公务员为保护和提高共同经济、社会和职业权益而成立的具有法人资格的组织。</w:t>
      </w:r>
    </w:p>
    <w:p w:rsidR="00291FEC" w:rsidRPr="000F3E0F" w:rsidRDefault="00291FEC" w:rsidP="00A23634">
      <w:pPr>
        <w:tabs>
          <w:tab w:val="left" w:pos="900"/>
        </w:tabs>
        <w:spacing w:before="200" w:after="200"/>
        <w:ind w:left="1134" w:right="1134"/>
        <w:rPr>
          <w:rFonts w:eastAsia="KaiTi_GB2312"/>
          <w:bCs/>
          <w:szCs w:val="21"/>
        </w:rPr>
      </w:pPr>
      <w:r w:rsidRPr="000F3E0F">
        <w:rPr>
          <w:rFonts w:eastAsia="KaiTi_GB2312" w:hint="eastAsia"/>
          <w:bCs/>
          <w:szCs w:val="21"/>
        </w:rPr>
        <w:t>公务员工会的成立</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《公务员工会法》第</w:t>
      </w:r>
      <w:r w:rsidRPr="00D47F2A">
        <w:rPr>
          <w:rFonts w:ascii="Times New Roman" w:hAnsi="Times New Roman" w:cs="Times New Roman" w:hint="eastAsia"/>
          <w:sz w:val="21"/>
          <w:szCs w:val="21"/>
          <w:lang w:val="en-GB"/>
        </w:rPr>
        <w:t>5</w:t>
      </w:r>
      <w:r w:rsidRPr="00D47F2A">
        <w:rPr>
          <w:rFonts w:ascii="Times New Roman" w:hAnsi="Times New Roman" w:cs="Times New Roman" w:hint="eastAsia"/>
          <w:sz w:val="21"/>
          <w:szCs w:val="21"/>
          <w:lang w:val="en-GB"/>
        </w:rPr>
        <w:t>条规定，公务员工会应根据服务分支机构成立，并且其目的是在土耳其全国运作。</w:t>
      </w:r>
      <w:r w:rsidRPr="00D47F2A">
        <w:rPr>
          <w:rFonts w:ascii="Times New Roman" w:hAnsi="Times New Roman" w:cs="Times New Roman" w:hint="eastAsia"/>
          <w:sz w:val="21"/>
          <w:szCs w:val="21"/>
        </w:rPr>
        <w:t>在一个服务分支机构内可能建立一个以上的工会。但是，禁止以职业或工作场所为基础成立公务员工会。</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上述法律第</w:t>
      </w:r>
      <w:r w:rsidRPr="00D47F2A">
        <w:rPr>
          <w:rFonts w:ascii="Times New Roman" w:hAnsi="Times New Roman" w:cs="Times New Roman" w:hint="eastAsia"/>
          <w:sz w:val="21"/>
          <w:szCs w:val="21"/>
        </w:rPr>
        <w:t>5</w:t>
      </w:r>
      <w:r w:rsidRPr="00D47F2A">
        <w:rPr>
          <w:rFonts w:ascii="Times New Roman" w:hAnsi="Times New Roman" w:cs="Times New Roman" w:hint="eastAsia"/>
          <w:sz w:val="21"/>
          <w:szCs w:val="21"/>
        </w:rPr>
        <w:t>条确认了可成立公务员工会的分支机构：局机构；金融保险机构；教育和科学机构；医疗和社会服务机构；地方行政机构；媒体、出版和通讯服务机构；文化和艺术机构；建设和乡村服务机构；运输机构；农业和林业服务机构；能源、工业和采矿业服务机构；宗教事务和基金服务机构。</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根据所述法律第</w:t>
      </w:r>
      <w:r w:rsidRPr="00D47F2A">
        <w:rPr>
          <w:rFonts w:ascii="Times New Roman" w:hAnsi="Times New Roman" w:cs="Times New Roman" w:hint="eastAsia"/>
          <w:sz w:val="21"/>
          <w:szCs w:val="21"/>
        </w:rPr>
        <w:t>6</w:t>
      </w:r>
      <w:r w:rsidRPr="00D47F2A">
        <w:rPr>
          <w:rFonts w:ascii="Times New Roman" w:hAnsi="Times New Roman" w:cs="Times New Roman" w:hint="eastAsia"/>
          <w:sz w:val="21"/>
          <w:szCs w:val="21"/>
        </w:rPr>
        <w:t>条，公务员可不经事先批准自由成立工会和联合会。为此，他们应向工会或联合会所在省份省长提交工会或联合会章程以及法律规定的其他文件。</w:t>
      </w:r>
      <w:r w:rsidRPr="00D47F2A">
        <w:rPr>
          <w:rFonts w:ascii="Times New Roman" w:hAnsi="Times New Roman" w:cs="Times New Roman"/>
          <w:sz w:val="21"/>
          <w:szCs w:val="21"/>
        </w:rPr>
        <w:t xml:space="preserve"> </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为成为公务员工会创始会员，必须担任公务员至少</w:t>
      </w:r>
      <w:r w:rsidRPr="00D47F2A">
        <w:rPr>
          <w:rFonts w:ascii="Times New Roman" w:hAnsi="Times New Roman" w:cs="Times New Roman" w:hint="eastAsia"/>
          <w:sz w:val="21"/>
          <w:szCs w:val="21"/>
          <w:lang w:val="en-GB"/>
        </w:rPr>
        <w:t>2</w:t>
      </w:r>
      <w:r w:rsidRPr="00D47F2A">
        <w:rPr>
          <w:rFonts w:ascii="Times New Roman" w:hAnsi="Times New Roman" w:cs="Times New Roman" w:hint="eastAsia"/>
          <w:sz w:val="21"/>
          <w:szCs w:val="21"/>
          <w:lang w:val="en-GB"/>
        </w:rPr>
        <w:t>年。</w:t>
      </w:r>
    </w:p>
    <w:p w:rsidR="00291FEC" w:rsidRPr="000F3E0F" w:rsidRDefault="00291FEC" w:rsidP="00A23634">
      <w:pPr>
        <w:tabs>
          <w:tab w:val="left" w:pos="900"/>
        </w:tabs>
        <w:spacing w:before="200" w:after="200"/>
        <w:ind w:left="1134" w:right="1134"/>
        <w:rPr>
          <w:rFonts w:eastAsia="KaiTi_GB2312"/>
          <w:bCs/>
          <w:szCs w:val="21"/>
        </w:rPr>
      </w:pPr>
      <w:r w:rsidRPr="000F3E0F">
        <w:rPr>
          <w:rFonts w:eastAsia="KaiTi_GB2312" w:hint="eastAsia"/>
          <w:bCs/>
          <w:szCs w:val="21"/>
        </w:rPr>
        <w:t>公务员工会会员资格</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根据第</w:t>
      </w:r>
      <w:r w:rsidRPr="00D47F2A">
        <w:rPr>
          <w:rFonts w:ascii="Times New Roman" w:hAnsi="Times New Roman" w:cs="Times New Roman" w:hint="eastAsia"/>
          <w:sz w:val="21"/>
          <w:szCs w:val="21"/>
          <w:lang w:val="en-GB"/>
        </w:rPr>
        <w:t>14</w:t>
      </w:r>
      <w:r w:rsidRPr="00D47F2A">
        <w:rPr>
          <w:rFonts w:ascii="Times New Roman" w:hAnsi="Times New Roman" w:cs="Times New Roman" w:hint="eastAsia"/>
          <w:sz w:val="21"/>
          <w:szCs w:val="21"/>
          <w:lang w:val="en-GB"/>
        </w:rPr>
        <w:t>条，公务员可加入其工作场所服务分支机构成立的公务员工会。一个以上工会的多重成员资格是无效的。</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根据第</w:t>
      </w:r>
      <w:r w:rsidRPr="00D47F2A">
        <w:rPr>
          <w:rFonts w:ascii="Times New Roman" w:hAnsi="Times New Roman" w:cs="Times New Roman" w:hint="eastAsia"/>
          <w:sz w:val="21"/>
          <w:szCs w:val="21"/>
          <w:lang w:val="en-GB"/>
        </w:rPr>
        <w:t>16</w:t>
      </w:r>
      <w:r w:rsidRPr="00D47F2A">
        <w:rPr>
          <w:rFonts w:ascii="Times New Roman" w:hAnsi="Times New Roman" w:cs="Times New Roman" w:hint="eastAsia"/>
          <w:sz w:val="21"/>
          <w:szCs w:val="21"/>
          <w:lang w:val="en-GB"/>
        </w:rPr>
        <w:t>条的规定，工会</w:t>
      </w:r>
      <w:r w:rsidRPr="00D47F2A">
        <w:rPr>
          <w:rFonts w:ascii="Times New Roman" w:hAnsi="Times New Roman" w:cs="Times New Roman" w:hint="eastAsia"/>
          <w:sz w:val="21"/>
          <w:szCs w:val="21"/>
          <w:lang w:val="en-GB" w:eastAsia="zh-CN"/>
        </w:rPr>
        <w:t>会</w:t>
      </w:r>
      <w:r w:rsidRPr="00D47F2A">
        <w:rPr>
          <w:rFonts w:ascii="Times New Roman" w:hAnsi="Times New Roman" w:cs="Times New Roman" w:hint="eastAsia"/>
          <w:sz w:val="21"/>
          <w:szCs w:val="21"/>
          <w:lang w:val="en-GB"/>
        </w:rPr>
        <w:t>员可自由退出工会。</w:t>
      </w:r>
    </w:p>
    <w:p w:rsidR="00291FEC" w:rsidRPr="000F3E0F" w:rsidRDefault="00291FEC" w:rsidP="00A23634">
      <w:pPr>
        <w:tabs>
          <w:tab w:val="left" w:pos="900"/>
        </w:tabs>
        <w:spacing w:before="200" w:after="200"/>
        <w:ind w:left="1134" w:right="1134"/>
        <w:rPr>
          <w:rFonts w:eastAsia="KaiTi_GB2312"/>
          <w:bCs/>
          <w:szCs w:val="21"/>
        </w:rPr>
      </w:pPr>
      <w:r w:rsidRPr="000F3E0F">
        <w:rPr>
          <w:rFonts w:eastAsia="KaiTi_GB2312" w:hint="eastAsia"/>
          <w:bCs/>
          <w:szCs w:val="21"/>
        </w:rPr>
        <w:t>不能成为公务员工会会员的人</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在《公务员工会法》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4688</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中，对不能成为工会成员的人的限制比《工会法》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2821</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所规定的限制更广。</w:t>
      </w:r>
      <w:r w:rsidRPr="00D47F2A">
        <w:rPr>
          <w:rFonts w:ascii="Times New Roman" w:hAnsi="Times New Roman" w:cs="Times New Roman" w:hint="eastAsia"/>
          <w:sz w:val="21"/>
          <w:szCs w:val="21"/>
        </w:rPr>
        <w:t>根据《公务员工会法》第</w:t>
      </w:r>
      <w:r w:rsidRPr="00D47F2A">
        <w:rPr>
          <w:rFonts w:ascii="Times New Roman" w:hAnsi="Times New Roman" w:cs="Times New Roman" w:hint="eastAsia"/>
          <w:sz w:val="21"/>
          <w:szCs w:val="21"/>
        </w:rPr>
        <w:t>15</w:t>
      </w:r>
      <w:r w:rsidRPr="00D47F2A">
        <w:rPr>
          <w:rFonts w:ascii="Times New Roman" w:hAnsi="Times New Roman" w:cs="Times New Roman" w:hint="eastAsia"/>
          <w:sz w:val="21"/>
          <w:szCs w:val="21"/>
        </w:rPr>
        <w:t>条，下列公务员不能加入或成立工会：</w:t>
      </w:r>
    </w:p>
    <w:p w:rsidR="00291FEC" w:rsidRPr="00F521F9" w:rsidRDefault="00291FEC" w:rsidP="00712574">
      <w:pPr>
        <w:pStyle w:val="ac"/>
        <w:tabs>
          <w:tab w:val="clear" w:pos="2400"/>
          <w:tab w:val="left" w:pos="2470"/>
        </w:tabs>
        <w:spacing w:line="320" w:lineRule="exact"/>
        <w:ind w:leftChars="849" w:left="31680" w:hangingChars="330" w:firstLine="31680"/>
      </w:pPr>
      <w:r w:rsidRPr="00F521F9">
        <w:rPr>
          <w:rFonts w:hint="eastAsia"/>
        </w:rPr>
        <w:t>(</w:t>
      </w:r>
      <w:r w:rsidRPr="00F521F9">
        <w:rPr>
          <w:rFonts w:hint="eastAsia"/>
        </w:rPr>
        <w:t>一</w:t>
      </w:r>
      <w:r w:rsidRPr="00F521F9">
        <w:rPr>
          <w:rFonts w:hint="eastAsia"/>
        </w:rPr>
        <w:t xml:space="preserve">) </w:t>
      </w:r>
      <w:r>
        <w:rPr>
          <w:rFonts w:hint="eastAsia"/>
        </w:rPr>
        <w:tab/>
      </w:r>
      <w:r w:rsidRPr="00F521F9">
        <w:rPr>
          <w:rFonts w:hint="eastAsia"/>
        </w:rPr>
        <w:t>在土耳其大国民议会总秘书处、总统办公室总秘书处和国家安全委员会总秘书处工作的公职人员；</w:t>
      </w:r>
    </w:p>
    <w:p w:rsidR="00291FEC" w:rsidRPr="00F521F9" w:rsidRDefault="00291FEC" w:rsidP="00712574">
      <w:pPr>
        <w:pStyle w:val="ac"/>
        <w:tabs>
          <w:tab w:val="clear" w:pos="2400"/>
          <w:tab w:val="left" w:pos="2470"/>
        </w:tabs>
        <w:spacing w:line="320" w:lineRule="exact"/>
        <w:ind w:leftChars="849" w:left="31680" w:hangingChars="330" w:firstLine="31680"/>
      </w:pPr>
      <w:r w:rsidRPr="00F521F9">
        <w:rPr>
          <w:rFonts w:hint="eastAsia"/>
        </w:rPr>
        <w:t>(</w:t>
      </w:r>
      <w:r w:rsidRPr="00F521F9">
        <w:rPr>
          <w:rFonts w:hint="eastAsia"/>
        </w:rPr>
        <w:t>二</w:t>
      </w:r>
      <w:r w:rsidRPr="00F521F9">
        <w:rPr>
          <w:rFonts w:hint="eastAsia"/>
        </w:rPr>
        <w:t xml:space="preserve">) </w:t>
      </w:r>
      <w:r>
        <w:rPr>
          <w:rFonts w:hint="eastAsia"/>
        </w:rPr>
        <w:tab/>
      </w:r>
      <w:r w:rsidRPr="00F521F9">
        <w:rPr>
          <w:rFonts w:hint="eastAsia"/>
        </w:rPr>
        <w:t>高级司法机关主席和成员、法官、检察官和那些被认为是从事这类职业的人；</w:t>
      </w:r>
    </w:p>
    <w:p w:rsidR="00291FEC" w:rsidRPr="00F521F9" w:rsidRDefault="00291FEC" w:rsidP="00712574">
      <w:pPr>
        <w:pStyle w:val="ac"/>
        <w:tabs>
          <w:tab w:val="clear" w:pos="2400"/>
          <w:tab w:val="left" w:pos="2470"/>
        </w:tabs>
        <w:spacing w:line="320" w:lineRule="exact"/>
        <w:ind w:leftChars="849" w:left="31680" w:hangingChars="330" w:firstLine="31680"/>
      </w:pPr>
      <w:r w:rsidRPr="00F521F9">
        <w:rPr>
          <w:rFonts w:hint="eastAsia"/>
        </w:rPr>
        <w:t>(</w:t>
      </w:r>
      <w:r w:rsidRPr="00F521F9">
        <w:rPr>
          <w:rFonts w:hint="eastAsia"/>
        </w:rPr>
        <w:t>三</w:t>
      </w:r>
      <w:r w:rsidRPr="00F521F9">
        <w:rPr>
          <w:rFonts w:hint="eastAsia"/>
        </w:rPr>
        <w:t xml:space="preserve">) </w:t>
      </w:r>
      <w:r>
        <w:rPr>
          <w:rFonts w:hint="eastAsia"/>
        </w:rPr>
        <w:tab/>
      </w:r>
      <w:r w:rsidRPr="00F521F9">
        <w:rPr>
          <w:rFonts w:hint="eastAsia"/>
        </w:rPr>
        <w:t>关于该法律范围内包含的组织和机构，副部长、主席、主任、部门负责人及其副职、董事会成员、中央组织监察机构主任和董事会主席、法律顾问、地区、县和区组织最高董事以及其他具有同等或更高职位的公务员、雇用</w:t>
      </w:r>
      <w:r w:rsidRPr="00F521F9">
        <w:rPr>
          <w:rFonts w:hint="eastAsia"/>
        </w:rPr>
        <w:t>100</w:t>
      </w:r>
      <w:r w:rsidRPr="00F521F9">
        <w:rPr>
          <w:rFonts w:hint="eastAsia"/>
        </w:rPr>
        <w:t>名或以上公务员工作场所的最高董事及其副职、市长及其副职；</w:t>
      </w:r>
    </w:p>
    <w:p w:rsidR="00291FEC" w:rsidRDefault="00291FEC" w:rsidP="00712574">
      <w:pPr>
        <w:pStyle w:val="ac"/>
        <w:tabs>
          <w:tab w:val="clear" w:pos="2400"/>
          <w:tab w:val="left" w:pos="2470"/>
        </w:tabs>
        <w:spacing w:line="320" w:lineRule="exact"/>
        <w:ind w:leftChars="849" w:left="31680" w:hangingChars="330" w:firstLine="31680"/>
      </w:pPr>
      <w:r w:rsidRPr="00D47F2A">
        <w:rPr>
          <w:rFonts w:hint="eastAsia"/>
        </w:rPr>
        <w:t>(</w:t>
      </w:r>
      <w:r w:rsidRPr="00D47F2A">
        <w:rPr>
          <w:rFonts w:hint="eastAsia"/>
        </w:rPr>
        <w:t>四</w:t>
      </w:r>
      <w:r w:rsidRPr="00D47F2A">
        <w:rPr>
          <w:rFonts w:hint="eastAsia"/>
        </w:rPr>
        <w:t xml:space="preserve">) </w:t>
      </w:r>
      <w:r>
        <w:rPr>
          <w:rFonts w:hint="eastAsia"/>
        </w:rPr>
        <w:tab/>
      </w:r>
      <w:r w:rsidRPr="00D47F2A">
        <w:rPr>
          <w:rFonts w:hint="eastAsia"/>
        </w:rPr>
        <w:t>高等教育委员会主席及成员、高等教育监察委员会主席及成员、大学和高等技术学院校长、学院院长、研究所及大学负责人及其副职</w:t>
      </w:r>
      <w:r>
        <w:rPr>
          <w:rFonts w:hint="eastAsia"/>
        </w:rPr>
        <w:t>；</w:t>
      </w:r>
    </w:p>
    <w:p w:rsidR="00291FEC" w:rsidRDefault="00291FEC" w:rsidP="00712574">
      <w:pPr>
        <w:pStyle w:val="ac"/>
        <w:tabs>
          <w:tab w:val="clear" w:pos="2400"/>
          <w:tab w:val="left" w:pos="2470"/>
        </w:tabs>
        <w:spacing w:line="320" w:lineRule="exact"/>
        <w:ind w:leftChars="849" w:left="31680" w:hangingChars="330" w:firstLine="31680"/>
      </w:pPr>
      <w:r w:rsidRPr="00D47F2A">
        <w:rPr>
          <w:rFonts w:hint="eastAsia"/>
        </w:rPr>
        <w:t>(</w:t>
      </w:r>
      <w:r w:rsidRPr="00D47F2A">
        <w:rPr>
          <w:rFonts w:hint="eastAsia"/>
        </w:rPr>
        <w:t>五</w:t>
      </w:r>
      <w:r w:rsidRPr="00D47F2A">
        <w:rPr>
          <w:rFonts w:hint="eastAsia"/>
        </w:rPr>
        <w:t xml:space="preserve">) </w:t>
      </w:r>
      <w:r>
        <w:rPr>
          <w:rFonts w:hint="eastAsia"/>
        </w:rPr>
        <w:tab/>
      </w:r>
      <w:r w:rsidRPr="00D47F2A">
        <w:rPr>
          <w:rFonts w:hint="eastAsia"/>
        </w:rPr>
        <w:t>民政公署署长</w:t>
      </w:r>
      <w:r>
        <w:rPr>
          <w:rFonts w:hint="eastAsia"/>
        </w:rPr>
        <w:t>；</w:t>
      </w:r>
    </w:p>
    <w:p w:rsidR="00291FEC" w:rsidRDefault="00291FEC" w:rsidP="00712574">
      <w:pPr>
        <w:pStyle w:val="ac"/>
        <w:tabs>
          <w:tab w:val="clear" w:pos="2400"/>
          <w:tab w:val="left" w:pos="2470"/>
        </w:tabs>
        <w:spacing w:line="320" w:lineRule="exact"/>
        <w:ind w:leftChars="849" w:left="31680" w:hangingChars="330" w:firstLine="31680"/>
      </w:pPr>
      <w:r w:rsidRPr="00D47F2A">
        <w:rPr>
          <w:rFonts w:hint="eastAsia"/>
        </w:rPr>
        <w:t>(</w:t>
      </w:r>
      <w:r w:rsidRPr="00D47F2A">
        <w:rPr>
          <w:rFonts w:hint="eastAsia"/>
        </w:rPr>
        <w:t>六</w:t>
      </w:r>
      <w:r w:rsidRPr="00D47F2A">
        <w:rPr>
          <w:rFonts w:hint="eastAsia"/>
        </w:rPr>
        <w:t xml:space="preserve">) </w:t>
      </w:r>
      <w:r>
        <w:rPr>
          <w:rFonts w:hint="eastAsia"/>
        </w:rPr>
        <w:tab/>
      </w:r>
      <w:r w:rsidRPr="00D47F2A">
        <w:rPr>
          <w:rFonts w:hint="eastAsia"/>
        </w:rPr>
        <w:t>武装部队成员</w:t>
      </w:r>
      <w:r>
        <w:rPr>
          <w:rFonts w:hint="eastAsia"/>
        </w:rPr>
        <w:t>；</w:t>
      </w:r>
    </w:p>
    <w:p w:rsidR="00291FEC" w:rsidRDefault="00291FEC" w:rsidP="00712574">
      <w:pPr>
        <w:pStyle w:val="ac"/>
        <w:tabs>
          <w:tab w:val="clear" w:pos="2400"/>
          <w:tab w:val="left" w:pos="2470"/>
        </w:tabs>
        <w:spacing w:line="320" w:lineRule="exact"/>
        <w:ind w:leftChars="849" w:left="31680" w:hangingChars="330" w:firstLine="31680"/>
      </w:pPr>
      <w:r w:rsidRPr="00D47F2A">
        <w:rPr>
          <w:rFonts w:hint="eastAsia"/>
        </w:rPr>
        <w:t>(</w:t>
      </w:r>
      <w:r w:rsidRPr="00D47F2A">
        <w:rPr>
          <w:rFonts w:hint="eastAsia"/>
        </w:rPr>
        <w:t>七</w:t>
      </w:r>
      <w:r w:rsidRPr="00D47F2A">
        <w:rPr>
          <w:rFonts w:hint="eastAsia"/>
        </w:rPr>
        <w:t xml:space="preserve">) </w:t>
      </w:r>
      <w:r>
        <w:rPr>
          <w:rFonts w:hint="eastAsia"/>
        </w:rPr>
        <w:tab/>
      </w:r>
      <w:r w:rsidRPr="00D47F2A">
        <w:rPr>
          <w:rFonts w:hint="eastAsia"/>
        </w:rPr>
        <w:t>国防部和土耳其武装部队</w:t>
      </w:r>
      <w:r w:rsidR="002C119D">
        <w:rPr>
          <w:rFonts w:hint="eastAsia"/>
        </w:rPr>
        <w:t>(</w:t>
      </w:r>
      <w:r w:rsidRPr="00D47F2A">
        <w:rPr>
          <w:rFonts w:hint="eastAsia"/>
        </w:rPr>
        <w:t>包括宪兵指挥部和海岸警卫队指挥部</w:t>
      </w:r>
      <w:r w:rsidR="002C119D">
        <w:rPr>
          <w:rFonts w:hint="eastAsia"/>
        </w:rPr>
        <w:t>)</w:t>
      </w:r>
      <w:r w:rsidRPr="00D47F2A">
        <w:rPr>
          <w:rFonts w:hint="eastAsia"/>
        </w:rPr>
        <w:t xml:space="preserve"> </w:t>
      </w:r>
      <w:r w:rsidRPr="00D47F2A">
        <w:rPr>
          <w:rFonts w:hint="eastAsia"/>
        </w:rPr>
        <w:t>作为永久职员雇用的文职官员和公务员</w:t>
      </w:r>
      <w:r>
        <w:rPr>
          <w:rFonts w:hint="eastAsia"/>
        </w:rPr>
        <w:t>；</w:t>
      </w:r>
    </w:p>
    <w:p w:rsidR="00291FEC" w:rsidRDefault="00291FEC" w:rsidP="00712574">
      <w:pPr>
        <w:pStyle w:val="ac"/>
        <w:tabs>
          <w:tab w:val="clear" w:pos="2400"/>
          <w:tab w:val="left" w:pos="2470"/>
        </w:tabs>
        <w:spacing w:line="320" w:lineRule="exact"/>
        <w:ind w:leftChars="849" w:left="31680" w:hangingChars="330" w:firstLine="31680"/>
      </w:pPr>
      <w:r w:rsidRPr="00D47F2A">
        <w:rPr>
          <w:rFonts w:hint="eastAsia"/>
        </w:rPr>
        <w:t>(</w:t>
      </w:r>
      <w:r w:rsidRPr="00D47F2A">
        <w:rPr>
          <w:rFonts w:hint="eastAsia"/>
        </w:rPr>
        <w:t>八</w:t>
      </w:r>
      <w:r w:rsidRPr="00D47F2A">
        <w:rPr>
          <w:rFonts w:hint="eastAsia"/>
        </w:rPr>
        <w:t xml:space="preserve">) </w:t>
      </w:r>
      <w:r>
        <w:rPr>
          <w:rFonts w:hint="eastAsia"/>
        </w:rPr>
        <w:tab/>
      </w:r>
      <w:r w:rsidRPr="00D47F2A">
        <w:rPr>
          <w:rFonts w:hint="eastAsia"/>
        </w:rPr>
        <w:t>国家情报组织雇员</w:t>
      </w:r>
      <w:r>
        <w:rPr>
          <w:rFonts w:hint="eastAsia"/>
        </w:rPr>
        <w:t>；</w:t>
      </w:r>
    </w:p>
    <w:p w:rsidR="00291FEC" w:rsidRDefault="00291FEC" w:rsidP="00712574">
      <w:pPr>
        <w:pStyle w:val="ac"/>
        <w:tabs>
          <w:tab w:val="clear" w:pos="2400"/>
          <w:tab w:val="left" w:pos="2470"/>
        </w:tabs>
        <w:spacing w:line="320" w:lineRule="exact"/>
        <w:ind w:leftChars="849" w:left="31680" w:hangingChars="330" w:firstLine="31680"/>
      </w:pPr>
      <w:r w:rsidRPr="00D47F2A">
        <w:rPr>
          <w:rFonts w:hint="eastAsia"/>
        </w:rPr>
        <w:t>(</w:t>
      </w:r>
      <w:r w:rsidRPr="00D47F2A">
        <w:rPr>
          <w:rFonts w:hint="eastAsia"/>
        </w:rPr>
        <w:t>九</w:t>
      </w:r>
      <w:r w:rsidRPr="00D47F2A">
        <w:rPr>
          <w:rFonts w:hint="eastAsia"/>
        </w:rPr>
        <w:t xml:space="preserve">) </w:t>
      </w:r>
      <w:r>
        <w:rPr>
          <w:rFonts w:hint="eastAsia"/>
        </w:rPr>
        <w:tab/>
      </w:r>
      <w:r w:rsidRPr="00D47F2A">
        <w:rPr>
          <w:rFonts w:hint="eastAsia"/>
        </w:rPr>
        <w:t>该法范围所涉组织和机构的中央监察人员</w:t>
      </w:r>
      <w:r>
        <w:rPr>
          <w:rFonts w:hint="eastAsia"/>
        </w:rPr>
        <w:t>；</w:t>
      </w:r>
    </w:p>
    <w:p w:rsidR="00291FEC" w:rsidRDefault="00291FEC" w:rsidP="00712574">
      <w:pPr>
        <w:pStyle w:val="ac"/>
        <w:tabs>
          <w:tab w:val="clear" w:pos="2400"/>
          <w:tab w:val="left" w:pos="2470"/>
        </w:tabs>
        <w:spacing w:line="320" w:lineRule="exact"/>
        <w:ind w:leftChars="849" w:left="31680" w:hangingChars="330" w:firstLine="31680"/>
      </w:pPr>
      <w:r w:rsidRPr="00D47F2A">
        <w:rPr>
          <w:rFonts w:hint="eastAsia"/>
        </w:rPr>
        <w:t>(</w:t>
      </w:r>
      <w:r w:rsidRPr="00D47F2A">
        <w:rPr>
          <w:rFonts w:hint="eastAsia"/>
        </w:rPr>
        <w:t>十</w:t>
      </w:r>
      <w:r w:rsidRPr="00D47F2A">
        <w:rPr>
          <w:rFonts w:hint="eastAsia"/>
        </w:rPr>
        <w:t xml:space="preserve">) </w:t>
      </w:r>
      <w:r>
        <w:rPr>
          <w:rFonts w:hint="eastAsia"/>
        </w:rPr>
        <w:tab/>
      </w:r>
      <w:r w:rsidRPr="00D47F2A">
        <w:rPr>
          <w:rFonts w:hint="eastAsia"/>
        </w:rPr>
        <w:t>安全部门人员以及包括在其他安全组织机构和公共组织及机构的私人保安人员</w:t>
      </w:r>
      <w:r>
        <w:rPr>
          <w:rFonts w:hint="eastAsia"/>
        </w:rPr>
        <w:t>；</w:t>
      </w:r>
    </w:p>
    <w:p w:rsidR="00291FEC" w:rsidRDefault="00291FEC" w:rsidP="00712574">
      <w:pPr>
        <w:pStyle w:val="ac"/>
        <w:tabs>
          <w:tab w:val="clear" w:pos="2400"/>
          <w:tab w:val="left" w:pos="2470"/>
        </w:tabs>
        <w:spacing w:line="320" w:lineRule="exact"/>
        <w:ind w:leftChars="849" w:left="31680" w:hangingChars="330" w:firstLine="31680"/>
      </w:pPr>
      <w:r w:rsidRPr="00D47F2A">
        <w:rPr>
          <w:rFonts w:hint="eastAsia"/>
        </w:rPr>
        <w:t>(</w:t>
      </w:r>
      <w:r w:rsidRPr="00D47F2A">
        <w:rPr>
          <w:rFonts w:hint="eastAsia"/>
        </w:rPr>
        <w:t>十一</w:t>
      </w:r>
      <w:r w:rsidRPr="00D47F2A">
        <w:rPr>
          <w:rFonts w:hint="eastAsia"/>
        </w:rPr>
        <w:t xml:space="preserve">) </w:t>
      </w:r>
      <w:r>
        <w:rPr>
          <w:rFonts w:hint="eastAsia"/>
        </w:rPr>
        <w:tab/>
      </w:r>
      <w:r w:rsidRPr="00D47F2A">
        <w:rPr>
          <w:rFonts w:hint="eastAsia"/>
        </w:rPr>
        <w:t>教养机构雇用的公务员。</w:t>
      </w:r>
    </w:p>
    <w:p w:rsidR="00291FEC" w:rsidRPr="000F3E0F" w:rsidRDefault="00291FEC" w:rsidP="001F5A34">
      <w:pPr>
        <w:tabs>
          <w:tab w:val="left" w:pos="900"/>
        </w:tabs>
        <w:spacing w:before="160" w:after="160"/>
        <w:ind w:left="1134" w:right="1134"/>
        <w:rPr>
          <w:rFonts w:eastAsia="KaiTi_GB2312"/>
          <w:bCs/>
          <w:szCs w:val="21"/>
        </w:rPr>
      </w:pPr>
      <w:r w:rsidRPr="000F3E0F">
        <w:rPr>
          <w:rFonts w:eastAsia="KaiTi_GB2312" w:hint="eastAsia"/>
          <w:bCs/>
          <w:szCs w:val="21"/>
        </w:rPr>
        <w:t>加入联合会和国际工会组织</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根据《公务员工会法》第</w:t>
      </w:r>
      <w:r w:rsidRPr="00D47F2A">
        <w:rPr>
          <w:rFonts w:ascii="Times New Roman" w:hAnsi="Times New Roman" w:cs="Times New Roman" w:hint="eastAsia"/>
          <w:sz w:val="21"/>
          <w:szCs w:val="21"/>
          <w:lang w:val="en-GB"/>
        </w:rPr>
        <w:t>17</w:t>
      </w:r>
      <w:r w:rsidRPr="00D47F2A">
        <w:rPr>
          <w:rFonts w:ascii="Times New Roman" w:hAnsi="Times New Roman" w:cs="Times New Roman" w:hint="eastAsia"/>
          <w:sz w:val="21"/>
          <w:szCs w:val="21"/>
          <w:lang w:val="en-GB"/>
        </w:rPr>
        <w:t>条，工会只可成为一个联合会的成员。如果出现多个成员资格的情况，后</w:t>
      </w:r>
      <w:r w:rsidRPr="00D47F2A">
        <w:rPr>
          <w:rFonts w:ascii="Times New Roman" w:hAnsi="Times New Roman" w:cs="Times New Roman" w:hint="eastAsia"/>
          <w:sz w:val="21"/>
          <w:szCs w:val="21"/>
          <w:lang w:val="en-GB" w:eastAsia="zh-CN"/>
        </w:rPr>
        <w:t>来</w:t>
      </w:r>
      <w:r w:rsidRPr="00D47F2A">
        <w:rPr>
          <w:rFonts w:ascii="Times New Roman" w:hAnsi="Times New Roman" w:cs="Times New Roman" w:hint="eastAsia"/>
          <w:sz w:val="21"/>
          <w:szCs w:val="21"/>
          <w:lang w:val="en-GB"/>
        </w:rPr>
        <w:t>的成员资格将无效。</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工会可自由加入或退出与其目标相关的任何国际工会组织。</w:t>
      </w:r>
    </w:p>
    <w:p w:rsidR="00291FEC" w:rsidRPr="000F3E0F" w:rsidRDefault="00291FEC" w:rsidP="001F5A34">
      <w:pPr>
        <w:tabs>
          <w:tab w:val="left" w:pos="900"/>
        </w:tabs>
        <w:spacing w:before="160" w:after="160"/>
        <w:ind w:left="1134" w:right="1134"/>
        <w:rPr>
          <w:rFonts w:eastAsia="KaiTi_GB2312"/>
          <w:bCs/>
          <w:szCs w:val="21"/>
        </w:rPr>
      </w:pPr>
      <w:r w:rsidRPr="000F3E0F">
        <w:rPr>
          <w:rFonts w:eastAsia="KaiTi_GB2312" w:hint="eastAsia"/>
          <w:bCs/>
          <w:szCs w:val="21"/>
        </w:rPr>
        <w:t>公务员工会的关闭</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37</w:t>
      </w:r>
      <w:r w:rsidRPr="00D47F2A">
        <w:rPr>
          <w:rFonts w:ascii="Times New Roman" w:hAnsi="Times New Roman" w:cs="Times New Roman" w:hint="eastAsia"/>
          <w:sz w:val="21"/>
          <w:szCs w:val="21"/>
          <w:lang w:val="en-GB"/>
        </w:rPr>
        <w:t>条规定，地方劳资争议法庭可根据管辖工会或联合会所在地首席检察官的请求，决定关闭与共和国基本特征和民主原则相抵触的工会和联合会。</w:t>
      </w:r>
    </w:p>
    <w:p w:rsidR="00291FEC" w:rsidRPr="006F49DB" w:rsidRDefault="00E949A0" w:rsidP="00E949A0">
      <w:pPr>
        <w:pStyle w:val="H23GC"/>
        <w:rPr>
          <w:lang w:val="en-GB"/>
        </w:rPr>
      </w:pPr>
      <w:r>
        <w:rPr>
          <w:rFonts w:hint="eastAsia"/>
          <w:lang w:val="en-GB"/>
        </w:rPr>
        <w:tab/>
      </w:r>
      <w:r>
        <w:rPr>
          <w:rFonts w:hint="eastAsia"/>
          <w:lang w:val="en-GB"/>
        </w:rPr>
        <w:tab/>
      </w:r>
      <w:r w:rsidR="00291FEC" w:rsidRPr="006F49DB">
        <w:rPr>
          <w:rFonts w:hint="eastAsia"/>
          <w:lang w:val="en-GB"/>
        </w:rPr>
        <w:t>组织权的进展情况</w:t>
      </w:r>
    </w:p>
    <w:p w:rsidR="00291FEC" w:rsidRPr="000F3E0F" w:rsidRDefault="00291FEC" w:rsidP="001F5A34">
      <w:pPr>
        <w:tabs>
          <w:tab w:val="left" w:pos="900"/>
        </w:tabs>
        <w:spacing w:before="160" w:after="160"/>
        <w:ind w:left="1134" w:right="1134"/>
        <w:rPr>
          <w:rFonts w:eastAsia="KaiTi_GB2312"/>
          <w:bCs/>
          <w:szCs w:val="21"/>
        </w:rPr>
      </w:pPr>
      <w:r w:rsidRPr="000F3E0F">
        <w:rPr>
          <w:rFonts w:eastAsia="KaiTi_GB2312" w:hint="eastAsia"/>
          <w:bCs/>
          <w:szCs w:val="21"/>
        </w:rPr>
        <w:t>与《工会法》有关的进展情况</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已</w:t>
      </w:r>
      <w:r w:rsidRPr="00D47F2A">
        <w:rPr>
          <w:rFonts w:ascii="Times New Roman" w:hAnsi="Times New Roman" w:cs="Times New Roman" w:hint="eastAsia"/>
          <w:sz w:val="21"/>
          <w:szCs w:val="21"/>
          <w:lang w:val="en-GB" w:eastAsia="zh-CN"/>
        </w:rPr>
        <w:t>着手</w:t>
      </w:r>
      <w:r w:rsidRPr="00D47F2A">
        <w:rPr>
          <w:rFonts w:ascii="Times New Roman" w:hAnsi="Times New Roman" w:cs="Times New Roman" w:hint="eastAsia"/>
          <w:sz w:val="21"/>
          <w:szCs w:val="21"/>
          <w:lang w:val="en-GB"/>
        </w:rPr>
        <w:t>修订《工会法》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2821</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的某些条款</w:t>
      </w:r>
      <w:r w:rsidRPr="00D47F2A">
        <w:rPr>
          <w:rFonts w:ascii="Times New Roman" w:hAnsi="Times New Roman" w:cs="Times New Roman" w:hint="eastAsia"/>
          <w:sz w:val="21"/>
          <w:szCs w:val="21"/>
          <w:lang w:val="en-GB" w:eastAsia="zh-CN"/>
        </w:rPr>
        <w:t>，以</w:t>
      </w:r>
      <w:r w:rsidRPr="00D47F2A">
        <w:rPr>
          <w:rFonts w:ascii="Times New Roman" w:hAnsi="Times New Roman" w:cs="Times New Roman" w:hint="eastAsia"/>
          <w:sz w:val="21"/>
          <w:szCs w:val="21"/>
          <w:lang w:val="en-GB"/>
        </w:rPr>
        <w:t>使土耳其立法与劳工组织和欧洲标准相一致，根据国际</w:t>
      </w:r>
      <w:r w:rsidRPr="00D47F2A">
        <w:rPr>
          <w:rFonts w:ascii="Times New Roman" w:hAnsi="Times New Roman" w:cs="Times New Roman" w:hint="eastAsia"/>
          <w:sz w:val="21"/>
          <w:szCs w:val="21"/>
          <w:lang w:val="en-GB" w:eastAsia="zh-CN"/>
        </w:rPr>
        <w:t>规范</w:t>
      </w:r>
      <w:r w:rsidRPr="00D47F2A">
        <w:rPr>
          <w:rFonts w:ascii="Times New Roman" w:hAnsi="Times New Roman" w:cs="Times New Roman" w:hint="eastAsia"/>
          <w:sz w:val="21"/>
          <w:szCs w:val="21"/>
          <w:lang w:val="en-GB"/>
        </w:rPr>
        <w:t>调整工会的自由以及解决执行期间面临的问题。</w:t>
      </w:r>
      <w:r w:rsidRPr="00D47F2A">
        <w:rPr>
          <w:rFonts w:ascii="Times New Roman" w:hAnsi="Times New Roman" w:cs="Times New Roman" w:hint="eastAsia"/>
          <w:sz w:val="21"/>
          <w:szCs w:val="21"/>
        </w:rPr>
        <w:t>在这方面，在起草本报告时，继续与社会各方</w:t>
      </w:r>
      <w:r w:rsidRPr="00D47F2A">
        <w:rPr>
          <w:rFonts w:ascii="Times New Roman" w:hAnsi="Times New Roman" w:cs="Times New Roman" w:hint="eastAsia"/>
          <w:sz w:val="21"/>
          <w:szCs w:val="21"/>
          <w:lang w:eastAsia="zh-CN"/>
        </w:rPr>
        <w:t>谈判</w:t>
      </w:r>
      <w:r w:rsidRPr="00D47F2A">
        <w:rPr>
          <w:rFonts w:ascii="Times New Roman" w:hAnsi="Times New Roman" w:cs="Times New Roman" w:hint="eastAsia"/>
          <w:sz w:val="21"/>
          <w:szCs w:val="21"/>
        </w:rPr>
        <w:t>《工会法》</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2821</w:t>
      </w:r>
      <w:r w:rsidRPr="00D47F2A">
        <w:rPr>
          <w:rFonts w:ascii="Times New Roman" w:hAnsi="Times New Roman" w:cs="Times New Roman" w:hint="eastAsia"/>
          <w:sz w:val="21"/>
          <w:szCs w:val="21"/>
        </w:rPr>
        <w:t>号</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某些条款修正的法案草案。</w:t>
      </w:r>
    </w:p>
    <w:p w:rsidR="00291FEC" w:rsidRPr="000F3E0F" w:rsidRDefault="00291FEC" w:rsidP="001F5A34">
      <w:pPr>
        <w:tabs>
          <w:tab w:val="left" w:pos="900"/>
        </w:tabs>
        <w:spacing w:before="160" w:after="160"/>
        <w:ind w:left="1134" w:right="1134"/>
        <w:rPr>
          <w:rFonts w:eastAsia="KaiTi_GB2312"/>
          <w:bCs/>
          <w:szCs w:val="21"/>
        </w:rPr>
      </w:pPr>
      <w:r w:rsidRPr="000F3E0F">
        <w:rPr>
          <w:rFonts w:eastAsia="KaiTi_GB2312" w:hint="eastAsia"/>
          <w:bCs/>
          <w:szCs w:val="21"/>
        </w:rPr>
        <w:t>与《公务员工会法》相关的进展情况</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随着《公务员工会法》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4688</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于</w:t>
      </w:r>
      <w:smartTag w:uri="urn:schemas-microsoft-com:office:smarttags" w:element="chsdate">
        <w:smartTagPr>
          <w:attr w:name="Year" w:val="2001"/>
          <w:attr w:name="Month" w:val="8"/>
          <w:attr w:name="Day" w:val="13"/>
          <w:attr w:name="IsLunarDate" w:val="False"/>
          <w:attr w:name="IsROCDate" w:val="False"/>
        </w:smartTagPr>
        <w:r w:rsidRPr="00D47F2A">
          <w:rPr>
            <w:rFonts w:ascii="Times New Roman" w:hAnsi="Times New Roman" w:cs="Times New Roman" w:hint="eastAsia"/>
            <w:sz w:val="21"/>
            <w:szCs w:val="21"/>
            <w:lang w:val="en-GB"/>
          </w:rPr>
          <w:t>2001</w:t>
        </w:r>
        <w:r w:rsidRPr="00D47F2A">
          <w:rPr>
            <w:rFonts w:ascii="Times New Roman" w:hAnsi="Times New Roman" w:cs="Times New Roman" w:hint="eastAsia"/>
            <w:sz w:val="21"/>
            <w:szCs w:val="21"/>
            <w:lang w:val="en-GB"/>
          </w:rPr>
          <w:t>年</w:t>
        </w:r>
        <w:r w:rsidRPr="00D47F2A">
          <w:rPr>
            <w:rFonts w:ascii="Times New Roman" w:hAnsi="Times New Roman" w:cs="Times New Roman" w:hint="eastAsia"/>
            <w:sz w:val="21"/>
            <w:szCs w:val="21"/>
            <w:lang w:val="en-GB"/>
          </w:rPr>
          <w:t>8</w:t>
        </w:r>
        <w:r w:rsidRPr="00D47F2A">
          <w:rPr>
            <w:rFonts w:ascii="Times New Roman" w:hAnsi="Times New Roman" w:cs="Times New Roman" w:hint="eastAsia"/>
            <w:sz w:val="21"/>
            <w:szCs w:val="21"/>
            <w:lang w:val="en-GB"/>
          </w:rPr>
          <w:t>月</w:t>
        </w:r>
        <w:r w:rsidRPr="00D47F2A">
          <w:rPr>
            <w:rFonts w:ascii="Times New Roman" w:hAnsi="Times New Roman" w:cs="Times New Roman" w:hint="eastAsia"/>
            <w:sz w:val="21"/>
            <w:szCs w:val="21"/>
            <w:lang w:val="en-GB"/>
          </w:rPr>
          <w:t>13</w:t>
        </w:r>
        <w:r w:rsidRPr="00D47F2A">
          <w:rPr>
            <w:rFonts w:ascii="Times New Roman" w:hAnsi="Times New Roman" w:cs="Times New Roman" w:hint="eastAsia"/>
            <w:sz w:val="21"/>
            <w:szCs w:val="21"/>
            <w:lang w:val="en-GB"/>
          </w:rPr>
          <w:t>日</w:t>
        </w:r>
      </w:smartTag>
      <w:r w:rsidRPr="00D47F2A">
        <w:rPr>
          <w:rFonts w:ascii="Times New Roman" w:hAnsi="Times New Roman" w:cs="Times New Roman" w:hint="eastAsia"/>
          <w:sz w:val="21"/>
          <w:szCs w:val="21"/>
          <w:lang w:val="en-GB"/>
        </w:rPr>
        <w:t>生效，《工会法》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2821</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范围之外的公务员被赋予了成立工会和加入工会以及集体谈判的权利。</w:t>
      </w:r>
      <w:smartTag w:uri="urn:schemas-microsoft-com:office:smarttags" w:element="chsdate">
        <w:smartTagPr>
          <w:attr w:name="Year" w:val="1995"/>
          <w:attr w:name="Month" w:val="7"/>
          <w:attr w:name="Day" w:val="23"/>
          <w:attr w:name="IsLunarDate" w:val="False"/>
          <w:attr w:name="IsROCDate" w:val="False"/>
        </w:smartTagPr>
        <w:r w:rsidRPr="00D47F2A">
          <w:rPr>
            <w:rFonts w:ascii="Times New Roman" w:hAnsi="Times New Roman" w:cs="Times New Roman" w:hint="eastAsia"/>
            <w:sz w:val="21"/>
            <w:szCs w:val="21"/>
          </w:rPr>
          <w:t>1995</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7</w:t>
        </w:r>
        <w:r w:rsidRPr="00D47F2A">
          <w:rPr>
            <w:rFonts w:ascii="Times New Roman" w:hAnsi="Times New Roman" w:cs="Times New Roman" w:hint="eastAsia"/>
            <w:sz w:val="21"/>
            <w:szCs w:val="21"/>
          </w:rPr>
          <w:t>月</w:t>
        </w:r>
        <w:r w:rsidRPr="00D47F2A">
          <w:rPr>
            <w:rFonts w:ascii="Times New Roman" w:hAnsi="Times New Roman" w:cs="Times New Roman" w:hint="eastAsia"/>
            <w:sz w:val="21"/>
            <w:szCs w:val="21"/>
          </w:rPr>
          <w:t>23</w:t>
        </w:r>
        <w:r w:rsidRPr="00D47F2A">
          <w:rPr>
            <w:rFonts w:ascii="Times New Roman" w:hAnsi="Times New Roman" w:cs="Times New Roman" w:hint="eastAsia"/>
            <w:sz w:val="21"/>
            <w:szCs w:val="21"/>
          </w:rPr>
          <w:t>日</w:t>
        </w:r>
      </w:smartTag>
      <w:r w:rsidRPr="00D47F2A">
        <w:rPr>
          <w:rFonts w:ascii="Times New Roman" w:hAnsi="Times New Roman" w:cs="Times New Roman" w:hint="eastAsia"/>
          <w:sz w:val="21"/>
          <w:szCs w:val="21"/>
        </w:rPr>
        <w:t>《宪法》修正案使得公务员组织权进入公共议程，据此，这部法律得到实施，</w:t>
      </w:r>
      <w:r w:rsidRPr="00D47F2A">
        <w:rPr>
          <w:rFonts w:ascii="Times New Roman" w:hAnsi="Times New Roman" w:cs="Times New Roman" w:hint="eastAsia"/>
          <w:sz w:val="21"/>
          <w:szCs w:val="21"/>
          <w:lang w:eastAsia="zh-CN"/>
        </w:rPr>
        <w:t>并</w:t>
      </w:r>
      <w:r w:rsidRPr="00D47F2A">
        <w:rPr>
          <w:rFonts w:ascii="Times New Roman" w:hAnsi="Times New Roman" w:cs="Times New Roman" w:hint="eastAsia"/>
          <w:sz w:val="21"/>
          <w:szCs w:val="21"/>
        </w:rPr>
        <w:t>首次确保了公务员与国家之间开始社会对话。</w:t>
      </w:r>
    </w:p>
    <w:p w:rsidR="00291FEC" w:rsidRDefault="00291FEC" w:rsidP="00A23634">
      <w:pPr>
        <w:pStyle w:val="Normal0"/>
        <w:widowControl w:v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上述法律确保了公务员组织权以及集体谈判权利。</w:t>
      </w:r>
      <w:r w:rsidRPr="00D47F2A">
        <w:rPr>
          <w:rFonts w:ascii="Times New Roman" w:hAnsi="Times New Roman" w:cs="Times New Roman" w:hint="eastAsia"/>
          <w:sz w:val="21"/>
          <w:szCs w:val="21"/>
        </w:rPr>
        <w:t>在这种情况下，代表政府的公共雇主理事会</w:t>
      </w:r>
      <w:r w:rsidRPr="00D47F2A">
        <w:rPr>
          <w:rFonts w:ascii="Times New Roman" w:hAnsi="Times New Roman" w:cs="Times New Roman" w:hint="eastAsia"/>
          <w:sz w:val="21"/>
          <w:szCs w:val="21"/>
          <w:lang w:eastAsia="zh-CN"/>
        </w:rPr>
        <w:t>受托</w:t>
      </w:r>
      <w:r w:rsidRPr="00D47F2A">
        <w:rPr>
          <w:rFonts w:ascii="Times New Roman" w:hAnsi="Times New Roman" w:cs="Times New Roman" w:hint="eastAsia"/>
          <w:sz w:val="21"/>
          <w:szCs w:val="21"/>
        </w:rPr>
        <w:t>与劳动和社会保障部确定的经认可工会进行集体谈判。</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发布的</w:t>
      </w:r>
      <w:r w:rsidRPr="00D47F2A">
        <w:rPr>
          <w:rFonts w:ascii="Times New Roman" w:hAnsi="Times New Roman" w:cs="Times New Roman" w:hint="eastAsia"/>
          <w:sz w:val="21"/>
          <w:szCs w:val="21"/>
          <w:lang w:val="en-GB" w:eastAsia="zh-CN"/>
        </w:rPr>
        <w:t>通</w:t>
      </w:r>
      <w:r w:rsidRPr="00D47F2A">
        <w:rPr>
          <w:rFonts w:ascii="Times New Roman" w:hAnsi="Times New Roman" w:cs="Times New Roman" w:hint="eastAsia"/>
          <w:sz w:val="21"/>
          <w:szCs w:val="21"/>
          <w:lang w:val="en-GB"/>
        </w:rPr>
        <w:t>告、公务员工会和联合会与劳动和社会保障部之间对话，解决了所述法律造成的困难。</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为解决《公务员工会法》执行中遇到的问题，成立了一个由劳动和社会保障部劳动局长主持的委员会。</w:t>
      </w:r>
      <w:r w:rsidRPr="00D47F2A">
        <w:rPr>
          <w:rFonts w:ascii="Times New Roman" w:hAnsi="Times New Roman" w:cs="Times New Roman" w:hint="eastAsia"/>
          <w:sz w:val="21"/>
          <w:szCs w:val="21"/>
        </w:rPr>
        <w:t>在委员会</w:t>
      </w:r>
      <w:r w:rsidRPr="00D47F2A">
        <w:rPr>
          <w:rFonts w:ascii="Times New Roman" w:hAnsi="Times New Roman" w:cs="Times New Roman" w:hint="eastAsia"/>
          <w:sz w:val="21"/>
          <w:szCs w:val="21"/>
          <w:lang w:eastAsia="zh-CN"/>
        </w:rPr>
        <w:t>委</w:t>
      </w:r>
      <w:r w:rsidRPr="00D47F2A">
        <w:rPr>
          <w:rFonts w:ascii="Times New Roman" w:hAnsi="Times New Roman" w:cs="Times New Roman" w:hint="eastAsia"/>
          <w:sz w:val="21"/>
          <w:szCs w:val="21"/>
        </w:rPr>
        <w:t>员的</w:t>
      </w:r>
      <w:r w:rsidRPr="00D47F2A">
        <w:rPr>
          <w:rFonts w:ascii="Times New Roman" w:hAnsi="Times New Roman" w:cs="Times New Roman" w:hint="eastAsia"/>
          <w:sz w:val="21"/>
          <w:szCs w:val="21"/>
          <w:lang w:eastAsia="zh-CN"/>
        </w:rPr>
        <w:t>协助</w:t>
      </w:r>
      <w:r w:rsidRPr="00D47F2A">
        <w:rPr>
          <w:rFonts w:ascii="Times New Roman" w:hAnsi="Times New Roman" w:cs="Times New Roman" w:hint="eastAsia"/>
          <w:sz w:val="21"/>
          <w:szCs w:val="21"/>
        </w:rPr>
        <w:t>下，起草了经联合会同意的“法律修正案草案”。</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此外，根据</w:t>
      </w:r>
      <w:smartTag w:uri="urn:schemas-microsoft-com:office:smarttags" w:element="chsdate">
        <w:smartTagPr>
          <w:attr w:name="Year" w:val="2004"/>
          <w:attr w:name="Month" w:val="4"/>
          <w:attr w:name="Day" w:val="4"/>
          <w:attr w:name="IsLunarDate" w:val="False"/>
          <w:attr w:name="IsROCDate" w:val="False"/>
        </w:smartTagPr>
        <w:r w:rsidRPr="00D47F2A">
          <w:rPr>
            <w:rFonts w:ascii="Times New Roman" w:hAnsi="Times New Roman" w:cs="Times New Roman" w:hint="eastAsia"/>
            <w:sz w:val="21"/>
            <w:szCs w:val="21"/>
            <w:lang w:val="en-GB"/>
          </w:rPr>
          <w:t>2004</w:t>
        </w:r>
        <w:r w:rsidRPr="00D47F2A">
          <w:rPr>
            <w:rFonts w:ascii="Times New Roman" w:hAnsi="Times New Roman" w:cs="Times New Roman" w:hint="eastAsia"/>
            <w:sz w:val="21"/>
            <w:szCs w:val="21"/>
            <w:lang w:val="en-GB"/>
          </w:rPr>
          <w:t>年</w:t>
        </w:r>
        <w:r w:rsidRPr="00D47F2A">
          <w:rPr>
            <w:rFonts w:ascii="Times New Roman" w:hAnsi="Times New Roman" w:cs="Times New Roman" w:hint="eastAsia"/>
            <w:sz w:val="21"/>
            <w:szCs w:val="21"/>
            <w:lang w:val="en-GB"/>
          </w:rPr>
          <w:t>4</w:t>
        </w:r>
        <w:r w:rsidRPr="00D47F2A">
          <w:rPr>
            <w:rFonts w:ascii="Times New Roman" w:hAnsi="Times New Roman" w:cs="Times New Roman" w:hint="eastAsia"/>
            <w:sz w:val="21"/>
            <w:szCs w:val="21"/>
            <w:lang w:val="en-GB"/>
          </w:rPr>
          <w:t>月</w:t>
        </w:r>
        <w:r w:rsidRPr="00D47F2A">
          <w:rPr>
            <w:rFonts w:ascii="Times New Roman" w:hAnsi="Times New Roman" w:cs="Times New Roman" w:hint="eastAsia"/>
            <w:sz w:val="21"/>
            <w:szCs w:val="21"/>
            <w:lang w:val="en-GB"/>
          </w:rPr>
          <w:t>4</w:t>
        </w:r>
        <w:r w:rsidRPr="00D47F2A">
          <w:rPr>
            <w:rFonts w:ascii="Times New Roman" w:hAnsi="Times New Roman" w:cs="Times New Roman" w:hint="eastAsia"/>
            <w:sz w:val="21"/>
            <w:szCs w:val="21"/>
            <w:lang w:val="en-GB"/>
          </w:rPr>
          <w:t>日</w:t>
        </w:r>
      </w:smartTag>
      <w:r w:rsidRPr="00D47F2A">
        <w:rPr>
          <w:rFonts w:ascii="Times New Roman" w:hAnsi="Times New Roman" w:cs="Times New Roman" w:hint="eastAsia"/>
          <w:sz w:val="21"/>
          <w:szCs w:val="21"/>
          <w:lang w:val="en-GB"/>
        </w:rPr>
        <w:t>“关于工作年限的三方咨询委员会工作程序和优点条例”而运作的“三方咨询委员会”，于</w:t>
      </w:r>
      <w:r w:rsidRPr="00D47F2A">
        <w:rPr>
          <w:rFonts w:ascii="Times New Roman" w:hAnsi="Times New Roman" w:cs="Times New Roman" w:hint="eastAsia"/>
          <w:sz w:val="21"/>
          <w:szCs w:val="21"/>
          <w:lang w:val="en-GB"/>
        </w:rPr>
        <w:t>2004</w:t>
      </w:r>
      <w:r w:rsidRPr="00D47F2A">
        <w:rPr>
          <w:rFonts w:ascii="Times New Roman" w:hAnsi="Times New Roman" w:cs="Times New Roman" w:hint="eastAsia"/>
          <w:sz w:val="21"/>
          <w:szCs w:val="21"/>
          <w:lang w:val="en-GB"/>
        </w:rPr>
        <w:t>年</w:t>
      </w:r>
      <w:r w:rsidRPr="00D47F2A">
        <w:rPr>
          <w:rFonts w:ascii="Times New Roman" w:hAnsi="Times New Roman" w:cs="Times New Roman" w:hint="eastAsia"/>
          <w:sz w:val="21"/>
          <w:szCs w:val="21"/>
          <w:lang w:val="en-GB"/>
        </w:rPr>
        <w:t>5</w:t>
      </w:r>
      <w:r w:rsidRPr="00D47F2A">
        <w:rPr>
          <w:rFonts w:ascii="Times New Roman" w:hAnsi="Times New Roman" w:cs="Times New Roman" w:hint="eastAsia"/>
          <w:sz w:val="21"/>
          <w:szCs w:val="21"/>
          <w:lang w:val="en-GB"/>
        </w:rPr>
        <w:t>月举行了其首次会议，公务员工会联合会的代表也参加了这次会议。</w:t>
      </w:r>
      <w:r w:rsidRPr="00D47F2A">
        <w:rPr>
          <w:rFonts w:ascii="Times New Roman" w:hAnsi="Times New Roman" w:cs="Times New Roman" w:hint="eastAsia"/>
          <w:sz w:val="21"/>
          <w:szCs w:val="21"/>
        </w:rPr>
        <w:t>这次会议决定，将对《公务员工会法》第</w:t>
      </w:r>
      <w:r w:rsidRPr="00D47F2A">
        <w:rPr>
          <w:rFonts w:ascii="Times New Roman" w:hAnsi="Times New Roman" w:cs="Times New Roman" w:hint="eastAsia"/>
          <w:sz w:val="21"/>
          <w:szCs w:val="21"/>
        </w:rPr>
        <w:t>6</w:t>
      </w:r>
      <w:r w:rsidRPr="00D47F2A">
        <w:rPr>
          <w:rFonts w:ascii="Times New Roman" w:hAnsi="Times New Roman" w:cs="Times New Roman" w:hint="eastAsia"/>
          <w:sz w:val="21"/>
          <w:szCs w:val="21"/>
        </w:rPr>
        <w:t>条进行修</w:t>
      </w:r>
      <w:r w:rsidRPr="00D47F2A">
        <w:rPr>
          <w:rFonts w:ascii="Times New Roman" w:hAnsi="Times New Roman" w:cs="Times New Roman" w:hint="eastAsia"/>
          <w:sz w:val="21"/>
          <w:szCs w:val="21"/>
          <w:lang w:eastAsia="zh-CN"/>
        </w:rPr>
        <w:t>正</w:t>
      </w:r>
      <w:r w:rsidRPr="00D47F2A">
        <w:rPr>
          <w:rFonts w:ascii="Times New Roman" w:hAnsi="Times New Roman" w:cs="Times New Roman" w:hint="eastAsia"/>
          <w:sz w:val="21"/>
          <w:szCs w:val="21"/>
        </w:rPr>
        <w:t>，以缓解</w:t>
      </w:r>
      <w:r w:rsidRPr="00D47F2A">
        <w:rPr>
          <w:rFonts w:ascii="Times New Roman" w:hAnsi="Times New Roman" w:cs="Times New Roman" w:hint="eastAsia"/>
          <w:sz w:val="21"/>
          <w:szCs w:val="21"/>
          <w:lang w:eastAsia="zh-CN"/>
        </w:rPr>
        <w:t>这部</w:t>
      </w:r>
      <w:r w:rsidRPr="00D47F2A">
        <w:rPr>
          <w:rFonts w:ascii="Times New Roman" w:hAnsi="Times New Roman" w:cs="Times New Roman" w:hint="eastAsia"/>
          <w:sz w:val="21"/>
          <w:szCs w:val="21"/>
        </w:rPr>
        <w:t>法律执行期间遇到的问题。在做出这个决定之后，《法律修正案草案》获得议会通过并于</w:t>
      </w:r>
      <w:r w:rsidRPr="00D47F2A">
        <w:rPr>
          <w:rFonts w:ascii="Times New Roman" w:hAnsi="Times New Roman" w:cs="Times New Roman" w:hint="eastAsia"/>
          <w:sz w:val="21"/>
          <w:szCs w:val="21"/>
        </w:rPr>
        <w:t>2004</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7</w:t>
      </w:r>
      <w:r w:rsidRPr="00D47F2A">
        <w:rPr>
          <w:rFonts w:ascii="Times New Roman" w:hAnsi="Times New Roman" w:cs="Times New Roman" w:hint="eastAsia"/>
          <w:sz w:val="21"/>
          <w:szCs w:val="21"/>
        </w:rPr>
        <w:t>月生效。</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另一方面，土耳其也在进行公共行政改革。</w:t>
      </w:r>
    </w:p>
    <w:p w:rsidR="00291FEC" w:rsidRPr="006F49DB" w:rsidRDefault="00E949A0" w:rsidP="00E949A0">
      <w:pPr>
        <w:pStyle w:val="H23GC"/>
        <w:rPr>
          <w:lang w:val="en-GB"/>
        </w:rPr>
      </w:pPr>
      <w:r>
        <w:rPr>
          <w:rFonts w:hint="eastAsia"/>
          <w:lang w:val="en-GB"/>
        </w:rPr>
        <w:tab/>
      </w:r>
      <w:r>
        <w:rPr>
          <w:rFonts w:hint="eastAsia"/>
          <w:lang w:val="en-GB"/>
        </w:rPr>
        <w:tab/>
      </w:r>
      <w:r w:rsidR="00291FEC" w:rsidRPr="006F49DB">
        <w:rPr>
          <w:rFonts w:hint="eastAsia"/>
          <w:lang w:val="en-GB"/>
        </w:rPr>
        <w:t>工会、工会联合会及入会率统计资料</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截至</w:t>
      </w:r>
      <w:r w:rsidRPr="00D47F2A">
        <w:rPr>
          <w:rFonts w:ascii="Times New Roman" w:hAnsi="Times New Roman" w:cs="Times New Roman" w:hint="eastAsia"/>
          <w:sz w:val="21"/>
          <w:szCs w:val="21"/>
          <w:lang w:val="en-GB"/>
        </w:rPr>
        <w:t>2006</w:t>
      </w:r>
      <w:r w:rsidRPr="00D47F2A">
        <w:rPr>
          <w:rFonts w:ascii="Times New Roman" w:hAnsi="Times New Roman" w:cs="Times New Roman" w:hint="eastAsia"/>
          <w:sz w:val="21"/>
          <w:szCs w:val="21"/>
          <w:lang w:val="en-GB"/>
        </w:rPr>
        <w:t>年</w:t>
      </w:r>
      <w:r w:rsidRPr="00D47F2A">
        <w:rPr>
          <w:rFonts w:ascii="Times New Roman" w:hAnsi="Times New Roman" w:cs="Times New Roman" w:hint="eastAsia"/>
          <w:sz w:val="21"/>
          <w:szCs w:val="21"/>
          <w:lang w:val="en-GB"/>
        </w:rPr>
        <w:t>7</w:t>
      </w:r>
      <w:r w:rsidRPr="00D47F2A">
        <w:rPr>
          <w:rFonts w:ascii="Times New Roman" w:hAnsi="Times New Roman" w:cs="Times New Roman" w:hint="eastAsia"/>
          <w:sz w:val="21"/>
          <w:szCs w:val="21"/>
          <w:lang w:val="en-GB"/>
        </w:rPr>
        <w:t>月，工会数量为</w:t>
      </w:r>
      <w:r w:rsidRPr="00D47F2A">
        <w:rPr>
          <w:rFonts w:ascii="Times New Roman" w:hAnsi="Times New Roman" w:cs="Times New Roman" w:hint="eastAsia"/>
          <w:sz w:val="21"/>
          <w:szCs w:val="21"/>
          <w:lang w:val="en-GB"/>
        </w:rPr>
        <w:t>94</w:t>
      </w:r>
      <w:r w:rsidRPr="00D47F2A">
        <w:rPr>
          <w:rFonts w:ascii="Times New Roman" w:hAnsi="Times New Roman" w:cs="Times New Roman" w:hint="eastAsia"/>
          <w:sz w:val="21"/>
          <w:szCs w:val="21"/>
          <w:lang w:val="en-GB"/>
        </w:rPr>
        <w:t>个。</w:t>
      </w:r>
      <w:r w:rsidRPr="00D47F2A">
        <w:rPr>
          <w:rFonts w:ascii="Times New Roman" w:hAnsi="Times New Roman" w:cs="Times New Roman" w:hint="eastAsia"/>
          <w:sz w:val="21"/>
          <w:szCs w:val="21"/>
        </w:rPr>
        <w:t>另外还有</w:t>
      </w:r>
      <w:r w:rsidRPr="00D47F2A">
        <w:rPr>
          <w:rFonts w:ascii="Times New Roman" w:hAnsi="Times New Roman" w:cs="Times New Roman" w:hint="eastAsia"/>
          <w:sz w:val="21"/>
          <w:szCs w:val="21"/>
        </w:rPr>
        <w:t>51</w:t>
      </w:r>
      <w:r w:rsidRPr="00D47F2A">
        <w:rPr>
          <w:rFonts w:ascii="Times New Roman" w:hAnsi="Times New Roman" w:cs="Times New Roman" w:hint="eastAsia"/>
          <w:sz w:val="21"/>
          <w:szCs w:val="21"/>
        </w:rPr>
        <w:t>个雇主工会。公务员工会的数量为</w:t>
      </w:r>
      <w:r w:rsidRPr="00D47F2A">
        <w:rPr>
          <w:rFonts w:ascii="Times New Roman" w:hAnsi="Times New Roman" w:cs="Times New Roman" w:hint="eastAsia"/>
          <w:sz w:val="21"/>
          <w:szCs w:val="21"/>
        </w:rPr>
        <w:t>61</w:t>
      </w:r>
      <w:r w:rsidRPr="00D47F2A">
        <w:rPr>
          <w:rFonts w:ascii="Times New Roman" w:hAnsi="Times New Roman" w:cs="Times New Roman" w:hint="eastAsia"/>
          <w:sz w:val="21"/>
          <w:szCs w:val="21"/>
        </w:rPr>
        <w:t>个。</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土耳其工人的入会率为</w:t>
      </w:r>
      <w:r w:rsidRPr="00D47F2A">
        <w:rPr>
          <w:rFonts w:ascii="Times New Roman" w:hAnsi="Times New Roman" w:cs="Times New Roman" w:hint="eastAsia"/>
          <w:sz w:val="21"/>
          <w:szCs w:val="21"/>
          <w:lang w:val="en-GB"/>
        </w:rPr>
        <w:t>58.21%</w:t>
      </w:r>
      <w:r w:rsidRPr="00D47F2A">
        <w:rPr>
          <w:rFonts w:ascii="Times New Roman" w:hAnsi="Times New Roman" w:cs="Times New Roman" w:hint="eastAsia"/>
          <w:sz w:val="21"/>
          <w:szCs w:val="21"/>
          <w:lang w:val="en-GB"/>
        </w:rPr>
        <w:t>，公务员的入会率为</w:t>
      </w:r>
      <w:r w:rsidRPr="00D47F2A">
        <w:rPr>
          <w:rFonts w:ascii="Times New Roman" w:hAnsi="Times New Roman" w:cs="Times New Roman" w:hint="eastAsia"/>
          <w:sz w:val="21"/>
          <w:szCs w:val="21"/>
          <w:lang w:val="en-GB"/>
        </w:rPr>
        <w:t>49.70%</w:t>
      </w:r>
      <w:r w:rsidRPr="00D47F2A">
        <w:rPr>
          <w:rFonts w:ascii="Times New Roman" w:hAnsi="Times New Roman" w:cs="Times New Roman" w:hint="eastAsia"/>
          <w:sz w:val="21"/>
          <w:szCs w:val="21"/>
          <w:lang w:val="en-GB"/>
        </w:rPr>
        <w:t>。</w:t>
      </w:r>
    </w:p>
    <w:p w:rsidR="00291FEC" w:rsidRDefault="00291FEC" w:rsidP="00991F5F">
      <w:pPr>
        <w:pStyle w:val="Normal0"/>
        <w:numPr>
          <w:ilvl w:val="0"/>
          <w:numId w:val="14"/>
        </w:numPr>
        <w:spacing w:after="24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按工会领域分支机构、会员数量以及入会率分列的详细列表见附件七。</w:t>
      </w:r>
    </w:p>
    <w:p w:rsidR="00291FEC" w:rsidRPr="00D47F2A" w:rsidRDefault="00291FEC" w:rsidP="00291FEC">
      <w:pPr>
        <w:tabs>
          <w:tab w:val="left" w:pos="720"/>
        </w:tabs>
        <w:ind w:left="1134" w:right="1134"/>
        <w:rPr>
          <w:bCs/>
          <w:szCs w:val="21"/>
        </w:rPr>
      </w:pPr>
      <w:r w:rsidRPr="00D47F2A">
        <w:rPr>
          <w:rFonts w:hint="eastAsia"/>
          <w:bCs/>
          <w:szCs w:val="21"/>
        </w:rPr>
        <w:t>表</w:t>
      </w:r>
      <w:r w:rsidRPr="00D47F2A">
        <w:rPr>
          <w:rFonts w:hint="eastAsia"/>
          <w:bCs/>
          <w:szCs w:val="21"/>
        </w:rPr>
        <w:t>14</w:t>
      </w:r>
    </w:p>
    <w:p w:rsidR="00291FEC" w:rsidRPr="00D1559B" w:rsidRDefault="00291FEC" w:rsidP="00291FEC">
      <w:pPr>
        <w:tabs>
          <w:tab w:val="left" w:pos="720"/>
        </w:tabs>
        <w:spacing w:after="120"/>
        <w:ind w:left="1134" w:right="1134"/>
        <w:rPr>
          <w:rFonts w:eastAsia="SimHei"/>
          <w:szCs w:val="21"/>
        </w:rPr>
      </w:pPr>
      <w:r w:rsidRPr="00D1559B">
        <w:rPr>
          <w:rFonts w:eastAsia="SimHei" w:hint="eastAsia"/>
          <w:szCs w:val="21"/>
        </w:rPr>
        <w:t>工会联合会</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635"/>
        <w:gridCol w:w="735"/>
      </w:tblGrid>
      <w:tr w:rsidR="00291FEC" w:rsidRPr="00E949A0" w:rsidTr="001E6CC0">
        <w:tc>
          <w:tcPr>
            <w:tcW w:w="6635" w:type="dxa"/>
            <w:tcBorders>
              <w:top w:val="single" w:sz="4" w:space="0" w:color="auto"/>
              <w:bottom w:val="single" w:sz="12" w:space="0" w:color="auto"/>
            </w:tcBorders>
            <w:shd w:val="clear" w:color="auto" w:fill="auto"/>
          </w:tcPr>
          <w:p w:rsidR="00291FEC" w:rsidRPr="006F49DB" w:rsidRDefault="00291FEC" w:rsidP="00E949A0">
            <w:pPr>
              <w:pStyle w:val="a"/>
              <w:suppressAutoHyphens w:val="0"/>
              <w:ind w:right="0"/>
              <w:jc w:val="left"/>
            </w:pPr>
          </w:p>
        </w:tc>
        <w:tc>
          <w:tcPr>
            <w:tcW w:w="735" w:type="dxa"/>
            <w:tcBorders>
              <w:top w:val="single" w:sz="4" w:space="0" w:color="auto"/>
              <w:bottom w:val="single" w:sz="12" w:space="0" w:color="auto"/>
            </w:tcBorders>
            <w:shd w:val="clear" w:color="auto" w:fill="auto"/>
          </w:tcPr>
          <w:p w:rsidR="00291FEC" w:rsidRPr="00E949A0" w:rsidRDefault="00291FEC" w:rsidP="00E949A0">
            <w:pPr>
              <w:pStyle w:val="a"/>
              <w:suppressAutoHyphens w:val="0"/>
              <w:ind w:right="0"/>
              <w:jc w:val="right"/>
            </w:pPr>
            <w:r w:rsidRPr="00E949A0">
              <w:rPr>
                <w:rFonts w:hint="eastAsia"/>
              </w:rPr>
              <w:t>会员</w:t>
            </w:r>
            <w:r w:rsidR="005775C3">
              <w:rPr>
                <w:rFonts w:hint="eastAsia"/>
              </w:rPr>
              <w:t>工会</w:t>
            </w:r>
            <w:r w:rsidR="005775C3">
              <w:br/>
            </w:r>
            <w:r w:rsidRPr="00E949A0">
              <w:rPr>
                <w:rFonts w:hint="eastAsia"/>
              </w:rPr>
              <w:t>数量</w:t>
            </w:r>
          </w:p>
        </w:tc>
      </w:tr>
      <w:tr w:rsidR="00291FEC" w:rsidRPr="006F49DB" w:rsidTr="001E6CC0">
        <w:trPr>
          <w:trHeight w:val="1315"/>
        </w:trPr>
        <w:tc>
          <w:tcPr>
            <w:tcW w:w="6635" w:type="dxa"/>
            <w:tcBorders>
              <w:top w:val="single" w:sz="12" w:space="0" w:color="auto"/>
            </w:tcBorders>
            <w:shd w:val="clear" w:color="auto" w:fill="auto"/>
          </w:tcPr>
          <w:p w:rsidR="00291FEC" w:rsidRPr="00D9417B" w:rsidRDefault="00291FEC" w:rsidP="00E949A0">
            <w:pPr>
              <w:pStyle w:val="a4"/>
              <w:suppressAutoHyphens w:val="0"/>
              <w:overflowPunct/>
              <w:ind w:right="0"/>
              <w:jc w:val="left"/>
            </w:pPr>
            <w:r w:rsidRPr="00D9417B">
              <w:rPr>
                <w:rFonts w:hint="eastAsia"/>
              </w:rPr>
              <w:t>工人工会联合会</w:t>
            </w:r>
          </w:p>
          <w:p w:rsidR="00291FEC" w:rsidRPr="00D9417B" w:rsidRDefault="00291FEC" w:rsidP="00A94AE2">
            <w:pPr>
              <w:pStyle w:val="a4"/>
              <w:suppressAutoHyphens w:val="0"/>
              <w:overflowPunct/>
              <w:ind w:left="227" w:right="0"/>
              <w:jc w:val="left"/>
            </w:pPr>
            <w:r w:rsidRPr="00D9417B">
              <w:t>TÜRK-İŞ (Türkiye İşçi Sendikaları Konfederasyonu)</w:t>
            </w:r>
          </w:p>
          <w:p w:rsidR="00291FEC" w:rsidRPr="00D9417B" w:rsidRDefault="00291FEC" w:rsidP="00A94AE2">
            <w:pPr>
              <w:pStyle w:val="a4"/>
              <w:suppressAutoHyphens w:val="0"/>
              <w:overflowPunct/>
              <w:ind w:left="227" w:right="0"/>
              <w:jc w:val="left"/>
            </w:pPr>
            <w:r w:rsidRPr="00D9417B">
              <w:t>DİSK (Türkiye Devrimci İşçi Sendikaları Konfederasyonu)</w:t>
            </w:r>
          </w:p>
          <w:p w:rsidR="00291FEC" w:rsidRPr="00D9417B" w:rsidRDefault="00291FEC" w:rsidP="00A94AE2">
            <w:pPr>
              <w:pStyle w:val="a4"/>
              <w:suppressAutoHyphens w:val="0"/>
              <w:overflowPunct/>
              <w:ind w:left="227" w:right="0"/>
              <w:jc w:val="left"/>
            </w:pPr>
            <w:r w:rsidRPr="00D9417B">
              <w:t>HAK-İŞ (Türkiye Hak İşçi Sendikaları Konfederasyonu)</w:t>
            </w:r>
          </w:p>
          <w:p w:rsidR="00291FEC" w:rsidRPr="00D9417B" w:rsidRDefault="00291FEC" w:rsidP="00A94AE2">
            <w:pPr>
              <w:pStyle w:val="a4"/>
              <w:suppressAutoHyphens w:val="0"/>
              <w:overflowPunct/>
              <w:ind w:left="227" w:right="0"/>
              <w:jc w:val="left"/>
              <w:rPr>
                <w:rFonts w:hint="eastAsia"/>
              </w:rPr>
            </w:pPr>
            <w:r w:rsidRPr="00D9417B">
              <w:rPr>
                <w:rFonts w:hint="eastAsia"/>
              </w:rPr>
              <w:t>未加入</w:t>
            </w:r>
          </w:p>
        </w:tc>
        <w:tc>
          <w:tcPr>
            <w:tcW w:w="735" w:type="dxa"/>
            <w:tcBorders>
              <w:top w:val="single" w:sz="12" w:space="0" w:color="auto"/>
            </w:tcBorders>
            <w:shd w:val="clear" w:color="auto" w:fill="auto"/>
          </w:tcPr>
          <w:p w:rsidR="00291FEC" w:rsidRPr="006F49DB" w:rsidRDefault="00291FEC" w:rsidP="00E949A0">
            <w:pPr>
              <w:pStyle w:val="a4"/>
              <w:suppressAutoHyphens w:val="0"/>
              <w:overflowPunct/>
              <w:ind w:right="0"/>
              <w:jc w:val="right"/>
              <w:rPr>
                <w:rFonts w:eastAsia="SimHei"/>
              </w:rPr>
            </w:pPr>
          </w:p>
          <w:p w:rsidR="00291FEC" w:rsidRPr="006F49DB" w:rsidRDefault="00291FEC" w:rsidP="00E949A0">
            <w:pPr>
              <w:pStyle w:val="a4"/>
              <w:suppressAutoHyphens w:val="0"/>
              <w:overflowPunct/>
              <w:ind w:right="0"/>
              <w:jc w:val="right"/>
            </w:pPr>
            <w:r w:rsidRPr="006F49DB">
              <w:t>35</w:t>
            </w:r>
          </w:p>
          <w:p w:rsidR="00291FEC" w:rsidRPr="006F49DB" w:rsidRDefault="00291FEC" w:rsidP="00E949A0">
            <w:pPr>
              <w:pStyle w:val="a4"/>
              <w:suppressAutoHyphens w:val="0"/>
              <w:overflowPunct/>
              <w:ind w:right="0"/>
              <w:jc w:val="right"/>
            </w:pPr>
            <w:r w:rsidRPr="006F49DB">
              <w:t>17</w:t>
            </w:r>
          </w:p>
          <w:p w:rsidR="00291FEC" w:rsidRPr="006F49DB" w:rsidRDefault="00291FEC" w:rsidP="00E949A0">
            <w:pPr>
              <w:pStyle w:val="a4"/>
              <w:suppressAutoHyphens w:val="0"/>
              <w:overflowPunct/>
              <w:ind w:right="0"/>
              <w:jc w:val="right"/>
            </w:pPr>
            <w:r w:rsidRPr="006F49DB">
              <w:t>8</w:t>
            </w:r>
          </w:p>
          <w:p w:rsidR="00291FEC" w:rsidRPr="006F49DB" w:rsidRDefault="00291FEC" w:rsidP="00E949A0">
            <w:pPr>
              <w:pStyle w:val="a4"/>
              <w:suppressAutoHyphens w:val="0"/>
              <w:overflowPunct/>
              <w:ind w:right="0"/>
              <w:jc w:val="right"/>
            </w:pPr>
            <w:r w:rsidRPr="006F49DB">
              <w:t>34</w:t>
            </w:r>
          </w:p>
        </w:tc>
      </w:tr>
      <w:tr w:rsidR="00291FEC" w:rsidRPr="006F49DB" w:rsidTr="001E6CC0">
        <w:trPr>
          <w:trHeight w:val="785"/>
        </w:trPr>
        <w:tc>
          <w:tcPr>
            <w:tcW w:w="6635" w:type="dxa"/>
            <w:shd w:val="clear" w:color="auto" w:fill="auto"/>
          </w:tcPr>
          <w:p w:rsidR="00291FEC" w:rsidRPr="00D9417B" w:rsidRDefault="00291FEC" w:rsidP="00E949A0">
            <w:pPr>
              <w:pStyle w:val="a4"/>
              <w:suppressAutoHyphens w:val="0"/>
              <w:overflowPunct/>
              <w:ind w:right="0"/>
              <w:jc w:val="left"/>
            </w:pPr>
            <w:r w:rsidRPr="00D9417B">
              <w:rPr>
                <w:rFonts w:hint="eastAsia"/>
              </w:rPr>
              <w:t>雇主工会联合会</w:t>
            </w:r>
          </w:p>
          <w:p w:rsidR="00291FEC" w:rsidRPr="00D9417B" w:rsidRDefault="00291FEC" w:rsidP="00A94AE2">
            <w:pPr>
              <w:pStyle w:val="a4"/>
              <w:suppressAutoHyphens w:val="0"/>
              <w:overflowPunct/>
              <w:ind w:left="227" w:right="0"/>
              <w:jc w:val="left"/>
            </w:pPr>
            <w:r w:rsidRPr="00D9417B">
              <w:t>TİSK (Türkiye İşveren Sendikaları Konfederasyonu)</w:t>
            </w:r>
          </w:p>
          <w:p w:rsidR="00291FEC" w:rsidRPr="00D9417B" w:rsidRDefault="00291FEC" w:rsidP="00A94AE2">
            <w:pPr>
              <w:pStyle w:val="a4"/>
              <w:suppressAutoHyphens w:val="0"/>
              <w:overflowPunct/>
              <w:ind w:left="227" w:right="0"/>
              <w:jc w:val="left"/>
              <w:rPr>
                <w:rFonts w:hint="eastAsia"/>
              </w:rPr>
            </w:pPr>
            <w:r w:rsidRPr="00D9417B">
              <w:rPr>
                <w:rFonts w:hint="eastAsia"/>
              </w:rPr>
              <w:t>未加入</w:t>
            </w:r>
          </w:p>
        </w:tc>
        <w:tc>
          <w:tcPr>
            <w:tcW w:w="735" w:type="dxa"/>
            <w:shd w:val="clear" w:color="auto" w:fill="auto"/>
          </w:tcPr>
          <w:p w:rsidR="00291FEC" w:rsidRPr="006F49DB" w:rsidRDefault="00291FEC" w:rsidP="00E949A0">
            <w:pPr>
              <w:pStyle w:val="a4"/>
              <w:suppressAutoHyphens w:val="0"/>
              <w:overflowPunct/>
              <w:ind w:right="0"/>
              <w:jc w:val="right"/>
            </w:pPr>
          </w:p>
          <w:p w:rsidR="00291FEC" w:rsidRPr="006F49DB" w:rsidRDefault="00291FEC" w:rsidP="00E949A0">
            <w:pPr>
              <w:pStyle w:val="a4"/>
              <w:suppressAutoHyphens w:val="0"/>
              <w:overflowPunct/>
              <w:ind w:right="0"/>
              <w:jc w:val="right"/>
            </w:pPr>
            <w:r w:rsidRPr="006F49DB">
              <w:t>22</w:t>
            </w:r>
          </w:p>
          <w:p w:rsidR="00291FEC" w:rsidRPr="006F49DB" w:rsidRDefault="00291FEC" w:rsidP="00E949A0">
            <w:pPr>
              <w:pStyle w:val="a4"/>
              <w:suppressAutoHyphens w:val="0"/>
              <w:overflowPunct/>
              <w:ind w:right="0"/>
              <w:jc w:val="right"/>
              <w:rPr>
                <w:rFonts w:eastAsia="SimHei"/>
              </w:rPr>
            </w:pPr>
            <w:r w:rsidRPr="006F49DB">
              <w:t>29</w:t>
            </w:r>
          </w:p>
        </w:tc>
      </w:tr>
      <w:tr w:rsidR="00291FEC" w:rsidRPr="006F49DB" w:rsidTr="001E6CC0">
        <w:tc>
          <w:tcPr>
            <w:tcW w:w="6635" w:type="dxa"/>
            <w:shd w:val="clear" w:color="auto" w:fill="auto"/>
          </w:tcPr>
          <w:p w:rsidR="00291FEC" w:rsidRPr="00D9417B" w:rsidRDefault="00291FEC" w:rsidP="00E949A0">
            <w:pPr>
              <w:pStyle w:val="a4"/>
              <w:suppressAutoHyphens w:val="0"/>
              <w:overflowPunct/>
              <w:ind w:right="0"/>
              <w:jc w:val="left"/>
            </w:pPr>
            <w:r w:rsidRPr="00D9417B">
              <w:rPr>
                <w:rFonts w:hint="eastAsia"/>
              </w:rPr>
              <w:t>公务员工会联合会</w:t>
            </w:r>
          </w:p>
          <w:p w:rsidR="00291FEC" w:rsidRPr="00D9417B" w:rsidRDefault="00291FEC" w:rsidP="00A94AE2">
            <w:pPr>
              <w:pStyle w:val="a4"/>
              <w:suppressAutoHyphens w:val="0"/>
              <w:overflowPunct/>
              <w:ind w:left="227" w:right="0"/>
              <w:jc w:val="left"/>
            </w:pPr>
            <w:r w:rsidRPr="00D9417B">
              <w:t>KESK (Kamu Emekçileri Sendikaları Konfederasyonu)</w:t>
            </w:r>
          </w:p>
          <w:p w:rsidR="00291FEC" w:rsidRPr="00D9417B" w:rsidRDefault="00291FEC" w:rsidP="00A94AE2">
            <w:pPr>
              <w:pStyle w:val="a4"/>
              <w:suppressAutoHyphens w:val="0"/>
              <w:overflowPunct/>
              <w:ind w:left="227" w:right="0"/>
              <w:jc w:val="left"/>
            </w:pPr>
            <w:r w:rsidRPr="00D9417B">
              <w:t>TÜRKİYE KAMU-SEN (Türkiye Kamu Çalışanları Sendikaları Konfederasyonu)</w:t>
            </w:r>
          </w:p>
          <w:p w:rsidR="00291FEC" w:rsidRPr="00D9417B" w:rsidRDefault="00291FEC" w:rsidP="00A94AE2">
            <w:pPr>
              <w:pStyle w:val="a4"/>
              <w:suppressAutoHyphens w:val="0"/>
              <w:overflowPunct/>
              <w:ind w:left="227" w:right="0"/>
              <w:jc w:val="left"/>
            </w:pPr>
            <w:r w:rsidRPr="00D9417B">
              <w:t>MEMUR-SEN (Memur Sendikaları Konfederasyonu)</w:t>
            </w:r>
          </w:p>
          <w:p w:rsidR="00291FEC" w:rsidRPr="00D9417B" w:rsidRDefault="00291FEC" w:rsidP="00A94AE2">
            <w:pPr>
              <w:pStyle w:val="a4"/>
              <w:suppressAutoHyphens w:val="0"/>
              <w:overflowPunct/>
              <w:ind w:left="227" w:right="0"/>
              <w:jc w:val="left"/>
            </w:pPr>
            <w:r w:rsidRPr="00D9417B">
              <w:t>BASK (Bağımsız Kamu Görevlileri Konfederasyonu)</w:t>
            </w:r>
          </w:p>
          <w:p w:rsidR="00291FEC" w:rsidRPr="00D9417B" w:rsidRDefault="00291FEC" w:rsidP="00A94AE2">
            <w:pPr>
              <w:pStyle w:val="a4"/>
              <w:suppressAutoHyphens w:val="0"/>
              <w:overflowPunct/>
              <w:ind w:left="227" w:right="0"/>
              <w:jc w:val="left"/>
            </w:pPr>
            <w:r w:rsidRPr="00D9417B">
              <w:t>HÜRRİYETÇİ KAMU-SEN (Hürriyetçi Kamu Çalışanları Sendikaları Konfederasyonu)</w:t>
            </w:r>
          </w:p>
          <w:p w:rsidR="00291FEC" w:rsidRPr="00D9417B" w:rsidRDefault="00291FEC" w:rsidP="00A94AE2">
            <w:pPr>
              <w:pStyle w:val="a4"/>
              <w:suppressAutoHyphens w:val="0"/>
              <w:overflowPunct/>
              <w:ind w:left="227" w:right="0"/>
              <w:jc w:val="left"/>
            </w:pPr>
            <w:r w:rsidRPr="00D9417B">
              <w:t>ANADOLU KAMU-SEN (Anadolu Kamu Çalışanları Sendikaları Konfederasyonu)</w:t>
            </w:r>
          </w:p>
          <w:p w:rsidR="00291FEC" w:rsidRPr="00D9417B" w:rsidRDefault="00291FEC" w:rsidP="00A94AE2">
            <w:pPr>
              <w:pStyle w:val="a4"/>
              <w:suppressAutoHyphens w:val="0"/>
              <w:overflowPunct/>
              <w:ind w:left="227" w:right="0"/>
              <w:jc w:val="left"/>
              <w:rPr>
                <w:rFonts w:hint="eastAsia"/>
              </w:rPr>
            </w:pPr>
            <w:r w:rsidRPr="00D9417B">
              <w:rPr>
                <w:rFonts w:hint="eastAsia"/>
              </w:rPr>
              <w:t>未加入</w:t>
            </w:r>
          </w:p>
        </w:tc>
        <w:tc>
          <w:tcPr>
            <w:tcW w:w="735" w:type="dxa"/>
            <w:shd w:val="clear" w:color="auto" w:fill="auto"/>
          </w:tcPr>
          <w:p w:rsidR="00291FEC" w:rsidRPr="006F49DB" w:rsidRDefault="00291FEC" w:rsidP="00E949A0">
            <w:pPr>
              <w:pStyle w:val="a4"/>
              <w:suppressAutoHyphens w:val="0"/>
              <w:overflowPunct/>
              <w:ind w:right="0"/>
              <w:jc w:val="right"/>
            </w:pPr>
          </w:p>
          <w:p w:rsidR="00291FEC" w:rsidRPr="006F49DB" w:rsidRDefault="00291FEC" w:rsidP="00E949A0">
            <w:pPr>
              <w:pStyle w:val="a4"/>
              <w:suppressAutoHyphens w:val="0"/>
              <w:overflowPunct/>
              <w:ind w:right="0"/>
              <w:jc w:val="right"/>
            </w:pPr>
            <w:r w:rsidRPr="006F49DB">
              <w:t>11</w:t>
            </w:r>
          </w:p>
          <w:p w:rsidR="00291FEC" w:rsidRPr="006F49DB" w:rsidRDefault="00291FEC" w:rsidP="00E949A0">
            <w:pPr>
              <w:pStyle w:val="a4"/>
              <w:suppressAutoHyphens w:val="0"/>
              <w:overflowPunct/>
              <w:ind w:right="0"/>
              <w:jc w:val="right"/>
            </w:pPr>
            <w:r w:rsidRPr="006F49DB">
              <w:t>11</w:t>
            </w:r>
          </w:p>
          <w:p w:rsidR="00291FEC" w:rsidRPr="006F49DB" w:rsidRDefault="00291FEC" w:rsidP="00E949A0">
            <w:pPr>
              <w:pStyle w:val="a4"/>
              <w:suppressAutoHyphens w:val="0"/>
              <w:overflowPunct/>
              <w:ind w:right="0"/>
              <w:jc w:val="right"/>
            </w:pPr>
            <w:r w:rsidRPr="006F49DB">
              <w:t>11</w:t>
            </w:r>
          </w:p>
          <w:p w:rsidR="00291FEC" w:rsidRPr="006F49DB" w:rsidRDefault="00291FEC" w:rsidP="00E949A0">
            <w:pPr>
              <w:pStyle w:val="a4"/>
              <w:suppressAutoHyphens w:val="0"/>
              <w:overflowPunct/>
              <w:ind w:right="0"/>
              <w:jc w:val="right"/>
            </w:pPr>
            <w:r w:rsidRPr="006F49DB">
              <w:t>9</w:t>
            </w:r>
          </w:p>
          <w:p w:rsidR="00291FEC" w:rsidRPr="006F49DB" w:rsidRDefault="00291FEC" w:rsidP="00E949A0">
            <w:pPr>
              <w:pStyle w:val="a4"/>
              <w:suppressAutoHyphens w:val="0"/>
              <w:overflowPunct/>
              <w:ind w:right="0"/>
              <w:jc w:val="right"/>
            </w:pPr>
            <w:r w:rsidRPr="006F49DB">
              <w:t>3</w:t>
            </w:r>
          </w:p>
          <w:p w:rsidR="00291FEC" w:rsidRPr="006F49DB" w:rsidRDefault="00291FEC" w:rsidP="00E949A0">
            <w:pPr>
              <w:pStyle w:val="a4"/>
              <w:suppressAutoHyphens w:val="0"/>
              <w:overflowPunct/>
              <w:ind w:right="0"/>
              <w:jc w:val="right"/>
            </w:pPr>
            <w:r w:rsidRPr="006F49DB">
              <w:t>3</w:t>
            </w:r>
          </w:p>
          <w:p w:rsidR="00291FEC" w:rsidRPr="006F49DB" w:rsidRDefault="00291FEC" w:rsidP="00E949A0">
            <w:pPr>
              <w:pStyle w:val="a4"/>
              <w:suppressAutoHyphens w:val="0"/>
              <w:overflowPunct/>
              <w:ind w:right="0"/>
              <w:jc w:val="right"/>
            </w:pPr>
            <w:r w:rsidRPr="006F49DB">
              <w:t>13</w:t>
            </w:r>
          </w:p>
        </w:tc>
      </w:tr>
    </w:tbl>
    <w:p w:rsidR="00291FEC" w:rsidRPr="001E2A15" w:rsidRDefault="00291FEC" w:rsidP="00291FEC">
      <w:pPr>
        <w:tabs>
          <w:tab w:val="left" w:pos="720"/>
        </w:tabs>
        <w:spacing w:after="120"/>
        <w:ind w:left="1134" w:right="1134"/>
        <w:rPr>
          <w:rFonts w:eastAsia="KaiTi_GB2312"/>
          <w:sz w:val="20"/>
        </w:rPr>
      </w:pPr>
      <w:r w:rsidRPr="001E2A15">
        <w:rPr>
          <w:rFonts w:eastAsia="KaiTi_GB2312" w:hint="eastAsia"/>
          <w:sz w:val="20"/>
        </w:rPr>
        <w:t>资料来源：</w:t>
      </w:r>
      <w:r w:rsidRPr="006410A5">
        <w:rPr>
          <w:rFonts w:hint="eastAsia"/>
          <w:sz w:val="20"/>
        </w:rPr>
        <w:t>劳动和社会保障部。</w:t>
      </w:r>
    </w:p>
    <w:p w:rsidR="00291FEC" w:rsidRPr="00EF4052" w:rsidRDefault="00291FEC" w:rsidP="00EA2389">
      <w:pPr>
        <w:pStyle w:val="H23GC"/>
        <w:rPr>
          <w:lang w:val="en-GB"/>
        </w:rPr>
      </w:pPr>
      <w:r>
        <w:rPr>
          <w:lang w:val="en-GB"/>
        </w:rPr>
        <w:br w:type="page"/>
      </w:r>
      <w:r w:rsidR="00EA2389">
        <w:rPr>
          <w:rFonts w:hint="eastAsia"/>
          <w:lang w:val="en-GB"/>
        </w:rPr>
        <w:tab/>
      </w:r>
      <w:r w:rsidR="00EA2389">
        <w:rPr>
          <w:rFonts w:hint="eastAsia"/>
          <w:lang w:val="en-GB"/>
        </w:rPr>
        <w:tab/>
      </w:r>
      <w:r w:rsidRPr="00EF4052">
        <w:rPr>
          <w:rFonts w:hint="eastAsia"/>
          <w:lang w:val="en-GB"/>
        </w:rPr>
        <w:t>罢工和闭厂权利</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罢工和闭厂权利得到了《宪法》和其他立法，特别是</w:t>
      </w:r>
      <w:smartTag w:uri="urn:schemas-microsoft-com:office:smarttags" w:element="chsdate">
        <w:smartTagPr>
          <w:attr w:name="Year" w:val="1993"/>
          <w:attr w:name="Month" w:val="5"/>
          <w:attr w:name="Day" w:val="5"/>
          <w:attr w:name="IsLunarDate" w:val="False"/>
          <w:attr w:name="IsROCDate" w:val="False"/>
        </w:smartTagPr>
        <w:r w:rsidRPr="00D47F2A">
          <w:rPr>
            <w:rFonts w:ascii="Times New Roman" w:hAnsi="Times New Roman" w:cs="Times New Roman" w:hint="eastAsia"/>
            <w:sz w:val="21"/>
            <w:szCs w:val="21"/>
            <w:lang w:val="en-GB"/>
          </w:rPr>
          <w:t>1993</w:t>
        </w:r>
        <w:r w:rsidRPr="00D47F2A">
          <w:rPr>
            <w:rFonts w:ascii="Times New Roman" w:hAnsi="Times New Roman" w:cs="Times New Roman" w:hint="eastAsia"/>
            <w:sz w:val="21"/>
            <w:szCs w:val="21"/>
            <w:lang w:val="en-GB"/>
          </w:rPr>
          <w:t>年</w:t>
        </w:r>
        <w:r w:rsidRPr="00D47F2A">
          <w:rPr>
            <w:rFonts w:ascii="Times New Roman" w:hAnsi="Times New Roman" w:cs="Times New Roman" w:hint="eastAsia"/>
            <w:sz w:val="21"/>
            <w:szCs w:val="21"/>
            <w:lang w:val="en-GB"/>
          </w:rPr>
          <w:t>5</w:t>
        </w:r>
        <w:r w:rsidRPr="00D47F2A">
          <w:rPr>
            <w:rFonts w:ascii="Times New Roman" w:hAnsi="Times New Roman" w:cs="Times New Roman" w:hint="eastAsia"/>
            <w:sz w:val="21"/>
            <w:szCs w:val="21"/>
            <w:lang w:val="en-GB"/>
          </w:rPr>
          <w:t>月</w:t>
        </w:r>
        <w:r w:rsidRPr="00D47F2A">
          <w:rPr>
            <w:rFonts w:ascii="Times New Roman" w:hAnsi="Times New Roman" w:cs="Times New Roman" w:hint="eastAsia"/>
            <w:sz w:val="21"/>
            <w:szCs w:val="21"/>
            <w:lang w:val="en-GB"/>
          </w:rPr>
          <w:t>5</w:t>
        </w:r>
        <w:r w:rsidRPr="00D47F2A">
          <w:rPr>
            <w:rFonts w:ascii="Times New Roman" w:hAnsi="Times New Roman" w:cs="Times New Roman" w:hint="eastAsia"/>
            <w:sz w:val="21"/>
            <w:szCs w:val="21"/>
            <w:lang w:val="en-GB"/>
          </w:rPr>
          <w:t>日</w:t>
        </w:r>
      </w:smartTag>
      <w:r w:rsidRPr="00D47F2A">
        <w:rPr>
          <w:rFonts w:ascii="Times New Roman" w:hAnsi="Times New Roman" w:cs="Times New Roman" w:hint="eastAsia"/>
          <w:sz w:val="21"/>
          <w:szCs w:val="21"/>
          <w:lang w:val="en-GB"/>
        </w:rPr>
        <w:t>的《集体劳动合同、罢工和闭厂法》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2822</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的保障。</w:t>
      </w:r>
    </w:p>
    <w:p w:rsidR="00291FEC" w:rsidRPr="009523DC" w:rsidRDefault="00291FEC" w:rsidP="0085012B">
      <w:pPr>
        <w:pStyle w:val="NormalWeb"/>
        <w:tabs>
          <w:tab w:val="left" w:pos="720"/>
        </w:tabs>
        <w:spacing w:after="120" w:line="320" w:lineRule="exact"/>
        <w:ind w:left="1701" w:right="1134"/>
        <w:jc w:val="both"/>
        <w:rPr>
          <w:rFonts w:eastAsia="KaiTi_GB2312"/>
          <w:bCs/>
          <w:iCs/>
          <w:sz w:val="21"/>
          <w:szCs w:val="21"/>
          <w:lang w:eastAsia="zh-CN"/>
        </w:rPr>
      </w:pPr>
      <w:r w:rsidRPr="009523DC">
        <w:rPr>
          <w:rFonts w:eastAsia="KaiTi_GB2312" w:hint="eastAsia"/>
          <w:bCs/>
          <w:iCs/>
          <w:sz w:val="21"/>
          <w:szCs w:val="21"/>
          <w:lang w:eastAsia="zh-CN"/>
        </w:rPr>
        <w:t>第</w:t>
      </w:r>
      <w:r w:rsidRPr="009523DC">
        <w:rPr>
          <w:rFonts w:eastAsia="KaiTi_GB2312" w:hint="eastAsia"/>
          <w:bCs/>
          <w:iCs/>
          <w:sz w:val="21"/>
          <w:szCs w:val="21"/>
          <w:lang w:eastAsia="zh-CN"/>
        </w:rPr>
        <w:t>54</w:t>
      </w:r>
      <w:r w:rsidRPr="009523DC">
        <w:rPr>
          <w:rFonts w:eastAsia="KaiTi_GB2312" w:hint="eastAsia"/>
          <w:bCs/>
          <w:iCs/>
          <w:sz w:val="21"/>
          <w:szCs w:val="21"/>
          <w:lang w:eastAsia="zh-CN"/>
        </w:rPr>
        <w:t>条</w:t>
      </w:r>
    </w:p>
    <w:p w:rsidR="00291FEC" w:rsidRDefault="00291FEC" w:rsidP="00991F5F">
      <w:pPr>
        <w:pStyle w:val="NormalWeb"/>
        <w:tabs>
          <w:tab w:val="left" w:pos="720"/>
        </w:tabs>
        <w:spacing w:after="120" w:line="320" w:lineRule="exact"/>
        <w:ind w:left="1700" w:right="1134"/>
        <w:jc w:val="both"/>
        <w:rPr>
          <w:iCs/>
          <w:sz w:val="21"/>
          <w:szCs w:val="21"/>
          <w:lang w:val="tr-TR" w:eastAsia="zh-CN"/>
        </w:rPr>
      </w:pPr>
      <w:r w:rsidRPr="00D47F2A">
        <w:rPr>
          <w:rFonts w:hint="eastAsia"/>
          <w:iCs/>
          <w:sz w:val="21"/>
          <w:szCs w:val="21"/>
          <w:lang w:eastAsia="zh-CN"/>
        </w:rPr>
        <w:t>如在集体谈判期间发生争端，工人有权举行罢工。</w:t>
      </w:r>
      <w:r w:rsidRPr="00D47F2A">
        <w:rPr>
          <w:rFonts w:hint="eastAsia"/>
          <w:iCs/>
          <w:sz w:val="21"/>
          <w:szCs w:val="21"/>
          <w:lang w:val="tr-TR" w:eastAsia="zh-CN"/>
        </w:rPr>
        <w:t>工人行使罢工权和雇主闭厂的程序和条件，以及双方行动的范围和双方必须服从的例外情况，均由法律规定。</w:t>
      </w:r>
    </w:p>
    <w:p w:rsidR="00291FEC" w:rsidRDefault="00291FEC" w:rsidP="00991F5F">
      <w:pPr>
        <w:pStyle w:val="NormalWeb"/>
        <w:tabs>
          <w:tab w:val="left" w:pos="720"/>
        </w:tabs>
        <w:spacing w:after="120" w:line="320" w:lineRule="exact"/>
        <w:ind w:left="1700" w:right="1134"/>
        <w:jc w:val="both"/>
        <w:rPr>
          <w:iCs/>
          <w:sz w:val="21"/>
          <w:szCs w:val="21"/>
          <w:lang w:val="tr-TR" w:eastAsia="zh-CN"/>
        </w:rPr>
      </w:pPr>
      <w:r w:rsidRPr="00D47F2A">
        <w:rPr>
          <w:rFonts w:hint="eastAsia"/>
          <w:iCs/>
          <w:sz w:val="21"/>
          <w:szCs w:val="21"/>
          <w:lang w:val="tr-TR" w:eastAsia="zh-CN"/>
        </w:rPr>
        <w:t>不得以违反善意原则，危害社会和破坏国家财产的方式行使罢工权和闭厂权利。</w:t>
      </w:r>
    </w:p>
    <w:p w:rsidR="00291FEC" w:rsidRDefault="00291FEC" w:rsidP="00991F5F">
      <w:pPr>
        <w:pStyle w:val="NormalWeb"/>
        <w:tabs>
          <w:tab w:val="left" w:pos="720"/>
        </w:tabs>
        <w:spacing w:after="120" w:line="320" w:lineRule="exact"/>
        <w:ind w:left="1700" w:right="1134"/>
        <w:jc w:val="both"/>
        <w:rPr>
          <w:iCs/>
          <w:sz w:val="21"/>
          <w:szCs w:val="21"/>
          <w:lang w:val="tr-TR" w:eastAsia="zh-CN"/>
        </w:rPr>
      </w:pPr>
      <w:r w:rsidRPr="00D47F2A">
        <w:rPr>
          <w:rFonts w:hint="eastAsia"/>
          <w:iCs/>
          <w:sz w:val="21"/>
          <w:szCs w:val="21"/>
          <w:lang w:val="tr-TR" w:eastAsia="zh-CN"/>
        </w:rPr>
        <w:t>罢工期间，因罢工工人和工会的故意疏忽行为在举行罢工的地方造成物质损失，应由工会承担责任。</w:t>
      </w:r>
    </w:p>
    <w:p w:rsidR="00291FEC" w:rsidRDefault="00291FEC" w:rsidP="00991F5F">
      <w:pPr>
        <w:pStyle w:val="NormalWeb"/>
        <w:tabs>
          <w:tab w:val="left" w:pos="720"/>
        </w:tabs>
        <w:spacing w:after="120" w:line="320" w:lineRule="exact"/>
        <w:ind w:left="1700" w:right="1134"/>
        <w:jc w:val="both"/>
        <w:rPr>
          <w:iCs/>
          <w:sz w:val="21"/>
          <w:szCs w:val="21"/>
          <w:lang w:val="tr-TR" w:eastAsia="zh-CN"/>
        </w:rPr>
      </w:pPr>
      <w:r w:rsidRPr="00D47F2A">
        <w:rPr>
          <w:rFonts w:hint="eastAsia"/>
          <w:iCs/>
          <w:sz w:val="21"/>
          <w:szCs w:val="21"/>
          <w:lang w:val="tr-TR" w:eastAsia="zh-CN"/>
        </w:rPr>
        <w:t>可以禁止或推迟罢工和闭厂的情形及场所，由法律规定。</w:t>
      </w:r>
    </w:p>
    <w:p w:rsidR="00291FEC" w:rsidRDefault="00291FEC" w:rsidP="00991F5F">
      <w:pPr>
        <w:pStyle w:val="NormalWeb"/>
        <w:tabs>
          <w:tab w:val="left" w:pos="720"/>
        </w:tabs>
        <w:spacing w:after="120" w:line="320" w:lineRule="exact"/>
        <w:ind w:left="1700" w:right="1134"/>
        <w:jc w:val="both"/>
        <w:rPr>
          <w:iCs/>
          <w:sz w:val="21"/>
          <w:szCs w:val="21"/>
          <w:lang w:val="tr-TR" w:eastAsia="zh-CN"/>
        </w:rPr>
      </w:pPr>
      <w:r w:rsidRPr="00D47F2A">
        <w:rPr>
          <w:rFonts w:hint="eastAsia"/>
          <w:iCs/>
          <w:sz w:val="21"/>
          <w:szCs w:val="21"/>
          <w:lang w:val="tr-TR" w:eastAsia="zh-CN"/>
        </w:rPr>
        <w:t>在禁止或推迟罢工或闭厂的情况下，争端由最高仲裁委员会在推迟期结束时解决。在争端的任何阶段，争端各方都可经协商要求最高仲裁委员会裁决。</w:t>
      </w:r>
    </w:p>
    <w:p w:rsidR="00291FEC" w:rsidRDefault="00291FEC" w:rsidP="00991F5F">
      <w:pPr>
        <w:pStyle w:val="NormalWeb"/>
        <w:tabs>
          <w:tab w:val="left" w:pos="720"/>
        </w:tabs>
        <w:spacing w:after="120" w:line="320" w:lineRule="exact"/>
        <w:ind w:left="1700" w:right="1134"/>
        <w:jc w:val="both"/>
        <w:rPr>
          <w:iCs/>
          <w:sz w:val="21"/>
          <w:szCs w:val="21"/>
          <w:lang w:val="tr-TR" w:eastAsia="zh-CN"/>
        </w:rPr>
      </w:pPr>
      <w:r w:rsidRPr="00D47F2A">
        <w:rPr>
          <w:rFonts w:hint="eastAsia"/>
          <w:iCs/>
          <w:sz w:val="21"/>
          <w:szCs w:val="21"/>
          <w:lang w:val="tr-TR" w:eastAsia="zh-CN"/>
        </w:rPr>
        <w:t>最高仲裁委员会的裁决为最后裁决，具有集体谈判协议的效力。</w:t>
      </w:r>
    </w:p>
    <w:p w:rsidR="00291FEC" w:rsidRDefault="00291FEC" w:rsidP="00991F5F">
      <w:pPr>
        <w:pStyle w:val="NormalWeb"/>
        <w:tabs>
          <w:tab w:val="left" w:pos="720"/>
        </w:tabs>
        <w:spacing w:after="120" w:line="320" w:lineRule="exact"/>
        <w:ind w:left="1700" w:right="1134"/>
        <w:jc w:val="both"/>
        <w:rPr>
          <w:iCs/>
          <w:sz w:val="21"/>
          <w:szCs w:val="21"/>
          <w:lang w:val="tr-TR" w:eastAsia="zh-CN"/>
        </w:rPr>
      </w:pPr>
      <w:r w:rsidRPr="00D47F2A">
        <w:rPr>
          <w:rFonts w:hint="eastAsia"/>
          <w:iCs/>
          <w:sz w:val="21"/>
          <w:szCs w:val="21"/>
          <w:lang w:val="tr-TR" w:eastAsia="zh-CN"/>
        </w:rPr>
        <w:t>最高仲裁委员会的组织和职能由法律规定。</w:t>
      </w:r>
    </w:p>
    <w:p w:rsidR="00291FEC" w:rsidRDefault="00291FEC" w:rsidP="00991F5F">
      <w:pPr>
        <w:pStyle w:val="NormalWeb"/>
        <w:tabs>
          <w:tab w:val="left" w:pos="720"/>
        </w:tabs>
        <w:spacing w:after="120" w:line="320" w:lineRule="exact"/>
        <w:ind w:left="1700" w:right="1134"/>
        <w:jc w:val="both"/>
        <w:rPr>
          <w:iCs/>
          <w:sz w:val="21"/>
          <w:szCs w:val="21"/>
          <w:lang w:val="tr-TR" w:eastAsia="zh-CN"/>
        </w:rPr>
      </w:pPr>
      <w:r w:rsidRPr="00D47F2A">
        <w:rPr>
          <w:rFonts w:hint="eastAsia"/>
          <w:iCs/>
          <w:sz w:val="21"/>
          <w:szCs w:val="21"/>
          <w:lang w:val="tr-TR" w:eastAsia="zh-CN"/>
        </w:rPr>
        <w:t>禁止出于政治目的的罢工和闭厂、声援罢工和闭厂、占领工作场所、怠工、降低产量和其他阻挠行动。</w:t>
      </w:r>
    </w:p>
    <w:p w:rsidR="00291FEC" w:rsidRDefault="00291FEC" w:rsidP="00991F5F">
      <w:pPr>
        <w:pStyle w:val="NormalWeb"/>
        <w:tabs>
          <w:tab w:val="left" w:pos="720"/>
        </w:tabs>
        <w:spacing w:after="120" w:line="320" w:lineRule="exact"/>
        <w:ind w:left="1700" w:right="1134"/>
        <w:jc w:val="both"/>
        <w:rPr>
          <w:iCs/>
          <w:sz w:val="21"/>
          <w:szCs w:val="21"/>
          <w:lang w:eastAsia="zh-CN"/>
        </w:rPr>
      </w:pPr>
      <w:r w:rsidRPr="00D47F2A">
        <w:rPr>
          <w:rFonts w:hint="eastAsia"/>
          <w:iCs/>
          <w:sz w:val="21"/>
          <w:szCs w:val="21"/>
          <w:lang w:val="tr-TR" w:eastAsia="zh-CN"/>
        </w:rPr>
        <w:t>罢工者不得以任何方式阻挠不参加罢工者进入工作场所劳动。</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《集体劳动合同、罢工和闭厂法》第</w:t>
      </w:r>
      <w:r w:rsidRPr="00D47F2A">
        <w:rPr>
          <w:rFonts w:ascii="Times New Roman" w:hAnsi="Times New Roman" w:cs="Times New Roman" w:hint="eastAsia"/>
          <w:sz w:val="21"/>
          <w:szCs w:val="21"/>
          <w:lang w:val="en-GB"/>
        </w:rPr>
        <w:t>25</w:t>
      </w:r>
      <w:r w:rsidRPr="00D47F2A">
        <w:rPr>
          <w:rFonts w:ascii="Times New Roman" w:hAnsi="Times New Roman" w:cs="Times New Roman" w:hint="eastAsia"/>
          <w:sz w:val="21"/>
          <w:szCs w:val="21"/>
          <w:lang w:val="en-GB"/>
        </w:rPr>
        <w:t>条和</w:t>
      </w:r>
      <w:r w:rsidRPr="00D47F2A">
        <w:rPr>
          <w:rFonts w:ascii="Times New Roman" w:hAnsi="Times New Roman" w:cs="Times New Roman" w:hint="eastAsia"/>
          <w:sz w:val="21"/>
          <w:szCs w:val="21"/>
          <w:lang w:val="en-GB"/>
        </w:rPr>
        <w:t>26</w:t>
      </w:r>
      <w:r w:rsidRPr="00D47F2A">
        <w:rPr>
          <w:rFonts w:ascii="Times New Roman" w:hAnsi="Times New Roman" w:cs="Times New Roman" w:hint="eastAsia"/>
          <w:sz w:val="21"/>
          <w:szCs w:val="21"/>
          <w:lang w:val="en-GB"/>
        </w:rPr>
        <w:t>条规定了“罢工”和“闭厂”的合法与非法定义。</w:t>
      </w:r>
      <w:r w:rsidRPr="00D47F2A">
        <w:rPr>
          <w:rFonts w:ascii="Times New Roman" w:hAnsi="Times New Roman" w:cs="Times New Roman" w:hint="eastAsia"/>
          <w:sz w:val="21"/>
          <w:szCs w:val="21"/>
        </w:rPr>
        <w:t>该法还规定，禁止发起任何与国家领土和国家完整不可分割性、国家主权、共和国和国家安全相抵触的罢工和闭厂。</w:t>
      </w:r>
    </w:p>
    <w:p w:rsidR="00291FEC" w:rsidRPr="000F3E0F" w:rsidRDefault="00291FEC" w:rsidP="00991F5F">
      <w:pPr>
        <w:tabs>
          <w:tab w:val="left" w:pos="900"/>
        </w:tabs>
        <w:spacing w:before="240" w:after="240"/>
        <w:ind w:left="1134" w:right="1134"/>
        <w:rPr>
          <w:rFonts w:eastAsia="KaiTi_GB2312"/>
          <w:bCs/>
          <w:szCs w:val="21"/>
        </w:rPr>
      </w:pPr>
      <w:r w:rsidRPr="000F3E0F">
        <w:rPr>
          <w:rFonts w:eastAsia="KaiTi_GB2312" w:hint="eastAsia"/>
          <w:bCs/>
          <w:szCs w:val="21"/>
        </w:rPr>
        <w:t>禁止罢工和闭厂的活动</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《集体劳动合同、罢工和闭厂法》第</w:t>
      </w:r>
      <w:r w:rsidRPr="00D47F2A">
        <w:rPr>
          <w:rFonts w:ascii="Times New Roman" w:hAnsi="Times New Roman" w:cs="Times New Roman" w:hint="eastAsia"/>
          <w:sz w:val="21"/>
          <w:szCs w:val="21"/>
          <w:lang w:val="en-GB"/>
        </w:rPr>
        <w:t>29</w:t>
      </w:r>
      <w:r w:rsidRPr="00D47F2A">
        <w:rPr>
          <w:rFonts w:ascii="Times New Roman" w:hAnsi="Times New Roman" w:cs="Times New Roman" w:hint="eastAsia"/>
          <w:sz w:val="21"/>
          <w:szCs w:val="21"/>
          <w:lang w:val="en-GB"/>
        </w:rPr>
        <w:t>条规定了禁止罢工和闭厂的</w:t>
      </w:r>
      <w:r w:rsidRPr="00D47F2A">
        <w:rPr>
          <w:rFonts w:ascii="Times New Roman" w:hAnsi="Times New Roman" w:cs="Times New Roman" w:hint="eastAsia"/>
          <w:sz w:val="21"/>
          <w:szCs w:val="21"/>
          <w:lang w:val="en-GB" w:eastAsia="zh-CN"/>
        </w:rPr>
        <w:t>活动</w:t>
      </w:r>
      <w:r w:rsidRPr="00D47F2A">
        <w:rPr>
          <w:rFonts w:ascii="Times New Roman" w:hAnsi="Times New Roman" w:cs="Times New Roman" w:hint="eastAsia"/>
          <w:sz w:val="21"/>
          <w:szCs w:val="21"/>
          <w:lang w:val="en-GB"/>
        </w:rPr>
        <w:t>：</w:t>
      </w:r>
    </w:p>
    <w:p w:rsidR="00291FEC" w:rsidRDefault="00291FEC" w:rsidP="00712574">
      <w:pPr>
        <w:pStyle w:val="ac"/>
        <w:tabs>
          <w:tab w:val="clear" w:pos="2400"/>
          <w:tab w:val="left" w:pos="2500"/>
        </w:tabs>
        <w:spacing w:line="320" w:lineRule="exact"/>
        <w:ind w:leftChars="849" w:left="31680" w:hangingChars="350" w:firstLine="31680"/>
      </w:pPr>
      <w:r w:rsidRPr="00D47F2A">
        <w:rPr>
          <w:rFonts w:hint="eastAsia"/>
        </w:rPr>
        <w:t>(</w:t>
      </w:r>
      <w:r w:rsidRPr="00D47F2A">
        <w:rPr>
          <w:rFonts w:hint="eastAsia"/>
        </w:rPr>
        <w:t>一</w:t>
      </w:r>
      <w:r w:rsidRPr="00D47F2A">
        <w:rPr>
          <w:rFonts w:hint="eastAsia"/>
        </w:rPr>
        <w:t xml:space="preserve">) </w:t>
      </w:r>
      <w:r>
        <w:rPr>
          <w:rFonts w:hint="eastAsia"/>
        </w:rPr>
        <w:tab/>
      </w:r>
      <w:r w:rsidRPr="00D47F2A">
        <w:rPr>
          <w:rFonts w:hint="eastAsia"/>
        </w:rPr>
        <w:t>拯救生命和财产</w:t>
      </w:r>
      <w:r>
        <w:rPr>
          <w:rFonts w:hint="eastAsia"/>
        </w:rPr>
        <w:t>；</w:t>
      </w:r>
    </w:p>
    <w:p w:rsidR="00291FEC" w:rsidRDefault="00291FEC" w:rsidP="00712574">
      <w:pPr>
        <w:pStyle w:val="ac"/>
        <w:tabs>
          <w:tab w:val="clear" w:pos="2400"/>
          <w:tab w:val="left" w:pos="2500"/>
        </w:tabs>
        <w:spacing w:line="320" w:lineRule="exact"/>
        <w:ind w:leftChars="849" w:left="31680" w:hangingChars="350" w:firstLine="31680"/>
      </w:pPr>
      <w:r w:rsidRPr="00D47F2A">
        <w:rPr>
          <w:rFonts w:hint="eastAsia"/>
        </w:rPr>
        <w:t>(</w:t>
      </w:r>
      <w:r w:rsidRPr="00D47F2A">
        <w:rPr>
          <w:rFonts w:hint="eastAsia"/>
        </w:rPr>
        <w:t>二</w:t>
      </w:r>
      <w:r w:rsidRPr="00D47F2A">
        <w:rPr>
          <w:rFonts w:hint="eastAsia"/>
        </w:rPr>
        <w:t xml:space="preserve">) </w:t>
      </w:r>
      <w:r>
        <w:rPr>
          <w:rFonts w:hint="eastAsia"/>
        </w:rPr>
        <w:tab/>
      </w:r>
      <w:r w:rsidRPr="00D47F2A">
        <w:rPr>
          <w:rFonts w:hint="eastAsia"/>
        </w:rPr>
        <w:t>殡葬</w:t>
      </w:r>
      <w:r>
        <w:rPr>
          <w:rFonts w:hint="eastAsia"/>
        </w:rPr>
        <w:t>；</w:t>
      </w:r>
    </w:p>
    <w:p w:rsidR="00291FEC" w:rsidRDefault="00291FEC" w:rsidP="00712574">
      <w:pPr>
        <w:pStyle w:val="ac"/>
        <w:tabs>
          <w:tab w:val="clear" w:pos="2400"/>
          <w:tab w:val="left" w:pos="2520"/>
        </w:tabs>
        <w:spacing w:line="320" w:lineRule="exact"/>
        <w:ind w:leftChars="849" w:left="31680" w:hangingChars="350" w:firstLine="31680"/>
      </w:pPr>
      <w:r w:rsidRPr="00D47F2A">
        <w:rPr>
          <w:rFonts w:hint="eastAsia"/>
        </w:rPr>
        <w:t>(</w:t>
      </w:r>
      <w:r w:rsidRPr="00D47F2A">
        <w:rPr>
          <w:rFonts w:hint="eastAsia"/>
        </w:rPr>
        <w:t>三</w:t>
      </w:r>
      <w:r w:rsidRPr="00D47F2A">
        <w:rPr>
          <w:rFonts w:hint="eastAsia"/>
        </w:rPr>
        <w:t xml:space="preserve">) </w:t>
      </w:r>
      <w:r>
        <w:rPr>
          <w:rFonts w:hint="eastAsia"/>
        </w:rPr>
        <w:tab/>
      </w:r>
      <w:r w:rsidRPr="00D47F2A">
        <w:rPr>
          <w:rFonts w:hint="eastAsia"/>
        </w:rPr>
        <w:t>自来水厂、电厂、天然气厂和燃煤发电厂所需煤炭生产；天然气和石油的勘探、生产、炼制及分销；石油化工厂，从石脑油或天然气开始的生产环节</w:t>
      </w:r>
      <w:r>
        <w:rPr>
          <w:rFonts w:hint="eastAsia"/>
        </w:rPr>
        <w:t>；</w:t>
      </w:r>
    </w:p>
    <w:p w:rsidR="00291FEC" w:rsidRDefault="00291FEC" w:rsidP="00712574">
      <w:pPr>
        <w:pStyle w:val="ac"/>
        <w:tabs>
          <w:tab w:val="clear" w:pos="2400"/>
          <w:tab w:val="left" w:pos="2500"/>
        </w:tabs>
        <w:spacing w:line="320" w:lineRule="exact"/>
        <w:ind w:leftChars="849" w:left="31680" w:hangingChars="350" w:firstLine="31680"/>
      </w:pPr>
      <w:r w:rsidRPr="00D47F2A">
        <w:rPr>
          <w:rFonts w:hint="eastAsia"/>
        </w:rPr>
        <w:t>(</w:t>
      </w:r>
      <w:r w:rsidRPr="00D47F2A">
        <w:rPr>
          <w:rFonts w:hint="eastAsia"/>
        </w:rPr>
        <w:t>四</w:t>
      </w:r>
      <w:r w:rsidRPr="00D47F2A">
        <w:rPr>
          <w:rFonts w:hint="eastAsia"/>
        </w:rPr>
        <w:t xml:space="preserve">) </w:t>
      </w:r>
      <w:r>
        <w:rPr>
          <w:rFonts w:hint="eastAsia"/>
        </w:rPr>
        <w:tab/>
      </w:r>
      <w:r w:rsidRPr="00D47F2A">
        <w:rPr>
          <w:rFonts w:hint="eastAsia"/>
        </w:rPr>
        <w:t>银行业和公证</w:t>
      </w:r>
      <w:r>
        <w:rPr>
          <w:rFonts w:hint="eastAsia"/>
        </w:rPr>
        <w:t>；</w:t>
      </w:r>
    </w:p>
    <w:p w:rsidR="00291FEC" w:rsidRDefault="00291FEC" w:rsidP="00712574">
      <w:pPr>
        <w:pStyle w:val="ac"/>
        <w:tabs>
          <w:tab w:val="clear" w:pos="2400"/>
          <w:tab w:val="left" w:pos="2500"/>
        </w:tabs>
        <w:spacing w:line="320" w:lineRule="exact"/>
        <w:ind w:leftChars="849" w:left="31680" w:hangingChars="350" w:firstLine="31680"/>
      </w:pPr>
      <w:r w:rsidRPr="00D47F2A">
        <w:rPr>
          <w:rFonts w:hint="eastAsia"/>
        </w:rPr>
        <w:t>(</w:t>
      </w:r>
      <w:r w:rsidRPr="00D47F2A">
        <w:rPr>
          <w:rFonts w:hint="eastAsia"/>
        </w:rPr>
        <w:t>五</w:t>
      </w:r>
      <w:r w:rsidRPr="00D47F2A">
        <w:rPr>
          <w:rFonts w:hint="eastAsia"/>
        </w:rPr>
        <w:t xml:space="preserve">) </w:t>
      </w:r>
      <w:r>
        <w:rPr>
          <w:rFonts w:hint="eastAsia"/>
        </w:rPr>
        <w:tab/>
      </w:r>
      <w:r w:rsidRPr="00D47F2A">
        <w:rPr>
          <w:rFonts w:hint="eastAsia"/>
        </w:rPr>
        <w:t>消防、陆地、海洋、铁路城市交通和其他公共轨道交通。</w:t>
      </w:r>
    </w:p>
    <w:p w:rsidR="00291FEC" w:rsidRPr="000F3E0F" w:rsidRDefault="00291FEC" w:rsidP="00991F5F">
      <w:pPr>
        <w:tabs>
          <w:tab w:val="left" w:pos="900"/>
        </w:tabs>
        <w:spacing w:before="240" w:after="240"/>
        <w:ind w:left="1134" w:right="1134"/>
        <w:rPr>
          <w:rFonts w:eastAsia="KaiTi_GB2312"/>
          <w:bCs/>
          <w:szCs w:val="21"/>
        </w:rPr>
      </w:pPr>
      <w:r w:rsidRPr="000F3E0F">
        <w:rPr>
          <w:rFonts w:eastAsia="KaiTi_GB2312" w:hint="eastAsia"/>
          <w:bCs/>
          <w:szCs w:val="21"/>
        </w:rPr>
        <w:t>禁止罢工和闭厂的机构</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根据上述法律第</w:t>
      </w:r>
      <w:r w:rsidRPr="00D47F2A">
        <w:rPr>
          <w:rFonts w:ascii="Times New Roman" w:hAnsi="Times New Roman" w:cs="Times New Roman" w:hint="eastAsia"/>
          <w:sz w:val="21"/>
          <w:szCs w:val="21"/>
          <w:lang w:val="en-GB"/>
        </w:rPr>
        <w:t>30</w:t>
      </w:r>
      <w:r w:rsidRPr="00D47F2A">
        <w:rPr>
          <w:rFonts w:ascii="Times New Roman" w:hAnsi="Times New Roman" w:cs="Times New Roman" w:hint="eastAsia"/>
          <w:sz w:val="21"/>
          <w:szCs w:val="21"/>
          <w:lang w:val="en-GB"/>
        </w:rPr>
        <w:t>条，在以下机构开展任何罢工或闭厂都是非法的。</w:t>
      </w:r>
    </w:p>
    <w:p w:rsidR="00291FEC" w:rsidRDefault="00291FEC" w:rsidP="00712574">
      <w:pPr>
        <w:pStyle w:val="ac"/>
        <w:tabs>
          <w:tab w:val="clear" w:pos="2400"/>
          <w:tab w:val="left" w:pos="2500"/>
        </w:tabs>
        <w:spacing w:line="320" w:lineRule="exact"/>
        <w:ind w:leftChars="849" w:left="31680" w:hangingChars="343" w:firstLine="31680"/>
      </w:pPr>
      <w:r w:rsidRPr="00D47F2A">
        <w:rPr>
          <w:rFonts w:hint="eastAsia"/>
        </w:rPr>
        <w:t>(</w:t>
      </w:r>
      <w:r w:rsidRPr="00D47F2A">
        <w:rPr>
          <w:rFonts w:hint="eastAsia"/>
        </w:rPr>
        <w:t>一</w:t>
      </w:r>
      <w:r w:rsidRPr="00D47F2A">
        <w:rPr>
          <w:rFonts w:hint="eastAsia"/>
        </w:rPr>
        <w:t xml:space="preserve">) </w:t>
      </w:r>
      <w:r>
        <w:rPr>
          <w:rFonts w:hint="eastAsia"/>
        </w:rPr>
        <w:tab/>
      </w:r>
      <w:r w:rsidRPr="00D47F2A">
        <w:rPr>
          <w:rFonts w:hint="eastAsia"/>
        </w:rPr>
        <w:t>任何卫生机构，例如医院、诊所、疗养院、保健中心、医务室、药店或药房，或是制备疫苗或血清的机构：但上述机构不应认为包括任何制药机构</w:t>
      </w:r>
      <w:r>
        <w:rPr>
          <w:rFonts w:hint="eastAsia"/>
        </w:rPr>
        <w:t>；</w:t>
      </w:r>
    </w:p>
    <w:p w:rsidR="00291FEC" w:rsidRDefault="00291FEC" w:rsidP="00712574">
      <w:pPr>
        <w:pStyle w:val="ac"/>
        <w:tabs>
          <w:tab w:val="clear" w:pos="2400"/>
          <w:tab w:val="left" w:pos="2500"/>
        </w:tabs>
        <w:spacing w:line="320" w:lineRule="exact"/>
        <w:ind w:leftChars="849" w:left="31680" w:hangingChars="343" w:firstLine="31680"/>
      </w:pPr>
      <w:r w:rsidRPr="00D47F2A">
        <w:rPr>
          <w:rFonts w:hint="eastAsia"/>
        </w:rPr>
        <w:t>(</w:t>
      </w:r>
      <w:r w:rsidRPr="00D47F2A">
        <w:rPr>
          <w:rFonts w:hint="eastAsia"/>
        </w:rPr>
        <w:t>二</w:t>
      </w:r>
      <w:r w:rsidRPr="00D47F2A">
        <w:rPr>
          <w:rFonts w:hint="eastAsia"/>
        </w:rPr>
        <w:t xml:space="preserve">) </w:t>
      </w:r>
      <w:r>
        <w:rPr>
          <w:rFonts w:hint="eastAsia"/>
        </w:rPr>
        <w:tab/>
      </w:r>
      <w:r w:rsidRPr="00D47F2A">
        <w:rPr>
          <w:rFonts w:hint="eastAsia"/>
        </w:rPr>
        <w:t>教育和培训机构，或日托所和老年退休之家</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三</w:t>
      </w:r>
      <w:r w:rsidRPr="00D47F2A">
        <w:rPr>
          <w:rFonts w:hint="eastAsia"/>
        </w:rPr>
        <w:t xml:space="preserve">) </w:t>
      </w:r>
      <w:r>
        <w:rPr>
          <w:rFonts w:hint="eastAsia"/>
        </w:rPr>
        <w:tab/>
      </w:r>
      <w:r w:rsidRPr="00D47F2A">
        <w:rPr>
          <w:rFonts w:hint="eastAsia"/>
        </w:rPr>
        <w:t>公墓</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四</w:t>
      </w:r>
      <w:r w:rsidRPr="00D47F2A">
        <w:rPr>
          <w:rFonts w:hint="eastAsia"/>
        </w:rPr>
        <w:t xml:space="preserve">) </w:t>
      </w:r>
      <w:r>
        <w:rPr>
          <w:rFonts w:hint="eastAsia"/>
        </w:rPr>
        <w:tab/>
      </w:r>
      <w:r w:rsidRPr="00D47F2A">
        <w:rPr>
          <w:rFonts w:hint="eastAsia"/>
        </w:rPr>
        <w:t>由国防部、宪兵指挥部或海岸警卫队指挥部直接管理的机构。</w:t>
      </w:r>
    </w:p>
    <w:p w:rsidR="00291FEC" w:rsidRPr="000F3E0F" w:rsidRDefault="00291FEC" w:rsidP="00991F5F">
      <w:pPr>
        <w:tabs>
          <w:tab w:val="left" w:pos="900"/>
        </w:tabs>
        <w:spacing w:before="240" w:after="240"/>
        <w:ind w:left="1134" w:right="1134"/>
        <w:rPr>
          <w:rFonts w:eastAsia="KaiTi_GB2312"/>
          <w:bCs/>
          <w:szCs w:val="21"/>
        </w:rPr>
      </w:pPr>
      <w:r w:rsidRPr="000F3E0F">
        <w:rPr>
          <w:rFonts w:eastAsia="KaiTi_GB2312" w:hint="eastAsia"/>
          <w:bCs/>
          <w:szCs w:val="21"/>
        </w:rPr>
        <w:t>临时禁令</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31</w:t>
      </w:r>
      <w:r w:rsidRPr="00D47F2A">
        <w:rPr>
          <w:rFonts w:ascii="Times New Roman" w:hAnsi="Times New Roman" w:cs="Times New Roman" w:hint="eastAsia"/>
          <w:sz w:val="21"/>
          <w:szCs w:val="21"/>
          <w:lang w:val="en-GB"/>
        </w:rPr>
        <w:t>条规定，在战时或一般或部分动员期间，不应允许发起罢工或下令闭厂。</w:t>
      </w:r>
      <w:r w:rsidRPr="00D47F2A">
        <w:rPr>
          <w:rFonts w:ascii="Times New Roman" w:hAnsi="Times New Roman" w:cs="Times New Roman" w:hint="eastAsia"/>
          <w:sz w:val="21"/>
          <w:szCs w:val="21"/>
          <w:lang w:val="en-GB" w:eastAsia="zh-CN"/>
        </w:rPr>
        <w:t>如果</w:t>
      </w:r>
      <w:r w:rsidRPr="00D47F2A">
        <w:rPr>
          <w:rFonts w:ascii="Times New Roman" w:hAnsi="Times New Roman" w:cs="Times New Roman" w:hint="eastAsia"/>
          <w:sz w:val="21"/>
          <w:szCs w:val="21"/>
        </w:rPr>
        <w:t>社区生活因火灾、洪水、塌方、雪崩或地震造成的灾害</w:t>
      </w:r>
      <w:r w:rsidRPr="00D47F2A">
        <w:rPr>
          <w:rFonts w:ascii="Times New Roman" w:hAnsi="Times New Roman" w:cs="Times New Roman" w:hint="eastAsia"/>
          <w:sz w:val="21"/>
          <w:szCs w:val="21"/>
          <w:lang w:eastAsia="zh-CN"/>
        </w:rPr>
        <w:t>而</w:t>
      </w:r>
      <w:r w:rsidRPr="00D47F2A">
        <w:rPr>
          <w:rFonts w:ascii="Times New Roman" w:hAnsi="Times New Roman" w:cs="Times New Roman" w:hint="eastAsia"/>
          <w:sz w:val="21"/>
          <w:szCs w:val="21"/>
        </w:rPr>
        <w:t>陷入</w:t>
      </w:r>
      <w:r w:rsidRPr="00D47F2A">
        <w:rPr>
          <w:rFonts w:ascii="Times New Roman" w:hAnsi="Times New Roman" w:cs="Times New Roman" w:hint="eastAsia"/>
          <w:sz w:val="21"/>
          <w:szCs w:val="21"/>
          <w:lang w:eastAsia="zh-CN"/>
        </w:rPr>
        <w:t>瘫痪</w:t>
      </w:r>
      <w:r w:rsidRPr="00D47F2A">
        <w:rPr>
          <w:rFonts w:ascii="Times New Roman" w:hAnsi="Times New Roman" w:cs="Times New Roman" w:hint="eastAsia"/>
          <w:sz w:val="21"/>
          <w:szCs w:val="21"/>
        </w:rPr>
        <w:t>，鉴于</w:t>
      </w:r>
      <w:r w:rsidRPr="00D47F2A">
        <w:rPr>
          <w:rFonts w:ascii="Times New Roman" w:hAnsi="Times New Roman" w:cs="Times New Roman" w:hint="eastAsia"/>
          <w:sz w:val="21"/>
          <w:szCs w:val="21"/>
          <w:lang w:eastAsia="zh-CN"/>
        </w:rPr>
        <w:t>形势，在形势所需时间内</w:t>
      </w:r>
      <w:r w:rsidRPr="00D47F2A">
        <w:rPr>
          <w:rFonts w:ascii="Times New Roman" w:hAnsi="Times New Roman" w:cs="Times New Roman" w:hint="eastAsia"/>
          <w:sz w:val="21"/>
          <w:szCs w:val="21"/>
        </w:rPr>
        <w:t>，部长会议可发布命令，禁止这些领域和其认为必要的工作领域举行罢工和闭厂。取消禁令也遵守同样的条款。任何陆地、海洋或空中交通工具在土耳其境内尚未抵达其终点站时，不应允许发起罢工或下令闭厂。</w:t>
      </w:r>
    </w:p>
    <w:p w:rsidR="00291FEC" w:rsidRPr="000F3E0F" w:rsidRDefault="00291FEC" w:rsidP="00991F5F">
      <w:pPr>
        <w:tabs>
          <w:tab w:val="left" w:pos="900"/>
        </w:tabs>
        <w:spacing w:before="240" w:after="240"/>
        <w:ind w:left="1134" w:right="1134"/>
        <w:rPr>
          <w:rFonts w:eastAsia="KaiTi_GB2312"/>
          <w:bCs/>
          <w:szCs w:val="21"/>
        </w:rPr>
      </w:pPr>
      <w:r w:rsidRPr="000F3E0F">
        <w:rPr>
          <w:rFonts w:eastAsia="KaiTi_GB2312" w:hint="eastAsia"/>
          <w:bCs/>
          <w:szCs w:val="21"/>
        </w:rPr>
        <w:t>排除工人参加合法的罢工或闭厂</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《集体劳动合同、罢工和闭厂法》第</w:t>
      </w:r>
      <w:r w:rsidRPr="00D47F2A">
        <w:rPr>
          <w:rFonts w:ascii="Times New Roman" w:hAnsi="Times New Roman" w:cs="Times New Roman" w:hint="eastAsia"/>
          <w:sz w:val="21"/>
          <w:szCs w:val="21"/>
          <w:lang w:val="en-GB"/>
        </w:rPr>
        <w:t>39</w:t>
      </w:r>
      <w:r w:rsidRPr="00D47F2A">
        <w:rPr>
          <w:rFonts w:ascii="Times New Roman" w:hAnsi="Times New Roman" w:cs="Times New Roman" w:hint="eastAsia"/>
          <w:sz w:val="21"/>
          <w:szCs w:val="21"/>
          <w:lang w:val="en-GB"/>
        </w:rPr>
        <w:t>条规定了排除工人参加合法罢工和闭厂的条件和程序。</w:t>
      </w:r>
    </w:p>
    <w:p w:rsidR="00291FEC" w:rsidRDefault="00291FEC" w:rsidP="00991F5F">
      <w:pPr>
        <w:tabs>
          <w:tab w:val="left" w:pos="720"/>
        </w:tabs>
        <w:spacing w:after="120"/>
        <w:ind w:left="1700" w:right="1134"/>
        <w:rPr>
          <w:iCs/>
          <w:szCs w:val="21"/>
          <w:lang w:val="tr-TR"/>
        </w:rPr>
      </w:pPr>
      <w:r w:rsidRPr="00D47F2A">
        <w:rPr>
          <w:rFonts w:hint="eastAsia"/>
          <w:iCs/>
          <w:szCs w:val="21"/>
        </w:rPr>
        <w:t>如果他们的活动与商品生产或销售没有关系，应要求足够数量的工人工作，应要求雇主雇用他们，其目的是确保因技术原因而必须维持工作流程的工作继续开展；</w:t>
      </w:r>
      <w:r w:rsidRPr="00D47F2A">
        <w:rPr>
          <w:rFonts w:hint="eastAsia"/>
          <w:iCs/>
          <w:szCs w:val="21"/>
          <w:lang w:val="tr-TR"/>
        </w:rPr>
        <w:t>确保设施安全并防止损坏机器、设施、设备、原材料和成品及半成品；并确保保护动植物。</w:t>
      </w:r>
    </w:p>
    <w:p w:rsidR="00291FEC" w:rsidRDefault="00291FEC" w:rsidP="00991F5F">
      <w:pPr>
        <w:tabs>
          <w:tab w:val="left" w:pos="720"/>
        </w:tabs>
        <w:spacing w:after="120"/>
        <w:ind w:left="1700" w:right="1134"/>
        <w:rPr>
          <w:iCs/>
          <w:szCs w:val="21"/>
          <w:lang w:val="tr-TR"/>
        </w:rPr>
      </w:pPr>
      <w:r w:rsidRPr="00D47F2A">
        <w:rPr>
          <w:rFonts w:hint="eastAsia"/>
          <w:iCs/>
          <w:szCs w:val="21"/>
          <w:lang w:val="tr-TR"/>
        </w:rPr>
        <w:t>在开始集体谈判后</w:t>
      </w:r>
      <w:r w:rsidRPr="00D47F2A">
        <w:rPr>
          <w:rFonts w:hint="eastAsia"/>
          <w:iCs/>
          <w:szCs w:val="21"/>
          <w:lang w:val="tr-TR"/>
        </w:rPr>
        <w:t>6</w:t>
      </w:r>
      <w:r w:rsidRPr="00D47F2A">
        <w:rPr>
          <w:rFonts w:hint="eastAsia"/>
          <w:iCs/>
          <w:szCs w:val="21"/>
          <w:lang w:val="tr-TR"/>
        </w:rPr>
        <w:t>个工作日之内，雇主或其代表应以书面形式在公司内宣布排除在罢工或闭厂之外的工人类型和数量，包括替补，并同时将通告副本递交作为谈判一方的工会。如果工会在</w:t>
      </w:r>
      <w:r w:rsidRPr="00D47F2A">
        <w:rPr>
          <w:rFonts w:hint="eastAsia"/>
          <w:iCs/>
          <w:szCs w:val="21"/>
          <w:lang w:val="tr-TR"/>
        </w:rPr>
        <w:t>6</w:t>
      </w:r>
      <w:r w:rsidRPr="00D47F2A">
        <w:rPr>
          <w:rFonts w:hint="eastAsia"/>
          <w:iCs/>
          <w:szCs w:val="21"/>
          <w:lang w:val="tr-TR"/>
        </w:rPr>
        <w:t>个工作日内未就这份通告向拥有劳资纠纷司法管辖权的地方法院提起上诉，这个通告将是最终性的。如果提起上讼，地方劳资争议法庭应在</w:t>
      </w:r>
      <w:r w:rsidRPr="00D47F2A">
        <w:rPr>
          <w:rFonts w:hint="eastAsia"/>
          <w:iCs/>
          <w:szCs w:val="21"/>
          <w:lang w:val="tr-TR"/>
        </w:rPr>
        <w:t>6</w:t>
      </w:r>
      <w:r w:rsidRPr="00D47F2A">
        <w:rPr>
          <w:rFonts w:hint="eastAsia"/>
          <w:iCs/>
          <w:szCs w:val="21"/>
          <w:lang w:val="tr-TR"/>
        </w:rPr>
        <w:t>个工作日内做出裁决。这个裁决应是最终的。</w:t>
      </w:r>
    </w:p>
    <w:p w:rsidR="00291FEC" w:rsidRDefault="00291FEC" w:rsidP="00991F5F">
      <w:pPr>
        <w:tabs>
          <w:tab w:val="left" w:pos="720"/>
        </w:tabs>
        <w:spacing w:after="120"/>
        <w:ind w:left="1700" w:right="1134"/>
        <w:rPr>
          <w:iCs/>
          <w:szCs w:val="21"/>
          <w:lang w:val="tr-TR"/>
        </w:rPr>
      </w:pPr>
      <w:r w:rsidRPr="00D47F2A">
        <w:rPr>
          <w:rFonts w:hint="eastAsia"/>
          <w:iCs/>
          <w:szCs w:val="21"/>
          <w:lang w:val="tr-TR"/>
        </w:rPr>
        <w:t>如果在本法律确定的时限期间出于任何原因未决定排除在罢工或闭厂之外的工人，工人或雇主工会可请求劳动和社会保障部地区局在时限到期后针对这类工人做出决定。地区局应尽快做出决定并通知各方。在必要的情况下，地区局可主动做出决定。任何一方可向当地主管法院就这类裁决提起诉讼。在有关企业合同的争端中，应根据企业总部所在地来确定主管法院，并根据每个机构所在地来确定劳动和社会保障部地区局。</w:t>
      </w:r>
    </w:p>
    <w:p w:rsidR="00291FEC" w:rsidRPr="00A66319" w:rsidRDefault="00EA2389" w:rsidP="00EA2389">
      <w:pPr>
        <w:pStyle w:val="H1GC"/>
        <w:rPr>
          <w:lang w:val="en-GB"/>
        </w:rPr>
      </w:pPr>
      <w:r>
        <w:rPr>
          <w:rFonts w:hint="eastAsia"/>
          <w:lang w:val="en-GB"/>
        </w:rPr>
        <w:tab/>
      </w:r>
      <w:r>
        <w:rPr>
          <w:rFonts w:hint="eastAsia"/>
          <w:lang w:val="en-GB"/>
        </w:rPr>
        <w:tab/>
      </w:r>
      <w:r w:rsidR="00291FEC" w:rsidRPr="00A66319">
        <w:rPr>
          <w:rFonts w:hint="eastAsia"/>
          <w:lang w:val="en-GB"/>
        </w:rPr>
        <w:t>第九条</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土耳其自</w:t>
      </w:r>
      <w:smartTag w:uri="urn:schemas-microsoft-com:office:smarttags" w:element="chsdate">
        <w:smartTagPr>
          <w:attr w:name="Year" w:val="1975"/>
          <w:attr w:name="Month" w:val="1"/>
          <w:attr w:name="Day" w:val="29"/>
          <w:attr w:name="IsLunarDate" w:val="False"/>
          <w:attr w:name="IsROCDate" w:val="False"/>
        </w:smartTagPr>
        <w:r w:rsidRPr="00D47F2A">
          <w:rPr>
            <w:rFonts w:ascii="Times New Roman" w:hAnsi="Times New Roman" w:cs="Times New Roman" w:hint="eastAsia"/>
            <w:sz w:val="21"/>
            <w:szCs w:val="21"/>
            <w:lang w:val="en-GB"/>
          </w:rPr>
          <w:t>1975</w:t>
        </w:r>
        <w:r w:rsidRPr="00D47F2A">
          <w:rPr>
            <w:rFonts w:ascii="Times New Roman" w:hAnsi="Times New Roman" w:cs="Times New Roman" w:hint="eastAsia"/>
            <w:sz w:val="21"/>
            <w:szCs w:val="21"/>
            <w:lang w:val="en-GB"/>
          </w:rPr>
          <w:t>年</w:t>
        </w:r>
        <w:r w:rsidRPr="00D47F2A">
          <w:rPr>
            <w:rFonts w:ascii="Times New Roman" w:hAnsi="Times New Roman" w:cs="Times New Roman" w:hint="eastAsia"/>
            <w:sz w:val="21"/>
            <w:szCs w:val="21"/>
            <w:lang w:val="en-GB"/>
          </w:rPr>
          <w:t>1</w:t>
        </w:r>
        <w:r w:rsidRPr="00D47F2A">
          <w:rPr>
            <w:rFonts w:ascii="Times New Roman" w:hAnsi="Times New Roman" w:cs="Times New Roman" w:hint="eastAsia"/>
            <w:sz w:val="21"/>
            <w:szCs w:val="21"/>
            <w:lang w:val="en-GB"/>
          </w:rPr>
          <w:t>月</w:t>
        </w:r>
        <w:r w:rsidRPr="00D47F2A">
          <w:rPr>
            <w:rFonts w:ascii="Times New Roman" w:hAnsi="Times New Roman" w:cs="Times New Roman" w:hint="eastAsia"/>
            <w:sz w:val="21"/>
            <w:szCs w:val="21"/>
            <w:lang w:val="en-GB"/>
          </w:rPr>
          <w:t>29</w:t>
        </w:r>
        <w:r w:rsidRPr="00D47F2A">
          <w:rPr>
            <w:rFonts w:ascii="Times New Roman" w:hAnsi="Times New Roman" w:cs="Times New Roman" w:hint="eastAsia"/>
            <w:sz w:val="21"/>
            <w:szCs w:val="21"/>
            <w:lang w:val="en-GB"/>
          </w:rPr>
          <w:t>日</w:t>
        </w:r>
      </w:smartTag>
      <w:r w:rsidRPr="00D47F2A">
        <w:rPr>
          <w:rFonts w:ascii="Times New Roman" w:hAnsi="Times New Roman" w:cs="Times New Roman" w:hint="eastAsia"/>
          <w:sz w:val="21"/>
          <w:szCs w:val="21"/>
          <w:lang w:val="en-GB"/>
        </w:rPr>
        <w:t>成为劳工组织</w:t>
      </w:r>
      <w:r w:rsidRPr="00D47F2A">
        <w:rPr>
          <w:rFonts w:ascii="Times New Roman" w:hAnsi="Times New Roman" w:cs="Times New Roman" w:hint="eastAsia"/>
          <w:sz w:val="21"/>
          <w:szCs w:val="21"/>
          <w:lang w:val="en-GB"/>
        </w:rPr>
        <w:t>1952</w:t>
      </w:r>
      <w:r w:rsidRPr="00D47F2A">
        <w:rPr>
          <w:rFonts w:ascii="Times New Roman" w:hAnsi="Times New Roman" w:cs="Times New Roman" w:hint="eastAsia"/>
          <w:sz w:val="21"/>
          <w:szCs w:val="21"/>
          <w:lang w:val="en-GB"/>
        </w:rPr>
        <w:t>年《社会保障</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最低标准</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公约》</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102</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的缔约方。</w:t>
      </w:r>
      <w:r w:rsidRPr="00D47F2A">
        <w:rPr>
          <w:rFonts w:ascii="Times New Roman" w:hAnsi="Times New Roman" w:cs="Times New Roman" w:hint="eastAsia"/>
          <w:sz w:val="21"/>
          <w:szCs w:val="21"/>
        </w:rPr>
        <w:t>土耳其</w:t>
      </w:r>
      <w:r w:rsidRPr="00D47F2A">
        <w:rPr>
          <w:rFonts w:ascii="Times New Roman" w:hAnsi="Times New Roman" w:cs="Times New Roman" w:hint="eastAsia"/>
          <w:sz w:val="21"/>
          <w:szCs w:val="21"/>
          <w:lang w:eastAsia="zh-CN"/>
        </w:rPr>
        <w:t>关于</w:t>
      </w:r>
      <w:smartTag w:uri="urn:schemas-microsoft-com:office:smarttags" w:element="chsdate">
        <w:smartTagPr>
          <w:attr w:name="Year" w:val="2001"/>
          <w:attr w:name="Month" w:val="7"/>
          <w:attr w:name="Day" w:val="1"/>
          <w:attr w:name="IsLunarDate" w:val="False"/>
          <w:attr w:name="IsROCDate" w:val="False"/>
        </w:smartTagPr>
        <w:r w:rsidRPr="00D47F2A">
          <w:rPr>
            <w:rFonts w:ascii="Times New Roman" w:hAnsi="Times New Roman" w:cs="Times New Roman" w:hint="eastAsia"/>
            <w:sz w:val="21"/>
            <w:szCs w:val="21"/>
          </w:rPr>
          <w:t>2001</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7</w:t>
        </w:r>
        <w:r w:rsidRPr="00D47F2A">
          <w:rPr>
            <w:rFonts w:ascii="Times New Roman" w:hAnsi="Times New Roman" w:cs="Times New Roman" w:hint="eastAsia"/>
            <w:sz w:val="21"/>
            <w:szCs w:val="21"/>
          </w:rPr>
          <w:t>月</w:t>
        </w:r>
        <w:r w:rsidRPr="00D47F2A">
          <w:rPr>
            <w:rFonts w:ascii="Times New Roman" w:hAnsi="Times New Roman" w:cs="Times New Roman" w:hint="eastAsia"/>
            <w:sz w:val="21"/>
            <w:szCs w:val="21"/>
          </w:rPr>
          <w:t>1</w:t>
        </w:r>
        <w:r w:rsidRPr="00D47F2A">
          <w:rPr>
            <w:rFonts w:ascii="Times New Roman" w:hAnsi="Times New Roman" w:cs="Times New Roman" w:hint="eastAsia"/>
            <w:sz w:val="21"/>
            <w:szCs w:val="21"/>
          </w:rPr>
          <w:t>日</w:t>
        </w:r>
      </w:smartTag>
      <w:r w:rsidRPr="00D47F2A">
        <w:rPr>
          <w:rFonts w:ascii="Times New Roman" w:hAnsi="Times New Roman" w:cs="Times New Roman" w:hint="eastAsia"/>
          <w:sz w:val="21"/>
          <w:szCs w:val="21"/>
        </w:rPr>
        <w:t>至</w:t>
      </w:r>
      <w:smartTag w:uri="urn:schemas-microsoft-com:office:smarttags" w:element="chsdate">
        <w:smartTagPr>
          <w:attr w:name="Year" w:val="2004"/>
          <w:attr w:name="Month" w:val="6"/>
          <w:attr w:name="Day" w:val="30"/>
          <w:attr w:name="IsLunarDate" w:val="False"/>
          <w:attr w:name="IsROCDate" w:val="False"/>
        </w:smartTagPr>
        <w:r w:rsidRPr="00D47F2A">
          <w:rPr>
            <w:rFonts w:ascii="Times New Roman" w:hAnsi="Times New Roman" w:cs="Times New Roman" w:hint="eastAsia"/>
            <w:sz w:val="21"/>
            <w:szCs w:val="21"/>
          </w:rPr>
          <w:t>2004</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6</w:t>
        </w:r>
        <w:r w:rsidRPr="00D47F2A">
          <w:rPr>
            <w:rFonts w:ascii="Times New Roman" w:hAnsi="Times New Roman" w:cs="Times New Roman" w:hint="eastAsia"/>
            <w:sz w:val="21"/>
            <w:szCs w:val="21"/>
          </w:rPr>
          <w:t>月</w:t>
        </w:r>
        <w:r w:rsidRPr="00D47F2A">
          <w:rPr>
            <w:rFonts w:ascii="Times New Roman" w:hAnsi="Times New Roman" w:cs="Times New Roman" w:hint="eastAsia"/>
            <w:sz w:val="21"/>
            <w:szCs w:val="21"/>
          </w:rPr>
          <w:t>30</w:t>
        </w:r>
        <w:r w:rsidRPr="00D47F2A">
          <w:rPr>
            <w:rFonts w:ascii="Times New Roman" w:hAnsi="Times New Roman" w:cs="Times New Roman" w:hint="eastAsia"/>
            <w:sz w:val="21"/>
            <w:szCs w:val="21"/>
          </w:rPr>
          <w:t>日</w:t>
        </w:r>
      </w:smartTag>
      <w:r w:rsidRPr="00D47F2A">
        <w:rPr>
          <w:rFonts w:ascii="Times New Roman" w:hAnsi="Times New Roman" w:cs="Times New Roman" w:hint="eastAsia"/>
          <w:sz w:val="21"/>
          <w:szCs w:val="21"/>
          <w:lang w:eastAsia="zh-CN"/>
        </w:rPr>
        <w:t>期间</w:t>
      </w:r>
      <w:r w:rsidRPr="00D47F2A">
        <w:rPr>
          <w:rFonts w:ascii="Times New Roman" w:hAnsi="Times New Roman" w:cs="Times New Roman" w:hint="eastAsia"/>
          <w:sz w:val="21"/>
          <w:szCs w:val="21"/>
        </w:rPr>
        <w:t>的最新报告已提交劳工组织。</w:t>
      </w:r>
    </w:p>
    <w:p w:rsidR="00291FEC" w:rsidRPr="00A66319" w:rsidRDefault="00EA2389" w:rsidP="00EA2389">
      <w:pPr>
        <w:pStyle w:val="H23GC"/>
        <w:rPr>
          <w:lang w:val="en-GB"/>
        </w:rPr>
      </w:pPr>
      <w:r>
        <w:rPr>
          <w:rFonts w:hint="eastAsia"/>
          <w:lang w:val="en-GB"/>
        </w:rPr>
        <w:tab/>
      </w:r>
      <w:r>
        <w:rPr>
          <w:rFonts w:hint="eastAsia"/>
          <w:lang w:val="en-GB"/>
        </w:rPr>
        <w:tab/>
      </w:r>
      <w:r w:rsidR="00291FEC" w:rsidRPr="00A66319">
        <w:rPr>
          <w:rFonts w:hint="eastAsia"/>
          <w:lang w:val="en-GB"/>
        </w:rPr>
        <w:t>关于社会保障权利的法律条款</w:t>
      </w:r>
      <w:r w:rsidR="00291FEC" w:rsidRPr="00A66319">
        <w:rPr>
          <w:lang w:val="en-GB"/>
        </w:rPr>
        <w:t xml:space="preserve"> </w:t>
      </w:r>
    </w:p>
    <w:p w:rsidR="00291FEC" w:rsidRPr="000F3E0F" w:rsidRDefault="00291FEC" w:rsidP="00991F5F">
      <w:pPr>
        <w:tabs>
          <w:tab w:val="left" w:pos="900"/>
        </w:tabs>
        <w:spacing w:before="240" w:after="240"/>
        <w:ind w:left="1134" w:right="1134"/>
        <w:rPr>
          <w:rFonts w:eastAsia="KaiTi_GB2312"/>
          <w:bCs/>
          <w:szCs w:val="21"/>
        </w:rPr>
      </w:pPr>
      <w:r w:rsidRPr="000F3E0F">
        <w:rPr>
          <w:rFonts w:eastAsia="KaiTi_GB2312" w:hint="eastAsia"/>
          <w:bCs/>
          <w:szCs w:val="21"/>
        </w:rPr>
        <w:t>宪法条款</w:t>
      </w:r>
      <w:r w:rsidRPr="00A66319">
        <w:rPr>
          <w:rFonts w:eastAsia="KaiTi_GB2312"/>
          <w:bCs/>
          <w:szCs w:val="21"/>
        </w:rPr>
        <w:t xml:space="preserve"> </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《宪法》第</w:t>
      </w:r>
      <w:r w:rsidRPr="00D47F2A">
        <w:rPr>
          <w:rFonts w:ascii="Times New Roman" w:hAnsi="Times New Roman" w:cs="Times New Roman" w:hint="eastAsia"/>
          <w:sz w:val="21"/>
          <w:szCs w:val="21"/>
          <w:lang w:val="en-GB"/>
        </w:rPr>
        <w:t>60</w:t>
      </w:r>
      <w:r w:rsidRPr="00D47F2A">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61</w:t>
      </w:r>
      <w:r w:rsidRPr="00D47F2A">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62</w:t>
      </w:r>
      <w:r w:rsidRPr="00D47F2A">
        <w:rPr>
          <w:rFonts w:ascii="Times New Roman" w:hAnsi="Times New Roman" w:cs="Times New Roman" w:hint="eastAsia"/>
          <w:sz w:val="21"/>
          <w:szCs w:val="21"/>
          <w:lang w:val="en-GB"/>
        </w:rPr>
        <w:t>和</w:t>
      </w:r>
      <w:r w:rsidRPr="00D47F2A">
        <w:rPr>
          <w:rFonts w:ascii="Times New Roman" w:hAnsi="Times New Roman" w:cs="Times New Roman" w:hint="eastAsia"/>
          <w:sz w:val="21"/>
          <w:szCs w:val="21"/>
          <w:lang w:val="en-GB"/>
        </w:rPr>
        <w:t>65</w:t>
      </w:r>
      <w:r w:rsidRPr="00D47F2A">
        <w:rPr>
          <w:rFonts w:ascii="Times New Roman" w:hAnsi="Times New Roman" w:cs="Times New Roman" w:hint="eastAsia"/>
          <w:sz w:val="21"/>
          <w:szCs w:val="21"/>
          <w:lang w:val="en-GB"/>
        </w:rPr>
        <w:t>条保障了社会保障权利。</w:t>
      </w:r>
    </w:p>
    <w:p w:rsidR="00291FEC" w:rsidRPr="009523DC" w:rsidRDefault="00291FEC" w:rsidP="000A7D2B">
      <w:pPr>
        <w:pStyle w:val="NormalWeb"/>
        <w:tabs>
          <w:tab w:val="left" w:pos="720"/>
        </w:tabs>
        <w:spacing w:after="120" w:line="320" w:lineRule="exact"/>
        <w:ind w:left="1701" w:right="1134"/>
        <w:jc w:val="both"/>
        <w:rPr>
          <w:rFonts w:eastAsia="KaiTi_GB2312"/>
          <w:iCs/>
          <w:sz w:val="21"/>
          <w:szCs w:val="21"/>
          <w:lang w:eastAsia="zh-CN"/>
        </w:rPr>
      </w:pPr>
      <w:r w:rsidRPr="009523DC">
        <w:rPr>
          <w:rFonts w:eastAsia="KaiTi_GB2312" w:hint="eastAsia"/>
          <w:iCs/>
          <w:sz w:val="21"/>
          <w:szCs w:val="21"/>
          <w:lang w:eastAsia="zh-CN"/>
        </w:rPr>
        <w:t>第</w:t>
      </w:r>
      <w:r w:rsidRPr="009523DC">
        <w:rPr>
          <w:rFonts w:eastAsia="KaiTi_GB2312" w:hint="eastAsia"/>
          <w:iCs/>
          <w:sz w:val="21"/>
          <w:szCs w:val="21"/>
          <w:lang w:eastAsia="zh-CN"/>
        </w:rPr>
        <w:t>60</w:t>
      </w:r>
      <w:r w:rsidRPr="009523DC">
        <w:rPr>
          <w:rFonts w:eastAsia="KaiTi_GB2312" w:hint="eastAsia"/>
          <w:iCs/>
          <w:sz w:val="21"/>
          <w:szCs w:val="21"/>
          <w:lang w:eastAsia="zh-CN"/>
        </w:rPr>
        <w:t>条</w:t>
      </w:r>
    </w:p>
    <w:p w:rsidR="00291FEC" w:rsidRDefault="00291FEC" w:rsidP="00991F5F">
      <w:pPr>
        <w:pStyle w:val="NormalWeb"/>
        <w:tabs>
          <w:tab w:val="left" w:pos="720"/>
        </w:tabs>
        <w:spacing w:after="120" w:line="320" w:lineRule="exact"/>
        <w:ind w:left="1700" w:right="1134" w:hanging="1"/>
        <w:jc w:val="both"/>
        <w:rPr>
          <w:iCs/>
          <w:sz w:val="21"/>
          <w:szCs w:val="21"/>
          <w:lang w:val="tr-TR" w:eastAsia="zh-CN"/>
        </w:rPr>
      </w:pPr>
      <w:r w:rsidRPr="00D47F2A">
        <w:rPr>
          <w:rFonts w:hint="eastAsia"/>
          <w:iCs/>
          <w:sz w:val="21"/>
          <w:szCs w:val="21"/>
          <w:lang w:eastAsia="zh-CN"/>
        </w:rPr>
        <w:t>人人有权享受社会保障。</w:t>
      </w:r>
      <w:r w:rsidRPr="00D47F2A">
        <w:rPr>
          <w:rFonts w:hint="eastAsia"/>
          <w:iCs/>
          <w:sz w:val="21"/>
          <w:szCs w:val="21"/>
          <w:lang w:val="tr-TR" w:eastAsia="zh-CN"/>
        </w:rPr>
        <w:t>国家应采取必要的措施和建立必要的组织提供社会保障。</w:t>
      </w:r>
    </w:p>
    <w:p w:rsidR="00291FEC" w:rsidRPr="009523DC" w:rsidRDefault="00291FEC" w:rsidP="000A7D2B">
      <w:pPr>
        <w:pStyle w:val="NormalWeb"/>
        <w:tabs>
          <w:tab w:val="left" w:pos="720"/>
        </w:tabs>
        <w:spacing w:after="120" w:line="320" w:lineRule="exact"/>
        <w:ind w:left="1701" w:right="1134"/>
        <w:jc w:val="both"/>
        <w:rPr>
          <w:rFonts w:eastAsia="KaiTi_GB2312"/>
          <w:iCs/>
          <w:sz w:val="21"/>
          <w:szCs w:val="21"/>
          <w:lang w:eastAsia="zh-CN"/>
        </w:rPr>
      </w:pPr>
      <w:r w:rsidRPr="009523DC">
        <w:rPr>
          <w:rFonts w:eastAsia="KaiTi_GB2312" w:hint="eastAsia"/>
          <w:iCs/>
          <w:sz w:val="21"/>
          <w:szCs w:val="21"/>
          <w:lang w:eastAsia="zh-CN"/>
        </w:rPr>
        <w:t>第</w:t>
      </w:r>
      <w:r w:rsidRPr="009523DC">
        <w:rPr>
          <w:rFonts w:eastAsia="KaiTi_GB2312" w:hint="eastAsia"/>
          <w:iCs/>
          <w:sz w:val="21"/>
          <w:szCs w:val="21"/>
          <w:lang w:eastAsia="zh-CN"/>
        </w:rPr>
        <w:t>61</w:t>
      </w:r>
      <w:r w:rsidRPr="009523DC">
        <w:rPr>
          <w:rFonts w:eastAsia="KaiTi_GB2312" w:hint="eastAsia"/>
          <w:iCs/>
          <w:sz w:val="21"/>
          <w:szCs w:val="21"/>
          <w:lang w:eastAsia="zh-CN"/>
        </w:rPr>
        <w:t>条</w:t>
      </w:r>
    </w:p>
    <w:p w:rsidR="00291FEC" w:rsidRDefault="00291FEC" w:rsidP="00991F5F">
      <w:pPr>
        <w:pStyle w:val="NormalWeb"/>
        <w:tabs>
          <w:tab w:val="left" w:pos="720"/>
        </w:tabs>
        <w:spacing w:after="120" w:line="320" w:lineRule="exact"/>
        <w:ind w:left="1700" w:right="1134" w:hanging="1"/>
        <w:jc w:val="both"/>
        <w:rPr>
          <w:iCs/>
          <w:sz w:val="21"/>
          <w:szCs w:val="21"/>
          <w:lang w:val="tr-TR" w:eastAsia="zh-CN"/>
        </w:rPr>
      </w:pPr>
      <w:r w:rsidRPr="00D47F2A">
        <w:rPr>
          <w:rFonts w:hint="eastAsia"/>
          <w:iCs/>
          <w:sz w:val="21"/>
          <w:szCs w:val="21"/>
          <w:lang w:val="tr-TR" w:eastAsia="zh-CN"/>
        </w:rPr>
        <w:t>国家应保护在战争中牺牲的烈士和以身殉职者的遗孀和遗孤，保护残废军人和老战士，使他们享有体面的生活水平。</w:t>
      </w:r>
    </w:p>
    <w:p w:rsidR="00291FEC" w:rsidRDefault="00291FEC" w:rsidP="00991F5F">
      <w:pPr>
        <w:pStyle w:val="NormalWeb"/>
        <w:tabs>
          <w:tab w:val="left" w:pos="720"/>
        </w:tabs>
        <w:spacing w:after="120" w:line="320" w:lineRule="exact"/>
        <w:ind w:left="1700" w:right="1134" w:hanging="1"/>
        <w:jc w:val="both"/>
        <w:rPr>
          <w:iCs/>
          <w:sz w:val="21"/>
          <w:szCs w:val="21"/>
          <w:lang w:val="tr-TR" w:eastAsia="zh-CN"/>
        </w:rPr>
      </w:pPr>
      <w:r w:rsidRPr="00D47F2A">
        <w:rPr>
          <w:rFonts w:hint="eastAsia"/>
          <w:iCs/>
          <w:sz w:val="21"/>
          <w:szCs w:val="21"/>
          <w:lang w:val="tr-TR" w:eastAsia="zh-CN"/>
        </w:rPr>
        <w:t>国家应采取措施保护残疾人，并确保他们融入社会生活。</w:t>
      </w:r>
    </w:p>
    <w:p w:rsidR="00291FEC" w:rsidRDefault="00291FEC" w:rsidP="00991F5F">
      <w:pPr>
        <w:pStyle w:val="NormalWeb"/>
        <w:tabs>
          <w:tab w:val="left" w:pos="720"/>
        </w:tabs>
        <w:spacing w:after="120" w:line="320" w:lineRule="exact"/>
        <w:ind w:left="1700" w:right="1134" w:hanging="1"/>
        <w:jc w:val="both"/>
        <w:rPr>
          <w:iCs/>
          <w:sz w:val="21"/>
          <w:szCs w:val="21"/>
          <w:lang w:val="tr-TR" w:eastAsia="zh-CN"/>
        </w:rPr>
      </w:pPr>
      <w:r w:rsidRPr="00D47F2A">
        <w:rPr>
          <w:rFonts w:hint="eastAsia"/>
          <w:iCs/>
          <w:sz w:val="21"/>
          <w:szCs w:val="21"/>
          <w:lang w:val="tr-TR" w:eastAsia="zh-CN"/>
        </w:rPr>
        <w:t>老年人受国家保护。国家对老年人的资助以及老年人的其他权益均由法律规定。</w:t>
      </w:r>
    </w:p>
    <w:p w:rsidR="00291FEC" w:rsidRDefault="00291FEC" w:rsidP="00991F5F">
      <w:pPr>
        <w:pStyle w:val="NormalWeb"/>
        <w:tabs>
          <w:tab w:val="left" w:pos="720"/>
        </w:tabs>
        <w:spacing w:after="120" w:line="320" w:lineRule="exact"/>
        <w:ind w:left="1700" w:right="1134" w:hanging="1"/>
        <w:jc w:val="both"/>
        <w:rPr>
          <w:iCs/>
          <w:sz w:val="21"/>
          <w:szCs w:val="21"/>
          <w:lang w:val="tr-TR" w:eastAsia="zh-CN"/>
        </w:rPr>
      </w:pPr>
      <w:r w:rsidRPr="00D47F2A">
        <w:rPr>
          <w:rFonts w:hint="eastAsia"/>
          <w:iCs/>
          <w:sz w:val="21"/>
          <w:szCs w:val="21"/>
          <w:lang w:val="tr-TR" w:eastAsia="zh-CN"/>
        </w:rPr>
        <w:t>国家应采取各种措施，使那些需要保护的儿童得到社会安置。</w:t>
      </w:r>
    </w:p>
    <w:p w:rsidR="00291FEC" w:rsidRDefault="00291FEC" w:rsidP="00991F5F">
      <w:pPr>
        <w:pStyle w:val="NormalWeb"/>
        <w:tabs>
          <w:tab w:val="left" w:pos="720"/>
        </w:tabs>
        <w:spacing w:after="120" w:line="320" w:lineRule="exact"/>
        <w:ind w:left="1700" w:right="1134" w:hanging="1"/>
        <w:jc w:val="both"/>
        <w:rPr>
          <w:iCs/>
          <w:sz w:val="21"/>
          <w:szCs w:val="21"/>
          <w:lang w:val="tr-TR" w:eastAsia="zh-CN"/>
        </w:rPr>
      </w:pPr>
      <w:r w:rsidRPr="00D47F2A">
        <w:rPr>
          <w:rFonts w:hint="eastAsia"/>
          <w:iCs/>
          <w:sz w:val="21"/>
          <w:szCs w:val="21"/>
          <w:lang w:val="tr-TR" w:eastAsia="zh-CN"/>
        </w:rPr>
        <w:t>为了实现上述目标，国家应建立或安排其他机构建立必要的组织或设施。</w:t>
      </w:r>
    </w:p>
    <w:p w:rsidR="00291FEC" w:rsidRPr="009523DC" w:rsidRDefault="00291FEC" w:rsidP="000A7D2B">
      <w:pPr>
        <w:pStyle w:val="NormalWeb"/>
        <w:tabs>
          <w:tab w:val="left" w:pos="720"/>
        </w:tabs>
        <w:spacing w:after="120" w:line="320" w:lineRule="exact"/>
        <w:ind w:left="1701" w:right="1134"/>
        <w:jc w:val="both"/>
        <w:rPr>
          <w:rFonts w:eastAsia="KaiTi_GB2312"/>
          <w:iCs/>
          <w:sz w:val="21"/>
          <w:szCs w:val="21"/>
          <w:lang w:eastAsia="zh-CN"/>
        </w:rPr>
      </w:pPr>
      <w:r w:rsidRPr="009523DC">
        <w:rPr>
          <w:rFonts w:eastAsia="KaiTi_GB2312" w:hint="eastAsia"/>
          <w:iCs/>
          <w:sz w:val="21"/>
          <w:szCs w:val="21"/>
          <w:lang w:eastAsia="zh-CN"/>
        </w:rPr>
        <w:t>第</w:t>
      </w:r>
      <w:r w:rsidRPr="009523DC">
        <w:rPr>
          <w:rFonts w:eastAsia="KaiTi_GB2312" w:hint="eastAsia"/>
          <w:iCs/>
          <w:sz w:val="21"/>
          <w:szCs w:val="21"/>
          <w:lang w:eastAsia="zh-CN"/>
        </w:rPr>
        <w:t>62</w:t>
      </w:r>
      <w:r w:rsidRPr="009523DC">
        <w:rPr>
          <w:rFonts w:eastAsia="KaiTi_GB2312" w:hint="eastAsia"/>
          <w:iCs/>
          <w:sz w:val="21"/>
          <w:szCs w:val="21"/>
          <w:lang w:eastAsia="zh-CN"/>
        </w:rPr>
        <w:t>条</w:t>
      </w:r>
    </w:p>
    <w:p w:rsidR="00291FEC" w:rsidRDefault="00291FEC" w:rsidP="00991F5F">
      <w:pPr>
        <w:pStyle w:val="NormalWeb"/>
        <w:tabs>
          <w:tab w:val="left" w:pos="720"/>
        </w:tabs>
        <w:spacing w:after="120" w:line="320" w:lineRule="exact"/>
        <w:ind w:left="1700" w:right="1134" w:hanging="1"/>
        <w:jc w:val="both"/>
        <w:rPr>
          <w:iCs/>
          <w:sz w:val="21"/>
          <w:szCs w:val="21"/>
          <w:lang w:val="tr-TR" w:eastAsia="zh-CN"/>
        </w:rPr>
      </w:pPr>
      <w:r w:rsidRPr="00D47F2A">
        <w:rPr>
          <w:rFonts w:hint="eastAsia"/>
          <w:iCs/>
          <w:sz w:val="21"/>
          <w:szCs w:val="21"/>
          <w:lang w:val="tr-TR" w:eastAsia="zh-CN"/>
        </w:rPr>
        <w:t>国家应采取必要的措施，确保在国外工作的土耳其公民的家庭团结、子女受到教育，文化需要和社会保障得到满足，使他们同祖国保持联系，在他们回国时提供帮助。</w:t>
      </w:r>
    </w:p>
    <w:p w:rsidR="00291FEC" w:rsidRPr="009523DC" w:rsidRDefault="00291FEC" w:rsidP="000A7D2B">
      <w:pPr>
        <w:pStyle w:val="NormalWeb"/>
        <w:tabs>
          <w:tab w:val="left" w:pos="720"/>
        </w:tabs>
        <w:spacing w:after="120" w:line="320" w:lineRule="exact"/>
        <w:ind w:left="1701" w:right="1134"/>
        <w:jc w:val="both"/>
        <w:rPr>
          <w:rFonts w:eastAsia="KaiTi_GB2312"/>
          <w:iCs/>
          <w:sz w:val="21"/>
          <w:szCs w:val="21"/>
          <w:lang w:eastAsia="zh-CN"/>
        </w:rPr>
      </w:pPr>
      <w:r w:rsidRPr="009523DC">
        <w:rPr>
          <w:rFonts w:eastAsia="KaiTi_GB2312" w:hint="eastAsia"/>
          <w:iCs/>
          <w:sz w:val="21"/>
          <w:szCs w:val="21"/>
          <w:lang w:eastAsia="zh-CN"/>
        </w:rPr>
        <w:t>第</w:t>
      </w:r>
      <w:r w:rsidRPr="009523DC">
        <w:rPr>
          <w:rFonts w:eastAsia="KaiTi_GB2312" w:hint="eastAsia"/>
          <w:iCs/>
          <w:sz w:val="21"/>
          <w:szCs w:val="21"/>
          <w:lang w:eastAsia="zh-CN"/>
        </w:rPr>
        <w:t>65</w:t>
      </w:r>
      <w:r w:rsidRPr="009523DC">
        <w:rPr>
          <w:rFonts w:eastAsia="KaiTi_GB2312" w:hint="eastAsia"/>
          <w:iCs/>
          <w:sz w:val="21"/>
          <w:szCs w:val="21"/>
          <w:lang w:eastAsia="zh-CN"/>
        </w:rPr>
        <w:t>条</w:t>
      </w:r>
      <w:r w:rsidR="002C119D" w:rsidRPr="009523DC">
        <w:rPr>
          <w:rFonts w:eastAsia="KaiTi_GB2312" w:hint="eastAsia"/>
          <w:iCs/>
          <w:sz w:val="21"/>
          <w:szCs w:val="21"/>
          <w:lang w:eastAsia="zh-CN"/>
        </w:rPr>
        <w:t>(</w:t>
      </w:r>
      <w:smartTag w:uri="urn:schemas-microsoft-com:office:smarttags" w:element="chsdate">
        <w:smartTagPr>
          <w:attr w:name="Year" w:val="2001"/>
          <w:attr w:name="Month" w:val="10"/>
          <w:attr w:name="Day" w:val="3"/>
          <w:attr w:name="IsLunarDate" w:val="False"/>
          <w:attr w:name="IsROCDate" w:val="False"/>
        </w:smartTagPr>
        <w:r w:rsidRPr="009523DC">
          <w:rPr>
            <w:rFonts w:eastAsia="KaiTi_GB2312" w:hint="eastAsia"/>
            <w:iCs/>
            <w:sz w:val="21"/>
            <w:szCs w:val="21"/>
            <w:lang w:eastAsia="zh-CN"/>
          </w:rPr>
          <w:t>2001</w:t>
        </w:r>
        <w:r w:rsidRPr="009523DC">
          <w:rPr>
            <w:rFonts w:eastAsia="KaiTi_GB2312" w:hint="eastAsia"/>
            <w:iCs/>
            <w:sz w:val="21"/>
            <w:szCs w:val="21"/>
            <w:lang w:eastAsia="zh-CN"/>
          </w:rPr>
          <w:t>年</w:t>
        </w:r>
        <w:r w:rsidRPr="009523DC">
          <w:rPr>
            <w:rFonts w:eastAsia="KaiTi_GB2312" w:hint="eastAsia"/>
            <w:iCs/>
            <w:sz w:val="21"/>
            <w:szCs w:val="21"/>
            <w:lang w:eastAsia="zh-CN"/>
          </w:rPr>
          <w:t>10</w:t>
        </w:r>
        <w:r w:rsidRPr="009523DC">
          <w:rPr>
            <w:rFonts w:eastAsia="KaiTi_GB2312" w:hint="eastAsia"/>
            <w:iCs/>
            <w:sz w:val="21"/>
            <w:szCs w:val="21"/>
            <w:lang w:eastAsia="zh-CN"/>
          </w:rPr>
          <w:t>月</w:t>
        </w:r>
        <w:r w:rsidRPr="009523DC">
          <w:rPr>
            <w:rFonts w:eastAsia="KaiTi_GB2312" w:hint="eastAsia"/>
            <w:iCs/>
            <w:sz w:val="21"/>
            <w:szCs w:val="21"/>
            <w:lang w:eastAsia="zh-CN"/>
          </w:rPr>
          <w:t>3</w:t>
        </w:r>
        <w:r w:rsidRPr="009523DC">
          <w:rPr>
            <w:rFonts w:eastAsia="KaiTi_GB2312" w:hint="eastAsia"/>
            <w:iCs/>
            <w:sz w:val="21"/>
            <w:szCs w:val="21"/>
            <w:lang w:eastAsia="zh-CN"/>
          </w:rPr>
          <w:t>日</w:t>
        </w:r>
      </w:smartTag>
      <w:r w:rsidRPr="009523DC">
        <w:rPr>
          <w:rFonts w:eastAsia="KaiTi_GB2312" w:hint="eastAsia"/>
          <w:iCs/>
          <w:sz w:val="21"/>
          <w:szCs w:val="21"/>
          <w:lang w:eastAsia="zh-CN"/>
        </w:rPr>
        <w:t>修正</w:t>
      </w:r>
      <w:r w:rsidRPr="009523DC">
        <w:rPr>
          <w:rFonts w:eastAsia="KaiTi_GB2312" w:hint="eastAsia"/>
          <w:iCs/>
          <w:sz w:val="21"/>
          <w:szCs w:val="21"/>
          <w:lang w:eastAsia="zh-CN"/>
        </w:rPr>
        <w:t>-</w:t>
      </w:r>
      <w:r w:rsidRPr="009523DC">
        <w:rPr>
          <w:rFonts w:eastAsia="KaiTi_GB2312" w:hint="eastAsia"/>
          <w:iCs/>
          <w:sz w:val="21"/>
          <w:szCs w:val="21"/>
          <w:lang w:eastAsia="zh-CN"/>
        </w:rPr>
        <w:t>第</w:t>
      </w:r>
      <w:r w:rsidRPr="009523DC">
        <w:rPr>
          <w:rFonts w:eastAsia="KaiTi_GB2312" w:hint="eastAsia"/>
          <w:iCs/>
          <w:sz w:val="21"/>
          <w:szCs w:val="21"/>
          <w:lang w:eastAsia="zh-CN"/>
        </w:rPr>
        <w:t>4709</w:t>
      </w:r>
      <w:r w:rsidRPr="009523DC">
        <w:rPr>
          <w:rFonts w:eastAsia="KaiTi_GB2312" w:hint="eastAsia"/>
          <w:iCs/>
          <w:sz w:val="21"/>
          <w:szCs w:val="21"/>
          <w:lang w:eastAsia="zh-CN"/>
        </w:rPr>
        <w:t>号</w:t>
      </w:r>
      <w:r w:rsidRPr="009523DC">
        <w:rPr>
          <w:rFonts w:eastAsia="KaiTi_GB2312" w:hint="eastAsia"/>
          <w:iCs/>
          <w:sz w:val="21"/>
          <w:szCs w:val="21"/>
          <w:lang w:eastAsia="zh-CN"/>
        </w:rPr>
        <w:t>/</w:t>
      </w:r>
      <w:r w:rsidRPr="009523DC">
        <w:rPr>
          <w:rFonts w:eastAsia="KaiTi_GB2312" w:hint="eastAsia"/>
          <w:iCs/>
          <w:sz w:val="21"/>
          <w:szCs w:val="21"/>
          <w:lang w:eastAsia="zh-CN"/>
        </w:rPr>
        <w:t>第</w:t>
      </w:r>
      <w:r w:rsidRPr="009523DC">
        <w:rPr>
          <w:rFonts w:eastAsia="KaiTi_GB2312" w:hint="eastAsia"/>
          <w:iCs/>
          <w:sz w:val="21"/>
          <w:szCs w:val="21"/>
          <w:lang w:eastAsia="zh-CN"/>
        </w:rPr>
        <w:t>22</w:t>
      </w:r>
      <w:r w:rsidRPr="009523DC">
        <w:rPr>
          <w:rFonts w:eastAsia="KaiTi_GB2312" w:hint="eastAsia"/>
          <w:iCs/>
          <w:sz w:val="21"/>
          <w:szCs w:val="21"/>
          <w:lang w:eastAsia="zh-CN"/>
        </w:rPr>
        <w:t>条</w:t>
      </w:r>
      <w:r w:rsidR="002C119D" w:rsidRPr="009523DC">
        <w:rPr>
          <w:rFonts w:eastAsia="KaiTi_GB2312" w:hint="eastAsia"/>
          <w:iCs/>
          <w:sz w:val="21"/>
          <w:szCs w:val="21"/>
          <w:lang w:eastAsia="zh-CN"/>
        </w:rPr>
        <w:t>)</w:t>
      </w:r>
    </w:p>
    <w:p w:rsidR="00291FEC" w:rsidRDefault="00291FEC" w:rsidP="00991F5F">
      <w:pPr>
        <w:pStyle w:val="NormalWeb"/>
        <w:tabs>
          <w:tab w:val="left" w:pos="720"/>
        </w:tabs>
        <w:spacing w:after="120" w:line="320" w:lineRule="exact"/>
        <w:ind w:left="1700" w:right="1134" w:hanging="1"/>
        <w:jc w:val="both"/>
        <w:rPr>
          <w:iCs/>
          <w:sz w:val="21"/>
          <w:szCs w:val="21"/>
          <w:lang w:eastAsia="zh-CN"/>
        </w:rPr>
      </w:pPr>
      <w:r w:rsidRPr="00D47F2A">
        <w:rPr>
          <w:rFonts w:hint="eastAsia"/>
          <w:iCs/>
          <w:sz w:val="21"/>
          <w:szCs w:val="21"/>
          <w:lang w:val="tr-TR" w:eastAsia="zh-CN"/>
        </w:rPr>
        <w:t>国家应根据与社会经济责任目标相称的优先重点，在财源许可的限度内，履行本宪法所规定的社会、经济责任。</w:t>
      </w:r>
    </w:p>
    <w:p w:rsidR="00291FEC" w:rsidRPr="000F3E0F" w:rsidRDefault="00291FEC" w:rsidP="00991F5F">
      <w:pPr>
        <w:tabs>
          <w:tab w:val="left" w:pos="900"/>
        </w:tabs>
        <w:spacing w:before="240" w:after="240"/>
        <w:ind w:left="1134" w:right="1134"/>
        <w:rPr>
          <w:rFonts w:eastAsia="KaiTi_GB2312"/>
          <w:bCs/>
          <w:szCs w:val="21"/>
        </w:rPr>
      </w:pPr>
      <w:r w:rsidRPr="000F3E0F">
        <w:rPr>
          <w:rFonts w:eastAsia="KaiTi_GB2312" w:hint="eastAsia"/>
          <w:bCs/>
          <w:szCs w:val="21"/>
        </w:rPr>
        <w:t>其他法规</w:t>
      </w:r>
      <w:r w:rsidRPr="00A66319">
        <w:rPr>
          <w:rFonts w:eastAsia="KaiTi_GB2312"/>
          <w:bCs/>
          <w:szCs w:val="21"/>
        </w:rPr>
        <w:t xml:space="preserve"> </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除《宪法》之外，以下法律保障和规定了社会保障权。</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一</w:t>
      </w:r>
      <w:r w:rsidRPr="00D47F2A">
        <w:rPr>
          <w:rFonts w:hint="eastAsia"/>
        </w:rPr>
        <w:t xml:space="preserve">) </w:t>
      </w:r>
      <w:r>
        <w:rPr>
          <w:rFonts w:hint="eastAsia"/>
        </w:rPr>
        <w:tab/>
      </w:r>
      <w:r w:rsidRPr="00D47F2A">
        <w:rPr>
          <w:rFonts w:hint="eastAsia"/>
        </w:rPr>
        <w:t>《社会保险法》</w:t>
      </w:r>
      <w:r w:rsidR="002C119D">
        <w:rPr>
          <w:rFonts w:hint="eastAsia"/>
        </w:rPr>
        <w:t>(</w:t>
      </w:r>
      <w:r w:rsidRPr="00D47F2A">
        <w:rPr>
          <w:rFonts w:hint="eastAsia"/>
        </w:rPr>
        <w:t>第</w:t>
      </w:r>
      <w:r w:rsidRPr="00D47F2A">
        <w:rPr>
          <w:rFonts w:hint="eastAsia"/>
        </w:rPr>
        <w:t>506</w:t>
      </w:r>
      <w:r w:rsidRPr="00D47F2A">
        <w:rPr>
          <w:rFonts w:hint="eastAsia"/>
        </w:rPr>
        <w:t>号</w:t>
      </w:r>
      <w:r w:rsidR="002C119D">
        <w:rPr>
          <w:rFonts w:hint="eastAsia"/>
        </w:rPr>
        <w:t>)(</w:t>
      </w:r>
      <w:r w:rsidRPr="00D47F2A">
        <w:rPr>
          <w:rFonts w:hint="eastAsia"/>
        </w:rPr>
        <w:t>《社会保险法》</w:t>
      </w:r>
      <w:r w:rsidR="002C119D">
        <w:rPr>
          <w:rFonts w:hint="eastAsia"/>
        </w:rPr>
        <w:t>(</w:t>
      </w:r>
      <w:r w:rsidRPr="00D47F2A">
        <w:rPr>
          <w:rFonts w:hint="eastAsia"/>
        </w:rPr>
        <w:t>第</w:t>
      </w:r>
      <w:r w:rsidRPr="00D47F2A">
        <w:rPr>
          <w:rFonts w:hint="eastAsia"/>
        </w:rPr>
        <w:t>506</w:t>
      </w:r>
      <w:r w:rsidRPr="00D47F2A">
        <w:rPr>
          <w:rFonts w:hint="eastAsia"/>
        </w:rPr>
        <w:t>号</w:t>
      </w:r>
      <w:r w:rsidR="002C119D">
        <w:rPr>
          <w:rFonts w:hint="eastAsia"/>
        </w:rPr>
        <w:t>)</w:t>
      </w:r>
      <w:r w:rsidRPr="00D47F2A">
        <w:rPr>
          <w:rFonts w:hint="eastAsia"/>
        </w:rPr>
        <w:t>全文见本报告附件八</w:t>
      </w:r>
      <w:r w:rsidR="002C119D">
        <w:rPr>
          <w:rFonts w:hint="eastAsia"/>
        </w:rPr>
        <w:t>)</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二</w:t>
      </w:r>
      <w:r w:rsidRPr="00D47F2A">
        <w:rPr>
          <w:rFonts w:hint="eastAsia"/>
        </w:rPr>
        <w:t xml:space="preserve">) </w:t>
      </w:r>
      <w:r>
        <w:rPr>
          <w:rFonts w:hint="eastAsia"/>
        </w:rPr>
        <w:tab/>
      </w:r>
      <w:r w:rsidRPr="00D47F2A">
        <w:rPr>
          <w:rFonts w:hint="eastAsia"/>
        </w:rPr>
        <w:t>《退休基金法》</w:t>
      </w:r>
      <w:r w:rsidR="002C119D">
        <w:rPr>
          <w:rFonts w:hint="eastAsia"/>
        </w:rPr>
        <w:t>(</w:t>
      </w:r>
      <w:r w:rsidRPr="00D47F2A">
        <w:rPr>
          <w:rFonts w:hint="eastAsia"/>
        </w:rPr>
        <w:t>第</w:t>
      </w:r>
      <w:r w:rsidRPr="00D47F2A">
        <w:rPr>
          <w:rFonts w:hint="eastAsia"/>
        </w:rPr>
        <w:t>5434</w:t>
      </w:r>
      <w:r w:rsidRPr="00D47F2A">
        <w:rPr>
          <w:rFonts w:hint="eastAsia"/>
        </w:rPr>
        <w:t>号</w:t>
      </w:r>
      <w:r w:rsidR="002C119D">
        <w:rPr>
          <w:rFonts w:hint="eastAsia"/>
        </w:rPr>
        <w:t>)</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三</w:t>
      </w:r>
      <w:r w:rsidRPr="00D47F2A">
        <w:rPr>
          <w:rFonts w:hint="eastAsia"/>
        </w:rPr>
        <w:t xml:space="preserve">) </w:t>
      </w:r>
      <w:r>
        <w:rPr>
          <w:rFonts w:hint="eastAsia"/>
        </w:rPr>
        <w:tab/>
      </w:r>
      <w:r w:rsidRPr="00D47F2A">
        <w:rPr>
          <w:rFonts w:hint="eastAsia"/>
        </w:rPr>
        <w:t>《手艺人、工匠和自营职业者社会保障机构法》</w:t>
      </w:r>
      <w:r w:rsidR="002C119D">
        <w:rPr>
          <w:rFonts w:hint="eastAsia"/>
        </w:rPr>
        <w:t>(</w:t>
      </w:r>
      <w:r w:rsidRPr="00D47F2A">
        <w:rPr>
          <w:rFonts w:hint="eastAsia"/>
        </w:rPr>
        <w:t>第</w:t>
      </w:r>
      <w:r w:rsidRPr="00D47F2A">
        <w:rPr>
          <w:rFonts w:hint="eastAsia"/>
        </w:rPr>
        <w:t>1479</w:t>
      </w:r>
      <w:r w:rsidRPr="00D47F2A">
        <w:rPr>
          <w:rFonts w:hint="eastAsia"/>
        </w:rPr>
        <w:t>号</w:t>
      </w:r>
      <w:r w:rsidR="002C119D">
        <w:rPr>
          <w:rFonts w:hint="eastAsia"/>
        </w:rPr>
        <w:t>)(</w:t>
      </w:r>
      <w:r w:rsidRPr="00D47F2A">
        <w:rPr>
          <w:rFonts w:hint="eastAsia"/>
        </w:rPr>
        <w:t>针对手艺人、工匠和其他自营职业者</w:t>
      </w:r>
      <w:r w:rsidR="002C119D">
        <w:rPr>
          <w:rFonts w:hint="eastAsia"/>
        </w:rPr>
        <w:t>)</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四</w:t>
      </w:r>
      <w:r w:rsidRPr="00D47F2A">
        <w:rPr>
          <w:rFonts w:hint="eastAsia"/>
        </w:rPr>
        <w:t xml:space="preserve">) </w:t>
      </w:r>
      <w:r>
        <w:rPr>
          <w:rFonts w:hint="eastAsia"/>
        </w:rPr>
        <w:tab/>
      </w:r>
      <w:r w:rsidRPr="00D47F2A">
        <w:rPr>
          <w:rFonts w:hint="eastAsia"/>
        </w:rPr>
        <w:t>《农业雇员社会保险法》</w:t>
      </w:r>
      <w:r w:rsidR="002C119D">
        <w:rPr>
          <w:rFonts w:hint="eastAsia"/>
        </w:rPr>
        <w:t>(</w:t>
      </w:r>
      <w:r w:rsidRPr="00D47F2A">
        <w:rPr>
          <w:rFonts w:hint="eastAsia"/>
        </w:rPr>
        <w:t>第</w:t>
      </w:r>
      <w:r w:rsidRPr="00D47F2A">
        <w:rPr>
          <w:rFonts w:hint="eastAsia"/>
        </w:rPr>
        <w:t>2925</w:t>
      </w:r>
      <w:r w:rsidRPr="00D47F2A">
        <w:rPr>
          <w:rFonts w:hint="eastAsia"/>
        </w:rPr>
        <w:t>号</w:t>
      </w:r>
      <w:r w:rsidR="002C119D">
        <w:rPr>
          <w:rFonts w:hint="eastAsia"/>
        </w:rPr>
        <w:t>)</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五</w:t>
      </w:r>
      <w:r w:rsidRPr="00D47F2A">
        <w:rPr>
          <w:rFonts w:hint="eastAsia"/>
        </w:rPr>
        <w:t xml:space="preserve">) </w:t>
      </w:r>
      <w:r>
        <w:rPr>
          <w:rFonts w:hint="eastAsia"/>
        </w:rPr>
        <w:tab/>
      </w:r>
      <w:r w:rsidRPr="00D47F2A">
        <w:rPr>
          <w:rFonts w:hint="eastAsia"/>
        </w:rPr>
        <w:t>《农业部门自营职业者社会保险法》</w:t>
      </w:r>
      <w:r w:rsidR="002C119D">
        <w:rPr>
          <w:rFonts w:hint="eastAsia"/>
        </w:rPr>
        <w:t>(</w:t>
      </w:r>
      <w:r w:rsidRPr="00D47F2A">
        <w:rPr>
          <w:rFonts w:hint="eastAsia"/>
        </w:rPr>
        <w:t>第</w:t>
      </w:r>
      <w:r w:rsidRPr="00D47F2A">
        <w:rPr>
          <w:rFonts w:hint="eastAsia"/>
        </w:rPr>
        <w:t>2926</w:t>
      </w:r>
      <w:r w:rsidRPr="00D47F2A">
        <w:rPr>
          <w:rFonts w:hint="eastAsia"/>
        </w:rPr>
        <w:t>号</w:t>
      </w:r>
      <w:r w:rsidR="002C119D">
        <w:rPr>
          <w:rFonts w:hint="eastAsia"/>
        </w:rPr>
        <w:t>)</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六</w:t>
      </w:r>
      <w:r w:rsidRPr="00D47F2A">
        <w:rPr>
          <w:rFonts w:hint="eastAsia"/>
        </w:rPr>
        <w:t xml:space="preserve">) </w:t>
      </w:r>
      <w:r>
        <w:rPr>
          <w:rFonts w:hint="eastAsia"/>
        </w:rPr>
        <w:tab/>
      </w:r>
      <w:r w:rsidRPr="00D47F2A">
        <w:rPr>
          <w:rFonts w:hint="eastAsia"/>
        </w:rPr>
        <w:t>《关于评估生活在国外的土耳其公民停留期间社会保障的法律》</w:t>
      </w:r>
      <w:r w:rsidR="002C119D">
        <w:rPr>
          <w:rFonts w:hint="eastAsia"/>
        </w:rPr>
        <w:t>(</w:t>
      </w:r>
      <w:r w:rsidRPr="00D47F2A">
        <w:rPr>
          <w:rFonts w:hint="eastAsia"/>
        </w:rPr>
        <w:t>第</w:t>
      </w:r>
      <w:r w:rsidRPr="00D47F2A">
        <w:rPr>
          <w:rFonts w:hint="eastAsia"/>
        </w:rPr>
        <w:t>3201</w:t>
      </w:r>
      <w:r w:rsidRPr="00D47F2A">
        <w:rPr>
          <w:rFonts w:hint="eastAsia"/>
        </w:rPr>
        <w:t>号</w:t>
      </w:r>
      <w:r w:rsidR="002C119D">
        <w:rPr>
          <w:rFonts w:hint="eastAsia"/>
        </w:rPr>
        <w:t>)</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七</w:t>
      </w:r>
      <w:r w:rsidRPr="00D47F2A">
        <w:rPr>
          <w:rFonts w:hint="eastAsia"/>
        </w:rPr>
        <w:t xml:space="preserve">) </w:t>
      </w:r>
      <w:r>
        <w:rPr>
          <w:rFonts w:hint="eastAsia"/>
        </w:rPr>
        <w:tab/>
      </w:r>
      <w:r w:rsidRPr="00D47F2A">
        <w:rPr>
          <w:rFonts w:hint="eastAsia"/>
        </w:rPr>
        <w:t>《关于向受扶养和弱势的</w:t>
      </w:r>
      <w:r w:rsidRPr="00D47F2A">
        <w:rPr>
          <w:rFonts w:hint="eastAsia"/>
        </w:rPr>
        <w:t>65</w:t>
      </w:r>
      <w:r w:rsidRPr="00D47F2A">
        <w:rPr>
          <w:rFonts w:hint="eastAsia"/>
        </w:rPr>
        <w:t>岁以上土耳其公民提供薪水的第</w:t>
      </w:r>
      <w:r w:rsidRPr="00D47F2A">
        <w:rPr>
          <w:rFonts w:hint="eastAsia"/>
        </w:rPr>
        <w:t>2022</w:t>
      </w:r>
      <w:r w:rsidRPr="00D47F2A">
        <w:rPr>
          <w:rFonts w:hint="eastAsia"/>
        </w:rPr>
        <w:t>号法律》</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八</w:t>
      </w:r>
      <w:r w:rsidRPr="00D47F2A">
        <w:rPr>
          <w:rFonts w:hint="eastAsia"/>
        </w:rPr>
        <w:t>)</w:t>
      </w:r>
      <w:r>
        <w:rPr>
          <w:rFonts w:hint="eastAsia"/>
        </w:rPr>
        <w:tab/>
      </w:r>
      <w:r w:rsidRPr="00D47F2A">
        <w:rPr>
          <w:rFonts w:hint="eastAsia"/>
        </w:rPr>
        <w:t>《失业保险法》</w:t>
      </w:r>
      <w:r w:rsidR="002C119D">
        <w:rPr>
          <w:rFonts w:hint="eastAsia"/>
        </w:rPr>
        <w:t>(</w:t>
      </w:r>
      <w:r w:rsidRPr="00D47F2A">
        <w:rPr>
          <w:rFonts w:hint="eastAsia"/>
        </w:rPr>
        <w:t>第</w:t>
      </w:r>
      <w:r w:rsidRPr="00D47F2A">
        <w:rPr>
          <w:rFonts w:hint="eastAsia"/>
        </w:rPr>
        <w:t>4447</w:t>
      </w:r>
      <w:r w:rsidRPr="00D47F2A">
        <w:rPr>
          <w:rFonts w:hint="eastAsia"/>
        </w:rPr>
        <w:t>号</w:t>
      </w:r>
      <w:r w:rsidR="002C119D">
        <w:rPr>
          <w:rFonts w:hint="eastAsia"/>
        </w:rPr>
        <w:t>)</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九</w:t>
      </w:r>
      <w:r w:rsidRPr="00D47F2A">
        <w:rPr>
          <w:rFonts w:hint="eastAsia"/>
        </w:rPr>
        <w:t>)</w:t>
      </w:r>
      <w:r>
        <w:rPr>
          <w:rFonts w:hint="eastAsia"/>
        </w:rPr>
        <w:tab/>
      </w:r>
      <w:r w:rsidRPr="00D47F2A">
        <w:rPr>
          <w:rFonts w:hint="eastAsia"/>
        </w:rPr>
        <w:t>《社会服务和儿童保护机构法》</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十</w:t>
      </w:r>
      <w:r w:rsidRPr="00D47F2A">
        <w:rPr>
          <w:rFonts w:hint="eastAsia"/>
        </w:rPr>
        <w:t>)</w:t>
      </w:r>
      <w:r>
        <w:rPr>
          <w:rFonts w:hint="eastAsia"/>
        </w:rPr>
        <w:tab/>
      </w:r>
      <w:r w:rsidRPr="00D47F2A">
        <w:rPr>
          <w:rFonts w:hint="eastAsia"/>
        </w:rPr>
        <w:t>《鼓励社会援助和团结基金法》</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十一</w:t>
      </w:r>
      <w:r w:rsidRPr="00D47F2A">
        <w:rPr>
          <w:rFonts w:hint="eastAsia"/>
        </w:rPr>
        <w:t xml:space="preserve">) </w:t>
      </w:r>
      <w:r>
        <w:rPr>
          <w:rFonts w:hint="eastAsia"/>
        </w:rPr>
        <w:tab/>
      </w:r>
      <w:r w:rsidRPr="00D47F2A">
        <w:rPr>
          <w:rFonts w:hint="eastAsia"/>
        </w:rPr>
        <w:t>《关于社会保障机构的第</w:t>
      </w:r>
      <w:r w:rsidRPr="00D47F2A">
        <w:rPr>
          <w:rFonts w:hint="eastAsia"/>
        </w:rPr>
        <w:t>5502</w:t>
      </w:r>
      <w:r w:rsidRPr="00D47F2A">
        <w:rPr>
          <w:rFonts w:hint="eastAsia"/>
        </w:rPr>
        <w:t>号法律》</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十二</w:t>
      </w:r>
      <w:r w:rsidRPr="00D47F2A">
        <w:rPr>
          <w:rFonts w:hint="eastAsia"/>
        </w:rPr>
        <w:t xml:space="preserve">) </w:t>
      </w:r>
      <w:r>
        <w:rPr>
          <w:rFonts w:hint="eastAsia"/>
        </w:rPr>
        <w:tab/>
      </w:r>
      <w:r w:rsidRPr="00D47F2A">
        <w:rPr>
          <w:rFonts w:hint="eastAsia"/>
        </w:rPr>
        <w:t>《关于社会保险和普通医疗保险的第</w:t>
      </w:r>
      <w:r w:rsidRPr="00D47F2A">
        <w:rPr>
          <w:rFonts w:hint="eastAsia"/>
        </w:rPr>
        <w:t>5510</w:t>
      </w:r>
      <w:r w:rsidRPr="00D47F2A">
        <w:rPr>
          <w:rFonts w:hint="eastAsia"/>
        </w:rPr>
        <w:t>号法律》。</w:t>
      </w:r>
      <w:r w:rsidR="002C119D">
        <w:rPr>
          <w:rFonts w:hint="eastAsia"/>
        </w:rPr>
        <w:t>(</w:t>
      </w:r>
      <w:r w:rsidRPr="00D47F2A">
        <w:rPr>
          <w:rFonts w:hint="eastAsia"/>
        </w:rPr>
        <w:t>其生效日期推迟到</w:t>
      </w:r>
      <w:r w:rsidRPr="00D47F2A">
        <w:rPr>
          <w:rFonts w:hint="eastAsia"/>
        </w:rPr>
        <w:t>2008</w:t>
      </w:r>
      <w:r w:rsidRPr="00D47F2A">
        <w:rPr>
          <w:rFonts w:hint="eastAsia"/>
        </w:rPr>
        <w:t>年</w:t>
      </w:r>
      <w:r w:rsidRPr="00D47F2A">
        <w:rPr>
          <w:rFonts w:hint="eastAsia"/>
        </w:rPr>
        <w:t>10</w:t>
      </w:r>
      <w:r w:rsidRPr="00D47F2A">
        <w:rPr>
          <w:rFonts w:hint="eastAsia"/>
        </w:rPr>
        <w:t>月</w:t>
      </w:r>
      <w:r w:rsidRPr="00D47F2A">
        <w:rPr>
          <w:rFonts w:hint="eastAsia"/>
        </w:rPr>
        <w:t>1</w:t>
      </w:r>
      <w:r w:rsidRPr="00D47F2A">
        <w:rPr>
          <w:rFonts w:hint="eastAsia"/>
        </w:rPr>
        <w:t>日</w:t>
      </w:r>
      <w:r w:rsidR="002C119D">
        <w:rPr>
          <w:rFonts w:hint="eastAsia"/>
        </w:rPr>
        <w:t>)</w:t>
      </w:r>
      <w:r w:rsidRPr="00D47F2A">
        <w:rPr>
          <w:rFonts w:hint="eastAsia"/>
        </w:rPr>
        <w:t>。</w:t>
      </w:r>
    </w:p>
    <w:p w:rsidR="00291FEC" w:rsidRPr="00A66319" w:rsidRDefault="00EA2389" w:rsidP="00EA2389">
      <w:pPr>
        <w:pStyle w:val="H23GC"/>
        <w:rPr>
          <w:lang w:val="en-GB"/>
        </w:rPr>
      </w:pPr>
      <w:r>
        <w:rPr>
          <w:rFonts w:hint="eastAsia"/>
          <w:lang w:val="en-GB"/>
        </w:rPr>
        <w:tab/>
      </w:r>
      <w:r>
        <w:rPr>
          <w:rFonts w:hint="eastAsia"/>
          <w:lang w:val="en-GB"/>
        </w:rPr>
        <w:tab/>
      </w:r>
      <w:r w:rsidR="00291FEC" w:rsidRPr="00A66319">
        <w:rPr>
          <w:rFonts w:hint="eastAsia"/>
          <w:lang w:val="en-GB"/>
        </w:rPr>
        <w:t>社会保障机构和福利</w:t>
      </w:r>
      <w:r w:rsidR="00291FEC" w:rsidRPr="00A66319">
        <w:rPr>
          <w:lang w:val="en-GB"/>
        </w:rPr>
        <w:t xml:space="preserve"> </w:t>
      </w:r>
    </w:p>
    <w:p w:rsidR="00291FEC" w:rsidRDefault="00291FEC" w:rsidP="00991F5F">
      <w:pPr>
        <w:pStyle w:val="Normal0"/>
        <w:numPr>
          <w:ilvl w:val="0"/>
          <w:numId w:val="14"/>
        </w:numPr>
        <w:tabs>
          <w:tab w:val="left" w:pos="170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土耳其社会保障体系的基础是</w:t>
      </w:r>
      <w:r w:rsidRPr="00D47F2A">
        <w:rPr>
          <w:rFonts w:ascii="Times New Roman" w:hAnsi="Times New Roman" w:cs="Times New Roman" w:hint="eastAsia"/>
          <w:sz w:val="21"/>
          <w:szCs w:val="21"/>
          <w:lang w:val="en-GB"/>
        </w:rPr>
        <w:t>3</w:t>
      </w:r>
      <w:r w:rsidRPr="00D47F2A">
        <w:rPr>
          <w:rFonts w:ascii="Times New Roman" w:hAnsi="Times New Roman" w:cs="Times New Roman" w:hint="eastAsia"/>
          <w:sz w:val="21"/>
          <w:szCs w:val="21"/>
          <w:lang w:val="en-GB"/>
        </w:rPr>
        <w:t>个在公众控制下运作的不同社会保障机构根据</w:t>
      </w:r>
      <w:r w:rsidRPr="00D47F2A">
        <w:rPr>
          <w:rFonts w:ascii="Times New Roman" w:hAnsi="Times New Roman" w:cs="Times New Roman" w:hint="eastAsia"/>
          <w:sz w:val="21"/>
          <w:szCs w:val="21"/>
          <w:lang w:val="en-GB"/>
        </w:rPr>
        <w:t>5</w:t>
      </w:r>
      <w:r w:rsidRPr="00D47F2A">
        <w:rPr>
          <w:rFonts w:ascii="Times New Roman" w:hAnsi="Times New Roman" w:cs="Times New Roman" w:hint="eastAsia"/>
          <w:sz w:val="21"/>
          <w:szCs w:val="21"/>
          <w:lang w:val="en-GB"/>
        </w:rPr>
        <w:t>部不同法律</w:t>
      </w:r>
      <w:r w:rsidRPr="00D47F2A">
        <w:rPr>
          <w:rFonts w:ascii="Times New Roman" w:hAnsi="Times New Roman" w:cs="Times New Roman" w:hint="eastAsia"/>
          <w:sz w:val="21"/>
          <w:szCs w:val="21"/>
          <w:lang w:val="en-GB" w:eastAsia="zh-CN"/>
        </w:rPr>
        <w:t>实施</w:t>
      </w:r>
      <w:r w:rsidRPr="00D47F2A">
        <w:rPr>
          <w:rFonts w:ascii="Times New Roman" w:hAnsi="Times New Roman" w:cs="Times New Roman" w:hint="eastAsia"/>
          <w:sz w:val="21"/>
          <w:szCs w:val="21"/>
          <w:lang w:val="en-GB"/>
        </w:rPr>
        <w:t>的分配</w:t>
      </w:r>
      <w:r w:rsidRPr="00D47F2A">
        <w:rPr>
          <w:rFonts w:ascii="Times New Roman" w:hAnsi="Times New Roman" w:cs="Times New Roman" w:hint="eastAsia"/>
          <w:sz w:val="21"/>
          <w:szCs w:val="21"/>
          <w:lang w:val="en-GB" w:eastAsia="zh-CN"/>
        </w:rPr>
        <w:t>原则</w:t>
      </w:r>
      <w:r w:rsidRPr="00D47F2A">
        <w:rPr>
          <w:rFonts w:ascii="Times New Roman" w:hAnsi="Times New Roman" w:cs="Times New Roman" w:hint="eastAsia"/>
          <w:sz w:val="21"/>
          <w:szCs w:val="21"/>
          <w:lang w:val="en-GB"/>
        </w:rPr>
        <w:t>。这</w:t>
      </w:r>
      <w:r w:rsidRPr="00D47F2A">
        <w:rPr>
          <w:rFonts w:ascii="Times New Roman" w:hAnsi="Times New Roman" w:cs="Times New Roman" w:hint="eastAsia"/>
          <w:sz w:val="21"/>
          <w:szCs w:val="21"/>
          <w:lang w:val="en-GB"/>
        </w:rPr>
        <w:t>3</w:t>
      </w:r>
      <w:r w:rsidRPr="00D47F2A">
        <w:rPr>
          <w:rFonts w:ascii="Times New Roman" w:hAnsi="Times New Roman" w:cs="Times New Roman" w:hint="eastAsia"/>
          <w:sz w:val="21"/>
          <w:szCs w:val="21"/>
          <w:lang w:val="en-GB"/>
        </w:rPr>
        <w:t>个社会保障机构是：</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一</w:t>
      </w:r>
      <w:r w:rsidRPr="00D47F2A">
        <w:rPr>
          <w:rFonts w:hint="eastAsia"/>
        </w:rPr>
        <w:t xml:space="preserve">) </w:t>
      </w:r>
      <w:r>
        <w:rPr>
          <w:rFonts w:hint="eastAsia"/>
        </w:rPr>
        <w:tab/>
      </w:r>
      <w:r w:rsidRPr="00D47F2A">
        <w:rPr>
          <w:rFonts w:hint="eastAsia"/>
        </w:rPr>
        <w:t>社会保障机构</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二</w:t>
      </w:r>
      <w:r w:rsidRPr="00D47F2A">
        <w:rPr>
          <w:rFonts w:hint="eastAsia"/>
        </w:rPr>
        <w:t xml:space="preserve">) </w:t>
      </w:r>
      <w:r>
        <w:rPr>
          <w:rFonts w:hint="eastAsia"/>
        </w:rPr>
        <w:tab/>
      </w:r>
      <w:r w:rsidRPr="00D47F2A">
        <w:rPr>
          <w:rFonts w:hint="eastAsia"/>
        </w:rPr>
        <w:t>手艺人、工匠和自营职业者社会保障机构</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三</w:t>
      </w:r>
      <w:r w:rsidRPr="00D47F2A">
        <w:rPr>
          <w:rFonts w:hint="eastAsia"/>
        </w:rPr>
        <w:t xml:space="preserve">) </w:t>
      </w:r>
      <w:r>
        <w:rPr>
          <w:rFonts w:hint="eastAsia"/>
        </w:rPr>
        <w:tab/>
      </w:r>
      <w:r w:rsidRPr="00D47F2A">
        <w:rPr>
          <w:rFonts w:hint="eastAsia"/>
        </w:rPr>
        <w:t>退休基金</w:t>
      </w:r>
      <w:r w:rsidR="002C119D">
        <w:rPr>
          <w:rFonts w:hint="eastAsia"/>
        </w:rPr>
        <w:t>(</w:t>
      </w:r>
      <w:r w:rsidRPr="00D47F2A">
        <w:t>Emekli Sandığı</w:t>
      </w:r>
      <w:r w:rsidR="002C119D">
        <w:rPr>
          <w:rFonts w:hint="eastAsia"/>
        </w:rPr>
        <w:t>)</w:t>
      </w:r>
      <w:r>
        <w:rPr>
          <w:rFonts w:hint="eastAsia"/>
        </w:rPr>
        <w:t>。</w:t>
      </w:r>
    </w:p>
    <w:p w:rsidR="00291FEC" w:rsidRDefault="00291FEC" w:rsidP="00991F5F">
      <w:pPr>
        <w:pStyle w:val="Normal0"/>
        <w:numPr>
          <w:ilvl w:val="0"/>
          <w:numId w:val="14"/>
        </w:numPr>
        <w:tabs>
          <w:tab w:val="left" w:pos="170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根据</w:t>
      </w:r>
      <w:r w:rsidRPr="00D47F2A">
        <w:rPr>
          <w:rFonts w:ascii="Times New Roman" w:hAnsi="Times New Roman" w:cs="Times New Roman" w:hint="eastAsia"/>
          <w:sz w:val="21"/>
          <w:szCs w:val="21"/>
          <w:lang w:val="en-GB"/>
        </w:rPr>
        <w:t>2006</w:t>
      </w:r>
      <w:r w:rsidRPr="00D47F2A">
        <w:rPr>
          <w:rFonts w:ascii="Times New Roman" w:hAnsi="Times New Roman" w:cs="Times New Roman" w:hint="eastAsia"/>
          <w:sz w:val="21"/>
          <w:szCs w:val="21"/>
          <w:lang w:val="en-GB"/>
        </w:rPr>
        <w:t>年</w:t>
      </w:r>
      <w:r w:rsidRPr="00D47F2A">
        <w:rPr>
          <w:rFonts w:ascii="Times New Roman" w:hAnsi="Times New Roman" w:cs="Times New Roman" w:hint="eastAsia"/>
          <w:sz w:val="21"/>
          <w:szCs w:val="21"/>
          <w:lang w:val="en-GB"/>
        </w:rPr>
        <w:t>5</w:t>
      </w:r>
      <w:r w:rsidRPr="00D47F2A">
        <w:rPr>
          <w:rFonts w:ascii="Times New Roman" w:hAnsi="Times New Roman" w:cs="Times New Roman" w:hint="eastAsia"/>
          <w:sz w:val="21"/>
          <w:szCs w:val="21"/>
          <w:lang w:val="en-GB"/>
        </w:rPr>
        <w:t>月实施的</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5502</w:t>
      </w:r>
      <w:r w:rsidRPr="00D47F2A">
        <w:rPr>
          <w:rFonts w:ascii="Times New Roman" w:hAnsi="Times New Roman" w:cs="Times New Roman" w:hint="eastAsia"/>
          <w:sz w:val="21"/>
          <w:szCs w:val="21"/>
          <w:lang w:val="en-GB"/>
        </w:rPr>
        <w:t>号社会保障机构法</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，这</w:t>
      </w:r>
      <w:r w:rsidRPr="00D47F2A">
        <w:rPr>
          <w:rFonts w:ascii="Times New Roman" w:hAnsi="Times New Roman" w:cs="Times New Roman" w:hint="eastAsia"/>
          <w:sz w:val="21"/>
          <w:szCs w:val="21"/>
          <w:lang w:val="en-GB"/>
        </w:rPr>
        <w:t>3</w:t>
      </w:r>
      <w:r w:rsidRPr="00D47F2A">
        <w:rPr>
          <w:rFonts w:ascii="Times New Roman" w:hAnsi="Times New Roman" w:cs="Times New Roman" w:hint="eastAsia"/>
          <w:sz w:val="21"/>
          <w:szCs w:val="21"/>
          <w:lang w:val="en-GB"/>
        </w:rPr>
        <w:t>个机构</w:t>
      </w:r>
      <w:r w:rsidRPr="00D47F2A">
        <w:rPr>
          <w:rFonts w:ascii="Times New Roman" w:hAnsi="Times New Roman" w:cs="Times New Roman" w:hint="eastAsia"/>
          <w:sz w:val="21"/>
          <w:szCs w:val="21"/>
          <w:lang w:val="en-GB" w:eastAsia="zh-CN"/>
        </w:rPr>
        <w:t>并</w:t>
      </w:r>
      <w:r w:rsidRPr="00D47F2A">
        <w:rPr>
          <w:rFonts w:ascii="Times New Roman" w:hAnsi="Times New Roman" w:cs="Times New Roman" w:hint="eastAsia"/>
          <w:sz w:val="21"/>
          <w:szCs w:val="21"/>
          <w:lang w:val="en-GB"/>
        </w:rPr>
        <w:t>为一个机构</w:t>
      </w:r>
      <w:r w:rsidRPr="00D47F2A">
        <w:rPr>
          <w:rFonts w:ascii="Times New Roman" w:hAnsi="Times New Roman" w:cs="Times New Roman" w:hint="eastAsia"/>
          <w:sz w:val="21"/>
          <w:szCs w:val="21"/>
          <w:lang w:val="en-GB" w:eastAsia="zh-CN"/>
        </w:rPr>
        <w:t>，归属</w:t>
      </w:r>
      <w:r w:rsidRPr="00D47F2A">
        <w:rPr>
          <w:rFonts w:ascii="Times New Roman" w:hAnsi="Times New Roman" w:cs="Times New Roman" w:hint="eastAsia"/>
          <w:sz w:val="21"/>
          <w:szCs w:val="21"/>
          <w:lang w:val="en-GB"/>
        </w:rPr>
        <w:t>一个名为“社会保障机构”</w:t>
      </w:r>
      <w:r w:rsidRPr="00D47F2A">
        <w:rPr>
          <w:rFonts w:ascii="Times New Roman" w:hAnsi="Times New Roman" w:cs="Times New Roman" w:hint="eastAsia"/>
          <w:sz w:val="21"/>
          <w:szCs w:val="21"/>
          <w:lang w:val="en-GB" w:eastAsia="zh-CN"/>
        </w:rPr>
        <w:t>新建伞式</w:t>
      </w:r>
      <w:r w:rsidRPr="00D47F2A">
        <w:rPr>
          <w:rFonts w:ascii="Times New Roman" w:hAnsi="Times New Roman" w:cs="Times New Roman" w:hint="eastAsia"/>
          <w:sz w:val="21"/>
          <w:szCs w:val="21"/>
          <w:lang w:val="en-GB"/>
        </w:rPr>
        <w:t>机构。</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eastAsia="zh-CN"/>
        </w:rPr>
        <w:t>就</w:t>
      </w:r>
      <w:r w:rsidRPr="00D47F2A">
        <w:rPr>
          <w:rFonts w:ascii="Times New Roman" w:hAnsi="Times New Roman" w:cs="Times New Roman" w:hint="eastAsia"/>
          <w:sz w:val="21"/>
          <w:szCs w:val="21"/>
          <w:lang w:val="en-GB"/>
        </w:rPr>
        <w:t>失业保险</w:t>
      </w:r>
      <w:r w:rsidRPr="00D47F2A">
        <w:rPr>
          <w:rFonts w:ascii="Times New Roman" w:hAnsi="Times New Roman" w:cs="Times New Roman" w:hint="eastAsia"/>
          <w:sz w:val="21"/>
          <w:szCs w:val="21"/>
          <w:lang w:val="en-GB" w:eastAsia="zh-CN"/>
        </w:rPr>
        <w:t>而言，</w:t>
      </w:r>
      <w:r w:rsidRPr="00D47F2A">
        <w:rPr>
          <w:rFonts w:ascii="Times New Roman" w:hAnsi="Times New Roman" w:cs="Times New Roman" w:hint="eastAsia"/>
          <w:sz w:val="21"/>
          <w:szCs w:val="21"/>
          <w:lang w:val="en-GB"/>
        </w:rPr>
        <w:t>还</w:t>
      </w:r>
      <w:r w:rsidRPr="00D47F2A">
        <w:rPr>
          <w:rFonts w:ascii="Times New Roman" w:hAnsi="Times New Roman" w:cs="Times New Roman" w:hint="eastAsia"/>
          <w:sz w:val="21"/>
          <w:szCs w:val="21"/>
          <w:lang w:val="en-GB" w:eastAsia="zh-CN"/>
        </w:rPr>
        <w:t>有</w:t>
      </w:r>
      <w:r w:rsidRPr="00D47F2A">
        <w:rPr>
          <w:rFonts w:ascii="Times New Roman" w:hAnsi="Times New Roman" w:cs="Times New Roman" w:hint="eastAsia"/>
          <w:sz w:val="21"/>
          <w:szCs w:val="21"/>
          <w:lang w:val="en-GB"/>
        </w:rPr>
        <w:t>土耳其就业组织和。</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土耳其主要社会保障福利如下：</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一</w:t>
      </w:r>
      <w:r w:rsidRPr="00D47F2A">
        <w:rPr>
          <w:rFonts w:hint="eastAsia"/>
        </w:rPr>
        <w:t xml:space="preserve">) </w:t>
      </w:r>
      <w:r>
        <w:rPr>
          <w:rFonts w:hint="eastAsia"/>
        </w:rPr>
        <w:tab/>
      </w:r>
      <w:r w:rsidRPr="00D47F2A">
        <w:rPr>
          <w:rFonts w:hint="eastAsia"/>
        </w:rPr>
        <w:t>医疗服务</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二</w:t>
      </w:r>
      <w:r w:rsidRPr="00D47F2A">
        <w:rPr>
          <w:rFonts w:hint="eastAsia"/>
        </w:rPr>
        <w:t xml:space="preserve">) </w:t>
      </w:r>
      <w:r>
        <w:rPr>
          <w:rFonts w:hint="eastAsia"/>
        </w:rPr>
        <w:tab/>
      </w:r>
      <w:r w:rsidRPr="00D47F2A">
        <w:rPr>
          <w:rFonts w:hint="eastAsia"/>
        </w:rPr>
        <w:t>疾病现金补贴</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三</w:t>
      </w:r>
      <w:r w:rsidRPr="00D47F2A">
        <w:rPr>
          <w:rFonts w:hint="eastAsia"/>
        </w:rPr>
        <w:t xml:space="preserve">) </w:t>
      </w:r>
      <w:r>
        <w:rPr>
          <w:rFonts w:hint="eastAsia"/>
        </w:rPr>
        <w:tab/>
      </w:r>
      <w:r w:rsidRPr="00D47F2A">
        <w:rPr>
          <w:rFonts w:hint="eastAsia"/>
        </w:rPr>
        <w:t>产假补助金</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四</w:t>
      </w:r>
      <w:r w:rsidRPr="00D47F2A">
        <w:rPr>
          <w:rFonts w:hint="eastAsia"/>
        </w:rPr>
        <w:t xml:space="preserve">) </w:t>
      </w:r>
      <w:r>
        <w:rPr>
          <w:rFonts w:hint="eastAsia"/>
        </w:rPr>
        <w:tab/>
      </w:r>
      <w:r w:rsidRPr="00D47F2A">
        <w:rPr>
          <w:rFonts w:hint="eastAsia"/>
        </w:rPr>
        <w:t>老年福利</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五</w:t>
      </w:r>
      <w:r w:rsidRPr="00D47F2A">
        <w:rPr>
          <w:rFonts w:hint="eastAsia"/>
        </w:rPr>
        <w:t xml:space="preserve">) </w:t>
      </w:r>
      <w:r>
        <w:rPr>
          <w:rFonts w:hint="eastAsia"/>
        </w:rPr>
        <w:tab/>
      </w:r>
      <w:r w:rsidRPr="00D47F2A">
        <w:rPr>
          <w:rFonts w:hint="eastAsia"/>
        </w:rPr>
        <w:t>病残补助金</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六</w:t>
      </w:r>
      <w:r w:rsidRPr="00D47F2A">
        <w:rPr>
          <w:rFonts w:hint="eastAsia"/>
        </w:rPr>
        <w:t xml:space="preserve">) </w:t>
      </w:r>
      <w:r>
        <w:rPr>
          <w:rFonts w:hint="eastAsia"/>
        </w:rPr>
        <w:tab/>
      </w:r>
      <w:r w:rsidRPr="00D47F2A">
        <w:rPr>
          <w:rFonts w:hint="eastAsia"/>
        </w:rPr>
        <w:t>遗属抚恤金</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七</w:t>
      </w:r>
      <w:r w:rsidRPr="00D47F2A">
        <w:rPr>
          <w:rFonts w:hint="eastAsia"/>
        </w:rPr>
        <w:t xml:space="preserve">) </w:t>
      </w:r>
      <w:r>
        <w:rPr>
          <w:rFonts w:hint="eastAsia"/>
        </w:rPr>
        <w:tab/>
      </w:r>
      <w:r w:rsidRPr="00D47F2A">
        <w:rPr>
          <w:rFonts w:hint="eastAsia"/>
        </w:rPr>
        <w:t>工伤和疾病福利</w:t>
      </w:r>
      <w:r>
        <w:rPr>
          <w:rFonts w:hint="eastAsia"/>
        </w:rPr>
        <w:t>。</w:t>
      </w:r>
    </w:p>
    <w:p w:rsidR="00291FEC" w:rsidRPr="00A66319" w:rsidRDefault="00EA2389" w:rsidP="00EA2389">
      <w:pPr>
        <w:pStyle w:val="H23GC"/>
        <w:rPr>
          <w:lang w:val="en-GB"/>
        </w:rPr>
      </w:pPr>
      <w:r>
        <w:rPr>
          <w:rFonts w:hint="eastAsia"/>
          <w:lang w:val="en-GB"/>
        </w:rPr>
        <w:tab/>
      </w:r>
      <w:r>
        <w:rPr>
          <w:rFonts w:hint="eastAsia"/>
          <w:lang w:val="en-GB"/>
        </w:rPr>
        <w:tab/>
      </w:r>
      <w:r w:rsidR="00291FEC" w:rsidRPr="00A66319">
        <w:rPr>
          <w:rFonts w:hint="eastAsia"/>
          <w:lang w:val="en-GB"/>
        </w:rPr>
        <w:t>社会保障体系的覆盖范围</w:t>
      </w:r>
      <w:r w:rsidR="00291FEC" w:rsidRPr="00A66319">
        <w:rPr>
          <w:lang w:val="en-GB"/>
        </w:rPr>
        <w:t xml:space="preserve"> </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社会保障机构覆盖工人、农业工人、选择性保险投保人、学徒和综合保险单投保人以及</w:t>
      </w:r>
      <w:r w:rsidRPr="00D47F2A">
        <w:rPr>
          <w:rFonts w:ascii="Times New Roman" w:hAnsi="Times New Roman" w:cs="Times New Roman" w:hint="eastAsia"/>
          <w:sz w:val="21"/>
          <w:szCs w:val="21"/>
          <w:lang w:val="en-GB" w:eastAsia="zh-CN"/>
        </w:rPr>
        <w:t>其</w:t>
      </w:r>
      <w:r w:rsidRPr="00D47F2A">
        <w:rPr>
          <w:rFonts w:ascii="Times New Roman" w:hAnsi="Times New Roman" w:cs="Times New Roman" w:hint="eastAsia"/>
          <w:sz w:val="21"/>
          <w:szCs w:val="21"/>
          <w:lang w:val="en-GB"/>
        </w:rPr>
        <w:t>所有权人</w:t>
      </w:r>
      <w:r w:rsidRPr="00D47F2A">
        <w:rPr>
          <w:rFonts w:ascii="Times New Roman" w:hAnsi="Times New Roman" w:cs="Times New Roman" w:hint="eastAsia"/>
          <w:color w:val="FF0000"/>
          <w:sz w:val="21"/>
          <w:szCs w:val="21"/>
          <w:lang w:val="en-GB"/>
        </w:rPr>
        <w:t>。</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手艺人、工匠和自营职业者社会保障机构覆盖手艺人和工匠以及其他自营职业者、农民、选择性保险投保人、家庭主妇、村长及</w:t>
      </w:r>
      <w:r w:rsidRPr="00D47F2A">
        <w:rPr>
          <w:rFonts w:ascii="Times New Roman" w:hAnsi="Times New Roman" w:cs="Times New Roman" w:hint="eastAsia"/>
          <w:sz w:val="21"/>
          <w:szCs w:val="21"/>
          <w:lang w:val="en-GB" w:eastAsia="zh-CN"/>
        </w:rPr>
        <w:t>其</w:t>
      </w:r>
      <w:r w:rsidRPr="00D47F2A">
        <w:rPr>
          <w:rFonts w:ascii="Times New Roman" w:hAnsi="Times New Roman" w:cs="Times New Roman" w:hint="eastAsia"/>
          <w:sz w:val="21"/>
          <w:szCs w:val="21"/>
          <w:lang w:val="en-GB"/>
        </w:rPr>
        <w:t>所有权人。</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退休基金覆盖公务员及</w:t>
      </w:r>
      <w:r w:rsidRPr="00D47F2A">
        <w:rPr>
          <w:rFonts w:ascii="Times New Roman" w:hAnsi="Times New Roman" w:cs="Times New Roman" w:hint="eastAsia"/>
          <w:sz w:val="21"/>
          <w:szCs w:val="21"/>
          <w:lang w:val="en-GB" w:eastAsia="zh-CN"/>
        </w:rPr>
        <w:t>其</w:t>
      </w:r>
      <w:r w:rsidRPr="00D47F2A">
        <w:rPr>
          <w:rFonts w:ascii="Times New Roman" w:hAnsi="Times New Roman" w:cs="Times New Roman" w:hint="eastAsia"/>
          <w:sz w:val="21"/>
          <w:szCs w:val="21"/>
          <w:lang w:val="en-GB"/>
        </w:rPr>
        <w:t>所有权人。</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“绿卡”发给那些没有社会保障保险的公民和穷人。</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失业保险覆盖拥有社会保障的工人。</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社会保障</w:t>
      </w:r>
      <w:r w:rsidRPr="00D47F2A">
        <w:rPr>
          <w:rFonts w:ascii="Times New Roman" w:hAnsi="Times New Roman" w:cs="Times New Roman" w:hint="eastAsia"/>
          <w:sz w:val="21"/>
          <w:szCs w:val="21"/>
          <w:lang w:val="en-GB" w:eastAsia="zh-CN"/>
        </w:rPr>
        <w:t>计划</w:t>
      </w:r>
      <w:r w:rsidRPr="00D47F2A">
        <w:rPr>
          <w:rFonts w:ascii="Times New Roman" w:hAnsi="Times New Roman" w:cs="Times New Roman" w:hint="eastAsia"/>
          <w:sz w:val="21"/>
          <w:szCs w:val="21"/>
          <w:lang w:val="en-GB"/>
        </w:rPr>
        <w:t>覆盖人口</w:t>
      </w:r>
      <w:r w:rsidRPr="00D47F2A">
        <w:rPr>
          <w:rFonts w:ascii="Times New Roman" w:hAnsi="Times New Roman" w:cs="Times New Roman" w:hint="eastAsia"/>
          <w:sz w:val="21"/>
          <w:szCs w:val="21"/>
          <w:lang w:val="en-GB" w:eastAsia="zh-CN"/>
        </w:rPr>
        <w:t>的详细</w:t>
      </w:r>
      <w:r w:rsidRPr="00D47F2A">
        <w:rPr>
          <w:rFonts w:ascii="Times New Roman" w:hAnsi="Times New Roman" w:cs="Times New Roman" w:hint="eastAsia"/>
          <w:sz w:val="21"/>
          <w:szCs w:val="21"/>
          <w:lang w:val="en-GB"/>
        </w:rPr>
        <w:t>数据见附件九。</w:t>
      </w:r>
    </w:p>
    <w:p w:rsidR="00291FEC" w:rsidRPr="00A66319" w:rsidRDefault="00EA2389" w:rsidP="00EA2389">
      <w:pPr>
        <w:pStyle w:val="H23GC"/>
        <w:rPr>
          <w:lang w:val="en-GB"/>
        </w:rPr>
      </w:pPr>
      <w:r>
        <w:rPr>
          <w:rFonts w:hint="eastAsia"/>
          <w:lang w:val="en-GB"/>
        </w:rPr>
        <w:tab/>
      </w:r>
      <w:r>
        <w:rPr>
          <w:rFonts w:hint="eastAsia"/>
          <w:lang w:val="en-GB"/>
        </w:rPr>
        <w:tab/>
      </w:r>
      <w:r w:rsidR="00291FEC" w:rsidRPr="00A66319">
        <w:rPr>
          <w:rFonts w:hint="eastAsia"/>
          <w:lang w:val="en-GB"/>
        </w:rPr>
        <w:t>保险费</w:t>
      </w:r>
      <w:r w:rsidR="00291FEC" w:rsidRPr="00A66319">
        <w:rPr>
          <w:lang w:val="en-GB"/>
        </w:rPr>
        <w:t xml:space="preserve"> </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社会保障机构通过</w:t>
      </w:r>
      <w:r w:rsidRPr="00D47F2A">
        <w:rPr>
          <w:rFonts w:ascii="Times New Roman" w:hAnsi="Times New Roman" w:cs="Times New Roman" w:hint="eastAsia"/>
          <w:sz w:val="21"/>
          <w:szCs w:val="21"/>
          <w:lang w:val="en-GB" w:eastAsia="zh-CN"/>
        </w:rPr>
        <w:t>所</w:t>
      </w:r>
      <w:r w:rsidRPr="00D47F2A">
        <w:rPr>
          <w:rFonts w:ascii="Times New Roman" w:hAnsi="Times New Roman" w:cs="Times New Roman" w:hint="eastAsia"/>
          <w:sz w:val="21"/>
          <w:szCs w:val="21"/>
          <w:lang w:val="en-GB"/>
        </w:rPr>
        <w:t>收保险费获得资金。</w:t>
      </w:r>
      <w:r w:rsidRPr="00D47F2A">
        <w:rPr>
          <w:rFonts w:ascii="Times New Roman" w:hAnsi="Times New Roman" w:cs="Times New Roman" w:hint="eastAsia"/>
          <w:sz w:val="21"/>
          <w:szCs w:val="21"/>
        </w:rPr>
        <w:t>但是，如果保险费不能满足支出，这些机构的预算赤字由政府预算划拨。向社会保障机构</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手艺人、工匠和自营职业者社会保障机构以及退休基金划拨的预算见附件十。</w:t>
      </w:r>
    </w:p>
    <w:p w:rsidR="00291FEC" w:rsidRPr="000F3E0F" w:rsidRDefault="00291FEC" w:rsidP="00991F5F">
      <w:pPr>
        <w:tabs>
          <w:tab w:val="left" w:pos="720"/>
        </w:tabs>
        <w:spacing w:before="240" w:after="240"/>
        <w:ind w:left="1134" w:right="1134"/>
        <w:rPr>
          <w:rFonts w:eastAsia="KaiTi_GB2312"/>
          <w:szCs w:val="21"/>
        </w:rPr>
      </w:pPr>
      <w:r w:rsidRPr="000F3E0F">
        <w:rPr>
          <w:rFonts w:eastAsia="KaiTi_GB2312" w:hint="eastAsia"/>
          <w:szCs w:val="21"/>
        </w:rPr>
        <w:t>病残、老年和死亡</w:t>
      </w:r>
      <w:r w:rsidRPr="000F3E0F">
        <w:rPr>
          <w:rFonts w:eastAsia="KaiTi_GB2312" w:hint="eastAsia"/>
          <w:szCs w:val="21"/>
        </w:rPr>
        <w:t xml:space="preserve"> </w:t>
      </w:r>
    </w:p>
    <w:p w:rsidR="00291FEC" w:rsidRPr="00D47F2A" w:rsidRDefault="00291FEC" w:rsidP="005B7FE4">
      <w:pPr>
        <w:pStyle w:val="Bullet1GC"/>
        <w:numPr>
          <w:ilvl w:val="0"/>
          <w:numId w:val="4"/>
        </w:numPr>
        <w:spacing w:after="0"/>
      </w:pPr>
      <w:r w:rsidRPr="000F3E0F">
        <w:rPr>
          <w:rFonts w:hint="eastAsia"/>
        </w:rPr>
        <w:t>社会保障机构农业工人：</w:t>
      </w:r>
      <w:r w:rsidRPr="000F3E0F">
        <w:rPr>
          <w:rFonts w:hint="eastAsia"/>
        </w:rPr>
        <w:t>30%</w:t>
      </w:r>
      <w:r w:rsidR="002C119D">
        <w:rPr>
          <w:rFonts w:hint="eastAsia"/>
        </w:rPr>
        <w:t>(</w:t>
      </w:r>
      <w:r w:rsidRPr="000F3E0F">
        <w:rPr>
          <w:rFonts w:hint="eastAsia"/>
        </w:rPr>
        <w:t>取决于收入</w:t>
      </w:r>
      <w:r w:rsidR="002C119D">
        <w:rPr>
          <w:rFonts w:hint="eastAsia"/>
        </w:rPr>
        <w:t>)</w:t>
      </w:r>
    </w:p>
    <w:p w:rsidR="00291FEC" w:rsidRDefault="00033CE8" w:rsidP="00AB2CDE">
      <w:pPr>
        <w:pStyle w:val="SingleTxtGC"/>
      </w:pPr>
      <w:r>
        <w:rPr>
          <w:rFonts w:hint="eastAsia"/>
        </w:rPr>
        <w:tab/>
      </w:r>
      <w:r>
        <w:rPr>
          <w:rFonts w:hint="eastAsia"/>
        </w:rPr>
        <w:tab/>
      </w:r>
      <w:r w:rsidR="00291FEC" w:rsidRPr="00D47F2A">
        <w:rPr>
          <w:rFonts w:hint="eastAsia"/>
        </w:rPr>
        <w:t>其他：</w:t>
      </w:r>
      <w:r w:rsidR="00291FEC" w:rsidRPr="00D47F2A">
        <w:rPr>
          <w:rFonts w:hint="eastAsia"/>
        </w:rPr>
        <w:t>20%+</w:t>
      </w:r>
      <w:r w:rsidR="00291FEC" w:rsidRPr="00D47F2A">
        <w:rPr>
          <w:rFonts w:hint="eastAsia"/>
        </w:rPr>
        <w:t>以服务名义</w:t>
      </w:r>
      <w:r w:rsidR="00291FEC" w:rsidRPr="00D47F2A">
        <w:rPr>
          <w:rFonts w:hint="eastAsia"/>
        </w:rPr>
        <w:t>2%</w:t>
      </w:r>
      <w:r w:rsidR="002C119D">
        <w:rPr>
          <w:rFonts w:hint="eastAsia"/>
        </w:rPr>
        <w:t>(</w:t>
      </w:r>
      <w:r w:rsidR="00291FEC" w:rsidRPr="00D47F2A">
        <w:rPr>
          <w:rFonts w:hint="eastAsia"/>
        </w:rPr>
        <w:t>取决于收入</w:t>
      </w:r>
      <w:r w:rsidR="002C119D">
        <w:rPr>
          <w:rFonts w:hint="eastAsia"/>
        </w:rPr>
        <w:t>)</w:t>
      </w:r>
    </w:p>
    <w:p w:rsidR="00291FEC" w:rsidRPr="00D47F2A" w:rsidRDefault="00291FEC" w:rsidP="005B7FE4">
      <w:pPr>
        <w:pStyle w:val="Bullet1GC"/>
        <w:numPr>
          <w:ilvl w:val="0"/>
          <w:numId w:val="4"/>
        </w:numPr>
        <w:spacing w:after="0"/>
      </w:pPr>
      <w:r w:rsidRPr="000F3E0F">
        <w:rPr>
          <w:rFonts w:hint="eastAsia"/>
        </w:rPr>
        <w:t>手艺人、工匠和自营职业者社会保障机构农业工人：</w:t>
      </w:r>
      <w:r w:rsidRPr="000F3E0F">
        <w:rPr>
          <w:rFonts w:hint="eastAsia"/>
        </w:rPr>
        <w:t>20%</w:t>
      </w:r>
      <w:r w:rsidR="002C119D">
        <w:rPr>
          <w:rFonts w:hint="eastAsia"/>
        </w:rPr>
        <w:t>(</w:t>
      </w:r>
      <w:r w:rsidRPr="000F3E0F">
        <w:rPr>
          <w:rFonts w:hint="eastAsia"/>
        </w:rPr>
        <w:t>取决于收入</w:t>
      </w:r>
      <w:r w:rsidR="002C119D">
        <w:rPr>
          <w:rFonts w:hint="eastAsia"/>
        </w:rPr>
        <w:t>)</w:t>
      </w:r>
    </w:p>
    <w:p w:rsidR="00291FEC" w:rsidRDefault="00033CE8" w:rsidP="00AB2CDE">
      <w:pPr>
        <w:pStyle w:val="SingleTxtGC"/>
      </w:pPr>
      <w:r>
        <w:rPr>
          <w:rFonts w:hint="eastAsia"/>
        </w:rPr>
        <w:tab/>
      </w:r>
      <w:r>
        <w:rPr>
          <w:rFonts w:hint="eastAsia"/>
        </w:rPr>
        <w:tab/>
      </w:r>
      <w:r w:rsidR="00291FEC" w:rsidRPr="00D47F2A">
        <w:rPr>
          <w:rFonts w:hint="eastAsia"/>
        </w:rPr>
        <w:t>其他：</w:t>
      </w:r>
      <w:r w:rsidR="00291FEC" w:rsidRPr="00D47F2A">
        <w:rPr>
          <w:rFonts w:hint="eastAsia"/>
        </w:rPr>
        <w:t>20%</w:t>
      </w:r>
    </w:p>
    <w:p w:rsidR="00291FEC" w:rsidRDefault="00291FEC" w:rsidP="00033CE8">
      <w:pPr>
        <w:pStyle w:val="Bullet1GC"/>
        <w:numPr>
          <w:ilvl w:val="0"/>
          <w:numId w:val="4"/>
        </w:numPr>
      </w:pPr>
      <w:r w:rsidRPr="00033CE8">
        <w:rPr>
          <w:rFonts w:eastAsia="KaiTi_GB2312" w:hint="eastAsia"/>
        </w:rPr>
        <w:t>退休基金</w:t>
      </w:r>
      <w:r w:rsidRPr="000F3E0F">
        <w:rPr>
          <w:rFonts w:hint="eastAsia"/>
        </w:rPr>
        <w:t>20%</w:t>
      </w:r>
    </w:p>
    <w:p w:rsidR="00291FEC" w:rsidRPr="000F3E0F" w:rsidRDefault="00291FEC" w:rsidP="00991F5F">
      <w:pPr>
        <w:tabs>
          <w:tab w:val="left" w:pos="720"/>
        </w:tabs>
        <w:spacing w:before="240" w:after="240"/>
        <w:ind w:left="1134" w:right="1134"/>
        <w:rPr>
          <w:rFonts w:eastAsia="KaiTi_GB2312" w:hint="eastAsia"/>
          <w:szCs w:val="21"/>
        </w:rPr>
      </w:pPr>
      <w:r w:rsidRPr="000F3E0F">
        <w:rPr>
          <w:rFonts w:eastAsia="KaiTi_GB2312" w:hint="eastAsia"/>
          <w:szCs w:val="21"/>
        </w:rPr>
        <w:t>医疗服务</w:t>
      </w:r>
      <w:r>
        <w:rPr>
          <w:rFonts w:eastAsia="KaiTi_GB2312" w:hint="eastAsia"/>
          <w:szCs w:val="21"/>
        </w:rPr>
        <w:t>、</w:t>
      </w:r>
      <w:r w:rsidRPr="000F3E0F">
        <w:rPr>
          <w:rFonts w:eastAsia="KaiTi_GB2312" w:hint="eastAsia"/>
          <w:szCs w:val="21"/>
        </w:rPr>
        <w:t>产假</w:t>
      </w:r>
      <w:r>
        <w:rPr>
          <w:rFonts w:eastAsia="KaiTi_GB2312" w:hint="eastAsia"/>
          <w:szCs w:val="21"/>
        </w:rPr>
        <w:t>、</w:t>
      </w:r>
      <w:r w:rsidRPr="000F3E0F">
        <w:rPr>
          <w:rFonts w:eastAsia="KaiTi_GB2312" w:hint="eastAsia"/>
          <w:szCs w:val="21"/>
        </w:rPr>
        <w:t>工伤和疾病</w:t>
      </w:r>
    </w:p>
    <w:p w:rsidR="00033CE8" w:rsidRPr="00983B44" w:rsidRDefault="00033CE8" w:rsidP="00033CE8">
      <w:pPr>
        <w:pStyle w:val="Bullet1GC"/>
        <w:numPr>
          <w:ilvl w:val="0"/>
          <w:numId w:val="4"/>
        </w:numPr>
      </w:pPr>
      <w:r w:rsidRPr="000F3E0F">
        <w:rPr>
          <w:rFonts w:hint="eastAsia"/>
        </w:rPr>
        <w:t>社会保障机构</w:t>
      </w:r>
      <w:r w:rsidRPr="000F3E0F">
        <w:rPr>
          <w:rFonts w:hint="eastAsia"/>
        </w:rPr>
        <w:t xml:space="preserve"> 13.5%-19%</w:t>
      </w:r>
    </w:p>
    <w:p w:rsidR="00033CE8" w:rsidRPr="00983B44" w:rsidRDefault="00033CE8" w:rsidP="005B7FE4">
      <w:pPr>
        <w:pStyle w:val="Bullet1GC"/>
        <w:numPr>
          <w:ilvl w:val="0"/>
          <w:numId w:val="4"/>
        </w:numPr>
        <w:spacing w:after="0"/>
      </w:pPr>
      <w:r w:rsidRPr="000F3E0F">
        <w:rPr>
          <w:rFonts w:hint="eastAsia"/>
        </w:rPr>
        <w:t>手艺人、工匠和自营职业者社会保障机构农业工人：</w:t>
      </w:r>
      <w:r w:rsidRPr="000F3E0F">
        <w:rPr>
          <w:rFonts w:hint="eastAsia"/>
        </w:rPr>
        <w:t>20%</w:t>
      </w:r>
    </w:p>
    <w:p w:rsidR="00033CE8" w:rsidRPr="00983B44" w:rsidRDefault="007269B2" w:rsidP="007269B2">
      <w:pPr>
        <w:pStyle w:val="SingleTxtGC"/>
      </w:pPr>
      <w:r>
        <w:rPr>
          <w:rFonts w:hint="eastAsia"/>
        </w:rPr>
        <w:tab/>
      </w:r>
      <w:r>
        <w:rPr>
          <w:rFonts w:hint="eastAsia"/>
        </w:rPr>
        <w:tab/>
      </w:r>
      <w:r w:rsidR="00033CE8" w:rsidRPr="00983B44">
        <w:rPr>
          <w:rFonts w:hint="eastAsia"/>
        </w:rPr>
        <w:t>其他：</w:t>
      </w:r>
      <w:r w:rsidR="00033CE8" w:rsidRPr="00983B44">
        <w:rPr>
          <w:rFonts w:hint="eastAsia"/>
        </w:rPr>
        <w:t>20%</w:t>
      </w:r>
    </w:p>
    <w:p w:rsidR="00033CE8" w:rsidRPr="00983B44" w:rsidRDefault="00033CE8" w:rsidP="00033CE8">
      <w:pPr>
        <w:pStyle w:val="Bullet1GC"/>
        <w:numPr>
          <w:ilvl w:val="0"/>
          <w:numId w:val="4"/>
        </w:numPr>
      </w:pPr>
      <w:r w:rsidRPr="000F3E0F">
        <w:rPr>
          <w:rFonts w:hint="eastAsia"/>
        </w:rPr>
        <w:t>退休基金</w:t>
      </w:r>
      <w:r w:rsidRPr="000F3E0F">
        <w:rPr>
          <w:rFonts w:hint="eastAsia"/>
        </w:rPr>
        <w:t>20%</w:t>
      </w:r>
    </w:p>
    <w:p w:rsidR="00291FEC" w:rsidRPr="000F3E0F" w:rsidRDefault="00291FEC" w:rsidP="00991F5F">
      <w:pPr>
        <w:tabs>
          <w:tab w:val="left" w:pos="720"/>
        </w:tabs>
        <w:spacing w:before="240" w:after="240"/>
        <w:ind w:left="1134" w:right="1134"/>
        <w:rPr>
          <w:rFonts w:eastAsia="KaiTi_GB2312"/>
          <w:szCs w:val="21"/>
        </w:rPr>
      </w:pPr>
      <w:r w:rsidRPr="000F3E0F">
        <w:rPr>
          <w:rFonts w:eastAsia="KaiTi_GB2312" w:hint="eastAsia"/>
          <w:szCs w:val="21"/>
        </w:rPr>
        <w:t>失业保险</w:t>
      </w:r>
      <w:r w:rsidRPr="00983B44">
        <w:rPr>
          <w:rFonts w:eastAsia="KaiTi_GB2312"/>
          <w:szCs w:val="21"/>
        </w:rPr>
        <w:t xml:space="preserve"> </w:t>
      </w:r>
    </w:p>
    <w:p w:rsidR="00291FEC" w:rsidRPr="00983B44" w:rsidRDefault="00291FEC" w:rsidP="00033CE8">
      <w:pPr>
        <w:pStyle w:val="Bullet1GC"/>
        <w:numPr>
          <w:ilvl w:val="0"/>
          <w:numId w:val="4"/>
        </w:numPr>
        <w:rPr>
          <w:rFonts w:eastAsia="KaiTi_GB2312"/>
          <w:szCs w:val="21"/>
        </w:rPr>
      </w:pPr>
      <w:r w:rsidRPr="00033CE8">
        <w:rPr>
          <w:rFonts w:hint="eastAsia"/>
        </w:rPr>
        <w:t>雇主</w:t>
      </w:r>
      <w:r w:rsidRPr="000F3E0F">
        <w:rPr>
          <w:rFonts w:eastAsia="KaiTi_GB2312" w:hint="eastAsia"/>
          <w:szCs w:val="21"/>
        </w:rPr>
        <w:t>2%</w:t>
      </w:r>
    </w:p>
    <w:p w:rsidR="00291FEC" w:rsidRPr="00983B44" w:rsidRDefault="00291FEC" w:rsidP="00033CE8">
      <w:pPr>
        <w:pStyle w:val="Bullet1GC"/>
        <w:numPr>
          <w:ilvl w:val="0"/>
          <w:numId w:val="4"/>
        </w:numPr>
        <w:rPr>
          <w:rFonts w:eastAsia="KaiTi_GB2312"/>
          <w:szCs w:val="21"/>
        </w:rPr>
      </w:pPr>
      <w:r w:rsidRPr="00033CE8">
        <w:rPr>
          <w:rFonts w:hint="eastAsia"/>
        </w:rPr>
        <w:t>工人</w:t>
      </w:r>
      <w:r w:rsidRPr="000F3E0F">
        <w:rPr>
          <w:rFonts w:eastAsia="KaiTi_GB2312" w:hint="eastAsia"/>
          <w:szCs w:val="21"/>
        </w:rPr>
        <w:t>1%</w:t>
      </w:r>
    </w:p>
    <w:p w:rsidR="00291FEC" w:rsidRPr="00983B44" w:rsidRDefault="00291FEC" w:rsidP="007269B2">
      <w:pPr>
        <w:pStyle w:val="Bullet1GC"/>
        <w:numPr>
          <w:ilvl w:val="0"/>
          <w:numId w:val="4"/>
        </w:numPr>
        <w:rPr>
          <w:rFonts w:eastAsia="KaiTi_GB2312"/>
          <w:szCs w:val="21"/>
        </w:rPr>
      </w:pPr>
      <w:r w:rsidRPr="007269B2">
        <w:rPr>
          <w:rFonts w:hint="eastAsia"/>
        </w:rPr>
        <w:t>国家</w:t>
      </w:r>
      <w:r w:rsidRPr="000F3E0F">
        <w:rPr>
          <w:rFonts w:eastAsia="KaiTi_GB2312" w:hint="eastAsia"/>
          <w:szCs w:val="21"/>
        </w:rPr>
        <w:t>1%</w:t>
      </w:r>
    </w:p>
    <w:p w:rsidR="00291FEC" w:rsidRPr="000F3E0F" w:rsidRDefault="00291FEC" w:rsidP="00991F5F">
      <w:pPr>
        <w:tabs>
          <w:tab w:val="left" w:pos="720"/>
        </w:tabs>
        <w:spacing w:before="240" w:after="240"/>
        <w:ind w:left="1134" w:right="1134"/>
        <w:rPr>
          <w:rFonts w:eastAsia="KaiTi_GB2312"/>
          <w:szCs w:val="21"/>
        </w:rPr>
      </w:pPr>
      <w:r w:rsidRPr="000F3E0F">
        <w:rPr>
          <w:rFonts w:eastAsia="KaiTi_GB2312" w:hint="eastAsia"/>
          <w:szCs w:val="21"/>
        </w:rPr>
        <w:t>绿卡</w:t>
      </w:r>
      <w:r w:rsidRPr="00983B44">
        <w:rPr>
          <w:rFonts w:eastAsia="KaiTi_GB2312"/>
          <w:szCs w:val="21"/>
        </w:rPr>
        <w:t xml:space="preserve"> </w:t>
      </w:r>
    </w:p>
    <w:p w:rsidR="00291FEC" w:rsidRDefault="00291FEC" w:rsidP="00991F5F">
      <w:pPr>
        <w:tabs>
          <w:tab w:val="left" w:pos="720"/>
        </w:tabs>
        <w:spacing w:after="120"/>
        <w:ind w:left="1134" w:right="1134"/>
        <w:rPr>
          <w:szCs w:val="21"/>
        </w:rPr>
      </w:pPr>
      <w:r w:rsidRPr="00D47F2A">
        <w:rPr>
          <w:rFonts w:hint="eastAsia"/>
          <w:szCs w:val="21"/>
        </w:rPr>
        <w:t>国家提供免费医疗服务。</w:t>
      </w:r>
    </w:p>
    <w:p w:rsidR="00291FEC" w:rsidRPr="009830AF" w:rsidRDefault="00A15942" w:rsidP="00A15942">
      <w:pPr>
        <w:pStyle w:val="H23GC"/>
        <w:rPr>
          <w:lang w:val="en-GB"/>
        </w:rPr>
      </w:pPr>
      <w:r>
        <w:rPr>
          <w:rFonts w:hint="eastAsia"/>
          <w:lang w:val="en-GB"/>
        </w:rPr>
        <w:tab/>
      </w:r>
      <w:r>
        <w:rPr>
          <w:rFonts w:hint="eastAsia"/>
          <w:lang w:val="en-GB"/>
        </w:rPr>
        <w:tab/>
      </w:r>
      <w:r w:rsidR="00291FEC" w:rsidRPr="009830AF">
        <w:rPr>
          <w:rFonts w:hint="eastAsia"/>
          <w:lang w:val="en-GB"/>
        </w:rPr>
        <w:t>获得社会保障福利的条件</w:t>
      </w:r>
      <w:r w:rsidR="00291FEC" w:rsidRPr="009830AF">
        <w:rPr>
          <w:lang w:val="en-GB"/>
        </w:rPr>
        <w:t xml:space="preserve"> </w:t>
      </w:r>
    </w:p>
    <w:p w:rsidR="00291FEC" w:rsidRPr="009830AF" w:rsidRDefault="00291FEC" w:rsidP="00991F5F">
      <w:pPr>
        <w:tabs>
          <w:tab w:val="left" w:pos="720"/>
        </w:tabs>
        <w:spacing w:before="240" w:after="240"/>
        <w:ind w:left="1134" w:right="1134"/>
        <w:rPr>
          <w:rFonts w:eastAsia="KaiTi_GB2312"/>
          <w:szCs w:val="21"/>
        </w:rPr>
      </w:pPr>
      <w:r w:rsidRPr="009830AF">
        <w:rPr>
          <w:rFonts w:eastAsia="KaiTi_GB2312" w:hint="eastAsia"/>
          <w:szCs w:val="21"/>
        </w:rPr>
        <w:t>社会保障机构</w:t>
      </w:r>
    </w:p>
    <w:p w:rsidR="00291FEC" w:rsidRPr="00D47F2A"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1559B">
        <w:rPr>
          <w:rFonts w:ascii="Times New Roman" w:eastAsia="SimHei" w:hAnsi="Times New Roman" w:cs="Times New Roman" w:hint="eastAsia"/>
          <w:bCs/>
          <w:iCs/>
          <w:sz w:val="21"/>
          <w:szCs w:val="21"/>
          <w:lang w:val="en-GB"/>
        </w:rPr>
        <w:t>老年福利：</w:t>
      </w:r>
      <w:r w:rsidRPr="00D47F2A">
        <w:rPr>
          <w:rFonts w:ascii="Times New Roman" w:hAnsi="Times New Roman" w:cs="Times New Roman" w:hint="eastAsia"/>
          <w:bCs/>
          <w:iCs/>
          <w:sz w:val="21"/>
          <w:szCs w:val="21"/>
          <w:lang w:val="en-GB"/>
        </w:rPr>
        <w:t>妇女领取老年福利的最低年龄限制为</w:t>
      </w:r>
      <w:r w:rsidRPr="00D47F2A">
        <w:rPr>
          <w:rFonts w:ascii="Times New Roman" w:hAnsi="Times New Roman" w:cs="Times New Roman" w:hint="eastAsia"/>
          <w:bCs/>
          <w:iCs/>
          <w:sz w:val="21"/>
          <w:szCs w:val="21"/>
          <w:lang w:val="en-GB"/>
        </w:rPr>
        <w:t>58</w:t>
      </w:r>
      <w:r w:rsidRPr="00D47F2A">
        <w:rPr>
          <w:rFonts w:ascii="Times New Roman" w:hAnsi="Times New Roman" w:cs="Times New Roman" w:hint="eastAsia"/>
          <w:bCs/>
          <w:iCs/>
          <w:sz w:val="21"/>
          <w:szCs w:val="21"/>
          <w:lang w:val="en-GB"/>
        </w:rPr>
        <w:t>岁，男子为</w:t>
      </w:r>
      <w:r w:rsidRPr="00D47F2A">
        <w:rPr>
          <w:rFonts w:ascii="Times New Roman" w:hAnsi="Times New Roman" w:cs="Times New Roman" w:hint="eastAsia"/>
          <w:bCs/>
          <w:iCs/>
          <w:sz w:val="21"/>
          <w:szCs w:val="21"/>
          <w:lang w:val="en-GB"/>
        </w:rPr>
        <w:t>60</w:t>
      </w:r>
      <w:r w:rsidRPr="00D47F2A">
        <w:rPr>
          <w:rFonts w:ascii="Times New Roman" w:hAnsi="Times New Roman" w:cs="Times New Roman" w:hint="eastAsia"/>
          <w:bCs/>
          <w:iCs/>
          <w:sz w:val="21"/>
          <w:szCs w:val="21"/>
          <w:lang w:val="en-GB"/>
        </w:rPr>
        <w:t>岁。</w:t>
      </w:r>
      <w:r w:rsidRPr="00D47F2A">
        <w:rPr>
          <w:rFonts w:ascii="Times New Roman" w:hAnsi="Times New Roman" w:cs="Times New Roman" w:hint="eastAsia"/>
          <w:sz w:val="21"/>
          <w:szCs w:val="21"/>
        </w:rPr>
        <w:t>保险投保人还需要支付老年、</w:t>
      </w:r>
      <w:r w:rsidRPr="00D47F2A">
        <w:rPr>
          <w:rFonts w:ascii="Times New Roman" w:hAnsi="Times New Roman" w:cs="Times New Roman" w:hint="eastAsia"/>
          <w:sz w:val="21"/>
          <w:szCs w:val="21"/>
          <w:lang w:eastAsia="zh-CN"/>
        </w:rPr>
        <w:t>病残</w:t>
      </w:r>
      <w:r w:rsidRPr="00D47F2A">
        <w:rPr>
          <w:rFonts w:ascii="Times New Roman" w:hAnsi="Times New Roman" w:cs="Times New Roman" w:hint="eastAsia"/>
          <w:sz w:val="21"/>
          <w:szCs w:val="21"/>
        </w:rPr>
        <w:t>和</w:t>
      </w:r>
      <w:r w:rsidRPr="00D47F2A">
        <w:rPr>
          <w:rFonts w:ascii="Times New Roman" w:hAnsi="Times New Roman" w:cs="Times New Roman" w:hint="eastAsia"/>
          <w:sz w:val="21"/>
          <w:szCs w:val="21"/>
          <w:lang w:eastAsia="zh-CN"/>
        </w:rPr>
        <w:t>死亡</w:t>
      </w:r>
      <w:r w:rsidRPr="00D47F2A">
        <w:rPr>
          <w:rFonts w:ascii="Times New Roman" w:hAnsi="Times New Roman" w:cs="Times New Roman" w:hint="eastAsia"/>
          <w:sz w:val="21"/>
          <w:szCs w:val="21"/>
        </w:rPr>
        <w:t>保险保险费至少</w:t>
      </w:r>
      <w:r w:rsidRPr="00D47F2A">
        <w:rPr>
          <w:rFonts w:ascii="Times New Roman" w:hAnsi="Times New Roman" w:cs="Times New Roman" w:hint="eastAsia"/>
          <w:sz w:val="21"/>
          <w:szCs w:val="21"/>
        </w:rPr>
        <w:t>7000</w:t>
      </w:r>
      <w:r w:rsidRPr="00D47F2A">
        <w:rPr>
          <w:rFonts w:ascii="Times New Roman" w:hAnsi="Times New Roman" w:cs="Times New Roman" w:hint="eastAsia"/>
          <w:sz w:val="21"/>
          <w:szCs w:val="21"/>
        </w:rPr>
        <w:t>天，或者是需要投保至少</w:t>
      </w:r>
      <w:r w:rsidRPr="00D47F2A">
        <w:rPr>
          <w:rFonts w:ascii="Times New Roman" w:hAnsi="Times New Roman" w:cs="Times New Roman" w:hint="eastAsia"/>
          <w:sz w:val="21"/>
          <w:szCs w:val="21"/>
        </w:rPr>
        <w:t>25</w:t>
      </w:r>
      <w:r w:rsidRPr="00D47F2A">
        <w:rPr>
          <w:rFonts w:ascii="Times New Roman" w:hAnsi="Times New Roman" w:cs="Times New Roman" w:hint="eastAsia"/>
          <w:sz w:val="21"/>
          <w:szCs w:val="21"/>
        </w:rPr>
        <w:t>年，并且支付老年、</w:t>
      </w:r>
      <w:r w:rsidRPr="00D47F2A">
        <w:rPr>
          <w:rFonts w:ascii="Times New Roman" w:hAnsi="Times New Roman" w:cs="Times New Roman" w:hint="eastAsia"/>
          <w:sz w:val="21"/>
          <w:szCs w:val="21"/>
          <w:lang w:eastAsia="zh-CN"/>
        </w:rPr>
        <w:t>病残</w:t>
      </w:r>
      <w:r w:rsidRPr="00D47F2A">
        <w:rPr>
          <w:rFonts w:ascii="Times New Roman" w:hAnsi="Times New Roman" w:cs="Times New Roman" w:hint="eastAsia"/>
          <w:sz w:val="21"/>
          <w:szCs w:val="21"/>
        </w:rPr>
        <w:t>和</w:t>
      </w:r>
      <w:r w:rsidRPr="00D47F2A">
        <w:rPr>
          <w:rFonts w:ascii="Times New Roman" w:hAnsi="Times New Roman" w:cs="Times New Roman" w:hint="eastAsia"/>
          <w:sz w:val="21"/>
          <w:szCs w:val="21"/>
          <w:lang w:eastAsia="zh-CN"/>
        </w:rPr>
        <w:t>死亡</w:t>
      </w:r>
      <w:r w:rsidRPr="00D47F2A">
        <w:rPr>
          <w:rFonts w:ascii="Times New Roman" w:hAnsi="Times New Roman" w:cs="Times New Roman" w:hint="eastAsia"/>
          <w:sz w:val="21"/>
          <w:szCs w:val="21"/>
        </w:rPr>
        <w:t>保险保险费至少</w:t>
      </w:r>
      <w:r w:rsidRPr="00D47F2A">
        <w:rPr>
          <w:rFonts w:ascii="Times New Roman" w:hAnsi="Times New Roman" w:cs="Times New Roman" w:hint="eastAsia"/>
          <w:sz w:val="21"/>
          <w:szCs w:val="21"/>
        </w:rPr>
        <w:t>4500</w:t>
      </w:r>
      <w:r w:rsidRPr="00D47F2A">
        <w:rPr>
          <w:rFonts w:ascii="Times New Roman" w:hAnsi="Times New Roman" w:cs="Times New Roman" w:hint="eastAsia"/>
          <w:sz w:val="21"/>
          <w:szCs w:val="21"/>
        </w:rPr>
        <w:t>天。</w:t>
      </w:r>
    </w:p>
    <w:p w:rsidR="00291FEC" w:rsidRPr="00D47F2A"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1559B">
        <w:rPr>
          <w:rFonts w:ascii="Times New Roman" w:eastAsia="SimHei" w:hAnsi="Times New Roman" w:cs="Times New Roman" w:hint="eastAsia"/>
          <w:bCs/>
          <w:iCs/>
          <w:sz w:val="21"/>
          <w:szCs w:val="21"/>
        </w:rPr>
        <w:t>部分退休：</w:t>
      </w:r>
      <w:r w:rsidRPr="00D47F2A">
        <w:rPr>
          <w:rFonts w:ascii="Times New Roman" w:hAnsi="Times New Roman" w:cs="Times New Roman" w:hint="eastAsia"/>
          <w:bCs/>
          <w:iCs/>
          <w:sz w:val="21"/>
          <w:szCs w:val="21"/>
        </w:rPr>
        <w:t>妇女享受这一福利的最低年龄限制为</w:t>
      </w:r>
      <w:r w:rsidRPr="00D47F2A">
        <w:rPr>
          <w:rFonts w:ascii="Times New Roman" w:hAnsi="Times New Roman" w:cs="Times New Roman" w:hint="eastAsia"/>
          <w:bCs/>
          <w:iCs/>
          <w:sz w:val="21"/>
          <w:szCs w:val="21"/>
        </w:rPr>
        <w:t>58</w:t>
      </w:r>
      <w:r w:rsidRPr="00D47F2A">
        <w:rPr>
          <w:rFonts w:ascii="Times New Roman" w:hAnsi="Times New Roman" w:cs="Times New Roman" w:hint="eastAsia"/>
          <w:bCs/>
          <w:iCs/>
          <w:sz w:val="21"/>
          <w:szCs w:val="21"/>
        </w:rPr>
        <w:t>岁，男子为</w:t>
      </w:r>
      <w:r w:rsidRPr="00D47F2A">
        <w:rPr>
          <w:rFonts w:ascii="Times New Roman" w:hAnsi="Times New Roman" w:cs="Times New Roman" w:hint="eastAsia"/>
          <w:bCs/>
          <w:iCs/>
          <w:sz w:val="21"/>
          <w:szCs w:val="21"/>
        </w:rPr>
        <w:t>62</w:t>
      </w:r>
      <w:r w:rsidRPr="00D47F2A">
        <w:rPr>
          <w:rFonts w:ascii="Times New Roman" w:hAnsi="Times New Roman" w:cs="Times New Roman" w:hint="eastAsia"/>
          <w:bCs/>
          <w:iCs/>
          <w:sz w:val="21"/>
          <w:szCs w:val="21"/>
        </w:rPr>
        <w:t>岁。</w:t>
      </w:r>
      <w:r w:rsidRPr="00D47F2A">
        <w:rPr>
          <w:rFonts w:ascii="Times New Roman" w:hAnsi="Times New Roman" w:cs="Times New Roman" w:hint="eastAsia"/>
          <w:sz w:val="21"/>
          <w:szCs w:val="21"/>
        </w:rPr>
        <w:t>保险投保人需要投保至少</w:t>
      </w:r>
      <w:r w:rsidRPr="00D47F2A">
        <w:rPr>
          <w:rFonts w:ascii="Times New Roman" w:hAnsi="Times New Roman" w:cs="Times New Roman" w:hint="eastAsia"/>
          <w:sz w:val="21"/>
          <w:szCs w:val="21"/>
        </w:rPr>
        <w:t>25</w:t>
      </w:r>
      <w:r w:rsidRPr="00D47F2A">
        <w:rPr>
          <w:rFonts w:ascii="Times New Roman" w:hAnsi="Times New Roman" w:cs="Times New Roman" w:hint="eastAsia"/>
          <w:sz w:val="21"/>
          <w:szCs w:val="21"/>
        </w:rPr>
        <w:t>年，并支付保险费至少</w:t>
      </w:r>
      <w:r w:rsidRPr="00D47F2A">
        <w:rPr>
          <w:rFonts w:ascii="Times New Roman" w:hAnsi="Times New Roman" w:cs="Times New Roman" w:hint="eastAsia"/>
          <w:sz w:val="21"/>
          <w:szCs w:val="21"/>
        </w:rPr>
        <w:t>4500</w:t>
      </w:r>
      <w:r w:rsidRPr="00D47F2A">
        <w:rPr>
          <w:rFonts w:ascii="Times New Roman" w:hAnsi="Times New Roman" w:cs="Times New Roman" w:hint="eastAsia"/>
          <w:sz w:val="21"/>
          <w:szCs w:val="21"/>
        </w:rPr>
        <w:t>天。</w:t>
      </w:r>
    </w:p>
    <w:p w:rsidR="00291FEC" w:rsidRPr="00D47F2A"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1559B">
        <w:rPr>
          <w:rFonts w:ascii="Times New Roman" w:eastAsia="SimHei" w:hAnsi="Times New Roman" w:cs="Times New Roman" w:hint="eastAsia"/>
          <w:bCs/>
          <w:iCs/>
          <w:sz w:val="21"/>
          <w:szCs w:val="21"/>
        </w:rPr>
        <w:t>病残补助金：</w:t>
      </w:r>
      <w:r w:rsidRPr="00D47F2A">
        <w:rPr>
          <w:rFonts w:ascii="Times New Roman" w:hAnsi="Times New Roman" w:cs="Times New Roman" w:hint="eastAsia"/>
          <w:bCs/>
          <w:iCs/>
          <w:sz w:val="21"/>
          <w:szCs w:val="21"/>
        </w:rPr>
        <w:t>为领取这项福利，保险投保人必须丧失三分之二的劳动能力，而且需要投保至少</w:t>
      </w:r>
      <w:r w:rsidRPr="00D47F2A">
        <w:rPr>
          <w:rFonts w:ascii="Times New Roman" w:hAnsi="Times New Roman" w:cs="Times New Roman" w:hint="eastAsia"/>
          <w:bCs/>
          <w:iCs/>
          <w:sz w:val="21"/>
          <w:szCs w:val="21"/>
        </w:rPr>
        <w:t>5</w:t>
      </w:r>
      <w:r w:rsidRPr="00D47F2A">
        <w:rPr>
          <w:rFonts w:ascii="Times New Roman" w:hAnsi="Times New Roman" w:cs="Times New Roman" w:hint="eastAsia"/>
          <w:bCs/>
          <w:iCs/>
          <w:sz w:val="21"/>
          <w:szCs w:val="21"/>
        </w:rPr>
        <w:t>年或</w:t>
      </w:r>
      <w:r w:rsidRPr="00D47F2A">
        <w:rPr>
          <w:rFonts w:ascii="Times New Roman" w:hAnsi="Times New Roman" w:cs="Times New Roman" w:hint="eastAsia"/>
          <w:bCs/>
          <w:iCs/>
          <w:sz w:val="21"/>
          <w:szCs w:val="21"/>
        </w:rPr>
        <w:t>1800</w:t>
      </w:r>
      <w:r w:rsidRPr="00D47F2A">
        <w:rPr>
          <w:rFonts w:ascii="Times New Roman" w:hAnsi="Times New Roman" w:cs="Times New Roman" w:hint="eastAsia"/>
          <w:bCs/>
          <w:iCs/>
          <w:sz w:val="21"/>
          <w:szCs w:val="21"/>
        </w:rPr>
        <w:t>天，并且一年至少支付老年、病残和</w:t>
      </w:r>
      <w:r w:rsidRPr="00D47F2A">
        <w:rPr>
          <w:rFonts w:ascii="Times New Roman" w:hAnsi="Times New Roman" w:cs="Times New Roman" w:hint="eastAsia"/>
          <w:bCs/>
          <w:iCs/>
          <w:sz w:val="21"/>
          <w:szCs w:val="21"/>
          <w:lang w:eastAsia="zh-CN"/>
        </w:rPr>
        <w:t>死亡</w:t>
      </w:r>
      <w:r w:rsidRPr="00D47F2A">
        <w:rPr>
          <w:rFonts w:ascii="Times New Roman" w:hAnsi="Times New Roman" w:cs="Times New Roman" w:hint="eastAsia"/>
          <w:bCs/>
          <w:iCs/>
          <w:sz w:val="21"/>
          <w:szCs w:val="21"/>
        </w:rPr>
        <w:t>保险保险费</w:t>
      </w:r>
      <w:r w:rsidRPr="00D47F2A">
        <w:rPr>
          <w:rFonts w:ascii="Times New Roman" w:hAnsi="Times New Roman" w:cs="Times New Roman" w:hint="eastAsia"/>
          <w:bCs/>
          <w:iCs/>
          <w:sz w:val="21"/>
          <w:szCs w:val="21"/>
        </w:rPr>
        <w:t>180</w:t>
      </w:r>
      <w:r w:rsidRPr="00D47F2A">
        <w:rPr>
          <w:rFonts w:ascii="Times New Roman" w:hAnsi="Times New Roman" w:cs="Times New Roman" w:hint="eastAsia"/>
          <w:bCs/>
          <w:iCs/>
          <w:sz w:val="21"/>
          <w:szCs w:val="21"/>
        </w:rPr>
        <w:t>天。</w:t>
      </w:r>
    </w:p>
    <w:p w:rsidR="00291FEC" w:rsidRPr="00D47F2A"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1559B">
        <w:rPr>
          <w:rFonts w:ascii="Times New Roman" w:eastAsia="SimHei" w:hAnsi="Times New Roman" w:cs="Times New Roman" w:hint="eastAsia"/>
          <w:bCs/>
          <w:iCs/>
          <w:sz w:val="21"/>
          <w:szCs w:val="21"/>
        </w:rPr>
        <w:t>遗属抚恤金：</w:t>
      </w:r>
      <w:r w:rsidRPr="00D47F2A">
        <w:rPr>
          <w:rFonts w:ascii="Times New Roman" w:hAnsi="Times New Roman" w:cs="Times New Roman" w:hint="eastAsia"/>
          <w:bCs/>
          <w:iCs/>
          <w:sz w:val="21"/>
          <w:szCs w:val="21"/>
        </w:rPr>
        <w:t>已故保险投保人必须投保至少</w:t>
      </w:r>
      <w:r w:rsidRPr="00D47F2A">
        <w:rPr>
          <w:rFonts w:ascii="Times New Roman" w:hAnsi="Times New Roman" w:cs="Times New Roman" w:hint="eastAsia"/>
          <w:bCs/>
          <w:iCs/>
          <w:sz w:val="21"/>
          <w:szCs w:val="21"/>
        </w:rPr>
        <w:t>5</w:t>
      </w:r>
      <w:r w:rsidRPr="00D47F2A">
        <w:rPr>
          <w:rFonts w:ascii="Times New Roman" w:hAnsi="Times New Roman" w:cs="Times New Roman" w:hint="eastAsia"/>
          <w:bCs/>
          <w:iCs/>
          <w:sz w:val="21"/>
          <w:szCs w:val="21"/>
        </w:rPr>
        <w:t>年或</w:t>
      </w:r>
      <w:r w:rsidRPr="00D47F2A">
        <w:rPr>
          <w:rFonts w:ascii="Times New Roman" w:hAnsi="Times New Roman" w:cs="Times New Roman" w:hint="eastAsia"/>
          <w:bCs/>
          <w:iCs/>
          <w:sz w:val="21"/>
          <w:szCs w:val="21"/>
        </w:rPr>
        <w:t>900</w:t>
      </w:r>
      <w:r w:rsidRPr="00D47F2A">
        <w:rPr>
          <w:rFonts w:ascii="Times New Roman" w:hAnsi="Times New Roman" w:cs="Times New Roman" w:hint="eastAsia"/>
          <w:bCs/>
          <w:iCs/>
          <w:sz w:val="21"/>
          <w:szCs w:val="21"/>
        </w:rPr>
        <w:t>天，并且一年支付老年、病残和</w:t>
      </w:r>
      <w:r w:rsidRPr="00D47F2A">
        <w:rPr>
          <w:rFonts w:ascii="Times New Roman" w:hAnsi="Times New Roman" w:cs="Times New Roman" w:hint="eastAsia"/>
          <w:bCs/>
          <w:iCs/>
          <w:sz w:val="21"/>
          <w:szCs w:val="21"/>
          <w:lang w:eastAsia="zh-CN"/>
        </w:rPr>
        <w:t>死亡</w:t>
      </w:r>
      <w:r w:rsidRPr="00D47F2A">
        <w:rPr>
          <w:rFonts w:ascii="Times New Roman" w:hAnsi="Times New Roman" w:cs="Times New Roman" w:hint="eastAsia"/>
          <w:bCs/>
          <w:iCs/>
          <w:sz w:val="21"/>
          <w:szCs w:val="21"/>
        </w:rPr>
        <w:t>保险保险费至少</w:t>
      </w:r>
      <w:r w:rsidRPr="00D47F2A">
        <w:rPr>
          <w:rFonts w:ascii="Times New Roman" w:hAnsi="Times New Roman" w:cs="Times New Roman" w:hint="eastAsia"/>
          <w:bCs/>
          <w:iCs/>
          <w:sz w:val="21"/>
          <w:szCs w:val="21"/>
        </w:rPr>
        <w:t>180</w:t>
      </w:r>
      <w:r w:rsidRPr="00D47F2A">
        <w:rPr>
          <w:rFonts w:ascii="Times New Roman" w:hAnsi="Times New Roman" w:cs="Times New Roman" w:hint="eastAsia"/>
          <w:bCs/>
          <w:iCs/>
          <w:sz w:val="21"/>
          <w:szCs w:val="21"/>
        </w:rPr>
        <w:t>天。</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1559B">
        <w:rPr>
          <w:rFonts w:ascii="Times New Roman" w:eastAsia="SimHei" w:hAnsi="Times New Roman" w:cs="Times New Roman" w:hint="eastAsia"/>
          <w:bCs/>
          <w:iCs/>
          <w:sz w:val="21"/>
          <w:szCs w:val="21"/>
        </w:rPr>
        <w:t>医疗服务：</w:t>
      </w:r>
      <w:r w:rsidRPr="00D47F2A">
        <w:rPr>
          <w:rFonts w:ascii="Times New Roman" w:hAnsi="Times New Roman" w:cs="Times New Roman" w:hint="eastAsia"/>
          <w:bCs/>
          <w:iCs/>
          <w:sz w:val="21"/>
          <w:szCs w:val="21"/>
        </w:rPr>
        <w:t>为从医疗服务中受益，保险投保人需要支付保险费至少</w:t>
      </w:r>
      <w:r w:rsidRPr="00D47F2A">
        <w:rPr>
          <w:rFonts w:ascii="Times New Roman" w:hAnsi="Times New Roman" w:cs="Times New Roman" w:hint="eastAsia"/>
          <w:bCs/>
          <w:iCs/>
          <w:sz w:val="21"/>
          <w:szCs w:val="21"/>
        </w:rPr>
        <w:t>90</w:t>
      </w:r>
      <w:r w:rsidRPr="00D47F2A">
        <w:rPr>
          <w:rFonts w:ascii="Times New Roman" w:hAnsi="Times New Roman" w:cs="Times New Roman" w:hint="eastAsia"/>
          <w:bCs/>
          <w:iCs/>
          <w:sz w:val="21"/>
          <w:szCs w:val="21"/>
        </w:rPr>
        <w:t>天。</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1559B">
        <w:rPr>
          <w:rFonts w:ascii="Times New Roman" w:eastAsia="SimHei" w:hAnsi="Times New Roman" w:cs="Times New Roman" w:hint="eastAsia"/>
          <w:bCs/>
          <w:iCs/>
          <w:sz w:val="21"/>
          <w:szCs w:val="21"/>
        </w:rPr>
        <w:t>疾病现金</w:t>
      </w:r>
      <w:r w:rsidRPr="00D1559B">
        <w:rPr>
          <w:rFonts w:ascii="Times New Roman" w:eastAsia="SimHei" w:hAnsi="Times New Roman" w:cs="Times New Roman" w:hint="eastAsia"/>
          <w:bCs/>
          <w:iCs/>
          <w:sz w:val="21"/>
          <w:szCs w:val="21"/>
          <w:lang w:eastAsia="zh-CN"/>
        </w:rPr>
        <w:t>补贴</w:t>
      </w:r>
      <w:r w:rsidRPr="00D1559B">
        <w:rPr>
          <w:rFonts w:ascii="Times New Roman" w:eastAsia="SimHei" w:hAnsi="Times New Roman" w:cs="Times New Roman" w:hint="eastAsia"/>
          <w:bCs/>
          <w:iCs/>
          <w:sz w:val="21"/>
          <w:szCs w:val="21"/>
        </w:rPr>
        <w:t>：</w:t>
      </w:r>
      <w:r w:rsidRPr="00D47F2A">
        <w:rPr>
          <w:rFonts w:ascii="Times New Roman" w:hAnsi="Times New Roman" w:cs="Times New Roman" w:hint="eastAsia"/>
          <w:bCs/>
          <w:iCs/>
          <w:sz w:val="21"/>
          <w:szCs w:val="21"/>
        </w:rPr>
        <w:t>保险投保人在开始领取残疾津贴之前的一年内，需要支付至少</w:t>
      </w:r>
      <w:r w:rsidRPr="00D47F2A">
        <w:rPr>
          <w:rFonts w:ascii="Times New Roman" w:hAnsi="Times New Roman" w:cs="Times New Roman" w:hint="eastAsia"/>
          <w:bCs/>
          <w:iCs/>
          <w:sz w:val="21"/>
          <w:szCs w:val="21"/>
        </w:rPr>
        <w:t>120</w:t>
      </w:r>
      <w:r w:rsidRPr="00D47F2A">
        <w:rPr>
          <w:rFonts w:ascii="Times New Roman" w:hAnsi="Times New Roman" w:cs="Times New Roman" w:hint="eastAsia"/>
          <w:bCs/>
          <w:iCs/>
          <w:sz w:val="21"/>
          <w:szCs w:val="21"/>
        </w:rPr>
        <w:t>天的医疗服务保险费。</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1559B">
        <w:rPr>
          <w:rFonts w:ascii="Times New Roman" w:eastAsia="SimHei" w:hAnsi="Times New Roman" w:cs="Times New Roman" w:hint="eastAsia"/>
          <w:bCs/>
          <w:iCs/>
          <w:sz w:val="21"/>
          <w:szCs w:val="21"/>
        </w:rPr>
        <w:t>产</w:t>
      </w:r>
      <w:r w:rsidRPr="00D1559B">
        <w:rPr>
          <w:rFonts w:ascii="Times New Roman" w:eastAsia="SimHei" w:hAnsi="Times New Roman" w:cs="Times New Roman" w:hint="eastAsia"/>
          <w:bCs/>
          <w:iCs/>
          <w:sz w:val="21"/>
          <w:szCs w:val="21"/>
          <w:lang w:eastAsia="zh-CN"/>
        </w:rPr>
        <w:t>假</w:t>
      </w:r>
      <w:r w:rsidRPr="00D1559B">
        <w:rPr>
          <w:rFonts w:ascii="Times New Roman" w:eastAsia="SimHei" w:hAnsi="Times New Roman" w:cs="Times New Roman" w:hint="eastAsia"/>
          <w:bCs/>
          <w:iCs/>
          <w:sz w:val="21"/>
          <w:szCs w:val="21"/>
        </w:rPr>
        <w:t>现金</w:t>
      </w:r>
      <w:r w:rsidRPr="00D1559B">
        <w:rPr>
          <w:rFonts w:ascii="Times New Roman" w:eastAsia="SimHei" w:hAnsi="Times New Roman" w:cs="Times New Roman" w:hint="eastAsia"/>
          <w:bCs/>
          <w:iCs/>
          <w:sz w:val="21"/>
          <w:szCs w:val="21"/>
          <w:lang w:eastAsia="zh-CN"/>
        </w:rPr>
        <w:t>补助</w:t>
      </w:r>
      <w:r w:rsidRPr="00D1559B">
        <w:rPr>
          <w:rFonts w:ascii="Times New Roman" w:eastAsia="SimHei" w:hAnsi="Times New Roman" w:cs="Times New Roman" w:hint="eastAsia"/>
          <w:bCs/>
          <w:iCs/>
          <w:sz w:val="21"/>
          <w:szCs w:val="21"/>
        </w:rPr>
        <w:t>和医疗援助：</w:t>
      </w:r>
      <w:r w:rsidRPr="00D47F2A">
        <w:rPr>
          <w:rFonts w:ascii="Times New Roman" w:hAnsi="Times New Roman" w:cs="Times New Roman" w:hint="eastAsia"/>
          <w:bCs/>
          <w:iCs/>
          <w:sz w:val="21"/>
          <w:szCs w:val="21"/>
        </w:rPr>
        <w:t>女性保险投保人在分娩前一年需要支付至少</w:t>
      </w:r>
      <w:r w:rsidRPr="00D47F2A">
        <w:rPr>
          <w:rFonts w:ascii="Times New Roman" w:hAnsi="Times New Roman" w:cs="Times New Roman" w:hint="eastAsia"/>
          <w:bCs/>
          <w:iCs/>
          <w:sz w:val="21"/>
          <w:szCs w:val="21"/>
        </w:rPr>
        <w:t>90</w:t>
      </w:r>
      <w:r w:rsidRPr="00D47F2A">
        <w:rPr>
          <w:rFonts w:ascii="Times New Roman" w:hAnsi="Times New Roman" w:cs="Times New Roman" w:hint="eastAsia"/>
          <w:bCs/>
          <w:iCs/>
          <w:sz w:val="21"/>
          <w:szCs w:val="21"/>
        </w:rPr>
        <w:t>天的产妇保险费。</w:t>
      </w:r>
      <w:r w:rsidRPr="00D47F2A">
        <w:rPr>
          <w:rFonts w:ascii="Times New Roman" w:hAnsi="Times New Roman" w:cs="Times New Roman" w:hint="eastAsia"/>
          <w:sz w:val="21"/>
          <w:szCs w:val="21"/>
        </w:rPr>
        <w:t>男性保险持有人帮助他们配偶支付产妇保险费用的最低时限为</w:t>
      </w:r>
      <w:r w:rsidRPr="00D47F2A">
        <w:rPr>
          <w:rFonts w:ascii="Times New Roman" w:hAnsi="Times New Roman" w:cs="Times New Roman" w:hint="eastAsia"/>
          <w:sz w:val="21"/>
          <w:szCs w:val="21"/>
        </w:rPr>
        <w:t>120</w:t>
      </w:r>
      <w:r w:rsidRPr="00D47F2A">
        <w:rPr>
          <w:rFonts w:ascii="Times New Roman" w:hAnsi="Times New Roman" w:cs="Times New Roman" w:hint="eastAsia"/>
          <w:sz w:val="21"/>
          <w:szCs w:val="21"/>
        </w:rPr>
        <w:t>天。</w:t>
      </w:r>
    </w:p>
    <w:p w:rsidR="00291FEC" w:rsidRPr="009830AF" w:rsidRDefault="00291FEC" w:rsidP="00991F5F">
      <w:pPr>
        <w:tabs>
          <w:tab w:val="left" w:pos="720"/>
        </w:tabs>
        <w:spacing w:before="240" w:after="240"/>
        <w:ind w:left="1134" w:right="1134"/>
        <w:rPr>
          <w:rFonts w:eastAsia="KaiTi_GB2312"/>
          <w:szCs w:val="21"/>
        </w:rPr>
      </w:pPr>
      <w:r w:rsidRPr="009830AF">
        <w:rPr>
          <w:rFonts w:eastAsia="KaiTi_GB2312" w:hint="eastAsia"/>
          <w:szCs w:val="21"/>
        </w:rPr>
        <w:t>手艺人、工匠和自营职业者社会保障机构</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1559B">
        <w:rPr>
          <w:rFonts w:ascii="Times New Roman" w:eastAsia="SimHei" w:hAnsi="Times New Roman" w:cs="Times New Roman" w:hint="eastAsia"/>
          <w:bCs/>
          <w:iCs/>
          <w:sz w:val="21"/>
          <w:szCs w:val="21"/>
          <w:lang w:val="en-GB"/>
        </w:rPr>
        <w:t>老年福利：</w:t>
      </w:r>
      <w:r w:rsidRPr="00D47F2A">
        <w:rPr>
          <w:rFonts w:ascii="Times New Roman" w:hAnsi="Times New Roman" w:cs="Times New Roman" w:hint="eastAsia"/>
          <w:bCs/>
          <w:iCs/>
          <w:sz w:val="21"/>
          <w:szCs w:val="21"/>
          <w:lang w:val="en-GB"/>
        </w:rPr>
        <w:t>妇女领取老年福利的最低年龄限制为</w:t>
      </w:r>
      <w:r w:rsidRPr="00D47F2A">
        <w:rPr>
          <w:rFonts w:ascii="Times New Roman" w:hAnsi="Times New Roman" w:cs="Times New Roman" w:hint="eastAsia"/>
          <w:bCs/>
          <w:iCs/>
          <w:sz w:val="21"/>
          <w:szCs w:val="21"/>
          <w:lang w:val="en-GB"/>
        </w:rPr>
        <w:t>58</w:t>
      </w:r>
      <w:r w:rsidRPr="00D47F2A">
        <w:rPr>
          <w:rFonts w:ascii="Times New Roman" w:hAnsi="Times New Roman" w:cs="Times New Roman" w:hint="eastAsia"/>
          <w:bCs/>
          <w:iCs/>
          <w:sz w:val="21"/>
          <w:szCs w:val="21"/>
          <w:lang w:val="en-GB"/>
        </w:rPr>
        <w:t>岁，男子为</w:t>
      </w:r>
      <w:r w:rsidRPr="00D47F2A">
        <w:rPr>
          <w:rFonts w:ascii="Times New Roman" w:hAnsi="Times New Roman" w:cs="Times New Roman" w:hint="eastAsia"/>
          <w:bCs/>
          <w:iCs/>
          <w:sz w:val="21"/>
          <w:szCs w:val="21"/>
          <w:lang w:val="en-GB"/>
        </w:rPr>
        <w:t>60</w:t>
      </w:r>
      <w:r w:rsidRPr="00D47F2A">
        <w:rPr>
          <w:rFonts w:ascii="Times New Roman" w:hAnsi="Times New Roman" w:cs="Times New Roman" w:hint="eastAsia"/>
          <w:bCs/>
          <w:iCs/>
          <w:sz w:val="21"/>
          <w:szCs w:val="21"/>
          <w:lang w:val="en-GB"/>
        </w:rPr>
        <w:t>岁。</w:t>
      </w:r>
      <w:r w:rsidRPr="00D47F2A">
        <w:rPr>
          <w:rFonts w:ascii="Times New Roman" w:hAnsi="Times New Roman" w:cs="Times New Roman" w:hint="eastAsia"/>
          <w:sz w:val="21"/>
          <w:szCs w:val="21"/>
          <w:lang w:val="en-GB"/>
        </w:rPr>
        <w:t>保险投保人还需要支付其保险费至少</w:t>
      </w:r>
      <w:r w:rsidRPr="00D47F2A">
        <w:rPr>
          <w:rFonts w:ascii="Times New Roman" w:hAnsi="Times New Roman" w:cs="Times New Roman" w:hint="eastAsia"/>
          <w:sz w:val="21"/>
          <w:szCs w:val="21"/>
          <w:lang w:val="en-GB"/>
        </w:rPr>
        <w:t>25</w:t>
      </w:r>
      <w:r w:rsidRPr="00D47F2A">
        <w:rPr>
          <w:rFonts w:ascii="Times New Roman" w:hAnsi="Times New Roman" w:cs="Times New Roman" w:hint="eastAsia"/>
          <w:sz w:val="21"/>
          <w:szCs w:val="21"/>
          <w:lang w:val="en-GB"/>
        </w:rPr>
        <w:t>年。</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1559B">
        <w:rPr>
          <w:rFonts w:ascii="Times New Roman" w:eastAsia="SimHei" w:hAnsi="Times New Roman" w:cs="Times New Roman" w:hint="eastAsia"/>
          <w:bCs/>
          <w:iCs/>
          <w:sz w:val="21"/>
          <w:szCs w:val="21"/>
          <w:lang w:val="en-GB"/>
        </w:rPr>
        <w:t>部分退休：</w:t>
      </w:r>
      <w:r w:rsidRPr="00D47F2A">
        <w:rPr>
          <w:rFonts w:ascii="Times New Roman" w:hAnsi="Times New Roman" w:cs="Times New Roman" w:hint="eastAsia"/>
          <w:bCs/>
          <w:iCs/>
          <w:sz w:val="21"/>
          <w:szCs w:val="21"/>
          <w:lang w:val="en-GB"/>
        </w:rPr>
        <w:t>妇女享受这一福利的最低年龄限制为</w:t>
      </w:r>
      <w:r>
        <w:rPr>
          <w:rFonts w:ascii="Times New Roman" w:hAnsi="Times New Roman" w:cs="Times New Roman" w:hint="eastAsia"/>
          <w:bCs/>
          <w:iCs/>
          <w:sz w:val="21"/>
          <w:szCs w:val="21"/>
          <w:lang w:val="en-GB" w:eastAsia="zh-CN"/>
        </w:rPr>
        <w:t>60</w:t>
      </w:r>
      <w:r w:rsidRPr="00D47F2A">
        <w:rPr>
          <w:rFonts w:ascii="Times New Roman" w:hAnsi="Times New Roman" w:cs="Times New Roman" w:hint="eastAsia"/>
          <w:bCs/>
          <w:iCs/>
          <w:sz w:val="21"/>
          <w:szCs w:val="21"/>
          <w:lang w:val="en-GB"/>
        </w:rPr>
        <w:t>岁，男子为</w:t>
      </w:r>
      <w:r w:rsidRPr="00D47F2A">
        <w:rPr>
          <w:rFonts w:ascii="Times New Roman" w:hAnsi="Times New Roman" w:cs="Times New Roman" w:hint="eastAsia"/>
          <w:bCs/>
          <w:iCs/>
          <w:sz w:val="21"/>
          <w:szCs w:val="21"/>
          <w:lang w:val="en-GB"/>
        </w:rPr>
        <w:t>62</w:t>
      </w:r>
      <w:r w:rsidRPr="00D47F2A">
        <w:rPr>
          <w:rFonts w:ascii="Times New Roman" w:hAnsi="Times New Roman" w:cs="Times New Roman" w:hint="eastAsia"/>
          <w:bCs/>
          <w:iCs/>
          <w:sz w:val="21"/>
          <w:szCs w:val="21"/>
          <w:lang w:val="en-GB"/>
        </w:rPr>
        <w:t>岁。</w:t>
      </w:r>
      <w:r w:rsidRPr="00D47F2A">
        <w:rPr>
          <w:rFonts w:ascii="Times New Roman" w:hAnsi="Times New Roman" w:cs="Times New Roman" w:hint="eastAsia"/>
          <w:sz w:val="21"/>
          <w:szCs w:val="21"/>
          <w:lang w:val="en-GB"/>
        </w:rPr>
        <w:t>保险投保人需要支付其保险费至少</w:t>
      </w:r>
      <w:r w:rsidRPr="00D47F2A">
        <w:rPr>
          <w:rFonts w:ascii="Times New Roman" w:hAnsi="Times New Roman" w:cs="Times New Roman" w:hint="eastAsia"/>
          <w:sz w:val="21"/>
          <w:szCs w:val="21"/>
          <w:lang w:val="en-GB"/>
        </w:rPr>
        <w:t>15</w:t>
      </w:r>
      <w:r w:rsidRPr="00D47F2A">
        <w:rPr>
          <w:rFonts w:ascii="Times New Roman" w:hAnsi="Times New Roman" w:cs="Times New Roman" w:hint="eastAsia"/>
          <w:sz w:val="21"/>
          <w:szCs w:val="21"/>
          <w:lang w:val="en-GB"/>
        </w:rPr>
        <w:t>年。</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1559B">
        <w:rPr>
          <w:rFonts w:ascii="Times New Roman" w:eastAsia="SimHei" w:hAnsi="Times New Roman" w:cs="Times New Roman" w:hint="eastAsia"/>
          <w:bCs/>
          <w:iCs/>
          <w:sz w:val="21"/>
          <w:szCs w:val="21"/>
          <w:lang w:val="en-GB"/>
        </w:rPr>
        <w:t>病残补助金：</w:t>
      </w:r>
      <w:r w:rsidRPr="00D47F2A">
        <w:rPr>
          <w:rFonts w:ascii="Times New Roman" w:hAnsi="Times New Roman" w:cs="Times New Roman" w:hint="eastAsia"/>
          <w:bCs/>
          <w:iCs/>
          <w:sz w:val="21"/>
          <w:szCs w:val="21"/>
          <w:lang w:val="en-GB"/>
        </w:rPr>
        <w:t>保险投保人必须丧失三分之二的劳动能力，而且需要支付保险费至少</w:t>
      </w:r>
      <w:r w:rsidRPr="00D47F2A">
        <w:rPr>
          <w:rFonts w:ascii="Times New Roman" w:hAnsi="Times New Roman" w:cs="Times New Roman" w:hint="eastAsia"/>
          <w:bCs/>
          <w:iCs/>
          <w:sz w:val="21"/>
          <w:szCs w:val="21"/>
          <w:lang w:val="en-GB"/>
        </w:rPr>
        <w:t>5</w:t>
      </w:r>
      <w:r w:rsidRPr="00D47F2A">
        <w:rPr>
          <w:rFonts w:ascii="Times New Roman" w:hAnsi="Times New Roman" w:cs="Times New Roman" w:hint="eastAsia"/>
          <w:bCs/>
          <w:iCs/>
          <w:sz w:val="21"/>
          <w:szCs w:val="21"/>
          <w:lang w:val="en-GB"/>
        </w:rPr>
        <w:t>年或</w:t>
      </w:r>
      <w:r w:rsidRPr="00D47F2A">
        <w:rPr>
          <w:rFonts w:ascii="Times New Roman" w:hAnsi="Times New Roman" w:cs="Times New Roman" w:hint="eastAsia"/>
          <w:bCs/>
          <w:iCs/>
          <w:sz w:val="21"/>
          <w:szCs w:val="21"/>
          <w:lang w:val="en-GB"/>
        </w:rPr>
        <w:t>1800</w:t>
      </w:r>
      <w:r w:rsidRPr="00D47F2A">
        <w:rPr>
          <w:rFonts w:ascii="Times New Roman" w:hAnsi="Times New Roman" w:cs="Times New Roman" w:hint="eastAsia"/>
          <w:bCs/>
          <w:iCs/>
          <w:sz w:val="21"/>
          <w:szCs w:val="21"/>
          <w:lang w:val="en-GB"/>
        </w:rPr>
        <w:t>天。</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1559B">
        <w:rPr>
          <w:rFonts w:ascii="Times New Roman" w:eastAsia="SimHei" w:hAnsi="Times New Roman" w:cs="Times New Roman" w:hint="eastAsia"/>
          <w:bCs/>
          <w:iCs/>
          <w:sz w:val="21"/>
          <w:szCs w:val="21"/>
          <w:lang w:val="en-GB"/>
        </w:rPr>
        <w:t>遗属抚恤金：</w:t>
      </w:r>
      <w:r w:rsidRPr="00D47F2A">
        <w:rPr>
          <w:rFonts w:ascii="Times New Roman" w:hAnsi="Times New Roman" w:cs="Times New Roman" w:hint="eastAsia"/>
          <w:bCs/>
          <w:iCs/>
          <w:sz w:val="21"/>
          <w:szCs w:val="21"/>
          <w:lang w:val="en-GB"/>
        </w:rPr>
        <w:t>已故保险投保人必须支付保险费至少</w:t>
      </w:r>
      <w:r w:rsidRPr="00D47F2A">
        <w:rPr>
          <w:rFonts w:ascii="Times New Roman" w:hAnsi="Times New Roman" w:cs="Times New Roman" w:hint="eastAsia"/>
          <w:bCs/>
          <w:iCs/>
          <w:sz w:val="21"/>
          <w:szCs w:val="21"/>
          <w:lang w:val="en-GB"/>
        </w:rPr>
        <w:t>1800</w:t>
      </w:r>
      <w:r w:rsidRPr="00D47F2A">
        <w:rPr>
          <w:rFonts w:ascii="Times New Roman" w:hAnsi="Times New Roman" w:cs="Times New Roman" w:hint="eastAsia"/>
          <w:bCs/>
          <w:iCs/>
          <w:sz w:val="21"/>
          <w:szCs w:val="21"/>
          <w:lang w:val="en-GB"/>
        </w:rPr>
        <w:t>天。</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1559B">
        <w:rPr>
          <w:rFonts w:ascii="Times New Roman" w:eastAsia="SimHei" w:hAnsi="Times New Roman" w:cs="Times New Roman" w:hint="eastAsia"/>
          <w:bCs/>
          <w:iCs/>
          <w:sz w:val="21"/>
          <w:szCs w:val="21"/>
          <w:lang w:val="en-GB"/>
        </w:rPr>
        <w:t>医疗服务：</w:t>
      </w:r>
      <w:r w:rsidRPr="00D47F2A">
        <w:rPr>
          <w:rFonts w:ascii="Times New Roman" w:hAnsi="Times New Roman" w:cs="Times New Roman" w:hint="eastAsia"/>
          <w:bCs/>
          <w:iCs/>
          <w:sz w:val="21"/>
          <w:szCs w:val="21"/>
          <w:lang w:val="en-GB"/>
        </w:rPr>
        <w:t>对于首次投保的保险投保人，支付医疗服务保险费的最低时限为</w:t>
      </w:r>
      <w:r w:rsidRPr="00D47F2A">
        <w:rPr>
          <w:rFonts w:ascii="Times New Roman" w:hAnsi="Times New Roman" w:cs="Times New Roman" w:hint="eastAsia"/>
          <w:bCs/>
          <w:iCs/>
          <w:sz w:val="21"/>
          <w:szCs w:val="21"/>
          <w:lang w:val="en-GB"/>
        </w:rPr>
        <w:t>8</w:t>
      </w:r>
      <w:r w:rsidRPr="00D47F2A">
        <w:rPr>
          <w:rFonts w:ascii="Times New Roman" w:hAnsi="Times New Roman" w:cs="Times New Roman" w:hint="eastAsia"/>
          <w:bCs/>
          <w:iCs/>
          <w:sz w:val="21"/>
          <w:szCs w:val="21"/>
          <w:lang w:val="en-GB"/>
        </w:rPr>
        <w:t>个月，而对于续保的保险投保人，则为</w:t>
      </w:r>
      <w:r w:rsidRPr="00D47F2A">
        <w:rPr>
          <w:rFonts w:ascii="Times New Roman" w:hAnsi="Times New Roman" w:cs="Times New Roman" w:hint="eastAsia"/>
          <w:bCs/>
          <w:iCs/>
          <w:sz w:val="21"/>
          <w:szCs w:val="21"/>
          <w:lang w:val="en-GB"/>
        </w:rPr>
        <w:t>4</w:t>
      </w:r>
      <w:r w:rsidRPr="00D47F2A">
        <w:rPr>
          <w:rFonts w:ascii="Times New Roman" w:hAnsi="Times New Roman" w:cs="Times New Roman" w:hint="eastAsia"/>
          <w:bCs/>
          <w:iCs/>
          <w:sz w:val="21"/>
          <w:szCs w:val="21"/>
          <w:lang w:val="en-GB"/>
        </w:rPr>
        <w:t>个月。</w:t>
      </w:r>
    </w:p>
    <w:p w:rsidR="00291FEC" w:rsidRPr="009830AF" w:rsidRDefault="00291FEC" w:rsidP="00991F5F">
      <w:pPr>
        <w:tabs>
          <w:tab w:val="left" w:pos="720"/>
        </w:tabs>
        <w:spacing w:before="240" w:after="240"/>
        <w:ind w:left="1134" w:right="1134"/>
        <w:rPr>
          <w:rFonts w:eastAsia="KaiTi_GB2312"/>
          <w:szCs w:val="21"/>
        </w:rPr>
      </w:pPr>
      <w:r w:rsidRPr="009830AF">
        <w:rPr>
          <w:rFonts w:eastAsia="KaiTi_GB2312" w:hint="eastAsia"/>
          <w:szCs w:val="21"/>
        </w:rPr>
        <w:t>退休基金</w:t>
      </w:r>
      <w:r w:rsidRPr="009830AF">
        <w:rPr>
          <w:rFonts w:eastAsia="KaiTi_GB2312"/>
          <w:szCs w:val="21"/>
        </w:rPr>
        <w:t xml:space="preserve"> </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1559B">
        <w:rPr>
          <w:rFonts w:ascii="Times New Roman" w:eastAsia="SimHei" w:hAnsi="Times New Roman" w:cs="Times New Roman" w:hint="eastAsia"/>
          <w:bCs/>
          <w:iCs/>
          <w:sz w:val="21"/>
          <w:szCs w:val="21"/>
          <w:lang w:val="en-GB"/>
        </w:rPr>
        <w:t>老年福利：</w:t>
      </w:r>
      <w:r w:rsidRPr="00D47F2A">
        <w:rPr>
          <w:rFonts w:ascii="Times New Roman" w:hAnsi="Times New Roman" w:cs="Times New Roman" w:hint="eastAsia"/>
          <w:bCs/>
          <w:iCs/>
          <w:sz w:val="21"/>
          <w:szCs w:val="21"/>
          <w:lang w:val="en-GB"/>
        </w:rPr>
        <w:t>妇女领取老年福利的最低年龄限制为</w:t>
      </w:r>
      <w:r w:rsidRPr="00D47F2A">
        <w:rPr>
          <w:rFonts w:ascii="Times New Roman" w:hAnsi="Times New Roman" w:cs="Times New Roman" w:hint="eastAsia"/>
          <w:bCs/>
          <w:iCs/>
          <w:sz w:val="21"/>
          <w:szCs w:val="21"/>
          <w:lang w:val="en-GB"/>
        </w:rPr>
        <w:t>58</w:t>
      </w:r>
      <w:r w:rsidRPr="00D47F2A">
        <w:rPr>
          <w:rFonts w:ascii="Times New Roman" w:hAnsi="Times New Roman" w:cs="Times New Roman" w:hint="eastAsia"/>
          <w:bCs/>
          <w:iCs/>
          <w:sz w:val="21"/>
          <w:szCs w:val="21"/>
          <w:lang w:val="en-GB"/>
        </w:rPr>
        <w:t>岁，男子为</w:t>
      </w:r>
      <w:r w:rsidRPr="00D47F2A">
        <w:rPr>
          <w:rFonts w:ascii="Times New Roman" w:hAnsi="Times New Roman" w:cs="Times New Roman" w:hint="eastAsia"/>
          <w:bCs/>
          <w:iCs/>
          <w:sz w:val="21"/>
          <w:szCs w:val="21"/>
          <w:lang w:val="en-GB"/>
        </w:rPr>
        <w:t>60</w:t>
      </w:r>
      <w:r w:rsidRPr="00D47F2A">
        <w:rPr>
          <w:rFonts w:ascii="Times New Roman" w:hAnsi="Times New Roman" w:cs="Times New Roman" w:hint="eastAsia"/>
          <w:bCs/>
          <w:iCs/>
          <w:sz w:val="21"/>
          <w:szCs w:val="21"/>
          <w:lang w:val="en-GB"/>
        </w:rPr>
        <w:t>岁。</w:t>
      </w:r>
      <w:r w:rsidRPr="00D47F2A">
        <w:rPr>
          <w:rFonts w:ascii="Times New Roman" w:hAnsi="Times New Roman" w:cs="Times New Roman" w:hint="eastAsia"/>
          <w:sz w:val="21"/>
          <w:szCs w:val="21"/>
          <w:lang w:val="en-GB"/>
        </w:rPr>
        <w:t>保险投保人</w:t>
      </w:r>
      <w:r w:rsidRPr="00D47F2A">
        <w:rPr>
          <w:rFonts w:ascii="Times New Roman" w:hAnsi="Times New Roman" w:cs="Times New Roman" w:hint="eastAsia"/>
          <w:sz w:val="21"/>
          <w:szCs w:val="21"/>
          <w:lang w:val="en-GB" w:eastAsia="zh-CN"/>
        </w:rPr>
        <w:t>还</w:t>
      </w:r>
      <w:r w:rsidRPr="00D47F2A">
        <w:rPr>
          <w:rFonts w:ascii="Times New Roman" w:hAnsi="Times New Roman" w:cs="Times New Roman" w:hint="eastAsia"/>
          <w:sz w:val="21"/>
          <w:szCs w:val="21"/>
          <w:lang w:val="en-GB"/>
        </w:rPr>
        <w:t>需要支付其保险费至少</w:t>
      </w:r>
      <w:r w:rsidRPr="00D47F2A">
        <w:rPr>
          <w:rFonts w:ascii="Times New Roman" w:hAnsi="Times New Roman" w:cs="Times New Roman" w:hint="eastAsia"/>
          <w:sz w:val="21"/>
          <w:szCs w:val="21"/>
          <w:lang w:val="en-GB"/>
        </w:rPr>
        <w:t>25</w:t>
      </w:r>
      <w:r w:rsidRPr="00D47F2A">
        <w:rPr>
          <w:rFonts w:ascii="Times New Roman" w:hAnsi="Times New Roman" w:cs="Times New Roman" w:hint="eastAsia"/>
          <w:sz w:val="21"/>
          <w:szCs w:val="21"/>
          <w:lang w:val="en-GB"/>
        </w:rPr>
        <w:t>年。</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1559B">
        <w:rPr>
          <w:rFonts w:ascii="Times New Roman" w:eastAsia="SimHei" w:hAnsi="Times New Roman" w:cs="Times New Roman" w:hint="eastAsia"/>
          <w:bCs/>
          <w:iCs/>
          <w:sz w:val="21"/>
          <w:szCs w:val="21"/>
          <w:lang w:val="en-GB"/>
        </w:rPr>
        <w:t>部分退休：</w:t>
      </w:r>
      <w:r w:rsidRPr="00D47F2A">
        <w:rPr>
          <w:rFonts w:ascii="Times New Roman" w:hAnsi="Times New Roman" w:cs="Times New Roman" w:hint="eastAsia"/>
          <w:bCs/>
          <w:iCs/>
          <w:sz w:val="21"/>
          <w:szCs w:val="21"/>
          <w:lang w:val="en-GB"/>
        </w:rPr>
        <w:t>妇女享受这一福利的最低年龄限制为</w:t>
      </w:r>
      <w:r>
        <w:rPr>
          <w:rFonts w:ascii="Times New Roman" w:hAnsi="Times New Roman" w:cs="Times New Roman" w:hint="eastAsia"/>
          <w:bCs/>
          <w:iCs/>
          <w:sz w:val="21"/>
          <w:szCs w:val="21"/>
          <w:lang w:val="en-GB" w:eastAsia="zh-CN"/>
        </w:rPr>
        <w:t>60</w:t>
      </w:r>
      <w:r w:rsidRPr="00D47F2A">
        <w:rPr>
          <w:rFonts w:ascii="Times New Roman" w:hAnsi="Times New Roman" w:cs="Times New Roman" w:hint="eastAsia"/>
          <w:bCs/>
          <w:iCs/>
          <w:sz w:val="21"/>
          <w:szCs w:val="21"/>
          <w:lang w:val="en-GB"/>
        </w:rPr>
        <w:t>岁，男子为</w:t>
      </w:r>
      <w:r w:rsidRPr="00D47F2A">
        <w:rPr>
          <w:rFonts w:ascii="Times New Roman" w:hAnsi="Times New Roman" w:cs="Times New Roman" w:hint="eastAsia"/>
          <w:bCs/>
          <w:iCs/>
          <w:sz w:val="21"/>
          <w:szCs w:val="21"/>
          <w:lang w:val="en-GB"/>
        </w:rPr>
        <w:t>62</w:t>
      </w:r>
      <w:r w:rsidRPr="00D47F2A">
        <w:rPr>
          <w:rFonts w:ascii="Times New Roman" w:hAnsi="Times New Roman" w:cs="Times New Roman" w:hint="eastAsia"/>
          <w:bCs/>
          <w:iCs/>
          <w:sz w:val="21"/>
          <w:szCs w:val="21"/>
          <w:lang w:val="en-GB"/>
        </w:rPr>
        <w:t>岁。</w:t>
      </w:r>
      <w:r w:rsidRPr="00D47F2A">
        <w:rPr>
          <w:rFonts w:ascii="Times New Roman" w:hAnsi="Times New Roman" w:cs="Times New Roman" w:hint="eastAsia"/>
          <w:sz w:val="21"/>
          <w:szCs w:val="21"/>
          <w:lang w:val="en-GB"/>
        </w:rPr>
        <w:t>同样，保险投保人</w:t>
      </w:r>
      <w:r w:rsidRPr="00D47F2A">
        <w:rPr>
          <w:rFonts w:ascii="Times New Roman" w:hAnsi="Times New Roman" w:cs="Times New Roman" w:hint="eastAsia"/>
          <w:sz w:val="21"/>
          <w:szCs w:val="21"/>
          <w:lang w:val="en-GB" w:eastAsia="zh-CN"/>
        </w:rPr>
        <w:t>也</w:t>
      </w:r>
      <w:r w:rsidRPr="00D47F2A">
        <w:rPr>
          <w:rFonts w:ascii="Times New Roman" w:hAnsi="Times New Roman" w:cs="Times New Roman" w:hint="eastAsia"/>
          <w:sz w:val="21"/>
          <w:szCs w:val="21"/>
          <w:lang w:val="en-GB"/>
        </w:rPr>
        <w:t>必须供职至少</w:t>
      </w:r>
      <w:r w:rsidRPr="00D47F2A">
        <w:rPr>
          <w:rFonts w:ascii="Times New Roman" w:hAnsi="Times New Roman" w:cs="Times New Roman" w:hint="eastAsia"/>
          <w:sz w:val="21"/>
          <w:szCs w:val="21"/>
          <w:lang w:val="en-GB"/>
        </w:rPr>
        <w:t>15</w:t>
      </w:r>
      <w:r w:rsidRPr="00D47F2A">
        <w:rPr>
          <w:rFonts w:ascii="Times New Roman" w:hAnsi="Times New Roman" w:cs="Times New Roman" w:hint="eastAsia"/>
          <w:sz w:val="21"/>
          <w:szCs w:val="21"/>
          <w:lang w:val="en-GB"/>
        </w:rPr>
        <w:t>年。</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1559B">
        <w:rPr>
          <w:rFonts w:ascii="Times New Roman" w:eastAsia="SimHei" w:hAnsi="Times New Roman" w:cs="Times New Roman" w:hint="eastAsia"/>
          <w:bCs/>
          <w:sz w:val="21"/>
          <w:szCs w:val="21"/>
          <w:lang w:val="en-GB"/>
        </w:rPr>
        <w:t>病残补助金：</w:t>
      </w:r>
      <w:r w:rsidRPr="00D47F2A">
        <w:rPr>
          <w:rFonts w:ascii="Times New Roman" w:hAnsi="Times New Roman" w:cs="Times New Roman" w:hint="eastAsia"/>
          <w:bCs/>
          <w:sz w:val="21"/>
          <w:szCs w:val="21"/>
          <w:lang w:val="en-GB"/>
        </w:rPr>
        <w:t>保险投保人需要支付保险费至少</w:t>
      </w:r>
      <w:r w:rsidRPr="00D47F2A">
        <w:rPr>
          <w:rFonts w:ascii="Times New Roman" w:hAnsi="Times New Roman" w:cs="Times New Roman" w:hint="eastAsia"/>
          <w:bCs/>
          <w:sz w:val="21"/>
          <w:szCs w:val="21"/>
          <w:lang w:val="en-GB"/>
        </w:rPr>
        <w:t>3600</w:t>
      </w:r>
      <w:r w:rsidRPr="00D47F2A">
        <w:rPr>
          <w:rFonts w:ascii="Times New Roman" w:hAnsi="Times New Roman" w:cs="Times New Roman" w:hint="eastAsia"/>
          <w:bCs/>
          <w:sz w:val="21"/>
          <w:szCs w:val="21"/>
          <w:lang w:val="en-GB"/>
        </w:rPr>
        <w:t>天。</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1559B">
        <w:rPr>
          <w:rFonts w:ascii="Times New Roman" w:eastAsia="SimHei" w:hAnsi="Times New Roman" w:cs="Times New Roman" w:hint="eastAsia"/>
          <w:bCs/>
          <w:iCs/>
          <w:sz w:val="21"/>
          <w:szCs w:val="21"/>
          <w:lang w:val="en-GB"/>
        </w:rPr>
        <w:t>遗属抚恤金：</w:t>
      </w:r>
      <w:r w:rsidRPr="00D47F2A">
        <w:rPr>
          <w:rFonts w:ascii="Times New Roman" w:hAnsi="Times New Roman" w:cs="Times New Roman" w:hint="eastAsia"/>
          <w:bCs/>
          <w:iCs/>
          <w:sz w:val="21"/>
          <w:szCs w:val="21"/>
          <w:lang w:val="en-GB"/>
        </w:rPr>
        <w:t>已故保险投保人必须支付保险费至少</w:t>
      </w:r>
      <w:r w:rsidRPr="00D47F2A">
        <w:rPr>
          <w:rFonts w:ascii="Times New Roman" w:hAnsi="Times New Roman" w:cs="Times New Roman" w:hint="eastAsia"/>
          <w:bCs/>
          <w:iCs/>
          <w:sz w:val="21"/>
          <w:szCs w:val="21"/>
          <w:lang w:val="en-GB"/>
        </w:rPr>
        <w:t>3600</w:t>
      </w:r>
      <w:r w:rsidRPr="00D47F2A">
        <w:rPr>
          <w:rFonts w:ascii="Times New Roman" w:hAnsi="Times New Roman" w:cs="Times New Roman" w:hint="eastAsia"/>
          <w:bCs/>
          <w:iCs/>
          <w:sz w:val="21"/>
          <w:szCs w:val="21"/>
          <w:lang w:val="en-GB"/>
        </w:rPr>
        <w:t>天。</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1559B">
        <w:rPr>
          <w:rFonts w:ascii="Times New Roman" w:eastAsia="SimHei" w:hAnsi="Times New Roman" w:cs="Times New Roman" w:hint="eastAsia"/>
          <w:bCs/>
          <w:iCs/>
          <w:sz w:val="21"/>
          <w:szCs w:val="21"/>
          <w:lang w:val="en-GB"/>
        </w:rPr>
        <w:t>医疗服务：</w:t>
      </w:r>
      <w:r w:rsidRPr="00D47F2A">
        <w:rPr>
          <w:rFonts w:ascii="Times New Roman" w:hAnsi="Times New Roman" w:cs="Times New Roman" w:hint="eastAsia"/>
          <w:bCs/>
          <w:iCs/>
          <w:sz w:val="21"/>
          <w:szCs w:val="21"/>
          <w:lang w:val="en-GB"/>
        </w:rPr>
        <w:t>除正在工作的保险投保人之外，那些从基金领取退休、病残、遗孀和遗孤薪水的人，以及那些领取退休和病残薪水的合法受养人也可从医疗服务中获益。</w:t>
      </w:r>
    </w:p>
    <w:p w:rsidR="00291FEC" w:rsidRPr="009830AF" w:rsidRDefault="00291FEC" w:rsidP="00991F5F">
      <w:pPr>
        <w:tabs>
          <w:tab w:val="left" w:pos="720"/>
        </w:tabs>
        <w:spacing w:before="240" w:after="240"/>
        <w:ind w:left="1134" w:right="1134"/>
        <w:rPr>
          <w:rFonts w:eastAsia="KaiTi_GB2312"/>
          <w:szCs w:val="21"/>
        </w:rPr>
      </w:pPr>
      <w:r w:rsidRPr="009830AF">
        <w:rPr>
          <w:rFonts w:eastAsia="KaiTi_GB2312" w:hint="eastAsia"/>
          <w:szCs w:val="21"/>
        </w:rPr>
        <w:t>土耳其就业组织</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土耳其就业组织保险包括失业补助、短期工作补助、医疗服务和产假补助金，以及找工作和职业培训援助。</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1559B">
        <w:rPr>
          <w:rFonts w:ascii="Times New Roman" w:eastAsia="SimHei" w:hAnsi="Times New Roman" w:cs="Times New Roman" w:hint="eastAsia"/>
          <w:bCs/>
          <w:iCs/>
          <w:sz w:val="21"/>
          <w:szCs w:val="21"/>
          <w:lang w:val="en-GB"/>
        </w:rPr>
        <w:t>失业补助：</w:t>
      </w:r>
      <w:r w:rsidRPr="00D47F2A">
        <w:rPr>
          <w:rFonts w:ascii="Times New Roman" w:hAnsi="Times New Roman" w:cs="Times New Roman" w:hint="eastAsia"/>
          <w:bCs/>
          <w:iCs/>
          <w:sz w:val="21"/>
          <w:szCs w:val="21"/>
          <w:lang w:val="en-GB"/>
        </w:rPr>
        <w:t>领取失业补助的人在最</w:t>
      </w:r>
      <w:r w:rsidRPr="00D47F2A">
        <w:rPr>
          <w:rFonts w:ascii="Times New Roman" w:hAnsi="Times New Roman" w:cs="Times New Roman" w:hint="eastAsia"/>
          <w:bCs/>
          <w:iCs/>
          <w:sz w:val="21"/>
          <w:szCs w:val="21"/>
          <w:lang w:val="en-GB" w:eastAsia="zh-CN"/>
        </w:rPr>
        <w:t>后一份</w:t>
      </w:r>
      <w:r w:rsidRPr="00D47F2A">
        <w:rPr>
          <w:rFonts w:ascii="Times New Roman" w:hAnsi="Times New Roman" w:cs="Times New Roman" w:hint="eastAsia"/>
          <w:bCs/>
          <w:iCs/>
          <w:sz w:val="21"/>
          <w:szCs w:val="21"/>
          <w:lang w:val="en-GB"/>
        </w:rPr>
        <w:t>就业合同终止前</w:t>
      </w:r>
      <w:r w:rsidRPr="00D47F2A">
        <w:rPr>
          <w:rFonts w:ascii="Times New Roman" w:hAnsi="Times New Roman" w:cs="Times New Roman" w:hint="eastAsia"/>
          <w:bCs/>
          <w:iCs/>
          <w:sz w:val="21"/>
          <w:szCs w:val="21"/>
          <w:lang w:val="en-GB"/>
        </w:rPr>
        <w:t>3</w:t>
      </w:r>
      <w:r w:rsidRPr="00D47F2A">
        <w:rPr>
          <w:rFonts w:ascii="Times New Roman" w:hAnsi="Times New Roman" w:cs="Times New Roman" w:hint="eastAsia"/>
          <w:bCs/>
          <w:iCs/>
          <w:sz w:val="21"/>
          <w:szCs w:val="21"/>
          <w:lang w:val="en-GB"/>
        </w:rPr>
        <w:t>年之内必须工作并支付失业保险费至少</w:t>
      </w:r>
      <w:r w:rsidRPr="00D47F2A">
        <w:rPr>
          <w:rFonts w:ascii="Times New Roman" w:hAnsi="Times New Roman" w:cs="Times New Roman" w:hint="eastAsia"/>
          <w:bCs/>
          <w:iCs/>
          <w:sz w:val="21"/>
          <w:szCs w:val="21"/>
          <w:lang w:val="en-GB"/>
        </w:rPr>
        <w:t>600</w:t>
      </w:r>
      <w:r w:rsidRPr="00D47F2A">
        <w:rPr>
          <w:rFonts w:ascii="Times New Roman" w:hAnsi="Times New Roman" w:cs="Times New Roman" w:hint="eastAsia"/>
          <w:bCs/>
          <w:iCs/>
          <w:sz w:val="21"/>
          <w:szCs w:val="21"/>
          <w:lang w:val="en-GB"/>
        </w:rPr>
        <w:t>天，而且在失业前</w:t>
      </w:r>
      <w:r w:rsidRPr="00D47F2A">
        <w:rPr>
          <w:rFonts w:ascii="Times New Roman" w:hAnsi="Times New Roman" w:cs="Times New Roman" w:hint="eastAsia"/>
          <w:bCs/>
          <w:iCs/>
          <w:sz w:val="21"/>
          <w:szCs w:val="21"/>
          <w:lang w:val="en-GB"/>
        </w:rPr>
        <w:t>120</w:t>
      </w:r>
      <w:r w:rsidRPr="00D47F2A">
        <w:rPr>
          <w:rFonts w:ascii="Times New Roman" w:hAnsi="Times New Roman" w:cs="Times New Roman" w:hint="eastAsia"/>
          <w:bCs/>
          <w:iCs/>
          <w:sz w:val="21"/>
          <w:szCs w:val="21"/>
          <w:lang w:val="en-GB"/>
        </w:rPr>
        <w:t>天必须连续工作并支付失业保险费。</w:t>
      </w:r>
      <w:r w:rsidRPr="00D47F2A">
        <w:rPr>
          <w:rFonts w:ascii="Times New Roman" w:hAnsi="Times New Roman" w:cs="Times New Roman" w:hint="eastAsia"/>
          <w:sz w:val="21"/>
          <w:szCs w:val="21"/>
        </w:rPr>
        <w:t>保险投保人</w:t>
      </w:r>
      <w:r w:rsidRPr="00D47F2A">
        <w:rPr>
          <w:rFonts w:ascii="Times New Roman" w:hAnsi="Times New Roman" w:cs="Times New Roman" w:hint="eastAsia"/>
          <w:sz w:val="21"/>
          <w:szCs w:val="21"/>
          <w:lang w:eastAsia="zh-CN"/>
        </w:rPr>
        <w:t>应</w:t>
      </w:r>
      <w:r w:rsidRPr="00D47F2A">
        <w:rPr>
          <w:rFonts w:ascii="Times New Roman" w:hAnsi="Times New Roman" w:cs="Times New Roman" w:hint="eastAsia"/>
          <w:sz w:val="21"/>
          <w:szCs w:val="21"/>
        </w:rPr>
        <w:t>在劳动合同终止后</w:t>
      </w:r>
      <w:r w:rsidRPr="00D47F2A">
        <w:rPr>
          <w:rFonts w:ascii="Times New Roman" w:hAnsi="Times New Roman" w:cs="Times New Roman" w:hint="eastAsia"/>
          <w:sz w:val="21"/>
          <w:szCs w:val="21"/>
        </w:rPr>
        <w:t>30</w:t>
      </w:r>
      <w:r w:rsidRPr="00D47F2A">
        <w:rPr>
          <w:rFonts w:ascii="Times New Roman" w:hAnsi="Times New Roman" w:cs="Times New Roman" w:hint="eastAsia"/>
          <w:sz w:val="21"/>
          <w:szCs w:val="21"/>
        </w:rPr>
        <w:t>天内向土耳其就业组织提出申请。</w:t>
      </w:r>
    </w:p>
    <w:p w:rsidR="00291FEC" w:rsidRPr="009830AF" w:rsidRDefault="00A15942" w:rsidP="00A15942">
      <w:pPr>
        <w:pStyle w:val="H23GC"/>
        <w:rPr>
          <w:lang w:val="en-GB"/>
        </w:rPr>
      </w:pPr>
      <w:r>
        <w:rPr>
          <w:rFonts w:hint="eastAsia"/>
          <w:lang w:val="en-GB"/>
        </w:rPr>
        <w:tab/>
      </w:r>
      <w:r>
        <w:rPr>
          <w:rFonts w:hint="eastAsia"/>
          <w:lang w:val="en-GB"/>
        </w:rPr>
        <w:tab/>
      </w:r>
      <w:r w:rsidR="00291FEC" w:rsidRPr="009830AF">
        <w:rPr>
          <w:rFonts w:hint="eastAsia"/>
          <w:lang w:val="en-GB"/>
        </w:rPr>
        <w:t>社会保障支出</w:t>
      </w:r>
      <w:r w:rsidR="00291FEC" w:rsidRPr="009830AF">
        <w:rPr>
          <w:lang w:val="en-GB"/>
        </w:rPr>
        <w:t xml:space="preserve"> </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截至</w:t>
      </w:r>
      <w:r w:rsidRPr="00D47F2A">
        <w:rPr>
          <w:rFonts w:ascii="Times New Roman" w:hAnsi="Times New Roman" w:cs="Times New Roman" w:hint="eastAsia"/>
          <w:sz w:val="21"/>
          <w:szCs w:val="21"/>
          <w:lang w:val="en-GB"/>
        </w:rPr>
        <w:t>2007</w:t>
      </w:r>
      <w:r w:rsidRPr="00D47F2A">
        <w:rPr>
          <w:rFonts w:ascii="Times New Roman" w:hAnsi="Times New Roman" w:cs="Times New Roman" w:hint="eastAsia"/>
          <w:sz w:val="21"/>
          <w:szCs w:val="21"/>
          <w:lang w:val="en-GB"/>
        </w:rPr>
        <w:t>年，社会保障机构支出占国民收入百分比为</w:t>
      </w:r>
      <w:r w:rsidRPr="00D47F2A">
        <w:rPr>
          <w:rFonts w:ascii="Times New Roman" w:hAnsi="Times New Roman" w:cs="Times New Roman" w:hint="eastAsia"/>
          <w:sz w:val="21"/>
          <w:szCs w:val="21"/>
          <w:lang w:val="en-GB"/>
        </w:rPr>
        <w:t>9.57%</w:t>
      </w:r>
      <w:r w:rsidRPr="00D47F2A">
        <w:rPr>
          <w:rFonts w:ascii="Times New Roman" w:hAnsi="Times New Roman" w:cs="Times New Roman" w:hint="eastAsia"/>
          <w:sz w:val="21"/>
          <w:szCs w:val="21"/>
          <w:lang w:val="en-GB"/>
        </w:rPr>
        <w:t>。</w:t>
      </w:r>
      <w:r w:rsidRPr="00D47F2A">
        <w:rPr>
          <w:rFonts w:ascii="Times New Roman" w:hAnsi="Times New Roman" w:cs="Times New Roman" w:hint="eastAsia"/>
          <w:sz w:val="21"/>
          <w:szCs w:val="21"/>
        </w:rPr>
        <w:t>社会保障机构预算赤字在</w:t>
      </w:r>
      <w:r w:rsidRPr="00D47F2A">
        <w:rPr>
          <w:rFonts w:ascii="Times New Roman" w:hAnsi="Times New Roman" w:cs="Times New Roman" w:hint="eastAsia"/>
          <w:sz w:val="21"/>
          <w:szCs w:val="21"/>
        </w:rPr>
        <w:t>2000</w:t>
      </w:r>
      <w:r w:rsidRPr="00D47F2A">
        <w:rPr>
          <w:rFonts w:ascii="Times New Roman" w:hAnsi="Times New Roman" w:cs="Times New Roman" w:hint="eastAsia"/>
          <w:sz w:val="21"/>
          <w:szCs w:val="21"/>
        </w:rPr>
        <w:t>年占国民收入</w:t>
      </w:r>
      <w:r w:rsidRPr="00D47F2A">
        <w:rPr>
          <w:rFonts w:ascii="Times New Roman" w:hAnsi="Times New Roman" w:cs="Times New Roman" w:hint="eastAsia"/>
          <w:sz w:val="21"/>
          <w:szCs w:val="21"/>
        </w:rPr>
        <w:t>1.45%</w:t>
      </w:r>
      <w:r w:rsidRPr="00D47F2A">
        <w:rPr>
          <w:rFonts w:ascii="Times New Roman" w:hAnsi="Times New Roman" w:cs="Times New Roman" w:hint="eastAsia"/>
          <w:sz w:val="21"/>
          <w:szCs w:val="21"/>
        </w:rPr>
        <w:t>，而到了</w:t>
      </w:r>
      <w:r w:rsidRPr="00D47F2A">
        <w:rPr>
          <w:rFonts w:ascii="Times New Roman" w:hAnsi="Times New Roman" w:cs="Times New Roman" w:hint="eastAsia"/>
          <w:sz w:val="21"/>
          <w:szCs w:val="21"/>
        </w:rPr>
        <w:t>2007</w:t>
      </w:r>
      <w:r w:rsidRPr="00D47F2A">
        <w:rPr>
          <w:rFonts w:ascii="Times New Roman" w:hAnsi="Times New Roman" w:cs="Times New Roman" w:hint="eastAsia"/>
          <w:sz w:val="21"/>
          <w:szCs w:val="21"/>
        </w:rPr>
        <w:t>年，已经达到</w:t>
      </w:r>
      <w:r w:rsidRPr="00D47F2A">
        <w:rPr>
          <w:rFonts w:ascii="Times New Roman" w:hAnsi="Times New Roman" w:cs="Times New Roman" w:hint="eastAsia"/>
          <w:sz w:val="21"/>
          <w:szCs w:val="21"/>
        </w:rPr>
        <w:t>3.86%</w:t>
      </w:r>
      <w:r w:rsidRPr="00D47F2A">
        <w:rPr>
          <w:rFonts w:ascii="Times New Roman" w:hAnsi="Times New Roman" w:cs="Times New Roman" w:hint="eastAsia"/>
          <w:sz w:val="21"/>
          <w:szCs w:val="21"/>
        </w:rPr>
        <w:t>。</w:t>
      </w:r>
    </w:p>
    <w:p w:rsidR="00291FEC" w:rsidRDefault="00291FEC" w:rsidP="00991F5F">
      <w:pPr>
        <w:pStyle w:val="Normal0"/>
        <w:numPr>
          <w:ilvl w:val="0"/>
          <w:numId w:val="14"/>
        </w:numPr>
        <w:tabs>
          <w:tab w:val="left" w:pos="170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造成社会保障机构在</w:t>
      </w:r>
      <w:r w:rsidRPr="00D47F2A">
        <w:rPr>
          <w:rFonts w:ascii="Times New Roman" w:hAnsi="Times New Roman" w:cs="Times New Roman" w:hint="eastAsia"/>
          <w:sz w:val="21"/>
          <w:szCs w:val="21"/>
          <w:lang w:val="en-GB"/>
        </w:rPr>
        <w:t>8</w:t>
      </w:r>
      <w:r w:rsidRPr="00D47F2A">
        <w:rPr>
          <w:rFonts w:ascii="Times New Roman" w:hAnsi="Times New Roman" w:cs="Times New Roman" w:hint="eastAsia"/>
          <w:sz w:val="21"/>
          <w:szCs w:val="21"/>
          <w:lang w:val="en-GB"/>
        </w:rPr>
        <w:t>年时间内预算赤字增加的因素包括：经济危机、人口结构改变、提前退休、隐性就业、保险费收取比率低、减免债务以及在未收取保险费的情况下进行支付。</w:t>
      </w:r>
      <w:r w:rsidRPr="00D47F2A">
        <w:rPr>
          <w:rFonts w:ascii="Times New Roman" w:hAnsi="Times New Roman" w:cs="Times New Roman" w:hint="eastAsia"/>
          <w:sz w:val="21"/>
          <w:szCs w:val="21"/>
        </w:rPr>
        <w:t>此外，社会保障体系结构</w:t>
      </w:r>
      <w:r w:rsidRPr="00D47F2A">
        <w:rPr>
          <w:rFonts w:ascii="Times New Roman" w:hAnsi="Times New Roman" w:cs="Times New Roman" w:hint="eastAsia"/>
          <w:sz w:val="21"/>
          <w:szCs w:val="21"/>
          <w:lang w:eastAsia="zh-CN"/>
        </w:rPr>
        <w:t>支离破碎</w:t>
      </w:r>
      <w:r w:rsidRPr="00D47F2A">
        <w:rPr>
          <w:rFonts w:ascii="Times New Roman" w:hAnsi="Times New Roman" w:cs="Times New Roman" w:hint="eastAsia"/>
          <w:sz w:val="21"/>
          <w:szCs w:val="21"/>
        </w:rPr>
        <w:t>阻碍了资源利用效率，而且数据处理机构的缺陷削弱了审计和控制工作。</w:t>
      </w:r>
    </w:p>
    <w:p w:rsidR="00291FEC" w:rsidRPr="009830AF" w:rsidRDefault="00A15942" w:rsidP="00A15942">
      <w:pPr>
        <w:pStyle w:val="H23GC"/>
        <w:rPr>
          <w:lang w:val="en-GB"/>
        </w:rPr>
      </w:pPr>
      <w:r>
        <w:rPr>
          <w:rFonts w:hint="eastAsia"/>
          <w:lang w:val="en-GB"/>
        </w:rPr>
        <w:tab/>
      </w:r>
      <w:r>
        <w:rPr>
          <w:rFonts w:hint="eastAsia"/>
          <w:lang w:val="en-GB"/>
        </w:rPr>
        <w:tab/>
      </w:r>
      <w:r w:rsidR="00291FEC" w:rsidRPr="009830AF">
        <w:rPr>
          <w:rFonts w:hint="eastAsia"/>
          <w:lang w:val="en-GB"/>
        </w:rPr>
        <w:t>私营社会保障体系</w:t>
      </w:r>
      <w:r w:rsidR="00291FEC" w:rsidRPr="009830AF">
        <w:rPr>
          <w:lang w:val="en-GB"/>
        </w:rPr>
        <w:t xml:space="preserve"> </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“私营养恤金体系”作为</w:t>
      </w:r>
      <w:r w:rsidRPr="00D47F2A">
        <w:rPr>
          <w:rFonts w:ascii="Times New Roman" w:hAnsi="Times New Roman" w:cs="Times New Roman" w:hint="eastAsia"/>
          <w:sz w:val="21"/>
          <w:szCs w:val="21"/>
          <w:lang w:val="en-GB"/>
        </w:rPr>
        <w:t>1999</w:t>
      </w:r>
      <w:r w:rsidRPr="00D47F2A">
        <w:rPr>
          <w:rFonts w:ascii="Times New Roman" w:hAnsi="Times New Roman" w:cs="Times New Roman" w:hint="eastAsia"/>
          <w:sz w:val="21"/>
          <w:szCs w:val="21"/>
          <w:lang w:val="en-GB"/>
        </w:rPr>
        <w:t>年土耳其机构改革中引入的“社会保障改革”的一部分而得到实施。</w:t>
      </w:r>
      <w:r w:rsidRPr="00D47F2A">
        <w:rPr>
          <w:rFonts w:ascii="Times New Roman" w:hAnsi="Times New Roman" w:cs="Times New Roman" w:hint="eastAsia"/>
          <w:sz w:val="21"/>
          <w:szCs w:val="21"/>
        </w:rPr>
        <w:t>这个体系旨在拟定</w:t>
      </w:r>
      <w:r w:rsidRPr="00D47F2A">
        <w:rPr>
          <w:rFonts w:ascii="Times New Roman" w:hAnsi="Times New Roman" w:cs="Times New Roman" w:hint="eastAsia"/>
          <w:sz w:val="21"/>
          <w:szCs w:val="21"/>
          <w:lang w:eastAsia="zh-CN"/>
        </w:rPr>
        <w:t>补充</w:t>
      </w:r>
      <w:r w:rsidRPr="00D47F2A">
        <w:rPr>
          <w:rFonts w:ascii="Times New Roman" w:hAnsi="Times New Roman" w:cs="Times New Roman" w:hint="eastAsia"/>
          <w:sz w:val="21"/>
          <w:szCs w:val="21"/>
        </w:rPr>
        <w:t>正规社会保障体系</w:t>
      </w:r>
      <w:r w:rsidRPr="00D47F2A">
        <w:rPr>
          <w:rFonts w:ascii="Times New Roman" w:hAnsi="Times New Roman" w:cs="Times New Roman" w:hint="eastAsia"/>
          <w:sz w:val="21"/>
          <w:szCs w:val="21"/>
          <w:lang w:eastAsia="zh-CN"/>
        </w:rPr>
        <w:t>的</w:t>
      </w:r>
      <w:r w:rsidRPr="00D47F2A">
        <w:rPr>
          <w:rFonts w:ascii="Times New Roman" w:hAnsi="Times New Roman" w:cs="Times New Roman" w:hint="eastAsia"/>
          <w:sz w:val="21"/>
          <w:szCs w:val="21"/>
        </w:rPr>
        <w:t>养恤金</w:t>
      </w:r>
      <w:r w:rsidRPr="00D47F2A">
        <w:rPr>
          <w:rFonts w:ascii="Times New Roman" w:hAnsi="Times New Roman" w:cs="Times New Roman" w:hint="eastAsia"/>
          <w:sz w:val="21"/>
          <w:szCs w:val="21"/>
          <w:lang w:eastAsia="zh-CN"/>
        </w:rPr>
        <w:t>方案</w:t>
      </w:r>
      <w:r w:rsidRPr="00D47F2A">
        <w:rPr>
          <w:rFonts w:ascii="Times New Roman" w:hAnsi="Times New Roman" w:cs="Times New Roman" w:hint="eastAsia"/>
          <w:sz w:val="21"/>
          <w:szCs w:val="21"/>
        </w:rPr>
        <w:t>，它是以建立依赖于个人养恤金账户的基金体系为基础的。</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此外，由企业组织建立的具有基金会特征的基金向其成员的退休和医疗提供服务，是正规社会保障体系的补充。</w:t>
      </w:r>
    </w:p>
    <w:p w:rsidR="00291FEC" w:rsidRPr="009830AF" w:rsidRDefault="00A15942" w:rsidP="00A15942">
      <w:pPr>
        <w:pStyle w:val="H23GC"/>
        <w:rPr>
          <w:lang w:val="en-GB"/>
        </w:rPr>
      </w:pPr>
      <w:r>
        <w:rPr>
          <w:rFonts w:hint="eastAsia"/>
          <w:lang w:val="en-GB"/>
        </w:rPr>
        <w:tab/>
      </w:r>
      <w:r>
        <w:rPr>
          <w:rFonts w:hint="eastAsia"/>
          <w:lang w:val="en-GB"/>
        </w:rPr>
        <w:tab/>
      </w:r>
      <w:r w:rsidR="00291FEC" w:rsidRPr="009830AF">
        <w:rPr>
          <w:rFonts w:hint="eastAsia"/>
          <w:lang w:val="en-GB"/>
        </w:rPr>
        <w:t>需要保护的人群的社会保障</w:t>
      </w:r>
      <w:r w:rsidR="00291FEC" w:rsidRPr="009830AF">
        <w:rPr>
          <w:lang w:val="en-GB"/>
        </w:rPr>
        <w:t xml:space="preserve"> </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在土耳其，需要保护的人</w:t>
      </w:r>
      <w:r w:rsidRPr="00D47F2A">
        <w:rPr>
          <w:rFonts w:ascii="Times New Roman" w:hAnsi="Times New Roman" w:cs="Times New Roman" w:hint="eastAsia"/>
          <w:sz w:val="21"/>
          <w:szCs w:val="21"/>
          <w:lang w:val="en-GB" w:eastAsia="zh-CN"/>
        </w:rPr>
        <w:t>如果</w:t>
      </w:r>
      <w:r w:rsidRPr="00D47F2A">
        <w:rPr>
          <w:rFonts w:ascii="Times New Roman" w:hAnsi="Times New Roman" w:cs="Times New Roman" w:hint="eastAsia"/>
          <w:sz w:val="21"/>
          <w:szCs w:val="21"/>
          <w:lang w:val="en-GB"/>
        </w:rPr>
        <w:t>居住在土耳其</w:t>
      </w:r>
      <w:r w:rsidRPr="00D47F2A">
        <w:rPr>
          <w:rFonts w:ascii="Times New Roman" w:hAnsi="Times New Roman" w:cs="Times New Roman" w:hint="eastAsia"/>
          <w:sz w:val="21"/>
          <w:szCs w:val="21"/>
          <w:lang w:val="en-GB" w:eastAsia="zh-CN"/>
        </w:rPr>
        <w:t>境内，收入</w:t>
      </w:r>
      <w:r w:rsidRPr="00D47F2A">
        <w:rPr>
          <w:rFonts w:ascii="Times New Roman" w:hAnsi="Times New Roman" w:cs="Times New Roman" w:hint="eastAsia"/>
          <w:sz w:val="21"/>
          <w:szCs w:val="21"/>
          <w:lang w:val="en-GB"/>
        </w:rPr>
        <w:t>低于特定标准</w:t>
      </w:r>
      <w:r w:rsidRPr="00D47F2A">
        <w:rPr>
          <w:rFonts w:ascii="Times New Roman" w:hAnsi="Times New Roman" w:cs="Times New Roman" w:hint="eastAsia"/>
          <w:sz w:val="21"/>
          <w:szCs w:val="21"/>
          <w:lang w:val="en-GB" w:eastAsia="zh-CN"/>
        </w:rPr>
        <w:t>所定收入水平，其</w:t>
      </w:r>
      <w:r w:rsidRPr="00D47F2A">
        <w:rPr>
          <w:rFonts w:ascii="Times New Roman" w:hAnsi="Times New Roman" w:cs="Times New Roman" w:hint="eastAsia"/>
          <w:sz w:val="21"/>
          <w:szCs w:val="21"/>
          <w:lang w:val="en-GB"/>
        </w:rPr>
        <w:t>医疗服务费用由国家支付。</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75%</w:t>
      </w:r>
      <w:r w:rsidRPr="00D47F2A">
        <w:rPr>
          <w:rFonts w:ascii="Times New Roman" w:hAnsi="Times New Roman" w:cs="Times New Roman" w:hint="eastAsia"/>
          <w:sz w:val="21"/>
          <w:szCs w:val="21"/>
          <w:lang w:val="en-GB"/>
        </w:rPr>
        <w:t>的失业妇女通过配偶或家庭进入社会保障体系。</w:t>
      </w:r>
    </w:p>
    <w:p w:rsidR="00291FEC" w:rsidRPr="009830AF" w:rsidRDefault="00A15942" w:rsidP="00A15942">
      <w:pPr>
        <w:pStyle w:val="H23GC"/>
        <w:rPr>
          <w:lang w:val="en-GB"/>
        </w:rPr>
      </w:pPr>
      <w:bookmarkStart w:id="3" w:name="OLE_LINK4"/>
      <w:r>
        <w:rPr>
          <w:rFonts w:hint="eastAsia"/>
          <w:lang w:val="en-GB"/>
        </w:rPr>
        <w:tab/>
      </w:r>
      <w:r>
        <w:rPr>
          <w:rFonts w:hint="eastAsia"/>
          <w:lang w:val="en-GB"/>
        </w:rPr>
        <w:tab/>
      </w:r>
      <w:r w:rsidR="00291FEC" w:rsidRPr="009830AF">
        <w:rPr>
          <w:rFonts w:hint="eastAsia"/>
          <w:lang w:val="en-GB"/>
        </w:rPr>
        <w:t>社会保障体系的发展情况</w:t>
      </w:r>
      <w:r w:rsidR="00291FEC" w:rsidRPr="009830AF">
        <w:rPr>
          <w:lang w:val="en-GB"/>
        </w:rPr>
        <w:t xml:space="preserve"> </w:t>
      </w:r>
      <w:bookmarkEnd w:id="3"/>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eastAsia="zh-CN"/>
        </w:rPr>
        <w:t>由于</w:t>
      </w:r>
      <w:r w:rsidRPr="00D47F2A">
        <w:rPr>
          <w:rFonts w:ascii="Times New Roman" w:hAnsi="Times New Roman" w:cs="Times New Roman" w:hint="eastAsia"/>
          <w:sz w:val="21"/>
          <w:szCs w:val="21"/>
          <w:lang w:val="en-GB"/>
        </w:rPr>
        <w:t>改革进程，已经采取</w:t>
      </w:r>
      <w:r w:rsidRPr="00D47F2A">
        <w:rPr>
          <w:rFonts w:ascii="Times New Roman" w:hAnsi="Times New Roman" w:cs="Times New Roman" w:hint="eastAsia"/>
          <w:sz w:val="21"/>
          <w:szCs w:val="21"/>
          <w:lang w:val="en-GB" w:eastAsia="zh-CN"/>
        </w:rPr>
        <w:t>了整治</w:t>
      </w:r>
      <w:r w:rsidRPr="00D47F2A">
        <w:rPr>
          <w:rFonts w:ascii="Times New Roman" w:hAnsi="Times New Roman" w:cs="Times New Roman" w:hint="eastAsia"/>
          <w:sz w:val="21"/>
          <w:szCs w:val="21"/>
          <w:lang w:val="en-GB"/>
        </w:rPr>
        <w:t>隐性就业措施，并提高了保险费</w:t>
      </w:r>
      <w:r w:rsidRPr="00D47F2A">
        <w:rPr>
          <w:rFonts w:ascii="Times New Roman" w:hAnsi="Times New Roman" w:cs="Times New Roman" w:hint="eastAsia"/>
          <w:sz w:val="21"/>
          <w:szCs w:val="21"/>
          <w:lang w:val="en-GB" w:eastAsia="zh-CN"/>
        </w:rPr>
        <w:t>在计算</w:t>
      </w:r>
      <w:r w:rsidRPr="00D47F2A">
        <w:rPr>
          <w:rFonts w:ascii="Times New Roman" w:hAnsi="Times New Roman" w:cs="Times New Roman" w:hint="eastAsia"/>
          <w:sz w:val="21"/>
          <w:szCs w:val="21"/>
          <w:lang w:val="en-GB"/>
        </w:rPr>
        <w:t>基于保险费工资上限</w:t>
      </w:r>
      <w:r w:rsidRPr="00D47F2A">
        <w:rPr>
          <w:rFonts w:ascii="Times New Roman" w:hAnsi="Times New Roman" w:cs="Times New Roman" w:hint="eastAsia"/>
          <w:sz w:val="21"/>
          <w:szCs w:val="21"/>
          <w:lang w:val="en-GB" w:eastAsia="zh-CN"/>
        </w:rPr>
        <w:t>和</w:t>
      </w:r>
      <w:r w:rsidRPr="00D47F2A">
        <w:rPr>
          <w:rFonts w:ascii="Times New Roman" w:hAnsi="Times New Roman" w:cs="Times New Roman" w:hint="eastAsia"/>
          <w:sz w:val="21"/>
          <w:szCs w:val="21"/>
          <w:lang w:val="en-GB"/>
        </w:rPr>
        <w:t>退休金</w:t>
      </w:r>
      <w:r w:rsidRPr="00D47F2A">
        <w:rPr>
          <w:rFonts w:ascii="Times New Roman" w:hAnsi="Times New Roman" w:cs="Times New Roman" w:hint="eastAsia"/>
          <w:sz w:val="21"/>
          <w:szCs w:val="21"/>
          <w:lang w:val="en-GB" w:eastAsia="zh-CN"/>
        </w:rPr>
        <w:t>中</w:t>
      </w:r>
      <w:r w:rsidRPr="00D47F2A">
        <w:rPr>
          <w:rFonts w:ascii="Times New Roman" w:hAnsi="Times New Roman" w:cs="Times New Roman" w:hint="eastAsia"/>
          <w:sz w:val="21"/>
          <w:szCs w:val="21"/>
          <w:lang w:val="en-GB"/>
        </w:rPr>
        <w:t>的比重，因此，支付更多保险费用的人可能获得更高的退休金。此外，最低退休年龄正在逐步提高。</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hint="eastAsia"/>
          <w:sz w:val="21"/>
          <w:szCs w:val="21"/>
        </w:rPr>
      </w:pPr>
      <w:r w:rsidRPr="00D47F2A">
        <w:rPr>
          <w:rFonts w:ascii="Times New Roman" w:hAnsi="Times New Roman" w:cs="Times New Roman" w:hint="eastAsia"/>
          <w:sz w:val="21"/>
          <w:szCs w:val="21"/>
          <w:lang w:val="en-GB"/>
        </w:rPr>
        <w:t>自</w:t>
      </w:r>
      <w:r w:rsidRPr="00D47F2A">
        <w:rPr>
          <w:rFonts w:ascii="Times New Roman" w:hAnsi="Times New Roman" w:cs="Times New Roman" w:hint="eastAsia"/>
          <w:sz w:val="21"/>
          <w:szCs w:val="21"/>
          <w:lang w:val="en-GB"/>
        </w:rPr>
        <w:t>2003</w:t>
      </w:r>
      <w:r w:rsidRPr="00D47F2A">
        <w:rPr>
          <w:rFonts w:ascii="Times New Roman" w:hAnsi="Times New Roman" w:cs="Times New Roman" w:hint="eastAsia"/>
          <w:sz w:val="21"/>
          <w:szCs w:val="21"/>
          <w:lang w:val="en-GB"/>
        </w:rPr>
        <w:t>年以来，一直在开展关于建立包含退休保险、普通医疗服务保险和社会援助的体制结构的改革。</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rPr>
        <w:t>关于社会保障机构的第</w:t>
      </w:r>
      <w:r w:rsidRPr="00D47F2A">
        <w:rPr>
          <w:rFonts w:ascii="Times New Roman" w:hAnsi="Times New Roman" w:cs="Times New Roman" w:hint="eastAsia"/>
          <w:sz w:val="21"/>
          <w:szCs w:val="21"/>
        </w:rPr>
        <w:t>5502</w:t>
      </w:r>
      <w:r w:rsidRPr="00D47F2A">
        <w:rPr>
          <w:rFonts w:ascii="Times New Roman" w:hAnsi="Times New Roman" w:cs="Times New Roman" w:hint="eastAsia"/>
          <w:sz w:val="21"/>
          <w:szCs w:val="21"/>
        </w:rPr>
        <w:t>号法律</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于</w:t>
      </w:r>
      <w:smartTag w:uri="urn:schemas-microsoft-com:office:smarttags" w:element="chsdate">
        <w:smartTagPr>
          <w:attr w:name="Year" w:val="2006"/>
          <w:attr w:name="Month" w:val="5"/>
          <w:attr w:name="Day" w:val="20"/>
          <w:attr w:name="IsLunarDate" w:val="False"/>
          <w:attr w:name="IsROCDate" w:val="False"/>
        </w:smartTagPr>
        <w:r w:rsidRPr="00D47F2A">
          <w:rPr>
            <w:rFonts w:ascii="Times New Roman" w:hAnsi="Times New Roman" w:cs="Times New Roman" w:hint="eastAsia"/>
            <w:sz w:val="21"/>
            <w:szCs w:val="21"/>
          </w:rPr>
          <w:t>2006</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5</w:t>
        </w:r>
        <w:r w:rsidRPr="00D47F2A">
          <w:rPr>
            <w:rFonts w:ascii="Times New Roman" w:hAnsi="Times New Roman" w:cs="Times New Roman" w:hint="eastAsia"/>
            <w:sz w:val="21"/>
            <w:szCs w:val="21"/>
          </w:rPr>
          <w:t>月</w:t>
        </w:r>
        <w:r w:rsidRPr="00D47F2A">
          <w:rPr>
            <w:rFonts w:ascii="Times New Roman" w:hAnsi="Times New Roman" w:cs="Times New Roman" w:hint="eastAsia"/>
            <w:sz w:val="21"/>
            <w:szCs w:val="21"/>
          </w:rPr>
          <w:t>20</w:t>
        </w:r>
        <w:r w:rsidRPr="00D47F2A">
          <w:rPr>
            <w:rFonts w:ascii="Times New Roman" w:hAnsi="Times New Roman" w:cs="Times New Roman" w:hint="eastAsia"/>
            <w:sz w:val="21"/>
            <w:szCs w:val="21"/>
          </w:rPr>
          <w:t>日</w:t>
        </w:r>
      </w:smartTag>
      <w:r w:rsidRPr="00D47F2A">
        <w:rPr>
          <w:rFonts w:ascii="Times New Roman" w:hAnsi="Times New Roman" w:cs="Times New Roman" w:hint="eastAsia"/>
          <w:sz w:val="21"/>
          <w:szCs w:val="21"/>
        </w:rPr>
        <w:t>获得批准，该法律将社会保障机构，手艺人、工匠和自营职业者社会保障机构以及退休基金纳入一</w:t>
      </w:r>
      <w:r w:rsidRPr="00D47F2A">
        <w:rPr>
          <w:rFonts w:ascii="Times New Roman" w:hAnsi="Times New Roman" w:cs="Times New Roman" w:hint="eastAsia"/>
          <w:sz w:val="21"/>
          <w:szCs w:val="21"/>
          <w:lang w:eastAsia="zh-CN"/>
        </w:rPr>
        <w:t>处，即“社会保障机构”</w:t>
      </w:r>
      <w:r w:rsidRPr="00D47F2A">
        <w:rPr>
          <w:rFonts w:ascii="Times New Roman" w:hAnsi="Times New Roman" w:cs="Times New Roman" w:hint="eastAsia"/>
          <w:sz w:val="21"/>
          <w:szCs w:val="21"/>
        </w:rPr>
        <w:t>。</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此外，还推出了“失业保险制度”。</w:t>
      </w:r>
      <w:r w:rsidRPr="00D47F2A">
        <w:rPr>
          <w:rFonts w:ascii="Times New Roman" w:hAnsi="Times New Roman" w:cs="Times New Roman" w:hint="eastAsia"/>
          <w:sz w:val="21"/>
          <w:szCs w:val="21"/>
        </w:rPr>
        <w:t>除失业保险和失业补助之外，还实施了找新工作培训和职业培训。</w:t>
      </w:r>
    </w:p>
    <w:p w:rsidR="00291FEC" w:rsidRPr="009830AF" w:rsidRDefault="00291FEC" w:rsidP="00991F5F">
      <w:pPr>
        <w:tabs>
          <w:tab w:val="left" w:pos="720"/>
        </w:tabs>
        <w:spacing w:before="240" w:after="240"/>
        <w:ind w:left="1134" w:right="1134"/>
        <w:rPr>
          <w:rFonts w:eastAsia="KaiTi_GB2312"/>
          <w:szCs w:val="21"/>
        </w:rPr>
      </w:pPr>
      <w:r w:rsidRPr="009830AF">
        <w:rPr>
          <w:rFonts w:eastAsia="KaiTi_GB2312" w:hint="eastAsia"/>
          <w:szCs w:val="21"/>
        </w:rPr>
        <w:t>失业保险体系</w:t>
      </w:r>
      <w:r w:rsidRPr="009830AF">
        <w:rPr>
          <w:rFonts w:eastAsia="KaiTi_GB2312"/>
          <w:szCs w:val="21"/>
        </w:rPr>
        <w:t xml:space="preserve"> </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smartTag w:uri="urn:schemas-microsoft-com:office:smarttags" w:element="chsdate">
        <w:smartTagPr>
          <w:attr w:name="Year" w:val="1999"/>
          <w:attr w:name="Month" w:val="9"/>
          <w:attr w:name="Day" w:val="8"/>
          <w:attr w:name="IsLunarDate" w:val="False"/>
          <w:attr w:name="IsROCDate" w:val="False"/>
        </w:smartTagPr>
        <w:r w:rsidRPr="00D47F2A">
          <w:rPr>
            <w:rFonts w:ascii="Times New Roman" w:hAnsi="Times New Roman" w:cs="Times New Roman" w:hint="eastAsia"/>
            <w:sz w:val="21"/>
            <w:szCs w:val="21"/>
            <w:lang w:val="en-GB"/>
          </w:rPr>
          <w:t>1999</w:t>
        </w:r>
        <w:r w:rsidRPr="00D47F2A">
          <w:rPr>
            <w:rFonts w:ascii="Times New Roman" w:hAnsi="Times New Roman" w:cs="Times New Roman" w:hint="eastAsia"/>
            <w:sz w:val="21"/>
            <w:szCs w:val="21"/>
            <w:lang w:val="en-GB"/>
          </w:rPr>
          <w:t>年</w:t>
        </w:r>
        <w:r w:rsidRPr="00D47F2A">
          <w:rPr>
            <w:rFonts w:ascii="Times New Roman" w:hAnsi="Times New Roman" w:cs="Times New Roman" w:hint="eastAsia"/>
            <w:sz w:val="21"/>
            <w:szCs w:val="21"/>
            <w:lang w:val="en-GB"/>
          </w:rPr>
          <w:t>9</w:t>
        </w:r>
        <w:r w:rsidRPr="00D47F2A">
          <w:rPr>
            <w:rFonts w:ascii="Times New Roman" w:hAnsi="Times New Roman" w:cs="Times New Roman" w:hint="eastAsia"/>
            <w:sz w:val="21"/>
            <w:szCs w:val="21"/>
            <w:lang w:val="en-GB"/>
          </w:rPr>
          <w:t>月</w:t>
        </w:r>
        <w:r w:rsidRPr="00D47F2A">
          <w:rPr>
            <w:rFonts w:ascii="Times New Roman" w:hAnsi="Times New Roman" w:cs="Times New Roman" w:hint="eastAsia"/>
            <w:sz w:val="21"/>
            <w:szCs w:val="21"/>
            <w:lang w:val="en-GB"/>
          </w:rPr>
          <w:t>8</w:t>
        </w:r>
        <w:r w:rsidRPr="00D47F2A">
          <w:rPr>
            <w:rFonts w:ascii="Times New Roman" w:hAnsi="Times New Roman" w:cs="Times New Roman" w:hint="eastAsia"/>
            <w:sz w:val="21"/>
            <w:szCs w:val="21"/>
            <w:lang w:val="en-GB"/>
          </w:rPr>
          <w:t>日</w:t>
        </w:r>
      </w:smartTag>
      <w:r w:rsidRPr="00D47F2A">
        <w:rPr>
          <w:rFonts w:ascii="Times New Roman" w:hAnsi="Times New Roman" w:cs="Times New Roman" w:hint="eastAsia"/>
          <w:sz w:val="21"/>
          <w:szCs w:val="21"/>
          <w:lang w:val="en-GB"/>
        </w:rPr>
        <w:t>生效的《失业保险法》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4447</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确立了失业保险体系。</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根据</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4447</w:t>
      </w:r>
      <w:r w:rsidRPr="00D47F2A">
        <w:rPr>
          <w:rFonts w:ascii="Times New Roman" w:hAnsi="Times New Roman" w:cs="Times New Roman" w:hint="eastAsia"/>
          <w:sz w:val="21"/>
          <w:szCs w:val="21"/>
          <w:lang w:val="en-GB"/>
        </w:rPr>
        <w:t>号法律</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，失业保险</w:t>
      </w:r>
      <w:r w:rsidRPr="00D47F2A">
        <w:rPr>
          <w:rFonts w:ascii="Times New Roman" w:hAnsi="Times New Roman" w:cs="Times New Roman" w:hint="eastAsia"/>
          <w:sz w:val="21"/>
          <w:szCs w:val="21"/>
          <w:lang w:val="en-GB" w:eastAsia="zh-CN"/>
        </w:rPr>
        <w:t>系指</w:t>
      </w:r>
      <w:r w:rsidRPr="00D47F2A">
        <w:rPr>
          <w:rFonts w:ascii="Times New Roman" w:hAnsi="Times New Roman" w:cs="Times New Roman" w:hint="eastAsia"/>
          <w:sz w:val="21"/>
          <w:szCs w:val="21"/>
          <w:lang w:val="en-GB"/>
        </w:rPr>
        <w:t>强制保险，</w:t>
      </w:r>
      <w:r w:rsidRPr="00D47F2A">
        <w:rPr>
          <w:rFonts w:ascii="Times New Roman" w:hAnsi="Times New Roman" w:cs="Times New Roman" w:hint="eastAsia"/>
          <w:sz w:val="21"/>
          <w:szCs w:val="21"/>
          <w:lang w:val="en-GB" w:eastAsia="zh-CN"/>
        </w:rPr>
        <w:t>它</w:t>
      </w:r>
      <w:r w:rsidRPr="00D47F2A">
        <w:rPr>
          <w:rFonts w:ascii="Times New Roman" w:hAnsi="Times New Roman" w:cs="Times New Roman" w:hint="eastAsia"/>
          <w:sz w:val="21"/>
          <w:szCs w:val="21"/>
          <w:lang w:val="en-GB"/>
        </w:rPr>
        <w:t>可</w:t>
      </w:r>
      <w:r w:rsidRPr="00D47F2A">
        <w:rPr>
          <w:rFonts w:ascii="Times New Roman" w:hAnsi="Times New Roman" w:cs="Times New Roman" w:hint="eastAsia"/>
          <w:sz w:val="21"/>
          <w:szCs w:val="21"/>
          <w:lang w:val="en-GB" w:eastAsia="zh-CN"/>
        </w:rPr>
        <w:t>以防止</w:t>
      </w:r>
      <w:r w:rsidRPr="00D47F2A">
        <w:rPr>
          <w:rFonts w:ascii="Times New Roman" w:hAnsi="Times New Roman" w:cs="Times New Roman" w:hint="eastAsia"/>
          <w:sz w:val="21"/>
          <w:szCs w:val="21"/>
          <w:lang w:val="en-GB"/>
        </w:rPr>
        <w:t>投保人和家</w:t>
      </w:r>
      <w:r w:rsidRPr="00D47F2A">
        <w:rPr>
          <w:rFonts w:ascii="Times New Roman" w:hAnsi="Times New Roman" w:cs="Times New Roman" w:hint="eastAsia"/>
          <w:sz w:val="21"/>
          <w:szCs w:val="21"/>
          <w:lang w:val="en-GB" w:eastAsia="zh-CN"/>
        </w:rPr>
        <w:t>人陷入</w:t>
      </w:r>
      <w:r w:rsidRPr="00D47F2A">
        <w:rPr>
          <w:rFonts w:ascii="Times New Roman" w:hAnsi="Times New Roman" w:cs="Times New Roman" w:hint="eastAsia"/>
          <w:sz w:val="21"/>
          <w:szCs w:val="21"/>
          <w:lang w:val="en-GB"/>
        </w:rPr>
        <w:t>任何可能</w:t>
      </w:r>
      <w:r w:rsidRPr="00D47F2A">
        <w:rPr>
          <w:rFonts w:ascii="Times New Roman" w:hAnsi="Times New Roman" w:cs="Times New Roman" w:hint="eastAsia"/>
          <w:sz w:val="21"/>
          <w:szCs w:val="21"/>
          <w:lang w:val="en-GB" w:eastAsia="zh-CN"/>
        </w:rPr>
        <w:t>的</w:t>
      </w:r>
      <w:r w:rsidRPr="00D47F2A">
        <w:rPr>
          <w:rFonts w:ascii="Times New Roman" w:hAnsi="Times New Roman" w:cs="Times New Roman" w:hint="eastAsia"/>
          <w:sz w:val="21"/>
          <w:szCs w:val="21"/>
          <w:lang w:val="en-GB"/>
        </w:rPr>
        <w:t>困境，并且部分弥补失业者，</w:t>
      </w:r>
      <w:r w:rsidRPr="00D47F2A">
        <w:rPr>
          <w:rFonts w:ascii="Times New Roman" w:hAnsi="Times New Roman" w:cs="Times New Roman" w:hint="eastAsia"/>
          <w:sz w:val="21"/>
          <w:szCs w:val="21"/>
          <w:lang w:val="en-GB" w:eastAsia="zh-CN"/>
        </w:rPr>
        <w:t>虽然</w:t>
      </w:r>
      <w:r w:rsidRPr="00D47F2A">
        <w:rPr>
          <w:rFonts w:ascii="Times New Roman" w:hAnsi="Times New Roman" w:cs="Times New Roman" w:hint="eastAsia"/>
          <w:sz w:val="21"/>
          <w:szCs w:val="21"/>
          <w:lang w:val="en-GB"/>
        </w:rPr>
        <w:t>拥有工作所需的意愿、能力、健康状况和充分条件</w:t>
      </w:r>
      <w:r w:rsidRPr="00D47F2A">
        <w:rPr>
          <w:rFonts w:ascii="Times New Roman" w:hAnsi="Times New Roman" w:cs="Times New Roman" w:hint="eastAsia"/>
          <w:sz w:val="21"/>
          <w:szCs w:val="21"/>
          <w:lang w:val="en-GB" w:eastAsia="zh-CN"/>
        </w:rPr>
        <w:t>，却</w:t>
      </w:r>
      <w:r w:rsidRPr="00D47F2A">
        <w:rPr>
          <w:rFonts w:ascii="Times New Roman" w:hAnsi="Times New Roman" w:cs="Times New Roman" w:hint="eastAsia"/>
          <w:sz w:val="21"/>
          <w:szCs w:val="21"/>
          <w:lang w:val="en-GB"/>
        </w:rPr>
        <w:t>非</w:t>
      </w:r>
      <w:r w:rsidRPr="00D47F2A">
        <w:rPr>
          <w:rFonts w:ascii="Times New Roman" w:hAnsi="Times New Roman" w:cs="Times New Roman" w:hint="eastAsia"/>
          <w:sz w:val="21"/>
          <w:szCs w:val="21"/>
          <w:lang w:val="en-GB" w:eastAsia="zh-CN"/>
        </w:rPr>
        <w:t>因</w:t>
      </w:r>
      <w:r w:rsidRPr="00D47F2A">
        <w:rPr>
          <w:rFonts w:ascii="Times New Roman" w:hAnsi="Times New Roman" w:cs="Times New Roman" w:hint="eastAsia"/>
          <w:sz w:val="21"/>
          <w:szCs w:val="21"/>
          <w:lang w:val="en-GB"/>
        </w:rPr>
        <w:t>本人意愿和过错</w:t>
      </w:r>
      <w:r w:rsidRPr="00D47F2A">
        <w:rPr>
          <w:rFonts w:ascii="Times New Roman" w:hAnsi="Times New Roman" w:cs="Times New Roman" w:hint="eastAsia"/>
          <w:sz w:val="21"/>
          <w:szCs w:val="21"/>
          <w:lang w:val="en-GB" w:eastAsia="zh-CN"/>
        </w:rPr>
        <w:t>而</w:t>
      </w:r>
      <w:r w:rsidRPr="00D47F2A">
        <w:rPr>
          <w:rFonts w:ascii="Times New Roman" w:hAnsi="Times New Roman" w:cs="Times New Roman" w:hint="eastAsia"/>
          <w:sz w:val="21"/>
          <w:szCs w:val="21"/>
          <w:lang w:val="en-GB"/>
        </w:rPr>
        <w:t>失业所遭受的收入损失。失业保险依靠保险技术运作，由国家建立。</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smartTag w:uri="urn:schemas-microsoft-com:office:smarttags" w:element="chsdate">
        <w:smartTagPr>
          <w:attr w:name="Year" w:val="2008"/>
          <w:attr w:name="Month" w:val="5"/>
          <w:attr w:name="Day" w:val="15"/>
          <w:attr w:name="IsLunarDate" w:val="False"/>
          <w:attr w:name="IsROCDate" w:val="False"/>
        </w:smartTagPr>
        <w:r w:rsidRPr="00D47F2A">
          <w:rPr>
            <w:rFonts w:ascii="Times New Roman" w:hAnsi="Times New Roman" w:cs="Times New Roman" w:hint="eastAsia"/>
            <w:sz w:val="21"/>
            <w:szCs w:val="21"/>
            <w:lang w:val="en-GB"/>
          </w:rPr>
          <w:t>2008</w:t>
        </w:r>
        <w:r w:rsidRPr="00D47F2A">
          <w:rPr>
            <w:rFonts w:ascii="Times New Roman" w:hAnsi="Times New Roman" w:cs="Times New Roman" w:hint="eastAsia"/>
            <w:sz w:val="21"/>
            <w:szCs w:val="21"/>
            <w:lang w:val="en-GB"/>
          </w:rPr>
          <w:t>年</w:t>
        </w:r>
        <w:r w:rsidRPr="00D47F2A">
          <w:rPr>
            <w:rFonts w:ascii="Times New Roman" w:hAnsi="Times New Roman" w:cs="Times New Roman" w:hint="eastAsia"/>
            <w:sz w:val="21"/>
            <w:szCs w:val="21"/>
            <w:lang w:val="en-GB"/>
          </w:rPr>
          <w:t>5</w:t>
        </w:r>
        <w:r w:rsidRPr="00D47F2A">
          <w:rPr>
            <w:rFonts w:ascii="Times New Roman" w:hAnsi="Times New Roman" w:cs="Times New Roman" w:hint="eastAsia"/>
            <w:sz w:val="21"/>
            <w:szCs w:val="21"/>
            <w:lang w:val="en-GB"/>
          </w:rPr>
          <w:t>月</w:t>
        </w:r>
        <w:r w:rsidRPr="00D47F2A">
          <w:rPr>
            <w:rFonts w:ascii="Times New Roman" w:hAnsi="Times New Roman" w:cs="Times New Roman" w:hint="eastAsia"/>
            <w:sz w:val="21"/>
            <w:szCs w:val="21"/>
            <w:lang w:val="en-GB"/>
          </w:rPr>
          <w:t>15</w:t>
        </w:r>
        <w:r w:rsidRPr="00D47F2A">
          <w:rPr>
            <w:rFonts w:ascii="Times New Roman" w:hAnsi="Times New Roman" w:cs="Times New Roman" w:hint="eastAsia"/>
            <w:sz w:val="21"/>
            <w:szCs w:val="21"/>
            <w:lang w:val="en-GB"/>
          </w:rPr>
          <w:t>日</w:t>
        </w:r>
      </w:smartTag>
      <w:r w:rsidRPr="00D47F2A">
        <w:rPr>
          <w:rFonts w:ascii="Times New Roman" w:hAnsi="Times New Roman" w:cs="Times New Roman" w:hint="eastAsia"/>
          <w:sz w:val="21"/>
          <w:szCs w:val="21"/>
          <w:lang w:val="en-GB"/>
        </w:rPr>
        <w:t>通过了《劳工法和其他一些法律修正案》</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5763</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w:t>
      </w:r>
      <w:r w:rsidRPr="00D47F2A">
        <w:rPr>
          <w:rFonts w:ascii="Times New Roman" w:hAnsi="Times New Roman" w:cs="Times New Roman" w:hint="eastAsia"/>
          <w:sz w:val="21"/>
          <w:szCs w:val="21"/>
        </w:rPr>
        <w:t>随着上述法律的颁布，</w:t>
      </w:r>
      <w:r w:rsidRPr="00D47F2A">
        <w:rPr>
          <w:rFonts w:ascii="Times New Roman" w:hAnsi="Times New Roman" w:cs="Times New Roman" w:hint="eastAsia"/>
          <w:sz w:val="21"/>
          <w:szCs w:val="21"/>
          <w:lang w:eastAsia="zh-CN"/>
        </w:rPr>
        <w:t>和领取</w:t>
      </w:r>
      <w:r w:rsidRPr="00D47F2A">
        <w:rPr>
          <w:rFonts w:ascii="Times New Roman" w:hAnsi="Times New Roman" w:cs="Times New Roman" w:hint="eastAsia"/>
          <w:sz w:val="21"/>
          <w:szCs w:val="21"/>
        </w:rPr>
        <w:t>失业补助</w:t>
      </w:r>
      <w:r w:rsidRPr="00D47F2A">
        <w:rPr>
          <w:rFonts w:ascii="Times New Roman" w:hAnsi="Times New Roman" w:cs="Times New Roman" w:hint="eastAsia"/>
          <w:sz w:val="21"/>
          <w:szCs w:val="21"/>
          <w:lang w:eastAsia="zh-CN"/>
        </w:rPr>
        <w:t>的</w:t>
      </w:r>
      <w:r w:rsidRPr="00D47F2A">
        <w:rPr>
          <w:rFonts w:ascii="Times New Roman" w:hAnsi="Times New Roman" w:cs="Times New Roman" w:hint="eastAsia"/>
          <w:sz w:val="21"/>
          <w:szCs w:val="21"/>
        </w:rPr>
        <w:t>投保失业人员</w:t>
      </w:r>
      <w:r w:rsidRPr="00D47F2A">
        <w:rPr>
          <w:rFonts w:ascii="Times New Roman" w:hAnsi="Times New Roman" w:cs="Times New Roman" w:hint="eastAsia"/>
          <w:sz w:val="21"/>
          <w:szCs w:val="21"/>
          <w:lang w:eastAsia="zh-CN"/>
        </w:rPr>
        <w:t>相比</w:t>
      </w:r>
      <w:r w:rsidRPr="00D47F2A">
        <w:rPr>
          <w:rFonts w:ascii="Times New Roman" w:hAnsi="Times New Roman" w:cs="Times New Roman" w:hint="eastAsia"/>
          <w:sz w:val="21"/>
          <w:szCs w:val="21"/>
        </w:rPr>
        <w:t>，其他在土耳其就业组织登记的失业人员有可能获得工作安排，咨询和凝聚力服务以及职业培训。这些服务的费用应由失业保险基金支付。</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失业保险覆盖了以下人群：</w:t>
      </w:r>
    </w:p>
    <w:p w:rsidR="00291FEC" w:rsidRDefault="00291FEC" w:rsidP="00712574">
      <w:pPr>
        <w:pStyle w:val="ac"/>
        <w:tabs>
          <w:tab w:val="clear" w:pos="2400"/>
          <w:tab w:val="left" w:pos="2500"/>
        </w:tabs>
        <w:spacing w:line="320" w:lineRule="exact"/>
        <w:ind w:leftChars="849" w:left="31680" w:hangingChars="343" w:firstLine="31680"/>
      </w:pPr>
      <w:r w:rsidRPr="00D47F2A">
        <w:rPr>
          <w:rFonts w:hint="eastAsia"/>
        </w:rPr>
        <w:t>(</w:t>
      </w:r>
      <w:r w:rsidRPr="00D47F2A">
        <w:rPr>
          <w:rFonts w:hint="eastAsia"/>
        </w:rPr>
        <w:t>一</w:t>
      </w:r>
      <w:r w:rsidRPr="00D47F2A">
        <w:rPr>
          <w:rFonts w:hint="eastAsia"/>
        </w:rPr>
        <w:t xml:space="preserve">) </w:t>
      </w:r>
      <w:r>
        <w:rPr>
          <w:rFonts w:hint="eastAsia"/>
        </w:rPr>
        <w:tab/>
      </w:r>
      <w:r w:rsidRPr="00D47F2A">
        <w:rPr>
          <w:rFonts w:hint="eastAsia"/>
        </w:rPr>
        <w:t>根据《社会保险法》</w:t>
      </w:r>
      <w:r w:rsidR="002C119D">
        <w:rPr>
          <w:rFonts w:hint="eastAsia"/>
        </w:rPr>
        <w:t>(</w:t>
      </w:r>
      <w:r w:rsidRPr="00D47F2A">
        <w:rPr>
          <w:rFonts w:hint="eastAsia"/>
        </w:rPr>
        <w:t>第</w:t>
      </w:r>
      <w:r w:rsidRPr="00D47F2A">
        <w:rPr>
          <w:rFonts w:hint="eastAsia"/>
        </w:rPr>
        <w:t>506</w:t>
      </w:r>
      <w:r w:rsidRPr="00D47F2A">
        <w:rPr>
          <w:rFonts w:hint="eastAsia"/>
        </w:rPr>
        <w:t>号</w:t>
      </w:r>
      <w:r w:rsidR="002C119D">
        <w:rPr>
          <w:rFonts w:hint="eastAsia"/>
        </w:rPr>
        <w:t>)</w:t>
      </w:r>
      <w:r w:rsidRPr="00D47F2A">
        <w:rPr>
          <w:rFonts w:hint="eastAsia"/>
        </w:rPr>
        <w:t>第</w:t>
      </w:r>
      <w:r w:rsidRPr="00D47F2A">
        <w:rPr>
          <w:rFonts w:hint="eastAsia"/>
        </w:rPr>
        <w:t>2</w:t>
      </w:r>
      <w:r w:rsidRPr="00D47F2A">
        <w:rPr>
          <w:rFonts w:hint="eastAsia"/>
        </w:rPr>
        <w:t>条，在劳务合同框架内由一名或多名雇主雇用的保险投保人</w:t>
      </w:r>
      <w:r>
        <w:rPr>
          <w:rFonts w:hint="eastAsia"/>
        </w:rPr>
        <w:t>；</w:t>
      </w:r>
    </w:p>
    <w:p w:rsidR="00291FEC" w:rsidRDefault="00291FEC" w:rsidP="00712574">
      <w:pPr>
        <w:pStyle w:val="ac"/>
        <w:tabs>
          <w:tab w:val="clear" w:pos="2400"/>
          <w:tab w:val="left" w:pos="2500"/>
        </w:tabs>
        <w:spacing w:line="320" w:lineRule="exact"/>
        <w:ind w:leftChars="849" w:left="31680" w:hangingChars="343" w:firstLine="31680"/>
      </w:pPr>
      <w:r w:rsidRPr="00D47F2A">
        <w:rPr>
          <w:rFonts w:hint="eastAsia"/>
        </w:rPr>
        <w:t>(</w:t>
      </w:r>
      <w:r w:rsidRPr="00D47F2A">
        <w:rPr>
          <w:rFonts w:hint="eastAsia"/>
        </w:rPr>
        <w:t>二</w:t>
      </w:r>
      <w:r w:rsidRPr="00D47F2A">
        <w:rPr>
          <w:rFonts w:hint="eastAsia"/>
        </w:rPr>
        <w:t xml:space="preserve">) </w:t>
      </w:r>
      <w:r>
        <w:rPr>
          <w:rFonts w:hint="eastAsia"/>
        </w:rPr>
        <w:tab/>
      </w:r>
      <w:r w:rsidRPr="00D47F2A">
        <w:rPr>
          <w:rFonts w:hint="eastAsia"/>
        </w:rPr>
        <w:t>不是公务员或合同工，但受《社会保险法》</w:t>
      </w:r>
      <w:r w:rsidR="002C119D">
        <w:rPr>
          <w:rFonts w:hint="eastAsia"/>
        </w:rPr>
        <w:t>(</w:t>
      </w:r>
      <w:r w:rsidRPr="00D47F2A">
        <w:rPr>
          <w:rFonts w:hint="eastAsia"/>
        </w:rPr>
        <w:t>第</w:t>
      </w:r>
      <w:r w:rsidRPr="00D47F2A">
        <w:rPr>
          <w:rFonts w:hint="eastAsia"/>
        </w:rPr>
        <w:t>506</w:t>
      </w:r>
      <w:r w:rsidRPr="00D47F2A">
        <w:rPr>
          <w:rFonts w:hint="eastAsia"/>
        </w:rPr>
        <w:t>号</w:t>
      </w:r>
      <w:r w:rsidR="002C119D">
        <w:rPr>
          <w:rFonts w:hint="eastAsia"/>
        </w:rPr>
        <w:t>)</w:t>
      </w:r>
      <w:r w:rsidRPr="00D47F2A">
        <w:rPr>
          <w:rFonts w:hint="eastAsia"/>
        </w:rPr>
        <w:t>第</w:t>
      </w:r>
      <w:r w:rsidRPr="00D47F2A">
        <w:rPr>
          <w:rFonts w:hint="eastAsia"/>
        </w:rPr>
        <w:t>20</w:t>
      </w:r>
      <w:r w:rsidRPr="00D47F2A">
        <w:rPr>
          <w:rFonts w:hint="eastAsia"/>
        </w:rPr>
        <w:t>条临时条款管辖的人</w:t>
      </w:r>
      <w:r>
        <w:rPr>
          <w:rFonts w:hint="eastAsia"/>
        </w:rPr>
        <w:t>；</w:t>
      </w:r>
    </w:p>
    <w:p w:rsidR="00291FEC" w:rsidRDefault="00291FEC" w:rsidP="00712574">
      <w:pPr>
        <w:pStyle w:val="ac"/>
        <w:tabs>
          <w:tab w:val="clear" w:pos="2400"/>
          <w:tab w:val="left" w:pos="2500"/>
        </w:tabs>
        <w:spacing w:line="320" w:lineRule="exact"/>
        <w:ind w:leftChars="849" w:left="31680" w:hangingChars="343" w:firstLine="31680"/>
      </w:pPr>
      <w:r w:rsidRPr="00D47F2A">
        <w:rPr>
          <w:rFonts w:hint="eastAsia"/>
        </w:rPr>
        <w:t>(</w:t>
      </w:r>
      <w:r w:rsidRPr="00D47F2A">
        <w:rPr>
          <w:rFonts w:hint="eastAsia"/>
        </w:rPr>
        <w:t>三</w:t>
      </w:r>
      <w:r w:rsidRPr="00D47F2A">
        <w:rPr>
          <w:rFonts w:hint="eastAsia"/>
        </w:rPr>
        <w:t xml:space="preserve">) </w:t>
      </w:r>
      <w:r>
        <w:rPr>
          <w:rFonts w:hint="eastAsia"/>
        </w:rPr>
        <w:tab/>
      </w:r>
      <w:r w:rsidRPr="00D47F2A">
        <w:rPr>
          <w:rFonts w:hint="eastAsia"/>
        </w:rPr>
        <w:t>根据在互利原则框架下订立的协议，在土耳其工作的有保险的外国人</w:t>
      </w:r>
      <w:r>
        <w:rPr>
          <w:rFonts w:hint="eastAsia"/>
        </w:rPr>
        <w:t>；</w:t>
      </w:r>
    </w:p>
    <w:p w:rsidR="00291FEC" w:rsidRDefault="00291FEC" w:rsidP="00712574">
      <w:pPr>
        <w:pStyle w:val="ac"/>
        <w:tabs>
          <w:tab w:val="clear" w:pos="2400"/>
          <w:tab w:val="left" w:pos="2500"/>
        </w:tabs>
        <w:spacing w:line="320" w:lineRule="exact"/>
        <w:ind w:leftChars="849" w:left="31680" w:hangingChars="343" w:firstLine="31680"/>
      </w:pPr>
      <w:r w:rsidRPr="00D47F2A">
        <w:rPr>
          <w:rFonts w:hint="eastAsia"/>
        </w:rPr>
        <w:t>(</w:t>
      </w:r>
      <w:r w:rsidRPr="00D47F2A">
        <w:rPr>
          <w:rFonts w:hint="eastAsia"/>
        </w:rPr>
        <w:t>四</w:t>
      </w:r>
      <w:r w:rsidRPr="00D47F2A">
        <w:rPr>
          <w:rFonts w:hint="eastAsia"/>
        </w:rPr>
        <w:t xml:space="preserve">) </w:t>
      </w:r>
      <w:r>
        <w:rPr>
          <w:rFonts w:hint="eastAsia"/>
        </w:rPr>
        <w:tab/>
      </w:r>
      <w:r w:rsidRPr="00D47F2A">
        <w:rPr>
          <w:rFonts w:hint="eastAsia"/>
        </w:rPr>
        <w:t>根据《关于保护农民资产的第</w:t>
      </w:r>
      <w:r w:rsidRPr="00D47F2A">
        <w:rPr>
          <w:rFonts w:hint="eastAsia"/>
        </w:rPr>
        <w:t>4081</w:t>
      </w:r>
      <w:r w:rsidRPr="00D47F2A">
        <w:rPr>
          <w:rFonts w:hint="eastAsia"/>
        </w:rPr>
        <w:t>号法律》雇用的看守人</w:t>
      </w:r>
      <w:r>
        <w:rPr>
          <w:rFonts w:hint="eastAsia"/>
        </w:rPr>
        <w:t>；</w:t>
      </w:r>
    </w:p>
    <w:p w:rsidR="00291FEC" w:rsidRDefault="00291FEC" w:rsidP="00712574">
      <w:pPr>
        <w:pStyle w:val="ac"/>
        <w:tabs>
          <w:tab w:val="clear" w:pos="2400"/>
          <w:tab w:val="left" w:pos="2500"/>
        </w:tabs>
        <w:spacing w:line="320" w:lineRule="exact"/>
        <w:ind w:leftChars="849" w:left="31680" w:hangingChars="343" w:firstLine="31680"/>
      </w:pPr>
      <w:r w:rsidRPr="00D47F2A">
        <w:rPr>
          <w:rFonts w:hint="eastAsia"/>
        </w:rPr>
        <w:t>(</w:t>
      </w:r>
      <w:r w:rsidRPr="00D47F2A">
        <w:rPr>
          <w:rFonts w:hint="eastAsia"/>
        </w:rPr>
        <w:t>五</w:t>
      </w:r>
      <w:r w:rsidRPr="00D47F2A">
        <w:rPr>
          <w:rFonts w:hint="eastAsia"/>
        </w:rPr>
        <w:t xml:space="preserve">) </w:t>
      </w:r>
      <w:r>
        <w:rPr>
          <w:rFonts w:hint="eastAsia"/>
        </w:rPr>
        <w:tab/>
      </w:r>
      <w:r w:rsidRPr="00D47F2A">
        <w:rPr>
          <w:rFonts w:hint="eastAsia"/>
        </w:rPr>
        <w:t>工资劳动者和那些长期从事家务劳动的人</w:t>
      </w:r>
      <w:r>
        <w:rPr>
          <w:rFonts w:hint="eastAsia"/>
        </w:rPr>
        <w:t>；</w:t>
      </w:r>
    </w:p>
    <w:p w:rsidR="00291FEC" w:rsidRDefault="00291FEC" w:rsidP="00712574">
      <w:pPr>
        <w:pStyle w:val="ac"/>
        <w:tabs>
          <w:tab w:val="clear" w:pos="2400"/>
          <w:tab w:val="left" w:pos="2500"/>
        </w:tabs>
        <w:spacing w:line="320" w:lineRule="exact"/>
        <w:ind w:leftChars="849" w:left="31680" w:hangingChars="343" w:firstLine="31680"/>
      </w:pPr>
      <w:r w:rsidRPr="00D47F2A">
        <w:rPr>
          <w:rFonts w:hint="eastAsia"/>
        </w:rPr>
        <w:t>(</w:t>
      </w:r>
      <w:r w:rsidRPr="00D47F2A">
        <w:rPr>
          <w:rFonts w:hint="eastAsia"/>
        </w:rPr>
        <w:t>六</w:t>
      </w:r>
      <w:r w:rsidRPr="00D47F2A">
        <w:rPr>
          <w:rFonts w:hint="eastAsia"/>
        </w:rPr>
        <w:t xml:space="preserve">) </w:t>
      </w:r>
      <w:r>
        <w:rPr>
          <w:rFonts w:hint="eastAsia"/>
        </w:rPr>
        <w:tab/>
      </w:r>
      <w:r w:rsidRPr="00D47F2A">
        <w:rPr>
          <w:rFonts w:hint="eastAsia"/>
        </w:rPr>
        <w:t>农业和林业公共部门的工资劳动者</w:t>
      </w:r>
      <w:r>
        <w:rPr>
          <w:rFonts w:hint="eastAsia"/>
        </w:rPr>
        <w:t>；</w:t>
      </w:r>
    </w:p>
    <w:p w:rsidR="00291FEC" w:rsidRDefault="00291FEC" w:rsidP="00712574">
      <w:pPr>
        <w:pStyle w:val="ac"/>
        <w:tabs>
          <w:tab w:val="clear" w:pos="2400"/>
          <w:tab w:val="left" w:pos="2500"/>
        </w:tabs>
        <w:spacing w:line="320" w:lineRule="exact"/>
        <w:ind w:leftChars="849" w:left="31680" w:hangingChars="343" w:firstLine="31680"/>
      </w:pPr>
      <w:r w:rsidRPr="00D47F2A">
        <w:rPr>
          <w:rFonts w:hint="eastAsia"/>
        </w:rPr>
        <w:t>(</w:t>
      </w:r>
      <w:r w:rsidRPr="00D47F2A">
        <w:rPr>
          <w:rFonts w:hint="eastAsia"/>
        </w:rPr>
        <w:t>七</w:t>
      </w:r>
      <w:r w:rsidRPr="00D47F2A">
        <w:rPr>
          <w:rFonts w:hint="eastAsia"/>
        </w:rPr>
        <w:t xml:space="preserve">) </w:t>
      </w:r>
      <w:r>
        <w:rPr>
          <w:rFonts w:hint="eastAsia"/>
        </w:rPr>
        <w:tab/>
      </w:r>
      <w:r w:rsidRPr="00D47F2A">
        <w:rPr>
          <w:rFonts w:hint="eastAsia"/>
        </w:rPr>
        <w:t>工资劳动者和那些长期在农业和林业私营部门工作的人</w:t>
      </w:r>
      <w:r>
        <w:rPr>
          <w:rFonts w:hint="eastAsia"/>
        </w:rPr>
        <w:t>；</w:t>
      </w:r>
    </w:p>
    <w:p w:rsidR="00291FEC" w:rsidRDefault="00291FEC" w:rsidP="00712574">
      <w:pPr>
        <w:pStyle w:val="ac"/>
        <w:tabs>
          <w:tab w:val="clear" w:pos="2400"/>
          <w:tab w:val="left" w:pos="2500"/>
        </w:tabs>
        <w:spacing w:line="320" w:lineRule="exact"/>
        <w:ind w:leftChars="849" w:left="31680" w:hangingChars="343" w:firstLine="31680"/>
      </w:pPr>
      <w:r w:rsidRPr="00D47F2A">
        <w:rPr>
          <w:rFonts w:hint="eastAsia"/>
        </w:rPr>
        <w:t>(</w:t>
      </w:r>
      <w:r w:rsidRPr="00D47F2A">
        <w:rPr>
          <w:rFonts w:hint="eastAsia"/>
        </w:rPr>
        <w:t>八</w:t>
      </w:r>
      <w:r w:rsidRPr="00D47F2A">
        <w:rPr>
          <w:rFonts w:hint="eastAsia"/>
        </w:rPr>
        <w:t xml:space="preserve">) </w:t>
      </w:r>
      <w:r>
        <w:rPr>
          <w:rFonts w:hint="eastAsia"/>
        </w:rPr>
        <w:tab/>
      </w:r>
      <w:r w:rsidRPr="00D47F2A">
        <w:rPr>
          <w:rFonts w:hint="eastAsia"/>
        </w:rPr>
        <w:t>在农业艺术行业工作的人</w:t>
      </w:r>
      <w:r>
        <w:rPr>
          <w:rFonts w:hint="eastAsia"/>
        </w:rPr>
        <w:t>；</w:t>
      </w:r>
    </w:p>
    <w:p w:rsidR="00291FEC" w:rsidRDefault="00291FEC" w:rsidP="00712574">
      <w:pPr>
        <w:pStyle w:val="ac"/>
        <w:tabs>
          <w:tab w:val="clear" w:pos="2400"/>
          <w:tab w:val="left" w:pos="2500"/>
        </w:tabs>
        <w:spacing w:line="320" w:lineRule="exact"/>
        <w:ind w:leftChars="849" w:left="31680" w:hangingChars="343" w:firstLine="31680"/>
      </w:pPr>
      <w:r w:rsidRPr="00D47F2A">
        <w:rPr>
          <w:rFonts w:hint="eastAsia"/>
        </w:rPr>
        <w:t>(</w:t>
      </w:r>
      <w:r w:rsidRPr="00D47F2A">
        <w:rPr>
          <w:rFonts w:hint="eastAsia"/>
        </w:rPr>
        <w:t>九</w:t>
      </w:r>
      <w:r w:rsidRPr="00D47F2A">
        <w:rPr>
          <w:rFonts w:hint="eastAsia"/>
        </w:rPr>
        <w:t xml:space="preserve">) </w:t>
      </w:r>
      <w:r>
        <w:rPr>
          <w:rFonts w:hint="eastAsia"/>
        </w:rPr>
        <w:tab/>
      </w:r>
      <w:r w:rsidRPr="00D47F2A">
        <w:rPr>
          <w:rFonts w:hint="eastAsia"/>
        </w:rPr>
        <w:t>在农业工作场所工作但提供非农业服务的人</w:t>
      </w:r>
      <w:r>
        <w:rPr>
          <w:rFonts w:hint="eastAsia"/>
        </w:rPr>
        <w:t>；</w:t>
      </w:r>
    </w:p>
    <w:p w:rsidR="00291FEC" w:rsidRDefault="00291FEC" w:rsidP="00712574">
      <w:pPr>
        <w:pStyle w:val="ac"/>
        <w:tabs>
          <w:tab w:val="clear" w:pos="2400"/>
          <w:tab w:val="left" w:pos="2500"/>
        </w:tabs>
        <w:spacing w:line="320" w:lineRule="exact"/>
        <w:ind w:leftChars="849" w:left="31680" w:hangingChars="343" w:firstLine="31680"/>
      </w:pPr>
      <w:r w:rsidRPr="00D47F2A">
        <w:rPr>
          <w:rFonts w:hint="eastAsia"/>
        </w:rPr>
        <w:t>(</w:t>
      </w:r>
      <w:r w:rsidRPr="00D47F2A">
        <w:rPr>
          <w:rFonts w:hint="eastAsia"/>
        </w:rPr>
        <w:t>十</w:t>
      </w:r>
      <w:r w:rsidRPr="00D47F2A">
        <w:rPr>
          <w:rFonts w:hint="eastAsia"/>
        </w:rPr>
        <w:t xml:space="preserve">) </w:t>
      </w:r>
      <w:r>
        <w:rPr>
          <w:rFonts w:hint="eastAsia"/>
        </w:rPr>
        <w:tab/>
      </w:r>
      <w:r w:rsidRPr="00D47F2A">
        <w:rPr>
          <w:rFonts w:hint="eastAsia"/>
        </w:rPr>
        <w:t>在不被认为是农业部门的公园、花园和种植园工作场所工作的人。</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随着将雇用不足</w:t>
      </w:r>
      <w:r w:rsidRPr="00D47F2A">
        <w:rPr>
          <w:rFonts w:ascii="Times New Roman" w:hAnsi="Times New Roman" w:cs="Times New Roman" w:hint="eastAsia"/>
          <w:sz w:val="21"/>
          <w:szCs w:val="21"/>
          <w:lang w:val="en-GB"/>
        </w:rPr>
        <w:t>10</w:t>
      </w:r>
      <w:r w:rsidRPr="00D47F2A">
        <w:rPr>
          <w:rFonts w:ascii="Times New Roman" w:hAnsi="Times New Roman" w:cs="Times New Roman" w:hint="eastAsia"/>
          <w:sz w:val="21"/>
          <w:szCs w:val="21"/>
          <w:lang w:val="en-GB"/>
        </w:rPr>
        <w:t>名劳动者的工作场所纳入失业保险体系，所有劳动者都得到了失业保险的保</w:t>
      </w:r>
      <w:r w:rsidRPr="00D47F2A">
        <w:rPr>
          <w:rFonts w:ascii="Times New Roman" w:hAnsi="Times New Roman" w:cs="Times New Roman" w:hint="eastAsia"/>
          <w:sz w:val="21"/>
          <w:szCs w:val="21"/>
          <w:lang w:val="en-GB" w:eastAsia="zh-CN"/>
        </w:rPr>
        <w:t>护</w:t>
      </w:r>
      <w:r w:rsidRPr="00D47F2A">
        <w:rPr>
          <w:rFonts w:ascii="Times New Roman" w:hAnsi="Times New Roman" w:cs="Times New Roman" w:hint="eastAsia"/>
          <w:sz w:val="21"/>
          <w:szCs w:val="21"/>
          <w:lang w:val="en-GB"/>
        </w:rPr>
        <w:t>。</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向投保并有权领取失业补助的人提供了以下服务：</w:t>
      </w:r>
    </w:p>
    <w:p w:rsidR="00291FEC" w:rsidRPr="009830AF" w:rsidRDefault="00291FEC" w:rsidP="00712574">
      <w:pPr>
        <w:pStyle w:val="ac"/>
        <w:tabs>
          <w:tab w:val="clear" w:pos="2400"/>
          <w:tab w:val="left" w:pos="2500"/>
        </w:tabs>
        <w:spacing w:line="320" w:lineRule="exact"/>
        <w:ind w:leftChars="849" w:left="31680" w:hangingChars="336" w:firstLine="31680"/>
      </w:pPr>
      <w:r w:rsidRPr="00D47F2A">
        <w:rPr>
          <w:rFonts w:hint="eastAsia"/>
        </w:rPr>
        <w:t>(</w:t>
      </w:r>
      <w:r w:rsidRPr="00D47F2A">
        <w:rPr>
          <w:rFonts w:hint="eastAsia"/>
        </w:rPr>
        <w:t>一</w:t>
      </w:r>
      <w:r w:rsidRPr="00D47F2A">
        <w:rPr>
          <w:rFonts w:hint="eastAsia"/>
        </w:rPr>
        <w:t xml:space="preserve">) </w:t>
      </w:r>
      <w:r>
        <w:rPr>
          <w:rFonts w:hint="eastAsia"/>
        </w:rPr>
        <w:tab/>
      </w:r>
      <w:r w:rsidRPr="00D47F2A">
        <w:rPr>
          <w:rFonts w:hint="eastAsia"/>
        </w:rPr>
        <w:t>保险投保人领取失业补助。</w:t>
      </w:r>
      <w:r w:rsidRPr="009830AF">
        <w:rPr>
          <w:rFonts w:hint="eastAsia"/>
        </w:rPr>
        <w:t>这项补助与投保的失业者工作时间直接相关。投保的失业者可领取至少</w:t>
      </w:r>
      <w:r w:rsidRPr="009830AF">
        <w:rPr>
          <w:rFonts w:hint="eastAsia"/>
        </w:rPr>
        <w:t>180</w:t>
      </w:r>
      <w:r w:rsidRPr="009830AF">
        <w:rPr>
          <w:rFonts w:hint="eastAsia"/>
        </w:rPr>
        <w:t>天，至多</w:t>
      </w:r>
      <w:r w:rsidRPr="009830AF">
        <w:rPr>
          <w:rFonts w:hint="eastAsia"/>
        </w:rPr>
        <w:t>300</w:t>
      </w:r>
      <w:r w:rsidRPr="009830AF">
        <w:rPr>
          <w:rFonts w:hint="eastAsia"/>
        </w:rPr>
        <w:t>天的失业补助，具体取决于其保险费支付时间。支付保险费</w:t>
      </w:r>
      <w:r w:rsidRPr="009830AF">
        <w:rPr>
          <w:rFonts w:hint="eastAsia"/>
        </w:rPr>
        <w:t>600</w:t>
      </w:r>
      <w:r w:rsidRPr="009830AF">
        <w:rPr>
          <w:rFonts w:hint="eastAsia"/>
        </w:rPr>
        <w:t>天的保险投保人可领取失业补助</w:t>
      </w:r>
      <w:r w:rsidRPr="009830AF">
        <w:rPr>
          <w:rFonts w:hint="eastAsia"/>
        </w:rPr>
        <w:t>180</w:t>
      </w:r>
      <w:r w:rsidRPr="009830AF">
        <w:rPr>
          <w:rFonts w:hint="eastAsia"/>
        </w:rPr>
        <w:t>天。支付保险费</w:t>
      </w:r>
      <w:r w:rsidRPr="009830AF">
        <w:rPr>
          <w:rFonts w:hint="eastAsia"/>
        </w:rPr>
        <w:t>900</w:t>
      </w:r>
      <w:r w:rsidRPr="009830AF">
        <w:rPr>
          <w:rFonts w:hint="eastAsia"/>
        </w:rPr>
        <w:t>天的人可领取失业补助</w:t>
      </w:r>
      <w:r w:rsidRPr="009830AF">
        <w:rPr>
          <w:rFonts w:hint="eastAsia"/>
        </w:rPr>
        <w:t>240</w:t>
      </w:r>
      <w:r w:rsidRPr="009830AF">
        <w:rPr>
          <w:rFonts w:hint="eastAsia"/>
        </w:rPr>
        <w:t>天，而支付保险费超过</w:t>
      </w:r>
      <w:r w:rsidRPr="009830AF">
        <w:rPr>
          <w:rFonts w:hint="eastAsia"/>
        </w:rPr>
        <w:t>1080</w:t>
      </w:r>
      <w:r w:rsidRPr="009830AF">
        <w:rPr>
          <w:rFonts w:hint="eastAsia"/>
        </w:rPr>
        <w:t>天的人可领取失业补助</w:t>
      </w:r>
      <w:r w:rsidRPr="009830AF">
        <w:rPr>
          <w:rFonts w:hint="eastAsia"/>
        </w:rPr>
        <w:t>300</w:t>
      </w:r>
      <w:r w:rsidRPr="009830AF">
        <w:rPr>
          <w:rFonts w:hint="eastAsia"/>
        </w:rPr>
        <w:t>天。</w:t>
      </w:r>
    </w:p>
    <w:p w:rsidR="00291FEC" w:rsidRPr="009830AF" w:rsidRDefault="00291FEC" w:rsidP="00712574">
      <w:pPr>
        <w:pStyle w:val="ac"/>
        <w:tabs>
          <w:tab w:val="clear" w:pos="2400"/>
          <w:tab w:val="left" w:pos="2500"/>
        </w:tabs>
        <w:spacing w:line="320" w:lineRule="exact"/>
        <w:ind w:leftChars="849" w:left="31680" w:hangingChars="336" w:firstLine="31680"/>
      </w:pPr>
      <w:r w:rsidRPr="009830AF">
        <w:rPr>
          <w:rFonts w:hint="eastAsia"/>
        </w:rPr>
        <w:t>(</w:t>
      </w:r>
      <w:r w:rsidRPr="009830AF">
        <w:rPr>
          <w:rFonts w:hint="eastAsia"/>
        </w:rPr>
        <w:t>二</w:t>
      </w:r>
      <w:r w:rsidRPr="009830AF">
        <w:rPr>
          <w:rFonts w:hint="eastAsia"/>
        </w:rPr>
        <w:t xml:space="preserve">) </w:t>
      </w:r>
      <w:r>
        <w:rPr>
          <w:rFonts w:hint="eastAsia"/>
        </w:rPr>
        <w:tab/>
      </w:r>
      <w:r w:rsidRPr="009830AF">
        <w:rPr>
          <w:rFonts w:hint="eastAsia"/>
        </w:rPr>
        <w:t>在失业者领取失业补助期间，医疗服务和产妇保险费支付给社会保障机构或失业人员加入的私营退休基金。因此，投保的失业者及其受养人可享受医疗护理服务。</w:t>
      </w:r>
    </w:p>
    <w:p w:rsidR="00291FEC" w:rsidRPr="009830AF" w:rsidRDefault="00291FEC" w:rsidP="00712574">
      <w:pPr>
        <w:pStyle w:val="ac"/>
        <w:tabs>
          <w:tab w:val="clear" w:pos="2400"/>
          <w:tab w:val="left" w:pos="2500"/>
        </w:tabs>
        <w:spacing w:line="320" w:lineRule="exact"/>
        <w:ind w:leftChars="849" w:left="31680" w:hangingChars="336" w:firstLine="31680"/>
      </w:pPr>
      <w:r w:rsidRPr="009830AF">
        <w:rPr>
          <w:rFonts w:hint="eastAsia"/>
        </w:rPr>
        <w:t>(</w:t>
      </w:r>
      <w:r w:rsidRPr="009830AF">
        <w:rPr>
          <w:rFonts w:hint="eastAsia"/>
        </w:rPr>
        <w:t>三</w:t>
      </w:r>
      <w:r w:rsidRPr="009830AF">
        <w:rPr>
          <w:rFonts w:hint="eastAsia"/>
        </w:rPr>
        <w:t xml:space="preserve">) </w:t>
      </w:r>
      <w:r>
        <w:rPr>
          <w:rFonts w:hint="eastAsia"/>
        </w:rPr>
        <w:tab/>
      </w:r>
      <w:r w:rsidRPr="009830AF">
        <w:rPr>
          <w:rFonts w:hint="eastAsia"/>
        </w:rPr>
        <w:t>在医生检查报告书确定的休息时间内，向投保的领取失业补助的失业者支付临时病残补助。</w:t>
      </w:r>
    </w:p>
    <w:p w:rsidR="00291FEC" w:rsidRDefault="00291FEC" w:rsidP="00712574">
      <w:pPr>
        <w:pStyle w:val="ac"/>
        <w:tabs>
          <w:tab w:val="clear" w:pos="2400"/>
          <w:tab w:val="left" w:pos="2500"/>
        </w:tabs>
        <w:spacing w:line="320" w:lineRule="exact"/>
        <w:ind w:leftChars="849" w:left="31680" w:hangingChars="336" w:firstLine="31680"/>
      </w:pPr>
      <w:r w:rsidRPr="009830AF">
        <w:rPr>
          <w:rFonts w:hint="eastAsia"/>
        </w:rPr>
        <w:t>(</w:t>
      </w:r>
      <w:r w:rsidRPr="009830AF">
        <w:rPr>
          <w:rFonts w:hint="eastAsia"/>
        </w:rPr>
        <w:t>四</w:t>
      </w:r>
      <w:r w:rsidRPr="009830AF">
        <w:rPr>
          <w:rFonts w:hint="eastAsia"/>
        </w:rPr>
        <w:t xml:space="preserve">) </w:t>
      </w:r>
      <w:r>
        <w:rPr>
          <w:rFonts w:hint="eastAsia"/>
        </w:rPr>
        <w:tab/>
      </w:r>
      <w:r w:rsidRPr="00D47F2A">
        <w:rPr>
          <w:rFonts w:hint="eastAsia"/>
        </w:rPr>
        <w:t>向领取失业补助的投保失业者提供关于劳动力市场和职业培训的咨询服务。</w:t>
      </w:r>
    </w:p>
    <w:p w:rsidR="00291FEC" w:rsidRDefault="00291FEC" w:rsidP="00712574">
      <w:pPr>
        <w:pStyle w:val="ac"/>
        <w:tabs>
          <w:tab w:val="clear" w:pos="2400"/>
          <w:tab w:val="left" w:pos="2500"/>
        </w:tabs>
        <w:spacing w:line="320" w:lineRule="exact"/>
        <w:ind w:leftChars="849" w:left="31680" w:hangingChars="336" w:firstLine="31680"/>
      </w:pPr>
      <w:r w:rsidRPr="00D47F2A">
        <w:rPr>
          <w:rFonts w:hint="eastAsia"/>
        </w:rPr>
        <w:t>(</w:t>
      </w:r>
      <w:r w:rsidRPr="00D47F2A">
        <w:rPr>
          <w:rFonts w:hint="eastAsia"/>
        </w:rPr>
        <w:t>五</w:t>
      </w:r>
      <w:r w:rsidRPr="00D47F2A">
        <w:rPr>
          <w:rFonts w:hint="eastAsia"/>
        </w:rPr>
        <w:t xml:space="preserve">) </w:t>
      </w:r>
      <w:r>
        <w:rPr>
          <w:rFonts w:hint="eastAsia"/>
        </w:rPr>
        <w:tab/>
      </w:r>
      <w:r w:rsidRPr="00D47F2A">
        <w:rPr>
          <w:rFonts w:hint="eastAsia"/>
        </w:rPr>
        <w:t>还向他们提供职业发展和职业生涯决策的培训。</w:t>
      </w:r>
    </w:p>
    <w:p w:rsidR="00291FEC" w:rsidRDefault="00291FEC" w:rsidP="00712574">
      <w:pPr>
        <w:pStyle w:val="ac"/>
        <w:tabs>
          <w:tab w:val="clear" w:pos="2400"/>
          <w:tab w:val="left" w:pos="2500"/>
        </w:tabs>
        <w:spacing w:line="320" w:lineRule="exact"/>
        <w:ind w:leftChars="849" w:left="31680" w:hangingChars="336" w:firstLine="31680"/>
      </w:pPr>
      <w:r w:rsidRPr="00D47F2A">
        <w:rPr>
          <w:rFonts w:hint="eastAsia"/>
        </w:rPr>
        <w:t>(</w:t>
      </w:r>
      <w:r w:rsidRPr="00D47F2A">
        <w:rPr>
          <w:rFonts w:hint="eastAsia"/>
        </w:rPr>
        <w:t>六</w:t>
      </w:r>
      <w:r w:rsidRPr="00D47F2A">
        <w:rPr>
          <w:rFonts w:hint="eastAsia"/>
        </w:rPr>
        <w:t xml:space="preserve">) </w:t>
      </w:r>
      <w:r>
        <w:rPr>
          <w:rFonts w:hint="eastAsia"/>
        </w:rPr>
        <w:tab/>
      </w:r>
      <w:r w:rsidRPr="00D47F2A">
        <w:rPr>
          <w:rFonts w:hint="eastAsia"/>
        </w:rPr>
        <w:t>为帮助失业者找到新的工作，将向领取失业补助的投保失业者提供援助。</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领取失业补助的条件是过去三年内</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应连续</w:t>
      </w:r>
      <w:r w:rsidRPr="00D47F2A">
        <w:rPr>
          <w:rFonts w:ascii="Times New Roman" w:hAnsi="Times New Roman" w:cs="Times New Roman" w:hint="eastAsia"/>
          <w:sz w:val="21"/>
          <w:szCs w:val="21"/>
          <w:lang w:val="en-GB"/>
        </w:rPr>
        <w:t>120</w:t>
      </w:r>
      <w:r w:rsidRPr="00D47F2A">
        <w:rPr>
          <w:rFonts w:ascii="Times New Roman" w:hAnsi="Times New Roman" w:cs="Times New Roman" w:hint="eastAsia"/>
          <w:sz w:val="21"/>
          <w:szCs w:val="21"/>
          <w:lang w:val="en-GB"/>
        </w:rPr>
        <w:t>天</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支付保险费至少</w:t>
      </w:r>
      <w:r w:rsidRPr="00D47F2A">
        <w:rPr>
          <w:rFonts w:ascii="Times New Roman" w:hAnsi="Times New Roman" w:cs="Times New Roman" w:hint="eastAsia"/>
          <w:sz w:val="21"/>
          <w:szCs w:val="21"/>
          <w:lang w:val="en-GB"/>
        </w:rPr>
        <w:t>600</w:t>
      </w:r>
      <w:r w:rsidRPr="00D47F2A">
        <w:rPr>
          <w:rFonts w:ascii="Times New Roman" w:hAnsi="Times New Roman" w:cs="Times New Roman" w:hint="eastAsia"/>
          <w:sz w:val="21"/>
          <w:szCs w:val="21"/>
          <w:lang w:val="en-GB"/>
        </w:rPr>
        <w:t>天的保险投保人和那些非</w:t>
      </w:r>
      <w:r w:rsidRPr="00D47F2A">
        <w:rPr>
          <w:rFonts w:ascii="Times New Roman" w:hAnsi="Times New Roman" w:cs="Times New Roman" w:hint="eastAsia"/>
          <w:sz w:val="21"/>
          <w:szCs w:val="21"/>
          <w:lang w:val="en-GB" w:eastAsia="zh-CN"/>
        </w:rPr>
        <w:t>因</w:t>
      </w:r>
      <w:r w:rsidRPr="00D47F2A">
        <w:rPr>
          <w:rFonts w:ascii="Times New Roman" w:hAnsi="Times New Roman" w:cs="Times New Roman" w:hint="eastAsia"/>
          <w:sz w:val="21"/>
          <w:szCs w:val="21"/>
          <w:lang w:val="en-GB"/>
        </w:rPr>
        <w:t>本人意愿或过错而失业的人，</w:t>
      </w:r>
    </w:p>
    <w:p w:rsidR="00291FEC" w:rsidRDefault="00291FEC" w:rsidP="00712574">
      <w:pPr>
        <w:pStyle w:val="ac"/>
        <w:tabs>
          <w:tab w:val="clear" w:pos="2400"/>
          <w:tab w:val="left" w:pos="2500"/>
        </w:tabs>
        <w:spacing w:line="320" w:lineRule="exact"/>
        <w:ind w:leftChars="849" w:left="31680" w:hangingChars="336" w:firstLine="31680"/>
      </w:pPr>
      <w:r w:rsidRPr="00D47F2A">
        <w:rPr>
          <w:rFonts w:hint="eastAsia"/>
        </w:rPr>
        <w:t>(</w:t>
      </w:r>
      <w:r w:rsidRPr="00D47F2A">
        <w:rPr>
          <w:rFonts w:hint="eastAsia"/>
        </w:rPr>
        <w:t>一</w:t>
      </w:r>
      <w:r w:rsidRPr="00D47F2A">
        <w:rPr>
          <w:rFonts w:hint="eastAsia"/>
        </w:rPr>
        <w:t xml:space="preserve">) </w:t>
      </w:r>
      <w:r>
        <w:rPr>
          <w:rFonts w:hint="eastAsia"/>
        </w:rPr>
        <w:tab/>
      </w:r>
      <w:r w:rsidRPr="00D47F2A">
        <w:rPr>
          <w:rFonts w:hint="eastAsia"/>
        </w:rPr>
        <w:t>根据解雇通知被雇主终止就业合同的人</w:t>
      </w:r>
      <w:r>
        <w:rPr>
          <w:rFonts w:hint="eastAsia"/>
        </w:rPr>
        <w:t>；</w:t>
      </w:r>
    </w:p>
    <w:p w:rsidR="00291FEC" w:rsidRDefault="00291FEC" w:rsidP="00712574">
      <w:pPr>
        <w:pStyle w:val="ac"/>
        <w:tabs>
          <w:tab w:val="clear" w:pos="2400"/>
          <w:tab w:val="left" w:pos="2500"/>
        </w:tabs>
        <w:spacing w:line="320" w:lineRule="exact"/>
        <w:ind w:leftChars="849" w:left="31680" w:hangingChars="336" w:firstLine="31680"/>
      </w:pPr>
      <w:r w:rsidRPr="00D47F2A">
        <w:rPr>
          <w:rFonts w:hint="eastAsia"/>
        </w:rPr>
        <w:t>(</w:t>
      </w:r>
      <w:r w:rsidRPr="00D47F2A">
        <w:rPr>
          <w:rFonts w:hint="eastAsia"/>
        </w:rPr>
        <w:t>二</w:t>
      </w:r>
      <w:r w:rsidRPr="00D47F2A">
        <w:rPr>
          <w:rFonts w:hint="eastAsia"/>
        </w:rPr>
        <w:t xml:space="preserve">) </w:t>
      </w:r>
      <w:r>
        <w:rPr>
          <w:rFonts w:hint="eastAsia"/>
        </w:rPr>
        <w:tab/>
      </w:r>
      <w:r w:rsidRPr="00D47F2A">
        <w:rPr>
          <w:rFonts w:hint="eastAsia"/>
        </w:rPr>
        <w:t>因健康问题、雇主的恶劣态度以及要求工作场所停止营业一周以上而由失业者自己终止合同的人</w:t>
      </w:r>
      <w:r>
        <w:rPr>
          <w:rFonts w:hint="eastAsia"/>
        </w:rPr>
        <w:t>；</w:t>
      </w:r>
    </w:p>
    <w:p w:rsidR="00291FEC" w:rsidRDefault="00291FEC" w:rsidP="00712574">
      <w:pPr>
        <w:pStyle w:val="ac"/>
        <w:tabs>
          <w:tab w:val="clear" w:pos="2400"/>
          <w:tab w:val="left" w:pos="2500"/>
        </w:tabs>
        <w:spacing w:line="320" w:lineRule="exact"/>
        <w:ind w:leftChars="849" w:left="31680" w:hangingChars="336" w:firstLine="31680"/>
      </w:pPr>
      <w:r w:rsidRPr="00D47F2A">
        <w:rPr>
          <w:rFonts w:hint="eastAsia"/>
        </w:rPr>
        <w:t>(</w:t>
      </w:r>
      <w:r w:rsidRPr="00D47F2A">
        <w:rPr>
          <w:rFonts w:hint="eastAsia"/>
        </w:rPr>
        <w:t>三</w:t>
      </w:r>
      <w:r w:rsidRPr="00D47F2A">
        <w:rPr>
          <w:rFonts w:hint="eastAsia"/>
        </w:rPr>
        <w:t xml:space="preserve">) </w:t>
      </w:r>
      <w:r>
        <w:rPr>
          <w:rFonts w:hint="eastAsia"/>
        </w:rPr>
        <w:tab/>
      </w:r>
      <w:r w:rsidRPr="00D47F2A">
        <w:rPr>
          <w:rFonts w:hint="eastAsia"/>
        </w:rPr>
        <w:t>因健康原因和要求工作场所停止营业一周以上而由雇主终止工作合同的人</w:t>
      </w:r>
      <w:r>
        <w:rPr>
          <w:rFonts w:hint="eastAsia"/>
        </w:rPr>
        <w:t>；</w:t>
      </w:r>
    </w:p>
    <w:p w:rsidR="00291FEC" w:rsidRDefault="00291FEC" w:rsidP="00712574">
      <w:pPr>
        <w:pStyle w:val="ac"/>
        <w:tabs>
          <w:tab w:val="clear" w:pos="2400"/>
          <w:tab w:val="left" w:pos="2500"/>
        </w:tabs>
        <w:spacing w:line="320" w:lineRule="exact"/>
        <w:ind w:leftChars="849" w:left="31680" w:hangingChars="336" w:firstLine="31680"/>
      </w:pPr>
      <w:r w:rsidRPr="00D47F2A">
        <w:rPr>
          <w:rFonts w:hint="eastAsia"/>
        </w:rPr>
        <w:t>(</w:t>
      </w:r>
      <w:r w:rsidRPr="00D47F2A">
        <w:rPr>
          <w:rFonts w:hint="eastAsia"/>
        </w:rPr>
        <w:t>四</w:t>
      </w:r>
      <w:r w:rsidRPr="00D47F2A">
        <w:rPr>
          <w:rFonts w:hint="eastAsia"/>
        </w:rPr>
        <w:t xml:space="preserve">) </w:t>
      </w:r>
      <w:r>
        <w:rPr>
          <w:rFonts w:hint="eastAsia"/>
        </w:rPr>
        <w:tab/>
      </w:r>
      <w:r w:rsidRPr="00D47F2A">
        <w:rPr>
          <w:rFonts w:hint="eastAsia"/>
        </w:rPr>
        <w:t>签订工作合同工作一定时期，并在这段时期结束后失去工作的人</w:t>
      </w:r>
      <w:r>
        <w:rPr>
          <w:rFonts w:hint="eastAsia"/>
        </w:rPr>
        <w:t>；</w:t>
      </w:r>
    </w:p>
    <w:p w:rsidR="00291FEC" w:rsidRDefault="00291FEC" w:rsidP="00712574">
      <w:pPr>
        <w:pStyle w:val="ac"/>
        <w:tabs>
          <w:tab w:val="clear" w:pos="2400"/>
          <w:tab w:val="left" w:pos="2500"/>
        </w:tabs>
        <w:spacing w:line="320" w:lineRule="exact"/>
        <w:ind w:leftChars="849" w:left="31680" w:hangingChars="336" w:firstLine="31680"/>
      </w:pPr>
      <w:r w:rsidRPr="00D47F2A">
        <w:rPr>
          <w:rFonts w:hint="eastAsia"/>
        </w:rPr>
        <w:t>(</w:t>
      </w:r>
      <w:r w:rsidRPr="00D47F2A">
        <w:rPr>
          <w:rFonts w:hint="eastAsia"/>
        </w:rPr>
        <w:t>五</w:t>
      </w:r>
      <w:r w:rsidRPr="00D47F2A">
        <w:rPr>
          <w:rFonts w:hint="eastAsia"/>
        </w:rPr>
        <w:t xml:space="preserve">) </w:t>
      </w:r>
      <w:r>
        <w:rPr>
          <w:rFonts w:hint="eastAsia"/>
        </w:rPr>
        <w:tab/>
      </w:r>
      <w:r w:rsidRPr="00D47F2A">
        <w:rPr>
          <w:rFonts w:hint="eastAsia"/>
        </w:rPr>
        <w:t>因工作场所转让给另一个所有人或工作场所关闭，或业务或工作场所性质改变而造成被解雇的人</w:t>
      </w:r>
      <w:r>
        <w:rPr>
          <w:rFonts w:hint="eastAsia"/>
        </w:rPr>
        <w:t>；</w:t>
      </w:r>
    </w:p>
    <w:p w:rsidR="00291FEC" w:rsidRDefault="00291FEC" w:rsidP="00712574">
      <w:pPr>
        <w:pStyle w:val="ac"/>
        <w:tabs>
          <w:tab w:val="clear" w:pos="2400"/>
          <w:tab w:val="left" w:pos="2500"/>
        </w:tabs>
        <w:spacing w:line="320" w:lineRule="exact"/>
        <w:ind w:leftChars="849" w:left="31680" w:hangingChars="336" w:firstLine="31680"/>
      </w:pPr>
      <w:r w:rsidRPr="00D47F2A">
        <w:rPr>
          <w:rFonts w:hint="eastAsia"/>
        </w:rPr>
        <w:t>(</w:t>
      </w:r>
      <w:r w:rsidRPr="00D47F2A">
        <w:rPr>
          <w:rFonts w:hint="eastAsia"/>
        </w:rPr>
        <w:t>六</w:t>
      </w:r>
      <w:r w:rsidRPr="00D47F2A">
        <w:rPr>
          <w:rFonts w:hint="eastAsia"/>
        </w:rPr>
        <w:t xml:space="preserve">) </w:t>
      </w:r>
      <w:r>
        <w:rPr>
          <w:rFonts w:hint="eastAsia"/>
        </w:rPr>
        <w:tab/>
      </w:r>
      <w:r w:rsidRPr="00D47F2A">
        <w:rPr>
          <w:rFonts w:hint="eastAsia"/>
        </w:rPr>
        <w:t>因私有化而终止工作合同的人有权领取失业补助。</w:t>
      </w:r>
    </w:p>
    <w:p w:rsidR="00291FEC" w:rsidRPr="009830AF" w:rsidRDefault="00A15942" w:rsidP="00A15942">
      <w:pPr>
        <w:pStyle w:val="H1GC"/>
      </w:pPr>
      <w:r>
        <w:rPr>
          <w:rFonts w:hint="eastAsia"/>
        </w:rPr>
        <w:tab/>
      </w:r>
      <w:r>
        <w:rPr>
          <w:rFonts w:hint="eastAsia"/>
        </w:rPr>
        <w:tab/>
      </w:r>
      <w:r w:rsidR="00291FEC" w:rsidRPr="009830AF">
        <w:rPr>
          <w:rFonts w:hint="eastAsia"/>
        </w:rPr>
        <w:t>第十条</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关于妇女和儿童权利，土耳其是许多国际法律文书的缔约方，这包括《</w:t>
      </w:r>
      <w:r>
        <w:rPr>
          <w:rFonts w:ascii="Times New Roman" w:hAnsi="Times New Roman" w:cs="Times New Roman" w:hint="eastAsia"/>
          <w:sz w:val="21"/>
          <w:szCs w:val="21"/>
          <w:lang w:val="en-GB"/>
        </w:rPr>
        <w:t>公民权利和政治权利国际公约</w:t>
      </w:r>
      <w:r w:rsidRPr="00D47F2A">
        <w:rPr>
          <w:rFonts w:ascii="Times New Roman" w:hAnsi="Times New Roman" w:cs="Times New Roman" w:hint="eastAsia"/>
          <w:sz w:val="21"/>
          <w:szCs w:val="21"/>
          <w:lang w:val="en-GB"/>
        </w:rPr>
        <w:t>》、《儿童权利公约》、《消除对妇女一切形式歧视公约》、《欧洲</w:t>
      </w:r>
      <w:r w:rsidRPr="00D47F2A">
        <w:rPr>
          <w:rFonts w:ascii="Times New Roman" w:hAnsi="Times New Roman" w:cs="Times New Roman" w:hint="eastAsia"/>
          <w:sz w:val="21"/>
          <w:szCs w:val="21"/>
          <w:lang w:val="en-GB" w:eastAsia="zh-CN"/>
        </w:rPr>
        <w:t>行使</w:t>
      </w:r>
      <w:r w:rsidRPr="00D47F2A">
        <w:rPr>
          <w:rFonts w:ascii="Times New Roman" w:hAnsi="Times New Roman" w:cs="Times New Roman" w:hint="eastAsia"/>
          <w:sz w:val="21"/>
          <w:szCs w:val="21"/>
          <w:lang w:val="en-GB"/>
        </w:rPr>
        <w:t>儿童权利公约》、劳工组织《最低年龄公约》</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138</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、劳工组织《最恶劣形式的童工劳动公约》</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182</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以及</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联合国打击跨国有组织犯罪公约关于预防、禁止和惩治贩运人口特别是妇女和儿童行为的补充议定书</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w:t>
      </w:r>
    </w:p>
    <w:p w:rsidR="00291FEC" w:rsidRDefault="00A15942" w:rsidP="00A15942">
      <w:pPr>
        <w:pStyle w:val="H23GC"/>
      </w:pPr>
      <w:r>
        <w:rPr>
          <w:rFonts w:hint="eastAsia"/>
        </w:rPr>
        <w:tab/>
      </w:r>
      <w:r>
        <w:rPr>
          <w:rFonts w:hint="eastAsia"/>
        </w:rPr>
        <w:tab/>
      </w:r>
      <w:r w:rsidR="00291FEC" w:rsidRPr="00D1559B">
        <w:rPr>
          <w:rFonts w:hint="eastAsia"/>
        </w:rPr>
        <w:t>土耳其社会中的“家庭”观念</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在《宪法》第</w:t>
      </w:r>
      <w:r w:rsidRPr="00D47F2A">
        <w:rPr>
          <w:rFonts w:ascii="Times New Roman" w:hAnsi="Times New Roman" w:cs="Times New Roman" w:hint="eastAsia"/>
          <w:sz w:val="21"/>
          <w:szCs w:val="21"/>
          <w:lang w:val="en-GB"/>
        </w:rPr>
        <w:t>41</w:t>
      </w:r>
      <w:r w:rsidRPr="00D47F2A">
        <w:rPr>
          <w:rFonts w:ascii="Times New Roman" w:hAnsi="Times New Roman" w:cs="Times New Roman" w:hint="eastAsia"/>
          <w:sz w:val="21"/>
          <w:szCs w:val="21"/>
          <w:lang w:val="en-GB"/>
        </w:rPr>
        <w:t>条中，家庭被称为是土耳其社会的</w:t>
      </w:r>
      <w:r w:rsidRPr="00D47F2A">
        <w:rPr>
          <w:rFonts w:ascii="Times New Roman" w:hAnsi="Times New Roman" w:cs="Times New Roman" w:hint="eastAsia"/>
          <w:sz w:val="21"/>
          <w:szCs w:val="21"/>
          <w:lang w:val="en-GB" w:eastAsia="zh-CN"/>
        </w:rPr>
        <w:t>本质</w:t>
      </w:r>
      <w:r w:rsidRPr="00D47F2A">
        <w:rPr>
          <w:rFonts w:ascii="Times New Roman" w:hAnsi="Times New Roman" w:cs="Times New Roman" w:hint="eastAsia"/>
          <w:sz w:val="21"/>
          <w:szCs w:val="21"/>
          <w:lang w:val="en-GB"/>
        </w:rPr>
        <w:t>。</w:t>
      </w:r>
      <w:r w:rsidRPr="00D47F2A">
        <w:rPr>
          <w:rFonts w:ascii="Times New Roman" w:hAnsi="Times New Roman" w:cs="Times New Roman" w:hint="eastAsia"/>
          <w:sz w:val="21"/>
          <w:szCs w:val="21"/>
        </w:rPr>
        <w:t>因此，家庭是社会政策的重心。随着家庭研究组织总局于</w:t>
      </w:r>
      <w:r w:rsidRPr="00D47F2A">
        <w:rPr>
          <w:rFonts w:ascii="Times New Roman" w:hAnsi="Times New Roman" w:cs="Times New Roman" w:hint="eastAsia"/>
          <w:sz w:val="21"/>
          <w:szCs w:val="21"/>
        </w:rPr>
        <w:t>1989</w:t>
      </w:r>
      <w:r w:rsidRPr="00D47F2A">
        <w:rPr>
          <w:rFonts w:ascii="Times New Roman" w:hAnsi="Times New Roman" w:cs="Times New Roman" w:hint="eastAsia"/>
          <w:sz w:val="21"/>
          <w:szCs w:val="21"/>
        </w:rPr>
        <w:t>年建立起来</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该组织于</w:t>
      </w:r>
      <w:r w:rsidRPr="00D47F2A">
        <w:rPr>
          <w:rFonts w:ascii="Times New Roman" w:hAnsi="Times New Roman" w:cs="Times New Roman" w:hint="eastAsia"/>
          <w:sz w:val="21"/>
          <w:szCs w:val="21"/>
        </w:rPr>
        <w:t>2004</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lang w:eastAsia="zh-CN"/>
        </w:rPr>
        <w:t>改</w:t>
      </w:r>
      <w:r w:rsidRPr="00D47F2A">
        <w:rPr>
          <w:rFonts w:ascii="Times New Roman" w:hAnsi="Times New Roman" w:cs="Times New Roman" w:hint="eastAsia"/>
          <w:sz w:val="21"/>
          <w:szCs w:val="21"/>
        </w:rPr>
        <w:t>组为隶属于总理府的“家庭和社会研究总局”</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，家庭作为土耳其社会政策的重要性得到了进一步强调。</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rPr>
        <w:t>建立家庭和社会研究总局的目的是开展国家和国际科学研究，以确定和解决社会问题，加强土耳其家庭的完整性，增加社会福利，拟定、支持和执行项目并拟定</w:t>
      </w:r>
      <w:r w:rsidRPr="00D47F2A">
        <w:rPr>
          <w:rFonts w:ascii="Times New Roman" w:hAnsi="Times New Roman" w:cs="Times New Roman" w:hint="eastAsia"/>
          <w:sz w:val="21"/>
          <w:szCs w:val="21"/>
          <w:lang w:eastAsia="zh-CN"/>
        </w:rPr>
        <w:t>以</w:t>
      </w:r>
      <w:r w:rsidRPr="00D47F2A">
        <w:rPr>
          <w:rFonts w:ascii="Times New Roman" w:hAnsi="Times New Roman" w:cs="Times New Roman" w:hint="eastAsia"/>
          <w:sz w:val="21"/>
          <w:szCs w:val="21"/>
        </w:rPr>
        <w:t>家庭</w:t>
      </w:r>
      <w:r w:rsidRPr="00D47F2A">
        <w:rPr>
          <w:rFonts w:ascii="Times New Roman" w:hAnsi="Times New Roman" w:cs="Times New Roman" w:hint="eastAsia"/>
          <w:sz w:val="21"/>
          <w:szCs w:val="21"/>
          <w:lang w:eastAsia="zh-CN"/>
        </w:rPr>
        <w:t>为核心</w:t>
      </w:r>
      <w:r w:rsidRPr="00D47F2A">
        <w:rPr>
          <w:rFonts w:ascii="Times New Roman" w:hAnsi="Times New Roman" w:cs="Times New Roman" w:hint="eastAsia"/>
          <w:sz w:val="21"/>
          <w:szCs w:val="21"/>
        </w:rPr>
        <w:t>的国家政策。</w:t>
      </w:r>
      <w:r w:rsidRPr="00D47F2A">
        <w:rPr>
          <w:rFonts w:ascii="Times New Roman" w:hAnsi="Times New Roman" w:cs="Times New Roman" w:hint="eastAsia"/>
          <w:sz w:val="21"/>
          <w:szCs w:val="21"/>
          <w:lang w:val="en-GB"/>
        </w:rPr>
        <w:t>它还保留和支持拥有社会福利和支助机制功能的家庭机构。</w:t>
      </w:r>
    </w:p>
    <w:p w:rsidR="00291FEC" w:rsidRPr="009830AF" w:rsidRDefault="00A15942" w:rsidP="00A15942">
      <w:pPr>
        <w:pStyle w:val="H23GC"/>
      </w:pPr>
      <w:r>
        <w:rPr>
          <w:rFonts w:hint="eastAsia"/>
        </w:rPr>
        <w:tab/>
      </w:r>
      <w:r>
        <w:rPr>
          <w:rFonts w:hint="eastAsia"/>
        </w:rPr>
        <w:tab/>
      </w:r>
      <w:r w:rsidR="00291FEC" w:rsidRPr="009830AF">
        <w:rPr>
          <w:rFonts w:hint="eastAsia"/>
        </w:rPr>
        <w:t>关于成年年龄的法律制度</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土耳其</w:t>
      </w:r>
      <w:r w:rsidRPr="00D47F2A">
        <w:rPr>
          <w:rFonts w:ascii="Times New Roman" w:hAnsi="Times New Roman" w:cs="Times New Roman" w:hint="eastAsia"/>
          <w:sz w:val="21"/>
          <w:szCs w:val="21"/>
          <w:lang w:val="en-GB"/>
        </w:rPr>
        <w:t>1995</w:t>
      </w:r>
      <w:r w:rsidRPr="00D47F2A">
        <w:rPr>
          <w:rFonts w:ascii="Times New Roman" w:hAnsi="Times New Roman" w:cs="Times New Roman" w:hint="eastAsia"/>
          <w:sz w:val="21"/>
          <w:szCs w:val="21"/>
          <w:lang w:val="en-GB"/>
        </w:rPr>
        <w:t>年批准的联合国《儿童权利公约》第</w:t>
      </w:r>
      <w:r w:rsidRPr="00D47F2A">
        <w:rPr>
          <w:rFonts w:ascii="Times New Roman" w:hAnsi="Times New Roman" w:cs="Times New Roman" w:hint="eastAsia"/>
          <w:sz w:val="21"/>
          <w:szCs w:val="21"/>
          <w:lang w:val="en-GB"/>
        </w:rPr>
        <w:t>1</w:t>
      </w:r>
      <w:r w:rsidRPr="00D47F2A">
        <w:rPr>
          <w:rFonts w:ascii="Times New Roman" w:hAnsi="Times New Roman" w:cs="Times New Roman" w:hint="eastAsia"/>
          <w:sz w:val="21"/>
          <w:szCs w:val="21"/>
          <w:lang w:val="en-GB"/>
        </w:rPr>
        <w:t>条规定“……儿童系指</w:t>
      </w:r>
      <w:r w:rsidRPr="00D47F2A">
        <w:rPr>
          <w:rFonts w:ascii="Times New Roman" w:hAnsi="Times New Roman" w:cs="Times New Roman" w:hint="eastAsia"/>
          <w:sz w:val="21"/>
          <w:szCs w:val="21"/>
          <w:lang w:val="en-GB"/>
        </w:rPr>
        <w:t>18</w:t>
      </w:r>
      <w:r w:rsidRPr="00D47F2A">
        <w:rPr>
          <w:rFonts w:ascii="Times New Roman" w:hAnsi="Times New Roman" w:cs="Times New Roman" w:hint="eastAsia"/>
          <w:sz w:val="21"/>
          <w:szCs w:val="21"/>
          <w:lang w:val="en-GB"/>
        </w:rPr>
        <w:t>岁以下的任何人，除非对其适用之法律规定成年年龄低于</w:t>
      </w:r>
      <w:r w:rsidRPr="00D47F2A">
        <w:rPr>
          <w:rFonts w:ascii="Times New Roman" w:hAnsi="Times New Roman" w:cs="Times New Roman" w:hint="eastAsia"/>
          <w:sz w:val="21"/>
          <w:szCs w:val="21"/>
          <w:lang w:val="en-GB"/>
        </w:rPr>
        <w:t>18</w:t>
      </w:r>
      <w:r w:rsidRPr="00D47F2A">
        <w:rPr>
          <w:rFonts w:ascii="Times New Roman" w:hAnsi="Times New Roman" w:cs="Times New Roman" w:hint="eastAsia"/>
          <w:sz w:val="21"/>
          <w:szCs w:val="21"/>
          <w:lang w:val="en-GB"/>
        </w:rPr>
        <w:t>岁。</w:t>
      </w:r>
      <w:r w:rsidRPr="00D47F2A">
        <w:rPr>
          <w:rFonts w:ascii="Times New Roman" w:hAnsi="Times New Roman" w:cs="Times New Roman" w:hint="eastAsia"/>
          <w:sz w:val="21"/>
          <w:szCs w:val="21"/>
        </w:rPr>
        <w:t>”规定达到成年年龄的土耳其《民法》</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4721</w:t>
      </w:r>
      <w:r w:rsidRPr="00D47F2A">
        <w:rPr>
          <w:rFonts w:ascii="Times New Roman" w:hAnsi="Times New Roman" w:cs="Times New Roman" w:hint="eastAsia"/>
          <w:sz w:val="21"/>
          <w:szCs w:val="21"/>
        </w:rPr>
        <w:t>号</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11</w:t>
      </w:r>
      <w:r w:rsidRPr="00D47F2A">
        <w:rPr>
          <w:rFonts w:ascii="Times New Roman" w:hAnsi="Times New Roman" w:cs="Times New Roman" w:hint="eastAsia"/>
          <w:sz w:val="21"/>
          <w:szCs w:val="21"/>
        </w:rPr>
        <w:t>条和</w:t>
      </w:r>
      <w:r w:rsidRPr="00D47F2A">
        <w:rPr>
          <w:rFonts w:ascii="Times New Roman" w:hAnsi="Times New Roman" w:cs="Times New Roman" w:hint="eastAsia"/>
          <w:sz w:val="21"/>
          <w:szCs w:val="21"/>
        </w:rPr>
        <w:t>12</w:t>
      </w:r>
      <w:r w:rsidRPr="00D47F2A">
        <w:rPr>
          <w:rFonts w:ascii="Times New Roman" w:hAnsi="Times New Roman" w:cs="Times New Roman" w:hint="eastAsia"/>
          <w:sz w:val="21"/>
          <w:szCs w:val="21"/>
        </w:rPr>
        <w:t>条规定，成年年龄自满</w:t>
      </w:r>
      <w:r w:rsidRPr="00D47F2A">
        <w:rPr>
          <w:rFonts w:ascii="Times New Roman" w:hAnsi="Times New Roman" w:cs="Times New Roman" w:hint="eastAsia"/>
          <w:sz w:val="21"/>
          <w:szCs w:val="21"/>
        </w:rPr>
        <w:t>18</w:t>
      </w:r>
      <w:r w:rsidRPr="00D47F2A">
        <w:rPr>
          <w:rFonts w:ascii="Times New Roman" w:hAnsi="Times New Roman" w:cs="Times New Roman" w:hint="eastAsia"/>
          <w:sz w:val="21"/>
          <w:szCs w:val="21"/>
        </w:rPr>
        <w:t>岁时开始，结婚使人成为成年人，而对年满</w:t>
      </w:r>
      <w:r w:rsidRPr="00D47F2A">
        <w:rPr>
          <w:rFonts w:ascii="Times New Roman" w:hAnsi="Times New Roman" w:cs="Times New Roman" w:hint="eastAsia"/>
          <w:sz w:val="21"/>
          <w:szCs w:val="21"/>
        </w:rPr>
        <w:t>15</w:t>
      </w:r>
      <w:r w:rsidRPr="00D47F2A">
        <w:rPr>
          <w:rFonts w:ascii="Times New Roman" w:hAnsi="Times New Roman" w:cs="Times New Roman" w:hint="eastAsia"/>
          <w:sz w:val="21"/>
          <w:szCs w:val="21"/>
        </w:rPr>
        <w:t>岁的未成年人，经本人愿意及其父母同意，法院可将其视为成年人。上述法律制度与联合国《儿童权利公约》的规定相符。</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eastAsia="zh-CN"/>
        </w:rPr>
        <w:t>鉴于</w:t>
      </w:r>
      <w:r w:rsidRPr="00D47F2A">
        <w:rPr>
          <w:rFonts w:ascii="Times New Roman" w:hAnsi="Times New Roman" w:cs="Times New Roman" w:hint="eastAsia"/>
          <w:sz w:val="21"/>
          <w:szCs w:val="21"/>
          <w:lang w:val="en-GB"/>
        </w:rPr>
        <w:t>成年年龄，土耳其新《民法》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4721</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考虑到了联合国儿童权利委员会对土耳其</w:t>
      </w:r>
      <w:r w:rsidRPr="00D47F2A">
        <w:rPr>
          <w:rFonts w:ascii="Times New Roman" w:hAnsi="Times New Roman" w:cs="Times New Roman" w:hint="eastAsia"/>
          <w:sz w:val="21"/>
          <w:szCs w:val="21"/>
          <w:lang w:val="en-GB"/>
        </w:rPr>
        <w:t>2000</w:t>
      </w:r>
      <w:r w:rsidRPr="00D47F2A">
        <w:rPr>
          <w:rFonts w:ascii="Times New Roman" w:hAnsi="Times New Roman" w:cs="Times New Roman" w:hint="eastAsia"/>
          <w:sz w:val="21"/>
          <w:szCs w:val="21"/>
          <w:lang w:val="en-GB"/>
        </w:rPr>
        <w:t>年向该委员会提交的初始缔约方报告所作评论，因此，根据所述法律第</w:t>
      </w:r>
      <w:r w:rsidRPr="00D47F2A">
        <w:rPr>
          <w:rFonts w:ascii="Times New Roman" w:hAnsi="Times New Roman" w:cs="Times New Roman" w:hint="eastAsia"/>
          <w:sz w:val="21"/>
          <w:szCs w:val="21"/>
          <w:lang w:val="en-GB"/>
        </w:rPr>
        <w:t>124</w:t>
      </w:r>
      <w:r w:rsidRPr="00D47F2A">
        <w:rPr>
          <w:rFonts w:ascii="Times New Roman" w:hAnsi="Times New Roman" w:cs="Times New Roman" w:hint="eastAsia"/>
          <w:sz w:val="21"/>
          <w:szCs w:val="21"/>
          <w:lang w:val="en-GB"/>
        </w:rPr>
        <w:t>条，男女结婚年龄都定为</w:t>
      </w:r>
      <w:r w:rsidRPr="00D47F2A">
        <w:rPr>
          <w:rFonts w:ascii="Times New Roman" w:hAnsi="Times New Roman" w:cs="Times New Roman" w:hint="eastAsia"/>
          <w:sz w:val="21"/>
          <w:szCs w:val="21"/>
          <w:lang w:val="en-GB"/>
        </w:rPr>
        <w:t>17</w:t>
      </w:r>
      <w:r w:rsidRPr="00D47F2A">
        <w:rPr>
          <w:rFonts w:ascii="Times New Roman" w:hAnsi="Times New Roman" w:cs="Times New Roman" w:hint="eastAsia"/>
          <w:sz w:val="21"/>
          <w:szCs w:val="21"/>
          <w:lang w:val="en-GB"/>
        </w:rPr>
        <w:t>岁。</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由于向联合国儿童权利委员会提交的缔约方报告详细说明了土耳其法律中有关达到成年年龄的条件以及有关儿童定义的所有法律制度，因此，本报告将不再重</w:t>
      </w:r>
      <w:r w:rsidRPr="00D47F2A">
        <w:rPr>
          <w:rFonts w:ascii="Times New Roman" w:hAnsi="Times New Roman" w:cs="Times New Roman" w:hint="eastAsia"/>
          <w:sz w:val="21"/>
          <w:szCs w:val="21"/>
          <w:lang w:val="en-GB" w:eastAsia="zh-CN"/>
        </w:rPr>
        <w:t>述</w:t>
      </w:r>
      <w:r w:rsidRPr="00D47F2A">
        <w:rPr>
          <w:rFonts w:ascii="Times New Roman" w:hAnsi="Times New Roman" w:cs="Times New Roman" w:hint="eastAsia"/>
          <w:sz w:val="21"/>
          <w:szCs w:val="21"/>
          <w:lang w:val="en-GB"/>
        </w:rPr>
        <w:t>这些信息。</w:t>
      </w:r>
    </w:p>
    <w:p w:rsidR="00291FEC" w:rsidRDefault="00A15942" w:rsidP="00A15942">
      <w:pPr>
        <w:pStyle w:val="H23GC"/>
      </w:pPr>
      <w:r>
        <w:rPr>
          <w:rFonts w:hint="eastAsia"/>
        </w:rPr>
        <w:tab/>
      </w:r>
      <w:r>
        <w:rPr>
          <w:rFonts w:hint="eastAsia"/>
        </w:rPr>
        <w:tab/>
      </w:r>
      <w:r w:rsidR="00291FEC" w:rsidRPr="00D1559B">
        <w:rPr>
          <w:rFonts w:hint="eastAsia"/>
        </w:rPr>
        <w:t>巩固和保护家庭的社会服务及援助</w:t>
      </w:r>
      <w:r w:rsidR="00291FEC" w:rsidRPr="009830AF">
        <w:t xml:space="preserve"> </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题为“保护家庭”的《宪法》第</w:t>
      </w:r>
      <w:r w:rsidRPr="00D47F2A">
        <w:rPr>
          <w:rFonts w:ascii="Times New Roman" w:hAnsi="Times New Roman" w:cs="Times New Roman" w:hint="eastAsia"/>
          <w:sz w:val="21"/>
          <w:szCs w:val="21"/>
          <w:lang w:val="en-GB"/>
        </w:rPr>
        <w:t>41</w:t>
      </w:r>
      <w:r w:rsidRPr="00D47F2A">
        <w:rPr>
          <w:rFonts w:ascii="Times New Roman" w:hAnsi="Times New Roman" w:cs="Times New Roman" w:hint="eastAsia"/>
          <w:sz w:val="21"/>
          <w:szCs w:val="21"/>
          <w:lang w:val="en-GB"/>
        </w:rPr>
        <w:t>条规定</w:t>
      </w:r>
    </w:p>
    <w:p w:rsidR="00291FEC" w:rsidRDefault="00291FEC" w:rsidP="00991F5F">
      <w:pPr>
        <w:spacing w:after="120"/>
        <w:ind w:left="1700" w:right="1134"/>
        <w:rPr>
          <w:iCs/>
          <w:szCs w:val="21"/>
          <w:lang w:val="tr-TR"/>
        </w:rPr>
      </w:pPr>
      <w:r w:rsidRPr="00D47F2A">
        <w:rPr>
          <w:rFonts w:hint="eastAsia"/>
          <w:iCs/>
          <w:szCs w:val="21"/>
        </w:rPr>
        <w:t>家庭是土耳其社会的基础，它依赖的是夫妻之间的平等。</w:t>
      </w:r>
      <w:r w:rsidRPr="00D47F2A">
        <w:rPr>
          <w:rFonts w:hint="eastAsia"/>
          <w:iCs/>
          <w:szCs w:val="21"/>
          <w:lang w:val="tr-TR"/>
        </w:rPr>
        <w:t>国家应采取必要的措施和建立必要的组织，以确保家庭的和睦和幸福，在必须保护母亲和儿童情况下更是如此，承认教育在家庭计划实际应用中的必要性。</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另一方面，</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保护家庭的第</w:t>
      </w:r>
      <w:r w:rsidRPr="00D47F2A">
        <w:rPr>
          <w:rFonts w:ascii="Times New Roman" w:hAnsi="Times New Roman" w:cs="Times New Roman" w:hint="eastAsia"/>
          <w:sz w:val="21"/>
          <w:szCs w:val="21"/>
        </w:rPr>
        <w:t>4320</w:t>
      </w:r>
      <w:r w:rsidRPr="00D47F2A">
        <w:rPr>
          <w:rFonts w:ascii="Times New Roman" w:hAnsi="Times New Roman" w:cs="Times New Roman" w:hint="eastAsia"/>
          <w:sz w:val="21"/>
          <w:szCs w:val="21"/>
        </w:rPr>
        <w:t>号法律</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1998</w:t>
      </w:r>
      <w:r w:rsidRPr="00D47F2A">
        <w:rPr>
          <w:rFonts w:ascii="Times New Roman" w:hAnsi="Times New Roman" w:cs="Times New Roman" w:hint="eastAsia"/>
          <w:sz w:val="21"/>
          <w:szCs w:val="21"/>
        </w:rPr>
        <w:t>年通过，宗旨是预防家庭中的暴力，特别是保护妇女和儿童。</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土耳其为个人及家庭组织和执行社会服务和援助，以及</w:t>
      </w:r>
      <w:r w:rsidRPr="00D47F2A">
        <w:rPr>
          <w:rFonts w:ascii="Times New Roman" w:hAnsi="Times New Roman" w:cs="Times New Roman" w:hint="eastAsia"/>
          <w:sz w:val="21"/>
          <w:szCs w:val="21"/>
          <w:lang w:val="en-GB" w:eastAsia="zh-CN"/>
        </w:rPr>
        <w:t>为</w:t>
      </w:r>
      <w:r w:rsidRPr="00D47F2A">
        <w:rPr>
          <w:rFonts w:ascii="Times New Roman" w:hAnsi="Times New Roman" w:cs="Times New Roman" w:hint="eastAsia"/>
          <w:sz w:val="21"/>
          <w:szCs w:val="21"/>
          <w:lang w:val="en-GB"/>
        </w:rPr>
        <w:t>巩固和保护家庭</w:t>
      </w:r>
      <w:r w:rsidRPr="00D47F2A">
        <w:rPr>
          <w:rFonts w:ascii="Times New Roman" w:hAnsi="Times New Roman" w:cs="Times New Roman" w:hint="eastAsia"/>
          <w:sz w:val="21"/>
          <w:szCs w:val="21"/>
          <w:lang w:val="en-GB" w:eastAsia="zh-CN"/>
        </w:rPr>
        <w:t>开展</w:t>
      </w:r>
      <w:r w:rsidRPr="00D47F2A">
        <w:rPr>
          <w:rFonts w:ascii="Times New Roman" w:hAnsi="Times New Roman" w:cs="Times New Roman" w:hint="eastAsia"/>
          <w:sz w:val="21"/>
          <w:szCs w:val="21"/>
          <w:lang w:val="en-GB"/>
        </w:rPr>
        <w:t>活动的机构和组织如下：</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一</w:t>
      </w:r>
      <w:r w:rsidRPr="00D47F2A">
        <w:rPr>
          <w:rFonts w:hint="eastAsia"/>
        </w:rPr>
        <w:t xml:space="preserve">) </w:t>
      </w:r>
      <w:r>
        <w:rPr>
          <w:rFonts w:hint="eastAsia"/>
        </w:rPr>
        <w:tab/>
      </w:r>
      <w:r w:rsidRPr="00D47F2A">
        <w:rPr>
          <w:rFonts w:hint="eastAsia"/>
        </w:rPr>
        <w:t>社会服务和儿童保护机构总局</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二</w:t>
      </w:r>
      <w:r w:rsidRPr="00D47F2A">
        <w:rPr>
          <w:rFonts w:hint="eastAsia"/>
        </w:rPr>
        <w:t xml:space="preserve">) </w:t>
      </w:r>
      <w:r>
        <w:rPr>
          <w:rFonts w:hint="eastAsia"/>
        </w:rPr>
        <w:tab/>
      </w:r>
      <w:r w:rsidRPr="00D47F2A">
        <w:rPr>
          <w:rFonts w:hint="eastAsia"/>
        </w:rPr>
        <w:t>退休基金</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三</w:t>
      </w:r>
      <w:r w:rsidRPr="00D47F2A">
        <w:rPr>
          <w:rFonts w:hint="eastAsia"/>
        </w:rPr>
        <w:t xml:space="preserve">) </w:t>
      </w:r>
      <w:r>
        <w:rPr>
          <w:rFonts w:hint="eastAsia"/>
        </w:rPr>
        <w:tab/>
      </w:r>
      <w:r w:rsidRPr="00D47F2A">
        <w:rPr>
          <w:rFonts w:hint="eastAsia"/>
        </w:rPr>
        <w:t>基金会总局</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四</w:t>
      </w:r>
      <w:r w:rsidRPr="00D47F2A">
        <w:rPr>
          <w:rFonts w:hint="eastAsia"/>
        </w:rPr>
        <w:t xml:space="preserve">) </w:t>
      </w:r>
      <w:r>
        <w:rPr>
          <w:rFonts w:hint="eastAsia"/>
        </w:rPr>
        <w:tab/>
      </w:r>
      <w:r w:rsidRPr="00D47F2A">
        <w:rPr>
          <w:rFonts w:hint="eastAsia"/>
        </w:rPr>
        <w:t>卫生部</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五</w:t>
      </w:r>
      <w:r w:rsidRPr="00D47F2A">
        <w:rPr>
          <w:rFonts w:hint="eastAsia"/>
        </w:rPr>
        <w:t>)</w:t>
      </w:r>
      <w:r>
        <w:rPr>
          <w:rFonts w:hint="eastAsia"/>
        </w:rPr>
        <w:tab/>
      </w:r>
      <w:r w:rsidRPr="00D47F2A">
        <w:rPr>
          <w:rFonts w:hint="eastAsia"/>
        </w:rPr>
        <w:t>市政当局和省一级专门行政机构</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六</w:t>
      </w:r>
      <w:r w:rsidRPr="00D47F2A">
        <w:rPr>
          <w:rFonts w:hint="eastAsia"/>
        </w:rPr>
        <w:t>)</w:t>
      </w:r>
      <w:r>
        <w:rPr>
          <w:rFonts w:hint="eastAsia"/>
        </w:rPr>
        <w:tab/>
      </w:r>
      <w:r w:rsidRPr="00D47F2A">
        <w:rPr>
          <w:rFonts w:hint="eastAsia"/>
        </w:rPr>
        <w:t>社会援助和团结总局</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七</w:t>
      </w:r>
      <w:r w:rsidRPr="00D47F2A">
        <w:rPr>
          <w:rFonts w:hint="eastAsia"/>
        </w:rPr>
        <w:t xml:space="preserve">) </w:t>
      </w:r>
      <w:r>
        <w:rPr>
          <w:rFonts w:hint="eastAsia"/>
        </w:rPr>
        <w:tab/>
      </w:r>
      <w:r w:rsidRPr="00D47F2A">
        <w:rPr>
          <w:rFonts w:hint="eastAsia"/>
        </w:rPr>
        <w:t>非政府组织。</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在这些机构中，</w:t>
      </w:r>
      <w:r w:rsidRPr="00D47F2A">
        <w:rPr>
          <w:rFonts w:ascii="Times New Roman" w:hAnsi="Times New Roman" w:cs="Times New Roman" w:hint="eastAsia"/>
          <w:sz w:val="21"/>
          <w:szCs w:val="21"/>
          <w:lang w:val="en-GB" w:eastAsia="zh-CN"/>
        </w:rPr>
        <w:t>为</w:t>
      </w:r>
      <w:r w:rsidRPr="00D47F2A">
        <w:rPr>
          <w:rFonts w:ascii="Times New Roman" w:hAnsi="Times New Roman" w:cs="Times New Roman" w:hint="eastAsia"/>
          <w:sz w:val="21"/>
          <w:szCs w:val="21"/>
          <w:lang w:val="en-GB"/>
        </w:rPr>
        <w:t>社会</w:t>
      </w:r>
      <w:r w:rsidRPr="00D47F2A">
        <w:rPr>
          <w:rFonts w:ascii="Times New Roman" w:hAnsi="Times New Roman" w:cs="Times New Roman" w:hint="eastAsia"/>
          <w:sz w:val="21"/>
          <w:szCs w:val="21"/>
          <w:lang w:val="en-GB" w:eastAsia="zh-CN"/>
        </w:rPr>
        <w:t>多数</w:t>
      </w:r>
      <w:r w:rsidRPr="00D47F2A">
        <w:rPr>
          <w:rFonts w:ascii="Times New Roman" w:hAnsi="Times New Roman" w:cs="Times New Roman" w:hint="eastAsia"/>
          <w:sz w:val="21"/>
          <w:szCs w:val="21"/>
          <w:lang w:val="en-GB"/>
        </w:rPr>
        <w:t>人服务的机构是社会援助和团结总局、退休基金和卫生部。</w:t>
      </w:r>
      <w:r w:rsidRPr="00D47F2A">
        <w:rPr>
          <w:rFonts w:ascii="Times New Roman" w:hAnsi="Times New Roman" w:cs="Times New Roman" w:hint="eastAsia"/>
          <w:sz w:val="21"/>
          <w:szCs w:val="21"/>
        </w:rPr>
        <w:t>社会援助和团结总局向需要援助的家庭提供实物和现金补助，并提供诸如有条件教育、有条件保健以及在“社会风险缓解项目”内现金转</w:t>
      </w:r>
      <w:r w:rsidRPr="00D47F2A">
        <w:rPr>
          <w:rFonts w:ascii="Times New Roman" w:hAnsi="Times New Roman" w:cs="Times New Roman" w:hint="eastAsia"/>
          <w:sz w:val="21"/>
          <w:szCs w:val="21"/>
          <w:lang w:eastAsia="zh-CN"/>
        </w:rPr>
        <w:t>移</w:t>
      </w:r>
      <w:r w:rsidRPr="00D47F2A">
        <w:rPr>
          <w:rFonts w:ascii="Times New Roman" w:hAnsi="Times New Roman" w:cs="Times New Roman" w:hint="eastAsia"/>
          <w:sz w:val="21"/>
          <w:szCs w:val="21"/>
        </w:rPr>
        <w:t>的服务。退休基金向</w:t>
      </w:r>
      <w:r w:rsidRPr="00D47F2A">
        <w:rPr>
          <w:rFonts w:ascii="Times New Roman" w:hAnsi="Times New Roman" w:cs="Times New Roman" w:hint="eastAsia"/>
          <w:sz w:val="21"/>
          <w:szCs w:val="21"/>
        </w:rPr>
        <w:t>65</w:t>
      </w:r>
      <w:r w:rsidRPr="00D47F2A">
        <w:rPr>
          <w:rFonts w:ascii="Times New Roman" w:hAnsi="Times New Roman" w:cs="Times New Roman" w:hint="eastAsia"/>
          <w:sz w:val="21"/>
          <w:szCs w:val="21"/>
        </w:rPr>
        <w:t>岁以上的</w:t>
      </w:r>
      <w:r w:rsidRPr="00D47F2A">
        <w:rPr>
          <w:rFonts w:ascii="Times New Roman" w:hAnsi="Times New Roman" w:cs="Times New Roman" w:hint="eastAsia"/>
          <w:sz w:val="21"/>
          <w:szCs w:val="21"/>
          <w:lang w:eastAsia="zh-CN"/>
        </w:rPr>
        <w:t>困难</w:t>
      </w:r>
      <w:r w:rsidRPr="00D47F2A">
        <w:rPr>
          <w:rFonts w:ascii="Times New Roman" w:hAnsi="Times New Roman" w:cs="Times New Roman" w:hint="eastAsia"/>
          <w:sz w:val="21"/>
          <w:szCs w:val="21"/>
        </w:rPr>
        <w:t>老年人和</w:t>
      </w:r>
      <w:r w:rsidRPr="00D47F2A">
        <w:rPr>
          <w:rFonts w:ascii="Times New Roman" w:hAnsi="Times New Roman" w:cs="Times New Roman" w:hint="eastAsia"/>
          <w:sz w:val="21"/>
          <w:szCs w:val="21"/>
        </w:rPr>
        <w:t>18</w:t>
      </w:r>
      <w:r w:rsidRPr="00D47F2A">
        <w:rPr>
          <w:rFonts w:ascii="Times New Roman" w:hAnsi="Times New Roman" w:cs="Times New Roman" w:hint="eastAsia"/>
          <w:sz w:val="21"/>
          <w:szCs w:val="21"/>
        </w:rPr>
        <w:t>岁以上的残疾人提供薪金。</w:t>
      </w:r>
      <w:r w:rsidRPr="00D47F2A">
        <w:rPr>
          <w:rFonts w:ascii="Times New Roman" w:hAnsi="Times New Roman" w:cs="Times New Roman" w:hint="eastAsia"/>
          <w:sz w:val="21"/>
          <w:szCs w:val="21"/>
          <w:lang w:eastAsia="zh-CN"/>
        </w:rPr>
        <w:t>由于</w:t>
      </w:r>
      <w:r w:rsidRPr="00D47F2A">
        <w:rPr>
          <w:rFonts w:ascii="Times New Roman" w:hAnsi="Times New Roman" w:cs="Times New Roman" w:hint="eastAsia"/>
          <w:sz w:val="21"/>
          <w:szCs w:val="21"/>
        </w:rPr>
        <w:t>实施</w:t>
      </w:r>
      <w:r w:rsidRPr="00D47F2A">
        <w:rPr>
          <w:rFonts w:ascii="Times New Roman" w:hAnsi="Times New Roman" w:cs="Times New Roman" w:hint="eastAsia"/>
          <w:sz w:val="21"/>
          <w:szCs w:val="21"/>
          <w:lang w:eastAsia="zh-CN"/>
        </w:rPr>
        <w:t>了</w:t>
      </w:r>
      <w:r w:rsidRPr="00D47F2A">
        <w:rPr>
          <w:rFonts w:ascii="Times New Roman" w:hAnsi="Times New Roman" w:cs="Times New Roman" w:hint="eastAsia"/>
          <w:sz w:val="21"/>
          <w:szCs w:val="21"/>
        </w:rPr>
        <w:t>“绿卡”项目，卫生部覆盖了保障范围之外的社会很大一部分人群。</w:t>
      </w:r>
    </w:p>
    <w:p w:rsidR="00291FEC" w:rsidRDefault="00291FEC" w:rsidP="00991F5F">
      <w:pPr>
        <w:pStyle w:val="Normal0"/>
        <w:numPr>
          <w:ilvl w:val="0"/>
          <w:numId w:val="14"/>
        </w:numPr>
        <w:tabs>
          <w:tab w:val="left" w:pos="170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向</w:t>
      </w:r>
      <w:r w:rsidRPr="00D47F2A">
        <w:rPr>
          <w:rFonts w:ascii="Times New Roman" w:hAnsi="Times New Roman" w:cs="Times New Roman" w:hint="eastAsia"/>
          <w:sz w:val="21"/>
          <w:szCs w:val="21"/>
          <w:lang w:eastAsia="zh-CN"/>
        </w:rPr>
        <w:t>困难之</w:t>
      </w:r>
      <w:r w:rsidRPr="00D47F2A">
        <w:rPr>
          <w:rFonts w:ascii="Times New Roman" w:hAnsi="Times New Roman" w:cs="Times New Roman" w:hint="eastAsia"/>
          <w:sz w:val="21"/>
          <w:szCs w:val="21"/>
        </w:rPr>
        <w:t>人提供的社会服务所包含的社会福利措施并不</w:t>
      </w:r>
      <w:r w:rsidRPr="00D47F2A">
        <w:rPr>
          <w:rFonts w:ascii="Times New Roman" w:hAnsi="Times New Roman" w:cs="Times New Roman" w:hint="eastAsia"/>
          <w:sz w:val="21"/>
          <w:szCs w:val="21"/>
          <w:lang w:eastAsia="zh-CN"/>
        </w:rPr>
        <w:t>长期</w:t>
      </w:r>
      <w:r w:rsidRPr="00D47F2A">
        <w:rPr>
          <w:rFonts w:ascii="Times New Roman" w:hAnsi="Times New Roman" w:cs="Times New Roman" w:hint="eastAsia"/>
          <w:sz w:val="21"/>
          <w:szCs w:val="21"/>
        </w:rPr>
        <w:t>的。它们是临时性质的，以便确保个人能够达到其所生活地区社会和经济特征背景下的最低生活水平。</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尽管在</w:t>
      </w:r>
      <w:r w:rsidRPr="00D47F2A">
        <w:rPr>
          <w:rFonts w:ascii="Times New Roman" w:hAnsi="Times New Roman" w:cs="Times New Roman" w:hint="eastAsia"/>
          <w:sz w:val="21"/>
          <w:szCs w:val="21"/>
        </w:rPr>
        <w:t>2005</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1</w:t>
      </w:r>
      <w:r w:rsidRPr="00D47F2A">
        <w:rPr>
          <w:rFonts w:ascii="Times New Roman" w:hAnsi="Times New Roman" w:cs="Times New Roman" w:hint="eastAsia"/>
          <w:sz w:val="21"/>
          <w:szCs w:val="21"/>
        </w:rPr>
        <w:t>月向那些领取实物和现金补贴的人提供的年度援助是最高等公务员薪水的</w:t>
      </w:r>
      <w:r w:rsidRPr="00D47F2A">
        <w:rPr>
          <w:rFonts w:ascii="Times New Roman" w:hAnsi="Times New Roman" w:cs="Times New Roman" w:hint="eastAsia"/>
          <w:sz w:val="21"/>
          <w:szCs w:val="21"/>
        </w:rPr>
        <w:t>20%</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包括附加指标</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，但到</w:t>
      </w:r>
      <w:r w:rsidRPr="00D47F2A">
        <w:rPr>
          <w:rFonts w:ascii="Times New Roman" w:hAnsi="Times New Roman" w:cs="Times New Roman" w:hint="eastAsia"/>
          <w:sz w:val="21"/>
          <w:szCs w:val="21"/>
        </w:rPr>
        <w:t>2005</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3</w:t>
      </w:r>
      <w:r w:rsidRPr="00D47F2A">
        <w:rPr>
          <w:rFonts w:ascii="Times New Roman" w:hAnsi="Times New Roman" w:cs="Times New Roman" w:hint="eastAsia"/>
          <w:sz w:val="21"/>
          <w:szCs w:val="21"/>
        </w:rPr>
        <w:t>月，</w:t>
      </w:r>
      <w:r w:rsidRPr="00D47F2A">
        <w:rPr>
          <w:rFonts w:ascii="Times New Roman" w:hAnsi="Times New Roman" w:cs="Times New Roman" w:hint="eastAsia"/>
          <w:sz w:val="21"/>
          <w:szCs w:val="21"/>
          <w:lang w:eastAsia="zh-CN"/>
        </w:rPr>
        <w:t>因为</w:t>
      </w:r>
      <w:r w:rsidRPr="00D47F2A">
        <w:rPr>
          <w:rFonts w:ascii="Times New Roman" w:hAnsi="Times New Roman" w:cs="Times New Roman" w:hint="eastAsia"/>
          <w:sz w:val="21"/>
          <w:szCs w:val="21"/>
        </w:rPr>
        <w:t>对《现金补助条例》的修订，年度援助增加到最高等公务员薪水的</w:t>
      </w:r>
      <w:r w:rsidRPr="00D47F2A">
        <w:rPr>
          <w:rFonts w:ascii="Times New Roman" w:hAnsi="Times New Roman" w:cs="Times New Roman" w:hint="eastAsia"/>
          <w:sz w:val="21"/>
          <w:szCs w:val="21"/>
        </w:rPr>
        <w:t>40%</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包括附加指标</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此外，</w:t>
      </w:r>
      <w:r w:rsidRPr="00D47F2A">
        <w:rPr>
          <w:rFonts w:ascii="Times New Roman" w:hAnsi="Times New Roman" w:cs="Times New Roman" w:hint="eastAsia"/>
          <w:sz w:val="21"/>
          <w:szCs w:val="21"/>
        </w:rPr>
        <w:t>2006</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7</w:t>
      </w:r>
      <w:r w:rsidRPr="00D47F2A">
        <w:rPr>
          <w:rFonts w:ascii="Times New Roman" w:hAnsi="Times New Roman" w:cs="Times New Roman" w:hint="eastAsia"/>
          <w:sz w:val="21"/>
          <w:szCs w:val="21"/>
        </w:rPr>
        <w:t>月对条例做出的修订提出，学费、用具和零花钱援助以及向那些必须乘坐校车或其他交通工具上下学的儿童提供的援助，将在实物和现金补助条例框架下使用现金支付。</w:t>
      </w:r>
    </w:p>
    <w:p w:rsidR="00291FEC" w:rsidRDefault="00291FEC" w:rsidP="00991F5F">
      <w:pPr>
        <w:pStyle w:val="Normal0"/>
        <w:numPr>
          <w:ilvl w:val="0"/>
          <w:numId w:val="14"/>
        </w:numPr>
        <w:spacing w:after="24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下表显示了</w:t>
      </w:r>
      <w:r w:rsidRPr="00D47F2A">
        <w:rPr>
          <w:rFonts w:ascii="Times New Roman" w:hAnsi="Times New Roman" w:cs="Times New Roman" w:hint="eastAsia"/>
          <w:sz w:val="21"/>
          <w:szCs w:val="21"/>
          <w:lang w:val="en-GB"/>
        </w:rPr>
        <w:t>1995</w:t>
      </w:r>
      <w:r w:rsidRPr="00D47F2A">
        <w:rPr>
          <w:rFonts w:ascii="Times New Roman" w:hAnsi="Times New Roman" w:cs="Times New Roman" w:hint="eastAsia"/>
          <w:sz w:val="21"/>
          <w:szCs w:val="21"/>
          <w:lang w:val="en-GB"/>
        </w:rPr>
        <w:t>年至</w:t>
      </w:r>
      <w:r w:rsidRPr="00D47F2A">
        <w:rPr>
          <w:rFonts w:ascii="Times New Roman" w:hAnsi="Times New Roman" w:cs="Times New Roman" w:hint="eastAsia"/>
          <w:sz w:val="21"/>
          <w:szCs w:val="21"/>
          <w:lang w:val="en-GB"/>
        </w:rPr>
        <w:t>2007</w:t>
      </w:r>
      <w:r w:rsidRPr="00D47F2A">
        <w:rPr>
          <w:rFonts w:ascii="Times New Roman" w:hAnsi="Times New Roman" w:cs="Times New Roman" w:hint="eastAsia"/>
          <w:sz w:val="21"/>
          <w:szCs w:val="21"/>
          <w:lang w:val="en-GB"/>
        </w:rPr>
        <w:t>年间从社会服务省级董事会所提供援助中获益的人数。</w:t>
      </w:r>
    </w:p>
    <w:p w:rsidR="00291FEC" w:rsidRPr="00D47F2A" w:rsidRDefault="00044663" w:rsidP="00291FEC">
      <w:pPr>
        <w:tabs>
          <w:tab w:val="left" w:pos="1260"/>
        </w:tabs>
        <w:ind w:left="1134" w:right="1134"/>
        <w:rPr>
          <w:bCs/>
          <w:szCs w:val="21"/>
        </w:rPr>
      </w:pPr>
      <w:r>
        <w:rPr>
          <w:bCs/>
          <w:szCs w:val="21"/>
        </w:rPr>
        <w:br w:type="page"/>
      </w:r>
      <w:r w:rsidR="00291FEC" w:rsidRPr="00D47F2A">
        <w:rPr>
          <w:rFonts w:hint="eastAsia"/>
          <w:bCs/>
          <w:szCs w:val="21"/>
        </w:rPr>
        <w:t>表</w:t>
      </w:r>
      <w:r w:rsidR="00291FEC" w:rsidRPr="00D47F2A">
        <w:rPr>
          <w:rFonts w:hint="eastAsia"/>
          <w:bCs/>
          <w:szCs w:val="21"/>
        </w:rPr>
        <w:t>15</w:t>
      </w:r>
    </w:p>
    <w:p w:rsidR="00291FEC" w:rsidRPr="00D1559B" w:rsidRDefault="00291FEC" w:rsidP="00291FEC">
      <w:pPr>
        <w:tabs>
          <w:tab w:val="left" w:pos="1260"/>
        </w:tabs>
        <w:spacing w:after="120"/>
        <w:ind w:left="1134" w:right="1134"/>
        <w:rPr>
          <w:rFonts w:eastAsia="SimHei"/>
          <w:szCs w:val="21"/>
        </w:rPr>
      </w:pPr>
      <w:r w:rsidRPr="00D1559B">
        <w:rPr>
          <w:rFonts w:eastAsia="SimHei" w:hint="eastAsia"/>
          <w:szCs w:val="21"/>
        </w:rPr>
        <w:t>从社会服务省级董事会分发补助中受益的人数</w:t>
      </w:r>
      <w:r w:rsidR="002C119D">
        <w:rPr>
          <w:rFonts w:eastAsia="SimHei" w:hint="eastAsia"/>
          <w:szCs w:val="21"/>
        </w:rPr>
        <w:t>(</w:t>
      </w:r>
      <w:r w:rsidRPr="00D1559B">
        <w:rPr>
          <w:rFonts w:eastAsia="SimHei" w:hint="eastAsia"/>
          <w:szCs w:val="21"/>
        </w:rPr>
        <w:t>1995-2007</w:t>
      </w:r>
      <w:r w:rsidRPr="00D1559B">
        <w:rPr>
          <w:rFonts w:eastAsia="SimHei" w:hint="eastAsia"/>
          <w:szCs w:val="21"/>
        </w:rPr>
        <w:t>年</w:t>
      </w:r>
      <w:r w:rsidR="002C119D">
        <w:rPr>
          <w:rFonts w:eastAsia="SimHei" w:hint="eastAsia"/>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61"/>
        <w:gridCol w:w="5109"/>
      </w:tblGrid>
      <w:tr w:rsidR="00291FEC" w:rsidRPr="00D1559B" w:rsidTr="00A15942">
        <w:tc>
          <w:tcPr>
            <w:tcW w:w="2342" w:type="dxa"/>
            <w:tcBorders>
              <w:top w:val="single" w:sz="4" w:space="0" w:color="auto"/>
              <w:bottom w:val="single" w:sz="12" w:space="0" w:color="auto"/>
            </w:tcBorders>
            <w:shd w:val="clear" w:color="auto" w:fill="auto"/>
          </w:tcPr>
          <w:p w:rsidR="00291FEC" w:rsidRPr="00D47F2A" w:rsidRDefault="00291FEC" w:rsidP="00A15942">
            <w:pPr>
              <w:pStyle w:val="a"/>
              <w:suppressAutoHyphens w:val="0"/>
              <w:ind w:right="0"/>
              <w:jc w:val="left"/>
              <w:rPr>
                <w:b/>
              </w:rPr>
            </w:pPr>
            <w:r w:rsidRPr="00D1559B">
              <w:rPr>
                <w:rFonts w:hint="eastAsia"/>
              </w:rPr>
              <w:t>年份</w:t>
            </w:r>
            <w:r w:rsidRPr="00D47F2A">
              <w:t xml:space="preserve"> </w:t>
            </w:r>
          </w:p>
        </w:tc>
        <w:tc>
          <w:tcPr>
            <w:tcW w:w="5294" w:type="dxa"/>
            <w:tcBorders>
              <w:top w:val="single" w:sz="4" w:space="0" w:color="auto"/>
              <w:bottom w:val="single" w:sz="12" w:space="0" w:color="auto"/>
            </w:tcBorders>
            <w:shd w:val="clear" w:color="auto" w:fill="auto"/>
          </w:tcPr>
          <w:p w:rsidR="00291FEC" w:rsidRPr="00D47F2A" w:rsidRDefault="00291FEC" w:rsidP="00A15942">
            <w:pPr>
              <w:pStyle w:val="a"/>
              <w:suppressAutoHyphens w:val="0"/>
              <w:ind w:right="0"/>
              <w:jc w:val="right"/>
              <w:rPr>
                <w:b/>
              </w:rPr>
            </w:pPr>
            <w:r w:rsidRPr="00D1559B">
              <w:rPr>
                <w:rFonts w:hint="eastAsia"/>
              </w:rPr>
              <w:t>从补助中受益的人数</w:t>
            </w:r>
          </w:p>
        </w:tc>
      </w:tr>
      <w:tr w:rsidR="00291FEC" w:rsidRPr="00D47F2A" w:rsidTr="00A15942">
        <w:tc>
          <w:tcPr>
            <w:tcW w:w="2342" w:type="dxa"/>
            <w:tcBorders>
              <w:top w:val="single" w:sz="12" w:space="0" w:color="auto"/>
            </w:tcBorders>
            <w:shd w:val="clear" w:color="auto" w:fill="auto"/>
          </w:tcPr>
          <w:p w:rsidR="00291FEC" w:rsidRPr="00D47F2A" w:rsidRDefault="00291FEC" w:rsidP="00A15942">
            <w:pPr>
              <w:pStyle w:val="a4"/>
              <w:suppressAutoHyphens w:val="0"/>
              <w:overflowPunct/>
              <w:ind w:right="0"/>
              <w:jc w:val="left"/>
            </w:pPr>
            <w:r w:rsidRPr="00D47F2A">
              <w:t>1995</w:t>
            </w:r>
            <w:r w:rsidRPr="00D47F2A">
              <w:t>年</w:t>
            </w:r>
          </w:p>
        </w:tc>
        <w:tc>
          <w:tcPr>
            <w:tcW w:w="5294" w:type="dxa"/>
            <w:tcBorders>
              <w:top w:val="single" w:sz="12" w:space="0" w:color="auto"/>
            </w:tcBorders>
            <w:shd w:val="clear" w:color="auto" w:fill="auto"/>
          </w:tcPr>
          <w:p w:rsidR="00291FEC" w:rsidRPr="00D47F2A" w:rsidRDefault="00291FEC" w:rsidP="00A15942">
            <w:pPr>
              <w:pStyle w:val="a4"/>
              <w:suppressAutoHyphens w:val="0"/>
              <w:overflowPunct/>
              <w:ind w:right="0"/>
              <w:jc w:val="right"/>
            </w:pPr>
            <w:r w:rsidRPr="00D47F2A">
              <w:t>6</w:t>
            </w:r>
            <w:r>
              <w:rPr>
                <w:rFonts w:hint="eastAsia"/>
              </w:rPr>
              <w:t xml:space="preserve"> </w:t>
            </w:r>
            <w:r w:rsidRPr="00D47F2A">
              <w:t>107</w:t>
            </w:r>
          </w:p>
        </w:tc>
      </w:tr>
      <w:tr w:rsidR="00291FEC" w:rsidRPr="00D47F2A" w:rsidTr="00A15942">
        <w:tc>
          <w:tcPr>
            <w:tcW w:w="2342" w:type="dxa"/>
            <w:shd w:val="clear" w:color="auto" w:fill="auto"/>
          </w:tcPr>
          <w:p w:rsidR="00291FEC" w:rsidRPr="00D47F2A" w:rsidRDefault="00291FEC" w:rsidP="00A15942">
            <w:pPr>
              <w:pStyle w:val="a4"/>
              <w:suppressAutoHyphens w:val="0"/>
              <w:overflowPunct/>
              <w:ind w:right="0"/>
              <w:jc w:val="left"/>
            </w:pPr>
            <w:r w:rsidRPr="00D47F2A">
              <w:t>1996</w:t>
            </w:r>
            <w:r w:rsidRPr="00D47F2A">
              <w:t>年</w:t>
            </w:r>
          </w:p>
        </w:tc>
        <w:tc>
          <w:tcPr>
            <w:tcW w:w="5294" w:type="dxa"/>
            <w:shd w:val="clear" w:color="auto" w:fill="auto"/>
          </w:tcPr>
          <w:p w:rsidR="00291FEC" w:rsidRPr="00D47F2A" w:rsidRDefault="00291FEC" w:rsidP="00A15942">
            <w:pPr>
              <w:pStyle w:val="a4"/>
              <w:suppressAutoHyphens w:val="0"/>
              <w:overflowPunct/>
              <w:ind w:right="0"/>
              <w:jc w:val="right"/>
            </w:pPr>
            <w:r w:rsidRPr="00D47F2A">
              <w:t>7</w:t>
            </w:r>
            <w:r>
              <w:rPr>
                <w:rFonts w:hint="eastAsia"/>
              </w:rPr>
              <w:t xml:space="preserve"> </w:t>
            </w:r>
            <w:r w:rsidRPr="00D47F2A">
              <w:t>353</w:t>
            </w:r>
          </w:p>
        </w:tc>
      </w:tr>
      <w:tr w:rsidR="00291FEC" w:rsidRPr="00D47F2A" w:rsidTr="00A15942">
        <w:tc>
          <w:tcPr>
            <w:tcW w:w="2342" w:type="dxa"/>
            <w:shd w:val="clear" w:color="auto" w:fill="auto"/>
          </w:tcPr>
          <w:p w:rsidR="00291FEC" w:rsidRPr="00D47F2A" w:rsidRDefault="00291FEC" w:rsidP="00A15942">
            <w:pPr>
              <w:pStyle w:val="a4"/>
              <w:suppressAutoHyphens w:val="0"/>
              <w:overflowPunct/>
              <w:ind w:right="0"/>
              <w:jc w:val="left"/>
            </w:pPr>
            <w:r w:rsidRPr="00D47F2A">
              <w:t>1997</w:t>
            </w:r>
            <w:r w:rsidRPr="00D47F2A">
              <w:t>年</w:t>
            </w:r>
          </w:p>
        </w:tc>
        <w:tc>
          <w:tcPr>
            <w:tcW w:w="5294" w:type="dxa"/>
            <w:shd w:val="clear" w:color="auto" w:fill="auto"/>
          </w:tcPr>
          <w:p w:rsidR="00291FEC" w:rsidRPr="00D47F2A" w:rsidRDefault="00291FEC" w:rsidP="00A15942">
            <w:pPr>
              <w:pStyle w:val="a4"/>
              <w:suppressAutoHyphens w:val="0"/>
              <w:overflowPunct/>
              <w:ind w:right="0"/>
              <w:jc w:val="right"/>
            </w:pPr>
            <w:r w:rsidRPr="00D47F2A">
              <w:t>12</w:t>
            </w:r>
            <w:r>
              <w:rPr>
                <w:rFonts w:hint="eastAsia"/>
              </w:rPr>
              <w:t xml:space="preserve"> </w:t>
            </w:r>
            <w:r w:rsidRPr="00D47F2A">
              <w:t>631</w:t>
            </w:r>
          </w:p>
        </w:tc>
      </w:tr>
      <w:tr w:rsidR="00291FEC" w:rsidRPr="00D47F2A" w:rsidTr="00A15942">
        <w:tc>
          <w:tcPr>
            <w:tcW w:w="2342" w:type="dxa"/>
            <w:shd w:val="clear" w:color="auto" w:fill="auto"/>
          </w:tcPr>
          <w:p w:rsidR="00291FEC" w:rsidRPr="00D47F2A" w:rsidRDefault="00291FEC" w:rsidP="00A15942">
            <w:pPr>
              <w:pStyle w:val="a4"/>
              <w:suppressAutoHyphens w:val="0"/>
              <w:overflowPunct/>
              <w:ind w:right="0"/>
              <w:jc w:val="left"/>
            </w:pPr>
            <w:r w:rsidRPr="00D47F2A">
              <w:t>1998</w:t>
            </w:r>
            <w:r w:rsidRPr="00D47F2A">
              <w:t>年</w:t>
            </w:r>
          </w:p>
        </w:tc>
        <w:tc>
          <w:tcPr>
            <w:tcW w:w="5294" w:type="dxa"/>
            <w:shd w:val="clear" w:color="auto" w:fill="auto"/>
          </w:tcPr>
          <w:p w:rsidR="00291FEC" w:rsidRPr="00D47F2A" w:rsidRDefault="00291FEC" w:rsidP="00A15942">
            <w:pPr>
              <w:pStyle w:val="a4"/>
              <w:suppressAutoHyphens w:val="0"/>
              <w:overflowPunct/>
              <w:ind w:right="0"/>
              <w:jc w:val="right"/>
            </w:pPr>
            <w:r w:rsidRPr="00D47F2A">
              <w:t>10</w:t>
            </w:r>
            <w:r>
              <w:rPr>
                <w:rFonts w:hint="eastAsia"/>
              </w:rPr>
              <w:t xml:space="preserve"> </w:t>
            </w:r>
            <w:r w:rsidRPr="00D47F2A">
              <w:t>977</w:t>
            </w:r>
          </w:p>
        </w:tc>
      </w:tr>
      <w:tr w:rsidR="00291FEC" w:rsidRPr="00D47F2A" w:rsidTr="00A15942">
        <w:tc>
          <w:tcPr>
            <w:tcW w:w="2342" w:type="dxa"/>
            <w:shd w:val="clear" w:color="auto" w:fill="auto"/>
          </w:tcPr>
          <w:p w:rsidR="00291FEC" w:rsidRPr="00D47F2A" w:rsidRDefault="00291FEC" w:rsidP="00A15942">
            <w:pPr>
              <w:pStyle w:val="a4"/>
              <w:suppressAutoHyphens w:val="0"/>
              <w:overflowPunct/>
              <w:ind w:right="0"/>
              <w:jc w:val="left"/>
            </w:pPr>
            <w:r w:rsidRPr="00D47F2A">
              <w:t>1999</w:t>
            </w:r>
            <w:r w:rsidRPr="00D47F2A">
              <w:t>年</w:t>
            </w:r>
          </w:p>
        </w:tc>
        <w:tc>
          <w:tcPr>
            <w:tcW w:w="5294" w:type="dxa"/>
            <w:shd w:val="clear" w:color="auto" w:fill="auto"/>
          </w:tcPr>
          <w:p w:rsidR="00291FEC" w:rsidRPr="00D47F2A" w:rsidRDefault="00291FEC" w:rsidP="00A15942">
            <w:pPr>
              <w:pStyle w:val="a4"/>
              <w:suppressAutoHyphens w:val="0"/>
              <w:overflowPunct/>
              <w:ind w:right="0"/>
              <w:jc w:val="right"/>
            </w:pPr>
            <w:r w:rsidRPr="00D47F2A">
              <w:t>14</w:t>
            </w:r>
            <w:r>
              <w:rPr>
                <w:rFonts w:hint="eastAsia"/>
              </w:rPr>
              <w:t xml:space="preserve"> </w:t>
            </w:r>
            <w:r w:rsidRPr="00D47F2A">
              <w:t>216</w:t>
            </w:r>
          </w:p>
        </w:tc>
      </w:tr>
      <w:tr w:rsidR="00291FEC" w:rsidRPr="00D47F2A" w:rsidTr="00A15942">
        <w:tc>
          <w:tcPr>
            <w:tcW w:w="2342" w:type="dxa"/>
            <w:shd w:val="clear" w:color="auto" w:fill="auto"/>
          </w:tcPr>
          <w:p w:rsidR="00291FEC" w:rsidRPr="00D47F2A" w:rsidRDefault="00291FEC" w:rsidP="00A15942">
            <w:pPr>
              <w:pStyle w:val="a4"/>
              <w:suppressAutoHyphens w:val="0"/>
              <w:overflowPunct/>
              <w:ind w:right="0"/>
              <w:jc w:val="left"/>
            </w:pPr>
            <w:r w:rsidRPr="00D47F2A">
              <w:t>2000</w:t>
            </w:r>
            <w:r w:rsidRPr="00D47F2A">
              <w:t>年</w:t>
            </w:r>
          </w:p>
        </w:tc>
        <w:tc>
          <w:tcPr>
            <w:tcW w:w="5294" w:type="dxa"/>
            <w:shd w:val="clear" w:color="auto" w:fill="auto"/>
          </w:tcPr>
          <w:p w:rsidR="00291FEC" w:rsidRPr="00D47F2A" w:rsidRDefault="00291FEC" w:rsidP="00A15942">
            <w:pPr>
              <w:pStyle w:val="a4"/>
              <w:suppressAutoHyphens w:val="0"/>
              <w:overflowPunct/>
              <w:ind w:right="0"/>
              <w:jc w:val="right"/>
            </w:pPr>
            <w:r w:rsidRPr="00D47F2A">
              <w:t>17</w:t>
            </w:r>
            <w:r>
              <w:rPr>
                <w:rFonts w:hint="eastAsia"/>
              </w:rPr>
              <w:t xml:space="preserve"> </w:t>
            </w:r>
            <w:r w:rsidRPr="00D47F2A">
              <w:t>120</w:t>
            </w:r>
          </w:p>
        </w:tc>
      </w:tr>
      <w:tr w:rsidR="00291FEC" w:rsidRPr="00D47F2A" w:rsidTr="00A15942">
        <w:tc>
          <w:tcPr>
            <w:tcW w:w="2342" w:type="dxa"/>
            <w:shd w:val="clear" w:color="auto" w:fill="auto"/>
          </w:tcPr>
          <w:p w:rsidR="00291FEC" w:rsidRPr="00D47F2A" w:rsidRDefault="00291FEC" w:rsidP="00A15942">
            <w:pPr>
              <w:pStyle w:val="a4"/>
              <w:suppressAutoHyphens w:val="0"/>
              <w:overflowPunct/>
              <w:ind w:right="0"/>
              <w:jc w:val="left"/>
            </w:pPr>
            <w:r w:rsidRPr="00D47F2A">
              <w:t>2001</w:t>
            </w:r>
            <w:r w:rsidRPr="00D47F2A">
              <w:t>年</w:t>
            </w:r>
          </w:p>
        </w:tc>
        <w:tc>
          <w:tcPr>
            <w:tcW w:w="5294" w:type="dxa"/>
            <w:shd w:val="clear" w:color="auto" w:fill="auto"/>
          </w:tcPr>
          <w:p w:rsidR="00291FEC" w:rsidRPr="00D47F2A" w:rsidRDefault="00291FEC" w:rsidP="00A15942">
            <w:pPr>
              <w:pStyle w:val="a4"/>
              <w:suppressAutoHyphens w:val="0"/>
              <w:overflowPunct/>
              <w:ind w:right="0"/>
              <w:jc w:val="right"/>
            </w:pPr>
            <w:r w:rsidRPr="00D47F2A">
              <w:t>11</w:t>
            </w:r>
            <w:r>
              <w:rPr>
                <w:rFonts w:hint="eastAsia"/>
              </w:rPr>
              <w:t xml:space="preserve"> </w:t>
            </w:r>
            <w:r w:rsidRPr="00D47F2A">
              <w:t>614</w:t>
            </w:r>
          </w:p>
        </w:tc>
      </w:tr>
      <w:tr w:rsidR="00291FEC" w:rsidRPr="00D47F2A" w:rsidTr="00A15942">
        <w:tc>
          <w:tcPr>
            <w:tcW w:w="2342" w:type="dxa"/>
            <w:shd w:val="clear" w:color="auto" w:fill="auto"/>
          </w:tcPr>
          <w:p w:rsidR="00291FEC" w:rsidRPr="00D47F2A" w:rsidRDefault="00291FEC" w:rsidP="00A15942">
            <w:pPr>
              <w:pStyle w:val="a4"/>
              <w:suppressAutoHyphens w:val="0"/>
              <w:overflowPunct/>
              <w:ind w:right="0"/>
              <w:jc w:val="left"/>
            </w:pPr>
            <w:r w:rsidRPr="00D47F2A">
              <w:t>2002</w:t>
            </w:r>
            <w:r w:rsidRPr="00D47F2A">
              <w:t>年</w:t>
            </w:r>
          </w:p>
        </w:tc>
        <w:tc>
          <w:tcPr>
            <w:tcW w:w="5294" w:type="dxa"/>
            <w:shd w:val="clear" w:color="auto" w:fill="auto"/>
          </w:tcPr>
          <w:p w:rsidR="00291FEC" w:rsidRPr="00D47F2A" w:rsidRDefault="00291FEC" w:rsidP="00A15942">
            <w:pPr>
              <w:pStyle w:val="a4"/>
              <w:suppressAutoHyphens w:val="0"/>
              <w:overflowPunct/>
              <w:ind w:right="0"/>
              <w:jc w:val="right"/>
            </w:pPr>
            <w:r w:rsidRPr="00D47F2A">
              <w:t>12</w:t>
            </w:r>
            <w:r>
              <w:rPr>
                <w:rFonts w:hint="eastAsia"/>
              </w:rPr>
              <w:t xml:space="preserve"> </w:t>
            </w:r>
            <w:r w:rsidRPr="00D47F2A">
              <w:t>075</w:t>
            </w:r>
          </w:p>
        </w:tc>
      </w:tr>
      <w:tr w:rsidR="00291FEC" w:rsidRPr="00D47F2A" w:rsidTr="00A15942">
        <w:tc>
          <w:tcPr>
            <w:tcW w:w="2342" w:type="dxa"/>
            <w:shd w:val="clear" w:color="auto" w:fill="auto"/>
          </w:tcPr>
          <w:p w:rsidR="00291FEC" w:rsidRPr="00D47F2A" w:rsidRDefault="00291FEC" w:rsidP="00A15942">
            <w:pPr>
              <w:pStyle w:val="a4"/>
              <w:suppressAutoHyphens w:val="0"/>
              <w:overflowPunct/>
              <w:ind w:right="0"/>
              <w:jc w:val="left"/>
            </w:pPr>
            <w:r w:rsidRPr="00D47F2A">
              <w:t>2003</w:t>
            </w:r>
            <w:r w:rsidRPr="00D47F2A">
              <w:t>年</w:t>
            </w:r>
          </w:p>
        </w:tc>
        <w:tc>
          <w:tcPr>
            <w:tcW w:w="5294" w:type="dxa"/>
            <w:shd w:val="clear" w:color="auto" w:fill="auto"/>
          </w:tcPr>
          <w:p w:rsidR="00291FEC" w:rsidRPr="00D47F2A" w:rsidRDefault="00291FEC" w:rsidP="00A15942">
            <w:pPr>
              <w:pStyle w:val="a4"/>
              <w:suppressAutoHyphens w:val="0"/>
              <w:overflowPunct/>
              <w:ind w:right="0"/>
              <w:jc w:val="right"/>
            </w:pPr>
            <w:r w:rsidRPr="00D47F2A">
              <w:t>13</w:t>
            </w:r>
            <w:r>
              <w:rPr>
                <w:rFonts w:hint="eastAsia"/>
              </w:rPr>
              <w:t xml:space="preserve"> </w:t>
            </w:r>
            <w:r w:rsidRPr="00D47F2A">
              <w:t>253</w:t>
            </w:r>
          </w:p>
        </w:tc>
      </w:tr>
      <w:tr w:rsidR="00291FEC" w:rsidRPr="00D47F2A" w:rsidTr="00A15942">
        <w:tc>
          <w:tcPr>
            <w:tcW w:w="2342" w:type="dxa"/>
            <w:shd w:val="clear" w:color="auto" w:fill="auto"/>
          </w:tcPr>
          <w:p w:rsidR="00291FEC" w:rsidRPr="00D47F2A" w:rsidRDefault="00291FEC" w:rsidP="00A15942">
            <w:pPr>
              <w:pStyle w:val="a4"/>
              <w:suppressAutoHyphens w:val="0"/>
              <w:overflowPunct/>
              <w:ind w:right="0"/>
              <w:jc w:val="left"/>
            </w:pPr>
            <w:r w:rsidRPr="00D47F2A">
              <w:t>2004</w:t>
            </w:r>
            <w:r w:rsidRPr="00D47F2A">
              <w:t>年</w:t>
            </w:r>
          </w:p>
        </w:tc>
        <w:tc>
          <w:tcPr>
            <w:tcW w:w="5294" w:type="dxa"/>
            <w:shd w:val="clear" w:color="auto" w:fill="auto"/>
          </w:tcPr>
          <w:p w:rsidR="00291FEC" w:rsidRPr="00D47F2A" w:rsidRDefault="00291FEC" w:rsidP="00A15942">
            <w:pPr>
              <w:pStyle w:val="a4"/>
              <w:suppressAutoHyphens w:val="0"/>
              <w:overflowPunct/>
              <w:ind w:right="0"/>
              <w:jc w:val="right"/>
            </w:pPr>
            <w:r w:rsidRPr="00D47F2A">
              <w:t>21</w:t>
            </w:r>
            <w:r>
              <w:rPr>
                <w:rFonts w:hint="eastAsia"/>
              </w:rPr>
              <w:t xml:space="preserve"> </w:t>
            </w:r>
            <w:r w:rsidRPr="00D47F2A">
              <w:t>817</w:t>
            </w:r>
          </w:p>
        </w:tc>
      </w:tr>
      <w:tr w:rsidR="00291FEC" w:rsidRPr="00D47F2A" w:rsidTr="00A15942">
        <w:tc>
          <w:tcPr>
            <w:tcW w:w="2342" w:type="dxa"/>
            <w:shd w:val="clear" w:color="auto" w:fill="auto"/>
          </w:tcPr>
          <w:p w:rsidR="00291FEC" w:rsidRPr="00D47F2A" w:rsidRDefault="00291FEC" w:rsidP="00A15942">
            <w:pPr>
              <w:pStyle w:val="a4"/>
              <w:suppressAutoHyphens w:val="0"/>
              <w:overflowPunct/>
              <w:ind w:right="0"/>
              <w:jc w:val="left"/>
            </w:pPr>
            <w:r w:rsidRPr="00D47F2A">
              <w:t>2005</w:t>
            </w:r>
            <w:r w:rsidRPr="00D47F2A">
              <w:t>年</w:t>
            </w:r>
          </w:p>
        </w:tc>
        <w:tc>
          <w:tcPr>
            <w:tcW w:w="5294" w:type="dxa"/>
            <w:shd w:val="clear" w:color="auto" w:fill="auto"/>
          </w:tcPr>
          <w:p w:rsidR="00291FEC" w:rsidRPr="00D47F2A" w:rsidRDefault="00291FEC" w:rsidP="00A15942">
            <w:pPr>
              <w:pStyle w:val="a4"/>
              <w:suppressAutoHyphens w:val="0"/>
              <w:overflowPunct/>
              <w:ind w:right="0"/>
              <w:jc w:val="right"/>
            </w:pPr>
            <w:r w:rsidRPr="00D47F2A">
              <w:t>19</w:t>
            </w:r>
            <w:r>
              <w:rPr>
                <w:rFonts w:hint="eastAsia"/>
              </w:rPr>
              <w:t xml:space="preserve"> </w:t>
            </w:r>
            <w:r w:rsidRPr="00D47F2A">
              <w:t>735</w:t>
            </w:r>
          </w:p>
        </w:tc>
      </w:tr>
      <w:tr w:rsidR="00291FEC" w:rsidRPr="00D47F2A" w:rsidTr="00A15942">
        <w:tc>
          <w:tcPr>
            <w:tcW w:w="2342" w:type="dxa"/>
            <w:shd w:val="clear" w:color="auto" w:fill="auto"/>
          </w:tcPr>
          <w:p w:rsidR="00291FEC" w:rsidRPr="00D47F2A" w:rsidRDefault="00291FEC" w:rsidP="00A15942">
            <w:pPr>
              <w:pStyle w:val="a4"/>
              <w:suppressAutoHyphens w:val="0"/>
              <w:overflowPunct/>
              <w:ind w:right="0"/>
              <w:jc w:val="left"/>
            </w:pPr>
            <w:r w:rsidRPr="00D47F2A">
              <w:t>2006</w:t>
            </w:r>
            <w:r w:rsidRPr="00D47F2A">
              <w:t>年</w:t>
            </w:r>
          </w:p>
        </w:tc>
        <w:tc>
          <w:tcPr>
            <w:tcW w:w="5294" w:type="dxa"/>
            <w:shd w:val="clear" w:color="auto" w:fill="auto"/>
          </w:tcPr>
          <w:p w:rsidR="00291FEC" w:rsidRPr="00D47F2A" w:rsidRDefault="00291FEC" w:rsidP="00A15942">
            <w:pPr>
              <w:pStyle w:val="a4"/>
              <w:suppressAutoHyphens w:val="0"/>
              <w:overflowPunct/>
              <w:ind w:right="0"/>
              <w:jc w:val="right"/>
            </w:pPr>
            <w:r w:rsidRPr="00D47F2A">
              <w:t>27</w:t>
            </w:r>
            <w:r>
              <w:rPr>
                <w:rFonts w:hint="eastAsia"/>
              </w:rPr>
              <w:t xml:space="preserve"> </w:t>
            </w:r>
            <w:r w:rsidRPr="00D47F2A">
              <w:t>319</w:t>
            </w:r>
          </w:p>
        </w:tc>
      </w:tr>
      <w:tr w:rsidR="00291FEC" w:rsidRPr="00D47F2A" w:rsidTr="00A15942">
        <w:tc>
          <w:tcPr>
            <w:tcW w:w="2342" w:type="dxa"/>
            <w:shd w:val="clear" w:color="auto" w:fill="auto"/>
          </w:tcPr>
          <w:p w:rsidR="00291FEC" w:rsidRPr="00D47F2A" w:rsidRDefault="00291FEC" w:rsidP="00A15942">
            <w:pPr>
              <w:pStyle w:val="a4"/>
              <w:suppressAutoHyphens w:val="0"/>
              <w:overflowPunct/>
              <w:ind w:right="0"/>
              <w:jc w:val="left"/>
            </w:pPr>
            <w:r w:rsidRPr="00D47F2A">
              <w:t>2007</w:t>
            </w:r>
            <w:r w:rsidRPr="00D47F2A">
              <w:t>年</w:t>
            </w:r>
          </w:p>
        </w:tc>
        <w:tc>
          <w:tcPr>
            <w:tcW w:w="5294" w:type="dxa"/>
            <w:shd w:val="clear" w:color="auto" w:fill="auto"/>
          </w:tcPr>
          <w:p w:rsidR="00291FEC" w:rsidRPr="00D47F2A" w:rsidRDefault="00291FEC" w:rsidP="00A15942">
            <w:pPr>
              <w:pStyle w:val="a4"/>
              <w:suppressAutoHyphens w:val="0"/>
              <w:overflowPunct/>
              <w:ind w:right="0"/>
              <w:jc w:val="right"/>
            </w:pPr>
            <w:r w:rsidRPr="00D47F2A">
              <w:t>21</w:t>
            </w:r>
            <w:r>
              <w:rPr>
                <w:rFonts w:hint="eastAsia"/>
              </w:rPr>
              <w:t xml:space="preserve"> </w:t>
            </w:r>
            <w:r w:rsidRPr="00D47F2A">
              <w:t>878 (</w:t>
            </w:r>
            <w:r w:rsidRPr="00D47F2A">
              <w:t>截至</w:t>
            </w:r>
            <w:r w:rsidRPr="00D47F2A">
              <w:t>10</w:t>
            </w:r>
            <w:r w:rsidRPr="00D47F2A">
              <w:t>月</w:t>
            </w:r>
            <w:r w:rsidRPr="00D47F2A">
              <w:t>)</w:t>
            </w:r>
          </w:p>
        </w:tc>
      </w:tr>
    </w:tbl>
    <w:p w:rsidR="00291FEC" w:rsidRPr="00D47F2A" w:rsidRDefault="00291FEC" w:rsidP="00291FEC">
      <w:pPr>
        <w:ind w:left="1134" w:right="1134"/>
        <w:rPr>
          <w:szCs w:val="21"/>
        </w:rPr>
      </w:pPr>
    </w:p>
    <w:p w:rsidR="00291FEC" w:rsidRDefault="00EC6318" w:rsidP="00EC6318">
      <w:pPr>
        <w:pStyle w:val="H23GC"/>
      </w:pPr>
      <w:r>
        <w:rPr>
          <w:rFonts w:hint="eastAsia"/>
        </w:rPr>
        <w:tab/>
      </w:r>
      <w:r>
        <w:rPr>
          <w:rFonts w:hint="eastAsia"/>
        </w:rPr>
        <w:tab/>
      </w:r>
      <w:r w:rsidR="00291FEC" w:rsidRPr="00D1559B">
        <w:rPr>
          <w:rFonts w:hint="eastAsia"/>
        </w:rPr>
        <w:t>结婚和组建家庭权的执行情况</w:t>
      </w:r>
      <w:r w:rsidR="00291FEC" w:rsidRPr="009830AF">
        <w:t xml:space="preserve"> </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随着土耳其新《民法》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4721</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的颁布，结婚年龄从</w:t>
      </w:r>
      <w:r w:rsidRPr="00D47F2A">
        <w:rPr>
          <w:rFonts w:ascii="Times New Roman" w:hAnsi="Times New Roman" w:cs="Times New Roman" w:hint="eastAsia"/>
          <w:sz w:val="21"/>
          <w:szCs w:val="21"/>
          <w:lang w:val="en-GB"/>
        </w:rPr>
        <w:t>15</w:t>
      </w:r>
      <w:r w:rsidRPr="00D47F2A">
        <w:rPr>
          <w:rFonts w:ascii="Times New Roman" w:hAnsi="Times New Roman" w:cs="Times New Roman" w:hint="eastAsia"/>
          <w:sz w:val="21"/>
          <w:szCs w:val="21"/>
          <w:lang w:val="en-GB"/>
        </w:rPr>
        <w:t>岁提高到了</w:t>
      </w:r>
      <w:r w:rsidRPr="00D47F2A">
        <w:rPr>
          <w:rFonts w:ascii="Times New Roman" w:hAnsi="Times New Roman" w:cs="Times New Roman" w:hint="eastAsia"/>
          <w:sz w:val="21"/>
          <w:szCs w:val="21"/>
          <w:lang w:val="en-GB"/>
        </w:rPr>
        <w:t>17</w:t>
      </w:r>
      <w:r w:rsidRPr="00D47F2A">
        <w:rPr>
          <w:rFonts w:ascii="Times New Roman" w:hAnsi="Times New Roman" w:cs="Times New Roman" w:hint="eastAsia"/>
          <w:sz w:val="21"/>
          <w:szCs w:val="21"/>
          <w:lang w:val="en-GB"/>
        </w:rPr>
        <w:t>岁。</w:t>
      </w:r>
      <w:r w:rsidRPr="00D47F2A">
        <w:rPr>
          <w:rFonts w:ascii="Times New Roman" w:hAnsi="Times New Roman" w:cs="Times New Roman" w:hint="eastAsia"/>
          <w:sz w:val="21"/>
          <w:szCs w:val="21"/>
        </w:rPr>
        <w:t>提高最低结婚年龄的目的是防止早婚。土耳其《民法》第</w:t>
      </w:r>
      <w:r w:rsidRPr="00D47F2A">
        <w:rPr>
          <w:rFonts w:ascii="Times New Roman" w:hAnsi="Times New Roman" w:cs="Times New Roman" w:hint="eastAsia"/>
          <w:sz w:val="21"/>
          <w:szCs w:val="21"/>
        </w:rPr>
        <w:t>124</w:t>
      </w:r>
      <w:r w:rsidRPr="00D47F2A">
        <w:rPr>
          <w:rFonts w:ascii="Times New Roman" w:hAnsi="Times New Roman" w:cs="Times New Roman" w:hint="eastAsia"/>
          <w:sz w:val="21"/>
          <w:szCs w:val="21"/>
        </w:rPr>
        <w:t>条和以下条款规定了男女婚姻自由。第</w:t>
      </w:r>
      <w:r w:rsidRPr="00D47F2A">
        <w:rPr>
          <w:rFonts w:ascii="Times New Roman" w:hAnsi="Times New Roman" w:cs="Times New Roman" w:hint="eastAsia"/>
          <w:sz w:val="21"/>
          <w:szCs w:val="21"/>
        </w:rPr>
        <w:t>124</w:t>
      </w:r>
      <w:r w:rsidRPr="00D47F2A">
        <w:rPr>
          <w:rFonts w:ascii="Times New Roman" w:hAnsi="Times New Roman" w:cs="Times New Roman" w:hint="eastAsia"/>
          <w:sz w:val="21"/>
          <w:szCs w:val="21"/>
        </w:rPr>
        <w:t>条规定</w:t>
      </w:r>
      <w:r w:rsidRPr="00D47F2A">
        <w:rPr>
          <w:sz w:val="21"/>
          <w:szCs w:val="21"/>
        </w:rPr>
        <w:t xml:space="preserve"> </w:t>
      </w:r>
    </w:p>
    <w:p w:rsidR="00291FEC" w:rsidRDefault="00291FEC" w:rsidP="00991F5F">
      <w:pPr>
        <w:spacing w:after="120"/>
        <w:ind w:left="1700" w:right="1134"/>
        <w:rPr>
          <w:iCs/>
          <w:szCs w:val="21"/>
          <w:lang w:val="tr-TR"/>
        </w:rPr>
      </w:pPr>
      <w:r w:rsidRPr="00D47F2A">
        <w:rPr>
          <w:rFonts w:hint="eastAsia"/>
          <w:iCs/>
          <w:szCs w:val="21"/>
          <w:lang w:val="tr-TR"/>
        </w:rPr>
        <w:t>男子或妇女未满</w:t>
      </w:r>
      <w:r w:rsidRPr="00D47F2A">
        <w:rPr>
          <w:rFonts w:hint="eastAsia"/>
          <w:iCs/>
          <w:szCs w:val="21"/>
          <w:lang w:val="tr-TR"/>
        </w:rPr>
        <w:t>17</w:t>
      </w:r>
      <w:r w:rsidRPr="00D47F2A">
        <w:rPr>
          <w:rFonts w:hint="eastAsia"/>
          <w:iCs/>
          <w:szCs w:val="21"/>
          <w:lang w:val="tr-TR"/>
        </w:rPr>
        <w:t>岁禁止结婚。但是，法官可允许年满</w:t>
      </w:r>
      <w:r w:rsidRPr="00D47F2A">
        <w:rPr>
          <w:rFonts w:hint="eastAsia"/>
          <w:iCs/>
          <w:szCs w:val="21"/>
          <w:lang w:val="tr-TR"/>
        </w:rPr>
        <w:t>16</w:t>
      </w:r>
      <w:r w:rsidRPr="00D47F2A">
        <w:rPr>
          <w:rFonts w:hint="eastAsia"/>
          <w:iCs/>
          <w:szCs w:val="21"/>
          <w:lang w:val="tr-TR"/>
        </w:rPr>
        <w:t>岁的男子和妇女因例外情况和重要原因结婚。如果情形允许，在做出裁定前，应当听取父母或监护人的意见。</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125</w:t>
      </w:r>
      <w:r w:rsidRPr="00D47F2A">
        <w:rPr>
          <w:rFonts w:ascii="Times New Roman" w:hAnsi="Times New Roman" w:cs="Times New Roman" w:hint="eastAsia"/>
          <w:sz w:val="21"/>
          <w:szCs w:val="21"/>
          <w:lang w:val="en-GB"/>
        </w:rPr>
        <w:t>条规定“没有能力做出公正判断的人不应结婚。</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126</w:t>
      </w:r>
      <w:r w:rsidRPr="00D47F2A">
        <w:rPr>
          <w:rFonts w:ascii="Times New Roman" w:hAnsi="Times New Roman" w:cs="Times New Roman" w:hint="eastAsia"/>
          <w:sz w:val="21"/>
          <w:szCs w:val="21"/>
        </w:rPr>
        <w:t>条和</w:t>
      </w:r>
      <w:r w:rsidRPr="00D47F2A">
        <w:rPr>
          <w:rFonts w:ascii="Times New Roman" w:hAnsi="Times New Roman" w:cs="Times New Roman" w:hint="eastAsia"/>
          <w:sz w:val="21"/>
          <w:szCs w:val="21"/>
        </w:rPr>
        <w:t>127</w:t>
      </w:r>
      <w:r w:rsidRPr="00D47F2A">
        <w:rPr>
          <w:rFonts w:ascii="Times New Roman" w:hAnsi="Times New Roman" w:cs="Times New Roman" w:hint="eastAsia"/>
          <w:sz w:val="21"/>
          <w:szCs w:val="21"/>
        </w:rPr>
        <w:t>条规定，未成年人和行为能力有限的人，在未经监护人同意的情况下不得结婚。第</w:t>
      </w:r>
      <w:r w:rsidRPr="00D47F2A">
        <w:rPr>
          <w:rFonts w:ascii="Times New Roman" w:hAnsi="Times New Roman" w:cs="Times New Roman" w:hint="eastAsia"/>
          <w:sz w:val="21"/>
          <w:szCs w:val="21"/>
        </w:rPr>
        <w:t>128</w:t>
      </w:r>
      <w:r w:rsidRPr="00D47F2A">
        <w:rPr>
          <w:rFonts w:ascii="Times New Roman" w:hAnsi="Times New Roman" w:cs="Times New Roman" w:hint="eastAsia"/>
          <w:sz w:val="21"/>
          <w:szCs w:val="21"/>
        </w:rPr>
        <w:t>条规定，法官在听取没有任何合理理由不允许结婚的法定代理人的陈述后，可允许未成年人或具有有限能力的人结婚。</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为</w:t>
      </w:r>
      <w:r w:rsidRPr="00D47F2A">
        <w:rPr>
          <w:rFonts w:ascii="Times New Roman" w:hAnsi="Times New Roman" w:cs="Times New Roman" w:hint="eastAsia"/>
          <w:sz w:val="21"/>
          <w:szCs w:val="21"/>
          <w:lang w:val="en-GB" w:eastAsia="zh-CN"/>
        </w:rPr>
        <w:t>增强</w:t>
      </w:r>
      <w:r w:rsidRPr="00D47F2A">
        <w:rPr>
          <w:rFonts w:ascii="Times New Roman" w:hAnsi="Times New Roman" w:cs="Times New Roman" w:hint="eastAsia"/>
          <w:sz w:val="21"/>
          <w:szCs w:val="21"/>
          <w:lang w:val="en-GB"/>
        </w:rPr>
        <w:t>儿童教育和意识，小学教育从</w:t>
      </w:r>
      <w:r w:rsidRPr="00D47F2A">
        <w:rPr>
          <w:rFonts w:ascii="Times New Roman" w:hAnsi="Times New Roman" w:cs="Times New Roman" w:hint="eastAsia"/>
          <w:sz w:val="21"/>
          <w:szCs w:val="21"/>
          <w:lang w:val="en-GB"/>
        </w:rPr>
        <w:t>5</w:t>
      </w:r>
      <w:r w:rsidRPr="00D47F2A">
        <w:rPr>
          <w:rFonts w:ascii="Times New Roman" w:hAnsi="Times New Roman" w:cs="Times New Roman" w:hint="eastAsia"/>
          <w:sz w:val="21"/>
          <w:szCs w:val="21"/>
          <w:lang w:val="en-GB"/>
        </w:rPr>
        <w:t>年延长到了</w:t>
      </w:r>
      <w:r w:rsidRPr="00D47F2A">
        <w:rPr>
          <w:rFonts w:ascii="Times New Roman" w:hAnsi="Times New Roman" w:cs="Times New Roman" w:hint="eastAsia"/>
          <w:sz w:val="21"/>
          <w:szCs w:val="21"/>
          <w:lang w:val="en-GB"/>
        </w:rPr>
        <w:t>8</w:t>
      </w:r>
      <w:r w:rsidRPr="00D47F2A">
        <w:rPr>
          <w:rFonts w:ascii="Times New Roman" w:hAnsi="Times New Roman" w:cs="Times New Roman" w:hint="eastAsia"/>
          <w:sz w:val="21"/>
          <w:szCs w:val="21"/>
          <w:lang w:val="en-GB"/>
        </w:rPr>
        <w:t>年。</w:t>
      </w:r>
      <w:r w:rsidRPr="00D47F2A">
        <w:rPr>
          <w:rFonts w:ascii="Times New Roman" w:hAnsi="Times New Roman" w:cs="Times New Roman" w:hint="eastAsia"/>
          <w:sz w:val="21"/>
          <w:szCs w:val="21"/>
        </w:rPr>
        <w:t>在国家和非政府组织开展的相关运动的帮助下，女童入学率不断提高。其目的是帮助她们将来</w:t>
      </w:r>
      <w:r w:rsidRPr="00D47F2A">
        <w:rPr>
          <w:rFonts w:ascii="Times New Roman" w:hAnsi="Times New Roman" w:cs="Times New Roman" w:hint="eastAsia"/>
          <w:sz w:val="21"/>
          <w:szCs w:val="21"/>
          <w:lang w:eastAsia="zh-CN"/>
        </w:rPr>
        <w:t>组建家庭</w:t>
      </w:r>
      <w:r w:rsidRPr="00D47F2A">
        <w:rPr>
          <w:rFonts w:ascii="Times New Roman" w:hAnsi="Times New Roman" w:cs="Times New Roman" w:hint="eastAsia"/>
          <w:sz w:val="21"/>
          <w:szCs w:val="21"/>
        </w:rPr>
        <w:t>有</w:t>
      </w:r>
      <w:r w:rsidRPr="00D47F2A">
        <w:rPr>
          <w:rFonts w:ascii="Times New Roman" w:hAnsi="Times New Roman" w:cs="Times New Roman" w:hint="eastAsia"/>
          <w:sz w:val="21"/>
          <w:szCs w:val="21"/>
          <w:lang w:eastAsia="zh-CN"/>
        </w:rPr>
        <w:t>个</w:t>
      </w:r>
      <w:r w:rsidRPr="00D47F2A">
        <w:rPr>
          <w:rFonts w:ascii="Times New Roman" w:hAnsi="Times New Roman" w:cs="Times New Roman" w:hint="eastAsia"/>
          <w:sz w:val="21"/>
          <w:szCs w:val="21"/>
        </w:rPr>
        <w:t>稳固的基础，</w:t>
      </w:r>
      <w:r w:rsidRPr="00D47F2A">
        <w:rPr>
          <w:rFonts w:ascii="Times New Roman" w:hAnsi="Times New Roman" w:cs="Times New Roman" w:hint="eastAsia"/>
          <w:sz w:val="21"/>
          <w:szCs w:val="21"/>
          <w:lang w:eastAsia="zh-CN"/>
        </w:rPr>
        <w:t>只求自愿，</w:t>
      </w:r>
      <w:r w:rsidRPr="00D47F2A">
        <w:rPr>
          <w:rFonts w:ascii="Times New Roman" w:hAnsi="Times New Roman" w:cs="Times New Roman" w:hint="eastAsia"/>
          <w:sz w:val="21"/>
          <w:szCs w:val="21"/>
        </w:rPr>
        <w:t>而不</w:t>
      </w:r>
      <w:r w:rsidRPr="00D47F2A">
        <w:rPr>
          <w:rFonts w:ascii="Times New Roman" w:hAnsi="Times New Roman" w:cs="Times New Roman" w:hint="eastAsia"/>
          <w:sz w:val="21"/>
          <w:szCs w:val="21"/>
          <w:lang w:eastAsia="zh-CN"/>
        </w:rPr>
        <w:t>用管</w:t>
      </w:r>
      <w:r w:rsidRPr="00D47F2A">
        <w:rPr>
          <w:rFonts w:ascii="Times New Roman" w:hAnsi="Times New Roman" w:cs="Times New Roman" w:hint="eastAsia"/>
          <w:sz w:val="21"/>
          <w:szCs w:val="21"/>
        </w:rPr>
        <w:t>家庭</w:t>
      </w:r>
      <w:r w:rsidRPr="00D47F2A">
        <w:rPr>
          <w:rFonts w:ascii="Times New Roman" w:hAnsi="Times New Roman" w:cs="Times New Roman" w:hint="eastAsia"/>
          <w:sz w:val="21"/>
          <w:szCs w:val="21"/>
          <w:lang w:eastAsia="zh-CN"/>
        </w:rPr>
        <w:t>的</w:t>
      </w:r>
      <w:r w:rsidRPr="00D47F2A">
        <w:rPr>
          <w:rFonts w:ascii="Times New Roman" w:hAnsi="Times New Roman" w:cs="Times New Roman" w:hint="eastAsia"/>
          <w:sz w:val="21"/>
          <w:szCs w:val="21"/>
        </w:rPr>
        <w:t>压力。</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被家庭强迫结婚的女孩，</w:t>
      </w:r>
      <w:r w:rsidRPr="00D47F2A">
        <w:rPr>
          <w:rFonts w:ascii="Times New Roman" w:hAnsi="Times New Roman" w:cs="Times New Roman" w:hint="eastAsia"/>
          <w:sz w:val="21"/>
          <w:szCs w:val="21"/>
          <w:lang w:eastAsia="zh-CN"/>
        </w:rPr>
        <w:t>经</w:t>
      </w:r>
      <w:r w:rsidRPr="00D47F2A">
        <w:rPr>
          <w:rFonts w:ascii="Times New Roman" w:hAnsi="Times New Roman" w:cs="Times New Roman" w:hint="eastAsia"/>
          <w:sz w:val="21"/>
          <w:szCs w:val="21"/>
        </w:rPr>
        <w:t>适当评估后，将得到隶属于社会服务和儿童保护机构的公共机构的照料和保护。对这类儿童犯下过失行为的人</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他们的家庭和其他强迫他们结婚的人</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将</w:t>
      </w:r>
      <w:r w:rsidRPr="00D47F2A">
        <w:rPr>
          <w:rFonts w:ascii="Times New Roman" w:hAnsi="Times New Roman" w:cs="Times New Roman" w:hint="eastAsia"/>
          <w:sz w:val="21"/>
          <w:szCs w:val="21"/>
          <w:lang w:eastAsia="zh-CN"/>
        </w:rPr>
        <w:t>向</w:t>
      </w:r>
      <w:r w:rsidRPr="00D47F2A">
        <w:rPr>
          <w:rFonts w:ascii="Times New Roman" w:hAnsi="Times New Roman" w:cs="Times New Roman" w:hint="eastAsia"/>
          <w:sz w:val="21"/>
          <w:szCs w:val="21"/>
        </w:rPr>
        <w:t>主管当局</w:t>
      </w:r>
      <w:r w:rsidRPr="00D47F2A">
        <w:rPr>
          <w:rFonts w:ascii="Times New Roman" w:hAnsi="Times New Roman" w:cs="Times New Roman" w:hint="eastAsia"/>
          <w:sz w:val="21"/>
          <w:szCs w:val="21"/>
          <w:lang w:eastAsia="zh-CN"/>
        </w:rPr>
        <w:t>提出控诉</w:t>
      </w:r>
      <w:r w:rsidRPr="00D47F2A">
        <w:rPr>
          <w:rFonts w:ascii="Times New Roman" w:hAnsi="Times New Roman" w:cs="Times New Roman" w:hint="eastAsia"/>
          <w:sz w:val="21"/>
          <w:szCs w:val="21"/>
        </w:rPr>
        <w:t>。根据在此过程中所作评估，这类家庭的双亲权利可被终止。将为这类儿童</w:t>
      </w:r>
      <w:r w:rsidRPr="00D47F2A">
        <w:rPr>
          <w:rFonts w:ascii="Times New Roman" w:hAnsi="Times New Roman" w:cs="Times New Roman" w:hint="eastAsia"/>
          <w:sz w:val="21"/>
          <w:szCs w:val="21"/>
          <w:lang w:eastAsia="zh-CN"/>
        </w:rPr>
        <w:t>指定</w:t>
      </w:r>
      <w:r w:rsidRPr="00D47F2A">
        <w:rPr>
          <w:rFonts w:ascii="Times New Roman" w:hAnsi="Times New Roman" w:cs="Times New Roman" w:hint="eastAsia"/>
          <w:sz w:val="21"/>
          <w:szCs w:val="21"/>
        </w:rPr>
        <w:t>新的监护人，并向他们提供一切法律援助，确保他们继续接受教育。</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rPr>
        <w:t>对于未经</w:t>
      </w:r>
      <w:r w:rsidRPr="00D47F2A">
        <w:rPr>
          <w:rFonts w:ascii="Times New Roman" w:hAnsi="Times New Roman" w:cs="Times New Roman" w:hint="eastAsia"/>
          <w:sz w:val="21"/>
          <w:szCs w:val="21"/>
          <w:lang w:eastAsia="zh-CN"/>
        </w:rPr>
        <w:t>本人</w:t>
      </w:r>
      <w:r w:rsidRPr="00D47F2A">
        <w:rPr>
          <w:rFonts w:ascii="Times New Roman" w:hAnsi="Times New Roman" w:cs="Times New Roman" w:hint="eastAsia"/>
          <w:sz w:val="21"/>
          <w:szCs w:val="21"/>
        </w:rPr>
        <w:t>同意，</w:t>
      </w:r>
      <w:r w:rsidRPr="00D47F2A">
        <w:rPr>
          <w:rFonts w:ascii="Times New Roman" w:hAnsi="Times New Roman" w:cs="Times New Roman" w:hint="eastAsia"/>
          <w:sz w:val="21"/>
          <w:szCs w:val="21"/>
          <w:lang w:eastAsia="zh-CN"/>
        </w:rPr>
        <w:t>被迫</w:t>
      </w:r>
      <w:r w:rsidRPr="00D47F2A">
        <w:rPr>
          <w:rFonts w:ascii="Times New Roman" w:hAnsi="Times New Roman" w:cs="Times New Roman" w:hint="eastAsia"/>
          <w:sz w:val="21"/>
          <w:szCs w:val="21"/>
        </w:rPr>
        <w:t>通过非法途径早婚并怀孕的“未成年母亲”，社会服务和儿童保护机构拟定了“未成年母亲”项目，以便</w:t>
      </w:r>
      <w:r w:rsidRPr="00D47F2A">
        <w:rPr>
          <w:rFonts w:ascii="Times New Roman" w:hAnsi="Times New Roman" w:cs="Times New Roman" w:hint="eastAsia"/>
          <w:sz w:val="21"/>
          <w:szCs w:val="21"/>
          <w:lang w:eastAsia="zh-CN"/>
        </w:rPr>
        <w:t>帮助</w:t>
      </w:r>
      <w:r w:rsidRPr="00D47F2A">
        <w:rPr>
          <w:rFonts w:ascii="Times New Roman" w:hAnsi="Times New Roman" w:cs="Times New Roman" w:hint="eastAsia"/>
          <w:sz w:val="21"/>
          <w:szCs w:val="21"/>
        </w:rPr>
        <w:t>确立提供切实解决方</w:t>
      </w:r>
      <w:r w:rsidRPr="00D47F2A">
        <w:rPr>
          <w:rFonts w:ascii="Times New Roman" w:hAnsi="Times New Roman" w:cs="Times New Roman" w:hint="eastAsia"/>
          <w:sz w:val="21"/>
          <w:szCs w:val="21"/>
          <w:lang w:eastAsia="zh-CN"/>
        </w:rPr>
        <w:t>法</w:t>
      </w:r>
      <w:r w:rsidRPr="00D47F2A">
        <w:rPr>
          <w:rFonts w:ascii="Times New Roman" w:hAnsi="Times New Roman" w:cs="Times New Roman" w:hint="eastAsia"/>
          <w:sz w:val="21"/>
          <w:szCs w:val="21"/>
        </w:rPr>
        <w:t>的依据，并向她们提供保护，咨询和援助服务。在这种情况下，自</w:t>
      </w:r>
      <w:r w:rsidRPr="00D47F2A">
        <w:rPr>
          <w:rFonts w:ascii="Times New Roman" w:hAnsi="Times New Roman" w:cs="Times New Roman" w:hint="eastAsia"/>
          <w:sz w:val="21"/>
          <w:szCs w:val="21"/>
        </w:rPr>
        <w:t>1995</w:t>
      </w:r>
      <w:r w:rsidRPr="00D47F2A">
        <w:rPr>
          <w:rFonts w:ascii="Times New Roman" w:hAnsi="Times New Roman" w:cs="Times New Roman" w:hint="eastAsia"/>
          <w:sz w:val="21"/>
          <w:szCs w:val="21"/>
        </w:rPr>
        <w:t>年以来，对相关公共部门人员进行了咨询和支助服务方面的培训。</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在预防剥削妇女的政策框架下，已经采取了法律措施，并向受到</w:t>
      </w:r>
      <w:r w:rsidRPr="00D47F2A">
        <w:rPr>
          <w:rFonts w:ascii="Times New Roman" w:hAnsi="Times New Roman" w:cs="Times New Roman" w:hint="eastAsia"/>
          <w:sz w:val="21"/>
          <w:szCs w:val="21"/>
          <w:lang w:val="en-GB" w:eastAsia="zh-CN"/>
        </w:rPr>
        <w:t>剥削</w:t>
      </w:r>
      <w:r w:rsidRPr="00D47F2A">
        <w:rPr>
          <w:rFonts w:ascii="Times New Roman" w:hAnsi="Times New Roman" w:cs="Times New Roman" w:hint="eastAsia"/>
          <w:sz w:val="21"/>
          <w:szCs w:val="21"/>
          <w:lang w:val="en-GB"/>
        </w:rPr>
        <w:t>或</w:t>
      </w:r>
      <w:r w:rsidRPr="00D47F2A">
        <w:rPr>
          <w:rFonts w:ascii="Times New Roman" w:hAnsi="Times New Roman" w:cs="Times New Roman" w:hint="eastAsia"/>
          <w:sz w:val="21"/>
          <w:szCs w:val="21"/>
          <w:lang w:val="en-GB" w:eastAsia="zh-CN"/>
        </w:rPr>
        <w:t>有遭受</w:t>
      </w:r>
      <w:r w:rsidRPr="00D47F2A">
        <w:rPr>
          <w:rFonts w:ascii="Times New Roman" w:hAnsi="Times New Roman" w:cs="Times New Roman" w:hint="eastAsia"/>
          <w:sz w:val="21"/>
          <w:szCs w:val="21"/>
          <w:lang w:val="en-GB"/>
        </w:rPr>
        <w:t>剥削风险的妇女提供了保护和支持服务。</w:t>
      </w:r>
      <w:r w:rsidRPr="00D47F2A">
        <w:rPr>
          <w:rFonts w:ascii="Times New Roman" w:hAnsi="Times New Roman" w:cs="Times New Roman" w:hint="eastAsia"/>
          <w:sz w:val="21"/>
          <w:szCs w:val="21"/>
        </w:rPr>
        <w:t>这些服务主要是通过妇女庇护所提供的。这些庇护所是为那些因受到剥削而遭受心理创伤和经济困难的妇女提供</w:t>
      </w:r>
      <w:r w:rsidRPr="00D47F2A">
        <w:rPr>
          <w:rFonts w:ascii="Times New Roman" w:hAnsi="Times New Roman" w:cs="Times New Roman" w:hint="eastAsia"/>
          <w:sz w:val="21"/>
          <w:szCs w:val="21"/>
          <w:lang w:eastAsia="zh-CN"/>
        </w:rPr>
        <w:t>食宿</w:t>
      </w:r>
      <w:r w:rsidRPr="00D47F2A">
        <w:rPr>
          <w:rFonts w:ascii="Times New Roman" w:hAnsi="Times New Roman" w:cs="Times New Roman" w:hint="eastAsia"/>
          <w:sz w:val="21"/>
          <w:szCs w:val="21"/>
        </w:rPr>
        <w:t>的社会中心。这些妇女可与她们的孩子一道暂时住在妇女庇护所中。以下妇女可居住在这类庇护所中：</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一</w:t>
      </w:r>
      <w:r w:rsidRPr="00D47F2A">
        <w:rPr>
          <w:rFonts w:hint="eastAsia"/>
        </w:rPr>
        <w:t xml:space="preserve">) </w:t>
      </w:r>
      <w:r>
        <w:rPr>
          <w:rFonts w:hint="eastAsia"/>
        </w:rPr>
        <w:tab/>
      </w:r>
      <w:r w:rsidRPr="00D47F2A">
        <w:rPr>
          <w:rFonts w:hint="eastAsia"/>
        </w:rPr>
        <w:t>离家出走的妇女或因家庭问题被配偶抛弃的妇女</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二</w:t>
      </w:r>
      <w:r w:rsidRPr="00D47F2A">
        <w:rPr>
          <w:rFonts w:hint="eastAsia"/>
        </w:rPr>
        <w:t xml:space="preserve">) </w:t>
      </w:r>
      <w:r>
        <w:rPr>
          <w:rFonts w:hint="eastAsia"/>
        </w:rPr>
        <w:tab/>
      </w:r>
      <w:r w:rsidRPr="00D47F2A">
        <w:rPr>
          <w:rFonts w:hint="eastAsia"/>
        </w:rPr>
        <w:t>受到身体、性、精神和经济剥削的妇女</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三</w:t>
      </w:r>
      <w:r w:rsidRPr="00D47F2A">
        <w:rPr>
          <w:rFonts w:hint="eastAsia"/>
        </w:rPr>
        <w:t xml:space="preserve">) </w:t>
      </w:r>
      <w:r>
        <w:rPr>
          <w:rFonts w:hint="eastAsia"/>
        </w:rPr>
        <w:tab/>
      </w:r>
      <w:r w:rsidRPr="00D47F2A">
        <w:rPr>
          <w:rFonts w:hint="eastAsia"/>
        </w:rPr>
        <w:t>因离婚或配偶死亡而遭遇经济和社会困境的妇女</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四</w:t>
      </w:r>
      <w:r w:rsidRPr="00D47F2A">
        <w:rPr>
          <w:rFonts w:hint="eastAsia"/>
        </w:rPr>
        <w:t xml:space="preserve">) </w:t>
      </w:r>
      <w:r>
        <w:rPr>
          <w:rFonts w:hint="eastAsia"/>
        </w:rPr>
        <w:tab/>
      </w:r>
      <w:r w:rsidRPr="00D47F2A">
        <w:rPr>
          <w:rFonts w:hint="eastAsia"/>
        </w:rPr>
        <w:t>被迫结婚的妇女</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五</w:t>
      </w:r>
      <w:r w:rsidRPr="00D47F2A">
        <w:rPr>
          <w:rFonts w:hint="eastAsia"/>
        </w:rPr>
        <w:t xml:space="preserve">) </w:t>
      </w:r>
      <w:r>
        <w:rPr>
          <w:rFonts w:hint="eastAsia"/>
        </w:rPr>
        <w:tab/>
      </w:r>
      <w:r w:rsidRPr="00D47F2A">
        <w:rPr>
          <w:rFonts w:hint="eastAsia"/>
        </w:rPr>
        <w:t>怀孕妇女或因婚姻外怀孕而不为家庭接纳的妇女</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六</w:t>
      </w:r>
      <w:r w:rsidRPr="00D47F2A">
        <w:rPr>
          <w:rFonts w:hint="eastAsia"/>
        </w:rPr>
        <w:t xml:space="preserve">) </w:t>
      </w:r>
      <w:r>
        <w:rPr>
          <w:rFonts w:hint="eastAsia"/>
        </w:rPr>
        <w:tab/>
      </w:r>
      <w:r w:rsidRPr="00D47F2A">
        <w:rPr>
          <w:rFonts w:hint="eastAsia"/>
        </w:rPr>
        <w:t>接受酗酒治疗的妇女</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七</w:t>
      </w:r>
      <w:r w:rsidRPr="00D47F2A">
        <w:rPr>
          <w:rFonts w:hint="eastAsia"/>
        </w:rPr>
        <w:t xml:space="preserve">) </w:t>
      </w:r>
      <w:r>
        <w:rPr>
          <w:rFonts w:hint="eastAsia"/>
        </w:rPr>
        <w:tab/>
      </w:r>
      <w:r w:rsidRPr="00D47F2A">
        <w:rPr>
          <w:rFonts w:hint="eastAsia"/>
        </w:rPr>
        <w:t>近期从狱中释放并需要帮助的妇女</w:t>
      </w:r>
      <w:r>
        <w:rPr>
          <w:rFonts w:hint="eastAsia"/>
        </w:rPr>
        <w:t>；</w:t>
      </w:r>
    </w:p>
    <w:p w:rsidR="00291FEC" w:rsidRDefault="00291FEC" w:rsidP="00712574">
      <w:pPr>
        <w:pStyle w:val="ac"/>
        <w:tabs>
          <w:tab w:val="clear" w:pos="2400"/>
          <w:tab w:val="left" w:pos="2500"/>
        </w:tabs>
        <w:spacing w:line="320" w:lineRule="exact"/>
        <w:ind w:left="31680" w:hangingChars="380" w:firstLine="31680"/>
      </w:pPr>
      <w:r w:rsidRPr="00D47F2A">
        <w:rPr>
          <w:rFonts w:hint="eastAsia"/>
        </w:rPr>
        <w:t>(</w:t>
      </w:r>
      <w:r w:rsidRPr="00D47F2A">
        <w:rPr>
          <w:rFonts w:hint="eastAsia"/>
        </w:rPr>
        <w:t>八</w:t>
      </w:r>
      <w:r w:rsidRPr="00D47F2A">
        <w:rPr>
          <w:rFonts w:hint="eastAsia"/>
        </w:rPr>
        <w:t xml:space="preserve">) </w:t>
      </w:r>
      <w:r>
        <w:rPr>
          <w:rFonts w:hint="eastAsia"/>
        </w:rPr>
        <w:tab/>
      </w:r>
      <w:r w:rsidRPr="00D47F2A">
        <w:rPr>
          <w:rFonts w:hint="eastAsia"/>
        </w:rPr>
        <w:t>因她们无法控制的情形而遇到经济和社会困难的妇女。</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据观察，</w:t>
      </w:r>
      <w:r w:rsidRPr="00D47F2A">
        <w:rPr>
          <w:rFonts w:ascii="Times New Roman" w:hAnsi="Times New Roman" w:cs="Times New Roman" w:hint="eastAsia"/>
          <w:sz w:val="21"/>
          <w:szCs w:val="21"/>
          <w:lang w:val="en-GB"/>
        </w:rPr>
        <w:t>63%</w:t>
      </w:r>
      <w:r w:rsidRPr="00D47F2A">
        <w:rPr>
          <w:rFonts w:ascii="Times New Roman" w:hAnsi="Times New Roman" w:cs="Times New Roman" w:hint="eastAsia"/>
          <w:sz w:val="21"/>
          <w:szCs w:val="21"/>
          <w:lang w:val="en-GB"/>
        </w:rPr>
        <w:t>住在妇女庇护所中的妇女受到过身体、精神、性和</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或</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经济剥削。</w:t>
      </w:r>
      <w:r w:rsidRPr="00D47F2A">
        <w:rPr>
          <w:rFonts w:ascii="Times New Roman" w:hAnsi="Times New Roman" w:cs="Times New Roman" w:hint="eastAsia"/>
          <w:sz w:val="21"/>
          <w:szCs w:val="21"/>
          <w:lang w:val="en-GB" w:eastAsia="zh-CN"/>
        </w:rPr>
        <w:t>导致</w:t>
      </w:r>
      <w:r w:rsidRPr="00D47F2A">
        <w:rPr>
          <w:rFonts w:ascii="Times New Roman" w:hAnsi="Times New Roman" w:cs="Times New Roman" w:hint="eastAsia"/>
          <w:sz w:val="21"/>
          <w:szCs w:val="21"/>
        </w:rPr>
        <w:t>住在妇女庇护所中的</w:t>
      </w:r>
      <w:r w:rsidRPr="00D47F2A">
        <w:rPr>
          <w:rFonts w:ascii="Times New Roman" w:hAnsi="Times New Roman" w:cs="Times New Roman" w:hint="eastAsia"/>
          <w:sz w:val="21"/>
          <w:szCs w:val="21"/>
          <w:lang w:eastAsia="zh-CN"/>
        </w:rPr>
        <w:t>其他</w:t>
      </w:r>
      <w:r w:rsidRPr="00D47F2A">
        <w:rPr>
          <w:rFonts w:ascii="Times New Roman" w:hAnsi="Times New Roman" w:cs="Times New Roman" w:hint="eastAsia"/>
          <w:sz w:val="21"/>
          <w:szCs w:val="21"/>
        </w:rPr>
        <w:t>原因包括：无法控制的经济和社会困难</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22%</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，怀孕或因婚姻外生产而被家庭拒绝</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8%</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，被迫结婚</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3%</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和刚从狱中释放并需要得到帮助</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1%</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。其他原因占</w:t>
      </w:r>
      <w:r w:rsidRPr="00D47F2A">
        <w:rPr>
          <w:rFonts w:ascii="Times New Roman" w:hAnsi="Times New Roman" w:cs="Times New Roman" w:hint="eastAsia"/>
          <w:sz w:val="21"/>
          <w:szCs w:val="21"/>
        </w:rPr>
        <w:t>3%</w:t>
      </w:r>
      <w:r w:rsidRPr="00D47F2A">
        <w:rPr>
          <w:rFonts w:ascii="Times New Roman" w:hAnsi="Times New Roman" w:cs="Times New Roman" w:hint="eastAsia"/>
          <w:sz w:val="21"/>
          <w:szCs w:val="21"/>
        </w:rPr>
        <w:t>，而以前毒品和酒精上瘾但</w:t>
      </w:r>
      <w:r w:rsidRPr="00D47F2A">
        <w:rPr>
          <w:rFonts w:ascii="Times New Roman" w:hAnsi="Times New Roman" w:cs="Times New Roman" w:hint="eastAsia"/>
          <w:sz w:val="21"/>
          <w:szCs w:val="21"/>
          <w:lang w:eastAsia="zh-CN"/>
        </w:rPr>
        <w:t>经</w:t>
      </w:r>
      <w:r w:rsidRPr="00D47F2A">
        <w:rPr>
          <w:rFonts w:ascii="Times New Roman" w:hAnsi="Times New Roman" w:cs="Times New Roman" w:hint="eastAsia"/>
          <w:sz w:val="21"/>
          <w:szCs w:val="21"/>
        </w:rPr>
        <w:t>治疗戒除的妇女比率为</w:t>
      </w:r>
      <w:r w:rsidRPr="00D47F2A">
        <w:rPr>
          <w:rFonts w:ascii="Times New Roman" w:hAnsi="Times New Roman" w:cs="Times New Roman" w:hint="eastAsia"/>
          <w:sz w:val="21"/>
          <w:szCs w:val="21"/>
        </w:rPr>
        <w:t>1%</w:t>
      </w:r>
      <w:r w:rsidRPr="00D47F2A">
        <w:rPr>
          <w:rFonts w:ascii="Times New Roman" w:hAnsi="Times New Roman" w:cs="Times New Roman" w:hint="eastAsia"/>
          <w:sz w:val="21"/>
          <w:szCs w:val="21"/>
        </w:rPr>
        <w:t>。最后，刚从狱中释放并需要这项服务的妇女比例为</w:t>
      </w:r>
      <w:r w:rsidRPr="00D47F2A">
        <w:rPr>
          <w:rFonts w:ascii="Times New Roman" w:hAnsi="Times New Roman" w:cs="Times New Roman" w:hint="eastAsia"/>
          <w:sz w:val="21"/>
          <w:szCs w:val="21"/>
        </w:rPr>
        <w:t>1%</w:t>
      </w:r>
      <w:r w:rsidRPr="00D47F2A">
        <w:rPr>
          <w:rFonts w:ascii="Times New Roman" w:hAnsi="Times New Roman" w:cs="Times New Roman" w:hint="eastAsia"/>
          <w:sz w:val="21"/>
          <w:szCs w:val="21"/>
        </w:rPr>
        <w:t>。</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社会服务和儿童保护机构向遭受暴力侵害和受到暴力威胁的妇女提供服务，主要是根据</w:t>
      </w:r>
      <w:r w:rsidRPr="00D47F2A">
        <w:rPr>
          <w:rFonts w:ascii="Times New Roman" w:hAnsi="Times New Roman" w:cs="Times New Roman" w:hint="eastAsia"/>
          <w:sz w:val="21"/>
          <w:szCs w:val="21"/>
        </w:rPr>
        <w:t>1998</w:t>
      </w:r>
      <w:r w:rsidRPr="00D47F2A">
        <w:rPr>
          <w:rFonts w:ascii="Times New Roman" w:hAnsi="Times New Roman" w:cs="Times New Roman" w:hint="eastAsia"/>
          <w:sz w:val="21"/>
          <w:szCs w:val="21"/>
        </w:rPr>
        <w:t>年生效的“隶属于社会服务和儿童保护机构的妇女庇护所条例”提供妇女庇护所。</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社会服务和儿童保护机构内提供服务的妇女庇护所数量为</w:t>
      </w:r>
      <w:r w:rsidRPr="00D47F2A">
        <w:rPr>
          <w:rFonts w:ascii="Times New Roman" w:hAnsi="Times New Roman" w:cs="Times New Roman" w:hint="eastAsia"/>
          <w:sz w:val="21"/>
          <w:szCs w:val="21"/>
        </w:rPr>
        <w:t>22</w:t>
      </w:r>
      <w:r w:rsidRPr="00D47F2A">
        <w:rPr>
          <w:rFonts w:ascii="Times New Roman" w:hAnsi="Times New Roman" w:cs="Times New Roman" w:hint="eastAsia"/>
          <w:sz w:val="21"/>
          <w:szCs w:val="21"/>
        </w:rPr>
        <w:t>个。自</w:t>
      </w:r>
      <w:r w:rsidRPr="00D47F2A">
        <w:rPr>
          <w:rFonts w:ascii="Times New Roman" w:hAnsi="Times New Roman" w:cs="Times New Roman" w:hint="eastAsia"/>
          <w:sz w:val="21"/>
          <w:szCs w:val="21"/>
        </w:rPr>
        <w:t>2005</w:t>
      </w:r>
      <w:r w:rsidRPr="00D47F2A">
        <w:rPr>
          <w:rFonts w:ascii="Times New Roman" w:hAnsi="Times New Roman" w:cs="Times New Roman" w:hint="eastAsia"/>
          <w:sz w:val="21"/>
          <w:szCs w:val="21"/>
        </w:rPr>
        <w:t>年以来，共计</w:t>
      </w:r>
      <w:r w:rsidRPr="00D47F2A">
        <w:rPr>
          <w:rFonts w:ascii="Times New Roman" w:hAnsi="Times New Roman" w:cs="Times New Roman" w:hint="eastAsia"/>
          <w:sz w:val="21"/>
          <w:szCs w:val="21"/>
        </w:rPr>
        <w:t>2</w:t>
      </w:r>
      <w:r>
        <w:rPr>
          <w:rFonts w:ascii="Times New Roman" w:hAnsi="Times New Roman" w:cs="Times New Roman" w:hint="eastAsia"/>
          <w:sz w:val="21"/>
          <w:szCs w:val="21"/>
          <w:lang w:eastAsia="zh-CN"/>
        </w:rPr>
        <w:t xml:space="preserve"> </w:t>
      </w:r>
      <w:r w:rsidRPr="00D47F2A">
        <w:rPr>
          <w:rFonts w:ascii="Times New Roman" w:hAnsi="Times New Roman" w:cs="Times New Roman" w:hint="eastAsia"/>
          <w:sz w:val="21"/>
          <w:szCs w:val="21"/>
        </w:rPr>
        <w:t>580</w:t>
      </w:r>
      <w:r w:rsidRPr="00D47F2A">
        <w:rPr>
          <w:rFonts w:ascii="Times New Roman" w:hAnsi="Times New Roman" w:cs="Times New Roman" w:hint="eastAsia"/>
          <w:sz w:val="21"/>
          <w:szCs w:val="21"/>
        </w:rPr>
        <w:t>名妇女和</w:t>
      </w:r>
      <w:r w:rsidRPr="00D47F2A">
        <w:rPr>
          <w:rFonts w:ascii="Times New Roman" w:hAnsi="Times New Roman" w:cs="Times New Roman" w:hint="eastAsia"/>
          <w:sz w:val="21"/>
          <w:szCs w:val="21"/>
        </w:rPr>
        <w:t>1</w:t>
      </w:r>
      <w:r>
        <w:rPr>
          <w:rFonts w:ascii="Times New Roman" w:hAnsi="Times New Roman" w:cs="Times New Roman" w:hint="eastAsia"/>
          <w:sz w:val="21"/>
          <w:szCs w:val="21"/>
          <w:lang w:eastAsia="zh-CN"/>
        </w:rPr>
        <w:t xml:space="preserve"> </w:t>
      </w:r>
      <w:r w:rsidRPr="00D47F2A">
        <w:rPr>
          <w:rFonts w:ascii="Times New Roman" w:hAnsi="Times New Roman" w:cs="Times New Roman" w:hint="eastAsia"/>
          <w:sz w:val="21"/>
          <w:szCs w:val="21"/>
        </w:rPr>
        <w:t>651</w:t>
      </w:r>
      <w:r w:rsidRPr="00D47F2A">
        <w:rPr>
          <w:rFonts w:ascii="Times New Roman" w:hAnsi="Times New Roman" w:cs="Times New Roman" w:hint="eastAsia"/>
          <w:sz w:val="21"/>
          <w:szCs w:val="21"/>
        </w:rPr>
        <w:t>名儿童从这些庇护所受益。</w:t>
      </w:r>
    </w:p>
    <w:p w:rsidR="00291FEC" w:rsidRDefault="00080A3C" w:rsidP="00080A3C">
      <w:pPr>
        <w:pStyle w:val="H23GC"/>
      </w:pPr>
      <w:r>
        <w:rPr>
          <w:rFonts w:hint="eastAsia"/>
        </w:rPr>
        <w:tab/>
      </w:r>
      <w:r>
        <w:rPr>
          <w:rFonts w:hint="eastAsia"/>
        </w:rPr>
        <w:tab/>
      </w:r>
      <w:r w:rsidR="00291FEC" w:rsidRPr="00D1559B">
        <w:rPr>
          <w:rFonts w:hint="eastAsia"/>
        </w:rPr>
        <w:t>为促进成家和延续、巩固和保护家庭而采取的措施</w:t>
      </w:r>
      <w:r w:rsidR="00291FEC" w:rsidRPr="00D1559B">
        <w:rPr>
          <w:rFonts w:hint="eastAsia"/>
        </w:rPr>
        <w:t xml:space="preserve"> </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除社会援助和团结总局、社会服务和儿童保护机构、其他相关公共机构、市政当局和非政府组织提供的援助外，家庭还得到家庭咨询中心、家庭教育活动、免费日间托儿所和救</w:t>
      </w:r>
      <w:r w:rsidRPr="00D47F2A">
        <w:rPr>
          <w:rFonts w:ascii="Times New Roman" w:hAnsi="Times New Roman" w:cs="Times New Roman" w:hint="eastAsia"/>
          <w:sz w:val="21"/>
          <w:szCs w:val="21"/>
          <w:lang w:val="en-GB" w:eastAsia="zh-CN"/>
        </w:rPr>
        <w:t>援之家</w:t>
      </w:r>
      <w:r w:rsidRPr="00D47F2A">
        <w:rPr>
          <w:rFonts w:ascii="Times New Roman" w:hAnsi="Times New Roman" w:cs="Times New Roman" w:hint="eastAsia"/>
          <w:sz w:val="21"/>
          <w:szCs w:val="21"/>
          <w:lang w:val="en-GB"/>
        </w:rPr>
        <w:t>的支持。</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家庭咨询中心提供预防性保护、治疗和康复服务，</w:t>
      </w:r>
      <w:r w:rsidRPr="00D47F2A">
        <w:rPr>
          <w:rFonts w:ascii="Times New Roman" w:hAnsi="Times New Roman" w:cs="Times New Roman" w:hint="eastAsia"/>
          <w:sz w:val="21"/>
          <w:szCs w:val="21"/>
          <w:lang w:val="en-GB" w:eastAsia="zh-CN"/>
        </w:rPr>
        <w:t>也提供</w:t>
      </w:r>
      <w:r w:rsidRPr="00D47F2A">
        <w:rPr>
          <w:rFonts w:ascii="Times New Roman" w:hAnsi="Times New Roman" w:cs="Times New Roman" w:hint="eastAsia"/>
          <w:sz w:val="21"/>
          <w:szCs w:val="21"/>
          <w:lang w:val="en-GB"/>
        </w:rPr>
        <w:t>指导和磋商服务，以便保护和支持家庭生活并帮助解决问题。</w:t>
      </w:r>
      <w:r w:rsidRPr="00D47F2A">
        <w:rPr>
          <w:rFonts w:ascii="Times New Roman" w:hAnsi="Times New Roman" w:cs="Times New Roman" w:hint="eastAsia"/>
          <w:sz w:val="21"/>
          <w:szCs w:val="21"/>
        </w:rPr>
        <w:t>这些咨询中心的宗旨是：改善和加强家庭生活</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确保家庭幸福、快乐和</w:t>
      </w:r>
      <w:r w:rsidRPr="00D47F2A">
        <w:rPr>
          <w:rFonts w:ascii="Times New Roman" w:hAnsi="Times New Roman" w:cs="Times New Roman" w:hint="eastAsia"/>
          <w:sz w:val="21"/>
          <w:szCs w:val="21"/>
          <w:lang w:eastAsia="zh-CN"/>
        </w:rPr>
        <w:t>完整，</w:t>
      </w:r>
      <w:r w:rsidRPr="00D47F2A">
        <w:rPr>
          <w:rFonts w:ascii="Times New Roman" w:hAnsi="Times New Roman" w:cs="Times New Roman" w:hint="eastAsia"/>
          <w:sz w:val="21"/>
          <w:szCs w:val="21"/>
        </w:rPr>
        <w:t>促进家庭关系协调</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强化家庭</w:t>
      </w:r>
      <w:r w:rsidRPr="00D47F2A">
        <w:rPr>
          <w:rFonts w:ascii="Times New Roman" w:hAnsi="Times New Roman" w:cs="Times New Roman" w:hint="eastAsia"/>
          <w:sz w:val="21"/>
          <w:szCs w:val="21"/>
          <w:lang w:eastAsia="zh-CN"/>
        </w:rPr>
        <w:t>联系，</w:t>
      </w:r>
      <w:r w:rsidRPr="00D47F2A">
        <w:rPr>
          <w:rFonts w:ascii="Times New Roman" w:hAnsi="Times New Roman" w:cs="Times New Roman" w:hint="eastAsia"/>
          <w:sz w:val="21"/>
          <w:szCs w:val="21"/>
        </w:rPr>
        <w:t>帮助家庭成员个性健康发展</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加强他们成为独特个体的潜力</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确保</w:t>
      </w:r>
      <w:r w:rsidRPr="00D47F2A">
        <w:rPr>
          <w:rFonts w:ascii="Times New Roman" w:hAnsi="Times New Roman" w:cs="Times New Roman" w:hint="eastAsia"/>
          <w:sz w:val="21"/>
          <w:szCs w:val="21"/>
          <w:lang w:eastAsia="zh-CN"/>
        </w:rPr>
        <w:t>与</w:t>
      </w:r>
      <w:r w:rsidRPr="00D47F2A">
        <w:rPr>
          <w:rFonts w:ascii="Times New Roman" w:hAnsi="Times New Roman" w:cs="Times New Roman" w:hint="eastAsia"/>
          <w:sz w:val="21"/>
          <w:szCs w:val="21"/>
        </w:rPr>
        <w:t>他们社会生活和谐</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发展他们有关健康</w:t>
      </w:r>
      <w:r w:rsidRPr="00D47F2A">
        <w:rPr>
          <w:rFonts w:ascii="Times New Roman" w:hAnsi="Times New Roman" w:cs="Times New Roman" w:hint="eastAsia"/>
          <w:sz w:val="21"/>
          <w:szCs w:val="21"/>
          <w:lang w:eastAsia="zh-CN"/>
        </w:rPr>
        <w:t>育儿</w:t>
      </w:r>
      <w:r w:rsidRPr="00D47F2A">
        <w:rPr>
          <w:rFonts w:ascii="Times New Roman" w:hAnsi="Times New Roman" w:cs="Times New Roman" w:hint="eastAsia"/>
          <w:sz w:val="21"/>
          <w:szCs w:val="21"/>
        </w:rPr>
        <w:t>的知识和技能</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在家庭系统内实现自由、责任和社会价值的平衡。</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与这些目标平行的是，在这些中心的专业研究仍在继续，主要是关于婚姻</w:t>
      </w:r>
      <w:r w:rsidRPr="00D47F2A">
        <w:rPr>
          <w:rFonts w:ascii="Times New Roman" w:hAnsi="Times New Roman" w:cs="Times New Roman" w:hint="eastAsia"/>
          <w:sz w:val="21"/>
          <w:szCs w:val="21"/>
          <w:lang w:eastAsia="zh-CN"/>
        </w:rPr>
        <w:t>准备</w:t>
      </w:r>
      <w:r w:rsidRPr="00D47F2A">
        <w:rPr>
          <w:rFonts w:ascii="Times New Roman" w:hAnsi="Times New Roman" w:cs="Times New Roman" w:hint="eastAsia"/>
          <w:sz w:val="21"/>
          <w:szCs w:val="21"/>
        </w:rPr>
        <w:t>、配偶</w:t>
      </w:r>
      <w:r w:rsidRPr="00D47F2A">
        <w:rPr>
          <w:rFonts w:ascii="Times New Roman" w:hAnsi="Times New Roman" w:cs="Times New Roman" w:hint="eastAsia"/>
          <w:sz w:val="21"/>
          <w:szCs w:val="21"/>
          <w:lang w:eastAsia="zh-CN"/>
        </w:rPr>
        <w:t>水火</w:t>
      </w:r>
      <w:r w:rsidRPr="00D47F2A">
        <w:rPr>
          <w:rFonts w:ascii="Times New Roman" w:hAnsi="Times New Roman" w:cs="Times New Roman" w:hint="eastAsia"/>
          <w:sz w:val="21"/>
          <w:szCs w:val="21"/>
        </w:rPr>
        <w:t>不容、单亲</w:t>
      </w:r>
      <w:r w:rsidRPr="00D47F2A">
        <w:rPr>
          <w:rFonts w:ascii="Times New Roman" w:hAnsi="Times New Roman" w:cs="Times New Roman" w:hint="eastAsia"/>
          <w:sz w:val="21"/>
          <w:szCs w:val="21"/>
          <w:lang w:eastAsia="zh-CN"/>
        </w:rPr>
        <w:t>父母</w:t>
      </w:r>
      <w:r w:rsidRPr="00D47F2A">
        <w:rPr>
          <w:rFonts w:ascii="Times New Roman" w:hAnsi="Times New Roman" w:cs="Times New Roman" w:hint="eastAsia"/>
          <w:sz w:val="21"/>
          <w:szCs w:val="21"/>
        </w:rPr>
        <w:t>、亲子关系引发的问题、家庭角色的分配和责任、照顾老年人和残疾人、消除离婚前后的问题以及帮助家庭</w:t>
      </w:r>
      <w:r w:rsidRPr="00D47F2A">
        <w:rPr>
          <w:rFonts w:ascii="Times New Roman" w:hAnsi="Times New Roman" w:cs="Times New Roman" w:hint="eastAsia"/>
          <w:sz w:val="21"/>
          <w:szCs w:val="21"/>
          <w:lang w:eastAsia="zh-CN"/>
        </w:rPr>
        <w:t>自足</w:t>
      </w:r>
      <w:r w:rsidRPr="00D47F2A">
        <w:rPr>
          <w:rFonts w:ascii="Times New Roman" w:hAnsi="Times New Roman" w:cs="Times New Roman" w:hint="eastAsia"/>
          <w:sz w:val="21"/>
          <w:szCs w:val="21"/>
        </w:rPr>
        <w:t>。</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此外，</w:t>
      </w:r>
      <w:r w:rsidRPr="00D47F2A">
        <w:rPr>
          <w:rFonts w:ascii="Times New Roman" w:hAnsi="Times New Roman" w:cs="Times New Roman" w:hint="eastAsia"/>
          <w:sz w:val="21"/>
          <w:szCs w:val="21"/>
          <w:lang w:eastAsia="zh-CN"/>
        </w:rPr>
        <w:t>教育和支持</w:t>
      </w:r>
      <w:r w:rsidRPr="00D47F2A">
        <w:rPr>
          <w:rFonts w:ascii="Times New Roman" w:hAnsi="Times New Roman" w:cs="Times New Roman" w:hint="eastAsia"/>
          <w:sz w:val="21"/>
          <w:szCs w:val="21"/>
        </w:rPr>
        <w:t>家庭制定</w:t>
      </w:r>
      <w:r w:rsidRPr="00D47F2A">
        <w:rPr>
          <w:rFonts w:ascii="Times New Roman" w:hAnsi="Times New Roman" w:cs="Times New Roman" w:hint="eastAsia"/>
          <w:sz w:val="21"/>
          <w:szCs w:val="21"/>
          <w:lang w:eastAsia="zh-CN"/>
        </w:rPr>
        <w:t>各种方案，</w:t>
      </w:r>
      <w:r w:rsidRPr="00D47F2A">
        <w:rPr>
          <w:rFonts w:ascii="Times New Roman" w:hAnsi="Times New Roman" w:cs="Times New Roman" w:hint="eastAsia"/>
          <w:sz w:val="21"/>
          <w:szCs w:val="21"/>
        </w:rPr>
        <w:t>旨在加强妇女在社会和家庭中地位</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防止习俗杀人和家庭暴力</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执行《家庭保护法》</w:t>
      </w:r>
      <w:r w:rsidRPr="00D47F2A">
        <w:rPr>
          <w:rFonts w:ascii="Times New Roman" w:hAnsi="Times New Roman" w:cs="Times New Roman" w:hint="eastAsia"/>
          <w:sz w:val="21"/>
          <w:szCs w:val="21"/>
          <w:lang w:eastAsia="zh-CN"/>
        </w:rPr>
        <w:t>的</w:t>
      </w:r>
      <w:r w:rsidRPr="00D47F2A">
        <w:rPr>
          <w:rFonts w:ascii="Times New Roman" w:hAnsi="Times New Roman" w:cs="Times New Roman" w:hint="eastAsia"/>
          <w:sz w:val="21"/>
          <w:szCs w:val="21"/>
        </w:rPr>
        <w:t>规定。这些中心还提供指导和咨询，从而帮助协调家庭</w:t>
      </w:r>
      <w:r w:rsidRPr="00D47F2A">
        <w:rPr>
          <w:rFonts w:ascii="Times New Roman" w:hAnsi="Times New Roman" w:cs="Times New Roman" w:hint="eastAsia"/>
          <w:sz w:val="21"/>
          <w:szCs w:val="21"/>
          <w:lang w:eastAsia="zh-CN"/>
        </w:rPr>
        <w:t>的</w:t>
      </w:r>
      <w:r w:rsidRPr="00D47F2A">
        <w:rPr>
          <w:rFonts w:ascii="Times New Roman" w:hAnsi="Times New Roman" w:cs="Times New Roman" w:hint="eastAsia"/>
          <w:sz w:val="21"/>
          <w:szCs w:val="21"/>
        </w:rPr>
        <w:t>社会和经济转</w:t>
      </w:r>
      <w:r w:rsidRPr="00D47F2A">
        <w:rPr>
          <w:rFonts w:ascii="Times New Roman" w:hAnsi="Times New Roman" w:cs="Times New Roman" w:hint="eastAsia"/>
          <w:sz w:val="21"/>
          <w:szCs w:val="21"/>
          <w:lang w:eastAsia="zh-CN"/>
        </w:rPr>
        <w:t>变，</w:t>
      </w:r>
      <w:r w:rsidRPr="00D47F2A">
        <w:rPr>
          <w:rFonts w:ascii="Times New Roman" w:hAnsi="Times New Roman" w:cs="Times New Roman" w:hint="eastAsia"/>
          <w:sz w:val="21"/>
          <w:szCs w:val="21"/>
        </w:rPr>
        <w:t>提供有关《儿童保护法》的咨询服务。</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家庭咨询中心的数量已经达到</w:t>
      </w:r>
      <w:r w:rsidRPr="00D47F2A">
        <w:rPr>
          <w:rFonts w:ascii="Times New Roman" w:hAnsi="Times New Roman" w:cs="Times New Roman" w:hint="eastAsia"/>
          <w:sz w:val="21"/>
          <w:szCs w:val="21"/>
          <w:lang w:val="en-GB"/>
        </w:rPr>
        <w:t>40</w:t>
      </w:r>
      <w:r w:rsidRPr="00D47F2A">
        <w:rPr>
          <w:rFonts w:ascii="Times New Roman" w:hAnsi="Times New Roman" w:cs="Times New Roman" w:hint="eastAsia"/>
          <w:sz w:val="21"/>
          <w:szCs w:val="21"/>
          <w:lang w:val="en-GB"/>
        </w:rPr>
        <w:t>个，</w:t>
      </w:r>
      <w:r w:rsidRPr="00D47F2A">
        <w:rPr>
          <w:rFonts w:ascii="Times New Roman" w:hAnsi="Times New Roman" w:cs="Times New Roman" w:hint="eastAsia"/>
          <w:sz w:val="21"/>
          <w:szCs w:val="21"/>
          <w:lang w:val="en-GB"/>
        </w:rPr>
        <w:t>2005</w:t>
      </w:r>
      <w:r w:rsidRPr="00D47F2A">
        <w:rPr>
          <w:rFonts w:ascii="Times New Roman" w:hAnsi="Times New Roman" w:cs="Times New Roman" w:hint="eastAsia"/>
          <w:sz w:val="21"/>
          <w:szCs w:val="21"/>
          <w:lang w:val="en-GB"/>
        </w:rPr>
        <w:t>年至</w:t>
      </w:r>
      <w:r w:rsidRPr="00D47F2A">
        <w:rPr>
          <w:rFonts w:ascii="Times New Roman" w:hAnsi="Times New Roman" w:cs="Times New Roman" w:hint="eastAsia"/>
          <w:sz w:val="21"/>
          <w:szCs w:val="21"/>
          <w:lang w:val="en-GB"/>
        </w:rPr>
        <w:t>2007</w:t>
      </w:r>
      <w:r w:rsidRPr="00D47F2A">
        <w:rPr>
          <w:rFonts w:ascii="Times New Roman" w:hAnsi="Times New Roman" w:cs="Times New Roman" w:hint="eastAsia"/>
          <w:sz w:val="21"/>
          <w:szCs w:val="21"/>
          <w:lang w:val="en-GB"/>
        </w:rPr>
        <w:t>年期间，从这些服务中受益的人数为</w:t>
      </w:r>
      <w:r w:rsidRPr="00D47F2A">
        <w:rPr>
          <w:rFonts w:ascii="Times New Roman" w:hAnsi="Times New Roman" w:cs="Times New Roman" w:hint="eastAsia"/>
          <w:sz w:val="21"/>
          <w:szCs w:val="21"/>
          <w:lang w:val="en-GB"/>
        </w:rPr>
        <w:t>38</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hint="eastAsia"/>
          <w:sz w:val="21"/>
          <w:szCs w:val="21"/>
          <w:lang w:val="en-GB"/>
        </w:rPr>
        <w:t>684</w:t>
      </w:r>
      <w:r w:rsidRPr="00D47F2A">
        <w:rPr>
          <w:rFonts w:ascii="Times New Roman" w:hAnsi="Times New Roman" w:cs="Times New Roman" w:hint="eastAsia"/>
          <w:sz w:val="21"/>
          <w:szCs w:val="21"/>
          <w:lang w:val="en-GB"/>
        </w:rPr>
        <w:t>人。</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隶属于社会服务和儿童保护机构的社区中心则执行母亲教育方案，其目的是提高家庭沟通技巧</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防止儿童受到家庭暴力</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抚养健康儿童和培养具有社会公平意识的儿童。</w:t>
      </w:r>
      <w:r w:rsidRPr="00D47F2A">
        <w:rPr>
          <w:rFonts w:ascii="Times New Roman" w:hAnsi="Times New Roman" w:cs="Times New Roman" w:hint="eastAsia"/>
          <w:sz w:val="21"/>
          <w:szCs w:val="21"/>
        </w:rPr>
        <w:t>此外，除社会、文化和体育活动之外，这些中心还向生活在城市中心但不能获得城市机遇的儿童提供服务，目的是在学校向他们提供支持，以便让他们继续接受正规教育并从平等机会中受益。这类服务是与可为他们确立角色模式的自愿者和专家协调提供的。</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社区中心执行“妇女人权教育方案”，“我的家庭、家庭</w:t>
      </w:r>
      <w:r w:rsidRPr="00D47F2A">
        <w:rPr>
          <w:rFonts w:ascii="Times New Roman" w:hAnsi="Times New Roman" w:cs="Times New Roman" w:hint="eastAsia"/>
          <w:sz w:val="21"/>
          <w:szCs w:val="21"/>
        </w:rPr>
        <w:t>-</w:t>
      </w:r>
      <w:r w:rsidRPr="00D47F2A">
        <w:rPr>
          <w:rFonts w:ascii="Times New Roman" w:hAnsi="Times New Roman" w:cs="Times New Roman" w:hint="eastAsia"/>
          <w:sz w:val="21"/>
          <w:szCs w:val="21"/>
        </w:rPr>
        <w:t>儿童教育方案”以及“父亲支持的教育方案”，通过这些方案，他们继续研究以向家庭系统提供支持。</w:t>
      </w:r>
      <w:r w:rsidRPr="00D47F2A">
        <w:rPr>
          <w:rFonts w:ascii="Times New Roman" w:hAnsi="Times New Roman" w:cs="Times New Roman" w:hint="eastAsia"/>
          <w:sz w:val="21"/>
          <w:szCs w:val="21"/>
        </w:rPr>
        <w:t>2005</w:t>
      </w:r>
      <w:r w:rsidRPr="00D47F2A">
        <w:rPr>
          <w:rFonts w:ascii="Times New Roman" w:hAnsi="Times New Roman" w:cs="Times New Roman" w:hint="eastAsia"/>
          <w:sz w:val="21"/>
          <w:szCs w:val="21"/>
        </w:rPr>
        <w:t>年至</w:t>
      </w:r>
      <w:r w:rsidRPr="00D47F2A">
        <w:rPr>
          <w:rFonts w:ascii="Times New Roman" w:hAnsi="Times New Roman" w:cs="Times New Roman" w:hint="eastAsia"/>
          <w:sz w:val="21"/>
          <w:szCs w:val="21"/>
        </w:rPr>
        <w:t>2007</w:t>
      </w:r>
      <w:r w:rsidRPr="00D47F2A">
        <w:rPr>
          <w:rFonts w:ascii="Times New Roman" w:hAnsi="Times New Roman" w:cs="Times New Roman" w:hint="eastAsia"/>
          <w:sz w:val="21"/>
          <w:szCs w:val="21"/>
        </w:rPr>
        <w:t>年，共计</w:t>
      </w:r>
      <w:r w:rsidRPr="00D47F2A">
        <w:rPr>
          <w:rFonts w:ascii="Times New Roman" w:hAnsi="Times New Roman" w:cs="Times New Roman" w:hint="eastAsia"/>
          <w:sz w:val="21"/>
          <w:szCs w:val="21"/>
        </w:rPr>
        <w:t>225</w:t>
      </w:r>
      <w:r>
        <w:rPr>
          <w:rFonts w:ascii="Times New Roman" w:hAnsi="Times New Roman" w:cs="Times New Roman" w:hint="eastAsia"/>
          <w:sz w:val="21"/>
          <w:szCs w:val="21"/>
          <w:lang w:eastAsia="zh-CN"/>
        </w:rPr>
        <w:t xml:space="preserve"> </w:t>
      </w:r>
      <w:r w:rsidRPr="00D47F2A">
        <w:rPr>
          <w:rFonts w:ascii="Times New Roman" w:hAnsi="Times New Roman" w:cs="Times New Roman" w:hint="eastAsia"/>
          <w:sz w:val="21"/>
          <w:szCs w:val="21"/>
        </w:rPr>
        <w:t>442</w:t>
      </w:r>
      <w:r w:rsidRPr="00D47F2A">
        <w:rPr>
          <w:rFonts w:ascii="Times New Roman" w:hAnsi="Times New Roman" w:cs="Times New Roman" w:hint="eastAsia"/>
          <w:sz w:val="21"/>
          <w:szCs w:val="21"/>
        </w:rPr>
        <w:t>人从</w:t>
      </w:r>
      <w:r w:rsidRPr="00D47F2A">
        <w:rPr>
          <w:rFonts w:ascii="Times New Roman" w:hAnsi="Times New Roman" w:cs="Times New Roman" w:hint="eastAsia"/>
          <w:sz w:val="21"/>
          <w:szCs w:val="21"/>
        </w:rPr>
        <w:t>73</w:t>
      </w:r>
      <w:r w:rsidRPr="00D47F2A">
        <w:rPr>
          <w:rFonts w:ascii="Times New Roman" w:hAnsi="Times New Roman" w:cs="Times New Roman" w:hint="eastAsia"/>
          <w:sz w:val="21"/>
          <w:szCs w:val="21"/>
        </w:rPr>
        <w:t>个社区中心获益。</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在家庭咨询中心和社区中心执行的、旨在加强家庭沟通的一些方案如下：</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 xml:space="preserve"> </w:t>
      </w:r>
      <w:r w:rsidRPr="000F3E0F">
        <w:rPr>
          <w:rFonts w:ascii="Times New Roman" w:eastAsia="KaiTi_GB2312" w:hAnsi="Times New Roman" w:cs="Times New Roman" w:hint="eastAsia"/>
          <w:sz w:val="21"/>
          <w:szCs w:val="21"/>
          <w:lang w:val="en-GB"/>
        </w:rPr>
        <w:t>母</w:t>
      </w:r>
      <w:r w:rsidRPr="000F3E0F">
        <w:rPr>
          <w:rFonts w:ascii="Times New Roman" w:eastAsia="KaiTi_GB2312" w:hAnsi="Times New Roman" w:cs="Times New Roman" w:hint="eastAsia"/>
          <w:sz w:val="21"/>
          <w:szCs w:val="21"/>
          <w:lang w:val="en-GB" w:eastAsia="zh-CN"/>
        </w:rPr>
        <w:t>子</w:t>
      </w:r>
      <w:r w:rsidRPr="000F3E0F">
        <w:rPr>
          <w:rFonts w:ascii="Times New Roman" w:eastAsia="KaiTi_GB2312" w:hAnsi="Times New Roman" w:cs="Times New Roman" w:hint="eastAsia"/>
          <w:sz w:val="21"/>
          <w:szCs w:val="21"/>
          <w:lang w:val="en-GB"/>
        </w:rPr>
        <w:t>教育方案：</w:t>
      </w:r>
      <w:r w:rsidRPr="00D47F2A">
        <w:rPr>
          <w:rFonts w:ascii="Times New Roman" w:hAnsi="Times New Roman" w:cs="Times New Roman" w:hint="eastAsia"/>
          <w:sz w:val="21"/>
          <w:szCs w:val="21"/>
          <w:lang w:val="en-GB"/>
        </w:rPr>
        <w:t>实施这个方案的目的是激发被认为是家庭核心的母亲的</w:t>
      </w:r>
      <w:r w:rsidRPr="00D47F2A">
        <w:rPr>
          <w:rFonts w:ascii="Times New Roman" w:hAnsi="Times New Roman" w:cs="Times New Roman" w:hint="eastAsia"/>
          <w:sz w:val="21"/>
          <w:szCs w:val="21"/>
          <w:lang w:val="en-GB" w:eastAsia="zh-CN"/>
        </w:rPr>
        <w:t>教育</w:t>
      </w:r>
      <w:r w:rsidRPr="00D47F2A">
        <w:rPr>
          <w:rFonts w:ascii="Times New Roman" w:hAnsi="Times New Roman" w:cs="Times New Roman" w:hint="eastAsia"/>
          <w:sz w:val="21"/>
          <w:szCs w:val="21"/>
          <w:lang w:val="en-GB"/>
        </w:rPr>
        <w:t>潜力，以及促进生活在穷困环境下的儿童</w:t>
      </w:r>
      <w:r w:rsidRPr="00D47F2A">
        <w:rPr>
          <w:rFonts w:ascii="Times New Roman" w:hAnsi="Times New Roman" w:cs="Times New Roman" w:hint="eastAsia"/>
          <w:sz w:val="21"/>
          <w:szCs w:val="21"/>
          <w:lang w:val="en-GB" w:eastAsia="zh-CN"/>
        </w:rPr>
        <w:t>及其</w:t>
      </w:r>
      <w:r w:rsidRPr="00D47F2A">
        <w:rPr>
          <w:rFonts w:ascii="Times New Roman" w:hAnsi="Times New Roman" w:cs="Times New Roman" w:hint="eastAsia"/>
          <w:sz w:val="21"/>
          <w:szCs w:val="21"/>
          <w:lang w:val="en-GB"/>
        </w:rPr>
        <w:t>心理能力、创造力、技能和知识的全面发展。</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它还旨在帮助母亲发展积极的个性以及</w:t>
      </w:r>
      <w:r w:rsidRPr="00D47F2A">
        <w:rPr>
          <w:rFonts w:ascii="Times New Roman" w:hAnsi="Times New Roman" w:cs="Times New Roman" w:hint="eastAsia"/>
          <w:sz w:val="21"/>
          <w:szCs w:val="21"/>
          <w:lang w:val="en-GB" w:eastAsia="zh-CN"/>
        </w:rPr>
        <w:t>能力</w:t>
      </w:r>
      <w:r w:rsidRPr="00D47F2A">
        <w:rPr>
          <w:rFonts w:ascii="Times New Roman" w:hAnsi="Times New Roman" w:cs="Times New Roman" w:hint="eastAsia"/>
          <w:sz w:val="21"/>
          <w:szCs w:val="21"/>
          <w:lang w:val="en-GB"/>
        </w:rPr>
        <w:t>感、成就感和自信。</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hint="eastAsia"/>
          <w:sz w:val="21"/>
          <w:szCs w:val="21"/>
          <w:lang w:val="en-GB"/>
        </w:rPr>
      </w:pPr>
      <w:r w:rsidRPr="00D47F2A">
        <w:rPr>
          <w:rFonts w:ascii="Times New Roman" w:hAnsi="Times New Roman" w:cs="Times New Roman" w:hint="eastAsia"/>
          <w:sz w:val="21"/>
          <w:szCs w:val="21"/>
          <w:lang w:val="en-GB"/>
        </w:rPr>
        <w:t>这项</w:t>
      </w:r>
      <w:r w:rsidRPr="00D47F2A">
        <w:rPr>
          <w:rFonts w:ascii="Times New Roman" w:hAnsi="Times New Roman" w:cs="Times New Roman" w:hint="eastAsia"/>
          <w:sz w:val="21"/>
          <w:szCs w:val="21"/>
          <w:lang w:val="en-GB" w:eastAsia="zh-CN"/>
        </w:rPr>
        <w:t>方案，从本质上讲，</w:t>
      </w:r>
      <w:r w:rsidRPr="00D47F2A">
        <w:rPr>
          <w:rFonts w:ascii="Times New Roman" w:hAnsi="Times New Roman" w:cs="Times New Roman" w:hint="eastAsia"/>
          <w:sz w:val="21"/>
          <w:szCs w:val="21"/>
          <w:lang w:val="en-GB"/>
        </w:rPr>
        <w:t>不仅</w:t>
      </w:r>
      <w:r w:rsidRPr="00D47F2A">
        <w:rPr>
          <w:rFonts w:ascii="Times New Roman" w:hAnsi="Times New Roman" w:cs="Times New Roman" w:hint="eastAsia"/>
          <w:sz w:val="21"/>
          <w:szCs w:val="21"/>
          <w:lang w:val="en-GB" w:eastAsia="zh-CN"/>
        </w:rPr>
        <w:t>有助于提高</w:t>
      </w:r>
      <w:r w:rsidRPr="00D47F2A">
        <w:rPr>
          <w:rFonts w:ascii="Times New Roman" w:hAnsi="Times New Roman" w:cs="Times New Roman" w:hint="eastAsia"/>
          <w:sz w:val="21"/>
          <w:szCs w:val="21"/>
          <w:lang w:val="en-GB"/>
        </w:rPr>
        <w:t>母亲</w:t>
      </w:r>
      <w:r w:rsidRPr="00D47F2A">
        <w:rPr>
          <w:rFonts w:ascii="Times New Roman" w:hAnsi="Times New Roman" w:cs="Times New Roman" w:hint="eastAsia"/>
          <w:sz w:val="21"/>
          <w:szCs w:val="21"/>
          <w:lang w:val="en-GB" w:eastAsia="zh-CN"/>
        </w:rPr>
        <w:t>个人</w:t>
      </w:r>
      <w:r w:rsidRPr="00D47F2A">
        <w:rPr>
          <w:rFonts w:ascii="Times New Roman" w:hAnsi="Times New Roman" w:cs="Times New Roman" w:hint="eastAsia"/>
          <w:sz w:val="21"/>
          <w:szCs w:val="21"/>
          <w:lang w:val="en-GB"/>
        </w:rPr>
        <w:t>的</w:t>
      </w:r>
      <w:r w:rsidRPr="00D47F2A">
        <w:rPr>
          <w:rFonts w:ascii="Times New Roman" w:hAnsi="Times New Roman" w:cs="Times New Roman" w:hint="eastAsia"/>
          <w:sz w:val="21"/>
          <w:szCs w:val="21"/>
          <w:lang w:val="en-GB" w:eastAsia="zh-CN"/>
        </w:rPr>
        <w:t>品质</w:t>
      </w:r>
      <w:r w:rsidRPr="00D47F2A">
        <w:rPr>
          <w:rFonts w:ascii="Times New Roman" w:hAnsi="Times New Roman" w:cs="Times New Roman" w:hint="eastAsia"/>
          <w:sz w:val="21"/>
          <w:szCs w:val="21"/>
          <w:lang w:val="en-GB"/>
        </w:rPr>
        <w:t>，而且还支持了</w:t>
      </w:r>
      <w:r w:rsidRPr="00D47F2A">
        <w:rPr>
          <w:rFonts w:ascii="Times New Roman" w:hAnsi="Times New Roman" w:cs="Times New Roman" w:hint="eastAsia"/>
          <w:sz w:val="21"/>
          <w:szCs w:val="21"/>
          <w:lang w:val="en-GB" w:eastAsia="zh-CN"/>
        </w:rPr>
        <w:t>她</w:t>
      </w:r>
      <w:r w:rsidRPr="00D47F2A">
        <w:rPr>
          <w:rFonts w:ascii="Times New Roman" w:hAnsi="Times New Roman" w:cs="Times New Roman" w:hint="eastAsia"/>
          <w:sz w:val="21"/>
          <w:szCs w:val="21"/>
          <w:lang w:val="en-GB"/>
        </w:rPr>
        <w:t>们子女的全面发展，而这反过来又让母亲对他们子女的需求变得更加敏感，并且发展他们之间的关系。</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2005</w:t>
      </w:r>
      <w:r w:rsidRPr="00D47F2A">
        <w:rPr>
          <w:rFonts w:ascii="Times New Roman" w:hAnsi="Times New Roman" w:cs="Times New Roman" w:hint="eastAsia"/>
          <w:sz w:val="21"/>
          <w:szCs w:val="21"/>
          <w:lang w:val="en-GB"/>
        </w:rPr>
        <w:t>年至</w:t>
      </w:r>
      <w:r w:rsidRPr="00D47F2A">
        <w:rPr>
          <w:rFonts w:ascii="Times New Roman" w:hAnsi="Times New Roman" w:cs="Times New Roman" w:hint="eastAsia"/>
          <w:sz w:val="21"/>
          <w:szCs w:val="21"/>
          <w:lang w:val="en-GB"/>
        </w:rPr>
        <w:t>2007</w:t>
      </w:r>
      <w:r w:rsidRPr="00D47F2A">
        <w:rPr>
          <w:rFonts w:ascii="Times New Roman" w:hAnsi="Times New Roman" w:cs="Times New Roman" w:hint="eastAsia"/>
          <w:sz w:val="21"/>
          <w:szCs w:val="21"/>
          <w:lang w:val="en-GB"/>
        </w:rPr>
        <w:t>年，共计</w:t>
      </w:r>
      <w:r w:rsidRPr="00D47F2A">
        <w:rPr>
          <w:rFonts w:ascii="Times New Roman" w:hAnsi="Times New Roman" w:cs="Times New Roman" w:hint="eastAsia"/>
          <w:sz w:val="21"/>
          <w:szCs w:val="21"/>
          <w:lang w:val="en-GB"/>
        </w:rPr>
        <w:t>1075</w:t>
      </w:r>
      <w:r w:rsidRPr="00D47F2A">
        <w:rPr>
          <w:rFonts w:ascii="Times New Roman" w:hAnsi="Times New Roman" w:cs="Times New Roman" w:hint="eastAsia"/>
          <w:sz w:val="21"/>
          <w:szCs w:val="21"/>
          <w:lang w:val="en-GB"/>
        </w:rPr>
        <w:t>人从这个</w:t>
      </w:r>
      <w:r w:rsidRPr="00D47F2A">
        <w:rPr>
          <w:rFonts w:ascii="Times New Roman" w:hAnsi="Times New Roman" w:cs="Times New Roman" w:hint="eastAsia"/>
          <w:sz w:val="21"/>
          <w:szCs w:val="21"/>
          <w:lang w:val="en-GB" w:eastAsia="zh-CN"/>
        </w:rPr>
        <w:t>方案</w:t>
      </w:r>
      <w:r w:rsidRPr="00D47F2A">
        <w:rPr>
          <w:rFonts w:ascii="Times New Roman" w:hAnsi="Times New Roman" w:cs="Times New Roman" w:hint="eastAsia"/>
          <w:sz w:val="21"/>
          <w:szCs w:val="21"/>
          <w:lang w:val="en-GB"/>
        </w:rPr>
        <w:t>中受益。</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 xml:space="preserve"> </w:t>
      </w:r>
      <w:r w:rsidRPr="000F3E0F">
        <w:rPr>
          <w:rFonts w:ascii="Times New Roman" w:eastAsia="KaiTi_GB2312" w:hAnsi="Times New Roman" w:cs="Times New Roman" w:hint="eastAsia"/>
          <w:sz w:val="21"/>
          <w:szCs w:val="21"/>
          <w:lang w:val="en-GB"/>
        </w:rPr>
        <w:t>妇女人权教育</w:t>
      </w:r>
      <w:r w:rsidRPr="000F3E0F">
        <w:rPr>
          <w:rFonts w:ascii="Times New Roman" w:eastAsia="KaiTi_GB2312" w:hAnsi="Times New Roman" w:cs="Times New Roman" w:hint="eastAsia"/>
          <w:sz w:val="21"/>
          <w:szCs w:val="21"/>
          <w:lang w:val="en-GB" w:eastAsia="zh-CN"/>
        </w:rPr>
        <w:t>方案</w:t>
      </w:r>
      <w:r w:rsidRPr="000F3E0F">
        <w:rPr>
          <w:rFonts w:ascii="Times New Roman" w:eastAsia="KaiTi_GB2312" w:hAnsi="Times New Roman" w:cs="Times New Roman" w:hint="eastAsia"/>
          <w:sz w:val="21"/>
          <w:szCs w:val="21"/>
          <w:lang w:val="en-GB"/>
        </w:rPr>
        <w:t>：</w:t>
      </w:r>
      <w:r w:rsidRPr="00D47F2A">
        <w:rPr>
          <w:rFonts w:ascii="Times New Roman" w:hAnsi="Times New Roman" w:cs="Times New Roman" w:hint="eastAsia"/>
          <w:sz w:val="21"/>
          <w:szCs w:val="21"/>
          <w:lang w:val="en-GB"/>
        </w:rPr>
        <w:t>这个方案旨在告知妇女</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让她们意识到妇女的权利和问题</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帮助</w:t>
      </w:r>
      <w:r w:rsidRPr="00D47F2A">
        <w:rPr>
          <w:rFonts w:ascii="Times New Roman" w:hAnsi="Times New Roman" w:cs="Times New Roman" w:hint="eastAsia"/>
          <w:sz w:val="21"/>
          <w:szCs w:val="21"/>
          <w:lang w:val="en-GB" w:eastAsia="zh-CN"/>
        </w:rPr>
        <w:t>她</w:t>
      </w:r>
      <w:r w:rsidRPr="00D47F2A">
        <w:rPr>
          <w:rFonts w:ascii="Times New Roman" w:hAnsi="Times New Roman" w:cs="Times New Roman" w:hint="eastAsia"/>
          <w:sz w:val="21"/>
          <w:szCs w:val="21"/>
          <w:lang w:val="en-GB"/>
        </w:rPr>
        <w:t>们更好地了解歧视性机制</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改变她们思考自身的方式</w:t>
      </w:r>
      <w:r w:rsidRPr="00D47F2A">
        <w:rPr>
          <w:rFonts w:ascii="Times New Roman" w:hAnsi="Times New Roman" w:cs="Times New Roman" w:hint="eastAsia"/>
          <w:sz w:val="21"/>
          <w:szCs w:val="21"/>
          <w:lang w:val="en-GB" w:eastAsia="zh-CN"/>
        </w:rPr>
        <w:t>，增强</w:t>
      </w:r>
      <w:r w:rsidRPr="00D47F2A">
        <w:rPr>
          <w:rFonts w:ascii="Times New Roman" w:hAnsi="Times New Roman" w:cs="Times New Roman" w:hint="eastAsia"/>
          <w:sz w:val="21"/>
          <w:szCs w:val="21"/>
          <w:lang w:val="en-GB"/>
        </w:rPr>
        <w:t>她们的自信，这可以防止家庭暴力。</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2005</w:t>
      </w:r>
      <w:r w:rsidRPr="00D47F2A">
        <w:rPr>
          <w:rFonts w:ascii="Times New Roman" w:hAnsi="Times New Roman" w:cs="Times New Roman" w:hint="eastAsia"/>
          <w:sz w:val="21"/>
          <w:szCs w:val="21"/>
          <w:lang w:val="en-GB"/>
        </w:rPr>
        <w:t>年至</w:t>
      </w:r>
      <w:r w:rsidRPr="00D47F2A">
        <w:rPr>
          <w:rFonts w:ascii="Times New Roman" w:hAnsi="Times New Roman" w:cs="Times New Roman" w:hint="eastAsia"/>
          <w:sz w:val="21"/>
          <w:szCs w:val="21"/>
          <w:lang w:val="en-GB"/>
        </w:rPr>
        <w:t>2007</w:t>
      </w:r>
      <w:r w:rsidRPr="00D47F2A">
        <w:rPr>
          <w:rFonts w:ascii="Times New Roman" w:hAnsi="Times New Roman" w:cs="Times New Roman" w:hint="eastAsia"/>
          <w:sz w:val="21"/>
          <w:szCs w:val="21"/>
          <w:lang w:val="en-GB"/>
        </w:rPr>
        <w:t>年，共计</w:t>
      </w:r>
      <w:r w:rsidRPr="00D47F2A">
        <w:rPr>
          <w:rFonts w:ascii="Times New Roman" w:hAnsi="Times New Roman" w:cs="Times New Roman" w:hint="eastAsia"/>
          <w:sz w:val="21"/>
          <w:szCs w:val="21"/>
          <w:lang w:val="en-GB"/>
        </w:rPr>
        <w:t>1235</w:t>
      </w:r>
      <w:r w:rsidRPr="00D47F2A">
        <w:rPr>
          <w:rFonts w:ascii="Times New Roman" w:hAnsi="Times New Roman" w:cs="Times New Roman" w:hint="eastAsia"/>
          <w:sz w:val="21"/>
          <w:szCs w:val="21"/>
          <w:lang w:val="en-GB"/>
        </w:rPr>
        <w:t>人从这个方案中受益。</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0F3E0F">
        <w:rPr>
          <w:rFonts w:ascii="Times New Roman" w:eastAsia="KaiTi_GB2312" w:hAnsi="Times New Roman" w:cs="Times New Roman" w:hint="eastAsia"/>
          <w:sz w:val="21"/>
          <w:szCs w:val="21"/>
          <w:lang w:val="en-GB"/>
        </w:rPr>
        <w:t>我的家庭教育方案</w:t>
      </w:r>
      <w:r w:rsidR="002C119D">
        <w:rPr>
          <w:rFonts w:ascii="Times New Roman" w:eastAsia="KaiTi_GB2312" w:hAnsi="Times New Roman" w:cs="Times New Roman" w:hint="eastAsia"/>
          <w:sz w:val="21"/>
          <w:szCs w:val="21"/>
          <w:lang w:val="en-GB"/>
        </w:rPr>
        <w:t>(</w:t>
      </w:r>
      <w:r w:rsidRPr="000F3E0F">
        <w:rPr>
          <w:rFonts w:ascii="Times New Roman" w:eastAsia="KaiTi_GB2312" w:hAnsi="Times New Roman" w:cs="Times New Roman" w:hint="eastAsia"/>
          <w:sz w:val="21"/>
          <w:szCs w:val="21"/>
          <w:lang w:val="en-GB"/>
        </w:rPr>
        <w:t>0-6</w:t>
      </w:r>
      <w:r w:rsidRPr="000F3E0F">
        <w:rPr>
          <w:rFonts w:ascii="Times New Roman" w:eastAsia="KaiTi_GB2312" w:hAnsi="Times New Roman" w:cs="Times New Roman" w:hint="eastAsia"/>
          <w:sz w:val="21"/>
          <w:szCs w:val="21"/>
          <w:lang w:val="en-GB"/>
        </w:rPr>
        <w:t>岁</w:t>
      </w:r>
      <w:r w:rsidR="002C119D">
        <w:rPr>
          <w:rFonts w:ascii="Times New Roman" w:eastAsia="KaiTi_GB2312" w:hAnsi="Times New Roman" w:cs="Times New Roman" w:hint="eastAsia"/>
          <w:sz w:val="21"/>
          <w:szCs w:val="21"/>
          <w:lang w:val="en-GB"/>
        </w:rPr>
        <w:t>)</w:t>
      </w:r>
      <w:r w:rsidRPr="000F3E0F">
        <w:rPr>
          <w:rFonts w:ascii="Times New Roman" w:eastAsia="KaiTi_GB2312" w:hAnsi="Times New Roman" w:cs="Times New Roman" w:hint="eastAsia"/>
          <w:sz w:val="21"/>
          <w:szCs w:val="21"/>
          <w:lang w:val="en-GB"/>
        </w:rPr>
        <w:t>：</w:t>
      </w:r>
      <w:r w:rsidRPr="00D47F2A">
        <w:rPr>
          <w:rFonts w:ascii="Times New Roman" w:hAnsi="Times New Roman" w:cs="Times New Roman" w:hint="eastAsia"/>
          <w:sz w:val="21"/>
          <w:szCs w:val="21"/>
          <w:lang w:val="en-GB"/>
        </w:rPr>
        <w:t>这个方案旨在实现父母与儿童之间的健康关系，帮助儿童获得最佳发展。</w:t>
      </w:r>
      <w:r w:rsidRPr="00D47F2A">
        <w:rPr>
          <w:rFonts w:ascii="Times New Roman" w:hAnsi="Times New Roman" w:cs="Times New Roman" w:hint="eastAsia"/>
          <w:sz w:val="21"/>
          <w:szCs w:val="21"/>
        </w:rPr>
        <w:t>这个方案由那些拥有</w:t>
      </w:r>
      <w:r w:rsidRPr="00D47F2A">
        <w:rPr>
          <w:rFonts w:ascii="Times New Roman" w:hAnsi="Times New Roman" w:cs="Times New Roman" w:hint="eastAsia"/>
          <w:sz w:val="21"/>
          <w:szCs w:val="21"/>
        </w:rPr>
        <w:t>0-6</w:t>
      </w:r>
      <w:r w:rsidRPr="00D47F2A">
        <w:rPr>
          <w:rFonts w:ascii="Times New Roman" w:hAnsi="Times New Roman" w:cs="Times New Roman" w:hint="eastAsia"/>
          <w:sz w:val="21"/>
          <w:szCs w:val="21"/>
        </w:rPr>
        <w:t>岁儿童的母亲管理，分为两期，并与父亲展开交流。</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2005</w:t>
      </w:r>
      <w:r w:rsidRPr="00D47F2A">
        <w:rPr>
          <w:rFonts w:ascii="Times New Roman" w:hAnsi="Times New Roman" w:cs="Times New Roman" w:hint="eastAsia"/>
          <w:sz w:val="21"/>
          <w:szCs w:val="21"/>
          <w:lang w:val="en-GB"/>
        </w:rPr>
        <w:t>年至</w:t>
      </w:r>
      <w:r w:rsidRPr="00D47F2A">
        <w:rPr>
          <w:rFonts w:ascii="Times New Roman" w:hAnsi="Times New Roman" w:cs="Times New Roman" w:hint="eastAsia"/>
          <w:sz w:val="21"/>
          <w:szCs w:val="21"/>
          <w:lang w:val="en-GB"/>
        </w:rPr>
        <w:t>2007</w:t>
      </w:r>
      <w:r w:rsidRPr="00D47F2A">
        <w:rPr>
          <w:rFonts w:ascii="Times New Roman" w:hAnsi="Times New Roman" w:cs="Times New Roman" w:hint="eastAsia"/>
          <w:sz w:val="21"/>
          <w:szCs w:val="21"/>
          <w:lang w:val="en-GB"/>
        </w:rPr>
        <w:t>年，共计</w:t>
      </w:r>
      <w:r w:rsidRPr="00D47F2A">
        <w:rPr>
          <w:rFonts w:ascii="Times New Roman" w:hAnsi="Times New Roman" w:cs="Times New Roman" w:hint="eastAsia"/>
          <w:sz w:val="21"/>
          <w:szCs w:val="21"/>
          <w:lang w:val="en-GB"/>
        </w:rPr>
        <w:t>1433</w:t>
      </w:r>
      <w:r w:rsidRPr="00D47F2A">
        <w:rPr>
          <w:rFonts w:ascii="Times New Roman" w:hAnsi="Times New Roman" w:cs="Times New Roman" w:hint="eastAsia"/>
          <w:sz w:val="21"/>
          <w:szCs w:val="21"/>
          <w:lang w:val="en-GB"/>
        </w:rPr>
        <w:t>对父母从这个方案中受益。</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0F3E0F">
        <w:rPr>
          <w:rFonts w:ascii="Times New Roman" w:eastAsia="KaiTi_GB2312" w:hAnsi="Times New Roman" w:cs="Times New Roman" w:hint="eastAsia"/>
          <w:sz w:val="21"/>
          <w:szCs w:val="21"/>
          <w:lang w:val="en-GB"/>
        </w:rPr>
        <w:t>家庭教育方案</w:t>
      </w:r>
      <w:r w:rsidR="002C119D">
        <w:rPr>
          <w:rFonts w:ascii="Times New Roman" w:eastAsia="KaiTi_GB2312" w:hAnsi="Times New Roman" w:cs="Times New Roman" w:hint="eastAsia"/>
          <w:sz w:val="21"/>
          <w:szCs w:val="21"/>
          <w:lang w:val="en-GB"/>
        </w:rPr>
        <w:t>(</w:t>
      </w:r>
      <w:r w:rsidRPr="000F3E0F">
        <w:rPr>
          <w:rFonts w:ascii="Times New Roman" w:eastAsia="KaiTi_GB2312" w:hAnsi="Times New Roman" w:cs="Times New Roman" w:hint="eastAsia"/>
          <w:sz w:val="21"/>
          <w:szCs w:val="21"/>
          <w:lang w:val="en-GB"/>
        </w:rPr>
        <w:t>7-19</w:t>
      </w:r>
      <w:r w:rsidRPr="000F3E0F">
        <w:rPr>
          <w:rFonts w:ascii="Times New Roman" w:eastAsia="KaiTi_GB2312" w:hAnsi="Times New Roman" w:cs="Times New Roman" w:hint="eastAsia"/>
          <w:sz w:val="21"/>
          <w:szCs w:val="21"/>
          <w:lang w:val="en-GB"/>
        </w:rPr>
        <w:t>岁</w:t>
      </w:r>
      <w:r w:rsidR="002C119D">
        <w:rPr>
          <w:rFonts w:ascii="Times New Roman" w:eastAsia="KaiTi_GB2312" w:hAnsi="Times New Roman" w:cs="Times New Roman" w:hint="eastAsia"/>
          <w:sz w:val="21"/>
          <w:szCs w:val="21"/>
          <w:lang w:val="en-GB"/>
        </w:rPr>
        <w:t>)</w:t>
      </w:r>
      <w:r w:rsidRPr="000F3E0F">
        <w:rPr>
          <w:rFonts w:ascii="Times New Roman" w:eastAsia="KaiTi_GB2312" w:hAnsi="Times New Roman" w:cs="Times New Roman" w:hint="eastAsia"/>
          <w:sz w:val="21"/>
          <w:szCs w:val="21"/>
          <w:lang w:val="en-GB"/>
        </w:rPr>
        <w:t>：</w:t>
      </w:r>
      <w:r w:rsidRPr="00D47F2A">
        <w:rPr>
          <w:rFonts w:ascii="Times New Roman" w:hAnsi="Times New Roman" w:cs="Times New Roman" w:hint="eastAsia"/>
          <w:sz w:val="21"/>
          <w:szCs w:val="21"/>
          <w:lang w:val="en-GB"/>
        </w:rPr>
        <w:t>这个方案是为与</w:t>
      </w:r>
      <w:r w:rsidRPr="00D47F2A">
        <w:rPr>
          <w:rFonts w:ascii="Times New Roman" w:hAnsi="Times New Roman" w:cs="Times New Roman" w:hint="eastAsia"/>
          <w:sz w:val="21"/>
          <w:szCs w:val="21"/>
          <w:lang w:val="en-GB"/>
        </w:rPr>
        <w:t>7</w:t>
      </w:r>
      <w:r w:rsidRPr="00D47F2A">
        <w:rPr>
          <w:rFonts w:ascii="Times New Roman" w:hAnsi="Times New Roman" w:cs="Times New Roman" w:hint="eastAsia"/>
          <w:sz w:val="21"/>
          <w:szCs w:val="21"/>
          <w:lang w:val="en-GB"/>
        </w:rPr>
        <w:t>至</w:t>
      </w:r>
      <w:r w:rsidRPr="00D47F2A">
        <w:rPr>
          <w:rFonts w:ascii="Times New Roman" w:hAnsi="Times New Roman" w:cs="Times New Roman" w:hint="eastAsia"/>
          <w:sz w:val="21"/>
          <w:szCs w:val="21"/>
          <w:lang w:val="en-GB"/>
        </w:rPr>
        <w:t>19</w:t>
      </w:r>
      <w:r w:rsidRPr="00D47F2A">
        <w:rPr>
          <w:rFonts w:ascii="Times New Roman" w:hAnsi="Times New Roman" w:cs="Times New Roman" w:hint="eastAsia"/>
          <w:sz w:val="21"/>
          <w:szCs w:val="21"/>
          <w:lang w:val="en-GB"/>
        </w:rPr>
        <w:t>岁儿童沟通的成人准备的，包含的</w:t>
      </w:r>
      <w:r w:rsidRPr="00D47F2A">
        <w:rPr>
          <w:rFonts w:ascii="Times New Roman" w:hAnsi="Times New Roman" w:cs="Times New Roman" w:hint="eastAsia"/>
          <w:sz w:val="21"/>
          <w:szCs w:val="21"/>
          <w:lang w:val="en-GB" w:eastAsia="zh-CN"/>
        </w:rPr>
        <w:t>专</w:t>
      </w:r>
      <w:r w:rsidRPr="00D47F2A">
        <w:rPr>
          <w:rFonts w:ascii="Times New Roman" w:hAnsi="Times New Roman" w:cs="Times New Roman" w:hint="eastAsia"/>
          <w:sz w:val="21"/>
          <w:szCs w:val="21"/>
          <w:lang w:val="en-GB"/>
        </w:rPr>
        <w:t>题包括家庭自我认</w:t>
      </w:r>
      <w:r w:rsidRPr="00D47F2A">
        <w:rPr>
          <w:rFonts w:ascii="Times New Roman" w:hAnsi="Times New Roman" w:cs="Times New Roman" w:hint="eastAsia"/>
          <w:sz w:val="21"/>
          <w:szCs w:val="21"/>
          <w:lang w:val="en-GB" w:eastAsia="zh-CN"/>
        </w:rPr>
        <w:t>识</w:t>
      </w:r>
      <w:r w:rsidRPr="00D47F2A">
        <w:rPr>
          <w:rFonts w:ascii="Times New Roman" w:hAnsi="Times New Roman" w:cs="Times New Roman" w:hint="eastAsia"/>
          <w:sz w:val="21"/>
          <w:szCs w:val="21"/>
          <w:lang w:val="en-GB"/>
        </w:rPr>
        <w:t>、了解青</w:t>
      </w:r>
      <w:r w:rsidRPr="00D47F2A">
        <w:rPr>
          <w:rFonts w:ascii="Times New Roman" w:hAnsi="Times New Roman" w:cs="Times New Roman" w:hint="eastAsia"/>
          <w:sz w:val="21"/>
          <w:szCs w:val="21"/>
          <w:lang w:val="en-GB" w:eastAsia="zh-CN"/>
        </w:rPr>
        <w:t>年</w:t>
      </w:r>
      <w:r w:rsidRPr="00D47F2A">
        <w:rPr>
          <w:rFonts w:ascii="Times New Roman" w:hAnsi="Times New Roman" w:cs="Times New Roman" w:hint="eastAsia"/>
          <w:sz w:val="21"/>
          <w:szCs w:val="21"/>
          <w:lang w:val="en-GB"/>
        </w:rPr>
        <w:t>、沟通、危险行为、冲突和冲突管理、家庭态度、品格发展和积极的行为以及未来规划。</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2005</w:t>
      </w:r>
      <w:r w:rsidRPr="00D47F2A">
        <w:rPr>
          <w:rFonts w:ascii="Times New Roman" w:hAnsi="Times New Roman" w:cs="Times New Roman" w:hint="eastAsia"/>
          <w:sz w:val="21"/>
          <w:szCs w:val="21"/>
          <w:lang w:val="en-GB"/>
        </w:rPr>
        <w:t>年至</w:t>
      </w:r>
      <w:r w:rsidRPr="00D47F2A">
        <w:rPr>
          <w:rFonts w:ascii="Times New Roman" w:hAnsi="Times New Roman" w:cs="Times New Roman" w:hint="eastAsia"/>
          <w:sz w:val="21"/>
          <w:szCs w:val="21"/>
          <w:lang w:val="en-GB"/>
        </w:rPr>
        <w:t>2007</w:t>
      </w:r>
      <w:r w:rsidRPr="00D47F2A">
        <w:rPr>
          <w:rFonts w:ascii="Times New Roman" w:hAnsi="Times New Roman" w:cs="Times New Roman" w:hint="eastAsia"/>
          <w:sz w:val="21"/>
          <w:szCs w:val="21"/>
          <w:lang w:val="en-GB"/>
        </w:rPr>
        <w:t>年，共计</w:t>
      </w:r>
      <w:r w:rsidRPr="00D47F2A">
        <w:rPr>
          <w:rFonts w:ascii="Times New Roman" w:hAnsi="Times New Roman" w:cs="Times New Roman" w:hint="eastAsia"/>
          <w:sz w:val="21"/>
          <w:szCs w:val="21"/>
          <w:lang w:val="en-GB"/>
        </w:rPr>
        <w:t>565</w:t>
      </w:r>
      <w:r w:rsidRPr="00D47F2A">
        <w:rPr>
          <w:rFonts w:ascii="Times New Roman" w:hAnsi="Times New Roman" w:cs="Times New Roman" w:hint="eastAsia"/>
          <w:sz w:val="21"/>
          <w:szCs w:val="21"/>
          <w:lang w:val="en-GB" w:eastAsia="zh-CN"/>
        </w:rPr>
        <w:t>名</w:t>
      </w:r>
      <w:r w:rsidRPr="00D47F2A">
        <w:rPr>
          <w:rFonts w:ascii="Times New Roman" w:hAnsi="Times New Roman" w:cs="Times New Roman" w:hint="eastAsia"/>
          <w:sz w:val="21"/>
          <w:szCs w:val="21"/>
          <w:lang w:val="en-GB"/>
        </w:rPr>
        <w:t>父母从这个方案中受益。</w:t>
      </w:r>
    </w:p>
    <w:p w:rsidR="00291FEC" w:rsidRPr="00BD1257" w:rsidRDefault="00080A3C" w:rsidP="00080A3C">
      <w:pPr>
        <w:pStyle w:val="H23GC"/>
      </w:pPr>
      <w:r>
        <w:rPr>
          <w:rFonts w:hint="eastAsia"/>
        </w:rPr>
        <w:tab/>
      </w:r>
      <w:r>
        <w:rPr>
          <w:rFonts w:hint="eastAsia"/>
        </w:rPr>
        <w:tab/>
      </w:r>
      <w:r w:rsidR="00291FEC" w:rsidRPr="00BD1257">
        <w:rPr>
          <w:rFonts w:hint="eastAsia"/>
        </w:rPr>
        <w:t>母亲保护体系</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就保护母亲来说，《公务员法》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657</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针对女性公务员，《劳工法》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4857</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针对女性雇员，《新闻劳工法》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5953</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针对新闻行业的女性劳动者作出了相应修订，而且还采取了措施保护母亲和母婴的健康。</w:t>
      </w:r>
    </w:p>
    <w:p w:rsidR="00291FEC" w:rsidRPr="000F3E0F" w:rsidRDefault="00291FEC" w:rsidP="00991F5F">
      <w:pPr>
        <w:pStyle w:val="ilotr"/>
        <w:spacing w:before="240" w:beforeAutospacing="0" w:after="240" w:afterAutospacing="0" w:line="320" w:lineRule="exact"/>
        <w:ind w:left="1134" w:right="1134"/>
        <w:jc w:val="both"/>
        <w:rPr>
          <w:rFonts w:ascii="Times New Roman" w:eastAsia="KaiTi_GB2312" w:hAnsi="Times New Roman"/>
          <w:bCs/>
          <w:sz w:val="21"/>
          <w:szCs w:val="21"/>
          <w:lang w:val="en-GB"/>
        </w:rPr>
      </w:pPr>
      <w:r w:rsidRPr="000F3E0F">
        <w:rPr>
          <w:rFonts w:ascii="Times New Roman" w:eastAsia="KaiTi_GB2312" w:hAnsi="Times New Roman" w:hint="eastAsia"/>
          <w:bCs/>
          <w:sz w:val="21"/>
          <w:szCs w:val="21"/>
          <w:lang w:val="en-GB"/>
        </w:rPr>
        <w:t>《公务员法》</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《公务员法》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657</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104</w:t>
      </w:r>
      <w:r w:rsidRPr="00D47F2A">
        <w:rPr>
          <w:rFonts w:ascii="Times New Roman" w:hAnsi="Times New Roman" w:cs="Times New Roman" w:hint="eastAsia"/>
          <w:sz w:val="21"/>
          <w:szCs w:val="21"/>
          <w:lang w:val="en-GB"/>
        </w:rPr>
        <w:t>条</w:t>
      </w:r>
      <w:r w:rsidRPr="00D47F2A">
        <w:rPr>
          <w:rFonts w:ascii="Times New Roman" w:hAnsi="Times New Roman" w:cs="Times New Roman" w:hint="eastAsia"/>
          <w:sz w:val="21"/>
          <w:szCs w:val="21"/>
          <w:lang w:val="en-GB"/>
        </w:rPr>
        <w:t>a</w:t>
      </w:r>
      <w:r w:rsidRPr="00D47F2A">
        <w:rPr>
          <w:rFonts w:ascii="Times New Roman" w:hAnsi="Times New Roman" w:cs="Times New Roman" w:hint="eastAsia"/>
          <w:sz w:val="21"/>
          <w:szCs w:val="21"/>
          <w:lang w:val="en-GB"/>
        </w:rPr>
        <w:t>款规定</w:t>
      </w:r>
    </w:p>
    <w:p w:rsidR="00291FEC" w:rsidRDefault="00291FEC" w:rsidP="00991F5F">
      <w:pPr>
        <w:pStyle w:val="ilotr"/>
        <w:spacing w:before="0" w:beforeAutospacing="0" w:after="120" w:afterAutospacing="0" w:line="320" w:lineRule="exact"/>
        <w:ind w:left="1700" w:right="1134"/>
        <w:jc w:val="both"/>
        <w:rPr>
          <w:rFonts w:ascii="Times New Roman" w:hAnsi="Times New Roman"/>
          <w:iCs/>
          <w:sz w:val="21"/>
          <w:szCs w:val="21"/>
          <w:lang w:val="tr-TR"/>
        </w:rPr>
      </w:pPr>
      <w:r w:rsidRPr="00D47F2A">
        <w:rPr>
          <w:rFonts w:ascii="Times New Roman" w:hAnsi="Times New Roman" w:hint="eastAsia"/>
          <w:iCs/>
          <w:sz w:val="21"/>
          <w:szCs w:val="21"/>
          <w:lang w:val="en-GB"/>
        </w:rPr>
        <w:t>[a]</w:t>
      </w:r>
      <w:r w:rsidRPr="00D47F2A">
        <w:rPr>
          <w:rFonts w:ascii="Times New Roman" w:hAnsi="Times New Roman" w:hint="eastAsia"/>
          <w:iCs/>
          <w:sz w:val="21"/>
          <w:szCs w:val="21"/>
          <w:lang w:val="en-GB"/>
        </w:rPr>
        <w:t>女性公务员</w:t>
      </w:r>
      <w:r w:rsidRPr="00D47F2A">
        <w:rPr>
          <w:rFonts w:ascii="Times New Roman" w:hAnsi="Times New Roman" w:hint="eastAsia"/>
          <w:iCs/>
          <w:sz w:val="21"/>
          <w:szCs w:val="21"/>
          <w:lang w:val="en-GB" w:eastAsia="zh-CN"/>
        </w:rPr>
        <w:t>有权休</w:t>
      </w:r>
      <w:r w:rsidRPr="00D47F2A">
        <w:rPr>
          <w:rFonts w:ascii="Times New Roman" w:hAnsi="Times New Roman" w:hint="eastAsia"/>
          <w:iCs/>
          <w:sz w:val="21"/>
          <w:szCs w:val="21"/>
          <w:lang w:val="en-GB"/>
        </w:rPr>
        <w:t>共计</w:t>
      </w:r>
      <w:r w:rsidRPr="00D47F2A">
        <w:rPr>
          <w:rFonts w:ascii="Times New Roman" w:hAnsi="Times New Roman" w:hint="eastAsia"/>
          <w:iCs/>
          <w:sz w:val="21"/>
          <w:szCs w:val="21"/>
          <w:lang w:val="en-GB"/>
        </w:rPr>
        <w:t>16</w:t>
      </w:r>
      <w:r w:rsidRPr="00D47F2A">
        <w:rPr>
          <w:rFonts w:ascii="Times New Roman" w:hAnsi="Times New Roman" w:hint="eastAsia"/>
          <w:iCs/>
          <w:sz w:val="21"/>
          <w:szCs w:val="21"/>
          <w:lang w:val="en-GB"/>
        </w:rPr>
        <w:t>周的全薪产假</w:t>
      </w:r>
      <w:r w:rsidR="00AA7943" w:rsidRPr="00AA7943">
        <w:rPr>
          <w:rFonts w:ascii="Times New Roman" w:hAnsi="Times New Roman" w:hint="eastAsia"/>
          <w:iCs/>
          <w:spacing w:val="-50"/>
          <w:sz w:val="21"/>
          <w:szCs w:val="21"/>
          <w:lang w:val="en-GB" w:eastAsia="zh-CN"/>
        </w:rPr>
        <w:t>―</w:t>
      </w:r>
      <w:r w:rsidR="00AA7943" w:rsidRPr="00AA7943">
        <w:rPr>
          <w:rFonts w:ascii="Times New Roman" w:hAnsi="Times New Roman" w:hint="eastAsia"/>
          <w:iCs/>
          <w:sz w:val="21"/>
          <w:szCs w:val="21"/>
          <w:lang w:val="en-GB" w:eastAsia="zh-CN"/>
        </w:rPr>
        <w:t>―</w:t>
      </w:r>
      <w:r w:rsidRPr="00D47F2A">
        <w:rPr>
          <w:rFonts w:ascii="Times New Roman" w:hAnsi="Times New Roman" w:hint="eastAsia"/>
          <w:iCs/>
          <w:sz w:val="21"/>
          <w:szCs w:val="21"/>
          <w:lang w:val="en-GB"/>
        </w:rPr>
        <w:t>分娩前</w:t>
      </w:r>
      <w:r w:rsidRPr="00D47F2A">
        <w:rPr>
          <w:rFonts w:ascii="Times New Roman" w:hAnsi="Times New Roman" w:hint="eastAsia"/>
          <w:iCs/>
          <w:sz w:val="21"/>
          <w:szCs w:val="21"/>
          <w:lang w:val="en-GB"/>
        </w:rPr>
        <w:t>8</w:t>
      </w:r>
      <w:r w:rsidRPr="00D47F2A">
        <w:rPr>
          <w:rFonts w:ascii="Times New Roman" w:hAnsi="Times New Roman" w:hint="eastAsia"/>
          <w:iCs/>
          <w:sz w:val="21"/>
          <w:szCs w:val="21"/>
          <w:lang w:val="en-GB"/>
        </w:rPr>
        <w:t>周，分娩后</w:t>
      </w:r>
      <w:r w:rsidRPr="00D47F2A">
        <w:rPr>
          <w:rFonts w:ascii="Times New Roman" w:hAnsi="Times New Roman" w:hint="eastAsia"/>
          <w:iCs/>
          <w:sz w:val="21"/>
          <w:szCs w:val="21"/>
          <w:lang w:val="en-GB"/>
        </w:rPr>
        <w:t>8</w:t>
      </w:r>
      <w:r w:rsidRPr="00D47F2A">
        <w:rPr>
          <w:rFonts w:ascii="Times New Roman" w:hAnsi="Times New Roman" w:hint="eastAsia"/>
          <w:iCs/>
          <w:sz w:val="21"/>
          <w:szCs w:val="21"/>
          <w:lang w:val="en-GB"/>
        </w:rPr>
        <w:t>周。</w:t>
      </w:r>
      <w:r w:rsidRPr="00D47F2A">
        <w:rPr>
          <w:rFonts w:ascii="Times New Roman" w:hAnsi="Times New Roman" w:hint="eastAsia"/>
          <w:iCs/>
          <w:sz w:val="21"/>
          <w:szCs w:val="21"/>
          <w:lang w:val="tr-TR"/>
        </w:rPr>
        <w:t>如果是多胎妊娠，</w:t>
      </w:r>
      <w:r w:rsidRPr="00D47F2A">
        <w:rPr>
          <w:rFonts w:ascii="Times New Roman" w:hAnsi="Times New Roman" w:hint="eastAsia"/>
          <w:iCs/>
          <w:sz w:val="21"/>
          <w:szCs w:val="21"/>
          <w:lang w:val="tr-TR"/>
        </w:rPr>
        <w:t>8</w:t>
      </w:r>
      <w:r w:rsidRPr="00D47F2A">
        <w:rPr>
          <w:rFonts w:ascii="Times New Roman" w:hAnsi="Times New Roman" w:hint="eastAsia"/>
          <w:iCs/>
          <w:sz w:val="21"/>
          <w:szCs w:val="21"/>
          <w:lang w:val="tr-TR"/>
        </w:rPr>
        <w:t>周后应额外加上</w:t>
      </w:r>
      <w:r w:rsidRPr="00D47F2A">
        <w:rPr>
          <w:rFonts w:ascii="Times New Roman" w:hAnsi="Times New Roman" w:hint="eastAsia"/>
          <w:iCs/>
          <w:sz w:val="21"/>
          <w:szCs w:val="21"/>
          <w:lang w:val="tr-TR"/>
        </w:rPr>
        <w:t>2</w:t>
      </w:r>
      <w:r w:rsidRPr="00D47F2A">
        <w:rPr>
          <w:rFonts w:ascii="Times New Roman" w:hAnsi="Times New Roman" w:hint="eastAsia"/>
          <w:iCs/>
          <w:sz w:val="21"/>
          <w:szCs w:val="21"/>
          <w:lang w:val="tr-TR"/>
        </w:rPr>
        <w:t>周假期。但是，经医师证明健康状况适合的女性公务员，如果愿意，</w:t>
      </w:r>
      <w:r w:rsidRPr="00D47F2A">
        <w:rPr>
          <w:rFonts w:ascii="Times New Roman" w:hAnsi="Times New Roman" w:hint="eastAsia"/>
          <w:iCs/>
          <w:sz w:val="21"/>
          <w:szCs w:val="21"/>
          <w:lang w:val="tr-TR" w:eastAsia="zh-CN"/>
        </w:rPr>
        <w:t>也</w:t>
      </w:r>
      <w:r w:rsidRPr="00D47F2A">
        <w:rPr>
          <w:rFonts w:ascii="Times New Roman" w:hAnsi="Times New Roman" w:hint="eastAsia"/>
          <w:iCs/>
          <w:sz w:val="21"/>
          <w:szCs w:val="21"/>
          <w:lang w:val="tr-TR"/>
        </w:rPr>
        <w:t>可工作至分娩前</w:t>
      </w:r>
      <w:r w:rsidRPr="00D47F2A">
        <w:rPr>
          <w:rFonts w:ascii="Times New Roman" w:hAnsi="Times New Roman" w:hint="eastAsia"/>
          <w:iCs/>
          <w:sz w:val="21"/>
          <w:szCs w:val="21"/>
          <w:lang w:val="tr-TR"/>
        </w:rPr>
        <w:t>3</w:t>
      </w:r>
      <w:r w:rsidRPr="00D47F2A">
        <w:rPr>
          <w:rFonts w:ascii="Times New Roman" w:hAnsi="Times New Roman" w:hint="eastAsia"/>
          <w:iCs/>
          <w:sz w:val="21"/>
          <w:szCs w:val="21"/>
          <w:lang w:val="tr-TR"/>
        </w:rPr>
        <w:t>周。在这种情况下，她所工作的时间应加在她分娩后的假期内。如果考虑到女性公务员的健康状况认为有必要，上述时间可根据医师报告确定的时间予以增加。女性公务员应获得总计</w:t>
      </w:r>
      <w:r w:rsidRPr="00D47F2A">
        <w:rPr>
          <w:rFonts w:ascii="Times New Roman" w:hAnsi="Times New Roman" w:hint="eastAsia"/>
          <w:iCs/>
          <w:sz w:val="21"/>
          <w:szCs w:val="21"/>
          <w:lang w:val="tr-TR"/>
        </w:rPr>
        <w:t>1.5</w:t>
      </w:r>
      <w:r w:rsidRPr="00D47F2A">
        <w:rPr>
          <w:rFonts w:ascii="Times New Roman" w:hAnsi="Times New Roman" w:hint="eastAsia"/>
          <w:iCs/>
          <w:sz w:val="21"/>
          <w:szCs w:val="21"/>
          <w:lang w:val="tr-TR"/>
        </w:rPr>
        <w:t>小时的哺乳假，以便为</w:t>
      </w:r>
      <w:r w:rsidRPr="00D47F2A">
        <w:rPr>
          <w:rFonts w:ascii="Times New Roman" w:hAnsi="Times New Roman" w:hint="eastAsia"/>
          <w:iCs/>
          <w:sz w:val="21"/>
          <w:szCs w:val="21"/>
          <w:lang w:val="tr-TR"/>
        </w:rPr>
        <w:t>1</w:t>
      </w:r>
      <w:r w:rsidRPr="00D47F2A">
        <w:rPr>
          <w:rFonts w:ascii="Times New Roman" w:hAnsi="Times New Roman" w:hint="eastAsia"/>
          <w:iCs/>
          <w:sz w:val="21"/>
          <w:szCs w:val="21"/>
          <w:lang w:val="tr-TR"/>
        </w:rPr>
        <w:t>岁以下的子女哺乳。公务员应自己决定她们在何时以及使用多少次这种假期。</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10</w:t>
      </w:r>
      <w:r w:rsidRPr="00D47F2A">
        <w:rPr>
          <w:rFonts w:ascii="Times New Roman" w:hAnsi="Times New Roman" w:cs="Times New Roman" w:hint="eastAsia"/>
          <w:sz w:val="21"/>
          <w:szCs w:val="21"/>
          <w:lang w:val="en-GB"/>
        </w:rPr>
        <w:t>条第</w:t>
      </w:r>
      <w:r w:rsidRPr="00D47F2A">
        <w:rPr>
          <w:rFonts w:ascii="Times New Roman" w:hAnsi="Times New Roman" w:cs="Times New Roman" w:hint="eastAsia"/>
          <w:sz w:val="21"/>
          <w:szCs w:val="21"/>
          <w:lang w:val="en-GB"/>
        </w:rPr>
        <w:t>3</w:t>
      </w:r>
      <w:r w:rsidRPr="00D47F2A">
        <w:rPr>
          <w:rFonts w:ascii="Times New Roman" w:hAnsi="Times New Roman" w:cs="Times New Roman" w:hint="eastAsia"/>
          <w:sz w:val="21"/>
          <w:szCs w:val="21"/>
          <w:lang w:val="en-GB"/>
        </w:rPr>
        <w:t>款还规定“如果分娩后的女性公务员提出申请，她有权自第</w:t>
      </w:r>
      <w:r w:rsidRPr="00D47F2A">
        <w:rPr>
          <w:rFonts w:ascii="Times New Roman" w:hAnsi="Times New Roman" w:cs="Times New Roman" w:hint="eastAsia"/>
          <w:sz w:val="21"/>
          <w:szCs w:val="21"/>
          <w:lang w:val="en-GB"/>
        </w:rPr>
        <w:t>104</w:t>
      </w:r>
      <w:r w:rsidRPr="00D47F2A">
        <w:rPr>
          <w:rFonts w:ascii="Times New Roman" w:hAnsi="Times New Roman" w:cs="Times New Roman" w:hint="eastAsia"/>
          <w:sz w:val="21"/>
          <w:szCs w:val="21"/>
          <w:lang w:val="en-GB"/>
        </w:rPr>
        <w:t>条</w:t>
      </w:r>
      <w:r w:rsidRPr="00D47F2A">
        <w:rPr>
          <w:rFonts w:ascii="Times New Roman" w:hAnsi="Times New Roman" w:cs="Times New Roman" w:hint="eastAsia"/>
          <w:sz w:val="21"/>
          <w:szCs w:val="21"/>
          <w:lang w:val="en-GB"/>
        </w:rPr>
        <w:t>a</w:t>
      </w:r>
      <w:r w:rsidRPr="00D47F2A">
        <w:rPr>
          <w:rFonts w:ascii="Times New Roman" w:hAnsi="Times New Roman" w:cs="Times New Roman" w:hint="eastAsia"/>
          <w:sz w:val="21"/>
          <w:szCs w:val="21"/>
          <w:lang w:val="en-GB"/>
        </w:rPr>
        <w:t>款确定的时间期</w:t>
      </w:r>
      <w:r w:rsidRPr="00D47F2A">
        <w:rPr>
          <w:rFonts w:ascii="Times New Roman" w:hAnsi="Times New Roman" w:cs="Times New Roman" w:hint="eastAsia"/>
          <w:sz w:val="21"/>
          <w:szCs w:val="21"/>
          <w:lang w:val="en-GB" w:eastAsia="zh-CN"/>
        </w:rPr>
        <w:t>满</w:t>
      </w:r>
      <w:r w:rsidRPr="00D47F2A">
        <w:rPr>
          <w:rFonts w:ascii="Times New Roman" w:hAnsi="Times New Roman" w:cs="Times New Roman" w:hint="eastAsia"/>
          <w:sz w:val="21"/>
          <w:szCs w:val="21"/>
          <w:lang w:val="en-GB"/>
        </w:rPr>
        <w:t>开始，在分娩后享受</w:t>
      </w:r>
      <w:r w:rsidRPr="00D47F2A">
        <w:rPr>
          <w:rFonts w:ascii="Times New Roman" w:hAnsi="Times New Roman" w:cs="Times New Roman" w:hint="eastAsia"/>
          <w:sz w:val="21"/>
          <w:szCs w:val="21"/>
          <w:lang w:val="en-GB"/>
        </w:rPr>
        <w:t>12</w:t>
      </w:r>
      <w:r w:rsidRPr="00D47F2A">
        <w:rPr>
          <w:rFonts w:ascii="Times New Roman" w:hAnsi="Times New Roman" w:cs="Times New Roman" w:hint="eastAsia"/>
          <w:sz w:val="21"/>
          <w:szCs w:val="21"/>
          <w:lang w:val="en-GB"/>
        </w:rPr>
        <w:t>个月的无薪假。”</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女性公务员在分娩前后</w:t>
      </w:r>
      <w:r w:rsidRPr="00D47F2A">
        <w:rPr>
          <w:rFonts w:ascii="Times New Roman" w:hAnsi="Times New Roman" w:cs="Times New Roman" w:hint="eastAsia"/>
          <w:sz w:val="21"/>
          <w:szCs w:val="21"/>
          <w:lang w:val="en-GB" w:eastAsia="zh-CN"/>
        </w:rPr>
        <w:t>的</w:t>
      </w:r>
      <w:r w:rsidRPr="00D47F2A">
        <w:rPr>
          <w:rFonts w:ascii="Times New Roman" w:hAnsi="Times New Roman" w:cs="Times New Roman" w:hint="eastAsia"/>
          <w:sz w:val="21"/>
          <w:szCs w:val="21"/>
          <w:lang w:val="en-GB"/>
        </w:rPr>
        <w:t>产假期间，</w:t>
      </w:r>
      <w:r w:rsidRPr="00D47F2A">
        <w:rPr>
          <w:rFonts w:ascii="Times New Roman" w:hAnsi="Times New Roman" w:cs="Times New Roman" w:hint="eastAsia"/>
          <w:sz w:val="21"/>
          <w:szCs w:val="21"/>
          <w:lang w:val="en-GB" w:eastAsia="zh-CN"/>
        </w:rPr>
        <w:t>享受</w:t>
      </w:r>
      <w:r w:rsidRPr="00D47F2A">
        <w:rPr>
          <w:rFonts w:ascii="Times New Roman" w:hAnsi="Times New Roman" w:cs="Times New Roman" w:hint="eastAsia"/>
          <w:sz w:val="21"/>
          <w:szCs w:val="21"/>
          <w:lang w:val="en-GB"/>
        </w:rPr>
        <w:t>国家提供</w:t>
      </w:r>
      <w:r w:rsidRPr="00D47F2A">
        <w:rPr>
          <w:rFonts w:ascii="Times New Roman" w:hAnsi="Times New Roman" w:cs="Times New Roman" w:hint="eastAsia"/>
          <w:sz w:val="21"/>
          <w:szCs w:val="21"/>
          <w:lang w:val="en-GB" w:eastAsia="zh-CN"/>
        </w:rPr>
        <w:t>的</w:t>
      </w:r>
      <w:r w:rsidRPr="00D47F2A">
        <w:rPr>
          <w:rFonts w:ascii="Times New Roman" w:hAnsi="Times New Roman" w:cs="Times New Roman" w:hint="eastAsia"/>
          <w:sz w:val="21"/>
          <w:szCs w:val="21"/>
          <w:lang w:val="en-GB"/>
        </w:rPr>
        <w:t>健康保险。</w:t>
      </w:r>
      <w:r w:rsidRPr="00D47F2A">
        <w:rPr>
          <w:rFonts w:ascii="Times New Roman" w:hAnsi="Times New Roman" w:cs="Times New Roman" w:hint="eastAsia"/>
          <w:sz w:val="21"/>
          <w:szCs w:val="21"/>
        </w:rPr>
        <w:t>在分娩后无薪假期间，她</w:t>
      </w:r>
      <w:r w:rsidRPr="00D47F2A">
        <w:rPr>
          <w:rFonts w:ascii="Times New Roman" w:hAnsi="Times New Roman" w:cs="Times New Roman" w:hint="eastAsia"/>
          <w:sz w:val="21"/>
          <w:szCs w:val="21"/>
          <w:lang w:eastAsia="zh-CN"/>
        </w:rPr>
        <w:t>通过可以</w:t>
      </w:r>
      <w:r w:rsidRPr="00D47F2A">
        <w:rPr>
          <w:rFonts w:ascii="Times New Roman" w:hAnsi="Times New Roman" w:cs="Times New Roman" w:hint="eastAsia"/>
          <w:sz w:val="21"/>
          <w:szCs w:val="21"/>
        </w:rPr>
        <w:t>自己</w:t>
      </w:r>
      <w:r w:rsidRPr="00D47F2A">
        <w:rPr>
          <w:rFonts w:ascii="Times New Roman" w:hAnsi="Times New Roman" w:cs="Times New Roman" w:hint="eastAsia"/>
          <w:sz w:val="21"/>
          <w:szCs w:val="21"/>
          <w:lang w:eastAsia="zh-CN"/>
        </w:rPr>
        <w:t>支付</w:t>
      </w:r>
      <w:r w:rsidRPr="00D47F2A">
        <w:rPr>
          <w:rFonts w:ascii="Times New Roman" w:hAnsi="Times New Roman" w:cs="Times New Roman" w:hint="eastAsia"/>
          <w:sz w:val="21"/>
          <w:szCs w:val="21"/>
        </w:rPr>
        <w:t>退休</w:t>
      </w:r>
      <w:r w:rsidRPr="00D47F2A">
        <w:rPr>
          <w:rFonts w:ascii="Times New Roman" w:hAnsi="Times New Roman" w:cs="Times New Roman" w:hint="eastAsia"/>
          <w:sz w:val="21"/>
          <w:szCs w:val="21"/>
          <w:lang w:eastAsia="zh-CN"/>
        </w:rPr>
        <w:t>金</w:t>
      </w:r>
      <w:r w:rsidRPr="00D47F2A">
        <w:rPr>
          <w:rFonts w:ascii="Times New Roman" w:hAnsi="Times New Roman" w:cs="Times New Roman" w:hint="eastAsia"/>
          <w:sz w:val="21"/>
          <w:szCs w:val="21"/>
        </w:rPr>
        <w:t>缴款扣除额</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使用健康保险。</w:t>
      </w:r>
    </w:p>
    <w:p w:rsidR="00291FEC" w:rsidRPr="000F3E0F" w:rsidRDefault="00291FEC" w:rsidP="00991F5F">
      <w:pPr>
        <w:pStyle w:val="ilotr"/>
        <w:spacing w:before="240" w:beforeAutospacing="0" w:after="240" w:afterAutospacing="0" w:line="320" w:lineRule="exact"/>
        <w:ind w:left="1134" w:right="1134"/>
        <w:jc w:val="both"/>
        <w:rPr>
          <w:rFonts w:ascii="Times New Roman" w:eastAsia="KaiTi_GB2312" w:hAnsi="Times New Roman"/>
          <w:bCs/>
          <w:sz w:val="21"/>
          <w:szCs w:val="21"/>
          <w:lang w:val="en-GB"/>
        </w:rPr>
      </w:pPr>
      <w:r w:rsidRPr="000F3E0F">
        <w:rPr>
          <w:rFonts w:ascii="Times New Roman" w:eastAsia="KaiTi_GB2312" w:hAnsi="Times New Roman" w:hint="eastAsia"/>
          <w:bCs/>
          <w:sz w:val="21"/>
          <w:szCs w:val="21"/>
          <w:lang w:val="en-GB"/>
        </w:rPr>
        <w:t>《劳工法》</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《劳工法》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4857</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题为“产假和哺乳假期间的工作”的第</w:t>
      </w:r>
      <w:r w:rsidRPr="00D47F2A">
        <w:rPr>
          <w:rFonts w:ascii="Times New Roman" w:hAnsi="Times New Roman" w:cs="Times New Roman" w:hint="eastAsia"/>
          <w:sz w:val="21"/>
          <w:szCs w:val="21"/>
          <w:lang w:val="en-GB"/>
        </w:rPr>
        <w:t>74</w:t>
      </w:r>
      <w:r w:rsidRPr="00D47F2A">
        <w:rPr>
          <w:rFonts w:ascii="Times New Roman" w:hAnsi="Times New Roman" w:cs="Times New Roman" w:hint="eastAsia"/>
          <w:sz w:val="21"/>
          <w:szCs w:val="21"/>
          <w:lang w:val="en-GB"/>
        </w:rPr>
        <w:t>条规定对女性劳动者</w:t>
      </w:r>
      <w:r w:rsidRPr="00D47F2A">
        <w:rPr>
          <w:rFonts w:ascii="Times New Roman" w:hAnsi="Times New Roman" w:cs="Times New Roman" w:hint="eastAsia"/>
          <w:sz w:val="21"/>
          <w:szCs w:val="21"/>
          <w:lang w:val="en-GB" w:eastAsia="zh-CN"/>
        </w:rPr>
        <w:t>的</w:t>
      </w:r>
      <w:r w:rsidRPr="00D47F2A">
        <w:rPr>
          <w:rFonts w:ascii="Times New Roman" w:hAnsi="Times New Roman" w:cs="Times New Roman" w:hint="eastAsia"/>
          <w:sz w:val="21"/>
          <w:szCs w:val="21"/>
          <w:lang w:val="en-GB"/>
        </w:rPr>
        <w:t>母亲保护：</w:t>
      </w:r>
    </w:p>
    <w:p w:rsidR="00291FEC" w:rsidRDefault="00291FEC" w:rsidP="00991F5F">
      <w:pPr>
        <w:pStyle w:val="ilotr"/>
        <w:spacing w:before="0" w:beforeAutospacing="0" w:after="120" w:afterAutospacing="0" w:line="320" w:lineRule="exact"/>
        <w:ind w:left="1800" w:right="1134"/>
        <w:jc w:val="both"/>
        <w:rPr>
          <w:rFonts w:ascii="Times New Roman" w:hAnsi="Times New Roman"/>
          <w:iCs/>
          <w:sz w:val="21"/>
          <w:szCs w:val="21"/>
          <w:lang w:val="tr-TR"/>
        </w:rPr>
      </w:pPr>
      <w:r w:rsidRPr="00D47F2A">
        <w:rPr>
          <w:rFonts w:ascii="Times New Roman" w:hAnsi="Times New Roman" w:hint="eastAsia"/>
          <w:iCs/>
          <w:sz w:val="21"/>
          <w:szCs w:val="21"/>
          <w:lang w:val="en-GB"/>
        </w:rPr>
        <w:t>原则是，在分娩前</w:t>
      </w:r>
      <w:r w:rsidRPr="00D47F2A">
        <w:rPr>
          <w:rFonts w:ascii="Times New Roman" w:hAnsi="Times New Roman" w:hint="eastAsia"/>
          <w:iCs/>
          <w:sz w:val="21"/>
          <w:szCs w:val="21"/>
          <w:lang w:val="en-GB"/>
        </w:rPr>
        <w:t>8</w:t>
      </w:r>
      <w:r w:rsidRPr="00D47F2A">
        <w:rPr>
          <w:rFonts w:ascii="Times New Roman" w:hAnsi="Times New Roman" w:hint="eastAsia"/>
          <w:iCs/>
          <w:sz w:val="21"/>
          <w:szCs w:val="21"/>
          <w:lang w:val="en-GB"/>
        </w:rPr>
        <w:t>周和分娩后</w:t>
      </w:r>
      <w:r w:rsidRPr="00D47F2A">
        <w:rPr>
          <w:rFonts w:ascii="Times New Roman" w:hAnsi="Times New Roman" w:hint="eastAsia"/>
          <w:iCs/>
          <w:sz w:val="21"/>
          <w:szCs w:val="21"/>
          <w:lang w:val="en-GB"/>
        </w:rPr>
        <w:t>8</w:t>
      </w:r>
      <w:r w:rsidRPr="00D47F2A">
        <w:rPr>
          <w:rFonts w:ascii="Times New Roman" w:hAnsi="Times New Roman" w:hint="eastAsia"/>
          <w:iCs/>
          <w:sz w:val="21"/>
          <w:szCs w:val="21"/>
          <w:lang w:val="en-GB"/>
        </w:rPr>
        <w:t>周总计</w:t>
      </w:r>
      <w:r w:rsidRPr="00D47F2A">
        <w:rPr>
          <w:rFonts w:ascii="Times New Roman" w:hAnsi="Times New Roman" w:hint="eastAsia"/>
          <w:iCs/>
          <w:sz w:val="21"/>
          <w:szCs w:val="21"/>
          <w:lang w:val="en-GB"/>
        </w:rPr>
        <w:t>16</w:t>
      </w:r>
      <w:r w:rsidRPr="00D47F2A">
        <w:rPr>
          <w:rFonts w:ascii="Times New Roman" w:hAnsi="Times New Roman" w:hint="eastAsia"/>
          <w:iCs/>
          <w:sz w:val="21"/>
          <w:szCs w:val="21"/>
          <w:lang w:val="en-GB"/>
        </w:rPr>
        <w:t>周的时间内，女性劳动者不应被强迫劳动。</w:t>
      </w:r>
      <w:r w:rsidRPr="00D47F2A">
        <w:rPr>
          <w:rFonts w:ascii="Times New Roman" w:hAnsi="Times New Roman" w:hint="eastAsia"/>
          <w:iCs/>
          <w:sz w:val="21"/>
          <w:szCs w:val="21"/>
          <w:lang w:val="tr-TR"/>
        </w:rPr>
        <w:t>在多胎妊娠情况下，分娩前</w:t>
      </w:r>
      <w:r w:rsidRPr="00D47F2A">
        <w:rPr>
          <w:rFonts w:ascii="Times New Roman" w:hAnsi="Times New Roman" w:hint="eastAsia"/>
          <w:iCs/>
          <w:sz w:val="21"/>
          <w:szCs w:val="21"/>
          <w:lang w:val="tr-TR"/>
        </w:rPr>
        <w:t>8</w:t>
      </w:r>
      <w:r w:rsidRPr="00D47F2A">
        <w:rPr>
          <w:rFonts w:ascii="Times New Roman" w:hAnsi="Times New Roman" w:hint="eastAsia"/>
          <w:iCs/>
          <w:sz w:val="21"/>
          <w:szCs w:val="21"/>
          <w:lang w:val="tr-TR"/>
        </w:rPr>
        <w:t>周增加</w:t>
      </w:r>
      <w:r w:rsidRPr="00D47F2A">
        <w:rPr>
          <w:rFonts w:ascii="Times New Roman" w:hAnsi="Times New Roman" w:hint="eastAsia"/>
          <w:iCs/>
          <w:sz w:val="21"/>
          <w:szCs w:val="21"/>
          <w:lang w:val="tr-TR"/>
        </w:rPr>
        <w:t>2</w:t>
      </w:r>
      <w:r w:rsidRPr="00D47F2A">
        <w:rPr>
          <w:rFonts w:ascii="Times New Roman" w:hAnsi="Times New Roman" w:hint="eastAsia"/>
          <w:iCs/>
          <w:sz w:val="21"/>
          <w:szCs w:val="21"/>
          <w:lang w:val="tr-TR"/>
        </w:rPr>
        <w:t>周。但是，如果健康状况允许，经医师批准，女性劳动者可继续工作至分娩前</w:t>
      </w:r>
      <w:r w:rsidRPr="00D47F2A">
        <w:rPr>
          <w:rFonts w:ascii="Times New Roman" w:hAnsi="Times New Roman" w:hint="eastAsia"/>
          <w:iCs/>
          <w:sz w:val="21"/>
          <w:szCs w:val="21"/>
          <w:lang w:val="tr-TR"/>
        </w:rPr>
        <w:t>3</w:t>
      </w:r>
      <w:r w:rsidRPr="00D47F2A">
        <w:rPr>
          <w:rFonts w:ascii="Times New Roman" w:hAnsi="Times New Roman" w:hint="eastAsia"/>
          <w:iCs/>
          <w:sz w:val="21"/>
          <w:szCs w:val="21"/>
          <w:lang w:val="tr-TR"/>
        </w:rPr>
        <w:t>周。在这种情况下，这类工作时间将加到分娩后的假期内。</w:t>
      </w:r>
    </w:p>
    <w:p w:rsidR="00291FEC" w:rsidRDefault="00291FEC" w:rsidP="00991F5F">
      <w:pPr>
        <w:pStyle w:val="ilotr"/>
        <w:spacing w:before="0" w:beforeAutospacing="0" w:after="120" w:afterAutospacing="0" w:line="320" w:lineRule="exact"/>
        <w:ind w:left="1800" w:right="1134"/>
        <w:jc w:val="both"/>
        <w:rPr>
          <w:rFonts w:ascii="Times New Roman" w:hAnsi="Times New Roman"/>
          <w:iCs/>
          <w:sz w:val="21"/>
          <w:szCs w:val="21"/>
          <w:lang w:val="tr-TR"/>
        </w:rPr>
      </w:pPr>
      <w:r w:rsidRPr="00D47F2A">
        <w:rPr>
          <w:rFonts w:ascii="Times New Roman" w:hAnsi="Times New Roman" w:hint="eastAsia"/>
          <w:iCs/>
          <w:sz w:val="21"/>
          <w:szCs w:val="21"/>
          <w:lang w:val="tr-TR"/>
        </w:rPr>
        <w:t>当提出申请时，上述时间可在分娩前和分娩后延长，这取决于劳动者的健康状况和工作性质。这类时间由医师报告确</w:t>
      </w:r>
      <w:r w:rsidRPr="00D47F2A">
        <w:rPr>
          <w:rFonts w:ascii="Times New Roman" w:hAnsi="Times New Roman" w:hint="eastAsia"/>
          <w:iCs/>
          <w:sz w:val="21"/>
          <w:szCs w:val="21"/>
          <w:lang w:val="tr-TR" w:eastAsia="zh-CN"/>
        </w:rPr>
        <w:t>定</w:t>
      </w:r>
      <w:r w:rsidRPr="00D47F2A">
        <w:rPr>
          <w:rFonts w:ascii="Times New Roman" w:hAnsi="Times New Roman" w:hint="eastAsia"/>
          <w:iCs/>
          <w:sz w:val="21"/>
          <w:szCs w:val="21"/>
          <w:lang w:val="tr-TR"/>
        </w:rPr>
        <w:t>。</w:t>
      </w:r>
    </w:p>
    <w:p w:rsidR="00291FEC" w:rsidRDefault="00291FEC" w:rsidP="00991F5F">
      <w:pPr>
        <w:pStyle w:val="ilotr"/>
        <w:spacing w:before="0" w:beforeAutospacing="0" w:after="120" w:afterAutospacing="0" w:line="320" w:lineRule="exact"/>
        <w:ind w:left="1800" w:right="1134"/>
        <w:jc w:val="both"/>
        <w:rPr>
          <w:rFonts w:ascii="Times New Roman" w:hAnsi="Times New Roman"/>
          <w:iCs/>
          <w:sz w:val="21"/>
          <w:szCs w:val="21"/>
          <w:lang w:val="tr-TR"/>
        </w:rPr>
      </w:pPr>
      <w:r w:rsidRPr="00D47F2A">
        <w:rPr>
          <w:rFonts w:ascii="Times New Roman" w:hAnsi="Times New Roman" w:hint="eastAsia"/>
          <w:iCs/>
          <w:sz w:val="21"/>
          <w:szCs w:val="21"/>
          <w:lang w:val="tr-TR"/>
        </w:rPr>
        <w:t>对于怀孕期间的定期检查，女性劳动者有权获得带薪假。</w:t>
      </w:r>
    </w:p>
    <w:p w:rsidR="00291FEC" w:rsidRDefault="00291FEC" w:rsidP="00991F5F">
      <w:pPr>
        <w:pStyle w:val="ilotr"/>
        <w:spacing w:before="0" w:beforeAutospacing="0" w:after="120" w:afterAutospacing="0" w:line="320" w:lineRule="exact"/>
        <w:ind w:left="1800" w:right="1134"/>
        <w:jc w:val="both"/>
        <w:rPr>
          <w:rFonts w:ascii="Times New Roman" w:hAnsi="Times New Roman"/>
          <w:iCs/>
          <w:sz w:val="21"/>
          <w:szCs w:val="21"/>
          <w:lang w:val="tr-TR"/>
        </w:rPr>
      </w:pPr>
      <w:r w:rsidRPr="00D47F2A">
        <w:rPr>
          <w:rFonts w:ascii="Times New Roman" w:hAnsi="Times New Roman" w:hint="eastAsia"/>
          <w:iCs/>
          <w:sz w:val="21"/>
          <w:szCs w:val="21"/>
          <w:lang w:val="tr-TR"/>
        </w:rPr>
        <w:t>根据医师报告，</w:t>
      </w:r>
      <w:r w:rsidRPr="00D47F2A">
        <w:rPr>
          <w:rFonts w:ascii="Times New Roman" w:hAnsi="Times New Roman" w:hint="eastAsia"/>
          <w:iCs/>
          <w:sz w:val="21"/>
          <w:szCs w:val="21"/>
          <w:lang w:val="tr-TR" w:eastAsia="zh-CN"/>
        </w:rPr>
        <w:t>需要时，</w:t>
      </w:r>
      <w:r w:rsidRPr="00D47F2A">
        <w:rPr>
          <w:rFonts w:ascii="Times New Roman" w:hAnsi="Times New Roman" w:hint="eastAsia"/>
          <w:iCs/>
          <w:sz w:val="21"/>
          <w:szCs w:val="21"/>
          <w:lang w:val="tr-TR"/>
        </w:rPr>
        <w:t>怀孕女性劳动者将安排到适合她</w:t>
      </w:r>
      <w:r w:rsidRPr="00D47F2A">
        <w:rPr>
          <w:rFonts w:ascii="Times New Roman" w:hAnsi="Times New Roman" w:hint="eastAsia"/>
          <w:iCs/>
          <w:sz w:val="21"/>
          <w:szCs w:val="21"/>
          <w:lang w:val="tr-TR" w:eastAsia="zh-CN"/>
        </w:rPr>
        <w:t>健康</w:t>
      </w:r>
      <w:r w:rsidRPr="00D47F2A">
        <w:rPr>
          <w:rFonts w:ascii="Times New Roman" w:hAnsi="Times New Roman" w:hint="eastAsia"/>
          <w:iCs/>
          <w:sz w:val="21"/>
          <w:szCs w:val="21"/>
          <w:lang w:val="tr-TR"/>
        </w:rPr>
        <w:t>状况的更为轻松的职位。在这种情况下，不扣除她的薪水。</w:t>
      </w:r>
    </w:p>
    <w:p w:rsidR="00291FEC" w:rsidRDefault="00291FEC" w:rsidP="00991F5F">
      <w:pPr>
        <w:pStyle w:val="ilotr"/>
        <w:spacing w:before="0" w:beforeAutospacing="0" w:after="120" w:afterAutospacing="0" w:line="320" w:lineRule="exact"/>
        <w:ind w:left="1800" w:right="1134"/>
        <w:jc w:val="both"/>
        <w:rPr>
          <w:rFonts w:ascii="Times New Roman" w:hAnsi="Times New Roman"/>
          <w:iCs/>
          <w:sz w:val="21"/>
          <w:szCs w:val="21"/>
          <w:lang w:val="tr-TR"/>
        </w:rPr>
      </w:pPr>
      <w:r w:rsidRPr="00D47F2A">
        <w:rPr>
          <w:rFonts w:ascii="Times New Roman" w:hAnsi="Times New Roman" w:hint="eastAsia"/>
          <w:iCs/>
          <w:sz w:val="21"/>
          <w:szCs w:val="21"/>
          <w:lang w:val="tr-TR"/>
        </w:rPr>
        <w:t>女性劳动者在</w:t>
      </w:r>
      <w:r w:rsidRPr="00D47F2A">
        <w:rPr>
          <w:rFonts w:ascii="Times New Roman" w:hAnsi="Times New Roman" w:hint="eastAsia"/>
          <w:iCs/>
          <w:sz w:val="21"/>
          <w:szCs w:val="21"/>
          <w:lang w:val="tr-TR"/>
        </w:rPr>
        <w:t>16</w:t>
      </w:r>
      <w:r w:rsidRPr="00D47F2A">
        <w:rPr>
          <w:rFonts w:ascii="Times New Roman" w:hAnsi="Times New Roman" w:hint="eastAsia"/>
          <w:iCs/>
          <w:sz w:val="21"/>
          <w:szCs w:val="21"/>
          <w:lang w:val="tr-TR"/>
        </w:rPr>
        <w:t>周假期</w:t>
      </w:r>
      <w:r w:rsidRPr="00D47F2A">
        <w:rPr>
          <w:rFonts w:ascii="Times New Roman" w:hAnsi="Times New Roman" w:hint="eastAsia"/>
          <w:iCs/>
          <w:sz w:val="21"/>
          <w:szCs w:val="21"/>
          <w:lang w:val="tr-TR" w:eastAsia="zh-CN"/>
        </w:rPr>
        <w:t>期满</w:t>
      </w:r>
      <w:r w:rsidRPr="00D47F2A">
        <w:rPr>
          <w:rFonts w:ascii="Times New Roman" w:hAnsi="Times New Roman" w:hint="eastAsia"/>
          <w:iCs/>
          <w:sz w:val="21"/>
          <w:szCs w:val="21"/>
          <w:lang w:val="tr-TR"/>
        </w:rPr>
        <w:t>后，或者多胎妊娠</w:t>
      </w:r>
      <w:r w:rsidRPr="00D47F2A">
        <w:rPr>
          <w:rFonts w:ascii="Times New Roman" w:hAnsi="Times New Roman" w:hint="eastAsia"/>
          <w:iCs/>
          <w:sz w:val="21"/>
          <w:szCs w:val="21"/>
          <w:lang w:val="tr-TR" w:eastAsia="zh-CN"/>
        </w:rPr>
        <w:t>在</w:t>
      </w:r>
      <w:r w:rsidRPr="00D47F2A">
        <w:rPr>
          <w:rFonts w:ascii="Times New Roman" w:hAnsi="Times New Roman" w:hint="eastAsia"/>
          <w:iCs/>
          <w:sz w:val="21"/>
          <w:szCs w:val="21"/>
          <w:lang w:val="tr-TR"/>
        </w:rPr>
        <w:t>18</w:t>
      </w:r>
      <w:r w:rsidRPr="00D47F2A">
        <w:rPr>
          <w:rFonts w:ascii="Times New Roman" w:hAnsi="Times New Roman" w:hint="eastAsia"/>
          <w:iCs/>
          <w:sz w:val="21"/>
          <w:szCs w:val="21"/>
          <w:lang w:val="tr-TR"/>
        </w:rPr>
        <w:t>周</w:t>
      </w:r>
      <w:r w:rsidRPr="00D47F2A">
        <w:rPr>
          <w:rFonts w:ascii="Times New Roman" w:hAnsi="Times New Roman" w:hint="eastAsia"/>
          <w:iCs/>
          <w:sz w:val="21"/>
          <w:szCs w:val="21"/>
          <w:lang w:val="tr-TR" w:eastAsia="zh-CN"/>
        </w:rPr>
        <w:t>假期期满后，经请求，获准再休至多</w:t>
      </w:r>
      <w:r w:rsidRPr="00D47F2A">
        <w:rPr>
          <w:rFonts w:ascii="Times New Roman" w:hAnsi="Times New Roman" w:hint="eastAsia"/>
          <w:iCs/>
          <w:sz w:val="21"/>
          <w:szCs w:val="21"/>
          <w:lang w:val="tr-TR"/>
        </w:rPr>
        <w:t>6</w:t>
      </w:r>
      <w:r w:rsidRPr="00D47F2A">
        <w:rPr>
          <w:rFonts w:ascii="Times New Roman" w:hAnsi="Times New Roman" w:hint="eastAsia"/>
          <w:iCs/>
          <w:sz w:val="21"/>
          <w:szCs w:val="21"/>
          <w:lang w:val="tr-TR"/>
        </w:rPr>
        <w:t>个月</w:t>
      </w:r>
      <w:r w:rsidRPr="00D47F2A">
        <w:rPr>
          <w:rFonts w:ascii="Times New Roman" w:hAnsi="Times New Roman" w:hint="eastAsia"/>
          <w:iCs/>
          <w:sz w:val="21"/>
          <w:szCs w:val="21"/>
          <w:lang w:val="tr-TR" w:eastAsia="zh-CN"/>
        </w:rPr>
        <w:t>的</w:t>
      </w:r>
      <w:r w:rsidRPr="00D47F2A">
        <w:rPr>
          <w:rFonts w:ascii="Times New Roman" w:hAnsi="Times New Roman" w:hint="eastAsia"/>
          <w:iCs/>
          <w:sz w:val="21"/>
          <w:szCs w:val="21"/>
          <w:lang w:val="tr-TR"/>
        </w:rPr>
        <w:t>无薪假。这类假期不计入每年带薪假。</w:t>
      </w:r>
    </w:p>
    <w:p w:rsidR="00291FEC" w:rsidRDefault="00291FEC" w:rsidP="00991F5F">
      <w:pPr>
        <w:pStyle w:val="ilotr"/>
        <w:spacing w:before="0" w:beforeAutospacing="0" w:after="120" w:afterAutospacing="0" w:line="320" w:lineRule="exact"/>
        <w:ind w:left="1800" w:right="1134"/>
        <w:jc w:val="both"/>
        <w:rPr>
          <w:rFonts w:ascii="Times New Roman" w:hAnsi="Times New Roman"/>
          <w:iCs/>
          <w:sz w:val="21"/>
          <w:szCs w:val="21"/>
          <w:lang w:val="tr-TR"/>
        </w:rPr>
      </w:pPr>
      <w:r w:rsidRPr="00D47F2A">
        <w:rPr>
          <w:rFonts w:ascii="Times New Roman" w:hAnsi="Times New Roman" w:hint="eastAsia"/>
          <w:iCs/>
          <w:sz w:val="21"/>
          <w:szCs w:val="21"/>
          <w:lang w:val="tr-TR"/>
        </w:rPr>
        <w:t>女性劳动者获</w:t>
      </w:r>
      <w:r w:rsidRPr="00D47F2A">
        <w:rPr>
          <w:rFonts w:ascii="Times New Roman" w:hAnsi="Times New Roman" w:hint="eastAsia"/>
          <w:iCs/>
          <w:sz w:val="21"/>
          <w:szCs w:val="21"/>
          <w:lang w:val="tr-TR" w:eastAsia="zh-CN"/>
        </w:rPr>
        <w:t>准</w:t>
      </w:r>
      <w:r w:rsidRPr="00D47F2A">
        <w:rPr>
          <w:rFonts w:ascii="Times New Roman" w:hAnsi="Times New Roman" w:hint="eastAsia"/>
          <w:iCs/>
          <w:sz w:val="21"/>
          <w:szCs w:val="21"/>
          <w:lang w:val="tr-TR"/>
        </w:rPr>
        <w:t>每天总计</w:t>
      </w:r>
      <w:r w:rsidRPr="00D47F2A">
        <w:rPr>
          <w:rFonts w:ascii="Times New Roman" w:hAnsi="Times New Roman" w:hint="eastAsia"/>
          <w:iCs/>
          <w:sz w:val="21"/>
          <w:szCs w:val="21"/>
          <w:lang w:val="tr-TR"/>
        </w:rPr>
        <w:t>1.5</w:t>
      </w:r>
      <w:r w:rsidRPr="00D47F2A">
        <w:rPr>
          <w:rFonts w:ascii="Times New Roman" w:hAnsi="Times New Roman" w:hint="eastAsia"/>
          <w:iCs/>
          <w:sz w:val="21"/>
          <w:szCs w:val="21"/>
          <w:lang w:val="tr-TR"/>
        </w:rPr>
        <w:t>小时的哺乳假，以哺乳</w:t>
      </w:r>
      <w:r w:rsidRPr="00D47F2A">
        <w:rPr>
          <w:rFonts w:ascii="Times New Roman" w:hAnsi="Times New Roman" w:hint="eastAsia"/>
          <w:iCs/>
          <w:sz w:val="21"/>
          <w:szCs w:val="21"/>
          <w:lang w:val="tr-TR"/>
        </w:rPr>
        <w:t>1</w:t>
      </w:r>
      <w:r w:rsidRPr="00D47F2A">
        <w:rPr>
          <w:rFonts w:ascii="Times New Roman" w:hAnsi="Times New Roman" w:hint="eastAsia"/>
          <w:iCs/>
          <w:sz w:val="21"/>
          <w:szCs w:val="21"/>
          <w:lang w:val="tr-TR"/>
        </w:rPr>
        <w:t>岁以下的幼儿。劳动者有权决定时间段和她将分段使用这类假期的次数。这个时间从每天工作时间中计算。</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根据</w:t>
      </w:r>
      <w:r w:rsidRPr="00D47F2A">
        <w:rPr>
          <w:rFonts w:ascii="Times New Roman" w:hAnsi="Times New Roman" w:cs="Times New Roman" w:hint="eastAsia"/>
          <w:sz w:val="21"/>
          <w:szCs w:val="21"/>
          <w:lang w:eastAsia="zh-CN"/>
        </w:rPr>
        <w:t>至</w:t>
      </w:r>
      <w:r w:rsidRPr="00D47F2A">
        <w:rPr>
          <w:rFonts w:ascii="Times New Roman" w:hAnsi="Times New Roman" w:cs="Times New Roman" w:hint="eastAsia"/>
          <w:sz w:val="21"/>
          <w:szCs w:val="21"/>
        </w:rPr>
        <w:t>2008</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5</w:t>
      </w:r>
      <w:r w:rsidRPr="00D47F2A">
        <w:rPr>
          <w:rFonts w:ascii="Times New Roman" w:hAnsi="Times New Roman" w:cs="Times New Roman" w:hint="eastAsia"/>
          <w:sz w:val="21"/>
          <w:szCs w:val="21"/>
        </w:rPr>
        <w:t>月被列入议会议程的“《公务员法》和《劳工法》修订议案”，分娩后的女性公务员及其丈夫</w:t>
      </w:r>
      <w:r w:rsidR="001B7F07" w:rsidRPr="001B7F07">
        <w:rPr>
          <w:rFonts w:ascii="Times New Roman" w:hAnsi="Times New Roman" w:cs="Times New Roman" w:hint="eastAsia"/>
          <w:spacing w:val="-50"/>
          <w:sz w:val="21"/>
          <w:szCs w:val="21"/>
          <w:lang w:eastAsia="zh-CN"/>
        </w:rPr>
        <w:t>―</w:t>
      </w:r>
      <w:r w:rsidR="001B7F07" w:rsidRPr="001B7F07">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如果是公务员</w:t>
      </w:r>
      <w:r w:rsidR="001B7F07" w:rsidRPr="001B7F07">
        <w:rPr>
          <w:rFonts w:ascii="Times New Roman" w:hAnsi="Times New Roman" w:cs="Times New Roman" w:hint="eastAsia"/>
          <w:spacing w:val="-50"/>
          <w:sz w:val="21"/>
          <w:szCs w:val="21"/>
          <w:lang w:eastAsia="zh-CN"/>
        </w:rPr>
        <w:t>―</w:t>
      </w:r>
      <w:r w:rsidR="001B7F07" w:rsidRPr="001B7F07">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经她申请，将有权</w:t>
      </w:r>
      <w:r w:rsidRPr="00D47F2A">
        <w:rPr>
          <w:rFonts w:ascii="Times New Roman" w:hAnsi="Times New Roman" w:cs="Times New Roman" w:hint="eastAsia"/>
          <w:sz w:val="21"/>
          <w:szCs w:val="21"/>
          <w:lang w:eastAsia="zh-CN"/>
        </w:rPr>
        <w:t>休</w:t>
      </w:r>
      <w:r w:rsidRPr="00D47F2A">
        <w:rPr>
          <w:rFonts w:ascii="Times New Roman" w:hAnsi="Times New Roman" w:cs="Times New Roman" w:hint="eastAsia"/>
          <w:sz w:val="21"/>
          <w:szCs w:val="21"/>
        </w:rPr>
        <w:t>无薪假；收养一名小孩的父母在小孩三岁前或收养一名小孩的单亲父母也将有权</w:t>
      </w:r>
      <w:r w:rsidRPr="00D47F2A">
        <w:rPr>
          <w:rFonts w:ascii="Times New Roman" w:hAnsi="Times New Roman" w:cs="Times New Roman" w:hint="eastAsia"/>
          <w:sz w:val="21"/>
          <w:szCs w:val="21"/>
          <w:lang w:eastAsia="zh-CN"/>
        </w:rPr>
        <w:t>休</w:t>
      </w:r>
      <w:r w:rsidRPr="00D47F2A">
        <w:rPr>
          <w:rFonts w:ascii="Times New Roman" w:hAnsi="Times New Roman" w:cs="Times New Roman" w:hint="eastAsia"/>
          <w:sz w:val="21"/>
          <w:szCs w:val="21"/>
        </w:rPr>
        <w:t>无薪假。此外，给予女性公务员</w:t>
      </w:r>
      <w:r w:rsidRPr="00D47F2A">
        <w:rPr>
          <w:rFonts w:ascii="Times New Roman" w:hAnsi="Times New Roman" w:cs="Times New Roman" w:hint="eastAsia"/>
          <w:sz w:val="21"/>
          <w:szCs w:val="21"/>
        </w:rPr>
        <w:t>1.5</w:t>
      </w:r>
      <w:r w:rsidRPr="00D47F2A">
        <w:rPr>
          <w:rFonts w:ascii="Times New Roman" w:hAnsi="Times New Roman" w:cs="Times New Roman" w:hint="eastAsia"/>
          <w:sz w:val="21"/>
          <w:szCs w:val="21"/>
        </w:rPr>
        <w:t>小时哺乳假也将被修订为“女性公务员在前</w:t>
      </w:r>
      <w:r w:rsidRPr="00D47F2A">
        <w:rPr>
          <w:rFonts w:ascii="Times New Roman" w:hAnsi="Times New Roman" w:cs="Times New Roman" w:hint="eastAsia"/>
          <w:sz w:val="21"/>
          <w:szCs w:val="21"/>
        </w:rPr>
        <w:t>6</w:t>
      </w:r>
      <w:r w:rsidRPr="00D47F2A">
        <w:rPr>
          <w:rFonts w:ascii="Times New Roman" w:hAnsi="Times New Roman" w:cs="Times New Roman" w:hint="eastAsia"/>
          <w:sz w:val="21"/>
          <w:szCs w:val="21"/>
        </w:rPr>
        <w:t>个月可获得每天</w:t>
      </w:r>
      <w:r w:rsidRPr="00D47F2A">
        <w:rPr>
          <w:rFonts w:ascii="Times New Roman" w:hAnsi="Times New Roman" w:cs="Times New Roman" w:hint="eastAsia"/>
          <w:sz w:val="21"/>
          <w:szCs w:val="21"/>
        </w:rPr>
        <w:t>3</w:t>
      </w:r>
      <w:r w:rsidRPr="00D47F2A">
        <w:rPr>
          <w:rFonts w:ascii="Times New Roman" w:hAnsi="Times New Roman" w:cs="Times New Roman" w:hint="eastAsia"/>
          <w:sz w:val="21"/>
          <w:szCs w:val="21"/>
        </w:rPr>
        <w:t>小时哺乳假，在后</w:t>
      </w:r>
      <w:r w:rsidRPr="00D47F2A">
        <w:rPr>
          <w:rFonts w:ascii="Times New Roman" w:hAnsi="Times New Roman" w:cs="Times New Roman" w:hint="eastAsia"/>
          <w:sz w:val="21"/>
          <w:szCs w:val="21"/>
        </w:rPr>
        <w:t>6</w:t>
      </w:r>
      <w:r w:rsidRPr="00D47F2A">
        <w:rPr>
          <w:rFonts w:ascii="Times New Roman" w:hAnsi="Times New Roman" w:cs="Times New Roman" w:hint="eastAsia"/>
          <w:sz w:val="21"/>
          <w:szCs w:val="21"/>
        </w:rPr>
        <w:t>个月将获得每天</w:t>
      </w:r>
      <w:r w:rsidRPr="00D47F2A">
        <w:rPr>
          <w:rFonts w:ascii="Times New Roman" w:hAnsi="Times New Roman" w:cs="Times New Roman" w:hint="eastAsia"/>
          <w:sz w:val="21"/>
          <w:szCs w:val="21"/>
        </w:rPr>
        <w:t>1.5</w:t>
      </w:r>
      <w:r w:rsidRPr="00D47F2A">
        <w:rPr>
          <w:rFonts w:ascii="Times New Roman" w:hAnsi="Times New Roman" w:cs="Times New Roman" w:hint="eastAsia"/>
          <w:sz w:val="21"/>
          <w:szCs w:val="21"/>
        </w:rPr>
        <w:t>小时的哺乳假”。同样，根据对</w:t>
      </w:r>
      <w:r w:rsidRPr="00D47F2A">
        <w:rPr>
          <w:rFonts w:ascii="Times New Roman" w:hAnsi="Times New Roman" w:cs="Times New Roman" w:hint="eastAsia"/>
          <w:sz w:val="21"/>
          <w:szCs w:val="21"/>
          <w:lang w:eastAsia="zh-CN"/>
        </w:rPr>
        <w:t>上</w:t>
      </w:r>
      <w:r w:rsidRPr="00D47F2A">
        <w:rPr>
          <w:rFonts w:ascii="Times New Roman" w:hAnsi="Times New Roman" w:cs="Times New Roman" w:hint="eastAsia"/>
          <w:sz w:val="21"/>
          <w:szCs w:val="21"/>
        </w:rPr>
        <w:t>法律的修</w:t>
      </w:r>
      <w:r w:rsidRPr="00D47F2A">
        <w:rPr>
          <w:rFonts w:ascii="Times New Roman" w:hAnsi="Times New Roman" w:cs="Times New Roman" w:hint="eastAsia"/>
          <w:sz w:val="21"/>
          <w:szCs w:val="21"/>
          <w:lang w:eastAsia="zh-CN"/>
        </w:rPr>
        <w:t>正</w:t>
      </w:r>
      <w:r w:rsidRPr="00D47F2A">
        <w:rPr>
          <w:rFonts w:ascii="Times New Roman" w:hAnsi="Times New Roman" w:cs="Times New Roman" w:hint="eastAsia"/>
          <w:sz w:val="21"/>
          <w:szCs w:val="21"/>
        </w:rPr>
        <w:t>，女性公务员在怀孕</w:t>
      </w:r>
      <w:r w:rsidRPr="00D47F2A">
        <w:rPr>
          <w:rFonts w:ascii="Times New Roman" w:hAnsi="Times New Roman" w:cs="Times New Roman" w:hint="eastAsia"/>
          <w:sz w:val="21"/>
          <w:szCs w:val="21"/>
        </w:rPr>
        <w:t>6</w:t>
      </w:r>
      <w:r w:rsidRPr="00D47F2A">
        <w:rPr>
          <w:rFonts w:ascii="Times New Roman" w:hAnsi="Times New Roman" w:cs="Times New Roman" w:hint="eastAsia"/>
          <w:sz w:val="21"/>
          <w:szCs w:val="21"/>
        </w:rPr>
        <w:t>周后至分娩后</w:t>
      </w:r>
      <w:r w:rsidRPr="00D47F2A">
        <w:rPr>
          <w:rFonts w:ascii="Times New Roman" w:hAnsi="Times New Roman" w:cs="Times New Roman" w:hint="eastAsia"/>
          <w:sz w:val="21"/>
          <w:szCs w:val="21"/>
        </w:rPr>
        <w:t>6</w:t>
      </w:r>
      <w:r w:rsidRPr="00D47F2A">
        <w:rPr>
          <w:rFonts w:ascii="Times New Roman" w:hAnsi="Times New Roman" w:cs="Times New Roman" w:hint="eastAsia"/>
          <w:sz w:val="21"/>
          <w:szCs w:val="21"/>
        </w:rPr>
        <w:t>个月，将不从事夜班工作。</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rPr>
        <w:t>该法案规定，在产假结束时，女性劳动者应有权恢复与以前同样的工作，或者是如果这已经不可行，将根据她们的工作合同或工作关系，安排到一个相当或类似的工作职位。男性工作者因其配偶生育而获得的假期，或因收养孩子而请假，不能作为终止男性劳动者工作合同的有效理由。关于管理雇主以合理理由终止工作合同的条款的修</w:t>
      </w:r>
      <w:r w:rsidRPr="00D47F2A">
        <w:rPr>
          <w:rFonts w:ascii="Times New Roman" w:hAnsi="Times New Roman" w:cs="Times New Roman" w:hint="eastAsia"/>
          <w:sz w:val="21"/>
          <w:szCs w:val="21"/>
          <w:lang w:eastAsia="zh-CN"/>
        </w:rPr>
        <w:t>正</w:t>
      </w:r>
      <w:r w:rsidRPr="00D47F2A">
        <w:rPr>
          <w:rFonts w:ascii="Times New Roman" w:hAnsi="Times New Roman" w:cs="Times New Roman" w:hint="eastAsia"/>
          <w:sz w:val="21"/>
          <w:szCs w:val="21"/>
        </w:rPr>
        <w:t>提案规定，劳动者工作合同不得以怀孕、生育和收养理由予以终止，劳动者有权因家庭原因享受两天的无薪假。</w:t>
      </w:r>
    </w:p>
    <w:p w:rsidR="00291FEC" w:rsidRPr="00BD1257" w:rsidRDefault="00291FEC" w:rsidP="00991F5F">
      <w:pPr>
        <w:pStyle w:val="ilotr"/>
        <w:spacing w:before="240" w:beforeAutospacing="0" w:after="240" w:afterAutospacing="0" w:line="320" w:lineRule="exact"/>
        <w:ind w:left="1134" w:right="1134"/>
        <w:jc w:val="both"/>
        <w:rPr>
          <w:rFonts w:ascii="Times New Roman" w:eastAsia="KaiTi_GB2312" w:hAnsi="Times New Roman"/>
          <w:bCs/>
          <w:sz w:val="21"/>
          <w:szCs w:val="21"/>
          <w:lang w:val="en-GB"/>
        </w:rPr>
      </w:pPr>
      <w:r w:rsidRPr="00BD1257">
        <w:rPr>
          <w:rFonts w:ascii="Times New Roman" w:eastAsia="KaiTi_GB2312" w:hAnsi="Times New Roman" w:hint="eastAsia"/>
          <w:bCs/>
          <w:sz w:val="21"/>
          <w:szCs w:val="21"/>
          <w:lang w:val="en-GB"/>
        </w:rPr>
        <w:t>《新闻劳工法》</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根据《新闻行业雇主和雇员关系法》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5953</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16</w:t>
      </w:r>
      <w:r w:rsidRPr="00D47F2A">
        <w:rPr>
          <w:rFonts w:ascii="Times New Roman" w:hAnsi="Times New Roman" w:cs="Times New Roman" w:hint="eastAsia"/>
          <w:sz w:val="21"/>
          <w:szCs w:val="21"/>
          <w:lang w:val="en-GB"/>
        </w:rPr>
        <w:t>条最后一款，</w:t>
      </w:r>
    </w:p>
    <w:p w:rsidR="00291FEC" w:rsidRDefault="00291FEC" w:rsidP="00457180">
      <w:pPr>
        <w:spacing w:after="120"/>
        <w:ind w:left="1764" w:right="1134"/>
        <w:rPr>
          <w:iCs/>
          <w:szCs w:val="21"/>
        </w:rPr>
      </w:pPr>
      <w:r w:rsidRPr="00D47F2A">
        <w:rPr>
          <w:rFonts w:hint="eastAsia"/>
          <w:iCs/>
          <w:szCs w:val="21"/>
        </w:rPr>
        <w:t>当记者怀孕时，她应从怀孕第</w:t>
      </w:r>
      <w:r w:rsidRPr="00D47F2A">
        <w:rPr>
          <w:rFonts w:hint="eastAsia"/>
          <w:iCs/>
          <w:szCs w:val="21"/>
        </w:rPr>
        <w:t>7</w:t>
      </w:r>
      <w:r w:rsidRPr="00D47F2A">
        <w:rPr>
          <w:rFonts w:hint="eastAsia"/>
          <w:iCs/>
          <w:szCs w:val="21"/>
        </w:rPr>
        <w:t>个月至分娩后第</w:t>
      </w:r>
      <w:r w:rsidRPr="00D47F2A">
        <w:rPr>
          <w:rFonts w:hint="eastAsia"/>
          <w:iCs/>
          <w:szCs w:val="21"/>
        </w:rPr>
        <w:t>2</w:t>
      </w:r>
      <w:r w:rsidRPr="00D47F2A">
        <w:rPr>
          <w:rFonts w:hint="eastAsia"/>
          <w:iCs/>
          <w:szCs w:val="21"/>
        </w:rPr>
        <w:t>个月休假。</w:t>
      </w:r>
      <w:r w:rsidRPr="00D47F2A">
        <w:rPr>
          <w:rFonts w:hint="eastAsia"/>
          <w:iCs/>
          <w:szCs w:val="21"/>
          <w:lang w:val="tr-TR"/>
        </w:rPr>
        <w:t>在此期间，新闻机构向其支付上次所支付薪水一半的薪水。如果没有生产或者是婴儿出生时死亡，薪水支付至这种情况发生后一个月。记者从她的保险或她所属组织将获得的捐款不影响这种款项的支付。</w:t>
      </w:r>
    </w:p>
    <w:p w:rsidR="00291FEC" w:rsidRDefault="00080A3C" w:rsidP="00080A3C">
      <w:pPr>
        <w:pStyle w:val="H23GC"/>
      </w:pPr>
      <w:r>
        <w:rPr>
          <w:rFonts w:hint="eastAsia"/>
        </w:rPr>
        <w:tab/>
      </w:r>
      <w:r>
        <w:rPr>
          <w:rFonts w:hint="eastAsia"/>
        </w:rPr>
        <w:tab/>
      </w:r>
      <w:r w:rsidR="00291FEC" w:rsidRPr="00D1559B">
        <w:rPr>
          <w:rFonts w:hint="eastAsia"/>
        </w:rPr>
        <w:t>为保护儿童和青少年免受经济和社会虐待而采取的特别措施</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《劳工法》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4857</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规定了儿童最低工作年龄、就业限制、完成基础义务教育和那些未上学的儿童的工作时间、上学的儿童的工作时间、在在职期间保护儿童、儿童开始工作前必须获得的医疗证明、禁止</w:t>
      </w:r>
      <w:r w:rsidRPr="00D47F2A">
        <w:rPr>
          <w:rFonts w:ascii="Times New Roman" w:hAnsi="Times New Roman" w:cs="Times New Roman" w:hint="eastAsia"/>
          <w:sz w:val="21"/>
          <w:szCs w:val="21"/>
          <w:lang w:val="en-GB" w:eastAsia="zh-CN"/>
        </w:rPr>
        <w:t>儿童在艰苦</w:t>
      </w:r>
      <w:r w:rsidRPr="00D47F2A">
        <w:rPr>
          <w:rFonts w:ascii="Times New Roman" w:hAnsi="Times New Roman" w:cs="Times New Roman" w:hint="eastAsia"/>
          <w:sz w:val="21"/>
          <w:szCs w:val="21"/>
          <w:lang w:val="en-GB"/>
        </w:rPr>
        <w:t>和危险环境及夜间的工作，以及关于有效执行这些规定的刑事惩罚。</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eastAsia="zh-CN"/>
        </w:rPr>
        <w:t>上</w:t>
      </w:r>
      <w:r w:rsidRPr="00D47F2A">
        <w:rPr>
          <w:rFonts w:ascii="Times New Roman" w:hAnsi="Times New Roman" w:cs="Times New Roman" w:hint="eastAsia"/>
          <w:sz w:val="21"/>
          <w:szCs w:val="21"/>
          <w:lang w:val="en-GB"/>
        </w:rPr>
        <w:t>述法律第</w:t>
      </w:r>
      <w:r w:rsidRPr="00D47F2A">
        <w:rPr>
          <w:rFonts w:ascii="Times New Roman" w:hAnsi="Times New Roman" w:cs="Times New Roman" w:hint="eastAsia"/>
          <w:sz w:val="21"/>
          <w:szCs w:val="21"/>
          <w:lang w:val="en-GB"/>
        </w:rPr>
        <w:t>71</w:t>
      </w:r>
      <w:r w:rsidRPr="00D47F2A">
        <w:rPr>
          <w:rFonts w:ascii="Times New Roman" w:hAnsi="Times New Roman" w:cs="Times New Roman" w:hint="eastAsia"/>
          <w:sz w:val="21"/>
          <w:szCs w:val="21"/>
          <w:lang w:val="en-GB"/>
        </w:rPr>
        <w:t>条引入了“儿童”和“青年劳动者”的概念，而且禁止雇用</w:t>
      </w:r>
      <w:r w:rsidRPr="00D47F2A">
        <w:rPr>
          <w:rFonts w:ascii="Times New Roman" w:hAnsi="Times New Roman" w:cs="Times New Roman" w:hint="eastAsia"/>
          <w:sz w:val="21"/>
          <w:szCs w:val="21"/>
          <w:lang w:val="en-GB"/>
        </w:rPr>
        <w:t>15</w:t>
      </w:r>
      <w:r w:rsidRPr="00D47F2A">
        <w:rPr>
          <w:rFonts w:ascii="Times New Roman" w:hAnsi="Times New Roman" w:cs="Times New Roman" w:hint="eastAsia"/>
          <w:sz w:val="21"/>
          <w:szCs w:val="21"/>
          <w:lang w:val="en-GB"/>
        </w:rPr>
        <w:t>岁以下儿童。</w:t>
      </w:r>
      <w:r w:rsidRPr="00D47F2A">
        <w:rPr>
          <w:rFonts w:ascii="Times New Roman" w:hAnsi="Times New Roman" w:cs="Times New Roman" w:hint="eastAsia"/>
          <w:sz w:val="21"/>
          <w:szCs w:val="21"/>
        </w:rPr>
        <w:t>但是，作为例外，采取的办法是这些已完成小学教育的</w:t>
      </w:r>
      <w:r w:rsidRPr="00D47F2A">
        <w:rPr>
          <w:rFonts w:ascii="Times New Roman" w:hAnsi="Times New Roman" w:cs="Times New Roman" w:hint="eastAsia"/>
          <w:sz w:val="21"/>
          <w:szCs w:val="21"/>
        </w:rPr>
        <w:t>14</w:t>
      </w:r>
      <w:r w:rsidRPr="00D47F2A">
        <w:rPr>
          <w:rFonts w:ascii="Times New Roman" w:hAnsi="Times New Roman" w:cs="Times New Roman" w:hint="eastAsia"/>
          <w:sz w:val="21"/>
          <w:szCs w:val="21"/>
        </w:rPr>
        <w:t>岁以上儿童可从事轻松工作。此外，根据他们是否正在上学，</w:t>
      </w:r>
      <w:r w:rsidRPr="00D47F2A">
        <w:rPr>
          <w:rFonts w:ascii="Times New Roman" w:hAnsi="Times New Roman" w:cs="Times New Roman" w:hint="eastAsia"/>
          <w:sz w:val="21"/>
          <w:szCs w:val="21"/>
          <w:lang w:eastAsia="zh-CN"/>
        </w:rPr>
        <w:t>上</w:t>
      </w:r>
      <w:r w:rsidRPr="00D47F2A">
        <w:rPr>
          <w:rFonts w:ascii="Times New Roman" w:hAnsi="Times New Roman" w:cs="Times New Roman" w:hint="eastAsia"/>
          <w:sz w:val="21"/>
          <w:szCs w:val="21"/>
        </w:rPr>
        <w:t>述条款重新规定了可雇用儿童和青年劳动者的工作类型以及这些劳动者的工作时间。</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根据《劳工法》上述条款起草并于</w:t>
      </w:r>
      <w:smartTag w:uri="urn:schemas-microsoft-com:office:smarttags" w:element="chsdate">
        <w:smartTagPr>
          <w:attr w:name="Year" w:val="2004"/>
          <w:attr w:name="Month" w:val="4"/>
          <w:attr w:name="Day" w:val="6"/>
          <w:attr w:name="IsLunarDate" w:val="False"/>
          <w:attr w:name="IsROCDate" w:val="False"/>
        </w:smartTagPr>
        <w:r w:rsidRPr="00D47F2A">
          <w:rPr>
            <w:rFonts w:ascii="Times New Roman" w:hAnsi="Times New Roman" w:cs="Times New Roman" w:hint="eastAsia"/>
            <w:sz w:val="21"/>
            <w:szCs w:val="21"/>
          </w:rPr>
          <w:t>2004</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4</w:t>
        </w:r>
        <w:r w:rsidRPr="00D47F2A">
          <w:rPr>
            <w:rFonts w:ascii="Times New Roman" w:hAnsi="Times New Roman" w:cs="Times New Roman" w:hint="eastAsia"/>
            <w:sz w:val="21"/>
            <w:szCs w:val="21"/>
          </w:rPr>
          <w:t>月</w:t>
        </w:r>
        <w:r w:rsidRPr="00D47F2A">
          <w:rPr>
            <w:rFonts w:ascii="Times New Roman" w:hAnsi="Times New Roman" w:cs="Times New Roman" w:hint="eastAsia"/>
            <w:sz w:val="21"/>
            <w:szCs w:val="21"/>
          </w:rPr>
          <w:t>6</w:t>
        </w:r>
        <w:r w:rsidRPr="00D47F2A">
          <w:rPr>
            <w:rFonts w:ascii="Times New Roman" w:hAnsi="Times New Roman" w:cs="Times New Roman" w:hint="eastAsia"/>
            <w:sz w:val="21"/>
            <w:szCs w:val="21"/>
          </w:rPr>
          <w:t>日</w:t>
        </w:r>
      </w:smartTag>
      <w:r w:rsidRPr="00D47F2A">
        <w:rPr>
          <w:rFonts w:ascii="Times New Roman" w:hAnsi="Times New Roman" w:cs="Times New Roman" w:hint="eastAsia"/>
          <w:sz w:val="21"/>
          <w:szCs w:val="21"/>
        </w:rPr>
        <w:t>生效的“儿童和青年劳动者就业程序及原则条例”，详细说明了可雇用儿童和青年工作者的工作类型，儿童和青年工作者就业原则，他们的工作条件，工作时间</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15</w:t>
      </w:r>
      <w:r w:rsidRPr="00D47F2A">
        <w:rPr>
          <w:rFonts w:ascii="Times New Roman" w:hAnsi="Times New Roman" w:cs="Times New Roman" w:hint="eastAsia"/>
          <w:sz w:val="21"/>
          <w:szCs w:val="21"/>
        </w:rPr>
        <w:t>岁以下儿童每周最长工作时间为</w:t>
      </w:r>
      <w:r w:rsidRPr="00D47F2A">
        <w:rPr>
          <w:rFonts w:ascii="Times New Roman" w:hAnsi="Times New Roman" w:cs="Times New Roman" w:hint="eastAsia"/>
          <w:sz w:val="21"/>
          <w:szCs w:val="21"/>
        </w:rPr>
        <w:t>35</w:t>
      </w:r>
      <w:r w:rsidRPr="00D47F2A">
        <w:rPr>
          <w:rFonts w:ascii="Times New Roman" w:hAnsi="Times New Roman" w:cs="Times New Roman" w:hint="eastAsia"/>
          <w:sz w:val="21"/>
          <w:szCs w:val="21"/>
        </w:rPr>
        <w:t>小时，</w:t>
      </w:r>
      <w:r w:rsidRPr="00D47F2A">
        <w:rPr>
          <w:rFonts w:ascii="Times New Roman" w:hAnsi="Times New Roman" w:cs="Times New Roman" w:hint="eastAsia"/>
          <w:sz w:val="21"/>
          <w:szCs w:val="21"/>
        </w:rPr>
        <w:t>15</w:t>
      </w:r>
      <w:r w:rsidRPr="00D47F2A">
        <w:rPr>
          <w:rFonts w:ascii="Times New Roman" w:hAnsi="Times New Roman" w:cs="Times New Roman" w:hint="eastAsia"/>
          <w:sz w:val="21"/>
          <w:szCs w:val="21"/>
        </w:rPr>
        <w:t>岁以上儿童每周最长工作时间为</w:t>
      </w:r>
      <w:r w:rsidRPr="00D47F2A">
        <w:rPr>
          <w:rFonts w:ascii="Times New Roman" w:hAnsi="Times New Roman" w:cs="Times New Roman" w:hint="eastAsia"/>
          <w:sz w:val="21"/>
          <w:szCs w:val="21"/>
        </w:rPr>
        <w:t>40</w:t>
      </w:r>
      <w:r w:rsidRPr="00D47F2A">
        <w:rPr>
          <w:rFonts w:ascii="Times New Roman" w:hAnsi="Times New Roman" w:cs="Times New Roman" w:hint="eastAsia"/>
          <w:sz w:val="21"/>
          <w:szCs w:val="21"/>
        </w:rPr>
        <w:t>小时，正在上学的儿童每天工作时间最长</w:t>
      </w:r>
      <w:r w:rsidRPr="00D47F2A">
        <w:rPr>
          <w:rFonts w:ascii="Times New Roman" w:hAnsi="Times New Roman" w:cs="Times New Roman" w:hint="eastAsia"/>
          <w:sz w:val="21"/>
          <w:szCs w:val="21"/>
        </w:rPr>
        <w:t>2</w:t>
      </w:r>
      <w:r w:rsidRPr="00D47F2A">
        <w:rPr>
          <w:rFonts w:ascii="Times New Roman" w:hAnsi="Times New Roman" w:cs="Times New Roman" w:hint="eastAsia"/>
          <w:sz w:val="21"/>
          <w:szCs w:val="21"/>
        </w:rPr>
        <w:t>小时</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，带薪年假，雇主和国家的义务以及那些不能雇用儿童和青年工作者的雇主。</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《劳工法》第</w:t>
      </w:r>
      <w:r w:rsidRPr="00D47F2A">
        <w:rPr>
          <w:rFonts w:ascii="Times New Roman" w:hAnsi="Times New Roman" w:cs="Times New Roman" w:hint="eastAsia"/>
          <w:sz w:val="21"/>
          <w:szCs w:val="21"/>
          <w:lang w:val="en-GB"/>
        </w:rPr>
        <w:t>72</w:t>
      </w:r>
      <w:r w:rsidRPr="00D47F2A">
        <w:rPr>
          <w:rFonts w:ascii="Times New Roman" w:hAnsi="Times New Roman" w:cs="Times New Roman" w:hint="eastAsia"/>
          <w:sz w:val="21"/>
          <w:szCs w:val="21"/>
          <w:lang w:val="en-GB"/>
        </w:rPr>
        <w:t>条禁止地下或水下工作场所，例如</w:t>
      </w:r>
      <w:r w:rsidRPr="00D47F2A">
        <w:rPr>
          <w:rFonts w:hint="eastAsia"/>
          <w:sz w:val="21"/>
          <w:szCs w:val="21"/>
          <w:lang w:val="en-GB"/>
        </w:rPr>
        <w:t>水平巷道</w:t>
      </w:r>
      <w:r w:rsidRPr="00D47F2A">
        <w:rPr>
          <w:rFonts w:ascii="Times New Roman" w:hAnsi="Times New Roman" w:cs="Times New Roman" w:hint="eastAsia"/>
          <w:sz w:val="21"/>
          <w:szCs w:val="21"/>
          <w:lang w:val="en-GB"/>
        </w:rPr>
        <w:t>，电缆</w:t>
      </w:r>
      <w:r w:rsidRPr="00D47F2A">
        <w:rPr>
          <w:rFonts w:ascii="Times New Roman" w:hAnsi="Times New Roman" w:cs="Times New Roman" w:hint="eastAsia"/>
          <w:sz w:val="21"/>
          <w:szCs w:val="21"/>
          <w:lang w:val="en-GB" w:eastAsia="zh-CN"/>
        </w:rPr>
        <w:t>铺设</w:t>
      </w:r>
      <w:r w:rsidRPr="00D47F2A">
        <w:rPr>
          <w:rFonts w:ascii="Times New Roman" w:hAnsi="Times New Roman" w:cs="Times New Roman" w:hint="eastAsia"/>
          <w:sz w:val="21"/>
          <w:szCs w:val="21"/>
          <w:lang w:val="en-GB"/>
        </w:rPr>
        <w:t>和排水以及隧道建筑，雇用</w:t>
      </w:r>
      <w:r w:rsidRPr="00D47F2A">
        <w:rPr>
          <w:rFonts w:ascii="Times New Roman" w:hAnsi="Times New Roman" w:cs="Times New Roman" w:hint="eastAsia"/>
          <w:sz w:val="21"/>
          <w:szCs w:val="21"/>
          <w:lang w:val="en-GB"/>
        </w:rPr>
        <w:t>18</w:t>
      </w:r>
      <w:r w:rsidRPr="00D47F2A">
        <w:rPr>
          <w:rFonts w:ascii="Times New Roman" w:hAnsi="Times New Roman" w:cs="Times New Roman" w:hint="eastAsia"/>
          <w:sz w:val="21"/>
          <w:szCs w:val="21"/>
          <w:lang w:val="en-GB"/>
        </w:rPr>
        <w:t>岁以下男子和任何年龄段的女性。</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7</w:t>
      </w:r>
      <w:r>
        <w:rPr>
          <w:rFonts w:ascii="Times New Roman" w:hAnsi="Times New Roman" w:cs="Times New Roman" w:hint="eastAsia"/>
          <w:sz w:val="21"/>
          <w:szCs w:val="21"/>
          <w:lang w:eastAsia="zh-CN"/>
        </w:rPr>
        <w:t>3</w:t>
      </w:r>
      <w:r w:rsidRPr="00D47F2A">
        <w:rPr>
          <w:rFonts w:ascii="Times New Roman" w:hAnsi="Times New Roman" w:cs="Times New Roman" w:hint="eastAsia"/>
          <w:sz w:val="21"/>
          <w:szCs w:val="21"/>
        </w:rPr>
        <w:t>条和</w:t>
      </w:r>
      <w:r w:rsidRPr="00D47F2A">
        <w:rPr>
          <w:rFonts w:ascii="Times New Roman" w:hAnsi="Times New Roman" w:cs="Times New Roman" w:hint="eastAsia"/>
          <w:sz w:val="21"/>
          <w:szCs w:val="21"/>
        </w:rPr>
        <w:t>85</w:t>
      </w:r>
      <w:r w:rsidRPr="00D47F2A">
        <w:rPr>
          <w:rFonts w:ascii="Times New Roman" w:hAnsi="Times New Roman" w:cs="Times New Roman" w:hint="eastAsia"/>
          <w:sz w:val="21"/>
          <w:szCs w:val="21"/>
        </w:rPr>
        <w:t>条规定，禁止让</w:t>
      </w:r>
      <w:r w:rsidRPr="00D47F2A">
        <w:rPr>
          <w:rFonts w:ascii="Times New Roman" w:hAnsi="Times New Roman" w:cs="Times New Roman" w:hint="eastAsia"/>
          <w:sz w:val="21"/>
          <w:szCs w:val="21"/>
        </w:rPr>
        <w:t>18</w:t>
      </w:r>
      <w:r w:rsidRPr="00D47F2A">
        <w:rPr>
          <w:rFonts w:ascii="Times New Roman" w:hAnsi="Times New Roman" w:cs="Times New Roman" w:hint="eastAsia"/>
          <w:sz w:val="21"/>
          <w:szCs w:val="21"/>
        </w:rPr>
        <w:t>岁以下儿童和青少年在需要夜间工作的行业工作，以及禁止在重体力和危险岗位工作。</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职业生</w:t>
      </w:r>
      <w:r w:rsidRPr="00D47F2A">
        <w:rPr>
          <w:rFonts w:ascii="Times New Roman" w:hAnsi="Times New Roman" w:cs="Times New Roman" w:hint="eastAsia"/>
          <w:sz w:val="21"/>
          <w:szCs w:val="21"/>
          <w:lang w:eastAsia="zh-CN"/>
        </w:rPr>
        <w:t>涯</w:t>
      </w:r>
      <w:r w:rsidRPr="00D47F2A">
        <w:rPr>
          <w:rFonts w:ascii="Times New Roman" w:hAnsi="Times New Roman" w:cs="Times New Roman" w:hint="eastAsia"/>
          <w:sz w:val="21"/>
          <w:szCs w:val="21"/>
        </w:rPr>
        <w:t>相关立法的执行情况由劳动和社会保障部劳动监察员负责检查。关于儿童就业的投诉受到了特别重视。关于在全国范围内所开展活动的年度检查报告由劳动监察委员会起草，根据劳工组织</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81</w:t>
      </w:r>
      <w:r w:rsidRPr="00D47F2A">
        <w:rPr>
          <w:rFonts w:ascii="Times New Roman" w:hAnsi="Times New Roman" w:cs="Times New Roman" w:hint="eastAsia"/>
          <w:sz w:val="21"/>
          <w:szCs w:val="21"/>
        </w:rPr>
        <w:t>号公约</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规定，这些报告定期向劳工组织提交。关于最恶劣形式的童工就业以及劳动和社会保障部劳动监察员检查范围之外的情况，将受到执法</w:t>
      </w:r>
      <w:r w:rsidRPr="00D47F2A">
        <w:rPr>
          <w:rFonts w:ascii="Times New Roman" w:hAnsi="Times New Roman" w:cs="Times New Roman" w:hint="eastAsia"/>
          <w:sz w:val="21"/>
          <w:szCs w:val="21"/>
          <w:lang w:eastAsia="zh-CN"/>
        </w:rPr>
        <w:t>人</w:t>
      </w:r>
      <w:r w:rsidRPr="00D47F2A">
        <w:rPr>
          <w:rFonts w:ascii="Times New Roman" w:hAnsi="Times New Roman" w:cs="Times New Roman" w:hint="eastAsia"/>
          <w:sz w:val="21"/>
          <w:szCs w:val="21"/>
        </w:rPr>
        <w:t>员干预。此外，将</w:t>
      </w:r>
      <w:r w:rsidRPr="00D47F2A">
        <w:rPr>
          <w:rFonts w:ascii="Times New Roman" w:hAnsi="Times New Roman" w:cs="Times New Roman" w:hint="eastAsia"/>
          <w:sz w:val="21"/>
          <w:szCs w:val="21"/>
          <w:lang w:eastAsia="zh-CN"/>
        </w:rPr>
        <w:t>对</w:t>
      </w:r>
      <w:r w:rsidRPr="00D47F2A">
        <w:rPr>
          <w:rFonts w:ascii="Times New Roman" w:hAnsi="Times New Roman" w:cs="Times New Roman" w:hint="eastAsia"/>
          <w:sz w:val="21"/>
          <w:szCs w:val="21"/>
        </w:rPr>
        <w:t>强迫他们子女劳动的家庭提起刑事指控，并将他们的子女置于社会服务和儿童保护机构保护之下。</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在土耳其与劳工组织</w:t>
      </w:r>
      <w:r w:rsidRPr="00D47F2A">
        <w:rPr>
          <w:rFonts w:ascii="Times New Roman" w:hAnsi="Times New Roman" w:cs="Times New Roman" w:hint="eastAsia"/>
          <w:sz w:val="21"/>
          <w:szCs w:val="21"/>
          <w:lang w:val="en-GB"/>
        </w:rPr>
        <w:t>1992</w:t>
      </w:r>
      <w:r w:rsidRPr="00D47F2A">
        <w:rPr>
          <w:rFonts w:ascii="Times New Roman" w:hAnsi="Times New Roman" w:cs="Times New Roman" w:hint="eastAsia"/>
          <w:sz w:val="21"/>
          <w:szCs w:val="21"/>
          <w:lang w:val="en-GB"/>
        </w:rPr>
        <w:t>年签署的旨在保护童工的议定书框架内，劳动和社会保障部在“消除童工现象国际方案”下实施了多个项目。</w:t>
      </w:r>
      <w:r w:rsidRPr="00D47F2A">
        <w:rPr>
          <w:rFonts w:ascii="Times New Roman" w:hAnsi="Times New Roman" w:cs="Times New Roman" w:hint="eastAsia"/>
          <w:sz w:val="21"/>
          <w:szCs w:val="21"/>
        </w:rPr>
        <w:t>土耳其作为全世界</w:t>
      </w:r>
      <w:r w:rsidRPr="00D47F2A">
        <w:rPr>
          <w:rFonts w:ascii="Times New Roman" w:hAnsi="Times New Roman" w:cs="Times New Roman" w:hint="eastAsia"/>
          <w:sz w:val="21"/>
          <w:szCs w:val="21"/>
          <w:lang w:eastAsia="zh-CN"/>
        </w:rPr>
        <w:t>率先</w:t>
      </w:r>
      <w:r w:rsidRPr="00D47F2A">
        <w:rPr>
          <w:rFonts w:ascii="Times New Roman" w:hAnsi="Times New Roman" w:cs="Times New Roman" w:hint="eastAsia"/>
          <w:sz w:val="21"/>
          <w:szCs w:val="21"/>
        </w:rPr>
        <w:t>参与这个方案的</w:t>
      </w:r>
      <w:r w:rsidRPr="00D47F2A">
        <w:rPr>
          <w:rFonts w:ascii="Times New Roman" w:hAnsi="Times New Roman" w:cs="Times New Roman" w:hint="eastAsia"/>
          <w:sz w:val="21"/>
          <w:szCs w:val="21"/>
        </w:rPr>
        <w:t>6</w:t>
      </w:r>
      <w:r w:rsidRPr="00D47F2A">
        <w:rPr>
          <w:rFonts w:ascii="Times New Roman" w:hAnsi="Times New Roman" w:cs="Times New Roman" w:hint="eastAsia"/>
          <w:sz w:val="21"/>
          <w:szCs w:val="21"/>
        </w:rPr>
        <w:t>个国家之一，在开展这个主题研究的国家之中有着优先地位。</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1992</w:t>
      </w:r>
      <w:r w:rsidRPr="00D47F2A">
        <w:rPr>
          <w:rFonts w:ascii="Times New Roman" w:hAnsi="Times New Roman" w:cs="Times New Roman" w:hint="eastAsia"/>
          <w:sz w:val="21"/>
          <w:szCs w:val="21"/>
          <w:lang w:val="en-GB"/>
        </w:rPr>
        <w:t>年在劳动和社会保障部下组建了负责积极打击童工现象的童工局。</w:t>
      </w:r>
      <w:r w:rsidRPr="00D47F2A">
        <w:rPr>
          <w:rFonts w:ascii="Times New Roman" w:hAnsi="Times New Roman" w:cs="Times New Roman" w:hint="eastAsia"/>
          <w:sz w:val="21"/>
          <w:szCs w:val="21"/>
        </w:rPr>
        <w:t>这个局发挥着决定性作用，制订</w:t>
      </w:r>
      <w:r w:rsidRPr="00D47F2A">
        <w:rPr>
          <w:rFonts w:ascii="Times New Roman" w:hAnsi="Times New Roman" w:cs="Times New Roman" w:hint="eastAsia"/>
          <w:sz w:val="21"/>
          <w:szCs w:val="21"/>
          <w:lang w:eastAsia="zh-CN"/>
        </w:rPr>
        <w:t>一项</w:t>
      </w:r>
      <w:r w:rsidRPr="00D47F2A">
        <w:rPr>
          <w:rFonts w:ascii="Times New Roman" w:hAnsi="Times New Roman" w:cs="Times New Roman" w:hint="eastAsia"/>
          <w:sz w:val="21"/>
          <w:szCs w:val="21"/>
        </w:rPr>
        <w:t>国家政策</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目的是制定</w:t>
      </w:r>
      <w:r w:rsidRPr="00D47F2A">
        <w:rPr>
          <w:rFonts w:ascii="Times New Roman" w:hAnsi="Times New Roman" w:cs="Times New Roman" w:hint="eastAsia"/>
          <w:sz w:val="21"/>
          <w:szCs w:val="21"/>
          <w:lang w:eastAsia="zh-CN"/>
        </w:rPr>
        <w:t>应采取的方法和战略，在长期内</w:t>
      </w:r>
      <w:r w:rsidRPr="00D47F2A">
        <w:rPr>
          <w:rFonts w:ascii="Times New Roman" w:hAnsi="Times New Roman" w:cs="Times New Roman" w:hint="eastAsia"/>
          <w:sz w:val="21"/>
          <w:szCs w:val="21"/>
        </w:rPr>
        <w:t>消除童工现象</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在短期</w:t>
      </w:r>
      <w:r w:rsidRPr="00D47F2A">
        <w:rPr>
          <w:rFonts w:ascii="Times New Roman" w:hAnsi="Times New Roman" w:cs="Times New Roman" w:hint="eastAsia"/>
          <w:sz w:val="21"/>
          <w:szCs w:val="21"/>
          <w:lang w:eastAsia="zh-CN"/>
        </w:rPr>
        <w:t>内</w:t>
      </w:r>
      <w:r w:rsidRPr="00D47F2A">
        <w:rPr>
          <w:rFonts w:ascii="Times New Roman" w:hAnsi="Times New Roman" w:cs="Times New Roman" w:hint="eastAsia"/>
          <w:sz w:val="21"/>
          <w:szCs w:val="21"/>
        </w:rPr>
        <w:t>防止儿童在最恶劣环境下工作</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在工作场所保护童工。</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在童工局协调下，各类机构和组织已经在消除童工现象国际方案下执行了</w:t>
      </w:r>
      <w:r w:rsidRPr="00D47F2A">
        <w:rPr>
          <w:rFonts w:ascii="Times New Roman" w:hAnsi="Times New Roman" w:cs="Times New Roman" w:hint="eastAsia"/>
          <w:sz w:val="21"/>
          <w:szCs w:val="21"/>
        </w:rPr>
        <w:t>101</w:t>
      </w:r>
      <w:r w:rsidRPr="00D47F2A">
        <w:rPr>
          <w:rFonts w:ascii="Times New Roman" w:hAnsi="Times New Roman" w:cs="Times New Roman" w:hint="eastAsia"/>
          <w:sz w:val="21"/>
          <w:szCs w:val="21"/>
        </w:rPr>
        <w:t>个项目。这些项目，</w:t>
      </w:r>
      <w:r w:rsidRPr="00D47F2A">
        <w:rPr>
          <w:rFonts w:ascii="Times New Roman" w:hAnsi="Times New Roman" w:cs="Times New Roman" w:hint="eastAsia"/>
          <w:sz w:val="21"/>
          <w:szCs w:val="21"/>
        </w:rPr>
        <w:t>10</w:t>
      </w:r>
      <w:r w:rsidRPr="00D47F2A">
        <w:rPr>
          <w:rFonts w:ascii="Times New Roman" w:hAnsi="Times New Roman" w:cs="Times New Roman" w:hint="eastAsia"/>
          <w:sz w:val="21"/>
          <w:szCs w:val="21"/>
        </w:rPr>
        <w:t>年内大约覆盖了</w:t>
      </w:r>
      <w:r w:rsidRPr="00D47F2A">
        <w:rPr>
          <w:rFonts w:ascii="Times New Roman" w:hAnsi="Times New Roman" w:cs="Times New Roman" w:hint="eastAsia"/>
          <w:sz w:val="21"/>
          <w:szCs w:val="21"/>
        </w:rPr>
        <w:t>5</w:t>
      </w:r>
      <w:r w:rsidR="002C119D">
        <w:rPr>
          <w:rFonts w:ascii="Times New Roman" w:hAnsi="Times New Roman" w:cs="Times New Roman" w:hint="eastAsia"/>
          <w:sz w:val="21"/>
          <w:szCs w:val="21"/>
        </w:rPr>
        <w:t>0,</w:t>
      </w:r>
      <w:r w:rsidRPr="00D47F2A">
        <w:rPr>
          <w:rFonts w:ascii="Times New Roman" w:hAnsi="Times New Roman" w:cs="Times New Roman" w:hint="eastAsia"/>
          <w:sz w:val="21"/>
          <w:szCs w:val="21"/>
        </w:rPr>
        <w:t>000</w:t>
      </w:r>
      <w:r w:rsidRPr="00D47F2A">
        <w:rPr>
          <w:rFonts w:ascii="Times New Roman" w:hAnsi="Times New Roman" w:cs="Times New Roman" w:hint="eastAsia"/>
          <w:sz w:val="21"/>
          <w:szCs w:val="21"/>
        </w:rPr>
        <w:t>名儿童。其中</w:t>
      </w:r>
      <w:r w:rsidRPr="00D47F2A">
        <w:rPr>
          <w:rFonts w:ascii="Times New Roman" w:hAnsi="Times New Roman" w:cs="Times New Roman" w:hint="eastAsia"/>
          <w:sz w:val="21"/>
          <w:szCs w:val="21"/>
        </w:rPr>
        <w:t>60%</w:t>
      </w:r>
      <w:r w:rsidRPr="00D47F2A">
        <w:rPr>
          <w:rFonts w:ascii="Times New Roman" w:hAnsi="Times New Roman" w:cs="Times New Roman" w:hint="eastAsia"/>
          <w:sz w:val="21"/>
          <w:szCs w:val="21"/>
        </w:rPr>
        <w:t>的儿童已经被</w:t>
      </w:r>
      <w:r w:rsidRPr="00D47F2A">
        <w:rPr>
          <w:rFonts w:ascii="Times New Roman" w:hAnsi="Times New Roman" w:cs="Times New Roman" w:hint="eastAsia"/>
          <w:sz w:val="21"/>
          <w:szCs w:val="21"/>
          <w:lang w:eastAsia="zh-CN"/>
        </w:rPr>
        <w:t>引导去</w:t>
      </w:r>
      <w:r w:rsidRPr="00D47F2A">
        <w:rPr>
          <w:rFonts w:ascii="Times New Roman" w:hAnsi="Times New Roman" w:cs="Times New Roman" w:hint="eastAsia"/>
          <w:sz w:val="21"/>
          <w:szCs w:val="21"/>
        </w:rPr>
        <w:t>接受教育，其余的人获得了更好的工作条件并从卫生、食品和职业培训服务中受益。</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rPr>
        <w:t>政府的“紧急行动计划”也在防止童工现象。这个计划声称，将采取措施更为有效地执行劳工组织</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182</w:t>
      </w:r>
      <w:r w:rsidRPr="00D47F2A">
        <w:rPr>
          <w:rFonts w:ascii="Times New Roman" w:hAnsi="Times New Roman" w:cs="Times New Roman" w:hint="eastAsia"/>
          <w:sz w:val="21"/>
          <w:szCs w:val="21"/>
        </w:rPr>
        <w:t>号公约</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，并将确定所有商业部门的最低工作年龄。</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根据自</w:t>
      </w:r>
      <w:r w:rsidRPr="00D47F2A">
        <w:rPr>
          <w:rFonts w:ascii="Times New Roman" w:hAnsi="Times New Roman" w:cs="Times New Roman" w:hint="eastAsia"/>
          <w:sz w:val="21"/>
          <w:szCs w:val="21"/>
          <w:lang w:val="en-GB"/>
        </w:rPr>
        <w:t>1992</w:t>
      </w:r>
      <w:r w:rsidRPr="00D47F2A">
        <w:rPr>
          <w:rFonts w:ascii="Times New Roman" w:hAnsi="Times New Roman" w:cs="Times New Roman" w:hint="eastAsia"/>
          <w:sz w:val="21"/>
          <w:szCs w:val="21"/>
          <w:lang w:val="en-GB"/>
        </w:rPr>
        <w:t>年以来开展活动</w:t>
      </w:r>
      <w:r w:rsidRPr="00D47F2A">
        <w:rPr>
          <w:rFonts w:ascii="Times New Roman" w:hAnsi="Times New Roman" w:cs="Times New Roman" w:hint="eastAsia"/>
          <w:sz w:val="21"/>
          <w:szCs w:val="21"/>
          <w:lang w:val="en-GB" w:eastAsia="zh-CN"/>
        </w:rPr>
        <w:t>取</w:t>
      </w:r>
      <w:r w:rsidRPr="00D47F2A">
        <w:rPr>
          <w:rFonts w:ascii="Times New Roman" w:hAnsi="Times New Roman" w:cs="Times New Roman" w:hint="eastAsia"/>
          <w:sz w:val="21"/>
          <w:szCs w:val="21"/>
          <w:lang w:val="en-GB"/>
        </w:rPr>
        <w:t>得的经验，童工局根据各公共机构和组织以及非政府组织的意见，在劳工组织</w:t>
      </w:r>
      <w:r w:rsidRPr="00D47F2A">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消除童工现象国际方案背景下，已经制定了一项国家方案，以便</w:t>
      </w:r>
      <w:r w:rsidRPr="00D47F2A">
        <w:rPr>
          <w:rFonts w:ascii="Times New Roman" w:hAnsi="Times New Roman" w:cs="Times New Roman" w:hint="eastAsia"/>
          <w:sz w:val="21"/>
          <w:szCs w:val="21"/>
          <w:lang w:val="en-GB" w:eastAsia="zh-CN"/>
        </w:rPr>
        <w:t>采取</w:t>
      </w:r>
      <w:r w:rsidRPr="00D47F2A">
        <w:rPr>
          <w:rFonts w:ascii="Times New Roman" w:hAnsi="Times New Roman" w:cs="Times New Roman" w:hint="eastAsia"/>
          <w:sz w:val="21"/>
          <w:szCs w:val="21"/>
          <w:lang w:val="en-GB"/>
        </w:rPr>
        <w:t>劳工组织</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182</w:t>
      </w:r>
      <w:r w:rsidRPr="00D47F2A">
        <w:rPr>
          <w:rFonts w:ascii="Times New Roman" w:hAnsi="Times New Roman" w:cs="Times New Roman" w:hint="eastAsia"/>
          <w:sz w:val="21"/>
          <w:szCs w:val="21"/>
          <w:lang w:val="en-GB"/>
        </w:rPr>
        <w:t>号公约</w:t>
      </w:r>
      <w:r w:rsidRPr="00D47F2A">
        <w:rPr>
          <w:rFonts w:ascii="Times New Roman" w:hAnsi="Times New Roman" w:cs="Times New Roman" w:hint="eastAsia"/>
          <w:sz w:val="21"/>
          <w:szCs w:val="21"/>
          <w:lang w:val="en-GB" w:eastAsia="zh-CN"/>
        </w:rPr>
        <w:t>》所说的</w:t>
      </w:r>
      <w:r w:rsidRPr="00D47F2A">
        <w:rPr>
          <w:rFonts w:ascii="Times New Roman" w:hAnsi="Times New Roman" w:cs="Times New Roman" w:hint="eastAsia"/>
          <w:sz w:val="21"/>
          <w:szCs w:val="21"/>
          <w:lang w:val="en-GB"/>
        </w:rPr>
        <w:t>更为有效的措施，</w:t>
      </w:r>
      <w:r w:rsidRPr="00D47F2A">
        <w:rPr>
          <w:rFonts w:ascii="Times New Roman" w:hAnsi="Times New Roman" w:cs="Times New Roman" w:hint="eastAsia"/>
          <w:sz w:val="21"/>
          <w:szCs w:val="21"/>
          <w:lang w:val="en-GB" w:eastAsia="zh-CN"/>
        </w:rPr>
        <w:t>开展</w:t>
      </w:r>
      <w:r w:rsidRPr="00D47F2A">
        <w:rPr>
          <w:rFonts w:ascii="Times New Roman" w:hAnsi="Times New Roman" w:cs="Times New Roman" w:hint="eastAsia"/>
          <w:sz w:val="21"/>
          <w:szCs w:val="21"/>
          <w:lang w:val="en-GB"/>
        </w:rPr>
        <w:t>打击童工</w:t>
      </w:r>
      <w:r w:rsidRPr="00D47F2A">
        <w:rPr>
          <w:rFonts w:ascii="Times New Roman" w:hAnsi="Times New Roman" w:cs="Times New Roman" w:hint="eastAsia"/>
          <w:sz w:val="21"/>
          <w:szCs w:val="21"/>
          <w:lang w:val="en-GB" w:eastAsia="zh-CN"/>
        </w:rPr>
        <w:t>斗争</w:t>
      </w:r>
      <w:r w:rsidRPr="00D47F2A">
        <w:rPr>
          <w:rFonts w:ascii="Times New Roman" w:hAnsi="Times New Roman" w:cs="Times New Roman" w:hint="eastAsia"/>
          <w:sz w:val="21"/>
          <w:szCs w:val="21"/>
          <w:lang w:val="en-GB"/>
        </w:rPr>
        <w:t>，逐步预防童工，特别是防止儿童在最恶劣环境下就业。</w:t>
      </w:r>
      <w:r w:rsidRPr="00D47F2A">
        <w:rPr>
          <w:rFonts w:ascii="Times New Roman" w:hAnsi="Times New Roman" w:cs="Times New Roman" w:hint="eastAsia"/>
          <w:sz w:val="21"/>
          <w:szCs w:val="21"/>
        </w:rPr>
        <w:t>在这方面，在街头工作的童工、在中小型企业从事重体力和危险工作的童工以及在农业部门艰苦环境下工作的童工被确定为是最恶劣形式的童工。</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在国家方案背景下，已经实施</w:t>
      </w:r>
      <w:r w:rsidRPr="00D47F2A">
        <w:rPr>
          <w:rFonts w:ascii="Times New Roman" w:hAnsi="Times New Roman" w:cs="Times New Roman" w:hint="eastAsia"/>
          <w:sz w:val="21"/>
          <w:szCs w:val="21"/>
          <w:lang w:val="en-GB" w:eastAsia="zh-CN"/>
        </w:rPr>
        <w:t>各种项目上，</w:t>
      </w:r>
      <w:r w:rsidRPr="00D47F2A">
        <w:rPr>
          <w:rFonts w:ascii="Times New Roman" w:hAnsi="Times New Roman" w:cs="Times New Roman" w:hint="eastAsia"/>
          <w:sz w:val="21"/>
          <w:szCs w:val="21"/>
          <w:lang w:val="en-GB"/>
        </w:rPr>
        <w:t>旨在让儿童退出</w:t>
      </w:r>
      <w:r w:rsidRPr="00D47F2A">
        <w:rPr>
          <w:rFonts w:ascii="Times New Roman" w:hAnsi="Times New Roman" w:cs="Times New Roman" w:hint="eastAsia"/>
          <w:sz w:val="21"/>
          <w:szCs w:val="21"/>
          <w:lang w:val="en-GB" w:eastAsia="zh-CN"/>
        </w:rPr>
        <w:t>危及</w:t>
      </w:r>
      <w:r w:rsidRPr="00D47F2A">
        <w:rPr>
          <w:rFonts w:ascii="Times New Roman" w:hAnsi="Times New Roman" w:cs="Times New Roman" w:hint="eastAsia"/>
          <w:sz w:val="21"/>
          <w:szCs w:val="21"/>
          <w:lang w:val="en-GB"/>
        </w:rPr>
        <w:t>他们健康和安全</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对他们智力、身体、心理和社会发展产生负面影响并且阻碍他们入学并在学校取得成</w:t>
      </w:r>
      <w:r w:rsidRPr="00D47F2A">
        <w:rPr>
          <w:rFonts w:ascii="Times New Roman" w:hAnsi="Times New Roman" w:cs="Times New Roman" w:hint="eastAsia"/>
          <w:sz w:val="21"/>
          <w:szCs w:val="21"/>
          <w:lang w:val="en-GB" w:eastAsia="zh-CN"/>
        </w:rPr>
        <w:t>功</w:t>
      </w:r>
      <w:r w:rsidRPr="00D47F2A">
        <w:rPr>
          <w:rFonts w:ascii="Times New Roman" w:hAnsi="Times New Roman" w:cs="Times New Roman" w:hint="eastAsia"/>
          <w:sz w:val="21"/>
          <w:szCs w:val="21"/>
          <w:lang w:val="en-GB"/>
        </w:rPr>
        <w:t>的工作。</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根据</w:t>
      </w:r>
      <w:r w:rsidRPr="00D47F2A">
        <w:rPr>
          <w:rFonts w:ascii="Times New Roman" w:hAnsi="Times New Roman" w:cs="Times New Roman" w:hint="eastAsia"/>
          <w:sz w:val="21"/>
          <w:szCs w:val="21"/>
          <w:lang w:val="en-GB"/>
        </w:rPr>
        <w:t>2004</w:t>
      </w:r>
      <w:r w:rsidRPr="00D47F2A">
        <w:rPr>
          <w:rFonts w:ascii="Times New Roman" w:hAnsi="Times New Roman" w:cs="Times New Roman" w:hint="eastAsia"/>
          <w:sz w:val="21"/>
          <w:szCs w:val="21"/>
          <w:lang w:val="en-GB"/>
        </w:rPr>
        <w:t>年土耳其</w:t>
      </w:r>
      <w:r w:rsidRPr="00D47F2A">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欧盟预加入金融合作</w:t>
      </w:r>
      <w:r w:rsidRPr="00D47F2A">
        <w:rPr>
          <w:rFonts w:ascii="Times New Roman" w:hAnsi="Times New Roman" w:cs="Times New Roman" w:hint="eastAsia"/>
          <w:sz w:val="21"/>
          <w:szCs w:val="21"/>
          <w:lang w:val="en-GB" w:eastAsia="zh-CN"/>
        </w:rPr>
        <w:t>方案</w:t>
      </w:r>
      <w:r w:rsidRPr="00D47F2A">
        <w:rPr>
          <w:rFonts w:ascii="Times New Roman" w:hAnsi="Times New Roman" w:cs="Times New Roman" w:hint="eastAsia"/>
          <w:sz w:val="21"/>
          <w:szCs w:val="21"/>
          <w:lang w:val="en-GB"/>
        </w:rPr>
        <w:t>，启动了关于“消除最恶劣形式童工”的项目，其总预算为</w:t>
      </w:r>
      <w:r w:rsidRPr="00D47F2A">
        <w:rPr>
          <w:rFonts w:ascii="Times New Roman" w:hAnsi="Times New Roman" w:cs="Times New Roman" w:hint="eastAsia"/>
          <w:sz w:val="21"/>
          <w:szCs w:val="21"/>
          <w:lang w:val="en-GB"/>
        </w:rPr>
        <w:t>1500</w:t>
      </w:r>
      <w:r w:rsidRPr="00D47F2A">
        <w:rPr>
          <w:rFonts w:ascii="Times New Roman" w:hAnsi="Times New Roman" w:cs="Times New Roman" w:hint="eastAsia"/>
          <w:sz w:val="21"/>
          <w:szCs w:val="21"/>
          <w:lang w:val="en-GB"/>
        </w:rPr>
        <w:t>万欧元。</w:t>
      </w:r>
      <w:r w:rsidRPr="00D47F2A">
        <w:rPr>
          <w:rFonts w:ascii="Times New Roman" w:hAnsi="Times New Roman" w:cs="Times New Roman" w:hint="eastAsia"/>
          <w:sz w:val="21"/>
          <w:szCs w:val="21"/>
        </w:rPr>
        <w:t>此外，通过</w:t>
      </w:r>
      <w:r w:rsidRPr="00D47F2A">
        <w:rPr>
          <w:rFonts w:ascii="Times New Roman" w:hAnsi="Times New Roman" w:cs="Times New Roman" w:hint="eastAsia"/>
          <w:sz w:val="21"/>
          <w:szCs w:val="21"/>
        </w:rPr>
        <w:t>2005</w:t>
      </w:r>
      <w:r w:rsidRPr="00D47F2A">
        <w:rPr>
          <w:rFonts w:ascii="Times New Roman" w:hAnsi="Times New Roman" w:cs="Times New Roman" w:hint="eastAsia"/>
          <w:sz w:val="21"/>
          <w:szCs w:val="21"/>
        </w:rPr>
        <w:t>年土耳其</w:t>
      </w:r>
      <w:r w:rsidRPr="00D47F2A">
        <w:rPr>
          <w:rFonts w:ascii="Times New Roman" w:hAnsi="Times New Roman" w:cs="Times New Roman" w:hint="eastAsia"/>
          <w:sz w:val="21"/>
          <w:szCs w:val="21"/>
        </w:rPr>
        <w:t>-</w:t>
      </w:r>
      <w:r w:rsidRPr="00D47F2A">
        <w:rPr>
          <w:rFonts w:ascii="Times New Roman" w:hAnsi="Times New Roman" w:cs="Times New Roman" w:hint="eastAsia"/>
          <w:sz w:val="21"/>
          <w:szCs w:val="21"/>
        </w:rPr>
        <w:t>欧盟预加入金融合作</w:t>
      </w:r>
      <w:r w:rsidRPr="00D47F2A">
        <w:rPr>
          <w:rFonts w:ascii="Times New Roman" w:hAnsi="Times New Roman" w:cs="Times New Roman" w:hint="eastAsia"/>
          <w:sz w:val="21"/>
          <w:szCs w:val="21"/>
          <w:lang w:eastAsia="zh-CN"/>
        </w:rPr>
        <w:t>方案</w:t>
      </w:r>
      <w:r w:rsidRPr="00D47F2A">
        <w:rPr>
          <w:rFonts w:ascii="Times New Roman" w:hAnsi="Times New Roman" w:cs="Times New Roman" w:hint="eastAsia"/>
          <w:sz w:val="21"/>
          <w:szCs w:val="21"/>
        </w:rPr>
        <w:t>，在非政府组织赠款机制下，启动了有关“加强保护儿童权利，特别是预防强迫童工”的次级项目，其目的是增强儿童幸福并促进防止童工被强迫劳动。为这个次级项目分配的预算总计为</w:t>
      </w:r>
      <w:r w:rsidRPr="00D47F2A">
        <w:rPr>
          <w:rFonts w:ascii="Times New Roman" w:hAnsi="Times New Roman" w:cs="Times New Roman" w:hint="eastAsia"/>
          <w:sz w:val="21"/>
          <w:szCs w:val="21"/>
        </w:rPr>
        <w:t>100</w:t>
      </w:r>
      <w:r w:rsidRPr="00D47F2A">
        <w:rPr>
          <w:rFonts w:ascii="Times New Roman" w:hAnsi="Times New Roman" w:cs="Times New Roman" w:hint="eastAsia"/>
          <w:sz w:val="21"/>
          <w:szCs w:val="21"/>
        </w:rPr>
        <w:t>万欧元。</w:t>
      </w:r>
    </w:p>
    <w:p w:rsidR="00291FEC" w:rsidRDefault="00080A3C" w:rsidP="00080A3C">
      <w:pPr>
        <w:pStyle w:val="H23GC"/>
      </w:pPr>
      <w:r>
        <w:rPr>
          <w:rFonts w:hint="eastAsia"/>
        </w:rPr>
        <w:tab/>
      </w:r>
      <w:r>
        <w:rPr>
          <w:rFonts w:hint="eastAsia"/>
        </w:rPr>
        <w:tab/>
      </w:r>
      <w:r w:rsidR="00291FEC" w:rsidRPr="00D1559B">
        <w:rPr>
          <w:rFonts w:hint="eastAsia"/>
        </w:rPr>
        <w:t>童工数据</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根据土耳其统计</w:t>
      </w:r>
      <w:r w:rsidRPr="00D47F2A">
        <w:rPr>
          <w:rFonts w:ascii="Times New Roman" w:hAnsi="Times New Roman" w:cs="Times New Roman" w:hint="eastAsia"/>
          <w:sz w:val="21"/>
          <w:szCs w:val="21"/>
          <w:lang w:val="en-GB" w:eastAsia="zh-CN"/>
        </w:rPr>
        <w:t>研究所</w:t>
      </w:r>
      <w:r w:rsidRPr="00D47F2A">
        <w:rPr>
          <w:rFonts w:ascii="Times New Roman" w:hAnsi="Times New Roman" w:cs="Times New Roman" w:hint="eastAsia"/>
          <w:sz w:val="21"/>
          <w:szCs w:val="21"/>
          <w:lang w:val="en-GB"/>
        </w:rPr>
        <w:t>1999</w:t>
      </w:r>
      <w:r w:rsidRPr="00D47F2A">
        <w:rPr>
          <w:rFonts w:ascii="Times New Roman" w:hAnsi="Times New Roman" w:cs="Times New Roman" w:hint="eastAsia"/>
          <w:sz w:val="21"/>
          <w:szCs w:val="21"/>
          <w:lang w:val="en-GB"/>
        </w:rPr>
        <w:t>年</w:t>
      </w:r>
      <w:r w:rsidRPr="00D47F2A">
        <w:rPr>
          <w:rFonts w:ascii="Times New Roman" w:hAnsi="Times New Roman" w:cs="Times New Roman" w:hint="eastAsia"/>
          <w:sz w:val="21"/>
          <w:szCs w:val="21"/>
          <w:lang w:val="en-GB"/>
        </w:rPr>
        <w:t>10</w:t>
      </w:r>
      <w:r w:rsidRPr="00D47F2A">
        <w:rPr>
          <w:rFonts w:ascii="Times New Roman" w:hAnsi="Times New Roman" w:cs="Times New Roman" w:hint="eastAsia"/>
          <w:sz w:val="21"/>
          <w:szCs w:val="21"/>
          <w:lang w:val="en-GB"/>
        </w:rPr>
        <w:t>月开展的“童工调查”结果，</w:t>
      </w:r>
      <w:r w:rsidRPr="00D47F2A">
        <w:rPr>
          <w:rFonts w:ascii="Times New Roman" w:hAnsi="Times New Roman" w:cs="Times New Roman" w:hint="eastAsia"/>
          <w:sz w:val="21"/>
          <w:szCs w:val="21"/>
          <w:lang w:val="en-GB"/>
        </w:rPr>
        <w:t>1</w:t>
      </w:r>
      <w:r w:rsidR="002C119D">
        <w:rPr>
          <w:rFonts w:ascii="Times New Roman" w:hAnsi="Times New Roman" w:cs="Times New Roman" w:hint="eastAsia"/>
          <w:sz w:val="21"/>
          <w:szCs w:val="21"/>
          <w:lang w:val="en-GB"/>
        </w:rPr>
        <w:t>6,</w:t>
      </w:r>
      <w:r w:rsidRPr="00D47F2A">
        <w:rPr>
          <w:rFonts w:ascii="Times New Roman" w:hAnsi="Times New Roman" w:cs="Times New Roman" w:hint="eastAsia"/>
          <w:sz w:val="21"/>
          <w:szCs w:val="21"/>
          <w:lang w:val="en-GB"/>
        </w:rPr>
        <w:t>08</w:t>
      </w:r>
      <w:r w:rsidR="002C119D">
        <w:rPr>
          <w:rFonts w:ascii="Times New Roman" w:hAnsi="Times New Roman" w:cs="Times New Roman" w:hint="eastAsia"/>
          <w:sz w:val="21"/>
          <w:szCs w:val="21"/>
          <w:lang w:val="en-GB"/>
        </w:rPr>
        <w:t>8,</w:t>
      </w:r>
      <w:r w:rsidRPr="00D47F2A">
        <w:rPr>
          <w:rFonts w:ascii="Times New Roman" w:hAnsi="Times New Roman" w:cs="Times New Roman" w:hint="eastAsia"/>
          <w:sz w:val="21"/>
          <w:szCs w:val="21"/>
          <w:lang w:val="en-GB"/>
        </w:rPr>
        <w:t>000</w:t>
      </w:r>
      <w:r w:rsidRPr="00D47F2A">
        <w:rPr>
          <w:rFonts w:ascii="Times New Roman" w:hAnsi="Times New Roman" w:cs="Times New Roman" w:hint="eastAsia"/>
          <w:sz w:val="21"/>
          <w:szCs w:val="21"/>
          <w:lang w:val="en-GB"/>
        </w:rPr>
        <w:t>名</w:t>
      </w:r>
      <w:r w:rsidRPr="00D47F2A">
        <w:rPr>
          <w:rFonts w:ascii="Times New Roman" w:hAnsi="Times New Roman" w:cs="Times New Roman" w:hint="eastAsia"/>
          <w:sz w:val="21"/>
          <w:szCs w:val="21"/>
          <w:lang w:val="en-GB"/>
        </w:rPr>
        <w:t>6</w:t>
      </w:r>
      <w:r w:rsidRPr="00D47F2A">
        <w:rPr>
          <w:rFonts w:ascii="Times New Roman" w:hAnsi="Times New Roman" w:cs="Times New Roman" w:hint="eastAsia"/>
          <w:sz w:val="21"/>
          <w:szCs w:val="21"/>
          <w:lang w:val="en-GB"/>
        </w:rPr>
        <w:t>至</w:t>
      </w:r>
      <w:r w:rsidRPr="00D47F2A">
        <w:rPr>
          <w:rFonts w:ascii="Times New Roman" w:hAnsi="Times New Roman" w:cs="Times New Roman" w:hint="eastAsia"/>
          <w:sz w:val="21"/>
          <w:szCs w:val="21"/>
          <w:lang w:val="en-GB"/>
        </w:rPr>
        <w:t>17</w:t>
      </w:r>
      <w:r w:rsidRPr="00D47F2A">
        <w:rPr>
          <w:rFonts w:ascii="Times New Roman" w:hAnsi="Times New Roman" w:cs="Times New Roman" w:hint="eastAsia"/>
          <w:sz w:val="21"/>
          <w:szCs w:val="21"/>
          <w:lang w:val="en-GB"/>
        </w:rPr>
        <w:t>岁儿童中，</w:t>
      </w:r>
      <w:r w:rsidRPr="00D47F2A">
        <w:rPr>
          <w:rFonts w:ascii="Times New Roman" w:hAnsi="Times New Roman" w:cs="Times New Roman" w:hint="eastAsia"/>
          <w:sz w:val="21"/>
          <w:szCs w:val="21"/>
          <w:lang w:val="en-GB"/>
        </w:rPr>
        <w:t>10.2%</w:t>
      </w:r>
      <w:r w:rsidR="002C119D">
        <w:rPr>
          <w:rFonts w:ascii="Times New Roman" w:hAnsi="Times New Roman" w:cs="Times New Roman" w:hint="eastAsia"/>
          <w:sz w:val="21"/>
          <w:szCs w:val="21"/>
          <w:lang w:val="en-GB"/>
        </w:rPr>
        <w:t>(1,</w:t>
      </w:r>
      <w:r w:rsidRPr="00D47F2A">
        <w:rPr>
          <w:rFonts w:ascii="Times New Roman" w:hAnsi="Times New Roman" w:cs="Times New Roman" w:hint="eastAsia"/>
          <w:sz w:val="21"/>
          <w:szCs w:val="21"/>
          <w:lang w:val="en-GB"/>
        </w:rPr>
        <w:t>63</w:t>
      </w:r>
      <w:r w:rsidR="002C119D">
        <w:rPr>
          <w:rFonts w:ascii="Times New Roman" w:hAnsi="Times New Roman" w:cs="Times New Roman" w:hint="eastAsia"/>
          <w:sz w:val="21"/>
          <w:szCs w:val="21"/>
          <w:lang w:val="en-GB"/>
        </w:rPr>
        <w:t>5,</w:t>
      </w:r>
      <w:r w:rsidRPr="00D47F2A">
        <w:rPr>
          <w:rFonts w:ascii="Times New Roman" w:hAnsi="Times New Roman" w:cs="Times New Roman" w:hint="eastAsia"/>
          <w:sz w:val="21"/>
          <w:szCs w:val="21"/>
          <w:lang w:val="en-GB"/>
        </w:rPr>
        <w:t>000</w:t>
      </w:r>
      <w:r w:rsidRPr="00D47F2A">
        <w:rPr>
          <w:rFonts w:ascii="Times New Roman" w:hAnsi="Times New Roman" w:cs="Times New Roman" w:hint="eastAsia"/>
          <w:sz w:val="21"/>
          <w:szCs w:val="21"/>
          <w:lang w:val="en-GB"/>
        </w:rPr>
        <w:t>名</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的儿童在从事创收工作。从事这些工作的儿童中，</w:t>
      </w:r>
      <w:r w:rsidRPr="00D47F2A">
        <w:rPr>
          <w:rFonts w:ascii="Times New Roman" w:hAnsi="Times New Roman" w:cs="Times New Roman" w:hint="eastAsia"/>
          <w:sz w:val="21"/>
          <w:szCs w:val="21"/>
          <w:lang w:val="en-GB"/>
        </w:rPr>
        <w:t>61.7%</w:t>
      </w:r>
      <w:r w:rsidRPr="00D47F2A">
        <w:rPr>
          <w:rFonts w:ascii="Times New Roman" w:hAnsi="Times New Roman" w:cs="Times New Roman" w:hint="eastAsia"/>
          <w:sz w:val="21"/>
          <w:szCs w:val="21"/>
          <w:lang w:val="en-GB"/>
        </w:rPr>
        <w:t>为男孩，</w:t>
      </w:r>
      <w:r w:rsidRPr="00D47F2A">
        <w:rPr>
          <w:rFonts w:ascii="Times New Roman" w:hAnsi="Times New Roman" w:cs="Times New Roman" w:hint="eastAsia"/>
          <w:sz w:val="21"/>
          <w:szCs w:val="21"/>
          <w:lang w:val="en-GB"/>
        </w:rPr>
        <w:t>38.3%</w:t>
      </w:r>
      <w:r w:rsidRPr="00D47F2A">
        <w:rPr>
          <w:rFonts w:ascii="Times New Roman" w:hAnsi="Times New Roman" w:cs="Times New Roman" w:hint="eastAsia"/>
          <w:sz w:val="21"/>
          <w:szCs w:val="21"/>
          <w:lang w:val="en-GB"/>
        </w:rPr>
        <w:t>为女孩。</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土耳其从事创收工作的儿童中，</w:t>
      </w:r>
      <w:r w:rsidRPr="00D47F2A">
        <w:rPr>
          <w:rFonts w:ascii="Times New Roman" w:hAnsi="Times New Roman" w:cs="Times New Roman" w:hint="eastAsia"/>
          <w:sz w:val="21"/>
          <w:szCs w:val="21"/>
          <w:lang w:val="en-GB"/>
        </w:rPr>
        <w:t>58.8%</w:t>
      </w:r>
      <w:r w:rsidRPr="00D47F2A">
        <w:rPr>
          <w:rFonts w:ascii="Times New Roman" w:hAnsi="Times New Roman" w:cs="Times New Roman" w:hint="eastAsia"/>
          <w:sz w:val="21"/>
          <w:szCs w:val="21"/>
          <w:lang w:val="en-GB"/>
        </w:rPr>
        <w:t>是没有薪水的家庭工人。</w:t>
      </w:r>
      <w:r w:rsidRPr="00D47F2A">
        <w:rPr>
          <w:rFonts w:ascii="Times New Roman" w:hAnsi="Times New Roman" w:cs="Times New Roman" w:hint="eastAsia"/>
          <w:sz w:val="21"/>
          <w:szCs w:val="21"/>
          <w:lang w:eastAsia="zh-CN"/>
        </w:rPr>
        <w:t>有偿</w:t>
      </w:r>
      <w:r w:rsidRPr="00D47F2A">
        <w:rPr>
          <w:rFonts w:ascii="Times New Roman" w:hAnsi="Times New Roman" w:cs="Times New Roman" w:hint="eastAsia"/>
          <w:sz w:val="21"/>
          <w:szCs w:val="21"/>
        </w:rPr>
        <w:t>童工占</w:t>
      </w:r>
      <w:r w:rsidRPr="00D47F2A">
        <w:rPr>
          <w:rFonts w:ascii="Times New Roman" w:hAnsi="Times New Roman" w:cs="Times New Roman" w:hint="eastAsia"/>
          <w:sz w:val="21"/>
          <w:szCs w:val="21"/>
        </w:rPr>
        <w:t>23.7%</w:t>
      </w:r>
      <w:r w:rsidRPr="00D47F2A">
        <w:rPr>
          <w:rFonts w:ascii="Times New Roman" w:hAnsi="Times New Roman" w:cs="Times New Roman" w:hint="eastAsia"/>
          <w:sz w:val="21"/>
          <w:szCs w:val="21"/>
        </w:rPr>
        <w:t>，</w:t>
      </w:r>
      <w:r w:rsidRPr="00D47F2A">
        <w:rPr>
          <w:rFonts w:ascii="Times New Roman" w:hAnsi="Times New Roman" w:cs="Times New Roman" w:hint="eastAsia"/>
          <w:sz w:val="21"/>
          <w:szCs w:val="21"/>
          <w:lang w:eastAsia="zh-CN"/>
        </w:rPr>
        <w:t>日</w:t>
      </w:r>
      <w:r w:rsidRPr="00D47F2A">
        <w:rPr>
          <w:rFonts w:ascii="Times New Roman" w:hAnsi="Times New Roman" w:cs="Times New Roman" w:hint="eastAsia"/>
          <w:sz w:val="21"/>
          <w:szCs w:val="21"/>
        </w:rPr>
        <w:t>薪童工占</w:t>
      </w:r>
      <w:r w:rsidRPr="00D47F2A">
        <w:rPr>
          <w:rFonts w:ascii="Times New Roman" w:hAnsi="Times New Roman" w:cs="Times New Roman" w:hint="eastAsia"/>
          <w:sz w:val="21"/>
          <w:szCs w:val="21"/>
        </w:rPr>
        <w:t>15.7%</w:t>
      </w:r>
      <w:r w:rsidRPr="00D47F2A">
        <w:rPr>
          <w:rFonts w:ascii="Times New Roman" w:hAnsi="Times New Roman" w:cs="Times New Roman" w:hint="eastAsia"/>
          <w:sz w:val="21"/>
          <w:szCs w:val="21"/>
        </w:rPr>
        <w:t>，自己工作或作为雇</w:t>
      </w:r>
      <w:r w:rsidRPr="00D47F2A">
        <w:rPr>
          <w:rFonts w:ascii="Times New Roman" w:hAnsi="Times New Roman" w:cs="Times New Roman" w:hint="eastAsia"/>
          <w:sz w:val="21"/>
          <w:szCs w:val="21"/>
          <w:lang w:eastAsia="zh-CN"/>
        </w:rPr>
        <w:t>主</w:t>
      </w:r>
      <w:r w:rsidRPr="00D47F2A">
        <w:rPr>
          <w:rFonts w:ascii="Times New Roman" w:hAnsi="Times New Roman" w:cs="Times New Roman" w:hint="eastAsia"/>
          <w:sz w:val="21"/>
          <w:szCs w:val="21"/>
        </w:rPr>
        <w:t>从事创收工作的儿童占</w:t>
      </w:r>
      <w:r w:rsidRPr="00D47F2A">
        <w:rPr>
          <w:rFonts w:ascii="Times New Roman" w:hAnsi="Times New Roman" w:cs="Times New Roman" w:hint="eastAsia"/>
          <w:sz w:val="21"/>
          <w:szCs w:val="21"/>
        </w:rPr>
        <w:t>1.9%</w:t>
      </w:r>
      <w:r w:rsidRPr="00D47F2A">
        <w:rPr>
          <w:rFonts w:ascii="Times New Roman" w:hAnsi="Times New Roman" w:cs="Times New Roman" w:hint="eastAsia"/>
          <w:sz w:val="21"/>
          <w:szCs w:val="21"/>
        </w:rPr>
        <w:t>。在有</w:t>
      </w:r>
      <w:r w:rsidRPr="00D47F2A">
        <w:rPr>
          <w:rFonts w:ascii="Times New Roman" w:hAnsi="Times New Roman" w:cs="Times New Roman" w:hint="eastAsia"/>
          <w:sz w:val="21"/>
          <w:szCs w:val="21"/>
          <w:lang w:eastAsia="zh-CN"/>
        </w:rPr>
        <w:t>偿</w:t>
      </w:r>
      <w:r w:rsidRPr="00D47F2A">
        <w:rPr>
          <w:rFonts w:ascii="Times New Roman" w:hAnsi="Times New Roman" w:cs="Times New Roman" w:hint="eastAsia"/>
          <w:sz w:val="21"/>
          <w:szCs w:val="21"/>
        </w:rPr>
        <w:t>童工</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包括</w:t>
      </w:r>
      <w:r w:rsidRPr="00D47F2A">
        <w:rPr>
          <w:rFonts w:ascii="Times New Roman" w:hAnsi="Times New Roman" w:cs="Times New Roman" w:hint="eastAsia"/>
          <w:sz w:val="21"/>
          <w:szCs w:val="21"/>
          <w:lang w:eastAsia="zh-CN"/>
        </w:rPr>
        <w:t>日</w:t>
      </w:r>
      <w:r w:rsidRPr="00D47F2A">
        <w:rPr>
          <w:rFonts w:ascii="Times New Roman" w:hAnsi="Times New Roman" w:cs="Times New Roman" w:hint="eastAsia"/>
          <w:sz w:val="21"/>
          <w:szCs w:val="21"/>
        </w:rPr>
        <w:t>薪童工</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中，</w:t>
      </w:r>
      <w:r w:rsidRPr="00D47F2A">
        <w:rPr>
          <w:rFonts w:ascii="Times New Roman" w:hAnsi="Times New Roman" w:cs="Times New Roman" w:hint="eastAsia"/>
          <w:sz w:val="21"/>
          <w:szCs w:val="21"/>
        </w:rPr>
        <w:t>46.1%</w:t>
      </w:r>
      <w:r w:rsidRPr="00D47F2A">
        <w:rPr>
          <w:rFonts w:ascii="Times New Roman" w:hAnsi="Times New Roman" w:cs="Times New Roman" w:hint="eastAsia"/>
          <w:sz w:val="21"/>
          <w:szCs w:val="21"/>
        </w:rPr>
        <w:t>为男孩，</w:t>
      </w:r>
      <w:r w:rsidRPr="00D47F2A">
        <w:rPr>
          <w:rFonts w:ascii="Times New Roman" w:hAnsi="Times New Roman" w:cs="Times New Roman" w:hint="eastAsia"/>
          <w:sz w:val="21"/>
          <w:szCs w:val="21"/>
        </w:rPr>
        <w:t>28.5%</w:t>
      </w:r>
      <w:r w:rsidRPr="00D47F2A">
        <w:rPr>
          <w:rFonts w:ascii="Times New Roman" w:hAnsi="Times New Roman" w:cs="Times New Roman" w:hint="eastAsia"/>
          <w:sz w:val="21"/>
          <w:szCs w:val="21"/>
        </w:rPr>
        <w:t>为女孩。作为</w:t>
      </w:r>
      <w:r w:rsidRPr="00D47F2A">
        <w:rPr>
          <w:rFonts w:ascii="Times New Roman" w:hAnsi="Times New Roman" w:cs="Times New Roman" w:hint="eastAsia"/>
          <w:sz w:val="21"/>
          <w:szCs w:val="21"/>
          <w:lang w:eastAsia="zh-CN"/>
        </w:rPr>
        <w:t>无偿</w:t>
      </w:r>
      <w:r w:rsidRPr="00D47F2A">
        <w:rPr>
          <w:rFonts w:ascii="Times New Roman" w:hAnsi="Times New Roman" w:cs="Times New Roman" w:hint="eastAsia"/>
          <w:sz w:val="21"/>
          <w:szCs w:val="21"/>
        </w:rPr>
        <w:t>家庭工人的男孩为</w:t>
      </w:r>
      <w:r w:rsidRPr="00D47F2A">
        <w:rPr>
          <w:rFonts w:ascii="Times New Roman" w:hAnsi="Times New Roman" w:cs="Times New Roman" w:hint="eastAsia"/>
          <w:sz w:val="21"/>
          <w:szCs w:val="21"/>
        </w:rPr>
        <w:t>51.1%</w:t>
      </w:r>
      <w:r w:rsidRPr="00D47F2A">
        <w:rPr>
          <w:rFonts w:ascii="Times New Roman" w:hAnsi="Times New Roman" w:cs="Times New Roman" w:hint="eastAsia"/>
          <w:sz w:val="21"/>
          <w:szCs w:val="21"/>
        </w:rPr>
        <w:t>，而女孩为</w:t>
      </w:r>
      <w:r w:rsidRPr="00D47F2A">
        <w:rPr>
          <w:rFonts w:ascii="Times New Roman" w:hAnsi="Times New Roman" w:cs="Times New Roman" w:hint="eastAsia"/>
          <w:sz w:val="21"/>
          <w:szCs w:val="21"/>
        </w:rPr>
        <w:t>71.2%</w:t>
      </w:r>
      <w:r w:rsidRPr="00D47F2A">
        <w:rPr>
          <w:rFonts w:ascii="Times New Roman" w:hAnsi="Times New Roman" w:cs="Times New Roman" w:hint="eastAsia"/>
          <w:sz w:val="21"/>
          <w:szCs w:val="21"/>
        </w:rPr>
        <w:t>。</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就</w:t>
      </w:r>
      <w:r w:rsidRPr="00D47F2A">
        <w:rPr>
          <w:rFonts w:ascii="Times New Roman" w:hAnsi="Times New Roman" w:cs="Times New Roman" w:hint="eastAsia"/>
          <w:sz w:val="21"/>
          <w:szCs w:val="21"/>
        </w:rPr>
        <w:t>6</w:t>
      </w:r>
      <w:r w:rsidRPr="00D47F2A">
        <w:rPr>
          <w:rFonts w:ascii="Times New Roman" w:hAnsi="Times New Roman" w:cs="Times New Roman" w:hint="eastAsia"/>
          <w:sz w:val="21"/>
          <w:szCs w:val="21"/>
        </w:rPr>
        <w:t>至</w:t>
      </w:r>
      <w:r w:rsidRPr="00D47F2A">
        <w:rPr>
          <w:rFonts w:ascii="Times New Roman" w:hAnsi="Times New Roman" w:cs="Times New Roman" w:hint="eastAsia"/>
          <w:sz w:val="21"/>
          <w:szCs w:val="21"/>
        </w:rPr>
        <w:t>17</w:t>
      </w:r>
      <w:r w:rsidRPr="00D47F2A">
        <w:rPr>
          <w:rFonts w:ascii="Times New Roman" w:hAnsi="Times New Roman" w:cs="Times New Roman" w:hint="eastAsia"/>
          <w:sz w:val="21"/>
          <w:szCs w:val="21"/>
        </w:rPr>
        <w:t>岁从事创收工作的儿童的</w:t>
      </w:r>
      <w:r w:rsidRPr="00D47F2A">
        <w:rPr>
          <w:rFonts w:ascii="Times New Roman" w:hAnsi="Times New Roman" w:cs="Times New Roman" w:hint="eastAsia"/>
          <w:sz w:val="21"/>
          <w:szCs w:val="21"/>
          <w:lang w:eastAsia="zh-CN"/>
        </w:rPr>
        <w:t>部门</w:t>
      </w:r>
      <w:r w:rsidRPr="00D47F2A">
        <w:rPr>
          <w:rFonts w:ascii="Times New Roman" w:hAnsi="Times New Roman" w:cs="Times New Roman" w:hint="eastAsia"/>
          <w:sz w:val="21"/>
          <w:szCs w:val="21"/>
        </w:rPr>
        <w:t>分布来说，农业为</w:t>
      </w:r>
      <w:r w:rsidRPr="00D47F2A">
        <w:rPr>
          <w:rFonts w:ascii="Times New Roman" w:hAnsi="Times New Roman" w:cs="Times New Roman" w:hint="eastAsia"/>
          <w:sz w:val="21"/>
          <w:szCs w:val="21"/>
        </w:rPr>
        <w:t>57.6%</w:t>
      </w:r>
      <w:r w:rsidRPr="00D47F2A">
        <w:rPr>
          <w:rFonts w:ascii="Times New Roman" w:hAnsi="Times New Roman" w:cs="Times New Roman" w:hint="eastAsia"/>
          <w:sz w:val="21"/>
          <w:szCs w:val="21"/>
        </w:rPr>
        <w:t>，工业为</w:t>
      </w:r>
      <w:r w:rsidRPr="00D47F2A">
        <w:rPr>
          <w:rFonts w:ascii="Times New Roman" w:hAnsi="Times New Roman" w:cs="Times New Roman" w:hint="eastAsia"/>
          <w:sz w:val="21"/>
          <w:szCs w:val="21"/>
        </w:rPr>
        <w:t>21.8%</w:t>
      </w:r>
      <w:r w:rsidRPr="00D47F2A">
        <w:rPr>
          <w:rFonts w:ascii="Times New Roman" w:hAnsi="Times New Roman" w:cs="Times New Roman" w:hint="eastAsia"/>
          <w:sz w:val="21"/>
          <w:szCs w:val="21"/>
        </w:rPr>
        <w:t>，贸易行业为</w:t>
      </w:r>
      <w:r w:rsidRPr="00D47F2A">
        <w:rPr>
          <w:rFonts w:ascii="Times New Roman" w:hAnsi="Times New Roman" w:cs="Times New Roman" w:hint="eastAsia"/>
          <w:sz w:val="21"/>
          <w:szCs w:val="21"/>
        </w:rPr>
        <w:t>10.2%</w:t>
      </w:r>
      <w:r w:rsidRPr="00D47F2A">
        <w:rPr>
          <w:rFonts w:ascii="Times New Roman" w:hAnsi="Times New Roman" w:cs="Times New Roman" w:hint="eastAsia"/>
          <w:sz w:val="21"/>
          <w:szCs w:val="21"/>
        </w:rPr>
        <w:t>，另有</w:t>
      </w:r>
      <w:r w:rsidRPr="00D47F2A">
        <w:rPr>
          <w:rFonts w:ascii="Times New Roman" w:hAnsi="Times New Roman" w:cs="Times New Roman" w:hint="eastAsia"/>
          <w:sz w:val="21"/>
          <w:szCs w:val="21"/>
        </w:rPr>
        <w:t>10.4%</w:t>
      </w:r>
      <w:r w:rsidRPr="00D47F2A">
        <w:rPr>
          <w:rFonts w:ascii="Times New Roman" w:hAnsi="Times New Roman" w:cs="Times New Roman" w:hint="eastAsia"/>
          <w:sz w:val="21"/>
          <w:szCs w:val="21"/>
        </w:rPr>
        <w:t>从事服务行业。</w:t>
      </w:r>
      <w:r w:rsidRPr="00D47F2A">
        <w:rPr>
          <w:rFonts w:ascii="Times New Roman" w:hAnsi="Times New Roman" w:cs="Times New Roman" w:hint="eastAsia"/>
          <w:sz w:val="21"/>
          <w:szCs w:val="21"/>
        </w:rPr>
        <w:t>46.3%</w:t>
      </w:r>
      <w:r w:rsidRPr="00D47F2A">
        <w:rPr>
          <w:rFonts w:ascii="Times New Roman" w:hAnsi="Times New Roman" w:cs="Times New Roman" w:hint="eastAsia"/>
          <w:sz w:val="21"/>
          <w:szCs w:val="21"/>
        </w:rPr>
        <w:t>的男孩从事农业工作，</w:t>
      </w:r>
      <w:r w:rsidRPr="00D47F2A">
        <w:rPr>
          <w:rFonts w:ascii="Times New Roman" w:hAnsi="Times New Roman" w:cs="Times New Roman" w:hint="eastAsia"/>
          <w:sz w:val="21"/>
          <w:szCs w:val="21"/>
        </w:rPr>
        <w:t>26.9%</w:t>
      </w:r>
      <w:r w:rsidRPr="00D47F2A">
        <w:rPr>
          <w:rFonts w:ascii="Times New Roman" w:hAnsi="Times New Roman" w:cs="Times New Roman" w:hint="eastAsia"/>
          <w:sz w:val="21"/>
          <w:szCs w:val="21"/>
        </w:rPr>
        <w:t>从事工业，</w:t>
      </w:r>
      <w:r w:rsidRPr="00D47F2A">
        <w:rPr>
          <w:rFonts w:ascii="Times New Roman" w:hAnsi="Times New Roman" w:cs="Times New Roman" w:hint="eastAsia"/>
          <w:sz w:val="21"/>
          <w:szCs w:val="21"/>
        </w:rPr>
        <w:t>12.8%</w:t>
      </w:r>
      <w:r w:rsidRPr="00D47F2A">
        <w:rPr>
          <w:rFonts w:ascii="Times New Roman" w:hAnsi="Times New Roman" w:cs="Times New Roman" w:hint="eastAsia"/>
          <w:sz w:val="21"/>
          <w:szCs w:val="21"/>
        </w:rPr>
        <w:t>从事贸易，</w:t>
      </w:r>
      <w:r w:rsidRPr="00D47F2A">
        <w:rPr>
          <w:rFonts w:ascii="Times New Roman" w:hAnsi="Times New Roman" w:cs="Times New Roman" w:hint="eastAsia"/>
          <w:sz w:val="21"/>
          <w:szCs w:val="21"/>
        </w:rPr>
        <w:t>13.8%</w:t>
      </w:r>
      <w:r w:rsidRPr="00D47F2A">
        <w:rPr>
          <w:rFonts w:ascii="Times New Roman" w:hAnsi="Times New Roman" w:cs="Times New Roman" w:hint="eastAsia"/>
          <w:sz w:val="21"/>
          <w:szCs w:val="21"/>
        </w:rPr>
        <w:t>从事服务业。女孩中，</w:t>
      </w:r>
      <w:r w:rsidRPr="00D47F2A">
        <w:rPr>
          <w:rFonts w:ascii="Times New Roman" w:hAnsi="Times New Roman" w:cs="Times New Roman" w:hint="eastAsia"/>
          <w:sz w:val="21"/>
          <w:szCs w:val="21"/>
        </w:rPr>
        <w:t>75.8%</w:t>
      </w:r>
      <w:r w:rsidRPr="00D47F2A">
        <w:rPr>
          <w:rFonts w:ascii="Times New Roman" w:hAnsi="Times New Roman" w:cs="Times New Roman" w:hint="eastAsia"/>
          <w:sz w:val="21"/>
          <w:szCs w:val="21"/>
        </w:rPr>
        <w:t>从事农业，</w:t>
      </w:r>
      <w:r w:rsidRPr="00D47F2A">
        <w:rPr>
          <w:rFonts w:ascii="Times New Roman" w:hAnsi="Times New Roman" w:cs="Times New Roman" w:hint="eastAsia"/>
          <w:sz w:val="21"/>
          <w:szCs w:val="21"/>
        </w:rPr>
        <w:t>13.4%</w:t>
      </w:r>
      <w:r w:rsidRPr="00D47F2A">
        <w:rPr>
          <w:rFonts w:ascii="Times New Roman" w:hAnsi="Times New Roman" w:cs="Times New Roman" w:hint="eastAsia"/>
          <w:sz w:val="21"/>
          <w:szCs w:val="21"/>
        </w:rPr>
        <w:t>从事工业，</w:t>
      </w:r>
      <w:r w:rsidRPr="00D47F2A">
        <w:rPr>
          <w:rFonts w:ascii="Times New Roman" w:hAnsi="Times New Roman" w:cs="Times New Roman" w:hint="eastAsia"/>
          <w:sz w:val="21"/>
          <w:szCs w:val="21"/>
        </w:rPr>
        <w:t>5.9%</w:t>
      </w:r>
      <w:r w:rsidRPr="00D47F2A">
        <w:rPr>
          <w:rFonts w:ascii="Times New Roman" w:hAnsi="Times New Roman" w:cs="Times New Roman" w:hint="eastAsia"/>
          <w:sz w:val="21"/>
          <w:szCs w:val="21"/>
        </w:rPr>
        <w:t>从事商业，</w:t>
      </w:r>
      <w:r w:rsidRPr="00D47F2A">
        <w:rPr>
          <w:rFonts w:ascii="Times New Roman" w:hAnsi="Times New Roman" w:cs="Times New Roman" w:hint="eastAsia"/>
          <w:sz w:val="21"/>
          <w:szCs w:val="21"/>
        </w:rPr>
        <w:t>4.8%</w:t>
      </w:r>
      <w:r w:rsidRPr="00D47F2A">
        <w:rPr>
          <w:rFonts w:ascii="Times New Roman" w:hAnsi="Times New Roman" w:cs="Times New Roman" w:hint="eastAsia"/>
          <w:sz w:val="21"/>
          <w:szCs w:val="21"/>
        </w:rPr>
        <w:t>从事服务业。在城市地区，</w:t>
      </w:r>
      <w:r w:rsidRPr="00D47F2A">
        <w:rPr>
          <w:rFonts w:ascii="Times New Roman" w:hAnsi="Times New Roman" w:cs="Times New Roman" w:hint="eastAsia"/>
          <w:sz w:val="21"/>
          <w:szCs w:val="21"/>
        </w:rPr>
        <w:t>46.9%</w:t>
      </w:r>
      <w:r w:rsidRPr="00D47F2A">
        <w:rPr>
          <w:rFonts w:ascii="Times New Roman" w:hAnsi="Times New Roman" w:cs="Times New Roman" w:hint="eastAsia"/>
          <w:sz w:val="21"/>
          <w:szCs w:val="21"/>
        </w:rPr>
        <w:t>的男孩和</w:t>
      </w:r>
      <w:r w:rsidRPr="00D47F2A">
        <w:rPr>
          <w:rFonts w:ascii="Times New Roman" w:hAnsi="Times New Roman" w:cs="Times New Roman" w:hint="eastAsia"/>
          <w:sz w:val="21"/>
          <w:szCs w:val="21"/>
        </w:rPr>
        <w:t>50.7%</w:t>
      </w:r>
      <w:r w:rsidRPr="00D47F2A">
        <w:rPr>
          <w:rFonts w:ascii="Times New Roman" w:hAnsi="Times New Roman" w:cs="Times New Roman" w:hint="eastAsia"/>
          <w:sz w:val="21"/>
          <w:szCs w:val="21"/>
        </w:rPr>
        <w:t>的女孩从事工业行业。在农村地区，</w:t>
      </w:r>
      <w:r w:rsidRPr="00D47F2A">
        <w:rPr>
          <w:rFonts w:ascii="Times New Roman" w:hAnsi="Times New Roman" w:cs="Times New Roman" w:hint="eastAsia"/>
          <w:sz w:val="21"/>
          <w:szCs w:val="21"/>
        </w:rPr>
        <w:t>76.3%</w:t>
      </w:r>
      <w:r w:rsidRPr="00D47F2A">
        <w:rPr>
          <w:rFonts w:ascii="Times New Roman" w:hAnsi="Times New Roman" w:cs="Times New Roman" w:hint="eastAsia"/>
          <w:sz w:val="21"/>
          <w:szCs w:val="21"/>
        </w:rPr>
        <w:t>的男孩和</w:t>
      </w:r>
      <w:r w:rsidRPr="00D47F2A">
        <w:rPr>
          <w:rFonts w:ascii="Times New Roman" w:hAnsi="Times New Roman" w:cs="Times New Roman" w:hint="eastAsia"/>
          <w:sz w:val="21"/>
          <w:szCs w:val="21"/>
        </w:rPr>
        <w:t>94.6%</w:t>
      </w:r>
      <w:r w:rsidRPr="00D47F2A">
        <w:rPr>
          <w:rFonts w:ascii="Times New Roman" w:hAnsi="Times New Roman" w:cs="Times New Roman" w:hint="eastAsia"/>
          <w:sz w:val="21"/>
          <w:szCs w:val="21"/>
        </w:rPr>
        <w:t>的女孩从事农业。</w:t>
      </w:r>
    </w:p>
    <w:p w:rsidR="00291FEC" w:rsidRPr="00561C78" w:rsidRDefault="00080A3C" w:rsidP="00080A3C">
      <w:pPr>
        <w:pStyle w:val="H23GC"/>
      </w:pPr>
      <w:r>
        <w:rPr>
          <w:rFonts w:hint="eastAsia"/>
        </w:rPr>
        <w:tab/>
      </w:r>
      <w:r>
        <w:rPr>
          <w:rFonts w:hint="eastAsia"/>
        </w:rPr>
        <w:tab/>
      </w:r>
      <w:r w:rsidR="00291FEC" w:rsidRPr="00561C78">
        <w:rPr>
          <w:rFonts w:hint="eastAsia"/>
        </w:rPr>
        <w:t>为需要保护的儿童所采取的措施</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根据</w:t>
      </w:r>
      <w:r w:rsidRPr="00D47F2A">
        <w:rPr>
          <w:rFonts w:ascii="Times New Roman" w:hAnsi="Times New Roman" w:cs="Times New Roman" w:hint="eastAsia"/>
          <w:sz w:val="21"/>
          <w:szCs w:val="21"/>
          <w:lang w:val="en-GB"/>
        </w:rPr>
        <w:t>1983</w:t>
      </w:r>
      <w:r w:rsidRPr="00D47F2A">
        <w:rPr>
          <w:rFonts w:ascii="Times New Roman" w:hAnsi="Times New Roman" w:cs="Times New Roman" w:hint="eastAsia"/>
          <w:sz w:val="21"/>
          <w:szCs w:val="21"/>
          <w:lang w:val="en-GB"/>
        </w:rPr>
        <w:t>年通过的《社会服务和儿童保护机构法》</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2828</w:t>
      </w:r>
      <w:r w:rsidRPr="00D47F2A">
        <w:rPr>
          <w:rFonts w:ascii="Times New Roman" w:hAnsi="Times New Roman" w:cs="Times New Roman" w:hint="eastAsia"/>
          <w:sz w:val="21"/>
          <w:szCs w:val="21"/>
          <w:lang w:val="en-GB"/>
        </w:rPr>
        <w:t>号</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，照顾、抚养和让需要保护的儿童重返社会的职责由社会服务和儿童保护机构承担。</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eastAsia="zh-CN"/>
        </w:rPr>
        <w:t>上</w:t>
      </w:r>
      <w:r w:rsidRPr="00D47F2A">
        <w:rPr>
          <w:rFonts w:ascii="Times New Roman" w:hAnsi="Times New Roman" w:cs="Times New Roman" w:hint="eastAsia"/>
          <w:sz w:val="21"/>
          <w:szCs w:val="21"/>
          <w:lang w:val="en-GB"/>
        </w:rPr>
        <w:t>述法律</w:t>
      </w:r>
      <w:r w:rsidRPr="00D47F2A">
        <w:rPr>
          <w:rFonts w:ascii="Times New Roman" w:hAnsi="Times New Roman" w:cs="Times New Roman" w:hint="eastAsia"/>
          <w:sz w:val="21"/>
          <w:szCs w:val="21"/>
          <w:lang w:val="en-GB" w:eastAsia="zh-CN"/>
        </w:rPr>
        <w:t>第</w:t>
      </w:r>
      <w:r w:rsidRPr="00D47F2A">
        <w:rPr>
          <w:rFonts w:ascii="Times New Roman" w:hAnsi="Times New Roman" w:cs="Times New Roman" w:hint="eastAsia"/>
          <w:sz w:val="21"/>
          <w:szCs w:val="21"/>
          <w:lang w:val="en-GB" w:eastAsia="zh-CN"/>
        </w:rPr>
        <w:t>3</w:t>
      </w:r>
      <w:r w:rsidRPr="00D47F2A">
        <w:rPr>
          <w:rFonts w:ascii="Times New Roman" w:hAnsi="Times New Roman" w:cs="Times New Roman" w:hint="eastAsia"/>
          <w:sz w:val="21"/>
          <w:szCs w:val="21"/>
          <w:lang w:val="en-GB" w:eastAsia="zh-CN"/>
        </w:rPr>
        <w:t>条</w:t>
      </w:r>
      <w:r w:rsidRPr="00D47F2A">
        <w:rPr>
          <w:rFonts w:ascii="Times New Roman" w:hAnsi="Times New Roman" w:cs="Times New Roman" w:hint="eastAsia"/>
          <w:sz w:val="21"/>
          <w:szCs w:val="21"/>
          <w:lang w:val="en-GB"/>
        </w:rPr>
        <w:t>对需要保护的儿童的定义是</w:t>
      </w:r>
    </w:p>
    <w:p w:rsidR="00291FEC" w:rsidRDefault="00291FEC" w:rsidP="00991F5F">
      <w:pPr>
        <w:spacing w:after="120"/>
        <w:ind w:left="1700" w:right="1134"/>
        <w:rPr>
          <w:iCs/>
          <w:szCs w:val="21"/>
        </w:rPr>
      </w:pPr>
      <w:r w:rsidRPr="00D47F2A">
        <w:rPr>
          <w:rFonts w:hint="eastAsia"/>
          <w:iCs/>
          <w:szCs w:val="21"/>
        </w:rPr>
        <w:t>身体、心理和道德发展或个人安全处于危险中的儿童；没有母亲或父亲的儿童；母亲或父亲或父母都不明的儿童；被母亲，父亲或父亲和母亲遗弃的儿童；被母亲或父亲忽视并容易染上卖淫、乞讨、酗酒或吸毒和流浪等恶习的儿童。</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根据</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2828</w:t>
      </w:r>
      <w:r w:rsidRPr="00D47F2A">
        <w:rPr>
          <w:rFonts w:ascii="Times New Roman" w:hAnsi="Times New Roman" w:cs="Times New Roman" w:hint="eastAsia"/>
          <w:sz w:val="21"/>
          <w:szCs w:val="21"/>
          <w:lang w:val="en-GB"/>
        </w:rPr>
        <w:t>号法律</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和基于同样基础发布的条例，确定了在机构和家庭框架内保护儿童的措施。</w:t>
      </w:r>
      <w:r w:rsidRPr="00D47F2A">
        <w:rPr>
          <w:rFonts w:ascii="Times New Roman" w:hAnsi="Times New Roman" w:cs="Times New Roman" w:hint="eastAsia"/>
          <w:sz w:val="21"/>
          <w:szCs w:val="21"/>
        </w:rPr>
        <w:t>因经济困难</w:t>
      </w:r>
      <w:r w:rsidRPr="00D47F2A">
        <w:rPr>
          <w:rFonts w:ascii="Times New Roman" w:hAnsi="Times New Roman" w:cs="Times New Roman" w:hint="eastAsia"/>
          <w:sz w:val="21"/>
          <w:szCs w:val="21"/>
          <w:lang w:eastAsia="zh-CN"/>
        </w:rPr>
        <w:t>不</w:t>
      </w:r>
      <w:r w:rsidRPr="00D47F2A">
        <w:rPr>
          <w:rFonts w:ascii="Times New Roman" w:hAnsi="Times New Roman" w:cs="Times New Roman" w:hint="eastAsia"/>
          <w:sz w:val="21"/>
          <w:szCs w:val="21"/>
        </w:rPr>
        <w:t>能照顾子女的家庭将得到实物和现金支助。不可能在家庭附近得到支助的儿童和少女将在儿童护理中心</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0-12</w:t>
      </w:r>
      <w:r w:rsidRPr="00D47F2A">
        <w:rPr>
          <w:rFonts w:ascii="Times New Roman" w:hAnsi="Times New Roman" w:cs="Times New Roman" w:hint="eastAsia"/>
          <w:sz w:val="21"/>
          <w:szCs w:val="21"/>
        </w:rPr>
        <w:t>岁年龄组</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和孤儿院</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12-18</w:t>
      </w:r>
      <w:r w:rsidRPr="00D47F2A">
        <w:rPr>
          <w:rFonts w:ascii="Times New Roman" w:hAnsi="Times New Roman" w:cs="Times New Roman" w:hint="eastAsia"/>
          <w:sz w:val="21"/>
          <w:szCs w:val="21"/>
        </w:rPr>
        <w:t>岁年龄组</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得到照顾和保护。此外，因“儿童和青年中心”提供的服务，在可能的情况下，在没有离开家庭时也可提供援助。</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截至</w:t>
      </w:r>
      <w:r w:rsidRPr="00D47F2A">
        <w:rPr>
          <w:rFonts w:ascii="Times New Roman" w:hAnsi="Times New Roman" w:cs="Times New Roman" w:hint="eastAsia"/>
          <w:sz w:val="21"/>
          <w:szCs w:val="21"/>
          <w:lang w:val="en-GB"/>
        </w:rPr>
        <w:t>2007</w:t>
      </w:r>
      <w:r w:rsidRPr="00D47F2A">
        <w:rPr>
          <w:rFonts w:ascii="Times New Roman" w:hAnsi="Times New Roman" w:cs="Times New Roman" w:hint="eastAsia"/>
          <w:sz w:val="21"/>
          <w:szCs w:val="21"/>
          <w:lang w:val="en-GB"/>
        </w:rPr>
        <w:t>年，</w:t>
      </w:r>
      <w:r w:rsidRPr="00D47F2A">
        <w:rPr>
          <w:rFonts w:ascii="Times New Roman" w:hAnsi="Times New Roman" w:cs="Times New Roman" w:hint="eastAsia"/>
          <w:sz w:val="21"/>
          <w:szCs w:val="21"/>
          <w:lang w:val="en-GB"/>
        </w:rPr>
        <w:t>102</w:t>
      </w:r>
      <w:r w:rsidRPr="00D47F2A">
        <w:rPr>
          <w:rFonts w:ascii="Times New Roman" w:hAnsi="Times New Roman" w:cs="Times New Roman" w:hint="eastAsia"/>
          <w:sz w:val="21"/>
          <w:szCs w:val="21"/>
          <w:lang w:val="en-GB"/>
        </w:rPr>
        <w:t>个儿童护理中心接纳了</w:t>
      </w:r>
      <w:r w:rsidRPr="00D47F2A">
        <w:rPr>
          <w:rFonts w:ascii="Times New Roman" w:hAnsi="Times New Roman" w:cs="Times New Roman" w:hint="eastAsia"/>
          <w:sz w:val="21"/>
          <w:szCs w:val="21"/>
          <w:lang w:val="en-GB"/>
        </w:rPr>
        <w:t>6</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hint="eastAsia"/>
          <w:sz w:val="21"/>
          <w:szCs w:val="21"/>
          <w:lang w:val="en-GB"/>
        </w:rPr>
        <w:t>288</w:t>
      </w:r>
      <w:r w:rsidRPr="00D47F2A">
        <w:rPr>
          <w:rFonts w:ascii="Times New Roman" w:hAnsi="Times New Roman" w:cs="Times New Roman" w:hint="eastAsia"/>
          <w:sz w:val="21"/>
          <w:szCs w:val="21"/>
          <w:lang w:val="en-GB"/>
        </w:rPr>
        <w:t>名儿童</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2</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hint="eastAsia"/>
          <w:sz w:val="21"/>
          <w:szCs w:val="21"/>
          <w:lang w:val="en-GB"/>
        </w:rPr>
        <w:t>617</w:t>
      </w:r>
      <w:r w:rsidRPr="00D47F2A">
        <w:rPr>
          <w:rFonts w:ascii="Times New Roman" w:hAnsi="Times New Roman" w:cs="Times New Roman" w:hint="eastAsia"/>
          <w:sz w:val="21"/>
          <w:szCs w:val="21"/>
          <w:lang w:val="en-GB"/>
        </w:rPr>
        <w:t>名女孩，</w:t>
      </w:r>
      <w:r w:rsidRPr="00D47F2A">
        <w:rPr>
          <w:rFonts w:ascii="Times New Roman" w:hAnsi="Times New Roman" w:cs="Times New Roman" w:hint="eastAsia"/>
          <w:sz w:val="21"/>
          <w:szCs w:val="21"/>
          <w:lang w:val="en-GB"/>
        </w:rPr>
        <w:t>3</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hint="eastAsia"/>
          <w:sz w:val="21"/>
          <w:szCs w:val="21"/>
          <w:lang w:val="en-GB"/>
        </w:rPr>
        <w:t>671</w:t>
      </w:r>
      <w:r w:rsidRPr="00D47F2A">
        <w:rPr>
          <w:rFonts w:ascii="Times New Roman" w:hAnsi="Times New Roman" w:cs="Times New Roman" w:hint="eastAsia"/>
          <w:sz w:val="21"/>
          <w:szCs w:val="21"/>
          <w:lang w:val="en-GB"/>
        </w:rPr>
        <w:t>名男孩</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儿童和青年中心是根据第</w:t>
      </w:r>
      <w:r w:rsidRPr="00D47F2A">
        <w:rPr>
          <w:rFonts w:ascii="Times New Roman" w:hAnsi="Times New Roman" w:cs="Times New Roman" w:hint="eastAsia"/>
          <w:sz w:val="21"/>
          <w:szCs w:val="21"/>
          <w:lang w:val="en-GB"/>
        </w:rPr>
        <w:t>572</w:t>
      </w:r>
      <w:r w:rsidRPr="00D47F2A">
        <w:rPr>
          <w:rFonts w:ascii="Times New Roman" w:hAnsi="Times New Roman" w:cs="Times New Roman" w:hint="eastAsia"/>
          <w:sz w:val="21"/>
          <w:szCs w:val="21"/>
          <w:lang w:val="en-GB"/>
        </w:rPr>
        <w:t>号法令对</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2828</w:t>
      </w:r>
      <w:r w:rsidRPr="00D47F2A">
        <w:rPr>
          <w:rFonts w:ascii="Times New Roman" w:hAnsi="Times New Roman" w:cs="Times New Roman" w:hint="eastAsia"/>
          <w:sz w:val="21"/>
          <w:szCs w:val="21"/>
          <w:lang w:val="en-GB"/>
        </w:rPr>
        <w:t>号法律</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3</w:t>
      </w:r>
      <w:r w:rsidRPr="00D47F2A">
        <w:rPr>
          <w:rFonts w:ascii="Times New Roman" w:hAnsi="Times New Roman" w:cs="Times New Roman" w:hint="eastAsia"/>
          <w:sz w:val="21"/>
          <w:szCs w:val="21"/>
          <w:lang w:val="en-GB"/>
        </w:rPr>
        <w:t>条所作修</w:t>
      </w:r>
      <w:r w:rsidRPr="00D47F2A">
        <w:rPr>
          <w:rFonts w:ascii="Times New Roman" w:hAnsi="Times New Roman" w:cs="Times New Roman" w:hint="eastAsia"/>
          <w:sz w:val="21"/>
          <w:szCs w:val="21"/>
          <w:lang w:val="en-GB" w:eastAsia="zh-CN"/>
        </w:rPr>
        <w:t>正</w:t>
      </w:r>
      <w:r w:rsidRPr="00D47F2A">
        <w:rPr>
          <w:rFonts w:ascii="Times New Roman" w:hAnsi="Times New Roman" w:cs="Times New Roman" w:hint="eastAsia"/>
          <w:sz w:val="21"/>
          <w:szCs w:val="21"/>
          <w:lang w:val="en-GB"/>
        </w:rPr>
        <w:t>而创立的，是</w:t>
      </w:r>
      <w:r w:rsidRPr="00D47F2A">
        <w:rPr>
          <w:rFonts w:ascii="Times New Roman" w:hAnsi="Times New Roman" w:cs="Times New Roman" w:hint="eastAsia"/>
          <w:sz w:val="21"/>
          <w:szCs w:val="21"/>
          <w:lang w:val="en-GB" w:eastAsia="zh-CN"/>
        </w:rPr>
        <w:t>让</w:t>
      </w:r>
      <w:r w:rsidRPr="00D47F2A">
        <w:rPr>
          <w:rFonts w:ascii="Times New Roman" w:hAnsi="Times New Roman" w:cs="Times New Roman" w:hint="eastAsia"/>
          <w:sz w:val="21"/>
          <w:szCs w:val="21"/>
          <w:lang w:val="en-GB"/>
        </w:rPr>
        <w:t>生活在街头的儿童和青少年临时</w:t>
      </w:r>
      <w:r w:rsidRPr="00D47F2A">
        <w:rPr>
          <w:rFonts w:ascii="Times New Roman" w:hAnsi="Times New Roman" w:cs="Times New Roman" w:hint="eastAsia"/>
          <w:sz w:val="21"/>
          <w:szCs w:val="21"/>
          <w:lang w:val="en-GB" w:eastAsia="zh-CN"/>
        </w:rPr>
        <w:t>康</w:t>
      </w:r>
      <w:r w:rsidRPr="00D47F2A">
        <w:rPr>
          <w:rFonts w:ascii="Times New Roman" w:hAnsi="Times New Roman" w:cs="Times New Roman" w:hint="eastAsia"/>
          <w:sz w:val="21"/>
          <w:szCs w:val="21"/>
          <w:lang w:val="en-GB"/>
        </w:rPr>
        <w:t>复和重</w:t>
      </w:r>
      <w:r w:rsidRPr="00D47F2A">
        <w:rPr>
          <w:rFonts w:ascii="Times New Roman" w:hAnsi="Times New Roman" w:cs="Times New Roman" w:hint="eastAsia"/>
          <w:sz w:val="21"/>
          <w:szCs w:val="21"/>
          <w:lang w:val="en-GB" w:eastAsia="zh-CN"/>
        </w:rPr>
        <w:t>返社会的</w:t>
      </w:r>
      <w:r w:rsidRPr="00D47F2A">
        <w:rPr>
          <w:rFonts w:ascii="Times New Roman" w:hAnsi="Times New Roman" w:cs="Times New Roman" w:hint="eastAsia"/>
          <w:sz w:val="21"/>
          <w:szCs w:val="21"/>
          <w:lang w:val="en-GB"/>
        </w:rPr>
        <w:t>膳食或日间社会服务的机构。</w:t>
      </w:r>
      <w:r w:rsidRPr="00D47F2A">
        <w:rPr>
          <w:rFonts w:ascii="Times New Roman" w:hAnsi="Times New Roman" w:cs="Times New Roman" w:hint="eastAsia"/>
          <w:sz w:val="21"/>
          <w:szCs w:val="21"/>
        </w:rPr>
        <w:t>截至</w:t>
      </w:r>
      <w:r w:rsidRPr="00D47F2A">
        <w:rPr>
          <w:rFonts w:ascii="Times New Roman" w:hAnsi="Times New Roman" w:cs="Times New Roman" w:hint="eastAsia"/>
          <w:sz w:val="21"/>
          <w:szCs w:val="21"/>
        </w:rPr>
        <w:t>2006</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6</w:t>
      </w:r>
      <w:r w:rsidRPr="00D47F2A">
        <w:rPr>
          <w:rFonts w:ascii="Times New Roman" w:hAnsi="Times New Roman" w:cs="Times New Roman" w:hint="eastAsia"/>
          <w:sz w:val="21"/>
          <w:szCs w:val="21"/>
        </w:rPr>
        <w:t>月，进入儿童和青年中心的儿童数量为</w:t>
      </w:r>
      <w:r w:rsidRPr="00D47F2A">
        <w:rPr>
          <w:rFonts w:ascii="Times New Roman" w:hAnsi="Times New Roman" w:cs="Times New Roman" w:hint="eastAsia"/>
          <w:sz w:val="21"/>
          <w:szCs w:val="21"/>
        </w:rPr>
        <w:t>9</w:t>
      </w:r>
      <w:r>
        <w:rPr>
          <w:rFonts w:ascii="Times New Roman" w:hAnsi="Times New Roman" w:cs="Times New Roman" w:hint="eastAsia"/>
          <w:sz w:val="21"/>
          <w:szCs w:val="21"/>
          <w:lang w:eastAsia="zh-CN"/>
        </w:rPr>
        <w:t xml:space="preserve"> </w:t>
      </w:r>
      <w:r w:rsidRPr="00D47F2A">
        <w:rPr>
          <w:rFonts w:ascii="Times New Roman" w:hAnsi="Times New Roman" w:cs="Times New Roman" w:hint="eastAsia"/>
          <w:sz w:val="21"/>
          <w:szCs w:val="21"/>
        </w:rPr>
        <w:t>114</w:t>
      </w:r>
      <w:r w:rsidRPr="00D47F2A">
        <w:rPr>
          <w:rFonts w:ascii="Times New Roman" w:hAnsi="Times New Roman" w:cs="Times New Roman" w:hint="eastAsia"/>
          <w:sz w:val="21"/>
          <w:szCs w:val="21"/>
        </w:rPr>
        <w:t>名，其中</w:t>
      </w:r>
      <w:r w:rsidRPr="00D47F2A">
        <w:rPr>
          <w:rFonts w:ascii="Times New Roman" w:hAnsi="Times New Roman" w:cs="Times New Roman" w:hint="eastAsia"/>
          <w:sz w:val="21"/>
          <w:szCs w:val="21"/>
        </w:rPr>
        <w:t>1</w:t>
      </w:r>
      <w:r>
        <w:rPr>
          <w:rFonts w:ascii="Times New Roman" w:hAnsi="Times New Roman" w:cs="Times New Roman" w:hint="eastAsia"/>
          <w:sz w:val="21"/>
          <w:szCs w:val="21"/>
          <w:lang w:eastAsia="zh-CN"/>
        </w:rPr>
        <w:t xml:space="preserve"> </w:t>
      </w:r>
      <w:r w:rsidRPr="00D47F2A">
        <w:rPr>
          <w:rFonts w:ascii="Times New Roman" w:hAnsi="Times New Roman" w:cs="Times New Roman" w:hint="eastAsia"/>
          <w:sz w:val="21"/>
          <w:szCs w:val="21"/>
        </w:rPr>
        <w:t>746</w:t>
      </w:r>
      <w:r w:rsidRPr="00D47F2A">
        <w:rPr>
          <w:rFonts w:ascii="Times New Roman" w:hAnsi="Times New Roman" w:cs="Times New Roman" w:hint="eastAsia"/>
          <w:sz w:val="21"/>
          <w:szCs w:val="21"/>
        </w:rPr>
        <w:t>名返回了他们的家庭，</w:t>
      </w:r>
      <w:r w:rsidRPr="00D47F2A">
        <w:rPr>
          <w:rFonts w:ascii="Times New Roman" w:hAnsi="Times New Roman" w:cs="Times New Roman" w:hint="eastAsia"/>
          <w:sz w:val="21"/>
          <w:szCs w:val="21"/>
        </w:rPr>
        <w:t>4</w:t>
      </w:r>
      <w:r>
        <w:rPr>
          <w:rFonts w:ascii="Times New Roman" w:hAnsi="Times New Roman" w:cs="Times New Roman" w:hint="eastAsia"/>
          <w:sz w:val="21"/>
          <w:szCs w:val="21"/>
          <w:lang w:eastAsia="zh-CN"/>
        </w:rPr>
        <w:t xml:space="preserve"> </w:t>
      </w:r>
      <w:r w:rsidRPr="00D47F2A">
        <w:rPr>
          <w:rFonts w:ascii="Times New Roman" w:hAnsi="Times New Roman" w:cs="Times New Roman" w:hint="eastAsia"/>
          <w:sz w:val="21"/>
          <w:szCs w:val="21"/>
        </w:rPr>
        <w:t>884</w:t>
      </w:r>
      <w:r w:rsidRPr="00D47F2A">
        <w:rPr>
          <w:rFonts w:ascii="Times New Roman" w:hAnsi="Times New Roman" w:cs="Times New Roman" w:hint="eastAsia"/>
          <w:sz w:val="21"/>
          <w:szCs w:val="21"/>
        </w:rPr>
        <w:t>名重返学校接受教育，</w:t>
      </w:r>
      <w:r w:rsidRPr="00D47F2A">
        <w:rPr>
          <w:rFonts w:ascii="Times New Roman" w:hAnsi="Times New Roman" w:cs="Times New Roman" w:hint="eastAsia"/>
          <w:sz w:val="21"/>
          <w:szCs w:val="21"/>
        </w:rPr>
        <w:t>1</w:t>
      </w:r>
      <w:r>
        <w:rPr>
          <w:rFonts w:ascii="Times New Roman" w:hAnsi="Times New Roman" w:cs="Times New Roman" w:hint="eastAsia"/>
          <w:sz w:val="21"/>
          <w:szCs w:val="21"/>
          <w:lang w:eastAsia="zh-CN"/>
        </w:rPr>
        <w:t xml:space="preserve"> </w:t>
      </w:r>
      <w:r w:rsidRPr="00D47F2A">
        <w:rPr>
          <w:rFonts w:ascii="Times New Roman" w:hAnsi="Times New Roman" w:cs="Times New Roman" w:hint="eastAsia"/>
          <w:sz w:val="21"/>
          <w:szCs w:val="21"/>
        </w:rPr>
        <w:t>216</w:t>
      </w:r>
      <w:r w:rsidRPr="00D47F2A">
        <w:rPr>
          <w:rFonts w:ascii="Times New Roman" w:hAnsi="Times New Roman" w:cs="Times New Roman" w:hint="eastAsia"/>
          <w:sz w:val="21"/>
          <w:szCs w:val="21"/>
        </w:rPr>
        <w:t>名登记入学，</w:t>
      </w:r>
      <w:r w:rsidRPr="00D47F2A">
        <w:rPr>
          <w:rFonts w:ascii="Times New Roman" w:hAnsi="Times New Roman" w:cs="Times New Roman" w:hint="eastAsia"/>
          <w:sz w:val="21"/>
          <w:szCs w:val="21"/>
        </w:rPr>
        <w:t>120</w:t>
      </w:r>
      <w:r w:rsidRPr="00D47F2A">
        <w:rPr>
          <w:rFonts w:ascii="Times New Roman" w:hAnsi="Times New Roman" w:cs="Times New Roman" w:hint="eastAsia"/>
          <w:sz w:val="21"/>
          <w:szCs w:val="21"/>
        </w:rPr>
        <w:t>名因获得援助而开始工作。已</w:t>
      </w:r>
      <w:r w:rsidRPr="00D47F2A">
        <w:rPr>
          <w:rFonts w:ascii="Times New Roman" w:hAnsi="Times New Roman" w:cs="Times New Roman" w:hint="eastAsia"/>
          <w:sz w:val="21"/>
          <w:szCs w:val="21"/>
          <w:lang w:eastAsia="zh-CN"/>
        </w:rPr>
        <w:t>对</w:t>
      </w:r>
      <w:r w:rsidRPr="00D47F2A">
        <w:rPr>
          <w:rFonts w:ascii="Times New Roman" w:hAnsi="Times New Roman" w:cs="Times New Roman" w:hint="eastAsia"/>
          <w:sz w:val="21"/>
          <w:szCs w:val="21"/>
        </w:rPr>
        <w:t>770</w:t>
      </w:r>
      <w:r w:rsidRPr="00D47F2A">
        <w:rPr>
          <w:rFonts w:ascii="Times New Roman" w:hAnsi="Times New Roman" w:cs="Times New Roman" w:hint="eastAsia"/>
          <w:sz w:val="21"/>
          <w:szCs w:val="21"/>
        </w:rPr>
        <w:t>个家庭提起刑事指控，向</w:t>
      </w:r>
      <w:r w:rsidRPr="00D47F2A">
        <w:rPr>
          <w:rFonts w:ascii="Times New Roman" w:hAnsi="Times New Roman" w:cs="Times New Roman" w:hint="eastAsia"/>
          <w:sz w:val="21"/>
          <w:szCs w:val="21"/>
        </w:rPr>
        <w:t>2</w:t>
      </w:r>
      <w:r>
        <w:rPr>
          <w:rFonts w:ascii="Times New Roman" w:hAnsi="Times New Roman" w:cs="Times New Roman" w:hint="eastAsia"/>
          <w:sz w:val="21"/>
          <w:szCs w:val="21"/>
          <w:lang w:eastAsia="zh-CN"/>
        </w:rPr>
        <w:t xml:space="preserve"> </w:t>
      </w:r>
      <w:r w:rsidRPr="00D47F2A">
        <w:rPr>
          <w:rFonts w:ascii="Times New Roman" w:hAnsi="Times New Roman" w:cs="Times New Roman" w:hint="eastAsia"/>
          <w:sz w:val="21"/>
          <w:szCs w:val="21"/>
        </w:rPr>
        <w:t>728</w:t>
      </w:r>
      <w:r w:rsidRPr="00D47F2A">
        <w:rPr>
          <w:rFonts w:ascii="Times New Roman" w:hAnsi="Times New Roman" w:cs="Times New Roman" w:hint="eastAsia"/>
          <w:sz w:val="21"/>
          <w:szCs w:val="21"/>
        </w:rPr>
        <w:t>名儿童提供了社会援助，</w:t>
      </w:r>
      <w:r w:rsidRPr="00D47F2A">
        <w:rPr>
          <w:rFonts w:ascii="Times New Roman" w:hAnsi="Times New Roman" w:cs="Times New Roman" w:hint="eastAsia"/>
          <w:sz w:val="21"/>
          <w:szCs w:val="21"/>
        </w:rPr>
        <w:t>66</w:t>
      </w:r>
      <w:r w:rsidRPr="00D47F2A">
        <w:rPr>
          <w:rFonts w:ascii="Times New Roman" w:hAnsi="Times New Roman" w:cs="Times New Roman" w:hint="eastAsia"/>
          <w:sz w:val="21"/>
          <w:szCs w:val="21"/>
        </w:rPr>
        <w:t>名儿童获得了保护。</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符合上述“需要保护”条件的</w:t>
      </w:r>
      <w:r w:rsidRPr="00D47F2A">
        <w:rPr>
          <w:rFonts w:ascii="Times New Roman" w:hAnsi="Times New Roman" w:cs="Times New Roman" w:hint="eastAsia"/>
          <w:sz w:val="21"/>
          <w:szCs w:val="21"/>
        </w:rPr>
        <w:t>12-18</w:t>
      </w:r>
      <w:r w:rsidRPr="00D47F2A">
        <w:rPr>
          <w:rFonts w:ascii="Times New Roman" w:hAnsi="Times New Roman" w:cs="Times New Roman" w:hint="eastAsia"/>
          <w:sz w:val="21"/>
          <w:szCs w:val="21"/>
        </w:rPr>
        <w:t>岁儿童和少女或遭受暴力、忽视、性虐待的儿童和少女，以及吸食毒品上瘾的儿童和被迫卖淫的少女则在社会服务和儿童保护机构的孤儿院得到照料和保护。这类环境促进了这些儿童和青少年的康复、学校教育和职业</w:t>
      </w:r>
      <w:r w:rsidRPr="00D47F2A">
        <w:rPr>
          <w:rFonts w:ascii="Times New Roman" w:hAnsi="Times New Roman" w:cs="Times New Roman" w:hint="eastAsia"/>
          <w:sz w:val="21"/>
          <w:szCs w:val="21"/>
          <w:lang w:eastAsia="zh-CN"/>
        </w:rPr>
        <w:t>培训</w:t>
      </w:r>
      <w:r w:rsidRPr="00D47F2A">
        <w:rPr>
          <w:rFonts w:ascii="Times New Roman" w:hAnsi="Times New Roman" w:cs="Times New Roman" w:hint="eastAsia"/>
          <w:sz w:val="21"/>
          <w:szCs w:val="21"/>
        </w:rPr>
        <w:t>。此外，根据</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3413</w:t>
      </w:r>
      <w:r w:rsidRPr="00D47F2A">
        <w:rPr>
          <w:rFonts w:ascii="Times New Roman" w:hAnsi="Times New Roman" w:cs="Times New Roman" w:hint="eastAsia"/>
          <w:sz w:val="21"/>
          <w:szCs w:val="21"/>
        </w:rPr>
        <w:t>号法律</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添加到</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第</w:t>
      </w:r>
      <w:r w:rsidRPr="00D47F2A">
        <w:rPr>
          <w:rFonts w:ascii="Times New Roman" w:hAnsi="Times New Roman" w:cs="Times New Roman" w:hint="eastAsia"/>
          <w:sz w:val="21"/>
          <w:szCs w:val="21"/>
        </w:rPr>
        <w:t>2828</w:t>
      </w:r>
      <w:r w:rsidRPr="00D47F2A">
        <w:rPr>
          <w:rFonts w:ascii="Times New Roman" w:hAnsi="Times New Roman" w:cs="Times New Roman" w:hint="eastAsia"/>
          <w:sz w:val="21"/>
          <w:szCs w:val="21"/>
        </w:rPr>
        <w:t>号法律</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的附件第</w:t>
      </w:r>
      <w:r w:rsidRPr="00D47F2A">
        <w:rPr>
          <w:rFonts w:ascii="Times New Roman" w:hAnsi="Times New Roman" w:cs="Times New Roman" w:hint="eastAsia"/>
          <w:sz w:val="21"/>
          <w:szCs w:val="21"/>
        </w:rPr>
        <w:t>1</w:t>
      </w:r>
      <w:r w:rsidRPr="00D47F2A">
        <w:rPr>
          <w:rFonts w:ascii="Times New Roman" w:hAnsi="Times New Roman" w:cs="Times New Roman" w:hint="eastAsia"/>
          <w:sz w:val="21"/>
          <w:szCs w:val="21"/>
        </w:rPr>
        <w:t>条，公共机构和组织有义务为那些在社会服务和儿童保护机构停留到</w:t>
      </w:r>
      <w:r w:rsidRPr="00D47F2A">
        <w:rPr>
          <w:rFonts w:ascii="Times New Roman" w:hAnsi="Times New Roman" w:cs="Times New Roman" w:hint="eastAsia"/>
          <w:sz w:val="21"/>
          <w:szCs w:val="21"/>
        </w:rPr>
        <w:t>18</w:t>
      </w:r>
      <w:r w:rsidRPr="00D47F2A">
        <w:rPr>
          <w:rFonts w:ascii="Times New Roman" w:hAnsi="Times New Roman" w:cs="Times New Roman" w:hint="eastAsia"/>
          <w:sz w:val="21"/>
          <w:szCs w:val="21"/>
        </w:rPr>
        <w:t>岁的儿童保留</w:t>
      </w:r>
      <w:r w:rsidRPr="00D47F2A">
        <w:rPr>
          <w:rFonts w:ascii="Times New Roman" w:hAnsi="Times New Roman" w:cs="Times New Roman" w:hint="eastAsia"/>
          <w:sz w:val="21"/>
          <w:szCs w:val="21"/>
        </w:rPr>
        <w:t>0.1%</w:t>
      </w:r>
      <w:r w:rsidRPr="00D47F2A">
        <w:rPr>
          <w:rFonts w:ascii="Times New Roman" w:hAnsi="Times New Roman" w:cs="Times New Roman" w:hint="eastAsia"/>
          <w:sz w:val="21"/>
          <w:szCs w:val="21"/>
        </w:rPr>
        <w:t>的招聘名额。</w:t>
      </w:r>
    </w:p>
    <w:p w:rsidR="00291FEC" w:rsidRDefault="00291FEC" w:rsidP="00991F5F">
      <w:pPr>
        <w:pStyle w:val="Normal0"/>
        <w:numPr>
          <w:ilvl w:val="0"/>
          <w:numId w:val="14"/>
        </w:numPr>
        <w:spacing w:after="24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表</w:t>
      </w:r>
      <w:r w:rsidRPr="00D47F2A">
        <w:rPr>
          <w:rFonts w:ascii="Times New Roman" w:hAnsi="Times New Roman" w:cs="Times New Roman" w:hint="eastAsia"/>
          <w:sz w:val="21"/>
          <w:szCs w:val="21"/>
        </w:rPr>
        <w:t>16</w:t>
      </w:r>
      <w:r w:rsidRPr="00D47F2A">
        <w:rPr>
          <w:rFonts w:ascii="Times New Roman" w:hAnsi="Times New Roman" w:cs="Times New Roman" w:hint="eastAsia"/>
          <w:sz w:val="21"/>
          <w:szCs w:val="21"/>
        </w:rPr>
        <w:t>列明了社会服务和儿童保护机构孤儿院的儿童和青少年数量以及</w:t>
      </w:r>
      <w:r w:rsidRPr="00D47F2A">
        <w:rPr>
          <w:rFonts w:ascii="Times New Roman" w:hAnsi="Times New Roman" w:cs="Times New Roman" w:hint="eastAsia"/>
          <w:sz w:val="21"/>
          <w:szCs w:val="21"/>
          <w:lang w:eastAsia="zh-CN"/>
        </w:rPr>
        <w:t>其</w:t>
      </w:r>
      <w:r w:rsidRPr="00D47F2A">
        <w:rPr>
          <w:rFonts w:ascii="Times New Roman" w:hAnsi="Times New Roman" w:cs="Times New Roman" w:hint="eastAsia"/>
          <w:sz w:val="21"/>
          <w:szCs w:val="21"/>
        </w:rPr>
        <w:t>停留的原因。</w:t>
      </w:r>
    </w:p>
    <w:p w:rsidR="00291FEC" w:rsidRPr="00D47F2A" w:rsidRDefault="00291FEC" w:rsidP="00291FEC">
      <w:pPr>
        <w:ind w:left="1134" w:right="1134"/>
        <w:rPr>
          <w:bCs/>
          <w:szCs w:val="21"/>
          <w:lang w:val="tr-TR"/>
        </w:rPr>
      </w:pPr>
      <w:r w:rsidRPr="00D47F2A">
        <w:rPr>
          <w:rFonts w:hint="eastAsia"/>
          <w:bCs/>
          <w:szCs w:val="21"/>
          <w:lang w:val="tr-TR"/>
        </w:rPr>
        <w:t>表</w:t>
      </w:r>
      <w:r w:rsidRPr="00D47F2A">
        <w:rPr>
          <w:rFonts w:hint="eastAsia"/>
          <w:bCs/>
          <w:szCs w:val="21"/>
          <w:lang w:val="tr-TR"/>
        </w:rPr>
        <w:t>16</w:t>
      </w:r>
    </w:p>
    <w:p w:rsidR="00291FEC" w:rsidRPr="00D1559B" w:rsidRDefault="00291FEC" w:rsidP="00291FEC">
      <w:pPr>
        <w:spacing w:after="120"/>
        <w:ind w:left="1134" w:right="1134"/>
        <w:rPr>
          <w:rFonts w:eastAsia="SimHei"/>
          <w:szCs w:val="21"/>
          <w:lang w:val="tr-TR"/>
        </w:rPr>
      </w:pPr>
      <w:r w:rsidRPr="00D1559B">
        <w:rPr>
          <w:rFonts w:eastAsia="SimHei" w:hint="eastAsia"/>
          <w:szCs w:val="21"/>
          <w:lang w:val="tr-TR"/>
        </w:rPr>
        <w:t>社会服务和儿童保护机构孤儿院中儿童和青少年的数量以及其停留的原因</w:t>
      </w:r>
      <w:r w:rsidR="00044663">
        <w:rPr>
          <w:rFonts w:eastAsia="SimHei"/>
          <w:szCs w:val="21"/>
          <w:lang w:val="tr-TR"/>
        </w:rPr>
        <w:br/>
      </w:r>
      <w:r w:rsidR="002C119D">
        <w:rPr>
          <w:rFonts w:eastAsia="SimHei" w:hint="eastAsia"/>
          <w:szCs w:val="21"/>
          <w:lang w:val="tr-TR"/>
        </w:rPr>
        <w:t>(</w:t>
      </w:r>
      <w:r w:rsidRPr="00D1559B">
        <w:rPr>
          <w:rFonts w:eastAsia="SimHei" w:hint="eastAsia"/>
          <w:szCs w:val="21"/>
          <w:lang w:val="tr-TR"/>
        </w:rPr>
        <w:t>1995-2005</w:t>
      </w:r>
      <w:r w:rsidRPr="00D1559B">
        <w:rPr>
          <w:rFonts w:eastAsia="SimHei" w:hint="eastAsia"/>
          <w:szCs w:val="21"/>
          <w:lang w:val="tr-TR"/>
        </w:rPr>
        <w:t>年</w:t>
      </w:r>
      <w:r w:rsidR="002C119D">
        <w:rPr>
          <w:rFonts w:eastAsia="SimHei" w:hint="eastAsia"/>
          <w:szCs w:val="21"/>
          <w:lang w:val="tr-TR"/>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06"/>
        <w:gridCol w:w="1654"/>
        <w:gridCol w:w="1655"/>
        <w:gridCol w:w="1655"/>
      </w:tblGrid>
      <w:tr w:rsidR="00291FEC" w:rsidRPr="00561C78" w:rsidTr="005441E1">
        <w:tc>
          <w:tcPr>
            <w:tcW w:w="2485" w:type="dxa"/>
            <w:tcBorders>
              <w:top w:val="single" w:sz="4" w:space="0" w:color="auto"/>
              <w:bottom w:val="single" w:sz="12" w:space="0" w:color="auto"/>
            </w:tcBorders>
            <w:shd w:val="clear" w:color="auto" w:fill="auto"/>
          </w:tcPr>
          <w:p w:rsidR="00291FEC" w:rsidRPr="00561C78" w:rsidRDefault="00291FEC" w:rsidP="005441E1">
            <w:pPr>
              <w:pStyle w:val="a"/>
              <w:suppressAutoHyphens w:val="0"/>
              <w:ind w:right="0"/>
              <w:jc w:val="left"/>
              <w:rPr>
                <w:b/>
              </w:rPr>
            </w:pPr>
            <w:r w:rsidRPr="00561C78">
              <w:rPr>
                <w:rFonts w:hint="eastAsia"/>
              </w:rPr>
              <w:t>原因</w:t>
            </w:r>
          </w:p>
        </w:tc>
        <w:tc>
          <w:tcPr>
            <w:tcW w:w="1707" w:type="dxa"/>
            <w:tcBorders>
              <w:top w:val="single" w:sz="4" w:space="0" w:color="auto"/>
              <w:bottom w:val="single" w:sz="12" w:space="0" w:color="auto"/>
            </w:tcBorders>
            <w:shd w:val="clear" w:color="auto" w:fill="auto"/>
          </w:tcPr>
          <w:p w:rsidR="00291FEC" w:rsidRPr="00561C78" w:rsidRDefault="00291FEC" w:rsidP="005441E1">
            <w:pPr>
              <w:pStyle w:val="a"/>
              <w:suppressAutoHyphens w:val="0"/>
              <w:ind w:right="0"/>
              <w:jc w:val="right"/>
              <w:rPr>
                <w:b/>
              </w:rPr>
            </w:pPr>
            <w:r w:rsidRPr="00561C78">
              <w:rPr>
                <w:rFonts w:hint="eastAsia"/>
              </w:rPr>
              <w:t>女孩</w:t>
            </w:r>
          </w:p>
        </w:tc>
        <w:tc>
          <w:tcPr>
            <w:tcW w:w="1708" w:type="dxa"/>
            <w:tcBorders>
              <w:top w:val="single" w:sz="4" w:space="0" w:color="auto"/>
              <w:bottom w:val="single" w:sz="12" w:space="0" w:color="auto"/>
            </w:tcBorders>
            <w:shd w:val="clear" w:color="auto" w:fill="auto"/>
          </w:tcPr>
          <w:p w:rsidR="00291FEC" w:rsidRPr="00561C78" w:rsidRDefault="00291FEC" w:rsidP="005441E1">
            <w:pPr>
              <w:pStyle w:val="a"/>
              <w:suppressAutoHyphens w:val="0"/>
              <w:ind w:right="0"/>
              <w:jc w:val="right"/>
              <w:rPr>
                <w:b/>
              </w:rPr>
            </w:pPr>
            <w:r w:rsidRPr="00561C78">
              <w:rPr>
                <w:rFonts w:hint="eastAsia"/>
              </w:rPr>
              <w:t>男孩</w:t>
            </w:r>
          </w:p>
        </w:tc>
        <w:tc>
          <w:tcPr>
            <w:tcW w:w="1708" w:type="dxa"/>
            <w:tcBorders>
              <w:top w:val="single" w:sz="4" w:space="0" w:color="auto"/>
              <w:bottom w:val="single" w:sz="12" w:space="0" w:color="auto"/>
            </w:tcBorders>
            <w:shd w:val="clear" w:color="auto" w:fill="auto"/>
          </w:tcPr>
          <w:p w:rsidR="00291FEC" w:rsidRPr="00580D85" w:rsidRDefault="00291FEC" w:rsidP="005441E1">
            <w:pPr>
              <w:pStyle w:val="a"/>
              <w:suppressAutoHyphens w:val="0"/>
              <w:ind w:right="0"/>
              <w:jc w:val="right"/>
              <w:rPr>
                <w:b/>
              </w:rPr>
            </w:pPr>
            <w:r w:rsidRPr="00580D85">
              <w:rPr>
                <w:rFonts w:hint="eastAsia"/>
                <w:b/>
              </w:rPr>
              <w:t>共计</w:t>
            </w:r>
          </w:p>
        </w:tc>
      </w:tr>
      <w:tr w:rsidR="00291FEC" w:rsidRPr="00561C78" w:rsidTr="005441E1">
        <w:tc>
          <w:tcPr>
            <w:tcW w:w="2485" w:type="dxa"/>
            <w:tcBorders>
              <w:top w:val="single" w:sz="12" w:space="0" w:color="auto"/>
            </w:tcBorders>
            <w:shd w:val="clear" w:color="auto" w:fill="auto"/>
          </w:tcPr>
          <w:p w:rsidR="00291FEC" w:rsidRPr="00561C78" w:rsidRDefault="00291FEC" w:rsidP="005441E1">
            <w:pPr>
              <w:pStyle w:val="a4"/>
              <w:suppressAutoHyphens w:val="0"/>
              <w:overflowPunct/>
              <w:ind w:right="0"/>
              <w:jc w:val="left"/>
            </w:pPr>
            <w:r w:rsidRPr="00561C78">
              <w:rPr>
                <w:rFonts w:hint="eastAsia"/>
              </w:rPr>
              <w:t>父母离异</w:t>
            </w:r>
          </w:p>
        </w:tc>
        <w:tc>
          <w:tcPr>
            <w:tcW w:w="1707" w:type="dxa"/>
            <w:tcBorders>
              <w:top w:val="single" w:sz="12" w:space="0" w:color="auto"/>
            </w:tcBorders>
            <w:shd w:val="clear" w:color="auto" w:fill="auto"/>
          </w:tcPr>
          <w:p w:rsidR="00291FEC" w:rsidRPr="00561C78" w:rsidRDefault="00291FEC" w:rsidP="005441E1">
            <w:pPr>
              <w:pStyle w:val="a4"/>
              <w:suppressAutoHyphens w:val="0"/>
              <w:overflowPunct/>
              <w:ind w:right="0"/>
              <w:jc w:val="right"/>
            </w:pPr>
            <w:r w:rsidRPr="00561C78">
              <w:t>2</w:t>
            </w:r>
            <w:r>
              <w:rPr>
                <w:rFonts w:hint="eastAsia"/>
              </w:rPr>
              <w:t xml:space="preserve"> </w:t>
            </w:r>
            <w:r w:rsidRPr="00561C78">
              <w:t>032</w:t>
            </w:r>
          </w:p>
        </w:tc>
        <w:tc>
          <w:tcPr>
            <w:tcW w:w="1708" w:type="dxa"/>
            <w:tcBorders>
              <w:top w:val="single" w:sz="12" w:space="0" w:color="auto"/>
            </w:tcBorders>
            <w:shd w:val="clear" w:color="auto" w:fill="auto"/>
          </w:tcPr>
          <w:p w:rsidR="00291FEC" w:rsidRPr="00561C78" w:rsidRDefault="00291FEC" w:rsidP="005441E1">
            <w:pPr>
              <w:pStyle w:val="a4"/>
              <w:suppressAutoHyphens w:val="0"/>
              <w:overflowPunct/>
              <w:ind w:right="0"/>
              <w:jc w:val="right"/>
            </w:pPr>
            <w:r w:rsidRPr="00561C78">
              <w:t>4</w:t>
            </w:r>
            <w:r>
              <w:rPr>
                <w:rFonts w:hint="eastAsia"/>
              </w:rPr>
              <w:t xml:space="preserve"> </w:t>
            </w:r>
            <w:r w:rsidRPr="00561C78">
              <w:t>262</w:t>
            </w:r>
          </w:p>
        </w:tc>
        <w:tc>
          <w:tcPr>
            <w:tcW w:w="1708" w:type="dxa"/>
            <w:tcBorders>
              <w:top w:val="single" w:sz="12" w:space="0" w:color="auto"/>
            </w:tcBorders>
            <w:shd w:val="clear" w:color="auto" w:fill="auto"/>
          </w:tcPr>
          <w:p w:rsidR="00291FEC" w:rsidRPr="00044663" w:rsidRDefault="00291FEC" w:rsidP="005441E1">
            <w:pPr>
              <w:pStyle w:val="a4"/>
              <w:suppressAutoHyphens w:val="0"/>
              <w:overflowPunct/>
              <w:ind w:right="0"/>
              <w:jc w:val="right"/>
              <w:rPr>
                <w:b/>
              </w:rPr>
            </w:pPr>
            <w:r w:rsidRPr="00044663">
              <w:rPr>
                <w:b/>
              </w:rPr>
              <w:t>6</w:t>
            </w:r>
            <w:r w:rsidRPr="00044663">
              <w:rPr>
                <w:rFonts w:hint="eastAsia"/>
                <w:b/>
              </w:rPr>
              <w:t xml:space="preserve"> </w:t>
            </w:r>
            <w:r w:rsidRPr="00044663">
              <w:rPr>
                <w:b/>
              </w:rPr>
              <w:t>647</w:t>
            </w:r>
          </w:p>
        </w:tc>
      </w:tr>
      <w:tr w:rsidR="00291FEC" w:rsidRPr="00561C78" w:rsidTr="005441E1">
        <w:tc>
          <w:tcPr>
            <w:tcW w:w="2485" w:type="dxa"/>
            <w:shd w:val="clear" w:color="auto" w:fill="auto"/>
          </w:tcPr>
          <w:p w:rsidR="00291FEC" w:rsidRPr="00561C78" w:rsidRDefault="00291FEC" w:rsidP="005441E1">
            <w:pPr>
              <w:pStyle w:val="a4"/>
              <w:suppressAutoHyphens w:val="0"/>
              <w:overflowPunct/>
              <w:ind w:right="0"/>
              <w:jc w:val="left"/>
            </w:pPr>
            <w:r w:rsidRPr="00561C78">
              <w:rPr>
                <w:rFonts w:hint="eastAsia"/>
              </w:rPr>
              <w:t>被家庭遗弃</w:t>
            </w:r>
          </w:p>
        </w:tc>
        <w:tc>
          <w:tcPr>
            <w:tcW w:w="1707" w:type="dxa"/>
            <w:shd w:val="clear" w:color="auto" w:fill="auto"/>
          </w:tcPr>
          <w:p w:rsidR="00291FEC" w:rsidRPr="00561C78" w:rsidRDefault="00291FEC" w:rsidP="005441E1">
            <w:pPr>
              <w:pStyle w:val="a4"/>
              <w:suppressAutoHyphens w:val="0"/>
              <w:overflowPunct/>
              <w:ind w:right="0"/>
              <w:jc w:val="right"/>
            </w:pPr>
            <w:r w:rsidRPr="00561C78">
              <w:t>1</w:t>
            </w:r>
            <w:r>
              <w:rPr>
                <w:rFonts w:hint="eastAsia"/>
              </w:rPr>
              <w:t xml:space="preserve"> </w:t>
            </w:r>
            <w:r w:rsidRPr="00561C78">
              <w:t>053</w:t>
            </w:r>
          </w:p>
        </w:tc>
        <w:tc>
          <w:tcPr>
            <w:tcW w:w="1708" w:type="dxa"/>
            <w:shd w:val="clear" w:color="auto" w:fill="auto"/>
          </w:tcPr>
          <w:p w:rsidR="00291FEC" w:rsidRPr="00561C78" w:rsidRDefault="00291FEC" w:rsidP="005441E1">
            <w:pPr>
              <w:pStyle w:val="a4"/>
              <w:suppressAutoHyphens w:val="0"/>
              <w:overflowPunct/>
              <w:ind w:right="0"/>
              <w:jc w:val="right"/>
            </w:pPr>
            <w:r w:rsidRPr="00561C78">
              <w:t>1</w:t>
            </w:r>
            <w:r>
              <w:rPr>
                <w:rFonts w:hint="eastAsia"/>
              </w:rPr>
              <w:t xml:space="preserve"> </w:t>
            </w:r>
            <w:r w:rsidRPr="00561C78">
              <w:t>962</w:t>
            </w:r>
          </w:p>
        </w:tc>
        <w:tc>
          <w:tcPr>
            <w:tcW w:w="1708" w:type="dxa"/>
            <w:shd w:val="clear" w:color="auto" w:fill="auto"/>
          </w:tcPr>
          <w:p w:rsidR="00291FEC" w:rsidRPr="00044663" w:rsidRDefault="00291FEC" w:rsidP="005441E1">
            <w:pPr>
              <w:pStyle w:val="a4"/>
              <w:suppressAutoHyphens w:val="0"/>
              <w:overflowPunct/>
              <w:ind w:right="0"/>
              <w:jc w:val="right"/>
              <w:rPr>
                <w:b/>
              </w:rPr>
            </w:pPr>
            <w:r w:rsidRPr="00044663">
              <w:rPr>
                <w:b/>
              </w:rPr>
              <w:t>3</w:t>
            </w:r>
            <w:r w:rsidRPr="00044663">
              <w:rPr>
                <w:rFonts w:hint="eastAsia"/>
                <w:b/>
              </w:rPr>
              <w:t xml:space="preserve"> </w:t>
            </w:r>
            <w:r w:rsidRPr="00044663">
              <w:rPr>
                <w:b/>
              </w:rPr>
              <w:t>175</w:t>
            </w:r>
          </w:p>
        </w:tc>
      </w:tr>
      <w:tr w:rsidR="00291FEC" w:rsidRPr="00561C78" w:rsidTr="005441E1">
        <w:tc>
          <w:tcPr>
            <w:tcW w:w="2485" w:type="dxa"/>
            <w:shd w:val="clear" w:color="auto" w:fill="auto"/>
          </w:tcPr>
          <w:p w:rsidR="00291FEC" w:rsidRPr="00561C78" w:rsidRDefault="00291FEC" w:rsidP="005441E1">
            <w:pPr>
              <w:pStyle w:val="a4"/>
              <w:suppressAutoHyphens w:val="0"/>
              <w:overflowPunct/>
              <w:ind w:right="0"/>
              <w:jc w:val="left"/>
            </w:pPr>
            <w:r w:rsidRPr="00561C78">
              <w:rPr>
                <w:rFonts w:hint="eastAsia"/>
              </w:rPr>
              <w:t>母亲或父亲去世</w:t>
            </w:r>
          </w:p>
        </w:tc>
        <w:tc>
          <w:tcPr>
            <w:tcW w:w="1707" w:type="dxa"/>
            <w:shd w:val="clear" w:color="auto" w:fill="auto"/>
          </w:tcPr>
          <w:p w:rsidR="00291FEC" w:rsidRPr="00561C78" w:rsidRDefault="00291FEC" w:rsidP="005441E1">
            <w:pPr>
              <w:pStyle w:val="a4"/>
              <w:suppressAutoHyphens w:val="0"/>
              <w:overflowPunct/>
              <w:ind w:right="0"/>
              <w:jc w:val="right"/>
            </w:pPr>
            <w:r w:rsidRPr="00561C78">
              <w:t>2</w:t>
            </w:r>
            <w:r>
              <w:rPr>
                <w:rFonts w:hint="eastAsia"/>
              </w:rPr>
              <w:t xml:space="preserve"> </w:t>
            </w:r>
            <w:r w:rsidRPr="00561C78">
              <w:t>952</w:t>
            </w:r>
          </w:p>
        </w:tc>
        <w:tc>
          <w:tcPr>
            <w:tcW w:w="1708" w:type="dxa"/>
            <w:shd w:val="clear" w:color="auto" w:fill="auto"/>
          </w:tcPr>
          <w:p w:rsidR="00291FEC" w:rsidRPr="00561C78" w:rsidRDefault="00291FEC" w:rsidP="005441E1">
            <w:pPr>
              <w:pStyle w:val="a4"/>
              <w:suppressAutoHyphens w:val="0"/>
              <w:overflowPunct/>
              <w:ind w:right="0"/>
              <w:jc w:val="right"/>
            </w:pPr>
            <w:r w:rsidRPr="00561C78">
              <w:t>9</w:t>
            </w:r>
            <w:r>
              <w:rPr>
                <w:rFonts w:hint="eastAsia"/>
              </w:rPr>
              <w:t xml:space="preserve"> </w:t>
            </w:r>
            <w:r w:rsidRPr="00561C78">
              <w:t>401</w:t>
            </w:r>
          </w:p>
        </w:tc>
        <w:tc>
          <w:tcPr>
            <w:tcW w:w="1708" w:type="dxa"/>
            <w:shd w:val="clear" w:color="auto" w:fill="auto"/>
          </w:tcPr>
          <w:p w:rsidR="00291FEC" w:rsidRPr="00044663" w:rsidRDefault="00291FEC" w:rsidP="005441E1">
            <w:pPr>
              <w:pStyle w:val="a4"/>
              <w:suppressAutoHyphens w:val="0"/>
              <w:overflowPunct/>
              <w:ind w:right="0"/>
              <w:jc w:val="right"/>
              <w:rPr>
                <w:b/>
              </w:rPr>
            </w:pPr>
            <w:r w:rsidRPr="00044663">
              <w:rPr>
                <w:b/>
              </w:rPr>
              <w:t>12</w:t>
            </w:r>
            <w:r w:rsidRPr="00044663">
              <w:rPr>
                <w:rFonts w:hint="eastAsia"/>
                <w:b/>
              </w:rPr>
              <w:t xml:space="preserve"> </w:t>
            </w:r>
            <w:r w:rsidRPr="00044663">
              <w:rPr>
                <w:b/>
              </w:rPr>
              <w:t>916</w:t>
            </w:r>
          </w:p>
        </w:tc>
      </w:tr>
      <w:tr w:rsidR="00291FEC" w:rsidRPr="00561C78" w:rsidTr="005441E1">
        <w:tc>
          <w:tcPr>
            <w:tcW w:w="2485" w:type="dxa"/>
            <w:shd w:val="clear" w:color="auto" w:fill="auto"/>
          </w:tcPr>
          <w:p w:rsidR="00291FEC" w:rsidRPr="00561C78" w:rsidRDefault="00291FEC" w:rsidP="005441E1">
            <w:pPr>
              <w:pStyle w:val="a4"/>
              <w:suppressAutoHyphens w:val="0"/>
              <w:overflowPunct/>
              <w:ind w:right="0"/>
              <w:jc w:val="left"/>
            </w:pPr>
            <w:r w:rsidRPr="00561C78">
              <w:rPr>
                <w:rFonts w:hint="eastAsia"/>
              </w:rPr>
              <w:t>经济困难</w:t>
            </w:r>
          </w:p>
        </w:tc>
        <w:tc>
          <w:tcPr>
            <w:tcW w:w="1707" w:type="dxa"/>
            <w:shd w:val="clear" w:color="auto" w:fill="auto"/>
          </w:tcPr>
          <w:p w:rsidR="00291FEC" w:rsidRPr="00561C78" w:rsidRDefault="00291FEC" w:rsidP="005441E1">
            <w:pPr>
              <w:pStyle w:val="a4"/>
              <w:suppressAutoHyphens w:val="0"/>
              <w:overflowPunct/>
              <w:ind w:right="0"/>
              <w:jc w:val="right"/>
            </w:pPr>
            <w:r w:rsidRPr="00561C78">
              <w:t>1</w:t>
            </w:r>
            <w:r>
              <w:rPr>
                <w:rFonts w:hint="eastAsia"/>
              </w:rPr>
              <w:t xml:space="preserve"> </w:t>
            </w:r>
            <w:r w:rsidRPr="00561C78">
              <w:t>001</w:t>
            </w:r>
          </w:p>
        </w:tc>
        <w:tc>
          <w:tcPr>
            <w:tcW w:w="1708" w:type="dxa"/>
            <w:shd w:val="clear" w:color="auto" w:fill="auto"/>
          </w:tcPr>
          <w:p w:rsidR="00291FEC" w:rsidRPr="00561C78" w:rsidRDefault="00291FEC" w:rsidP="005441E1">
            <w:pPr>
              <w:pStyle w:val="a4"/>
              <w:suppressAutoHyphens w:val="0"/>
              <w:overflowPunct/>
              <w:ind w:right="0"/>
              <w:jc w:val="right"/>
            </w:pPr>
            <w:r w:rsidRPr="00561C78">
              <w:t>2</w:t>
            </w:r>
            <w:r>
              <w:rPr>
                <w:rFonts w:hint="eastAsia"/>
              </w:rPr>
              <w:t xml:space="preserve"> </w:t>
            </w:r>
            <w:r w:rsidRPr="00561C78">
              <w:t>715</w:t>
            </w:r>
          </w:p>
        </w:tc>
        <w:tc>
          <w:tcPr>
            <w:tcW w:w="1708" w:type="dxa"/>
            <w:shd w:val="clear" w:color="auto" w:fill="auto"/>
          </w:tcPr>
          <w:p w:rsidR="00291FEC" w:rsidRPr="00044663" w:rsidRDefault="00291FEC" w:rsidP="005441E1">
            <w:pPr>
              <w:pStyle w:val="a4"/>
              <w:suppressAutoHyphens w:val="0"/>
              <w:overflowPunct/>
              <w:ind w:right="0"/>
              <w:jc w:val="right"/>
              <w:rPr>
                <w:b/>
              </w:rPr>
            </w:pPr>
            <w:r w:rsidRPr="00044663">
              <w:rPr>
                <w:b/>
              </w:rPr>
              <w:t>3</w:t>
            </w:r>
            <w:r w:rsidRPr="00044663">
              <w:rPr>
                <w:rFonts w:hint="eastAsia"/>
                <w:b/>
              </w:rPr>
              <w:t xml:space="preserve"> </w:t>
            </w:r>
            <w:r w:rsidRPr="00044663">
              <w:rPr>
                <w:b/>
              </w:rPr>
              <w:t>886</w:t>
            </w:r>
          </w:p>
        </w:tc>
      </w:tr>
      <w:tr w:rsidR="00291FEC" w:rsidRPr="00561C78" w:rsidTr="005441E1">
        <w:tc>
          <w:tcPr>
            <w:tcW w:w="2485" w:type="dxa"/>
            <w:shd w:val="clear" w:color="auto" w:fill="auto"/>
          </w:tcPr>
          <w:p w:rsidR="00291FEC" w:rsidRPr="00561C78" w:rsidRDefault="00291FEC" w:rsidP="005441E1">
            <w:pPr>
              <w:pStyle w:val="a4"/>
              <w:suppressAutoHyphens w:val="0"/>
              <w:overflowPunct/>
              <w:ind w:right="0"/>
              <w:jc w:val="left"/>
            </w:pPr>
            <w:r w:rsidRPr="00561C78">
              <w:rPr>
                <w:rFonts w:hint="eastAsia"/>
              </w:rPr>
              <w:t>乱伦关系</w:t>
            </w:r>
          </w:p>
        </w:tc>
        <w:tc>
          <w:tcPr>
            <w:tcW w:w="1707" w:type="dxa"/>
            <w:shd w:val="clear" w:color="auto" w:fill="auto"/>
          </w:tcPr>
          <w:p w:rsidR="00291FEC" w:rsidRPr="00561C78" w:rsidRDefault="00291FEC" w:rsidP="005441E1">
            <w:pPr>
              <w:pStyle w:val="a4"/>
              <w:suppressAutoHyphens w:val="0"/>
              <w:overflowPunct/>
              <w:ind w:right="0"/>
              <w:jc w:val="right"/>
            </w:pPr>
            <w:r w:rsidRPr="00561C78">
              <w:t>174</w:t>
            </w:r>
          </w:p>
        </w:tc>
        <w:tc>
          <w:tcPr>
            <w:tcW w:w="1708" w:type="dxa"/>
            <w:shd w:val="clear" w:color="auto" w:fill="auto"/>
          </w:tcPr>
          <w:p w:rsidR="00291FEC" w:rsidRPr="00561C78" w:rsidRDefault="00291FEC" w:rsidP="005441E1">
            <w:pPr>
              <w:pStyle w:val="a4"/>
              <w:suppressAutoHyphens w:val="0"/>
              <w:overflowPunct/>
              <w:ind w:right="0"/>
              <w:jc w:val="right"/>
            </w:pPr>
            <w:r w:rsidRPr="00561C78">
              <w:t>-</w:t>
            </w:r>
          </w:p>
        </w:tc>
        <w:tc>
          <w:tcPr>
            <w:tcW w:w="1708" w:type="dxa"/>
            <w:shd w:val="clear" w:color="auto" w:fill="auto"/>
          </w:tcPr>
          <w:p w:rsidR="00291FEC" w:rsidRPr="00044663" w:rsidRDefault="00291FEC" w:rsidP="005441E1">
            <w:pPr>
              <w:pStyle w:val="a4"/>
              <w:suppressAutoHyphens w:val="0"/>
              <w:overflowPunct/>
              <w:ind w:right="0"/>
              <w:jc w:val="right"/>
              <w:rPr>
                <w:b/>
              </w:rPr>
            </w:pPr>
            <w:r w:rsidRPr="00044663">
              <w:rPr>
                <w:b/>
              </w:rPr>
              <w:t>210</w:t>
            </w:r>
          </w:p>
        </w:tc>
      </w:tr>
      <w:tr w:rsidR="00291FEC" w:rsidRPr="00561C78" w:rsidTr="005441E1">
        <w:tc>
          <w:tcPr>
            <w:tcW w:w="2485" w:type="dxa"/>
            <w:shd w:val="clear" w:color="auto" w:fill="auto"/>
          </w:tcPr>
          <w:p w:rsidR="00291FEC" w:rsidRPr="00561C78" w:rsidRDefault="00291FEC" w:rsidP="005441E1">
            <w:pPr>
              <w:pStyle w:val="a4"/>
              <w:suppressAutoHyphens w:val="0"/>
              <w:overflowPunct/>
              <w:ind w:right="0"/>
              <w:jc w:val="left"/>
            </w:pPr>
            <w:r w:rsidRPr="00561C78">
              <w:rPr>
                <w:rFonts w:hint="eastAsia"/>
              </w:rPr>
              <w:t>性虐待</w:t>
            </w:r>
          </w:p>
        </w:tc>
        <w:tc>
          <w:tcPr>
            <w:tcW w:w="1707" w:type="dxa"/>
            <w:shd w:val="clear" w:color="auto" w:fill="auto"/>
          </w:tcPr>
          <w:p w:rsidR="00291FEC" w:rsidRPr="00561C78" w:rsidRDefault="00291FEC" w:rsidP="005441E1">
            <w:pPr>
              <w:pStyle w:val="a4"/>
              <w:suppressAutoHyphens w:val="0"/>
              <w:overflowPunct/>
              <w:ind w:right="0"/>
              <w:jc w:val="right"/>
            </w:pPr>
            <w:r w:rsidRPr="00561C78">
              <w:t>309</w:t>
            </w:r>
          </w:p>
        </w:tc>
        <w:tc>
          <w:tcPr>
            <w:tcW w:w="1708" w:type="dxa"/>
            <w:shd w:val="clear" w:color="auto" w:fill="auto"/>
          </w:tcPr>
          <w:p w:rsidR="00291FEC" w:rsidRPr="00561C78" w:rsidRDefault="00291FEC" w:rsidP="005441E1">
            <w:pPr>
              <w:pStyle w:val="a4"/>
              <w:suppressAutoHyphens w:val="0"/>
              <w:overflowPunct/>
              <w:ind w:right="0"/>
              <w:jc w:val="right"/>
            </w:pPr>
            <w:r w:rsidRPr="00561C78">
              <w:t>-</w:t>
            </w:r>
          </w:p>
        </w:tc>
        <w:tc>
          <w:tcPr>
            <w:tcW w:w="1708" w:type="dxa"/>
            <w:shd w:val="clear" w:color="auto" w:fill="auto"/>
          </w:tcPr>
          <w:p w:rsidR="00291FEC" w:rsidRPr="00044663" w:rsidRDefault="00291FEC" w:rsidP="005441E1">
            <w:pPr>
              <w:pStyle w:val="a4"/>
              <w:suppressAutoHyphens w:val="0"/>
              <w:overflowPunct/>
              <w:ind w:right="0"/>
              <w:jc w:val="right"/>
              <w:rPr>
                <w:b/>
              </w:rPr>
            </w:pPr>
            <w:r w:rsidRPr="00044663">
              <w:rPr>
                <w:b/>
              </w:rPr>
              <w:t>357</w:t>
            </w:r>
          </w:p>
        </w:tc>
      </w:tr>
      <w:tr w:rsidR="00291FEC" w:rsidRPr="00561C78" w:rsidTr="005441E1">
        <w:tc>
          <w:tcPr>
            <w:tcW w:w="2485" w:type="dxa"/>
            <w:shd w:val="clear" w:color="auto" w:fill="auto"/>
          </w:tcPr>
          <w:p w:rsidR="00291FEC" w:rsidRPr="00561C78" w:rsidRDefault="00291FEC" w:rsidP="005441E1">
            <w:pPr>
              <w:pStyle w:val="a4"/>
              <w:suppressAutoHyphens w:val="0"/>
              <w:overflowPunct/>
              <w:ind w:right="0"/>
              <w:jc w:val="left"/>
            </w:pPr>
            <w:r w:rsidRPr="00561C78">
              <w:rPr>
                <w:rFonts w:hint="eastAsia"/>
              </w:rPr>
              <w:t>暴力、身体和精神剥削</w:t>
            </w:r>
          </w:p>
        </w:tc>
        <w:tc>
          <w:tcPr>
            <w:tcW w:w="1707" w:type="dxa"/>
            <w:shd w:val="clear" w:color="auto" w:fill="auto"/>
          </w:tcPr>
          <w:p w:rsidR="00291FEC" w:rsidRPr="00561C78" w:rsidRDefault="00291FEC" w:rsidP="005441E1">
            <w:pPr>
              <w:pStyle w:val="a4"/>
              <w:suppressAutoHyphens w:val="0"/>
              <w:overflowPunct/>
              <w:ind w:right="0"/>
              <w:jc w:val="right"/>
            </w:pPr>
            <w:r w:rsidRPr="00561C78">
              <w:t>499</w:t>
            </w:r>
          </w:p>
        </w:tc>
        <w:tc>
          <w:tcPr>
            <w:tcW w:w="1708" w:type="dxa"/>
            <w:shd w:val="clear" w:color="auto" w:fill="auto"/>
          </w:tcPr>
          <w:p w:rsidR="00291FEC" w:rsidRPr="00561C78" w:rsidRDefault="00291FEC" w:rsidP="005441E1">
            <w:pPr>
              <w:pStyle w:val="a4"/>
              <w:suppressAutoHyphens w:val="0"/>
              <w:overflowPunct/>
              <w:ind w:right="0"/>
              <w:jc w:val="right"/>
            </w:pPr>
            <w:r w:rsidRPr="00561C78">
              <w:t>439</w:t>
            </w:r>
          </w:p>
        </w:tc>
        <w:tc>
          <w:tcPr>
            <w:tcW w:w="1708" w:type="dxa"/>
            <w:shd w:val="clear" w:color="auto" w:fill="auto"/>
          </w:tcPr>
          <w:p w:rsidR="00291FEC" w:rsidRPr="00044663" w:rsidRDefault="00291FEC" w:rsidP="005441E1">
            <w:pPr>
              <w:pStyle w:val="a4"/>
              <w:suppressAutoHyphens w:val="0"/>
              <w:overflowPunct/>
              <w:ind w:right="0"/>
              <w:jc w:val="right"/>
              <w:rPr>
                <w:b/>
              </w:rPr>
            </w:pPr>
            <w:r w:rsidRPr="00044663">
              <w:rPr>
                <w:b/>
              </w:rPr>
              <w:t>1</w:t>
            </w:r>
            <w:r w:rsidRPr="00044663">
              <w:rPr>
                <w:rFonts w:hint="eastAsia"/>
                <w:b/>
              </w:rPr>
              <w:t xml:space="preserve"> </w:t>
            </w:r>
            <w:r w:rsidRPr="00044663">
              <w:rPr>
                <w:b/>
              </w:rPr>
              <w:t>075</w:t>
            </w:r>
          </w:p>
        </w:tc>
      </w:tr>
      <w:tr w:rsidR="00291FEC" w:rsidRPr="00561C78" w:rsidTr="005441E1">
        <w:tc>
          <w:tcPr>
            <w:tcW w:w="2485" w:type="dxa"/>
            <w:shd w:val="clear" w:color="auto" w:fill="auto"/>
          </w:tcPr>
          <w:p w:rsidR="00291FEC" w:rsidRPr="00561C78" w:rsidRDefault="00291FEC" w:rsidP="005441E1">
            <w:pPr>
              <w:pStyle w:val="a4"/>
              <w:suppressAutoHyphens w:val="0"/>
              <w:overflowPunct/>
              <w:ind w:right="0"/>
              <w:jc w:val="left"/>
            </w:pPr>
            <w:r w:rsidRPr="00561C78">
              <w:rPr>
                <w:rFonts w:hint="eastAsia"/>
              </w:rPr>
              <w:t>其他原因</w:t>
            </w:r>
            <w:r w:rsidRPr="00561C78">
              <w:t xml:space="preserve"> </w:t>
            </w:r>
          </w:p>
        </w:tc>
        <w:tc>
          <w:tcPr>
            <w:tcW w:w="1707" w:type="dxa"/>
            <w:shd w:val="clear" w:color="auto" w:fill="auto"/>
          </w:tcPr>
          <w:p w:rsidR="00291FEC" w:rsidRPr="00561C78" w:rsidRDefault="00291FEC" w:rsidP="005441E1">
            <w:pPr>
              <w:pStyle w:val="a4"/>
              <w:suppressAutoHyphens w:val="0"/>
              <w:overflowPunct/>
              <w:ind w:right="0"/>
              <w:jc w:val="right"/>
            </w:pPr>
            <w:r w:rsidRPr="00561C78">
              <w:t>868</w:t>
            </w:r>
          </w:p>
        </w:tc>
        <w:tc>
          <w:tcPr>
            <w:tcW w:w="1708" w:type="dxa"/>
            <w:shd w:val="clear" w:color="auto" w:fill="auto"/>
          </w:tcPr>
          <w:p w:rsidR="00291FEC" w:rsidRPr="00561C78" w:rsidRDefault="00291FEC" w:rsidP="005441E1">
            <w:pPr>
              <w:pStyle w:val="a4"/>
              <w:suppressAutoHyphens w:val="0"/>
              <w:overflowPunct/>
              <w:ind w:right="0"/>
              <w:jc w:val="right"/>
            </w:pPr>
            <w:r w:rsidRPr="00561C78">
              <w:t>1</w:t>
            </w:r>
            <w:r>
              <w:rPr>
                <w:rFonts w:hint="eastAsia"/>
              </w:rPr>
              <w:t xml:space="preserve"> </w:t>
            </w:r>
            <w:r w:rsidRPr="00561C78">
              <w:t>341</w:t>
            </w:r>
          </w:p>
        </w:tc>
        <w:tc>
          <w:tcPr>
            <w:tcW w:w="1708" w:type="dxa"/>
            <w:shd w:val="clear" w:color="auto" w:fill="auto"/>
          </w:tcPr>
          <w:p w:rsidR="00291FEC" w:rsidRPr="00044663" w:rsidRDefault="00291FEC" w:rsidP="005441E1">
            <w:pPr>
              <w:pStyle w:val="a4"/>
              <w:suppressAutoHyphens w:val="0"/>
              <w:overflowPunct/>
              <w:ind w:right="0"/>
              <w:jc w:val="right"/>
              <w:rPr>
                <w:b/>
              </w:rPr>
            </w:pPr>
            <w:r w:rsidRPr="00044663">
              <w:rPr>
                <w:b/>
              </w:rPr>
              <w:t>2</w:t>
            </w:r>
            <w:r w:rsidRPr="00044663">
              <w:rPr>
                <w:rFonts w:hint="eastAsia"/>
                <w:b/>
              </w:rPr>
              <w:t xml:space="preserve"> </w:t>
            </w:r>
            <w:r w:rsidRPr="00044663">
              <w:rPr>
                <w:b/>
              </w:rPr>
              <w:t>265</w:t>
            </w:r>
          </w:p>
        </w:tc>
      </w:tr>
    </w:tbl>
    <w:p w:rsidR="00291FEC" w:rsidRPr="00D47F2A" w:rsidRDefault="00291FEC" w:rsidP="00291FEC">
      <w:pPr>
        <w:spacing w:after="120"/>
        <w:ind w:left="1134" w:right="1134"/>
        <w:rPr>
          <w:szCs w:val="21"/>
        </w:rPr>
      </w:pP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截至</w:t>
      </w:r>
      <w:r w:rsidRPr="00D47F2A">
        <w:rPr>
          <w:rFonts w:ascii="Times New Roman" w:hAnsi="Times New Roman" w:cs="Times New Roman" w:hint="eastAsia"/>
          <w:sz w:val="21"/>
          <w:szCs w:val="21"/>
          <w:lang w:val="en-GB"/>
        </w:rPr>
        <w:t>2007</w:t>
      </w:r>
      <w:r w:rsidRPr="00D47F2A">
        <w:rPr>
          <w:rFonts w:ascii="Times New Roman" w:hAnsi="Times New Roman" w:cs="Times New Roman" w:hint="eastAsia"/>
          <w:sz w:val="21"/>
          <w:szCs w:val="21"/>
          <w:lang w:val="en-GB"/>
        </w:rPr>
        <w:t>年，</w:t>
      </w:r>
      <w:r w:rsidRPr="00D47F2A">
        <w:rPr>
          <w:rFonts w:ascii="Times New Roman" w:hAnsi="Times New Roman" w:cs="Times New Roman" w:hint="eastAsia"/>
          <w:sz w:val="21"/>
          <w:szCs w:val="21"/>
          <w:lang w:val="en-GB"/>
        </w:rPr>
        <w:t>113</w:t>
      </w:r>
      <w:r w:rsidRPr="00D47F2A">
        <w:rPr>
          <w:rFonts w:ascii="Times New Roman" w:hAnsi="Times New Roman" w:cs="Times New Roman" w:hint="eastAsia"/>
          <w:sz w:val="21"/>
          <w:szCs w:val="21"/>
          <w:lang w:val="en-GB"/>
        </w:rPr>
        <w:t>所孤儿院中共计登记了</w:t>
      </w:r>
      <w:r w:rsidRPr="00D47F2A">
        <w:rPr>
          <w:rFonts w:ascii="Times New Roman" w:hAnsi="Times New Roman" w:cs="Times New Roman" w:hint="eastAsia"/>
          <w:sz w:val="21"/>
          <w:szCs w:val="21"/>
          <w:lang w:val="en-GB"/>
        </w:rPr>
        <w:t>10</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hint="eastAsia"/>
          <w:sz w:val="21"/>
          <w:szCs w:val="21"/>
          <w:lang w:val="en-GB"/>
        </w:rPr>
        <w:t>669</w:t>
      </w:r>
      <w:r w:rsidRPr="00D47F2A">
        <w:rPr>
          <w:rFonts w:ascii="Times New Roman" w:hAnsi="Times New Roman" w:cs="Times New Roman" w:hint="eastAsia"/>
          <w:sz w:val="21"/>
          <w:szCs w:val="21"/>
          <w:lang w:val="en-GB"/>
        </w:rPr>
        <w:t>名儿童</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3</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hint="eastAsia"/>
          <w:sz w:val="21"/>
          <w:szCs w:val="21"/>
          <w:lang w:val="en-GB"/>
        </w:rPr>
        <w:t>880</w:t>
      </w:r>
      <w:r w:rsidRPr="00D47F2A">
        <w:rPr>
          <w:rFonts w:ascii="Times New Roman" w:hAnsi="Times New Roman" w:cs="Times New Roman" w:hint="eastAsia"/>
          <w:sz w:val="21"/>
          <w:szCs w:val="21"/>
          <w:lang w:val="en-GB"/>
        </w:rPr>
        <w:t>名女孩和</w:t>
      </w:r>
      <w:r w:rsidRPr="00D47F2A">
        <w:rPr>
          <w:rFonts w:ascii="Times New Roman" w:hAnsi="Times New Roman" w:cs="Times New Roman" w:hint="eastAsia"/>
          <w:sz w:val="21"/>
          <w:szCs w:val="21"/>
          <w:lang w:val="en-GB"/>
        </w:rPr>
        <w:t>6</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hint="eastAsia"/>
          <w:sz w:val="21"/>
          <w:szCs w:val="21"/>
          <w:lang w:val="en-GB"/>
        </w:rPr>
        <w:t>789</w:t>
      </w:r>
      <w:r w:rsidRPr="00D47F2A">
        <w:rPr>
          <w:rFonts w:ascii="Times New Roman" w:hAnsi="Times New Roman" w:cs="Times New Roman" w:hint="eastAsia"/>
          <w:sz w:val="21"/>
          <w:szCs w:val="21"/>
          <w:lang w:val="en-GB"/>
        </w:rPr>
        <w:t>名男孩</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，而</w:t>
      </w:r>
      <w:r w:rsidRPr="00D47F2A">
        <w:rPr>
          <w:rFonts w:ascii="Times New Roman" w:hAnsi="Times New Roman" w:cs="Times New Roman" w:hint="eastAsia"/>
          <w:sz w:val="21"/>
          <w:szCs w:val="21"/>
          <w:lang w:val="en-GB"/>
        </w:rPr>
        <w:t>5</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hint="eastAsia"/>
          <w:sz w:val="21"/>
          <w:szCs w:val="21"/>
          <w:lang w:val="en-GB"/>
        </w:rPr>
        <w:t>993</w:t>
      </w:r>
      <w:r w:rsidRPr="00D47F2A">
        <w:rPr>
          <w:rFonts w:ascii="Times New Roman" w:hAnsi="Times New Roman" w:cs="Times New Roman" w:hint="eastAsia"/>
          <w:sz w:val="21"/>
          <w:szCs w:val="21"/>
          <w:lang w:val="en-GB"/>
        </w:rPr>
        <w:t>名儿童受到照料和保护。</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此外，</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2828</w:t>
      </w:r>
      <w:r w:rsidRPr="00D47F2A">
        <w:rPr>
          <w:rFonts w:ascii="Times New Roman" w:hAnsi="Times New Roman" w:cs="Times New Roman" w:hint="eastAsia"/>
          <w:sz w:val="21"/>
          <w:szCs w:val="21"/>
          <w:lang w:val="en-GB"/>
        </w:rPr>
        <w:t>号法律</w:t>
      </w:r>
      <w:r w:rsidRPr="00D47F2A">
        <w:rPr>
          <w:rFonts w:ascii="Times New Roman" w:hAnsi="Times New Roman" w:cs="Times New Roman" w:hint="eastAsia"/>
          <w:sz w:val="21"/>
          <w:szCs w:val="21"/>
          <w:lang w:val="en-GB" w:eastAsia="zh-CN"/>
        </w:rPr>
        <w:t>》规定的</w:t>
      </w:r>
      <w:r w:rsidRPr="00D47F2A">
        <w:rPr>
          <w:rFonts w:ascii="Times New Roman" w:hAnsi="Times New Roman" w:cs="Times New Roman" w:hint="eastAsia"/>
          <w:sz w:val="21"/>
          <w:szCs w:val="21"/>
          <w:lang w:val="en-GB"/>
        </w:rPr>
        <w:t>社会服务活动由国家监督执行，非政府组织和公众自愿</w:t>
      </w:r>
      <w:r w:rsidRPr="00D47F2A">
        <w:rPr>
          <w:rFonts w:ascii="Times New Roman" w:hAnsi="Times New Roman" w:cs="Times New Roman" w:hint="eastAsia"/>
          <w:sz w:val="21"/>
          <w:szCs w:val="21"/>
          <w:lang w:val="en-GB" w:eastAsia="zh-CN"/>
        </w:rPr>
        <w:t>协助和</w:t>
      </w:r>
      <w:r w:rsidRPr="00D47F2A">
        <w:rPr>
          <w:rFonts w:ascii="Times New Roman" w:hAnsi="Times New Roman" w:cs="Times New Roman" w:hint="eastAsia"/>
          <w:sz w:val="21"/>
          <w:szCs w:val="21"/>
          <w:lang w:val="en-GB"/>
        </w:rPr>
        <w:t>参与。</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“修</w:t>
      </w:r>
      <w:r w:rsidRPr="00D47F2A">
        <w:rPr>
          <w:rFonts w:ascii="Times New Roman" w:hAnsi="Times New Roman" w:cs="Times New Roman" w:hint="eastAsia"/>
          <w:sz w:val="21"/>
          <w:szCs w:val="21"/>
          <w:lang w:val="en-GB" w:eastAsia="zh-CN"/>
        </w:rPr>
        <w:t>正</w:t>
      </w:r>
      <w:r w:rsidRPr="00D47F2A">
        <w:rPr>
          <w:rFonts w:ascii="Times New Roman" w:hAnsi="Times New Roman" w:cs="Times New Roman" w:hint="eastAsia"/>
          <w:sz w:val="21"/>
          <w:szCs w:val="21"/>
          <w:lang w:val="en-GB"/>
        </w:rPr>
        <w:t>《残疾人法》的</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第</w:t>
      </w:r>
      <w:r w:rsidRPr="00D47F2A">
        <w:rPr>
          <w:rFonts w:ascii="Times New Roman" w:hAnsi="Times New Roman" w:cs="Times New Roman" w:hint="eastAsia"/>
          <w:sz w:val="21"/>
          <w:szCs w:val="21"/>
          <w:lang w:val="en-GB"/>
        </w:rPr>
        <w:t>5378</w:t>
      </w:r>
      <w:r w:rsidRPr="00D47F2A">
        <w:rPr>
          <w:rFonts w:ascii="Times New Roman" w:hAnsi="Times New Roman" w:cs="Times New Roman" w:hint="eastAsia"/>
          <w:sz w:val="21"/>
          <w:szCs w:val="21"/>
          <w:lang w:val="en-GB"/>
        </w:rPr>
        <w:t>号法律</w:t>
      </w:r>
      <w:r w:rsidRPr="00D47F2A">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rPr>
        <w:t>”提出，社会服务和儿童保护机构应向残疾人提供优质的护理服务。</w:t>
      </w:r>
      <w:r w:rsidRPr="00D47F2A">
        <w:rPr>
          <w:rFonts w:ascii="Times New Roman" w:hAnsi="Times New Roman" w:cs="Times New Roman" w:hint="eastAsia"/>
          <w:sz w:val="21"/>
          <w:szCs w:val="21"/>
        </w:rPr>
        <w:t>另一方面，授权开设私人教育和康复中心以及监督这些中心的职责，则属于国家教育部。在这种情况下，社会服务和儿童保护机构提供服务的日间康复服务和家庭咨询中心就成为了提供日间护理服务的中心。</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收养也是向需要保护的儿童提供的另一项服务，这是在土耳其《民法》框架内实现的。</w:t>
      </w:r>
      <w:r w:rsidRPr="00D47F2A">
        <w:rPr>
          <w:rFonts w:ascii="Times New Roman" w:hAnsi="Times New Roman" w:cs="Times New Roman" w:hint="eastAsia"/>
          <w:sz w:val="21"/>
          <w:szCs w:val="21"/>
        </w:rPr>
        <w:t>截至</w:t>
      </w:r>
      <w:r w:rsidRPr="00D47F2A">
        <w:rPr>
          <w:rFonts w:ascii="Times New Roman" w:hAnsi="Times New Roman" w:cs="Times New Roman" w:hint="eastAsia"/>
          <w:sz w:val="21"/>
          <w:szCs w:val="21"/>
        </w:rPr>
        <w:t>2007</w:t>
      </w:r>
      <w:r w:rsidRPr="00D47F2A">
        <w:rPr>
          <w:rFonts w:ascii="Times New Roman" w:hAnsi="Times New Roman" w:cs="Times New Roman" w:hint="eastAsia"/>
          <w:sz w:val="21"/>
          <w:szCs w:val="21"/>
        </w:rPr>
        <w:t>年底，从收养制度中受益的儿童数量达到</w:t>
      </w:r>
      <w:r w:rsidRPr="00D47F2A">
        <w:rPr>
          <w:rFonts w:ascii="Times New Roman" w:hAnsi="Times New Roman" w:cs="Times New Roman" w:hint="eastAsia"/>
          <w:sz w:val="21"/>
          <w:szCs w:val="21"/>
        </w:rPr>
        <w:t>9</w:t>
      </w:r>
      <w:r>
        <w:rPr>
          <w:rFonts w:ascii="Times New Roman" w:hAnsi="Times New Roman" w:cs="Times New Roman" w:hint="eastAsia"/>
          <w:sz w:val="21"/>
          <w:szCs w:val="21"/>
          <w:lang w:eastAsia="zh-CN"/>
        </w:rPr>
        <w:t xml:space="preserve"> </w:t>
      </w:r>
      <w:r w:rsidRPr="00D47F2A">
        <w:rPr>
          <w:rFonts w:ascii="Times New Roman" w:hAnsi="Times New Roman" w:cs="Times New Roman" w:hint="eastAsia"/>
          <w:sz w:val="21"/>
          <w:szCs w:val="21"/>
        </w:rPr>
        <w:t>105</w:t>
      </w:r>
      <w:r w:rsidRPr="00D47F2A">
        <w:rPr>
          <w:rFonts w:ascii="Times New Roman" w:hAnsi="Times New Roman" w:cs="Times New Roman" w:hint="eastAsia"/>
          <w:sz w:val="21"/>
          <w:szCs w:val="21"/>
        </w:rPr>
        <w:t>名</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4</w:t>
      </w:r>
      <w:r>
        <w:rPr>
          <w:rFonts w:ascii="Times New Roman" w:hAnsi="Times New Roman" w:cs="Times New Roman" w:hint="eastAsia"/>
          <w:sz w:val="21"/>
          <w:szCs w:val="21"/>
          <w:lang w:eastAsia="zh-CN"/>
        </w:rPr>
        <w:t xml:space="preserve"> </w:t>
      </w:r>
      <w:r w:rsidRPr="00D47F2A">
        <w:rPr>
          <w:rFonts w:ascii="Times New Roman" w:hAnsi="Times New Roman" w:cs="Times New Roman" w:hint="eastAsia"/>
          <w:sz w:val="21"/>
          <w:szCs w:val="21"/>
        </w:rPr>
        <w:t>338</w:t>
      </w:r>
      <w:r w:rsidRPr="00D47F2A">
        <w:rPr>
          <w:rFonts w:ascii="Times New Roman" w:hAnsi="Times New Roman" w:cs="Times New Roman" w:hint="eastAsia"/>
          <w:sz w:val="21"/>
          <w:szCs w:val="21"/>
        </w:rPr>
        <w:t>名女孩，</w:t>
      </w:r>
      <w:r w:rsidRPr="00D47F2A">
        <w:rPr>
          <w:rFonts w:ascii="Times New Roman" w:hAnsi="Times New Roman" w:cs="Times New Roman" w:hint="eastAsia"/>
          <w:sz w:val="21"/>
          <w:szCs w:val="21"/>
        </w:rPr>
        <w:t>4</w:t>
      </w:r>
      <w:r>
        <w:rPr>
          <w:rFonts w:ascii="Times New Roman" w:hAnsi="Times New Roman" w:cs="Times New Roman" w:hint="eastAsia"/>
          <w:sz w:val="21"/>
          <w:szCs w:val="21"/>
          <w:lang w:eastAsia="zh-CN"/>
        </w:rPr>
        <w:t xml:space="preserve"> </w:t>
      </w:r>
      <w:r w:rsidRPr="00D47F2A">
        <w:rPr>
          <w:rFonts w:ascii="Times New Roman" w:hAnsi="Times New Roman" w:cs="Times New Roman" w:hint="eastAsia"/>
          <w:sz w:val="21"/>
          <w:szCs w:val="21"/>
        </w:rPr>
        <w:t>767</w:t>
      </w:r>
      <w:r w:rsidRPr="00D47F2A">
        <w:rPr>
          <w:rFonts w:ascii="Times New Roman" w:hAnsi="Times New Roman" w:cs="Times New Roman" w:hint="eastAsia"/>
          <w:sz w:val="21"/>
          <w:szCs w:val="21"/>
        </w:rPr>
        <w:t>名男孩</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2005</w:t>
      </w:r>
      <w:r w:rsidRPr="00D47F2A">
        <w:rPr>
          <w:rFonts w:ascii="Times New Roman" w:hAnsi="Times New Roman" w:cs="Times New Roman" w:hint="eastAsia"/>
          <w:sz w:val="21"/>
          <w:szCs w:val="21"/>
          <w:lang w:val="en-GB"/>
        </w:rPr>
        <w:t>年为受到社会服务和儿童保护机构保护的儿童启动了“</w:t>
      </w:r>
      <w:r w:rsidRPr="00D47F2A">
        <w:rPr>
          <w:rFonts w:ascii="Times New Roman" w:hAnsi="Times New Roman" w:cs="Times New Roman" w:hint="eastAsia"/>
          <w:sz w:val="21"/>
          <w:szCs w:val="21"/>
          <w:lang w:val="en-GB" w:eastAsia="zh-CN"/>
        </w:rPr>
        <w:t>支持</w:t>
      </w:r>
      <w:r w:rsidRPr="00D47F2A">
        <w:rPr>
          <w:rFonts w:ascii="Times New Roman" w:hAnsi="Times New Roman" w:cs="Times New Roman" w:hint="eastAsia"/>
          <w:sz w:val="21"/>
          <w:szCs w:val="21"/>
          <w:lang w:val="en-GB"/>
        </w:rPr>
        <w:t>回</w:t>
      </w:r>
      <w:r w:rsidRPr="00D47F2A">
        <w:rPr>
          <w:rFonts w:ascii="Times New Roman" w:hAnsi="Times New Roman" w:cs="Times New Roman" w:hint="eastAsia"/>
          <w:sz w:val="21"/>
          <w:szCs w:val="21"/>
          <w:lang w:val="en-GB" w:eastAsia="zh-CN"/>
        </w:rPr>
        <w:t>家</w:t>
      </w:r>
      <w:r w:rsidRPr="00D47F2A">
        <w:rPr>
          <w:rFonts w:ascii="Times New Roman" w:hAnsi="Times New Roman" w:cs="Times New Roman" w:hint="eastAsia"/>
          <w:sz w:val="21"/>
          <w:szCs w:val="21"/>
          <w:lang w:val="en-GB"/>
        </w:rPr>
        <w:t>并留在家中”的项目。</w:t>
      </w:r>
      <w:r w:rsidRPr="00D47F2A">
        <w:rPr>
          <w:rFonts w:ascii="Times New Roman" w:hAnsi="Times New Roman" w:cs="Times New Roman" w:hint="eastAsia"/>
          <w:sz w:val="21"/>
          <w:szCs w:val="21"/>
        </w:rPr>
        <w:t>在该项目框架内，自</w:t>
      </w:r>
      <w:r w:rsidRPr="00D47F2A">
        <w:rPr>
          <w:rFonts w:ascii="Times New Roman" w:hAnsi="Times New Roman" w:cs="Times New Roman" w:hint="eastAsia"/>
          <w:sz w:val="21"/>
          <w:szCs w:val="21"/>
        </w:rPr>
        <w:t>2005</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4</w:t>
      </w:r>
      <w:r w:rsidRPr="00D47F2A">
        <w:rPr>
          <w:rFonts w:ascii="Times New Roman" w:hAnsi="Times New Roman" w:cs="Times New Roman" w:hint="eastAsia"/>
          <w:sz w:val="21"/>
          <w:szCs w:val="21"/>
        </w:rPr>
        <w:t>月以来，受到保护的</w:t>
      </w:r>
      <w:r w:rsidRPr="00D47F2A">
        <w:rPr>
          <w:rFonts w:ascii="Times New Roman" w:hAnsi="Times New Roman" w:cs="Times New Roman" w:hint="eastAsia"/>
          <w:sz w:val="21"/>
          <w:szCs w:val="21"/>
        </w:rPr>
        <w:t>4</w:t>
      </w:r>
      <w:r>
        <w:rPr>
          <w:rFonts w:ascii="Times New Roman" w:hAnsi="Times New Roman" w:cs="Times New Roman" w:hint="eastAsia"/>
          <w:sz w:val="21"/>
          <w:szCs w:val="21"/>
          <w:lang w:eastAsia="zh-CN"/>
        </w:rPr>
        <w:t xml:space="preserve"> </w:t>
      </w:r>
      <w:r w:rsidRPr="00D47F2A">
        <w:rPr>
          <w:rFonts w:ascii="Times New Roman" w:hAnsi="Times New Roman" w:cs="Times New Roman" w:hint="eastAsia"/>
          <w:sz w:val="21"/>
          <w:szCs w:val="21"/>
        </w:rPr>
        <w:t>866</w:t>
      </w:r>
      <w:r w:rsidRPr="00D47F2A">
        <w:rPr>
          <w:rFonts w:ascii="Times New Roman" w:hAnsi="Times New Roman" w:cs="Times New Roman" w:hint="eastAsia"/>
          <w:sz w:val="21"/>
          <w:szCs w:val="21"/>
        </w:rPr>
        <w:t>名儿童获得了货币援助并回到家</w:t>
      </w:r>
      <w:r w:rsidRPr="00D47F2A">
        <w:rPr>
          <w:rFonts w:ascii="Times New Roman" w:hAnsi="Times New Roman" w:cs="Times New Roman" w:hint="eastAsia"/>
          <w:sz w:val="21"/>
          <w:szCs w:val="21"/>
          <w:lang w:eastAsia="zh-CN"/>
        </w:rPr>
        <w:t>人</w:t>
      </w:r>
      <w:r w:rsidRPr="00D47F2A">
        <w:rPr>
          <w:rFonts w:ascii="Times New Roman" w:hAnsi="Times New Roman" w:cs="Times New Roman" w:hint="eastAsia"/>
          <w:sz w:val="21"/>
          <w:szCs w:val="21"/>
        </w:rPr>
        <w:t>和亲戚</w:t>
      </w:r>
      <w:r w:rsidRPr="00D47F2A">
        <w:rPr>
          <w:rFonts w:ascii="Times New Roman" w:hAnsi="Times New Roman" w:cs="Times New Roman" w:hint="eastAsia"/>
          <w:sz w:val="21"/>
          <w:szCs w:val="21"/>
          <w:lang w:eastAsia="zh-CN"/>
        </w:rPr>
        <w:t>身边</w:t>
      </w:r>
      <w:r w:rsidRPr="00D47F2A">
        <w:rPr>
          <w:rFonts w:ascii="Times New Roman" w:hAnsi="Times New Roman" w:cs="Times New Roman" w:hint="eastAsia"/>
          <w:sz w:val="21"/>
          <w:szCs w:val="21"/>
        </w:rPr>
        <w:t>，而截至</w:t>
      </w:r>
      <w:r w:rsidRPr="00D47F2A">
        <w:rPr>
          <w:rFonts w:ascii="Times New Roman" w:hAnsi="Times New Roman" w:cs="Times New Roman" w:hint="eastAsia"/>
          <w:sz w:val="21"/>
          <w:szCs w:val="21"/>
        </w:rPr>
        <w:t>2007</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10</w:t>
      </w:r>
      <w:r w:rsidRPr="00D47F2A">
        <w:rPr>
          <w:rFonts w:ascii="Times New Roman" w:hAnsi="Times New Roman" w:cs="Times New Roman" w:hint="eastAsia"/>
          <w:sz w:val="21"/>
          <w:szCs w:val="21"/>
        </w:rPr>
        <w:t>月，</w:t>
      </w:r>
      <w:r w:rsidRPr="00D47F2A">
        <w:rPr>
          <w:rFonts w:ascii="Times New Roman" w:hAnsi="Times New Roman" w:cs="Times New Roman" w:hint="eastAsia"/>
          <w:sz w:val="21"/>
          <w:szCs w:val="21"/>
        </w:rPr>
        <w:t>13</w:t>
      </w:r>
      <w:r>
        <w:rPr>
          <w:rFonts w:ascii="Times New Roman" w:hAnsi="Times New Roman" w:cs="Times New Roman" w:hint="eastAsia"/>
          <w:sz w:val="21"/>
          <w:szCs w:val="21"/>
          <w:lang w:eastAsia="zh-CN"/>
        </w:rPr>
        <w:t xml:space="preserve"> </w:t>
      </w:r>
      <w:r w:rsidRPr="00D47F2A">
        <w:rPr>
          <w:rFonts w:ascii="Times New Roman" w:hAnsi="Times New Roman" w:cs="Times New Roman" w:hint="eastAsia"/>
          <w:sz w:val="21"/>
          <w:szCs w:val="21"/>
        </w:rPr>
        <w:t>204</w:t>
      </w:r>
      <w:r w:rsidRPr="00D47F2A">
        <w:rPr>
          <w:rFonts w:ascii="Times New Roman" w:hAnsi="Times New Roman" w:cs="Times New Roman" w:hint="eastAsia"/>
          <w:sz w:val="21"/>
          <w:szCs w:val="21"/>
        </w:rPr>
        <w:t>名与他们的家庭和亲戚生活在一起的儿童获得了货币援助。</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此外，根据</w:t>
      </w:r>
      <w:r w:rsidRPr="00D47F2A">
        <w:rPr>
          <w:rFonts w:ascii="Times New Roman" w:hAnsi="Times New Roman" w:cs="Times New Roman" w:hint="eastAsia"/>
          <w:sz w:val="21"/>
          <w:szCs w:val="21"/>
        </w:rPr>
        <w:t>2004</w:t>
      </w:r>
      <w:r w:rsidRPr="00D47F2A">
        <w:rPr>
          <w:rFonts w:ascii="Times New Roman" w:hAnsi="Times New Roman" w:cs="Times New Roman" w:hint="eastAsia"/>
          <w:sz w:val="21"/>
          <w:szCs w:val="21"/>
        </w:rPr>
        <w:t>年土耳其</w:t>
      </w:r>
      <w:r w:rsidRPr="00D47F2A">
        <w:rPr>
          <w:rFonts w:ascii="Times New Roman" w:hAnsi="Times New Roman" w:cs="Times New Roman" w:hint="eastAsia"/>
          <w:sz w:val="21"/>
          <w:szCs w:val="21"/>
        </w:rPr>
        <w:t>-</w:t>
      </w:r>
      <w:r w:rsidRPr="00D47F2A">
        <w:rPr>
          <w:rFonts w:ascii="Times New Roman" w:hAnsi="Times New Roman" w:cs="Times New Roman" w:hint="eastAsia"/>
          <w:sz w:val="21"/>
          <w:szCs w:val="21"/>
        </w:rPr>
        <w:t>欧盟预加入金融合作</w:t>
      </w:r>
      <w:r w:rsidRPr="00D47F2A">
        <w:rPr>
          <w:rFonts w:ascii="Times New Roman" w:hAnsi="Times New Roman" w:cs="Times New Roman" w:hint="eastAsia"/>
          <w:sz w:val="21"/>
          <w:szCs w:val="21"/>
          <w:lang w:eastAsia="zh-CN"/>
        </w:rPr>
        <w:t>方案</w:t>
      </w:r>
      <w:r w:rsidRPr="00D47F2A">
        <w:rPr>
          <w:rFonts w:ascii="Times New Roman" w:hAnsi="Times New Roman" w:cs="Times New Roman" w:hint="eastAsia"/>
          <w:sz w:val="21"/>
          <w:szCs w:val="21"/>
        </w:rPr>
        <w:t>，启动了“</w:t>
      </w:r>
      <w:r w:rsidRPr="00D47F2A">
        <w:rPr>
          <w:rFonts w:ascii="Times New Roman" w:hAnsi="Times New Roman" w:cs="Times New Roman" w:hint="eastAsia"/>
          <w:sz w:val="21"/>
          <w:szCs w:val="21"/>
          <w:lang w:eastAsia="zh-CN"/>
        </w:rPr>
        <w:t>为</w:t>
      </w:r>
      <w:r w:rsidRPr="00D47F2A">
        <w:rPr>
          <w:rFonts w:ascii="Times New Roman" w:hAnsi="Times New Roman" w:cs="Times New Roman" w:hint="eastAsia"/>
          <w:sz w:val="21"/>
          <w:szCs w:val="21"/>
        </w:rPr>
        <w:t>土耳其儿童</w:t>
      </w:r>
      <w:r w:rsidRPr="00D47F2A">
        <w:rPr>
          <w:rFonts w:ascii="Times New Roman" w:hAnsi="Times New Roman" w:cs="Times New Roman" w:hint="eastAsia"/>
          <w:sz w:val="21"/>
          <w:szCs w:val="21"/>
          <w:lang w:eastAsia="zh-CN"/>
        </w:rPr>
        <w:t>争取</w:t>
      </w:r>
      <w:r w:rsidRPr="00D47F2A">
        <w:rPr>
          <w:rFonts w:ascii="Times New Roman" w:hAnsi="Times New Roman" w:cs="Times New Roman" w:hint="eastAsia"/>
          <w:sz w:val="21"/>
          <w:szCs w:val="21"/>
        </w:rPr>
        <w:t>善</w:t>
      </w:r>
      <w:r w:rsidRPr="00D47F2A">
        <w:rPr>
          <w:rFonts w:ascii="Times New Roman" w:hAnsi="Times New Roman" w:cs="Times New Roman" w:hint="eastAsia"/>
          <w:sz w:val="21"/>
          <w:szCs w:val="21"/>
          <w:lang w:eastAsia="zh-CN"/>
        </w:rPr>
        <w:t>政、</w:t>
      </w:r>
      <w:r w:rsidRPr="00D47F2A">
        <w:rPr>
          <w:rFonts w:ascii="Times New Roman" w:hAnsi="Times New Roman" w:cs="Times New Roman" w:hint="eastAsia"/>
          <w:sz w:val="21"/>
          <w:szCs w:val="21"/>
        </w:rPr>
        <w:t>保护和正</w:t>
      </w:r>
      <w:r w:rsidRPr="00D47F2A">
        <w:rPr>
          <w:rFonts w:ascii="Times New Roman" w:hAnsi="Times New Roman" w:cs="Times New Roman" w:hint="eastAsia"/>
          <w:sz w:val="21"/>
          <w:szCs w:val="21"/>
          <w:lang w:eastAsia="zh-CN"/>
        </w:rPr>
        <w:t>义</w:t>
      </w:r>
      <w:r w:rsidRPr="00D47F2A">
        <w:rPr>
          <w:rFonts w:ascii="Times New Roman" w:hAnsi="Times New Roman" w:cs="Times New Roman" w:hint="eastAsia"/>
          <w:sz w:val="21"/>
          <w:szCs w:val="21"/>
        </w:rPr>
        <w:t>”项目，其目的是建立基准数据和经验证据，告知利益攸关方组织儿童保护措施。在</w:t>
      </w:r>
      <w:r w:rsidRPr="00D47F2A">
        <w:rPr>
          <w:rFonts w:ascii="Times New Roman" w:hAnsi="Times New Roman" w:cs="Times New Roman" w:hint="eastAsia"/>
          <w:sz w:val="21"/>
          <w:szCs w:val="21"/>
        </w:rPr>
        <w:t>2005</w:t>
      </w:r>
      <w:r w:rsidRPr="00D47F2A">
        <w:rPr>
          <w:rFonts w:ascii="Times New Roman" w:hAnsi="Times New Roman" w:cs="Times New Roman" w:hint="eastAsia"/>
          <w:sz w:val="21"/>
          <w:szCs w:val="21"/>
        </w:rPr>
        <w:t>年土耳其</w:t>
      </w:r>
      <w:r w:rsidR="00580D85">
        <w:rPr>
          <w:rFonts w:ascii="Times New Roman" w:hAnsi="Times New Roman" w:cs="Times New Roman" w:hint="eastAsia"/>
          <w:sz w:val="21"/>
          <w:szCs w:val="21"/>
        </w:rPr>
        <w:t>－</w:t>
      </w:r>
      <w:r w:rsidRPr="00D47F2A">
        <w:rPr>
          <w:rFonts w:ascii="Times New Roman" w:hAnsi="Times New Roman" w:cs="Times New Roman" w:hint="eastAsia"/>
          <w:sz w:val="21"/>
          <w:szCs w:val="21"/>
        </w:rPr>
        <w:t>欧盟预加入金融合作</w:t>
      </w:r>
      <w:r w:rsidRPr="00D47F2A">
        <w:rPr>
          <w:rFonts w:ascii="Times New Roman" w:hAnsi="Times New Roman" w:cs="Times New Roman" w:hint="eastAsia"/>
          <w:sz w:val="21"/>
          <w:szCs w:val="21"/>
          <w:lang w:eastAsia="zh-CN"/>
        </w:rPr>
        <w:t>方案</w:t>
      </w:r>
      <w:r w:rsidRPr="00D47F2A">
        <w:rPr>
          <w:rFonts w:ascii="Times New Roman" w:hAnsi="Times New Roman" w:cs="Times New Roman" w:hint="eastAsia"/>
          <w:sz w:val="21"/>
          <w:szCs w:val="21"/>
        </w:rPr>
        <w:t>框架内，正在开展另一项名为“儿童优先</w:t>
      </w:r>
      <w:r w:rsidR="00580D85" w:rsidRPr="001B7F07">
        <w:rPr>
          <w:rFonts w:ascii="Times New Roman" w:hAnsi="Times New Roman" w:cs="Times New Roman" w:hint="eastAsia"/>
          <w:spacing w:val="-50"/>
          <w:sz w:val="21"/>
          <w:szCs w:val="21"/>
          <w:lang w:eastAsia="zh-CN"/>
        </w:rPr>
        <w:t>―</w:t>
      </w:r>
      <w:r w:rsidR="00580D85" w:rsidRPr="001B7F07">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rPr>
        <w:t>省一级示范性儿童保护机制”的项目，其总预算为</w:t>
      </w:r>
      <w:r w:rsidRPr="00D47F2A">
        <w:rPr>
          <w:rFonts w:ascii="Times New Roman" w:hAnsi="Times New Roman" w:cs="Times New Roman" w:hint="eastAsia"/>
          <w:sz w:val="21"/>
          <w:szCs w:val="21"/>
        </w:rPr>
        <w:t>580</w:t>
      </w:r>
      <w:r w:rsidRPr="00D47F2A">
        <w:rPr>
          <w:rFonts w:ascii="Times New Roman" w:hAnsi="Times New Roman" w:cs="Times New Roman" w:hint="eastAsia"/>
          <w:sz w:val="21"/>
          <w:szCs w:val="21"/>
        </w:rPr>
        <w:t>万欧元。上述项目的目标是建立有效的机制，在</w:t>
      </w:r>
      <w:r w:rsidRPr="00D47F2A">
        <w:rPr>
          <w:rFonts w:ascii="Times New Roman" w:hAnsi="Times New Roman" w:cs="Times New Roman" w:hint="eastAsia"/>
          <w:sz w:val="21"/>
          <w:szCs w:val="21"/>
        </w:rPr>
        <w:t>12</w:t>
      </w:r>
      <w:r w:rsidRPr="00D47F2A">
        <w:rPr>
          <w:rFonts w:ascii="Times New Roman" w:hAnsi="Times New Roman" w:cs="Times New Roman" w:hint="eastAsia"/>
          <w:sz w:val="21"/>
          <w:szCs w:val="21"/>
        </w:rPr>
        <w:t>个重点省份提供有效和全面的以儿童为中心的保护服务。</w:t>
      </w:r>
    </w:p>
    <w:p w:rsidR="00291FEC" w:rsidRDefault="00E4679D" w:rsidP="00E4679D">
      <w:pPr>
        <w:pStyle w:val="H23GC"/>
      </w:pPr>
      <w:r>
        <w:rPr>
          <w:rFonts w:hint="eastAsia"/>
        </w:rPr>
        <w:tab/>
      </w:r>
      <w:r>
        <w:rPr>
          <w:rFonts w:hint="eastAsia"/>
        </w:rPr>
        <w:tab/>
      </w:r>
      <w:r w:rsidR="00291FEC" w:rsidRPr="00D1559B">
        <w:rPr>
          <w:rFonts w:hint="eastAsia"/>
        </w:rPr>
        <w:t>为残疾人提供的服务</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在土耳其，为残疾人提供的服务一般是由社会服务和儿童保护机构以及隶属总理府的残疾人局提供的。</w:t>
      </w:r>
      <w:r w:rsidRPr="00D47F2A">
        <w:rPr>
          <w:rFonts w:ascii="Times New Roman" w:hAnsi="Times New Roman" w:cs="Times New Roman" w:hint="eastAsia"/>
          <w:sz w:val="21"/>
          <w:szCs w:val="21"/>
        </w:rPr>
        <w:t>社会服务和儿童保护机构拥有</w:t>
      </w:r>
      <w:r w:rsidRPr="00D47F2A">
        <w:rPr>
          <w:rFonts w:ascii="Times New Roman" w:hAnsi="Times New Roman" w:cs="Times New Roman" w:hint="eastAsia"/>
          <w:sz w:val="21"/>
          <w:szCs w:val="21"/>
        </w:rPr>
        <w:t>47</w:t>
      </w:r>
      <w:r w:rsidRPr="00D47F2A">
        <w:rPr>
          <w:rFonts w:ascii="Times New Roman" w:hAnsi="Times New Roman" w:cs="Times New Roman" w:hint="eastAsia"/>
          <w:sz w:val="21"/>
          <w:szCs w:val="21"/>
        </w:rPr>
        <w:t>个提供膳宿的护理机构</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向</w:t>
      </w:r>
      <w:r w:rsidRPr="00D47F2A">
        <w:rPr>
          <w:rFonts w:ascii="Times New Roman" w:hAnsi="Times New Roman" w:cs="Times New Roman" w:hint="eastAsia"/>
          <w:sz w:val="21"/>
          <w:szCs w:val="21"/>
        </w:rPr>
        <w:t>3</w:t>
      </w:r>
      <w:r>
        <w:rPr>
          <w:rFonts w:ascii="Times New Roman" w:hAnsi="Times New Roman" w:cs="Times New Roman" w:hint="eastAsia"/>
          <w:sz w:val="21"/>
          <w:szCs w:val="21"/>
          <w:lang w:eastAsia="zh-CN"/>
        </w:rPr>
        <w:t xml:space="preserve"> </w:t>
      </w:r>
      <w:r w:rsidRPr="00D47F2A">
        <w:rPr>
          <w:rFonts w:ascii="Times New Roman" w:hAnsi="Times New Roman" w:cs="Times New Roman" w:hint="eastAsia"/>
          <w:sz w:val="21"/>
          <w:szCs w:val="21"/>
        </w:rPr>
        <w:t>407</w:t>
      </w:r>
      <w:r w:rsidRPr="00D47F2A">
        <w:rPr>
          <w:rFonts w:ascii="Times New Roman" w:hAnsi="Times New Roman" w:cs="Times New Roman" w:hint="eastAsia"/>
          <w:sz w:val="21"/>
          <w:szCs w:val="21"/>
        </w:rPr>
        <w:t>名各个年龄段的残疾人提供服务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，以及为</w:t>
      </w:r>
      <w:r w:rsidRPr="00D47F2A">
        <w:rPr>
          <w:rFonts w:ascii="Times New Roman" w:hAnsi="Times New Roman" w:cs="Times New Roman" w:hint="eastAsia"/>
          <w:sz w:val="21"/>
          <w:szCs w:val="21"/>
        </w:rPr>
        <w:t>1</w:t>
      </w:r>
      <w:r>
        <w:rPr>
          <w:rFonts w:ascii="Times New Roman" w:hAnsi="Times New Roman" w:cs="Times New Roman" w:hint="eastAsia"/>
          <w:sz w:val="21"/>
          <w:szCs w:val="21"/>
          <w:lang w:eastAsia="zh-CN"/>
        </w:rPr>
        <w:t xml:space="preserve"> </w:t>
      </w:r>
      <w:r w:rsidRPr="00D47F2A">
        <w:rPr>
          <w:rFonts w:ascii="Times New Roman" w:hAnsi="Times New Roman" w:cs="Times New Roman" w:hint="eastAsia"/>
          <w:sz w:val="21"/>
          <w:szCs w:val="21"/>
        </w:rPr>
        <w:t>123</w:t>
      </w:r>
      <w:r w:rsidRPr="00D47F2A">
        <w:rPr>
          <w:rFonts w:ascii="Times New Roman" w:hAnsi="Times New Roman" w:cs="Times New Roman" w:hint="eastAsia"/>
          <w:sz w:val="21"/>
          <w:szCs w:val="21"/>
        </w:rPr>
        <w:t>人提供服务的</w:t>
      </w:r>
      <w:r w:rsidRPr="00D47F2A">
        <w:rPr>
          <w:rFonts w:ascii="Times New Roman" w:hAnsi="Times New Roman" w:cs="Times New Roman" w:hint="eastAsia"/>
          <w:sz w:val="21"/>
          <w:szCs w:val="21"/>
        </w:rPr>
        <w:t>20</w:t>
      </w:r>
      <w:r w:rsidRPr="00D47F2A">
        <w:rPr>
          <w:rFonts w:ascii="Times New Roman" w:hAnsi="Times New Roman" w:cs="Times New Roman" w:hint="eastAsia"/>
          <w:sz w:val="21"/>
          <w:szCs w:val="21"/>
        </w:rPr>
        <w:t>个日间护理中心。</w:t>
      </w:r>
      <w:r w:rsidRPr="00D47F2A">
        <w:rPr>
          <w:rFonts w:ascii="Times New Roman" w:hAnsi="Times New Roman" w:cs="Times New Roman" w:hint="eastAsia"/>
          <w:sz w:val="21"/>
          <w:szCs w:val="21"/>
        </w:rPr>
        <w:t>4</w:t>
      </w:r>
      <w:r>
        <w:rPr>
          <w:rFonts w:ascii="Times New Roman" w:hAnsi="Times New Roman" w:cs="Times New Roman" w:hint="eastAsia"/>
          <w:sz w:val="21"/>
          <w:szCs w:val="21"/>
          <w:lang w:eastAsia="zh-CN"/>
        </w:rPr>
        <w:t xml:space="preserve"> </w:t>
      </w:r>
      <w:r w:rsidRPr="00D47F2A">
        <w:rPr>
          <w:rFonts w:ascii="Times New Roman" w:hAnsi="Times New Roman" w:cs="Times New Roman" w:hint="eastAsia"/>
          <w:sz w:val="21"/>
          <w:szCs w:val="21"/>
        </w:rPr>
        <w:t>530</w:t>
      </w:r>
      <w:r w:rsidRPr="00D47F2A">
        <w:rPr>
          <w:rFonts w:ascii="Times New Roman" w:hAnsi="Times New Roman" w:cs="Times New Roman" w:hint="eastAsia"/>
          <w:sz w:val="21"/>
          <w:szCs w:val="21"/>
        </w:rPr>
        <w:t>人获得了膳宿和日间护理服务</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截至</w:t>
      </w:r>
      <w:r w:rsidRPr="00D47F2A">
        <w:rPr>
          <w:rFonts w:ascii="Times New Roman" w:hAnsi="Times New Roman" w:cs="Times New Roman" w:hint="eastAsia"/>
          <w:sz w:val="21"/>
          <w:szCs w:val="21"/>
        </w:rPr>
        <w:t>2007</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11</w:t>
      </w:r>
      <w:r w:rsidRPr="00D47F2A">
        <w:rPr>
          <w:rFonts w:ascii="Times New Roman" w:hAnsi="Times New Roman" w:cs="Times New Roman" w:hint="eastAsia"/>
          <w:sz w:val="21"/>
          <w:szCs w:val="21"/>
        </w:rPr>
        <w:t>月</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。社会服务和儿童保护机构管理着安置残疾人所必需的膳宿和日间护理中心。</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以下中心分配给残疾人使用：</w:t>
      </w:r>
    </w:p>
    <w:p w:rsidR="00291FEC" w:rsidRDefault="00291FEC" w:rsidP="00712574">
      <w:pPr>
        <w:pStyle w:val="NormalWeb"/>
        <w:tabs>
          <w:tab w:val="left" w:pos="2500"/>
        </w:tabs>
        <w:spacing w:after="120" w:line="320" w:lineRule="exact"/>
        <w:ind w:leftChars="806" w:left="31680" w:right="1134" w:hangingChars="343"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一</w:t>
      </w:r>
      <w:r w:rsidRPr="00D47F2A">
        <w:rPr>
          <w:rFonts w:hint="eastAsia"/>
          <w:sz w:val="21"/>
          <w:szCs w:val="21"/>
          <w:lang w:eastAsia="zh-CN"/>
        </w:rPr>
        <w:t>)</w:t>
      </w:r>
      <w:r w:rsidRPr="000F3E0F">
        <w:rPr>
          <w:rFonts w:eastAsia="KaiTi_GB2312" w:hint="eastAsia"/>
          <w:sz w:val="21"/>
          <w:szCs w:val="21"/>
          <w:lang w:eastAsia="zh-CN"/>
        </w:rPr>
        <w:t xml:space="preserve"> </w:t>
      </w:r>
      <w:r>
        <w:rPr>
          <w:rFonts w:eastAsia="KaiTi_GB2312" w:hint="eastAsia"/>
          <w:sz w:val="21"/>
          <w:szCs w:val="21"/>
          <w:lang w:eastAsia="zh-CN"/>
        </w:rPr>
        <w:tab/>
      </w:r>
      <w:r w:rsidRPr="000F3E0F">
        <w:rPr>
          <w:rFonts w:eastAsia="KaiTi_GB2312" w:hint="eastAsia"/>
          <w:sz w:val="21"/>
          <w:szCs w:val="21"/>
          <w:lang w:eastAsia="zh-CN"/>
        </w:rPr>
        <w:t>护理和康复中心，</w:t>
      </w:r>
      <w:r w:rsidRPr="00D47F2A">
        <w:rPr>
          <w:rFonts w:hint="eastAsia"/>
          <w:sz w:val="21"/>
          <w:szCs w:val="21"/>
          <w:lang w:eastAsia="zh-CN"/>
        </w:rPr>
        <w:t>是社会服务机构，旨在补偿那些</w:t>
      </w:r>
      <w:bookmarkStart w:id="4" w:name="OLE_LINK21"/>
      <w:r w:rsidRPr="00D47F2A">
        <w:rPr>
          <w:rFonts w:hint="eastAsia"/>
          <w:sz w:val="21"/>
          <w:szCs w:val="21"/>
          <w:lang w:eastAsia="zh-CN"/>
        </w:rPr>
        <w:t>因身体、精神和心理残疾而日常生活不能自理的人</w:t>
      </w:r>
      <w:bookmarkEnd w:id="4"/>
      <w:r w:rsidRPr="00D47F2A">
        <w:rPr>
          <w:rFonts w:hint="eastAsia"/>
          <w:sz w:val="21"/>
          <w:szCs w:val="21"/>
          <w:lang w:eastAsia="zh-CN"/>
        </w:rPr>
        <w:t>的功能缺失，帮助他们获得在社会中能够自立的技能，还向那些不能获得这类技能的人提供长期护理。</w:t>
      </w:r>
    </w:p>
    <w:p w:rsidR="00291FEC" w:rsidRDefault="00291FEC" w:rsidP="00712574">
      <w:pPr>
        <w:pStyle w:val="NormalWeb"/>
        <w:tabs>
          <w:tab w:val="left" w:pos="2500"/>
        </w:tabs>
        <w:spacing w:after="120" w:line="320" w:lineRule="exact"/>
        <w:ind w:leftChars="806" w:left="31680" w:right="1134" w:hangingChars="343" w:firstLine="31680"/>
        <w:jc w:val="both"/>
        <w:rPr>
          <w:sz w:val="21"/>
          <w:szCs w:val="21"/>
          <w:lang w:eastAsia="zh-CN"/>
        </w:rPr>
      </w:pPr>
      <w:r w:rsidRPr="00D47F2A">
        <w:rPr>
          <w:rFonts w:hint="eastAsia"/>
          <w:sz w:val="21"/>
          <w:szCs w:val="21"/>
          <w:lang w:eastAsia="zh-CN"/>
        </w:rPr>
        <w:t>(</w:t>
      </w:r>
      <w:r w:rsidRPr="00D47F2A">
        <w:rPr>
          <w:rFonts w:hint="eastAsia"/>
          <w:sz w:val="21"/>
          <w:szCs w:val="21"/>
          <w:lang w:eastAsia="zh-CN"/>
        </w:rPr>
        <w:t>二</w:t>
      </w:r>
      <w:r w:rsidRPr="00D47F2A">
        <w:rPr>
          <w:rFonts w:hint="eastAsia"/>
          <w:sz w:val="21"/>
          <w:szCs w:val="21"/>
          <w:lang w:eastAsia="zh-CN"/>
        </w:rPr>
        <w:t xml:space="preserve">) </w:t>
      </w:r>
      <w:r>
        <w:rPr>
          <w:rFonts w:hint="eastAsia"/>
          <w:sz w:val="21"/>
          <w:szCs w:val="21"/>
          <w:lang w:eastAsia="zh-CN"/>
        </w:rPr>
        <w:tab/>
      </w:r>
      <w:r w:rsidRPr="000F3E0F">
        <w:rPr>
          <w:rFonts w:eastAsia="KaiTi_GB2312" w:hint="eastAsia"/>
          <w:sz w:val="21"/>
          <w:szCs w:val="21"/>
          <w:lang w:eastAsia="zh-CN"/>
        </w:rPr>
        <w:t>家庭咨询和康复中心，</w:t>
      </w:r>
      <w:r w:rsidRPr="00D47F2A">
        <w:rPr>
          <w:rFonts w:hint="eastAsia"/>
          <w:sz w:val="21"/>
          <w:szCs w:val="21"/>
          <w:lang w:eastAsia="zh-CN"/>
        </w:rPr>
        <w:t>这类机构向残疾儿童及其家庭提供服务，以便帮助残疾儿童自立，让他们做好上学准备，以及保持家庭内部和谐。</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截至</w:t>
      </w:r>
      <w:r w:rsidRPr="00D47F2A">
        <w:rPr>
          <w:rFonts w:ascii="Times New Roman" w:hAnsi="Times New Roman" w:cs="Times New Roman" w:hint="eastAsia"/>
          <w:sz w:val="21"/>
          <w:szCs w:val="21"/>
          <w:lang w:val="en-GB"/>
        </w:rPr>
        <w:t>2007</w:t>
      </w:r>
      <w:r w:rsidRPr="00D47F2A">
        <w:rPr>
          <w:rFonts w:ascii="Times New Roman" w:hAnsi="Times New Roman" w:cs="Times New Roman" w:hint="eastAsia"/>
          <w:sz w:val="21"/>
          <w:szCs w:val="21"/>
          <w:lang w:val="en-GB"/>
        </w:rPr>
        <w:t>年</w:t>
      </w:r>
      <w:r w:rsidRPr="00D47F2A">
        <w:rPr>
          <w:rFonts w:ascii="Times New Roman" w:hAnsi="Times New Roman" w:cs="Times New Roman" w:hint="eastAsia"/>
          <w:sz w:val="21"/>
          <w:szCs w:val="21"/>
          <w:lang w:val="en-GB"/>
        </w:rPr>
        <w:t>11</w:t>
      </w:r>
      <w:r w:rsidRPr="00D47F2A">
        <w:rPr>
          <w:rFonts w:ascii="Times New Roman" w:hAnsi="Times New Roman" w:cs="Times New Roman" w:hint="eastAsia"/>
          <w:sz w:val="21"/>
          <w:szCs w:val="21"/>
          <w:lang w:val="en-GB"/>
        </w:rPr>
        <w:t>月，隶属社会服务和儿童保护机构的</w:t>
      </w:r>
      <w:r w:rsidRPr="00D47F2A">
        <w:rPr>
          <w:rFonts w:ascii="Times New Roman" w:hAnsi="Times New Roman" w:cs="Times New Roman" w:hint="eastAsia"/>
          <w:sz w:val="21"/>
          <w:szCs w:val="21"/>
          <w:lang w:val="en-GB"/>
        </w:rPr>
        <w:t>66</w:t>
      </w:r>
      <w:r w:rsidRPr="00D47F2A">
        <w:rPr>
          <w:rFonts w:ascii="Times New Roman" w:hAnsi="Times New Roman" w:cs="Times New Roman" w:hint="eastAsia"/>
          <w:sz w:val="21"/>
          <w:szCs w:val="21"/>
          <w:lang w:val="en-GB"/>
        </w:rPr>
        <w:t>个护理和康复中心</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36</w:t>
      </w:r>
      <w:r w:rsidRPr="00D47F2A">
        <w:rPr>
          <w:rFonts w:ascii="Times New Roman" w:hAnsi="Times New Roman" w:cs="Times New Roman" w:hint="eastAsia"/>
          <w:sz w:val="21"/>
          <w:szCs w:val="21"/>
          <w:lang w:val="en-GB"/>
        </w:rPr>
        <w:t>个膳宿和</w:t>
      </w:r>
      <w:r w:rsidRPr="00D47F2A">
        <w:rPr>
          <w:rFonts w:ascii="Times New Roman" w:hAnsi="Times New Roman" w:cs="Times New Roman" w:hint="eastAsia"/>
          <w:sz w:val="21"/>
          <w:szCs w:val="21"/>
          <w:lang w:val="en-GB"/>
        </w:rPr>
        <w:t>30</w:t>
      </w:r>
      <w:r w:rsidRPr="00D47F2A">
        <w:rPr>
          <w:rFonts w:ascii="Times New Roman" w:hAnsi="Times New Roman" w:cs="Times New Roman" w:hint="eastAsia"/>
          <w:sz w:val="21"/>
          <w:szCs w:val="21"/>
          <w:lang w:val="en-GB"/>
        </w:rPr>
        <w:t>个日间护理中心</w:t>
      </w:r>
      <w:r w:rsidR="002C119D">
        <w:rPr>
          <w:rFonts w:ascii="Times New Roman" w:hAnsi="Times New Roman" w:cs="Times New Roman" w:hint="eastAsia"/>
          <w:sz w:val="21"/>
          <w:szCs w:val="21"/>
          <w:lang w:val="en-GB"/>
        </w:rPr>
        <w:t>)</w:t>
      </w:r>
      <w:r w:rsidRPr="00D47F2A">
        <w:rPr>
          <w:rFonts w:ascii="Times New Roman" w:hAnsi="Times New Roman" w:cs="Times New Roman" w:hint="eastAsia"/>
          <w:sz w:val="21"/>
          <w:szCs w:val="21"/>
          <w:lang w:val="en-GB"/>
        </w:rPr>
        <w:t>在提供服务。</w:t>
      </w:r>
      <w:r w:rsidRPr="00D47F2A">
        <w:rPr>
          <w:rFonts w:ascii="Times New Roman" w:hAnsi="Times New Roman" w:cs="Times New Roman" w:hint="eastAsia"/>
          <w:sz w:val="21"/>
          <w:szCs w:val="21"/>
        </w:rPr>
        <w:t>共计</w:t>
      </w:r>
      <w:r w:rsidRPr="00D47F2A">
        <w:rPr>
          <w:rFonts w:ascii="Times New Roman" w:hAnsi="Times New Roman" w:cs="Times New Roman" w:hint="eastAsia"/>
          <w:sz w:val="21"/>
          <w:szCs w:val="21"/>
        </w:rPr>
        <w:t>4</w:t>
      </w:r>
      <w:r>
        <w:rPr>
          <w:rFonts w:ascii="Times New Roman" w:hAnsi="Times New Roman" w:cs="Times New Roman" w:hint="eastAsia"/>
          <w:sz w:val="21"/>
          <w:szCs w:val="21"/>
          <w:lang w:eastAsia="zh-CN"/>
        </w:rPr>
        <w:t xml:space="preserve"> </w:t>
      </w:r>
      <w:r w:rsidRPr="00D47F2A">
        <w:rPr>
          <w:rFonts w:ascii="Times New Roman" w:hAnsi="Times New Roman" w:cs="Times New Roman" w:hint="eastAsia"/>
          <w:sz w:val="21"/>
          <w:szCs w:val="21"/>
        </w:rPr>
        <w:t>503</w:t>
      </w:r>
      <w:r w:rsidRPr="00D47F2A">
        <w:rPr>
          <w:rFonts w:ascii="Times New Roman" w:hAnsi="Times New Roman" w:cs="Times New Roman" w:hint="eastAsia"/>
          <w:sz w:val="21"/>
          <w:szCs w:val="21"/>
        </w:rPr>
        <w:t>人</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2</w:t>
      </w:r>
      <w:r>
        <w:rPr>
          <w:rFonts w:ascii="Times New Roman" w:hAnsi="Times New Roman" w:cs="Times New Roman" w:hint="eastAsia"/>
          <w:sz w:val="21"/>
          <w:szCs w:val="21"/>
          <w:lang w:eastAsia="zh-CN"/>
        </w:rPr>
        <w:t xml:space="preserve"> </w:t>
      </w:r>
      <w:r w:rsidRPr="00D47F2A">
        <w:rPr>
          <w:rFonts w:ascii="Times New Roman" w:hAnsi="Times New Roman" w:cs="Times New Roman" w:hint="eastAsia"/>
          <w:sz w:val="21"/>
          <w:szCs w:val="21"/>
        </w:rPr>
        <w:t>495</w:t>
      </w:r>
      <w:r w:rsidRPr="00D47F2A">
        <w:rPr>
          <w:rFonts w:ascii="Times New Roman" w:hAnsi="Times New Roman" w:cs="Times New Roman" w:hint="eastAsia"/>
          <w:sz w:val="21"/>
          <w:szCs w:val="21"/>
        </w:rPr>
        <w:t>人在膳宿中心，</w:t>
      </w:r>
      <w:r w:rsidRPr="00D47F2A">
        <w:rPr>
          <w:rFonts w:ascii="Times New Roman" w:hAnsi="Times New Roman" w:cs="Times New Roman" w:hint="eastAsia"/>
          <w:sz w:val="21"/>
          <w:szCs w:val="21"/>
        </w:rPr>
        <w:t>2</w:t>
      </w:r>
      <w:r>
        <w:rPr>
          <w:rFonts w:ascii="Times New Roman" w:hAnsi="Times New Roman" w:cs="Times New Roman" w:hint="eastAsia"/>
          <w:sz w:val="21"/>
          <w:szCs w:val="21"/>
          <w:lang w:eastAsia="zh-CN"/>
        </w:rPr>
        <w:t xml:space="preserve"> </w:t>
      </w:r>
      <w:r w:rsidRPr="00D47F2A">
        <w:rPr>
          <w:rFonts w:ascii="Times New Roman" w:hAnsi="Times New Roman" w:cs="Times New Roman" w:hint="eastAsia"/>
          <w:sz w:val="21"/>
          <w:szCs w:val="21"/>
        </w:rPr>
        <w:t>008</w:t>
      </w:r>
      <w:r w:rsidRPr="00D47F2A">
        <w:rPr>
          <w:rFonts w:ascii="Times New Roman" w:hAnsi="Times New Roman" w:cs="Times New Roman" w:hint="eastAsia"/>
          <w:sz w:val="21"/>
          <w:szCs w:val="21"/>
        </w:rPr>
        <w:t>人在日间护理中心</w:t>
      </w:r>
      <w:r w:rsidR="002C119D">
        <w:rPr>
          <w:rFonts w:ascii="Times New Roman" w:hAnsi="Times New Roman" w:cs="Times New Roman" w:hint="eastAsia"/>
          <w:sz w:val="21"/>
          <w:szCs w:val="21"/>
        </w:rPr>
        <w:t>)</w:t>
      </w:r>
      <w:r w:rsidRPr="00D47F2A">
        <w:rPr>
          <w:rFonts w:ascii="Times New Roman" w:hAnsi="Times New Roman" w:cs="Times New Roman" w:hint="eastAsia"/>
          <w:sz w:val="21"/>
          <w:szCs w:val="21"/>
        </w:rPr>
        <w:t>从这些中心受益。</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rPr>
        <w:t>此外，残疾儿童和青少年还在儿童护理中心以及孤儿院、</w:t>
      </w:r>
      <w:r w:rsidRPr="00D47F2A">
        <w:rPr>
          <w:rFonts w:ascii="Times New Roman" w:hAnsi="Times New Roman" w:cs="Times New Roman" w:hint="eastAsia"/>
          <w:sz w:val="21"/>
          <w:szCs w:val="21"/>
          <w:lang w:eastAsia="zh-CN"/>
        </w:rPr>
        <w:t>疗养院</w:t>
      </w:r>
      <w:r w:rsidRPr="00D47F2A">
        <w:rPr>
          <w:rFonts w:ascii="Times New Roman" w:hAnsi="Times New Roman" w:cs="Times New Roman" w:hint="eastAsia"/>
          <w:sz w:val="21"/>
          <w:szCs w:val="21"/>
        </w:rPr>
        <w:t>和给予保护的家庭得到照顾。</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在家庭护理服务框架下，对于那些由亲戚照料的残疾人，社会服务和儿童保护机构还向提供照料的人支付净最低薪水。</w:t>
      </w:r>
      <w:r w:rsidRPr="00D47F2A">
        <w:rPr>
          <w:rFonts w:ascii="Times New Roman" w:hAnsi="Times New Roman" w:cs="Times New Roman" w:hint="eastAsia"/>
          <w:sz w:val="21"/>
          <w:szCs w:val="21"/>
        </w:rPr>
        <w:t>由于提供照料的人是亲戚而且与残疾人生活在同一个家庭中，因此认为支付的最低薪水增加了家庭收入。</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rPr>
        <w:t>2007</w:t>
      </w:r>
      <w:r w:rsidRPr="00D47F2A">
        <w:rPr>
          <w:rFonts w:ascii="Times New Roman" w:hAnsi="Times New Roman" w:cs="Times New Roman" w:hint="eastAsia"/>
          <w:sz w:val="21"/>
          <w:szCs w:val="21"/>
        </w:rPr>
        <w:t>年社会服务和儿童保护机构预算提出了一笔拨款，这使得</w:t>
      </w:r>
      <w:r w:rsidRPr="00D47F2A">
        <w:rPr>
          <w:rFonts w:ascii="Times New Roman" w:hAnsi="Times New Roman" w:cs="Times New Roman" w:hint="eastAsia"/>
          <w:sz w:val="21"/>
          <w:szCs w:val="21"/>
        </w:rPr>
        <w:t>65</w:t>
      </w:r>
      <w:r>
        <w:rPr>
          <w:rFonts w:ascii="Times New Roman" w:hAnsi="Times New Roman" w:cs="Times New Roman" w:hint="eastAsia"/>
          <w:sz w:val="21"/>
          <w:szCs w:val="21"/>
          <w:lang w:eastAsia="zh-CN"/>
        </w:rPr>
        <w:t xml:space="preserve"> </w:t>
      </w:r>
      <w:r w:rsidRPr="00D47F2A">
        <w:rPr>
          <w:rFonts w:ascii="Times New Roman" w:hAnsi="Times New Roman" w:cs="Times New Roman" w:hint="eastAsia"/>
          <w:sz w:val="21"/>
          <w:szCs w:val="21"/>
        </w:rPr>
        <w:t>000</w:t>
      </w:r>
      <w:r w:rsidRPr="00D47F2A">
        <w:rPr>
          <w:rFonts w:ascii="Times New Roman" w:hAnsi="Times New Roman" w:cs="Times New Roman" w:hint="eastAsia"/>
          <w:sz w:val="21"/>
          <w:szCs w:val="21"/>
        </w:rPr>
        <w:t>人能够利用家庭护理服务。截至</w:t>
      </w:r>
      <w:r w:rsidRPr="00D47F2A">
        <w:rPr>
          <w:rFonts w:ascii="Times New Roman" w:hAnsi="Times New Roman" w:cs="Times New Roman" w:hint="eastAsia"/>
          <w:sz w:val="21"/>
          <w:szCs w:val="21"/>
        </w:rPr>
        <w:t>2007</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11</w:t>
      </w:r>
      <w:r w:rsidRPr="00D47F2A">
        <w:rPr>
          <w:rFonts w:ascii="Times New Roman" w:hAnsi="Times New Roman" w:cs="Times New Roman" w:hint="eastAsia"/>
          <w:sz w:val="21"/>
          <w:szCs w:val="21"/>
        </w:rPr>
        <w:t>月，共有</w:t>
      </w:r>
      <w:r w:rsidRPr="00D47F2A">
        <w:rPr>
          <w:rFonts w:ascii="Times New Roman" w:hAnsi="Times New Roman" w:cs="Times New Roman" w:hint="eastAsia"/>
          <w:sz w:val="21"/>
          <w:szCs w:val="21"/>
        </w:rPr>
        <w:t>22</w:t>
      </w:r>
      <w:r>
        <w:rPr>
          <w:rFonts w:ascii="Times New Roman" w:hAnsi="Times New Roman" w:cs="Times New Roman" w:hint="eastAsia"/>
          <w:sz w:val="21"/>
          <w:szCs w:val="21"/>
          <w:lang w:eastAsia="zh-CN"/>
        </w:rPr>
        <w:t xml:space="preserve"> </w:t>
      </w:r>
      <w:r w:rsidRPr="00D47F2A">
        <w:rPr>
          <w:rFonts w:ascii="Times New Roman" w:hAnsi="Times New Roman" w:cs="Times New Roman" w:hint="eastAsia"/>
          <w:sz w:val="21"/>
          <w:szCs w:val="21"/>
        </w:rPr>
        <w:t>801</w:t>
      </w:r>
      <w:r w:rsidRPr="00D47F2A">
        <w:rPr>
          <w:rFonts w:ascii="Times New Roman" w:hAnsi="Times New Roman" w:cs="Times New Roman" w:hint="eastAsia"/>
          <w:sz w:val="21"/>
          <w:szCs w:val="21"/>
        </w:rPr>
        <w:t>名残疾人从上述服务中受益。</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rPr>
        <w:t>社会服务和儿童保护机构有义务通过一项护理计划和每年起草</w:t>
      </w:r>
      <w:r w:rsidRPr="00D47F2A">
        <w:rPr>
          <w:rFonts w:ascii="Times New Roman" w:hAnsi="Times New Roman" w:cs="Times New Roman" w:hint="eastAsia"/>
          <w:sz w:val="21"/>
          <w:szCs w:val="21"/>
          <w:lang w:eastAsia="zh-CN"/>
        </w:rPr>
        <w:t>两</w:t>
      </w:r>
      <w:r w:rsidRPr="00D47F2A">
        <w:rPr>
          <w:rFonts w:ascii="Times New Roman" w:hAnsi="Times New Roman" w:cs="Times New Roman" w:hint="eastAsia"/>
          <w:sz w:val="21"/>
          <w:szCs w:val="21"/>
        </w:rPr>
        <w:t>次的报告，监督残疾人在适宜的条件下得到了照顾。专业人员，例如社会工作者、心理学家、儿童发展专家、特别培训者和护士，有义务提供指导和咨询服务。</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rPr>
        <w:t>社会服务和儿童保护机构负责确定和监督经社会服务和儿童保护机构授权开设的私人护理中心的服务标准。</w:t>
      </w:r>
      <w:r w:rsidRPr="00D47F2A">
        <w:rPr>
          <w:rFonts w:ascii="Times New Roman" w:hAnsi="Times New Roman" w:cs="Times New Roman" w:hint="eastAsia"/>
          <w:sz w:val="21"/>
          <w:szCs w:val="21"/>
        </w:rPr>
        <w:t>社会服务和儿童保护机构向私人护理中心支付</w:t>
      </w:r>
      <w:r w:rsidRPr="00D47F2A">
        <w:rPr>
          <w:rFonts w:ascii="Times New Roman" w:hAnsi="Times New Roman" w:cs="Times New Roman" w:hint="eastAsia"/>
          <w:sz w:val="21"/>
          <w:szCs w:val="21"/>
        </w:rPr>
        <w:t>2</w:t>
      </w:r>
      <w:r w:rsidRPr="00D47F2A">
        <w:rPr>
          <w:rFonts w:ascii="Times New Roman" w:hAnsi="Times New Roman" w:cs="Times New Roman" w:hint="eastAsia"/>
          <w:sz w:val="21"/>
          <w:szCs w:val="21"/>
        </w:rPr>
        <w:t>倍的最低薪水，需要得到护理的残疾人</w:t>
      </w:r>
      <w:r w:rsidRPr="00D47F2A">
        <w:rPr>
          <w:rFonts w:ascii="Times New Roman" w:hAnsi="Times New Roman" w:cs="Times New Roman" w:hint="eastAsia"/>
          <w:sz w:val="21"/>
          <w:szCs w:val="21"/>
          <w:lang w:eastAsia="zh-CN"/>
        </w:rPr>
        <w:t>在私人护理中心</w:t>
      </w:r>
      <w:r w:rsidRPr="00D47F2A">
        <w:rPr>
          <w:rFonts w:ascii="Times New Roman" w:hAnsi="Times New Roman" w:cs="Times New Roman" w:hint="eastAsia"/>
          <w:sz w:val="21"/>
          <w:szCs w:val="21"/>
        </w:rPr>
        <w:t>可得到全天或是半天的护理。</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截至</w:t>
      </w:r>
      <w:r w:rsidRPr="00D47F2A">
        <w:rPr>
          <w:rFonts w:ascii="Times New Roman" w:hAnsi="Times New Roman" w:cs="Times New Roman" w:hint="eastAsia"/>
          <w:sz w:val="21"/>
          <w:szCs w:val="21"/>
          <w:lang w:val="en-GB"/>
        </w:rPr>
        <w:t>2007</w:t>
      </w:r>
      <w:r w:rsidRPr="00D47F2A">
        <w:rPr>
          <w:rFonts w:ascii="Times New Roman" w:hAnsi="Times New Roman" w:cs="Times New Roman" w:hint="eastAsia"/>
          <w:sz w:val="21"/>
          <w:szCs w:val="21"/>
          <w:lang w:val="en-GB"/>
        </w:rPr>
        <w:t>年</w:t>
      </w:r>
      <w:r w:rsidRPr="00D47F2A">
        <w:rPr>
          <w:rFonts w:ascii="Times New Roman" w:hAnsi="Times New Roman" w:cs="Times New Roman" w:hint="eastAsia"/>
          <w:sz w:val="21"/>
          <w:szCs w:val="21"/>
          <w:lang w:val="en-GB"/>
        </w:rPr>
        <w:t>11</w:t>
      </w:r>
      <w:r w:rsidRPr="00D47F2A">
        <w:rPr>
          <w:rFonts w:ascii="Times New Roman" w:hAnsi="Times New Roman" w:cs="Times New Roman" w:hint="eastAsia"/>
          <w:sz w:val="21"/>
          <w:szCs w:val="21"/>
          <w:lang w:val="en-GB"/>
        </w:rPr>
        <w:t>月，</w:t>
      </w:r>
      <w:r w:rsidRPr="00D47F2A">
        <w:rPr>
          <w:rFonts w:ascii="Times New Roman" w:hAnsi="Times New Roman" w:cs="Times New Roman" w:hint="eastAsia"/>
          <w:sz w:val="21"/>
          <w:szCs w:val="21"/>
          <w:lang w:val="en-GB"/>
        </w:rPr>
        <w:t>9</w:t>
      </w:r>
      <w:r w:rsidRPr="00D47F2A">
        <w:rPr>
          <w:rFonts w:ascii="Times New Roman" w:hAnsi="Times New Roman" w:cs="Times New Roman" w:hint="eastAsia"/>
          <w:sz w:val="21"/>
          <w:szCs w:val="21"/>
          <w:lang w:val="en-GB"/>
        </w:rPr>
        <w:t>个私人护理中心接纳了</w:t>
      </w:r>
      <w:r w:rsidRPr="00D47F2A">
        <w:rPr>
          <w:rFonts w:ascii="Times New Roman" w:hAnsi="Times New Roman" w:cs="Times New Roman" w:hint="eastAsia"/>
          <w:sz w:val="21"/>
          <w:szCs w:val="21"/>
          <w:lang w:val="en-GB"/>
        </w:rPr>
        <w:t>608</w:t>
      </w:r>
      <w:r w:rsidRPr="00D47F2A">
        <w:rPr>
          <w:rFonts w:ascii="Times New Roman" w:hAnsi="Times New Roman" w:cs="Times New Roman" w:hint="eastAsia"/>
          <w:sz w:val="21"/>
          <w:szCs w:val="21"/>
          <w:lang w:val="en-GB"/>
        </w:rPr>
        <w:t>名残疾人。</w:t>
      </w:r>
      <w:r w:rsidRPr="00D47F2A">
        <w:rPr>
          <w:rFonts w:ascii="Times New Roman" w:hAnsi="Times New Roman" w:cs="Times New Roman" w:hint="eastAsia"/>
          <w:sz w:val="21"/>
          <w:szCs w:val="21"/>
        </w:rPr>
        <w:t>此外，还有</w:t>
      </w:r>
      <w:r w:rsidRPr="00D47F2A">
        <w:rPr>
          <w:rFonts w:ascii="Times New Roman" w:hAnsi="Times New Roman" w:cs="Times New Roman" w:hint="eastAsia"/>
          <w:sz w:val="21"/>
          <w:szCs w:val="21"/>
        </w:rPr>
        <w:t>501</w:t>
      </w:r>
      <w:r w:rsidRPr="00D47F2A">
        <w:rPr>
          <w:rFonts w:ascii="Times New Roman" w:hAnsi="Times New Roman" w:cs="Times New Roman" w:hint="eastAsia"/>
          <w:sz w:val="21"/>
          <w:szCs w:val="21"/>
        </w:rPr>
        <w:t>个康复中心在社会服务和儿童保护机构监督及允许下提供服务。在这些中心中，有</w:t>
      </w:r>
      <w:r w:rsidRPr="00D47F2A">
        <w:rPr>
          <w:rFonts w:ascii="Times New Roman" w:hAnsi="Times New Roman" w:cs="Times New Roman" w:hint="eastAsia"/>
          <w:sz w:val="21"/>
          <w:szCs w:val="21"/>
        </w:rPr>
        <w:t>9</w:t>
      </w:r>
      <w:r w:rsidRPr="00D47F2A">
        <w:rPr>
          <w:rFonts w:ascii="Times New Roman" w:hAnsi="Times New Roman" w:cs="Times New Roman" w:hint="eastAsia"/>
          <w:sz w:val="21"/>
          <w:szCs w:val="21"/>
        </w:rPr>
        <w:t>个是为大脑性麻痹者设立的，</w:t>
      </w:r>
      <w:r w:rsidRPr="00D47F2A">
        <w:rPr>
          <w:rFonts w:ascii="Times New Roman" w:hAnsi="Times New Roman" w:cs="Times New Roman" w:hint="eastAsia"/>
          <w:sz w:val="21"/>
          <w:szCs w:val="21"/>
        </w:rPr>
        <w:t>48</w:t>
      </w:r>
      <w:r w:rsidRPr="00D47F2A">
        <w:rPr>
          <w:rFonts w:ascii="Times New Roman" w:hAnsi="Times New Roman" w:cs="Times New Roman" w:hint="eastAsia"/>
          <w:sz w:val="21"/>
          <w:szCs w:val="21"/>
        </w:rPr>
        <w:t>个是为听障人士设立的，</w:t>
      </w:r>
      <w:r w:rsidRPr="00D47F2A">
        <w:rPr>
          <w:rFonts w:ascii="Times New Roman" w:hAnsi="Times New Roman" w:cs="Times New Roman" w:hint="eastAsia"/>
          <w:sz w:val="21"/>
          <w:szCs w:val="21"/>
        </w:rPr>
        <w:t>444</w:t>
      </w:r>
      <w:r w:rsidRPr="00D47F2A">
        <w:rPr>
          <w:rFonts w:ascii="Times New Roman" w:hAnsi="Times New Roman" w:cs="Times New Roman" w:hint="eastAsia"/>
          <w:sz w:val="21"/>
          <w:szCs w:val="21"/>
        </w:rPr>
        <w:t>个是为弱智人士设立的。</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预计这类私人护理中心在土耳其全国范围内还将增加和扩大。</w:t>
      </w:r>
      <w:r w:rsidRPr="00D47F2A">
        <w:rPr>
          <w:rFonts w:ascii="Times New Roman" w:hAnsi="Times New Roman" w:cs="Times New Roman" w:hint="eastAsia"/>
          <w:sz w:val="21"/>
          <w:szCs w:val="21"/>
        </w:rPr>
        <w:t>这类中心雇用的专业人员的资格由相关法规制度确定。必须</w:t>
      </w:r>
      <w:r w:rsidRPr="00D47F2A">
        <w:rPr>
          <w:rFonts w:ascii="Times New Roman" w:hAnsi="Times New Roman" w:cs="Times New Roman" w:hint="eastAsia"/>
          <w:sz w:val="21"/>
          <w:szCs w:val="21"/>
          <w:lang w:eastAsia="zh-CN"/>
        </w:rPr>
        <w:t>从</w:t>
      </w:r>
      <w:r w:rsidRPr="00D47F2A">
        <w:rPr>
          <w:rFonts w:ascii="Times New Roman" w:hAnsi="Times New Roman" w:cs="Times New Roman" w:hint="eastAsia"/>
          <w:sz w:val="21"/>
          <w:szCs w:val="21"/>
        </w:rPr>
        <w:t>获得国家教育部批准证书的</w:t>
      </w:r>
      <w:r w:rsidRPr="00D47F2A">
        <w:rPr>
          <w:rFonts w:ascii="Times New Roman" w:hAnsi="Times New Roman" w:cs="Times New Roman" w:hint="eastAsia"/>
          <w:sz w:val="21"/>
          <w:szCs w:val="21"/>
          <w:lang w:eastAsia="zh-CN"/>
        </w:rPr>
        <w:t>人中雇用</w:t>
      </w:r>
      <w:r w:rsidRPr="00D47F2A">
        <w:rPr>
          <w:rFonts w:ascii="Times New Roman" w:hAnsi="Times New Roman" w:cs="Times New Roman" w:hint="eastAsia"/>
          <w:sz w:val="21"/>
          <w:szCs w:val="21"/>
        </w:rPr>
        <w:t>提供直接护理的员工。</w:t>
      </w:r>
    </w:p>
    <w:p w:rsidR="00291FEC" w:rsidRDefault="00E4679D" w:rsidP="00E4679D">
      <w:pPr>
        <w:pStyle w:val="H23GC"/>
      </w:pPr>
      <w:r>
        <w:rPr>
          <w:rFonts w:hint="eastAsia"/>
        </w:rPr>
        <w:tab/>
      </w:r>
      <w:r>
        <w:rPr>
          <w:rFonts w:hint="eastAsia"/>
        </w:rPr>
        <w:tab/>
      </w:r>
      <w:r w:rsidR="00291FEC" w:rsidRPr="00D1559B">
        <w:rPr>
          <w:rFonts w:hint="eastAsia"/>
        </w:rPr>
        <w:t>国际合作</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rPr>
        <w:t>为确保有效行使《公约》第</w:t>
      </w:r>
      <w:r w:rsidRPr="00D47F2A">
        <w:rPr>
          <w:rFonts w:ascii="Times New Roman" w:hAnsi="Times New Roman" w:cs="Times New Roman" w:hint="eastAsia"/>
          <w:sz w:val="21"/>
          <w:szCs w:val="21"/>
          <w:lang w:val="en-GB"/>
        </w:rPr>
        <w:t>10</w:t>
      </w:r>
      <w:r w:rsidRPr="00D47F2A">
        <w:rPr>
          <w:rFonts w:ascii="Times New Roman" w:hAnsi="Times New Roman" w:cs="Times New Roman" w:hint="eastAsia"/>
          <w:sz w:val="21"/>
          <w:szCs w:val="21"/>
          <w:lang w:val="en-GB"/>
        </w:rPr>
        <w:t>条规定的权利，土耳其与各类国际组织开展合作，例如儿童基金会、难民</w:t>
      </w:r>
      <w:r w:rsidRPr="00D47F2A">
        <w:rPr>
          <w:rFonts w:ascii="Times New Roman" w:hAnsi="Times New Roman" w:cs="Times New Roman" w:hint="eastAsia"/>
          <w:sz w:val="21"/>
          <w:szCs w:val="21"/>
          <w:lang w:eastAsia="zh-CN"/>
        </w:rPr>
        <w:t>专员</w:t>
      </w:r>
      <w:r w:rsidRPr="00D47F2A">
        <w:rPr>
          <w:rFonts w:ascii="Times New Roman" w:hAnsi="Times New Roman" w:cs="Times New Roman" w:hint="eastAsia"/>
          <w:sz w:val="21"/>
          <w:szCs w:val="21"/>
          <w:lang w:val="en-GB"/>
        </w:rPr>
        <w:t>、联合国儿童权利委员会、劳工组织、欧盟和国际社会服务社。</w:t>
      </w:r>
    </w:p>
    <w:p w:rsidR="00291FEC" w:rsidRDefault="00291FEC" w:rsidP="00991F5F">
      <w:pPr>
        <w:pStyle w:val="Normal0"/>
        <w:numPr>
          <w:ilvl w:val="0"/>
          <w:numId w:val="14"/>
        </w:numPr>
        <w:spacing w:after="120" w:line="320" w:lineRule="exact"/>
        <w:ind w:left="1134" w:right="1134"/>
        <w:jc w:val="both"/>
        <w:rPr>
          <w:rFonts w:ascii="Times New Roman" w:hAnsi="Times New Roman" w:cs="Times New Roman" w:hint="eastAsia"/>
          <w:sz w:val="21"/>
          <w:szCs w:val="21"/>
          <w:lang w:val="en-GB"/>
        </w:rPr>
      </w:pPr>
      <w:r w:rsidRPr="00D47F2A">
        <w:rPr>
          <w:rFonts w:ascii="Times New Roman" w:hAnsi="Times New Roman" w:cs="Times New Roman" w:hint="eastAsia"/>
          <w:sz w:val="21"/>
          <w:szCs w:val="21"/>
          <w:lang w:val="en-GB"/>
        </w:rPr>
        <w:t>土耳其就以下事务与国际社会服务社展开合作，例如家庭破裂、离婚、儿童监护权、非婚生儿童、重婚、跨文化婚姻、国际儿童收养和被驱逐儿童。</w:t>
      </w:r>
      <w:r w:rsidRPr="00D47F2A">
        <w:rPr>
          <w:rFonts w:ascii="Times New Roman" w:hAnsi="Times New Roman" w:cs="Times New Roman" w:hint="eastAsia"/>
          <w:sz w:val="21"/>
          <w:szCs w:val="21"/>
        </w:rPr>
        <w:t>在这方面，</w:t>
      </w:r>
      <w:r w:rsidRPr="00D47F2A">
        <w:rPr>
          <w:rFonts w:ascii="Times New Roman" w:hAnsi="Times New Roman" w:cs="Times New Roman" w:hint="eastAsia"/>
          <w:sz w:val="21"/>
          <w:szCs w:val="21"/>
        </w:rPr>
        <w:t>1995</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1</w:t>
      </w:r>
      <w:r w:rsidRPr="00D47F2A">
        <w:rPr>
          <w:rFonts w:ascii="Times New Roman" w:hAnsi="Times New Roman" w:cs="Times New Roman" w:hint="eastAsia"/>
          <w:sz w:val="21"/>
          <w:szCs w:val="21"/>
        </w:rPr>
        <w:t>月至</w:t>
      </w:r>
      <w:r w:rsidRPr="00D47F2A">
        <w:rPr>
          <w:rFonts w:ascii="Times New Roman" w:hAnsi="Times New Roman" w:cs="Times New Roman" w:hint="eastAsia"/>
          <w:sz w:val="21"/>
          <w:szCs w:val="21"/>
        </w:rPr>
        <w:t>2005</w:t>
      </w:r>
      <w:r w:rsidRPr="00D47F2A">
        <w:rPr>
          <w:rFonts w:ascii="Times New Roman" w:hAnsi="Times New Roman" w:cs="Times New Roman" w:hint="eastAsia"/>
          <w:sz w:val="21"/>
          <w:szCs w:val="21"/>
        </w:rPr>
        <w:t>年</w:t>
      </w:r>
      <w:r w:rsidRPr="00D47F2A">
        <w:rPr>
          <w:rFonts w:ascii="Times New Roman" w:hAnsi="Times New Roman" w:cs="Times New Roman" w:hint="eastAsia"/>
          <w:sz w:val="21"/>
          <w:szCs w:val="21"/>
        </w:rPr>
        <w:t>3</w:t>
      </w:r>
      <w:r w:rsidRPr="00D47F2A">
        <w:rPr>
          <w:rFonts w:ascii="Times New Roman" w:hAnsi="Times New Roman" w:cs="Times New Roman" w:hint="eastAsia"/>
          <w:sz w:val="21"/>
          <w:szCs w:val="21"/>
        </w:rPr>
        <w:t>月期间，国际社会服务社</w:t>
      </w:r>
      <w:r w:rsidRPr="00D47F2A">
        <w:rPr>
          <w:rFonts w:ascii="Times New Roman" w:hAnsi="Times New Roman" w:cs="Times New Roman" w:hint="eastAsia"/>
          <w:sz w:val="21"/>
          <w:szCs w:val="21"/>
          <w:lang w:eastAsia="zh-CN"/>
        </w:rPr>
        <w:t>为</w:t>
      </w:r>
      <w:r w:rsidRPr="00D47F2A">
        <w:rPr>
          <w:rFonts w:ascii="Times New Roman" w:hAnsi="Times New Roman" w:cs="Times New Roman" w:hint="eastAsia"/>
          <w:sz w:val="21"/>
          <w:szCs w:val="21"/>
        </w:rPr>
        <w:t>650</w:t>
      </w:r>
      <w:r w:rsidRPr="00D47F2A">
        <w:rPr>
          <w:rFonts w:ascii="Times New Roman" w:hAnsi="Times New Roman" w:cs="Times New Roman" w:hint="eastAsia"/>
          <w:sz w:val="21"/>
          <w:szCs w:val="21"/>
        </w:rPr>
        <w:t>起国际社会服务案例，</w:t>
      </w:r>
      <w:r w:rsidRPr="00D47F2A">
        <w:rPr>
          <w:rFonts w:ascii="Times New Roman" w:hAnsi="Times New Roman" w:cs="Times New Roman" w:hint="eastAsia"/>
          <w:sz w:val="21"/>
          <w:szCs w:val="21"/>
        </w:rPr>
        <w:t>571</w:t>
      </w:r>
      <w:r w:rsidRPr="00D47F2A">
        <w:rPr>
          <w:rFonts w:ascii="Times New Roman" w:hAnsi="Times New Roman" w:cs="Times New Roman" w:hint="eastAsia"/>
          <w:sz w:val="21"/>
          <w:szCs w:val="21"/>
        </w:rPr>
        <w:t>起侨居国外的土耳其人提出的国际收养申请以及</w:t>
      </w:r>
      <w:r w:rsidRPr="00D47F2A">
        <w:rPr>
          <w:rFonts w:ascii="Times New Roman" w:hAnsi="Times New Roman" w:cs="Times New Roman" w:hint="eastAsia"/>
          <w:sz w:val="21"/>
          <w:szCs w:val="21"/>
        </w:rPr>
        <w:t>75</w:t>
      </w:r>
      <w:r w:rsidRPr="00D47F2A">
        <w:rPr>
          <w:rFonts w:ascii="Times New Roman" w:hAnsi="Times New Roman" w:cs="Times New Roman" w:hint="eastAsia"/>
          <w:sz w:val="21"/>
          <w:szCs w:val="21"/>
        </w:rPr>
        <w:t>起生活在国外的外国人提出的收养申请</w:t>
      </w:r>
      <w:r w:rsidRPr="00D47F2A">
        <w:rPr>
          <w:rFonts w:ascii="Times New Roman" w:hAnsi="Times New Roman" w:cs="Times New Roman" w:hint="eastAsia"/>
          <w:sz w:val="21"/>
          <w:szCs w:val="21"/>
          <w:lang w:eastAsia="zh-CN"/>
        </w:rPr>
        <w:t>，进行了斡旋</w:t>
      </w:r>
      <w:r w:rsidRPr="00D47F2A">
        <w:rPr>
          <w:rFonts w:ascii="Times New Roman" w:hAnsi="Times New Roman" w:cs="Times New Roman" w:hint="eastAsia"/>
          <w:sz w:val="21"/>
          <w:szCs w:val="21"/>
        </w:rPr>
        <w:t>。</w:t>
      </w:r>
    </w:p>
    <w:p w:rsidR="00291FEC" w:rsidRPr="00D55BF3" w:rsidRDefault="00E4679D" w:rsidP="00E4679D">
      <w:pPr>
        <w:pStyle w:val="H1GC"/>
      </w:pPr>
      <w:r>
        <w:rPr>
          <w:rFonts w:hint="eastAsia"/>
        </w:rPr>
        <w:tab/>
      </w:r>
      <w:r>
        <w:rPr>
          <w:rFonts w:hint="eastAsia"/>
        </w:rPr>
        <w:tab/>
      </w:r>
      <w:r w:rsidR="00291FEC" w:rsidRPr="00D55BF3">
        <w:t>第</w:t>
      </w:r>
      <w:r w:rsidR="00291FEC" w:rsidRPr="00D55BF3">
        <w:rPr>
          <w:rFonts w:hint="eastAsia"/>
        </w:rPr>
        <w:t>十一</w:t>
      </w:r>
      <w:r w:rsidR="00291FEC" w:rsidRPr="00D55BF3">
        <w:t>条</w:t>
      </w:r>
    </w:p>
    <w:p w:rsidR="00291FEC" w:rsidRDefault="00E4679D" w:rsidP="00E4679D">
      <w:pPr>
        <w:pStyle w:val="H23GC"/>
      </w:pPr>
      <w:r>
        <w:rPr>
          <w:rFonts w:hint="eastAsia"/>
        </w:rPr>
        <w:tab/>
      </w:r>
      <w:r>
        <w:rPr>
          <w:rFonts w:hint="eastAsia"/>
        </w:rPr>
        <w:tab/>
      </w:r>
      <w:r w:rsidR="00291FEC" w:rsidRPr="00D1559B">
        <w:t>改善收入分配和消除贫困</w:t>
      </w:r>
    </w:p>
    <w:p w:rsidR="00291FEC" w:rsidRDefault="00291FEC" w:rsidP="00991F5F">
      <w:pPr>
        <w:pStyle w:val="Normal0"/>
        <w:numPr>
          <w:ilvl w:val="0"/>
          <w:numId w:val="16"/>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土耳其第</w:t>
      </w:r>
      <w:r w:rsidRPr="00D47F2A">
        <w:rPr>
          <w:rFonts w:ascii="Times New Roman" w:hAnsi="Times New Roman" w:cs="Times New Roman"/>
          <w:sz w:val="21"/>
          <w:szCs w:val="21"/>
          <w:lang w:val="en-GB"/>
        </w:rPr>
        <w:t>7</w:t>
      </w:r>
      <w:r w:rsidRPr="00D47F2A">
        <w:rPr>
          <w:rFonts w:ascii="Times New Roman" w:hAnsi="Times New Roman" w:cs="Times New Roman"/>
          <w:sz w:val="21"/>
          <w:szCs w:val="21"/>
          <w:lang w:val="en-GB"/>
        </w:rPr>
        <w:t>、第</w:t>
      </w:r>
      <w:r w:rsidRPr="00D47F2A">
        <w:rPr>
          <w:rFonts w:ascii="Times New Roman" w:hAnsi="Times New Roman" w:cs="Times New Roman"/>
          <w:sz w:val="21"/>
          <w:szCs w:val="21"/>
          <w:lang w:val="en-GB"/>
        </w:rPr>
        <w:t>8</w:t>
      </w:r>
      <w:r w:rsidRPr="00D47F2A">
        <w:rPr>
          <w:rFonts w:ascii="Times New Roman" w:hAnsi="Times New Roman" w:cs="Times New Roman"/>
          <w:sz w:val="21"/>
          <w:szCs w:val="21"/>
          <w:lang w:val="en-GB"/>
        </w:rPr>
        <w:t>和第</w:t>
      </w:r>
      <w:r w:rsidRPr="00D47F2A">
        <w:rPr>
          <w:rFonts w:ascii="Times New Roman" w:hAnsi="Times New Roman" w:cs="Times New Roman"/>
          <w:sz w:val="21"/>
          <w:szCs w:val="21"/>
          <w:lang w:val="en-GB"/>
        </w:rPr>
        <w:t>9</w:t>
      </w:r>
      <w:r w:rsidRPr="00D47F2A">
        <w:rPr>
          <w:rFonts w:ascii="Times New Roman" w:hAnsi="Times New Roman" w:cs="Times New Roman"/>
          <w:sz w:val="21"/>
          <w:szCs w:val="21"/>
          <w:lang w:val="en-GB"/>
        </w:rPr>
        <w:t>个五年发展计划的战略目标都包括减少收入分配不均和消除绝对贫</w:t>
      </w:r>
      <w:r w:rsidRPr="00D47F2A">
        <w:rPr>
          <w:rFonts w:ascii="Times New Roman" w:hAnsi="Times New Roman" w:cs="Times New Roman" w:hint="eastAsia"/>
          <w:sz w:val="21"/>
          <w:szCs w:val="21"/>
          <w:lang w:val="en-GB" w:eastAsia="zh-CN"/>
        </w:rPr>
        <w:t>穷</w:t>
      </w:r>
      <w:r w:rsidRPr="00D47F2A">
        <w:rPr>
          <w:rFonts w:ascii="Times New Roman" w:hAnsi="Times New Roman" w:cs="Times New Roman"/>
          <w:sz w:val="21"/>
          <w:szCs w:val="21"/>
          <w:lang w:val="en-GB"/>
        </w:rPr>
        <w:t>。</w:t>
      </w:r>
      <w:r w:rsidRPr="00D47F2A">
        <w:rPr>
          <w:rFonts w:ascii="Times New Roman" w:hAnsi="Times New Roman" w:cs="Times New Roman"/>
          <w:sz w:val="21"/>
          <w:szCs w:val="21"/>
        </w:rPr>
        <w:t>在联合国千年发展目标宣布之后，土耳其</w:t>
      </w:r>
      <w:r w:rsidRPr="00D47F2A">
        <w:rPr>
          <w:rFonts w:ascii="Times New Roman" w:hAnsi="Times New Roman" w:cs="Times New Roman"/>
          <w:sz w:val="21"/>
          <w:szCs w:val="21"/>
          <w:lang w:eastAsia="zh-CN"/>
        </w:rPr>
        <w:t>获得了消除贫困的动力</w:t>
      </w:r>
      <w:r w:rsidRPr="00D47F2A">
        <w:rPr>
          <w:rFonts w:ascii="Times New Roman" w:hAnsi="Times New Roman" w:cs="Times New Roman"/>
          <w:sz w:val="21"/>
          <w:szCs w:val="21"/>
        </w:rPr>
        <w:t>。</w:t>
      </w:r>
    </w:p>
    <w:p w:rsidR="00291FEC" w:rsidRDefault="00291FEC" w:rsidP="00991F5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由于</w:t>
      </w:r>
      <w:r w:rsidRPr="00D47F2A">
        <w:rPr>
          <w:rFonts w:ascii="Times New Roman" w:hAnsi="Times New Roman" w:cs="Times New Roman"/>
          <w:sz w:val="21"/>
          <w:szCs w:val="21"/>
        </w:rPr>
        <w:t>2001</w:t>
      </w:r>
      <w:r w:rsidRPr="00D47F2A">
        <w:rPr>
          <w:rFonts w:ascii="Times New Roman" w:hAnsi="Times New Roman" w:cs="Times New Roman"/>
          <w:sz w:val="21"/>
          <w:szCs w:val="21"/>
        </w:rPr>
        <w:t>年后经济实现高速增长，土耳其人均国民收入增加，收入分配不均和贫困指数均获得了改善。</w:t>
      </w:r>
      <w:r w:rsidRPr="00D47F2A">
        <w:rPr>
          <w:rFonts w:ascii="Times New Roman" w:hAnsi="Times New Roman" w:cs="Times New Roman"/>
          <w:sz w:val="21"/>
          <w:szCs w:val="21"/>
        </w:rPr>
        <w:t>2001</w:t>
      </w:r>
      <w:r w:rsidRPr="00D47F2A">
        <w:rPr>
          <w:rFonts w:ascii="Times New Roman" w:hAnsi="Times New Roman" w:cs="Times New Roman"/>
          <w:sz w:val="21"/>
          <w:szCs w:val="21"/>
        </w:rPr>
        <w:t>年土耳其人均国民生产总值为</w:t>
      </w:r>
      <w:r w:rsidRPr="00D47F2A">
        <w:rPr>
          <w:rFonts w:ascii="Times New Roman" w:hAnsi="Times New Roman" w:cs="Times New Roman"/>
          <w:sz w:val="21"/>
          <w:szCs w:val="21"/>
        </w:rPr>
        <w:t>2</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123</w:t>
      </w:r>
      <w:r w:rsidRPr="00D47F2A">
        <w:rPr>
          <w:rFonts w:ascii="Times New Roman" w:hAnsi="Times New Roman" w:cs="Times New Roman"/>
          <w:sz w:val="21"/>
          <w:szCs w:val="21"/>
        </w:rPr>
        <w:t>美元，到</w:t>
      </w:r>
      <w:r w:rsidRPr="00D47F2A">
        <w:rPr>
          <w:rFonts w:ascii="Times New Roman" w:hAnsi="Times New Roman" w:cs="Times New Roman"/>
          <w:sz w:val="21"/>
          <w:szCs w:val="21"/>
        </w:rPr>
        <w:t>2002</w:t>
      </w:r>
      <w:r w:rsidRPr="00D47F2A">
        <w:rPr>
          <w:rFonts w:ascii="Times New Roman" w:hAnsi="Times New Roman" w:cs="Times New Roman"/>
          <w:sz w:val="21"/>
          <w:szCs w:val="21"/>
        </w:rPr>
        <w:t>年，则增加到了</w:t>
      </w:r>
      <w:r w:rsidRPr="00D47F2A">
        <w:rPr>
          <w:rFonts w:ascii="Times New Roman" w:hAnsi="Times New Roman" w:cs="Times New Roman"/>
          <w:sz w:val="21"/>
          <w:szCs w:val="21"/>
        </w:rPr>
        <w:t>2</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598</w:t>
      </w:r>
      <w:r w:rsidRPr="00D47F2A">
        <w:rPr>
          <w:rFonts w:ascii="Times New Roman" w:hAnsi="Times New Roman" w:cs="Times New Roman"/>
          <w:sz w:val="21"/>
          <w:szCs w:val="21"/>
        </w:rPr>
        <w:t>美元。土耳其</w:t>
      </w:r>
      <w:r w:rsidRPr="00D47F2A">
        <w:rPr>
          <w:rFonts w:ascii="Times New Roman" w:hAnsi="Times New Roman" w:cs="Times New Roman"/>
          <w:sz w:val="21"/>
          <w:szCs w:val="21"/>
        </w:rPr>
        <w:t>2003</w:t>
      </w:r>
      <w:r w:rsidRPr="00D47F2A">
        <w:rPr>
          <w:rFonts w:ascii="Times New Roman" w:hAnsi="Times New Roman" w:cs="Times New Roman"/>
          <w:sz w:val="21"/>
          <w:szCs w:val="21"/>
        </w:rPr>
        <w:t>年、</w:t>
      </w:r>
      <w:r w:rsidRPr="00D47F2A">
        <w:rPr>
          <w:rFonts w:ascii="Times New Roman" w:hAnsi="Times New Roman" w:cs="Times New Roman"/>
          <w:sz w:val="21"/>
          <w:szCs w:val="21"/>
        </w:rPr>
        <w:t>2004</w:t>
      </w:r>
      <w:r w:rsidRPr="00D47F2A">
        <w:rPr>
          <w:rFonts w:ascii="Times New Roman" w:hAnsi="Times New Roman" w:cs="Times New Roman"/>
          <w:sz w:val="21"/>
          <w:szCs w:val="21"/>
        </w:rPr>
        <w:t>年、</w:t>
      </w:r>
      <w:r w:rsidRPr="00D47F2A">
        <w:rPr>
          <w:rFonts w:ascii="Times New Roman" w:hAnsi="Times New Roman" w:cs="Times New Roman"/>
          <w:sz w:val="21"/>
          <w:szCs w:val="21"/>
        </w:rPr>
        <w:t>2005</w:t>
      </w:r>
      <w:r w:rsidRPr="00D47F2A">
        <w:rPr>
          <w:rFonts w:ascii="Times New Roman" w:hAnsi="Times New Roman" w:cs="Times New Roman"/>
          <w:sz w:val="21"/>
          <w:szCs w:val="21"/>
        </w:rPr>
        <w:t>年和</w:t>
      </w:r>
      <w:r w:rsidRPr="00D47F2A">
        <w:rPr>
          <w:rFonts w:ascii="Times New Roman" w:hAnsi="Times New Roman" w:cs="Times New Roman"/>
          <w:sz w:val="21"/>
          <w:szCs w:val="21"/>
        </w:rPr>
        <w:t>2006</w:t>
      </w:r>
      <w:r w:rsidRPr="00D47F2A">
        <w:rPr>
          <w:rFonts w:ascii="Times New Roman" w:hAnsi="Times New Roman" w:cs="Times New Roman"/>
          <w:sz w:val="21"/>
          <w:szCs w:val="21"/>
        </w:rPr>
        <w:t>年人均国民生产总值分别为</w:t>
      </w:r>
      <w:r w:rsidRPr="00D47F2A">
        <w:rPr>
          <w:rFonts w:ascii="Times New Roman" w:hAnsi="Times New Roman" w:cs="Times New Roman"/>
          <w:sz w:val="21"/>
          <w:szCs w:val="21"/>
        </w:rPr>
        <w:t>3</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383</w:t>
      </w:r>
      <w:r w:rsidRPr="00D47F2A">
        <w:rPr>
          <w:rFonts w:ascii="Times New Roman" w:hAnsi="Times New Roman" w:cs="Times New Roman"/>
          <w:sz w:val="21"/>
          <w:szCs w:val="21"/>
        </w:rPr>
        <w:t>美元、</w:t>
      </w:r>
      <w:r w:rsidRPr="00D47F2A">
        <w:rPr>
          <w:rFonts w:ascii="Times New Roman" w:hAnsi="Times New Roman" w:cs="Times New Roman"/>
          <w:sz w:val="21"/>
          <w:szCs w:val="21"/>
        </w:rPr>
        <w:t>4</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172</w:t>
      </w:r>
      <w:r w:rsidRPr="00D47F2A">
        <w:rPr>
          <w:rFonts w:ascii="Times New Roman" w:hAnsi="Times New Roman" w:cs="Times New Roman"/>
          <w:sz w:val="21"/>
          <w:szCs w:val="21"/>
        </w:rPr>
        <w:t>美元、</w:t>
      </w:r>
      <w:r w:rsidRPr="00D47F2A">
        <w:rPr>
          <w:rFonts w:ascii="Times New Roman" w:hAnsi="Times New Roman" w:cs="Times New Roman"/>
          <w:sz w:val="21"/>
          <w:szCs w:val="21"/>
        </w:rPr>
        <w:t>5008</w:t>
      </w:r>
      <w:r w:rsidRPr="00D47F2A">
        <w:rPr>
          <w:rFonts w:ascii="Times New Roman" w:hAnsi="Times New Roman" w:cs="Times New Roman"/>
          <w:sz w:val="21"/>
          <w:szCs w:val="21"/>
        </w:rPr>
        <w:t>美元和</w:t>
      </w:r>
      <w:r w:rsidRPr="00D47F2A">
        <w:rPr>
          <w:rFonts w:ascii="Times New Roman" w:hAnsi="Times New Roman" w:cs="Times New Roman"/>
          <w:sz w:val="21"/>
          <w:szCs w:val="21"/>
        </w:rPr>
        <w:t>5</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477</w:t>
      </w:r>
      <w:r w:rsidRPr="00D47F2A">
        <w:rPr>
          <w:rFonts w:ascii="Times New Roman" w:hAnsi="Times New Roman" w:cs="Times New Roman"/>
          <w:sz w:val="21"/>
          <w:szCs w:val="21"/>
        </w:rPr>
        <w:t>美元。尽管在</w:t>
      </w:r>
      <w:r w:rsidRPr="00D47F2A">
        <w:rPr>
          <w:rFonts w:ascii="Times New Roman" w:hAnsi="Times New Roman" w:cs="Times New Roman"/>
          <w:sz w:val="21"/>
          <w:szCs w:val="21"/>
        </w:rPr>
        <w:t>2001</w:t>
      </w:r>
      <w:r w:rsidRPr="00D47F2A">
        <w:rPr>
          <w:rFonts w:ascii="Times New Roman" w:hAnsi="Times New Roman" w:cs="Times New Roman"/>
          <w:sz w:val="21"/>
          <w:szCs w:val="21"/>
        </w:rPr>
        <w:t>年经济危机后实施财政</w:t>
      </w:r>
      <w:r w:rsidRPr="00D47F2A">
        <w:rPr>
          <w:rFonts w:ascii="Times New Roman" w:hAnsi="Times New Roman" w:cs="Times New Roman" w:hint="eastAsia"/>
          <w:sz w:val="21"/>
          <w:szCs w:val="21"/>
          <w:lang w:eastAsia="zh-CN"/>
        </w:rPr>
        <w:t>紧缩</w:t>
      </w:r>
      <w:r w:rsidRPr="00D47F2A">
        <w:rPr>
          <w:rFonts w:ascii="Times New Roman" w:hAnsi="Times New Roman" w:cs="Times New Roman"/>
          <w:sz w:val="21"/>
          <w:szCs w:val="21"/>
        </w:rPr>
        <w:t>政策，但社会支出在国内生产总值中所占比重</w:t>
      </w:r>
      <w:r w:rsidRPr="00D47F2A">
        <w:rPr>
          <w:rFonts w:ascii="Times New Roman" w:hAnsi="Times New Roman" w:cs="Times New Roman" w:hint="eastAsia"/>
          <w:sz w:val="21"/>
          <w:szCs w:val="21"/>
          <w:lang w:eastAsia="zh-CN"/>
        </w:rPr>
        <w:t>却</w:t>
      </w:r>
      <w:r w:rsidRPr="00D47F2A">
        <w:rPr>
          <w:rFonts w:ascii="Times New Roman" w:hAnsi="Times New Roman" w:cs="Times New Roman"/>
          <w:sz w:val="21"/>
          <w:szCs w:val="21"/>
        </w:rPr>
        <w:t>增加</w:t>
      </w:r>
      <w:r w:rsidRPr="00D47F2A">
        <w:rPr>
          <w:rFonts w:ascii="Times New Roman" w:hAnsi="Times New Roman" w:cs="Times New Roman" w:hint="eastAsia"/>
          <w:sz w:val="21"/>
          <w:szCs w:val="21"/>
          <w:lang w:eastAsia="zh-CN"/>
        </w:rPr>
        <w:t>了</w:t>
      </w:r>
      <w:r w:rsidRPr="00D47F2A">
        <w:rPr>
          <w:rFonts w:ascii="Times New Roman" w:hAnsi="Times New Roman" w:cs="Times New Roman"/>
          <w:sz w:val="21"/>
          <w:szCs w:val="21"/>
        </w:rPr>
        <w:t>。为增加退休人员、残疾人、遗孀和孤儿，特别是学生，以及那些贫困家庭和农村家庭的收入，</w:t>
      </w:r>
      <w:r w:rsidRPr="00D47F2A">
        <w:rPr>
          <w:rFonts w:ascii="Times New Roman" w:hAnsi="Times New Roman" w:cs="Times New Roman" w:hint="eastAsia"/>
          <w:sz w:val="21"/>
          <w:szCs w:val="21"/>
          <w:lang w:eastAsia="zh-CN"/>
        </w:rPr>
        <w:t>转拨</w:t>
      </w:r>
      <w:r w:rsidRPr="00D47F2A">
        <w:rPr>
          <w:rFonts w:ascii="Times New Roman" w:hAnsi="Times New Roman" w:cs="Times New Roman"/>
          <w:sz w:val="21"/>
          <w:szCs w:val="21"/>
        </w:rPr>
        <w:t>了资金。此外，按实际价值计算，这段时期的最低工资也在增长。</w:t>
      </w:r>
      <w:r w:rsidR="002C119D">
        <w:rPr>
          <w:rFonts w:ascii="Times New Roman" w:hAnsi="Times New Roman" w:cs="Times New Roman"/>
          <w:sz w:val="21"/>
          <w:szCs w:val="21"/>
        </w:rPr>
        <w:t>(</w:t>
      </w:r>
      <w:r w:rsidRPr="00D47F2A">
        <w:rPr>
          <w:rFonts w:ascii="Times New Roman" w:hAnsi="Times New Roman" w:cs="Times New Roman"/>
          <w:sz w:val="21"/>
          <w:szCs w:val="21"/>
        </w:rPr>
        <w:t>最低工资总额见表</w:t>
      </w:r>
      <w:r w:rsidRPr="00D47F2A">
        <w:rPr>
          <w:rFonts w:ascii="Times New Roman" w:hAnsi="Times New Roman" w:cs="Times New Roman"/>
          <w:sz w:val="21"/>
          <w:szCs w:val="21"/>
        </w:rPr>
        <w:t>12</w:t>
      </w:r>
      <w:r w:rsidRPr="00D47F2A">
        <w:rPr>
          <w:rFonts w:ascii="Times New Roman" w:hAnsi="Times New Roman" w:cs="Times New Roman"/>
          <w:sz w:val="21"/>
          <w:szCs w:val="21"/>
        </w:rPr>
        <w:t>。</w:t>
      </w:r>
      <w:r w:rsidR="002C119D">
        <w:rPr>
          <w:rFonts w:ascii="Times New Roman" w:hAnsi="Times New Roman" w:cs="Times New Roman"/>
          <w:sz w:val="21"/>
          <w:szCs w:val="21"/>
        </w:rPr>
        <w:t>)</w:t>
      </w:r>
      <w:r w:rsidRPr="00D47F2A">
        <w:rPr>
          <w:rFonts w:ascii="Times New Roman" w:hAnsi="Times New Roman" w:cs="Times New Roman"/>
          <w:sz w:val="21"/>
          <w:szCs w:val="21"/>
        </w:rPr>
        <w:t>土耳其人口和发展指标以及经济指标的详细资料见附件十一和附件十二。</w:t>
      </w:r>
    </w:p>
    <w:p w:rsidR="00291FEC" w:rsidRDefault="00291FEC" w:rsidP="00991F5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rPr>
        <w:t>土耳其</w:t>
      </w:r>
      <w:r w:rsidRPr="00D47F2A">
        <w:rPr>
          <w:rFonts w:ascii="Times New Roman" w:hAnsi="Times New Roman" w:cs="Times New Roman"/>
          <w:sz w:val="21"/>
          <w:szCs w:val="21"/>
        </w:rPr>
        <w:t>2002</w:t>
      </w:r>
      <w:r w:rsidRPr="00D47F2A">
        <w:rPr>
          <w:rFonts w:ascii="Times New Roman" w:hAnsi="Times New Roman" w:cs="Times New Roman"/>
          <w:sz w:val="21"/>
          <w:szCs w:val="21"/>
        </w:rPr>
        <w:t>年</w:t>
      </w:r>
      <w:r w:rsidRPr="00D47F2A">
        <w:rPr>
          <w:rFonts w:ascii="Times New Roman" w:hAnsi="Times New Roman" w:cs="Times New Roman"/>
          <w:sz w:val="21"/>
          <w:szCs w:val="21"/>
        </w:rPr>
        <w:t>20%</w:t>
      </w:r>
      <w:r w:rsidRPr="00D47F2A">
        <w:rPr>
          <w:rFonts w:ascii="Times New Roman" w:hAnsi="Times New Roman" w:cs="Times New Roman"/>
          <w:sz w:val="21"/>
          <w:szCs w:val="21"/>
        </w:rPr>
        <w:t>最富有人口占有的可支配收入比重是</w:t>
      </w:r>
      <w:r w:rsidRPr="00D47F2A">
        <w:rPr>
          <w:rFonts w:ascii="Times New Roman" w:hAnsi="Times New Roman" w:cs="Times New Roman"/>
          <w:sz w:val="21"/>
          <w:szCs w:val="21"/>
        </w:rPr>
        <w:t>20%</w:t>
      </w:r>
      <w:r w:rsidRPr="00D47F2A">
        <w:rPr>
          <w:rFonts w:ascii="Times New Roman" w:hAnsi="Times New Roman" w:cs="Times New Roman"/>
          <w:sz w:val="21"/>
          <w:szCs w:val="21"/>
        </w:rPr>
        <w:t>最贫困人口占有的可支配收入的大约</w:t>
      </w:r>
      <w:r w:rsidRPr="00D47F2A">
        <w:rPr>
          <w:rFonts w:ascii="Times New Roman" w:hAnsi="Times New Roman" w:cs="Times New Roman"/>
          <w:sz w:val="21"/>
          <w:szCs w:val="21"/>
        </w:rPr>
        <w:t>9.5</w:t>
      </w:r>
      <w:r w:rsidRPr="00D47F2A">
        <w:rPr>
          <w:rFonts w:ascii="Times New Roman" w:hAnsi="Times New Roman" w:cs="Times New Roman"/>
          <w:sz w:val="21"/>
          <w:szCs w:val="21"/>
        </w:rPr>
        <w:t>倍多，但这个比率到</w:t>
      </w:r>
      <w:r w:rsidRPr="00D47F2A">
        <w:rPr>
          <w:rFonts w:ascii="Times New Roman" w:hAnsi="Times New Roman" w:cs="Times New Roman"/>
          <w:sz w:val="21"/>
          <w:szCs w:val="21"/>
        </w:rPr>
        <w:t>2003</w:t>
      </w:r>
      <w:r w:rsidRPr="00D47F2A">
        <w:rPr>
          <w:rFonts w:ascii="Times New Roman" w:hAnsi="Times New Roman" w:cs="Times New Roman"/>
          <w:sz w:val="21"/>
          <w:szCs w:val="21"/>
        </w:rPr>
        <w:t>年下降到</w:t>
      </w:r>
      <w:r w:rsidRPr="00D47F2A">
        <w:rPr>
          <w:rFonts w:ascii="Times New Roman" w:hAnsi="Times New Roman" w:cs="Times New Roman"/>
          <w:sz w:val="21"/>
          <w:szCs w:val="21"/>
        </w:rPr>
        <w:t>8.1%</w:t>
      </w:r>
      <w:r w:rsidRPr="00D47F2A">
        <w:rPr>
          <w:rFonts w:ascii="Times New Roman" w:hAnsi="Times New Roman" w:cs="Times New Roman"/>
          <w:sz w:val="21"/>
          <w:szCs w:val="21"/>
        </w:rPr>
        <w:t>，</w:t>
      </w:r>
      <w:r w:rsidRPr="00D47F2A">
        <w:rPr>
          <w:rFonts w:ascii="Times New Roman" w:hAnsi="Times New Roman" w:cs="Times New Roman"/>
          <w:sz w:val="21"/>
          <w:szCs w:val="21"/>
        </w:rPr>
        <w:t>2004</w:t>
      </w:r>
      <w:r w:rsidRPr="00D47F2A">
        <w:rPr>
          <w:rFonts w:ascii="Times New Roman" w:hAnsi="Times New Roman" w:cs="Times New Roman"/>
          <w:sz w:val="21"/>
          <w:szCs w:val="21"/>
        </w:rPr>
        <w:t>年下降到</w:t>
      </w:r>
      <w:r w:rsidRPr="00D47F2A">
        <w:rPr>
          <w:rFonts w:ascii="Times New Roman" w:hAnsi="Times New Roman" w:cs="Times New Roman"/>
          <w:sz w:val="21"/>
          <w:szCs w:val="21"/>
        </w:rPr>
        <w:t>7.7%</w:t>
      </w:r>
      <w:r w:rsidRPr="00D47F2A">
        <w:rPr>
          <w:rFonts w:ascii="Times New Roman" w:hAnsi="Times New Roman" w:cs="Times New Roman"/>
          <w:sz w:val="21"/>
          <w:szCs w:val="21"/>
        </w:rPr>
        <w:t>。另外，土耳其</w:t>
      </w:r>
      <w:r w:rsidRPr="00D47F2A">
        <w:rPr>
          <w:rFonts w:ascii="Times New Roman" w:hAnsi="Times New Roman" w:cs="Times New Roman"/>
          <w:sz w:val="21"/>
          <w:szCs w:val="21"/>
        </w:rPr>
        <w:t>2002</w:t>
      </w:r>
      <w:r w:rsidRPr="00D47F2A">
        <w:rPr>
          <w:rFonts w:ascii="Times New Roman" w:hAnsi="Times New Roman" w:cs="Times New Roman"/>
          <w:sz w:val="21"/>
          <w:szCs w:val="21"/>
        </w:rPr>
        <w:t>年的基尼系数为</w:t>
      </w:r>
      <w:r w:rsidRPr="00D47F2A">
        <w:rPr>
          <w:rFonts w:ascii="Times New Roman" w:hAnsi="Times New Roman" w:cs="Times New Roman"/>
          <w:sz w:val="21"/>
          <w:szCs w:val="21"/>
        </w:rPr>
        <w:t>0.4</w:t>
      </w:r>
      <w:r w:rsidR="002C119D">
        <w:rPr>
          <w:rFonts w:ascii="Times New Roman" w:hAnsi="Times New Roman" w:cs="Times New Roman"/>
          <w:sz w:val="21"/>
          <w:szCs w:val="21"/>
        </w:rPr>
        <w:t>4,</w:t>
      </w:r>
      <w:r w:rsidRPr="00D47F2A">
        <w:rPr>
          <w:rFonts w:ascii="Times New Roman" w:hAnsi="Times New Roman" w:cs="Times New Roman"/>
          <w:sz w:val="21"/>
          <w:szCs w:val="21"/>
        </w:rPr>
        <w:t>到</w:t>
      </w:r>
      <w:r w:rsidRPr="00D47F2A">
        <w:rPr>
          <w:rFonts w:ascii="Times New Roman" w:hAnsi="Times New Roman" w:cs="Times New Roman"/>
          <w:sz w:val="21"/>
          <w:szCs w:val="21"/>
        </w:rPr>
        <w:t>2003</w:t>
      </w:r>
      <w:r w:rsidRPr="00D47F2A">
        <w:rPr>
          <w:rFonts w:ascii="Times New Roman" w:hAnsi="Times New Roman" w:cs="Times New Roman"/>
          <w:sz w:val="21"/>
          <w:szCs w:val="21"/>
        </w:rPr>
        <w:t>年下降到</w:t>
      </w:r>
      <w:r w:rsidRPr="00D47F2A">
        <w:rPr>
          <w:rFonts w:ascii="Times New Roman" w:hAnsi="Times New Roman" w:cs="Times New Roman"/>
          <w:sz w:val="21"/>
          <w:szCs w:val="21"/>
        </w:rPr>
        <w:t>0.4</w:t>
      </w:r>
      <w:r w:rsidR="002C119D">
        <w:rPr>
          <w:rFonts w:ascii="Times New Roman" w:hAnsi="Times New Roman" w:cs="Times New Roman"/>
          <w:sz w:val="21"/>
          <w:szCs w:val="21"/>
        </w:rPr>
        <w:t>2,</w:t>
      </w:r>
      <w:r w:rsidRPr="00D47F2A">
        <w:rPr>
          <w:rFonts w:ascii="Times New Roman" w:hAnsi="Times New Roman" w:cs="Times New Roman"/>
          <w:sz w:val="21"/>
          <w:szCs w:val="21"/>
        </w:rPr>
        <w:t>2004</w:t>
      </w:r>
      <w:r w:rsidRPr="00D47F2A">
        <w:rPr>
          <w:rFonts w:ascii="Times New Roman" w:hAnsi="Times New Roman" w:cs="Times New Roman"/>
          <w:sz w:val="21"/>
          <w:szCs w:val="21"/>
        </w:rPr>
        <w:t>年下降到</w:t>
      </w:r>
      <w:r w:rsidRPr="00D47F2A">
        <w:rPr>
          <w:rFonts w:ascii="Times New Roman" w:hAnsi="Times New Roman" w:cs="Times New Roman"/>
          <w:sz w:val="21"/>
          <w:szCs w:val="21"/>
        </w:rPr>
        <w:t>0.40</w:t>
      </w:r>
      <w:r w:rsidRPr="00D47F2A">
        <w:rPr>
          <w:rFonts w:ascii="Times New Roman" w:hAnsi="Times New Roman" w:cs="Times New Roman"/>
          <w:sz w:val="21"/>
          <w:szCs w:val="21"/>
        </w:rPr>
        <w:t>。</w:t>
      </w:r>
    </w:p>
    <w:p w:rsidR="00291FEC" w:rsidRPr="00D47F2A" w:rsidRDefault="00291FEC" w:rsidP="00291FEC">
      <w:pPr>
        <w:tabs>
          <w:tab w:val="left" w:pos="2520"/>
        </w:tabs>
        <w:autoSpaceDE w:val="0"/>
        <w:autoSpaceDN w:val="0"/>
        <w:ind w:left="1134" w:right="1134"/>
        <w:rPr>
          <w:szCs w:val="21"/>
        </w:rPr>
      </w:pPr>
      <w:r w:rsidRPr="00D47F2A">
        <w:rPr>
          <w:szCs w:val="21"/>
        </w:rPr>
        <w:t>表</w:t>
      </w:r>
      <w:r w:rsidRPr="00D47F2A">
        <w:rPr>
          <w:szCs w:val="21"/>
        </w:rPr>
        <w:t>17</w:t>
      </w:r>
    </w:p>
    <w:p w:rsidR="00291FEC" w:rsidRPr="00D1559B" w:rsidRDefault="00291FEC" w:rsidP="00291FEC">
      <w:pPr>
        <w:tabs>
          <w:tab w:val="left" w:pos="2520"/>
        </w:tabs>
        <w:autoSpaceDE w:val="0"/>
        <w:autoSpaceDN w:val="0"/>
        <w:spacing w:after="120"/>
        <w:ind w:left="1134" w:right="1134"/>
        <w:rPr>
          <w:rFonts w:eastAsia="SimHei"/>
          <w:bCs/>
          <w:szCs w:val="21"/>
        </w:rPr>
      </w:pPr>
      <w:r w:rsidRPr="00D1559B">
        <w:rPr>
          <w:rFonts w:eastAsia="SimHei" w:hint="eastAsia"/>
          <w:bCs/>
          <w:szCs w:val="21"/>
        </w:rPr>
        <w:t>部分</w:t>
      </w:r>
      <w:r w:rsidRPr="00D1559B">
        <w:rPr>
          <w:rFonts w:eastAsia="SimHei"/>
          <w:bCs/>
          <w:szCs w:val="21"/>
        </w:rPr>
        <w:t>收入分配和贫困指标</w:t>
      </w:r>
      <w:r w:rsidR="002C119D">
        <w:rPr>
          <w:rFonts w:eastAsia="SimHei"/>
          <w:bCs/>
          <w:szCs w:val="21"/>
        </w:rPr>
        <w:t>(</w:t>
      </w:r>
      <w:r w:rsidRPr="00D1559B">
        <w:rPr>
          <w:rFonts w:eastAsia="SimHei"/>
          <w:bCs/>
          <w:szCs w:val="21"/>
        </w:rPr>
        <w:t>%</w:t>
      </w:r>
      <w:r w:rsidR="002C119D">
        <w:rPr>
          <w:rFonts w:eastAsia="SimHei"/>
          <w:bCs/>
          <w:szCs w:val="21"/>
        </w:rPr>
        <w:t>)(</w:t>
      </w:r>
      <w:r w:rsidRPr="00D1559B">
        <w:rPr>
          <w:rFonts w:eastAsia="SimHei"/>
          <w:bCs/>
          <w:szCs w:val="21"/>
        </w:rPr>
        <w:t>2002-2004</w:t>
      </w:r>
      <w:r w:rsidRPr="00D1559B">
        <w:rPr>
          <w:rFonts w:eastAsia="SimHei"/>
          <w:bCs/>
          <w:szCs w:val="21"/>
        </w:rPr>
        <w:t>年</w:t>
      </w:r>
      <w:r w:rsidR="002C119D">
        <w:rPr>
          <w:rFonts w:eastAsia="SimHei"/>
          <w:bCs/>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64"/>
        <w:gridCol w:w="1868"/>
        <w:gridCol w:w="1869"/>
        <w:gridCol w:w="1869"/>
      </w:tblGrid>
      <w:tr w:rsidR="00291FEC" w:rsidRPr="00D47F2A" w:rsidTr="00E4679D">
        <w:tc>
          <w:tcPr>
            <w:tcW w:w="1792" w:type="dxa"/>
            <w:tcBorders>
              <w:top w:val="single" w:sz="4" w:space="0" w:color="auto"/>
              <w:bottom w:val="single" w:sz="12" w:space="0" w:color="auto"/>
            </w:tcBorders>
            <w:shd w:val="clear" w:color="auto" w:fill="auto"/>
          </w:tcPr>
          <w:p w:rsidR="00291FEC" w:rsidRPr="00D47F2A" w:rsidRDefault="00291FEC" w:rsidP="00E4679D">
            <w:pPr>
              <w:pStyle w:val="a"/>
              <w:suppressAutoHyphens w:val="0"/>
              <w:ind w:right="0"/>
              <w:jc w:val="left"/>
            </w:pPr>
          </w:p>
        </w:tc>
        <w:tc>
          <w:tcPr>
            <w:tcW w:w="1896" w:type="dxa"/>
            <w:tcBorders>
              <w:top w:val="single" w:sz="4" w:space="0" w:color="auto"/>
              <w:bottom w:val="single" w:sz="12" w:space="0" w:color="auto"/>
            </w:tcBorders>
            <w:shd w:val="clear" w:color="auto" w:fill="auto"/>
          </w:tcPr>
          <w:p w:rsidR="00291FEC" w:rsidRPr="00E4679D" w:rsidRDefault="00291FEC" w:rsidP="00E4679D">
            <w:pPr>
              <w:pStyle w:val="a"/>
              <w:suppressAutoHyphens w:val="0"/>
              <w:ind w:right="0"/>
              <w:jc w:val="right"/>
            </w:pPr>
            <w:r w:rsidRPr="00E4679D">
              <w:t>2002</w:t>
            </w:r>
            <w:r w:rsidRPr="00E4679D">
              <w:t>年</w:t>
            </w:r>
          </w:p>
        </w:tc>
        <w:tc>
          <w:tcPr>
            <w:tcW w:w="1897" w:type="dxa"/>
            <w:tcBorders>
              <w:top w:val="single" w:sz="4" w:space="0" w:color="auto"/>
              <w:bottom w:val="single" w:sz="12" w:space="0" w:color="auto"/>
            </w:tcBorders>
            <w:shd w:val="clear" w:color="auto" w:fill="auto"/>
          </w:tcPr>
          <w:p w:rsidR="00291FEC" w:rsidRPr="00E4679D" w:rsidRDefault="00291FEC" w:rsidP="00E4679D">
            <w:pPr>
              <w:pStyle w:val="a"/>
              <w:suppressAutoHyphens w:val="0"/>
              <w:ind w:right="0"/>
              <w:jc w:val="right"/>
            </w:pPr>
            <w:r w:rsidRPr="00E4679D">
              <w:t>2003</w:t>
            </w:r>
            <w:r w:rsidRPr="00E4679D">
              <w:t>年</w:t>
            </w:r>
          </w:p>
        </w:tc>
        <w:tc>
          <w:tcPr>
            <w:tcW w:w="1897" w:type="dxa"/>
            <w:tcBorders>
              <w:top w:val="single" w:sz="4" w:space="0" w:color="auto"/>
              <w:bottom w:val="single" w:sz="12" w:space="0" w:color="auto"/>
            </w:tcBorders>
            <w:shd w:val="clear" w:color="auto" w:fill="auto"/>
          </w:tcPr>
          <w:p w:rsidR="00291FEC" w:rsidRPr="00E4679D" w:rsidRDefault="00291FEC" w:rsidP="00E4679D">
            <w:pPr>
              <w:pStyle w:val="a"/>
              <w:suppressAutoHyphens w:val="0"/>
              <w:ind w:right="0"/>
              <w:jc w:val="right"/>
            </w:pPr>
            <w:r w:rsidRPr="00E4679D">
              <w:t>2004</w:t>
            </w:r>
            <w:r w:rsidRPr="00E4679D">
              <w:t>年</w:t>
            </w:r>
          </w:p>
        </w:tc>
      </w:tr>
      <w:tr w:rsidR="00291FEC" w:rsidRPr="00D47F2A" w:rsidTr="00E4679D">
        <w:tc>
          <w:tcPr>
            <w:tcW w:w="1792" w:type="dxa"/>
            <w:tcBorders>
              <w:top w:val="single" w:sz="12" w:space="0" w:color="auto"/>
            </w:tcBorders>
            <w:shd w:val="clear" w:color="auto" w:fill="auto"/>
          </w:tcPr>
          <w:p w:rsidR="00291FEC" w:rsidRPr="00496775" w:rsidRDefault="00291FEC" w:rsidP="00E4679D">
            <w:pPr>
              <w:pStyle w:val="a4"/>
              <w:suppressAutoHyphens w:val="0"/>
              <w:overflowPunct/>
              <w:ind w:right="0"/>
              <w:jc w:val="left"/>
            </w:pPr>
            <w:r w:rsidRPr="00496775">
              <w:t>分位数</w:t>
            </w:r>
          </w:p>
        </w:tc>
        <w:tc>
          <w:tcPr>
            <w:tcW w:w="1896" w:type="dxa"/>
            <w:tcBorders>
              <w:top w:val="single" w:sz="12" w:space="0" w:color="auto"/>
            </w:tcBorders>
            <w:shd w:val="clear" w:color="auto" w:fill="auto"/>
          </w:tcPr>
          <w:p w:rsidR="00291FEC" w:rsidRPr="00D47F2A" w:rsidRDefault="00291FEC" w:rsidP="00E4679D">
            <w:pPr>
              <w:pStyle w:val="a4"/>
              <w:suppressAutoHyphens w:val="0"/>
              <w:overflowPunct/>
              <w:ind w:right="0"/>
              <w:jc w:val="right"/>
            </w:pPr>
          </w:p>
        </w:tc>
        <w:tc>
          <w:tcPr>
            <w:tcW w:w="1897" w:type="dxa"/>
            <w:tcBorders>
              <w:top w:val="single" w:sz="12" w:space="0" w:color="auto"/>
            </w:tcBorders>
            <w:shd w:val="clear" w:color="auto" w:fill="auto"/>
          </w:tcPr>
          <w:p w:rsidR="00291FEC" w:rsidRPr="00D47F2A" w:rsidRDefault="00291FEC" w:rsidP="00E4679D">
            <w:pPr>
              <w:pStyle w:val="a4"/>
              <w:suppressAutoHyphens w:val="0"/>
              <w:overflowPunct/>
              <w:ind w:right="0"/>
              <w:jc w:val="right"/>
            </w:pPr>
          </w:p>
        </w:tc>
        <w:tc>
          <w:tcPr>
            <w:tcW w:w="1897" w:type="dxa"/>
            <w:tcBorders>
              <w:top w:val="single" w:sz="12" w:space="0" w:color="auto"/>
            </w:tcBorders>
            <w:shd w:val="clear" w:color="auto" w:fill="auto"/>
          </w:tcPr>
          <w:p w:rsidR="00291FEC" w:rsidRPr="00D47F2A" w:rsidRDefault="00291FEC" w:rsidP="00E4679D">
            <w:pPr>
              <w:pStyle w:val="a4"/>
              <w:suppressAutoHyphens w:val="0"/>
              <w:overflowPunct/>
              <w:ind w:right="0"/>
              <w:jc w:val="right"/>
            </w:pPr>
          </w:p>
        </w:tc>
      </w:tr>
      <w:tr w:rsidR="00291FEC" w:rsidRPr="00D47F2A" w:rsidTr="00E4679D">
        <w:tc>
          <w:tcPr>
            <w:tcW w:w="1792" w:type="dxa"/>
            <w:shd w:val="clear" w:color="auto" w:fill="auto"/>
          </w:tcPr>
          <w:p w:rsidR="00291FEC" w:rsidRPr="00496775" w:rsidRDefault="00291FEC" w:rsidP="00E4679D">
            <w:pPr>
              <w:pStyle w:val="a4"/>
              <w:suppressAutoHyphens w:val="0"/>
              <w:overflowPunct/>
              <w:ind w:right="0"/>
              <w:jc w:val="left"/>
            </w:pPr>
            <w:r w:rsidRPr="00496775">
              <w:t>第一</w:t>
            </w:r>
          </w:p>
        </w:tc>
        <w:tc>
          <w:tcPr>
            <w:tcW w:w="1896" w:type="dxa"/>
            <w:shd w:val="clear" w:color="auto" w:fill="auto"/>
          </w:tcPr>
          <w:p w:rsidR="00291FEC" w:rsidRPr="00D47F2A" w:rsidRDefault="00291FEC" w:rsidP="00E4679D">
            <w:pPr>
              <w:pStyle w:val="a4"/>
              <w:suppressAutoHyphens w:val="0"/>
              <w:overflowPunct/>
              <w:ind w:right="0"/>
              <w:jc w:val="right"/>
            </w:pPr>
            <w:r w:rsidRPr="00D47F2A">
              <w:t>5.3</w:t>
            </w:r>
          </w:p>
        </w:tc>
        <w:tc>
          <w:tcPr>
            <w:tcW w:w="1897" w:type="dxa"/>
            <w:shd w:val="clear" w:color="auto" w:fill="auto"/>
          </w:tcPr>
          <w:p w:rsidR="00291FEC" w:rsidRPr="00D47F2A" w:rsidRDefault="00291FEC" w:rsidP="00E4679D">
            <w:pPr>
              <w:pStyle w:val="a4"/>
              <w:suppressAutoHyphens w:val="0"/>
              <w:overflowPunct/>
              <w:ind w:right="0"/>
              <w:jc w:val="right"/>
            </w:pPr>
            <w:r w:rsidRPr="00D47F2A">
              <w:t>6.0</w:t>
            </w:r>
          </w:p>
        </w:tc>
        <w:tc>
          <w:tcPr>
            <w:tcW w:w="1897" w:type="dxa"/>
            <w:shd w:val="clear" w:color="auto" w:fill="auto"/>
          </w:tcPr>
          <w:p w:rsidR="00291FEC" w:rsidRPr="00D47F2A" w:rsidRDefault="00291FEC" w:rsidP="00E4679D">
            <w:pPr>
              <w:pStyle w:val="a4"/>
              <w:suppressAutoHyphens w:val="0"/>
              <w:overflowPunct/>
              <w:ind w:right="0"/>
              <w:jc w:val="right"/>
            </w:pPr>
            <w:r w:rsidRPr="00D47F2A">
              <w:t>6.0</w:t>
            </w:r>
          </w:p>
        </w:tc>
      </w:tr>
      <w:tr w:rsidR="00291FEC" w:rsidRPr="00D47F2A" w:rsidTr="00E4679D">
        <w:tc>
          <w:tcPr>
            <w:tcW w:w="1792" w:type="dxa"/>
            <w:shd w:val="clear" w:color="auto" w:fill="auto"/>
          </w:tcPr>
          <w:p w:rsidR="00291FEC" w:rsidRPr="00496775" w:rsidRDefault="00291FEC" w:rsidP="00E4679D">
            <w:pPr>
              <w:pStyle w:val="a4"/>
              <w:suppressAutoHyphens w:val="0"/>
              <w:overflowPunct/>
              <w:ind w:right="0"/>
              <w:jc w:val="left"/>
            </w:pPr>
            <w:r w:rsidRPr="00496775">
              <w:t>第二</w:t>
            </w:r>
          </w:p>
        </w:tc>
        <w:tc>
          <w:tcPr>
            <w:tcW w:w="1896" w:type="dxa"/>
            <w:shd w:val="clear" w:color="auto" w:fill="auto"/>
          </w:tcPr>
          <w:p w:rsidR="00291FEC" w:rsidRPr="00D47F2A" w:rsidRDefault="00291FEC" w:rsidP="00E4679D">
            <w:pPr>
              <w:pStyle w:val="a4"/>
              <w:suppressAutoHyphens w:val="0"/>
              <w:overflowPunct/>
              <w:ind w:right="0"/>
              <w:jc w:val="right"/>
            </w:pPr>
            <w:r w:rsidRPr="00D47F2A">
              <w:t>9.8</w:t>
            </w:r>
          </w:p>
        </w:tc>
        <w:tc>
          <w:tcPr>
            <w:tcW w:w="1897" w:type="dxa"/>
            <w:shd w:val="clear" w:color="auto" w:fill="auto"/>
          </w:tcPr>
          <w:p w:rsidR="00291FEC" w:rsidRPr="00D47F2A" w:rsidRDefault="00291FEC" w:rsidP="00E4679D">
            <w:pPr>
              <w:pStyle w:val="a4"/>
              <w:suppressAutoHyphens w:val="0"/>
              <w:overflowPunct/>
              <w:ind w:right="0"/>
              <w:jc w:val="right"/>
            </w:pPr>
            <w:r w:rsidRPr="00D47F2A">
              <w:t>10.3</w:t>
            </w:r>
          </w:p>
        </w:tc>
        <w:tc>
          <w:tcPr>
            <w:tcW w:w="1897" w:type="dxa"/>
            <w:shd w:val="clear" w:color="auto" w:fill="auto"/>
          </w:tcPr>
          <w:p w:rsidR="00291FEC" w:rsidRPr="00D47F2A" w:rsidRDefault="00291FEC" w:rsidP="00E4679D">
            <w:pPr>
              <w:pStyle w:val="a4"/>
              <w:suppressAutoHyphens w:val="0"/>
              <w:overflowPunct/>
              <w:ind w:right="0"/>
              <w:jc w:val="right"/>
            </w:pPr>
            <w:r w:rsidRPr="00D47F2A">
              <w:t>10.7</w:t>
            </w:r>
          </w:p>
        </w:tc>
      </w:tr>
      <w:tr w:rsidR="00291FEC" w:rsidRPr="00D47F2A" w:rsidTr="00E4679D">
        <w:tc>
          <w:tcPr>
            <w:tcW w:w="1792" w:type="dxa"/>
            <w:shd w:val="clear" w:color="auto" w:fill="auto"/>
          </w:tcPr>
          <w:p w:rsidR="00291FEC" w:rsidRPr="00496775" w:rsidRDefault="00291FEC" w:rsidP="00E4679D">
            <w:pPr>
              <w:pStyle w:val="a4"/>
              <w:suppressAutoHyphens w:val="0"/>
              <w:overflowPunct/>
              <w:ind w:right="0"/>
              <w:jc w:val="left"/>
            </w:pPr>
            <w:r w:rsidRPr="00496775">
              <w:t>第三</w:t>
            </w:r>
          </w:p>
        </w:tc>
        <w:tc>
          <w:tcPr>
            <w:tcW w:w="1896" w:type="dxa"/>
            <w:shd w:val="clear" w:color="auto" w:fill="auto"/>
          </w:tcPr>
          <w:p w:rsidR="00291FEC" w:rsidRPr="00D47F2A" w:rsidRDefault="00291FEC" w:rsidP="00E4679D">
            <w:pPr>
              <w:pStyle w:val="a4"/>
              <w:suppressAutoHyphens w:val="0"/>
              <w:overflowPunct/>
              <w:ind w:right="0"/>
              <w:jc w:val="right"/>
            </w:pPr>
            <w:r w:rsidRPr="00D47F2A">
              <w:t>14.0</w:t>
            </w:r>
          </w:p>
        </w:tc>
        <w:tc>
          <w:tcPr>
            <w:tcW w:w="1897" w:type="dxa"/>
            <w:shd w:val="clear" w:color="auto" w:fill="auto"/>
          </w:tcPr>
          <w:p w:rsidR="00291FEC" w:rsidRPr="00D47F2A" w:rsidRDefault="00291FEC" w:rsidP="00E4679D">
            <w:pPr>
              <w:pStyle w:val="a4"/>
              <w:suppressAutoHyphens w:val="0"/>
              <w:overflowPunct/>
              <w:ind w:right="0"/>
              <w:jc w:val="right"/>
            </w:pPr>
            <w:r w:rsidRPr="00D47F2A">
              <w:t>14.5</w:t>
            </w:r>
          </w:p>
        </w:tc>
        <w:tc>
          <w:tcPr>
            <w:tcW w:w="1897" w:type="dxa"/>
            <w:shd w:val="clear" w:color="auto" w:fill="auto"/>
          </w:tcPr>
          <w:p w:rsidR="00291FEC" w:rsidRPr="00D47F2A" w:rsidRDefault="00291FEC" w:rsidP="00E4679D">
            <w:pPr>
              <w:pStyle w:val="a4"/>
              <w:suppressAutoHyphens w:val="0"/>
              <w:overflowPunct/>
              <w:ind w:right="0"/>
              <w:jc w:val="right"/>
            </w:pPr>
            <w:r w:rsidRPr="00D47F2A">
              <w:t>15.2</w:t>
            </w:r>
          </w:p>
        </w:tc>
      </w:tr>
      <w:tr w:rsidR="00291FEC" w:rsidRPr="00D47F2A" w:rsidTr="00E4679D">
        <w:tc>
          <w:tcPr>
            <w:tcW w:w="1792" w:type="dxa"/>
            <w:shd w:val="clear" w:color="auto" w:fill="auto"/>
          </w:tcPr>
          <w:p w:rsidR="00291FEC" w:rsidRPr="00496775" w:rsidRDefault="00291FEC" w:rsidP="00E4679D">
            <w:pPr>
              <w:pStyle w:val="a4"/>
              <w:suppressAutoHyphens w:val="0"/>
              <w:overflowPunct/>
              <w:ind w:right="0"/>
              <w:jc w:val="left"/>
            </w:pPr>
            <w:r w:rsidRPr="00496775">
              <w:t>第四</w:t>
            </w:r>
          </w:p>
        </w:tc>
        <w:tc>
          <w:tcPr>
            <w:tcW w:w="1896" w:type="dxa"/>
            <w:shd w:val="clear" w:color="auto" w:fill="auto"/>
          </w:tcPr>
          <w:p w:rsidR="00291FEC" w:rsidRPr="00D47F2A" w:rsidRDefault="00291FEC" w:rsidP="00E4679D">
            <w:pPr>
              <w:pStyle w:val="a4"/>
              <w:suppressAutoHyphens w:val="0"/>
              <w:overflowPunct/>
              <w:ind w:right="0"/>
              <w:jc w:val="right"/>
            </w:pPr>
            <w:r w:rsidRPr="00D47F2A">
              <w:t>20.8</w:t>
            </w:r>
          </w:p>
        </w:tc>
        <w:tc>
          <w:tcPr>
            <w:tcW w:w="1897" w:type="dxa"/>
            <w:shd w:val="clear" w:color="auto" w:fill="auto"/>
          </w:tcPr>
          <w:p w:rsidR="00291FEC" w:rsidRPr="00D47F2A" w:rsidRDefault="00291FEC" w:rsidP="00E4679D">
            <w:pPr>
              <w:pStyle w:val="a4"/>
              <w:suppressAutoHyphens w:val="0"/>
              <w:overflowPunct/>
              <w:ind w:right="0"/>
              <w:jc w:val="right"/>
            </w:pPr>
            <w:r w:rsidRPr="00D47F2A">
              <w:t>20.9</w:t>
            </w:r>
          </w:p>
        </w:tc>
        <w:tc>
          <w:tcPr>
            <w:tcW w:w="1897" w:type="dxa"/>
            <w:shd w:val="clear" w:color="auto" w:fill="auto"/>
          </w:tcPr>
          <w:p w:rsidR="00291FEC" w:rsidRPr="00D47F2A" w:rsidRDefault="00291FEC" w:rsidP="00E4679D">
            <w:pPr>
              <w:pStyle w:val="a4"/>
              <w:suppressAutoHyphens w:val="0"/>
              <w:overflowPunct/>
              <w:ind w:right="0"/>
              <w:jc w:val="right"/>
            </w:pPr>
            <w:r w:rsidRPr="00D47F2A">
              <w:t>21.9</w:t>
            </w:r>
          </w:p>
        </w:tc>
      </w:tr>
      <w:tr w:rsidR="00291FEC" w:rsidRPr="00D47F2A" w:rsidTr="00E4679D">
        <w:tc>
          <w:tcPr>
            <w:tcW w:w="1792" w:type="dxa"/>
            <w:shd w:val="clear" w:color="auto" w:fill="auto"/>
          </w:tcPr>
          <w:p w:rsidR="00291FEC" w:rsidRPr="00496775" w:rsidRDefault="00291FEC" w:rsidP="00E4679D">
            <w:pPr>
              <w:pStyle w:val="a4"/>
              <w:suppressAutoHyphens w:val="0"/>
              <w:overflowPunct/>
              <w:ind w:right="0"/>
              <w:jc w:val="left"/>
            </w:pPr>
            <w:r w:rsidRPr="00496775">
              <w:t>第五</w:t>
            </w:r>
          </w:p>
        </w:tc>
        <w:tc>
          <w:tcPr>
            <w:tcW w:w="1896" w:type="dxa"/>
            <w:shd w:val="clear" w:color="auto" w:fill="auto"/>
          </w:tcPr>
          <w:p w:rsidR="00291FEC" w:rsidRPr="00D47F2A" w:rsidRDefault="00291FEC" w:rsidP="00E4679D">
            <w:pPr>
              <w:pStyle w:val="a4"/>
              <w:suppressAutoHyphens w:val="0"/>
              <w:overflowPunct/>
              <w:ind w:right="0"/>
              <w:jc w:val="right"/>
            </w:pPr>
            <w:r w:rsidRPr="00D47F2A">
              <w:t>50.0</w:t>
            </w:r>
          </w:p>
        </w:tc>
        <w:tc>
          <w:tcPr>
            <w:tcW w:w="1897" w:type="dxa"/>
            <w:shd w:val="clear" w:color="auto" w:fill="auto"/>
          </w:tcPr>
          <w:p w:rsidR="00291FEC" w:rsidRPr="00D47F2A" w:rsidRDefault="00291FEC" w:rsidP="00E4679D">
            <w:pPr>
              <w:pStyle w:val="a4"/>
              <w:suppressAutoHyphens w:val="0"/>
              <w:overflowPunct/>
              <w:ind w:right="0"/>
              <w:jc w:val="right"/>
            </w:pPr>
            <w:r w:rsidRPr="00D47F2A">
              <w:t>48.3</w:t>
            </w:r>
          </w:p>
        </w:tc>
        <w:tc>
          <w:tcPr>
            <w:tcW w:w="1897" w:type="dxa"/>
            <w:shd w:val="clear" w:color="auto" w:fill="auto"/>
          </w:tcPr>
          <w:p w:rsidR="00291FEC" w:rsidRPr="00D47F2A" w:rsidRDefault="00291FEC" w:rsidP="00E4679D">
            <w:pPr>
              <w:pStyle w:val="a4"/>
              <w:suppressAutoHyphens w:val="0"/>
              <w:overflowPunct/>
              <w:ind w:right="0"/>
              <w:jc w:val="right"/>
            </w:pPr>
            <w:r w:rsidRPr="00D47F2A">
              <w:t>46.2</w:t>
            </w:r>
          </w:p>
        </w:tc>
      </w:tr>
      <w:tr w:rsidR="00291FEC" w:rsidRPr="00D47F2A" w:rsidTr="00E4679D">
        <w:tc>
          <w:tcPr>
            <w:tcW w:w="1792" w:type="dxa"/>
            <w:shd w:val="clear" w:color="auto" w:fill="auto"/>
          </w:tcPr>
          <w:p w:rsidR="00291FEC" w:rsidRPr="00496775" w:rsidRDefault="00291FEC" w:rsidP="00E4679D">
            <w:pPr>
              <w:pStyle w:val="a4"/>
              <w:suppressAutoHyphens w:val="0"/>
              <w:overflowPunct/>
              <w:ind w:right="0"/>
              <w:jc w:val="left"/>
            </w:pPr>
            <w:r w:rsidRPr="00496775">
              <w:t>基尼系数</w:t>
            </w:r>
          </w:p>
        </w:tc>
        <w:tc>
          <w:tcPr>
            <w:tcW w:w="1896" w:type="dxa"/>
            <w:shd w:val="clear" w:color="auto" w:fill="auto"/>
          </w:tcPr>
          <w:p w:rsidR="00291FEC" w:rsidRPr="00D47F2A" w:rsidRDefault="00291FEC" w:rsidP="00E4679D">
            <w:pPr>
              <w:pStyle w:val="a4"/>
              <w:suppressAutoHyphens w:val="0"/>
              <w:overflowPunct/>
              <w:ind w:right="0"/>
              <w:jc w:val="right"/>
            </w:pPr>
            <w:r w:rsidRPr="00D47F2A">
              <w:t>0.44</w:t>
            </w:r>
          </w:p>
        </w:tc>
        <w:tc>
          <w:tcPr>
            <w:tcW w:w="1897" w:type="dxa"/>
            <w:shd w:val="clear" w:color="auto" w:fill="auto"/>
          </w:tcPr>
          <w:p w:rsidR="00291FEC" w:rsidRPr="00D47F2A" w:rsidRDefault="00291FEC" w:rsidP="00E4679D">
            <w:pPr>
              <w:pStyle w:val="a4"/>
              <w:suppressAutoHyphens w:val="0"/>
              <w:overflowPunct/>
              <w:ind w:right="0"/>
              <w:jc w:val="right"/>
            </w:pPr>
            <w:r w:rsidRPr="00D47F2A">
              <w:t>0.42</w:t>
            </w:r>
          </w:p>
        </w:tc>
        <w:tc>
          <w:tcPr>
            <w:tcW w:w="1897" w:type="dxa"/>
            <w:shd w:val="clear" w:color="auto" w:fill="auto"/>
          </w:tcPr>
          <w:p w:rsidR="00291FEC" w:rsidRPr="00D47F2A" w:rsidRDefault="00291FEC" w:rsidP="00E4679D">
            <w:pPr>
              <w:pStyle w:val="a4"/>
              <w:suppressAutoHyphens w:val="0"/>
              <w:overflowPunct/>
              <w:ind w:right="0"/>
              <w:jc w:val="right"/>
            </w:pPr>
            <w:r w:rsidRPr="00D47F2A">
              <w:t>0.40</w:t>
            </w:r>
          </w:p>
        </w:tc>
      </w:tr>
    </w:tbl>
    <w:p w:rsidR="00291FEC" w:rsidRPr="00D85F09" w:rsidRDefault="00291FEC" w:rsidP="00291FEC">
      <w:pPr>
        <w:tabs>
          <w:tab w:val="left" w:pos="2520"/>
        </w:tabs>
        <w:spacing w:after="120"/>
        <w:ind w:left="1134" w:right="1134" w:hanging="34"/>
        <w:rPr>
          <w:rFonts w:eastAsia="KaiTi_GB2312" w:hint="eastAsia"/>
          <w:sz w:val="20"/>
        </w:rPr>
      </w:pPr>
      <w:r w:rsidRPr="00D85F09">
        <w:rPr>
          <w:rFonts w:eastAsia="KaiTi_GB2312"/>
          <w:sz w:val="20"/>
        </w:rPr>
        <w:t>资料来源：土耳其统计</w:t>
      </w:r>
      <w:r w:rsidRPr="00D85F09">
        <w:rPr>
          <w:rFonts w:eastAsia="KaiTi_GB2312" w:hint="eastAsia"/>
          <w:sz w:val="20"/>
        </w:rPr>
        <w:t>研究所。</w:t>
      </w:r>
    </w:p>
    <w:p w:rsidR="00291FEC" w:rsidRDefault="00291FEC" w:rsidP="004D79E0">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从下列各表可以看出，</w:t>
      </w:r>
      <w:r w:rsidRPr="00D47F2A">
        <w:rPr>
          <w:rFonts w:ascii="Times New Roman" w:hAnsi="Times New Roman" w:cs="Times New Roman"/>
          <w:sz w:val="21"/>
          <w:szCs w:val="21"/>
          <w:lang w:val="en-GB" w:eastAsia="zh-CN"/>
        </w:rPr>
        <w:t>关于</w:t>
      </w:r>
      <w:r w:rsidRPr="00D47F2A">
        <w:rPr>
          <w:rFonts w:ascii="Times New Roman" w:hAnsi="Times New Roman" w:cs="Times New Roman"/>
          <w:sz w:val="21"/>
          <w:szCs w:val="21"/>
          <w:lang w:val="en-GB"/>
        </w:rPr>
        <w:t>每天生活费不足</w:t>
      </w:r>
      <w:r w:rsidRPr="00D47F2A">
        <w:rPr>
          <w:rFonts w:ascii="Times New Roman" w:hAnsi="Times New Roman" w:cs="Times New Roman"/>
          <w:sz w:val="21"/>
          <w:szCs w:val="21"/>
          <w:lang w:val="en-GB"/>
        </w:rPr>
        <w:t>1</w:t>
      </w:r>
      <w:r w:rsidRPr="00D47F2A">
        <w:rPr>
          <w:rFonts w:ascii="Times New Roman" w:hAnsi="Times New Roman" w:cs="Times New Roman"/>
          <w:sz w:val="21"/>
          <w:szCs w:val="21"/>
          <w:lang w:val="en-GB"/>
        </w:rPr>
        <w:t>美元人口比例和生活在食品和非食品贫困线下的人口比例，土耳其没有处于危险状态。</w:t>
      </w:r>
    </w:p>
    <w:p w:rsidR="0060076A" w:rsidRDefault="00E00B51" w:rsidP="00291FEC">
      <w:pPr>
        <w:keepNext/>
        <w:tabs>
          <w:tab w:val="left" w:pos="2520"/>
        </w:tabs>
        <w:autoSpaceDE w:val="0"/>
        <w:autoSpaceDN w:val="0"/>
        <w:ind w:left="1134" w:right="1134"/>
        <w:rPr>
          <w:rFonts w:hint="eastAsia"/>
          <w:bCs/>
          <w:szCs w:val="21"/>
        </w:rPr>
      </w:pPr>
      <w:r>
        <w:rPr>
          <w:bCs/>
          <w:szCs w:val="21"/>
        </w:rPr>
        <w:br w:type="page"/>
      </w:r>
    </w:p>
    <w:p w:rsidR="00291FEC" w:rsidRPr="00D47F2A" w:rsidRDefault="00291FEC" w:rsidP="00291FEC">
      <w:pPr>
        <w:keepNext/>
        <w:tabs>
          <w:tab w:val="left" w:pos="2520"/>
        </w:tabs>
        <w:autoSpaceDE w:val="0"/>
        <w:autoSpaceDN w:val="0"/>
        <w:ind w:left="1134" w:right="1134"/>
        <w:rPr>
          <w:bCs/>
          <w:szCs w:val="21"/>
        </w:rPr>
      </w:pPr>
      <w:r w:rsidRPr="00D47F2A">
        <w:rPr>
          <w:bCs/>
          <w:szCs w:val="21"/>
        </w:rPr>
        <w:t>表</w:t>
      </w:r>
      <w:r w:rsidRPr="00D47F2A">
        <w:rPr>
          <w:bCs/>
          <w:szCs w:val="21"/>
        </w:rPr>
        <w:t>18</w:t>
      </w:r>
    </w:p>
    <w:p w:rsidR="00291FEC" w:rsidRPr="00D1559B" w:rsidRDefault="00291FEC" w:rsidP="00291FEC">
      <w:pPr>
        <w:keepNext/>
        <w:tabs>
          <w:tab w:val="left" w:pos="2520"/>
        </w:tabs>
        <w:autoSpaceDE w:val="0"/>
        <w:autoSpaceDN w:val="0"/>
        <w:spacing w:after="120"/>
        <w:ind w:left="1134" w:right="1134"/>
        <w:rPr>
          <w:rFonts w:eastAsia="SimHei"/>
          <w:szCs w:val="21"/>
        </w:rPr>
      </w:pPr>
      <w:r w:rsidRPr="00D1559B">
        <w:rPr>
          <w:rFonts w:eastAsia="SimHei"/>
          <w:szCs w:val="21"/>
        </w:rPr>
        <w:t>按不同统计方法分列的贫困率</w:t>
      </w:r>
      <w:r w:rsidR="002C119D">
        <w:rPr>
          <w:rFonts w:eastAsia="SimHei"/>
          <w:szCs w:val="21"/>
        </w:rPr>
        <w:t>(</w:t>
      </w:r>
      <w:r w:rsidRPr="00D1559B">
        <w:rPr>
          <w:rFonts w:eastAsia="SimHei"/>
          <w:szCs w:val="21"/>
        </w:rPr>
        <w:t>2002-2005</w:t>
      </w:r>
      <w:r w:rsidRPr="00D1559B">
        <w:rPr>
          <w:rFonts w:eastAsia="SimHei"/>
          <w:szCs w:val="21"/>
        </w:rPr>
        <w:t>年</w:t>
      </w:r>
      <w:r w:rsidR="002C119D">
        <w:rPr>
          <w:rFonts w:eastAsia="SimHei"/>
          <w:szCs w:val="21"/>
        </w:rPr>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1E0" w:firstRow="1" w:lastRow="1" w:firstColumn="1" w:lastColumn="1" w:noHBand="0" w:noVBand="0"/>
      </w:tblPr>
      <w:tblGrid>
        <w:gridCol w:w="1129"/>
        <w:gridCol w:w="1412"/>
        <w:gridCol w:w="119"/>
        <w:gridCol w:w="590"/>
        <w:gridCol w:w="589"/>
        <w:gridCol w:w="589"/>
        <w:gridCol w:w="591"/>
        <w:gridCol w:w="116"/>
        <w:gridCol w:w="529"/>
        <w:gridCol w:w="586"/>
        <w:gridCol w:w="535"/>
        <w:gridCol w:w="591"/>
        <w:gridCol w:w="116"/>
        <w:gridCol w:w="473"/>
        <w:gridCol w:w="589"/>
        <w:gridCol w:w="646"/>
        <w:gridCol w:w="494"/>
      </w:tblGrid>
      <w:tr w:rsidR="00B711CF" w:rsidRPr="00B252AB" w:rsidTr="002747FD">
        <w:tc>
          <w:tcPr>
            <w:tcW w:w="582" w:type="pct"/>
            <w:vMerge w:val="restart"/>
            <w:tcBorders>
              <w:top w:val="single" w:sz="2" w:space="0" w:color="auto"/>
            </w:tcBorders>
            <w:vAlign w:val="bottom"/>
          </w:tcPr>
          <w:p w:rsidR="00B711CF" w:rsidRPr="003B368D" w:rsidRDefault="00B711CF" w:rsidP="00291FEC">
            <w:pPr>
              <w:keepNext/>
              <w:tabs>
                <w:tab w:val="left" w:pos="2520"/>
              </w:tabs>
              <w:autoSpaceDE w:val="0"/>
              <w:autoSpaceDN w:val="0"/>
              <w:rPr>
                <w:rFonts w:eastAsia="KaiTi_GB2312"/>
                <w:b/>
                <w:sz w:val="15"/>
                <w:szCs w:val="15"/>
              </w:rPr>
            </w:pPr>
            <w:r w:rsidRPr="003B368D">
              <w:rPr>
                <w:rFonts w:eastAsia="KaiTi_GB2312"/>
                <w:sz w:val="15"/>
                <w:szCs w:val="15"/>
              </w:rPr>
              <w:t>方法</w:t>
            </w:r>
          </w:p>
        </w:tc>
        <w:tc>
          <w:tcPr>
            <w:tcW w:w="728" w:type="pct"/>
            <w:vMerge w:val="restart"/>
            <w:tcBorders>
              <w:top w:val="single" w:sz="2" w:space="0" w:color="auto"/>
            </w:tcBorders>
            <w:vAlign w:val="bottom"/>
          </w:tcPr>
          <w:p w:rsidR="00B711CF" w:rsidRPr="003B368D" w:rsidRDefault="00B711CF" w:rsidP="00291FEC">
            <w:pPr>
              <w:keepNext/>
              <w:tabs>
                <w:tab w:val="left" w:pos="2520"/>
              </w:tabs>
              <w:autoSpaceDE w:val="0"/>
              <w:autoSpaceDN w:val="0"/>
              <w:rPr>
                <w:rFonts w:eastAsia="KaiTi_GB2312"/>
                <w:b/>
                <w:sz w:val="15"/>
                <w:szCs w:val="15"/>
              </w:rPr>
            </w:pPr>
            <w:r w:rsidRPr="003B368D">
              <w:rPr>
                <w:rFonts w:eastAsia="KaiTi_GB2312"/>
                <w:sz w:val="15"/>
                <w:szCs w:val="15"/>
              </w:rPr>
              <w:t>贫困线定义</w:t>
            </w:r>
          </w:p>
        </w:tc>
        <w:tc>
          <w:tcPr>
            <w:tcW w:w="60" w:type="pct"/>
            <w:vMerge w:val="restart"/>
            <w:tcBorders>
              <w:top w:val="single" w:sz="2" w:space="0" w:color="auto"/>
            </w:tcBorders>
          </w:tcPr>
          <w:p w:rsidR="00B711CF" w:rsidRPr="003B368D" w:rsidRDefault="00B711CF" w:rsidP="00291FEC">
            <w:pPr>
              <w:keepNext/>
              <w:tabs>
                <w:tab w:val="left" w:pos="2520"/>
              </w:tabs>
              <w:autoSpaceDE w:val="0"/>
              <w:autoSpaceDN w:val="0"/>
              <w:rPr>
                <w:rFonts w:eastAsia="KaiTi_GB2312"/>
                <w:b/>
                <w:sz w:val="15"/>
                <w:szCs w:val="15"/>
              </w:rPr>
            </w:pPr>
          </w:p>
        </w:tc>
        <w:tc>
          <w:tcPr>
            <w:tcW w:w="1217" w:type="pct"/>
            <w:gridSpan w:val="4"/>
            <w:tcBorders>
              <w:top w:val="single" w:sz="2" w:space="0" w:color="auto"/>
              <w:bottom w:val="single" w:sz="2" w:space="0" w:color="auto"/>
            </w:tcBorders>
          </w:tcPr>
          <w:p w:rsidR="00B711CF" w:rsidRPr="003B368D" w:rsidRDefault="00B711CF" w:rsidP="00291FEC">
            <w:pPr>
              <w:keepNext/>
              <w:tabs>
                <w:tab w:val="left" w:pos="2520"/>
              </w:tabs>
              <w:autoSpaceDE w:val="0"/>
              <w:autoSpaceDN w:val="0"/>
              <w:jc w:val="center"/>
              <w:rPr>
                <w:rFonts w:eastAsia="KaiTi_GB2312"/>
                <w:b/>
                <w:sz w:val="15"/>
                <w:szCs w:val="15"/>
              </w:rPr>
            </w:pPr>
            <w:r w:rsidRPr="003B368D">
              <w:rPr>
                <w:rFonts w:eastAsia="KaiTi_GB2312"/>
                <w:sz w:val="15"/>
                <w:szCs w:val="15"/>
              </w:rPr>
              <w:t>土耳其</w:t>
            </w:r>
            <w:r w:rsidRPr="003B368D">
              <w:rPr>
                <w:rFonts w:eastAsia="KaiTi_GB2312"/>
                <w:sz w:val="15"/>
                <w:szCs w:val="15"/>
              </w:rPr>
              <w:t>(%)</w:t>
            </w:r>
          </w:p>
        </w:tc>
        <w:tc>
          <w:tcPr>
            <w:tcW w:w="60" w:type="pct"/>
            <w:tcBorders>
              <w:top w:val="single" w:sz="2" w:space="0" w:color="auto"/>
            </w:tcBorders>
          </w:tcPr>
          <w:p w:rsidR="00B711CF" w:rsidRPr="003B368D" w:rsidRDefault="00B711CF" w:rsidP="00291FEC">
            <w:pPr>
              <w:keepNext/>
              <w:tabs>
                <w:tab w:val="left" w:pos="2520"/>
              </w:tabs>
              <w:autoSpaceDE w:val="0"/>
              <w:autoSpaceDN w:val="0"/>
              <w:jc w:val="center"/>
              <w:rPr>
                <w:rFonts w:eastAsia="KaiTi_GB2312"/>
                <w:b/>
                <w:sz w:val="15"/>
                <w:szCs w:val="15"/>
              </w:rPr>
            </w:pPr>
          </w:p>
        </w:tc>
        <w:tc>
          <w:tcPr>
            <w:tcW w:w="1156" w:type="pct"/>
            <w:gridSpan w:val="4"/>
            <w:tcBorders>
              <w:top w:val="single" w:sz="2" w:space="0" w:color="auto"/>
              <w:bottom w:val="single" w:sz="2" w:space="0" w:color="auto"/>
            </w:tcBorders>
          </w:tcPr>
          <w:p w:rsidR="00B711CF" w:rsidRPr="003B368D" w:rsidRDefault="00B711CF" w:rsidP="00291FEC">
            <w:pPr>
              <w:keepNext/>
              <w:tabs>
                <w:tab w:val="left" w:pos="2520"/>
              </w:tabs>
              <w:autoSpaceDE w:val="0"/>
              <w:autoSpaceDN w:val="0"/>
              <w:jc w:val="center"/>
              <w:rPr>
                <w:rFonts w:eastAsia="KaiTi_GB2312"/>
                <w:b/>
                <w:sz w:val="15"/>
                <w:szCs w:val="15"/>
              </w:rPr>
            </w:pPr>
            <w:r w:rsidRPr="003B368D">
              <w:rPr>
                <w:rFonts w:eastAsia="KaiTi_GB2312"/>
                <w:sz w:val="15"/>
                <w:szCs w:val="15"/>
              </w:rPr>
              <w:t>城市</w:t>
            </w:r>
            <w:r w:rsidRPr="003B368D">
              <w:rPr>
                <w:rFonts w:eastAsia="KaiTi_GB2312"/>
                <w:sz w:val="15"/>
                <w:szCs w:val="15"/>
              </w:rPr>
              <w:t>(%)</w:t>
            </w:r>
          </w:p>
        </w:tc>
        <w:tc>
          <w:tcPr>
            <w:tcW w:w="60" w:type="pct"/>
            <w:tcBorders>
              <w:top w:val="single" w:sz="2" w:space="0" w:color="auto"/>
            </w:tcBorders>
          </w:tcPr>
          <w:p w:rsidR="00B711CF" w:rsidRPr="003B368D" w:rsidRDefault="00B711CF" w:rsidP="00291FEC">
            <w:pPr>
              <w:keepNext/>
              <w:tabs>
                <w:tab w:val="left" w:pos="2520"/>
              </w:tabs>
              <w:autoSpaceDE w:val="0"/>
              <w:autoSpaceDN w:val="0"/>
              <w:jc w:val="center"/>
              <w:rPr>
                <w:rFonts w:eastAsia="KaiTi_GB2312"/>
                <w:b/>
                <w:sz w:val="15"/>
                <w:szCs w:val="15"/>
              </w:rPr>
            </w:pPr>
          </w:p>
        </w:tc>
        <w:tc>
          <w:tcPr>
            <w:tcW w:w="1137" w:type="pct"/>
            <w:gridSpan w:val="4"/>
            <w:tcBorders>
              <w:top w:val="single" w:sz="2" w:space="0" w:color="auto"/>
              <w:bottom w:val="single" w:sz="2" w:space="0" w:color="auto"/>
            </w:tcBorders>
          </w:tcPr>
          <w:p w:rsidR="00B711CF" w:rsidRPr="003B368D" w:rsidRDefault="00B711CF" w:rsidP="00291FEC">
            <w:pPr>
              <w:keepNext/>
              <w:tabs>
                <w:tab w:val="left" w:pos="2520"/>
              </w:tabs>
              <w:autoSpaceDE w:val="0"/>
              <w:autoSpaceDN w:val="0"/>
              <w:jc w:val="center"/>
              <w:rPr>
                <w:rFonts w:eastAsia="KaiTi_GB2312"/>
                <w:b/>
                <w:sz w:val="15"/>
                <w:szCs w:val="15"/>
              </w:rPr>
            </w:pPr>
            <w:r w:rsidRPr="003B368D">
              <w:rPr>
                <w:rFonts w:eastAsia="KaiTi_GB2312"/>
                <w:sz w:val="15"/>
                <w:szCs w:val="15"/>
              </w:rPr>
              <w:t>农村</w:t>
            </w:r>
            <w:r w:rsidRPr="003B368D">
              <w:rPr>
                <w:rFonts w:eastAsia="KaiTi_GB2312"/>
                <w:sz w:val="15"/>
                <w:szCs w:val="15"/>
              </w:rPr>
              <w:t>(%)</w:t>
            </w:r>
          </w:p>
        </w:tc>
      </w:tr>
      <w:tr w:rsidR="003B368D" w:rsidRPr="00B252AB" w:rsidTr="003B368D">
        <w:tc>
          <w:tcPr>
            <w:tcW w:w="582" w:type="pct"/>
            <w:vMerge/>
            <w:tcBorders>
              <w:bottom w:val="single" w:sz="12" w:space="0" w:color="auto"/>
            </w:tcBorders>
          </w:tcPr>
          <w:p w:rsidR="00E00B51" w:rsidRPr="003B368D" w:rsidRDefault="00E00B51" w:rsidP="00291FEC">
            <w:pPr>
              <w:keepNext/>
              <w:tabs>
                <w:tab w:val="left" w:pos="2520"/>
              </w:tabs>
              <w:autoSpaceDE w:val="0"/>
              <w:autoSpaceDN w:val="0"/>
              <w:rPr>
                <w:rFonts w:eastAsia="KaiTi_GB2312"/>
                <w:b/>
                <w:sz w:val="15"/>
                <w:szCs w:val="15"/>
              </w:rPr>
            </w:pPr>
          </w:p>
        </w:tc>
        <w:tc>
          <w:tcPr>
            <w:tcW w:w="728" w:type="pct"/>
            <w:vMerge/>
            <w:tcBorders>
              <w:bottom w:val="single" w:sz="12" w:space="0" w:color="auto"/>
            </w:tcBorders>
          </w:tcPr>
          <w:p w:rsidR="00E00B51" w:rsidRPr="003B368D" w:rsidRDefault="00E00B51" w:rsidP="00291FEC">
            <w:pPr>
              <w:keepNext/>
              <w:tabs>
                <w:tab w:val="left" w:pos="2520"/>
              </w:tabs>
              <w:autoSpaceDE w:val="0"/>
              <w:autoSpaceDN w:val="0"/>
              <w:rPr>
                <w:rFonts w:eastAsia="KaiTi_GB2312"/>
                <w:b/>
                <w:sz w:val="15"/>
                <w:szCs w:val="15"/>
              </w:rPr>
            </w:pPr>
          </w:p>
        </w:tc>
        <w:tc>
          <w:tcPr>
            <w:tcW w:w="60" w:type="pct"/>
            <w:vMerge/>
            <w:tcBorders>
              <w:bottom w:val="single" w:sz="12" w:space="0" w:color="auto"/>
            </w:tcBorders>
          </w:tcPr>
          <w:p w:rsidR="00E00B51" w:rsidRPr="003B368D" w:rsidRDefault="00E00B51" w:rsidP="00291FEC">
            <w:pPr>
              <w:keepNext/>
              <w:tabs>
                <w:tab w:val="left" w:pos="2520"/>
              </w:tabs>
              <w:autoSpaceDE w:val="0"/>
              <w:autoSpaceDN w:val="0"/>
              <w:rPr>
                <w:rFonts w:eastAsia="KaiTi_GB2312"/>
                <w:b/>
                <w:sz w:val="15"/>
                <w:szCs w:val="15"/>
              </w:rPr>
            </w:pPr>
          </w:p>
        </w:tc>
        <w:tc>
          <w:tcPr>
            <w:tcW w:w="304" w:type="pct"/>
            <w:tcBorders>
              <w:top w:val="single" w:sz="2" w:space="0" w:color="auto"/>
              <w:bottom w:val="single" w:sz="12" w:space="0" w:color="auto"/>
            </w:tcBorders>
          </w:tcPr>
          <w:p w:rsidR="00E00B51" w:rsidRPr="003B368D" w:rsidRDefault="00E00B51" w:rsidP="003B368D">
            <w:pPr>
              <w:keepNext/>
              <w:tabs>
                <w:tab w:val="left" w:pos="2520"/>
              </w:tabs>
              <w:autoSpaceDE w:val="0"/>
              <w:autoSpaceDN w:val="0"/>
              <w:jc w:val="right"/>
              <w:rPr>
                <w:rFonts w:eastAsia="KaiTi_GB2312"/>
                <w:b/>
                <w:spacing w:val="-5"/>
                <w:sz w:val="15"/>
                <w:szCs w:val="15"/>
              </w:rPr>
            </w:pPr>
            <w:r w:rsidRPr="003B368D">
              <w:rPr>
                <w:rFonts w:eastAsia="KaiTi_GB2312"/>
                <w:spacing w:val="-5"/>
                <w:sz w:val="15"/>
                <w:szCs w:val="15"/>
              </w:rPr>
              <w:t>2002</w:t>
            </w:r>
            <w:r w:rsidRPr="003B368D">
              <w:rPr>
                <w:rFonts w:eastAsia="KaiTi_GB2312"/>
                <w:spacing w:val="-5"/>
                <w:sz w:val="15"/>
                <w:szCs w:val="15"/>
              </w:rPr>
              <w:t>年</w:t>
            </w:r>
          </w:p>
        </w:tc>
        <w:tc>
          <w:tcPr>
            <w:tcW w:w="304" w:type="pct"/>
            <w:tcBorders>
              <w:top w:val="single" w:sz="2" w:space="0" w:color="auto"/>
              <w:bottom w:val="single" w:sz="12" w:space="0" w:color="auto"/>
            </w:tcBorders>
          </w:tcPr>
          <w:p w:rsidR="00E00B51" w:rsidRPr="003B368D" w:rsidRDefault="00E00B51" w:rsidP="003B368D">
            <w:pPr>
              <w:keepNext/>
              <w:tabs>
                <w:tab w:val="left" w:pos="2520"/>
              </w:tabs>
              <w:autoSpaceDE w:val="0"/>
              <w:autoSpaceDN w:val="0"/>
              <w:jc w:val="right"/>
              <w:rPr>
                <w:rFonts w:eastAsia="KaiTi_GB2312"/>
                <w:b/>
                <w:spacing w:val="-5"/>
                <w:sz w:val="15"/>
                <w:szCs w:val="15"/>
              </w:rPr>
            </w:pPr>
            <w:r w:rsidRPr="003B368D">
              <w:rPr>
                <w:rFonts w:eastAsia="KaiTi_GB2312"/>
                <w:spacing w:val="-5"/>
                <w:sz w:val="15"/>
                <w:szCs w:val="15"/>
              </w:rPr>
              <w:t>2003</w:t>
            </w:r>
            <w:r w:rsidRPr="003B368D">
              <w:rPr>
                <w:rFonts w:eastAsia="KaiTi_GB2312"/>
                <w:spacing w:val="-5"/>
                <w:sz w:val="15"/>
                <w:szCs w:val="15"/>
              </w:rPr>
              <w:t>年</w:t>
            </w:r>
          </w:p>
        </w:tc>
        <w:tc>
          <w:tcPr>
            <w:tcW w:w="304" w:type="pct"/>
            <w:tcBorders>
              <w:top w:val="single" w:sz="2" w:space="0" w:color="auto"/>
              <w:bottom w:val="single" w:sz="12" w:space="0" w:color="auto"/>
            </w:tcBorders>
          </w:tcPr>
          <w:p w:rsidR="00E00B51" w:rsidRPr="003B368D" w:rsidRDefault="00E00B51" w:rsidP="003B368D">
            <w:pPr>
              <w:keepNext/>
              <w:tabs>
                <w:tab w:val="left" w:pos="2520"/>
              </w:tabs>
              <w:autoSpaceDE w:val="0"/>
              <w:autoSpaceDN w:val="0"/>
              <w:jc w:val="right"/>
              <w:rPr>
                <w:rFonts w:eastAsia="KaiTi_GB2312"/>
                <w:b/>
                <w:spacing w:val="-5"/>
                <w:sz w:val="15"/>
                <w:szCs w:val="15"/>
              </w:rPr>
            </w:pPr>
            <w:r w:rsidRPr="003B368D">
              <w:rPr>
                <w:rFonts w:eastAsia="KaiTi_GB2312"/>
                <w:spacing w:val="-5"/>
                <w:sz w:val="15"/>
                <w:szCs w:val="15"/>
              </w:rPr>
              <w:t>2004</w:t>
            </w:r>
            <w:r w:rsidRPr="003B368D">
              <w:rPr>
                <w:rFonts w:eastAsia="KaiTi_GB2312"/>
                <w:spacing w:val="-5"/>
                <w:sz w:val="15"/>
                <w:szCs w:val="15"/>
              </w:rPr>
              <w:t>年</w:t>
            </w:r>
          </w:p>
        </w:tc>
        <w:tc>
          <w:tcPr>
            <w:tcW w:w="305" w:type="pct"/>
            <w:tcBorders>
              <w:top w:val="single" w:sz="2" w:space="0" w:color="auto"/>
              <w:bottom w:val="single" w:sz="12" w:space="0" w:color="auto"/>
            </w:tcBorders>
          </w:tcPr>
          <w:p w:rsidR="00E00B51" w:rsidRPr="003B368D" w:rsidRDefault="00E00B51" w:rsidP="003B368D">
            <w:pPr>
              <w:keepNext/>
              <w:tabs>
                <w:tab w:val="left" w:pos="2520"/>
              </w:tabs>
              <w:autoSpaceDE w:val="0"/>
              <w:autoSpaceDN w:val="0"/>
              <w:jc w:val="right"/>
              <w:rPr>
                <w:rFonts w:eastAsia="KaiTi_GB2312"/>
                <w:b/>
                <w:spacing w:val="-5"/>
                <w:sz w:val="15"/>
                <w:szCs w:val="15"/>
              </w:rPr>
            </w:pPr>
            <w:r w:rsidRPr="003B368D">
              <w:rPr>
                <w:rFonts w:eastAsia="KaiTi_GB2312"/>
                <w:spacing w:val="-5"/>
                <w:sz w:val="15"/>
                <w:szCs w:val="15"/>
              </w:rPr>
              <w:t>2005</w:t>
            </w:r>
            <w:r w:rsidRPr="003B368D">
              <w:rPr>
                <w:rFonts w:eastAsia="KaiTi_GB2312"/>
                <w:spacing w:val="-5"/>
                <w:sz w:val="15"/>
                <w:szCs w:val="15"/>
              </w:rPr>
              <w:t>年</w:t>
            </w:r>
          </w:p>
        </w:tc>
        <w:tc>
          <w:tcPr>
            <w:tcW w:w="333" w:type="pct"/>
            <w:gridSpan w:val="2"/>
            <w:tcBorders>
              <w:bottom w:val="single" w:sz="12" w:space="0" w:color="auto"/>
            </w:tcBorders>
          </w:tcPr>
          <w:p w:rsidR="00E00B51" w:rsidRPr="003B368D" w:rsidRDefault="00E00B51" w:rsidP="003B368D">
            <w:pPr>
              <w:keepNext/>
              <w:tabs>
                <w:tab w:val="left" w:pos="2520"/>
              </w:tabs>
              <w:autoSpaceDE w:val="0"/>
              <w:autoSpaceDN w:val="0"/>
              <w:jc w:val="right"/>
              <w:rPr>
                <w:rFonts w:eastAsia="KaiTi_GB2312"/>
                <w:b/>
                <w:spacing w:val="-5"/>
                <w:sz w:val="15"/>
                <w:szCs w:val="15"/>
              </w:rPr>
            </w:pPr>
            <w:r w:rsidRPr="003B368D">
              <w:rPr>
                <w:rFonts w:eastAsia="KaiTi_GB2312"/>
                <w:spacing w:val="-5"/>
                <w:sz w:val="15"/>
                <w:szCs w:val="15"/>
              </w:rPr>
              <w:t>2002</w:t>
            </w:r>
            <w:r w:rsidRPr="003B368D">
              <w:rPr>
                <w:rFonts w:eastAsia="KaiTi_GB2312"/>
                <w:spacing w:val="-5"/>
                <w:sz w:val="15"/>
                <w:szCs w:val="15"/>
              </w:rPr>
              <w:t>年</w:t>
            </w:r>
          </w:p>
        </w:tc>
        <w:tc>
          <w:tcPr>
            <w:tcW w:w="302" w:type="pct"/>
            <w:tcBorders>
              <w:bottom w:val="single" w:sz="12" w:space="0" w:color="auto"/>
            </w:tcBorders>
          </w:tcPr>
          <w:p w:rsidR="00E00B51" w:rsidRPr="003B368D" w:rsidRDefault="00E00B51" w:rsidP="003B368D">
            <w:pPr>
              <w:keepNext/>
              <w:tabs>
                <w:tab w:val="left" w:pos="2520"/>
              </w:tabs>
              <w:autoSpaceDE w:val="0"/>
              <w:autoSpaceDN w:val="0"/>
              <w:jc w:val="right"/>
              <w:rPr>
                <w:rFonts w:eastAsia="KaiTi_GB2312"/>
                <w:b/>
                <w:spacing w:val="-5"/>
                <w:sz w:val="15"/>
                <w:szCs w:val="15"/>
              </w:rPr>
            </w:pPr>
            <w:r w:rsidRPr="003B368D">
              <w:rPr>
                <w:rFonts w:eastAsia="KaiTi_GB2312"/>
                <w:spacing w:val="-5"/>
                <w:sz w:val="15"/>
                <w:szCs w:val="15"/>
              </w:rPr>
              <w:t>2003</w:t>
            </w:r>
            <w:r w:rsidRPr="003B368D">
              <w:rPr>
                <w:rFonts w:eastAsia="KaiTi_GB2312"/>
                <w:spacing w:val="-5"/>
                <w:sz w:val="15"/>
                <w:szCs w:val="15"/>
              </w:rPr>
              <w:t>年</w:t>
            </w:r>
          </w:p>
        </w:tc>
        <w:tc>
          <w:tcPr>
            <w:tcW w:w="276" w:type="pct"/>
            <w:tcBorders>
              <w:bottom w:val="single" w:sz="12" w:space="0" w:color="auto"/>
            </w:tcBorders>
          </w:tcPr>
          <w:p w:rsidR="00E00B51" w:rsidRPr="003B368D" w:rsidRDefault="00E00B51" w:rsidP="003B368D">
            <w:pPr>
              <w:keepNext/>
              <w:tabs>
                <w:tab w:val="left" w:pos="2520"/>
              </w:tabs>
              <w:autoSpaceDE w:val="0"/>
              <w:autoSpaceDN w:val="0"/>
              <w:jc w:val="right"/>
              <w:rPr>
                <w:rFonts w:eastAsia="KaiTi_GB2312"/>
                <w:b/>
                <w:spacing w:val="-5"/>
                <w:sz w:val="15"/>
                <w:szCs w:val="15"/>
              </w:rPr>
            </w:pPr>
            <w:r w:rsidRPr="003B368D">
              <w:rPr>
                <w:rFonts w:eastAsia="KaiTi_GB2312"/>
                <w:spacing w:val="-5"/>
                <w:sz w:val="15"/>
                <w:szCs w:val="15"/>
              </w:rPr>
              <w:t>2004</w:t>
            </w:r>
            <w:r w:rsidRPr="003B368D">
              <w:rPr>
                <w:rFonts w:eastAsia="KaiTi_GB2312"/>
                <w:spacing w:val="-5"/>
                <w:sz w:val="15"/>
                <w:szCs w:val="15"/>
              </w:rPr>
              <w:t>年</w:t>
            </w:r>
          </w:p>
        </w:tc>
        <w:tc>
          <w:tcPr>
            <w:tcW w:w="305" w:type="pct"/>
            <w:tcBorders>
              <w:bottom w:val="single" w:sz="12" w:space="0" w:color="auto"/>
            </w:tcBorders>
          </w:tcPr>
          <w:p w:rsidR="00E00B51" w:rsidRPr="003B368D" w:rsidRDefault="00E00B51" w:rsidP="003B368D">
            <w:pPr>
              <w:keepNext/>
              <w:tabs>
                <w:tab w:val="left" w:pos="2520"/>
              </w:tabs>
              <w:autoSpaceDE w:val="0"/>
              <w:autoSpaceDN w:val="0"/>
              <w:jc w:val="right"/>
              <w:rPr>
                <w:rFonts w:eastAsia="KaiTi_GB2312"/>
                <w:b/>
                <w:spacing w:val="-5"/>
                <w:sz w:val="15"/>
                <w:szCs w:val="15"/>
              </w:rPr>
            </w:pPr>
            <w:r w:rsidRPr="003B368D">
              <w:rPr>
                <w:rFonts w:eastAsia="KaiTi_GB2312"/>
                <w:spacing w:val="-5"/>
                <w:sz w:val="15"/>
                <w:szCs w:val="15"/>
              </w:rPr>
              <w:t>2005</w:t>
            </w:r>
            <w:r w:rsidRPr="003B368D">
              <w:rPr>
                <w:rFonts w:eastAsia="KaiTi_GB2312"/>
                <w:spacing w:val="-5"/>
                <w:sz w:val="15"/>
                <w:szCs w:val="15"/>
              </w:rPr>
              <w:t>年</w:t>
            </w:r>
          </w:p>
        </w:tc>
        <w:tc>
          <w:tcPr>
            <w:tcW w:w="304" w:type="pct"/>
            <w:gridSpan w:val="2"/>
            <w:tcBorders>
              <w:bottom w:val="single" w:sz="12" w:space="0" w:color="auto"/>
            </w:tcBorders>
          </w:tcPr>
          <w:p w:rsidR="00E00B51" w:rsidRPr="003B368D" w:rsidRDefault="00E00B51" w:rsidP="003B368D">
            <w:pPr>
              <w:keepNext/>
              <w:tabs>
                <w:tab w:val="left" w:pos="2520"/>
              </w:tabs>
              <w:autoSpaceDE w:val="0"/>
              <w:autoSpaceDN w:val="0"/>
              <w:jc w:val="right"/>
              <w:rPr>
                <w:rFonts w:eastAsia="KaiTi_GB2312"/>
                <w:b/>
                <w:spacing w:val="-5"/>
                <w:sz w:val="15"/>
                <w:szCs w:val="15"/>
              </w:rPr>
            </w:pPr>
            <w:r w:rsidRPr="003B368D">
              <w:rPr>
                <w:rFonts w:eastAsia="KaiTi_GB2312"/>
                <w:spacing w:val="-5"/>
                <w:sz w:val="15"/>
                <w:szCs w:val="15"/>
              </w:rPr>
              <w:t>2002</w:t>
            </w:r>
            <w:r w:rsidRPr="003B368D">
              <w:rPr>
                <w:rFonts w:eastAsia="KaiTi_GB2312"/>
                <w:spacing w:val="-5"/>
                <w:sz w:val="15"/>
                <w:szCs w:val="15"/>
              </w:rPr>
              <w:t>年</w:t>
            </w:r>
          </w:p>
        </w:tc>
        <w:tc>
          <w:tcPr>
            <w:tcW w:w="304" w:type="pct"/>
            <w:tcBorders>
              <w:bottom w:val="single" w:sz="12" w:space="0" w:color="auto"/>
            </w:tcBorders>
          </w:tcPr>
          <w:p w:rsidR="00E00B51" w:rsidRPr="003B368D" w:rsidRDefault="00E00B51" w:rsidP="003B368D">
            <w:pPr>
              <w:keepNext/>
              <w:tabs>
                <w:tab w:val="left" w:pos="2520"/>
              </w:tabs>
              <w:autoSpaceDE w:val="0"/>
              <w:autoSpaceDN w:val="0"/>
              <w:jc w:val="right"/>
              <w:rPr>
                <w:rFonts w:eastAsia="KaiTi_GB2312"/>
                <w:b/>
                <w:spacing w:val="-5"/>
                <w:sz w:val="15"/>
                <w:szCs w:val="15"/>
              </w:rPr>
            </w:pPr>
            <w:r w:rsidRPr="003B368D">
              <w:rPr>
                <w:rFonts w:eastAsia="KaiTi_GB2312"/>
                <w:spacing w:val="-5"/>
                <w:sz w:val="15"/>
                <w:szCs w:val="15"/>
              </w:rPr>
              <w:t>2003</w:t>
            </w:r>
            <w:r w:rsidRPr="003B368D">
              <w:rPr>
                <w:rFonts w:eastAsia="KaiTi_GB2312"/>
                <w:spacing w:val="-5"/>
                <w:sz w:val="15"/>
                <w:szCs w:val="15"/>
              </w:rPr>
              <w:t>年</w:t>
            </w:r>
          </w:p>
        </w:tc>
        <w:tc>
          <w:tcPr>
            <w:tcW w:w="333" w:type="pct"/>
            <w:tcBorders>
              <w:bottom w:val="single" w:sz="12" w:space="0" w:color="auto"/>
            </w:tcBorders>
          </w:tcPr>
          <w:p w:rsidR="00E00B51" w:rsidRPr="003B368D" w:rsidRDefault="00E00B51" w:rsidP="003B368D">
            <w:pPr>
              <w:keepNext/>
              <w:tabs>
                <w:tab w:val="left" w:pos="2520"/>
              </w:tabs>
              <w:autoSpaceDE w:val="0"/>
              <w:autoSpaceDN w:val="0"/>
              <w:jc w:val="right"/>
              <w:rPr>
                <w:rFonts w:eastAsia="KaiTi_GB2312"/>
                <w:b/>
                <w:spacing w:val="-5"/>
                <w:sz w:val="15"/>
                <w:szCs w:val="15"/>
              </w:rPr>
            </w:pPr>
            <w:r w:rsidRPr="003B368D">
              <w:rPr>
                <w:rFonts w:eastAsia="KaiTi_GB2312"/>
                <w:spacing w:val="-5"/>
                <w:sz w:val="15"/>
                <w:szCs w:val="15"/>
              </w:rPr>
              <w:t>2004</w:t>
            </w:r>
            <w:r w:rsidRPr="003B368D">
              <w:rPr>
                <w:rFonts w:eastAsia="KaiTi_GB2312"/>
                <w:spacing w:val="-5"/>
                <w:sz w:val="15"/>
                <w:szCs w:val="15"/>
              </w:rPr>
              <w:t>年</w:t>
            </w:r>
          </w:p>
        </w:tc>
        <w:tc>
          <w:tcPr>
            <w:tcW w:w="256" w:type="pct"/>
            <w:tcBorders>
              <w:bottom w:val="single" w:sz="12" w:space="0" w:color="auto"/>
            </w:tcBorders>
          </w:tcPr>
          <w:p w:rsidR="00E00B51" w:rsidRPr="003B368D" w:rsidRDefault="00E00B51" w:rsidP="003B368D">
            <w:pPr>
              <w:keepNext/>
              <w:tabs>
                <w:tab w:val="left" w:pos="2520"/>
              </w:tabs>
              <w:autoSpaceDE w:val="0"/>
              <w:autoSpaceDN w:val="0"/>
              <w:jc w:val="right"/>
              <w:rPr>
                <w:rFonts w:eastAsia="KaiTi_GB2312"/>
                <w:b/>
                <w:spacing w:val="-5"/>
                <w:sz w:val="15"/>
                <w:szCs w:val="15"/>
              </w:rPr>
            </w:pPr>
            <w:r w:rsidRPr="003B368D">
              <w:rPr>
                <w:rFonts w:eastAsia="KaiTi_GB2312"/>
                <w:spacing w:val="-5"/>
                <w:sz w:val="15"/>
                <w:szCs w:val="15"/>
              </w:rPr>
              <w:t>2005</w:t>
            </w:r>
            <w:r w:rsidRPr="003B368D">
              <w:rPr>
                <w:rFonts w:eastAsia="KaiTi_GB2312"/>
                <w:spacing w:val="-5"/>
                <w:sz w:val="15"/>
                <w:szCs w:val="15"/>
              </w:rPr>
              <w:t>年</w:t>
            </w:r>
          </w:p>
        </w:tc>
      </w:tr>
      <w:tr w:rsidR="003B368D" w:rsidRPr="00B252AB" w:rsidTr="00D85F09">
        <w:tc>
          <w:tcPr>
            <w:tcW w:w="582" w:type="pct"/>
            <w:tcBorders>
              <w:top w:val="single" w:sz="12" w:space="0" w:color="auto"/>
            </w:tcBorders>
          </w:tcPr>
          <w:p w:rsidR="00291FEC" w:rsidRPr="00B252AB" w:rsidRDefault="00291FEC" w:rsidP="003B368D">
            <w:pPr>
              <w:tabs>
                <w:tab w:val="left" w:pos="2520"/>
              </w:tabs>
              <w:autoSpaceDE w:val="0"/>
              <w:autoSpaceDN w:val="0"/>
              <w:spacing w:before="60" w:after="60" w:line="240" w:lineRule="auto"/>
              <w:rPr>
                <w:sz w:val="15"/>
                <w:szCs w:val="15"/>
              </w:rPr>
            </w:pPr>
            <w:r w:rsidRPr="00B252AB">
              <w:rPr>
                <w:sz w:val="15"/>
                <w:szCs w:val="15"/>
              </w:rPr>
              <w:t>绝对贫困</w:t>
            </w:r>
            <w:r w:rsidR="002C119D">
              <w:rPr>
                <w:sz w:val="15"/>
                <w:szCs w:val="15"/>
              </w:rPr>
              <w:t>(</w:t>
            </w:r>
            <w:r w:rsidRPr="00B252AB">
              <w:rPr>
                <w:sz w:val="15"/>
                <w:szCs w:val="15"/>
              </w:rPr>
              <w:t>国</w:t>
            </w:r>
            <w:r w:rsidR="006F58A2">
              <w:rPr>
                <w:rFonts w:hint="eastAsia"/>
                <w:sz w:val="15"/>
                <w:szCs w:val="15"/>
              </w:rPr>
              <w:br/>
            </w:r>
            <w:r w:rsidRPr="00B252AB">
              <w:rPr>
                <w:sz w:val="15"/>
                <w:szCs w:val="15"/>
              </w:rPr>
              <w:t>际标准</w:t>
            </w:r>
            <w:r w:rsidR="002C119D">
              <w:rPr>
                <w:sz w:val="15"/>
                <w:szCs w:val="15"/>
              </w:rPr>
              <w:t>)</w:t>
            </w:r>
          </w:p>
        </w:tc>
        <w:tc>
          <w:tcPr>
            <w:tcW w:w="789" w:type="pct"/>
            <w:gridSpan w:val="2"/>
            <w:tcBorders>
              <w:top w:val="single" w:sz="12" w:space="0" w:color="auto"/>
            </w:tcBorders>
          </w:tcPr>
          <w:p w:rsidR="00291FEC" w:rsidRPr="00B252AB" w:rsidRDefault="00291FEC" w:rsidP="003B368D">
            <w:pPr>
              <w:tabs>
                <w:tab w:val="left" w:pos="2520"/>
              </w:tabs>
              <w:autoSpaceDE w:val="0"/>
              <w:autoSpaceDN w:val="0"/>
              <w:spacing w:before="60" w:after="60" w:line="240" w:lineRule="auto"/>
              <w:ind w:right="57"/>
              <w:rPr>
                <w:sz w:val="15"/>
                <w:szCs w:val="15"/>
              </w:rPr>
            </w:pPr>
            <w:r w:rsidRPr="00B252AB">
              <w:rPr>
                <w:sz w:val="15"/>
                <w:szCs w:val="15"/>
              </w:rPr>
              <w:t>当前购买力平价人均每天</w:t>
            </w:r>
            <w:r w:rsidRPr="00B252AB">
              <w:rPr>
                <w:sz w:val="15"/>
                <w:szCs w:val="15"/>
              </w:rPr>
              <w:t>1</w:t>
            </w:r>
            <w:r w:rsidRPr="00B252AB">
              <w:rPr>
                <w:sz w:val="15"/>
                <w:szCs w:val="15"/>
              </w:rPr>
              <w:t>美元</w:t>
            </w:r>
          </w:p>
        </w:tc>
        <w:tc>
          <w:tcPr>
            <w:tcW w:w="304" w:type="pct"/>
            <w:tcBorders>
              <w:top w:val="single" w:sz="12" w:space="0" w:color="auto"/>
            </w:tcBorders>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0.20</w:t>
            </w:r>
          </w:p>
        </w:tc>
        <w:tc>
          <w:tcPr>
            <w:tcW w:w="304" w:type="pct"/>
            <w:tcBorders>
              <w:top w:val="single" w:sz="12" w:space="0" w:color="auto"/>
            </w:tcBorders>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0.01</w:t>
            </w:r>
          </w:p>
        </w:tc>
        <w:tc>
          <w:tcPr>
            <w:tcW w:w="304" w:type="pct"/>
            <w:tcBorders>
              <w:top w:val="single" w:sz="12" w:space="0" w:color="auto"/>
            </w:tcBorders>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0.02</w:t>
            </w:r>
          </w:p>
        </w:tc>
        <w:tc>
          <w:tcPr>
            <w:tcW w:w="305" w:type="pct"/>
            <w:tcBorders>
              <w:top w:val="single" w:sz="12" w:space="0" w:color="auto"/>
            </w:tcBorders>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0.01</w:t>
            </w:r>
          </w:p>
        </w:tc>
        <w:tc>
          <w:tcPr>
            <w:tcW w:w="333" w:type="pct"/>
            <w:gridSpan w:val="2"/>
            <w:tcBorders>
              <w:top w:val="single" w:sz="12" w:space="0" w:color="auto"/>
            </w:tcBorders>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0.03</w:t>
            </w:r>
          </w:p>
        </w:tc>
        <w:tc>
          <w:tcPr>
            <w:tcW w:w="302" w:type="pct"/>
            <w:tcBorders>
              <w:top w:val="single" w:sz="12" w:space="0" w:color="auto"/>
            </w:tcBorders>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0.01</w:t>
            </w:r>
          </w:p>
        </w:tc>
        <w:tc>
          <w:tcPr>
            <w:tcW w:w="276" w:type="pct"/>
            <w:tcBorders>
              <w:top w:val="single" w:sz="12" w:space="0" w:color="auto"/>
            </w:tcBorders>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0.01</w:t>
            </w:r>
          </w:p>
        </w:tc>
        <w:tc>
          <w:tcPr>
            <w:tcW w:w="305" w:type="pct"/>
            <w:tcBorders>
              <w:top w:val="single" w:sz="12" w:space="0" w:color="auto"/>
            </w:tcBorders>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0.00</w:t>
            </w:r>
          </w:p>
        </w:tc>
        <w:tc>
          <w:tcPr>
            <w:tcW w:w="304" w:type="pct"/>
            <w:gridSpan w:val="2"/>
            <w:tcBorders>
              <w:top w:val="single" w:sz="12" w:space="0" w:color="auto"/>
            </w:tcBorders>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0.46</w:t>
            </w:r>
          </w:p>
        </w:tc>
        <w:tc>
          <w:tcPr>
            <w:tcW w:w="304" w:type="pct"/>
            <w:tcBorders>
              <w:top w:val="single" w:sz="12" w:space="0" w:color="auto"/>
            </w:tcBorders>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0.01</w:t>
            </w:r>
          </w:p>
        </w:tc>
        <w:tc>
          <w:tcPr>
            <w:tcW w:w="333" w:type="pct"/>
            <w:tcBorders>
              <w:top w:val="single" w:sz="12" w:space="0" w:color="auto"/>
            </w:tcBorders>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0.02</w:t>
            </w:r>
          </w:p>
        </w:tc>
        <w:tc>
          <w:tcPr>
            <w:tcW w:w="256" w:type="pct"/>
            <w:tcBorders>
              <w:top w:val="single" w:sz="12" w:space="0" w:color="auto"/>
            </w:tcBorders>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0.04</w:t>
            </w:r>
          </w:p>
        </w:tc>
      </w:tr>
      <w:tr w:rsidR="003B368D" w:rsidRPr="00B252AB" w:rsidTr="00D85F09">
        <w:tc>
          <w:tcPr>
            <w:tcW w:w="582" w:type="pct"/>
          </w:tcPr>
          <w:p w:rsidR="00291FEC" w:rsidRPr="00B252AB" w:rsidRDefault="00291FEC" w:rsidP="003B368D">
            <w:pPr>
              <w:tabs>
                <w:tab w:val="left" w:pos="2520"/>
              </w:tabs>
              <w:autoSpaceDE w:val="0"/>
              <w:autoSpaceDN w:val="0"/>
              <w:spacing w:before="60" w:after="60" w:line="240" w:lineRule="auto"/>
              <w:rPr>
                <w:sz w:val="15"/>
                <w:szCs w:val="15"/>
              </w:rPr>
            </w:pPr>
            <w:r w:rsidRPr="00B252AB">
              <w:rPr>
                <w:sz w:val="15"/>
                <w:szCs w:val="15"/>
              </w:rPr>
              <w:t>食品贫困</w:t>
            </w:r>
          </w:p>
        </w:tc>
        <w:tc>
          <w:tcPr>
            <w:tcW w:w="789" w:type="pct"/>
            <w:gridSpan w:val="2"/>
          </w:tcPr>
          <w:p w:rsidR="00291FEC" w:rsidRPr="00B252AB" w:rsidRDefault="00291FEC" w:rsidP="003B368D">
            <w:pPr>
              <w:tabs>
                <w:tab w:val="left" w:pos="2520"/>
              </w:tabs>
              <w:autoSpaceDE w:val="0"/>
              <w:autoSpaceDN w:val="0"/>
              <w:spacing w:before="60" w:after="60" w:line="240" w:lineRule="auto"/>
              <w:ind w:right="57"/>
              <w:rPr>
                <w:sz w:val="15"/>
                <w:szCs w:val="15"/>
              </w:rPr>
            </w:pPr>
            <w:r w:rsidRPr="00B252AB">
              <w:rPr>
                <w:sz w:val="15"/>
                <w:szCs w:val="15"/>
              </w:rPr>
              <w:t>当地最低口粮篮费用</w:t>
            </w:r>
          </w:p>
        </w:tc>
        <w:tc>
          <w:tcPr>
            <w:tcW w:w="304" w:type="pct"/>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1.35</w:t>
            </w:r>
          </w:p>
        </w:tc>
        <w:tc>
          <w:tcPr>
            <w:tcW w:w="304" w:type="pct"/>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1.29</w:t>
            </w:r>
          </w:p>
        </w:tc>
        <w:tc>
          <w:tcPr>
            <w:tcW w:w="304" w:type="pct"/>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1.29</w:t>
            </w:r>
          </w:p>
        </w:tc>
        <w:tc>
          <w:tcPr>
            <w:tcW w:w="305" w:type="pct"/>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0.87</w:t>
            </w:r>
          </w:p>
        </w:tc>
        <w:tc>
          <w:tcPr>
            <w:tcW w:w="333" w:type="pct"/>
            <w:gridSpan w:val="2"/>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0.92</w:t>
            </w:r>
          </w:p>
        </w:tc>
        <w:tc>
          <w:tcPr>
            <w:tcW w:w="302" w:type="pct"/>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0.74</w:t>
            </w:r>
          </w:p>
        </w:tc>
        <w:tc>
          <w:tcPr>
            <w:tcW w:w="276" w:type="pct"/>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0.62</w:t>
            </w:r>
          </w:p>
        </w:tc>
        <w:tc>
          <w:tcPr>
            <w:tcW w:w="305" w:type="pct"/>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0.64</w:t>
            </w:r>
          </w:p>
        </w:tc>
        <w:tc>
          <w:tcPr>
            <w:tcW w:w="304" w:type="pct"/>
            <w:gridSpan w:val="2"/>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2.01</w:t>
            </w:r>
          </w:p>
        </w:tc>
        <w:tc>
          <w:tcPr>
            <w:tcW w:w="304" w:type="pct"/>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2.15</w:t>
            </w:r>
          </w:p>
        </w:tc>
        <w:tc>
          <w:tcPr>
            <w:tcW w:w="333" w:type="pct"/>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2.36</w:t>
            </w:r>
          </w:p>
        </w:tc>
        <w:tc>
          <w:tcPr>
            <w:tcW w:w="256" w:type="pct"/>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1.24</w:t>
            </w:r>
          </w:p>
        </w:tc>
      </w:tr>
      <w:tr w:rsidR="003B368D" w:rsidRPr="00B252AB" w:rsidTr="00D85F09">
        <w:tc>
          <w:tcPr>
            <w:tcW w:w="582" w:type="pct"/>
            <w:tcBorders>
              <w:bottom w:val="single" w:sz="12" w:space="0" w:color="auto"/>
            </w:tcBorders>
          </w:tcPr>
          <w:p w:rsidR="00291FEC" w:rsidRPr="00B252AB" w:rsidRDefault="00291FEC" w:rsidP="003B368D">
            <w:pPr>
              <w:tabs>
                <w:tab w:val="left" w:pos="2520"/>
              </w:tabs>
              <w:autoSpaceDE w:val="0"/>
              <w:autoSpaceDN w:val="0"/>
              <w:spacing w:before="60" w:after="60" w:line="240" w:lineRule="auto"/>
              <w:rPr>
                <w:sz w:val="15"/>
                <w:szCs w:val="15"/>
              </w:rPr>
            </w:pPr>
            <w:r w:rsidRPr="00B252AB">
              <w:rPr>
                <w:sz w:val="15"/>
                <w:szCs w:val="15"/>
              </w:rPr>
              <w:t>食品和非食品</w:t>
            </w:r>
            <w:r w:rsidR="006F58A2">
              <w:rPr>
                <w:rFonts w:hint="eastAsia"/>
                <w:sz w:val="15"/>
                <w:szCs w:val="15"/>
              </w:rPr>
              <w:br/>
            </w:r>
            <w:r w:rsidRPr="00B252AB">
              <w:rPr>
                <w:sz w:val="15"/>
                <w:szCs w:val="15"/>
              </w:rPr>
              <w:t>贫困</w:t>
            </w:r>
          </w:p>
        </w:tc>
        <w:tc>
          <w:tcPr>
            <w:tcW w:w="789" w:type="pct"/>
            <w:gridSpan w:val="2"/>
            <w:tcBorders>
              <w:bottom w:val="single" w:sz="12" w:space="0" w:color="auto"/>
            </w:tcBorders>
          </w:tcPr>
          <w:p w:rsidR="00291FEC" w:rsidRPr="00B252AB" w:rsidRDefault="00291FEC" w:rsidP="003B368D">
            <w:pPr>
              <w:tabs>
                <w:tab w:val="left" w:pos="2520"/>
              </w:tabs>
              <w:autoSpaceDE w:val="0"/>
              <w:autoSpaceDN w:val="0"/>
              <w:spacing w:before="60" w:after="60" w:line="240" w:lineRule="auto"/>
              <w:ind w:right="57"/>
              <w:rPr>
                <w:sz w:val="15"/>
                <w:szCs w:val="15"/>
              </w:rPr>
            </w:pPr>
            <w:r w:rsidRPr="00B252AB">
              <w:rPr>
                <w:sz w:val="15"/>
                <w:szCs w:val="15"/>
              </w:rPr>
              <w:t>当地包括非食品在内的基本需求篮费用</w:t>
            </w:r>
          </w:p>
        </w:tc>
        <w:tc>
          <w:tcPr>
            <w:tcW w:w="304" w:type="pct"/>
            <w:tcBorders>
              <w:bottom w:val="single" w:sz="12" w:space="0" w:color="auto"/>
            </w:tcBorders>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26.96</w:t>
            </w:r>
          </w:p>
        </w:tc>
        <w:tc>
          <w:tcPr>
            <w:tcW w:w="304" w:type="pct"/>
            <w:tcBorders>
              <w:bottom w:val="single" w:sz="12" w:space="0" w:color="auto"/>
            </w:tcBorders>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28.12</w:t>
            </w:r>
          </w:p>
        </w:tc>
        <w:tc>
          <w:tcPr>
            <w:tcW w:w="304" w:type="pct"/>
            <w:tcBorders>
              <w:bottom w:val="single" w:sz="12" w:space="0" w:color="auto"/>
            </w:tcBorders>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25.60</w:t>
            </w:r>
          </w:p>
        </w:tc>
        <w:tc>
          <w:tcPr>
            <w:tcW w:w="305" w:type="pct"/>
            <w:tcBorders>
              <w:bottom w:val="single" w:sz="12" w:space="0" w:color="auto"/>
            </w:tcBorders>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20.50</w:t>
            </w:r>
          </w:p>
        </w:tc>
        <w:tc>
          <w:tcPr>
            <w:tcW w:w="333" w:type="pct"/>
            <w:gridSpan w:val="2"/>
            <w:tcBorders>
              <w:bottom w:val="single" w:sz="12" w:space="0" w:color="auto"/>
            </w:tcBorders>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21.95</w:t>
            </w:r>
          </w:p>
        </w:tc>
        <w:tc>
          <w:tcPr>
            <w:tcW w:w="302" w:type="pct"/>
            <w:tcBorders>
              <w:bottom w:val="single" w:sz="12" w:space="0" w:color="auto"/>
            </w:tcBorders>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22.30</w:t>
            </w:r>
          </w:p>
        </w:tc>
        <w:tc>
          <w:tcPr>
            <w:tcW w:w="276" w:type="pct"/>
            <w:tcBorders>
              <w:bottom w:val="single" w:sz="12" w:space="0" w:color="auto"/>
            </w:tcBorders>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16.57</w:t>
            </w:r>
          </w:p>
        </w:tc>
        <w:tc>
          <w:tcPr>
            <w:tcW w:w="305" w:type="pct"/>
            <w:tcBorders>
              <w:bottom w:val="single" w:sz="12" w:space="0" w:color="auto"/>
            </w:tcBorders>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12.83</w:t>
            </w:r>
          </w:p>
        </w:tc>
        <w:tc>
          <w:tcPr>
            <w:tcW w:w="304" w:type="pct"/>
            <w:gridSpan w:val="2"/>
            <w:tcBorders>
              <w:bottom w:val="single" w:sz="12" w:space="0" w:color="auto"/>
            </w:tcBorders>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34.48</w:t>
            </w:r>
          </w:p>
        </w:tc>
        <w:tc>
          <w:tcPr>
            <w:tcW w:w="304" w:type="pct"/>
            <w:tcBorders>
              <w:bottom w:val="single" w:sz="12" w:space="0" w:color="auto"/>
            </w:tcBorders>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37.13</w:t>
            </w:r>
          </w:p>
        </w:tc>
        <w:tc>
          <w:tcPr>
            <w:tcW w:w="333" w:type="pct"/>
            <w:tcBorders>
              <w:bottom w:val="single" w:sz="12" w:space="0" w:color="auto"/>
            </w:tcBorders>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39.97</w:t>
            </w:r>
          </w:p>
        </w:tc>
        <w:tc>
          <w:tcPr>
            <w:tcW w:w="256" w:type="pct"/>
            <w:tcBorders>
              <w:bottom w:val="single" w:sz="12" w:space="0" w:color="auto"/>
            </w:tcBorders>
            <w:vAlign w:val="bottom"/>
          </w:tcPr>
          <w:p w:rsidR="00291FEC" w:rsidRPr="00B252AB" w:rsidRDefault="00291FEC" w:rsidP="006F00BF">
            <w:pPr>
              <w:tabs>
                <w:tab w:val="left" w:pos="2520"/>
              </w:tabs>
              <w:autoSpaceDE w:val="0"/>
              <w:autoSpaceDN w:val="0"/>
              <w:spacing w:after="40"/>
              <w:jc w:val="right"/>
              <w:rPr>
                <w:sz w:val="15"/>
                <w:szCs w:val="15"/>
              </w:rPr>
            </w:pPr>
            <w:r w:rsidRPr="00B252AB">
              <w:rPr>
                <w:sz w:val="15"/>
                <w:szCs w:val="15"/>
              </w:rPr>
              <w:t>32.95</w:t>
            </w:r>
          </w:p>
        </w:tc>
      </w:tr>
    </w:tbl>
    <w:p w:rsidR="00291FEC" w:rsidRPr="00216EE5" w:rsidRDefault="00291FEC" w:rsidP="00291FEC">
      <w:pPr>
        <w:tabs>
          <w:tab w:val="left" w:pos="2520"/>
        </w:tabs>
        <w:autoSpaceDE w:val="0"/>
        <w:autoSpaceDN w:val="0"/>
        <w:spacing w:after="240"/>
        <w:ind w:left="1134" w:right="1134"/>
        <w:rPr>
          <w:rFonts w:eastAsia="KaiTi_GB2312" w:hint="eastAsia"/>
          <w:sz w:val="20"/>
        </w:rPr>
      </w:pPr>
      <w:r w:rsidRPr="00216EE5">
        <w:rPr>
          <w:rFonts w:eastAsia="KaiTi_GB2312"/>
          <w:sz w:val="20"/>
        </w:rPr>
        <w:t>资料来源：土耳其统计</w:t>
      </w:r>
      <w:r w:rsidRPr="00216EE5">
        <w:rPr>
          <w:rFonts w:eastAsia="KaiTi_GB2312" w:hint="eastAsia"/>
          <w:sz w:val="20"/>
        </w:rPr>
        <w:t>研究所。</w:t>
      </w:r>
    </w:p>
    <w:p w:rsidR="0060076A" w:rsidRDefault="0060076A" w:rsidP="00291FEC">
      <w:pPr>
        <w:widowControl w:val="0"/>
        <w:tabs>
          <w:tab w:val="left" w:pos="2520"/>
        </w:tabs>
        <w:autoSpaceDE w:val="0"/>
        <w:autoSpaceDN w:val="0"/>
        <w:ind w:left="1134" w:right="1134"/>
        <w:rPr>
          <w:rFonts w:hint="eastAsia"/>
          <w:bCs/>
          <w:szCs w:val="21"/>
        </w:rPr>
      </w:pPr>
    </w:p>
    <w:p w:rsidR="00291FEC" w:rsidRPr="00D47F2A" w:rsidRDefault="00291FEC" w:rsidP="00291FEC">
      <w:pPr>
        <w:widowControl w:val="0"/>
        <w:tabs>
          <w:tab w:val="left" w:pos="2520"/>
        </w:tabs>
        <w:autoSpaceDE w:val="0"/>
        <w:autoSpaceDN w:val="0"/>
        <w:ind w:left="1134" w:right="1134"/>
        <w:rPr>
          <w:bCs/>
          <w:szCs w:val="21"/>
        </w:rPr>
      </w:pPr>
      <w:r w:rsidRPr="00D47F2A">
        <w:rPr>
          <w:bCs/>
          <w:szCs w:val="21"/>
        </w:rPr>
        <w:t>表</w:t>
      </w:r>
      <w:r w:rsidRPr="00D47F2A">
        <w:rPr>
          <w:bCs/>
          <w:szCs w:val="21"/>
        </w:rPr>
        <w:t>19</w:t>
      </w:r>
    </w:p>
    <w:p w:rsidR="00291FEC" w:rsidRPr="00D1559B" w:rsidRDefault="00291FEC" w:rsidP="00291FEC">
      <w:pPr>
        <w:widowControl w:val="0"/>
        <w:tabs>
          <w:tab w:val="left" w:pos="2520"/>
        </w:tabs>
        <w:autoSpaceDE w:val="0"/>
        <w:autoSpaceDN w:val="0"/>
        <w:spacing w:after="120"/>
        <w:ind w:left="1134" w:right="1134"/>
        <w:rPr>
          <w:rFonts w:eastAsia="SimHei"/>
          <w:szCs w:val="21"/>
        </w:rPr>
      </w:pPr>
      <w:r w:rsidRPr="00D1559B">
        <w:rPr>
          <w:rFonts w:eastAsia="SimHei"/>
          <w:szCs w:val="21"/>
        </w:rPr>
        <w:t>按家庭成员性别和教育状况分列的贫困率</w:t>
      </w:r>
      <w:r w:rsidR="002C119D">
        <w:rPr>
          <w:rFonts w:eastAsia="SimHei"/>
          <w:szCs w:val="21"/>
        </w:rPr>
        <w:t>(</w:t>
      </w:r>
      <w:r w:rsidRPr="00D1559B">
        <w:rPr>
          <w:rFonts w:eastAsia="SimHei"/>
          <w:szCs w:val="21"/>
        </w:rPr>
        <w:t>2002-2005</w:t>
      </w:r>
      <w:r w:rsidRPr="00D1559B">
        <w:rPr>
          <w:rFonts w:eastAsia="SimHei"/>
          <w:szCs w:val="21"/>
        </w:rPr>
        <w:t>年</w:t>
      </w:r>
      <w:r w:rsidR="002C119D">
        <w:rPr>
          <w:rFonts w:eastAsia="SimHei"/>
          <w:szCs w:val="21"/>
        </w:rPr>
        <w:t>)</w:t>
      </w:r>
    </w:p>
    <w:tbl>
      <w:tblPr>
        <w:tblW w:w="5000" w:type="pct"/>
        <w:jc w:val="center"/>
        <w:tblCellMar>
          <w:left w:w="28" w:type="dxa"/>
          <w:right w:w="28" w:type="dxa"/>
        </w:tblCellMar>
        <w:tblLook w:val="0000" w:firstRow="0" w:lastRow="0" w:firstColumn="0" w:lastColumn="0" w:noHBand="0" w:noVBand="0"/>
      </w:tblPr>
      <w:tblGrid>
        <w:gridCol w:w="2351"/>
        <w:gridCol w:w="172"/>
        <w:gridCol w:w="428"/>
        <w:gridCol w:w="613"/>
        <w:gridCol w:w="615"/>
        <w:gridCol w:w="157"/>
        <w:gridCol w:w="456"/>
        <w:gridCol w:w="613"/>
        <w:gridCol w:w="618"/>
        <w:gridCol w:w="153"/>
        <w:gridCol w:w="459"/>
        <w:gridCol w:w="613"/>
        <w:gridCol w:w="613"/>
        <w:gridCol w:w="132"/>
        <w:gridCol w:w="481"/>
        <w:gridCol w:w="613"/>
        <w:gridCol w:w="607"/>
      </w:tblGrid>
      <w:tr w:rsidR="00291FEC" w:rsidRPr="00481D89" w:rsidTr="006F58A2">
        <w:trPr>
          <w:trHeight w:val="20"/>
          <w:jc w:val="center"/>
        </w:trPr>
        <w:tc>
          <w:tcPr>
            <w:tcW w:w="1213" w:type="pct"/>
            <w:vMerge w:val="restart"/>
            <w:tcBorders>
              <w:top w:val="single" w:sz="2" w:space="0" w:color="auto"/>
            </w:tcBorders>
            <w:shd w:val="clear" w:color="auto" w:fill="auto"/>
            <w:vAlign w:val="bottom"/>
          </w:tcPr>
          <w:p w:rsidR="00291FEC" w:rsidRPr="00481D89" w:rsidRDefault="00291FEC" w:rsidP="00291FEC">
            <w:pPr>
              <w:keepNext/>
              <w:tabs>
                <w:tab w:val="left" w:pos="2520"/>
              </w:tabs>
              <w:rPr>
                <w:rFonts w:eastAsia="KaiTi_GB2312"/>
                <w:b/>
                <w:bCs/>
                <w:sz w:val="15"/>
                <w:szCs w:val="15"/>
              </w:rPr>
            </w:pPr>
            <w:r w:rsidRPr="00481D89">
              <w:rPr>
                <w:rFonts w:eastAsia="KaiTi_GB2312"/>
                <w:bCs/>
                <w:sz w:val="15"/>
                <w:szCs w:val="15"/>
              </w:rPr>
              <w:t>教育状况</w:t>
            </w:r>
          </w:p>
        </w:tc>
        <w:tc>
          <w:tcPr>
            <w:tcW w:w="3787" w:type="pct"/>
            <w:gridSpan w:val="16"/>
            <w:tcBorders>
              <w:top w:val="single" w:sz="2" w:space="0" w:color="auto"/>
            </w:tcBorders>
            <w:shd w:val="clear" w:color="auto" w:fill="auto"/>
            <w:vAlign w:val="center"/>
          </w:tcPr>
          <w:p w:rsidR="00291FEC" w:rsidRPr="00481D89" w:rsidRDefault="00291FEC" w:rsidP="00291FEC">
            <w:pPr>
              <w:keepNext/>
              <w:tabs>
                <w:tab w:val="left" w:pos="2520"/>
              </w:tabs>
              <w:jc w:val="center"/>
              <w:rPr>
                <w:rFonts w:eastAsia="KaiTi_GB2312"/>
                <w:bCs/>
                <w:sz w:val="15"/>
                <w:szCs w:val="15"/>
              </w:rPr>
            </w:pPr>
            <w:r w:rsidRPr="00481D89">
              <w:rPr>
                <w:rFonts w:eastAsia="KaiTi_GB2312"/>
                <w:bCs/>
                <w:sz w:val="15"/>
                <w:szCs w:val="15"/>
              </w:rPr>
              <w:t>个人贫困率</w:t>
            </w:r>
          </w:p>
        </w:tc>
      </w:tr>
      <w:tr w:rsidR="00716B18" w:rsidRPr="00481D89" w:rsidTr="000404D5">
        <w:trPr>
          <w:trHeight w:val="20"/>
          <w:jc w:val="center"/>
        </w:trPr>
        <w:tc>
          <w:tcPr>
            <w:tcW w:w="1213" w:type="pct"/>
            <w:vMerge/>
            <w:vAlign w:val="center"/>
          </w:tcPr>
          <w:p w:rsidR="00716B18" w:rsidRPr="00481D89" w:rsidRDefault="00716B18" w:rsidP="00291FEC">
            <w:pPr>
              <w:keepNext/>
              <w:tabs>
                <w:tab w:val="left" w:pos="2520"/>
              </w:tabs>
              <w:rPr>
                <w:rFonts w:eastAsia="KaiTi_GB2312"/>
                <w:b/>
                <w:bCs/>
                <w:sz w:val="15"/>
                <w:szCs w:val="15"/>
              </w:rPr>
            </w:pPr>
          </w:p>
        </w:tc>
        <w:tc>
          <w:tcPr>
            <w:tcW w:w="89" w:type="pct"/>
            <w:shd w:val="clear" w:color="auto" w:fill="auto"/>
            <w:vAlign w:val="center"/>
          </w:tcPr>
          <w:p w:rsidR="00716B18" w:rsidRPr="00481D89" w:rsidRDefault="00716B18" w:rsidP="00291FEC">
            <w:pPr>
              <w:keepNext/>
              <w:tabs>
                <w:tab w:val="left" w:pos="2520"/>
              </w:tabs>
              <w:jc w:val="center"/>
              <w:rPr>
                <w:rFonts w:eastAsia="KaiTi_GB2312"/>
                <w:b/>
                <w:bCs/>
                <w:sz w:val="15"/>
                <w:szCs w:val="15"/>
              </w:rPr>
            </w:pPr>
          </w:p>
        </w:tc>
        <w:tc>
          <w:tcPr>
            <w:tcW w:w="854" w:type="pct"/>
            <w:gridSpan w:val="3"/>
            <w:tcBorders>
              <w:top w:val="single" w:sz="2" w:space="0" w:color="auto"/>
              <w:bottom w:val="single" w:sz="2" w:space="0" w:color="auto"/>
            </w:tcBorders>
            <w:shd w:val="clear" w:color="auto" w:fill="auto"/>
            <w:vAlign w:val="center"/>
          </w:tcPr>
          <w:p w:rsidR="00716B18" w:rsidRPr="00481D89" w:rsidRDefault="00716B18" w:rsidP="00291FEC">
            <w:pPr>
              <w:keepNext/>
              <w:tabs>
                <w:tab w:val="left" w:pos="2520"/>
              </w:tabs>
              <w:jc w:val="center"/>
              <w:rPr>
                <w:rFonts w:eastAsia="KaiTi_GB2312"/>
                <w:b/>
                <w:bCs/>
                <w:sz w:val="15"/>
                <w:szCs w:val="15"/>
              </w:rPr>
            </w:pPr>
            <w:r w:rsidRPr="00481D89">
              <w:rPr>
                <w:rFonts w:eastAsia="KaiTi_GB2312"/>
                <w:bCs/>
                <w:sz w:val="15"/>
                <w:szCs w:val="15"/>
              </w:rPr>
              <w:t>2002</w:t>
            </w:r>
            <w:r w:rsidRPr="00481D89">
              <w:rPr>
                <w:rFonts w:eastAsia="KaiTi_GB2312"/>
                <w:bCs/>
                <w:sz w:val="15"/>
                <w:szCs w:val="15"/>
              </w:rPr>
              <w:t>年</w:t>
            </w:r>
          </w:p>
        </w:tc>
        <w:tc>
          <w:tcPr>
            <w:tcW w:w="81" w:type="pct"/>
            <w:tcBorders>
              <w:top w:val="single" w:sz="2" w:space="0" w:color="auto"/>
            </w:tcBorders>
            <w:shd w:val="clear" w:color="auto" w:fill="auto"/>
            <w:vAlign w:val="center"/>
          </w:tcPr>
          <w:p w:rsidR="00716B18" w:rsidRPr="00481D89" w:rsidRDefault="00716B18" w:rsidP="00291FEC">
            <w:pPr>
              <w:keepNext/>
              <w:tabs>
                <w:tab w:val="left" w:pos="2520"/>
              </w:tabs>
              <w:jc w:val="center"/>
              <w:rPr>
                <w:rFonts w:eastAsia="KaiTi_GB2312"/>
                <w:b/>
                <w:bCs/>
                <w:sz w:val="15"/>
                <w:szCs w:val="15"/>
              </w:rPr>
            </w:pPr>
          </w:p>
        </w:tc>
        <w:tc>
          <w:tcPr>
            <w:tcW w:w="870" w:type="pct"/>
            <w:gridSpan w:val="3"/>
            <w:tcBorders>
              <w:top w:val="single" w:sz="2" w:space="0" w:color="auto"/>
              <w:bottom w:val="single" w:sz="2" w:space="0" w:color="auto"/>
            </w:tcBorders>
            <w:shd w:val="clear" w:color="auto" w:fill="auto"/>
            <w:vAlign w:val="center"/>
          </w:tcPr>
          <w:p w:rsidR="00716B18" w:rsidRPr="00481D89" w:rsidRDefault="00716B18" w:rsidP="00291FEC">
            <w:pPr>
              <w:keepNext/>
              <w:tabs>
                <w:tab w:val="left" w:pos="2520"/>
              </w:tabs>
              <w:jc w:val="center"/>
              <w:rPr>
                <w:rFonts w:eastAsia="KaiTi_GB2312"/>
                <w:b/>
                <w:bCs/>
                <w:sz w:val="15"/>
                <w:szCs w:val="15"/>
              </w:rPr>
            </w:pPr>
            <w:r w:rsidRPr="00481D89">
              <w:rPr>
                <w:rFonts w:eastAsia="KaiTi_GB2312"/>
                <w:bCs/>
                <w:sz w:val="15"/>
                <w:szCs w:val="15"/>
              </w:rPr>
              <w:t>2003</w:t>
            </w:r>
            <w:r w:rsidRPr="00481D89">
              <w:rPr>
                <w:rFonts w:eastAsia="KaiTi_GB2312"/>
                <w:bCs/>
                <w:sz w:val="15"/>
                <w:szCs w:val="15"/>
              </w:rPr>
              <w:t>年</w:t>
            </w:r>
          </w:p>
        </w:tc>
        <w:tc>
          <w:tcPr>
            <w:tcW w:w="79" w:type="pct"/>
            <w:tcBorders>
              <w:top w:val="single" w:sz="2" w:space="0" w:color="auto"/>
            </w:tcBorders>
            <w:shd w:val="clear" w:color="auto" w:fill="auto"/>
            <w:vAlign w:val="center"/>
          </w:tcPr>
          <w:p w:rsidR="00716B18" w:rsidRPr="00481D89" w:rsidRDefault="00716B18" w:rsidP="00291FEC">
            <w:pPr>
              <w:keepNext/>
              <w:tabs>
                <w:tab w:val="left" w:pos="2520"/>
              </w:tabs>
              <w:jc w:val="center"/>
              <w:rPr>
                <w:rFonts w:eastAsia="KaiTi_GB2312"/>
                <w:b/>
                <w:bCs/>
                <w:sz w:val="15"/>
                <w:szCs w:val="15"/>
              </w:rPr>
            </w:pPr>
          </w:p>
        </w:tc>
        <w:tc>
          <w:tcPr>
            <w:tcW w:w="869" w:type="pct"/>
            <w:gridSpan w:val="3"/>
            <w:tcBorders>
              <w:top w:val="single" w:sz="2" w:space="0" w:color="auto"/>
              <w:bottom w:val="single" w:sz="2" w:space="0" w:color="auto"/>
            </w:tcBorders>
            <w:shd w:val="clear" w:color="auto" w:fill="auto"/>
            <w:vAlign w:val="center"/>
          </w:tcPr>
          <w:p w:rsidR="00716B18" w:rsidRPr="00481D89" w:rsidRDefault="00716B18" w:rsidP="00291FEC">
            <w:pPr>
              <w:keepNext/>
              <w:tabs>
                <w:tab w:val="left" w:pos="2520"/>
              </w:tabs>
              <w:jc w:val="center"/>
              <w:rPr>
                <w:rFonts w:eastAsia="KaiTi_GB2312"/>
                <w:b/>
                <w:bCs/>
                <w:sz w:val="15"/>
                <w:szCs w:val="15"/>
              </w:rPr>
            </w:pPr>
            <w:r w:rsidRPr="00481D89">
              <w:rPr>
                <w:rFonts w:eastAsia="KaiTi_GB2312"/>
                <w:bCs/>
                <w:sz w:val="15"/>
                <w:szCs w:val="15"/>
              </w:rPr>
              <w:t>2004</w:t>
            </w:r>
            <w:r w:rsidRPr="00481D89">
              <w:rPr>
                <w:rFonts w:eastAsia="KaiTi_GB2312"/>
                <w:bCs/>
                <w:sz w:val="15"/>
                <w:szCs w:val="15"/>
              </w:rPr>
              <w:t>年</w:t>
            </w:r>
          </w:p>
        </w:tc>
        <w:tc>
          <w:tcPr>
            <w:tcW w:w="68" w:type="pct"/>
            <w:tcBorders>
              <w:top w:val="single" w:sz="2" w:space="0" w:color="auto"/>
            </w:tcBorders>
            <w:shd w:val="clear" w:color="auto" w:fill="auto"/>
            <w:vAlign w:val="center"/>
          </w:tcPr>
          <w:p w:rsidR="00716B18" w:rsidRPr="00481D89" w:rsidRDefault="00716B18" w:rsidP="00291FEC">
            <w:pPr>
              <w:keepNext/>
              <w:tabs>
                <w:tab w:val="left" w:pos="2520"/>
              </w:tabs>
              <w:jc w:val="center"/>
              <w:rPr>
                <w:rFonts w:eastAsia="KaiTi_GB2312"/>
                <w:bCs/>
                <w:sz w:val="15"/>
                <w:szCs w:val="15"/>
              </w:rPr>
            </w:pPr>
          </w:p>
        </w:tc>
        <w:tc>
          <w:tcPr>
            <w:tcW w:w="877" w:type="pct"/>
            <w:gridSpan w:val="3"/>
            <w:tcBorders>
              <w:top w:val="single" w:sz="2" w:space="0" w:color="auto"/>
              <w:bottom w:val="single" w:sz="2" w:space="0" w:color="auto"/>
            </w:tcBorders>
            <w:shd w:val="clear" w:color="auto" w:fill="auto"/>
            <w:vAlign w:val="center"/>
          </w:tcPr>
          <w:p w:rsidR="00716B18" w:rsidRPr="00481D89" w:rsidRDefault="00716B18" w:rsidP="00291FEC">
            <w:pPr>
              <w:keepNext/>
              <w:tabs>
                <w:tab w:val="left" w:pos="2520"/>
              </w:tabs>
              <w:jc w:val="center"/>
              <w:rPr>
                <w:rFonts w:eastAsia="KaiTi_GB2312"/>
                <w:bCs/>
                <w:sz w:val="15"/>
                <w:szCs w:val="15"/>
              </w:rPr>
            </w:pPr>
            <w:r w:rsidRPr="00481D89">
              <w:rPr>
                <w:rFonts w:eastAsia="KaiTi_GB2312"/>
                <w:bCs/>
                <w:sz w:val="15"/>
                <w:szCs w:val="15"/>
              </w:rPr>
              <w:t>2005</w:t>
            </w:r>
            <w:r w:rsidRPr="00481D89">
              <w:rPr>
                <w:rFonts w:eastAsia="KaiTi_GB2312"/>
                <w:bCs/>
                <w:sz w:val="15"/>
                <w:szCs w:val="15"/>
              </w:rPr>
              <w:t>年</w:t>
            </w:r>
          </w:p>
        </w:tc>
      </w:tr>
      <w:tr w:rsidR="00716B18" w:rsidRPr="00481D89" w:rsidTr="006F58A2">
        <w:trPr>
          <w:trHeight w:val="20"/>
          <w:jc w:val="center"/>
        </w:trPr>
        <w:tc>
          <w:tcPr>
            <w:tcW w:w="1213" w:type="pct"/>
            <w:vMerge/>
            <w:tcBorders>
              <w:bottom w:val="single" w:sz="12" w:space="0" w:color="auto"/>
            </w:tcBorders>
            <w:vAlign w:val="center"/>
          </w:tcPr>
          <w:p w:rsidR="00291FEC" w:rsidRPr="00481D89" w:rsidRDefault="00291FEC" w:rsidP="00291FEC">
            <w:pPr>
              <w:keepNext/>
              <w:tabs>
                <w:tab w:val="left" w:pos="2520"/>
              </w:tabs>
              <w:rPr>
                <w:rFonts w:eastAsia="KaiTi_GB2312"/>
                <w:b/>
                <w:bCs/>
                <w:sz w:val="15"/>
                <w:szCs w:val="15"/>
              </w:rPr>
            </w:pPr>
          </w:p>
        </w:tc>
        <w:tc>
          <w:tcPr>
            <w:tcW w:w="310" w:type="pct"/>
            <w:gridSpan w:val="2"/>
            <w:tcBorders>
              <w:bottom w:val="single" w:sz="12" w:space="0" w:color="auto"/>
            </w:tcBorders>
            <w:shd w:val="clear" w:color="auto" w:fill="auto"/>
            <w:vAlign w:val="center"/>
          </w:tcPr>
          <w:p w:rsidR="00291FEC" w:rsidRPr="00481D89" w:rsidRDefault="00291FEC" w:rsidP="00481D89">
            <w:pPr>
              <w:keepNext/>
              <w:tabs>
                <w:tab w:val="left" w:pos="2520"/>
              </w:tabs>
              <w:jc w:val="right"/>
              <w:rPr>
                <w:rFonts w:eastAsia="KaiTi_GB2312"/>
                <w:b/>
                <w:sz w:val="15"/>
                <w:szCs w:val="15"/>
              </w:rPr>
            </w:pPr>
            <w:r w:rsidRPr="00481D89">
              <w:rPr>
                <w:rFonts w:eastAsia="KaiTi_GB2312"/>
                <w:sz w:val="15"/>
                <w:szCs w:val="15"/>
              </w:rPr>
              <w:t>合计</w:t>
            </w:r>
          </w:p>
        </w:tc>
        <w:tc>
          <w:tcPr>
            <w:tcW w:w="316" w:type="pct"/>
            <w:tcBorders>
              <w:bottom w:val="single" w:sz="12" w:space="0" w:color="auto"/>
            </w:tcBorders>
            <w:shd w:val="clear" w:color="auto" w:fill="auto"/>
            <w:noWrap/>
            <w:vAlign w:val="center"/>
          </w:tcPr>
          <w:p w:rsidR="00291FEC" w:rsidRPr="00481D89" w:rsidRDefault="00291FEC" w:rsidP="00481D89">
            <w:pPr>
              <w:keepNext/>
              <w:tabs>
                <w:tab w:val="left" w:pos="2520"/>
              </w:tabs>
              <w:jc w:val="right"/>
              <w:rPr>
                <w:rFonts w:eastAsia="KaiTi_GB2312"/>
                <w:b/>
                <w:sz w:val="15"/>
                <w:szCs w:val="15"/>
              </w:rPr>
            </w:pPr>
            <w:r w:rsidRPr="00481D89">
              <w:rPr>
                <w:rFonts w:eastAsia="KaiTi_GB2312"/>
                <w:sz w:val="15"/>
                <w:szCs w:val="15"/>
              </w:rPr>
              <w:t>男性</w:t>
            </w:r>
          </w:p>
        </w:tc>
        <w:tc>
          <w:tcPr>
            <w:tcW w:w="317" w:type="pct"/>
            <w:tcBorders>
              <w:bottom w:val="single" w:sz="12" w:space="0" w:color="auto"/>
            </w:tcBorders>
            <w:shd w:val="clear" w:color="auto" w:fill="auto"/>
            <w:noWrap/>
            <w:vAlign w:val="center"/>
          </w:tcPr>
          <w:p w:rsidR="00291FEC" w:rsidRPr="00481D89" w:rsidRDefault="00291FEC" w:rsidP="00481D89">
            <w:pPr>
              <w:keepNext/>
              <w:tabs>
                <w:tab w:val="left" w:pos="2520"/>
              </w:tabs>
              <w:jc w:val="right"/>
              <w:rPr>
                <w:rFonts w:eastAsia="KaiTi_GB2312"/>
                <w:b/>
                <w:sz w:val="15"/>
                <w:szCs w:val="15"/>
              </w:rPr>
            </w:pPr>
            <w:r w:rsidRPr="00481D89">
              <w:rPr>
                <w:rFonts w:eastAsia="KaiTi_GB2312"/>
                <w:sz w:val="15"/>
                <w:szCs w:val="15"/>
              </w:rPr>
              <w:t>女性</w:t>
            </w:r>
          </w:p>
        </w:tc>
        <w:tc>
          <w:tcPr>
            <w:tcW w:w="316" w:type="pct"/>
            <w:gridSpan w:val="2"/>
            <w:tcBorders>
              <w:bottom w:val="single" w:sz="12" w:space="0" w:color="auto"/>
            </w:tcBorders>
            <w:shd w:val="clear" w:color="auto" w:fill="auto"/>
            <w:vAlign w:val="center"/>
          </w:tcPr>
          <w:p w:rsidR="00291FEC" w:rsidRPr="00481D89" w:rsidRDefault="00291FEC" w:rsidP="00481D89">
            <w:pPr>
              <w:keepNext/>
              <w:tabs>
                <w:tab w:val="left" w:pos="2520"/>
              </w:tabs>
              <w:jc w:val="right"/>
              <w:rPr>
                <w:rFonts w:eastAsia="KaiTi_GB2312"/>
                <w:b/>
                <w:sz w:val="15"/>
                <w:szCs w:val="15"/>
              </w:rPr>
            </w:pPr>
            <w:r w:rsidRPr="00481D89">
              <w:rPr>
                <w:rFonts w:eastAsia="KaiTi_GB2312"/>
                <w:sz w:val="15"/>
                <w:szCs w:val="15"/>
              </w:rPr>
              <w:t>合计</w:t>
            </w:r>
          </w:p>
        </w:tc>
        <w:tc>
          <w:tcPr>
            <w:tcW w:w="316" w:type="pct"/>
            <w:tcBorders>
              <w:bottom w:val="single" w:sz="12" w:space="0" w:color="auto"/>
            </w:tcBorders>
            <w:shd w:val="clear" w:color="auto" w:fill="auto"/>
            <w:noWrap/>
            <w:vAlign w:val="center"/>
          </w:tcPr>
          <w:p w:rsidR="00291FEC" w:rsidRPr="00481D89" w:rsidRDefault="00291FEC" w:rsidP="00481D89">
            <w:pPr>
              <w:keepNext/>
              <w:tabs>
                <w:tab w:val="left" w:pos="2520"/>
              </w:tabs>
              <w:jc w:val="right"/>
              <w:rPr>
                <w:rFonts w:eastAsia="KaiTi_GB2312"/>
                <w:b/>
                <w:sz w:val="15"/>
                <w:szCs w:val="15"/>
              </w:rPr>
            </w:pPr>
            <w:r w:rsidRPr="00481D89">
              <w:rPr>
                <w:rFonts w:eastAsia="KaiTi_GB2312"/>
                <w:sz w:val="15"/>
                <w:szCs w:val="15"/>
              </w:rPr>
              <w:t>男性</w:t>
            </w:r>
          </w:p>
        </w:tc>
        <w:tc>
          <w:tcPr>
            <w:tcW w:w="319" w:type="pct"/>
            <w:tcBorders>
              <w:bottom w:val="single" w:sz="12" w:space="0" w:color="auto"/>
            </w:tcBorders>
            <w:shd w:val="clear" w:color="auto" w:fill="auto"/>
            <w:noWrap/>
            <w:vAlign w:val="center"/>
          </w:tcPr>
          <w:p w:rsidR="00291FEC" w:rsidRPr="00481D89" w:rsidRDefault="00291FEC" w:rsidP="00481D89">
            <w:pPr>
              <w:keepNext/>
              <w:tabs>
                <w:tab w:val="left" w:pos="2520"/>
              </w:tabs>
              <w:jc w:val="right"/>
              <w:rPr>
                <w:rFonts w:eastAsia="KaiTi_GB2312"/>
                <w:b/>
                <w:sz w:val="15"/>
                <w:szCs w:val="15"/>
              </w:rPr>
            </w:pPr>
            <w:r w:rsidRPr="00481D89">
              <w:rPr>
                <w:rFonts w:eastAsia="KaiTi_GB2312"/>
                <w:sz w:val="15"/>
                <w:szCs w:val="15"/>
              </w:rPr>
              <w:t>女性</w:t>
            </w:r>
          </w:p>
        </w:tc>
        <w:tc>
          <w:tcPr>
            <w:tcW w:w="316" w:type="pct"/>
            <w:gridSpan w:val="2"/>
            <w:tcBorders>
              <w:bottom w:val="single" w:sz="12" w:space="0" w:color="auto"/>
            </w:tcBorders>
            <w:shd w:val="clear" w:color="auto" w:fill="auto"/>
            <w:vAlign w:val="center"/>
          </w:tcPr>
          <w:p w:rsidR="00291FEC" w:rsidRPr="00481D89" w:rsidRDefault="00291FEC" w:rsidP="00481D89">
            <w:pPr>
              <w:keepNext/>
              <w:tabs>
                <w:tab w:val="left" w:pos="2520"/>
              </w:tabs>
              <w:jc w:val="right"/>
              <w:rPr>
                <w:rFonts w:eastAsia="KaiTi_GB2312"/>
                <w:b/>
                <w:sz w:val="15"/>
                <w:szCs w:val="15"/>
              </w:rPr>
            </w:pPr>
            <w:r w:rsidRPr="00481D89">
              <w:rPr>
                <w:rFonts w:eastAsia="KaiTi_GB2312"/>
                <w:sz w:val="15"/>
                <w:szCs w:val="15"/>
              </w:rPr>
              <w:t>合计</w:t>
            </w:r>
          </w:p>
        </w:tc>
        <w:tc>
          <w:tcPr>
            <w:tcW w:w="316" w:type="pct"/>
            <w:tcBorders>
              <w:bottom w:val="single" w:sz="12" w:space="0" w:color="auto"/>
            </w:tcBorders>
            <w:shd w:val="clear" w:color="auto" w:fill="auto"/>
            <w:noWrap/>
            <w:vAlign w:val="center"/>
          </w:tcPr>
          <w:p w:rsidR="00291FEC" w:rsidRPr="00481D89" w:rsidRDefault="00291FEC" w:rsidP="00481D89">
            <w:pPr>
              <w:keepNext/>
              <w:tabs>
                <w:tab w:val="left" w:pos="2520"/>
              </w:tabs>
              <w:jc w:val="right"/>
              <w:rPr>
                <w:rFonts w:eastAsia="KaiTi_GB2312"/>
                <w:b/>
                <w:sz w:val="15"/>
                <w:szCs w:val="15"/>
              </w:rPr>
            </w:pPr>
            <w:r w:rsidRPr="00481D89">
              <w:rPr>
                <w:rFonts w:eastAsia="KaiTi_GB2312"/>
                <w:sz w:val="15"/>
                <w:szCs w:val="15"/>
              </w:rPr>
              <w:t>男性</w:t>
            </w:r>
          </w:p>
        </w:tc>
        <w:tc>
          <w:tcPr>
            <w:tcW w:w="316" w:type="pct"/>
            <w:tcBorders>
              <w:bottom w:val="single" w:sz="12" w:space="0" w:color="auto"/>
            </w:tcBorders>
            <w:shd w:val="clear" w:color="auto" w:fill="auto"/>
            <w:noWrap/>
            <w:vAlign w:val="center"/>
          </w:tcPr>
          <w:p w:rsidR="00291FEC" w:rsidRPr="00481D89" w:rsidRDefault="00291FEC" w:rsidP="00481D89">
            <w:pPr>
              <w:keepNext/>
              <w:tabs>
                <w:tab w:val="left" w:pos="2520"/>
              </w:tabs>
              <w:jc w:val="right"/>
              <w:rPr>
                <w:rFonts w:eastAsia="KaiTi_GB2312"/>
                <w:b/>
                <w:sz w:val="15"/>
                <w:szCs w:val="15"/>
              </w:rPr>
            </w:pPr>
            <w:r w:rsidRPr="00481D89">
              <w:rPr>
                <w:rFonts w:eastAsia="KaiTi_GB2312"/>
                <w:sz w:val="15"/>
                <w:szCs w:val="15"/>
              </w:rPr>
              <w:t>女性</w:t>
            </w:r>
          </w:p>
        </w:tc>
        <w:tc>
          <w:tcPr>
            <w:tcW w:w="316" w:type="pct"/>
            <w:gridSpan w:val="2"/>
            <w:tcBorders>
              <w:bottom w:val="single" w:sz="12" w:space="0" w:color="auto"/>
            </w:tcBorders>
            <w:shd w:val="clear" w:color="auto" w:fill="auto"/>
            <w:vAlign w:val="center"/>
          </w:tcPr>
          <w:p w:rsidR="00291FEC" w:rsidRPr="00481D89" w:rsidRDefault="00291FEC" w:rsidP="00481D89">
            <w:pPr>
              <w:keepNext/>
              <w:tabs>
                <w:tab w:val="left" w:pos="2520"/>
              </w:tabs>
              <w:jc w:val="right"/>
              <w:rPr>
                <w:rFonts w:eastAsia="KaiTi_GB2312"/>
                <w:b/>
                <w:sz w:val="15"/>
                <w:szCs w:val="15"/>
              </w:rPr>
            </w:pPr>
            <w:r w:rsidRPr="00481D89">
              <w:rPr>
                <w:rFonts w:eastAsia="KaiTi_GB2312"/>
                <w:sz w:val="15"/>
                <w:szCs w:val="15"/>
              </w:rPr>
              <w:t>合计</w:t>
            </w:r>
          </w:p>
        </w:tc>
        <w:tc>
          <w:tcPr>
            <w:tcW w:w="316" w:type="pct"/>
            <w:tcBorders>
              <w:bottom w:val="single" w:sz="12" w:space="0" w:color="auto"/>
            </w:tcBorders>
            <w:shd w:val="clear" w:color="auto" w:fill="auto"/>
            <w:noWrap/>
            <w:vAlign w:val="center"/>
          </w:tcPr>
          <w:p w:rsidR="00291FEC" w:rsidRPr="00481D89" w:rsidRDefault="00291FEC" w:rsidP="00481D89">
            <w:pPr>
              <w:keepNext/>
              <w:tabs>
                <w:tab w:val="left" w:pos="2520"/>
              </w:tabs>
              <w:jc w:val="right"/>
              <w:rPr>
                <w:rFonts w:eastAsia="KaiTi_GB2312"/>
                <w:b/>
                <w:sz w:val="15"/>
                <w:szCs w:val="15"/>
              </w:rPr>
            </w:pPr>
            <w:r w:rsidRPr="00481D89">
              <w:rPr>
                <w:rFonts w:eastAsia="KaiTi_GB2312"/>
                <w:sz w:val="15"/>
                <w:szCs w:val="15"/>
              </w:rPr>
              <w:t>男性</w:t>
            </w:r>
          </w:p>
        </w:tc>
        <w:tc>
          <w:tcPr>
            <w:tcW w:w="313" w:type="pct"/>
            <w:tcBorders>
              <w:bottom w:val="single" w:sz="12" w:space="0" w:color="auto"/>
            </w:tcBorders>
            <w:shd w:val="clear" w:color="auto" w:fill="auto"/>
            <w:noWrap/>
            <w:vAlign w:val="center"/>
          </w:tcPr>
          <w:p w:rsidR="00291FEC" w:rsidRPr="00481D89" w:rsidRDefault="00291FEC" w:rsidP="00481D89">
            <w:pPr>
              <w:keepNext/>
              <w:tabs>
                <w:tab w:val="left" w:pos="2520"/>
              </w:tabs>
              <w:jc w:val="right"/>
              <w:rPr>
                <w:rFonts w:eastAsia="KaiTi_GB2312"/>
                <w:sz w:val="15"/>
                <w:szCs w:val="15"/>
              </w:rPr>
            </w:pPr>
            <w:r w:rsidRPr="00481D89">
              <w:rPr>
                <w:rFonts w:eastAsia="KaiTi_GB2312"/>
                <w:sz w:val="15"/>
                <w:szCs w:val="15"/>
              </w:rPr>
              <w:t>女性</w:t>
            </w:r>
          </w:p>
        </w:tc>
      </w:tr>
      <w:tr w:rsidR="00716B18" w:rsidRPr="00B252AB" w:rsidTr="006F58A2">
        <w:trPr>
          <w:trHeight w:val="20"/>
          <w:jc w:val="center"/>
        </w:trPr>
        <w:tc>
          <w:tcPr>
            <w:tcW w:w="1213" w:type="pct"/>
            <w:tcBorders>
              <w:top w:val="single" w:sz="12" w:space="0" w:color="auto"/>
              <w:bottom w:val="single" w:sz="2" w:space="0" w:color="auto"/>
            </w:tcBorders>
            <w:shd w:val="clear" w:color="auto" w:fill="auto"/>
            <w:vAlign w:val="center"/>
          </w:tcPr>
          <w:p w:rsidR="00291FEC" w:rsidRPr="00216EE5" w:rsidRDefault="00216EE5" w:rsidP="00291FEC">
            <w:pPr>
              <w:keepNext/>
              <w:tabs>
                <w:tab w:val="left" w:pos="2520"/>
              </w:tabs>
              <w:rPr>
                <w:rFonts w:eastAsia="SimHei"/>
                <w:sz w:val="15"/>
                <w:szCs w:val="15"/>
              </w:rPr>
            </w:pPr>
            <w:r>
              <w:rPr>
                <w:rFonts w:hint="eastAsia"/>
                <w:sz w:val="15"/>
                <w:szCs w:val="15"/>
              </w:rPr>
              <w:t xml:space="preserve">  </w:t>
            </w:r>
            <w:r w:rsidR="00291FEC" w:rsidRPr="00216EE5">
              <w:rPr>
                <w:rFonts w:eastAsia="SimHei"/>
                <w:sz w:val="15"/>
                <w:szCs w:val="15"/>
              </w:rPr>
              <w:t>总计</w:t>
            </w:r>
          </w:p>
        </w:tc>
        <w:tc>
          <w:tcPr>
            <w:tcW w:w="310" w:type="pct"/>
            <w:gridSpan w:val="2"/>
            <w:tcBorders>
              <w:top w:val="single" w:sz="12" w:space="0" w:color="auto"/>
              <w:bottom w:val="single" w:sz="2" w:space="0" w:color="auto"/>
            </w:tcBorders>
            <w:shd w:val="clear" w:color="auto" w:fill="auto"/>
            <w:noWrap/>
            <w:vAlign w:val="center"/>
          </w:tcPr>
          <w:p w:rsidR="00291FEC" w:rsidRPr="00216EE5" w:rsidRDefault="00291FEC" w:rsidP="00481D89">
            <w:pPr>
              <w:keepNext/>
              <w:tabs>
                <w:tab w:val="left" w:pos="2520"/>
              </w:tabs>
              <w:jc w:val="right"/>
              <w:rPr>
                <w:b/>
                <w:sz w:val="15"/>
                <w:szCs w:val="15"/>
              </w:rPr>
            </w:pPr>
            <w:r w:rsidRPr="00216EE5">
              <w:rPr>
                <w:b/>
                <w:sz w:val="15"/>
                <w:szCs w:val="15"/>
              </w:rPr>
              <w:t>26.96</w:t>
            </w:r>
          </w:p>
        </w:tc>
        <w:tc>
          <w:tcPr>
            <w:tcW w:w="316" w:type="pct"/>
            <w:tcBorders>
              <w:top w:val="single" w:sz="12" w:space="0" w:color="auto"/>
              <w:bottom w:val="single" w:sz="2" w:space="0" w:color="auto"/>
            </w:tcBorders>
            <w:shd w:val="clear" w:color="auto" w:fill="auto"/>
            <w:noWrap/>
            <w:vAlign w:val="center"/>
          </w:tcPr>
          <w:p w:rsidR="00291FEC" w:rsidRPr="00216EE5" w:rsidRDefault="00291FEC" w:rsidP="00481D89">
            <w:pPr>
              <w:keepNext/>
              <w:tabs>
                <w:tab w:val="left" w:pos="2520"/>
              </w:tabs>
              <w:jc w:val="right"/>
              <w:rPr>
                <w:b/>
                <w:sz w:val="15"/>
                <w:szCs w:val="15"/>
              </w:rPr>
            </w:pPr>
            <w:r w:rsidRPr="00216EE5">
              <w:rPr>
                <w:b/>
                <w:sz w:val="15"/>
                <w:szCs w:val="15"/>
              </w:rPr>
              <w:t>26.72</w:t>
            </w:r>
          </w:p>
        </w:tc>
        <w:tc>
          <w:tcPr>
            <w:tcW w:w="317" w:type="pct"/>
            <w:tcBorders>
              <w:top w:val="single" w:sz="12" w:space="0" w:color="auto"/>
              <w:bottom w:val="single" w:sz="2" w:space="0" w:color="auto"/>
            </w:tcBorders>
            <w:shd w:val="clear" w:color="auto" w:fill="auto"/>
            <w:noWrap/>
            <w:vAlign w:val="center"/>
          </w:tcPr>
          <w:p w:rsidR="00291FEC" w:rsidRPr="00216EE5" w:rsidRDefault="00291FEC" w:rsidP="00481D89">
            <w:pPr>
              <w:keepNext/>
              <w:tabs>
                <w:tab w:val="left" w:pos="2520"/>
              </w:tabs>
              <w:jc w:val="right"/>
              <w:rPr>
                <w:b/>
                <w:sz w:val="15"/>
                <w:szCs w:val="15"/>
              </w:rPr>
            </w:pPr>
            <w:r w:rsidRPr="00216EE5">
              <w:rPr>
                <w:b/>
                <w:sz w:val="15"/>
                <w:szCs w:val="15"/>
              </w:rPr>
              <w:t>27.19</w:t>
            </w:r>
          </w:p>
        </w:tc>
        <w:tc>
          <w:tcPr>
            <w:tcW w:w="316" w:type="pct"/>
            <w:gridSpan w:val="2"/>
            <w:tcBorders>
              <w:top w:val="single" w:sz="12" w:space="0" w:color="auto"/>
              <w:bottom w:val="single" w:sz="2" w:space="0" w:color="auto"/>
            </w:tcBorders>
            <w:shd w:val="clear" w:color="auto" w:fill="auto"/>
            <w:noWrap/>
            <w:vAlign w:val="center"/>
          </w:tcPr>
          <w:p w:rsidR="00291FEC" w:rsidRPr="00216EE5" w:rsidRDefault="00291FEC" w:rsidP="00481D89">
            <w:pPr>
              <w:keepNext/>
              <w:tabs>
                <w:tab w:val="left" w:pos="2520"/>
              </w:tabs>
              <w:jc w:val="right"/>
              <w:rPr>
                <w:b/>
                <w:sz w:val="15"/>
                <w:szCs w:val="15"/>
              </w:rPr>
            </w:pPr>
            <w:r w:rsidRPr="00216EE5">
              <w:rPr>
                <w:b/>
                <w:sz w:val="15"/>
                <w:szCs w:val="15"/>
              </w:rPr>
              <w:t>28.12</w:t>
            </w:r>
          </w:p>
        </w:tc>
        <w:tc>
          <w:tcPr>
            <w:tcW w:w="316" w:type="pct"/>
            <w:tcBorders>
              <w:top w:val="single" w:sz="12" w:space="0" w:color="auto"/>
              <w:bottom w:val="single" w:sz="2" w:space="0" w:color="auto"/>
            </w:tcBorders>
            <w:shd w:val="clear" w:color="auto" w:fill="auto"/>
            <w:noWrap/>
            <w:vAlign w:val="center"/>
          </w:tcPr>
          <w:p w:rsidR="00291FEC" w:rsidRPr="00216EE5" w:rsidRDefault="00291FEC" w:rsidP="00481D89">
            <w:pPr>
              <w:keepNext/>
              <w:tabs>
                <w:tab w:val="left" w:pos="2520"/>
              </w:tabs>
              <w:jc w:val="right"/>
              <w:rPr>
                <w:b/>
                <w:sz w:val="15"/>
                <w:szCs w:val="15"/>
              </w:rPr>
            </w:pPr>
            <w:r w:rsidRPr="00216EE5">
              <w:rPr>
                <w:b/>
                <w:sz w:val="15"/>
                <w:szCs w:val="15"/>
              </w:rPr>
              <w:t>27.92</w:t>
            </w:r>
          </w:p>
        </w:tc>
        <w:tc>
          <w:tcPr>
            <w:tcW w:w="319" w:type="pct"/>
            <w:tcBorders>
              <w:top w:val="single" w:sz="12" w:space="0" w:color="auto"/>
              <w:bottom w:val="single" w:sz="2" w:space="0" w:color="auto"/>
            </w:tcBorders>
            <w:shd w:val="clear" w:color="auto" w:fill="auto"/>
            <w:noWrap/>
            <w:vAlign w:val="center"/>
          </w:tcPr>
          <w:p w:rsidR="00291FEC" w:rsidRPr="00216EE5" w:rsidRDefault="00291FEC" w:rsidP="00481D89">
            <w:pPr>
              <w:keepNext/>
              <w:tabs>
                <w:tab w:val="left" w:pos="2520"/>
              </w:tabs>
              <w:jc w:val="right"/>
              <w:rPr>
                <w:b/>
                <w:sz w:val="15"/>
                <w:szCs w:val="15"/>
              </w:rPr>
            </w:pPr>
            <w:r w:rsidRPr="00216EE5">
              <w:rPr>
                <w:b/>
                <w:sz w:val="15"/>
                <w:szCs w:val="15"/>
              </w:rPr>
              <w:t>28.31</w:t>
            </w:r>
          </w:p>
        </w:tc>
        <w:tc>
          <w:tcPr>
            <w:tcW w:w="316" w:type="pct"/>
            <w:gridSpan w:val="2"/>
            <w:tcBorders>
              <w:top w:val="single" w:sz="12" w:space="0" w:color="auto"/>
              <w:bottom w:val="single" w:sz="2" w:space="0" w:color="auto"/>
            </w:tcBorders>
            <w:shd w:val="clear" w:color="auto" w:fill="auto"/>
            <w:noWrap/>
            <w:vAlign w:val="center"/>
          </w:tcPr>
          <w:p w:rsidR="00291FEC" w:rsidRPr="00216EE5" w:rsidRDefault="00291FEC" w:rsidP="00481D89">
            <w:pPr>
              <w:keepNext/>
              <w:tabs>
                <w:tab w:val="left" w:pos="2520"/>
              </w:tabs>
              <w:jc w:val="right"/>
              <w:rPr>
                <w:b/>
                <w:sz w:val="15"/>
                <w:szCs w:val="15"/>
              </w:rPr>
            </w:pPr>
            <w:r w:rsidRPr="00216EE5">
              <w:rPr>
                <w:b/>
                <w:sz w:val="15"/>
                <w:szCs w:val="15"/>
              </w:rPr>
              <w:t>25.60</w:t>
            </w:r>
          </w:p>
        </w:tc>
        <w:tc>
          <w:tcPr>
            <w:tcW w:w="316" w:type="pct"/>
            <w:tcBorders>
              <w:top w:val="single" w:sz="12" w:space="0" w:color="auto"/>
              <w:bottom w:val="single" w:sz="2" w:space="0" w:color="auto"/>
            </w:tcBorders>
            <w:shd w:val="clear" w:color="auto" w:fill="auto"/>
            <w:noWrap/>
            <w:vAlign w:val="center"/>
          </w:tcPr>
          <w:p w:rsidR="00291FEC" w:rsidRPr="00216EE5" w:rsidRDefault="00291FEC" w:rsidP="00481D89">
            <w:pPr>
              <w:keepNext/>
              <w:tabs>
                <w:tab w:val="left" w:pos="2520"/>
              </w:tabs>
              <w:jc w:val="right"/>
              <w:rPr>
                <w:b/>
                <w:sz w:val="15"/>
                <w:szCs w:val="15"/>
              </w:rPr>
            </w:pPr>
            <w:r w:rsidRPr="00216EE5">
              <w:rPr>
                <w:b/>
                <w:sz w:val="15"/>
                <w:szCs w:val="15"/>
              </w:rPr>
              <w:t>25.20</w:t>
            </w:r>
          </w:p>
        </w:tc>
        <w:tc>
          <w:tcPr>
            <w:tcW w:w="316" w:type="pct"/>
            <w:tcBorders>
              <w:top w:val="single" w:sz="12" w:space="0" w:color="auto"/>
              <w:bottom w:val="single" w:sz="2" w:space="0" w:color="auto"/>
            </w:tcBorders>
            <w:shd w:val="clear" w:color="auto" w:fill="auto"/>
            <w:noWrap/>
            <w:vAlign w:val="center"/>
          </w:tcPr>
          <w:p w:rsidR="00291FEC" w:rsidRPr="00216EE5" w:rsidRDefault="00291FEC" w:rsidP="00481D89">
            <w:pPr>
              <w:keepNext/>
              <w:tabs>
                <w:tab w:val="left" w:pos="2520"/>
              </w:tabs>
              <w:jc w:val="right"/>
              <w:rPr>
                <w:b/>
                <w:sz w:val="15"/>
                <w:szCs w:val="15"/>
              </w:rPr>
            </w:pPr>
            <w:r w:rsidRPr="00216EE5">
              <w:rPr>
                <w:b/>
                <w:sz w:val="15"/>
                <w:szCs w:val="15"/>
              </w:rPr>
              <w:t>25.98</w:t>
            </w:r>
          </w:p>
        </w:tc>
        <w:tc>
          <w:tcPr>
            <w:tcW w:w="316" w:type="pct"/>
            <w:gridSpan w:val="2"/>
            <w:tcBorders>
              <w:top w:val="single" w:sz="12" w:space="0" w:color="auto"/>
              <w:bottom w:val="single" w:sz="2" w:space="0" w:color="auto"/>
            </w:tcBorders>
            <w:shd w:val="clear" w:color="auto" w:fill="auto"/>
            <w:noWrap/>
            <w:vAlign w:val="center"/>
          </w:tcPr>
          <w:p w:rsidR="00291FEC" w:rsidRPr="00216EE5" w:rsidRDefault="00291FEC" w:rsidP="00481D89">
            <w:pPr>
              <w:keepNext/>
              <w:tabs>
                <w:tab w:val="left" w:pos="2520"/>
              </w:tabs>
              <w:jc w:val="right"/>
              <w:rPr>
                <w:b/>
                <w:sz w:val="15"/>
                <w:szCs w:val="15"/>
              </w:rPr>
            </w:pPr>
            <w:r w:rsidRPr="00216EE5">
              <w:rPr>
                <w:b/>
                <w:sz w:val="15"/>
                <w:szCs w:val="15"/>
              </w:rPr>
              <w:t>20.50</w:t>
            </w:r>
          </w:p>
        </w:tc>
        <w:tc>
          <w:tcPr>
            <w:tcW w:w="316" w:type="pct"/>
            <w:tcBorders>
              <w:top w:val="single" w:sz="12" w:space="0" w:color="auto"/>
              <w:bottom w:val="single" w:sz="2" w:space="0" w:color="auto"/>
            </w:tcBorders>
            <w:shd w:val="clear" w:color="auto" w:fill="auto"/>
            <w:noWrap/>
            <w:vAlign w:val="center"/>
          </w:tcPr>
          <w:p w:rsidR="00291FEC" w:rsidRPr="00216EE5" w:rsidRDefault="00291FEC" w:rsidP="00481D89">
            <w:pPr>
              <w:keepNext/>
              <w:tabs>
                <w:tab w:val="left" w:pos="2520"/>
              </w:tabs>
              <w:jc w:val="right"/>
              <w:rPr>
                <w:b/>
                <w:sz w:val="15"/>
                <w:szCs w:val="15"/>
              </w:rPr>
            </w:pPr>
            <w:r w:rsidRPr="00216EE5">
              <w:rPr>
                <w:b/>
                <w:sz w:val="15"/>
                <w:szCs w:val="15"/>
              </w:rPr>
              <w:t>19.97</w:t>
            </w:r>
          </w:p>
        </w:tc>
        <w:tc>
          <w:tcPr>
            <w:tcW w:w="313" w:type="pct"/>
            <w:tcBorders>
              <w:top w:val="single" w:sz="12" w:space="0" w:color="auto"/>
              <w:bottom w:val="single" w:sz="2" w:space="0" w:color="auto"/>
            </w:tcBorders>
            <w:shd w:val="clear" w:color="auto" w:fill="auto"/>
            <w:noWrap/>
            <w:vAlign w:val="center"/>
          </w:tcPr>
          <w:p w:rsidR="00291FEC" w:rsidRPr="00216EE5" w:rsidRDefault="00291FEC" w:rsidP="00481D89">
            <w:pPr>
              <w:keepNext/>
              <w:tabs>
                <w:tab w:val="left" w:pos="2520"/>
              </w:tabs>
              <w:jc w:val="right"/>
              <w:rPr>
                <w:b/>
                <w:sz w:val="15"/>
                <w:szCs w:val="15"/>
              </w:rPr>
            </w:pPr>
            <w:r w:rsidRPr="00216EE5">
              <w:rPr>
                <w:b/>
                <w:sz w:val="15"/>
                <w:szCs w:val="15"/>
              </w:rPr>
              <w:t>21.01</w:t>
            </w:r>
          </w:p>
        </w:tc>
      </w:tr>
      <w:tr w:rsidR="00716B18" w:rsidRPr="00B252AB" w:rsidTr="006F58A2">
        <w:trPr>
          <w:trHeight w:val="20"/>
          <w:jc w:val="center"/>
        </w:trPr>
        <w:tc>
          <w:tcPr>
            <w:tcW w:w="1213" w:type="pct"/>
            <w:tcBorders>
              <w:top w:val="single" w:sz="2" w:space="0" w:color="auto"/>
            </w:tcBorders>
            <w:shd w:val="clear" w:color="auto" w:fill="auto"/>
            <w:noWrap/>
            <w:vAlign w:val="center"/>
          </w:tcPr>
          <w:p w:rsidR="00291FEC" w:rsidRPr="00B252AB" w:rsidRDefault="00291FEC" w:rsidP="00291FEC">
            <w:pPr>
              <w:keepNext/>
              <w:tabs>
                <w:tab w:val="left" w:pos="2520"/>
              </w:tabs>
              <w:rPr>
                <w:sz w:val="15"/>
                <w:szCs w:val="15"/>
              </w:rPr>
            </w:pPr>
            <w:r w:rsidRPr="00B252AB">
              <w:rPr>
                <w:sz w:val="15"/>
                <w:szCs w:val="15"/>
              </w:rPr>
              <w:t>6</w:t>
            </w:r>
            <w:r w:rsidRPr="00B252AB">
              <w:rPr>
                <w:sz w:val="15"/>
                <w:szCs w:val="15"/>
              </w:rPr>
              <w:t>岁以下</w:t>
            </w:r>
          </w:p>
        </w:tc>
        <w:tc>
          <w:tcPr>
            <w:tcW w:w="310" w:type="pct"/>
            <w:gridSpan w:val="2"/>
            <w:tcBorders>
              <w:top w:val="single" w:sz="2" w:space="0" w:color="auto"/>
            </w:tcBorders>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33.17</w:t>
            </w:r>
          </w:p>
        </w:tc>
        <w:tc>
          <w:tcPr>
            <w:tcW w:w="316" w:type="pct"/>
            <w:tcBorders>
              <w:top w:val="single" w:sz="2" w:space="0" w:color="auto"/>
            </w:tcBorders>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32.92</w:t>
            </w:r>
          </w:p>
        </w:tc>
        <w:tc>
          <w:tcPr>
            <w:tcW w:w="317" w:type="pct"/>
            <w:tcBorders>
              <w:top w:val="single" w:sz="2" w:space="0" w:color="auto"/>
            </w:tcBorders>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33.44</w:t>
            </w:r>
          </w:p>
        </w:tc>
        <w:tc>
          <w:tcPr>
            <w:tcW w:w="316" w:type="pct"/>
            <w:gridSpan w:val="2"/>
            <w:tcBorders>
              <w:top w:val="single" w:sz="2" w:space="0" w:color="auto"/>
            </w:tcBorders>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37.75</w:t>
            </w:r>
          </w:p>
        </w:tc>
        <w:tc>
          <w:tcPr>
            <w:tcW w:w="316" w:type="pct"/>
            <w:tcBorders>
              <w:top w:val="single" w:sz="2" w:space="0" w:color="auto"/>
            </w:tcBorders>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38.24</w:t>
            </w:r>
          </w:p>
        </w:tc>
        <w:tc>
          <w:tcPr>
            <w:tcW w:w="319" w:type="pct"/>
            <w:tcBorders>
              <w:top w:val="single" w:sz="2" w:space="0" w:color="auto"/>
            </w:tcBorders>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37.23</w:t>
            </w:r>
          </w:p>
        </w:tc>
        <w:tc>
          <w:tcPr>
            <w:tcW w:w="316" w:type="pct"/>
            <w:gridSpan w:val="2"/>
            <w:tcBorders>
              <w:top w:val="single" w:sz="2" w:space="0" w:color="auto"/>
            </w:tcBorders>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34.19</w:t>
            </w:r>
          </w:p>
        </w:tc>
        <w:tc>
          <w:tcPr>
            <w:tcW w:w="316" w:type="pct"/>
            <w:tcBorders>
              <w:top w:val="single" w:sz="2" w:space="0" w:color="auto"/>
            </w:tcBorders>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34.19</w:t>
            </w:r>
          </w:p>
        </w:tc>
        <w:tc>
          <w:tcPr>
            <w:tcW w:w="316" w:type="pct"/>
            <w:tcBorders>
              <w:top w:val="single" w:sz="2" w:space="0" w:color="auto"/>
            </w:tcBorders>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34.18</w:t>
            </w:r>
          </w:p>
        </w:tc>
        <w:tc>
          <w:tcPr>
            <w:tcW w:w="316" w:type="pct"/>
            <w:gridSpan w:val="2"/>
            <w:tcBorders>
              <w:top w:val="single" w:sz="2" w:space="0" w:color="auto"/>
            </w:tcBorders>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27.71</w:t>
            </w:r>
          </w:p>
        </w:tc>
        <w:tc>
          <w:tcPr>
            <w:tcW w:w="316" w:type="pct"/>
            <w:tcBorders>
              <w:top w:val="single" w:sz="2" w:space="0" w:color="auto"/>
            </w:tcBorders>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27.86</w:t>
            </w:r>
          </w:p>
        </w:tc>
        <w:tc>
          <w:tcPr>
            <w:tcW w:w="313" w:type="pct"/>
            <w:tcBorders>
              <w:top w:val="single" w:sz="2" w:space="0" w:color="auto"/>
            </w:tcBorders>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27.56</w:t>
            </w:r>
          </w:p>
        </w:tc>
      </w:tr>
      <w:tr w:rsidR="00716B18" w:rsidRPr="00B252AB" w:rsidTr="00716B18">
        <w:trPr>
          <w:trHeight w:val="20"/>
          <w:jc w:val="center"/>
        </w:trPr>
        <w:tc>
          <w:tcPr>
            <w:tcW w:w="1213" w:type="pct"/>
            <w:shd w:val="clear" w:color="auto" w:fill="auto"/>
            <w:noWrap/>
            <w:vAlign w:val="center"/>
          </w:tcPr>
          <w:p w:rsidR="00291FEC" w:rsidRPr="00B252AB" w:rsidRDefault="00291FEC" w:rsidP="00291FEC">
            <w:pPr>
              <w:keepNext/>
              <w:tabs>
                <w:tab w:val="left" w:pos="2520"/>
              </w:tabs>
              <w:rPr>
                <w:sz w:val="15"/>
                <w:szCs w:val="15"/>
              </w:rPr>
            </w:pPr>
            <w:r w:rsidRPr="00B252AB">
              <w:rPr>
                <w:sz w:val="15"/>
                <w:szCs w:val="15"/>
              </w:rPr>
              <w:t>文盲</w:t>
            </w:r>
          </w:p>
        </w:tc>
        <w:tc>
          <w:tcPr>
            <w:tcW w:w="310" w:type="pct"/>
            <w:gridSpan w:val="2"/>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41.07</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46.52</w:t>
            </w:r>
          </w:p>
        </w:tc>
        <w:tc>
          <w:tcPr>
            <w:tcW w:w="317"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39.61</w:t>
            </w:r>
          </w:p>
        </w:tc>
        <w:tc>
          <w:tcPr>
            <w:tcW w:w="316" w:type="pct"/>
            <w:gridSpan w:val="2"/>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42.42</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47.22</w:t>
            </w:r>
          </w:p>
        </w:tc>
        <w:tc>
          <w:tcPr>
            <w:tcW w:w="319"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40.95</w:t>
            </w:r>
          </w:p>
        </w:tc>
        <w:tc>
          <w:tcPr>
            <w:tcW w:w="316" w:type="pct"/>
            <w:gridSpan w:val="2"/>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45.11</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48.50</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44.10</w:t>
            </w:r>
          </w:p>
        </w:tc>
        <w:tc>
          <w:tcPr>
            <w:tcW w:w="316" w:type="pct"/>
            <w:gridSpan w:val="2"/>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37.81</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40.59</w:t>
            </w:r>
          </w:p>
        </w:tc>
        <w:tc>
          <w:tcPr>
            <w:tcW w:w="313"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37.04</w:t>
            </w:r>
          </w:p>
        </w:tc>
      </w:tr>
      <w:tr w:rsidR="00716B18" w:rsidRPr="00B252AB" w:rsidTr="00716B18">
        <w:trPr>
          <w:trHeight w:val="20"/>
          <w:jc w:val="center"/>
        </w:trPr>
        <w:tc>
          <w:tcPr>
            <w:tcW w:w="1213" w:type="pct"/>
            <w:shd w:val="clear" w:color="auto" w:fill="auto"/>
            <w:noWrap/>
            <w:vAlign w:val="center"/>
          </w:tcPr>
          <w:p w:rsidR="00291FEC" w:rsidRPr="00B252AB" w:rsidRDefault="00291FEC" w:rsidP="00291FEC">
            <w:pPr>
              <w:keepNext/>
              <w:tabs>
                <w:tab w:val="left" w:pos="2520"/>
              </w:tabs>
              <w:rPr>
                <w:sz w:val="15"/>
                <w:szCs w:val="15"/>
              </w:rPr>
            </w:pPr>
            <w:r w:rsidRPr="00B252AB">
              <w:rPr>
                <w:sz w:val="15"/>
                <w:szCs w:val="15"/>
              </w:rPr>
              <w:t>有读写能力，但没有文凭</w:t>
            </w:r>
          </w:p>
        </w:tc>
        <w:tc>
          <w:tcPr>
            <w:tcW w:w="310" w:type="pct"/>
            <w:gridSpan w:val="2"/>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34.60</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35.50</w:t>
            </w:r>
          </w:p>
        </w:tc>
        <w:tc>
          <w:tcPr>
            <w:tcW w:w="317"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33.74</w:t>
            </w:r>
          </w:p>
        </w:tc>
        <w:tc>
          <w:tcPr>
            <w:tcW w:w="316" w:type="pct"/>
            <w:gridSpan w:val="2"/>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35.87</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36.32</w:t>
            </w:r>
          </w:p>
        </w:tc>
        <w:tc>
          <w:tcPr>
            <w:tcW w:w="319"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35.45</w:t>
            </w:r>
          </w:p>
        </w:tc>
        <w:tc>
          <w:tcPr>
            <w:tcW w:w="316" w:type="pct"/>
            <w:gridSpan w:val="2"/>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33.67</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34.19</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33.16</w:t>
            </w:r>
          </w:p>
        </w:tc>
        <w:tc>
          <w:tcPr>
            <w:tcW w:w="316" w:type="pct"/>
            <w:gridSpan w:val="2"/>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28.44</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28.76</w:t>
            </w:r>
          </w:p>
        </w:tc>
        <w:tc>
          <w:tcPr>
            <w:tcW w:w="313"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28.14</w:t>
            </w:r>
          </w:p>
        </w:tc>
      </w:tr>
      <w:tr w:rsidR="00716B18" w:rsidRPr="00B252AB" w:rsidTr="00716B18">
        <w:trPr>
          <w:trHeight w:val="20"/>
          <w:jc w:val="center"/>
        </w:trPr>
        <w:tc>
          <w:tcPr>
            <w:tcW w:w="1213" w:type="pct"/>
            <w:shd w:val="clear" w:color="auto" w:fill="auto"/>
            <w:noWrap/>
            <w:vAlign w:val="center"/>
          </w:tcPr>
          <w:p w:rsidR="00291FEC" w:rsidRPr="00B252AB" w:rsidRDefault="00291FEC" w:rsidP="00291FEC">
            <w:pPr>
              <w:keepNext/>
              <w:tabs>
                <w:tab w:val="left" w:pos="2520"/>
              </w:tabs>
              <w:rPr>
                <w:sz w:val="15"/>
                <w:szCs w:val="15"/>
              </w:rPr>
            </w:pPr>
            <w:r w:rsidRPr="00B252AB">
              <w:rPr>
                <w:sz w:val="15"/>
                <w:szCs w:val="15"/>
              </w:rPr>
              <w:t>小学</w:t>
            </w:r>
          </w:p>
        </w:tc>
        <w:tc>
          <w:tcPr>
            <w:tcW w:w="310" w:type="pct"/>
            <w:gridSpan w:val="2"/>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26.12</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28.06</w:t>
            </w:r>
          </w:p>
        </w:tc>
        <w:tc>
          <w:tcPr>
            <w:tcW w:w="317"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24.33</w:t>
            </w:r>
          </w:p>
        </w:tc>
        <w:tc>
          <w:tcPr>
            <w:tcW w:w="316" w:type="pct"/>
            <w:gridSpan w:val="2"/>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27.55</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29.81</w:t>
            </w:r>
          </w:p>
        </w:tc>
        <w:tc>
          <w:tcPr>
            <w:tcW w:w="319"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25.47</w:t>
            </w:r>
          </w:p>
        </w:tc>
        <w:tc>
          <w:tcPr>
            <w:tcW w:w="316" w:type="pct"/>
            <w:gridSpan w:val="2"/>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24.36</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27.50</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21.55</w:t>
            </w:r>
          </w:p>
        </w:tc>
        <w:tc>
          <w:tcPr>
            <w:tcW w:w="316" w:type="pct"/>
            <w:gridSpan w:val="2"/>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17.13</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19.92</w:t>
            </w:r>
          </w:p>
        </w:tc>
        <w:tc>
          <w:tcPr>
            <w:tcW w:w="313"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14.51</w:t>
            </w:r>
          </w:p>
        </w:tc>
      </w:tr>
      <w:tr w:rsidR="00716B18" w:rsidRPr="00B252AB" w:rsidTr="00716B18">
        <w:trPr>
          <w:trHeight w:val="20"/>
          <w:jc w:val="center"/>
        </w:trPr>
        <w:tc>
          <w:tcPr>
            <w:tcW w:w="1213" w:type="pct"/>
            <w:shd w:val="clear" w:color="auto" w:fill="auto"/>
            <w:noWrap/>
            <w:vAlign w:val="center"/>
          </w:tcPr>
          <w:p w:rsidR="00291FEC" w:rsidRPr="00B252AB" w:rsidRDefault="00291FEC" w:rsidP="00291FEC">
            <w:pPr>
              <w:keepNext/>
              <w:tabs>
                <w:tab w:val="left" w:pos="2520"/>
              </w:tabs>
              <w:rPr>
                <w:rFonts w:hint="eastAsia"/>
                <w:sz w:val="15"/>
                <w:szCs w:val="15"/>
              </w:rPr>
            </w:pPr>
            <w:r w:rsidRPr="00B252AB">
              <w:rPr>
                <w:sz w:val="15"/>
                <w:szCs w:val="15"/>
              </w:rPr>
              <w:t>初</w:t>
            </w:r>
            <w:r w:rsidRPr="00B252AB">
              <w:rPr>
                <w:rFonts w:hint="eastAsia"/>
                <w:sz w:val="15"/>
                <w:szCs w:val="15"/>
              </w:rPr>
              <w:t>等</w:t>
            </w:r>
            <w:r w:rsidRPr="00B252AB">
              <w:rPr>
                <w:sz w:val="15"/>
                <w:szCs w:val="15"/>
              </w:rPr>
              <w:t>学</w:t>
            </w:r>
            <w:r w:rsidRPr="00B252AB">
              <w:rPr>
                <w:rFonts w:hint="eastAsia"/>
                <w:sz w:val="15"/>
                <w:szCs w:val="15"/>
              </w:rPr>
              <w:t>校</w:t>
            </w:r>
          </w:p>
        </w:tc>
        <w:tc>
          <w:tcPr>
            <w:tcW w:w="310" w:type="pct"/>
            <w:gridSpan w:val="2"/>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26.47</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28.40</w:t>
            </w:r>
          </w:p>
        </w:tc>
        <w:tc>
          <w:tcPr>
            <w:tcW w:w="317"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24.10</w:t>
            </w:r>
          </w:p>
        </w:tc>
        <w:tc>
          <w:tcPr>
            <w:tcW w:w="316" w:type="pct"/>
            <w:gridSpan w:val="2"/>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29.56</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29.13</w:t>
            </w:r>
          </w:p>
        </w:tc>
        <w:tc>
          <w:tcPr>
            <w:tcW w:w="319"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29.98</w:t>
            </w:r>
          </w:p>
        </w:tc>
        <w:tc>
          <w:tcPr>
            <w:tcW w:w="316" w:type="pct"/>
            <w:gridSpan w:val="2"/>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25.49</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25.37</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25.60</w:t>
            </w:r>
          </w:p>
        </w:tc>
        <w:tc>
          <w:tcPr>
            <w:tcW w:w="316" w:type="pct"/>
            <w:gridSpan w:val="2"/>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22.42</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21.79</w:t>
            </w:r>
          </w:p>
        </w:tc>
        <w:tc>
          <w:tcPr>
            <w:tcW w:w="313"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23.02</w:t>
            </w:r>
          </w:p>
        </w:tc>
      </w:tr>
      <w:tr w:rsidR="00716B18" w:rsidRPr="00B252AB" w:rsidTr="00716B18">
        <w:trPr>
          <w:trHeight w:val="20"/>
          <w:jc w:val="center"/>
        </w:trPr>
        <w:tc>
          <w:tcPr>
            <w:tcW w:w="1213" w:type="pct"/>
            <w:shd w:val="clear" w:color="auto" w:fill="auto"/>
            <w:noWrap/>
            <w:vAlign w:val="center"/>
          </w:tcPr>
          <w:p w:rsidR="00291FEC" w:rsidRPr="00B252AB" w:rsidRDefault="00291FEC" w:rsidP="00291FEC">
            <w:pPr>
              <w:keepNext/>
              <w:tabs>
                <w:tab w:val="left" w:pos="2520"/>
              </w:tabs>
              <w:rPr>
                <w:sz w:val="15"/>
                <w:szCs w:val="15"/>
              </w:rPr>
            </w:pPr>
            <w:r w:rsidRPr="00B252AB">
              <w:rPr>
                <w:sz w:val="15"/>
                <w:szCs w:val="15"/>
              </w:rPr>
              <w:t>中学和同等职业学校</w:t>
            </w:r>
          </w:p>
        </w:tc>
        <w:tc>
          <w:tcPr>
            <w:tcW w:w="310" w:type="pct"/>
            <w:gridSpan w:val="2"/>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18.77</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19.49</w:t>
            </w:r>
          </w:p>
        </w:tc>
        <w:tc>
          <w:tcPr>
            <w:tcW w:w="317"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17.38</w:t>
            </w:r>
          </w:p>
        </w:tc>
        <w:tc>
          <w:tcPr>
            <w:tcW w:w="316" w:type="pct"/>
            <w:gridSpan w:val="2"/>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18.31</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19.66</w:t>
            </w:r>
          </w:p>
        </w:tc>
        <w:tc>
          <w:tcPr>
            <w:tcW w:w="319"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16.03</w:t>
            </w:r>
          </w:p>
        </w:tc>
        <w:tc>
          <w:tcPr>
            <w:tcW w:w="316" w:type="pct"/>
            <w:gridSpan w:val="2"/>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13.00</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14.95</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9.45</w:t>
            </w:r>
          </w:p>
        </w:tc>
        <w:tc>
          <w:tcPr>
            <w:tcW w:w="316" w:type="pct"/>
            <w:gridSpan w:val="2"/>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8.37</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9.72</w:t>
            </w:r>
          </w:p>
        </w:tc>
        <w:tc>
          <w:tcPr>
            <w:tcW w:w="313"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5.62</w:t>
            </w:r>
          </w:p>
        </w:tc>
      </w:tr>
      <w:tr w:rsidR="00716B18" w:rsidRPr="00B252AB" w:rsidTr="00716B18">
        <w:trPr>
          <w:trHeight w:val="20"/>
          <w:jc w:val="center"/>
        </w:trPr>
        <w:tc>
          <w:tcPr>
            <w:tcW w:w="1213" w:type="pct"/>
            <w:shd w:val="clear" w:color="auto" w:fill="auto"/>
            <w:noWrap/>
            <w:vAlign w:val="center"/>
          </w:tcPr>
          <w:p w:rsidR="00291FEC" w:rsidRPr="00B252AB" w:rsidRDefault="00291FEC" w:rsidP="00291FEC">
            <w:pPr>
              <w:keepNext/>
              <w:tabs>
                <w:tab w:val="left" w:pos="2520"/>
              </w:tabs>
              <w:rPr>
                <w:sz w:val="15"/>
                <w:szCs w:val="15"/>
              </w:rPr>
            </w:pPr>
            <w:r w:rsidRPr="00B252AB">
              <w:rPr>
                <w:sz w:val="15"/>
                <w:szCs w:val="15"/>
              </w:rPr>
              <w:t>高中学校和同等职业学校</w:t>
            </w:r>
          </w:p>
        </w:tc>
        <w:tc>
          <w:tcPr>
            <w:tcW w:w="310" w:type="pct"/>
            <w:gridSpan w:val="2"/>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9.82</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10.99</w:t>
            </w:r>
          </w:p>
        </w:tc>
        <w:tc>
          <w:tcPr>
            <w:tcW w:w="317"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8.24</w:t>
            </w:r>
          </w:p>
        </w:tc>
        <w:tc>
          <w:tcPr>
            <w:tcW w:w="316" w:type="pct"/>
            <w:gridSpan w:val="2"/>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11.19</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12.27</w:t>
            </w:r>
          </w:p>
        </w:tc>
        <w:tc>
          <w:tcPr>
            <w:tcW w:w="319"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9.73</w:t>
            </w:r>
          </w:p>
        </w:tc>
        <w:tc>
          <w:tcPr>
            <w:tcW w:w="316" w:type="pct"/>
            <w:gridSpan w:val="2"/>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8.28</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9.69</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6.39</w:t>
            </w:r>
          </w:p>
        </w:tc>
        <w:tc>
          <w:tcPr>
            <w:tcW w:w="316" w:type="pct"/>
            <w:gridSpan w:val="2"/>
            <w:shd w:val="clear" w:color="auto" w:fill="auto"/>
            <w:noWrap/>
            <w:vAlign w:val="center"/>
          </w:tcPr>
          <w:p w:rsidR="00291FEC" w:rsidRPr="00D37870" w:rsidRDefault="00291FEC" w:rsidP="00481D89">
            <w:pPr>
              <w:keepNext/>
              <w:tabs>
                <w:tab w:val="left" w:pos="2520"/>
              </w:tabs>
              <w:jc w:val="right"/>
              <w:rPr>
                <w:b/>
                <w:sz w:val="15"/>
                <w:szCs w:val="15"/>
              </w:rPr>
            </w:pPr>
            <w:r w:rsidRPr="00D37870">
              <w:rPr>
                <w:b/>
                <w:sz w:val="15"/>
                <w:szCs w:val="15"/>
              </w:rPr>
              <w:t>6.79</w:t>
            </w:r>
          </w:p>
        </w:tc>
        <w:tc>
          <w:tcPr>
            <w:tcW w:w="316"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7.98</w:t>
            </w:r>
          </w:p>
        </w:tc>
        <w:tc>
          <w:tcPr>
            <w:tcW w:w="313" w:type="pct"/>
            <w:shd w:val="clear" w:color="auto" w:fill="auto"/>
            <w:noWrap/>
            <w:vAlign w:val="center"/>
          </w:tcPr>
          <w:p w:rsidR="00291FEC" w:rsidRPr="00B252AB" w:rsidRDefault="00291FEC" w:rsidP="00481D89">
            <w:pPr>
              <w:keepNext/>
              <w:tabs>
                <w:tab w:val="left" w:pos="2520"/>
              </w:tabs>
              <w:jc w:val="right"/>
              <w:rPr>
                <w:sz w:val="15"/>
                <w:szCs w:val="15"/>
              </w:rPr>
            </w:pPr>
            <w:r w:rsidRPr="00B252AB">
              <w:rPr>
                <w:sz w:val="15"/>
                <w:szCs w:val="15"/>
              </w:rPr>
              <w:t>5.14</w:t>
            </w:r>
          </w:p>
        </w:tc>
      </w:tr>
      <w:tr w:rsidR="00716B18" w:rsidRPr="00B252AB" w:rsidTr="00716B18">
        <w:trPr>
          <w:trHeight w:val="20"/>
          <w:jc w:val="center"/>
        </w:trPr>
        <w:tc>
          <w:tcPr>
            <w:tcW w:w="1213" w:type="pct"/>
            <w:tcBorders>
              <w:bottom w:val="single" w:sz="12" w:space="0" w:color="auto"/>
            </w:tcBorders>
            <w:shd w:val="clear" w:color="auto" w:fill="auto"/>
            <w:noWrap/>
            <w:vAlign w:val="center"/>
          </w:tcPr>
          <w:p w:rsidR="00291FEC" w:rsidRPr="00B252AB" w:rsidRDefault="00291FEC" w:rsidP="00291FEC">
            <w:pPr>
              <w:tabs>
                <w:tab w:val="left" w:pos="2520"/>
              </w:tabs>
              <w:rPr>
                <w:sz w:val="15"/>
                <w:szCs w:val="15"/>
              </w:rPr>
            </w:pPr>
            <w:r w:rsidRPr="00B252AB">
              <w:rPr>
                <w:sz w:val="15"/>
                <w:szCs w:val="15"/>
              </w:rPr>
              <w:t>大学、</w:t>
            </w:r>
            <w:r w:rsidRPr="00B252AB">
              <w:rPr>
                <w:rFonts w:hint="eastAsia"/>
                <w:sz w:val="15"/>
                <w:szCs w:val="15"/>
              </w:rPr>
              <w:t>高校</w:t>
            </w:r>
            <w:r w:rsidRPr="00B252AB">
              <w:rPr>
                <w:sz w:val="15"/>
                <w:szCs w:val="15"/>
              </w:rPr>
              <w:t>教师、</w:t>
            </w:r>
            <w:r w:rsidRPr="00B252AB">
              <w:rPr>
                <w:rFonts w:hint="eastAsia"/>
                <w:sz w:val="15"/>
                <w:szCs w:val="15"/>
              </w:rPr>
              <w:t>硕士</w:t>
            </w:r>
            <w:r w:rsidRPr="00B252AB">
              <w:rPr>
                <w:sz w:val="15"/>
                <w:szCs w:val="15"/>
              </w:rPr>
              <w:t>、博士</w:t>
            </w:r>
          </w:p>
        </w:tc>
        <w:tc>
          <w:tcPr>
            <w:tcW w:w="310" w:type="pct"/>
            <w:gridSpan w:val="2"/>
            <w:tcBorders>
              <w:bottom w:val="single" w:sz="12" w:space="0" w:color="auto"/>
            </w:tcBorders>
            <w:shd w:val="clear" w:color="auto" w:fill="auto"/>
            <w:noWrap/>
            <w:vAlign w:val="center"/>
          </w:tcPr>
          <w:p w:rsidR="00291FEC" w:rsidRPr="00D37870" w:rsidRDefault="00291FEC" w:rsidP="00481D89">
            <w:pPr>
              <w:tabs>
                <w:tab w:val="left" w:pos="2520"/>
              </w:tabs>
              <w:jc w:val="right"/>
              <w:rPr>
                <w:b/>
                <w:sz w:val="15"/>
                <w:szCs w:val="15"/>
              </w:rPr>
            </w:pPr>
            <w:r w:rsidRPr="00D37870">
              <w:rPr>
                <w:b/>
                <w:sz w:val="15"/>
                <w:szCs w:val="15"/>
              </w:rPr>
              <w:t>1.57</w:t>
            </w:r>
          </w:p>
        </w:tc>
        <w:tc>
          <w:tcPr>
            <w:tcW w:w="316" w:type="pct"/>
            <w:tcBorders>
              <w:bottom w:val="single" w:sz="12" w:space="0" w:color="auto"/>
            </w:tcBorders>
            <w:shd w:val="clear" w:color="auto" w:fill="auto"/>
            <w:noWrap/>
            <w:vAlign w:val="center"/>
          </w:tcPr>
          <w:p w:rsidR="00291FEC" w:rsidRPr="00B252AB" w:rsidRDefault="00291FEC" w:rsidP="00481D89">
            <w:pPr>
              <w:tabs>
                <w:tab w:val="left" w:pos="2520"/>
              </w:tabs>
              <w:jc w:val="right"/>
              <w:rPr>
                <w:sz w:val="15"/>
                <w:szCs w:val="15"/>
              </w:rPr>
            </w:pPr>
            <w:r w:rsidRPr="00B252AB">
              <w:rPr>
                <w:sz w:val="15"/>
                <w:szCs w:val="15"/>
              </w:rPr>
              <w:t>1.22</w:t>
            </w:r>
          </w:p>
        </w:tc>
        <w:tc>
          <w:tcPr>
            <w:tcW w:w="317" w:type="pct"/>
            <w:tcBorders>
              <w:bottom w:val="single" w:sz="12" w:space="0" w:color="auto"/>
            </w:tcBorders>
            <w:shd w:val="clear" w:color="auto" w:fill="auto"/>
            <w:noWrap/>
            <w:vAlign w:val="center"/>
          </w:tcPr>
          <w:p w:rsidR="00291FEC" w:rsidRPr="00B252AB" w:rsidRDefault="00291FEC" w:rsidP="00481D89">
            <w:pPr>
              <w:tabs>
                <w:tab w:val="left" w:pos="2520"/>
              </w:tabs>
              <w:jc w:val="right"/>
              <w:rPr>
                <w:sz w:val="15"/>
                <w:szCs w:val="15"/>
              </w:rPr>
            </w:pPr>
            <w:r w:rsidRPr="00B252AB">
              <w:rPr>
                <w:sz w:val="15"/>
                <w:szCs w:val="15"/>
              </w:rPr>
              <w:t>2.12</w:t>
            </w:r>
          </w:p>
        </w:tc>
        <w:tc>
          <w:tcPr>
            <w:tcW w:w="316" w:type="pct"/>
            <w:gridSpan w:val="2"/>
            <w:tcBorders>
              <w:bottom w:val="single" w:sz="12" w:space="0" w:color="auto"/>
            </w:tcBorders>
            <w:shd w:val="clear" w:color="auto" w:fill="auto"/>
            <w:noWrap/>
            <w:vAlign w:val="center"/>
          </w:tcPr>
          <w:p w:rsidR="00291FEC" w:rsidRPr="00D37870" w:rsidRDefault="00291FEC" w:rsidP="00481D89">
            <w:pPr>
              <w:tabs>
                <w:tab w:val="left" w:pos="2520"/>
              </w:tabs>
              <w:jc w:val="right"/>
              <w:rPr>
                <w:b/>
                <w:sz w:val="15"/>
                <w:szCs w:val="15"/>
              </w:rPr>
            </w:pPr>
            <w:r w:rsidRPr="00D37870">
              <w:rPr>
                <w:b/>
                <w:sz w:val="15"/>
                <w:szCs w:val="15"/>
              </w:rPr>
              <w:t>2.66</w:t>
            </w:r>
          </w:p>
        </w:tc>
        <w:tc>
          <w:tcPr>
            <w:tcW w:w="316" w:type="pct"/>
            <w:tcBorders>
              <w:bottom w:val="single" w:sz="12" w:space="0" w:color="auto"/>
            </w:tcBorders>
            <w:shd w:val="clear" w:color="auto" w:fill="auto"/>
            <w:noWrap/>
            <w:vAlign w:val="center"/>
          </w:tcPr>
          <w:p w:rsidR="00291FEC" w:rsidRPr="00B252AB" w:rsidRDefault="00291FEC" w:rsidP="00481D89">
            <w:pPr>
              <w:tabs>
                <w:tab w:val="left" w:pos="2520"/>
              </w:tabs>
              <w:jc w:val="right"/>
              <w:rPr>
                <w:sz w:val="15"/>
                <w:szCs w:val="15"/>
              </w:rPr>
            </w:pPr>
            <w:r w:rsidRPr="00B252AB">
              <w:rPr>
                <w:sz w:val="15"/>
                <w:szCs w:val="15"/>
              </w:rPr>
              <w:t>3.04</w:t>
            </w:r>
          </w:p>
        </w:tc>
        <w:tc>
          <w:tcPr>
            <w:tcW w:w="319" w:type="pct"/>
            <w:tcBorders>
              <w:bottom w:val="single" w:sz="12" w:space="0" w:color="auto"/>
            </w:tcBorders>
            <w:shd w:val="clear" w:color="auto" w:fill="auto"/>
            <w:noWrap/>
            <w:vAlign w:val="center"/>
          </w:tcPr>
          <w:p w:rsidR="00291FEC" w:rsidRPr="00B252AB" w:rsidRDefault="00291FEC" w:rsidP="00481D89">
            <w:pPr>
              <w:tabs>
                <w:tab w:val="left" w:pos="2520"/>
              </w:tabs>
              <w:jc w:val="right"/>
              <w:rPr>
                <w:sz w:val="15"/>
                <w:szCs w:val="15"/>
              </w:rPr>
            </w:pPr>
            <w:r w:rsidRPr="00B252AB">
              <w:rPr>
                <w:sz w:val="15"/>
                <w:szCs w:val="15"/>
              </w:rPr>
              <w:t>2.05</w:t>
            </w:r>
          </w:p>
        </w:tc>
        <w:tc>
          <w:tcPr>
            <w:tcW w:w="316" w:type="pct"/>
            <w:gridSpan w:val="2"/>
            <w:tcBorders>
              <w:bottom w:val="single" w:sz="12" w:space="0" w:color="auto"/>
            </w:tcBorders>
            <w:shd w:val="clear" w:color="auto" w:fill="auto"/>
            <w:noWrap/>
            <w:vAlign w:val="center"/>
          </w:tcPr>
          <w:p w:rsidR="00291FEC" w:rsidRPr="00D37870" w:rsidRDefault="00291FEC" w:rsidP="00481D89">
            <w:pPr>
              <w:tabs>
                <w:tab w:val="left" w:pos="2520"/>
              </w:tabs>
              <w:jc w:val="right"/>
              <w:rPr>
                <w:b/>
                <w:sz w:val="15"/>
                <w:szCs w:val="15"/>
              </w:rPr>
            </w:pPr>
            <w:r w:rsidRPr="00D37870">
              <w:rPr>
                <w:b/>
                <w:sz w:val="15"/>
                <w:szCs w:val="15"/>
              </w:rPr>
              <w:t>1.33</w:t>
            </w:r>
          </w:p>
        </w:tc>
        <w:tc>
          <w:tcPr>
            <w:tcW w:w="316" w:type="pct"/>
            <w:tcBorders>
              <w:bottom w:val="single" w:sz="12" w:space="0" w:color="auto"/>
            </w:tcBorders>
            <w:shd w:val="clear" w:color="auto" w:fill="auto"/>
            <w:noWrap/>
            <w:vAlign w:val="center"/>
          </w:tcPr>
          <w:p w:rsidR="00291FEC" w:rsidRPr="00B252AB" w:rsidRDefault="00291FEC" w:rsidP="00481D89">
            <w:pPr>
              <w:tabs>
                <w:tab w:val="left" w:pos="2520"/>
              </w:tabs>
              <w:jc w:val="right"/>
              <w:rPr>
                <w:sz w:val="15"/>
                <w:szCs w:val="15"/>
              </w:rPr>
            </w:pPr>
            <w:r w:rsidRPr="00B252AB">
              <w:rPr>
                <w:sz w:val="15"/>
                <w:szCs w:val="15"/>
              </w:rPr>
              <w:t>1.57</w:t>
            </w:r>
          </w:p>
        </w:tc>
        <w:tc>
          <w:tcPr>
            <w:tcW w:w="316" w:type="pct"/>
            <w:tcBorders>
              <w:bottom w:val="single" w:sz="12" w:space="0" w:color="auto"/>
            </w:tcBorders>
            <w:shd w:val="clear" w:color="auto" w:fill="auto"/>
            <w:noWrap/>
            <w:vAlign w:val="center"/>
          </w:tcPr>
          <w:p w:rsidR="00291FEC" w:rsidRPr="00B252AB" w:rsidRDefault="00291FEC" w:rsidP="00481D89">
            <w:pPr>
              <w:tabs>
                <w:tab w:val="left" w:pos="2520"/>
              </w:tabs>
              <w:jc w:val="right"/>
              <w:rPr>
                <w:sz w:val="15"/>
                <w:szCs w:val="15"/>
              </w:rPr>
            </w:pPr>
            <w:r w:rsidRPr="00B252AB">
              <w:rPr>
                <w:sz w:val="15"/>
                <w:szCs w:val="15"/>
              </w:rPr>
              <w:t>0.93</w:t>
            </w:r>
          </w:p>
        </w:tc>
        <w:tc>
          <w:tcPr>
            <w:tcW w:w="316" w:type="pct"/>
            <w:gridSpan w:val="2"/>
            <w:tcBorders>
              <w:bottom w:val="single" w:sz="12" w:space="0" w:color="auto"/>
            </w:tcBorders>
            <w:shd w:val="clear" w:color="auto" w:fill="auto"/>
            <w:noWrap/>
            <w:vAlign w:val="center"/>
          </w:tcPr>
          <w:p w:rsidR="00291FEC" w:rsidRPr="00D37870" w:rsidRDefault="00291FEC" w:rsidP="00481D89">
            <w:pPr>
              <w:tabs>
                <w:tab w:val="left" w:pos="2520"/>
              </w:tabs>
              <w:jc w:val="right"/>
              <w:rPr>
                <w:b/>
                <w:sz w:val="15"/>
                <w:szCs w:val="15"/>
              </w:rPr>
            </w:pPr>
            <w:r w:rsidRPr="00D37870">
              <w:rPr>
                <w:b/>
                <w:sz w:val="15"/>
                <w:szCs w:val="15"/>
              </w:rPr>
              <w:t>0.79</w:t>
            </w:r>
          </w:p>
        </w:tc>
        <w:tc>
          <w:tcPr>
            <w:tcW w:w="316" w:type="pct"/>
            <w:tcBorders>
              <w:bottom w:val="single" w:sz="12" w:space="0" w:color="auto"/>
            </w:tcBorders>
            <w:shd w:val="clear" w:color="auto" w:fill="auto"/>
            <w:noWrap/>
            <w:vAlign w:val="center"/>
          </w:tcPr>
          <w:p w:rsidR="00291FEC" w:rsidRPr="00B252AB" w:rsidRDefault="00291FEC" w:rsidP="00481D89">
            <w:pPr>
              <w:tabs>
                <w:tab w:val="left" w:pos="2520"/>
              </w:tabs>
              <w:jc w:val="right"/>
              <w:rPr>
                <w:sz w:val="15"/>
                <w:szCs w:val="15"/>
              </w:rPr>
            </w:pPr>
            <w:r w:rsidRPr="00B252AB">
              <w:rPr>
                <w:sz w:val="15"/>
                <w:szCs w:val="15"/>
              </w:rPr>
              <w:t>0.83</w:t>
            </w:r>
          </w:p>
        </w:tc>
        <w:tc>
          <w:tcPr>
            <w:tcW w:w="313" w:type="pct"/>
            <w:tcBorders>
              <w:bottom w:val="single" w:sz="12" w:space="0" w:color="auto"/>
            </w:tcBorders>
            <w:shd w:val="clear" w:color="auto" w:fill="auto"/>
            <w:noWrap/>
            <w:vAlign w:val="center"/>
          </w:tcPr>
          <w:p w:rsidR="00291FEC" w:rsidRPr="00B252AB" w:rsidRDefault="00291FEC" w:rsidP="00481D89">
            <w:pPr>
              <w:tabs>
                <w:tab w:val="left" w:pos="2520"/>
              </w:tabs>
              <w:jc w:val="right"/>
              <w:rPr>
                <w:sz w:val="15"/>
                <w:szCs w:val="15"/>
              </w:rPr>
            </w:pPr>
            <w:r w:rsidRPr="00B252AB">
              <w:rPr>
                <w:sz w:val="15"/>
                <w:szCs w:val="15"/>
              </w:rPr>
              <w:t>0.72</w:t>
            </w:r>
          </w:p>
        </w:tc>
      </w:tr>
    </w:tbl>
    <w:p w:rsidR="00291FEC" w:rsidRPr="0060076A" w:rsidRDefault="00291FEC" w:rsidP="00291FEC">
      <w:pPr>
        <w:tabs>
          <w:tab w:val="left" w:pos="2520"/>
        </w:tabs>
        <w:autoSpaceDE w:val="0"/>
        <w:autoSpaceDN w:val="0"/>
        <w:spacing w:after="120"/>
        <w:ind w:left="1134" w:right="1134"/>
        <w:rPr>
          <w:rFonts w:eastAsia="KaiTi_GB2312" w:hint="eastAsia"/>
          <w:bCs/>
          <w:sz w:val="20"/>
        </w:rPr>
      </w:pPr>
      <w:r w:rsidRPr="0060076A">
        <w:rPr>
          <w:rFonts w:eastAsia="KaiTi_GB2312"/>
          <w:bCs/>
          <w:sz w:val="20"/>
        </w:rPr>
        <w:t>资料来源：土耳其统计</w:t>
      </w:r>
      <w:r w:rsidRPr="0060076A">
        <w:rPr>
          <w:rFonts w:eastAsia="KaiTi_GB2312" w:hint="eastAsia"/>
          <w:bCs/>
          <w:sz w:val="20"/>
        </w:rPr>
        <w:t>研究所。</w:t>
      </w:r>
    </w:p>
    <w:p w:rsidR="00291FEC" w:rsidRDefault="00337D80" w:rsidP="00337D80">
      <w:pPr>
        <w:pStyle w:val="H23GC"/>
      </w:pPr>
      <w:r>
        <w:rPr>
          <w:rFonts w:hint="eastAsia"/>
        </w:rPr>
        <w:tab/>
      </w:r>
      <w:r>
        <w:rPr>
          <w:rFonts w:hint="eastAsia"/>
        </w:rPr>
        <w:tab/>
      </w:r>
      <w:r w:rsidR="00291FEC" w:rsidRPr="00D1559B">
        <w:rPr>
          <w:rFonts w:hint="eastAsia"/>
        </w:rPr>
        <w:t>适当食物</w:t>
      </w:r>
      <w:r w:rsidR="00291FEC" w:rsidRPr="00D1559B">
        <w:t>权</w:t>
      </w:r>
    </w:p>
    <w:p w:rsidR="00291FEC" w:rsidRDefault="00291FEC" w:rsidP="004D79E0">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在能量摄入和</w:t>
      </w:r>
      <w:r w:rsidRPr="00D47F2A">
        <w:rPr>
          <w:rFonts w:ascii="Times New Roman" w:hAnsi="Times New Roman" w:cs="Times New Roman" w:hint="eastAsia"/>
          <w:sz w:val="21"/>
          <w:szCs w:val="21"/>
          <w:lang w:val="en-GB" w:eastAsia="zh-CN"/>
        </w:rPr>
        <w:t>适当</w:t>
      </w:r>
      <w:r w:rsidRPr="00D47F2A">
        <w:rPr>
          <w:rFonts w:ascii="Times New Roman" w:hAnsi="Times New Roman" w:cs="Times New Roman"/>
          <w:sz w:val="21"/>
          <w:szCs w:val="21"/>
          <w:lang w:val="en-GB"/>
        </w:rPr>
        <w:t>食物方面，消耗能量不足的家庭数量很少。</w:t>
      </w:r>
      <w:r w:rsidRPr="00D47F2A">
        <w:rPr>
          <w:rFonts w:ascii="Times New Roman" w:hAnsi="Times New Roman" w:cs="Times New Roman"/>
          <w:sz w:val="21"/>
          <w:szCs w:val="21"/>
        </w:rPr>
        <w:t>土耳其消</w:t>
      </w:r>
      <w:r w:rsidRPr="00D47F2A">
        <w:rPr>
          <w:rFonts w:ascii="Times New Roman" w:hAnsi="Times New Roman" w:cs="Times New Roman" w:hint="eastAsia"/>
          <w:sz w:val="21"/>
          <w:szCs w:val="21"/>
          <w:lang w:eastAsia="zh-CN"/>
        </w:rPr>
        <w:t>费</w:t>
      </w:r>
      <w:r w:rsidRPr="00D47F2A">
        <w:rPr>
          <w:rFonts w:ascii="Times New Roman" w:hAnsi="Times New Roman" w:cs="Times New Roman"/>
          <w:sz w:val="21"/>
          <w:szCs w:val="21"/>
        </w:rPr>
        <w:t>最多的食物是谷物和粮食制品。其次为蔬菜。人均总蛋白质消费量处于充足水平，大多数蛋白质摄入是通过植物。与动物油脂相比，植物油消费量处于增长状态。</w:t>
      </w:r>
    </w:p>
    <w:p w:rsidR="00291FEC" w:rsidRDefault="00291FEC" w:rsidP="004D79E0">
      <w:pPr>
        <w:pStyle w:val="Normal0"/>
        <w:numPr>
          <w:ilvl w:val="0"/>
          <w:numId w:val="16"/>
        </w:numPr>
        <w:tabs>
          <w:tab w:val="clear" w:pos="709"/>
          <w:tab w:val="left" w:pos="720"/>
        </w:tabs>
        <w:spacing w:after="24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1998</w:t>
      </w:r>
      <w:r w:rsidRPr="00D47F2A">
        <w:rPr>
          <w:rFonts w:ascii="Times New Roman" w:hAnsi="Times New Roman" w:cs="Times New Roman"/>
          <w:sz w:val="21"/>
          <w:szCs w:val="21"/>
          <w:lang w:val="en-GB"/>
        </w:rPr>
        <w:t>年人均每日能量摄入情况见表</w:t>
      </w:r>
      <w:r w:rsidRPr="00D47F2A">
        <w:rPr>
          <w:rFonts w:ascii="Times New Roman" w:hAnsi="Times New Roman" w:cs="Times New Roman"/>
          <w:sz w:val="21"/>
          <w:szCs w:val="21"/>
          <w:lang w:val="en-GB"/>
        </w:rPr>
        <w:t>20</w:t>
      </w:r>
      <w:r w:rsidRPr="00D47F2A">
        <w:rPr>
          <w:rFonts w:ascii="Times New Roman" w:hAnsi="Times New Roman" w:cs="Times New Roman"/>
          <w:sz w:val="21"/>
          <w:szCs w:val="21"/>
          <w:lang w:val="en-GB"/>
        </w:rPr>
        <w:t>。</w:t>
      </w:r>
    </w:p>
    <w:p w:rsidR="00291FEC" w:rsidRPr="00D47F2A" w:rsidRDefault="0060076A" w:rsidP="00291FEC">
      <w:pPr>
        <w:widowControl w:val="0"/>
        <w:tabs>
          <w:tab w:val="left" w:pos="2520"/>
        </w:tabs>
        <w:ind w:left="1134" w:right="1134"/>
        <w:rPr>
          <w:bCs/>
          <w:szCs w:val="21"/>
        </w:rPr>
      </w:pPr>
      <w:r>
        <w:rPr>
          <w:bCs/>
          <w:szCs w:val="21"/>
        </w:rPr>
        <w:br w:type="page"/>
      </w:r>
      <w:r w:rsidR="00291FEC" w:rsidRPr="00D47F2A">
        <w:rPr>
          <w:bCs/>
          <w:szCs w:val="21"/>
        </w:rPr>
        <w:t>表</w:t>
      </w:r>
      <w:r w:rsidR="00291FEC" w:rsidRPr="00D47F2A">
        <w:rPr>
          <w:bCs/>
          <w:szCs w:val="21"/>
        </w:rPr>
        <w:t>20</w:t>
      </w:r>
    </w:p>
    <w:p w:rsidR="00291FEC" w:rsidRPr="00D1559B" w:rsidRDefault="00291FEC" w:rsidP="00291FEC">
      <w:pPr>
        <w:widowControl w:val="0"/>
        <w:tabs>
          <w:tab w:val="left" w:pos="2520"/>
        </w:tabs>
        <w:spacing w:after="120"/>
        <w:ind w:left="1134" w:right="1134"/>
        <w:rPr>
          <w:rFonts w:eastAsia="SimHei"/>
          <w:szCs w:val="21"/>
        </w:rPr>
      </w:pPr>
      <w:r w:rsidRPr="00D1559B">
        <w:rPr>
          <w:rFonts w:eastAsia="SimHei"/>
          <w:szCs w:val="21"/>
        </w:rPr>
        <w:t>人均每日能量摄入情况</w:t>
      </w:r>
      <w:r w:rsidR="002C119D">
        <w:rPr>
          <w:rFonts w:eastAsia="SimHei"/>
          <w:szCs w:val="21"/>
        </w:rPr>
        <w:t>(</w:t>
      </w:r>
      <w:r w:rsidRPr="00D1559B">
        <w:rPr>
          <w:rFonts w:eastAsia="SimHei"/>
          <w:szCs w:val="21"/>
        </w:rPr>
        <w:t>1998</w:t>
      </w:r>
      <w:r w:rsidRPr="00D1559B">
        <w:rPr>
          <w:rFonts w:eastAsia="SimHei"/>
          <w:szCs w:val="21"/>
        </w:rPr>
        <w:t>年</w:t>
      </w:r>
      <w:r w:rsidR="002C119D">
        <w:rPr>
          <w:rFonts w:eastAsia="SimHei"/>
          <w:szCs w:val="21"/>
        </w:rPr>
        <w:t>)</w:t>
      </w:r>
    </w:p>
    <w:tbl>
      <w:tblPr>
        <w:tblW w:w="7370" w:type="dxa"/>
        <w:tblInd w:w="1134" w:type="dxa"/>
        <w:tblBorders>
          <w:top w:val="single" w:sz="4" w:space="0" w:color="auto"/>
          <w:bottom w:val="single" w:sz="12" w:space="0" w:color="auto"/>
        </w:tblBorders>
        <w:shd w:val="clear" w:color="auto" w:fill="FFFFFF"/>
        <w:tblLayout w:type="fixed"/>
        <w:tblCellMar>
          <w:left w:w="0" w:type="dxa"/>
          <w:right w:w="0" w:type="dxa"/>
        </w:tblCellMar>
        <w:tblLook w:val="0000" w:firstRow="0" w:lastRow="0" w:firstColumn="0" w:lastColumn="0" w:noHBand="0" w:noVBand="0"/>
      </w:tblPr>
      <w:tblGrid>
        <w:gridCol w:w="1534"/>
        <w:gridCol w:w="1167"/>
        <w:gridCol w:w="980"/>
        <w:gridCol w:w="1203"/>
        <w:gridCol w:w="1106"/>
        <w:gridCol w:w="1380"/>
      </w:tblGrid>
      <w:tr w:rsidR="00291FEC" w:rsidRPr="00273A61" w:rsidTr="00553CCD">
        <w:tblPrEx>
          <w:tblCellMar>
            <w:top w:w="0" w:type="dxa"/>
            <w:bottom w:w="0" w:type="dxa"/>
          </w:tblCellMar>
        </w:tblPrEx>
        <w:trPr>
          <w:trHeight w:val="20"/>
        </w:trPr>
        <w:tc>
          <w:tcPr>
            <w:tcW w:w="1041" w:type="pct"/>
            <w:tcBorders>
              <w:top w:val="single" w:sz="4" w:space="0" w:color="auto"/>
              <w:bottom w:val="single" w:sz="12" w:space="0" w:color="auto"/>
            </w:tcBorders>
            <w:shd w:val="clear" w:color="auto" w:fill="FFFFFF"/>
            <w:vAlign w:val="bottom"/>
          </w:tcPr>
          <w:p w:rsidR="00291FEC" w:rsidRPr="00273A61" w:rsidRDefault="00291FEC" w:rsidP="006C152E">
            <w:pPr>
              <w:pStyle w:val="a"/>
              <w:ind w:right="0"/>
              <w:jc w:val="left"/>
              <w:rPr>
                <w:b/>
              </w:rPr>
            </w:pPr>
            <w:r w:rsidRPr="00273A61">
              <w:t>类别</w:t>
            </w:r>
          </w:p>
        </w:tc>
        <w:tc>
          <w:tcPr>
            <w:tcW w:w="792" w:type="pct"/>
            <w:tcBorders>
              <w:top w:val="single" w:sz="4" w:space="0" w:color="auto"/>
              <w:bottom w:val="single" w:sz="12" w:space="0" w:color="auto"/>
            </w:tcBorders>
            <w:shd w:val="clear" w:color="auto" w:fill="FFFFFF"/>
            <w:vAlign w:val="bottom"/>
          </w:tcPr>
          <w:p w:rsidR="00291FEC" w:rsidRPr="00273A61" w:rsidRDefault="00291FEC" w:rsidP="006C152E">
            <w:pPr>
              <w:pStyle w:val="a"/>
              <w:ind w:right="0"/>
              <w:jc w:val="right"/>
              <w:rPr>
                <w:b/>
              </w:rPr>
            </w:pPr>
            <w:r w:rsidRPr="00273A61">
              <w:rPr>
                <w:spacing w:val="1"/>
              </w:rPr>
              <w:t>质量分布</w:t>
            </w:r>
            <w:r w:rsidR="002C119D">
              <w:rPr>
                <w:spacing w:val="1"/>
              </w:rPr>
              <w:t>(</w:t>
            </w:r>
            <w:r w:rsidRPr="00273A61">
              <w:rPr>
                <w:spacing w:val="1"/>
              </w:rPr>
              <w:t>%</w:t>
            </w:r>
            <w:r w:rsidR="002C119D">
              <w:rPr>
                <w:spacing w:val="1"/>
              </w:rPr>
              <w:t>)</w:t>
            </w:r>
          </w:p>
        </w:tc>
        <w:tc>
          <w:tcPr>
            <w:tcW w:w="665" w:type="pct"/>
            <w:tcBorders>
              <w:top w:val="single" w:sz="4" w:space="0" w:color="auto"/>
              <w:bottom w:val="single" w:sz="12" w:space="0" w:color="auto"/>
            </w:tcBorders>
            <w:shd w:val="clear" w:color="auto" w:fill="FFFFFF"/>
            <w:vAlign w:val="bottom"/>
          </w:tcPr>
          <w:p w:rsidR="00291FEC" w:rsidRPr="00273A61" w:rsidRDefault="00291FEC" w:rsidP="006C152E">
            <w:pPr>
              <w:pStyle w:val="a"/>
              <w:ind w:right="0"/>
              <w:jc w:val="right"/>
              <w:rPr>
                <w:spacing w:val="1"/>
              </w:rPr>
            </w:pPr>
            <w:r w:rsidRPr="00273A61">
              <w:rPr>
                <w:spacing w:val="1"/>
              </w:rPr>
              <w:t>能量摄入</w:t>
            </w:r>
          </w:p>
          <w:p w:rsidR="00291FEC" w:rsidRPr="00273A61" w:rsidRDefault="00291FEC" w:rsidP="006C152E">
            <w:pPr>
              <w:pStyle w:val="a"/>
              <w:ind w:right="0"/>
              <w:jc w:val="right"/>
              <w:rPr>
                <w:b/>
              </w:rPr>
            </w:pPr>
            <w:r w:rsidRPr="00273A61">
              <w:rPr>
                <w:spacing w:val="1"/>
              </w:rPr>
              <w:t>(%)</w:t>
            </w:r>
          </w:p>
        </w:tc>
        <w:tc>
          <w:tcPr>
            <w:tcW w:w="816" w:type="pct"/>
            <w:tcBorders>
              <w:top w:val="single" w:sz="4" w:space="0" w:color="auto"/>
              <w:bottom w:val="single" w:sz="12" w:space="0" w:color="auto"/>
            </w:tcBorders>
            <w:shd w:val="clear" w:color="auto" w:fill="FFFFFF"/>
            <w:vAlign w:val="bottom"/>
          </w:tcPr>
          <w:p w:rsidR="00291FEC" w:rsidRPr="00273A61" w:rsidRDefault="00291FEC" w:rsidP="006C152E">
            <w:pPr>
              <w:pStyle w:val="a"/>
              <w:ind w:right="0"/>
              <w:jc w:val="right"/>
              <w:rPr>
                <w:b/>
              </w:rPr>
            </w:pPr>
            <w:r w:rsidRPr="00273A61">
              <w:rPr>
                <w:spacing w:val="1"/>
              </w:rPr>
              <w:t>蛋白质摄入</w:t>
            </w:r>
            <w:r w:rsidR="0060076A">
              <w:rPr>
                <w:rFonts w:hint="eastAsia"/>
                <w:spacing w:val="1"/>
              </w:rPr>
              <w:br/>
            </w:r>
            <w:r w:rsidR="002C119D">
              <w:rPr>
                <w:spacing w:val="1"/>
              </w:rPr>
              <w:t>(</w:t>
            </w:r>
            <w:r w:rsidRPr="00273A61">
              <w:rPr>
                <w:spacing w:val="1"/>
              </w:rPr>
              <w:t>%</w:t>
            </w:r>
            <w:r w:rsidR="002C119D">
              <w:rPr>
                <w:spacing w:val="1"/>
              </w:rPr>
              <w:t>)</w:t>
            </w:r>
          </w:p>
        </w:tc>
        <w:tc>
          <w:tcPr>
            <w:tcW w:w="750" w:type="pct"/>
            <w:tcBorders>
              <w:top w:val="single" w:sz="4" w:space="0" w:color="auto"/>
              <w:bottom w:val="single" w:sz="12" w:space="0" w:color="auto"/>
            </w:tcBorders>
            <w:shd w:val="clear" w:color="auto" w:fill="FFFFFF"/>
            <w:vAlign w:val="bottom"/>
          </w:tcPr>
          <w:p w:rsidR="00291FEC" w:rsidRPr="00273A61" w:rsidRDefault="00291FEC" w:rsidP="006C152E">
            <w:pPr>
              <w:pStyle w:val="a"/>
              <w:ind w:right="0"/>
              <w:jc w:val="right"/>
              <w:rPr>
                <w:b/>
              </w:rPr>
            </w:pPr>
            <w:r w:rsidRPr="00273A61">
              <w:rPr>
                <w:spacing w:val="1"/>
              </w:rPr>
              <w:t>脂肪摄入</w:t>
            </w:r>
            <w:r w:rsidR="0060076A">
              <w:rPr>
                <w:rFonts w:hint="eastAsia"/>
                <w:spacing w:val="1"/>
              </w:rPr>
              <w:br/>
            </w:r>
            <w:r w:rsidR="002C119D">
              <w:rPr>
                <w:spacing w:val="1"/>
              </w:rPr>
              <w:t>(</w:t>
            </w:r>
            <w:r w:rsidRPr="00273A61">
              <w:rPr>
                <w:spacing w:val="1"/>
              </w:rPr>
              <w:t>%</w:t>
            </w:r>
            <w:r w:rsidR="002C119D">
              <w:rPr>
                <w:spacing w:val="1"/>
              </w:rPr>
              <w:t>)</w:t>
            </w:r>
          </w:p>
        </w:tc>
        <w:tc>
          <w:tcPr>
            <w:tcW w:w="936" w:type="pct"/>
            <w:tcBorders>
              <w:top w:val="single" w:sz="4" w:space="0" w:color="auto"/>
              <w:bottom w:val="single" w:sz="12" w:space="0" w:color="auto"/>
            </w:tcBorders>
            <w:shd w:val="clear" w:color="auto" w:fill="FFFFFF"/>
            <w:vAlign w:val="bottom"/>
          </w:tcPr>
          <w:p w:rsidR="00291FEC" w:rsidRPr="0060076A" w:rsidRDefault="00291FEC" w:rsidP="006C152E">
            <w:pPr>
              <w:pStyle w:val="a"/>
              <w:ind w:right="0"/>
              <w:jc w:val="right"/>
            </w:pPr>
            <w:r w:rsidRPr="00273A61">
              <w:t>碳水化合物摄入</w:t>
            </w:r>
            <w:r w:rsidR="0060076A">
              <w:rPr>
                <w:rFonts w:hint="eastAsia"/>
              </w:rPr>
              <w:br/>
            </w:r>
            <w:r w:rsidR="002C119D">
              <w:t>(</w:t>
            </w:r>
            <w:r w:rsidRPr="00273A61">
              <w:t>%</w:t>
            </w:r>
            <w:r w:rsidR="002C119D">
              <w:t>)</w:t>
            </w:r>
          </w:p>
        </w:tc>
      </w:tr>
      <w:tr w:rsidR="00291FEC" w:rsidRPr="00273A61" w:rsidTr="0060076A">
        <w:tblPrEx>
          <w:tblCellMar>
            <w:top w:w="0" w:type="dxa"/>
            <w:bottom w:w="0" w:type="dxa"/>
          </w:tblCellMar>
        </w:tblPrEx>
        <w:trPr>
          <w:trHeight w:val="20"/>
        </w:trPr>
        <w:tc>
          <w:tcPr>
            <w:tcW w:w="1041" w:type="pct"/>
            <w:tcBorders>
              <w:top w:val="single" w:sz="12" w:space="0" w:color="auto"/>
            </w:tcBorders>
            <w:shd w:val="clear" w:color="auto" w:fill="FFFFFF"/>
          </w:tcPr>
          <w:p w:rsidR="00291FEC" w:rsidRPr="00273A61" w:rsidRDefault="00291FEC" w:rsidP="006C152E">
            <w:pPr>
              <w:pStyle w:val="a4"/>
              <w:overflowPunct/>
              <w:ind w:right="0"/>
              <w:jc w:val="left"/>
            </w:pPr>
            <w:r w:rsidRPr="00273A61">
              <w:rPr>
                <w:spacing w:val="-1"/>
              </w:rPr>
              <w:t>谷物和粮食制品</w:t>
            </w:r>
          </w:p>
        </w:tc>
        <w:tc>
          <w:tcPr>
            <w:tcW w:w="792" w:type="pct"/>
            <w:tcBorders>
              <w:top w:val="single" w:sz="12" w:space="0" w:color="auto"/>
            </w:tcBorders>
            <w:shd w:val="clear" w:color="auto" w:fill="FFFFFF"/>
          </w:tcPr>
          <w:p w:rsidR="00291FEC" w:rsidRPr="00273A61" w:rsidRDefault="00291FEC" w:rsidP="006C152E">
            <w:pPr>
              <w:pStyle w:val="a4"/>
              <w:overflowPunct/>
              <w:ind w:right="0"/>
              <w:jc w:val="right"/>
            </w:pPr>
            <w:r w:rsidRPr="00273A61">
              <w:t>29</w:t>
            </w:r>
          </w:p>
        </w:tc>
        <w:tc>
          <w:tcPr>
            <w:tcW w:w="665" w:type="pct"/>
            <w:tcBorders>
              <w:top w:val="single" w:sz="12" w:space="0" w:color="auto"/>
            </w:tcBorders>
            <w:shd w:val="clear" w:color="auto" w:fill="FFFFFF"/>
          </w:tcPr>
          <w:p w:rsidR="00291FEC" w:rsidRPr="00273A61" w:rsidRDefault="00291FEC" w:rsidP="006C152E">
            <w:pPr>
              <w:pStyle w:val="a4"/>
              <w:overflowPunct/>
              <w:ind w:right="0"/>
              <w:jc w:val="right"/>
            </w:pPr>
            <w:r w:rsidRPr="00273A61">
              <w:t>52</w:t>
            </w:r>
          </w:p>
        </w:tc>
        <w:tc>
          <w:tcPr>
            <w:tcW w:w="816" w:type="pct"/>
            <w:tcBorders>
              <w:top w:val="single" w:sz="12" w:space="0" w:color="auto"/>
            </w:tcBorders>
            <w:shd w:val="clear" w:color="auto" w:fill="FFFFFF"/>
          </w:tcPr>
          <w:p w:rsidR="00291FEC" w:rsidRPr="00273A61" w:rsidRDefault="00291FEC" w:rsidP="006C152E">
            <w:pPr>
              <w:pStyle w:val="a4"/>
              <w:overflowPunct/>
              <w:ind w:right="0"/>
              <w:jc w:val="right"/>
            </w:pPr>
            <w:r w:rsidRPr="00273A61">
              <w:t>55</w:t>
            </w:r>
          </w:p>
        </w:tc>
        <w:tc>
          <w:tcPr>
            <w:tcW w:w="750" w:type="pct"/>
            <w:tcBorders>
              <w:top w:val="single" w:sz="12" w:space="0" w:color="auto"/>
            </w:tcBorders>
            <w:shd w:val="clear" w:color="auto" w:fill="FFFFFF"/>
          </w:tcPr>
          <w:p w:rsidR="00291FEC" w:rsidRPr="00273A61" w:rsidRDefault="00291FEC" w:rsidP="006C152E">
            <w:pPr>
              <w:pStyle w:val="a4"/>
              <w:overflowPunct/>
              <w:ind w:right="0"/>
              <w:jc w:val="right"/>
            </w:pPr>
            <w:r w:rsidRPr="00273A61">
              <w:t>15</w:t>
            </w:r>
          </w:p>
        </w:tc>
        <w:tc>
          <w:tcPr>
            <w:tcW w:w="936" w:type="pct"/>
            <w:tcBorders>
              <w:top w:val="single" w:sz="12" w:space="0" w:color="auto"/>
            </w:tcBorders>
            <w:shd w:val="clear" w:color="auto" w:fill="FFFFFF"/>
          </w:tcPr>
          <w:p w:rsidR="00291FEC" w:rsidRPr="00273A61" w:rsidRDefault="00291FEC" w:rsidP="006C152E">
            <w:pPr>
              <w:pStyle w:val="a4"/>
              <w:overflowPunct/>
              <w:ind w:right="0"/>
              <w:jc w:val="right"/>
            </w:pPr>
            <w:r w:rsidRPr="00273A61">
              <w:t>66</w:t>
            </w:r>
          </w:p>
        </w:tc>
      </w:tr>
      <w:tr w:rsidR="00291FEC" w:rsidRPr="00273A61" w:rsidTr="0060076A">
        <w:tblPrEx>
          <w:tblCellMar>
            <w:top w:w="0" w:type="dxa"/>
            <w:bottom w:w="0" w:type="dxa"/>
          </w:tblCellMar>
        </w:tblPrEx>
        <w:trPr>
          <w:trHeight w:val="20"/>
        </w:trPr>
        <w:tc>
          <w:tcPr>
            <w:tcW w:w="1041" w:type="pct"/>
            <w:shd w:val="clear" w:color="auto" w:fill="FFFFFF"/>
          </w:tcPr>
          <w:p w:rsidR="00291FEC" w:rsidRPr="00273A61" w:rsidRDefault="00291FEC" w:rsidP="006C152E">
            <w:pPr>
              <w:pStyle w:val="a4"/>
              <w:overflowPunct/>
              <w:ind w:right="0"/>
              <w:jc w:val="left"/>
            </w:pPr>
            <w:r w:rsidRPr="00273A61">
              <w:rPr>
                <w:spacing w:val="-1"/>
              </w:rPr>
              <w:t>蔬菜</w:t>
            </w:r>
          </w:p>
        </w:tc>
        <w:tc>
          <w:tcPr>
            <w:tcW w:w="792" w:type="pct"/>
            <w:shd w:val="clear" w:color="auto" w:fill="FFFFFF"/>
          </w:tcPr>
          <w:p w:rsidR="00291FEC" w:rsidRPr="00273A61" w:rsidRDefault="00291FEC" w:rsidP="006C152E">
            <w:pPr>
              <w:pStyle w:val="a4"/>
              <w:overflowPunct/>
              <w:ind w:right="0"/>
              <w:jc w:val="right"/>
            </w:pPr>
            <w:r w:rsidRPr="00273A61">
              <w:t>24</w:t>
            </w:r>
          </w:p>
        </w:tc>
        <w:tc>
          <w:tcPr>
            <w:tcW w:w="665" w:type="pct"/>
            <w:shd w:val="clear" w:color="auto" w:fill="FFFFFF"/>
          </w:tcPr>
          <w:p w:rsidR="00291FEC" w:rsidRPr="00273A61" w:rsidRDefault="00291FEC" w:rsidP="006C152E">
            <w:pPr>
              <w:pStyle w:val="a4"/>
              <w:overflowPunct/>
              <w:ind w:right="0"/>
              <w:jc w:val="right"/>
            </w:pPr>
            <w:r w:rsidRPr="00273A61">
              <w:t>7</w:t>
            </w:r>
          </w:p>
        </w:tc>
        <w:tc>
          <w:tcPr>
            <w:tcW w:w="816" w:type="pct"/>
            <w:shd w:val="clear" w:color="auto" w:fill="FFFFFF"/>
          </w:tcPr>
          <w:p w:rsidR="00291FEC" w:rsidRPr="00273A61" w:rsidRDefault="00291FEC" w:rsidP="006C152E">
            <w:pPr>
              <w:pStyle w:val="a4"/>
              <w:overflowPunct/>
              <w:ind w:right="0"/>
              <w:jc w:val="right"/>
            </w:pPr>
            <w:r w:rsidRPr="00273A61">
              <w:t>12</w:t>
            </w:r>
          </w:p>
        </w:tc>
        <w:tc>
          <w:tcPr>
            <w:tcW w:w="750" w:type="pct"/>
            <w:shd w:val="clear" w:color="auto" w:fill="FFFFFF"/>
          </w:tcPr>
          <w:p w:rsidR="00291FEC" w:rsidRPr="00273A61" w:rsidRDefault="00291FEC" w:rsidP="006C152E">
            <w:pPr>
              <w:pStyle w:val="a4"/>
              <w:overflowPunct/>
              <w:ind w:right="0"/>
              <w:jc w:val="right"/>
            </w:pPr>
            <w:r w:rsidRPr="00273A61">
              <w:t>1</w:t>
            </w:r>
          </w:p>
        </w:tc>
        <w:tc>
          <w:tcPr>
            <w:tcW w:w="936" w:type="pct"/>
            <w:shd w:val="clear" w:color="auto" w:fill="FFFFFF"/>
          </w:tcPr>
          <w:p w:rsidR="00291FEC" w:rsidRPr="00273A61" w:rsidRDefault="00291FEC" w:rsidP="006C152E">
            <w:pPr>
              <w:pStyle w:val="a4"/>
              <w:overflowPunct/>
              <w:ind w:right="0"/>
              <w:jc w:val="right"/>
            </w:pPr>
            <w:r w:rsidRPr="00273A61">
              <w:t>9</w:t>
            </w:r>
          </w:p>
        </w:tc>
      </w:tr>
      <w:tr w:rsidR="00291FEC" w:rsidRPr="00273A61" w:rsidTr="0060076A">
        <w:tblPrEx>
          <w:tblCellMar>
            <w:top w:w="0" w:type="dxa"/>
            <w:bottom w:w="0" w:type="dxa"/>
          </w:tblCellMar>
        </w:tblPrEx>
        <w:trPr>
          <w:trHeight w:val="20"/>
        </w:trPr>
        <w:tc>
          <w:tcPr>
            <w:tcW w:w="1041" w:type="pct"/>
            <w:shd w:val="clear" w:color="auto" w:fill="FFFFFF"/>
          </w:tcPr>
          <w:p w:rsidR="00291FEC" w:rsidRPr="00273A61" w:rsidRDefault="00291FEC" w:rsidP="006C152E">
            <w:pPr>
              <w:pStyle w:val="a4"/>
              <w:overflowPunct/>
              <w:ind w:right="0"/>
              <w:jc w:val="left"/>
            </w:pPr>
            <w:r w:rsidRPr="00273A61">
              <w:rPr>
                <w:spacing w:val="-2"/>
              </w:rPr>
              <w:t>水果</w:t>
            </w:r>
          </w:p>
        </w:tc>
        <w:tc>
          <w:tcPr>
            <w:tcW w:w="792" w:type="pct"/>
            <w:shd w:val="clear" w:color="auto" w:fill="FFFFFF"/>
          </w:tcPr>
          <w:p w:rsidR="00291FEC" w:rsidRPr="00273A61" w:rsidRDefault="00291FEC" w:rsidP="006C152E">
            <w:pPr>
              <w:pStyle w:val="a4"/>
              <w:overflowPunct/>
              <w:ind w:right="0"/>
              <w:jc w:val="right"/>
            </w:pPr>
            <w:r w:rsidRPr="00273A61">
              <w:t>15</w:t>
            </w:r>
          </w:p>
        </w:tc>
        <w:tc>
          <w:tcPr>
            <w:tcW w:w="665" w:type="pct"/>
            <w:shd w:val="clear" w:color="auto" w:fill="FFFFFF"/>
          </w:tcPr>
          <w:p w:rsidR="00291FEC" w:rsidRPr="00273A61" w:rsidRDefault="00291FEC" w:rsidP="006C152E">
            <w:pPr>
              <w:pStyle w:val="a4"/>
              <w:overflowPunct/>
              <w:ind w:right="0"/>
              <w:jc w:val="right"/>
            </w:pPr>
            <w:r w:rsidRPr="00273A61">
              <w:t>5</w:t>
            </w:r>
          </w:p>
        </w:tc>
        <w:tc>
          <w:tcPr>
            <w:tcW w:w="816" w:type="pct"/>
            <w:shd w:val="clear" w:color="auto" w:fill="FFFFFF"/>
          </w:tcPr>
          <w:p w:rsidR="00291FEC" w:rsidRPr="00273A61" w:rsidRDefault="00291FEC" w:rsidP="006C152E">
            <w:pPr>
              <w:pStyle w:val="a4"/>
              <w:overflowPunct/>
              <w:ind w:right="0"/>
              <w:jc w:val="right"/>
            </w:pPr>
            <w:r w:rsidRPr="00273A61">
              <w:t>4</w:t>
            </w:r>
          </w:p>
        </w:tc>
        <w:tc>
          <w:tcPr>
            <w:tcW w:w="750" w:type="pct"/>
            <w:shd w:val="clear" w:color="auto" w:fill="FFFFFF"/>
          </w:tcPr>
          <w:p w:rsidR="00291FEC" w:rsidRPr="00273A61" w:rsidRDefault="00291FEC" w:rsidP="006C152E">
            <w:pPr>
              <w:pStyle w:val="a4"/>
              <w:overflowPunct/>
              <w:ind w:right="0"/>
              <w:jc w:val="right"/>
            </w:pPr>
            <w:r w:rsidRPr="00273A61">
              <w:t>3</w:t>
            </w:r>
          </w:p>
        </w:tc>
        <w:tc>
          <w:tcPr>
            <w:tcW w:w="936" w:type="pct"/>
            <w:shd w:val="clear" w:color="auto" w:fill="FFFFFF"/>
          </w:tcPr>
          <w:p w:rsidR="00291FEC" w:rsidRPr="00273A61" w:rsidRDefault="00291FEC" w:rsidP="006C152E">
            <w:pPr>
              <w:pStyle w:val="a4"/>
              <w:overflowPunct/>
              <w:ind w:right="0"/>
              <w:jc w:val="right"/>
            </w:pPr>
            <w:r w:rsidRPr="00273A61">
              <w:t>9</w:t>
            </w:r>
          </w:p>
        </w:tc>
      </w:tr>
      <w:tr w:rsidR="00291FEC" w:rsidRPr="00273A61" w:rsidTr="0060076A">
        <w:tblPrEx>
          <w:tblCellMar>
            <w:top w:w="0" w:type="dxa"/>
            <w:bottom w:w="0" w:type="dxa"/>
          </w:tblCellMar>
        </w:tblPrEx>
        <w:trPr>
          <w:trHeight w:val="20"/>
        </w:trPr>
        <w:tc>
          <w:tcPr>
            <w:tcW w:w="1041" w:type="pct"/>
            <w:shd w:val="clear" w:color="auto" w:fill="FFFFFF"/>
          </w:tcPr>
          <w:p w:rsidR="00291FEC" w:rsidRPr="0079182B" w:rsidRDefault="00291FEC" w:rsidP="006C152E">
            <w:pPr>
              <w:pStyle w:val="a4"/>
              <w:overflowPunct/>
              <w:ind w:right="0"/>
              <w:jc w:val="left"/>
              <w:rPr>
                <w:spacing w:val="-6"/>
              </w:rPr>
            </w:pPr>
            <w:r w:rsidRPr="0079182B">
              <w:rPr>
                <w:spacing w:val="-6"/>
              </w:rPr>
              <w:t>牛奶、奶制品、蛋类</w:t>
            </w:r>
          </w:p>
        </w:tc>
        <w:tc>
          <w:tcPr>
            <w:tcW w:w="792" w:type="pct"/>
            <w:shd w:val="clear" w:color="auto" w:fill="FFFFFF"/>
          </w:tcPr>
          <w:p w:rsidR="00291FEC" w:rsidRPr="00273A61" w:rsidRDefault="00291FEC" w:rsidP="006C152E">
            <w:pPr>
              <w:pStyle w:val="a4"/>
              <w:overflowPunct/>
              <w:ind w:right="0"/>
              <w:jc w:val="right"/>
            </w:pPr>
            <w:r w:rsidRPr="00273A61">
              <w:t>12</w:t>
            </w:r>
          </w:p>
        </w:tc>
        <w:tc>
          <w:tcPr>
            <w:tcW w:w="665" w:type="pct"/>
            <w:shd w:val="clear" w:color="auto" w:fill="FFFFFF"/>
          </w:tcPr>
          <w:p w:rsidR="00291FEC" w:rsidRPr="00273A61" w:rsidRDefault="00291FEC" w:rsidP="006C152E">
            <w:pPr>
              <w:pStyle w:val="a4"/>
              <w:overflowPunct/>
              <w:ind w:right="0"/>
              <w:jc w:val="right"/>
            </w:pPr>
            <w:r w:rsidRPr="00273A61">
              <w:t>7</w:t>
            </w:r>
          </w:p>
        </w:tc>
        <w:tc>
          <w:tcPr>
            <w:tcW w:w="816" w:type="pct"/>
            <w:shd w:val="clear" w:color="auto" w:fill="FFFFFF"/>
          </w:tcPr>
          <w:p w:rsidR="00291FEC" w:rsidRPr="00273A61" w:rsidRDefault="00291FEC" w:rsidP="006C152E">
            <w:pPr>
              <w:pStyle w:val="a4"/>
              <w:overflowPunct/>
              <w:ind w:right="0"/>
              <w:jc w:val="right"/>
            </w:pPr>
            <w:r w:rsidRPr="00273A61">
              <w:t>15</w:t>
            </w:r>
          </w:p>
        </w:tc>
        <w:tc>
          <w:tcPr>
            <w:tcW w:w="750" w:type="pct"/>
            <w:shd w:val="clear" w:color="auto" w:fill="FFFFFF"/>
          </w:tcPr>
          <w:p w:rsidR="00291FEC" w:rsidRPr="00273A61" w:rsidRDefault="00291FEC" w:rsidP="006C152E">
            <w:pPr>
              <w:pStyle w:val="a4"/>
              <w:overflowPunct/>
              <w:ind w:right="0"/>
              <w:jc w:val="right"/>
            </w:pPr>
            <w:r w:rsidRPr="00273A61">
              <w:t>13</w:t>
            </w:r>
          </w:p>
        </w:tc>
        <w:tc>
          <w:tcPr>
            <w:tcW w:w="936" w:type="pct"/>
            <w:shd w:val="clear" w:color="auto" w:fill="FFFFFF"/>
          </w:tcPr>
          <w:p w:rsidR="00291FEC" w:rsidRPr="00273A61" w:rsidRDefault="00291FEC" w:rsidP="006C152E">
            <w:pPr>
              <w:pStyle w:val="a4"/>
              <w:overflowPunct/>
              <w:ind w:right="0"/>
              <w:jc w:val="right"/>
            </w:pPr>
            <w:r w:rsidRPr="00273A61">
              <w:t>2</w:t>
            </w:r>
          </w:p>
        </w:tc>
      </w:tr>
      <w:tr w:rsidR="00291FEC" w:rsidRPr="00273A61" w:rsidTr="0060076A">
        <w:tblPrEx>
          <w:tblCellMar>
            <w:top w:w="0" w:type="dxa"/>
            <w:bottom w:w="0" w:type="dxa"/>
          </w:tblCellMar>
        </w:tblPrEx>
        <w:trPr>
          <w:trHeight w:val="20"/>
        </w:trPr>
        <w:tc>
          <w:tcPr>
            <w:tcW w:w="1041" w:type="pct"/>
            <w:shd w:val="clear" w:color="auto" w:fill="FFFFFF"/>
          </w:tcPr>
          <w:p w:rsidR="00291FEC" w:rsidRPr="00273A61" w:rsidRDefault="00291FEC" w:rsidP="006C152E">
            <w:pPr>
              <w:pStyle w:val="a4"/>
              <w:overflowPunct/>
              <w:ind w:right="0"/>
              <w:jc w:val="left"/>
            </w:pPr>
            <w:r w:rsidRPr="00273A61">
              <w:rPr>
                <w:spacing w:val="-1"/>
              </w:rPr>
              <w:t>肉类、肉制品</w:t>
            </w:r>
          </w:p>
        </w:tc>
        <w:tc>
          <w:tcPr>
            <w:tcW w:w="792" w:type="pct"/>
            <w:shd w:val="clear" w:color="auto" w:fill="FFFFFF"/>
          </w:tcPr>
          <w:p w:rsidR="00291FEC" w:rsidRPr="00273A61" w:rsidRDefault="00291FEC" w:rsidP="006C152E">
            <w:pPr>
              <w:pStyle w:val="a4"/>
              <w:overflowPunct/>
              <w:ind w:right="0"/>
              <w:jc w:val="right"/>
            </w:pPr>
            <w:r w:rsidRPr="00273A61">
              <w:t>3</w:t>
            </w:r>
          </w:p>
        </w:tc>
        <w:tc>
          <w:tcPr>
            <w:tcW w:w="665" w:type="pct"/>
            <w:shd w:val="clear" w:color="auto" w:fill="FFFFFF"/>
          </w:tcPr>
          <w:p w:rsidR="00291FEC" w:rsidRPr="00273A61" w:rsidRDefault="00291FEC" w:rsidP="006C152E">
            <w:pPr>
              <w:pStyle w:val="a4"/>
              <w:overflowPunct/>
              <w:ind w:right="0"/>
              <w:jc w:val="right"/>
            </w:pPr>
            <w:r w:rsidRPr="00273A61">
              <w:t>4</w:t>
            </w:r>
          </w:p>
        </w:tc>
        <w:tc>
          <w:tcPr>
            <w:tcW w:w="816" w:type="pct"/>
            <w:shd w:val="clear" w:color="auto" w:fill="FFFFFF"/>
          </w:tcPr>
          <w:p w:rsidR="00291FEC" w:rsidRPr="00273A61" w:rsidRDefault="00291FEC" w:rsidP="006C152E">
            <w:pPr>
              <w:pStyle w:val="a4"/>
              <w:overflowPunct/>
              <w:ind w:right="0"/>
              <w:jc w:val="right"/>
            </w:pPr>
            <w:r w:rsidRPr="00273A61">
              <w:t>10</w:t>
            </w:r>
          </w:p>
        </w:tc>
        <w:tc>
          <w:tcPr>
            <w:tcW w:w="750" w:type="pct"/>
            <w:shd w:val="clear" w:color="auto" w:fill="FFFFFF"/>
          </w:tcPr>
          <w:p w:rsidR="00291FEC" w:rsidRPr="00273A61" w:rsidRDefault="00291FEC" w:rsidP="006C152E">
            <w:pPr>
              <w:pStyle w:val="a4"/>
              <w:overflowPunct/>
              <w:ind w:right="0"/>
              <w:jc w:val="right"/>
            </w:pPr>
            <w:r w:rsidRPr="00273A61">
              <w:t>8</w:t>
            </w:r>
          </w:p>
        </w:tc>
        <w:tc>
          <w:tcPr>
            <w:tcW w:w="936" w:type="pct"/>
            <w:shd w:val="clear" w:color="auto" w:fill="FFFFFF"/>
          </w:tcPr>
          <w:p w:rsidR="00291FEC" w:rsidRPr="00273A61" w:rsidRDefault="00291FEC" w:rsidP="006C152E">
            <w:pPr>
              <w:pStyle w:val="a4"/>
              <w:overflowPunct/>
              <w:ind w:right="0"/>
              <w:jc w:val="right"/>
            </w:pPr>
            <w:r w:rsidRPr="00273A61">
              <w:t>0</w:t>
            </w:r>
          </w:p>
        </w:tc>
      </w:tr>
      <w:tr w:rsidR="00291FEC" w:rsidRPr="00273A61" w:rsidTr="0060076A">
        <w:tblPrEx>
          <w:tblCellMar>
            <w:top w:w="0" w:type="dxa"/>
            <w:bottom w:w="0" w:type="dxa"/>
          </w:tblCellMar>
        </w:tblPrEx>
        <w:trPr>
          <w:trHeight w:val="20"/>
        </w:trPr>
        <w:tc>
          <w:tcPr>
            <w:tcW w:w="1041" w:type="pct"/>
            <w:shd w:val="clear" w:color="auto" w:fill="FFFFFF"/>
          </w:tcPr>
          <w:p w:rsidR="00291FEC" w:rsidRPr="00273A61" w:rsidRDefault="00291FEC" w:rsidP="006C152E">
            <w:pPr>
              <w:pStyle w:val="a4"/>
              <w:overflowPunct/>
              <w:ind w:right="0"/>
              <w:jc w:val="left"/>
            </w:pPr>
            <w:r w:rsidRPr="00273A61">
              <w:rPr>
                <w:spacing w:val="-1"/>
              </w:rPr>
              <w:t>动物油脂和植物油</w:t>
            </w:r>
          </w:p>
        </w:tc>
        <w:tc>
          <w:tcPr>
            <w:tcW w:w="792" w:type="pct"/>
            <w:shd w:val="clear" w:color="auto" w:fill="FFFFFF"/>
          </w:tcPr>
          <w:p w:rsidR="00291FEC" w:rsidRPr="00273A61" w:rsidRDefault="00291FEC" w:rsidP="006C152E">
            <w:pPr>
              <w:pStyle w:val="a4"/>
              <w:overflowPunct/>
              <w:ind w:right="0"/>
              <w:jc w:val="right"/>
            </w:pPr>
            <w:r w:rsidRPr="00273A61">
              <w:t>3</w:t>
            </w:r>
          </w:p>
        </w:tc>
        <w:tc>
          <w:tcPr>
            <w:tcW w:w="665" w:type="pct"/>
            <w:shd w:val="clear" w:color="auto" w:fill="FFFFFF"/>
          </w:tcPr>
          <w:p w:rsidR="00291FEC" w:rsidRPr="00273A61" w:rsidRDefault="00291FEC" w:rsidP="006C152E">
            <w:pPr>
              <w:pStyle w:val="a4"/>
              <w:overflowPunct/>
              <w:ind w:right="0"/>
              <w:jc w:val="right"/>
            </w:pPr>
            <w:r w:rsidRPr="00273A61">
              <w:t>16</w:t>
            </w:r>
          </w:p>
        </w:tc>
        <w:tc>
          <w:tcPr>
            <w:tcW w:w="816" w:type="pct"/>
            <w:shd w:val="clear" w:color="auto" w:fill="FFFFFF"/>
          </w:tcPr>
          <w:p w:rsidR="00291FEC" w:rsidRPr="00273A61" w:rsidRDefault="00291FEC" w:rsidP="006C152E">
            <w:pPr>
              <w:pStyle w:val="a4"/>
              <w:overflowPunct/>
              <w:ind w:right="0"/>
              <w:jc w:val="right"/>
            </w:pPr>
            <w:r w:rsidRPr="00273A61">
              <w:t>0</w:t>
            </w:r>
          </w:p>
        </w:tc>
        <w:tc>
          <w:tcPr>
            <w:tcW w:w="750" w:type="pct"/>
            <w:shd w:val="clear" w:color="auto" w:fill="FFFFFF"/>
          </w:tcPr>
          <w:p w:rsidR="00291FEC" w:rsidRPr="00273A61" w:rsidRDefault="00291FEC" w:rsidP="006C152E">
            <w:pPr>
              <w:pStyle w:val="a4"/>
              <w:overflowPunct/>
              <w:ind w:right="0"/>
              <w:jc w:val="right"/>
            </w:pPr>
            <w:r w:rsidRPr="00273A61">
              <w:t>55</w:t>
            </w:r>
          </w:p>
        </w:tc>
        <w:tc>
          <w:tcPr>
            <w:tcW w:w="936" w:type="pct"/>
            <w:shd w:val="clear" w:color="auto" w:fill="FFFFFF"/>
          </w:tcPr>
          <w:p w:rsidR="00291FEC" w:rsidRPr="00273A61" w:rsidRDefault="00291FEC" w:rsidP="006C152E">
            <w:pPr>
              <w:pStyle w:val="a4"/>
              <w:overflowPunct/>
              <w:ind w:right="0"/>
              <w:jc w:val="right"/>
            </w:pPr>
            <w:r w:rsidRPr="00273A61">
              <w:t>0</w:t>
            </w:r>
          </w:p>
        </w:tc>
      </w:tr>
      <w:tr w:rsidR="00291FEC" w:rsidRPr="00273A61" w:rsidTr="0060076A">
        <w:tblPrEx>
          <w:tblCellMar>
            <w:top w:w="0" w:type="dxa"/>
            <w:bottom w:w="0" w:type="dxa"/>
          </w:tblCellMar>
        </w:tblPrEx>
        <w:trPr>
          <w:trHeight w:val="20"/>
        </w:trPr>
        <w:tc>
          <w:tcPr>
            <w:tcW w:w="1041" w:type="pct"/>
            <w:shd w:val="clear" w:color="auto" w:fill="FFFFFF"/>
          </w:tcPr>
          <w:p w:rsidR="00291FEC" w:rsidRPr="00273A61" w:rsidRDefault="00291FEC" w:rsidP="006C152E">
            <w:pPr>
              <w:pStyle w:val="a4"/>
              <w:overflowPunct/>
              <w:ind w:right="0"/>
              <w:jc w:val="left"/>
            </w:pPr>
            <w:r w:rsidRPr="00273A61">
              <w:rPr>
                <w:spacing w:val="-2"/>
              </w:rPr>
              <w:t>糖类、糖果、甜食</w:t>
            </w:r>
          </w:p>
        </w:tc>
        <w:tc>
          <w:tcPr>
            <w:tcW w:w="792" w:type="pct"/>
            <w:shd w:val="clear" w:color="auto" w:fill="FFFFFF"/>
          </w:tcPr>
          <w:p w:rsidR="00291FEC" w:rsidRPr="00273A61" w:rsidRDefault="00291FEC" w:rsidP="006C152E">
            <w:pPr>
              <w:pStyle w:val="a4"/>
              <w:overflowPunct/>
              <w:ind w:right="0"/>
              <w:jc w:val="right"/>
            </w:pPr>
            <w:r w:rsidRPr="00273A61">
              <w:t>4</w:t>
            </w:r>
          </w:p>
        </w:tc>
        <w:tc>
          <w:tcPr>
            <w:tcW w:w="665" w:type="pct"/>
            <w:shd w:val="clear" w:color="auto" w:fill="FFFFFF"/>
          </w:tcPr>
          <w:p w:rsidR="00291FEC" w:rsidRPr="00273A61" w:rsidRDefault="00291FEC" w:rsidP="006C152E">
            <w:pPr>
              <w:pStyle w:val="a4"/>
              <w:overflowPunct/>
              <w:ind w:right="0"/>
              <w:jc w:val="right"/>
            </w:pPr>
            <w:r w:rsidRPr="00273A61">
              <w:t>8</w:t>
            </w:r>
          </w:p>
        </w:tc>
        <w:tc>
          <w:tcPr>
            <w:tcW w:w="816" w:type="pct"/>
            <w:shd w:val="clear" w:color="auto" w:fill="FFFFFF"/>
          </w:tcPr>
          <w:p w:rsidR="00291FEC" w:rsidRPr="00273A61" w:rsidRDefault="00291FEC" w:rsidP="006C152E">
            <w:pPr>
              <w:pStyle w:val="a4"/>
              <w:overflowPunct/>
              <w:ind w:right="0"/>
              <w:jc w:val="right"/>
            </w:pPr>
            <w:r w:rsidRPr="00273A61">
              <w:t>1</w:t>
            </w:r>
          </w:p>
        </w:tc>
        <w:tc>
          <w:tcPr>
            <w:tcW w:w="750" w:type="pct"/>
            <w:shd w:val="clear" w:color="auto" w:fill="FFFFFF"/>
          </w:tcPr>
          <w:p w:rsidR="00291FEC" w:rsidRPr="00273A61" w:rsidRDefault="00291FEC" w:rsidP="006C152E">
            <w:pPr>
              <w:pStyle w:val="a4"/>
              <w:overflowPunct/>
              <w:ind w:right="0"/>
              <w:jc w:val="right"/>
            </w:pPr>
            <w:r w:rsidRPr="00273A61">
              <w:t>1</w:t>
            </w:r>
          </w:p>
        </w:tc>
        <w:tc>
          <w:tcPr>
            <w:tcW w:w="936" w:type="pct"/>
            <w:shd w:val="clear" w:color="auto" w:fill="FFFFFF"/>
          </w:tcPr>
          <w:p w:rsidR="00291FEC" w:rsidRPr="00273A61" w:rsidRDefault="00291FEC" w:rsidP="006C152E">
            <w:pPr>
              <w:pStyle w:val="a4"/>
              <w:overflowPunct/>
              <w:ind w:right="0"/>
              <w:jc w:val="right"/>
            </w:pPr>
            <w:r w:rsidRPr="00273A61">
              <w:t>13</w:t>
            </w:r>
          </w:p>
        </w:tc>
      </w:tr>
      <w:tr w:rsidR="00291FEC" w:rsidRPr="00273A61" w:rsidTr="0060076A">
        <w:tblPrEx>
          <w:tblCellMar>
            <w:top w:w="0" w:type="dxa"/>
            <w:bottom w:w="0" w:type="dxa"/>
          </w:tblCellMar>
        </w:tblPrEx>
        <w:trPr>
          <w:trHeight w:val="20"/>
        </w:trPr>
        <w:tc>
          <w:tcPr>
            <w:tcW w:w="1041" w:type="pct"/>
            <w:shd w:val="clear" w:color="auto" w:fill="FFFFFF"/>
          </w:tcPr>
          <w:p w:rsidR="00291FEC" w:rsidRPr="00273A61" w:rsidRDefault="00291FEC" w:rsidP="006C152E">
            <w:pPr>
              <w:pStyle w:val="a4"/>
              <w:overflowPunct/>
              <w:ind w:right="0"/>
              <w:jc w:val="left"/>
            </w:pPr>
            <w:r w:rsidRPr="00273A61">
              <w:rPr>
                <w:spacing w:val="-1"/>
              </w:rPr>
              <w:t>即食食品、其他</w:t>
            </w:r>
          </w:p>
        </w:tc>
        <w:tc>
          <w:tcPr>
            <w:tcW w:w="792" w:type="pct"/>
            <w:shd w:val="clear" w:color="auto" w:fill="FFFFFF"/>
          </w:tcPr>
          <w:p w:rsidR="00291FEC" w:rsidRPr="00273A61" w:rsidRDefault="00291FEC" w:rsidP="006C152E">
            <w:pPr>
              <w:pStyle w:val="a4"/>
              <w:overflowPunct/>
              <w:ind w:right="0"/>
              <w:jc w:val="right"/>
            </w:pPr>
            <w:r w:rsidRPr="00273A61">
              <w:t>1</w:t>
            </w:r>
          </w:p>
        </w:tc>
        <w:tc>
          <w:tcPr>
            <w:tcW w:w="665" w:type="pct"/>
            <w:shd w:val="clear" w:color="auto" w:fill="FFFFFF"/>
          </w:tcPr>
          <w:p w:rsidR="00291FEC" w:rsidRPr="00273A61" w:rsidRDefault="00291FEC" w:rsidP="006C152E">
            <w:pPr>
              <w:pStyle w:val="a4"/>
              <w:overflowPunct/>
              <w:ind w:right="0"/>
              <w:jc w:val="right"/>
            </w:pPr>
            <w:r w:rsidRPr="00273A61">
              <w:t>1</w:t>
            </w:r>
          </w:p>
        </w:tc>
        <w:tc>
          <w:tcPr>
            <w:tcW w:w="816" w:type="pct"/>
            <w:shd w:val="clear" w:color="auto" w:fill="FFFFFF"/>
          </w:tcPr>
          <w:p w:rsidR="00291FEC" w:rsidRPr="00273A61" w:rsidRDefault="00291FEC" w:rsidP="006C152E">
            <w:pPr>
              <w:pStyle w:val="a4"/>
              <w:overflowPunct/>
              <w:ind w:right="0"/>
              <w:jc w:val="right"/>
            </w:pPr>
            <w:r w:rsidRPr="00273A61">
              <w:t>1</w:t>
            </w:r>
          </w:p>
        </w:tc>
        <w:tc>
          <w:tcPr>
            <w:tcW w:w="750" w:type="pct"/>
            <w:shd w:val="clear" w:color="auto" w:fill="FFFFFF"/>
          </w:tcPr>
          <w:p w:rsidR="00291FEC" w:rsidRPr="00273A61" w:rsidRDefault="00291FEC" w:rsidP="006C152E">
            <w:pPr>
              <w:pStyle w:val="a4"/>
              <w:overflowPunct/>
              <w:ind w:right="0"/>
              <w:jc w:val="right"/>
            </w:pPr>
            <w:r w:rsidRPr="00273A61">
              <w:t>1</w:t>
            </w:r>
          </w:p>
        </w:tc>
        <w:tc>
          <w:tcPr>
            <w:tcW w:w="936" w:type="pct"/>
            <w:shd w:val="clear" w:color="auto" w:fill="FFFFFF"/>
          </w:tcPr>
          <w:p w:rsidR="00291FEC" w:rsidRPr="00273A61" w:rsidRDefault="00291FEC" w:rsidP="006C152E">
            <w:pPr>
              <w:pStyle w:val="a4"/>
              <w:overflowPunct/>
              <w:ind w:right="0"/>
              <w:jc w:val="right"/>
            </w:pPr>
            <w:r w:rsidRPr="00273A61">
              <w:t>0</w:t>
            </w:r>
          </w:p>
        </w:tc>
      </w:tr>
      <w:tr w:rsidR="00291FEC" w:rsidRPr="00273A61" w:rsidTr="0060076A">
        <w:tblPrEx>
          <w:tblCellMar>
            <w:top w:w="0" w:type="dxa"/>
            <w:bottom w:w="0" w:type="dxa"/>
          </w:tblCellMar>
        </w:tblPrEx>
        <w:trPr>
          <w:trHeight w:val="20"/>
        </w:trPr>
        <w:tc>
          <w:tcPr>
            <w:tcW w:w="1041" w:type="pct"/>
            <w:shd w:val="clear" w:color="auto" w:fill="FFFFFF"/>
          </w:tcPr>
          <w:p w:rsidR="00291FEC" w:rsidRPr="00273A61" w:rsidRDefault="00291FEC" w:rsidP="006C152E">
            <w:pPr>
              <w:pStyle w:val="a4"/>
              <w:overflowPunct/>
              <w:ind w:right="0"/>
              <w:jc w:val="left"/>
            </w:pPr>
            <w:r w:rsidRPr="00273A61">
              <w:rPr>
                <w:spacing w:val="1"/>
              </w:rPr>
              <w:t>鱼类</w:t>
            </w:r>
          </w:p>
        </w:tc>
        <w:tc>
          <w:tcPr>
            <w:tcW w:w="792" w:type="pct"/>
            <w:shd w:val="clear" w:color="auto" w:fill="FFFFFF"/>
          </w:tcPr>
          <w:p w:rsidR="00291FEC" w:rsidRPr="00273A61" w:rsidRDefault="00291FEC" w:rsidP="006C152E">
            <w:pPr>
              <w:pStyle w:val="a4"/>
              <w:overflowPunct/>
              <w:ind w:right="0"/>
              <w:jc w:val="right"/>
            </w:pPr>
            <w:r w:rsidRPr="00273A61">
              <w:t>1</w:t>
            </w:r>
          </w:p>
        </w:tc>
        <w:tc>
          <w:tcPr>
            <w:tcW w:w="665" w:type="pct"/>
            <w:shd w:val="clear" w:color="auto" w:fill="FFFFFF"/>
          </w:tcPr>
          <w:p w:rsidR="00291FEC" w:rsidRPr="00273A61" w:rsidRDefault="00291FEC" w:rsidP="006C152E">
            <w:pPr>
              <w:pStyle w:val="a4"/>
              <w:overflowPunct/>
              <w:ind w:right="0"/>
              <w:jc w:val="right"/>
            </w:pPr>
            <w:r w:rsidRPr="00273A61">
              <w:t>0</w:t>
            </w:r>
          </w:p>
        </w:tc>
        <w:tc>
          <w:tcPr>
            <w:tcW w:w="816" w:type="pct"/>
            <w:shd w:val="clear" w:color="auto" w:fill="FFFFFF"/>
          </w:tcPr>
          <w:p w:rsidR="00291FEC" w:rsidRPr="00273A61" w:rsidRDefault="00291FEC" w:rsidP="006C152E">
            <w:pPr>
              <w:pStyle w:val="a4"/>
              <w:overflowPunct/>
              <w:ind w:right="0"/>
              <w:jc w:val="right"/>
            </w:pPr>
            <w:r w:rsidRPr="00273A61">
              <w:t>3</w:t>
            </w:r>
          </w:p>
        </w:tc>
        <w:tc>
          <w:tcPr>
            <w:tcW w:w="750" w:type="pct"/>
            <w:shd w:val="clear" w:color="auto" w:fill="FFFFFF"/>
          </w:tcPr>
          <w:p w:rsidR="00291FEC" w:rsidRPr="00273A61" w:rsidRDefault="00291FEC" w:rsidP="006C152E">
            <w:pPr>
              <w:pStyle w:val="a4"/>
              <w:overflowPunct/>
              <w:ind w:right="0"/>
              <w:jc w:val="right"/>
            </w:pPr>
            <w:r w:rsidRPr="00273A61">
              <w:t>3</w:t>
            </w:r>
          </w:p>
        </w:tc>
        <w:tc>
          <w:tcPr>
            <w:tcW w:w="936" w:type="pct"/>
            <w:shd w:val="clear" w:color="auto" w:fill="FFFFFF"/>
          </w:tcPr>
          <w:p w:rsidR="00291FEC" w:rsidRPr="00273A61" w:rsidRDefault="00291FEC" w:rsidP="006C152E">
            <w:pPr>
              <w:pStyle w:val="a4"/>
              <w:overflowPunct/>
              <w:ind w:right="0"/>
              <w:jc w:val="right"/>
            </w:pPr>
            <w:r w:rsidRPr="00273A61">
              <w:t>0</w:t>
            </w:r>
          </w:p>
        </w:tc>
      </w:tr>
      <w:tr w:rsidR="00291FEC" w:rsidRPr="00273A61" w:rsidTr="0060076A">
        <w:tblPrEx>
          <w:tblCellMar>
            <w:top w:w="0" w:type="dxa"/>
            <w:bottom w:w="0" w:type="dxa"/>
          </w:tblCellMar>
        </w:tblPrEx>
        <w:trPr>
          <w:trHeight w:val="20"/>
        </w:trPr>
        <w:tc>
          <w:tcPr>
            <w:tcW w:w="1041" w:type="pct"/>
            <w:shd w:val="clear" w:color="auto" w:fill="FFFFFF"/>
          </w:tcPr>
          <w:p w:rsidR="00291FEC" w:rsidRPr="00273A61" w:rsidRDefault="00291FEC" w:rsidP="006C152E">
            <w:pPr>
              <w:pStyle w:val="a4"/>
              <w:overflowPunct/>
              <w:ind w:right="0"/>
              <w:jc w:val="left"/>
            </w:pPr>
            <w:r w:rsidRPr="00273A61">
              <w:rPr>
                <w:spacing w:val="-1"/>
              </w:rPr>
              <w:t>饮料</w:t>
            </w:r>
          </w:p>
        </w:tc>
        <w:tc>
          <w:tcPr>
            <w:tcW w:w="792" w:type="pct"/>
            <w:shd w:val="clear" w:color="auto" w:fill="FFFFFF"/>
          </w:tcPr>
          <w:p w:rsidR="00291FEC" w:rsidRPr="00273A61" w:rsidRDefault="00291FEC" w:rsidP="006C152E">
            <w:pPr>
              <w:pStyle w:val="a4"/>
              <w:overflowPunct/>
              <w:ind w:right="0"/>
              <w:jc w:val="right"/>
            </w:pPr>
            <w:r w:rsidRPr="00273A61">
              <w:t>7</w:t>
            </w:r>
          </w:p>
        </w:tc>
        <w:tc>
          <w:tcPr>
            <w:tcW w:w="665" w:type="pct"/>
            <w:shd w:val="clear" w:color="auto" w:fill="FFFFFF"/>
          </w:tcPr>
          <w:p w:rsidR="00291FEC" w:rsidRPr="00273A61" w:rsidRDefault="00291FEC" w:rsidP="006C152E">
            <w:pPr>
              <w:pStyle w:val="a4"/>
              <w:overflowPunct/>
              <w:ind w:right="0"/>
              <w:jc w:val="right"/>
            </w:pPr>
            <w:r w:rsidRPr="00273A61">
              <w:t>0</w:t>
            </w:r>
          </w:p>
        </w:tc>
        <w:tc>
          <w:tcPr>
            <w:tcW w:w="816" w:type="pct"/>
            <w:shd w:val="clear" w:color="auto" w:fill="FFFFFF"/>
          </w:tcPr>
          <w:p w:rsidR="00291FEC" w:rsidRPr="00273A61" w:rsidRDefault="00291FEC" w:rsidP="006C152E">
            <w:pPr>
              <w:pStyle w:val="a4"/>
              <w:overflowPunct/>
              <w:ind w:right="0"/>
              <w:jc w:val="right"/>
            </w:pPr>
            <w:r w:rsidRPr="00273A61">
              <w:t>0</w:t>
            </w:r>
          </w:p>
        </w:tc>
        <w:tc>
          <w:tcPr>
            <w:tcW w:w="750" w:type="pct"/>
            <w:shd w:val="clear" w:color="auto" w:fill="FFFFFF"/>
          </w:tcPr>
          <w:p w:rsidR="00291FEC" w:rsidRPr="00273A61" w:rsidRDefault="00291FEC" w:rsidP="006C152E">
            <w:pPr>
              <w:pStyle w:val="a4"/>
              <w:overflowPunct/>
              <w:ind w:right="0"/>
              <w:jc w:val="right"/>
            </w:pPr>
            <w:r w:rsidRPr="00273A61">
              <w:t>0</w:t>
            </w:r>
          </w:p>
        </w:tc>
        <w:tc>
          <w:tcPr>
            <w:tcW w:w="936" w:type="pct"/>
            <w:shd w:val="clear" w:color="auto" w:fill="FFFFFF"/>
          </w:tcPr>
          <w:p w:rsidR="00291FEC" w:rsidRPr="00273A61" w:rsidRDefault="00291FEC" w:rsidP="006C152E">
            <w:pPr>
              <w:pStyle w:val="a4"/>
              <w:overflowPunct/>
              <w:ind w:right="0"/>
              <w:jc w:val="right"/>
            </w:pPr>
            <w:r w:rsidRPr="00273A61">
              <w:t>1</w:t>
            </w:r>
          </w:p>
        </w:tc>
      </w:tr>
    </w:tbl>
    <w:p w:rsidR="00291FEC" w:rsidRDefault="00291FEC" w:rsidP="00291FEC">
      <w:pPr>
        <w:tabs>
          <w:tab w:val="left" w:pos="2520"/>
        </w:tabs>
        <w:spacing w:after="120"/>
        <w:ind w:left="1134" w:right="1134"/>
        <w:rPr>
          <w:rFonts w:eastAsia="KaiTi_GB2312" w:hint="eastAsia"/>
          <w:sz w:val="20"/>
        </w:rPr>
      </w:pPr>
      <w:r w:rsidRPr="0060076A">
        <w:rPr>
          <w:rFonts w:eastAsia="KaiTi_GB2312"/>
          <w:sz w:val="20"/>
        </w:rPr>
        <w:t>资料来源：国家营养和食品战略研究小组报告，</w:t>
      </w:r>
      <w:r w:rsidRPr="0060076A">
        <w:rPr>
          <w:rFonts w:eastAsia="KaiTi_GB2312"/>
          <w:sz w:val="20"/>
        </w:rPr>
        <w:t>2003</w:t>
      </w:r>
      <w:r w:rsidRPr="0060076A">
        <w:rPr>
          <w:rFonts w:eastAsia="KaiTi_GB2312"/>
          <w:sz w:val="20"/>
        </w:rPr>
        <w:t>年</w:t>
      </w:r>
      <w:r w:rsidRPr="0060076A">
        <w:rPr>
          <w:rFonts w:eastAsia="KaiTi_GB2312" w:hint="eastAsia"/>
          <w:sz w:val="20"/>
        </w:rPr>
        <w:t>。</w:t>
      </w:r>
    </w:p>
    <w:p w:rsidR="001E32CC" w:rsidRPr="0060076A" w:rsidRDefault="001E32CC" w:rsidP="00291FEC">
      <w:pPr>
        <w:tabs>
          <w:tab w:val="left" w:pos="2520"/>
        </w:tabs>
        <w:spacing w:after="120"/>
        <w:ind w:left="1134" w:right="1134"/>
        <w:rPr>
          <w:rFonts w:eastAsia="KaiTi_GB2312" w:hint="eastAsia"/>
          <w:sz w:val="20"/>
        </w:rPr>
      </w:pPr>
    </w:p>
    <w:p w:rsidR="00291FEC" w:rsidRDefault="00291FEC" w:rsidP="005B24F2">
      <w:pPr>
        <w:pStyle w:val="Normal0"/>
        <w:numPr>
          <w:ilvl w:val="0"/>
          <w:numId w:val="16"/>
        </w:numPr>
        <w:tabs>
          <w:tab w:val="clear" w:pos="709"/>
          <w:tab w:val="left" w:pos="720"/>
        </w:tabs>
        <w:spacing w:after="24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作为谷物类别一部分的小麦，是以面包、面食和煮沸及捣烂的面食形式摄入的，如表</w:t>
      </w:r>
      <w:r w:rsidRPr="00D47F2A">
        <w:rPr>
          <w:rFonts w:ascii="Times New Roman" w:hAnsi="Times New Roman" w:cs="Times New Roman"/>
          <w:sz w:val="21"/>
          <w:szCs w:val="21"/>
          <w:lang w:val="en-GB"/>
        </w:rPr>
        <w:t>21</w:t>
      </w:r>
      <w:r w:rsidRPr="00D47F2A">
        <w:rPr>
          <w:rFonts w:ascii="Times New Roman" w:hAnsi="Times New Roman" w:cs="Times New Roman"/>
          <w:sz w:val="21"/>
          <w:szCs w:val="21"/>
          <w:lang w:val="en-GB"/>
        </w:rPr>
        <w:t>所示，主要是安纳托利亚东部和东南地区消费。</w:t>
      </w:r>
      <w:r w:rsidRPr="00D47F2A">
        <w:rPr>
          <w:rFonts w:ascii="Times New Roman" w:hAnsi="Times New Roman" w:cs="Times New Roman"/>
          <w:sz w:val="21"/>
          <w:szCs w:val="21"/>
        </w:rPr>
        <w:t>另一方面，玉米相对在黑海地区消费更多。其他食物类别的消费情况也大体遵循同样的地区分布。尽管水果消费量在爱琴海地区最高，但饮料消费在安纳托利亚中部地区和马尔马拉海地区消费更高。</w:t>
      </w:r>
    </w:p>
    <w:p w:rsidR="00291FEC" w:rsidRPr="00D47F2A" w:rsidRDefault="00291FEC" w:rsidP="00291FEC">
      <w:pPr>
        <w:widowControl w:val="0"/>
        <w:tabs>
          <w:tab w:val="left" w:pos="2520"/>
        </w:tabs>
        <w:ind w:left="1134" w:right="1134"/>
        <w:rPr>
          <w:bCs/>
          <w:szCs w:val="21"/>
        </w:rPr>
      </w:pPr>
      <w:r>
        <w:rPr>
          <w:bCs/>
          <w:szCs w:val="21"/>
        </w:rPr>
        <w:br w:type="page"/>
      </w:r>
      <w:r w:rsidRPr="00D47F2A">
        <w:rPr>
          <w:bCs/>
          <w:szCs w:val="21"/>
        </w:rPr>
        <w:t>表</w:t>
      </w:r>
      <w:r w:rsidRPr="00D47F2A">
        <w:rPr>
          <w:bCs/>
          <w:szCs w:val="21"/>
        </w:rPr>
        <w:t>21</w:t>
      </w:r>
    </w:p>
    <w:p w:rsidR="00291FEC" w:rsidRPr="00D1559B" w:rsidRDefault="00291FEC" w:rsidP="00291FEC">
      <w:pPr>
        <w:widowControl w:val="0"/>
        <w:tabs>
          <w:tab w:val="left" w:pos="2520"/>
        </w:tabs>
        <w:spacing w:after="120"/>
        <w:ind w:left="1134" w:right="1134"/>
        <w:rPr>
          <w:rFonts w:eastAsia="SimHei"/>
          <w:szCs w:val="21"/>
        </w:rPr>
      </w:pPr>
      <w:r w:rsidRPr="00D1559B">
        <w:rPr>
          <w:rFonts w:eastAsia="SimHei"/>
          <w:szCs w:val="21"/>
        </w:rPr>
        <w:t>地区食品类别消费率</w:t>
      </w:r>
      <w:r w:rsidR="002C119D">
        <w:rPr>
          <w:rFonts w:eastAsia="SimHei"/>
          <w:szCs w:val="21"/>
        </w:rPr>
        <w:t>(</w:t>
      </w:r>
      <w:r w:rsidRPr="00D1559B">
        <w:rPr>
          <w:rFonts w:eastAsia="SimHei"/>
          <w:szCs w:val="21"/>
        </w:rPr>
        <w:t>1998</w:t>
      </w:r>
      <w:r w:rsidRPr="00D1559B">
        <w:rPr>
          <w:rFonts w:eastAsia="SimHei"/>
          <w:szCs w:val="21"/>
        </w:rPr>
        <w:t>年</w:t>
      </w:r>
      <w:r w:rsidR="002C119D">
        <w:rPr>
          <w:rFonts w:eastAsia="SimHei"/>
          <w:szCs w:val="21"/>
        </w:rPr>
        <w:t>)</w:t>
      </w:r>
    </w:p>
    <w:tbl>
      <w:tblPr>
        <w:tblW w:w="8525" w:type="dxa"/>
        <w:tblInd w:w="1134" w:type="dxa"/>
        <w:tblBorders>
          <w:top w:val="single" w:sz="4" w:space="0" w:color="auto"/>
          <w:bottom w:val="single" w:sz="12" w:space="0" w:color="auto"/>
        </w:tblBorders>
        <w:shd w:val="clear" w:color="auto" w:fill="FFFFFF"/>
        <w:tblLayout w:type="fixed"/>
        <w:tblCellMar>
          <w:left w:w="0" w:type="dxa"/>
          <w:right w:w="0" w:type="dxa"/>
        </w:tblCellMar>
        <w:tblLook w:val="0000" w:firstRow="0" w:lastRow="0" w:firstColumn="0" w:lastColumn="0" w:noHBand="0" w:noVBand="0"/>
      </w:tblPr>
      <w:tblGrid>
        <w:gridCol w:w="1624"/>
        <w:gridCol w:w="985"/>
        <w:gridCol w:w="986"/>
        <w:gridCol w:w="986"/>
        <w:gridCol w:w="986"/>
        <w:gridCol w:w="986"/>
        <w:gridCol w:w="986"/>
        <w:gridCol w:w="986"/>
      </w:tblGrid>
      <w:tr w:rsidR="00291FEC" w:rsidRPr="00553CC4" w:rsidTr="00F708AC">
        <w:tblPrEx>
          <w:tblCellMar>
            <w:top w:w="0" w:type="dxa"/>
            <w:bottom w:w="0" w:type="dxa"/>
          </w:tblCellMar>
        </w:tblPrEx>
        <w:trPr>
          <w:trHeight w:val="20"/>
        </w:trPr>
        <w:tc>
          <w:tcPr>
            <w:tcW w:w="1624" w:type="dxa"/>
            <w:tcBorders>
              <w:top w:val="single" w:sz="4" w:space="0" w:color="auto"/>
              <w:bottom w:val="single" w:sz="12" w:space="0" w:color="auto"/>
            </w:tcBorders>
            <w:shd w:val="clear" w:color="auto" w:fill="FFFFFF"/>
            <w:vAlign w:val="bottom"/>
          </w:tcPr>
          <w:p w:rsidR="00291FEC" w:rsidRPr="00553CC4" w:rsidRDefault="00291FEC" w:rsidP="006C152E">
            <w:pPr>
              <w:pStyle w:val="a"/>
              <w:ind w:right="0"/>
              <w:jc w:val="left"/>
              <w:rPr>
                <w:b/>
              </w:rPr>
            </w:pPr>
            <w:r w:rsidRPr="00553CC4">
              <w:t>类别</w:t>
            </w:r>
          </w:p>
        </w:tc>
        <w:tc>
          <w:tcPr>
            <w:tcW w:w="985" w:type="dxa"/>
            <w:tcBorders>
              <w:top w:val="single" w:sz="4" w:space="0" w:color="auto"/>
              <w:bottom w:val="single" w:sz="12" w:space="0" w:color="auto"/>
            </w:tcBorders>
            <w:shd w:val="clear" w:color="auto" w:fill="FFFFFF"/>
            <w:vAlign w:val="bottom"/>
          </w:tcPr>
          <w:p w:rsidR="00291FEC" w:rsidRPr="00014AFA" w:rsidRDefault="00291FEC" w:rsidP="006C152E">
            <w:pPr>
              <w:pStyle w:val="a"/>
              <w:ind w:right="0"/>
              <w:jc w:val="right"/>
              <w:rPr>
                <w:spacing w:val="-6"/>
              </w:rPr>
            </w:pPr>
            <w:r w:rsidRPr="0073455B">
              <w:rPr>
                <w:spacing w:val="-6"/>
              </w:rPr>
              <w:t>马尔马拉</w:t>
            </w:r>
            <w:r w:rsidR="00014AFA">
              <w:rPr>
                <w:rFonts w:hint="eastAsia"/>
                <w:spacing w:val="-6"/>
              </w:rPr>
              <w:br/>
            </w:r>
            <w:r w:rsidRPr="0073455B">
              <w:rPr>
                <w:spacing w:val="-6"/>
              </w:rPr>
              <w:t>地区</w:t>
            </w:r>
            <w:r w:rsidR="002C119D" w:rsidRPr="0073455B">
              <w:rPr>
                <w:spacing w:val="-6"/>
              </w:rPr>
              <w:t>(</w:t>
            </w:r>
            <w:r w:rsidRPr="0073455B">
              <w:rPr>
                <w:spacing w:val="-6"/>
              </w:rPr>
              <w:t>%</w:t>
            </w:r>
            <w:r w:rsidR="002C119D" w:rsidRPr="0073455B">
              <w:rPr>
                <w:spacing w:val="-6"/>
              </w:rPr>
              <w:t>)</w:t>
            </w:r>
          </w:p>
        </w:tc>
        <w:tc>
          <w:tcPr>
            <w:tcW w:w="986" w:type="dxa"/>
            <w:tcBorders>
              <w:top w:val="single" w:sz="4" w:space="0" w:color="auto"/>
              <w:bottom w:val="single" w:sz="12" w:space="0" w:color="auto"/>
            </w:tcBorders>
            <w:shd w:val="clear" w:color="auto" w:fill="FFFFFF"/>
            <w:vAlign w:val="bottom"/>
          </w:tcPr>
          <w:p w:rsidR="00291FEC" w:rsidRPr="00F708AC" w:rsidRDefault="00291FEC" w:rsidP="006C152E">
            <w:pPr>
              <w:pStyle w:val="a"/>
              <w:ind w:right="0"/>
              <w:jc w:val="right"/>
              <w:rPr>
                <w:spacing w:val="-6"/>
              </w:rPr>
            </w:pPr>
            <w:r w:rsidRPr="0073455B">
              <w:rPr>
                <w:spacing w:val="-6"/>
              </w:rPr>
              <w:t>安纳托利亚东南地区</w:t>
            </w:r>
            <w:r w:rsidR="002C119D" w:rsidRPr="0073455B">
              <w:rPr>
                <w:spacing w:val="-6"/>
              </w:rPr>
              <w:t>(</w:t>
            </w:r>
            <w:r w:rsidRPr="0073455B">
              <w:rPr>
                <w:spacing w:val="-6"/>
              </w:rPr>
              <w:t>%</w:t>
            </w:r>
            <w:r w:rsidR="002C119D" w:rsidRPr="0073455B">
              <w:rPr>
                <w:spacing w:val="-6"/>
              </w:rPr>
              <w:t>)</w:t>
            </w:r>
          </w:p>
        </w:tc>
        <w:tc>
          <w:tcPr>
            <w:tcW w:w="986" w:type="dxa"/>
            <w:tcBorders>
              <w:top w:val="single" w:sz="4" w:space="0" w:color="auto"/>
              <w:bottom w:val="single" w:sz="12" w:space="0" w:color="auto"/>
            </w:tcBorders>
            <w:shd w:val="clear" w:color="auto" w:fill="FFFFFF"/>
            <w:vAlign w:val="bottom"/>
          </w:tcPr>
          <w:p w:rsidR="00291FEC" w:rsidRPr="00F708AC" w:rsidRDefault="00291FEC" w:rsidP="006C152E">
            <w:pPr>
              <w:pStyle w:val="a"/>
              <w:ind w:right="0"/>
              <w:jc w:val="right"/>
              <w:rPr>
                <w:spacing w:val="-6"/>
              </w:rPr>
            </w:pPr>
            <w:r w:rsidRPr="0073455B">
              <w:rPr>
                <w:spacing w:val="-6"/>
              </w:rPr>
              <w:t>地中海</w:t>
            </w:r>
            <w:r w:rsidR="00F708AC">
              <w:rPr>
                <w:rFonts w:hint="eastAsia"/>
                <w:spacing w:val="-6"/>
              </w:rPr>
              <w:br/>
            </w:r>
            <w:r w:rsidRPr="0073455B">
              <w:rPr>
                <w:spacing w:val="-6"/>
              </w:rPr>
              <w:t>地区</w:t>
            </w:r>
            <w:r w:rsidR="002C119D" w:rsidRPr="0073455B">
              <w:rPr>
                <w:spacing w:val="-6"/>
              </w:rPr>
              <w:t>(</w:t>
            </w:r>
            <w:r w:rsidRPr="0073455B">
              <w:rPr>
                <w:spacing w:val="-6"/>
              </w:rPr>
              <w:t>%</w:t>
            </w:r>
            <w:r w:rsidR="002C119D" w:rsidRPr="0073455B">
              <w:rPr>
                <w:spacing w:val="-6"/>
              </w:rPr>
              <w:t>)</w:t>
            </w:r>
          </w:p>
        </w:tc>
        <w:tc>
          <w:tcPr>
            <w:tcW w:w="986" w:type="dxa"/>
            <w:tcBorders>
              <w:top w:val="single" w:sz="4" w:space="0" w:color="auto"/>
              <w:bottom w:val="single" w:sz="12" w:space="0" w:color="auto"/>
            </w:tcBorders>
            <w:shd w:val="clear" w:color="auto" w:fill="FFFFFF"/>
            <w:vAlign w:val="bottom"/>
          </w:tcPr>
          <w:p w:rsidR="00291FEC" w:rsidRPr="00F708AC" w:rsidRDefault="00291FEC" w:rsidP="006C152E">
            <w:pPr>
              <w:pStyle w:val="a"/>
              <w:ind w:right="0"/>
              <w:jc w:val="right"/>
              <w:rPr>
                <w:spacing w:val="-6"/>
              </w:rPr>
            </w:pPr>
            <w:r w:rsidRPr="0073455B">
              <w:rPr>
                <w:spacing w:val="-6"/>
              </w:rPr>
              <w:t>爱琴海</w:t>
            </w:r>
            <w:r w:rsidR="00F708AC">
              <w:rPr>
                <w:rFonts w:hint="eastAsia"/>
                <w:spacing w:val="-6"/>
              </w:rPr>
              <w:br/>
            </w:r>
            <w:r w:rsidRPr="0073455B">
              <w:rPr>
                <w:spacing w:val="-6"/>
              </w:rPr>
              <w:t>地区</w:t>
            </w:r>
            <w:r w:rsidR="002C119D" w:rsidRPr="0073455B">
              <w:rPr>
                <w:spacing w:val="-6"/>
              </w:rPr>
              <w:t>(</w:t>
            </w:r>
            <w:r w:rsidRPr="0073455B">
              <w:rPr>
                <w:spacing w:val="-6"/>
              </w:rPr>
              <w:t>%</w:t>
            </w:r>
            <w:r w:rsidR="002C119D" w:rsidRPr="0073455B">
              <w:rPr>
                <w:spacing w:val="-6"/>
              </w:rPr>
              <w:t>)</w:t>
            </w:r>
          </w:p>
        </w:tc>
        <w:tc>
          <w:tcPr>
            <w:tcW w:w="986" w:type="dxa"/>
            <w:tcBorders>
              <w:top w:val="single" w:sz="4" w:space="0" w:color="auto"/>
              <w:bottom w:val="single" w:sz="12" w:space="0" w:color="auto"/>
            </w:tcBorders>
            <w:shd w:val="clear" w:color="auto" w:fill="FFFFFF"/>
            <w:vAlign w:val="bottom"/>
          </w:tcPr>
          <w:p w:rsidR="00291FEC" w:rsidRPr="00F708AC" w:rsidRDefault="00291FEC" w:rsidP="006C152E">
            <w:pPr>
              <w:pStyle w:val="a"/>
              <w:ind w:right="0"/>
              <w:jc w:val="right"/>
              <w:rPr>
                <w:spacing w:val="-6"/>
              </w:rPr>
            </w:pPr>
            <w:r w:rsidRPr="0073455B">
              <w:rPr>
                <w:spacing w:val="-6"/>
              </w:rPr>
              <w:t>安纳托利亚中部地区</w:t>
            </w:r>
            <w:r w:rsidR="002C119D" w:rsidRPr="0073455B">
              <w:rPr>
                <w:spacing w:val="-6"/>
              </w:rPr>
              <w:t>(</w:t>
            </w:r>
            <w:r w:rsidRPr="0073455B">
              <w:rPr>
                <w:spacing w:val="-6"/>
              </w:rPr>
              <w:t>%</w:t>
            </w:r>
            <w:r w:rsidR="002C119D" w:rsidRPr="0073455B">
              <w:rPr>
                <w:spacing w:val="-6"/>
              </w:rPr>
              <w:t>)</w:t>
            </w:r>
          </w:p>
        </w:tc>
        <w:tc>
          <w:tcPr>
            <w:tcW w:w="986" w:type="dxa"/>
            <w:tcBorders>
              <w:top w:val="single" w:sz="4" w:space="0" w:color="auto"/>
              <w:bottom w:val="single" w:sz="12" w:space="0" w:color="auto"/>
            </w:tcBorders>
            <w:shd w:val="clear" w:color="auto" w:fill="FFFFFF"/>
            <w:vAlign w:val="bottom"/>
          </w:tcPr>
          <w:p w:rsidR="00291FEC" w:rsidRPr="00F708AC" w:rsidRDefault="00291FEC" w:rsidP="006C152E">
            <w:pPr>
              <w:pStyle w:val="a"/>
              <w:ind w:right="0"/>
              <w:jc w:val="right"/>
              <w:rPr>
                <w:spacing w:val="-6"/>
              </w:rPr>
            </w:pPr>
            <w:r w:rsidRPr="0073455B">
              <w:rPr>
                <w:spacing w:val="-6"/>
              </w:rPr>
              <w:t>安纳托利亚东部地区</w:t>
            </w:r>
            <w:r w:rsidR="002C119D" w:rsidRPr="0073455B">
              <w:rPr>
                <w:spacing w:val="-6"/>
              </w:rPr>
              <w:t>(</w:t>
            </w:r>
            <w:r w:rsidRPr="0073455B">
              <w:rPr>
                <w:spacing w:val="-6"/>
              </w:rPr>
              <w:t>%</w:t>
            </w:r>
            <w:r w:rsidR="002C119D" w:rsidRPr="0073455B">
              <w:rPr>
                <w:spacing w:val="-6"/>
              </w:rPr>
              <w:t>)</w:t>
            </w:r>
          </w:p>
        </w:tc>
        <w:tc>
          <w:tcPr>
            <w:tcW w:w="986" w:type="dxa"/>
            <w:tcBorders>
              <w:top w:val="single" w:sz="4" w:space="0" w:color="auto"/>
              <w:bottom w:val="single" w:sz="12" w:space="0" w:color="auto"/>
            </w:tcBorders>
            <w:shd w:val="clear" w:color="auto" w:fill="FFFFFF"/>
            <w:vAlign w:val="bottom"/>
          </w:tcPr>
          <w:p w:rsidR="00291FEC" w:rsidRPr="00F708AC" w:rsidRDefault="00291FEC" w:rsidP="006C152E">
            <w:pPr>
              <w:pStyle w:val="a"/>
              <w:ind w:right="0"/>
              <w:jc w:val="right"/>
              <w:rPr>
                <w:spacing w:val="-6"/>
              </w:rPr>
            </w:pPr>
            <w:r w:rsidRPr="0073455B">
              <w:rPr>
                <w:spacing w:val="-6"/>
              </w:rPr>
              <w:t>黑海</w:t>
            </w:r>
            <w:r w:rsidR="00F708AC">
              <w:rPr>
                <w:rFonts w:hint="eastAsia"/>
                <w:spacing w:val="-6"/>
              </w:rPr>
              <w:br/>
            </w:r>
            <w:r w:rsidRPr="0073455B">
              <w:rPr>
                <w:spacing w:val="-6"/>
              </w:rPr>
              <w:t>地区</w:t>
            </w:r>
            <w:r w:rsidR="002C119D" w:rsidRPr="0073455B">
              <w:rPr>
                <w:spacing w:val="-6"/>
              </w:rPr>
              <w:t>(</w:t>
            </w:r>
            <w:r w:rsidRPr="0073455B">
              <w:rPr>
                <w:spacing w:val="-6"/>
              </w:rPr>
              <w:t>%</w:t>
            </w:r>
            <w:r w:rsidR="002C119D" w:rsidRPr="0073455B">
              <w:rPr>
                <w:spacing w:val="-6"/>
              </w:rPr>
              <w:t>)</w:t>
            </w:r>
          </w:p>
        </w:tc>
      </w:tr>
      <w:tr w:rsidR="00291FEC" w:rsidRPr="00553CC4" w:rsidTr="0073455B">
        <w:tblPrEx>
          <w:tblCellMar>
            <w:top w:w="0" w:type="dxa"/>
            <w:bottom w:w="0" w:type="dxa"/>
          </w:tblCellMar>
        </w:tblPrEx>
        <w:trPr>
          <w:trHeight w:val="20"/>
        </w:trPr>
        <w:tc>
          <w:tcPr>
            <w:tcW w:w="1624" w:type="dxa"/>
            <w:tcBorders>
              <w:top w:val="single" w:sz="12" w:space="0" w:color="auto"/>
            </w:tcBorders>
            <w:shd w:val="clear" w:color="auto" w:fill="FFFFFF"/>
            <w:vAlign w:val="center"/>
          </w:tcPr>
          <w:p w:rsidR="00291FEC" w:rsidRPr="00553CC4" w:rsidRDefault="00291FEC" w:rsidP="006C152E">
            <w:pPr>
              <w:pStyle w:val="a4"/>
              <w:overflowPunct/>
              <w:ind w:right="0"/>
              <w:jc w:val="left"/>
            </w:pPr>
            <w:r w:rsidRPr="00553CC4">
              <w:t>谷物和粮食制品</w:t>
            </w:r>
          </w:p>
        </w:tc>
        <w:tc>
          <w:tcPr>
            <w:tcW w:w="985" w:type="dxa"/>
            <w:tcBorders>
              <w:top w:val="single" w:sz="12" w:space="0" w:color="auto"/>
            </w:tcBorders>
            <w:shd w:val="clear" w:color="auto" w:fill="FFFFFF"/>
            <w:vAlign w:val="center"/>
          </w:tcPr>
          <w:p w:rsidR="00291FEC" w:rsidRPr="00553CC4" w:rsidRDefault="00291FEC" w:rsidP="006C152E">
            <w:pPr>
              <w:pStyle w:val="a4"/>
              <w:overflowPunct/>
              <w:ind w:right="0"/>
              <w:jc w:val="right"/>
            </w:pPr>
            <w:r w:rsidRPr="00553CC4">
              <w:t>26</w:t>
            </w:r>
          </w:p>
        </w:tc>
        <w:tc>
          <w:tcPr>
            <w:tcW w:w="986" w:type="dxa"/>
            <w:tcBorders>
              <w:top w:val="single" w:sz="12" w:space="0" w:color="auto"/>
            </w:tcBorders>
            <w:shd w:val="clear" w:color="auto" w:fill="FFFFFF"/>
            <w:vAlign w:val="center"/>
          </w:tcPr>
          <w:p w:rsidR="00291FEC" w:rsidRPr="00553CC4" w:rsidRDefault="00291FEC" w:rsidP="006C152E">
            <w:pPr>
              <w:pStyle w:val="a4"/>
              <w:overflowPunct/>
              <w:ind w:right="0"/>
              <w:jc w:val="right"/>
            </w:pPr>
            <w:r w:rsidRPr="00553CC4">
              <w:t>40</w:t>
            </w:r>
          </w:p>
        </w:tc>
        <w:tc>
          <w:tcPr>
            <w:tcW w:w="986" w:type="dxa"/>
            <w:tcBorders>
              <w:top w:val="single" w:sz="12" w:space="0" w:color="auto"/>
            </w:tcBorders>
            <w:shd w:val="clear" w:color="auto" w:fill="FFFFFF"/>
            <w:vAlign w:val="center"/>
          </w:tcPr>
          <w:p w:rsidR="00291FEC" w:rsidRPr="00553CC4" w:rsidRDefault="00291FEC" w:rsidP="006C152E">
            <w:pPr>
              <w:pStyle w:val="a4"/>
              <w:overflowPunct/>
              <w:ind w:right="0"/>
              <w:jc w:val="right"/>
            </w:pPr>
            <w:r w:rsidRPr="00553CC4">
              <w:t>29</w:t>
            </w:r>
          </w:p>
        </w:tc>
        <w:tc>
          <w:tcPr>
            <w:tcW w:w="986" w:type="dxa"/>
            <w:tcBorders>
              <w:top w:val="single" w:sz="12" w:space="0" w:color="auto"/>
            </w:tcBorders>
            <w:shd w:val="clear" w:color="auto" w:fill="FFFFFF"/>
            <w:vAlign w:val="center"/>
          </w:tcPr>
          <w:p w:rsidR="00291FEC" w:rsidRPr="00553CC4" w:rsidRDefault="00291FEC" w:rsidP="006C152E">
            <w:pPr>
              <w:pStyle w:val="a4"/>
              <w:overflowPunct/>
              <w:ind w:right="0"/>
              <w:jc w:val="right"/>
            </w:pPr>
            <w:r w:rsidRPr="00553CC4">
              <w:t>25</w:t>
            </w:r>
          </w:p>
        </w:tc>
        <w:tc>
          <w:tcPr>
            <w:tcW w:w="986" w:type="dxa"/>
            <w:tcBorders>
              <w:top w:val="single" w:sz="12" w:space="0" w:color="auto"/>
            </w:tcBorders>
            <w:shd w:val="clear" w:color="auto" w:fill="FFFFFF"/>
            <w:vAlign w:val="center"/>
          </w:tcPr>
          <w:p w:rsidR="00291FEC" w:rsidRPr="00553CC4" w:rsidRDefault="00291FEC" w:rsidP="006C152E">
            <w:pPr>
              <w:pStyle w:val="a4"/>
              <w:overflowPunct/>
              <w:ind w:right="0"/>
              <w:jc w:val="right"/>
            </w:pPr>
            <w:r w:rsidRPr="00553CC4">
              <w:t>23</w:t>
            </w:r>
          </w:p>
        </w:tc>
        <w:tc>
          <w:tcPr>
            <w:tcW w:w="986" w:type="dxa"/>
            <w:tcBorders>
              <w:top w:val="single" w:sz="12" w:space="0" w:color="auto"/>
            </w:tcBorders>
            <w:shd w:val="clear" w:color="auto" w:fill="FFFFFF"/>
            <w:vAlign w:val="center"/>
          </w:tcPr>
          <w:p w:rsidR="00291FEC" w:rsidRPr="00553CC4" w:rsidRDefault="00291FEC" w:rsidP="006C152E">
            <w:pPr>
              <w:pStyle w:val="a4"/>
              <w:overflowPunct/>
              <w:ind w:right="0"/>
              <w:jc w:val="right"/>
            </w:pPr>
            <w:r w:rsidRPr="00553CC4">
              <w:t>34</w:t>
            </w:r>
          </w:p>
        </w:tc>
        <w:tc>
          <w:tcPr>
            <w:tcW w:w="986" w:type="dxa"/>
            <w:tcBorders>
              <w:top w:val="single" w:sz="12" w:space="0" w:color="auto"/>
            </w:tcBorders>
            <w:shd w:val="clear" w:color="auto" w:fill="FFFFFF"/>
            <w:vAlign w:val="center"/>
          </w:tcPr>
          <w:p w:rsidR="00291FEC" w:rsidRPr="00553CC4" w:rsidRDefault="00291FEC" w:rsidP="006C152E">
            <w:pPr>
              <w:pStyle w:val="a4"/>
              <w:overflowPunct/>
              <w:ind w:right="0"/>
              <w:jc w:val="right"/>
            </w:pPr>
            <w:r w:rsidRPr="00553CC4">
              <w:t>30</w:t>
            </w:r>
          </w:p>
        </w:tc>
      </w:tr>
      <w:tr w:rsidR="00291FEC" w:rsidRPr="00553CC4" w:rsidTr="0073455B">
        <w:tblPrEx>
          <w:tblCellMar>
            <w:top w:w="0" w:type="dxa"/>
            <w:bottom w:w="0" w:type="dxa"/>
          </w:tblCellMar>
        </w:tblPrEx>
        <w:trPr>
          <w:trHeight w:val="20"/>
        </w:trPr>
        <w:tc>
          <w:tcPr>
            <w:tcW w:w="1624" w:type="dxa"/>
            <w:shd w:val="clear" w:color="auto" w:fill="FFFFFF"/>
            <w:vAlign w:val="center"/>
          </w:tcPr>
          <w:p w:rsidR="00291FEC" w:rsidRPr="00553CC4" w:rsidRDefault="00291FEC" w:rsidP="006C152E">
            <w:pPr>
              <w:pStyle w:val="a4"/>
              <w:overflowPunct/>
              <w:ind w:right="0"/>
              <w:jc w:val="left"/>
            </w:pPr>
            <w:r w:rsidRPr="00553CC4">
              <w:rPr>
                <w:spacing w:val="-2"/>
              </w:rPr>
              <w:t>肉类和肉制品</w:t>
            </w:r>
          </w:p>
        </w:tc>
        <w:tc>
          <w:tcPr>
            <w:tcW w:w="985" w:type="dxa"/>
            <w:shd w:val="clear" w:color="auto" w:fill="FFFFFF"/>
            <w:vAlign w:val="center"/>
          </w:tcPr>
          <w:p w:rsidR="00291FEC" w:rsidRPr="00553CC4" w:rsidRDefault="00291FEC" w:rsidP="006C152E">
            <w:pPr>
              <w:pStyle w:val="a4"/>
              <w:overflowPunct/>
              <w:ind w:right="0"/>
              <w:jc w:val="right"/>
            </w:pPr>
            <w:r w:rsidRPr="00553CC4">
              <w:t>3</w:t>
            </w:r>
          </w:p>
        </w:tc>
        <w:tc>
          <w:tcPr>
            <w:tcW w:w="986" w:type="dxa"/>
            <w:shd w:val="clear" w:color="auto" w:fill="FFFFFF"/>
            <w:vAlign w:val="center"/>
          </w:tcPr>
          <w:p w:rsidR="00291FEC" w:rsidRPr="00553CC4" w:rsidRDefault="00291FEC" w:rsidP="006C152E">
            <w:pPr>
              <w:pStyle w:val="a4"/>
              <w:overflowPunct/>
              <w:ind w:right="0"/>
              <w:jc w:val="right"/>
            </w:pPr>
            <w:r w:rsidRPr="00553CC4">
              <w:t>3</w:t>
            </w:r>
          </w:p>
        </w:tc>
        <w:tc>
          <w:tcPr>
            <w:tcW w:w="986" w:type="dxa"/>
            <w:shd w:val="clear" w:color="auto" w:fill="FFFFFF"/>
            <w:vAlign w:val="center"/>
          </w:tcPr>
          <w:p w:rsidR="00291FEC" w:rsidRPr="00553CC4" w:rsidRDefault="00291FEC" w:rsidP="006C152E">
            <w:pPr>
              <w:pStyle w:val="a4"/>
              <w:overflowPunct/>
              <w:ind w:right="0"/>
              <w:jc w:val="right"/>
            </w:pPr>
            <w:r w:rsidRPr="00553CC4">
              <w:t>3</w:t>
            </w:r>
          </w:p>
        </w:tc>
        <w:tc>
          <w:tcPr>
            <w:tcW w:w="986" w:type="dxa"/>
            <w:shd w:val="clear" w:color="auto" w:fill="FFFFFF"/>
            <w:vAlign w:val="center"/>
          </w:tcPr>
          <w:p w:rsidR="00291FEC" w:rsidRPr="00553CC4" w:rsidRDefault="00291FEC" w:rsidP="006C152E">
            <w:pPr>
              <w:pStyle w:val="a4"/>
              <w:overflowPunct/>
              <w:ind w:right="0"/>
              <w:jc w:val="right"/>
            </w:pPr>
            <w:r w:rsidRPr="00553CC4">
              <w:t>2</w:t>
            </w:r>
          </w:p>
        </w:tc>
        <w:tc>
          <w:tcPr>
            <w:tcW w:w="986" w:type="dxa"/>
            <w:shd w:val="clear" w:color="auto" w:fill="FFFFFF"/>
            <w:vAlign w:val="center"/>
          </w:tcPr>
          <w:p w:rsidR="00291FEC" w:rsidRPr="00553CC4" w:rsidRDefault="00291FEC" w:rsidP="006C152E">
            <w:pPr>
              <w:pStyle w:val="a4"/>
              <w:overflowPunct/>
              <w:ind w:right="0"/>
              <w:jc w:val="right"/>
            </w:pPr>
            <w:r w:rsidRPr="00553CC4">
              <w:t>2</w:t>
            </w:r>
          </w:p>
        </w:tc>
        <w:tc>
          <w:tcPr>
            <w:tcW w:w="986" w:type="dxa"/>
            <w:shd w:val="clear" w:color="auto" w:fill="FFFFFF"/>
            <w:vAlign w:val="center"/>
          </w:tcPr>
          <w:p w:rsidR="00291FEC" w:rsidRPr="00553CC4" w:rsidRDefault="00291FEC" w:rsidP="006C152E">
            <w:pPr>
              <w:pStyle w:val="a4"/>
              <w:overflowPunct/>
              <w:ind w:right="0"/>
              <w:jc w:val="right"/>
            </w:pPr>
            <w:r w:rsidRPr="00553CC4">
              <w:t>4</w:t>
            </w:r>
          </w:p>
        </w:tc>
        <w:tc>
          <w:tcPr>
            <w:tcW w:w="986" w:type="dxa"/>
            <w:shd w:val="clear" w:color="auto" w:fill="FFFFFF"/>
            <w:vAlign w:val="center"/>
          </w:tcPr>
          <w:p w:rsidR="00291FEC" w:rsidRPr="00553CC4" w:rsidRDefault="00291FEC" w:rsidP="006C152E">
            <w:pPr>
              <w:pStyle w:val="a4"/>
              <w:overflowPunct/>
              <w:ind w:right="0"/>
              <w:jc w:val="right"/>
            </w:pPr>
            <w:r w:rsidRPr="00553CC4">
              <w:t>3</w:t>
            </w:r>
          </w:p>
        </w:tc>
      </w:tr>
      <w:tr w:rsidR="00291FEC" w:rsidRPr="00553CC4" w:rsidTr="0073455B">
        <w:tblPrEx>
          <w:tblCellMar>
            <w:top w:w="0" w:type="dxa"/>
            <w:bottom w:w="0" w:type="dxa"/>
          </w:tblCellMar>
        </w:tblPrEx>
        <w:trPr>
          <w:trHeight w:val="20"/>
        </w:trPr>
        <w:tc>
          <w:tcPr>
            <w:tcW w:w="1624" w:type="dxa"/>
            <w:shd w:val="clear" w:color="auto" w:fill="FFFFFF"/>
            <w:vAlign w:val="center"/>
          </w:tcPr>
          <w:p w:rsidR="00291FEC" w:rsidRPr="00553CC4" w:rsidRDefault="00291FEC" w:rsidP="006C152E">
            <w:pPr>
              <w:pStyle w:val="a4"/>
              <w:overflowPunct/>
              <w:ind w:right="0"/>
              <w:jc w:val="left"/>
            </w:pPr>
            <w:r w:rsidRPr="00553CC4">
              <w:rPr>
                <w:spacing w:val="-2"/>
              </w:rPr>
              <w:t>鱼类</w:t>
            </w:r>
          </w:p>
        </w:tc>
        <w:tc>
          <w:tcPr>
            <w:tcW w:w="985" w:type="dxa"/>
            <w:shd w:val="clear" w:color="auto" w:fill="FFFFFF"/>
            <w:vAlign w:val="center"/>
          </w:tcPr>
          <w:p w:rsidR="00291FEC" w:rsidRPr="00553CC4" w:rsidRDefault="00291FEC" w:rsidP="006C152E">
            <w:pPr>
              <w:pStyle w:val="a4"/>
              <w:overflowPunct/>
              <w:ind w:right="0"/>
              <w:jc w:val="right"/>
            </w:pPr>
            <w:r w:rsidRPr="00553CC4">
              <w:t>1</w:t>
            </w:r>
          </w:p>
        </w:tc>
        <w:tc>
          <w:tcPr>
            <w:tcW w:w="986" w:type="dxa"/>
            <w:shd w:val="clear" w:color="auto" w:fill="FFFFFF"/>
            <w:vAlign w:val="center"/>
          </w:tcPr>
          <w:p w:rsidR="00291FEC" w:rsidRPr="00553CC4" w:rsidRDefault="00291FEC" w:rsidP="006C152E">
            <w:pPr>
              <w:pStyle w:val="a4"/>
              <w:overflowPunct/>
              <w:ind w:right="0"/>
              <w:jc w:val="right"/>
            </w:pPr>
            <w:r w:rsidRPr="00553CC4">
              <w:t>0</w:t>
            </w:r>
          </w:p>
        </w:tc>
        <w:tc>
          <w:tcPr>
            <w:tcW w:w="986" w:type="dxa"/>
            <w:shd w:val="clear" w:color="auto" w:fill="FFFFFF"/>
            <w:vAlign w:val="center"/>
          </w:tcPr>
          <w:p w:rsidR="00291FEC" w:rsidRPr="00553CC4" w:rsidRDefault="00291FEC" w:rsidP="006C152E">
            <w:pPr>
              <w:pStyle w:val="a4"/>
              <w:overflowPunct/>
              <w:ind w:right="0"/>
              <w:jc w:val="right"/>
            </w:pPr>
            <w:r w:rsidRPr="00553CC4">
              <w:t>0</w:t>
            </w:r>
          </w:p>
        </w:tc>
        <w:tc>
          <w:tcPr>
            <w:tcW w:w="986" w:type="dxa"/>
            <w:shd w:val="clear" w:color="auto" w:fill="FFFFFF"/>
            <w:vAlign w:val="center"/>
          </w:tcPr>
          <w:p w:rsidR="00291FEC" w:rsidRPr="00553CC4" w:rsidRDefault="00291FEC" w:rsidP="006C152E">
            <w:pPr>
              <w:pStyle w:val="a4"/>
              <w:overflowPunct/>
              <w:ind w:right="0"/>
              <w:jc w:val="right"/>
            </w:pPr>
            <w:r w:rsidRPr="00553CC4">
              <w:t>1</w:t>
            </w:r>
          </w:p>
        </w:tc>
        <w:tc>
          <w:tcPr>
            <w:tcW w:w="986" w:type="dxa"/>
            <w:shd w:val="clear" w:color="auto" w:fill="FFFFFF"/>
            <w:vAlign w:val="center"/>
          </w:tcPr>
          <w:p w:rsidR="00291FEC" w:rsidRPr="00553CC4" w:rsidRDefault="00291FEC" w:rsidP="006C152E">
            <w:pPr>
              <w:pStyle w:val="a4"/>
              <w:overflowPunct/>
              <w:ind w:right="0"/>
              <w:jc w:val="right"/>
            </w:pPr>
            <w:r w:rsidRPr="00553CC4">
              <w:t>0</w:t>
            </w:r>
          </w:p>
        </w:tc>
        <w:tc>
          <w:tcPr>
            <w:tcW w:w="986" w:type="dxa"/>
            <w:shd w:val="clear" w:color="auto" w:fill="FFFFFF"/>
            <w:vAlign w:val="center"/>
          </w:tcPr>
          <w:p w:rsidR="00291FEC" w:rsidRPr="00553CC4" w:rsidRDefault="00291FEC" w:rsidP="006C152E">
            <w:pPr>
              <w:pStyle w:val="a4"/>
              <w:overflowPunct/>
              <w:ind w:right="0"/>
              <w:jc w:val="right"/>
            </w:pPr>
            <w:r w:rsidRPr="00553CC4">
              <w:t>0</w:t>
            </w:r>
          </w:p>
        </w:tc>
        <w:tc>
          <w:tcPr>
            <w:tcW w:w="986" w:type="dxa"/>
            <w:shd w:val="clear" w:color="auto" w:fill="FFFFFF"/>
            <w:vAlign w:val="center"/>
          </w:tcPr>
          <w:p w:rsidR="00291FEC" w:rsidRPr="00553CC4" w:rsidRDefault="00291FEC" w:rsidP="006C152E">
            <w:pPr>
              <w:pStyle w:val="a4"/>
              <w:overflowPunct/>
              <w:ind w:right="0"/>
              <w:jc w:val="right"/>
            </w:pPr>
            <w:r w:rsidRPr="00553CC4">
              <w:t>1</w:t>
            </w:r>
          </w:p>
        </w:tc>
      </w:tr>
      <w:tr w:rsidR="00291FEC" w:rsidRPr="00553CC4" w:rsidTr="0073455B">
        <w:tblPrEx>
          <w:tblCellMar>
            <w:top w:w="0" w:type="dxa"/>
            <w:bottom w:w="0" w:type="dxa"/>
          </w:tblCellMar>
        </w:tblPrEx>
        <w:trPr>
          <w:trHeight w:val="20"/>
        </w:trPr>
        <w:tc>
          <w:tcPr>
            <w:tcW w:w="1624" w:type="dxa"/>
            <w:shd w:val="clear" w:color="auto" w:fill="FFFFFF"/>
            <w:vAlign w:val="center"/>
          </w:tcPr>
          <w:p w:rsidR="00291FEC" w:rsidRPr="00553CC4" w:rsidRDefault="00291FEC" w:rsidP="006C152E">
            <w:pPr>
              <w:pStyle w:val="a4"/>
              <w:overflowPunct/>
              <w:ind w:right="0"/>
              <w:jc w:val="left"/>
            </w:pPr>
            <w:r w:rsidRPr="00553CC4">
              <w:rPr>
                <w:spacing w:val="-1"/>
              </w:rPr>
              <w:t>牛奶、奶制品、蛋类</w:t>
            </w:r>
          </w:p>
        </w:tc>
        <w:tc>
          <w:tcPr>
            <w:tcW w:w="985" w:type="dxa"/>
            <w:shd w:val="clear" w:color="auto" w:fill="FFFFFF"/>
            <w:vAlign w:val="center"/>
          </w:tcPr>
          <w:p w:rsidR="00291FEC" w:rsidRPr="00553CC4" w:rsidRDefault="00291FEC" w:rsidP="006C152E">
            <w:pPr>
              <w:pStyle w:val="a4"/>
              <w:overflowPunct/>
              <w:ind w:right="0"/>
              <w:jc w:val="right"/>
            </w:pPr>
            <w:r w:rsidRPr="00553CC4">
              <w:t>13</w:t>
            </w:r>
          </w:p>
        </w:tc>
        <w:tc>
          <w:tcPr>
            <w:tcW w:w="986" w:type="dxa"/>
            <w:shd w:val="clear" w:color="auto" w:fill="FFFFFF"/>
            <w:vAlign w:val="center"/>
          </w:tcPr>
          <w:p w:rsidR="00291FEC" w:rsidRPr="00553CC4" w:rsidRDefault="00291FEC" w:rsidP="006C152E">
            <w:pPr>
              <w:pStyle w:val="a4"/>
              <w:overflowPunct/>
              <w:ind w:right="0"/>
              <w:jc w:val="right"/>
            </w:pPr>
            <w:r w:rsidRPr="00553CC4">
              <w:t>11</w:t>
            </w:r>
          </w:p>
        </w:tc>
        <w:tc>
          <w:tcPr>
            <w:tcW w:w="986" w:type="dxa"/>
            <w:shd w:val="clear" w:color="auto" w:fill="FFFFFF"/>
            <w:vAlign w:val="center"/>
          </w:tcPr>
          <w:p w:rsidR="00291FEC" w:rsidRPr="00553CC4" w:rsidRDefault="00291FEC" w:rsidP="006C152E">
            <w:pPr>
              <w:pStyle w:val="a4"/>
              <w:overflowPunct/>
              <w:ind w:right="0"/>
              <w:jc w:val="right"/>
            </w:pPr>
            <w:r w:rsidRPr="00553CC4">
              <w:t>13</w:t>
            </w:r>
          </w:p>
        </w:tc>
        <w:tc>
          <w:tcPr>
            <w:tcW w:w="986" w:type="dxa"/>
            <w:shd w:val="clear" w:color="auto" w:fill="FFFFFF"/>
            <w:vAlign w:val="center"/>
          </w:tcPr>
          <w:p w:rsidR="00291FEC" w:rsidRPr="00553CC4" w:rsidRDefault="00291FEC" w:rsidP="006C152E">
            <w:pPr>
              <w:pStyle w:val="a4"/>
              <w:overflowPunct/>
              <w:ind w:right="0"/>
              <w:jc w:val="right"/>
            </w:pPr>
            <w:r w:rsidRPr="00553CC4">
              <w:t>12</w:t>
            </w:r>
          </w:p>
        </w:tc>
        <w:tc>
          <w:tcPr>
            <w:tcW w:w="986" w:type="dxa"/>
            <w:shd w:val="clear" w:color="auto" w:fill="FFFFFF"/>
            <w:vAlign w:val="center"/>
          </w:tcPr>
          <w:p w:rsidR="00291FEC" w:rsidRPr="00553CC4" w:rsidRDefault="00291FEC" w:rsidP="006C152E">
            <w:pPr>
              <w:pStyle w:val="a4"/>
              <w:overflowPunct/>
              <w:ind w:right="0"/>
              <w:jc w:val="right"/>
            </w:pPr>
            <w:r w:rsidRPr="00553CC4">
              <w:t>10</w:t>
            </w:r>
          </w:p>
        </w:tc>
        <w:tc>
          <w:tcPr>
            <w:tcW w:w="986" w:type="dxa"/>
            <w:shd w:val="clear" w:color="auto" w:fill="FFFFFF"/>
            <w:vAlign w:val="center"/>
          </w:tcPr>
          <w:p w:rsidR="00291FEC" w:rsidRPr="00553CC4" w:rsidRDefault="00291FEC" w:rsidP="006C152E">
            <w:pPr>
              <w:pStyle w:val="a4"/>
              <w:overflowPunct/>
              <w:ind w:right="0"/>
              <w:jc w:val="right"/>
            </w:pPr>
            <w:r w:rsidRPr="00553CC4">
              <w:t>12</w:t>
            </w:r>
          </w:p>
        </w:tc>
        <w:tc>
          <w:tcPr>
            <w:tcW w:w="986" w:type="dxa"/>
            <w:shd w:val="clear" w:color="auto" w:fill="FFFFFF"/>
            <w:vAlign w:val="center"/>
          </w:tcPr>
          <w:p w:rsidR="00291FEC" w:rsidRPr="00553CC4" w:rsidRDefault="00291FEC" w:rsidP="006C152E">
            <w:pPr>
              <w:pStyle w:val="a4"/>
              <w:overflowPunct/>
              <w:ind w:right="0"/>
              <w:jc w:val="right"/>
            </w:pPr>
            <w:r w:rsidRPr="00553CC4">
              <w:t>13</w:t>
            </w:r>
          </w:p>
        </w:tc>
      </w:tr>
      <w:tr w:rsidR="00291FEC" w:rsidRPr="00553CC4" w:rsidTr="0073455B">
        <w:tblPrEx>
          <w:tblCellMar>
            <w:top w:w="0" w:type="dxa"/>
            <w:bottom w:w="0" w:type="dxa"/>
          </w:tblCellMar>
        </w:tblPrEx>
        <w:trPr>
          <w:trHeight w:val="20"/>
        </w:trPr>
        <w:tc>
          <w:tcPr>
            <w:tcW w:w="1624" w:type="dxa"/>
            <w:shd w:val="clear" w:color="auto" w:fill="FFFFFF"/>
            <w:vAlign w:val="center"/>
          </w:tcPr>
          <w:p w:rsidR="00291FEC" w:rsidRPr="00553CC4" w:rsidRDefault="00291FEC" w:rsidP="006C152E">
            <w:pPr>
              <w:pStyle w:val="a4"/>
              <w:overflowPunct/>
              <w:ind w:right="0"/>
              <w:jc w:val="left"/>
            </w:pPr>
            <w:r w:rsidRPr="00553CC4">
              <w:rPr>
                <w:spacing w:val="-1"/>
              </w:rPr>
              <w:t>动物油脂、植物油</w:t>
            </w:r>
          </w:p>
        </w:tc>
        <w:tc>
          <w:tcPr>
            <w:tcW w:w="985" w:type="dxa"/>
            <w:shd w:val="clear" w:color="auto" w:fill="FFFFFF"/>
            <w:vAlign w:val="center"/>
          </w:tcPr>
          <w:p w:rsidR="00291FEC" w:rsidRPr="00553CC4" w:rsidRDefault="00291FEC" w:rsidP="006C152E">
            <w:pPr>
              <w:pStyle w:val="a4"/>
              <w:overflowPunct/>
              <w:ind w:right="0"/>
              <w:jc w:val="right"/>
            </w:pPr>
            <w:r w:rsidRPr="00553CC4">
              <w:t>4</w:t>
            </w:r>
          </w:p>
        </w:tc>
        <w:tc>
          <w:tcPr>
            <w:tcW w:w="986" w:type="dxa"/>
            <w:shd w:val="clear" w:color="auto" w:fill="FFFFFF"/>
            <w:vAlign w:val="center"/>
          </w:tcPr>
          <w:p w:rsidR="00291FEC" w:rsidRPr="00553CC4" w:rsidRDefault="00291FEC" w:rsidP="006C152E">
            <w:pPr>
              <w:pStyle w:val="a4"/>
              <w:overflowPunct/>
              <w:ind w:right="0"/>
              <w:jc w:val="right"/>
            </w:pPr>
            <w:r w:rsidRPr="00553CC4">
              <w:t>3</w:t>
            </w:r>
          </w:p>
        </w:tc>
        <w:tc>
          <w:tcPr>
            <w:tcW w:w="986" w:type="dxa"/>
            <w:shd w:val="clear" w:color="auto" w:fill="FFFFFF"/>
            <w:vAlign w:val="center"/>
          </w:tcPr>
          <w:p w:rsidR="00291FEC" w:rsidRPr="00553CC4" w:rsidRDefault="00291FEC" w:rsidP="006C152E">
            <w:pPr>
              <w:pStyle w:val="a4"/>
              <w:overflowPunct/>
              <w:ind w:right="0"/>
              <w:jc w:val="right"/>
            </w:pPr>
            <w:r w:rsidRPr="00553CC4">
              <w:t>3</w:t>
            </w:r>
          </w:p>
        </w:tc>
        <w:tc>
          <w:tcPr>
            <w:tcW w:w="986" w:type="dxa"/>
            <w:shd w:val="clear" w:color="auto" w:fill="FFFFFF"/>
            <w:vAlign w:val="center"/>
          </w:tcPr>
          <w:p w:rsidR="00291FEC" w:rsidRPr="00553CC4" w:rsidRDefault="00291FEC" w:rsidP="006C152E">
            <w:pPr>
              <w:pStyle w:val="a4"/>
              <w:overflowPunct/>
              <w:ind w:right="0"/>
              <w:jc w:val="right"/>
            </w:pPr>
            <w:r w:rsidRPr="00553CC4">
              <w:t>3</w:t>
            </w:r>
          </w:p>
        </w:tc>
        <w:tc>
          <w:tcPr>
            <w:tcW w:w="986" w:type="dxa"/>
            <w:shd w:val="clear" w:color="auto" w:fill="FFFFFF"/>
            <w:vAlign w:val="center"/>
          </w:tcPr>
          <w:p w:rsidR="00291FEC" w:rsidRPr="00553CC4" w:rsidRDefault="00291FEC" w:rsidP="006C152E">
            <w:pPr>
              <w:pStyle w:val="a4"/>
              <w:overflowPunct/>
              <w:ind w:right="0"/>
              <w:jc w:val="right"/>
            </w:pPr>
            <w:r w:rsidRPr="00553CC4">
              <w:t>3</w:t>
            </w:r>
          </w:p>
        </w:tc>
        <w:tc>
          <w:tcPr>
            <w:tcW w:w="986" w:type="dxa"/>
            <w:shd w:val="clear" w:color="auto" w:fill="FFFFFF"/>
            <w:vAlign w:val="center"/>
          </w:tcPr>
          <w:p w:rsidR="00291FEC" w:rsidRPr="00553CC4" w:rsidRDefault="00291FEC" w:rsidP="006C152E">
            <w:pPr>
              <w:pStyle w:val="a4"/>
              <w:overflowPunct/>
              <w:ind w:right="0"/>
              <w:jc w:val="right"/>
            </w:pPr>
            <w:r w:rsidRPr="00553CC4">
              <w:t>4</w:t>
            </w:r>
          </w:p>
        </w:tc>
        <w:tc>
          <w:tcPr>
            <w:tcW w:w="986" w:type="dxa"/>
            <w:shd w:val="clear" w:color="auto" w:fill="FFFFFF"/>
            <w:vAlign w:val="center"/>
          </w:tcPr>
          <w:p w:rsidR="00291FEC" w:rsidRPr="00553CC4" w:rsidRDefault="00291FEC" w:rsidP="006C152E">
            <w:pPr>
              <w:pStyle w:val="a4"/>
              <w:overflowPunct/>
              <w:ind w:right="0"/>
              <w:jc w:val="right"/>
            </w:pPr>
            <w:r w:rsidRPr="00553CC4">
              <w:t>4</w:t>
            </w:r>
          </w:p>
        </w:tc>
      </w:tr>
      <w:tr w:rsidR="00291FEC" w:rsidRPr="00553CC4" w:rsidTr="0073455B">
        <w:tblPrEx>
          <w:tblCellMar>
            <w:top w:w="0" w:type="dxa"/>
            <w:bottom w:w="0" w:type="dxa"/>
          </w:tblCellMar>
        </w:tblPrEx>
        <w:trPr>
          <w:trHeight w:val="20"/>
        </w:trPr>
        <w:tc>
          <w:tcPr>
            <w:tcW w:w="1624" w:type="dxa"/>
            <w:shd w:val="clear" w:color="auto" w:fill="FFFFFF"/>
            <w:vAlign w:val="center"/>
          </w:tcPr>
          <w:p w:rsidR="00291FEC" w:rsidRPr="00553CC4" w:rsidRDefault="00291FEC" w:rsidP="006C152E">
            <w:pPr>
              <w:pStyle w:val="a4"/>
              <w:overflowPunct/>
              <w:ind w:right="0"/>
              <w:jc w:val="left"/>
            </w:pPr>
            <w:r w:rsidRPr="00553CC4">
              <w:rPr>
                <w:spacing w:val="-2"/>
              </w:rPr>
              <w:t>水果</w:t>
            </w:r>
          </w:p>
        </w:tc>
        <w:tc>
          <w:tcPr>
            <w:tcW w:w="985" w:type="dxa"/>
            <w:shd w:val="clear" w:color="auto" w:fill="FFFFFF"/>
            <w:vAlign w:val="center"/>
          </w:tcPr>
          <w:p w:rsidR="00291FEC" w:rsidRPr="00553CC4" w:rsidRDefault="00291FEC" w:rsidP="006C152E">
            <w:pPr>
              <w:pStyle w:val="a4"/>
              <w:overflowPunct/>
              <w:ind w:right="0"/>
              <w:jc w:val="right"/>
            </w:pPr>
            <w:r w:rsidRPr="00553CC4">
              <w:t>15</w:t>
            </w:r>
          </w:p>
        </w:tc>
        <w:tc>
          <w:tcPr>
            <w:tcW w:w="986" w:type="dxa"/>
            <w:shd w:val="clear" w:color="auto" w:fill="FFFFFF"/>
            <w:vAlign w:val="center"/>
          </w:tcPr>
          <w:p w:rsidR="00291FEC" w:rsidRPr="00553CC4" w:rsidRDefault="00291FEC" w:rsidP="006C152E">
            <w:pPr>
              <w:pStyle w:val="a4"/>
              <w:overflowPunct/>
              <w:ind w:right="0"/>
              <w:jc w:val="right"/>
            </w:pPr>
            <w:r w:rsidRPr="00553CC4">
              <w:t>13</w:t>
            </w:r>
          </w:p>
        </w:tc>
        <w:tc>
          <w:tcPr>
            <w:tcW w:w="986" w:type="dxa"/>
            <w:shd w:val="clear" w:color="auto" w:fill="FFFFFF"/>
            <w:vAlign w:val="center"/>
          </w:tcPr>
          <w:p w:rsidR="00291FEC" w:rsidRPr="00553CC4" w:rsidRDefault="00291FEC" w:rsidP="006C152E">
            <w:pPr>
              <w:pStyle w:val="a4"/>
              <w:overflowPunct/>
              <w:ind w:right="0"/>
              <w:jc w:val="right"/>
            </w:pPr>
            <w:r w:rsidRPr="00553CC4">
              <w:t>17</w:t>
            </w:r>
          </w:p>
        </w:tc>
        <w:tc>
          <w:tcPr>
            <w:tcW w:w="986" w:type="dxa"/>
            <w:shd w:val="clear" w:color="auto" w:fill="FFFFFF"/>
            <w:vAlign w:val="center"/>
          </w:tcPr>
          <w:p w:rsidR="00291FEC" w:rsidRPr="00553CC4" w:rsidRDefault="00291FEC" w:rsidP="006C152E">
            <w:pPr>
              <w:pStyle w:val="a4"/>
              <w:overflowPunct/>
              <w:ind w:right="0"/>
              <w:jc w:val="right"/>
            </w:pPr>
            <w:r w:rsidRPr="00553CC4">
              <w:t>22</w:t>
            </w:r>
          </w:p>
        </w:tc>
        <w:tc>
          <w:tcPr>
            <w:tcW w:w="986" w:type="dxa"/>
            <w:shd w:val="clear" w:color="auto" w:fill="FFFFFF"/>
            <w:vAlign w:val="center"/>
          </w:tcPr>
          <w:p w:rsidR="00291FEC" w:rsidRPr="00553CC4" w:rsidRDefault="00291FEC" w:rsidP="006C152E">
            <w:pPr>
              <w:pStyle w:val="a4"/>
              <w:overflowPunct/>
              <w:ind w:right="0"/>
              <w:jc w:val="right"/>
            </w:pPr>
            <w:r w:rsidRPr="00553CC4">
              <w:t>15</w:t>
            </w:r>
          </w:p>
        </w:tc>
        <w:tc>
          <w:tcPr>
            <w:tcW w:w="986" w:type="dxa"/>
            <w:shd w:val="clear" w:color="auto" w:fill="FFFFFF"/>
            <w:vAlign w:val="center"/>
          </w:tcPr>
          <w:p w:rsidR="00291FEC" w:rsidRPr="00553CC4" w:rsidRDefault="00291FEC" w:rsidP="006C152E">
            <w:pPr>
              <w:pStyle w:val="a4"/>
              <w:overflowPunct/>
              <w:ind w:right="0"/>
              <w:jc w:val="right"/>
            </w:pPr>
            <w:r w:rsidRPr="00553CC4">
              <w:t>13</w:t>
            </w:r>
          </w:p>
        </w:tc>
        <w:tc>
          <w:tcPr>
            <w:tcW w:w="986" w:type="dxa"/>
            <w:shd w:val="clear" w:color="auto" w:fill="FFFFFF"/>
            <w:vAlign w:val="center"/>
          </w:tcPr>
          <w:p w:rsidR="00291FEC" w:rsidRPr="00553CC4" w:rsidRDefault="00291FEC" w:rsidP="006C152E">
            <w:pPr>
              <w:pStyle w:val="a4"/>
              <w:overflowPunct/>
              <w:ind w:right="0"/>
              <w:jc w:val="right"/>
            </w:pPr>
            <w:r w:rsidRPr="00553CC4">
              <w:t>14</w:t>
            </w:r>
          </w:p>
        </w:tc>
      </w:tr>
      <w:tr w:rsidR="00291FEC" w:rsidRPr="00553CC4" w:rsidTr="0073455B">
        <w:tblPrEx>
          <w:tblCellMar>
            <w:top w:w="0" w:type="dxa"/>
            <w:bottom w:w="0" w:type="dxa"/>
          </w:tblCellMar>
        </w:tblPrEx>
        <w:trPr>
          <w:trHeight w:val="20"/>
        </w:trPr>
        <w:tc>
          <w:tcPr>
            <w:tcW w:w="1624" w:type="dxa"/>
            <w:shd w:val="clear" w:color="auto" w:fill="FFFFFF"/>
            <w:vAlign w:val="center"/>
          </w:tcPr>
          <w:p w:rsidR="00291FEC" w:rsidRPr="00553CC4" w:rsidRDefault="00291FEC" w:rsidP="006C152E">
            <w:pPr>
              <w:pStyle w:val="a4"/>
              <w:overflowPunct/>
              <w:ind w:right="0"/>
              <w:jc w:val="left"/>
            </w:pPr>
            <w:r w:rsidRPr="00553CC4">
              <w:rPr>
                <w:spacing w:val="-1"/>
              </w:rPr>
              <w:t>蔬菜</w:t>
            </w:r>
          </w:p>
        </w:tc>
        <w:tc>
          <w:tcPr>
            <w:tcW w:w="985" w:type="dxa"/>
            <w:shd w:val="clear" w:color="auto" w:fill="FFFFFF"/>
            <w:vAlign w:val="center"/>
          </w:tcPr>
          <w:p w:rsidR="00291FEC" w:rsidRPr="00553CC4" w:rsidRDefault="00291FEC" w:rsidP="006C152E">
            <w:pPr>
              <w:pStyle w:val="a4"/>
              <w:overflowPunct/>
              <w:ind w:right="0"/>
              <w:jc w:val="right"/>
            </w:pPr>
            <w:r w:rsidRPr="00553CC4">
              <w:t>21</w:t>
            </w:r>
          </w:p>
        </w:tc>
        <w:tc>
          <w:tcPr>
            <w:tcW w:w="986" w:type="dxa"/>
            <w:shd w:val="clear" w:color="auto" w:fill="FFFFFF"/>
            <w:vAlign w:val="center"/>
          </w:tcPr>
          <w:p w:rsidR="00291FEC" w:rsidRPr="00553CC4" w:rsidRDefault="00291FEC" w:rsidP="006C152E">
            <w:pPr>
              <w:pStyle w:val="a4"/>
              <w:overflowPunct/>
              <w:ind w:right="0"/>
              <w:jc w:val="right"/>
            </w:pPr>
            <w:r w:rsidRPr="00553CC4">
              <w:t>22</w:t>
            </w:r>
          </w:p>
        </w:tc>
        <w:tc>
          <w:tcPr>
            <w:tcW w:w="986" w:type="dxa"/>
            <w:shd w:val="clear" w:color="auto" w:fill="FFFFFF"/>
            <w:vAlign w:val="center"/>
          </w:tcPr>
          <w:p w:rsidR="00291FEC" w:rsidRPr="00553CC4" w:rsidRDefault="00291FEC" w:rsidP="006C152E">
            <w:pPr>
              <w:pStyle w:val="a4"/>
              <w:overflowPunct/>
              <w:ind w:right="0"/>
              <w:jc w:val="right"/>
            </w:pPr>
            <w:r w:rsidRPr="00553CC4">
              <w:t>28</w:t>
            </w:r>
          </w:p>
        </w:tc>
        <w:tc>
          <w:tcPr>
            <w:tcW w:w="986" w:type="dxa"/>
            <w:shd w:val="clear" w:color="auto" w:fill="FFFFFF"/>
            <w:vAlign w:val="center"/>
          </w:tcPr>
          <w:p w:rsidR="00291FEC" w:rsidRPr="00553CC4" w:rsidRDefault="00291FEC" w:rsidP="006C152E">
            <w:pPr>
              <w:pStyle w:val="a4"/>
              <w:overflowPunct/>
              <w:ind w:right="0"/>
              <w:jc w:val="right"/>
            </w:pPr>
            <w:r w:rsidRPr="00553CC4">
              <w:t>26</w:t>
            </w:r>
          </w:p>
        </w:tc>
        <w:tc>
          <w:tcPr>
            <w:tcW w:w="986" w:type="dxa"/>
            <w:shd w:val="clear" w:color="auto" w:fill="FFFFFF"/>
            <w:vAlign w:val="center"/>
          </w:tcPr>
          <w:p w:rsidR="00291FEC" w:rsidRPr="00553CC4" w:rsidRDefault="00291FEC" w:rsidP="006C152E">
            <w:pPr>
              <w:pStyle w:val="a4"/>
              <w:overflowPunct/>
              <w:ind w:right="0"/>
              <w:jc w:val="right"/>
            </w:pPr>
            <w:r w:rsidRPr="00553CC4">
              <w:t>21</w:t>
            </w:r>
          </w:p>
        </w:tc>
        <w:tc>
          <w:tcPr>
            <w:tcW w:w="986" w:type="dxa"/>
            <w:shd w:val="clear" w:color="auto" w:fill="FFFFFF"/>
            <w:vAlign w:val="center"/>
          </w:tcPr>
          <w:p w:rsidR="00291FEC" w:rsidRPr="00553CC4" w:rsidRDefault="00291FEC" w:rsidP="006C152E">
            <w:pPr>
              <w:pStyle w:val="a4"/>
              <w:overflowPunct/>
              <w:ind w:right="0"/>
              <w:jc w:val="right"/>
            </w:pPr>
            <w:r w:rsidRPr="00553CC4">
              <w:t>25</w:t>
            </w:r>
          </w:p>
        </w:tc>
        <w:tc>
          <w:tcPr>
            <w:tcW w:w="986" w:type="dxa"/>
            <w:shd w:val="clear" w:color="auto" w:fill="FFFFFF"/>
            <w:vAlign w:val="center"/>
          </w:tcPr>
          <w:p w:rsidR="00291FEC" w:rsidRPr="00553CC4" w:rsidRDefault="00291FEC" w:rsidP="006C152E">
            <w:pPr>
              <w:pStyle w:val="a4"/>
              <w:overflowPunct/>
              <w:ind w:right="0"/>
              <w:jc w:val="right"/>
            </w:pPr>
            <w:r w:rsidRPr="00553CC4">
              <w:t>26</w:t>
            </w:r>
          </w:p>
        </w:tc>
      </w:tr>
      <w:tr w:rsidR="00291FEC" w:rsidRPr="00553CC4" w:rsidTr="0073455B">
        <w:tblPrEx>
          <w:tblCellMar>
            <w:top w:w="0" w:type="dxa"/>
            <w:bottom w:w="0" w:type="dxa"/>
          </w:tblCellMar>
        </w:tblPrEx>
        <w:trPr>
          <w:trHeight w:val="20"/>
        </w:trPr>
        <w:tc>
          <w:tcPr>
            <w:tcW w:w="1624" w:type="dxa"/>
            <w:shd w:val="clear" w:color="auto" w:fill="FFFFFF"/>
            <w:vAlign w:val="center"/>
          </w:tcPr>
          <w:p w:rsidR="00291FEC" w:rsidRPr="00553CC4" w:rsidRDefault="00291FEC" w:rsidP="006C152E">
            <w:pPr>
              <w:pStyle w:val="a4"/>
              <w:overflowPunct/>
              <w:ind w:right="0"/>
              <w:jc w:val="left"/>
            </w:pPr>
            <w:r w:rsidRPr="00553CC4">
              <w:t>糖类、糖果、甜食</w:t>
            </w:r>
          </w:p>
        </w:tc>
        <w:tc>
          <w:tcPr>
            <w:tcW w:w="985" w:type="dxa"/>
            <w:shd w:val="clear" w:color="auto" w:fill="FFFFFF"/>
            <w:vAlign w:val="center"/>
          </w:tcPr>
          <w:p w:rsidR="00291FEC" w:rsidRPr="00553CC4" w:rsidRDefault="00291FEC" w:rsidP="006C152E">
            <w:pPr>
              <w:pStyle w:val="a4"/>
              <w:overflowPunct/>
              <w:ind w:right="0"/>
              <w:jc w:val="right"/>
            </w:pPr>
            <w:r w:rsidRPr="00553CC4">
              <w:t>4</w:t>
            </w:r>
          </w:p>
        </w:tc>
        <w:tc>
          <w:tcPr>
            <w:tcW w:w="986" w:type="dxa"/>
            <w:shd w:val="clear" w:color="auto" w:fill="FFFFFF"/>
            <w:vAlign w:val="center"/>
          </w:tcPr>
          <w:p w:rsidR="00291FEC" w:rsidRPr="00553CC4" w:rsidRDefault="00291FEC" w:rsidP="006C152E">
            <w:pPr>
              <w:pStyle w:val="a4"/>
              <w:overflowPunct/>
              <w:ind w:right="0"/>
              <w:jc w:val="right"/>
            </w:pPr>
            <w:r w:rsidRPr="00553CC4">
              <w:t>1</w:t>
            </w:r>
          </w:p>
        </w:tc>
        <w:tc>
          <w:tcPr>
            <w:tcW w:w="986" w:type="dxa"/>
            <w:shd w:val="clear" w:color="auto" w:fill="FFFFFF"/>
            <w:vAlign w:val="center"/>
          </w:tcPr>
          <w:p w:rsidR="00291FEC" w:rsidRPr="00553CC4" w:rsidRDefault="00291FEC" w:rsidP="006C152E">
            <w:pPr>
              <w:pStyle w:val="a4"/>
              <w:overflowPunct/>
              <w:ind w:right="0"/>
              <w:jc w:val="right"/>
            </w:pPr>
            <w:r w:rsidRPr="00553CC4">
              <w:t>4</w:t>
            </w:r>
          </w:p>
        </w:tc>
        <w:tc>
          <w:tcPr>
            <w:tcW w:w="986" w:type="dxa"/>
            <w:shd w:val="clear" w:color="auto" w:fill="FFFFFF"/>
            <w:vAlign w:val="center"/>
          </w:tcPr>
          <w:p w:rsidR="00291FEC" w:rsidRPr="00553CC4" w:rsidRDefault="00291FEC" w:rsidP="006C152E">
            <w:pPr>
              <w:pStyle w:val="a4"/>
              <w:overflowPunct/>
              <w:ind w:right="0"/>
              <w:jc w:val="right"/>
            </w:pPr>
            <w:r w:rsidRPr="00553CC4">
              <w:t>4</w:t>
            </w:r>
          </w:p>
        </w:tc>
        <w:tc>
          <w:tcPr>
            <w:tcW w:w="986" w:type="dxa"/>
            <w:shd w:val="clear" w:color="auto" w:fill="FFFFFF"/>
            <w:vAlign w:val="center"/>
          </w:tcPr>
          <w:p w:rsidR="00291FEC" w:rsidRPr="00553CC4" w:rsidRDefault="00291FEC" w:rsidP="006C152E">
            <w:pPr>
              <w:pStyle w:val="a4"/>
              <w:overflowPunct/>
              <w:ind w:right="0"/>
              <w:jc w:val="right"/>
            </w:pPr>
            <w:r w:rsidRPr="00553CC4">
              <w:t>4</w:t>
            </w:r>
          </w:p>
        </w:tc>
        <w:tc>
          <w:tcPr>
            <w:tcW w:w="986" w:type="dxa"/>
            <w:shd w:val="clear" w:color="auto" w:fill="FFFFFF"/>
            <w:vAlign w:val="center"/>
          </w:tcPr>
          <w:p w:rsidR="00291FEC" w:rsidRPr="00553CC4" w:rsidRDefault="00291FEC" w:rsidP="006C152E">
            <w:pPr>
              <w:pStyle w:val="a4"/>
              <w:overflowPunct/>
              <w:ind w:right="0"/>
              <w:jc w:val="right"/>
            </w:pPr>
            <w:r w:rsidRPr="00553CC4">
              <w:t>3</w:t>
            </w:r>
          </w:p>
        </w:tc>
        <w:tc>
          <w:tcPr>
            <w:tcW w:w="986" w:type="dxa"/>
            <w:shd w:val="clear" w:color="auto" w:fill="FFFFFF"/>
            <w:vAlign w:val="center"/>
          </w:tcPr>
          <w:p w:rsidR="00291FEC" w:rsidRPr="00553CC4" w:rsidRDefault="00291FEC" w:rsidP="006C152E">
            <w:pPr>
              <w:pStyle w:val="a4"/>
              <w:overflowPunct/>
              <w:ind w:right="0"/>
              <w:jc w:val="right"/>
            </w:pPr>
            <w:r w:rsidRPr="00553CC4">
              <w:t>5</w:t>
            </w:r>
          </w:p>
        </w:tc>
      </w:tr>
      <w:tr w:rsidR="00291FEC" w:rsidRPr="00553CC4" w:rsidTr="0073455B">
        <w:tblPrEx>
          <w:tblCellMar>
            <w:top w:w="0" w:type="dxa"/>
            <w:bottom w:w="0" w:type="dxa"/>
          </w:tblCellMar>
        </w:tblPrEx>
        <w:trPr>
          <w:trHeight w:val="20"/>
        </w:trPr>
        <w:tc>
          <w:tcPr>
            <w:tcW w:w="1624" w:type="dxa"/>
            <w:shd w:val="clear" w:color="auto" w:fill="FFFFFF"/>
            <w:vAlign w:val="center"/>
          </w:tcPr>
          <w:p w:rsidR="00291FEC" w:rsidRPr="00553CC4" w:rsidRDefault="00291FEC" w:rsidP="006C152E">
            <w:pPr>
              <w:pStyle w:val="a4"/>
              <w:overflowPunct/>
              <w:ind w:right="0"/>
              <w:jc w:val="left"/>
            </w:pPr>
            <w:r w:rsidRPr="00553CC4">
              <w:rPr>
                <w:spacing w:val="-1"/>
              </w:rPr>
              <w:t>盐、香料</w:t>
            </w:r>
          </w:p>
        </w:tc>
        <w:tc>
          <w:tcPr>
            <w:tcW w:w="985" w:type="dxa"/>
            <w:shd w:val="clear" w:color="auto" w:fill="FFFFFF"/>
            <w:vAlign w:val="center"/>
          </w:tcPr>
          <w:p w:rsidR="00291FEC" w:rsidRPr="00553CC4" w:rsidRDefault="00291FEC" w:rsidP="006C152E">
            <w:pPr>
              <w:pStyle w:val="a4"/>
              <w:overflowPunct/>
              <w:ind w:right="0"/>
              <w:jc w:val="right"/>
            </w:pPr>
            <w:r w:rsidRPr="00553CC4">
              <w:t>1</w:t>
            </w:r>
          </w:p>
        </w:tc>
        <w:tc>
          <w:tcPr>
            <w:tcW w:w="986" w:type="dxa"/>
            <w:shd w:val="clear" w:color="auto" w:fill="FFFFFF"/>
            <w:vAlign w:val="center"/>
          </w:tcPr>
          <w:p w:rsidR="00291FEC" w:rsidRPr="00553CC4" w:rsidRDefault="00291FEC" w:rsidP="006C152E">
            <w:pPr>
              <w:pStyle w:val="a4"/>
              <w:overflowPunct/>
              <w:ind w:right="0"/>
              <w:jc w:val="right"/>
            </w:pPr>
            <w:r w:rsidRPr="00553CC4">
              <w:t>1</w:t>
            </w:r>
          </w:p>
        </w:tc>
        <w:tc>
          <w:tcPr>
            <w:tcW w:w="986" w:type="dxa"/>
            <w:shd w:val="clear" w:color="auto" w:fill="FFFFFF"/>
            <w:vAlign w:val="center"/>
          </w:tcPr>
          <w:p w:rsidR="00291FEC" w:rsidRPr="00553CC4" w:rsidRDefault="00291FEC" w:rsidP="006C152E">
            <w:pPr>
              <w:pStyle w:val="a4"/>
              <w:overflowPunct/>
              <w:ind w:right="0"/>
              <w:jc w:val="right"/>
            </w:pPr>
            <w:r w:rsidRPr="00553CC4">
              <w:t>1</w:t>
            </w:r>
          </w:p>
        </w:tc>
        <w:tc>
          <w:tcPr>
            <w:tcW w:w="986" w:type="dxa"/>
            <w:shd w:val="clear" w:color="auto" w:fill="FFFFFF"/>
            <w:vAlign w:val="center"/>
          </w:tcPr>
          <w:p w:rsidR="00291FEC" w:rsidRPr="00553CC4" w:rsidRDefault="00291FEC" w:rsidP="006C152E">
            <w:pPr>
              <w:pStyle w:val="a4"/>
              <w:overflowPunct/>
              <w:ind w:right="0"/>
              <w:jc w:val="right"/>
            </w:pPr>
            <w:r w:rsidRPr="00553CC4">
              <w:t>1</w:t>
            </w:r>
          </w:p>
        </w:tc>
        <w:tc>
          <w:tcPr>
            <w:tcW w:w="986" w:type="dxa"/>
            <w:shd w:val="clear" w:color="auto" w:fill="FFFFFF"/>
            <w:vAlign w:val="center"/>
          </w:tcPr>
          <w:p w:rsidR="00291FEC" w:rsidRPr="00553CC4" w:rsidRDefault="00291FEC" w:rsidP="006C152E">
            <w:pPr>
              <w:pStyle w:val="a4"/>
              <w:overflowPunct/>
              <w:ind w:right="0"/>
              <w:jc w:val="right"/>
            </w:pPr>
            <w:r w:rsidRPr="00553CC4">
              <w:t>1</w:t>
            </w:r>
          </w:p>
        </w:tc>
        <w:tc>
          <w:tcPr>
            <w:tcW w:w="986" w:type="dxa"/>
            <w:shd w:val="clear" w:color="auto" w:fill="FFFFFF"/>
            <w:vAlign w:val="center"/>
          </w:tcPr>
          <w:p w:rsidR="00291FEC" w:rsidRPr="00553CC4" w:rsidRDefault="00291FEC" w:rsidP="006C152E">
            <w:pPr>
              <w:pStyle w:val="a4"/>
              <w:overflowPunct/>
              <w:ind w:right="0"/>
              <w:jc w:val="right"/>
            </w:pPr>
            <w:r w:rsidRPr="00553CC4">
              <w:t>1</w:t>
            </w:r>
          </w:p>
        </w:tc>
        <w:tc>
          <w:tcPr>
            <w:tcW w:w="986" w:type="dxa"/>
            <w:shd w:val="clear" w:color="auto" w:fill="FFFFFF"/>
            <w:vAlign w:val="center"/>
          </w:tcPr>
          <w:p w:rsidR="00291FEC" w:rsidRPr="00553CC4" w:rsidRDefault="00291FEC" w:rsidP="006C152E">
            <w:pPr>
              <w:pStyle w:val="a4"/>
              <w:overflowPunct/>
              <w:ind w:right="0"/>
              <w:jc w:val="right"/>
            </w:pPr>
            <w:r w:rsidRPr="00553CC4">
              <w:t>1</w:t>
            </w:r>
          </w:p>
        </w:tc>
      </w:tr>
      <w:tr w:rsidR="00291FEC" w:rsidRPr="00553CC4" w:rsidTr="0073455B">
        <w:tblPrEx>
          <w:tblCellMar>
            <w:top w:w="0" w:type="dxa"/>
            <w:bottom w:w="0" w:type="dxa"/>
          </w:tblCellMar>
        </w:tblPrEx>
        <w:trPr>
          <w:trHeight w:val="20"/>
        </w:trPr>
        <w:tc>
          <w:tcPr>
            <w:tcW w:w="1624" w:type="dxa"/>
            <w:shd w:val="clear" w:color="auto" w:fill="FFFFFF"/>
            <w:vAlign w:val="center"/>
          </w:tcPr>
          <w:p w:rsidR="00291FEC" w:rsidRPr="00553CC4" w:rsidRDefault="00291FEC" w:rsidP="006C152E">
            <w:pPr>
              <w:pStyle w:val="a4"/>
              <w:overflowPunct/>
              <w:ind w:right="0"/>
              <w:jc w:val="left"/>
            </w:pPr>
            <w:r w:rsidRPr="00553CC4">
              <w:rPr>
                <w:spacing w:val="-1"/>
              </w:rPr>
              <w:t>即食食品、其他</w:t>
            </w:r>
          </w:p>
        </w:tc>
        <w:tc>
          <w:tcPr>
            <w:tcW w:w="985" w:type="dxa"/>
            <w:shd w:val="clear" w:color="auto" w:fill="FFFFFF"/>
            <w:vAlign w:val="center"/>
          </w:tcPr>
          <w:p w:rsidR="00291FEC" w:rsidRPr="00553CC4" w:rsidRDefault="00291FEC" w:rsidP="006C152E">
            <w:pPr>
              <w:pStyle w:val="a4"/>
              <w:overflowPunct/>
              <w:ind w:right="0"/>
              <w:jc w:val="right"/>
            </w:pPr>
            <w:r w:rsidRPr="00553CC4">
              <w:t>1</w:t>
            </w:r>
          </w:p>
        </w:tc>
        <w:tc>
          <w:tcPr>
            <w:tcW w:w="986" w:type="dxa"/>
            <w:shd w:val="clear" w:color="auto" w:fill="FFFFFF"/>
            <w:vAlign w:val="center"/>
          </w:tcPr>
          <w:p w:rsidR="00291FEC" w:rsidRPr="00553CC4" w:rsidRDefault="00291FEC" w:rsidP="006C152E">
            <w:pPr>
              <w:pStyle w:val="a4"/>
              <w:overflowPunct/>
              <w:ind w:right="0"/>
              <w:jc w:val="right"/>
            </w:pPr>
            <w:r w:rsidRPr="00553CC4">
              <w:t>1</w:t>
            </w:r>
          </w:p>
        </w:tc>
        <w:tc>
          <w:tcPr>
            <w:tcW w:w="986" w:type="dxa"/>
            <w:shd w:val="clear" w:color="auto" w:fill="FFFFFF"/>
            <w:vAlign w:val="center"/>
          </w:tcPr>
          <w:p w:rsidR="00291FEC" w:rsidRPr="00553CC4" w:rsidRDefault="00291FEC" w:rsidP="006C152E">
            <w:pPr>
              <w:pStyle w:val="a4"/>
              <w:overflowPunct/>
              <w:ind w:right="0"/>
              <w:jc w:val="right"/>
            </w:pPr>
            <w:r w:rsidRPr="00553CC4">
              <w:t>1</w:t>
            </w:r>
          </w:p>
        </w:tc>
        <w:tc>
          <w:tcPr>
            <w:tcW w:w="986" w:type="dxa"/>
            <w:shd w:val="clear" w:color="auto" w:fill="FFFFFF"/>
            <w:vAlign w:val="center"/>
          </w:tcPr>
          <w:p w:rsidR="00291FEC" w:rsidRPr="00553CC4" w:rsidRDefault="00291FEC" w:rsidP="006C152E">
            <w:pPr>
              <w:pStyle w:val="a4"/>
              <w:overflowPunct/>
              <w:ind w:right="0"/>
              <w:jc w:val="right"/>
            </w:pPr>
            <w:r w:rsidRPr="00553CC4">
              <w:t>1</w:t>
            </w:r>
          </w:p>
        </w:tc>
        <w:tc>
          <w:tcPr>
            <w:tcW w:w="986" w:type="dxa"/>
            <w:shd w:val="clear" w:color="auto" w:fill="FFFFFF"/>
            <w:vAlign w:val="center"/>
          </w:tcPr>
          <w:p w:rsidR="00291FEC" w:rsidRPr="00553CC4" w:rsidRDefault="00291FEC" w:rsidP="006C152E">
            <w:pPr>
              <w:pStyle w:val="a4"/>
              <w:overflowPunct/>
              <w:ind w:right="0"/>
              <w:jc w:val="right"/>
            </w:pPr>
            <w:r w:rsidRPr="00553CC4">
              <w:t>1</w:t>
            </w:r>
          </w:p>
        </w:tc>
        <w:tc>
          <w:tcPr>
            <w:tcW w:w="986" w:type="dxa"/>
            <w:shd w:val="clear" w:color="auto" w:fill="FFFFFF"/>
            <w:vAlign w:val="center"/>
          </w:tcPr>
          <w:p w:rsidR="00291FEC" w:rsidRPr="00553CC4" w:rsidRDefault="00291FEC" w:rsidP="006C152E">
            <w:pPr>
              <w:pStyle w:val="a4"/>
              <w:overflowPunct/>
              <w:ind w:right="0"/>
              <w:jc w:val="right"/>
            </w:pPr>
            <w:r w:rsidRPr="00553CC4">
              <w:t>1</w:t>
            </w:r>
          </w:p>
        </w:tc>
        <w:tc>
          <w:tcPr>
            <w:tcW w:w="986" w:type="dxa"/>
            <w:shd w:val="clear" w:color="auto" w:fill="FFFFFF"/>
            <w:vAlign w:val="center"/>
          </w:tcPr>
          <w:p w:rsidR="00291FEC" w:rsidRPr="00553CC4" w:rsidRDefault="00291FEC" w:rsidP="006C152E">
            <w:pPr>
              <w:pStyle w:val="a4"/>
              <w:overflowPunct/>
              <w:ind w:right="0"/>
              <w:jc w:val="right"/>
            </w:pPr>
            <w:r w:rsidRPr="00553CC4">
              <w:t>1</w:t>
            </w:r>
          </w:p>
        </w:tc>
      </w:tr>
      <w:tr w:rsidR="00291FEC" w:rsidRPr="00553CC4" w:rsidTr="0073455B">
        <w:tblPrEx>
          <w:tblCellMar>
            <w:top w:w="0" w:type="dxa"/>
            <w:bottom w:w="0" w:type="dxa"/>
          </w:tblCellMar>
        </w:tblPrEx>
        <w:trPr>
          <w:trHeight w:val="20"/>
        </w:trPr>
        <w:tc>
          <w:tcPr>
            <w:tcW w:w="1624" w:type="dxa"/>
            <w:shd w:val="clear" w:color="auto" w:fill="FFFFFF"/>
            <w:vAlign w:val="center"/>
          </w:tcPr>
          <w:p w:rsidR="00291FEC" w:rsidRPr="00553CC4" w:rsidRDefault="00291FEC" w:rsidP="006C152E">
            <w:pPr>
              <w:pStyle w:val="a4"/>
              <w:overflowPunct/>
              <w:ind w:right="0"/>
              <w:jc w:val="left"/>
            </w:pPr>
            <w:r w:rsidRPr="00553CC4">
              <w:rPr>
                <w:spacing w:val="-2"/>
              </w:rPr>
              <w:t>饮料</w:t>
            </w:r>
          </w:p>
        </w:tc>
        <w:tc>
          <w:tcPr>
            <w:tcW w:w="985" w:type="dxa"/>
            <w:shd w:val="clear" w:color="auto" w:fill="FFFFFF"/>
            <w:vAlign w:val="center"/>
          </w:tcPr>
          <w:p w:rsidR="00291FEC" w:rsidRPr="00553CC4" w:rsidRDefault="00291FEC" w:rsidP="006C152E">
            <w:pPr>
              <w:pStyle w:val="a4"/>
              <w:overflowPunct/>
              <w:ind w:right="0"/>
              <w:jc w:val="right"/>
            </w:pPr>
            <w:r w:rsidRPr="00553CC4">
              <w:t>11</w:t>
            </w:r>
          </w:p>
        </w:tc>
        <w:tc>
          <w:tcPr>
            <w:tcW w:w="986" w:type="dxa"/>
            <w:shd w:val="clear" w:color="auto" w:fill="FFFFFF"/>
            <w:vAlign w:val="center"/>
          </w:tcPr>
          <w:p w:rsidR="00291FEC" w:rsidRPr="00553CC4" w:rsidRDefault="00291FEC" w:rsidP="006C152E">
            <w:pPr>
              <w:pStyle w:val="a4"/>
              <w:overflowPunct/>
              <w:ind w:right="0"/>
              <w:jc w:val="right"/>
            </w:pPr>
            <w:r w:rsidRPr="00553CC4">
              <w:t>5</w:t>
            </w:r>
          </w:p>
        </w:tc>
        <w:tc>
          <w:tcPr>
            <w:tcW w:w="986" w:type="dxa"/>
            <w:shd w:val="clear" w:color="auto" w:fill="FFFFFF"/>
            <w:vAlign w:val="center"/>
          </w:tcPr>
          <w:p w:rsidR="00291FEC" w:rsidRPr="00553CC4" w:rsidRDefault="00291FEC" w:rsidP="006C152E">
            <w:pPr>
              <w:pStyle w:val="a4"/>
              <w:overflowPunct/>
              <w:ind w:right="0"/>
              <w:jc w:val="right"/>
            </w:pPr>
            <w:r w:rsidRPr="00553CC4">
              <w:t>2</w:t>
            </w:r>
          </w:p>
        </w:tc>
        <w:tc>
          <w:tcPr>
            <w:tcW w:w="986" w:type="dxa"/>
            <w:shd w:val="clear" w:color="auto" w:fill="FFFFFF"/>
            <w:vAlign w:val="center"/>
          </w:tcPr>
          <w:p w:rsidR="00291FEC" w:rsidRPr="00553CC4" w:rsidRDefault="00291FEC" w:rsidP="006C152E">
            <w:pPr>
              <w:pStyle w:val="a4"/>
              <w:overflowPunct/>
              <w:ind w:right="0"/>
              <w:jc w:val="right"/>
            </w:pPr>
            <w:r w:rsidRPr="00553CC4">
              <w:t>3</w:t>
            </w:r>
          </w:p>
        </w:tc>
        <w:tc>
          <w:tcPr>
            <w:tcW w:w="986" w:type="dxa"/>
            <w:shd w:val="clear" w:color="auto" w:fill="FFFFFF"/>
            <w:vAlign w:val="center"/>
          </w:tcPr>
          <w:p w:rsidR="00291FEC" w:rsidRPr="00553CC4" w:rsidRDefault="00291FEC" w:rsidP="006C152E">
            <w:pPr>
              <w:pStyle w:val="a4"/>
              <w:overflowPunct/>
              <w:ind w:right="0"/>
              <w:jc w:val="right"/>
            </w:pPr>
            <w:r w:rsidRPr="00553CC4">
              <w:t>20</w:t>
            </w:r>
          </w:p>
        </w:tc>
        <w:tc>
          <w:tcPr>
            <w:tcW w:w="986" w:type="dxa"/>
            <w:shd w:val="clear" w:color="auto" w:fill="FFFFFF"/>
            <w:vAlign w:val="center"/>
          </w:tcPr>
          <w:p w:rsidR="00291FEC" w:rsidRPr="00553CC4" w:rsidRDefault="00291FEC" w:rsidP="006C152E">
            <w:pPr>
              <w:pStyle w:val="a4"/>
              <w:overflowPunct/>
              <w:ind w:right="0"/>
              <w:jc w:val="right"/>
            </w:pPr>
            <w:r w:rsidRPr="00553CC4">
              <w:t>2</w:t>
            </w:r>
          </w:p>
        </w:tc>
        <w:tc>
          <w:tcPr>
            <w:tcW w:w="986" w:type="dxa"/>
            <w:shd w:val="clear" w:color="auto" w:fill="FFFFFF"/>
            <w:vAlign w:val="center"/>
          </w:tcPr>
          <w:p w:rsidR="00291FEC" w:rsidRPr="00553CC4" w:rsidRDefault="00291FEC" w:rsidP="006C152E">
            <w:pPr>
              <w:pStyle w:val="a4"/>
              <w:overflowPunct/>
              <w:ind w:right="0"/>
              <w:jc w:val="right"/>
            </w:pPr>
            <w:r w:rsidRPr="00553CC4">
              <w:t>2</w:t>
            </w:r>
          </w:p>
        </w:tc>
      </w:tr>
    </w:tbl>
    <w:p w:rsidR="00291FEC" w:rsidRPr="00553CCD" w:rsidRDefault="00291FEC" w:rsidP="00291FEC">
      <w:pPr>
        <w:tabs>
          <w:tab w:val="left" w:pos="2520"/>
        </w:tabs>
        <w:spacing w:after="240"/>
        <w:ind w:left="1134" w:right="1134"/>
        <w:rPr>
          <w:rFonts w:eastAsia="KaiTi_GB2312" w:hint="eastAsia"/>
          <w:sz w:val="20"/>
        </w:rPr>
      </w:pPr>
      <w:r w:rsidRPr="00553CCD">
        <w:rPr>
          <w:rFonts w:eastAsia="KaiTi_GB2312"/>
          <w:sz w:val="20"/>
        </w:rPr>
        <w:t>资料来源：国家营养和食品战略研究小组报告，</w:t>
      </w:r>
      <w:r w:rsidRPr="00553CCD">
        <w:rPr>
          <w:rFonts w:eastAsia="KaiTi_GB2312"/>
          <w:sz w:val="20"/>
        </w:rPr>
        <w:t>2003</w:t>
      </w:r>
      <w:r w:rsidRPr="00553CCD">
        <w:rPr>
          <w:rFonts w:eastAsia="KaiTi_GB2312"/>
          <w:sz w:val="20"/>
        </w:rPr>
        <w:t>年</w:t>
      </w:r>
      <w:r w:rsidRPr="00553CCD">
        <w:rPr>
          <w:rFonts w:eastAsia="KaiTi_GB2312" w:hint="eastAsia"/>
          <w:sz w:val="20"/>
        </w:rPr>
        <w:t>。</w:t>
      </w:r>
    </w:p>
    <w:p w:rsidR="00291FEC" w:rsidRDefault="00291FEC" w:rsidP="005B24F2">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消</w:t>
      </w:r>
      <w:r w:rsidRPr="00D47F2A">
        <w:rPr>
          <w:rFonts w:ascii="Times New Roman" w:hAnsi="Times New Roman" w:cs="Times New Roman" w:hint="eastAsia"/>
          <w:sz w:val="21"/>
          <w:szCs w:val="21"/>
          <w:lang w:val="en-GB" w:eastAsia="zh-CN"/>
        </w:rPr>
        <w:t>费</w:t>
      </w:r>
      <w:r w:rsidRPr="00D47F2A">
        <w:rPr>
          <w:rFonts w:ascii="Times New Roman" w:hAnsi="Times New Roman" w:cs="Times New Roman"/>
          <w:sz w:val="21"/>
          <w:szCs w:val="21"/>
          <w:lang w:val="en-GB"/>
        </w:rPr>
        <w:t>最多的豆类是小扁豆、豌豆和干豆。</w:t>
      </w:r>
      <w:r w:rsidRPr="00D47F2A">
        <w:rPr>
          <w:rFonts w:ascii="Times New Roman" w:hAnsi="Times New Roman" w:cs="Times New Roman"/>
          <w:sz w:val="21"/>
          <w:szCs w:val="21"/>
        </w:rPr>
        <w:t>在奶制品中，主要消</w:t>
      </w:r>
      <w:r w:rsidRPr="00D47F2A">
        <w:rPr>
          <w:rFonts w:ascii="Times New Roman" w:hAnsi="Times New Roman" w:cs="Times New Roman" w:hint="eastAsia"/>
          <w:sz w:val="21"/>
          <w:szCs w:val="21"/>
          <w:lang w:eastAsia="zh-CN"/>
        </w:rPr>
        <w:t>费</w:t>
      </w:r>
      <w:r w:rsidRPr="00D47F2A">
        <w:rPr>
          <w:rFonts w:ascii="Times New Roman" w:hAnsi="Times New Roman" w:cs="Times New Roman"/>
          <w:sz w:val="21"/>
          <w:szCs w:val="21"/>
        </w:rPr>
        <w:t>的是酸奶和各类奶酪。动物油脂和植物油的消</w:t>
      </w:r>
      <w:r w:rsidRPr="00D47F2A">
        <w:rPr>
          <w:rFonts w:ascii="Times New Roman" w:hAnsi="Times New Roman" w:cs="Times New Roman" w:hint="eastAsia"/>
          <w:sz w:val="21"/>
          <w:szCs w:val="21"/>
          <w:lang w:eastAsia="zh-CN"/>
        </w:rPr>
        <w:t>费</w:t>
      </w:r>
      <w:r w:rsidRPr="00D47F2A">
        <w:rPr>
          <w:rFonts w:ascii="Times New Roman" w:hAnsi="Times New Roman" w:cs="Times New Roman"/>
          <w:sz w:val="21"/>
          <w:szCs w:val="21"/>
        </w:rPr>
        <w:t>情况因地区而异。马尔马拉海、爱琴海和地中海沿岸地区消</w:t>
      </w:r>
      <w:r w:rsidRPr="00D47F2A">
        <w:rPr>
          <w:rFonts w:ascii="Times New Roman" w:hAnsi="Times New Roman" w:cs="Times New Roman" w:hint="eastAsia"/>
          <w:sz w:val="21"/>
          <w:szCs w:val="21"/>
          <w:lang w:eastAsia="zh-CN"/>
        </w:rPr>
        <w:t>费</w:t>
      </w:r>
      <w:r w:rsidRPr="00D47F2A">
        <w:rPr>
          <w:rFonts w:ascii="Times New Roman" w:hAnsi="Times New Roman" w:cs="Times New Roman"/>
          <w:sz w:val="21"/>
          <w:szCs w:val="21"/>
        </w:rPr>
        <w:t>橄榄油较多。</w:t>
      </w:r>
      <w:r w:rsidRPr="00D47F2A">
        <w:rPr>
          <w:rFonts w:ascii="Times New Roman" w:hAnsi="Times New Roman" w:cs="Times New Roman" w:hint="eastAsia"/>
          <w:sz w:val="21"/>
          <w:szCs w:val="21"/>
          <w:lang w:eastAsia="zh-CN"/>
        </w:rPr>
        <w:t>人造奶</w:t>
      </w:r>
      <w:r w:rsidRPr="00D47F2A">
        <w:rPr>
          <w:rFonts w:ascii="Times New Roman" w:hAnsi="Times New Roman" w:cs="Times New Roman"/>
          <w:sz w:val="21"/>
          <w:szCs w:val="21"/>
        </w:rPr>
        <w:t>油已经</w:t>
      </w:r>
      <w:r w:rsidRPr="00D47F2A">
        <w:rPr>
          <w:rFonts w:ascii="Times New Roman" w:hAnsi="Times New Roman" w:cs="Times New Roman" w:hint="eastAsia"/>
          <w:sz w:val="21"/>
          <w:szCs w:val="21"/>
          <w:lang w:eastAsia="zh-CN"/>
        </w:rPr>
        <w:t>取代</w:t>
      </w:r>
      <w:r w:rsidRPr="00D47F2A">
        <w:rPr>
          <w:rFonts w:ascii="Times New Roman" w:hAnsi="Times New Roman" w:cs="Times New Roman"/>
          <w:sz w:val="21"/>
          <w:szCs w:val="21"/>
        </w:rPr>
        <w:t>了黄油。</w:t>
      </w:r>
    </w:p>
    <w:p w:rsidR="00291FEC" w:rsidRDefault="00291FEC" w:rsidP="005B24F2">
      <w:pPr>
        <w:pStyle w:val="Normal0"/>
        <w:numPr>
          <w:ilvl w:val="0"/>
          <w:numId w:val="16"/>
        </w:numPr>
        <w:tabs>
          <w:tab w:val="clear" w:pos="709"/>
          <w:tab w:val="left" w:pos="720"/>
        </w:tabs>
        <w:spacing w:after="24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按地区分列的家庭食物</w:t>
      </w:r>
      <w:r w:rsidRPr="00D47F2A">
        <w:rPr>
          <w:rFonts w:ascii="Times New Roman" w:hAnsi="Times New Roman" w:cs="Times New Roman"/>
          <w:sz w:val="21"/>
          <w:szCs w:val="21"/>
          <w:lang w:val="en-GB" w:eastAsia="zh-CN"/>
        </w:rPr>
        <w:t>支出</w:t>
      </w:r>
      <w:r w:rsidRPr="00D47F2A">
        <w:rPr>
          <w:rFonts w:ascii="Times New Roman" w:hAnsi="Times New Roman" w:cs="Times New Roman"/>
          <w:sz w:val="21"/>
          <w:szCs w:val="21"/>
          <w:lang w:val="en-GB"/>
        </w:rPr>
        <w:t>情况如下。</w:t>
      </w:r>
    </w:p>
    <w:p w:rsidR="00291FEC" w:rsidRPr="00D47F2A" w:rsidRDefault="00291FEC" w:rsidP="00291FEC">
      <w:pPr>
        <w:widowControl w:val="0"/>
        <w:tabs>
          <w:tab w:val="left" w:pos="1440"/>
          <w:tab w:val="left" w:pos="2520"/>
        </w:tabs>
        <w:ind w:left="1134" w:right="1134"/>
        <w:rPr>
          <w:bCs/>
          <w:szCs w:val="21"/>
        </w:rPr>
      </w:pPr>
      <w:r w:rsidRPr="00D47F2A">
        <w:rPr>
          <w:bCs/>
          <w:szCs w:val="21"/>
        </w:rPr>
        <w:t>表</w:t>
      </w:r>
      <w:r w:rsidRPr="00D47F2A">
        <w:rPr>
          <w:bCs/>
          <w:szCs w:val="21"/>
        </w:rPr>
        <w:t>22</w:t>
      </w:r>
    </w:p>
    <w:p w:rsidR="00291FEC" w:rsidRPr="00D1559B" w:rsidRDefault="00291FEC" w:rsidP="00291FEC">
      <w:pPr>
        <w:widowControl w:val="0"/>
        <w:tabs>
          <w:tab w:val="left" w:pos="1440"/>
          <w:tab w:val="left" w:pos="2520"/>
        </w:tabs>
        <w:spacing w:after="120"/>
        <w:ind w:left="1134" w:right="1134"/>
        <w:rPr>
          <w:rFonts w:eastAsia="SimHei"/>
          <w:szCs w:val="21"/>
        </w:rPr>
      </w:pPr>
      <w:r w:rsidRPr="00D1559B">
        <w:rPr>
          <w:rFonts w:eastAsia="SimHei"/>
          <w:szCs w:val="21"/>
        </w:rPr>
        <w:t>按地区分列的食物支出占总收入比例</w:t>
      </w:r>
      <w:r w:rsidR="002C119D">
        <w:rPr>
          <w:rFonts w:eastAsia="SimHei"/>
          <w:szCs w:val="21"/>
        </w:rPr>
        <w:t>(</w:t>
      </w:r>
      <w:r w:rsidRPr="00D1559B">
        <w:rPr>
          <w:rFonts w:eastAsia="SimHei"/>
          <w:szCs w:val="21"/>
        </w:rPr>
        <w:t>1999</w:t>
      </w:r>
      <w:r w:rsidRPr="00D1559B">
        <w:rPr>
          <w:rFonts w:eastAsia="SimHei"/>
          <w:szCs w:val="21"/>
        </w:rPr>
        <w:t>年</w:t>
      </w:r>
      <w:r w:rsidR="002C119D">
        <w:rPr>
          <w:rFonts w:eastAsia="SimHei"/>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103"/>
        <w:gridCol w:w="1267"/>
      </w:tblGrid>
      <w:tr w:rsidR="00291FEC" w:rsidRPr="00553CC4" w:rsidTr="006C152E">
        <w:tc>
          <w:tcPr>
            <w:tcW w:w="5810" w:type="dxa"/>
            <w:tcBorders>
              <w:top w:val="single" w:sz="4" w:space="0" w:color="auto"/>
              <w:bottom w:val="single" w:sz="12" w:space="0" w:color="auto"/>
            </w:tcBorders>
            <w:shd w:val="clear" w:color="auto" w:fill="auto"/>
          </w:tcPr>
          <w:p w:rsidR="00291FEC" w:rsidRPr="00553CC4" w:rsidRDefault="00291FEC" w:rsidP="006C152E">
            <w:pPr>
              <w:pStyle w:val="a"/>
              <w:suppressAutoHyphens w:val="0"/>
              <w:ind w:right="0"/>
              <w:jc w:val="left"/>
              <w:rPr>
                <w:b/>
              </w:rPr>
            </w:pPr>
            <w:r w:rsidRPr="00553CC4">
              <w:t>居住地点</w:t>
            </w:r>
          </w:p>
        </w:tc>
        <w:tc>
          <w:tcPr>
            <w:tcW w:w="1206" w:type="dxa"/>
            <w:tcBorders>
              <w:top w:val="single" w:sz="4" w:space="0" w:color="auto"/>
              <w:bottom w:val="single" w:sz="12" w:space="0" w:color="auto"/>
            </w:tcBorders>
            <w:shd w:val="clear" w:color="auto" w:fill="auto"/>
          </w:tcPr>
          <w:p w:rsidR="00291FEC" w:rsidRPr="00553CC4" w:rsidRDefault="00291FEC" w:rsidP="006C152E">
            <w:pPr>
              <w:pStyle w:val="a"/>
              <w:suppressAutoHyphens w:val="0"/>
              <w:ind w:right="0"/>
              <w:jc w:val="right"/>
              <w:rPr>
                <w:b/>
              </w:rPr>
            </w:pPr>
            <w:r w:rsidRPr="00553CC4">
              <w:t>食物开支</w:t>
            </w:r>
            <w:r w:rsidR="002C119D">
              <w:t>(</w:t>
            </w:r>
            <w:r w:rsidRPr="00553CC4">
              <w:t>%</w:t>
            </w:r>
            <w:r w:rsidR="002C119D">
              <w:t>)</w:t>
            </w:r>
          </w:p>
        </w:tc>
      </w:tr>
      <w:tr w:rsidR="00291FEC" w:rsidRPr="00553CC4" w:rsidTr="006C152E">
        <w:tc>
          <w:tcPr>
            <w:tcW w:w="5810" w:type="dxa"/>
            <w:tcBorders>
              <w:top w:val="single" w:sz="12" w:space="0" w:color="auto"/>
            </w:tcBorders>
            <w:shd w:val="clear" w:color="auto" w:fill="auto"/>
          </w:tcPr>
          <w:p w:rsidR="00291FEC" w:rsidRPr="00553CC4" w:rsidRDefault="00291FEC" w:rsidP="006C152E">
            <w:pPr>
              <w:pStyle w:val="a4"/>
              <w:suppressAutoHyphens w:val="0"/>
              <w:overflowPunct/>
              <w:ind w:right="0"/>
              <w:jc w:val="left"/>
            </w:pPr>
            <w:r w:rsidRPr="00553CC4">
              <w:t>土耳其全境</w:t>
            </w:r>
          </w:p>
        </w:tc>
        <w:tc>
          <w:tcPr>
            <w:tcW w:w="1206" w:type="dxa"/>
            <w:tcBorders>
              <w:top w:val="single" w:sz="12" w:space="0" w:color="auto"/>
            </w:tcBorders>
            <w:shd w:val="clear" w:color="auto" w:fill="auto"/>
          </w:tcPr>
          <w:p w:rsidR="00291FEC" w:rsidRPr="00553CC4" w:rsidRDefault="00291FEC" w:rsidP="006C152E">
            <w:pPr>
              <w:pStyle w:val="a4"/>
              <w:suppressAutoHyphens w:val="0"/>
              <w:overflowPunct/>
              <w:ind w:right="0"/>
              <w:jc w:val="right"/>
            </w:pPr>
            <w:r w:rsidRPr="00553CC4">
              <w:t>43</w:t>
            </w:r>
          </w:p>
        </w:tc>
      </w:tr>
      <w:tr w:rsidR="00291FEC" w:rsidRPr="00553CC4" w:rsidTr="006C152E">
        <w:tc>
          <w:tcPr>
            <w:tcW w:w="5810" w:type="dxa"/>
            <w:shd w:val="clear" w:color="auto" w:fill="auto"/>
          </w:tcPr>
          <w:p w:rsidR="00291FEC" w:rsidRPr="00553CC4" w:rsidRDefault="00291FEC" w:rsidP="006C152E">
            <w:pPr>
              <w:pStyle w:val="a4"/>
              <w:suppressAutoHyphens w:val="0"/>
              <w:overflowPunct/>
              <w:ind w:right="0"/>
              <w:jc w:val="left"/>
            </w:pPr>
            <w:r w:rsidRPr="00553CC4">
              <w:t>城市</w:t>
            </w:r>
          </w:p>
        </w:tc>
        <w:tc>
          <w:tcPr>
            <w:tcW w:w="1206" w:type="dxa"/>
            <w:shd w:val="clear" w:color="auto" w:fill="auto"/>
          </w:tcPr>
          <w:p w:rsidR="00291FEC" w:rsidRPr="00553CC4" w:rsidRDefault="00291FEC" w:rsidP="006C152E">
            <w:pPr>
              <w:pStyle w:val="a4"/>
              <w:suppressAutoHyphens w:val="0"/>
              <w:overflowPunct/>
              <w:ind w:right="0"/>
              <w:jc w:val="right"/>
            </w:pPr>
            <w:r w:rsidRPr="00553CC4">
              <w:t>37</w:t>
            </w:r>
          </w:p>
        </w:tc>
      </w:tr>
      <w:tr w:rsidR="00291FEC" w:rsidRPr="00553CC4" w:rsidTr="006C152E">
        <w:tc>
          <w:tcPr>
            <w:tcW w:w="5810" w:type="dxa"/>
            <w:shd w:val="clear" w:color="auto" w:fill="auto"/>
          </w:tcPr>
          <w:p w:rsidR="00291FEC" w:rsidRPr="00553CC4" w:rsidRDefault="00291FEC" w:rsidP="006C152E">
            <w:pPr>
              <w:pStyle w:val="a4"/>
              <w:suppressAutoHyphens w:val="0"/>
              <w:overflowPunct/>
              <w:ind w:right="0"/>
              <w:jc w:val="left"/>
            </w:pPr>
            <w:r w:rsidRPr="00553CC4">
              <w:t>农村</w:t>
            </w:r>
          </w:p>
        </w:tc>
        <w:tc>
          <w:tcPr>
            <w:tcW w:w="1206" w:type="dxa"/>
            <w:shd w:val="clear" w:color="auto" w:fill="auto"/>
          </w:tcPr>
          <w:p w:rsidR="00291FEC" w:rsidRPr="00553CC4" w:rsidRDefault="00291FEC" w:rsidP="006C152E">
            <w:pPr>
              <w:pStyle w:val="a4"/>
              <w:suppressAutoHyphens w:val="0"/>
              <w:overflowPunct/>
              <w:ind w:right="0"/>
              <w:jc w:val="right"/>
            </w:pPr>
            <w:r w:rsidRPr="00553CC4">
              <w:t>51</w:t>
            </w:r>
          </w:p>
        </w:tc>
      </w:tr>
      <w:tr w:rsidR="00291FEC" w:rsidRPr="00553CC4" w:rsidTr="006C152E">
        <w:tc>
          <w:tcPr>
            <w:tcW w:w="5810" w:type="dxa"/>
            <w:shd w:val="clear" w:color="auto" w:fill="auto"/>
          </w:tcPr>
          <w:p w:rsidR="00291FEC" w:rsidRPr="00553CC4" w:rsidRDefault="00291FEC" w:rsidP="006C152E">
            <w:pPr>
              <w:pStyle w:val="a4"/>
              <w:suppressAutoHyphens w:val="0"/>
              <w:overflowPunct/>
              <w:ind w:right="0"/>
              <w:jc w:val="left"/>
            </w:pPr>
            <w:r w:rsidRPr="00553CC4">
              <w:t>马尔马拉地区</w:t>
            </w:r>
          </w:p>
        </w:tc>
        <w:tc>
          <w:tcPr>
            <w:tcW w:w="1206" w:type="dxa"/>
            <w:shd w:val="clear" w:color="auto" w:fill="auto"/>
          </w:tcPr>
          <w:p w:rsidR="00291FEC" w:rsidRPr="00553CC4" w:rsidRDefault="00291FEC" w:rsidP="006C152E">
            <w:pPr>
              <w:pStyle w:val="a4"/>
              <w:suppressAutoHyphens w:val="0"/>
              <w:overflowPunct/>
              <w:ind w:right="0"/>
              <w:jc w:val="right"/>
            </w:pPr>
            <w:r w:rsidRPr="00553CC4">
              <w:t>35</w:t>
            </w:r>
          </w:p>
        </w:tc>
      </w:tr>
      <w:tr w:rsidR="00291FEC" w:rsidRPr="00553CC4" w:rsidTr="006C152E">
        <w:tc>
          <w:tcPr>
            <w:tcW w:w="5810" w:type="dxa"/>
            <w:shd w:val="clear" w:color="auto" w:fill="auto"/>
          </w:tcPr>
          <w:p w:rsidR="00291FEC" w:rsidRPr="00553CC4" w:rsidRDefault="00291FEC" w:rsidP="006C152E">
            <w:pPr>
              <w:pStyle w:val="a4"/>
              <w:suppressAutoHyphens w:val="0"/>
              <w:overflowPunct/>
              <w:ind w:right="0"/>
              <w:jc w:val="left"/>
            </w:pPr>
            <w:r w:rsidRPr="00553CC4">
              <w:t>爱琴海地区</w:t>
            </w:r>
          </w:p>
        </w:tc>
        <w:tc>
          <w:tcPr>
            <w:tcW w:w="1206" w:type="dxa"/>
            <w:shd w:val="clear" w:color="auto" w:fill="auto"/>
          </w:tcPr>
          <w:p w:rsidR="00291FEC" w:rsidRPr="00553CC4" w:rsidRDefault="00291FEC" w:rsidP="006C152E">
            <w:pPr>
              <w:pStyle w:val="a4"/>
              <w:suppressAutoHyphens w:val="0"/>
              <w:overflowPunct/>
              <w:ind w:right="0"/>
              <w:jc w:val="right"/>
            </w:pPr>
            <w:r w:rsidRPr="00553CC4">
              <w:t>38</w:t>
            </w:r>
          </w:p>
        </w:tc>
      </w:tr>
      <w:tr w:rsidR="00291FEC" w:rsidRPr="00553CC4" w:rsidTr="006C152E">
        <w:tc>
          <w:tcPr>
            <w:tcW w:w="5810" w:type="dxa"/>
            <w:shd w:val="clear" w:color="auto" w:fill="auto"/>
          </w:tcPr>
          <w:p w:rsidR="00291FEC" w:rsidRPr="00553CC4" w:rsidRDefault="00291FEC" w:rsidP="006C152E">
            <w:pPr>
              <w:pStyle w:val="a4"/>
              <w:suppressAutoHyphens w:val="0"/>
              <w:overflowPunct/>
              <w:ind w:right="0"/>
              <w:jc w:val="left"/>
            </w:pPr>
            <w:r w:rsidRPr="00553CC4">
              <w:t>地中海地区</w:t>
            </w:r>
          </w:p>
        </w:tc>
        <w:tc>
          <w:tcPr>
            <w:tcW w:w="1206" w:type="dxa"/>
            <w:shd w:val="clear" w:color="auto" w:fill="auto"/>
          </w:tcPr>
          <w:p w:rsidR="00291FEC" w:rsidRPr="00553CC4" w:rsidRDefault="00291FEC" w:rsidP="006C152E">
            <w:pPr>
              <w:pStyle w:val="a4"/>
              <w:suppressAutoHyphens w:val="0"/>
              <w:overflowPunct/>
              <w:ind w:right="0"/>
              <w:jc w:val="right"/>
            </w:pPr>
            <w:r w:rsidRPr="00553CC4">
              <w:t>42</w:t>
            </w:r>
          </w:p>
        </w:tc>
      </w:tr>
      <w:tr w:rsidR="00291FEC" w:rsidRPr="00553CC4" w:rsidTr="006C152E">
        <w:tc>
          <w:tcPr>
            <w:tcW w:w="5810" w:type="dxa"/>
            <w:shd w:val="clear" w:color="auto" w:fill="auto"/>
          </w:tcPr>
          <w:p w:rsidR="00291FEC" w:rsidRPr="00553CC4" w:rsidRDefault="00291FEC" w:rsidP="006C152E">
            <w:pPr>
              <w:pStyle w:val="a4"/>
              <w:suppressAutoHyphens w:val="0"/>
              <w:overflowPunct/>
              <w:ind w:right="0"/>
              <w:jc w:val="left"/>
            </w:pPr>
            <w:r w:rsidRPr="00553CC4">
              <w:t>安纳托利亚中部地区</w:t>
            </w:r>
          </w:p>
        </w:tc>
        <w:tc>
          <w:tcPr>
            <w:tcW w:w="1206" w:type="dxa"/>
            <w:shd w:val="clear" w:color="auto" w:fill="auto"/>
          </w:tcPr>
          <w:p w:rsidR="00291FEC" w:rsidRPr="00553CC4" w:rsidRDefault="00291FEC" w:rsidP="006C152E">
            <w:pPr>
              <w:pStyle w:val="a4"/>
              <w:suppressAutoHyphens w:val="0"/>
              <w:overflowPunct/>
              <w:ind w:right="0"/>
              <w:jc w:val="right"/>
            </w:pPr>
            <w:r w:rsidRPr="00553CC4">
              <w:t>41</w:t>
            </w:r>
          </w:p>
        </w:tc>
      </w:tr>
      <w:tr w:rsidR="00291FEC" w:rsidRPr="00553CC4" w:rsidTr="006C152E">
        <w:tc>
          <w:tcPr>
            <w:tcW w:w="5810" w:type="dxa"/>
            <w:shd w:val="clear" w:color="auto" w:fill="auto"/>
          </w:tcPr>
          <w:p w:rsidR="00291FEC" w:rsidRPr="00553CC4" w:rsidRDefault="00291FEC" w:rsidP="006C152E">
            <w:pPr>
              <w:pStyle w:val="a4"/>
              <w:suppressAutoHyphens w:val="0"/>
              <w:overflowPunct/>
              <w:ind w:right="0"/>
              <w:jc w:val="left"/>
            </w:pPr>
            <w:r w:rsidRPr="00553CC4">
              <w:t>黑海地区</w:t>
            </w:r>
          </w:p>
        </w:tc>
        <w:tc>
          <w:tcPr>
            <w:tcW w:w="1206" w:type="dxa"/>
            <w:shd w:val="clear" w:color="auto" w:fill="auto"/>
          </w:tcPr>
          <w:p w:rsidR="00291FEC" w:rsidRPr="00553CC4" w:rsidRDefault="00291FEC" w:rsidP="006C152E">
            <w:pPr>
              <w:pStyle w:val="a4"/>
              <w:suppressAutoHyphens w:val="0"/>
              <w:overflowPunct/>
              <w:ind w:right="0"/>
              <w:jc w:val="right"/>
            </w:pPr>
            <w:r w:rsidRPr="00553CC4">
              <w:t>48</w:t>
            </w:r>
          </w:p>
        </w:tc>
      </w:tr>
      <w:tr w:rsidR="00291FEC" w:rsidRPr="00553CC4" w:rsidTr="006C152E">
        <w:tc>
          <w:tcPr>
            <w:tcW w:w="5810" w:type="dxa"/>
            <w:shd w:val="clear" w:color="auto" w:fill="auto"/>
          </w:tcPr>
          <w:p w:rsidR="00291FEC" w:rsidRPr="00553CC4" w:rsidRDefault="00291FEC" w:rsidP="006C152E">
            <w:pPr>
              <w:pStyle w:val="a4"/>
              <w:suppressAutoHyphens w:val="0"/>
              <w:overflowPunct/>
              <w:ind w:right="0"/>
              <w:jc w:val="left"/>
            </w:pPr>
            <w:r w:rsidRPr="00553CC4">
              <w:t>安纳托利亚东部地区</w:t>
            </w:r>
          </w:p>
        </w:tc>
        <w:tc>
          <w:tcPr>
            <w:tcW w:w="1206" w:type="dxa"/>
            <w:shd w:val="clear" w:color="auto" w:fill="auto"/>
          </w:tcPr>
          <w:p w:rsidR="00291FEC" w:rsidRPr="00553CC4" w:rsidRDefault="00291FEC" w:rsidP="006C152E">
            <w:pPr>
              <w:pStyle w:val="a4"/>
              <w:suppressAutoHyphens w:val="0"/>
              <w:overflowPunct/>
              <w:ind w:right="0"/>
              <w:jc w:val="right"/>
            </w:pPr>
            <w:r w:rsidRPr="00553CC4">
              <w:t>54</w:t>
            </w:r>
          </w:p>
        </w:tc>
      </w:tr>
      <w:tr w:rsidR="00291FEC" w:rsidRPr="00553CC4" w:rsidTr="006C152E">
        <w:tc>
          <w:tcPr>
            <w:tcW w:w="5810" w:type="dxa"/>
            <w:shd w:val="clear" w:color="auto" w:fill="auto"/>
          </w:tcPr>
          <w:p w:rsidR="00291FEC" w:rsidRPr="00553CC4" w:rsidRDefault="00291FEC" w:rsidP="006C152E">
            <w:pPr>
              <w:pStyle w:val="a4"/>
              <w:suppressAutoHyphens w:val="0"/>
              <w:overflowPunct/>
              <w:ind w:right="0"/>
              <w:jc w:val="left"/>
            </w:pPr>
            <w:r w:rsidRPr="00553CC4">
              <w:t>安纳托利亚东南地区</w:t>
            </w:r>
          </w:p>
        </w:tc>
        <w:tc>
          <w:tcPr>
            <w:tcW w:w="1206" w:type="dxa"/>
            <w:shd w:val="clear" w:color="auto" w:fill="auto"/>
          </w:tcPr>
          <w:p w:rsidR="00291FEC" w:rsidRPr="00553CC4" w:rsidRDefault="00291FEC" w:rsidP="006C152E">
            <w:pPr>
              <w:pStyle w:val="a4"/>
              <w:suppressAutoHyphens w:val="0"/>
              <w:overflowPunct/>
              <w:ind w:right="0"/>
              <w:jc w:val="right"/>
            </w:pPr>
            <w:r w:rsidRPr="00553CC4">
              <w:t>56</w:t>
            </w:r>
          </w:p>
        </w:tc>
      </w:tr>
    </w:tbl>
    <w:p w:rsidR="00291FEC" w:rsidRPr="0064408E" w:rsidRDefault="00291FEC" w:rsidP="00291FEC">
      <w:pPr>
        <w:shd w:val="clear" w:color="auto" w:fill="FFFFFF"/>
        <w:tabs>
          <w:tab w:val="left" w:pos="2520"/>
        </w:tabs>
        <w:spacing w:after="120"/>
        <w:ind w:left="1134" w:right="1134" w:firstLine="22"/>
        <w:rPr>
          <w:rFonts w:eastAsia="KaiTi_GB2312" w:hint="eastAsia"/>
          <w:spacing w:val="-1"/>
          <w:sz w:val="20"/>
        </w:rPr>
      </w:pPr>
      <w:r w:rsidRPr="0064408E">
        <w:rPr>
          <w:rFonts w:eastAsia="KaiTi_GB2312"/>
          <w:spacing w:val="-1"/>
          <w:sz w:val="20"/>
        </w:rPr>
        <w:t>资料来源：土耳其统计</w:t>
      </w:r>
      <w:r w:rsidRPr="0064408E">
        <w:rPr>
          <w:rFonts w:eastAsia="KaiTi_GB2312" w:hint="eastAsia"/>
          <w:spacing w:val="-1"/>
          <w:sz w:val="20"/>
        </w:rPr>
        <w:t>研究所。</w:t>
      </w:r>
    </w:p>
    <w:p w:rsidR="00291FEC" w:rsidRDefault="00291FEC" w:rsidP="005B24F2">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土耳其的营养状况因地区、季节、社会经济水平和城乡居住地区不同而不同。</w:t>
      </w:r>
      <w:r w:rsidRPr="00D47F2A">
        <w:rPr>
          <w:rFonts w:ascii="Times New Roman" w:hAnsi="Times New Roman" w:cs="Times New Roman"/>
          <w:sz w:val="21"/>
          <w:szCs w:val="21"/>
        </w:rPr>
        <w:t>除这些因素外，广告、新推出产品和快餐也是影响社会营养状况的因素。</w:t>
      </w:r>
    </w:p>
    <w:p w:rsidR="00291FEC" w:rsidRDefault="00291FEC" w:rsidP="005B24F2">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因营养不良造成的主要健康问题可总结如下：</w:t>
      </w:r>
    </w:p>
    <w:p w:rsidR="00291FEC" w:rsidRDefault="00291FEC" w:rsidP="00712574">
      <w:pPr>
        <w:pStyle w:val="NormalWeb"/>
        <w:tabs>
          <w:tab w:val="left" w:pos="2500"/>
        </w:tabs>
        <w:spacing w:after="120" w:line="320" w:lineRule="exact"/>
        <w:ind w:leftChars="850" w:left="31680" w:right="1134" w:hangingChars="380" w:firstLine="31680"/>
        <w:jc w:val="both"/>
        <w:rPr>
          <w:sz w:val="21"/>
          <w:szCs w:val="21"/>
          <w:lang w:eastAsia="zh-CN"/>
        </w:rPr>
      </w:pPr>
      <w:r>
        <w:rPr>
          <w:rFonts w:hint="eastAsia"/>
          <w:sz w:val="21"/>
          <w:szCs w:val="21"/>
          <w:lang w:eastAsia="zh-CN"/>
        </w:rPr>
        <w:t>(</w:t>
      </w:r>
      <w:r>
        <w:rPr>
          <w:rFonts w:hint="eastAsia"/>
          <w:sz w:val="21"/>
          <w:szCs w:val="21"/>
          <w:lang w:eastAsia="zh-CN"/>
        </w:rPr>
        <w:t>一</w:t>
      </w:r>
      <w:r>
        <w:rPr>
          <w:rFonts w:hint="eastAsia"/>
          <w:sz w:val="21"/>
          <w:szCs w:val="21"/>
          <w:lang w:eastAsia="zh-CN"/>
        </w:rPr>
        <w:t>)</w:t>
      </w:r>
      <w:r>
        <w:rPr>
          <w:rFonts w:hint="eastAsia"/>
          <w:sz w:val="21"/>
          <w:szCs w:val="21"/>
          <w:lang w:eastAsia="zh-CN"/>
        </w:rPr>
        <w:tab/>
      </w:r>
      <w:r w:rsidRPr="00D47F2A">
        <w:rPr>
          <w:sz w:val="21"/>
          <w:szCs w:val="21"/>
          <w:lang w:eastAsia="zh-CN"/>
        </w:rPr>
        <w:t>蛋白质缺乏</w:t>
      </w:r>
      <w:r>
        <w:rPr>
          <w:rFonts w:hint="eastAsia"/>
          <w:sz w:val="21"/>
          <w:szCs w:val="21"/>
          <w:lang w:eastAsia="zh-CN"/>
        </w:rPr>
        <w:t>；</w:t>
      </w:r>
    </w:p>
    <w:p w:rsidR="00291FEC" w:rsidRDefault="00291FEC" w:rsidP="00712574">
      <w:pPr>
        <w:pStyle w:val="NormalWeb"/>
        <w:tabs>
          <w:tab w:val="left" w:pos="2500"/>
        </w:tabs>
        <w:spacing w:after="120" w:line="320" w:lineRule="exact"/>
        <w:ind w:leftChars="850" w:left="31680" w:right="1134" w:hangingChars="380" w:firstLine="31680"/>
        <w:jc w:val="both"/>
        <w:rPr>
          <w:sz w:val="21"/>
          <w:szCs w:val="21"/>
          <w:lang w:eastAsia="zh-CN"/>
        </w:rPr>
      </w:pPr>
      <w:r>
        <w:rPr>
          <w:rFonts w:hint="eastAsia"/>
          <w:sz w:val="21"/>
          <w:szCs w:val="21"/>
          <w:lang w:eastAsia="zh-CN"/>
        </w:rPr>
        <w:t>(</w:t>
      </w:r>
      <w:r>
        <w:rPr>
          <w:rFonts w:hint="eastAsia"/>
          <w:sz w:val="21"/>
          <w:szCs w:val="21"/>
          <w:lang w:eastAsia="zh-CN"/>
        </w:rPr>
        <w:t>二</w:t>
      </w:r>
      <w:r>
        <w:rPr>
          <w:rFonts w:hint="eastAsia"/>
          <w:sz w:val="21"/>
          <w:szCs w:val="21"/>
          <w:lang w:eastAsia="zh-CN"/>
        </w:rPr>
        <w:t>)</w:t>
      </w:r>
      <w:r>
        <w:rPr>
          <w:rFonts w:hint="eastAsia"/>
          <w:sz w:val="21"/>
          <w:szCs w:val="21"/>
          <w:lang w:eastAsia="zh-CN"/>
        </w:rPr>
        <w:tab/>
      </w:r>
      <w:r w:rsidRPr="00D47F2A">
        <w:rPr>
          <w:sz w:val="21"/>
          <w:szCs w:val="21"/>
          <w:lang w:eastAsia="zh-CN"/>
        </w:rPr>
        <w:t>慢性能量不足症</w:t>
      </w:r>
      <w:r>
        <w:rPr>
          <w:rFonts w:hint="eastAsia"/>
          <w:sz w:val="21"/>
          <w:szCs w:val="21"/>
          <w:lang w:eastAsia="zh-CN"/>
        </w:rPr>
        <w:t>；</w:t>
      </w:r>
    </w:p>
    <w:p w:rsidR="00291FEC" w:rsidRDefault="00291FEC" w:rsidP="00712574">
      <w:pPr>
        <w:pStyle w:val="NormalWeb"/>
        <w:tabs>
          <w:tab w:val="left" w:pos="2500"/>
        </w:tabs>
        <w:spacing w:after="120" w:line="320" w:lineRule="exact"/>
        <w:ind w:leftChars="850" w:left="31680" w:right="1134" w:hangingChars="380" w:firstLine="31680"/>
        <w:jc w:val="both"/>
        <w:rPr>
          <w:sz w:val="21"/>
          <w:szCs w:val="21"/>
          <w:lang w:eastAsia="zh-CN"/>
        </w:rPr>
      </w:pPr>
      <w:r>
        <w:rPr>
          <w:rFonts w:hint="eastAsia"/>
          <w:sz w:val="21"/>
          <w:szCs w:val="21"/>
          <w:lang w:eastAsia="zh-CN"/>
        </w:rPr>
        <w:t>(</w:t>
      </w:r>
      <w:r>
        <w:rPr>
          <w:rFonts w:hint="eastAsia"/>
          <w:sz w:val="21"/>
          <w:szCs w:val="21"/>
          <w:lang w:eastAsia="zh-CN"/>
        </w:rPr>
        <w:t>三</w:t>
      </w:r>
      <w:r>
        <w:rPr>
          <w:rFonts w:hint="eastAsia"/>
          <w:sz w:val="21"/>
          <w:szCs w:val="21"/>
          <w:lang w:eastAsia="zh-CN"/>
        </w:rPr>
        <w:t>)</w:t>
      </w:r>
      <w:r>
        <w:rPr>
          <w:rFonts w:hint="eastAsia"/>
          <w:sz w:val="21"/>
          <w:szCs w:val="21"/>
          <w:lang w:eastAsia="zh-CN"/>
        </w:rPr>
        <w:tab/>
      </w:r>
      <w:r w:rsidRPr="00D47F2A">
        <w:rPr>
          <w:sz w:val="21"/>
          <w:szCs w:val="21"/>
          <w:lang w:eastAsia="zh-CN"/>
        </w:rPr>
        <w:t>贫血症</w:t>
      </w:r>
      <w:r>
        <w:rPr>
          <w:rFonts w:hint="eastAsia"/>
          <w:sz w:val="21"/>
          <w:szCs w:val="21"/>
          <w:lang w:eastAsia="zh-CN"/>
        </w:rPr>
        <w:t>；</w:t>
      </w:r>
    </w:p>
    <w:p w:rsidR="00291FEC" w:rsidRDefault="00291FEC" w:rsidP="00712574">
      <w:pPr>
        <w:pStyle w:val="NormalWeb"/>
        <w:tabs>
          <w:tab w:val="left" w:pos="2500"/>
        </w:tabs>
        <w:spacing w:after="120" w:line="320" w:lineRule="exact"/>
        <w:ind w:leftChars="850" w:left="31680" w:right="1134" w:hangingChars="380" w:firstLine="31680"/>
        <w:jc w:val="both"/>
        <w:rPr>
          <w:sz w:val="21"/>
          <w:szCs w:val="21"/>
          <w:lang w:eastAsia="zh-CN"/>
        </w:rPr>
      </w:pPr>
      <w:r>
        <w:rPr>
          <w:rFonts w:hint="eastAsia"/>
          <w:sz w:val="21"/>
          <w:szCs w:val="21"/>
          <w:lang w:eastAsia="zh-CN"/>
        </w:rPr>
        <w:t>(</w:t>
      </w:r>
      <w:r>
        <w:rPr>
          <w:rFonts w:hint="eastAsia"/>
          <w:sz w:val="21"/>
          <w:szCs w:val="21"/>
          <w:lang w:eastAsia="zh-CN"/>
        </w:rPr>
        <w:t>四</w:t>
      </w:r>
      <w:r>
        <w:rPr>
          <w:rFonts w:hint="eastAsia"/>
          <w:sz w:val="21"/>
          <w:szCs w:val="21"/>
          <w:lang w:eastAsia="zh-CN"/>
        </w:rPr>
        <w:t>)</w:t>
      </w:r>
      <w:r>
        <w:rPr>
          <w:rFonts w:hint="eastAsia"/>
          <w:sz w:val="21"/>
          <w:szCs w:val="21"/>
          <w:lang w:eastAsia="zh-CN"/>
        </w:rPr>
        <w:tab/>
      </w:r>
      <w:r w:rsidRPr="00D47F2A">
        <w:rPr>
          <w:sz w:val="21"/>
          <w:szCs w:val="21"/>
          <w:lang w:eastAsia="zh-CN"/>
        </w:rPr>
        <w:t>缺碘造成的疾病</w:t>
      </w:r>
      <w:r>
        <w:rPr>
          <w:rFonts w:hint="eastAsia"/>
          <w:sz w:val="21"/>
          <w:szCs w:val="21"/>
          <w:lang w:eastAsia="zh-CN"/>
        </w:rPr>
        <w:t>；</w:t>
      </w:r>
    </w:p>
    <w:p w:rsidR="00291FEC" w:rsidRDefault="00291FEC" w:rsidP="00712574">
      <w:pPr>
        <w:pStyle w:val="NormalWeb"/>
        <w:tabs>
          <w:tab w:val="left" w:pos="2500"/>
        </w:tabs>
        <w:spacing w:after="120" w:line="320" w:lineRule="exact"/>
        <w:ind w:leftChars="850" w:left="31680" w:right="1134" w:hangingChars="380" w:firstLine="31680"/>
        <w:jc w:val="both"/>
        <w:rPr>
          <w:sz w:val="21"/>
          <w:szCs w:val="21"/>
          <w:lang w:eastAsia="zh-CN"/>
        </w:rPr>
      </w:pPr>
      <w:r>
        <w:rPr>
          <w:rFonts w:hint="eastAsia"/>
          <w:sz w:val="21"/>
          <w:szCs w:val="21"/>
          <w:lang w:eastAsia="zh-CN"/>
        </w:rPr>
        <w:t>(</w:t>
      </w:r>
      <w:r>
        <w:rPr>
          <w:rFonts w:hint="eastAsia"/>
          <w:sz w:val="21"/>
          <w:szCs w:val="21"/>
          <w:lang w:eastAsia="zh-CN"/>
        </w:rPr>
        <w:t>五</w:t>
      </w:r>
      <w:r>
        <w:rPr>
          <w:rFonts w:hint="eastAsia"/>
          <w:sz w:val="21"/>
          <w:szCs w:val="21"/>
          <w:lang w:eastAsia="zh-CN"/>
        </w:rPr>
        <w:t>)</w:t>
      </w:r>
      <w:r>
        <w:rPr>
          <w:rFonts w:hint="eastAsia"/>
          <w:sz w:val="21"/>
          <w:szCs w:val="21"/>
          <w:lang w:eastAsia="zh-CN"/>
        </w:rPr>
        <w:tab/>
      </w:r>
      <w:r w:rsidRPr="00D47F2A">
        <w:rPr>
          <w:sz w:val="21"/>
          <w:szCs w:val="21"/>
          <w:lang w:eastAsia="zh-CN"/>
        </w:rPr>
        <w:t>佝偻病</w:t>
      </w:r>
      <w:r>
        <w:rPr>
          <w:rFonts w:hint="eastAsia"/>
          <w:sz w:val="21"/>
          <w:szCs w:val="21"/>
          <w:lang w:eastAsia="zh-CN"/>
        </w:rPr>
        <w:t>；</w:t>
      </w:r>
    </w:p>
    <w:p w:rsidR="00291FEC" w:rsidRDefault="00291FEC" w:rsidP="00712574">
      <w:pPr>
        <w:pStyle w:val="NormalWeb"/>
        <w:tabs>
          <w:tab w:val="left" w:pos="2500"/>
        </w:tabs>
        <w:spacing w:after="120" w:line="320" w:lineRule="exact"/>
        <w:ind w:leftChars="850" w:left="31680" w:right="1134" w:hangingChars="380" w:firstLine="31680"/>
        <w:jc w:val="both"/>
        <w:rPr>
          <w:sz w:val="21"/>
          <w:szCs w:val="21"/>
          <w:lang w:eastAsia="zh-CN"/>
        </w:rPr>
      </w:pPr>
      <w:r>
        <w:rPr>
          <w:rFonts w:hint="eastAsia"/>
          <w:sz w:val="21"/>
          <w:szCs w:val="21"/>
          <w:lang w:eastAsia="zh-CN"/>
        </w:rPr>
        <w:t>(</w:t>
      </w:r>
      <w:r>
        <w:rPr>
          <w:rFonts w:hint="eastAsia"/>
          <w:sz w:val="21"/>
          <w:szCs w:val="21"/>
          <w:lang w:eastAsia="zh-CN"/>
        </w:rPr>
        <w:t>六</w:t>
      </w:r>
      <w:r>
        <w:rPr>
          <w:rFonts w:hint="eastAsia"/>
          <w:sz w:val="21"/>
          <w:szCs w:val="21"/>
          <w:lang w:eastAsia="zh-CN"/>
        </w:rPr>
        <w:t>)</w:t>
      </w:r>
      <w:r>
        <w:rPr>
          <w:rFonts w:hint="eastAsia"/>
          <w:sz w:val="21"/>
          <w:szCs w:val="21"/>
          <w:lang w:eastAsia="zh-CN"/>
        </w:rPr>
        <w:tab/>
      </w:r>
      <w:r w:rsidRPr="00D47F2A">
        <w:rPr>
          <w:sz w:val="21"/>
          <w:szCs w:val="21"/>
          <w:lang w:eastAsia="zh-CN"/>
        </w:rPr>
        <w:t>其他维生素和矿物质缺乏症</w:t>
      </w:r>
      <w:r>
        <w:rPr>
          <w:rFonts w:hint="eastAsia"/>
          <w:sz w:val="21"/>
          <w:szCs w:val="21"/>
          <w:lang w:eastAsia="zh-CN"/>
        </w:rPr>
        <w:t>；</w:t>
      </w:r>
    </w:p>
    <w:p w:rsidR="00291FEC" w:rsidRDefault="00291FEC" w:rsidP="00712574">
      <w:pPr>
        <w:pStyle w:val="NormalWeb"/>
        <w:tabs>
          <w:tab w:val="left" w:pos="2500"/>
        </w:tabs>
        <w:spacing w:after="120" w:line="320" w:lineRule="exact"/>
        <w:ind w:leftChars="850" w:left="31680" w:right="1134" w:hangingChars="380" w:firstLine="31680"/>
        <w:jc w:val="both"/>
        <w:rPr>
          <w:sz w:val="21"/>
          <w:szCs w:val="21"/>
          <w:lang w:eastAsia="zh-CN"/>
        </w:rPr>
      </w:pPr>
      <w:r>
        <w:rPr>
          <w:rFonts w:hint="eastAsia"/>
          <w:sz w:val="21"/>
          <w:szCs w:val="21"/>
          <w:lang w:eastAsia="zh-CN"/>
        </w:rPr>
        <w:t>(</w:t>
      </w:r>
      <w:r>
        <w:rPr>
          <w:rFonts w:hint="eastAsia"/>
          <w:sz w:val="21"/>
          <w:szCs w:val="21"/>
          <w:lang w:eastAsia="zh-CN"/>
        </w:rPr>
        <w:t>七</w:t>
      </w:r>
      <w:r>
        <w:rPr>
          <w:rFonts w:hint="eastAsia"/>
          <w:sz w:val="21"/>
          <w:szCs w:val="21"/>
          <w:lang w:eastAsia="zh-CN"/>
        </w:rPr>
        <w:t>)</w:t>
      </w:r>
      <w:r>
        <w:rPr>
          <w:rFonts w:hint="eastAsia"/>
          <w:sz w:val="21"/>
          <w:szCs w:val="21"/>
          <w:lang w:eastAsia="zh-CN"/>
        </w:rPr>
        <w:tab/>
      </w:r>
      <w:r w:rsidRPr="00D47F2A">
        <w:rPr>
          <w:sz w:val="21"/>
          <w:szCs w:val="21"/>
          <w:lang w:eastAsia="zh-CN"/>
        </w:rPr>
        <w:t>叶酸盐缺乏症</w:t>
      </w:r>
      <w:r>
        <w:rPr>
          <w:rFonts w:hint="eastAsia"/>
          <w:sz w:val="21"/>
          <w:szCs w:val="21"/>
          <w:lang w:eastAsia="zh-CN"/>
        </w:rPr>
        <w:t>；</w:t>
      </w:r>
    </w:p>
    <w:p w:rsidR="00291FEC" w:rsidRDefault="00291FEC" w:rsidP="00712574">
      <w:pPr>
        <w:pStyle w:val="NormalWeb"/>
        <w:tabs>
          <w:tab w:val="left" w:pos="2500"/>
        </w:tabs>
        <w:spacing w:after="120" w:line="320" w:lineRule="exact"/>
        <w:ind w:leftChars="850" w:left="31680" w:right="1134" w:hangingChars="380" w:firstLine="31680"/>
        <w:jc w:val="both"/>
        <w:rPr>
          <w:sz w:val="21"/>
          <w:szCs w:val="21"/>
          <w:lang w:eastAsia="zh-CN"/>
        </w:rPr>
      </w:pPr>
      <w:r>
        <w:rPr>
          <w:rFonts w:hint="eastAsia"/>
          <w:sz w:val="21"/>
          <w:szCs w:val="21"/>
          <w:lang w:eastAsia="zh-CN"/>
        </w:rPr>
        <w:t>(</w:t>
      </w:r>
      <w:r>
        <w:rPr>
          <w:rFonts w:hint="eastAsia"/>
          <w:sz w:val="21"/>
          <w:szCs w:val="21"/>
          <w:lang w:eastAsia="zh-CN"/>
        </w:rPr>
        <w:t>八</w:t>
      </w:r>
      <w:r>
        <w:rPr>
          <w:rFonts w:hint="eastAsia"/>
          <w:sz w:val="21"/>
          <w:szCs w:val="21"/>
          <w:lang w:eastAsia="zh-CN"/>
        </w:rPr>
        <w:t>)</w:t>
      </w:r>
      <w:r>
        <w:rPr>
          <w:rFonts w:hint="eastAsia"/>
          <w:sz w:val="21"/>
          <w:szCs w:val="21"/>
          <w:lang w:eastAsia="zh-CN"/>
        </w:rPr>
        <w:tab/>
      </w:r>
      <w:r w:rsidRPr="00D47F2A">
        <w:rPr>
          <w:sz w:val="21"/>
          <w:szCs w:val="21"/>
          <w:lang w:eastAsia="zh-CN"/>
        </w:rPr>
        <w:t>龋齿。</w:t>
      </w:r>
    </w:p>
    <w:p w:rsidR="00291FEC" w:rsidRDefault="00291FEC" w:rsidP="005B24F2">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与营养有关的慢性疾病如下：</w:t>
      </w:r>
    </w:p>
    <w:p w:rsidR="00291FEC" w:rsidRDefault="00291FEC" w:rsidP="00712574">
      <w:pPr>
        <w:pStyle w:val="NormalWeb"/>
        <w:tabs>
          <w:tab w:val="left" w:pos="2500"/>
        </w:tabs>
        <w:spacing w:after="120" w:line="320" w:lineRule="exact"/>
        <w:ind w:leftChars="850" w:left="31680" w:right="1134" w:hangingChars="380" w:firstLine="31680"/>
        <w:jc w:val="both"/>
        <w:rPr>
          <w:sz w:val="21"/>
          <w:szCs w:val="21"/>
          <w:lang w:eastAsia="zh-CN"/>
        </w:rPr>
      </w:pPr>
      <w:r>
        <w:rPr>
          <w:rFonts w:hint="eastAsia"/>
          <w:sz w:val="21"/>
          <w:szCs w:val="21"/>
          <w:lang w:eastAsia="zh-CN"/>
        </w:rPr>
        <w:t>(</w:t>
      </w:r>
      <w:r>
        <w:rPr>
          <w:rFonts w:hint="eastAsia"/>
          <w:sz w:val="21"/>
          <w:szCs w:val="21"/>
          <w:lang w:eastAsia="zh-CN"/>
        </w:rPr>
        <w:t>一</w:t>
      </w:r>
      <w:r>
        <w:rPr>
          <w:rFonts w:hint="eastAsia"/>
          <w:sz w:val="21"/>
          <w:szCs w:val="21"/>
          <w:lang w:eastAsia="zh-CN"/>
        </w:rPr>
        <w:t>)</w:t>
      </w:r>
      <w:r>
        <w:rPr>
          <w:rFonts w:hint="eastAsia"/>
          <w:sz w:val="21"/>
          <w:szCs w:val="21"/>
          <w:lang w:eastAsia="zh-CN"/>
        </w:rPr>
        <w:tab/>
      </w:r>
      <w:r w:rsidRPr="00D47F2A">
        <w:rPr>
          <w:sz w:val="21"/>
          <w:szCs w:val="21"/>
          <w:lang w:eastAsia="zh-CN"/>
        </w:rPr>
        <w:t>肥胖症</w:t>
      </w:r>
      <w:r>
        <w:rPr>
          <w:rFonts w:hint="eastAsia"/>
          <w:sz w:val="21"/>
          <w:szCs w:val="21"/>
          <w:lang w:eastAsia="zh-CN"/>
        </w:rPr>
        <w:t>；</w:t>
      </w:r>
    </w:p>
    <w:p w:rsidR="00291FEC" w:rsidRDefault="00291FEC" w:rsidP="00712574">
      <w:pPr>
        <w:pStyle w:val="NormalWeb"/>
        <w:tabs>
          <w:tab w:val="left" w:pos="2500"/>
        </w:tabs>
        <w:spacing w:after="120" w:line="320" w:lineRule="exact"/>
        <w:ind w:leftChars="850" w:left="31680" w:right="1134" w:hangingChars="380" w:firstLine="31680"/>
        <w:jc w:val="both"/>
        <w:rPr>
          <w:sz w:val="21"/>
          <w:szCs w:val="21"/>
          <w:lang w:eastAsia="zh-CN"/>
        </w:rPr>
      </w:pPr>
      <w:r>
        <w:rPr>
          <w:rFonts w:hint="eastAsia"/>
          <w:sz w:val="21"/>
          <w:szCs w:val="21"/>
          <w:lang w:eastAsia="zh-CN"/>
        </w:rPr>
        <w:t>(</w:t>
      </w:r>
      <w:r>
        <w:rPr>
          <w:rFonts w:hint="eastAsia"/>
          <w:sz w:val="21"/>
          <w:szCs w:val="21"/>
          <w:lang w:eastAsia="zh-CN"/>
        </w:rPr>
        <w:t>二</w:t>
      </w:r>
      <w:r>
        <w:rPr>
          <w:rFonts w:hint="eastAsia"/>
          <w:sz w:val="21"/>
          <w:szCs w:val="21"/>
          <w:lang w:eastAsia="zh-CN"/>
        </w:rPr>
        <w:t>)</w:t>
      </w:r>
      <w:r>
        <w:rPr>
          <w:rFonts w:hint="eastAsia"/>
          <w:sz w:val="21"/>
          <w:szCs w:val="21"/>
          <w:lang w:eastAsia="zh-CN"/>
        </w:rPr>
        <w:tab/>
      </w:r>
      <w:r w:rsidRPr="00D47F2A">
        <w:rPr>
          <w:sz w:val="21"/>
          <w:szCs w:val="21"/>
          <w:lang w:eastAsia="zh-CN"/>
        </w:rPr>
        <w:t>心血管疾病</w:t>
      </w:r>
      <w:r>
        <w:rPr>
          <w:rFonts w:hint="eastAsia"/>
          <w:sz w:val="21"/>
          <w:szCs w:val="21"/>
          <w:lang w:eastAsia="zh-CN"/>
        </w:rPr>
        <w:t>；</w:t>
      </w:r>
    </w:p>
    <w:p w:rsidR="00291FEC" w:rsidRDefault="00291FEC" w:rsidP="00712574">
      <w:pPr>
        <w:pStyle w:val="NormalWeb"/>
        <w:tabs>
          <w:tab w:val="left" w:pos="2500"/>
        </w:tabs>
        <w:spacing w:after="120" w:line="320" w:lineRule="exact"/>
        <w:ind w:leftChars="850" w:left="31680" w:right="1134" w:hangingChars="380" w:firstLine="31680"/>
        <w:jc w:val="both"/>
        <w:rPr>
          <w:sz w:val="21"/>
          <w:szCs w:val="21"/>
          <w:lang w:eastAsia="zh-CN"/>
        </w:rPr>
      </w:pPr>
      <w:r>
        <w:rPr>
          <w:rFonts w:hint="eastAsia"/>
          <w:sz w:val="21"/>
          <w:szCs w:val="21"/>
          <w:lang w:eastAsia="zh-CN"/>
        </w:rPr>
        <w:t>(</w:t>
      </w:r>
      <w:r>
        <w:rPr>
          <w:rFonts w:hint="eastAsia"/>
          <w:sz w:val="21"/>
          <w:szCs w:val="21"/>
          <w:lang w:eastAsia="zh-CN"/>
        </w:rPr>
        <w:t>三</w:t>
      </w:r>
      <w:r>
        <w:rPr>
          <w:rFonts w:hint="eastAsia"/>
          <w:sz w:val="21"/>
          <w:szCs w:val="21"/>
          <w:lang w:eastAsia="zh-CN"/>
        </w:rPr>
        <w:t>)</w:t>
      </w:r>
      <w:r>
        <w:rPr>
          <w:rFonts w:hint="eastAsia"/>
          <w:sz w:val="21"/>
          <w:szCs w:val="21"/>
          <w:lang w:eastAsia="zh-CN"/>
        </w:rPr>
        <w:tab/>
      </w:r>
      <w:r w:rsidRPr="00D47F2A">
        <w:rPr>
          <w:sz w:val="21"/>
          <w:szCs w:val="21"/>
          <w:lang w:eastAsia="zh-CN"/>
        </w:rPr>
        <w:t>高血压</w:t>
      </w:r>
      <w:r>
        <w:rPr>
          <w:rFonts w:hint="eastAsia"/>
          <w:sz w:val="21"/>
          <w:szCs w:val="21"/>
          <w:lang w:eastAsia="zh-CN"/>
        </w:rPr>
        <w:t>；</w:t>
      </w:r>
    </w:p>
    <w:p w:rsidR="00291FEC" w:rsidRDefault="00291FEC" w:rsidP="00712574">
      <w:pPr>
        <w:pStyle w:val="NormalWeb"/>
        <w:tabs>
          <w:tab w:val="left" w:pos="2500"/>
        </w:tabs>
        <w:spacing w:after="120" w:line="320" w:lineRule="exact"/>
        <w:ind w:leftChars="850" w:left="31680" w:right="1134" w:hangingChars="380" w:firstLine="31680"/>
        <w:jc w:val="both"/>
        <w:rPr>
          <w:sz w:val="21"/>
          <w:szCs w:val="21"/>
          <w:lang w:eastAsia="zh-CN"/>
        </w:rPr>
      </w:pPr>
      <w:r>
        <w:rPr>
          <w:rFonts w:hint="eastAsia"/>
          <w:sz w:val="21"/>
          <w:szCs w:val="21"/>
          <w:lang w:eastAsia="zh-CN"/>
        </w:rPr>
        <w:t>(</w:t>
      </w:r>
      <w:r>
        <w:rPr>
          <w:rFonts w:hint="eastAsia"/>
          <w:sz w:val="21"/>
          <w:szCs w:val="21"/>
          <w:lang w:eastAsia="zh-CN"/>
        </w:rPr>
        <w:t>四</w:t>
      </w:r>
      <w:r>
        <w:rPr>
          <w:rFonts w:hint="eastAsia"/>
          <w:sz w:val="21"/>
          <w:szCs w:val="21"/>
          <w:lang w:eastAsia="zh-CN"/>
        </w:rPr>
        <w:t>)</w:t>
      </w:r>
      <w:r>
        <w:rPr>
          <w:rFonts w:hint="eastAsia"/>
          <w:sz w:val="21"/>
          <w:szCs w:val="21"/>
          <w:lang w:eastAsia="zh-CN"/>
        </w:rPr>
        <w:tab/>
      </w:r>
      <w:r w:rsidRPr="00D47F2A">
        <w:rPr>
          <w:sz w:val="21"/>
          <w:szCs w:val="21"/>
          <w:lang w:eastAsia="zh-CN"/>
        </w:rPr>
        <w:t>癌症</w:t>
      </w:r>
      <w:r>
        <w:rPr>
          <w:rFonts w:hint="eastAsia"/>
          <w:sz w:val="21"/>
          <w:szCs w:val="21"/>
          <w:lang w:eastAsia="zh-CN"/>
        </w:rPr>
        <w:t>；</w:t>
      </w:r>
    </w:p>
    <w:p w:rsidR="00291FEC" w:rsidRDefault="00291FEC" w:rsidP="00712574">
      <w:pPr>
        <w:pStyle w:val="NormalWeb"/>
        <w:tabs>
          <w:tab w:val="left" w:pos="2500"/>
        </w:tabs>
        <w:spacing w:after="120" w:line="320" w:lineRule="exact"/>
        <w:ind w:leftChars="850" w:left="31680" w:right="1134" w:hangingChars="380" w:firstLine="31680"/>
        <w:jc w:val="both"/>
        <w:rPr>
          <w:sz w:val="21"/>
          <w:szCs w:val="21"/>
          <w:lang w:eastAsia="zh-CN"/>
        </w:rPr>
      </w:pPr>
      <w:r>
        <w:rPr>
          <w:rFonts w:hint="eastAsia"/>
          <w:sz w:val="21"/>
          <w:szCs w:val="21"/>
          <w:lang w:eastAsia="zh-CN"/>
        </w:rPr>
        <w:t>(</w:t>
      </w:r>
      <w:r>
        <w:rPr>
          <w:rFonts w:hint="eastAsia"/>
          <w:sz w:val="21"/>
          <w:szCs w:val="21"/>
          <w:lang w:eastAsia="zh-CN"/>
        </w:rPr>
        <w:t>五</w:t>
      </w:r>
      <w:r>
        <w:rPr>
          <w:rFonts w:hint="eastAsia"/>
          <w:sz w:val="21"/>
          <w:szCs w:val="21"/>
          <w:lang w:eastAsia="zh-CN"/>
        </w:rPr>
        <w:t>)</w:t>
      </w:r>
      <w:r>
        <w:rPr>
          <w:rFonts w:hint="eastAsia"/>
          <w:sz w:val="21"/>
          <w:szCs w:val="21"/>
          <w:lang w:eastAsia="zh-CN"/>
        </w:rPr>
        <w:tab/>
      </w:r>
      <w:r w:rsidRPr="00D47F2A">
        <w:rPr>
          <w:sz w:val="21"/>
          <w:szCs w:val="21"/>
          <w:lang w:eastAsia="zh-CN"/>
        </w:rPr>
        <w:t>糖尿病</w:t>
      </w:r>
      <w:r>
        <w:rPr>
          <w:rFonts w:hint="eastAsia"/>
          <w:sz w:val="21"/>
          <w:szCs w:val="21"/>
          <w:lang w:eastAsia="zh-CN"/>
        </w:rPr>
        <w:t>；</w:t>
      </w:r>
    </w:p>
    <w:p w:rsidR="00291FEC" w:rsidRDefault="00291FEC" w:rsidP="00712574">
      <w:pPr>
        <w:pStyle w:val="NormalWeb"/>
        <w:tabs>
          <w:tab w:val="left" w:pos="2500"/>
        </w:tabs>
        <w:spacing w:after="120" w:line="320" w:lineRule="exact"/>
        <w:ind w:leftChars="850" w:left="31680" w:right="1134" w:hangingChars="380" w:firstLine="31680"/>
        <w:jc w:val="both"/>
        <w:rPr>
          <w:sz w:val="21"/>
          <w:szCs w:val="21"/>
          <w:lang w:eastAsia="zh-CN"/>
        </w:rPr>
      </w:pPr>
      <w:r>
        <w:rPr>
          <w:rFonts w:hint="eastAsia"/>
          <w:sz w:val="21"/>
          <w:szCs w:val="21"/>
          <w:lang w:eastAsia="zh-CN"/>
        </w:rPr>
        <w:t>(</w:t>
      </w:r>
      <w:r>
        <w:rPr>
          <w:rFonts w:hint="eastAsia"/>
          <w:sz w:val="21"/>
          <w:szCs w:val="21"/>
          <w:lang w:eastAsia="zh-CN"/>
        </w:rPr>
        <w:t>六</w:t>
      </w:r>
      <w:r>
        <w:rPr>
          <w:rFonts w:hint="eastAsia"/>
          <w:sz w:val="21"/>
          <w:szCs w:val="21"/>
          <w:lang w:eastAsia="zh-CN"/>
        </w:rPr>
        <w:t>)</w:t>
      </w:r>
      <w:r>
        <w:rPr>
          <w:rFonts w:hint="eastAsia"/>
          <w:sz w:val="21"/>
          <w:szCs w:val="21"/>
          <w:lang w:eastAsia="zh-CN"/>
        </w:rPr>
        <w:tab/>
      </w:r>
      <w:r w:rsidRPr="00D47F2A">
        <w:rPr>
          <w:sz w:val="21"/>
          <w:szCs w:val="21"/>
          <w:lang w:eastAsia="zh-CN"/>
        </w:rPr>
        <w:t>骨质疏松症</w:t>
      </w:r>
      <w:r>
        <w:rPr>
          <w:rFonts w:hint="eastAsia"/>
          <w:sz w:val="21"/>
          <w:szCs w:val="21"/>
          <w:lang w:eastAsia="zh-CN"/>
        </w:rPr>
        <w:t>；</w:t>
      </w:r>
    </w:p>
    <w:p w:rsidR="00291FEC" w:rsidRDefault="00291FEC" w:rsidP="00712574">
      <w:pPr>
        <w:pStyle w:val="NormalWeb"/>
        <w:tabs>
          <w:tab w:val="left" w:pos="2500"/>
        </w:tabs>
        <w:spacing w:after="120" w:line="320" w:lineRule="exact"/>
        <w:ind w:leftChars="850" w:left="31680" w:right="1134" w:hangingChars="380" w:firstLine="31680"/>
        <w:jc w:val="both"/>
        <w:rPr>
          <w:sz w:val="21"/>
          <w:szCs w:val="21"/>
          <w:lang w:eastAsia="zh-CN"/>
        </w:rPr>
      </w:pPr>
      <w:r>
        <w:rPr>
          <w:rFonts w:hint="eastAsia"/>
          <w:sz w:val="21"/>
          <w:szCs w:val="21"/>
          <w:lang w:eastAsia="zh-CN"/>
        </w:rPr>
        <w:t>(</w:t>
      </w:r>
      <w:r>
        <w:rPr>
          <w:rFonts w:hint="eastAsia"/>
          <w:sz w:val="21"/>
          <w:szCs w:val="21"/>
          <w:lang w:eastAsia="zh-CN"/>
        </w:rPr>
        <w:t>七</w:t>
      </w:r>
      <w:r>
        <w:rPr>
          <w:rFonts w:hint="eastAsia"/>
          <w:sz w:val="21"/>
          <w:szCs w:val="21"/>
          <w:lang w:eastAsia="zh-CN"/>
        </w:rPr>
        <w:t>)</w:t>
      </w:r>
      <w:r>
        <w:rPr>
          <w:rFonts w:hint="eastAsia"/>
          <w:sz w:val="21"/>
          <w:szCs w:val="21"/>
          <w:lang w:eastAsia="zh-CN"/>
        </w:rPr>
        <w:tab/>
      </w:r>
      <w:r w:rsidRPr="00D47F2A">
        <w:rPr>
          <w:sz w:val="21"/>
          <w:szCs w:val="21"/>
          <w:lang w:eastAsia="zh-CN"/>
        </w:rPr>
        <w:t>缺乏体育活动。</w:t>
      </w:r>
    </w:p>
    <w:p w:rsidR="00291FEC" w:rsidRPr="000F3E0F" w:rsidRDefault="00291FEC" w:rsidP="005B24F2">
      <w:pPr>
        <w:tabs>
          <w:tab w:val="left" w:pos="2520"/>
        </w:tabs>
        <w:autoSpaceDE w:val="0"/>
        <w:autoSpaceDN w:val="0"/>
        <w:spacing w:before="240" w:after="240"/>
        <w:ind w:left="1134" w:right="1134"/>
        <w:rPr>
          <w:rFonts w:eastAsia="KaiTi_GB2312"/>
          <w:bCs/>
          <w:szCs w:val="21"/>
        </w:rPr>
      </w:pPr>
      <w:r w:rsidRPr="000F3E0F">
        <w:rPr>
          <w:rFonts w:eastAsia="KaiTi_GB2312"/>
          <w:bCs/>
          <w:szCs w:val="21"/>
        </w:rPr>
        <w:t>食品安全</w:t>
      </w:r>
    </w:p>
    <w:p w:rsidR="00291FEC" w:rsidRDefault="00291FEC" w:rsidP="005B24F2">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随着世界食品安全体系的日益发展，土耳其正在拟定法律制度以满足</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世贸组织卫生和植物检疫措施协议</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的要求，履行欧盟及关税同盟相关义务。</w:t>
      </w:r>
      <w:r w:rsidRPr="00D47F2A">
        <w:rPr>
          <w:rFonts w:ascii="Times New Roman" w:hAnsi="Times New Roman" w:cs="Times New Roman"/>
          <w:sz w:val="21"/>
          <w:szCs w:val="21"/>
        </w:rPr>
        <w:t>从这个意义上讲，土耳其开展了基础立法研究，并将食品法典委员会、欧盟、美国食品和药物管理局的法律制度以及粮农组织和世卫组织的研究及建议考虑在内。因此，土耳其在</w:t>
      </w:r>
      <w:r w:rsidRPr="00D47F2A">
        <w:rPr>
          <w:rFonts w:ascii="Times New Roman" w:hAnsi="Times New Roman" w:cs="Times New Roman"/>
          <w:sz w:val="21"/>
          <w:szCs w:val="21"/>
        </w:rPr>
        <w:t>1995</w:t>
      </w:r>
      <w:r w:rsidRPr="00D47F2A">
        <w:rPr>
          <w:rFonts w:ascii="Times New Roman" w:hAnsi="Times New Roman" w:cs="Times New Roman"/>
          <w:sz w:val="21"/>
          <w:szCs w:val="21"/>
        </w:rPr>
        <w:t>年废除了</w:t>
      </w:r>
      <w:r w:rsidRPr="00D47F2A">
        <w:rPr>
          <w:rFonts w:ascii="Times New Roman" w:hAnsi="Times New Roman" w:cs="Times New Roman"/>
          <w:sz w:val="21"/>
          <w:szCs w:val="21"/>
        </w:rPr>
        <w:t>1926</w:t>
      </w:r>
      <w:r w:rsidRPr="00D47F2A">
        <w:rPr>
          <w:rFonts w:ascii="Times New Roman" w:hAnsi="Times New Roman" w:cs="Times New Roman"/>
          <w:sz w:val="21"/>
          <w:szCs w:val="21"/>
        </w:rPr>
        <w:t>年《公共卫生法》，并实施了关于食品生产、消费和检查的第</w:t>
      </w:r>
      <w:r w:rsidRPr="00D47F2A">
        <w:rPr>
          <w:rFonts w:ascii="Times New Roman" w:hAnsi="Times New Roman" w:cs="Times New Roman"/>
          <w:sz w:val="21"/>
          <w:szCs w:val="21"/>
        </w:rPr>
        <w:t>560</w:t>
      </w:r>
      <w:r w:rsidRPr="00D47F2A">
        <w:rPr>
          <w:rFonts w:ascii="Times New Roman" w:hAnsi="Times New Roman" w:cs="Times New Roman"/>
          <w:sz w:val="21"/>
          <w:szCs w:val="21"/>
        </w:rPr>
        <w:t>号法令。</w:t>
      </w:r>
    </w:p>
    <w:p w:rsidR="00291FEC" w:rsidRDefault="00291FEC" w:rsidP="005B24F2">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rPr>
        <w:t>土耳其采纳</w:t>
      </w:r>
      <w:r w:rsidRPr="00D47F2A">
        <w:rPr>
          <w:rFonts w:ascii="Times New Roman" w:hAnsi="Times New Roman" w:cs="Times New Roman" w:hint="eastAsia"/>
          <w:sz w:val="21"/>
          <w:szCs w:val="21"/>
          <w:lang w:eastAsia="zh-CN"/>
        </w:rPr>
        <w:t>了</w:t>
      </w:r>
      <w:r w:rsidRPr="00D47F2A">
        <w:rPr>
          <w:rFonts w:ascii="Times New Roman" w:hAnsi="Times New Roman" w:cs="Times New Roman"/>
          <w:sz w:val="21"/>
          <w:szCs w:val="21"/>
        </w:rPr>
        <w:t>欧盟法律集成</w:t>
      </w:r>
      <w:r w:rsidRPr="00D47F2A">
        <w:rPr>
          <w:rFonts w:ascii="Times New Roman" w:hAnsi="Times New Roman" w:cs="Times New Roman"/>
          <w:sz w:val="21"/>
          <w:szCs w:val="21"/>
          <w:lang w:eastAsia="zh-CN"/>
        </w:rPr>
        <w:t>的</w:t>
      </w:r>
      <w:r w:rsidRPr="00D47F2A">
        <w:rPr>
          <w:rFonts w:ascii="Times New Roman" w:hAnsi="Times New Roman" w:cs="Times New Roman"/>
          <w:sz w:val="21"/>
          <w:szCs w:val="21"/>
        </w:rPr>
        <w:t>国家计划非常重视食品安全、动物卫生和植物检疫问题。</w:t>
      </w:r>
      <w:r w:rsidRPr="00D47F2A">
        <w:rPr>
          <w:rFonts w:ascii="Times New Roman" w:hAnsi="Times New Roman" w:cs="Times New Roman"/>
          <w:sz w:val="21"/>
          <w:szCs w:val="21"/>
          <w:lang w:val="en-GB"/>
        </w:rPr>
        <w:t>2004</w:t>
      </w:r>
      <w:r w:rsidRPr="00D47F2A">
        <w:rPr>
          <w:rFonts w:ascii="Times New Roman" w:hAnsi="Times New Roman" w:cs="Times New Roman"/>
          <w:sz w:val="21"/>
          <w:szCs w:val="21"/>
          <w:lang w:val="en-GB"/>
        </w:rPr>
        <w:t>年，土耳其对第</w:t>
      </w:r>
      <w:r w:rsidRPr="00D47F2A">
        <w:rPr>
          <w:rFonts w:ascii="Times New Roman" w:hAnsi="Times New Roman" w:cs="Times New Roman"/>
          <w:sz w:val="21"/>
          <w:szCs w:val="21"/>
          <w:lang w:val="en-GB"/>
        </w:rPr>
        <w:t>560</w:t>
      </w:r>
      <w:r w:rsidRPr="00D47F2A">
        <w:rPr>
          <w:rFonts w:ascii="Times New Roman" w:hAnsi="Times New Roman" w:cs="Times New Roman"/>
          <w:sz w:val="21"/>
          <w:szCs w:val="21"/>
          <w:lang w:val="en-GB"/>
        </w:rPr>
        <w:t>号法令做出修订，其目的是通过</w:t>
      </w:r>
      <w:smartTag w:uri="urn:schemas-microsoft-com:office:smarttags" w:element="chsdate">
        <w:smartTagPr>
          <w:attr w:name="Year" w:val="2004"/>
          <w:attr w:name="Month" w:val="6"/>
          <w:attr w:name="Day" w:val="5"/>
          <w:attr w:name="IsLunarDate" w:val="False"/>
          <w:attr w:name="IsROCDate" w:val="False"/>
        </w:smartTagPr>
        <w:r w:rsidRPr="00D47F2A">
          <w:rPr>
            <w:rFonts w:ascii="Times New Roman" w:hAnsi="Times New Roman" w:cs="Times New Roman"/>
            <w:sz w:val="21"/>
            <w:szCs w:val="21"/>
            <w:lang w:val="en-GB"/>
          </w:rPr>
          <w:t>2004</w:t>
        </w:r>
        <w:r w:rsidRPr="00D47F2A">
          <w:rPr>
            <w:rFonts w:ascii="Times New Roman" w:hAnsi="Times New Roman" w:cs="Times New Roman"/>
            <w:sz w:val="21"/>
            <w:szCs w:val="21"/>
            <w:lang w:val="en-GB"/>
          </w:rPr>
          <w:t>年</w:t>
        </w:r>
        <w:r w:rsidRPr="00D47F2A">
          <w:rPr>
            <w:rFonts w:ascii="Times New Roman" w:hAnsi="Times New Roman" w:cs="Times New Roman"/>
            <w:sz w:val="21"/>
            <w:szCs w:val="21"/>
            <w:lang w:val="en-GB"/>
          </w:rPr>
          <w:t>6</w:t>
        </w:r>
        <w:r w:rsidRPr="00D47F2A">
          <w:rPr>
            <w:rFonts w:ascii="Times New Roman" w:hAnsi="Times New Roman" w:cs="Times New Roman"/>
            <w:sz w:val="21"/>
            <w:szCs w:val="21"/>
            <w:lang w:val="en-GB"/>
          </w:rPr>
          <w:t>月</w:t>
        </w:r>
        <w:r w:rsidRPr="00D47F2A">
          <w:rPr>
            <w:rFonts w:ascii="Times New Roman" w:hAnsi="Times New Roman" w:cs="Times New Roman"/>
            <w:sz w:val="21"/>
            <w:szCs w:val="21"/>
            <w:lang w:val="en-GB"/>
          </w:rPr>
          <w:t>5</w:t>
        </w:r>
        <w:r w:rsidRPr="00D47F2A">
          <w:rPr>
            <w:rFonts w:ascii="Times New Roman" w:hAnsi="Times New Roman" w:cs="Times New Roman"/>
            <w:sz w:val="21"/>
            <w:szCs w:val="21"/>
            <w:lang w:val="en-GB"/>
          </w:rPr>
          <w:t>日</w:t>
        </w:r>
      </w:smartTag>
      <w:r w:rsidRPr="00D47F2A">
        <w:rPr>
          <w:rFonts w:ascii="Times New Roman" w:hAnsi="Times New Roman" w:cs="Times New Roman"/>
          <w:sz w:val="21"/>
          <w:szCs w:val="21"/>
          <w:lang w:val="en-GB"/>
        </w:rPr>
        <w:t>发布的</w:t>
      </w:r>
      <w:r w:rsidRPr="00D47F2A">
        <w:rPr>
          <w:rFonts w:ascii="Times New Roman" w:hAnsi="Times New Roman" w:cs="Times New Roman" w:hint="eastAsia"/>
          <w:sz w:val="21"/>
          <w:szCs w:val="21"/>
          <w:lang w:val="en-GB" w:eastAsia="zh-CN"/>
        </w:rPr>
        <w:t>《政府</w:t>
      </w:r>
      <w:r w:rsidRPr="00D47F2A">
        <w:rPr>
          <w:rFonts w:ascii="Times New Roman" w:hAnsi="Times New Roman" w:cs="Times New Roman"/>
          <w:sz w:val="21"/>
          <w:szCs w:val="21"/>
          <w:lang w:val="en-GB"/>
        </w:rPr>
        <w:t>公报</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中的第</w:t>
      </w:r>
      <w:r w:rsidRPr="00D47F2A">
        <w:rPr>
          <w:rFonts w:ascii="Times New Roman" w:hAnsi="Times New Roman" w:cs="Times New Roman"/>
          <w:sz w:val="21"/>
          <w:szCs w:val="21"/>
          <w:lang w:val="en-GB"/>
        </w:rPr>
        <w:t>5179</w:t>
      </w:r>
      <w:r w:rsidRPr="00D47F2A">
        <w:rPr>
          <w:rFonts w:ascii="Times New Roman" w:hAnsi="Times New Roman" w:cs="Times New Roman"/>
          <w:sz w:val="21"/>
          <w:szCs w:val="21"/>
          <w:lang w:val="en-GB"/>
        </w:rPr>
        <w:t>号法律，实现与欧盟法律集成的协调</w:t>
      </w:r>
      <w:r w:rsidRPr="00D47F2A">
        <w:rPr>
          <w:rFonts w:ascii="Times New Roman" w:hAnsi="Times New Roman" w:cs="Times New Roman" w:hint="eastAsia"/>
          <w:sz w:val="21"/>
          <w:szCs w:val="21"/>
          <w:lang w:val="en-GB" w:eastAsia="zh-CN"/>
        </w:rPr>
        <w:t>一致</w:t>
      </w:r>
      <w:r w:rsidRPr="00D47F2A">
        <w:rPr>
          <w:rFonts w:ascii="Times New Roman" w:hAnsi="Times New Roman" w:cs="Times New Roman"/>
          <w:sz w:val="21"/>
          <w:szCs w:val="21"/>
          <w:lang w:val="en-GB"/>
        </w:rPr>
        <w:t>。土耳其仍在继续努力采用欧盟食品安全制度。</w:t>
      </w:r>
    </w:p>
    <w:p w:rsidR="00291FEC" w:rsidRDefault="00291FEC" w:rsidP="005B24F2">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smartTag w:uri="urn:schemas-microsoft-com:office:smarttags" w:element="chsdate">
        <w:smartTagPr>
          <w:attr w:name="Year" w:val="2004"/>
          <w:attr w:name="Month" w:val="8"/>
          <w:attr w:name="Day" w:val="27"/>
          <w:attr w:name="IsLunarDate" w:val="False"/>
          <w:attr w:name="IsROCDate" w:val="False"/>
        </w:smartTagPr>
        <w:r w:rsidRPr="00D47F2A">
          <w:rPr>
            <w:rFonts w:ascii="Times New Roman" w:hAnsi="Times New Roman" w:cs="Times New Roman"/>
            <w:sz w:val="21"/>
            <w:szCs w:val="21"/>
            <w:lang w:val="en-GB"/>
          </w:rPr>
          <w:t>2004</w:t>
        </w:r>
        <w:r w:rsidRPr="00D47F2A">
          <w:rPr>
            <w:rFonts w:ascii="Times New Roman" w:hAnsi="Times New Roman" w:cs="Times New Roman"/>
            <w:sz w:val="21"/>
            <w:szCs w:val="21"/>
            <w:lang w:val="en-GB"/>
          </w:rPr>
          <w:t>年</w:t>
        </w:r>
        <w:r w:rsidRPr="00D47F2A">
          <w:rPr>
            <w:rFonts w:ascii="Times New Roman" w:hAnsi="Times New Roman" w:cs="Times New Roman"/>
            <w:sz w:val="21"/>
            <w:szCs w:val="21"/>
            <w:lang w:val="en-GB"/>
          </w:rPr>
          <w:t>8</w:t>
        </w:r>
        <w:r w:rsidRPr="00D47F2A">
          <w:rPr>
            <w:rFonts w:ascii="Times New Roman" w:hAnsi="Times New Roman" w:cs="Times New Roman"/>
            <w:sz w:val="21"/>
            <w:szCs w:val="21"/>
            <w:lang w:val="en-GB"/>
          </w:rPr>
          <w:t>月</w:t>
        </w:r>
        <w:r w:rsidRPr="00D47F2A">
          <w:rPr>
            <w:rFonts w:ascii="Times New Roman" w:hAnsi="Times New Roman" w:cs="Times New Roman"/>
            <w:sz w:val="21"/>
            <w:szCs w:val="21"/>
            <w:lang w:val="en-GB"/>
          </w:rPr>
          <w:t>27</w:t>
        </w:r>
        <w:r w:rsidRPr="00D47F2A">
          <w:rPr>
            <w:rFonts w:ascii="Times New Roman" w:hAnsi="Times New Roman" w:cs="Times New Roman"/>
            <w:sz w:val="21"/>
            <w:szCs w:val="21"/>
            <w:lang w:val="en-GB"/>
          </w:rPr>
          <w:t>日</w:t>
        </w:r>
      </w:smartTag>
      <w:r w:rsidRPr="00D47F2A">
        <w:rPr>
          <w:rFonts w:ascii="Times New Roman" w:hAnsi="Times New Roman" w:cs="Times New Roman"/>
          <w:sz w:val="21"/>
          <w:szCs w:val="21"/>
          <w:lang w:val="en-GB"/>
        </w:rPr>
        <w:t>，</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政府公报</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发布了</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关于食品</w:t>
      </w:r>
      <w:r w:rsidRPr="00D47F2A">
        <w:rPr>
          <w:rFonts w:ascii="Times New Roman" w:hAnsi="Times New Roman" w:cs="Times New Roman" w:hint="eastAsia"/>
          <w:sz w:val="21"/>
          <w:szCs w:val="21"/>
          <w:lang w:val="en-GB" w:eastAsia="zh-CN"/>
        </w:rPr>
        <w:t>与</w:t>
      </w:r>
      <w:r w:rsidRPr="00D47F2A">
        <w:rPr>
          <w:rFonts w:ascii="Times New Roman" w:hAnsi="Times New Roman" w:cs="Times New Roman"/>
          <w:sz w:val="21"/>
          <w:szCs w:val="21"/>
          <w:lang w:val="en-GB"/>
        </w:rPr>
        <w:t>食品接触材料和设备生产设施</w:t>
      </w:r>
      <w:r w:rsidRPr="00D47F2A">
        <w:rPr>
          <w:rFonts w:ascii="Times New Roman" w:hAnsi="Times New Roman" w:cs="Times New Roman" w:hint="eastAsia"/>
          <w:sz w:val="21"/>
          <w:szCs w:val="21"/>
          <w:lang w:val="en-GB" w:eastAsia="zh-CN"/>
        </w:rPr>
        <w:t>工作许可证</w:t>
      </w:r>
      <w:r w:rsidRPr="00D47F2A">
        <w:rPr>
          <w:rFonts w:ascii="Times New Roman" w:hAnsi="Times New Roman" w:cs="Times New Roman"/>
          <w:sz w:val="21"/>
          <w:szCs w:val="21"/>
          <w:lang w:val="en-GB"/>
        </w:rPr>
        <w:t>以及负责食品注册和生产许可程序的管理人员就业条例</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的增补，从而对</w:t>
      </w:r>
      <w:r w:rsidRPr="00D47F2A">
        <w:rPr>
          <w:rFonts w:ascii="Times New Roman" w:hAnsi="Times New Roman" w:cs="Times New Roman"/>
          <w:sz w:val="21"/>
          <w:szCs w:val="21"/>
          <w:lang w:val="en-GB"/>
        </w:rPr>
        <w:t>56</w:t>
      </w:r>
      <w:r w:rsidRPr="00D47F2A">
        <w:rPr>
          <w:rFonts w:ascii="Times New Roman" w:hAnsi="Times New Roman" w:cs="Times New Roman"/>
          <w:sz w:val="21"/>
          <w:szCs w:val="21"/>
          <w:lang w:val="en-GB"/>
        </w:rPr>
        <w:t>个生产食品和食品接触材料及设备的工作部门进行了分类，并且确定了与食品设施生产类型相关的可被雇用为管理人员的人群。</w:t>
      </w:r>
      <w:r w:rsidRPr="00D47F2A">
        <w:rPr>
          <w:rFonts w:ascii="Times New Roman" w:hAnsi="Times New Roman" w:cs="Times New Roman"/>
          <w:sz w:val="21"/>
          <w:szCs w:val="21"/>
        </w:rPr>
        <w:t>相关部</w:t>
      </w:r>
      <w:r w:rsidRPr="00D47F2A">
        <w:rPr>
          <w:rFonts w:ascii="Times New Roman" w:hAnsi="Times New Roman" w:cs="Times New Roman" w:hint="eastAsia"/>
          <w:sz w:val="21"/>
          <w:szCs w:val="21"/>
          <w:lang w:eastAsia="zh-CN"/>
        </w:rPr>
        <w:t>委</w:t>
      </w:r>
      <w:r w:rsidRPr="00D47F2A">
        <w:rPr>
          <w:rFonts w:ascii="Times New Roman" w:hAnsi="Times New Roman" w:cs="Times New Roman"/>
          <w:sz w:val="21"/>
          <w:szCs w:val="21"/>
        </w:rPr>
        <w:t>对食品生产、配给、销售和公共消费的官方控制和监督，将在</w:t>
      </w:r>
      <w:smartTag w:uri="urn:schemas-microsoft-com:office:smarttags" w:element="chsdate">
        <w:smartTagPr>
          <w:attr w:name="Year" w:val="2004"/>
          <w:attr w:name="Month" w:val="6"/>
          <w:attr w:name="Day" w:val="5"/>
          <w:attr w:name="IsLunarDate" w:val="False"/>
          <w:attr w:name="IsROCDate" w:val="False"/>
        </w:smartTagPr>
        <w:r w:rsidRPr="00D47F2A">
          <w:rPr>
            <w:rFonts w:ascii="Times New Roman" w:hAnsi="Times New Roman" w:cs="Times New Roman"/>
            <w:sz w:val="21"/>
            <w:szCs w:val="21"/>
          </w:rPr>
          <w:t>2004</w:t>
        </w:r>
        <w:r w:rsidRPr="00D47F2A">
          <w:rPr>
            <w:rFonts w:ascii="Times New Roman" w:hAnsi="Times New Roman" w:cs="Times New Roman"/>
            <w:sz w:val="21"/>
            <w:szCs w:val="21"/>
          </w:rPr>
          <w:t>年</w:t>
        </w:r>
        <w:r w:rsidRPr="00D47F2A">
          <w:rPr>
            <w:rFonts w:ascii="Times New Roman" w:hAnsi="Times New Roman" w:cs="Times New Roman"/>
            <w:sz w:val="21"/>
            <w:szCs w:val="21"/>
          </w:rPr>
          <w:t>6</w:t>
        </w:r>
        <w:r w:rsidRPr="00D47F2A">
          <w:rPr>
            <w:rFonts w:ascii="Times New Roman" w:hAnsi="Times New Roman" w:cs="Times New Roman"/>
            <w:sz w:val="21"/>
            <w:szCs w:val="21"/>
          </w:rPr>
          <w:t>月</w:t>
        </w:r>
        <w:r w:rsidRPr="00D47F2A">
          <w:rPr>
            <w:rFonts w:ascii="Times New Roman" w:hAnsi="Times New Roman" w:cs="Times New Roman"/>
            <w:sz w:val="21"/>
            <w:szCs w:val="21"/>
          </w:rPr>
          <w:t>5</w:t>
        </w:r>
        <w:r w:rsidRPr="00D47F2A">
          <w:rPr>
            <w:rFonts w:ascii="Times New Roman" w:hAnsi="Times New Roman" w:cs="Times New Roman"/>
            <w:sz w:val="21"/>
            <w:szCs w:val="21"/>
          </w:rPr>
          <w:t>日</w:t>
        </w:r>
      </w:smartTag>
      <w:r w:rsidRPr="00D47F2A">
        <w:rPr>
          <w:rFonts w:ascii="Times New Roman" w:hAnsi="Times New Roman" w:cs="Times New Roman"/>
          <w:sz w:val="21"/>
          <w:szCs w:val="21"/>
        </w:rPr>
        <w:t>政府公报</w:t>
      </w:r>
      <w:r w:rsidR="002C119D">
        <w:rPr>
          <w:rFonts w:ascii="Times New Roman" w:hAnsi="Times New Roman" w:cs="Times New Roman"/>
          <w:sz w:val="21"/>
          <w:szCs w:val="21"/>
        </w:rPr>
        <w:t>(</w:t>
      </w:r>
      <w:r w:rsidRPr="00D47F2A">
        <w:rPr>
          <w:rFonts w:ascii="Times New Roman" w:hAnsi="Times New Roman" w:cs="Times New Roman"/>
          <w:sz w:val="21"/>
          <w:szCs w:val="21"/>
        </w:rPr>
        <w:t>第</w:t>
      </w:r>
      <w:r w:rsidRPr="00D47F2A">
        <w:rPr>
          <w:rFonts w:ascii="Times New Roman" w:hAnsi="Times New Roman" w:cs="Times New Roman"/>
          <w:sz w:val="21"/>
          <w:szCs w:val="21"/>
        </w:rPr>
        <w:t>25843</w:t>
      </w:r>
      <w:r w:rsidRPr="00D47F2A">
        <w:rPr>
          <w:rFonts w:ascii="Times New Roman" w:hAnsi="Times New Roman" w:cs="Times New Roman"/>
          <w:sz w:val="21"/>
          <w:szCs w:val="21"/>
        </w:rPr>
        <w:t>号</w:t>
      </w:r>
      <w:r w:rsidR="002C119D">
        <w:rPr>
          <w:rFonts w:ascii="Times New Roman" w:hAnsi="Times New Roman" w:cs="Times New Roman"/>
          <w:sz w:val="21"/>
          <w:szCs w:val="21"/>
        </w:rPr>
        <w:t>)</w:t>
      </w:r>
      <w:r w:rsidRPr="00D47F2A">
        <w:rPr>
          <w:rFonts w:ascii="Times New Roman" w:hAnsi="Times New Roman" w:cs="Times New Roman"/>
          <w:sz w:val="21"/>
          <w:szCs w:val="21"/>
        </w:rPr>
        <w:t>中发布的</w:t>
      </w:r>
      <w:r w:rsidRPr="00D47F2A">
        <w:rPr>
          <w:rFonts w:ascii="Times New Roman" w:hAnsi="Times New Roman" w:cs="Times New Roman"/>
          <w:sz w:val="21"/>
          <w:szCs w:val="21"/>
        </w:rPr>
        <w:t>“</w:t>
      </w:r>
      <w:r w:rsidRPr="00D47F2A">
        <w:rPr>
          <w:rFonts w:ascii="Times New Roman" w:hAnsi="Times New Roman" w:cs="Times New Roman"/>
          <w:sz w:val="21"/>
          <w:szCs w:val="21"/>
        </w:rPr>
        <w:t>关于批准与食品生产、消费和监督相关的修订法令的法律</w:t>
      </w:r>
      <w:r w:rsidR="002C119D">
        <w:rPr>
          <w:rFonts w:ascii="Times New Roman" w:hAnsi="Times New Roman" w:cs="Times New Roman"/>
          <w:sz w:val="21"/>
          <w:szCs w:val="21"/>
        </w:rPr>
        <w:t>(</w:t>
      </w:r>
      <w:r w:rsidRPr="00D47F2A">
        <w:rPr>
          <w:rFonts w:ascii="Times New Roman" w:hAnsi="Times New Roman" w:cs="Times New Roman"/>
          <w:sz w:val="21"/>
          <w:szCs w:val="21"/>
        </w:rPr>
        <w:t>第</w:t>
      </w:r>
      <w:r w:rsidRPr="00D47F2A">
        <w:rPr>
          <w:rFonts w:ascii="Times New Roman" w:hAnsi="Times New Roman" w:cs="Times New Roman"/>
          <w:sz w:val="21"/>
          <w:szCs w:val="21"/>
        </w:rPr>
        <w:t>5179</w:t>
      </w:r>
      <w:r w:rsidRPr="00D47F2A">
        <w:rPr>
          <w:rFonts w:ascii="Times New Roman" w:hAnsi="Times New Roman" w:cs="Times New Roman"/>
          <w:sz w:val="21"/>
          <w:szCs w:val="21"/>
        </w:rPr>
        <w:t>号</w:t>
      </w:r>
      <w:r w:rsidR="002C119D">
        <w:rPr>
          <w:rFonts w:ascii="Times New Roman" w:hAnsi="Times New Roman" w:cs="Times New Roman"/>
          <w:sz w:val="21"/>
          <w:szCs w:val="21"/>
        </w:rPr>
        <w:t>)</w:t>
      </w:r>
      <w:r w:rsidRPr="00D47F2A">
        <w:rPr>
          <w:rFonts w:ascii="Times New Roman" w:hAnsi="Times New Roman" w:cs="Times New Roman"/>
          <w:sz w:val="21"/>
          <w:szCs w:val="21"/>
        </w:rPr>
        <w:t>”</w:t>
      </w:r>
      <w:r w:rsidRPr="00D47F2A">
        <w:rPr>
          <w:rFonts w:ascii="Times New Roman" w:hAnsi="Times New Roman" w:cs="Times New Roman"/>
          <w:sz w:val="21"/>
          <w:szCs w:val="21"/>
        </w:rPr>
        <w:t>框架内执行。食品安全领域的首要目标是根据《土耳其食品法典》提供食品</w:t>
      </w:r>
      <w:r w:rsidRPr="00D47F2A">
        <w:rPr>
          <w:rFonts w:ascii="Times New Roman" w:hAnsi="Times New Roman" w:cs="Times New Roman" w:hint="eastAsia"/>
          <w:sz w:val="21"/>
          <w:szCs w:val="21"/>
          <w:lang w:eastAsia="zh-CN"/>
        </w:rPr>
        <w:t>生产</w:t>
      </w:r>
      <w:r w:rsidRPr="00D47F2A">
        <w:rPr>
          <w:rFonts w:ascii="Times New Roman" w:hAnsi="Times New Roman" w:cs="Times New Roman"/>
          <w:sz w:val="21"/>
          <w:szCs w:val="21"/>
        </w:rPr>
        <w:t>以及提高食品加工设施的技术和卫生</w:t>
      </w:r>
      <w:r w:rsidRPr="00D47F2A">
        <w:rPr>
          <w:rFonts w:ascii="Times New Roman" w:hAnsi="Times New Roman" w:cs="Times New Roman" w:hint="eastAsia"/>
          <w:sz w:val="21"/>
          <w:szCs w:val="21"/>
          <w:lang w:eastAsia="zh-CN"/>
        </w:rPr>
        <w:t>规范</w:t>
      </w:r>
      <w:r w:rsidRPr="00D47F2A">
        <w:rPr>
          <w:rFonts w:ascii="Times New Roman" w:hAnsi="Times New Roman" w:cs="Times New Roman"/>
          <w:sz w:val="21"/>
          <w:szCs w:val="21"/>
        </w:rPr>
        <w:t>。</w:t>
      </w:r>
    </w:p>
    <w:p w:rsidR="00291FEC" w:rsidRDefault="00291FEC" w:rsidP="005B24F2">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此外，根据</w:t>
      </w:r>
      <w:smartTag w:uri="urn:schemas-microsoft-com:office:smarttags" w:element="chsdate">
        <w:smartTagPr>
          <w:attr w:name="Year" w:val="2005"/>
          <w:attr w:name="Month" w:val="3"/>
          <w:attr w:name="Day" w:val="30"/>
          <w:attr w:name="IsLunarDate" w:val="False"/>
          <w:attr w:name="IsROCDate" w:val="False"/>
        </w:smartTagPr>
        <w:r w:rsidRPr="00D47F2A">
          <w:rPr>
            <w:rFonts w:ascii="Times New Roman" w:hAnsi="Times New Roman" w:cs="Times New Roman"/>
            <w:sz w:val="21"/>
            <w:szCs w:val="21"/>
            <w:lang w:val="en-GB"/>
          </w:rPr>
          <w:t>2005</w:t>
        </w:r>
        <w:r w:rsidRPr="00D47F2A">
          <w:rPr>
            <w:rFonts w:ascii="Times New Roman" w:hAnsi="Times New Roman" w:cs="Times New Roman"/>
            <w:sz w:val="21"/>
            <w:szCs w:val="21"/>
            <w:lang w:val="en-GB"/>
          </w:rPr>
          <w:t>年</w:t>
        </w:r>
        <w:r w:rsidRPr="00D47F2A">
          <w:rPr>
            <w:rFonts w:ascii="Times New Roman" w:hAnsi="Times New Roman" w:cs="Times New Roman"/>
            <w:sz w:val="21"/>
            <w:szCs w:val="21"/>
            <w:lang w:val="en-GB"/>
          </w:rPr>
          <w:t>3</w:t>
        </w:r>
        <w:r w:rsidRPr="00D47F2A">
          <w:rPr>
            <w:rFonts w:ascii="Times New Roman" w:hAnsi="Times New Roman" w:cs="Times New Roman"/>
            <w:sz w:val="21"/>
            <w:szCs w:val="21"/>
            <w:lang w:val="en-GB"/>
          </w:rPr>
          <w:t>月</w:t>
        </w:r>
        <w:r w:rsidRPr="00D47F2A">
          <w:rPr>
            <w:rFonts w:ascii="Times New Roman" w:hAnsi="Times New Roman" w:cs="Times New Roman"/>
            <w:sz w:val="21"/>
            <w:szCs w:val="21"/>
            <w:lang w:val="en-GB"/>
          </w:rPr>
          <w:t>30</w:t>
        </w:r>
        <w:r w:rsidRPr="00D47F2A">
          <w:rPr>
            <w:rFonts w:ascii="Times New Roman" w:hAnsi="Times New Roman" w:cs="Times New Roman"/>
            <w:sz w:val="21"/>
            <w:szCs w:val="21"/>
            <w:lang w:val="en-GB"/>
          </w:rPr>
          <w:t>日</w:t>
        </w:r>
      </w:smartTag>
      <w:r w:rsidRPr="00D47F2A">
        <w:rPr>
          <w:rFonts w:ascii="Times New Roman" w:hAnsi="Times New Roman" w:cs="Times New Roman"/>
          <w:sz w:val="21"/>
          <w:szCs w:val="21"/>
          <w:lang w:val="en-GB"/>
        </w:rPr>
        <w:t>发布的《食品和食品接触材料及设备的市场监督、检查和审核以及设施责任条例》，食品加工和销售</w:t>
      </w:r>
      <w:r w:rsidRPr="00D47F2A">
        <w:rPr>
          <w:rFonts w:ascii="Times New Roman" w:hAnsi="Times New Roman" w:cs="Times New Roman" w:hint="eastAsia"/>
          <w:sz w:val="21"/>
          <w:szCs w:val="21"/>
          <w:lang w:val="en-GB" w:eastAsia="zh-CN"/>
        </w:rPr>
        <w:t>地点</w:t>
      </w:r>
      <w:r w:rsidRPr="00D47F2A">
        <w:rPr>
          <w:rFonts w:ascii="Times New Roman" w:hAnsi="Times New Roman" w:cs="Times New Roman"/>
          <w:sz w:val="21"/>
          <w:szCs w:val="21"/>
          <w:lang w:val="en-GB"/>
        </w:rPr>
        <w:t>必须使用危险分析和关键控制点</w:t>
      </w:r>
      <w:r w:rsidR="002C119D">
        <w:rPr>
          <w:rFonts w:ascii="Times New Roman" w:hAnsi="Times New Roman" w:cs="Times New Roman"/>
          <w:sz w:val="21"/>
          <w:szCs w:val="21"/>
          <w:lang w:val="en-GB"/>
        </w:rPr>
        <w:t>(</w:t>
      </w:r>
      <w:r w:rsidRPr="00D47F2A">
        <w:rPr>
          <w:rFonts w:ascii="Times New Roman" w:hAnsi="Times New Roman" w:cs="Times New Roman"/>
          <w:sz w:val="21"/>
          <w:szCs w:val="21"/>
          <w:lang w:val="en-GB"/>
        </w:rPr>
        <w:t>HACCP</w:t>
      </w:r>
      <w:r w:rsidR="002C119D">
        <w:rPr>
          <w:rFonts w:ascii="Times New Roman" w:hAnsi="Times New Roman" w:cs="Times New Roman"/>
          <w:sz w:val="21"/>
          <w:szCs w:val="21"/>
          <w:lang w:val="en-GB"/>
        </w:rPr>
        <w:t>)</w:t>
      </w:r>
      <w:r w:rsidRPr="00D47F2A">
        <w:rPr>
          <w:rFonts w:ascii="Times New Roman" w:hAnsi="Times New Roman" w:cs="Times New Roman"/>
          <w:sz w:val="21"/>
          <w:szCs w:val="21"/>
          <w:lang w:val="en-GB"/>
        </w:rPr>
        <w:t>。</w:t>
      </w:r>
      <w:r w:rsidRPr="00D47F2A">
        <w:rPr>
          <w:rFonts w:ascii="Times New Roman" w:hAnsi="Times New Roman" w:cs="Times New Roman"/>
          <w:sz w:val="21"/>
          <w:szCs w:val="21"/>
        </w:rPr>
        <w:t>为建立一套有效和充分的食品安全控制制度，相关部</w:t>
      </w:r>
      <w:r w:rsidRPr="00D47F2A">
        <w:rPr>
          <w:rFonts w:ascii="Times New Roman" w:hAnsi="Times New Roman" w:cs="Times New Roman" w:hint="eastAsia"/>
          <w:sz w:val="21"/>
          <w:szCs w:val="21"/>
          <w:lang w:eastAsia="zh-CN"/>
        </w:rPr>
        <w:t>委</w:t>
      </w:r>
      <w:r w:rsidRPr="00D47F2A">
        <w:rPr>
          <w:rFonts w:ascii="Times New Roman" w:hAnsi="Times New Roman" w:cs="Times New Roman"/>
          <w:sz w:val="21"/>
          <w:szCs w:val="21"/>
        </w:rPr>
        <w:t>开展了各项研究。</w:t>
      </w:r>
      <w:r w:rsidRPr="00D47F2A">
        <w:rPr>
          <w:rFonts w:ascii="Times New Roman" w:hAnsi="Times New Roman" w:cs="Times New Roman"/>
          <w:sz w:val="21"/>
          <w:szCs w:val="21"/>
        </w:rPr>
        <w:t>“</w:t>
      </w:r>
      <w:r w:rsidRPr="00D47F2A">
        <w:rPr>
          <w:rFonts w:ascii="Times New Roman" w:hAnsi="Times New Roman" w:cs="Times New Roman"/>
          <w:sz w:val="21"/>
          <w:szCs w:val="21"/>
        </w:rPr>
        <w:t>从农场到餐桌的食品安全</w:t>
      </w:r>
      <w:r w:rsidRPr="00D47F2A">
        <w:rPr>
          <w:rFonts w:ascii="Times New Roman" w:hAnsi="Times New Roman" w:cs="Times New Roman"/>
          <w:sz w:val="21"/>
          <w:szCs w:val="21"/>
        </w:rPr>
        <w:t>”</w:t>
      </w:r>
      <w:r w:rsidRPr="00D47F2A">
        <w:rPr>
          <w:rFonts w:ascii="Times New Roman" w:hAnsi="Times New Roman" w:cs="Times New Roman"/>
          <w:sz w:val="21"/>
          <w:szCs w:val="21"/>
        </w:rPr>
        <w:t>原则是必须执行的最基本规则，以便实施</w:t>
      </w:r>
      <w:r w:rsidRPr="00D47F2A">
        <w:rPr>
          <w:rFonts w:ascii="Times New Roman" w:hAnsi="Times New Roman" w:cs="Times New Roman"/>
          <w:sz w:val="21"/>
          <w:szCs w:val="21"/>
          <w:lang w:eastAsia="zh-CN"/>
        </w:rPr>
        <w:t>加入</w:t>
      </w:r>
      <w:r w:rsidRPr="00D47F2A">
        <w:rPr>
          <w:rFonts w:ascii="Times New Roman" w:hAnsi="Times New Roman" w:cs="Times New Roman"/>
          <w:sz w:val="21"/>
          <w:szCs w:val="21"/>
        </w:rPr>
        <w:t>欧盟进程中的</w:t>
      </w:r>
      <w:r w:rsidRPr="00D47F2A">
        <w:rPr>
          <w:rFonts w:ascii="Times New Roman" w:hAnsi="Times New Roman" w:cs="Times New Roman"/>
          <w:sz w:val="21"/>
          <w:szCs w:val="21"/>
        </w:rPr>
        <w:t>“</w:t>
      </w:r>
      <w:r w:rsidRPr="00D47F2A">
        <w:rPr>
          <w:rFonts w:ascii="Times New Roman" w:hAnsi="Times New Roman" w:cs="Times New Roman"/>
          <w:sz w:val="21"/>
          <w:szCs w:val="21"/>
        </w:rPr>
        <w:t>商品自由流动</w:t>
      </w:r>
      <w:r w:rsidRPr="00D47F2A">
        <w:rPr>
          <w:rFonts w:ascii="Times New Roman" w:hAnsi="Times New Roman" w:cs="Times New Roman"/>
          <w:sz w:val="21"/>
          <w:szCs w:val="21"/>
        </w:rPr>
        <w:t>”</w:t>
      </w:r>
      <w:r w:rsidRPr="00D47F2A">
        <w:rPr>
          <w:rFonts w:ascii="Times New Roman" w:hAnsi="Times New Roman" w:cs="Times New Roman"/>
          <w:sz w:val="21"/>
          <w:szCs w:val="21"/>
        </w:rPr>
        <w:t>原则。</w:t>
      </w:r>
    </w:p>
    <w:p w:rsidR="00291FEC" w:rsidRDefault="00291FEC" w:rsidP="005B24F2">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尽管主要负责机构是</w:t>
      </w:r>
      <w:r w:rsidRPr="00D47F2A">
        <w:rPr>
          <w:rFonts w:ascii="Times New Roman" w:hAnsi="Times New Roman" w:cs="Times New Roman" w:hint="eastAsia"/>
          <w:sz w:val="21"/>
          <w:szCs w:val="21"/>
          <w:lang w:eastAsia="zh-CN"/>
        </w:rPr>
        <w:t>国家</w:t>
      </w:r>
      <w:r w:rsidRPr="00D47F2A">
        <w:rPr>
          <w:rFonts w:ascii="Times New Roman" w:hAnsi="Times New Roman" w:cs="Times New Roman"/>
          <w:sz w:val="21"/>
          <w:szCs w:val="21"/>
        </w:rPr>
        <w:t>，但社会</w:t>
      </w:r>
      <w:r w:rsidRPr="00D47F2A">
        <w:rPr>
          <w:rFonts w:ascii="Times New Roman" w:hAnsi="Times New Roman" w:cs="Times New Roman" w:hint="eastAsia"/>
          <w:sz w:val="21"/>
          <w:szCs w:val="21"/>
          <w:lang w:eastAsia="zh-CN"/>
        </w:rPr>
        <w:t>的每一个人</w:t>
      </w:r>
      <w:r w:rsidRPr="00D47F2A">
        <w:rPr>
          <w:rFonts w:ascii="Times New Roman" w:hAnsi="Times New Roman" w:cs="Times New Roman"/>
          <w:sz w:val="21"/>
          <w:szCs w:val="21"/>
        </w:rPr>
        <w:t>、非政府组织和私营部门在食品权利中都发挥着影响，他们的活动影响着其他人获得食品的权利。特别是，非政府组织在执行国家政策和计划中发挥着重要作用。</w:t>
      </w:r>
      <w:r w:rsidRPr="00D47F2A">
        <w:rPr>
          <w:rFonts w:ascii="Times New Roman" w:hAnsi="Times New Roman" w:cs="Times New Roman" w:hint="eastAsia"/>
          <w:sz w:val="21"/>
          <w:szCs w:val="21"/>
          <w:lang w:eastAsia="zh-CN"/>
        </w:rPr>
        <w:t>它</w:t>
      </w:r>
      <w:r w:rsidRPr="00D47F2A">
        <w:rPr>
          <w:rFonts w:ascii="Times New Roman" w:hAnsi="Times New Roman" w:cs="Times New Roman"/>
          <w:sz w:val="21"/>
          <w:szCs w:val="21"/>
        </w:rPr>
        <w:t>们在获取食物和信息分享、法律建议以及教育方面向社会提供协助。</w:t>
      </w:r>
    </w:p>
    <w:p w:rsidR="00291FEC" w:rsidRDefault="00291FEC" w:rsidP="005B24F2">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 xml:space="preserve"> </w:t>
      </w:r>
      <w:r w:rsidRPr="00D47F2A">
        <w:rPr>
          <w:rFonts w:ascii="Times New Roman" w:hAnsi="Times New Roman" w:cs="Times New Roman"/>
          <w:sz w:val="21"/>
          <w:szCs w:val="21"/>
        </w:rPr>
        <w:t>农业和农村事务部</w:t>
      </w:r>
      <w:r w:rsidRPr="00D47F2A">
        <w:rPr>
          <w:rFonts w:ascii="Times New Roman" w:hAnsi="Times New Roman" w:cs="Times New Roman" w:hint="eastAsia"/>
          <w:sz w:val="21"/>
          <w:szCs w:val="21"/>
          <w:lang w:eastAsia="zh-CN"/>
        </w:rPr>
        <w:t>继续</w:t>
      </w:r>
      <w:r w:rsidRPr="00D47F2A">
        <w:rPr>
          <w:rFonts w:ascii="Times New Roman" w:hAnsi="Times New Roman" w:cs="Times New Roman"/>
          <w:sz w:val="21"/>
          <w:szCs w:val="21"/>
        </w:rPr>
        <w:t>研究食品保障、食品安全和食品质量。</w:t>
      </w:r>
      <w:r w:rsidRPr="00D47F2A">
        <w:rPr>
          <w:rFonts w:ascii="Times New Roman" w:hAnsi="Times New Roman" w:cs="Times New Roman"/>
          <w:sz w:val="21"/>
          <w:szCs w:val="21"/>
          <w:lang w:eastAsia="zh-CN"/>
        </w:rPr>
        <w:t>其</w:t>
      </w:r>
      <w:r w:rsidRPr="00D47F2A">
        <w:rPr>
          <w:rFonts w:ascii="Times New Roman" w:hAnsi="Times New Roman" w:cs="Times New Roman"/>
          <w:sz w:val="21"/>
          <w:szCs w:val="21"/>
        </w:rPr>
        <w:t>目的是激活土耳其丰富的农业潜力，确保食品保障和安全，以便向公众提供适足和平衡的营养。我们的首要目标包括食品设施注册和确保食品安全，这对于与欧盟法规</w:t>
      </w:r>
      <w:r w:rsidRPr="00D47F2A">
        <w:rPr>
          <w:rFonts w:ascii="Times New Roman" w:hAnsi="Times New Roman" w:cs="Times New Roman"/>
          <w:sz w:val="21"/>
          <w:szCs w:val="21"/>
          <w:lang w:eastAsia="zh-CN"/>
        </w:rPr>
        <w:t>保持一致</w:t>
      </w:r>
      <w:r w:rsidRPr="00D47F2A">
        <w:rPr>
          <w:rFonts w:ascii="Times New Roman" w:hAnsi="Times New Roman" w:cs="Times New Roman"/>
          <w:sz w:val="21"/>
          <w:szCs w:val="21"/>
        </w:rPr>
        <w:t>也很必要。</w:t>
      </w:r>
    </w:p>
    <w:p w:rsidR="00291FEC" w:rsidRPr="000F3E0F" w:rsidRDefault="00291FEC" w:rsidP="005B24F2">
      <w:pPr>
        <w:tabs>
          <w:tab w:val="left" w:pos="2520"/>
        </w:tabs>
        <w:autoSpaceDE w:val="0"/>
        <w:autoSpaceDN w:val="0"/>
        <w:spacing w:before="240" w:after="240"/>
        <w:ind w:left="1134" w:right="1134"/>
        <w:rPr>
          <w:rFonts w:eastAsia="KaiTi_GB2312" w:hint="eastAsia"/>
          <w:bCs/>
          <w:szCs w:val="21"/>
        </w:rPr>
      </w:pPr>
      <w:r w:rsidRPr="000F3E0F">
        <w:rPr>
          <w:rFonts w:eastAsia="KaiTi_GB2312"/>
          <w:bCs/>
          <w:szCs w:val="21"/>
        </w:rPr>
        <w:t>与食品和营养有关的</w:t>
      </w:r>
      <w:r w:rsidRPr="000F3E0F">
        <w:rPr>
          <w:rFonts w:eastAsia="KaiTi_GB2312" w:hint="eastAsia"/>
          <w:bCs/>
          <w:szCs w:val="21"/>
        </w:rPr>
        <w:t>方案</w:t>
      </w:r>
    </w:p>
    <w:p w:rsidR="00291FEC" w:rsidRDefault="00291FEC" w:rsidP="005B24F2">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与国家规划组织和卫生部合作编写的《</w:t>
      </w:r>
      <w:r w:rsidRPr="00D47F2A">
        <w:rPr>
          <w:rFonts w:ascii="Times New Roman" w:hAnsi="Times New Roman" w:cs="Times New Roman"/>
          <w:sz w:val="21"/>
          <w:szCs w:val="21"/>
          <w:lang w:val="en-GB"/>
        </w:rPr>
        <w:t>2003</w:t>
      </w:r>
      <w:r w:rsidRPr="00D47F2A">
        <w:rPr>
          <w:rFonts w:ascii="Times New Roman" w:hAnsi="Times New Roman" w:cs="Times New Roman"/>
          <w:sz w:val="21"/>
          <w:szCs w:val="21"/>
          <w:lang w:val="en-GB"/>
        </w:rPr>
        <w:t>年国家食品和营养行动计划》，为土耳其食品消费、营养和卫生调查相关研究注入了动力。</w:t>
      </w:r>
      <w:r w:rsidRPr="00D47F2A">
        <w:rPr>
          <w:rFonts w:ascii="Times New Roman" w:hAnsi="Times New Roman" w:cs="Times New Roman"/>
          <w:sz w:val="21"/>
          <w:szCs w:val="21"/>
        </w:rPr>
        <w:t>这项调查的目的是编制有效的营养计划和政策，以及获得有关个</w:t>
      </w:r>
      <w:r w:rsidRPr="00D47F2A">
        <w:rPr>
          <w:rFonts w:ascii="Times New Roman" w:hAnsi="Times New Roman" w:cs="Times New Roman" w:hint="eastAsia"/>
          <w:sz w:val="21"/>
          <w:szCs w:val="21"/>
          <w:lang w:eastAsia="zh-CN"/>
        </w:rPr>
        <w:t>人</w:t>
      </w:r>
      <w:r w:rsidRPr="00D47F2A">
        <w:rPr>
          <w:rFonts w:ascii="Times New Roman" w:hAnsi="Times New Roman" w:cs="Times New Roman"/>
          <w:sz w:val="21"/>
          <w:szCs w:val="21"/>
        </w:rPr>
        <w:t>食品消费、营养相关状况和健康方面的数据。通过有关食品、营养和健康方面的可持续以及不断更新的政策，制定、有效评测和评估可克服相关问题的政策是可行的。</w:t>
      </w:r>
    </w:p>
    <w:p w:rsidR="00291FEC" w:rsidRDefault="00291FEC" w:rsidP="005B24F2">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鉴于土耳其与食品有关的问题源自</w:t>
      </w:r>
      <w:r w:rsidRPr="00D47F2A">
        <w:rPr>
          <w:rFonts w:ascii="Times New Roman" w:hAnsi="Times New Roman" w:cs="Times New Roman" w:hint="eastAsia"/>
          <w:sz w:val="21"/>
          <w:szCs w:val="21"/>
          <w:lang w:eastAsia="zh-CN"/>
        </w:rPr>
        <w:t>缺乏</w:t>
      </w:r>
      <w:r w:rsidRPr="00D47F2A">
        <w:rPr>
          <w:rFonts w:ascii="Times New Roman" w:hAnsi="Times New Roman" w:cs="Times New Roman"/>
          <w:sz w:val="21"/>
          <w:szCs w:val="21"/>
        </w:rPr>
        <w:t>食品和营养相关知识，而不是经济困难，因此将重点放在加强营养知识上。为此，开展了许多教育</w:t>
      </w:r>
      <w:r w:rsidRPr="00D47F2A">
        <w:rPr>
          <w:rFonts w:ascii="Times New Roman" w:hAnsi="Times New Roman" w:cs="Times New Roman" w:hint="eastAsia"/>
          <w:sz w:val="21"/>
          <w:szCs w:val="21"/>
          <w:lang w:eastAsia="zh-CN"/>
        </w:rPr>
        <w:t>方案</w:t>
      </w:r>
      <w:r w:rsidRPr="00D47F2A">
        <w:rPr>
          <w:rFonts w:ascii="Times New Roman" w:hAnsi="Times New Roman" w:cs="Times New Roman"/>
          <w:sz w:val="21"/>
          <w:szCs w:val="21"/>
        </w:rPr>
        <w:t>：</w:t>
      </w:r>
    </w:p>
    <w:p w:rsidR="00291FEC" w:rsidRDefault="00291FEC" w:rsidP="00712574">
      <w:pPr>
        <w:pStyle w:val="NormalWeb"/>
        <w:tabs>
          <w:tab w:val="left" w:pos="2500"/>
        </w:tabs>
        <w:spacing w:after="120" w:line="320" w:lineRule="exact"/>
        <w:ind w:leftChars="806" w:left="31680" w:right="1134" w:hangingChars="343" w:firstLine="31680"/>
        <w:jc w:val="both"/>
        <w:rPr>
          <w:sz w:val="21"/>
          <w:szCs w:val="21"/>
          <w:lang w:val="tr-TR" w:eastAsia="zh-CN"/>
        </w:rPr>
      </w:pPr>
      <w:r>
        <w:rPr>
          <w:rFonts w:hint="eastAsia"/>
          <w:sz w:val="21"/>
          <w:szCs w:val="21"/>
          <w:lang w:eastAsia="zh-CN"/>
        </w:rPr>
        <w:t>(</w:t>
      </w:r>
      <w:r>
        <w:rPr>
          <w:rFonts w:hint="eastAsia"/>
          <w:sz w:val="21"/>
          <w:szCs w:val="21"/>
          <w:lang w:eastAsia="zh-CN"/>
        </w:rPr>
        <w:t>一</w:t>
      </w:r>
      <w:r>
        <w:rPr>
          <w:rFonts w:hint="eastAsia"/>
          <w:sz w:val="21"/>
          <w:szCs w:val="21"/>
          <w:lang w:eastAsia="zh-CN"/>
        </w:rPr>
        <w:t>)</w:t>
      </w:r>
      <w:r>
        <w:rPr>
          <w:rFonts w:hint="eastAsia"/>
          <w:sz w:val="21"/>
          <w:szCs w:val="21"/>
          <w:lang w:eastAsia="zh-CN"/>
        </w:rPr>
        <w:tab/>
      </w:r>
      <w:r w:rsidRPr="00D47F2A">
        <w:rPr>
          <w:sz w:val="21"/>
          <w:szCs w:val="21"/>
          <w:lang w:val="tr-TR" w:eastAsia="zh-CN"/>
        </w:rPr>
        <w:t>自</w:t>
      </w:r>
      <w:r w:rsidRPr="00D47F2A">
        <w:rPr>
          <w:sz w:val="21"/>
          <w:szCs w:val="21"/>
          <w:lang w:val="tr-TR" w:eastAsia="zh-CN"/>
        </w:rPr>
        <w:t>1996</w:t>
      </w:r>
      <w:r w:rsidRPr="00D47F2A">
        <w:rPr>
          <w:sz w:val="21"/>
          <w:szCs w:val="21"/>
          <w:lang w:val="tr-TR" w:eastAsia="zh-CN"/>
        </w:rPr>
        <w:t>年以来由卫生部实施的</w:t>
      </w:r>
      <w:r w:rsidRPr="000F3E0F">
        <w:rPr>
          <w:rFonts w:eastAsia="KaiTi_GB2312"/>
          <w:sz w:val="21"/>
          <w:szCs w:val="21"/>
          <w:lang w:val="tr-TR" w:eastAsia="zh-CN"/>
        </w:rPr>
        <w:t>社会营养教育计</w:t>
      </w:r>
      <w:r w:rsidRPr="000F3E0F">
        <w:rPr>
          <w:rFonts w:eastAsia="KaiTi_GB2312" w:hint="eastAsia"/>
          <w:sz w:val="21"/>
          <w:szCs w:val="21"/>
          <w:lang w:val="tr-TR" w:eastAsia="zh-CN"/>
        </w:rPr>
        <w:t>方案</w:t>
      </w:r>
      <w:r w:rsidRPr="00D47F2A">
        <w:rPr>
          <w:sz w:val="21"/>
          <w:szCs w:val="21"/>
          <w:lang w:val="tr-TR" w:eastAsia="zh-CN"/>
        </w:rPr>
        <w:t>，是土耳其旨在提高公众有关食品和营养意识的最为全面的</w:t>
      </w:r>
      <w:r w:rsidRPr="00D47F2A">
        <w:rPr>
          <w:rFonts w:hint="eastAsia"/>
          <w:sz w:val="21"/>
          <w:szCs w:val="21"/>
          <w:lang w:val="tr-TR" w:eastAsia="zh-CN"/>
        </w:rPr>
        <w:t>方案</w:t>
      </w:r>
      <w:r w:rsidRPr="00D47F2A">
        <w:rPr>
          <w:sz w:val="21"/>
          <w:szCs w:val="21"/>
          <w:lang w:val="tr-TR" w:eastAsia="zh-CN"/>
        </w:rPr>
        <w:t>。共计</w:t>
      </w:r>
      <w:r w:rsidRPr="00D47F2A">
        <w:rPr>
          <w:sz w:val="21"/>
          <w:szCs w:val="21"/>
          <w:lang w:val="tr-TR" w:eastAsia="zh-CN"/>
        </w:rPr>
        <w:t>555</w:t>
      </w:r>
      <w:r w:rsidRPr="00D47F2A">
        <w:rPr>
          <w:sz w:val="21"/>
          <w:szCs w:val="21"/>
          <w:lang w:val="tr-TR" w:eastAsia="zh-CN"/>
        </w:rPr>
        <w:t>名省级小组成员参加了培训</w:t>
      </w:r>
      <w:r w:rsidRPr="00D47F2A">
        <w:rPr>
          <w:rFonts w:hint="eastAsia"/>
          <w:sz w:val="21"/>
          <w:szCs w:val="21"/>
          <w:lang w:val="tr-TR" w:eastAsia="zh-CN"/>
        </w:rPr>
        <w:t>方案</w:t>
      </w:r>
      <w:r w:rsidRPr="00D47F2A">
        <w:rPr>
          <w:sz w:val="21"/>
          <w:szCs w:val="21"/>
          <w:lang w:val="tr-TR" w:eastAsia="zh-CN"/>
        </w:rPr>
        <w:t>，并执行了许多社区培训</w:t>
      </w:r>
      <w:r w:rsidRPr="00D47F2A">
        <w:rPr>
          <w:rFonts w:hint="eastAsia"/>
          <w:sz w:val="21"/>
          <w:szCs w:val="21"/>
          <w:lang w:val="tr-TR" w:eastAsia="zh-CN"/>
        </w:rPr>
        <w:t>方案</w:t>
      </w:r>
      <w:r w:rsidRPr="00D47F2A">
        <w:rPr>
          <w:sz w:val="21"/>
          <w:szCs w:val="21"/>
          <w:lang w:val="tr-TR" w:eastAsia="zh-CN"/>
        </w:rPr>
        <w:t>，以便帮助发展充分和平衡的食品消费行为</w:t>
      </w:r>
      <w:r w:rsidRPr="00D47F2A">
        <w:rPr>
          <w:rFonts w:hint="eastAsia"/>
          <w:sz w:val="21"/>
          <w:szCs w:val="21"/>
          <w:lang w:val="tr-TR" w:eastAsia="zh-CN"/>
        </w:rPr>
        <w:t>，</w:t>
      </w:r>
      <w:r w:rsidRPr="00D47F2A">
        <w:rPr>
          <w:sz w:val="21"/>
          <w:szCs w:val="21"/>
          <w:lang w:val="tr-TR" w:eastAsia="zh-CN"/>
        </w:rPr>
        <w:t>消除有害的饮食习惯，并向公众宣传有效和经济的食品消费方式。接受上述</w:t>
      </w:r>
      <w:r w:rsidRPr="00D47F2A">
        <w:rPr>
          <w:rFonts w:hint="eastAsia"/>
          <w:sz w:val="21"/>
          <w:szCs w:val="21"/>
          <w:lang w:val="tr-TR" w:eastAsia="zh-CN"/>
        </w:rPr>
        <w:t>方案</w:t>
      </w:r>
      <w:r w:rsidRPr="00D47F2A">
        <w:rPr>
          <w:sz w:val="21"/>
          <w:szCs w:val="21"/>
          <w:lang w:val="tr-TR" w:eastAsia="zh-CN"/>
        </w:rPr>
        <w:t>的人数在</w:t>
      </w:r>
      <w:r w:rsidRPr="00D47F2A">
        <w:rPr>
          <w:sz w:val="21"/>
          <w:szCs w:val="21"/>
          <w:lang w:val="tr-TR" w:eastAsia="zh-CN"/>
        </w:rPr>
        <w:t>2005</w:t>
      </w:r>
      <w:r w:rsidRPr="00D47F2A">
        <w:rPr>
          <w:sz w:val="21"/>
          <w:szCs w:val="21"/>
          <w:lang w:val="tr-TR" w:eastAsia="zh-CN"/>
        </w:rPr>
        <w:t>年达到了</w:t>
      </w:r>
      <w:r w:rsidRPr="00D47F2A">
        <w:rPr>
          <w:sz w:val="21"/>
          <w:szCs w:val="21"/>
          <w:lang w:val="tr-TR" w:eastAsia="zh-CN"/>
        </w:rPr>
        <w:t>400</w:t>
      </w:r>
      <w:r w:rsidRPr="00D47F2A">
        <w:rPr>
          <w:sz w:val="21"/>
          <w:szCs w:val="21"/>
          <w:lang w:val="tr-TR" w:eastAsia="zh-CN"/>
        </w:rPr>
        <w:t>万人。</w:t>
      </w:r>
    </w:p>
    <w:p w:rsidR="00291FEC" w:rsidRDefault="00EC4200" w:rsidP="00247ABA">
      <w:pPr>
        <w:pStyle w:val="NormalWeb"/>
        <w:spacing w:after="120" w:line="320" w:lineRule="exact"/>
        <w:ind w:left="2436" w:right="1134"/>
        <w:jc w:val="both"/>
        <w:rPr>
          <w:sz w:val="21"/>
          <w:szCs w:val="21"/>
          <w:lang w:val="tr-TR" w:eastAsia="zh-CN"/>
        </w:rPr>
      </w:pPr>
      <w:r>
        <w:rPr>
          <w:rFonts w:hint="eastAsia"/>
          <w:sz w:val="21"/>
          <w:szCs w:val="21"/>
          <w:lang w:val="tr-TR" w:eastAsia="zh-CN"/>
        </w:rPr>
        <w:t xml:space="preserve">    </w:t>
      </w:r>
      <w:r w:rsidR="00291FEC" w:rsidRPr="00D47F2A">
        <w:rPr>
          <w:sz w:val="21"/>
          <w:szCs w:val="21"/>
          <w:lang w:val="tr-TR" w:eastAsia="zh-CN"/>
        </w:rPr>
        <w:t>在社会营养教育</w:t>
      </w:r>
      <w:r w:rsidR="00291FEC" w:rsidRPr="00D47F2A">
        <w:rPr>
          <w:rFonts w:hint="eastAsia"/>
          <w:sz w:val="21"/>
          <w:szCs w:val="21"/>
          <w:lang w:val="tr-TR" w:eastAsia="zh-CN"/>
        </w:rPr>
        <w:t>方案</w:t>
      </w:r>
      <w:r w:rsidR="00291FEC" w:rsidRPr="00D47F2A">
        <w:rPr>
          <w:sz w:val="21"/>
          <w:szCs w:val="21"/>
          <w:lang w:val="tr-TR" w:eastAsia="zh-CN"/>
        </w:rPr>
        <w:t>框架下，通过大众传播的方式，在土耳其</w:t>
      </w:r>
      <w:r w:rsidR="00291FEC" w:rsidRPr="00D47F2A">
        <w:rPr>
          <w:rFonts w:hint="eastAsia"/>
          <w:sz w:val="21"/>
          <w:szCs w:val="21"/>
          <w:lang w:val="tr-TR" w:eastAsia="zh-CN"/>
        </w:rPr>
        <w:t>拍摄</w:t>
      </w:r>
      <w:r w:rsidR="00291FEC" w:rsidRPr="00D47F2A">
        <w:rPr>
          <w:sz w:val="21"/>
          <w:szCs w:val="21"/>
          <w:lang w:val="tr-TR" w:eastAsia="zh-CN"/>
        </w:rPr>
        <w:t>了</w:t>
      </w:r>
      <w:r w:rsidR="00291FEC" w:rsidRPr="00D47F2A">
        <w:rPr>
          <w:sz w:val="21"/>
          <w:szCs w:val="21"/>
          <w:lang w:val="tr-TR" w:eastAsia="zh-CN"/>
        </w:rPr>
        <w:t>5</w:t>
      </w:r>
      <w:r w:rsidR="00291FEC" w:rsidRPr="00D47F2A">
        <w:rPr>
          <w:sz w:val="21"/>
          <w:szCs w:val="21"/>
          <w:lang w:val="tr-TR" w:eastAsia="zh-CN"/>
        </w:rPr>
        <w:t>部</w:t>
      </w:r>
      <w:r w:rsidR="00291FEC" w:rsidRPr="00D47F2A">
        <w:rPr>
          <w:sz w:val="21"/>
          <w:szCs w:val="21"/>
          <w:lang w:val="tr-TR" w:eastAsia="zh-CN"/>
        </w:rPr>
        <w:t>30</w:t>
      </w:r>
      <w:r w:rsidR="00291FEC" w:rsidRPr="00D47F2A">
        <w:rPr>
          <w:sz w:val="21"/>
          <w:szCs w:val="21"/>
          <w:lang w:val="tr-TR" w:eastAsia="zh-CN"/>
        </w:rPr>
        <w:t>分钟的纪录影片，</w:t>
      </w:r>
      <w:r w:rsidR="00291FEC" w:rsidRPr="00D47F2A">
        <w:rPr>
          <w:rFonts w:hint="eastAsia"/>
          <w:sz w:val="21"/>
          <w:szCs w:val="21"/>
          <w:lang w:val="tr-TR" w:eastAsia="zh-CN"/>
        </w:rPr>
        <w:t>内容涉及</w:t>
      </w:r>
      <w:r w:rsidR="00291FEC" w:rsidRPr="00D47F2A">
        <w:rPr>
          <w:sz w:val="21"/>
          <w:szCs w:val="21"/>
          <w:lang w:val="tr-TR" w:eastAsia="zh-CN"/>
        </w:rPr>
        <w:t>“</w:t>
      </w:r>
      <w:r w:rsidR="00291FEC" w:rsidRPr="00D47F2A">
        <w:rPr>
          <w:sz w:val="21"/>
          <w:szCs w:val="21"/>
          <w:lang w:val="tr-TR" w:eastAsia="zh-CN"/>
        </w:rPr>
        <w:t>普通营养信息和食品卫生</w:t>
      </w:r>
      <w:r w:rsidR="00291FEC" w:rsidRPr="00D47F2A">
        <w:rPr>
          <w:sz w:val="21"/>
          <w:szCs w:val="21"/>
          <w:lang w:val="tr-TR" w:eastAsia="zh-CN"/>
        </w:rPr>
        <w:t>”</w:t>
      </w:r>
      <w:r w:rsidR="00291FEC" w:rsidRPr="00D47F2A">
        <w:rPr>
          <w:sz w:val="21"/>
          <w:szCs w:val="21"/>
          <w:lang w:val="tr-TR" w:eastAsia="zh-CN"/>
        </w:rPr>
        <w:t>、</w:t>
      </w:r>
      <w:r w:rsidR="00291FEC" w:rsidRPr="00D47F2A">
        <w:rPr>
          <w:sz w:val="21"/>
          <w:szCs w:val="21"/>
          <w:lang w:val="tr-TR" w:eastAsia="zh-CN"/>
        </w:rPr>
        <w:t>“</w:t>
      </w:r>
      <w:r w:rsidR="00291FEC" w:rsidRPr="00D47F2A">
        <w:rPr>
          <w:sz w:val="21"/>
          <w:szCs w:val="21"/>
          <w:lang w:val="tr-TR" w:eastAsia="zh-CN"/>
        </w:rPr>
        <w:t>风险群体营养</w:t>
      </w:r>
      <w:r w:rsidR="00291FEC" w:rsidRPr="00D47F2A">
        <w:rPr>
          <w:sz w:val="21"/>
          <w:szCs w:val="21"/>
          <w:lang w:val="tr-TR" w:eastAsia="zh-CN"/>
        </w:rPr>
        <w:t>”</w:t>
      </w:r>
      <w:r w:rsidR="00291FEC" w:rsidRPr="00D47F2A">
        <w:rPr>
          <w:sz w:val="21"/>
          <w:szCs w:val="21"/>
          <w:lang w:val="tr-TR" w:eastAsia="zh-CN"/>
        </w:rPr>
        <w:t>和</w:t>
      </w:r>
      <w:r w:rsidR="00291FEC" w:rsidRPr="00D47F2A">
        <w:rPr>
          <w:sz w:val="21"/>
          <w:szCs w:val="21"/>
          <w:lang w:val="tr-TR" w:eastAsia="zh-CN"/>
        </w:rPr>
        <w:t>“</w:t>
      </w:r>
      <w:r w:rsidR="00291FEC" w:rsidRPr="00D47F2A">
        <w:rPr>
          <w:sz w:val="21"/>
          <w:szCs w:val="21"/>
          <w:lang w:val="tr-TR" w:eastAsia="zh-CN"/>
        </w:rPr>
        <w:t>特定群体</w:t>
      </w:r>
      <w:r w:rsidR="002C119D">
        <w:rPr>
          <w:sz w:val="21"/>
          <w:szCs w:val="21"/>
          <w:lang w:val="tr-TR" w:eastAsia="zh-CN"/>
        </w:rPr>
        <w:t>(</w:t>
      </w:r>
      <w:r w:rsidR="00291FEC" w:rsidRPr="00D47F2A">
        <w:rPr>
          <w:sz w:val="21"/>
          <w:szCs w:val="21"/>
          <w:lang w:val="tr-TR" w:eastAsia="zh-CN"/>
        </w:rPr>
        <w:t>肥胖症、贫血症、佝偻病、便秘、绝经期</w:t>
      </w:r>
      <w:r w:rsidR="002C119D">
        <w:rPr>
          <w:sz w:val="21"/>
          <w:szCs w:val="21"/>
          <w:lang w:val="tr-TR" w:eastAsia="zh-CN"/>
        </w:rPr>
        <w:t>)</w:t>
      </w:r>
      <w:r w:rsidR="00291FEC" w:rsidRPr="00D47F2A">
        <w:rPr>
          <w:sz w:val="21"/>
          <w:szCs w:val="21"/>
          <w:lang w:val="tr-TR" w:eastAsia="zh-CN"/>
        </w:rPr>
        <w:t>营养</w:t>
      </w:r>
      <w:r w:rsidR="00291FEC" w:rsidRPr="00D47F2A">
        <w:rPr>
          <w:sz w:val="21"/>
          <w:szCs w:val="21"/>
          <w:lang w:val="tr-TR" w:eastAsia="zh-CN"/>
        </w:rPr>
        <w:t>”</w:t>
      </w:r>
      <w:r w:rsidR="00291FEC" w:rsidRPr="00D47F2A">
        <w:rPr>
          <w:sz w:val="21"/>
          <w:szCs w:val="21"/>
          <w:lang w:val="tr-TR" w:eastAsia="zh-CN"/>
        </w:rPr>
        <w:t>问题。</w:t>
      </w:r>
      <w:r w:rsidR="00291FEC" w:rsidRPr="00D47F2A">
        <w:rPr>
          <w:sz w:val="21"/>
          <w:szCs w:val="21"/>
          <w:lang w:eastAsia="zh-CN"/>
        </w:rPr>
        <w:t>这些影片是在</w:t>
      </w:r>
      <w:r w:rsidR="00291FEC" w:rsidRPr="00D47F2A">
        <w:rPr>
          <w:sz w:val="21"/>
          <w:szCs w:val="21"/>
          <w:lang w:eastAsia="zh-CN"/>
        </w:rPr>
        <w:t>GAP TV</w:t>
      </w:r>
      <w:r w:rsidR="00291FEC" w:rsidRPr="00D47F2A">
        <w:rPr>
          <w:sz w:val="21"/>
          <w:szCs w:val="21"/>
          <w:lang w:eastAsia="zh-CN"/>
        </w:rPr>
        <w:t>上播放的，以便</w:t>
      </w:r>
      <w:r w:rsidR="00291FEC" w:rsidRPr="00D47F2A">
        <w:rPr>
          <w:rFonts w:hint="eastAsia"/>
          <w:sz w:val="21"/>
          <w:szCs w:val="21"/>
          <w:lang w:eastAsia="zh-CN"/>
        </w:rPr>
        <w:t>让</w:t>
      </w:r>
      <w:r w:rsidR="00291FEC" w:rsidRPr="00D47F2A">
        <w:rPr>
          <w:sz w:val="21"/>
          <w:szCs w:val="21"/>
          <w:lang w:eastAsia="zh-CN"/>
        </w:rPr>
        <w:t>居住在安纳托利亚</w:t>
      </w:r>
      <w:r w:rsidR="00291FEC" w:rsidRPr="00247ABA">
        <w:rPr>
          <w:sz w:val="21"/>
          <w:szCs w:val="21"/>
          <w:lang w:val="tr-TR" w:eastAsia="zh-CN"/>
        </w:rPr>
        <w:t>东部</w:t>
      </w:r>
      <w:r w:rsidR="00291FEC" w:rsidRPr="00D47F2A">
        <w:rPr>
          <w:sz w:val="21"/>
          <w:szCs w:val="21"/>
          <w:lang w:eastAsia="zh-CN"/>
        </w:rPr>
        <w:t>和东南部地区的人</w:t>
      </w:r>
      <w:r w:rsidR="00291FEC" w:rsidRPr="00D47F2A">
        <w:rPr>
          <w:rFonts w:hint="eastAsia"/>
          <w:sz w:val="21"/>
          <w:szCs w:val="21"/>
          <w:lang w:eastAsia="zh-CN"/>
        </w:rPr>
        <w:t>了解情况</w:t>
      </w:r>
      <w:r w:rsidR="00291FEC" w:rsidRPr="00D47F2A">
        <w:rPr>
          <w:sz w:val="21"/>
          <w:szCs w:val="21"/>
          <w:lang w:eastAsia="zh-CN"/>
        </w:rPr>
        <w:t>。</w:t>
      </w:r>
    </w:p>
    <w:p w:rsidR="00291FEC" w:rsidRDefault="00EC4200" w:rsidP="00247ABA">
      <w:pPr>
        <w:pStyle w:val="NormalWeb"/>
        <w:spacing w:after="120" w:line="320" w:lineRule="exact"/>
        <w:ind w:left="2436" w:right="1134"/>
        <w:jc w:val="both"/>
        <w:rPr>
          <w:sz w:val="21"/>
          <w:szCs w:val="21"/>
          <w:lang w:val="tr-TR" w:eastAsia="zh-CN"/>
        </w:rPr>
      </w:pPr>
      <w:r>
        <w:rPr>
          <w:rFonts w:hint="eastAsia"/>
          <w:sz w:val="21"/>
          <w:szCs w:val="21"/>
          <w:lang w:val="tr-TR" w:eastAsia="zh-CN"/>
        </w:rPr>
        <w:t xml:space="preserve">    </w:t>
      </w:r>
      <w:r w:rsidR="00291FEC" w:rsidRPr="00D47F2A">
        <w:rPr>
          <w:sz w:val="21"/>
          <w:szCs w:val="21"/>
          <w:lang w:val="tr-TR" w:eastAsia="zh-CN"/>
        </w:rPr>
        <w:t>还通过广播节目提供了相关信息。</w:t>
      </w:r>
      <w:r w:rsidR="00291FEC" w:rsidRPr="00D47F2A">
        <w:rPr>
          <w:sz w:val="21"/>
          <w:szCs w:val="21"/>
          <w:lang w:val="tr-TR" w:eastAsia="zh-CN"/>
        </w:rPr>
        <w:t xml:space="preserve"> </w:t>
      </w:r>
    </w:p>
    <w:p w:rsidR="00291FEC" w:rsidRDefault="00EC4200" w:rsidP="00247ABA">
      <w:pPr>
        <w:pStyle w:val="NormalWeb"/>
        <w:spacing w:after="120" w:line="320" w:lineRule="exact"/>
        <w:ind w:left="2436" w:right="1134"/>
        <w:jc w:val="both"/>
        <w:rPr>
          <w:sz w:val="21"/>
          <w:szCs w:val="21"/>
          <w:lang w:eastAsia="zh-CN"/>
        </w:rPr>
      </w:pPr>
      <w:r>
        <w:rPr>
          <w:rFonts w:hint="eastAsia"/>
          <w:sz w:val="21"/>
          <w:szCs w:val="21"/>
          <w:lang w:val="tr-TR" w:eastAsia="zh-CN"/>
        </w:rPr>
        <w:t xml:space="preserve">    </w:t>
      </w:r>
      <w:r w:rsidR="00291FEC" w:rsidRPr="00D47F2A">
        <w:rPr>
          <w:sz w:val="21"/>
          <w:szCs w:val="21"/>
          <w:lang w:val="tr-TR" w:eastAsia="zh-CN"/>
        </w:rPr>
        <w:t>此外，在与各大学和其他组织协作下，开展了营养学调查。</w:t>
      </w:r>
    </w:p>
    <w:p w:rsidR="00291FEC" w:rsidRDefault="00291FEC" w:rsidP="00712574">
      <w:pPr>
        <w:pStyle w:val="NormalWeb"/>
        <w:tabs>
          <w:tab w:val="left" w:pos="2500"/>
        </w:tabs>
        <w:spacing w:after="120" w:line="320" w:lineRule="exact"/>
        <w:ind w:leftChars="806" w:left="31680" w:right="1134" w:hangingChars="343" w:firstLine="31680"/>
        <w:jc w:val="both"/>
        <w:rPr>
          <w:sz w:val="21"/>
          <w:szCs w:val="21"/>
          <w:lang w:eastAsia="zh-CN"/>
        </w:rPr>
      </w:pPr>
      <w:r>
        <w:rPr>
          <w:rFonts w:hint="eastAsia"/>
          <w:sz w:val="21"/>
          <w:szCs w:val="21"/>
          <w:lang w:eastAsia="zh-CN"/>
        </w:rPr>
        <w:t>(</w:t>
      </w:r>
      <w:r>
        <w:rPr>
          <w:rFonts w:hint="eastAsia"/>
          <w:sz w:val="21"/>
          <w:szCs w:val="21"/>
          <w:lang w:eastAsia="zh-CN"/>
        </w:rPr>
        <w:t>二</w:t>
      </w:r>
      <w:r>
        <w:rPr>
          <w:rFonts w:hint="eastAsia"/>
          <w:sz w:val="21"/>
          <w:szCs w:val="21"/>
          <w:lang w:eastAsia="zh-CN"/>
        </w:rPr>
        <w:t>)</w:t>
      </w:r>
      <w:r>
        <w:rPr>
          <w:rFonts w:hint="eastAsia"/>
          <w:sz w:val="21"/>
          <w:szCs w:val="21"/>
          <w:lang w:eastAsia="zh-CN"/>
        </w:rPr>
        <w:tab/>
      </w:r>
      <w:r w:rsidRPr="000F3E0F">
        <w:rPr>
          <w:rFonts w:eastAsia="KaiTi_GB2312"/>
          <w:sz w:val="21"/>
          <w:szCs w:val="21"/>
          <w:lang w:eastAsia="zh-CN"/>
        </w:rPr>
        <w:t>土耳其食品、食品消费和健康调查，</w:t>
      </w:r>
      <w:r w:rsidRPr="00D47F2A">
        <w:rPr>
          <w:sz w:val="21"/>
          <w:szCs w:val="21"/>
          <w:lang w:eastAsia="zh-CN"/>
        </w:rPr>
        <w:t>这是对社会营养教育</w:t>
      </w:r>
      <w:r w:rsidRPr="00D47F2A">
        <w:rPr>
          <w:rFonts w:hint="eastAsia"/>
          <w:sz w:val="21"/>
          <w:szCs w:val="21"/>
          <w:lang w:eastAsia="zh-CN"/>
        </w:rPr>
        <w:t>方案</w:t>
      </w:r>
      <w:r w:rsidRPr="00D47F2A">
        <w:rPr>
          <w:sz w:val="21"/>
          <w:szCs w:val="21"/>
          <w:lang w:eastAsia="zh-CN"/>
        </w:rPr>
        <w:t>的补充，旨在提供必要的数据支持。</w:t>
      </w:r>
    </w:p>
    <w:p w:rsidR="00291FEC" w:rsidRDefault="00291FEC" w:rsidP="00712574">
      <w:pPr>
        <w:pStyle w:val="NormalWeb"/>
        <w:tabs>
          <w:tab w:val="left" w:pos="2500"/>
        </w:tabs>
        <w:spacing w:after="120" w:line="320" w:lineRule="exact"/>
        <w:ind w:leftChars="806" w:left="31680" w:right="1134" w:hangingChars="343" w:firstLine="31680"/>
        <w:jc w:val="both"/>
        <w:rPr>
          <w:sz w:val="21"/>
          <w:szCs w:val="21"/>
          <w:lang w:val="tr-TR" w:eastAsia="zh-CN"/>
        </w:rPr>
      </w:pPr>
      <w:r>
        <w:rPr>
          <w:rFonts w:hint="eastAsia"/>
          <w:sz w:val="21"/>
          <w:szCs w:val="21"/>
          <w:lang w:eastAsia="zh-CN"/>
        </w:rPr>
        <w:t>(</w:t>
      </w:r>
      <w:r>
        <w:rPr>
          <w:rFonts w:hint="eastAsia"/>
          <w:sz w:val="21"/>
          <w:szCs w:val="21"/>
          <w:lang w:eastAsia="zh-CN"/>
        </w:rPr>
        <w:t>三</w:t>
      </w:r>
      <w:r>
        <w:rPr>
          <w:rFonts w:hint="eastAsia"/>
          <w:sz w:val="21"/>
          <w:szCs w:val="21"/>
          <w:lang w:eastAsia="zh-CN"/>
        </w:rPr>
        <w:t>)</w:t>
      </w:r>
      <w:r>
        <w:rPr>
          <w:rFonts w:hint="eastAsia"/>
          <w:sz w:val="21"/>
          <w:szCs w:val="21"/>
          <w:lang w:eastAsia="zh-CN"/>
        </w:rPr>
        <w:tab/>
      </w:r>
      <w:r w:rsidRPr="00D47F2A">
        <w:rPr>
          <w:sz w:val="21"/>
          <w:szCs w:val="21"/>
          <w:lang w:eastAsia="zh-CN"/>
        </w:rPr>
        <w:t>卫生部</w:t>
      </w:r>
      <w:r w:rsidRPr="00D47F2A">
        <w:rPr>
          <w:rFonts w:hint="eastAsia"/>
          <w:sz w:val="21"/>
          <w:szCs w:val="21"/>
          <w:lang w:eastAsia="zh-CN"/>
        </w:rPr>
        <w:t>实施</w:t>
      </w:r>
      <w:r w:rsidRPr="00D47F2A">
        <w:rPr>
          <w:sz w:val="21"/>
          <w:szCs w:val="21"/>
          <w:lang w:eastAsia="zh-CN"/>
        </w:rPr>
        <w:t>的另一项</w:t>
      </w:r>
      <w:r w:rsidRPr="00D47F2A">
        <w:rPr>
          <w:rFonts w:hint="eastAsia"/>
          <w:sz w:val="21"/>
          <w:szCs w:val="21"/>
          <w:lang w:eastAsia="zh-CN"/>
        </w:rPr>
        <w:t>方案</w:t>
      </w:r>
      <w:r w:rsidRPr="00D47F2A">
        <w:rPr>
          <w:sz w:val="21"/>
          <w:szCs w:val="21"/>
          <w:lang w:eastAsia="zh-CN"/>
        </w:rPr>
        <w:t>是</w:t>
      </w:r>
      <w:r w:rsidRPr="000F3E0F">
        <w:rPr>
          <w:rFonts w:eastAsia="KaiTi_GB2312"/>
          <w:sz w:val="21"/>
          <w:szCs w:val="21"/>
          <w:lang w:eastAsia="zh-CN"/>
        </w:rPr>
        <w:t>“</w:t>
      </w:r>
      <w:r w:rsidRPr="000F3E0F">
        <w:rPr>
          <w:rFonts w:eastAsia="KaiTi_GB2312"/>
          <w:sz w:val="21"/>
          <w:szCs w:val="21"/>
          <w:lang w:eastAsia="zh-CN"/>
        </w:rPr>
        <w:t>健康饮食，保护您的心脏</w:t>
      </w:r>
      <w:r w:rsidRPr="000F3E0F">
        <w:rPr>
          <w:rFonts w:eastAsia="KaiTi_GB2312"/>
          <w:sz w:val="21"/>
          <w:szCs w:val="21"/>
          <w:lang w:eastAsia="zh-CN"/>
        </w:rPr>
        <w:t>”</w:t>
      </w:r>
      <w:r w:rsidRPr="00D47F2A">
        <w:rPr>
          <w:sz w:val="21"/>
          <w:szCs w:val="21"/>
          <w:lang w:eastAsia="zh-CN"/>
        </w:rPr>
        <w:t>项目。</w:t>
      </w:r>
      <w:r w:rsidRPr="00D47F2A">
        <w:rPr>
          <w:sz w:val="21"/>
          <w:szCs w:val="21"/>
          <w:lang w:val="tr-TR" w:eastAsia="zh-CN"/>
        </w:rPr>
        <w:t>这个项目于</w:t>
      </w:r>
      <w:r w:rsidRPr="00D47F2A">
        <w:rPr>
          <w:sz w:val="21"/>
          <w:szCs w:val="21"/>
          <w:lang w:val="tr-TR" w:eastAsia="zh-CN"/>
        </w:rPr>
        <w:t>2000</w:t>
      </w:r>
      <w:r w:rsidRPr="00D47F2A">
        <w:rPr>
          <w:sz w:val="21"/>
          <w:szCs w:val="21"/>
          <w:lang w:val="tr-TR" w:eastAsia="zh-CN"/>
        </w:rPr>
        <w:t>年启动，其重点是：评估</w:t>
      </w:r>
      <w:r w:rsidRPr="00D47F2A">
        <w:rPr>
          <w:sz w:val="21"/>
          <w:szCs w:val="21"/>
          <w:lang w:val="tr-TR" w:eastAsia="zh-CN"/>
        </w:rPr>
        <w:t>30</w:t>
      </w:r>
      <w:r w:rsidRPr="00D47F2A">
        <w:rPr>
          <w:sz w:val="21"/>
          <w:szCs w:val="21"/>
          <w:lang w:val="tr-TR" w:eastAsia="zh-CN"/>
        </w:rPr>
        <w:t>岁以上人群中风险因素</w:t>
      </w:r>
      <w:r w:rsidRPr="00D47F2A">
        <w:rPr>
          <w:rFonts w:hint="eastAsia"/>
          <w:sz w:val="21"/>
          <w:szCs w:val="21"/>
          <w:lang w:val="tr-TR" w:eastAsia="zh-CN"/>
        </w:rPr>
        <w:t>导致</w:t>
      </w:r>
      <w:r w:rsidRPr="00D47F2A">
        <w:rPr>
          <w:sz w:val="21"/>
          <w:szCs w:val="21"/>
          <w:lang w:val="tr-TR" w:eastAsia="zh-CN"/>
        </w:rPr>
        <w:t>冠心病的频率</w:t>
      </w:r>
      <w:r w:rsidRPr="00D47F2A">
        <w:rPr>
          <w:rFonts w:hint="eastAsia"/>
          <w:sz w:val="21"/>
          <w:szCs w:val="21"/>
          <w:lang w:val="tr-TR" w:eastAsia="zh-CN"/>
        </w:rPr>
        <w:t>，</w:t>
      </w:r>
      <w:r w:rsidRPr="00D47F2A">
        <w:rPr>
          <w:sz w:val="21"/>
          <w:szCs w:val="21"/>
          <w:lang w:val="tr-TR" w:eastAsia="zh-CN"/>
        </w:rPr>
        <w:t>宣传如何预防这类疾病</w:t>
      </w:r>
      <w:r w:rsidRPr="00D47F2A">
        <w:rPr>
          <w:rFonts w:hint="eastAsia"/>
          <w:sz w:val="21"/>
          <w:szCs w:val="21"/>
          <w:lang w:val="tr-TR" w:eastAsia="zh-CN"/>
        </w:rPr>
        <w:t>，</w:t>
      </w:r>
      <w:r w:rsidRPr="00D47F2A">
        <w:rPr>
          <w:sz w:val="21"/>
          <w:szCs w:val="21"/>
          <w:lang w:val="tr-TR" w:eastAsia="zh-CN"/>
        </w:rPr>
        <w:t>增加对这个问题的认识以及提高公众认识。已对</w:t>
      </w:r>
      <w:r w:rsidRPr="00D47F2A">
        <w:rPr>
          <w:sz w:val="21"/>
          <w:szCs w:val="21"/>
          <w:lang w:val="tr-TR" w:eastAsia="zh-CN"/>
        </w:rPr>
        <w:t>1</w:t>
      </w:r>
      <w:r w:rsidR="002C119D">
        <w:rPr>
          <w:sz w:val="21"/>
          <w:szCs w:val="21"/>
          <w:lang w:val="tr-TR" w:eastAsia="zh-CN"/>
        </w:rPr>
        <w:t>5,</w:t>
      </w:r>
      <w:r w:rsidRPr="00D47F2A">
        <w:rPr>
          <w:sz w:val="21"/>
          <w:szCs w:val="21"/>
          <w:lang w:val="tr-TR" w:eastAsia="zh-CN"/>
        </w:rPr>
        <w:t>468</w:t>
      </w:r>
      <w:r w:rsidRPr="00D47F2A">
        <w:rPr>
          <w:sz w:val="21"/>
          <w:szCs w:val="21"/>
          <w:lang w:val="tr-TR" w:eastAsia="zh-CN"/>
        </w:rPr>
        <w:t>人开展了相关调查。</w:t>
      </w:r>
    </w:p>
    <w:p w:rsidR="00291FEC" w:rsidRDefault="00291FEC" w:rsidP="00712574">
      <w:pPr>
        <w:pStyle w:val="NormalWeb"/>
        <w:tabs>
          <w:tab w:val="left" w:pos="2500"/>
        </w:tabs>
        <w:spacing w:after="120" w:line="320" w:lineRule="exact"/>
        <w:ind w:leftChars="806" w:left="31680" w:right="1134" w:hangingChars="343" w:firstLine="31680"/>
        <w:jc w:val="both"/>
        <w:rPr>
          <w:sz w:val="21"/>
          <w:szCs w:val="21"/>
          <w:lang w:val="tr-TR" w:eastAsia="zh-CN"/>
        </w:rPr>
      </w:pPr>
      <w:r>
        <w:rPr>
          <w:rFonts w:hint="eastAsia"/>
          <w:sz w:val="21"/>
          <w:szCs w:val="21"/>
          <w:lang w:eastAsia="zh-CN"/>
        </w:rPr>
        <w:t>(</w:t>
      </w:r>
      <w:r>
        <w:rPr>
          <w:rFonts w:hint="eastAsia"/>
          <w:sz w:val="21"/>
          <w:szCs w:val="21"/>
          <w:lang w:eastAsia="zh-CN"/>
        </w:rPr>
        <w:t>四</w:t>
      </w:r>
      <w:r>
        <w:rPr>
          <w:rFonts w:hint="eastAsia"/>
          <w:sz w:val="21"/>
          <w:szCs w:val="21"/>
          <w:lang w:eastAsia="zh-CN"/>
        </w:rPr>
        <w:t>)</w:t>
      </w:r>
      <w:r>
        <w:rPr>
          <w:rFonts w:hint="eastAsia"/>
          <w:sz w:val="21"/>
          <w:szCs w:val="21"/>
          <w:lang w:eastAsia="zh-CN"/>
        </w:rPr>
        <w:tab/>
      </w:r>
      <w:r w:rsidRPr="00553CC4">
        <w:rPr>
          <w:sz w:val="21"/>
          <w:szCs w:val="21"/>
          <w:lang w:eastAsia="zh-CN"/>
        </w:rPr>
        <w:t>在国家教育部和卫生部的协作下</w:t>
      </w:r>
      <w:r w:rsidRPr="00D47F2A">
        <w:rPr>
          <w:sz w:val="21"/>
          <w:szCs w:val="21"/>
          <w:lang w:val="tr-TR" w:eastAsia="zh-CN"/>
        </w:rPr>
        <w:t>，向小学生及其教师提供了营养学教育，以提高认识，并帮助他们养成健康的饮食习惯。此外，相关资料还被纳入了学校的数学、科学和技术以及社会科学课程中。</w:t>
      </w:r>
    </w:p>
    <w:p w:rsidR="00291FEC" w:rsidRDefault="00291FEC" w:rsidP="00712574">
      <w:pPr>
        <w:pStyle w:val="NormalWeb"/>
        <w:tabs>
          <w:tab w:val="left" w:pos="2500"/>
        </w:tabs>
        <w:spacing w:after="120" w:line="320" w:lineRule="exact"/>
        <w:ind w:leftChars="806" w:left="31680" w:right="1134" w:hangingChars="343" w:firstLine="31680"/>
        <w:jc w:val="both"/>
        <w:rPr>
          <w:sz w:val="21"/>
          <w:szCs w:val="21"/>
          <w:lang w:val="tr-TR" w:eastAsia="zh-CN"/>
        </w:rPr>
      </w:pPr>
      <w:r>
        <w:rPr>
          <w:rFonts w:hint="eastAsia"/>
          <w:sz w:val="21"/>
          <w:szCs w:val="21"/>
          <w:lang w:eastAsia="zh-CN"/>
        </w:rPr>
        <w:t>(</w:t>
      </w:r>
      <w:r>
        <w:rPr>
          <w:rFonts w:hint="eastAsia"/>
          <w:sz w:val="21"/>
          <w:szCs w:val="21"/>
          <w:lang w:eastAsia="zh-CN"/>
        </w:rPr>
        <w:t>五</w:t>
      </w:r>
      <w:r>
        <w:rPr>
          <w:rFonts w:hint="eastAsia"/>
          <w:sz w:val="21"/>
          <w:szCs w:val="21"/>
          <w:lang w:eastAsia="zh-CN"/>
        </w:rPr>
        <w:t>)</w:t>
      </w:r>
      <w:r>
        <w:rPr>
          <w:rFonts w:hint="eastAsia"/>
          <w:sz w:val="21"/>
          <w:szCs w:val="21"/>
          <w:lang w:eastAsia="zh-CN"/>
        </w:rPr>
        <w:tab/>
      </w:r>
      <w:r w:rsidRPr="00553CC4">
        <w:rPr>
          <w:sz w:val="21"/>
          <w:szCs w:val="21"/>
          <w:lang w:eastAsia="zh-CN"/>
        </w:rPr>
        <w:t>为向老年人做好宣传</w:t>
      </w:r>
      <w:r w:rsidRPr="00D47F2A">
        <w:rPr>
          <w:sz w:val="21"/>
          <w:szCs w:val="21"/>
          <w:lang w:val="tr-TR" w:eastAsia="zh-CN"/>
        </w:rPr>
        <w:t>，还在养老院开展了关于食品和健康的对话及培训活动。在养老院中开展的其他活动还包括评估菜谱和开展医疗检查。</w:t>
      </w:r>
    </w:p>
    <w:p w:rsidR="00291FEC" w:rsidRDefault="00291FEC" w:rsidP="00712574">
      <w:pPr>
        <w:pStyle w:val="NormalWeb"/>
        <w:tabs>
          <w:tab w:val="left" w:pos="2500"/>
        </w:tabs>
        <w:spacing w:after="120" w:line="320" w:lineRule="exact"/>
        <w:ind w:leftChars="806" w:left="31680" w:right="1134" w:hangingChars="343" w:firstLine="31680"/>
        <w:jc w:val="both"/>
        <w:rPr>
          <w:sz w:val="21"/>
          <w:szCs w:val="21"/>
          <w:lang w:val="tr-TR" w:eastAsia="zh-CN"/>
        </w:rPr>
      </w:pPr>
      <w:r>
        <w:rPr>
          <w:rFonts w:hint="eastAsia"/>
          <w:sz w:val="21"/>
          <w:szCs w:val="21"/>
          <w:lang w:eastAsia="zh-CN"/>
        </w:rPr>
        <w:t>(</w:t>
      </w:r>
      <w:r>
        <w:rPr>
          <w:rFonts w:hint="eastAsia"/>
          <w:sz w:val="21"/>
          <w:szCs w:val="21"/>
          <w:lang w:eastAsia="zh-CN"/>
        </w:rPr>
        <w:t>六</w:t>
      </w:r>
      <w:r>
        <w:rPr>
          <w:rFonts w:hint="eastAsia"/>
          <w:sz w:val="21"/>
          <w:szCs w:val="21"/>
          <w:lang w:eastAsia="zh-CN"/>
        </w:rPr>
        <w:t>)</w:t>
      </w:r>
      <w:r>
        <w:rPr>
          <w:rFonts w:hint="eastAsia"/>
          <w:sz w:val="21"/>
          <w:szCs w:val="21"/>
          <w:lang w:eastAsia="zh-CN"/>
        </w:rPr>
        <w:tab/>
      </w:r>
      <w:r w:rsidRPr="00D47F2A">
        <w:rPr>
          <w:sz w:val="21"/>
          <w:szCs w:val="21"/>
          <w:lang w:val="tr-TR" w:eastAsia="zh-CN"/>
        </w:rPr>
        <w:t>在</w:t>
      </w:r>
      <w:r w:rsidRPr="0053170F">
        <w:rPr>
          <w:rFonts w:ascii="KaiTi_GB2312" w:eastAsia="KaiTi_GB2312" w:hint="eastAsia"/>
          <w:sz w:val="21"/>
          <w:szCs w:val="21"/>
          <w:lang w:val="tr-TR" w:eastAsia="zh-CN"/>
        </w:rPr>
        <w:t>“从事体育运动的儿童食品和健康发展方案”</w:t>
      </w:r>
      <w:r w:rsidRPr="00D47F2A">
        <w:rPr>
          <w:sz w:val="21"/>
          <w:szCs w:val="21"/>
          <w:lang w:val="tr-TR" w:eastAsia="zh-CN"/>
        </w:rPr>
        <w:t>框架下，在</w:t>
      </w:r>
      <w:r w:rsidRPr="00D47F2A">
        <w:rPr>
          <w:sz w:val="21"/>
          <w:szCs w:val="21"/>
          <w:lang w:val="tr-TR" w:eastAsia="zh-CN"/>
        </w:rPr>
        <w:t>27</w:t>
      </w:r>
      <w:r w:rsidRPr="00D47F2A">
        <w:rPr>
          <w:sz w:val="21"/>
          <w:szCs w:val="21"/>
          <w:lang w:val="tr-TR" w:eastAsia="zh-CN"/>
        </w:rPr>
        <w:t>个省的体育训练中心还为儿童准备了食品模型。向儿童及</w:t>
      </w:r>
      <w:r w:rsidRPr="00D47F2A">
        <w:rPr>
          <w:rFonts w:hint="eastAsia"/>
          <w:sz w:val="21"/>
          <w:szCs w:val="21"/>
          <w:lang w:val="tr-TR" w:eastAsia="zh-CN"/>
        </w:rPr>
        <w:t>其</w:t>
      </w:r>
      <w:r w:rsidRPr="00D47F2A">
        <w:rPr>
          <w:sz w:val="21"/>
          <w:szCs w:val="21"/>
          <w:lang w:val="tr-TR" w:eastAsia="zh-CN"/>
        </w:rPr>
        <w:t>教练提供了相关信息。</w:t>
      </w:r>
    </w:p>
    <w:p w:rsidR="00291FEC" w:rsidRDefault="00291FEC" w:rsidP="00712574">
      <w:pPr>
        <w:pStyle w:val="NormalWeb"/>
        <w:tabs>
          <w:tab w:val="left" w:pos="2500"/>
        </w:tabs>
        <w:spacing w:after="120" w:line="320" w:lineRule="exact"/>
        <w:ind w:leftChars="806" w:left="31680" w:right="1134" w:hangingChars="343" w:firstLine="31680"/>
        <w:jc w:val="both"/>
        <w:rPr>
          <w:sz w:val="21"/>
          <w:szCs w:val="21"/>
          <w:lang w:val="tr-TR" w:eastAsia="zh-CN"/>
        </w:rPr>
      </w:pPr>
      <w:r>
        <w:rPr>
          <w:rFonts w:hint="eastAsia"/>
          <w:sz w:val="21"/>
          <w:szCs w:val="21"/>
          <w:lang w:eastAsia="zh-CN"/>
        </w:rPr>
        <w:t>(</w:t>
      </w:r>
      <w:r>
        <w:rPr>
          <w:rFonts w:hint="eastAsia"/>
          <w:sz w:val="21"/>
          <w:szCs w:val="21"/>
          <w:lang w:eastAsia="zh-CN"/>
        </w:rPr>
        <w:t>七</w:t>
      </w:r>
      <w:r>
        <w:rPr>
          <w:rFonts w:hint="eastAsia"/>
          <w:sz w:val="21"/>
          <w:szCs w:val="21"/>
          <w:lang w:eastAsia="zh-CN"/>
        </w:rPr>
        <w:t>)</w:t>
      </w:r>
      <w:r>
        <w:rPr>
          <w:rFonts w:hint="eastAsia"/>
          <w:sz w:val="21"/>
          <w:szCs w:val="21"/>
          <w:lang w:eastAsia="zh-CN"/>
        </w:rPr>
        <w:tab/>
      </w:r>
      <w:r w:rsidRPr="00D47F2A">
        <w:rPr>
          <w:sz w:val="21"/>
          <w:szCs w:val="21"/>
          <w:lang w:val="tr-TR" w:eastAsia="zh-CN"/>
        </w:rPr>
        <w:t>与司法部和卫生部合作，</w:t>
      </w:r>
      <w:r w:rsidRPr="00553CC4">
        <w:rPr>
          <w:sz w:val="21"/>
          <w:szCs w:val="21"/>
          <w:lang w:eastAsia="zh-CN"/>
        </w:rPr>
        <w:t>在</w:t>
      </w:r>
      <w:r w:rsidRPr="00553CC4">
        <w:rPr>
          <w:rFonts w:hint="eastAsia"/>
          <w:sz w:val="21"/>
          <w:szCs w:val="21"/>
          <w:lang w:eastAsia="zh-CN"/>
        </w:rPr>
        <w:t>教养</w:t>
      </w:r>
      <w:r w:rsidRPr="00553CC4">
        <w:rPr>
          <w:sz w:val="21"/>
          <w:szCs w:val="21"/>
          <w:lang w:eastAsia="zh-CN"/>
        </w:rPr>
        <w:t>机构中开展了旨在提高关押和</w:t>
      </w:r>
      <w:r w:rsidRPr="00553CC4">
        <w:rPr>
          <w:rFonts w:hint="eastAsia"/>
          <w:sz w:val="21"/>
          <w:szCs w:val="21"/>
          <w:lang w:eastAsia="zh-CN"/>
        </w:rPr>
        <w:t>已决犯</w:t>
      </w:r>
      <w:r w:rsidRPr="00553CC4">
        <w:rPr>
          <w:sz w:val="21"/>
          <w:szCs w:val="21"/>
          <w:lang w:eastAsia="zh-CN"/>
        </w:rPr>
        <w:t>营养状况的</w:t>
      </w:r>
      <w:r w:rsidRPr="00553CC4">
        <w:rPr>
          <w:rFonts w:hint="eastAsia"/>
          <w:sz w:val="21"/>
          <w:szCs w:val="21"/>
          <w:lang w:eastAsia="zh-CN"/>
        </w:rPr>
        <w:t>方案</w:t>
      </w:r>
      <w:r w:rsidRPr="00D47F2A">
        <w:rPr>
          <w:sz w:val="21"/>
          <w:szCs w:val="21"/>
          <w:lang w:val="tr-TR" w:eastAsia="zh-CN"/>
        </w:rPr>
        <w:t>。</w:t>
      </w:r>
    </w:p>
    <w:p w:rsidR="00291FEC" w:rsidRDefault="00291FEC" w:rsidP="00712574">
      <w:pPr>
        <w:pStyle w:val="NormalWeb"/>
        <w:tabs>
          <w:tab w:val="left" w:pos="2500"/>
        </w:tabs>
        <w:spacing w:after="120" w:line="320" w:lineRule="exact"/>
        <w:ind w:leftChars="806" w:left="31680" w:right="1134" w:hangingChars="343" w:firstLine="31680"/>
        <w:jc w:val="both"/>
        <w:rPr>
          <w:sz w:val="21"/>
          <w:szCs w:val="21"/>
          <w:lang w:val="tr-TR" w:eastAsia="zh-CN"/>
        </w:rPr>
      </w:pPr>
      <w:r>
        <w:rPr>
          <w:rFonts w:hint="eastAsia"/>
          <w:sz w:val="21"/>
          <w:szCs w:val="21"/>
          <w:lang w:eastAsia="zh-CN"/>
        </w:rPr>
        <w:t>(</w:t>
      </w:r>
      <w:r>
        <w:rPr>
          <w:rFonts w:hint="eastAsia"/>
          <w:sz w:val="21"/>
          <w:szCs w:val="21"/>
          <w:lang w:eastAsia="zh-CN"/>
        </w:rPr>
        <w:t>八</w:t>
      </w:r>
      <w:r>
        <w:rPr>
          <w:rFonts w:hint="eastAsia"/>
          <w:sz w:val="21"/>
          <w:szCs w:val="21"/>
          <w:lang w:eastAsia="zh-CN"/>
        </w:rPr>
        <w:t>)</w:t>
      </w:r>
      <w:r>
        <w:rPr>
          <w:rFonts w:hint="eastAsia"/>
          <w:sz w:val="21"/>
          <w:szCs w:val="21"/>
          <w:lang w:eastAsia="zh-CN"/>
        </w:rPr>
        <w:tab/>
      </w:r>
      <w:r w:rsidRPr="00D47F2A">
        <w:rPr>
          <w:sz w:val="21"/>
          <w:szCs w:val="21"/>
          <w:lang w:val="tr-TR" w:eastAsia="zh-CN"/>
        </w:rPr>
        <w:t>制作了</w:t>
      </w:r>
      <w:r w:rsidRPr="000F3E0F">
        <w:rPr>
          <w:rFonts w:eastAsia="KaiTi_GB2312"/>
          <w:sz w:val="21"/>
          <w:szCs w:val="21"/>
          <w:lang w:val="tr-TR" w:eastAsia="zh-CN"/>
        </w:rPr>
        <w:t>土耳其食品指南</w:t>
      </w:r>
      <w:r w:rsidRPr="00D47F2A">
        <w:rPr>
          <w:sz w:val="21"/>
          <w:szCs w:val="21"/>
          <w:lang w:val="tr-TR" w:eastAsia="zh-CN"/>
        </w:rPr>
        <w:t>，</w:t>
      </w:r>
      <w:r w:rsidRPr="00553CC4">
        <w:rPr>
          <w:sz w:val="21"/>
          <w:szCs w:val="21"/>
          <w:lang w:eastAsia="zh-CN"/>
        </w:rPr>
        <w:t>这个指南包括针对土耳其人的建议</w:t>
      </w:r>
      <w:r w:rsidRPr="00D47F2A">
        <w:rPr>
          <w:sz w:val="21"/>
          <w:szCs w:val="21"/>
          <w:lang w:val="tr-TR" w:eastAsia="zh-CN"/>
        </w:rPr>
        <w:t>，以便获得适足、平衡和健康的营养。</w:t>
      </w:r>
    </w:p>
    <w:p w:rsidR="00291FEC" w:rsidRDefault="00291FEC" w:rsidP="005B24F2">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其他与食品和营养有关的</w:t>
      </w:r>
      <w:r w:rsidRPr="00D47F2A">
        <w:rPr>
          <w:rFonts w:ascii="Times New Roman" w:hAnsi="Times New Roman" w:cs="Times New Roman" w:hint="eastAsia"/>
          <w:sz w:val="21"/>
          <w:szCs w:val="21"/>
          <w:lang w:val="en-GB" w:eastAsia="zh-CN"/>
        </w:rPr>
        <w:t>方案</w:t>
      </w:r>
      <w:r w:rsidRPr="00D47F2A">
        <w:rPr>
          <w:rFonts w:ascii="Times New Roman" w:hAnsi="Times New Roman" w:cs="Times New Roman"/>
          <w:sz w:val="21"/>
          <w:szCs w:val="21"/>
          <w:lang w:val="en-GB"/>
        </w:rPr>
        <w:t>如下：</w:t>
      </w:r>
    </w:p>
    <w:p w:rsidR="00291FEC" w:rsidRDefault="00291FEC" w:rsidP="005B24F2">
      <w:pPr>
        <w:pStyle w:val="NormalWeb"/>
        <w:numPr>
          <w:ilvl w:val="0"/>
          <w:numId w:val="25"/>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促进母乳喂养和爱婴医院</w:t>
      </w:r>
      <w:r w:rsidRPr="00D47F2A">
        <w:rPr>
          <w:rFonts w:hint="eastAsia"/>
          <w:sz w:val="21"/>
          <w:szCs w:val="21"/>
          <w:lang w:eastAsia="zh-CN"/>
        </w:rPr>
        <w:t>方案</w:t>
      </w:r>
      <w:r>
        <w:rPr>
          <w:rFonts w:hint="eastAsia"/>
          <w:sz w:val="21"/>
          <w:szCs w:val="21"/>
          <w:lang w:eastAsia="zh-CN"/>
        </w:rPr>
        <w:t>；</w:t>
      </w:r>
    </w:p>
    <w:p w:rsidR="00291FEC" w:rsidRDefault="00291FEC" w:rsidP="005B24F2">
      <w:pPr>
        <w:pStyle w:val="NormalWeb"/>
        <w:numPr>
          <w:ilvl w:val="0"/>
          <w:numId w:val="25"/>
        </w:numPr>
        <w:tabs>
          <w:tab w:val="clear" w:pos="2340"/>
          <w:tab w:val="num" w:pos="2500"/>
        </w:tabs>
        <w:suppressAutoHyphens w:val="0"/>
        <w:spacing w:after="120" w:line="320" w:lineRule="exact"/>
        <w:ind w:left="2500" w:right="1134" w:hanging="800"/>
        <w:jc w:val="both"/>
        <w:rPr>
          <w:sz w:val="21"/>
          <w:szCs w:val="21"/>
        </w:rPr>
      </w:pPr>
      <w:r w:rsidRPr="00D47F2A">
        <w:rPr>
          <w:sz w:val="21"/>
          <w:szCs w:val="21"/>
        </w:rPr>
        <w:t>母子营养</w:t>
      </w:r>
      <w:r w:rsidRPr="00D47F2A">
        <w:rPr>
          <w:rFonts w:hint="eastAsia"/>
          <w:sz w:val="21"/>
          <w:szCs w:val="21"/>
          <w:lang w:eastAsia="zh-CN"/>
        </w:rPr>
        <w:t>方案</w:t>
      </w:r>
      <w:r>
        <w:rPr>
          <w:rFonts w:hint="eastAsia"/>
          <w:sz w:val="21"/>
          <w:szCs w:val="21"/>
          <w:lang w:eastAsia="zh-CN"/>
        </w:rPr>
        <w:t>；</w:t>
      </w:r>
    </w:p>
    <w:p w:rsidR="00291FEC" w:rsidRDefault="00291FEC" w:rsidP="005B24F2">
      <w:pPr>
        <w:pStyle w:val="NormalWeb"/>
        <w:numPr>
          <w:ilvl w:val="0"/>
          <w:numId w:val="25"/>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预防碘缺乏疾病和食盐加碘</w:t>
      </w:r>
      <w:r w:rsidRPr="00D47F2A">
        <w:rPr>
          <w:rFonts w:hint="eastAsia"/>
          <w:sz w:val="21"/>
          <w:szCs w:val="21"/>
          <w:lang w:eastAsia="zh-CN"/>
        </w:rPr>
        <w:t>方案</w:t>
      </w:r>
      <w:r>
        <w:rPr>
          <w:rFonts w:hint="eastAsia"/>
          <w:sz w:val="21"/>
          <w:szCs w:val="21"/>
          <w:lang w:eastAsia="zh-CN"/>
        </w:rPr>
        <w:t>；</w:t>
      </w:r>
    </w:p>
    <w:p w:rsidR="00291FEC" w:rsidRDefault="00291FEC" w:rsidP="005B24F2">
      <w:pPr>
        <w:pStyle w:val="NormalWeb"/>
        <w:numPr>
          <w:ilvl w:val="0"/>
          <w:numId w:val="25"/>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用氟促进口腔和牙齿健康</w:t>
      </w:r>
      <w:r w:rsidRPr="00D47F2A">
        <w:rPr>
          <w:rFonts w:hint="eastAsia"/>
          <w:sz w:val="21"/>
          <w:szCs w:val="21"/>
          <w:lang w:eastAsia="zh-CN"/>
        </w:rPr>
        <w:t>方案</w:t>
      </w:r>
      <w:r>
        <w:rPr>
          <w:rFonts w:hint="eastAsia"/>
          <w:sz w:val="21"/>
          <w:szCs w:val="21"/>
          <w:lang w:eastAsia="zh-CN"/>
        </w:rPr>
        <w:t>；</w:t>
      </w:r>
    </w:p>
    <w:p w:rsidR="00291FEC" w:rsidRDefault="00291FEC" w:rsidP="005B24F2">
      <w:pPr>
        <w:pStyle w:val="NormalWeb"/>
        <w:numPr>
          <w:ilvl w:val="0"/>
          <w:numId w:val="25"/>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儿童疾病综合办法方案</w:t>
      </w:r>
      <w:r>
        <w:rPr>
          <w:rFonts w:hint="eastAsia"/>
          <w:sz w:val="21"/>
          <w:szCs w:val="21"/>
          <w:lang w:eastAsia="zh-CN"/>
        </w:rPr>
        <w:t>；</w:t>
      </w:r>
    </w:p>
    <w:p w:rsidR="00291FEC" w:rsidRDefault="00291FEC" w:rsidP="005B24F2">
      <w:pPr>
        <w:pStyle w:val="NormalWeb"/>
        <w:numPr>
          <w:ilvl w:val="0"/>
          <w:numId w:val="25"/>
        </w:numPr>
        <w:tabs>
          <w:tab w:val="clear" w:pos="2340"/>
          <w:tab w:val="num" w:pos="2500"/>
        </w:tabs>
        <w:suppressAutoHyphens w:val="0"/>
        <w:spacing w:after="120" w:line="320" w:lineRule="exact"/>
        <w:ind w:left="2500" w:right="1134" w:hanging="800"/>
        <w:jc w:val="both"/>
        <w:rPr>
          <w:sz w:val="21"/>
          <w:szCs w:val="21"/>
        </w:rPr>
      </w:pPr>
      <w:r w:rsidRPr="00D47F2A">
        <w:rPr>
          <w:sz w:val="21"/>
          <w:szCs w:val="21"/>
        </w:rPr>
        <w:t>监督幼儿发展方案</w:t>
      </w:r>
      <w:r>
        <w:rPr>
          <w:rFonts w:hint="eastAsia"/>
          <w:sz w:val="21"/>
          <w:szCs w:val="21"/>
          <w:lang w:eastAsia="zh-CN"/>
        </w:rPr>
        <w:t>；</w:t>
      </w:r>
    </w:p>
    <w:p w:rsidR="00291FEC" w:rsidRDefault="00291FEC" w:rsidP="005B24F2">
      <w:pPr>
        <w:pStyle w:val="NormalWeb"/>
        <w:numPr>
          <w:ilvl w:val="0"/>
          <w:numId w:val="25"/>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青少年健康和发展方案</w:t>
      </w:r>
      <w:r>
        <w:rPr>
          <w:rFonts w:hint="eastAsia"/>
          <w:sz w:val="21"/>
          <w:szCs w:val="21"/>
          <w:lang w:eastAsia="zh-CN"/>
        </w:rPr>
        <w:t>；</w:t>
      </w:r>
    </w:p>
    <w:p w:rsidR="00291FEC" w:rsidRDefault="00291FEC" w:rsidP="005B24F2">
      <w:pPr>
        <w:pStyle w:val="NormalWeb"/>
        <w:numPr>
          <w:ilvl w:val="0"/>
          <w:numId w:val="25"/>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成人健康饮食、积极生活和预防肥胖方案。</w:t>
      </w:r>
    </w:p>
    <w:p w:rsidR="00291FEC" w:rsidRDefault="00291FEC" w:rsidP="005B24F2">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 xml:space="preserve"> </w:t>
      </w:r>
      <w:r w:rsidRPr="00D47F2A">
        <w:rPr>
          <w:rFonts w:ascii="Times New Roman" w:hAnsi="Times New Roman" w:cs="Times New Roman"/>
          <w:sz w:val="21"/>
          <w:szCs w:val="21"/>
          <w:lang w:val="en-GB"/>
        </w:rPr>
        <w:t>卫生部母子健康和计划生育总局还开展了有关婴儿食品的研究。</w:t>
      </w:r>
      <w:r w:rsidRPr="00D47F2A">
        <w:rPr>
          <w:rFonts w:ascii="Times New Roman" w:hAnsi="Times New Roman" w:cs="Times New Roman"/>
          <w:sz w:val="21"/>
          <w:szCs w:val="21"/>
        </w:rPr>
        <w:t>自</w:t>
      </w:r>
      <w:r w:rsidRPr="00D47F2A">
        <w:rPr>
          <w:rFonts w:ascii="Times New Roman" w:hAnsi="Times New Roman" w:cs="Times New Roman"/>
          <w:sz w:val="21"/>
          <w:szCs w:val="21"/>
        </w:rPr>
        <w:t>2001</w:t>
      </w:r>
      <w:r w:rsidRPr="00D47F2A">
        <w:rPr>
          <w:rFonts w:ascii="Times New Roman" w:hAnsi="Times New Roman" w:cs="Times New Roman"/>
          <w:sz w:val="21"/>
          <w:szCs w:val="21"/>
        </w:rPr>
        <w:t>年</w:t>
      </w:r>
      <w:r w:rsidRPr="00D47F2A">
        <w:rPr>
          <w:rFonts w:ascii="Times New Roman" w:hAnsi="Times New Roman" w:cs="Times New Roman"/>
          <w:sz w:val="21"/>
          <w:szCs w:val="21"/>
        </w:rPr>
        <w:t>6</w:t>
      </w:r>
      <w:r w:rsidRPr="00D47F2A">
        <w:rPr>
          <w:rFonts w:ascii="Times New Roman" w:hAnsi="Times New Roman" w:cs="Times New Roman"/>
          <w:sz w:val="21"/>
          <w:szCs w:val="21"/>
        </w:rPr>
        <w:t>月以来，述总局</w:t>
      </w:r>
      <w:r w:rsidRPr="00D47F2A">
        <w:rPr>
          <w:rFonts w:ascii="Times New Roman" w:hAnsi="Times New Roman" w:cs="Times New Roman" w:hint="eastAsia"/>
          <w:sz w:val="21"/>
          <w:szCs w:val="21"/>
          <w:lang w:eastAsia="zh-CN"/>
        </w:rPr>
        <w:t>颁</w:t>
      </w:r>
      <w:r w:rsidRPr="00D47F2A">
        <w:rPr>
          <w:rFonts w:ascii="Times New Roman" w:hAnsi="Times New Roman" w:cs="Times New Roman"/>
          <w:sz w:val="21"/>
          <w:szCs w:val="21"/>
        </w:rPr>
        <w:t>布</w:t>
      </w:r>
      <w:r w:rsidRPr="00D47F2A">
        <w:rPr>
          <w:rFonts w:ascii="Times New Roman" w:hAnsi="Times New Roman" w:cs="Times New Roman" w:hint="eastAsia"/>
          <w:sz w:val="21"/>
          <w:szCs w:val="21"/>
          <w:lang w:eastAsia="zh-CN"/>
        </w:rPr>
        <w:t>了</w:t>
      </w:r>
      <w:r w:rsidRPr="00D47F2A">
        <w:rPr>
          <w:rFonts w:ascii="Times New Roman" w:hAnsi="Times New Roman" w:cs="Times New Roman"/>
          <w:sz w:val="21"/>
          <w:szCs w:val="21"/>
        </w:rPr>
        <w:t>医疗婴儿食品的</w:t>
      </w:r>
      <w:r w:rsidRPr="00D47F2A">
        <w:rPr>
          <w:rFonts w:ascii="Times New Roman" w:hAnsi="Times New Roman" w:cs="Times New Roman" w:hint="eastAsia"/>
          <w:sz w:val="21"/>
          <w:szCs w:val="21"/>
          <w:lang w:eastAsia="zh-CN"/>
        </w:rPr>
        <w:t>进口</w:t>
      </w:r>
      <w:r w:rsidRPr="00D47F2A">
        <w:rPr>
          <w:rFonts w:ascii="Times New Roman" w:hAnsi="Times New Roman" w:cs="Times New Roman"/>
          <w:sz w:val="21"/>
          <w:szCs w:val="21"/>
        </w:rPr>
        <w:t>许可。此外，在促进母乳喂养和爱婴医院</w:t>
      </w:r>
      <w:r w:rsidRPr="00D47F2A">
        <w:rPr>
          <w:rFonts w:ascii="Times New Roman" w:hAnsi="Times New Roman" w:cs="Times New Roman" w:hint="eastAsia"/>
          <w:sz w:val="21"/>
          <w:szCs w:val="21"/>
          <w:lang w:eastAsia="zh-CN"/>
        </w:rPr>
        <w:t>方案</w:t>
      </w:r>
      <w:r w:rsidRPr="00D47F2A">
        <w:rPr>
          <w:rFonts w:ascii="Times New Roman" w:hAnsi="Times New Roman" w:cs="Times New Roman"/>
          <w:sz w:val="21"/>
          <w:szCs w:val="21"/>
        </w:rPr>
        <w:t>框架内，考虑到因母乳替代品之类产品的不必要和不当使用带来的问题，对这类产品的营销方法给予了特别重视。</w:t>
      </w:r>
    </w:p>
    <w:p w:rsidR="00291FEC" w:rsidRDefault="00291FEC" w:rsidP="005B24F2">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 xml:space="preserve"> </w:t>
      </w:r>
      <w:r w:rsidRPr="00D47F2A">
        <w:rPr>
          <w:rFonts w:ascii="Times New Roman" w:hAnsi="Times New Roman" w:cs="Times New Roman"/>
          <w:sz w:val="21"/>
          <w:szCs w:val="21"/>
        </w:rPr>
        <w:t>土耳其在卫生部为那些在省级卫生董事会工作的人员提供了在岗培训</w:t>
      </w:r>
      <w:r w:rsidRPr="00D47F2A">
        <w:rPr>
          <w:rFonts w:ascii="Times New Roman" w:hAnsi="Times New Roman" w:cs="Times New Roman" w:hint="eastAsia"/>
          <w:sz w:val="21"/>
          <w:szCs w:val="21"/>
          <w:lang w:eastAsia="zh-CN"/>
        </w:rPr>
        <w:t>方案</w:t>
      </w:r>
      <w:r w:rsidRPr="00D47F2A">
        <w:rPr>
          <w:rFonts w:ascii="Times New Roman" w:hAnsi="Times New Roman" w:cs="Times New Roman"/>
          <w:sz w:val="21"/>
          <w:szCs w:val="21"/>
        </w:rPr>
        <w:t>，这些工作人员</w:t>
      </w:r>
      <w:r w:rsidRPr="00D47F2A">
        <w:rPr>
          <w:rFonts w:ascii="Times New Roman" w:hAnsi="Times New Roman" w:cs="Times New Roman" w:hint="eastAsia"/>
          <w:sz w:val="21"/>
          <w:szCs w:val="21"/>
          <w:lang w:eastAsia="zh-CN"/>
        </w:rPr>
        <w:t>奉</w:t>
      </w:r>
      <w:r w:rsidRPr="00D47F2A">
        <w:rPr>
          <w:rFonts w:ascii="Times New Roman" w:hAnsi="Times New Roman" w:cs="Times New Roman"/>
          <w:sz w:val="21"/>
          <w:szCs w:val="21"/>
          <w:lang w:eastAsia="zh-CN"/>
        </w:rPr>
        <w:t>派</w:t>
      </w:r>
      <w:r w:rsidRPr="00D47F2A">
        <w:rPr>
          <w:rFonts w:ascii="Times New Roman" w:hAnsi="Times New Roman" w:cs="Times New Roman"/>
          <w:sz w:val="21"/>
          <w:szCs w:val="21"/>
        </w:rPr>
        <w:t>监督食品以及在生产、销售和使用食品及食品添加剂的地方进行技术和卫生监督以及销售。成功完成这个</w:t>
      </w:r>
      <w:r w:rsidRPr="00D47F2A">
        <w:rPr>
          <w:rFonts w:ascii="Times New Roman" w:hAnsi="Times New Roman" w:cs="Times New Roman" w:hint="eastAsia"/>
          <w:sz w:val="21"/>
          <w:szCs w:val="21"/>
          <w:lang w:eastAsia="zh-CN"/>
        </w:rPr>
        <w:t>方案</w:t>
      </w:r>
      <w:r w:rsidRPr="00D47F2A">
        <w:rPr>
          <w:rFonts w:ascii="Times New Roman" w:hAnsi="Times New Roman" w:cs="Times New Roman"/>
          <w:sz w:val="21"/>
          <w:szCs w:val="21"/>
        </w:rPr>
        <w:t>的工作人员被授予</w:t>
      </w:r>
      <w:r w:rsidRPr="00D47F2A">
        <w:rPr>
          <w:rFonts w:ascii="Times New Roman" w:hAnsi="Times New Roman" w:cs="Times New Roman"/>
          <w:sz w:val="21"/>
          <w:szCs w:val="21"/>
        </w:rPr>
        <w:t>“</w:t>
      </w:r>
      <w:r w:rsidRPr="00D47F2A">
        <w:rPr>
          <w:rFonts w:ascii="Times New Roman" w:hAnsi="Times New Roman" w:cs="Times New Roman"/>
          <w:sz w:val="21"/>
          <w:szCs w:val="21"/>
        </w:rPr>
        <w:t>食品监察员</w:t>
      </w:r>
      <w:r w:rsidRPr="00D47F2A">
        <w:rPr>
          <w:rFonts w:ascii="Times New Roman" w:hAnsi="Times New Roman" w:cs="Times New Roman"/>
          <w:sz w:val="21"/>
          <w:szCs w:val="21"/>
        </w:rPr>
        <w:t>”</w:t>
      </w:r>
      <w:r w:rsidRPr="00D47F2A">
        <w:rPr>
          <w:rFonts w:ascii="Times New Roman" w:hAnsi="Times New Roman" w:cs="Times New Roman"/>
          <w:sz w:val="21"/>
          <w:szCs w:val="21"/>
        </w:rPr>
        <w:t>称号。</w:t>
      </w:r>
    </w:p>
    <w:p w:rsidR="00291FEC" w:rsidRDefault="00291FEC" w:rsidP="005B24F2">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rPr>
        <w:t xml:space="preserve"> </w:t>
      </w:r>
      <w:r w:rsidRPr="00D47F2A">
        <w:rPr>
          <w:rFonts w:ascii="Times New Roman" w:hAnsi="Times New Roman" w:cs="Times New Roman"/>
          <w:sz w:val="21"/>
          <w:szCs w:val="21"/>
          <w:lang w:val="en-GB"/>
        </w:rPr>
        <w:t>此外，世卫组织</w:t>
      </w:r>
      <w:r w:rsidRPr="00D47F2A">
        <w:rPr>
          <w:rFonts w:ascii="Times New Roman" w:hAnsi="Times New Roman" w:cs="Times New Roman" w:hint="eastAsia"/>
          <w:sz w:val="21"/>
          <w:szCs w:val="21"/>
          <w:lang w:val="en-GB" w:eastAsia="zh-CN"/>
        </w:rPr>
        <w:t>防治</w:t>
      </w:r>
      <w:r w:rsidRPr="00D47F2A">
        <w:rPr>
          <w:rFonts w:ascii="Times New Roman" w:hAnsi="Times New Roman" w:cs="Times New Roman"/>
          <w:sz w:val="21"/>
          <w:szCs w:val="21"/>
          <w:lang w:val="en-GB"/>
        </w:rPr>
        <w:t>肥胖部长级会议于</w:t>
      </w:r>
      <w:smartTag w:uri="urn:schemas-microsoft-com:office:smarttags" w:element="chsdate">
        <w:smartTagPr>
          <w:attr w:name="Year" w:val="2006"/>
          <w:attr w:name="Month" w:val="11"/>
          <w:attr w:name="Day" w:val="15"/>
          <w:attr w:name="IsLunarDate" w:val="False"/>
          <w:attr w:name="IsROCDate" w:val="False"/>
        </w:smartTagPr>
        <w:r w:rsidRPr="00D47F2A">
          <w:rPr>
            <w:rFonts w:ascii="Times New Roman" w:hAnsi="Times New Roman" w:cs="Times New Roman"/>
            <w:sz w:val="21"/>
            <w:szCs w:val="21"/>
            <w:lang w:val="en-GB"/>
          </w:rPr>
          <w:t>2006</w:t>
        </w:r>
        <w:r w:rsidRPr="00D47F2A">
          <w:rPr>
            <w:rFonts w:ascii="Times New Roman" w:hAnsi="Times New Roman" w:cs="Times New Roman"/>
            <w:sz w:val="21"/>
            <w:szCs w:val="21"/>
            <w:lang w:val="en-GB"/>
          </w:rPr>
          <w:t>年</w:t>
        </w:r>
        <w:r w:rsidRPr="00D47F2A">
          <w:rPr>
            <w:rFonts w:ascii="Times New Roman" w:hAnsi="Times New Roman" w:cs="Times New Roman"/>
            <w:sz w:val="21"/>
            <w:szCs w:val="21"/>
            <w:lang w:val="en-GB"/>
          </w:rPr>
          <w:t>11</w:t>
        </w:r>
        <w:r w:rsidRPr="00D47F2A">
          <w:rPr>
            <w:rFonts w:ascii="Times New Roman" w:hAnsi="Times New Roman" w:cs="Times New Roman"/>
            <w:sz w:val="21"/>
            <w:szCs w:val="21"/>
            <w:lang w:val="en-GB"/>
          </w:rPr>
          <w:t>月</w:t>
        </w:r>
        <w:r w:rsidRPr="00D47F2A">
          <w:rPr>
            <w:rFonts w:ascii="Times New Roman" w:hAnsi="Times New Roman" w:cs="Times New Roman"/>
            <w:sz w:val="21"/>
            <w:szCs w:val="21"/>
            <w:lang w:val="en-GB"/>
          </w:rPr>
          <w:t>15</w:t>
        </w:r>
        <w:r w:rsidRPr="00D47F2A">
          <w:rPr>
            <w:rFonts w:ascii="Times New Roman" w:hAnsi="Times New Roman" w:cs="Times New Roman"/>
            <w:sz w:val="21"/>
            <w:szCs w:val="21"/>
            <w:lang w:val="en-GB"/>
          </w:rPr>
          <w:t>日</w:t>
        </w:r>
      </w:smartTag>
      <w:r w:rsidRPr="00D47F2A">
        <w:rPr>
          <w:rFonts w:ascii="Times New Roman" w:hAnsi="Times New Roman" w:cs="Times New Roman"/>
          <w:sz w:val="21"/>
          <w:szCs w:val="21"/>
          <w:lang w:val="en-GB"/>
        </w:rPr>
        <w:t>至</w:t>
      </w:r>
      <w:r w:rsidRPr="00D47F2A">
        <w:rPr>
          <w:rFonts w:ascii="Times New Roman" w:hAnsi="Times New Roman" w:cs="Times New Roman"/>
          <w:sz w:val="21"/>
          <w:szCs w:val="21"/>
          <w:lang w:val="en-GB"/>
        </w:rPr>
        <w:t>17</w:t>
      </w:r>
      <w:r w:rsidRPr="00D47F2A">
        <w:rPr>
          <w:rFonts w:ascii="Times New Roman" w:hAnsi="Times New Roman" w:cs="Times New Roman"/>
          <w:sz w:val="21"/>
          <w:szCs w:val="21"/>
          <w:lang w:val="en-GB"/>
        </w:rPr>
        <w:t>日在伊斯坦布尔举行，并通过了</w:t>
      </w:r>
      <w:r w:rsidRPr="00D47F2A">
        <w:rPr>
          <w:rFonts w:ascii="Times New Roman" w:hAnsi="Times New Roman" w:cs="Times New Roman"/>
          <w:sz w:val="21"/>
          <w:szCs w:val="21"/>
          <w:lang w:val="en-GB"/>
        </w:rPr>
        <w:t>“</w:t>
      </w:r>
      <w:r w:rsidRPr="00D47F2A">
        <w:rPr>
          <w:rFonts w:ascii="Times New Roman" w:hAnsi="Times New Roman" w:cs="Times New Roman" w:hint="eastAsia"/>
          <w:sz w:val="21"/>
          <w:szCs w:val="21"/>
          <w:lang w:val="en-GB" w:eastAsia="zh-CN"/>
        </w:rPr>
        <w:t>防治</w:t>
      </w:r>
      <w:r w:rsidRPr="00D47F2A">
        <w:rPr>
          <w:rFonts w:ascii="Times New Roman" w:hAnsi="Times New Roman" w:cs="Times New Roman"/>
          <w:sz w:val="21"/>
          <w:szCs w:val="21"/>
          <w:lang w:val="en-GB"/>
        </w:rPr>
        <w:t>肥胖宪章</w:t>
      </w:r>
      <w:r w:rsidRPr="00D47F2A">
        <w:rPr>
          <w:rFonts w:ascii="Times New Roman" w:hAnsi="Times New Roman" w:cs="Times New Roman"/>
          <w:sz w:val="21"/>
          <w:szCs w:val="21"/>
          <w:lang w:val="en-GB"/>
        </w:rPr>
        <w:t>”</w:t>
      </w:r>
      <w:r w:rsidRPr="00D47F2A">
        <w:rPr>
          <w:rFonts w:ascii="Times New Roman" w:hAnsi="Times New Roman" w:cs="Times New Roman"/>
          <w:sz w:val="21"/>
          <w:szCs w:val="21"/>
          <w:lang w:val="en-GB"/>
        </w:rPr>
        <w:t>。</w:t>
      </w:r>
    </w:p>
    <w:p w:rsidR="00291FEC" w:rsidRDefault="006C152E" w:rsidP="006C152E">
      <w:pPr>
        <w:pStyle w:val="H23GC"/>
      </w:pPr>
      <w:r>
        <w:rPr>
          <w:rFonts w:hint="eastAsia"/>
        </w:rPr>
        <w:tab/>
      </w:r>
      <w:r>
        <w:rPr>
          <w:rFonts w:hint="eastAsia"/>
        </w:rPr>
        <w:tab/>
      </w:r>
      <w:r w:rsidR="00291FEC" w:rsidRPr="00D1559B">
        <w:t>中期和长期营养措施</w:t>
      </w:r>
    </w:p>
    <w:p w:rsidR="00291FEC" w:rsidRDefault="00291FEC" w:rsidP="005B24F2">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土耳其农业政策重点应当包括增加农业产量</w:t>
      </w:r>
      <w:r w:rsidRPr="00D47F2A">
        <w:rPr>
          <w:rFonts w:ascii="Times New Roman" w:hAnsi="Times New Roman" w:cs="Times New Roman"/>
          <w:sz w:val="21"/>
          <w:szCs w:val="21"/>
          <w:lang w:val="en-GB" w:eastAsia="zh-CN"/>
        </w:rPr>
        <w:t>，</w:t>
      </w:r>
      <w:r w:rsidRPr="00D47F2A">
        <w:rPr>
          <w:rFonts w:ascii="Times New Roman" w:hAnsi="Times New Roman" w:cs="Times New Roman"/>
          <w:sz w:val="21"/>
          <w:szCs w:val="21"/>
          <w:lang w:val="en-GB"/>
        </w:rPr>
        <w:t>确保营养平衡</w:t>
      </w:r>
      <w:r w:rsidRPr="00D47F2A">
        <w:rPr>
          <w:rFonts w:ascii="Times New Roman" w:hAnsi="Times New Roman" w:cs="Times New Roman" w:hint="eastAsia"/>
          <w:sz w:val="21"/>
          <w:szCs w:val="21"/>
          <w:lang w:val="en-GB" w:eastAsia="zh-CN"/>
        </w:rPr>
        <w:t>、充</w:t>
      </w:r>
      <w:r w:rsidRPr="00D47F2A">
        <w:rPr>
          <w:rFonts w:ascii="Times New Roman" w:hAnsi="Times New Roman" w:cs="Times New Roman"/>
          <w:sz w:val="21"/>
          <w:szCs w:val="21"/>
          <w:lang w:val="en-GB"/>
        </w:rPr>
        <w:t>足</w:t>
      </w:r>
      <w:r w:rsidRPr="00D47F2A">
        <w:rPr>
          <w:rFonts w:ascii="Times New Roman" w:hAnsi="Times New Roman" w:cs="Times New Roman" w:hint="eastAsia"/>
          <w:sz w:val="21"/>
          <w:szCs w:val="21"/>
          <w:lang w:val="en-GB" w:eastAsia="zh-CN"/>
        </w:rPr>
        <w:t>的</w:t>
      </w:r>
      <w:r w:rsidRPr="00D47F2A">
        <w:rPr>
          <w:rFonts w:ascii="Times New Roman" w:hAnsi="Times New Roman" w:cs="Times New Roman"/>
          <w:sz w:val="21"/>
          <w:szCs w:val="21"/>
          <w:lang w:val="en-GB"/>
        </w:rPr>
        <w:t>目标。</w:t>
      </w:r>
    </w:p>
    <w:p w:rsidR="00291FEC" w:rsidRDefault="00291FEC" w:rsidP="005B24F2">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土耳其将建立一个独立和科学的国家食品管理局，这个机构将负责实现有效食品安全体系</w:t>
      </w:r>
      <w:r w:rsidRPr="00D47F2A">
        <w:rPr>
          <w:rFonts w:ascii="Times New Roman" w:hAnsi="Times New Roman" w:cs="Times New Roman" w:hint="eastAsia"/>
          <w:sz w:val="21"/>
          <w:szCs w:val="21"/>
          <w:lang w:val="en-GB" w:eastAsia="zh-CN"/>
        </w:rPr>
        <w:t>的</w:t>
      </w:r>
      <w:r w:rsidRPr="00D47F2A">
        <w:rPr>
          <w:rFonts w:ascii="Times New Roman" w:hAnsi="Times New Roman" w:cs="Times New Roman"/>
          <w:sz w:val="21"/>
          <w:szCs w:val="21"/>
          <w:lang w:val="en-GB"/>
        </w:rPr>
        <w:t>风险分析、相关机构之间</w:t>
      </w:r>
      <w:r w:rsidRPr="00D47F2A">
        <w:rPr>
          <w:rFonts w:ascii="Times New Roman" w:hAnsi="Times New Roman" w:cs="Times New Roman" w:hint="eastAsia"/>
          <w:sz w:val="21"/>
          <w:szCs w:val="21"/>
          <w:lang w:val="en-GB" w:eastAsia="zh-CN"/>
        </w:rPr>
        <w:t>的</w:t>
      </w:r>
      <w:r w:rsidRPr="00D47F2A">
        <w:rPr>
          <w:rFonts w:ascii="Times New Roman" w:hAnsi="Times New Roman" w:cs="Times New Roman"/>
          <w:sz w:val="21"/>
          <w:szCs w:val="21"/>
          <w:lang w:val="en-GB"/>
        </w:rPr>
        <w:t>协调以及协调与欧盟的活动。</w:t>
      </w:r>
    </w:p>
    <w:p w:rsidR="00291FEC" w:rsidRDefault="00291FEC" w:rsidP="005B24F2">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每</w:t>
      </w:r>
      <w:r w:rsidRPr="00D47F2A">
        <w:rPr>
          <w:rFonts w:ascii="Times New Roman" w:hAnsi="Times New Roman" w:cs="Times New Roman"/>
          <w:sz w:val="21"/>
          <w:szCs w:val="21"/>
          <w:lang w:val="en-GB"/>
        </w:rPr>
        <w:t>5</w:t>
      </w:r>
      <w:r w:rsidRPr="00D47F2A">
        <w:rPr>
          <w:rFonts w:ascii="Times New Roman" w:hAnsi="Times New Roman" w:cs="Times New Roman"/>
          <w:sz w:val="21"/>
          <w:szCs w:val="21"/>
          <w:lang w:val="en-GB"/>
        </w:rPr>
        <w:t>年或</w:t>
      </w:r>
      <w:r w:rsidRPr="00D47F2A">
        <w:rPr>
          <w:rFonts w:ascii="Times New Roman" w:hAnsi="Times New Roman" w:cs="Times New Roman"/>
          <w:sz w:val="21"/>
          <w:szCs w:val="21"/>
          <w:lang w:val="en-GB"/>
        </w:rPr>
        <w:t>10</w:t>
      </w:r>
      <w:r w:rsidRPr="00D47F2A">
        <w:rPr>
          <w:rFonts w:ascii="Times New Roman" w:hAnsi="Times New Roman" w:cs="Times New Roman"/>
          <w:sz w:val="21"/>
          <w:szCs w:val="21"/>
          <w:lang w:val="en-GB"/>
        </w:rPr>
        <w:t>年将开展国家食品、食品消费和健康调查。</w:t>
      </w:r>
    </w:p>
    <w:p w:rsidR="00291FEC" w:rsidRDefault="006C152E" w:rsidP="006C152E">
      <w:pPr>
        <w:pStyle w:val="H23GC"/>
      </w:pPr>
      <w:r>
        <w:rPr>
          <w:rFonts w:hint="eastAsia"/>
        </w:rPr>
        <w:tab/>
      </w:r>
      <w:r>
        <w:rPr>
          <w:rFonts w:hint="eastAsia"/>
        </w:rPr>
        <w:tab/>
      </w:r>
      <w:r w:rsidR="00291FEC" w:rsidRPr="00D1559B">
        <w:t>提高农业组织结构的效率</w:t>
      </w:r>
    </w:p>
    <w:p w:rsidR="00291FEC" w:rsidRDefault="00291FEC" w:rsidP="005B24F2">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农业在国内生产总值中所占比重</w:t>
      </w:r>
      <w:r w:rsidRPr="00D47F2A">
        <w:rPr>
          <w:rFonts w:ascii="Times New Roman" w:hAnsi="Times New Roman" w:cs="Times New Roman"/>
          <w:sz w:val="21"/>
          <w:szCs w:val="21"/>
          <w:lang w:val="en-GB"/>
        </w:rPr>
        <w:t>2001</w:t>
      </w:r>
      <w:r w:rsidRPr="00D47F2A">
        <w:rPr>
          <w:rFonts w:ascii="Times New Roman" w:hAnsi="Times New Roman" w:cs="Times New Roman"/>
          <w:sz w:val="21"/>
          <w:szCs w:val="21"/>
          <w:lang w:val="en-GB"/>
        </w:rPr>
        <w:t>年为</w:t>
      </w:r>
      <w:r w:rsidRPr="00D47F2A">
        <w:rPr>
          <w:rFonts w:ascii="Times New Roman" w:hAnsi="Times New Roman" w:cs="Times New Roman"/>
          <w:sz w:val="21"/>
          <w:szCs w:val="21"/>
          <w:lang w:val="en-GB"/>
        </w:rPr>
        <w:t>14.1%</w:t>
      </w:r>
      <w:r w:rsidRPr="00D47F2A">
        <w:rPr>
          <w:rFonts w:ascii="Times New Roman" w:hAnsi="Times New Roman" w:cs="Times New Roman"/>
          <w:sz w:val="21"/>
          <w:szCs w:val="21"/>
          <w:lang w:val="en-GB"/>
        </w:rPr>
        <w:t>，</w:t>
      </w:r>
      <w:r w:rsidRPr="00D47F2A">
        <w:rPr>
          <w:rFonts w:ascii="Times New Roman" w:hAnsi="Times New Roman" w:cs="Times New Roman"/>
          <w:sz w:val="21"/>
          <w:szCs w:val="21"/>
          <w:lang w:val="en-GB"/>
        </w:rPr>
        <w:t>2005</w:t>
      </w:r>
      <w:r w:rsidRPr="00D47F2A">
        <w:rPr>
          <w:rFonts w:ascii="Times New Roman" w:hAnsi="Times New Roman" w:cs="Times New Roman"/>
          <w:sz w:val="21"/>
          <w:szCs w:val="21"/>
          <w:lang w:val="en-GB"/>
        </w:rPr>
        <w:t>年下降到</w:t>
      </w:r>
      <w:r w:rsidRPr="00D47F2A">
        <w:rPr>
          <w:rFonts w:ascii="Times New Roman" w:hAnsi="Times New Roman" w:cs="Times New Roman"/>
          <w:sz w:val="21"/>
          <w:szCs w:val="21"/>
          <w:lang w:val="en-GB"/>
        </w:rPr>
        <w:t>10.3%</w:t>
      </w:r>
      <w:r w:rsidRPr="00D47F2A">
        <w:rPr>
          <w:rFonts w:ascii="Times New Roman" w:hAnsi="Times New Roman" w:cs="Times New Roman"/>
          <w:sz w:val="21"/>
          <w:szCs w:val="21"/>
          <w:lang w:val="en-GB"/>
        </w:rPr>
        <w:t>，</w:t>
      </w:r>
      <w:r w:rsidRPr="00D47F2A">
        <w:rPr>
          <w:rFonts w:ascii="Times New Roman" w:hAnsi="Times New Roman" w:cs="Times New Roman" w:hint="eastAsia"/>
          <w:sz w:val="21"/>
          <w:szCs w:val="21"/>
          <w:lang w:val="en-GB" w:eastAsia="zh-CN"/>
        </w:rPr>
        <w:t>而</w:t>
      </w:r>
      <w:r w:rsidRPr="00D47F2A">
        <w:rPr>
          <w:rFonts w:ascii="Times New Roman" w:hAnsi="Times New Roman" w:cs="Times New Roman"/>
          <w:sz w:val="21"/>
          <w:szCs w:val="21"/>
          <w:lang w:val="en-GB"/>
        </w:rPr>
        <w:t>农业就业在总就业中的比重从</w:t>
      </w:r>
      <w:r w:rsidRPr="00D47F2A">
        <w:rPr>
          <w:rFonts w:ascii="Times New Roman" w:hAnsi="Times New Roman" w:cs="Times New Roman"/>
          <w:sz w:val="21"/>
          <w:szCs w:val="21"/>
          <w:lang w:val="en-GB"/>
        </w:rPr>
        <w:t>2000</w:t>
      </w:r>
      <w:r w:rsidRPr="00D47F2A">
        <w:rPr>
          <w:rFonts w:ascii="Times New Roman" w:hAnsi="Times New Roman" w:cs="Times New Roman"/>
          <w:sz w:val="21"/>
          <w:szCs w:val="21"/>
          <w:lang w:val="en-GB"/>
        </w:rPr>
        <w:t>年的</w:t>
      </w:r>
      <w:r w:rsidRPr="00D47F2A">
        <w:rPr>
          <w:rFonts w:ascii="Times New Roman" w:hAnsi="Times New Roman" w:cs="Times New Roman"/>
          <w:sz w:val="21"/>
          <w:szCs w:val="21"/>
          <w:lang w:val="en-GB"/>
        </w:rPr>
        <w:t>36%</w:t>
      </w:r>
      <w:r w:rsidRPr="00D47F2A">
        <w:rPr>
          <w:rFonts w:ascii="Times New Roman" w:hAnsi="Times New Roman" w:cs="Times New Roman"/>
          <w:sz w:val="21"/>
          <w:szCs w:val="21"/>
          <w:lang w:val="en-GB"/>
        </w:rPr>
        <w:t>下降到</w:t>
      </w:r>
      <w:r w:rsidRPr="00D47F2A">
        <w:rPr>
          <w:rFonts w:ascii="Times New Roman" w:hAnsi="Times New Roman" w:cs="Times New Roman"/>
          <w:sz w:val="21"/>
          <w:szCs w:val="21"/>
          <w:lang w:val="en-GB"/>
        </w:rPr>
        <w:t>2005</w:t>
      </w:r>
      <w:r w:rsidRPr="00D47F2A">
        <w:rPr>
          <w:rFonts w:ascii="Times New Roman" w:hAnsi="Times New Roman" w:cs="Times New Roman"/>
          <w:sz w:val="21"/>
          <w:szCs w:val="21"/>
          <w:lang w:val="en-GB"/>
        </w:rPr>
        <w:t>年的</w:t>
      </w:r>
      <w:r w:rsidRPr="00D47F2A">
        <w:rPr>
          <w:rFonts w:ascii="Times New Roman" w:hAnsi="Times New Roman" w:cs="Times New Roman"/>
          <w:sz w:val="21"/>
          <w:szCs w:val="21"/>
          <w:lang w:val="en-GB"/>
        </w:rPr>
        <w:t>29.5%</w:t>
      </w:r>
      <w:r w:rsidRPr="00D47F2A">
        <w:rPr>
          <w:rFonts w:ascii="Times New Roman" w:hAnsi="Times New Roman" w:cs="Times New Roman"/>
          <w:sz w:val="21"/>
          <w:szCs w:val="21"/>
          <w:lang w:val="en-GB"/>
        </w:rPr>
        <w:t>。</w:t>
      </w:r>
    </w:p>
    <w:p w:rsidR="00291FEC" w:rsidRDefault="00291FEC" w:rsidP="005B24F2">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 xml:space="preserve">  </w:t>
      </w:r>
      <w:r w:rsidRPr="00D47F2A">
        <w:rPr>
          <w:rFonts w:ascii="Times New Roman" w:hAnsi="Times New Roman" w:cs="Times New Roman"/>
          <w:sz w:val="21"/>
          <w:szCs w:val="21"/>
          <w:lang w:val="en-GB"/>
        </w:rPr>
        <w:t>畜牧业和种植业通常在农业企业中同时开展，这类企业规模小和结构分散的特点造成生产力仍然处于较低水平。</w:t>
      </w:r>
      <w:r w:rsidRPr="00D47F2A">
        <w:rPr>
          <w:rFonts w:ascii="Times New Roman" w:hAnsi="Times New Roman" w:cs="Times New Roman"/>
          <w:sz w:val="21"/>
          <w:szCs w:val="21"/>
        </w:rPr>
        <w:t>土耳其《民法》</w:t>
      </w:r>
      <w:r w:rsidR="002C119D">
        <w:rPr>
          <w:rFonts w:ascii="Times New Roman" w:hAnsi="Times New Roman" w:cs="Times New Roman"/>
          <w:sz w:val="21"/>
          <w:szCs w:val="21"/>
        </w:rPr>
        <w:t>(</w:t>
      </w:r>
      <w:r w:rsidRPr="00D47F2A">
        <w:rPr>
          <w:rFonts w:ascii="Times New Roman" w:hAnsi="Times New Roman" w:cs="Times New Roman"/>
          <w:sz w:val="21"/>
          <w:szCs w:val="21"/>
        </w:rPr>
        <w:t>第</w:t>
      </w:r>
      <w:r w:rsidRPr="00D47F2A">
        <w:rPr>
          <w:rFonts w:ascii="Times New Roman" w:hAnsi="Times New Roman" w:cs="Times New Roman"/>
          <w:sz w:val="21"/>
          <w:szCs w:val="21"/>
        </w:rPr>
        <w:t>4721</w:t>
      </w:r>
      <w:r w:rsidRPr="00D47F2A">
        <w:rPr>
          <w:rFonts w:ascii="Times New Roman" w:hAnsi="Times New Roman" w:cs="Times New Roman"/>
          <w:sz w:val="21"/>
          <w:szCs w:val="21"/>
        </w:rPr>
        <w:t>号</w:t>
      </w:r>
      <w:r w:rsidR="002C119D">
        <w:rPr>
          <w:rFonts w:ascii="Times New Roman" w:hAnsi="Times New Roman" w:cs="Times New Roman"/>
          <w:sz w:val="21"/>
          <w:szCs w:val="21"/>
        </w:rPr>
        <w:t>)</w:t>
      </w:r>
      <w:r w:rsidRPr="00D47F2A">
        <w:rPr>
          <w:rFonts w:ascii="Times New Roman" w:hAnsi="Times New Roman" w:cs="Times New Roman"/>
          <w:sz w:val="21"/>
          <w:szCs w:val="21"/>
        </w:rPr>
        <w:t>中有关继承法的条款解决了在继承人之间分配没有足够农业资产的企业</w:t>
      </w:r>
      <w:r w:rsidRPr="00D47F2A">
        <w:rPr>
          <w:rFonts w:ascii="Times New Roman" w:hAnsi="Times New Roman" w:cs="Times New Roman" w:hint="eastAsia"/>
          <w:sz w:val="21"/>
          <w:szCs w:val="21"/>
          <w:lang w:eastAsia="zh-CN"/>
        </w:rPr>
        <w:t>这一</w:t>
      </w:r>
      <w:r w:rsidRPr="00D47F2A">
        <w:rPr>
          <w:rFonts w:ascii="Times New Roman" w:hAnsi="Times New Roman" w:cs="Times New Roman"/>
          <w:sz w:val="21"/>
          <w:szCs w:val="21"/>
        </w:rPr>
        <w:t>问题，以及防止了土地分散问题变得更加严重。</w:t>
      </w:r>
    </w:p>
    <w:p w:rsidR="00291FEC" w:rsidRDefault="00291FEC" w:rsidP="005B24F2">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过去十年内将高产农业用地用于非农业目的的总面积达到</w:t>
      </w:r>
      <w:r w:rsidRPr="00D47F2A">
        <w:rPr>
          <w:rFonts w:ascii="Times New Roman" w:hAnsi="Times New Roman" w:cs="Times New Roman"/>
          <w:sz w:val="21"/>
          <w:szCs w:val="21"/>
          <w:lang w:val="en-GB"/>
        </w:rPr>
        <w:t>126</w:t>
      </w:r>
      <w:r w:rsidRPr="00D47F2A">
        <w:rPr>
          <w:rFonts w:ascii="Times New Roman" w:hAnsi="Times New Roman" w:cs="Times New Roman"/>
          <w:sz w:val="21"/>
          <w:szCs w:val="21"/>
          <w:lang w:val="en-GB"/>
        </w:rPr>
        <w:t>万公顷，</w:t>
      </w:r>
      <w:r w:rsidRPr="00D47F2A">
        <w:rPr>
          <w:rFonts w:ascii="Times New Roman" w:hAnsi="Times New Roman" w:cs="Times New Roman" w:hint="eastAsia"/>
          <w:sz w:val="21"/>
          <w:szCs w:val="21"/>
          <w:lang w:val="en-GB" w:eastAsia="zh-CN"/>
        </w:rPr>
        <w:t>但《</w:t>
      </w:r>
      <w:r w:rsidRPr="00D47F2A">
        <w:rPr>
          <w:rFonts w:ascii="Times New Roman" w:hAnsi="Times New Roman" w:cs="Times New Roman"/>
          <w:sz w:val="21"/>
          <w:szCs w:val="21"/>
          <w:lang w:val="en-GB"/>
        </w:rPr>
        <w:t>关于土壤保持和土地利用的第</w:t>
      </w:r>
      <w:r w:rsidRPr="00D47F2A">
        <w:rPr>
          <w:rFonts w:ascii="Times New Roman" w:hAnsi="Times New Roman" w:cs="Times New Roman"/>
          <w:sz w:val="21"/>
          <w:szCs w:val="21"/>
          <w:lang w:val="en-GB"/>
        </w:rPr>
        <w:t>5403</w:t>
      </w:r>
      <w:r w:rsidRPr="00D47F2A">
        <w:rPr>
          <w:rFonts w:ascii="Times New Roman" w:hAnsi="Times New Roman" w:cs="Times New Roman"/>
          <w:sz w:val="21"/>
          <w:szCs w:val="21"/>
          <w:lang w:val="en-GB"/>
        </w:rPr>
        <w:t>号法律</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促</w:t>
      </w:r>
      <w:r w:rsidRPr="00D47F2A">
        <w:rPr>
          <w:rFonts w:ascii="Times New Roman" w:hAnsi="Times New Roman" w:cs="Times New Roman" w:hint="eastAsia"/>
          <w:sz w:val="21"/>
          <w:szCs w:val="21"/>
          <w:lang w:val="en-GB" w:eastAsia="zh-CN"/>
        </w:rPr>
        <w:t>使</w:t>
      </w:r>
      <w:r w:rsidRPr="00D47F2A">
        <w:rPr>
          <w:rFonts w:ascii="Times New Roman" w:hAnsi="Times New Roman" w:cs="Times New Roman"/>
          <w:sz w:val="21"/>
          <w:szCs w:val="21"/>
          <w:lang w:val="en-GB"/>
        </w:rPr>
        <w:t>土壤资源有效利用</w:t>
      </w:r>
      <w:r w:rsidRPr="00D47F2A">
        <w:rPr>
          <w:rFonts w:ascii="Times New Roman" w:hAnsi="Times New Roman" w:cs="Times New Roman"/>
          <w:sz w:val="21"/>
          <w:szCs w:val="21"/>
          <w:lang w:val="en-GB" w:eastAsia="zh-CN"/>
        </w:rPr>
        <w:t>取得</w:t>
      </w:r>
      <w:r w:rsidRPr="00D47F2A">
        <w:rPr>
          <w:rFonts w:ascii="Times New Roman" w:hAnsi="Times New Roman" w:cs="Times New Roman"/>
          <w:sz w:val="21"/>
          <w:szCs w:val="21"/>
          <w:lang w:val="en-GB"/>
        </w:rPr>
        <w:t>重大进展。</w:t>
      </w:r>
    </w:p>
    <w:p w:rsidR="00291FEC" w:rsidRDefault="00291FEC" w:rsidP="005B24F2">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2005</w:t>
      </w:r>
      <w:r w:rsidRPr="00D47F2A">
        <w:rPr>
          <w:rFonts w:ascii="Times New Roman" w:hAnsi="Times New Roman" w:cs="Times New Roman"/>
          <w:sz w:val="21"/>
          <w:szCs w:val="21"/>
          <w:lang w:val="en-GB"/>
        </w:rPr>
        <w:t>年农村事务总局的关闭，</w:t>
      </w:r>
      <w:r w:rsidRPr="00D47F2A">
        <w:rPr>
          <w:rFonts w:ascii="Times New Roman" w:hAnsi="Times New Roman" w:cs="Times New Roman" w:hint="eastAsia"/>
          <w:sz w:val="21"/>
          <w:szCs w:val="21"/>
          <w:lang w:val="en-GB" w:eastAsia="zh-CN"/>
        </w:rPr>
        <w:t>所以有</w:t>
      </w:r>
      <w:r w:rsidRPr="00D47F2A">
        <w:rPr>
          <w:rFonts w:ascii="Times New Roman" w:hAnsi="Times New Roman" w:cs="Times New Roman"/>
          <w:sz w:val="21"/>
          <w:szCs w:val="21"/>
          <w:lang w:val="en-GB"/>
        </w:rPr>
        <w:t>必要采取更多措施</w:t>
      </w:r>
      <w:r w:rsidRPr="00D47F2A">
        <w:rPr>
          <w:rFonts w:ascii="Times New Roman" w:hAnsi="Times New Roman" w:cs="Times New Roman" w:hint="eastAsia"/>
          <w:sz w:val="21"/>
          <w:szCs w:val="21"/>
          <w:lang w:val="en-GB" w:eastAsia="zh-CN"/>
        </w:rPr>
        <w:t>实</w:t>
      </w:r>
      <w:r w:rsidRPr="00D47F2A">
        <w:rPr>
          <w:rFonts w:ascii="Times New Roman" w:hAnsi="Times New Roman" w:cs="Times New Roman"/>
          <w:sz w:val="21"/>
          <w:szCs w:val="21"/>
          <w:lang w:val="en-GB"/>
        </w:rPr>
        <w:t>行土地集中、排水、土壤保护，以及小水坝、地表水和地下水灌溉投资。</w:t>
      </w:r>
    </w:p>
    <w:p w:rsidR="00291FEC" w:rsidRDefault="00291FEC" w:rsidP="005B24F2">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eastAsia="zh-CN"/>
        </w:rPr>
        <w:t>由于</w:t>
      </w:r>
      <w:r w:rsidRPr="00D47F2A">
        <w:rPr>
          <w:rFonts w:ascii="Times New Roman" w:hAnsi="Times New Roman" w:cs="Times New Roman"/>
          <w:sz w:val="21"/>
          <w:szCs w:val="21"/>
          <w:lang w:val="en-GB" w:eastAsia="zh-CN"/>
        </w:rPr>
        <w:t>向受益人转让</w:t>
      </w:r>
      <w:r w:rsidRPr="00D47F2A">
        <w:rPr>
          <w:rFonts w:ascii="Times New Roman" w:hAnsi="Times New Roman" w:cs="Times New Roman"/>
          <w:sz w:val="21"/>
          <w:szCs w:val="21"/>
          <w:lang w:val="en-GB"/>
        </w:rPr>
        <w:t>灌溉</w:t>
      </w:r>
      <w:r w:rsidRPr="00D47F2A">
        <w:rPr>
          <w:rFonts w:ascii="Times New Roman" w:hAnsi="Times New Roman" w:cs="Times New Roman"/>
          <w:sz w:val="21"/>
          <w:szCs w:val="21"/>
          <w:lang w:eastAsia="zh-CN"/>
        </w:rPr>
        <w:t>设施</w:t>
      </w:r>
      <w:r w:rsidRPr="00D47F2A">
        <w:rPr>
          <w:rFonts w:ascii="Times New Roman" w:hAnsi="Times New Roman" w:cs="Times New Roman" w:hint="eastAsia"/>
          <w:sz w:val="21"/>
          <w:szCs w:val="21"/>
          <w:lang w:eastAsia="zh-CN"/>
        </w:rPr>
        <w:t>增多</w:t>
      </w:r>
      <w:r w:rsidRPr="00D47F2A">
        <w:rPr>
          <w:rFonts w:ascii="Times New Roman" w:hAnsi="Times New Roman" w:cs="Times New Roman"/>
          <w:sz w:val="21"/>
          <w:szCs w:val="21"/>
          <w:lang w:val="en-GB"/>
        </w:rPr>
        <w:t>，到</w:t>
      </w:r>
      <w:r w:rsidRPr="00D47F2A">
        <w:rPr>
          <w:rFonts w:ascii="Times New Roman" w:hAnsi="Times New Roman" w:cs="Times New Roman"/>
          <w:sz w:val="21"/>
          <w:szCs w:val="21"/>
          <w:lang w:val="en-GB"/>
        </w:rPr>
        <w:t>2005</w:t>
      </w:r>
      <w:r w:rsidRPr="00D47F2A">
        <w:rPr>
          <w:rFonts w:ascii="Times New Roman" w:hAnsi="Times New Roman" w:cs="Times New Roman"/>
          <w:sz w:val="21"/>
          <w:szCs w:val="21"/>
          <w:lang w:val="en-GB"/>
        </w:rPr>
        <w:t>年底，</w:t>
      </w:r>
      <w:r w:rsidRPr="00D47F2A">
        <w:rPr>
          <w:rFonts w:ascii="Times New Roman" w:hAnsi="Times New Roman" w:cs="Times New Roman"/>
          <w:sz w:val="21"/>
          <w:szCs w:val="21"/>
          <w:lang w:val="en-GB"/>
        </w:rPr>
        <w:t>95%</w:t>
      </w:r>
      <w:r w:rsidRPr="00D47F2A">
        <w:rPr>
          <w:rFonts w:ascii="Times New Roman" w:hAnsi="Times New Roman" w:cs="Times New Roman"/>
          <w:sz w:val="21"/>
          <w:szCs w:val="21"/>
          <w:lang w:val="en-GB" w:eastAsia="zh-CN"/>
        </w:rPr>
        <w:t>由</w:t>
      </w:r>
      <w:r w:rsidRPr="00D47F2A">
        <w:rPr>
          <w:rFonts w:ascii="Times New Roman" w:hAnsi="Times New Roman" w:cs="Times New Roman"/>
          <w:sz w:val="21"/>
          <w:szCs w:val="21"/>
          <w:lang w:val="en-GB"/>
        </w:rPr>
        <w:t>公共水利工程总局开发的灌溉设施的运作和维护服务已经转让给各类组织。</w:t>
      </w:r>
    </w:p>
    <w:p w:rsidR="00291FEC" w:rsidRDefault="00291FEC" w:rsidP="005B24F2">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直接收入支助付款的目标是保持生产者收入的稳定性，这是自</w:t>
      </w:r>
      <w:r w:rsidRPr="00D47F2A">
        <w:rPr>
          <w:rFonts w:ascii="Times New Roman" w:hAnsi="Times New Roman" w:cs="Times New Roman"/>
          <w:sz w:val="21"/>
          <w:szCs w:val="21"/>
          <w:lang w:val="en-GB"/>
        </w:rPr>
        <w:t>2002</w:t>
      </w:r>
      <w:r w:rsidRPr="00D47F2A">
        <w:rPr>
          <w:rFonts w:ascii="Times New Roman" w:hAnsi="Times New Roman" w:cs="Times New Roman"/>
          <w:sz w:val="21"/>
          <w:szCs w:val="21"/>
          <w:lang w:val="en-GB"/>
        </w:rPr>
        <w:t>年开始实施的。</w:t>
      </w:r>
      <w:r w:rsidRPr="00D47F2A">
        <w:rPr>
          <w:rFonts w:ascii="Times New Roman" w:hAnsi="Times New Roman" w:cs="Times New Roman"/>
          <w:sz w:val="21"/>
          <w:szCs w:val="21"/>
        </w:rPr>
        <w:t>2004</w:t>
      </w:r>
      <w:r w:rsidRPr="00D47F2A">
        <w:rPr>
          <w:rFonts w:ascii="Times New Roman" w:hAnsi="Times New Roman" w:cs="Times New Roman"/>
          <w:sz w:val="21"/>
          <w:szCs w:val="21"/>
        </w:rPr>
        <w:t>年，高级规划委员会批准了</w:t>
      </w:r>
      <w:r w:rsidRPr="00D47F2A">
        <w:rPr>
          <w:rFonts w:ascii="Times New Roman" w:hAnsi="Times New Roman" w:cs="Times New Roman"/>
          <w:sz w:val="21"/>
          <w:szCs w:val="21"/>
        </w:rPr>
        <w:t>“2006-2010</w:t>
      </w:r>
      <w:r w:rsidRPr="00D47F2A">
        <w:rPr>
          <w:rFonts w:ascii="Times New Roman" w:hAnsi="Times New Roman" w:cs="Times New Roman"/>
          <w:sz w:val="21"/>
          <w:szCs w:val="21"/>
        </w:rPr>
        <w:t>年农业战略</w:t>
      </w:r>
      <w:r w:rsidRPr="00D47F2A">
        <w:rPr>
          <w:rFonts w:ascii="Times New Roman" w:hAnsi="Times New Roman" w:cs="Times New Roman"/>
          <w:sz w:val="21"/>
          <w:szCs w:val="21"/>
        </w:rPr>
        <w:t>”</w:t>
      </w:r>
      <w:r w:rsidRPr="00D47F2A">
        <w:rPr>
          <w:rFonts w:ascii="Times New Roman" w:hAnsi="Times New Roman" w:cs="Times New Roman"/>
          <w:sz w:val="21"/>
          <w:szCs w:val="21"/>
        </w:rPr>
        <w:t>文件。在此框架下，</w:t>
      </w:r>
      <w:r w:rsidRPr="00D47F2A">
        <w:rPr>
          <w:rFonts w:ascii="Times New Roman" w:hAnsi="Times New Roman" w:cs="Times New Roman"/>
          <w:sz w:val="21"/>
          <w:szCs w:val="21"/>
        </w:rPr>
        <w:t>2006</w:t>
      </w:r>
      <w:r w:rsidRPr="00D47F2A">
        <w:rPr>
          <w:rFonts w:ascii="Times New Roman" w:hAnsi="Times New Roman" w:cs="Times New Roman"/>
          <w:sz w:val="21"/>
          <w:szCs w:val="21"/>
        </w:rPr>
        <w:t>年颁布的《农业法》</w:t>
      </w:r>
      <w:r w:rsidR="002C119D">
        <w:rPr>
          <w:rFonts w:ascii="Times New Roman" w:hAnsi="Times New Roman" w:cs="Times New Roman"/>
          <w:sz w:val="21"/>
          <w:szCs w:val="21"/>
        </w:rPr>
        <w:t>(</w:t>
      </w:r>
      <w:r w:rsidRPr="00D47F2A">
        <w:rPr>
          <w:rFonts w:ascii="Times New Roman" w:hAnsi="Times New Roman" w:cs="Times New Roman"/>
          <w:sz w:val="21"/>
          <w:szCs w:val="21"/>
        </w:rPr>
        <w:t>第</w:t>
      </w:r>
      <w:r w:rsidRPr="00D47F2A">
        <w:rPr>
          <w:rFonts w:ascii="Times New Roman" w:hAnsi="Times New Roman" w:cs="Times New Roman"/>
          <w:sz w:val="21"/>
          <w:szCs w:val="21"/>
        </w:rPr>
        <w:t>5488</w:t>
      </w:r>
      <w:r w:rsidRPr="00D47F2A">
        <w:rPr>
          <w:rFonts w:ascii="Times New Roman" w:hAnsi="Times New Roman" w:cs="Times New Roman"/>
          <w:sz w:val="21"/>
          <w:szCs w:val="21"/>
        </w:rPr>
        <w:t>号</w:t>
      </w:r>
      <w:r w:rsidR="002C119D">
        <w:rPr>
          <w:rFonts w:ascii="Times New Roman" w:hAnsi="Times New Roman" w:cs="Times New Roman"/>
          <w:sz w:val="21"/>
          <w:szCs w:val="21"/>
        </w:rPr>
        <w:t>)</w:t>
      </w:r>
      <w:r w:rsidRPr="00D47F2A">
        <w:rPr>
          <w:rFonts w:ascii="Times New Roman" w:hAnsi="Times New Roman" w:cs="Times New Roman"/>
          <w:sz w:val="21"/>
          <w:szCs w:val="21"/>
        </w:rPr>
        <w:t>的目标是为生产者创造一个可预测和稳定的环境，</w:t>
      </w:r>
      <w:r w:rsidRPr="00D47F2A">
        <w:rPr>
          <w:rFonts w:ascii="Times New Roman" w:hAnsi="Times New Roman" w:cs="Times New Roman" w:hint="eastAsia"/>
          <w:sz w:val="21"/>
          <w:szCs w:val="21"/>
          <w:lang w:eastAsia="zh-CN"/>
        </w:rPr>
        <w:t>使</w:t>
      </w:r>
      <w:r w:rsidRPr="00D47F2A">
        <w:rPr>
          <w:rFonts w:ascii="Times New Roman" w:hAnsi="Times New Roman" w:cs="Times New Roman"/>
          <w:sz w:val="21"/>
          <w:szCs w:val="21"/>
        </w:rPr>
        <w:t>他们能够</w:t>
      </w:r>
      <w:r w:rsidRPr="00D47F2A">
        <w:rPr>
          <w:rFonts w:ascii="Times New Roman" w:hAnsi="Times New Roman" w:cs="Times New Roman" w:hint="eastAsia"/>
          <w:sz w:val="21"/>
          <w:szCs w:val="21"/>
          <w:lang w:eastAsia="zh-CN"/>
        </w:rPr>
        <w:t>进行</w:t>
      </w:r>
      <w:r w:rsidRPr="00D47F2A">
        <w:rPr>
          <w:rFonts w:ascii="Times New Roman" w:hAnsi="Times New Roman" w:cs="Times New Roman"/>
          <w:sz w:val="21"/>
          <w:szCs w:val="21"/>
        </w:rPr>
        <w:t>生产规划。土耳其</w:t>
      </w:r>
      <w:r w:rsidRPr="00D47F2A">
        <w:rPr>
          <w:rFonts w:ascii="Times New Roman" w:hAnsi="Times New Roman" w:cs="Times New Roman"/>
          <w:sz w:val="21"/>
          <w:szCs w:val="21"/>
        </w:rPr>
        <w:t>2005</w:t>
      </w:r>
      <w:r w:rsidRPr="00D47F2A">
        <w:rPr>
          <w:rFonts w:ascii="Times New Roman" w:hAnsi="Times New Roman" w:cs="Times New Roman"/>
          <w:sz w:val="21"/>
          <w:szCs w:val="21"/>
        </w:rPr>
        <w:t>年颁布的《农业保险法》</w:t>
      </w:r>
      <w:r w:rsidR="002C119D">
        <w:rPr>
          <w:rFonts w:ascii="Times New Roman" w:hAnsi="Times New Roman" w:cs="Times New Roman"/>
          <w:sz w:val="21"/>
          <w:szCs w:val="21"/>
        </w:rPr>
        <w:t>(</w:t>
      </w:r>
      <w:r w:rsidRPr="00D47F2A">
        <w:rPr>
          <w:rFonts w:ascii="Times New Roman" w:hAnsi="Times New Roman" w:cs="Times New Roman"/>
          <w:sz w:val="21"/>
          <w:szCs w:val="21"/>
        </w:rPr>
        <w:t>第</w:t>
      </w:r>
      <w:r w:rsidRPr="00D47F2A">
        <w:rPr>
          <w:rFonts w:ascii="Times New Roman" w:hAnsi="Times New Roman" w:cs="Times New Roman"/>
          <w:sz w:val="21"/>
          <w:szCs w:val="21"/>
        </w:rPr>
        <w:t>5363</w:t>
      </w:r>
      <w:r w:rsidRPr="00D47F2A">
        <w:rPr>
          <w:rFonts w:ascii="Times New Roman" w:hAnsi="Times New Roman" w:cs="Times New Roman"/>
          <w:sz w:val="21"/>
          <w:szCs w:val="21"/>
        </w:rPr>
        <w:t>号</w:t>
      </w:r>
      <w:r w:rsidR="002C119D">
        <w:rPr>
          <w:rFonts w:ascii="Times New Roman" w:hAnsi="Times New Roman" w:cs="Times New Roman"/>
          <w:sz w:val="21"/>
          <w:szCs w:val="21"/>
        </w:rPr>
        <w:t>)</w:t>
      </w:r>
      <w:r w:rsidRPr="00D47F2A">
        <w:rPr>
          <w:rFonts w:ascii="Times New Roman" w:hAnsi="Times New Roman" w:cs="Times New Roman"/>
          <w:sz w:val="21"/>
          <w:szCs w:val="21"/>
        </w:rPr>
        <w:t>的目标是保护生产者和防范生产层面的风险。旨在促进建立市场和风险管理的《农产品许可仓</w:t>
      </w:r>
      <w:r w:rsidRPr="00D47F2A">
        <w:rPr>
          <w:rFonts w:ascii="Times New Roman" w:hAnsi="Times New Roman" w:cs="Times New Roman" w:hint="eastAsia"/>
          <w:sz w:val="21"/>
          <w:szCs w:val="21"/>
          <w:lang w:eastAsia="zh-CN"/>
        </w:rPr>
        <w:t>储</w:t>
      </w:r>
      <w:r w:rsidRPr="00D47F2A">
        <w:rPr>
          <w:rFonts w:ascii="Times New Roman" w:hAnsi="Times New Roman" w:cs="Times New Roman"/>
          <w:sz w:val="21"/>
          <w:szCs w:val="21"/>
        </w:rPr>
        <w:t>法》于</w:t>
      </w:r>
      <w:r w:rsidRPr="00D47F2A">
        <w:rPr>
          <w:rFonts w:ascii="Times New Roman" w:hAnsi="Times New Roman" w:cs="Times New Roman"/>
          <w:sz w:val="21"/>
          <w:szCs w:val="21"/>
        </w:rPr>
        <w:t>2005</w:t>
      </w:r>
      <w:r w:rsidRPr="00D47F2A">
        <w:rPr>
          <w:rFonts w:ascii="Times New Roman" w:hAnsi="Times New Roman" w:cs="Times New Roman"/>
          <w:sz w:val="21"/>
          <w:szCs w:val="21"/>
        </w:rPr>
        <w:t>年实施。</w:t>
      </w:r>
    </w:p>
    <w:p w:rsidR="00291FEC" w:rsidRDefault="00291FEC" w:rsidP="005B24F2">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2004</w:t>
      </w:r>
      <w:r w:rsidRPr="00D47F2A">
        <w:rPr>
          <w:rFonts w:ascii="Times New Roman" w:hAnsi="Times New Roman" w:cs="Times New Roman"/>
          <w:sz w:val="21"/>
          <w:szCs w:val="21"/>
        </w:rPr>
        <w:t>年颁布的《有机农业法》建立了有机农产品的法制基础结构，这使得有机农产品快速增加。此外，为开发新型植物品种并保护这些植物以及育种</w:t>
      </w:r>
      <w:r w:rsidRPr="00D47F2A">
        <w:rPr>
          <w:rFonts w:ascii="Times New Roman" w:hAnsi="Times New Roman" w:cs="Times New Roman" w:hint="eastAsia"/>
          <w:sz w:val="21"/>
          <w:szCs w:val="21"/>
          <w:lang w:eastAsia="zh-CN"/>
        </w:rPr>
        <w:t>者</w:t>
      </w:r>
      <w:r w:rsidRPr="00D47F2A">
        <w:rPr>
          <w:rFonts w:ascii="Times New Roman" w:hAnsi="Times New Roman" w:cs="Times New Roman"/>
          <w:sz w:val="21"/>
          <w:szCs w:val="21"/>
        </w:rPr>
        <w:t>的权利，</w:t>
      </w:r>
      <w:r w:rsidRPr="00D47F2A">
        <w:rPr>
          <w:rFonts w:ascii="Times New Roman" w:hAnsi="Times New Roman" w:cs="Times New Roman"/>
          <w:sz w:val="21"/>
          <w:szCs w:val="21"/>
        </w:rPr>
        <w:t>2004</w:t>
      </w:r>
      <w:r w:rsidRPr="00D47F2A">
        <w:rPr>
          <w:rFonts w:ascii="Times New Roman" w:hAnsi="Times New Roman" w:cs="Times New Roman"/>
          <w:sz w:val="21"/>
          <w:szCs w:val="21"/>
        </w:rPr>
        <w:t>年颁布了《保护新型植物品种育种</w:t>
      </w:r>
      <w:r w:rsidRPr="00D47F2A">
        <w:rPr>
          <w:rFonts w:ascii="Times New Roman" w:hAnsi="Times New Roman" w:cs="Times New Roman" w:hint="eastAsia"/>
          <w:sz w:val="21"/>
          <w:szCs w:val="21"/>
          <w:lang w:eastAsia="zh-CN"/>
        </w:rPr>
        <w:t>者</w:t>
      </w:r>
      <w:r w:rsidRPr="00D47F2A">
        <w:rPr>
          <w:rFonts w:ascii="Times New Roman" w:hAnsi="Times New Roman" w:cs="Times New Roman"/>
          <w:sz w:val="21"/>
          <w:szCs w:val="21"/>
        </w:rPr>
        <w:t>权利法》。</w:t>
      </w:r>
    </w:p>
    <w:p w:rsidR="00291FEC" w:rsidRDefault="006C152E" w:rsidP="006C152E">
      <w:pPr>
        <w:pStyle w:val="H23GC"/>
      </w:pPr>
      <w:r>
        <w:rPr>
          <w:rFonts w:hint="eastAsia"/>
        </w:rPr>
        <w:tab/>
      </w:r>
      <w:r>
        <w:rPr>
          <w:rFonts w:hint="eastAsia"/>
        </w:rPr>
        <w:tab/>
      </w:r>
      <w:r w:rsidR="00291FEC" w:rsidRPr="00D1559B">
        <w:t>适足住房权</w:t>
      </w:r>
    </w:p>
    <w:p w:rsidR="00291FEC" w:rsidRPr="000F3E0F" w:rsidRDefault="00291FEC" w:rsidP="005B24F2">
      <w:pPr>
        <w:tabs>
          <w:tab w:val="left" w:pos="2520"/>
        </w:tabs>
        <w:autoSpaceDE w:val="0"/>
        <w:autoSpaceDN w:val="0"/>
        <w:spacing w:before="240" w:after="240"/>
        <w:ind w:left="1134" w:right="1134"/>
        <w:rPr>
          <w:rFonts w:eastAsia="KaiTi_GB2312"/>
          <w:bCs/>
          <w:szCs w:val="21"/>
        </w:rPr>
      </w:pPr>
      <w:r w:rsidRPr="000F3E0F">
        <w:rPr>
          <w:rFonts w:eastAsia="KaiTi_GB2312"/>
          <w:bCs/>
          <w:szCs w:val="21"/>
        </w:rPr>
        <w:t>关于适足住房权利的立法</w:t>
      </w:r>
    </w:p>
    <w:p w:rsidR="00291FEC" w:rsidRDefault="00291FEC" w:rsidP="005B24F2">
      <w:pPr>
        <w:pStyle w:val="Normal0"/>
        <w:numPr>
          <w:ilvl w:val="0"/>
          <w:numId w:val="16"/>
        </w:numPr>
        <w:tabs>
          <w:tab w:val="clear" w:pos="709"/>
          <w:tab w:val="left" w:pos="720"/>
        </w:tabs>
        <w:spacing w:after="24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土耳其是《宪法》中</w:t>
      </w:r>
      <w:r w:rsidRPr="00D47F2A">
        <w:rPr>
          <w:rFonts w:ascii="Times New Roman" w:hAnsi="Times New Roman" w:cs="Times New Roman" w:hint="eastAsia"/>
          <w:sz w:val="21"/>
          <w:szCs w:val="21"/>
          <w:lang w:val="en-GB" w:eastAsia="zh-CN"/>
        </w:rPr>
        <w:t>载有</w:t>
      </w:r>
      <w:r w:rsidRPr="00D47F2A">
        <w:rPr>
          <w:rFonts w:ascii="Times New Roman" w:hAnsi="Times New Roman" w:cs="Times New Roman"/>
          <w:sz w:val="21"/>
          <w:szCs w:val="21"/>
          <w:lang w:val="en-GB"/>
        </w:rPr>
        <w:t>住房权条款的国家之一。</w:t>
      </w:r>
      <w:r w:rsidRPr="00D47F2A">
        <w:rPr>
          <w:rFonts w:ascii="Times New Roman" w:hAnsi="Times New Roman" w:cs="Times New Roman"/>
          <w:sz w:val="21"/>
          <w:szCs w:val="21"/>
        </w:rPr>
        <w:t>土耳其《宪法》题为</w:t>
      </w:r>
      <w:r w:rsidRPr="00D47F2A">
        <w:rPr>
          <w:rFonts w:ascii="Times New Roman" w:hAnsi="Times New Roman" w:cs="Times New Roman"/>
          <w:sz w:val="21"/>
          <w:szCs w:val="21"/>
        </w:rPr>
        <w:t>“</w:t>
      </w:r>
      <w:r w:rsidRPr="00D47F2A">
        <w:rPr>
          <w:rFonts w:ascii="Times New Roman" w:hAnsi="Times New Roman" w:cs="Times New Roman"/>
          <w:sz w:val="21"/>
          <w:szCs w:val="21"/>
        </w:rPr>
        <w:t>住房权</w:t>
      </w:r>
      <w:r w:rsidRPr="00D47F2A">
        <w:rPr>
          <w:rFonts w:ascii="Times New Roman" w:hAnsi="Times New Roman" w:cs="Times New Roman"/>
          <w:sz w:val="21"/>
          <w:szCs w:val="21"/>
        </w:rPr>
        <w:t>”</w:t>
      </w:r>
      <w:r w:rsidRPr="00D47F2A">
        <w:rPr>
          <w:rFonts w:ascii="Times New Roman" w:hAnsi="Times New Roman" w:cs="Times New Roman"/>
          <w:sz w:val="21"/>
          <w:szCs w:val="21"/>
        </w:rPr>
        <w:t>的第</w:t>
      </w:r>
      <w:r w:rsidRPr="00D47F2A">
        <w:rPr>
          <w:rFonts w:ascii="Times New Roman" w:hAnsi="Times New Roman" w:cs="Times New Roman"/>
          <w:sz w:val="21"/>
          <w:szCs w:val="21"/>
        </w:rPr>
        <w:t>57</w:t>
      </w:r>
      <w:r w:rsidRPr="00D47F2A">
        <w:rPr>
          <w:rFonts w:ascii="Times New Roman" w:hAnsi="Times New Roman" w:cs="Times New Roman"/>
          <w:sz w:val="21"/>
          <w:szCs w:val="21"/>
        </w:rPr>
        <w:t>条规定，</w:t>
      </w:r>
      <w:r w:rsidRPr="00D47F2A">
        <w:rPr>
          <w:rFonts w:ascii="Times New Roman" w:hAnsi="Times New Roman" w:cs="Times New Roman"/>
          <w:sz w:val="21"/>
          <w:szCs w:val="21"/>
        </w:rPr>
        <w:t>“</w:t>
      </w:r>
      <w:r w:rsidRPr="00D47F2A">
        <w:rPr>
          <w:rFonts w:ascii="Times New Roman" w:hAnsi="Times New Roman" w:cs="Times New Roman"/>
          <w:sz w:val="21"/>
          <w:szCs w:val="21"/>
        </w:rPr>
        <w:t>国家应在符合城市特点和环境条件的计划范围内采取措施，满足人们对住宅的要求，同时还应支持社</w:t>
      </w:r>
      <w:r w:rsidRPr="00D47F2A">
        <w:rPr>
          <w:rFonts w:ascii="Times New Roman" w:hAnsi="Times New Roman" w:cs="Times New Roman" w:hint="eastAsia"/>
          <w:sz w:val="21"/>
          <w:szCs w:val="21"/>
          <w:lang w:eastAsia="zh-CN"/>
        </w:rPr>
        <w:t>区</w:t>
      </w:r>
      <w:r w:rsidRPr="00D47F2A">
        <w:rPr>
          <w:rFonts w:ascii="Times New Roman" w:hAnsi="Times New Roman" w:cs="Times New Roman"/>
          <w:sz w:val="21"/>
          <w:szCs w:val="21"/>
        </w:rPr>
        <w:t>住宅工程</w:t>
      </w:r>
      <w:r w:rsidRPr="00D47F2A">
        <w:rPr>
          <w:rFonts w:ascii="Times New Roman" w:hAnsi="Times New Roman" w:cs="Times New Roman"/>
          <w:sz w:val="21"/>
          <w:szCs w:val="21"/>
        </w:rPr>
        <w:t>”</w:t>
      </w:r>
      <w:r w:rsidRPr="00D47F2A">
        <w:rPr>
          <w:rFonts w:ascii="Times New Roman" w:hAnsi="Times New Roman" w:cs="Times New Roman"/>
          <w:sz w:val="21"/>
          <w:szCs w:val="21"/>
        </w:rPr>
        <w:t>。国家应支持社</w:t>
      </w:r>
      <w:r w:rsidRPr="00D47F2A">
        <w:rPr>
          <w:rFonts w:ascii="Times New Roman" w:hAnsi="Times New Roman" w:cs="Times New Roman" w:hint="eastAsia"/>
          <w:sz w:val="21"/>
          <w:szCs w:val="21"/>
          <w:lang w:eastAsia="zh-CN"/>
        </w:rPr>
        <w:t>区</w:t>
      </w:r>
      <w:r w:rsidRPr="00D47F2A">
        <w:rPr>
          <w:rFonts w:ascii="Times New Roman" w:hAnsi="Times New Roman" w:cs="Times New Roman"/>
          <w:sz w:val="21"/>
          <w:szCs w:val="21"/>
        </w:rPr>
        <w:t>建住房工程</w:t>
      </w:r>
      <w:r w:rsidRPr="00D47F2A">
        <w:rPr>
          <w:rFonts w:ascii="Times New Roman" w:hAnsi="Times New Roman" w:cs="Times New Roman"/>
          <w:sz w:val="21"/>
          <w:szCs w:val="21"/>
          <w:lang w:eastAsia="zh-CN"/>
        </w:rPr>
        <w:t>，</w:t>
      </w:r>
      <w:r w:rsidRPr="00D47F2A">
        <w:rPr>
          <w:rFonts w:ascii="Times New Roman" w:hAnsi="Times New Roman" w:cs="Times New Roman"/>
          <w:sz w:val="21"/>
          <w:szCs w:val="21"/>
        </w:rPr>
        <w:t>意味着</w:t>
      </w:r>
      <w:r w:rsidRPr="00D47F2A">
        <w:rPr>
          <w:rFonts w:ascii="Times New Roman" w:hAnsi="Times New Roman" w:cs="Times New Roman"/>
          <w:sz w:val="21"/>
          <w:szCs w:val="21"/>
          <w:lang w:eastAsia="zh-CN"/>
        </w:rPr>
        <w:t>这</w:t>
      </w:r>
      <w:r w:rsidRPr="00D47F2A">
        <w:rPr>
          <w:rFonts w:ascii="Times New Roman" w:hAnsi="Times New Roman" w:cs="Times New Roman"/>
          <w:sz w:val="21"/>
          <w:szCs w:val="21"/>
        </w:rPr>
        <w:t>类工程应受到重视，而不管这些住房居民的身份和收入水平。《宪法》的多个条款规定了其他方面的住房权利。《宪法》第</w:t>
      </w:r>
      <w:r w:rsidRPr="00D47F2A">
        <w:rPr>
          <w:rFonts w:ascii="Times New Roman" w:hAnsi="Times New Roman" w:cs="Times New Roman"/>
          <w:sz w:val="21"/>
          <w:szCs w:val="21"/>
        </w:rPr>
        <w:t>21</w:t>
      </w:r>
      <w:r w:rsidRPr="00D47F2A">
        <w:rPr>
          <w:rFonts w:ascii="Times New Roman" w:hAnsi="Times New Roman" w:cs="Times New Roman"/>
          <w:sz w:val="21"/>
          <w:szCs w:val="21"/>
        </w:rPr>
        <w:t>条规定任何人的住宅不受侵犯。相关土耳其立法如下。</w:t>
      </w:r>
    </w:p>
    <w:p w:rsidR="00291FEC" w:rsidRPr="00D47F2A" w:rsidRDefault="00291FEC" w:rsidP="00291FEC">
      <w:pPr>
        <w:pStyle w:val="NormalWeb"/>
        <w:tabs>
          <w:tab w:val="left" w:pos="2520"/>
        </w:tabs>
        <w:ind w:left="1134" w:right="1134"/>
        <w:jc w:val="both"/>
        <w:rPr>
          <w:bCs/>
          <w:sz w:val="21"/>
          <w:szCs w:val="21"/>
          <w:lang w:eastAsia="zh-CN"/>
        </w:rPr>
      </w:pPr>
      <w:r w:rsidRPr="00D47F2A">
        <w:rPr>
          <w:bCs/>
          <w:sz w:val="21"/>
          <w:szCs w:val="21"/>
          <w:lang w:eastAsia="zh-CN"/>
        </w:rPr>
        <w:t>表</w:t>
      </w:r>
      <w:r w:rsidRPr="00D47F2A">
        <w:rPr>
          <w:bCs/>
          <w:sz w:val="21"/>
          <w:szCs w:val="21"/>
          <w:lang w:eastAsia="zh-CN"/>
        </w:rPr>
        <w:t>23</w:t>
      </w:r>
    </w:p>
    <w:p w:rsidR="00291FEC" w:rsidRPr="00D1559B" w:rsidRDefault="00291FEC" w:rsidP="00291FEC">
      <w:pPr>
        <w:pStyle w:val="NormalWeb"/>
        <w:tabs>
          <w:tab w:val="left" w:pos="2520"/>
        </w:tabs>
        <w:spacing w:after="120"/>
        <w:ind w:left="1134" w:right="1134"/>
        <w:jc w:val="both"/>
        <w:rPr>
          <w:rFonts w:eastAsia="SimHei"/>
          <w:sz w:val="21"/>
          <w:szCs w:val="21"/>
          <w:lang w:eastAsia="zh-CN"/>
        </w:rPr>
      </w:pPr>
      <w:r w:rsidRPr="00D1559B">
        <w:rPr>
          <w:rFonts w:eastAsia="SimHei"/>
          <w:sz w:val="21"/>
          <w:szCs w:val="21"/>
          <w:lang w:eastAsia="zh-CN"/>
        </w:rPr>
        <w:t>关于适足住房权利的立法</w:t>
      </w:r>
    </w:p>
    <w:tbl>
      <w:tblPr>
        <w:tblW w:w="7370" w:type="dxa"/>
        <w:tblInd w:w="1134" w:type="dxa"/>
        <w:tblBorders>
          <w:top w:val="single" w:sz="4" w:space="0" w:color="auto"/>
          <w:bottom w:val="single" w:sz="12" w:space="0" w:color="auto"/>
        </w:tblBorders>
        <w:shd w:val="clear" w:color="auto" w:fill="FFFFFF"/>
        <w:tblLayout w:type="fixed"/>
        <w:tblCellMar>
          <w:left w:w="0" w:type="dxa"/>
          <w:right w:w="0" w:type="dxa"/>
        </w:tblCellMar>
        <w:tblLook w:val="0000" w:firstRow="0" w:lastRow="0" w:firstColumn="0" w:lastColumn="0" w:noHBand="0" w:noVBand="0"/>
      </w:tblPr>
      <w:tblGrid>
        <w:gridCol w:w="966"/>
        <w:gridCol w:w="4941"/>
        <w:gridCol w:w="1463"/>
      </w:tblGrid>
      <w:tr w:rsidR="00291FEC" w:rsidRPr="00D06AE2" w:rsidTr="00EC4200">
        <w:tblPrEx>
          <w:tblCellMar>
            <w:top w:w="0" w:type="dxa"/>
            <w:bottom w:w="0" w:type="dxa"/>
          </w:tblCellMar>
        </w:tblPrEx>
        <w:trPr>
          <w:trHeight w:val="20"/>
        </w:trPr>
        <w:tc>
          <w:tcPr>
            <w:tcW w:w="966" w:type="dxa"/>
            <w:tcBorders>
              <w:top w:val="single" w:sz="4" w:space="0" w:color="auto"/>
              <w:bottom w:val="single" w:sz="12" w:space="0" w:color="auto"/>
            </w:tcBorders>
            <w:shd w:val="clear" w:color="auto" w:fill="FFFFFF"/>
            <w:vAlign w:val="center"/>
          </w:tcPr>
          <w:p w:rsidR="00291FEC" w:rsidRPr="00A32AFF" w:rsidRDefault="00291FEC" w:rsidP="006C152E">
            <w:pPr>
              <w:pStyle w:val="a"/>
              <w:ind w:right="0"/>
              <w:jc w:val="left"/>
              <w:rPr>
                <w:b/>
                <w:spacing w:val="-4"/>
              </w:rPr>
            </w:pPr>
            <w:r w:rsidRPr="00A32AFF">
              <w:rPr>
                <w:spacing w:val="-4"/>
              </w:rPr>
              <w:t>法律编号</w:t>
            </w:r>
          </w:p>
        </w:tc>
        <w:tc>
          <w:tcPr>
            <w:tcW w:w="4941" w:type="dxa"/>
            <w:tcBorders>
              <w:top w:val="single" w:sz="4" w:space="0" w:color="auto"/>
              <w:bottom w:val="single" w:sz="12" w:space="0" w:color="auto"/>
            </w:tcBorders>
            <w:shd w:val="clear" w:color="auto" w:fill="FFFFFF"/>
            <w:vAlign w:val="center"/>
          </w:tcPr>
          <w:p w:rsidR="00291FEC" w:rsidRPr="00D06AE2" w:rsidRDefault="00291FEC" w:rsidP="00745080">
            <w:pPr>
              <w:pStyle w:val="a"/>
              <w:ind w:right="0"/>
              <w:rPr>
                <w:b/>
              </w:rPr>
            </w:pPr>
            <w:r w:rsidRPr="00D06AE2">
              <w:t>法律名称</w:t>
            </w:r>
          </w:p>
        </w:tc>
        <w:tc>
          <w:tcPr>
            <w:tcW w:w="1463" w:type="dxa"/>
            <w:tcBorders>
              <w:top w:val="single" w:sz="4" w:space="0" w:color="auto"/>
              <w:bottom w:val="single" w:sz="12" w:space="0" w:color="auto"/>
            </w:tcBorders>
            <w:shd w:val="clear" w:color="auto" w:fill="FFFFFF"/>
            <w:vAlign w:val="center"/>
          </w:tcPr>
          <w:p w:rsidR="00291FEC" w:rsidRPr="00D06AE2" w:rsidRDefault="00291FEC" w:rsidP="00EC4200">
            <w:pPr>
              <w:pStyle w:val="a"/>
              <w:ind w:right="0"/>
              <w:rPr>
                <w:b/>
              </w:rPr>
            </w:pPr>
            <w:r w:rsidRPr="00D06AE2">
              <w:rPr>
                <w:rFonts w:hint="eastAsia"/>
              </w:rPr>
              <w:t>《</w:t>
            </w:r>
            <w:r w:rsidRPr="00D06AE2">
              <w:t>政府公报</w:t>
            </w:r>
            <w:r w:rsidRPr="00D06AE2">
              <w:rPr>
                <w:rFonts w:hint="eastAsia"/>
              </w:rPr>
              <w:t>》</w:t>
            </w:r>
            <w:r w:rsidRPr="00D06AE2">
              <w:t>日期</w:t>
            </w:r>
          </w:p>
        </w:tc>
      </w:tr>
      <w:tr w:rsidR="00291FEC" w:rsidRPr="00D06AE2" w:rsidTr="00EC4200">
        <w:tblPrEx>
          <w:tblCellMar>
            <w:top w:w="0" w:type="dxa"/>
            <w:bottom w:w="0" w:type="dxa"/>
          </w:tblCellMar>
        </w:tblPrEx>
        <w:trPr>
          <w:trHeight w:val="20"/>
        </w:trPr>
        <w:tc>
          <w:tcPr>
            <w:tcW w:w="966" w:type="dxa"/>
            <w:tcBorders>
              <w:top w:val="single" w:sz="12" w:space="0" w:color="auto"/>
            </w:tcBorders>
            <w:shd w:val="clear" w:color="auto" w:fill="FFFFFF"/>
          </w:tcPr>
          <w:p w:rsidR="00291FEC" w:rsidRPr="00D06AE2" w:rsidRDefault="00291FEC" w:rsidP="006C152E">
            <w:pPr>
              <w:pStyle w:val="a4"/>
              <w:overflowPunct/>
              <w:ind w:right="0"/>
              <w:jc w:val="left"/>
            </w:pPr>
            <w:r w:rsidRPr="00D06AE2">
              <w:t>1593</w:t>
            </w:r>
          </w:p>
        </w:tc>
        <w:tc>
          <w:tcPr>
            <w:tcW w:w="4941" w:type="dxa"/>
            <w:tcBorders>
              <w:top w:val="single" w:sz="12" w:space="0" w:color="auto"/>
            </w:tcBorders>
            <w:shd w:val="clear" w:color="auto" w:fill="FFFFFF"/>
          </w:tcPr>
          <w:p w:rsidR="00291FEC" w:rsidRPr="00D06AE2" w:rsidRDefault="00291FEC" w:rsidP="00745080">
            <w:pPr>
              <w:pStyle w:val="a4"/>
              <w:overflowPunct/>
              <w:ind w:right="0"/>
            </w:pPr>
            <w:r w:rsidRPr="00D06AE2">
              <w:t>《公共卫生法》</w:t>
            </w:r>
          </w:p>
        </w:tc>
        <w:tc>
          <w:tcPr>
            <w:tcW w:w="1463" w:type="dxa"/>
            <w:tcBorders>
              <w:top w:val="single" w:sz="12" w:space="0" w:color="auto"/>
            </w:tcBorders>
            <w:shd w:val="clear" w:color="auto" w:fill="FFFFFF"/>
          </w:tcPr>
          <w:p w:rsidR="00291FEC" w:rsidRPr="00D06AE2" w:rsidRDefault="00291FEC" w:rsidP="00EC4200">
            <w:pPr>
              <w:pStyle w:val="a4"/>
              <w:overflowPunct/>
              <w:ind w:right="0"/>
            </w:pPr>
            <w:smartTag w:uri="urn:schemas-microsoft-com:office:smarttags" w:element="chsdate">
              <w:smartTagPr>
                <w:attr w:name="Year" w:val="1930"/>
                <w:attr w:name="Month" w:val="6"/>
                <w:attr w:name="Day" w:val="5"/>
                <w:attr w:name="IsLunarDate" w:val="False"/>
                <w:attr w:name="IsROCDate" w:val="False"/>
              </w:smartTagPr>
              <w:r w:rsidRPr="00D06AE2">
                <w:t>06/05/1930</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1930</w:t>
            </w:r>
          </w:p>
        </w:tc>
        <w:tc>
          <w:tcPr>
            <w:tcW w:w="4941" w:type="dxa"/>
            <w:shd w:val="clear" w:color="auto" w:fill="FFFFFF"/>
          </w:tcPr>
          <w:p w:rsidR="00291FEC" w:rsidRPr="00D06AE2" w:rsidRDefault="00291FEC" w:rsidP="00745080">
            <w:pPr>
              <w:pStyle w:val="a4"/>
              <w:overflowPunct/>
              <w:ind w:right="0"/>
            </w:pPr>
            <w:r w:rsidRPr="00D06AE2">
              <w:t>《市政当局法》</w:t>
            </w:r>
          </w:p>
        </w:tc>
        <w:tc>
          <w:tcPr>
            <w:tcW w:w="1463" w:type="dxa"/>
            <w:shd w:val="clear" w:color="auto" w:fill="FFFFFF"/>
          </w:tcPr>
          <w:p w:rsidR="00291FEC" w:rsidRPr="00D06AE2" w:rsidRDefault="00291FEC" w:rsidP="00EC4200">
            <w:pPr>
              <w:pStyle w:val="a4"/>
              <w:overflowPunct/>
              <w:ind w:right="0"/>
            </w:pPr>
            <w:r w:rsidRPr="00D06AE2">
              <w:t>1930</w:t>
            </w:r>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2613</w:t>
            </w:r>
          </w:p>
        </w:tc>
        <w:tc>
          <w:tcPr>
            <w:tcW w:w="4941" w:type="dxa"/>
            <w:shd w:val="clear" w:color="auto" w:fill="FFFFFF"/>
          </w:tcPr>
          <w:p w:rsidR="00291FEC" w:rsidRPr="00D06AE2" w:rsidRDefault="00291FEC" w:rsidP="00745080">
            <w:pPr>
              <w:pStyle w:val="a4"/>
              <w:overflowPunct/>
              <w:ind w:right="0"/>
            </w:pPr>
            <w:r w:rsidRPr="00D06AE2">
              <w:t>《土地清册和财产登记法》</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34"/>
                <w:attr w:name="Month" w:val="12"/>
                <w:attr w:name="Day" w:val="23"/>
                <w:attr w:name="IsLunarDate" w:val="False"/>
                <w:attr w:name="IsROCDate" w:val="False"/>
              </w:smartTagPr>
              <w:r w:rsidRPr="00D06AE2">
                <w:t>23/12/1934</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2644</w:t>
            </w:r>
          </w:p>
        </w:tc>
        <w:tc>
          <w:tcPr>
            <w:tcW w:w="4941" w:type="dxa"/>
            <w:shd w:val="clear" w:color="auto" w:fill="FFFFFF"/>
          </w:tcPr>
          <w:p w:rsidR="00291FEC" w:rsidRPr="00D06AE2" w:rsidRDefault="00291FEC" w:rsidP="00745080">
            <w:pPr>
              <w:pStyle w:val="a4"/>
              <w:overflowPunct/>
              <w:ind w:right="0"/>
            </w:pPr>
            <w:r w:rsidRPr="00D06AE2">
              <w:t>《土地登记法》</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34"/>
                <w:attr w:name="Month" w:val="12"/>
                <w:attr w:name="Day" w:val="29"/>
                <w:attr w:name="IsLunarDate" w:val="False"/>
                <w:attr w:name="IsROCDate" w:val="False"/>
              </w:smartTagPr>
              <w:r w:rsidRPr="00D06AE2">
                <w:t>29/12/1934</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3458</w:t>
            </w:r>
          </w:p>
        </w:tc>
        <w:tc>
          <w:tcPr>
            <w:tcW w:w="4941" w:type="dxa"/>
            <w:shd w:val="clear" w:color="auto" w:fill="FFFFFF"/>
          </w:tcPr>
          <w:p w:rsidR="00291FEC" w:rsidRPr="00D06AE2" w:rsidRDefault="00291FEC" w:rsidP="00745080">
            <w:pPr>
              <w:pStyle w:val="a4"/>
              <w:overflowPunct/>
              <w:ind w:right="0"/>
            </w:pPr>
            <w:r w:rsidRPr="00D06AE2">
              <w:t>《工程和建筑法》</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38"/>
                <w:attr w:name="Month" w:val="6"/>
                <w:attr w:name="Day" w:val="17"/>
                <w:attr w:name="IsLunarDate" w:val="False"/>
                <w:attr w:name="IsROCDate" w:val="False"/>
              </w:smartTagPr>
              <w:r w:rsidRPr="00D06AE2">
                <w:t>17/06/1938</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3659</w:t>
            </w:r>
          </w:p>
        </w:tc>
        <w:tc>
          <w:tcPr>
            <w:tcW w:w="4941" w:type="dxa"/>
            <w:shd w:val="clear" w:color="auto" w:fill="FFFFFF"/>
          </w:tcPr>
          <w:p w:rsidR="00291FEC" w:rsidRPr="00D06AE2" w:rsidRDefault="00291FEC" w:rsidP="00745080">
            <w:pPr>
              <w:pStyle w:val="a4"/>
              <w:overflowPunct/>
              <w:ind w:right="0"/>
            </w:pPr>
            <w:r w:rsidRPr="00D06AE2">
              <w:t>《公职人员住宅建设法》</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39"/>
                <w:attr w:name="Month" w:val="11"/>
                <w:attr w:name="Day" w:val="7"/>
                <w:attr w:name="IsLunarDate" w:val="False"/>
                <w:attr w:name="IsROCDate" w:val="False"/>
              </w:smartTagPr>
              <w:r w:rsidRPr="00D06AE2">
                <w:t>11/07/1939</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3780</w:t>
            </w:r>
          </w:p>
        </w:tc>
        <w:tc>
          <w:tcPr>
            <w:tcW w:w="4941" w:type="dxa"/>
            <w:shd w:val="clear" w:color="auto" w:fill="FFFFFF"/>
          </w:tcPr>
          <w:p w:rsidR="00291FEC" w:rsidRPr="00D06AE2" w:rsidRDefault="00291FEC" w:rsidP="00745080">
            <w:pPr>
              <w:pStyle w:val="a4"/>
              <w:overflowPunct/>
              <w:ind w:right="0"/>
            </w:pPr>
            <w:r w:rsidRPr="00D06AE2">
              <w:t>《国家保护法》</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40"/>
                <w:attr w:name="Month" w:val="1"/>
                <w:attr w:name="Day" w:val="26"/>
                <w:attr w:name="IsLunarDate" w:val="False"/>
                <w:attr w:name="IsROCDate" w:val="False"/>
              </w:smartTagPr>
              <w:r w:rsidRPr="00D06AE2">
                <w:t>26/01/1940</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4626</w:t>
            </w:r>
          </w:p>
        </w:tc>
        <w:tc>
          <w:tcPr>
            <w:tcW w:w="4941" w:type="dxa"/>
            <w:shd w:val="clear" w:color="auto" w:fill="FFFFFF"/>
          </w:tcPr>
          <w:p w:rsidR="00291FEC" w:rsidRPr="00D06AE2" w:rsidRDefault="00291FEC" w:rsidP="00745080">
            <w:pPr>
              <w:pStyle w:val="a4"/>
              <w:overflowPunct/>
              <w:ind w:right="0"/>
            </w:pPr>
            <w:r w:rsidRPr="00D06AE2">
              <w:t>《公职人员住宅建设法》</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44"/>
                <w:attr w:name="Month" w:val="7"/>
                <w:attr w:name="Day" w:val="22"/>
                <w:attr w:name="IsLunarDate" w:val="False"/>
                <w:attr w:name="IsROCDate" w:val="False"/>
              </w:smartTagPr>
              <w:r w:rsidRPr="00D06AE2">
                <w:t>22/07/1944</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6831</w:t>
            </w:r>
          </w:p>
        </w:tc>
        <w:tc>
          <w:tcPr>
            <w:tcW w:w="4941" w:type="dxa"/>
            <w:shd w:val="clear" w:color="auto" w:fill="FFFFFF"/>
          </w:tcPr>
          <w:p w:rsidR="00291FEC" w:rsidRPr="00D06AE2" w:rsidRDefault="00291FEC" w:rsidP="00745080">
            <w:pPr>
              <w:pStyle w:val="a4"/>
              <w:overflowPunct/>
              <w:ind w:right="0"/>
            </w:pPr>
            <w:r w:rsidRPr="00D06AE2">
              <w:t>《森林法》</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56"/>
                <w:attr w:name="Month" w:val="8"/>
                <w:attr w:name="Day" w:val="9"/>
                <w:attr w:name="IsLunarDate" w:val="False"/>
                <w:attr w:name="IsROCDate" w:val="False"/>
              </w:smartTagPr>
              <w:r w:rsidRPr="00D06AE2">
                <w:t>08/09/1956</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6785</w:t>
            </w:r>
          </w:p>
        </w:tc>
        <w:tc>
          <w:tcPr>
            <w:tcW w:w="4941" w:type="dxa"/>
            <w:shd w:val="clear" w:color="auto" w:fill="FFFFFF"/>
          </w:tcPr>
          <w:p w:rsidR="00291FEC" w:rsidRPr="00D06AE2" w:rsidRDefault="00291FEC" w:rsidP="00745080">
            <w:pPr>
              <w:pStyle w:val="a4"/>
              <w:overflowPunct/>
              <w:ind w:right="0"/>
            </w:pPr>
            <w:r w:rsidRPr="00D06AE2">
              <w:t>《城市区划法》</w:t>
            </w:r>
          </w:p>
        </w:tc>
        <w:tc>
          <w:tcPr>
            <w:tcW w:w="1463" w:type="dxa"/>
            <w:shd w:val="clear" w:color="auto" w:fill="FFFFFF"/>
          </w:tcPr>
          <w:p w:rsidR="00291FEC" w:rsidRPr="00D06AE2" w:rsidRDefault="00291FEC" w:rsidP="00EC4200">
            <w:pPr>
              <w:pStyle w:val="a4"/>
              <w:overflowPunct/>
              <w:ind w:right="0"/>
            </w:pPr>
            <w:r w:rsidRPr="00D06AE2">
              <w:t>1956</w:t>
            </w:r>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7269</w:t>
            </w:r>
          </w:p>
        </w:tc>
        <w:tc>
          <w:tcPr>
            <w:tcW w:w="4941" w:type="dxa"/>
            <w:shd w:val="clear" w:color="auto" w:fill="FFFFFF"/>
          </w:tcPr>
          <w:p w:rsidR="00291FEC" w:rsidRPr="00D06AE2" w:rsidRDefault="00291FEC" w:rsidP="00745080">
            <w:pPr>
              <w:pStyle w:val="a4"/>
              <w:overflowPunct/>
              <w:ind w:right="0"/>
            </w:pPr>
            <w:r w:rsidRPr="00D06AE2">
              <w:t>《</w:t>
            </w:r>
            <w:r w:rsidRPr="00D06AE2">
              <w:rPr>
                <w:rFonts w:hint="eastAsia"/>
              </w:rPr>
              <w:t>应对</w:t>
            </w:r>
            <w:r w:rsidRPr="00D06AE2">
              <w:t>影响普通公众生活的自然灾害的即将实施的措施和</w:t>
            </w:r>
            <w:r w:rsidR="00EC4200">
              <w:rPr>
                <w:rFonts w:hint="eastAsia"/>
              </w:rPr>
              <w:br/>
            </w:r>
            <w:r w:rsidRPr="00D06AE2">
              <w:t>援助法律》</w:t>
            </w:r>
          </w:p>
        </w:tc>
        <w:tc>
          <w:tcPr>
            <w:tcW w:w="1463" w:type="dxa"/>
            <w:shd w:val="clear" w:color="auto" w:fill="FFFFFF"/>
          </w:tcPr>
          <w:p w:rsidR="00291FEC" w:rsidRPr="00D06AE2" w:rsidRDefault="00291FEC" w:rsidP="00EC4200">
            <w:pPr>
              <w:pStyle w:val="a4"/>
              <w:overflowPunct/>
              <w:ind w:right="0"/>
            </w:pPr>
            <w:r w:rsidRPr="00D06AE2">
              <w:t>1959</w:t>
            </w:r>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221</w:t>
            </w:r>
          </w:p>
        </w:tc>
        <w:tc>
          <w:tcPr>
            <w:tcW w:w="4941" w:type="dxa"/>
            <w:shd w:val="clear" w:color="auto" w:fill="FFFFFF"/>
          </w:tcPr>
          <w:p w:rsidR="00291FEC" w:rsidRPr="00D06AE2" w:rsidRDefault="00291FEC" w:rsidP="00745080">
            <w:pPr>
              <w:pStyle w:val="a4"/>
              <w:overflowPunct/>
              <w:ind w:right="0"/>
            </w:pPr>
            <w:r w:rsidRPr="00D06AE2">
              <w:t>《财产法》</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61"/>
                <w:attr w:name="Month" w:val="12"/>
                <w:attr w:name="Day" w:val="1"/>
                <w:attr w:name="IsLunarDate" w:val="False"/>
                <w:attr w:name="IsROCDate" w:val="False"/>
              </w:smartTagPr>
              <w:r w:rsidRPr="00D06AE2">
                <w:t>12/01/1961</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81</w:t>
            </w:r>
          </w:p>
        </w:tc>
        <w:tc>
          <w:tcPr>
            <w:tcW w:w="4941" w:type="dxa"/>
            <w:shd w:val="clear" w:color="auto" w:fill="FFFFFF"/>
          </w:tcPr>
          <w:p w:rsidR="00291FEC" w:rsidRPr="00D06AE2" w:rsidRDefault="00291FEC" w:rsidP="00745080">
            <w:pPr>
              <w:pStyle w:val="a4"/>
              <w:overflowPunct/>
              <w:ind w:right="0"/>
            </w:pPr>
            <w:r w:rsidRPr="00D06AE2">
              <w:t>《住房法》</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62"/>
                <w:attr w:name="Month" w:val="10"/>
                <w:attr w:name="Day" w:val="23"/>
                <w:attr w:name="IsLunarDate" w:val="False"/>
                <w:attr w:name="IsROCDate" w:val="False"/>
              </w:smartTagPr>
              <w:r w:rsidRPr="00D06AE2">
                <w:t>23/10/1962</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634</w:t>
            </w:r>
          </w:p>
        </w:tc>
        <w:tc>
          <w:tcPr>
            <w:tcW w:w="4941" w:type="dxa"/>
            <w:shd w:val="clear" w:color="auto" w:fill="FFFFFF"/>
          </w:tcPr>
          <w:p w:rsidR="00291FEC" w:rsidRPr="00D06AE2" w:rsidRDefault="00291FEC" w:rsidP="00745080">
            <w:pPr>
              <w:pStyle w:val="a4"/>
              <w:overflowPunct/>
              <w:ind w:right="0"/>
            </w:pPr>
            <w:r w:rsidRPr="00D06AE2">
              <w:t>《终生共有法》</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65"/>
                <w:attr w:name="Month" w:val="2"/>
                <w:attr w:name="Day" w:val="7"/>
                <w:attr w:name="IsLunarDate" w:val="False"/>
                <w:attr w:name="IsROCDate" w:val="False"/>
              </w:smartTagPr>
              <w:r w:rsidRPr="00D06AE2">
                <w:t>02/07/1965</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775</w:t>
            </w:r>
          </w:p>
        </w:tc>
        <w:tc>
          <w:tcPr>
            <w:tcW w:w="4941" w:type="dxa"/>
            <w:shd w:val="clear" w:color="auto" w:fill="FFFFFF"/>
          </w:tcPr>
          <w:p w:rsidR="00291FEC" w:rsidRPr="00D06AE2" w:rsidRDefault="00291FEC" w:rsidP="00745080">
            <w:pPr>
              <w:pStyle w:val="a4"/>
              <w:overflowPunct/>
              <w:ind w:right="0"/>
            </w:pPr>
            <w:r w:rsidRPr="00D06AE2">
              <w:t>《防止贫民窟法》</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66"/>
                <w:attr w:name="Month" w:val="7"/>
                <w:attr w:name="Day" w:val="30"/>
                <w:attr w:name="IsLunarDate" w:val="False"/>
                <w:attr w:name="IsROCDate" w:val="False"/>
              </w:smartTagPr>
              <w:r w:rsidRPr="00D06AE2">
                <w:t>30/07/1966</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p>
        </w:tc>
        <w:tc>
          <w:tcPr>
            <w:tcW w:w="4941" w:type="dxa"/>
            <w:shd w:val="clear" w:color="auto" w:fill="FFFFFF"/>
          </w:tcPr>
          <w:p w:rsidR="00291FEC" w:rsidRPr="00D06AE2" w:rsidRDefault="00291FEC" w:rsidP="00745080">
            <w:pPr>
              <w:pStyle w:val="a4"/>
              <w:overflowPunct/>
              <w:ind w:right="0"/>
            </w:pPr>
            <w:r w:rsidRPr="00D06AE2">
              <w:t>关于修订《防止贫民窟法》某些条款的法令</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85"/>
                <w:attr w:name="Month" w:val="11"/>
                <w:attr w:name="Day" w:val="6"/>
                <w:attr w:name="IsLunarDate" w:val="False"/>
                <w:attr w:name="IsROCDate" w:val="False"/>
              </w:smartTagPr>
              <w:r w:rsidRPr="00D06AE2">
                <w:t>11/06/1985</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1163</w:t>
            </w:r>
          </w:p>
        </w:tc>
        <w:tc>
          <w:tcPr>
            <w:tcW w:w="4941" w:type="dxa"/>
            <w:shd w:val="clear" w:color="auto" w:fill="FFFFFF"/>
          </w:tcPr>
          <w:p w:rsidR="00291FEC" w:rsidRPr="00D06AE2" w:rsidRDefault="00291FEC" w:rsidP="00745080">
            <w:pPr>
              <w:pStyle w:val="a4"/>
              <w:overflowPunct/>
              <w:ind w:right="0"/>
            </w:pPr>
            <w:r w:rsidRPr="00D06AE2">
              <w:t>《合作社法》</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69"/>
                <w:attr w:name="Month" w:val="10"/>
                <w:attr w:name="Day" w:val="5"/>
                <w:attr w:name="IsLunarDate" w:val="False"/>
                <w:attr w:name="IsROCDate" w:val="False"/>
              </w:smartTagPr>
              <w:r w:rsidRPr="00D06AE2">
                <w:t>10/05/1969</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1164</w:t>
            </w:r>
          </w:p>
        </w:tc>
        <w:tc>
          <w:tcPr>
            <w:tcW w:w="4941" w:type="dxa"/>
            <w:shd w:val="clear" w:color="auto" w:fill="FFFFFF"/>
          </w:tcPr>
          <w:p w:rsidR="00291FEC" w:rsidRPr="00D06AE2" w:rsidRDefault="00291FEC" w:rsidP="00745080">
            <w:pPr>
              <w:pStyle w:val="a4"/>
              <w:overflowPunct/>
              <w:ind w:right="0"/>
            </w:pPr>
            <w:r w:rsidRPr="00D06AE2">
              <w:t>《土地局法》</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69"/>
                <w:attr w:name="Month" w:val="10"/>
                <w:attr w:name="Day" w:val="5"/>
                <w:attr w:name="IsLunarDate" w:val="False"/>
                <w:attr w:name="IsROCDate" w:val="False"/>
              </w:smartTagPr>
              <w:r w:rsidRPr="00D06AE2">
                <w:t>10/05/1969</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1605</w:t>
            </w:r>
          </w:p>
        </w:tc>
        <w:tc>
          <w:tcPr>
            <w:tcW w:w="4941" w:type="dxa"/>
            <w:shd w:val="clear" w:color="auto" w:fill="FFFFFF"/>
          </w:tcPr>
          <w:p w:rsidR="00291FEC" w:rsidRPr="00D06AE2" w:rsidRDefault="00291FEC" w:rsidP="00745080">
            <w:pPr>
              <w:pStyle w:val="a4"/>
              <w:overflowPunct/>
              <w:ind w:right="0"/>
            </w:pPr>
            <w:r w:rsidRPr="00D06AE2">
              <w:t>《城市区划法》修正案</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72"/>
                <w:attr w:name="Month" w:val="11"/>
                <w:attr w:name="Day" w:val="7"/>
                <w:attr w:name="IsLunarDate" w:val="False"/>
                <w:attr w:name="IsROCDate" w:val="False"/>
              </w:smartTagPr>
              <w:r w:rsidRPr="00D06AE2">
                <w:t>11/07/1972</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2090</w:t>
            </w:r>
          </w:p>
        </w:tc>
        <w:tc>
          <w:tcPr>
            <w:tcW w:w="4941" w:type="dxa"/>
            <w:shd w:val="clear" w:color="auto" w:fill="FFFFFF"/>
          </w:tcPr>
          <w:p w:rsidR="00291FEC" w:rsidRPr="00D06AE2" w:rsidRDefault="00291FEC" w:rsidP="00745080">
            <w:pPr>
              <w:pStyle w:val="a4"/>
              <w:overflowPunct/>
              <w:ind w:right="0"/>
            </w:pPr>
            <w:r w:rsidRPr="00D06AE2">
              <w:t>《关于自然灾害情况下向农民提供援助的法律》</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77"/>
                <w:attr w:name="Month" w:val="5"/>
                <w:attr w:name="Day" w:val="7"/>
                <w:attr w:name="IsLunarDate" w:val="False"/>
                <w:attr w:name="IsROCDate" w:val="False"/>
              </w:smartTagPr>
              <w:r w:rsidRPr="00D06AE2">
                <w:t>05/07/1977</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2872</w:t>
            </w:r>
          </w:p>
        </w:tc>
        <w:tc>
          <w:tcPr>
            <w:tcW w:w="4941" w:type="dxa"/>
            <w:shd w:val="clear" w:color="auto" w:fill="FFFFFF"/>
          </w:tcPr>
          <w:p w:rsidR="00291FEC" w:rsidRPr="00D06AE2" w:rsidRDefault="00291FEC" w:rsidP="00745080">
            <w:pPr>
              <w:pStyle w:val="a4"/>
              <w:overflowPunct/>
              <w:ind w:right="0"/>
            </w:pPr>
            <w:r w:rsidRPr="00D06AE2">
              <w:t>《环境法》</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83"/>
                <w:attr w:name="Month" w:val="11"/>
                <w:attr w:name="Day" w:val="8"/>
                <w:attr w:name="IsLunarDate" w:val="False"/>
                <w:attr w:name="IsROCDate" w:val="False"/>
              </w:smartTagPr>
              <w:r w:rsidRPr="00D06AE2">
                <w:t>11/08/1983</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2886</w:t>
            </w:r>
          </w:p>
        </w:tc>
        <w:tc>
          <w:tcPr>
            <w:tcW w:w="4941" w:type="dxa"/>
            <w:shd w:val="clear" w:color="auto" w:fill="FFFFFF"/>
          </w:tcPr>
          <w:p w:rsidR="00291FEC" w:rsidRPr="00D06AE2" w:rsidRDefault="00291FEC" w:rsidP="00745080">
            <w:pPr>
              <w:pStyle w:val="a4"/>
              <w:overflowPunct/>
              <w:ind w:right="0"/>
            </w:pPr>
            <w:r w:rsidRPr="00D06AE2">
              <w:t>《公共采购法》</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83"/>
                <w:attr w:name="Month" w:val="10"/>
                <w:attr w:name="Day" w:val="9"/>
                <w:attr w:name="IsLunarDate" w:val="False"/>
                <w:attr w:name="IsROCDate" w:val="False"/>
              </w:smartTagPr>
              <w:r w:rsidRPr="00D06AE2">
                <w:t>10/09/1983</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2944</w:t>
            </w:r>
          </w:p>
        </w:tc>
        <w:tc>
          <w:tcPr>
            <w:tcW w:w="4941" w:type="dxa"/>
            <w:shd w:val="clear" w:color="auto" w:fill="FFFFFF"/>
          </w:tcPr>
          <w:p w:rsidR="00291FEC" w:rsidRPr="00D06AE2" w:rsidRDefault="00291FEC" w:rsidP="00745080">
            <w:pPr>
              <w:pStyle w:val="a4"/>
              <w:overflowPunct/>
              <w:ind w:right="0"/>
            </w:pPr>
            <w:r w:rsidRPr="00D06AE2">
              <w:t>关于修订《公共采购法》第</w:t>
            </w:r>
            <w:r w:rsidRPr="00D06AE2">
              <w:t>94</w:t>
            </w:r>
            <w:r w:rsidRPr="00D06AE2">
              <w:t>条</w:t>
            </w:r>
            <w:r w:rsidR="002C119D">
              <w:t>(</w:t>
            </w:r>
            <w:r w:rsidRPr="00D06AE2">
              <w:t>b</w:t>
            </w:r>
            <w:r w:rsidR="002C119D">
              <w:t>)</w:t>
            </w:r>
            <w:r w:rsidRPr="00D06AE2">
              <w:rPr>
                <w:rFonts w:hint="eastAsia"/>
              </w:rPr>
              <w:t>项</w:t>
            </w:r>
            <w:r w:rsidRPr="00D06AE2">
              <w:t>的法律</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83"/>
                <w:attr w:name="Month" w:val="11"/>
                <w:attr w:name="Day" w:val="11"/>
                <w:attr w:name="IsLunarDate" w:val="False"/>
                <w:attr w:name="IsROCDate" w:val="False"/>
              </w:smartTagPr>
              <w:r w:rsidRPr="00D06AE2">
                <w:t>11/11/1983</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2990</w:t>
            </w:r>
          </w:p>
        </w:tc>
        <w:tc>
          <w:tcPr>
            <w:tcW w:w="4941" w:type="dxa"/>
            <w:shd w:val="clear" w:color="auto" w:fill="FFFFFF"/>
          </w:tcPr>
          <w:p w:rsidR="00291FEC" w:rsidRPr="00D06AE2" w:rsidRDefault="00291FEC" w:rsidP="00745080">
            <w:pPr>
              <w:pStyle w:val="a4"/>
              <w:overflowPunct/>
              <w:ind w:right="0"/>
            </w:pPr>
            <w:r w:rsidRPr="00D06AE2">
              <w:t>关于修订《公共采购法》某些条款的法律</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84"/>
                <w:attr w:name="Month" w:val="3"/>
                <w:attr w:name="Day" w:val="17"/>
                <w:attr w:name="IsLunarDate" w:val="False"/>
                <w:attr w:name="IsROCDate" w:val="False"/>
              </w:smartTagPr>
              <w:r w:rsidRPr="00D06AE2">
                <w:t>17/03/1984</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2924</w:t>
            </w:r>
          </w:p>
        </w:tc>
        <w:tc>
          <w:tcPr>
            <w:tcW w:w="4941" w:type="dxa"/>
            <w:shd w:val="clear" w:color="auto" w:fill="FFFFFF"/>
          </w:tcPr>
          <w:p w:rsidR="00291FEC" w:rsidRPr="00D06AE2" w:rsidRDefault="00291FEC" w:rsidP="00745080">
            <w:pPr>
              <w:pStyle w:val="a4"/>
              <w:overflowPunct/>
              <w:ind w:right="0"/>
            </w:pPr>
            <w:r w:rsidRPr="00D06AE2">
              <w:t>《关于支持林区村民发展的法律》</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83"/>
                <w:attr w:name="Month" w:val="10"/>
                <w:attr w:name="Day" w:val="20"/>
                <w:attr w:name="IsLunarDate" w:val="False"/>
                <w:attr w:name="IsROCDate" w:val="False"/>
              </w:smartTagPr>
              <w:r w:rsidRPr="00D06AE2">
                <w:t>20/10/1983</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2946</w:t>
            </w:r>
          </w:p>
        </w:tc>
        <w:tc>
          <w:tcPr>
            <w:tcW w:w="4941" w:type="dxa"/>
            <w:shd w:val="clear" w:color="auto" w:fill="FFFFFF"/>
          </w:tcPr>
          <w:p w:rsidR="00291FEC" w:rsidRPr="00D06AE2" w:rsidRDefault="00291FEC" w:rsidP="00745080">
            <w:pPr>
              <w:pStyle w:val="a4"/>
              <w:overflowPunct/>
              <w:ind w:right="0"/>
            </w:pPr>
            <w:r w:rsidRPr="00D06AE2">
              <w:t>《海岸法》</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83"/>
                <w:attr w:name="Month" w:val="11"/>
                <w:attr w:name="Day" w:val="11"/>
                <w:attr w:name="IsLunarDate" w:val="False"/>
                <w:attr w:name="IsROCDate" w:val="False"/>
              </w:smartTagPr>
              <w:r w:rsidRPr="00D06AE2">
                <w:t>11/11/1983</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2942</w:t>
            </w:r>
          </w:p>
        </w:tc>
        <w:tc>
          <w:tcPr>
            <w:tcW w:w="4941" w:type="dxa"/>
            <w:shd w:val="clear" w:color="auto" w:fill="FFFFFF"/>
          </w:tcPr>
          <w:p w:rsidR="00291FEC" w:rsidRPr="00D06AE2" w:rsidRDefault="00291FEC" w:rsidP="00745080">
            <w:pPr>
              <w:pStyle w:val="a4"/>
              <w:overflowPunct/>
              <w:ind w:right="0"/>
            </w:pPr>
            <w:r w:rsidRPr="00D06AE2">
              <w:t>《征用法》</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83"/>
                <w:attr w:name="Month" w:val="2"/>
                <w:attr w:name="Day" w:val="11"/>
                <w:attr w:name="IsLunarDate" w:val="False"/>
                <w:attr w:name="IsROCDate" w:val="False"/>
              </w:smartTagPr>
              <w:r w:rsidRPr="00D06AE2">
                <w:t>02/11/1983</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3227</w:t>
            </w:r>
          </w:p>
        </w:tc>
        <w:tc>
          <w:tcPr>
            <w:tcW w:w="4941" w:type="dxa"/>
            <w:shd w:val="clear" w:color="auto" w:fill="FFFFFF"/>
          </w:tcPr>
          <w:p w:rsidR="00291FEC" w:rsidRPr="00D06AE2" w:rsidRDefault="00291FEC" w:rsidP="00745080">
            <w:pPr>
              <w:pStyle w:val="a4"/>
              <w:overflowPunct/>
              <w:ind w:right="0"/>
            </w:pPr>
            <w:r w:rsidRPr="00D06AE2">
              <w:t>关于《终生共有法》增</w:t>
            </w:r>
            <w:r w:rsidRPr="00D06AE2">
              <w:rPr>
                <w:rFonts w:hint="eastAsia"/>
              </w:rPr>
              <w:t>加</w:t>
            </w:r>
            <w:r w:rsidRPr="00D06AE2">
              <w:t>分时享用</w:t>
            </w:r>
            <w:r w:rsidRPr="00D06AE2">
              <w:rPr>
                <w:rFonts w:hint="eastAsia"/>
              </w:rPr>
              <w:t>权</w:t>
            </w:r>
            <w:r w:rsidRPr="00D06AE2">
              <w:t>条款的法律</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85"/>
                <w:attr w:name="Month" w:val="6"/>
                <w:attr w:name="Day" w:val="25"/>
                <w:attr w:name="IsLunarDate" w:val="False"/>
                <w:attr w:name="IsROCDate" w:val="False"/>
              </w:smartTagPr>
              <w:r w:rsidRPr="00D06AE2">
                <w:t>25/06/1985</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2985</w:t>
            </w:r>
          </w:p>
        </w:tc>
        <w:tc>
          <w:tcPr>
            <w:tcW w:w="4941" w:type="dxa"/>
            <w:shd w:val="clear" w:color="auto" w:fill="FFFFFF"/>
          </w:tcPr>
          <w:p w:rsidR="00291FEC" w:rsidRPr="00D06AE2" w:rsidRDefault="00291FEC" w:rsidP="00745080">
            <w:pPr>
              <w:pStyle w:val="a4"/>
              <w:overflowPunct/>
              <w:ind w:right="0"/>
            </w:pPr>
            <w:r w:rsidRPr="00D06AE2">
              <w:t>《平民住房法》</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84"/>
                <w:attr w:name="Month" w:val="3"/>
                <w:attr w:name="Day" w:val="17"/>
                <w:attr w:name="IsLunarDate" w:val="False"/>
                <w:attr w:name="IsROCDate" w:val="False"/>
              </w:smartTagPr>
              <w:r w:rsidRPr="00D06AE2">
                <w:t>17/03/1984</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3155</w:t>
            </w:r>
          </w:p>
        </w:tc>
        <w:tc>
          <w:tcPr>
            <w:tcW w:w="4941" w:type="dxa"/>
            <w:shd w:val="clear" w:color="auto" w:fill="FFFFFF"/>
          </w:tcPr>
          <w:p w:rsidR="00291FEC" w:rsidRPr="00D06AE2" w:rsidRDefault="00291FEC" w:rsidP="00745080">
            <w:pPr>
              <w:pStyle w:val="a4"/>
              <w:overflowPunct/>
              <w:ind w:right="0"/>
            </w:pPr>
            <w:r w:rsidRPr="00D06AE2">
              <w:t>《关于农业改革总局的组建及其职责的法律》</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85"/>
                <w:attr w:name="Month" w:val="5"/>
                <w:attr w:name="Day" w:val="3"/>
                <w:attr w:name="IsLunarDate" w:val="False"/>
                <w:attr w:name="IsROCDate" w:val="False"/>
              </w:smartTagPr>
              <w:r w:rsidRPr="00D06AE2">
                <w:t>05/03/1985</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3320</w:t>
            </w:r>
          </w:p>
        </w:tc>
        <w:tc>
          <w:tcPr>
            <w:tcW w:w="4941" w:type="dxa"/>
            <w:shd w:val="clear" w:color="auto" w:fill="FFFFFF"/>
          </w:tcPr>
          <w:p w:rsidR="00291FEC" w:rsidRPr="00D06AE2" w:rsidRDefault="00291FEC" w:rsidP="00745080">
            <w:pPr>
              <w:pStyle w:val="a4"/>
              <w:overflowPunct/>
              <w:ind w:right="0"/>
            </w:pPr>
            <w:r w:rsidRPr="00D06AE2">
              <w:t>《关于向</w:t>
            </w:r>
            <w:r w:rsidRPr="00D06AE2">
              <w:rPr>
                <w:rFonts w:hint="eastAsia"/>
              </w:rPr>
              <w:t>在职</w:t>
            </w:r>
            <w:r w:rsidRPr="00D06AE2">
              <w:t>和退休公职人员及劳动者提供住房援助的法律》</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86"/>
                <w:attr w:name="Month" w:val="11"/>
                <w:attr w:name="Day" w:val="22"/>
                <w:attr w:name="IsLunarDate" w:val="False"/>
                <w:attr w:name="IsROCDate" w:val="False"/>
              </w:smartTagPr>
              <w:r w:rsidRPr="00D06AE2">
                <w:t>22/11/1986</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3621</w:t>
            </w:r>
          </w:p>
        </w:tc>
        <w:tc>
          <w:tcPr>
            <w:tcW w:w="4941" w:type="dxa"/>
            <w:shd w:val="clear" w:color="auto" w:fill="FFFFFF"/>
          </w:tcPr>
          <w:p w:rsidR="00291FEC" w:rsidRPr="00D06AE2" w:rsidRDefault="00291FEC" w:rsidP="00745080">
            <w:pPr>
              <w:pStyle w:val="a4"/>
              <w:overflowPunct/>
              <w:ind w:right="0"/>
            </w:pPr>
            <w:r w:rsidRPr="00D06AE2">
              <w:t>《海岸法》</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90"/>
                <w:attr w:name="Month" w:val="4"/>
                <w:attr w:name="Day" w:val="17"/>
                <w:attr w:name="IsLunarDate" w:val="False"/>
                <w:attr w:name="IsROCDate" w:val="False"/>
              </w:smartTagPr>
              <w:r w:rsidRPr="00D06AE2">
                <w:t>17/04/1990</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4046</w:t>
            </w:r>
          </w:p>
        </w:tc>
        <w:tc>
          <w:tcPr>
            <w:tcW w:w="4941" w:type="dxa"/>
            <w:shd w:val="clear" w:color="auto" w:fill="FFFFFF"/>
          </w:tcPr>
          <w:p w:rsidR="00291FEC" w:rsidRPr="00D06AE2" w:rsidRDefault="00291FEC" w:rsidP="00745080">
            <w:pPr>
              <w:pStyle w:val="a4"/>
              <w:overflowPunct/>
              <w:ind w:right="0"/>
            </w:pPr>
            <w:r w:rsidRPr="00D06AE2">
              <w:t>《关于民营化安排和某些法令修订的法律》</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94"/>
                <w:attr w:name="Month" w:val="11"/>
                <w:attr w:name="Day" w:val="27"/>
                <w:attr w:name="IsLunarDate" w:val="False"/>
                <w:attr w:name="IsROCDate" w:val="False"/>
              </w:smartTagPr>
              <w:r w:rsidRPr="00D06AE2">
                <w:t>27/11/1994</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4123</w:t>
            </w:r>
          </w:p>
        </w:tc>
        <w:tc>
          <w:tcPr>
            <w:tcW w:w="4941" w:type="dxa"/>
            <w:shd w:val="clear" w:color="auto" w:fill="FFFFFF"/>
          </w:tcPr>
          <w:p w:rsidR="00291FEC" w:rsidRPr="00D06AE2" w:rsidRDefault="00291FEC" w:rsidP="00745080">
            <w:pPr>
              <w:pStyle w:val="a4"/>
              <w:overflowPunct/>
              <w:ind w:right="0"/>
            </w:pPr>
            <w:r w:rsidRPr="00D06AE2">
              <w:t>《关于</w:t>
            </w:r>
            <w:r w:rsidRPr="00D06AE2">
              <w:rPr>
                <w:rFonts w:hint="eastAsia"/>
              </w:rPr>
              <w:t>提供</w:t>
            </w:r>
            <w:r w:rsidRPr="00D06AE2">
              <w:t>自然灾害</w:t>
            </w:r>
            <w:r w:rsidRPr="00D06AE2">
              <w:rPr>
                <w:rFonts w:hint="eastAsia"/>
              </w:rPr>
              <w:t>所致</w:t>
            </w:r>
            <w:r w:rsidRPr="00D06AE2">
              <w:t>损害赔偿</w:t>
            </w:r>
            <w:r w:rsidRPr="00D06AE2">
              <w:rPr>
                <w:rFonts w:hint="eastAsia"/>
              </w:rPr>
              <w:t>金</w:t>
            </w:r>
            <w:r w:rsidRPr="00D06AE2">
              <w:t>服务的法律》</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1985"/>
                <w:attr w:name="Month" w:val="7"/>
                <w:attr w:name="Day" w:val="23"/>
                <w:attr w:name="IsLunarDate" w:val="False"/>
                <w:attr w:name="IsROCDate" w:val="False"/>
              </w:smartTagPr>
              <w:r w:rsidRPr="00D06AE2">
                <w:t>23/07/1985</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4708</w:t>
            </w:r>
          </w:p>
        </w:tc>
        <w:tc>
          <w:tcPr>
            <w:tcW w:w="4941" w:type="dxa"/>
            <w:shd w:val="clear" w:color="auto" w:fill="FFFFFF"/>
          </w:tcPr>
          <w:p w:rsidR="00291FEC" w:rsidRPr="00D06AE2" w:rsidRDefault="00291FEC" w:rsidP="00745080">
            <w:pPr>
              <w:pStyle w:val="a4"/>
              <w:overflowPunct/>
              <w:ind w:right="0"/>
            </w:pPr>
            <w:r w:rsidRPr="00D06AE2">
              <w:t>《施工监督法》</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2001"/>
                <w:attr w:name="Month" w:val="7"/>
                <w:attr w:name="Day" w:val="13"/>
                <w:attr w:name="IsLunarDate" w:val="False"/>
                <w:attr w:name="IsROCDate" w:val="False"/>
              </w:smartTagPr>
              <w:r w:rsidRPr="00D06AE2">
                <w:t>13/07/2001</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4737</w:t>
            </w:r>
          </w:p>
        </w:tc>
        <w:tc>
          <w:tcPr>
            <w:tcW w:w="4941" w:type="dxa"/>
            <w:shd w:val="clear" w:color="auto" w:fill="FFFFFF"/>
          </w:tcPr>
          <w:p w:rsidR="00291FEC" w:rsidRPr="00D06AE2" w:rsidRDefault="00291FEC" w:rsidP="00745080">
            <w:pPr>
              <w:pStyle w:val="a4"/>
              <w:overflowPunct/>
              <w:ind w:right="0"/>
            </w:pPr>
            <w:r w:rsidRPr="00D06AE2">
              <w:t>《工业区法》</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2002"/>
                <w:attr w:name="Month" w:val="1"/>
                <w:attr w:name="Day" w:val="19"/>
                <w:attr w:name="IsLunarDate" w:val="False"/>
                <w:attr w:name="IsROCDate" w:val="False"/>
              </w:smartTagPr>
              <w:r w:rsidRPr="00D06AE2">
                <w:t>19/01/2002</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4735</w:t>
            </w:r>
          </w:p>
        </w:tc>
        <w:tc>
          <w:tcPr>
            <w:tcW w:w="4941" w:type="dxa"/>
            <w:shd w:val="clear" w:color="auto" w:fill="FFFFFF"/>
          </w:tcPr>
          <w:p w:rsidR="00291FEC" w:rsidRPr="00D06AE2" w:rsidRDefault="00291FEC" w:rsidP="00745080">
            <w:pPr>
              <w:pStyle w:val="a4"/>
              <w:overflowPunct/>
              <w:ind w:right="0"/>
            </w:pPr>
            <w:r w:rsidRPr="00D06AE2">
              <w:t>《公开招标合同法》</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2002"/>
                <w:attr w:name="Month" w:val="1"/>
                <w:attr w:name="Day" w:val="22"/>
                <w:attr w:name="IsLunarDate" w:val="False"/>
                <w:attr w:name="IsROCDate" w:val="False"/>
              </w:smartTagPr>
              <w:r w:rsidRPr="00D06AE2">
                <w:t>22/01/2002</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5216</w:t>
            </w:r>
          </w:p>
        </w:tc>
        <w:tc>
          <w:tcPr>
            <w:tcW w:w="4941" w:type="dxa"/>
            <w:shd w:val="clear" w:color="auto" w:fill="FFFFFF"/>
          </w:tcPr>
          <w:p w:rsidR="00291FEC" w:rsidRPr="00D06AE2" w:rsidRDefault="00291FEC" w:rsidP="00745080">
            <w:pPr>
              <w:pStyle w:val="a4"/>
              <w:overflowPunct/>
              <w:ind w:right="0"/>
            </w:pPr>
            <w:r w:rsidRPr="00D06AE2">
              <w:t>《大都会市政当局法》</w:t>
            </w:r>
          </w:p>
        </w:tc>
        <w:tc>
          <w:tcPr>
            <w:tcW w:w="1463" w:type="dxa"/>
            <w:shd w:val="clear" w:color="auto" w:fill="FFFFFF"/>
          </w:tcPr>
          <w:p w:rsidR="00291FEC" w:rsidRPr="00D06AE2" w:rsidRDefault="00291FEC" w:rsidP="00EC4200">
            <w:pPr>
              <w:pStyle w:val="a4"/>
              <w:overflowPunct/>
              <w:ind w:right="0"/>
            </w:pPr>
            <w:r w:rsidRPr="00D06AE2">
              <w:t>2004</w:t>
            </w:r>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5226</w:t>
            </w:r>
          </w:p>
        </w:tc>
        <w:tc>
          <w:tcPr>
            <w:tcW w:w="4941" w:type="dxa"/>
            <w:shd w:val="clear" w:color="auto" w:fill="FFFFFF"/>
          </w:tcPr>
          <w:p w:rsidR="00291FEC" w:rsidRPr="00D06AE2" w:rsidRDefault="00291FEC" w:rsidP="00745080">
            <w:pPr>
              <w:pStyle w:val="a4"/>
              <w:overflowPunct/>
              <w:ind w:right="0"/>
            </w:pPr>
            <w:r w:rsidRPr="00D06AE2">
              <w:t>《保护文化和自然遗产法》</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2004"/>
                <w:attr w:name="Month" w:val="7"/>
                <w:attr w:name="Day" w:val="27"/>
                <w:attr w:name="IsLunarDate" w:val="False"/>
                <w:attr w:name="IsROCDate" w:val="False"/>
              </w:smartTagPr>
              <w:r w:rsidRPr="00D06AE2">
                <w:t>27/07/2004</w:t>
              </w:r>
            </w:smartTag>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5393</w:t>
            </w:r>
          </w:p>
        </w:tc>
        <w:tc>
          <w:tcPr>
            <w:tcW w:w="4941" w:type="dxa"/>
            <w:shd w:val="clear" w:color="auto" w:fill="FFFFFF"/>
          </w:tcPr>
          <w:p w:rsidR="00291FEC" w:rsidRPr="00D06AE2" w:rsidRDefault="00291FEC" w:rsidP="00745080">
            <w:pPr>
              <w:pStyle w:val="a4"/>
              <w:overflowPunct/>
              <w:ind w:right="0"/>
            </w:pPr>
            <w:r w:rsidRPr="00D06AE2">
              <w:t>《市政当局法》</w:t>
            </w:r>
          </w:p>
        </w:tc>
        <w:tc>
          <w:tcPr>
            <w:tcW w:w="1463" w:type="dxa"/>
            <w:shd w:val="clear" w:color="auto" w:fill="FFFFFF"/>
          </w:tcPr>
          <w:p w:rsidR="00291FEC" w:rsidRPr="00D06AE2" w:rsidRDefault="00291FEC" w:rsidP="00EC4200">
            <w:pPr>
              <w:pStyle w:val="a4"/>
              <w:overflowPunct/>
              <w:ind w:right="0"/>
            </w:pPr>
            <w:r w:rsidRPr="00D06AE2">
              <w:t>2005</w:t>
            </w:r>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5302</w:t>
            </w:r>
          </w:p>
        </w:tc>
        <w:tc>
          <w:tcPr>
            <w:tcW w:w="4941" w:type="dxa"/>
            <w:shd w:val="clear" w:color="auto" w:fill="FFFFFF"/>
          </w:tcPr>
          <w:p w:rsidR="00291FEC" w:rsidRPr="00D06AE2" w:rsidRDefault="00291FEC" w:rsidP="00745080">
            <w:pPr>
              <w:pStyle w:val="a4"/>
              <w:overflowPunct/>
              <w:ind w:right="0"/>
            </w:pPr>
            <w:r w:rsidRPr="00D06AE2">
              <w:t>《省级专门行政机关法》</w:t>
            </w:r>
          </w:p>
        </w:tc>
        <w:tc>
          <w:tcPr>
            <w:tcW w:w="1463" w:type="dxa"/>
            <w:shd w:val="clear" w:color="auto" w:fill="FFFFFF"/>
          </w:tcPr>
          <w:p w:rsidR="00291FEC" w:rsidRPr="00D06AE2" w:rsidRDefault="00291FEC" w:rsidP="00EC4200">
            <w:pPr>
              <w:pStyle w:val="a4"/>
              <w:overflowPunct/>
              <w:ind w:right="0"/>
            </w:pPr>
            <w:r w:rsidRPr="00D06AE2">
              <w:t>2005</w:t>
            </w:r>
          </w:p>
        </w:tc>
      </w:tr>
      <w:tr w:rsidR="00291FEC" w:rsidRPr="00D06AE2" w:rsidTr="00EC4200">
        <w:tblPrEx>
          <w:tblCellMar>
            <w:top w:w="0" w:type="dxa"/>
            <w:bottom w:w="0" w:type="dxa"/>
          </w:tblCellMar>
        </w:tblPrEx>
        <w:trPr>
          <w:trHeight w:val="20"/>
        </w:trPr>
        <w:tc>
          <w:tcPr>
            <w:tcW w:w="966" w:type="dxa"/>
            <w:shd w:val="clear" w:color="auto" w:fill="FFFFFF"/>
          </w:tcPr>
          <w:p w:rsidR="00291FEC" w:rsidRPr="00D06AE2" w:rsidRDefault="00291FEC" w:rsidP="006C152E">
            <w:pPr>
              <w:pStyle w:val="a4"/>
              <w:overflowPunct/>
              <w:ind w:right="0"/>
              <w:jc w:val="left"/>
            </w:pPr>
            <w:r w:rsidRPr="00D06AE2">
              <w:t>5449</w:t>
            </w:r>
          </w:p>
        </w:tc>
        <w:tc>
          <w:tcPr>
            <w:tcW w:w="4941" w:type="dxa"/>
            <w:shd w:val="clear" w:color="auto" w:fill="FFFFFF"/>
          </w:tcPr>
          <w:p w:rsidR="00291FEC" w:rsidRPr="00D06AE2" w:rsidRDefault="00291FEC" w:rsidP="00745080">
            <w:pPr>
              <w:pStyle w:val="a4"/>
              <w:overflowPunct/>
              <w:ind w:right="0"/>
            </w:pPr>
            <w:r w:rsidRPr="00D06AE2">
              <w:t>《关于发展机构的建立、协调和职责的法律》</w:t>
            </w:r>
          </w:p>
        </w:tc>
        <w:tc>
          <w:tcPr>
            <w:tcW w:w="1463" w:type="dxa"/>
            <w:shd w:val="clear" w:color="auto" w:fill="FFFFFF"/>
          </w:tcPr>
          <w:p w:rsidR="00291FEC" w:rsidRPr="00D06AE2" w:rsidRDefault="00291FEC" w:rsidP="00EC4200">
            <w:pPr>
              <w:pStyle w:val="a4"/>
              <w:overflowPunct/>
              <w:ind w:right="0"/>
            </w:pPr>
            <w:smartTag w:uri="urn:schemas-microsoft-com:office:smarttags" w:element="chsdate">
              <w:smartTagPr>
                <w:attr w:name="Year" w:val="2006"/>
                <w:attr w:name="Month" w:val="8"/>
                <w:attr w:name="Day" w:val="2"/>
                <w:attr w:name="IsLunarDate" w:val="False"/>
                <w:attr w:name="IsROCDate" w:val="False"/>
              </w:smartTagPr>
              <w:r w:rsidRPr="00D06AE2">
                <w:t>08/02/2006</w:t>
              </w:r>
            </w:smartTag>
          </w:p>
        </w:tc>
      </w:tr>
    </w:tbl>
    <w:p w:rsidR="00291FEC" w:rsidRPr="000F3E0F" w:rsidRDefault="00291FEC" w:rsidP="00D777DE">
      <w:pPr>
        <w:tabs>
          <w:tab w:val="left" w:pos="2520"/>
        </w:tabs>
        <w:autoSpaceDE w:val="0"/>
        <w:autoSpaceDN w:val="0"/>
        <w:spacing w:before="240" w:after="240"/>
        <w:ind w:left="1134" w:right="1134"/>
        <w:rPr>
          <w:rFonts w:eastAsia="KaiTi_GB2312"/>
          <w:bCs/>
          <w:szCs w:val="21"/>
        </w:rPr>
      </w:pPr>
      <w:r w:rsidRPr="000F3E0F">
        <w:rPr>
          <w:rFonts w:eastAsia="KaiTi_GB2312"/>
          <w:bCs/>
          <w:szCs w:val="21"/>
        </w:rPr>
        <w:t>土耳其的住房</w:t>
      </w:r>
    </w:p>
    <w:p w:rsidR="00291FEC" w:rsidRDefault="00291FEC" w:rsidP="00D777DE">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土耳其已经建立起了住房积累。</w:t>
      </w:r>
      <w:r w:rsidRPr="00D47F2A">
        <w:rPr>
          <w:rFonts w:ascii="Times New Roman" w:hAnsi="Times New Roman" w:cs="Times New Roman"/>
          <w:sz w:val="21"/>
          <w:szCs w:val="21"/>
        </w:rPr>
        <w:t>由于工业化、城市化率达到</w:t>
      </w:r>
      <w:r w:rsidRPr="00D47F2A">
        <w:rPr>
          <w:rFonts w:ascii="Times New Roman" w:hAnsi="Times New Roman" w:cs="Times New Roman"/>
          <w:sz w:val="21"/>
          <w:szCs w:val="21"/>
        </w:rPr>
        <w:t>6%</w:t>
      </w:r>
      <w:r w:rsidRPr="00D47F2A">
        <w:rPr>
          <w:rFonts w:ascii="Times New Roman" w:hAnsi="Times New Roman" w:cs="Times New Roman"/>
          <w:sz w:val="21"/>
          <w:szCs w:val="21"/>
        </w:rPr>
        <w:t>、贫民窟数量增加以及随后在</w:t>
      </w:r>
      <w:r w:rsidRPr="00D47F2A">
        <w:rPr>
          <w:rFonts w:ascii="Times New Roman" w:hAnsi="Times New Roman" w:cs="Times New Roman"/>
          <w:sz w:val="21"/>
          <w:szCs w:val="21"/>
        </w:rPr>
        <w:t>1950-1965</w:t>
      </w:r>
      <w:r w:rsidRPr="00D47F2A">
        <w:rPr>
          <w:rFonts w:ascii="Times New Roman" w:hAnsi="Times New Roman" w:cs="Times New Roman"/>
          <w:sz w:val="21"/>
          <w:szCs w:val="21"/>
        </w:rPr>
        <w:t>年期间出现的受利益驱动的</w:t>
      </w:r>
      <w:r w:rsidRPr="00D47F2A">
        <w:rPr>
          <w:rFonts w:ascii="Times New Roman" w:hAnsi="Times New Roman" w:cs="Times New Roman"/>
          <w:sz w:val="21"/>
          <w:szCs w:val="21"/>
        </w:rPr>
        <w:t>“</w:t>
      </w:r>
      <w:r w:rsidRPr="00D47F2A">
        <w:rPr>
          <w:rFonts w:ascii="Times New Roman" w:hAnsi="Times New Roman" w:cs="Times New Roman"/>
          <w:sz w:val="21"/>
          <w:szCs w:val="21"/>
        </w:rPr>
        <w:t>修建和出售</w:t>
      </w:r>
      <w:r w:rsidRPr="00D47F2A">
        <w:rPr>
          <w:rFonts w:ascii="Times New Roman" w:hAnsi="Times New Roman" w:cs="Times New Roman"/>
          <w:sz w:val="21"/>
          <w:szCs w:val="21"/>
        </w:rPr>
        <w:t>”</w:t>
      </w:r>
      <w:r w:rsidRPr="00D47F2A">
        <w:rPr>
          <w:rFonts w:ascii="Times New Roman" w:hAnsi="Times New Roman" w:cs="Times New Roman"/>
          <w:sz w:val="21"/>
          <w:szCs w:val="21"/>
        </w:rPr>
        <w:t>做法，也造成了国家必须处理的住房问题。</w:t>
      </w:r>
      <w:r w:rsidRPr="00D47F2A">
        <w:rPr>
          <w:rFonts w:ascii="Times New Roman" w:hAnsi="Times New Roman" w:cs="Times New Roman"/>
          <w:sz w:val="21"/>
          <w:szCs w:val="21"/>
          <w:lang w:val="en-GB"/>
        </w:rPr>
        <w:t>1960</w:t>
      </w:r>
      <w:r w:rsidRPr="00D47F2A">
        <w:rPr>
          <w:rFonts w:ascii="Times New Roman" w:hAnsi="Times New Roman" w:cs="Times New Roman"/>
          <w:sz w:val="21"/>
          <w:szCs w:val="21"/>
          <w:lang w:val="en-GB"/>
        </w:rPr>
        <w:t>年之后，国家修建并</w:t>
      </w:r>
      <w:r w:rsidRPr="00D47F2A">
        <w:rPr>
          <w:rFonts w:ascii="Times New Roman" w:hAnsi="Times New Roman" w:cs="Times New Roman" w:hint="eastAsia"/>
          <w:sz w:val="21"/>
          <w:szCs w:val="21"/>
          <w:lang w:val="en-GB" w:eastAsia="zh-CN"/>
        </w:rPr>
        <w:t>国家</w:t>
      </w:r>
      <w:r w:rsidRPr="00D47F2A">
        <w:rPr>
          <w:rFonts w:ascii="Times New Roman" w:hAnsi="Times New Roman" w:cs="Times New Roman"/>
          <w:sz w:val="21"/>
          <w:szCs w:val="21"/>
          <w:lang w:val="en-GB"/>
        </w:rPr>
        <w:t>银行支持的平民住房区进一步发展。</w:t>
      </w:r>
    </w:p>
    <w:p w:rsidR="00291FEC" w:rsidRDefault="00291FEC" w:rsidP="00D777DE">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自</w:t>
      </w:r>
      <w:r w:rsidRPr="00D47F2A">
        <w:rPr>
          <w:rFonts w:ascii="Times New Roman" w:hAnsi="Times New Roman" w:cs="Times New Roman"/>
          <w:sz w:val="21"/>
          <w:szCs w:val="21"/>
          <w:lang w:val="en-GB"/>
        </w:rPr>
        <w:t>1963</w:t>
      </w:r>
      <w:r w:rsidRPr="00D47F2A">
        <w:rPr>
          <w:rFonts w:ascii="Times New Roman" w:hAnsi="Times New Roman" w:cs="Times New Roman"/>
          <w:sz w:val="21"/>
          <w:szCs w:val="21"/>
          <w:lang w:val="en-GB"/>
        </w:rPr>
        <w:t>年开始，住房和平民住房问题纳入</w:t>
      </w:r>
      <w:r w:rsidRPr="00D47F2A">
        <w:rPr>
          <w:rFonts w:ascii="Times New Roman" w:hAnsi="Times New Roman" w:cs="Times New Roman" w:hint="eastAsia"/>
          <w:sz w:val="21"/>
          <w:szCs w:val="21"/>
          <w:lang w:val="en-GB" w:eastAsia="zh-CN"/>
        </w:rPr>
        <w:t>了</w:t>
      </w:r>
      <w:r w:rsidRPr="00D47F2A">
        <w:rPr>
          <w:rFonts w:ascii="Times New Roman" w:hAnsi="Times New Roman" w:cs="Times New Roman"/>
          <w:sz w:val="21"/>
          <w:szCs w:val="21"/>
          <w:lang w:val="en-GB"/>
        </w:rPr>
        <w:t>国家规划组织编写的</w:t>
      </w:r>
      <w:r w:rsidRPr="00D47F2A">
        <w:rPr>
          <w:rFonts w:ascii="Times New Roman" w:hAnsi="Times New Roman" w:cs="Times New Roman"/>
          <w:sz w:val="21"/>
          <w:szCs w:val="21"/>
          <w:lang w:val="en-GB"/>
        </w:rPr>
        <w:t>8</w:t>
      </w:r>
      <w:r w:rsidRPr="00D47F2A">
        <w:rPr>
          <w:rFonts w:ascii="Times New Roman" w:hAnsi="Times New Roman" w:cs="Times New Roman"/>
          <w:sz w:val="21"/>
          <w:szCs w:val="21"/>
          <w:lang w:val="en-GB"/>
        </w:rPr>
        <w:t>个五年计划中，</w:t>
      </w:r>
      <w:r w:rsidRPr="00D47F2A">
        <w:rPr>
          <w:rFonts w:ascii="Times New Roman" w:hAnsi="Times New Roman" w:cs="Times New Roman"/>
          <w:sz w:val="21"/>
          <w:szCs w:val="21"/>
          <w:lang w:val="en-GB" w:eastAsia="zh-CN"/>
        </w:rPr>
        <w:t>这</w:t>
      </w:r>
      <w:r w:rsidRPr="00D47F2A">
        <w:rPr>
          <w:rFonts w:ascii="Times New Roman" w:hAnsi="Times New Roman" w:cs="Times New Roman"/>
          <w:sz w:val="21"/>
          <w:szCs w:val="21"/>
          <w:lang w:val="en-GB"/>
        </w:rPr>
        <w:t>创造了</w:t>
      </w:r>
      <w:r w:rsidRPr="00D47F2A">
        <w:rPr>
          <w:rFonts w:ascii="Times New Roman" w:hAnsi="Times New Roman" w:cs="Times New Roman"/>
          <w:sz w:val="21"/>
          <w:szCs w:val="21"/>
          <w:lang w:val="en-GB" w:eastAsia="zh-CN"/>
        </w:rPr>
        <w:t>一些案例</w:t>
      </w:r>
      <w:r w:rsidRPr="00D47F2A">
        <w:rPr>
          <w:rFonts w:ascii="Times New Roman" w:hAnsi="Times New Roman" w:cs="Times New Roman"/>
          <w:sz w:val="21"/>
          <w:szCs w:val="21"/>
          <w:lang w:val="en-GB"/>
        </w:rPr>
        <w:t>获得成功的机会。</w:t>
      </w:r>
    </w:p>
    <w:p w:rsidR="00291FEC" w:rsidRDefault="00291FEC" w:rsidP="00D777DE">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第</w:t>
      </w:r>
      <w:r w:rsidRPr="00D47F2A">
        <w:rPr>
          <w:rFonts w:ascii="Times New Roman" w:hAnsi="Times New Roman" w:cs="Times New Roman"/>
          <w:sz w:val="21"/>
          <w:szCs w:val="21"/>
          <w:lang w:val="en-GB"/>
        </w:rPr>
        <w:t>1</w:t>
      </w:r>
      <w:r w:rsidRPr="00D47F2A">
        <w:rPr>
          <w:rFonts w:ascii="Times New Roman" w:hAnsi="Times New Roman" w:cs="Times New Roman"/>
          <w:sz w:val="21"/>
          <w:szCs w:val="21"/>
          <w:lang w:val="en-GB"/>
        </w:rPr>
        <w:t>、第</w:t>
      </w:r>
      <w:r w:rsidRPr="00D47F2A">
        <w:rPr>
          <w:rFonts w:ascii="Times New Roman" w:hAnsi="Times New Roman" w:cs="Times New Roman"/>
          <w:sz w:val="21"/>
          <w:szCs w:val="21"/>
          <w:lang w:val="en-GB"/>
        </w:rPr>
        <w:t>2</w:t>
      </w:r>
      <w:r w:rsidRPr="00D47F2A">
        <w:rPr>
          <w:rFonts w:ascii="Times New Roman" w:hAnsi="Times New Roman" w:cs="Times New Roman"/>
          <w:sz w:val="21"/>
          <w:szCs w:val="21"/>
          <w:lang w:val="en-GB"/>
        </w:rPr>
        <w:t>和第</w:t>
      </w:r>
      <w:r w:rsidRPr="00D47F2A">
        <w:rPr>
          <w:rFonts w:ascii="Times New Roman" w:hAnsi="Times New Roman" w:cs="Times New Roman"/>
          <w:sz w:val="21"/>
          <w:szCs w:val="21"/>
          <w:lang w:val="en-GB"/>
        </w:rPr>
        <w:t>3</w:t>
      </w:r>
      <w:r w:rsidRPr="00D47F2A">
        <w:rPr>
          <w:rFonts w:ascii="Times New Roman" w:hAnsi="Times New Roman" w:cs="Times New Roman"/>
          <w:sz w:val="21"/>
          <w:szCs w:val="21"/>
          <w:lang w:val="en-GB"/>
        </w:rPr>
        <w:t>个五年发展计划旨在通过信贷支持增加平民住房数量。</w:t>
      </w:r>
      <w:r w:rsidRPr="00D47F2A">
        <w:rPr>
          <w:rFonts w:ascii="Times New Roman" w:hAnsi="Times New Roman" w:cs="Times New Roman"/>
          <w:sz w:val="21"/>
          <w:szCs w:val="21"/>
        </w:rPr>
        <w:t>第</w:t>
      </w:r>
      <w:r w:rsidRPr="00D47F2A">
        <w:rPr>
          <w:rFonts w:ascii="Times New Roman" w:hAnsi="Times New Roman" w:cs="Times New Roman"/>
          <w:sz w:val="21"/>
          <w:szCs w:val="21"/>
        </w:rPr>
        <w:t>4</w:t>
      </w:r>
      <w:r w:rsidRPr="00D47F2A">
        <w:rPr>
          <w:rFonts w:ascii="Times New Roman" w:hAnsi="Times New Roman" w:cs="Times New Roman"/>
          <w:sz w:val="21"/>
          <w:szCs w:val="21"/>
        </w:rPr>
        <w:t>个五年计划</w:t>
      </w:r>
      <w:r w:rsidR="002C119D">
        <w:rPr>
          <w:rFonts w:ascii="Times New Roman" w:hAnsi="Times New Roman" w:cs="Times New Roman"/>
          <w:sz w:val="21"/>
          <w:szCs w:val="21"/>
        </w:rPr>
        <w:t>(</w:t>
      </w:r>
      <w:r w:rsidRPr="00D47F2A">
        <w:rPr>
          <w:rFonts w:ascii="Times New Roman" w:hAnsi="Times New Roman" w:cs="Times New Roman"/>
          <w:sz w:val="21"/>
          <w:szCs w:val="21"/>
        </w:rPr>
        <w:t>1978-1983</w:t>
      </w:r>
      <w:r w:rsidRPr="00D47F2A">
        <w:rPr>
          <w:rFonts w:ascii="Times New Roman" w:hAnsi="Times New Roman" w:cs="Times New Roman"/>
          <w:sz w:val="21"/>
          <w:szCs w:val="21"/>
        </w:rPr>
        <w:t>年</w:t>
      </w:r>
      <w:r w:rsidR="002C119D">
        <w:rPr>
          <w:rFonts w:ascii="Times New Roman" w:hAnsi="Times New Roman" w:cs="Times New Roman"/>
          <w:sz w:val="21"/>
          <w:szCs w:val="21"/>
        </w:rPr>
        <w:t>)</w:t>
      </w:r>
      <w:r w:rsidRPr="00D47F2A">
        <w:rPr>
          <w:rFonts w:ascii="Times New Roman" w:hAnsi="Times New Roman" w:cs="Times New Roman"/>
          <w:sz w:val="21"/>
          <w:szCs w:val="21"/>
        </w:rPr>
        <w:t>首次考虑到了人口增长、家庭成员数量减少以及改造因素。质量和住房合作社及地方管理部门对住房行业的社会看法得到了评估。</w:t>
      </w:r>
    </w:p>
    <w:p w:rsidR="00291FEC" w:rsidRDefault="00291FEC" w:rsidP="00D777DE">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1981</w:t>
      </w:r>
      <w:r w:rsidRPr="00D47F2A">
        <w:rPr>
          <w:rFonts w:ascii="Times New Roman" w:hAnsi="Times New Roman" w:cs="Times New Roman"/>
          <w:sz w:val="21"/>
          <w:szCs w:val="21"/>
          <w:lang w:val="en-GB"/>
        </w:rPr>
        <w:t>年颁布的《平民住房法》</w:t>
      </w:r>
      <w:r w:rsidR="002C119D">
        <w:rPr>
          <w:rFonts w:ascii="Times New Roman" w:hAnsi="Times New Roman" w:cs="Times New Roman"/>
          <w:sz w:val="21"/>
          <w:szCs w:val="21"/>
          <w:lang w:val="en-GB"/>
        </w:rPr>
        <w:t>(</w:t>
      </w:r>
      <w:r w:rsidRPr="00D47F2A">
        <w:rPr>
          <w:rFonts w:ascii="Times New Roman" w:hAnsi="Times New Roman" w:cs="Times New Roman"/>
          <w:sz w:val="21"/>
          <w:szCs w:val="21"/>
          <w:lang w:val="en-GB"/>
        </w:rPr>
        <w:t>第</w:t>
      </w:r>
      <w:r w:rsidRPr="00D47F2A">
        <w:rPr>
          <w:rFonts w:ascii="Times New Roman" w:hAnsi="Times New Roman" w:cs="Times New Roman"/>
          <w:sz w:val="21"/>
          <w:szCs w:val="21"/>
          <w:lang w:val="en-GB"/>
        </w:rPr>
        <w:t>2487</w:t>
      </w:r>
      <w:r w:rsidRPr="00D47F2A">
        <w:rPr>
          <w:rFonts w:ascii="Times New Roman" w:hAnsi="Times New Roman" w:cs="Times New Roman"/>
          <w:sz w:val="21"/>
          <w:szCs w:val="21"/>
          <w:lang w:val="en-GB"/>
        </w:rPr>
        <w:t>号</w:t>
      </w:r>
      <w:r w:rsidR="002C119D">
        <w:rPr>
          <w:rFonts w:ascii="Times New Roman" w:hAnsi="Times New Roman" w:cs="Times New Roman"/>
          <w:sz w:val="21"/>
          <w:szCs w:val="21"/>
          <w:lang w:val="en-GB"/>
        </w:rPr>
        <w:t>)</w:t>
      </w:r>
      <w:r w:rsidRPr="00D47F2A">
        <w:rPr>
          <w:rFonts w:ascii="Times New Roman" w:hAnsi="Times New Roman" w:cs="Times New Roman"/>
          <w:sz w:val="21"/>
          <w:szCs w:val="21"/>
          <w:lang w:val="en-GB"/>
        </w:rPr>
        <w:t>向合作社体系提供了支持。</w:t>
      </w:r>
      <w:r w:rsidRPr="00D47F2A">
        <w:rPr>
          <w:rFonts w:ascii="Times New Roman" w:hAnsi="Times New Roman" w:cs="Times New Roman"/>
          <w:sz w:val="21"/>
          <w:szCs w:val="21"/>
        </w:rPr>
        <w:t>1984</w:t>
      </w:r>
      <w:r w:rsidRPr="008B6BC5">
        <w:rPr>
          <w:rFonts w:ascii="Times New Roman" w:hAnsi="Times New Roman" w:cs="Times New Roman"/>
          <w:spacing w:val="-4"/>
          <w:sz w:val="21"/>
          <w:szCs w:val="21"/>
        </w:rPr>
        <w:t>年，成立了住房发展局。《平民住房法》提供的融资机遇推动了住房行业的发展。住房发展局的做法满足了那些在</w:t>
      </w:r>
      <w:r w:rsidRPr="008B6BC5">
        <w:rPr>
          <w:rFonts w:ascii="Times New Roman" w:hAnsi="Times New Roman" w:cs="Times New Roman"/>
          <w:spacing w:val="-4"/>
          <w:sz w:val="21"/>
          <w:szCs w:val="21"/>
        </w:rPr>
        <w:t>1999</w:t>
      </w:r>
      <w:r w:rsidRPr="008B6BC5">
        <w:rPr>
          <w:rFonts w:ascii="Times New Roman" w:hAnsi="Times New Roman" w:cs="Times New Roman"/>
          <w:spacing w:val="-4"/>
          <w:sz w:val="21"/>
          <w:szCs w:val="21"/>
        </w:rPr>
        <w:t>年遭受地震灾害的人的住房需求。此外，欧盟关税同盟创造了竞争环境，这带来了建筑材料行业以及产品质量的提高。大学课程中增加了与建筑物理学相关的科目。土耳其标准局、公共工程与安置部、电力资源勘探与开发局、</w:t>
      </w:r>
      <w:r w:rsidRPr="008B6BC5">
        <w:rPr>
          <w:rFonts w:ascii="Times New Roman" w:hAnsi="Times New Roman" w:cs="Times New Roman"/>
          <w:spacing w:val="-4"/>
          <w:sz w:val="21"/>
          <w:szCs w:val="21"/>
        </w:rPr>
        <w:t>Emlak</w:t>
      </w:r>
      <w:r w:rsidRPr="008B6BC5">
        <w:rPr>
          <w:rFonts w:ascii="Times New Roman" w:hAnsi="Times New Roman" w:cs="Times New Roman"/>
          <w:spacing w:val="-4"/>
          <w:sz w:val="21"/>
          <w:szCs w:val="21"/>
        </w:rPr>
        <w:t>银行和土耳其住房发展局促进了住房质量的提高。</w:t>
      </w:r>
    </w:p>
    <w:p w:rsidR="00291FEC" w:rsidRDefault="00291FEC" w:rsidP="00D777DE">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第</w:t>
      </w:r>
      <w:r w:rsidRPr="00D47F2A">
        <w:rPr>
          <w:rFonts w:ascii="Times New Roman" w:hAnsi="Times New Roman" w:cs="Times New Roman"/>
          <w:sz w:val="21"/>
          <w:szCs w:val="21"/>
        </w:rPr>
        <w:t>5</w:t>
      </w:r>
      <w:r w:rsidRPr="00D47F2A">
        <w:rPr>
          <w:rFonts w:ascii="Times New Roman" w:hAnsi="Times New Roman" w:cs="Times New Roman"/>
          <w:sz w:val="21"/>
          <w:szCs w:val="21"/>
        </w:rPr>
        <w:t>个五年发展计划极为重视住房区</w:t>
      </w:r>
      <w:r w:rsidRPr="00D47F2A">
        <w:rPr>
          <w:rFonts w:ascii="Times New Roman" w:hAnsi="Times New Roman" w:cs="Times New Roman" w:hint="eastAsia"/>
          <w:sz w:val="21"/>
          <w:szCs w:val="21"/>
          <w:lang w:eastAsia="zh-CN"/>
        </w:rPr>
        <w:t>的</w:t>
      </w:r>
      <w:r w:rsidRPr="00D47F2A">
        <w:rPr>
          <w:rFonts w:ascii="Times New Roman" w:hAnsi="Times New Roman" w:cs="Times New Roman"/>
          <w:sz w:val="21"/>
          <w:szCs w:val="21"/>
        </w:rPr>
        <w:t>基础设施和供应，建议</w:t>
      </w:r>
      <w:r w:rsidRPr="00D47F2A">
        <w:rPr>
          <w:rFonts w:ascii="Times New Roman" w:hAnsi="Times New Roman" w:cs="Times New Roman" w:hint="eastAsia"/>
          <w:sz w:val="21"/>
          <w:szCs w:val="21"/>
          <w:lang w:eastAsia="zh-CN"/>
        </w:rPr>
        <w:t>宣扬在</w:t>
      </w:r>
      <w:r w:rsidRPr="00D47F2A">
        <w:rPr>
          <w:rFonts w:ascii="Times New Roman" w:hAnsi="Times New Roman" w:cs="Times New Roman"/>
          <w:sz w:val="21"/>
          <w:szCs w:val="21"/>
        </w:rPr>
        <w:t>未来技术</w:t>
      </w:r>
      <w:r w:rsidRPr="00D47F2A">
        <w:rPr>
          <w:rFonts w:ascii="Times New Roman" w:hAnsi="Times New Roman" w:cs="Times New Roman" w:hint="eastAsia"/>
          <w:sz w:val="21"/>
          <w:szCs w:val="21"/>
          <w:lang w:eastAsia="zh-CN"/>
        </w:rPr>
        <w:t>中优先考虑</w:t>
      </w:r>
      <w:r w:rsidRPr="00D47F2A">
        <w:rPr>
          <w:rFonts w:ascii="Times New Roman" w:hAnsi="Times New Roman" w:cs="Times New Roman"/>
          <w:sz w:val="21"/>
          <w:szCs w:val="21"/>
        </w:rPr>
        <w:t>人们的生活方式和</w:t>
      </w:r>
      <w:r w:rsidRPr="00D47F2A">
        <w:rPr>
          <w:rFonts w:ascii="Times New Roman" w:hAnsi="Times New Roman" w:cs="Times New Roman" w:hint="eastAsia"/>
          <w:sz w:val="21"/>
          <w:szCs w:val="21"/>
          <w:lang w:eastAsia="zh-CN"/>
        </w:rPr>
        <w:t>人们</w:t>
      </w:r>
      <w:r w:rsidRPr="00D47F2A">
        <w:rPr>
          <w:rFonts w:ascii="Times New Roman" w:hAnsi="Times New Roman" w:cs="Times New Roman"/>
          <w:sz w:val="21"/>
          <w:szCs w:val="21"/>
        </w:rPr>
        <w:t>的需求。在此期间，平民住房实现了制度化和并得到加强。</w:t>
      </w:r>
    </w:p>
    <w:p w:rsidR="00291FEC" w:rsidRDefault="00291FEC" w:rsidP="00D777DE">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为通过新技术降低住房成本，第</w:t>
      </w:r>
      <w:r w:rsidRPr="00D47F2A">
        <w:rPr>
          <w:rFonts w:ascii="Times New Roman" w:hAnsi="Times New Roman" w:cs="Times New Roman"/>
          <w:sz w:val="21"/>
          <w:szCs w:val="21"/>
          <w:lang w:val="en-GB"/>
        </w:rPr>
        <w:t>6</w:t>
      </w:r>
      <w:r w:rsidRPr="00D47F2A">
        <w:rPr>
          <w:rFonts w:ascii="Times New Roman" w:hAnsi="Times New Roman" w:cs="Times New Roman"/>
          <w:sz w:val="21"/>
          <w:szCs w:val="21"/>
          <w:lang w:val="en-GB"/>
        </w:rPr>
        <w:t>和第</w:t>
      </w:r>
      <w:r w:rsidRPr="00D47F2A">
        <w:rPr>
          <w:rFonts w:ascii="Times New Roman" w:hAnsi="Times New Roman" w:cs="Times New Roman"/>
          <w:sz w:val="21"/>
          <w:szCs w:val="21"/>
          <w:lang w:val="en-GB"/>
        </w:rPr>
        <w:t>7</w:t>
      </w:r>
      <w:r w:rsidRPr="00D47F2A">
        <w:rPr>
          <w:rFonts w:ascii="Times New Roman" w:hAnsi="Times New Roman" w:cs="Times New Roman"/>
          <w:sz w:val="21"/>
          <w:szCs w:val="21"/>
          <w:lang w:val="en-GB"/>
        </w:rPr>
        <w:t>个五年发展计划提出</w:t>
      </w:r>
      <w:r w:rsidRPr="00D47F2A">
        <w:rPr>
          <w:rFonts w:ascii="Times New Roman" w:hAnsi="Times New Roman" w:cs="Times New Roman" w:hint="eastAsia"/>
          <w:sz w:val="21"/>
          <w:szCs w:val="21"/>
          <w:lang w:val="en-GB" w:eastAsia="zh-CN"/>
        </w:rPr>
        <w:t>提高</w:t>
      </w:r>
      <w:r w:rsidRPr="00D47F2A">
        <w:rPr>
          <w:rFonts w:ascii="Times New Roman" w:hAnsi="Times New Roman" w:cs="Times New Roman"/>
          <w:sz w:val="21"/>
          <w:szCs w:val="21"/>
          <w:lang w:val="en-GB"/>
        </w:rPr>
        <w:t>住房设计和环境质量、评估住房规模和考虑当地因素。</w:t>
      </w:r>
    </w:p>
    <w:p w:rsidR="00291FEC" w:rsidRDefault="00291FEC" w:rsidP="00D777DE">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为向所有土耳其人口提供体面和安全的生活区域，需要</w:t>
      </w:r>
      <w:r w:rsidRPr="00D47F2A">
        <w:rPr>
          <w:rFonts w:ascii="Times New Roman" w:hAnsi="Times New Roman" w:cs="Times New Roman" w:hint="eastAsia"/>
          <w:sz w:val="21"/>
          <w:szCs w:val="21"/>
          <w:lang w:val="en-GB" w:eastAsia="zh-CN"/>
        </w:rPr>
        <w:t>自觉而</w:t>
      </w:r>
      <w:r w:rsidRPr="00D47F2A">
        <w:rPr>
          <w:rFonts w:ascii="Times New Roman" w:hAnsi="Times New Roman" w:cs="Times New Roman"/>
          <w:sz w:val="21"/>
          <w:szCs w:val="21"/>
          <w:lang w:val="en-GB"/>
        </w:rPr>
        <w:t>合理地使用所有相关资源。在这方面，第</w:t>
      </w:r>
      <w:r w:rsidRPr="00D47F2A">
        <w:rPr>
          <w:rFonts w:ascii="Times New Roman" w:hAnsi="Times New Roman" w:cs="Times New Roman"/>
          <w:sz w:val="21"/>
          <w:szCs w:val="21"/>
          <w:lang w:val="en-GB"/>
        </w:rPr>
        <w:t>8</w:t>
      </w:r>
      <w:r w:rsidRPr="00D47F2A">
        <w:rPr>
          <w:rFonts w:ascii="Times New Roman" w:hAnsi="Times New Roman" w:cs="Times New Roman"/>
          <w:sz w:val="21"/>
          <w:szCs w:val="21"/>
          <w:lang w:val="en-GB"/>
        </w:rPr>
        <w:t>个五年发展计划主要以四个目标为基础：</w:t>
      </w:r>
    </w:p>
    <w:p w:rsidR="00291FEC" w:rsidRDefault="00291FEC" w:rsidP="00712574">
      <w:pPr>
        <w:pStyle w:val="Normal0"/>
        <w:tabs>
          <w:tab w:val="left" w:pos="2400"/>
        </w:tabs>
        <w:spacing w:after="120" w:line="320" w:lineRule="exact"/>
        <w:ind w:leftChars="849" w:left="31680" w:right="1134" w:hangingChars="290" w:firstLine="31680"/>
        <w:jc w:val="both"/>
        <w:rPr>
          <w:rFonts w:ascii="Times New Roman" w:hAnsi="Times New Roman" w:cs="Times New Roman"/>
          <w:sz w:val="21"/>
          <w:szCs w:val="21"/>
        </w:rPr>
      </w:pPr>
      <w:r>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1</w:t>
      </w:r>
      <w:r>
        <w:rPr>
          <w:rFonts w:ascii="Times New Roman" w:hAnsi="Times New Roman" w:cs="Times New Roman" w:hint="eastAsia"/>
          <w:sz w:val="21"/>
          <w:szCs w:val="21"/>
          <w:lang w:val="en-GB" w:eastAsia="zh-CN"/>
        </w:rPr>
        <w:t>)</w:t>
      </w:r>
      <w:r>
        <w:rPr>
          <w:rFonts w:ascii="Times New Roman" w:hAnsi="Times New Roman" w:cs="Times New Roman" w:hint="eastAsia"/>
          <w:sz w:val="21"/>
          <w:szCs w:val="21"/>
          <w:lang w:val="en-GB" w:eastAsia="zh-CN"/>
        </w:rPr>
        <w:tab/>
      </w:r>
      <w:r w:rsidRPr="00D47F2A">
        <w:rPr>
          <w:rFonts w:ascii="Times New Roman" w:hAnsi="Times New Roman" w:cs="Times New Roman"/>
          <w:sz w:val="21"/>
          <w:szCs w:val="21"/>
          <w:lang w:val="en-GB"/>
        </w:rPr>
        <w:t>住房是一项人权。应向每个人提供适</w:t>
      </w:r>
      <w:r w:rsidRPr="00D47F2A">
        <w:rPr>
          <w:rFonts w:ascii="Times New Roman" w:hAnsi="Times New Roman" w:cs="Times New Roman" w:hint="eastAsia"/>
          <w:sz w:val="21"/>
          <w:szCs w:val="21"/>
          <w:lang w:val="en-GB" w:eastAsia="zh-CN"/>
        </w:rPr>
        <w:t>当</w:t>
      </w:r>
      <w:r w:rsidRPr="00D47F2A">
        <w:rPr>
          <w:rFonts w:ascii="Times New Roman" w:hAnsi="Times New Roman" w:cs="Times New Roman"/>
          <w:sz w:val="21"/>
          <w:szCs w:val="21"/>
          <w:lang w:val="en-GB"/>
        </w:rPr>
        <w:t>的住房。</w:t>
      </w:r>
      <w:r w:rsidRPr="00D47F2A">
        <w:rPr>
          <w:rFonts w:ascii="Times New Roman" w:hAnsi="Times New Roman" w:cs="Times New Roman"/>
          <w:sz w:val="21"/>
          <w:szCs w:val="21"/>
        </w:rPr>
        <w:t>为此，有必要设计一</w:t>
      </w:r>
      <w:r w:rsidRPr="00D47F2A">
        <w:rPr>
          <w:rFonts w:ascii="Times New Roman" w:hAnsi="Times New Roman" w:cs="Times New Roman" w:hint="eastAsia"/>
          <w:sz w:val="21"/>
          <w:szCs w:val="21"/>
          <w:lang w:eastAsia="zh-CN"/>
        </w:rPr>
        <w:t>项</w:t>
      </w:r>
      <w:r w:rsidRPr="00D47F2A">
        <w:rPr>
          <w:rFonts w:ascii="Times New Roman" w:hAnsi="Times New Roman" w:cs="Times New Roman"/>
          <w:sz w:val="21"/>
          <w:szCs w:val="21"/>
        </w:rPr>
        <w:t>包含公共</w:t>
      </w:r>
      <w:r w:rsidRPr="00D47F2A">
        <w:rPr>
          <w:rFonts w:ascii="Times New Roman" w:hAnsi="Times New Roman" w:cs="Times New Roman" w:hint="eastAsia"/>
          <w:sz w:val="21"/>
          <w:szCs w:val="21"/>
          <w:lang w:eastAsia="zh-CN"/>
        </w:rPr>
        <w:t>部门、</w:t>
      </w:r>
      <w:r w:rsidRPr="00D47F2A">
        <w:rPr>
          <w:rFonts w:ascii="Times New Roman" w:hAnsi="Times New Roman" w:cs="Times New Roman"/>
          <w:sz w:val="21"/>
          <w:szCs w:val="21"/>
        </w:rPr>
        <w:t>私营部门、非政府组织、合作社和个人的制度，</w:t>
      </w:r>
      <w:r w:rsidRPr="00D47F2A">
        <w:rPr>
          <w:rFonts w:ascii="Times New Roman" w:hAnsi="Times New Roman" w:cs="Times New Roman" w:hint="eastAsia"/>
          <w:sz w:val="21"/>
          <w:szCs w:val="21"/>
          <w:lang w:eastAsia="zh-CN"/>
        </w:rPr>
        <w:t>让他们都</w:t>
      </w:r>
      <w:r w:rsidRPr="00D47F2A">
        <w:rPr>
          <w:rFonts w:ascii="Times New Roman" w:hAnsi="Times New Roman" w:cs="Times New Roman"/>
          <w:sz w:val="21"/>
          <w:szCs w:val="21"/>
        </w:rPr>
        <w:t>可以</w:t>
      </w:r>
      <w:r w:rsidRPr="00D47F2A">
        <w:rPr>
          <w:rFonts w:ascii="Times New Roman" w:hAnsi="Times New Roman" w:cs="Times New Roman" w:hint="eastAsia"/>
          <w:sz w:val="21"/>
          <w:szCs w:val="21"/>
          <w:lang w:eastAsia="zh-CN"/>
        </w:rPr>
        <w:t>参与</w:t>
      </w:r>
      <w:r w:rsidRPr="00D47F2A">
        <w:rPr>
          <w:rFonts w:ascii="Times New Roman" w:hAnsi="Times New Roman" w:cs="Times New Roman"/>
          <w:sz w:val="21"/>
          <w:szCs w:val="21"/>
        </w:rPr>
        <w:t>决策过程。</w:t>
      </w:r>
    </w:p>
    <w:p w:rsidR="00291FEC" w:rsidRDefault="00291FEC" w:rsidP="00712574">
      <w:pPr>
        <w:pStyle w:val="Normal0"/>
        <w:tabs>
          <w:tab w:val="left" w:pos="2400"/>
        </w:tabs>
        <w:spacing w:after="120" w:line="320" w:lineRule="exact"/>
        <w:ind w:leftChars="849" w:left="31680" w:right="1134" w:hangingChars="290" w:firstLine="31680"/>
        <w:jc w:val="both"/>
        <w:rPr>
          <w:rFonts w:ascii="Times New Roman" w:hAnsi="Times New Roman" w:cs="Times New Roman"/>
          <w:sz w:val="21"/>
          <w:szCs w:val="21"/>
        </w:rPr>
      </w:pPr>
      <w:r>
        <w:rPr>
          <w:rFonts w:ascii="Times New Roman" w:hAnsi="Times New Roman" w:cs="Times New Roman" w:hint="eastAsia"/>
          <w:sz w:val="21"/>
          <w:szCs w:val="21"/>
          <w:lang w:val="en-GB" w:eastAsia="zh-CN"/>
        </w:rPr>
        <w:t>(</w:t>
      </w:r>
      <w:r w:rsidRPr="00D47F2A">
        <w:rPr>
          <w:rFonts w:ascii="Times New Roman" w:hAnsi="Times New Roman" w:cs="Times New Roman"/>
          <w:sz w:val="21"/>
          <w:szCs w:val="21"/>
        </w:rPr>
        <w:t>2</w:t>
      </w:r>
      <w:r>
        <w:rPr>
          <w:rFonts w:ascii="Times New Roman" w:hAnsi="Times New Roman" w:cs="Times New Roman" w:hint="eastAsia"/>
          <w:sz w:val="21"/>
          <w:szCs w:val="21"/>
          <w:lang w:val="en-GB" w:eastAsia="zh-CN"/>
        </w:rPr>
        <w:t>)</w:t>
      </w:r>
      <w:r>
        <w:rPr>
          <w:rFonts w:ascii="Times New Roman" w:hAnsi="Times New Roman" w:cs="Times New Roman" w:hint="eastAsia"/>
          <w:sz w:val="21"/>
          <w:szCs w:val="21"/>
          <w:lang w:val="en-GB" w:eastAsia="zh-CN"/>
        </w:rPr>
        <w:tab/>
      </w:r>
      <w:r w:rsidRPr="00D47F2A">
        <w:rPr>
          <w:rFonts w:ascii="Times New Roman" w:hAnsi="Times New Roman" w:cs="Times New Roman"/>
          <w:sz w:val="21"/>
          <w:szCs w:val="21"/>
        </w:rPr>
        <w:t>由于土耳其</w:t>
      </w:r>
      <w:r w:rsidRPr="00D47F2A">
        <w:rPr>
          <w:rFonts w:ascii="Times New Roman" w:hAnsi="Times New Roman" w:cs="Times New Roman"/>
          <w:sz w:val="21"/>
          <w:szCs w:val="21"/>
        </w:rPr>
        <w:t>66%</w:t>
      </w:r>
      <w:r w:rsidRPr="00F478E1">
        <w:rPr>
          <w:rFonts w:ascii="Times New Roman" w:hAnsi="Times New Roman" w:cs="Times New Roman"/>
          <w:sz w:val="21"/>
          <w:szCs w:val="21"/>
          <w:lang w:val="en-GB"/>
        </w:rPr>
        <w:t>的国土位于活跃的断层</w:t>
      </w:r>
      <w:r w:rsidRPr="00F478E1">
        <w:rPr>
          <w:rFonts w:ascii="Times New Roman" w:hAnsi="Times New Roman" w:cs="Times New Roman" w:hint="eastAsia"/>
          <w:sz w:val="21"/>
          <w:szCs w:val="21"/>
          <w:lang w:val="en-GB" w:eastAsia="zh-CN"/>
        </w:rPr>
        <w:t>线</w:t>
      </w:r>
      <w:r w:rsidRPr="00F478E1">
        <w:rPr>
          <w:rFonts w:ascii="Times New Roman" w:hAnsi="Times New Roman" w:cs="Times New Roman"/>
          <w:sz w:val="21"/>
          <w:szCs w:val="21"/>
          <w:lang w:val="en-GB"/>
        </w:rPr>
        <w:t>上</w:t>
      </w:r>
      <w:r w:rsidRPr="00D47F2A">
        <w:rPr>
          <w:rFonts w:ascii="Times New Roman" w:hAnsi="Times New Roman" w:cs="Times New Roman"/>
          <w:sz w:val="21"/>
          <w:szCs w:val="21"/>
        </w:rPr>
        <w:t>，为将自然灾害的影响降到最低，应当防止无计划的城市化和棚户安置，应当采取有效的建筑安全和控制措施。</w:t>
      </w:r>
    </w:p>
    <w:p w:rsidR="00291FEC" w:rsidRDefault="00291FEC" w:rsidP="00712574">
      <w:pPr>
        <w:pStyle w:val="Normal0"/>
        <w:tabs>
          <w:tab w:val="left" w:pos="2400"/>
        </w:tabs>
        <w:spacing w:after="120" w:line="320" w:lineRule="exact"/>
        <w:ind w:leftChars="849" w:left="31680" w:right="1134" w:hangingChars="290" w:firstLine="31680"/>
        <w:jc w:val="both"/>
        <w:rPr>
          <w:rFonts w:ascii="Times New Roman" w:hAnsi="Times New Roman" w:cs="Times New Roman"/>
          <w:sz w:val="21"/>
          <w:szCs w:val="21"/>
        </w:rPr>
      </w:pPr>
      <w:r>
        <w:rPr>
          <w:rFonts w:ascii="Times New Roman" w:hAnsi="Times New Roman" w:cs="Times New Roman" w:hint="eastAsia"/>
          <w:sz w:val="21"/>
          <w:szCs w:val="21"/>
          <w:lang w:val="en-GB" w:eastAsia="zh-CN"/>
        </w:rPr>
        <w:t>(</w:t>
      </w:r>
      <w:r w:rsidRPr="00D47F2A">
        <w:rPr>
          <w:rFonts w:ascii="Times New Roman" w:hAnsi="Times New Roman" w:cs="Times New Roman"/>
          <w:sz w:val="21"/>
          <w:szCs w:val="21"/>
        </w:rPr>
        <w:t>3</w:t>
      </w:r>
      <w:r>
        <w:rPr>
          <w:rFonts w:ascii="Times New Roman" w:hAnsi="Times New Roman" w:cs="Times New Roman" w:hint="eastAsia"/>
          <w:sz w:val="21"/>
          <w:szCs w:val="21"/>
          <w:lang w:val="en-GB" w:eastAsia="zh-CN"/>
        </w:rPr>
        <w:t>)</w:t>
      </w:r>
      <w:r>
        <w:rPr>
          <w:rFonts w:ascii="Times New Roman" w:hAnsi="Times New Roman" w:cs="Times New Roman" w:hint="eastAsia"/>
          <w:sz w:val="21"/>
          <w:szCs w:val="21"/>
          <w:lang w:val="en-GB" w:eastAsia="zh-CN"/>
        </w:rPr>
        <w:tab/>
      </w:r>
      <w:r w:rsidRPr="00F478E1">
        <w:rPr>
          <w:rFonts w:ascii="Times New Roman" w:hAnsi="Times New Roman" w:cs="Times New Roman"/>
          <w:sz w:val="21"/>
          <w:szCs w:val="21"/>
          <w:lang w:val="en-GB"/>
        </w:rPr>
        <w:t>公共资源应当用于</w:t>
      </w:r>
      <w:r w:rsidRPr="00F478E1">
        <w:rPr>
          <w:rFonts w:ascii="Times New Roman" w:hAnsi="Times New Roman" w:cs="Times New Roman" w:hint="eastAsia"/>
          <w:sz w:val="21"/>
          <w:szCs w:val="21"/>
          <w:lang w:val="en-GB" w:eastAsia="zh-CN"/>
        </w:rPr>
        <w:t>提供有</w:t>
      </w:r>
      <w:r w:rsidRPr="00F478E1">
        <w:rPr>
          <w:rFonts w:ascii="Times New Roman" w:hAnsi="Times New Roman" w:cs="Times New Roman"/>
          <w:sz w:val="21"/>
          <w:szCs w:val="21"/>
          <w:lang w:val="en-GB"/>
        </w:rPr>
        <w:t>基础设施</w:t>
      </w:r>
      <w:r w:rsidRPr="00F478E1">
        <w:rPr>
          <w:rFonts w:ascii="Times New Roman" w:hAnsi="Times New Roman" w:cs="Times New Roman" w:hint="eastAsia"/>
          <w:sz w:val="21"/>
          <w:szCs w:val="21"/>
          <w:lang w:val="en-GB" w:eastAsia="zh-CN"/>
        </w:rPr>
        <w:t>的土地</w:t>
      </w:r>
      <w:r w:rsidRPr="00D47F2A">
        <w:rPr>
          <w:rFonts w:ascii="Times New Roman" w:hAnsi="Times New Roman" w:cs="Times New Roman"/>
          <w:sz w:val="21"/>
          <w:szCs w:val="21"/>
        </w:rPr>
        <w:t>，应当为中低收入人群</w:t>
      </w:r>
      <w:r w:rsidRPr="00D47F2A">
        <w:rPr>
          <w:rFonts w:ascii="Times New Roman" w:hAnsi="Times New Roman" w:cs="Times New Roman" w:hint="eastAsia"/>
          <w:sz w:val="21"/>
          <w:szCs w:val="21"/>
          <w:lang w:eastAsia="zh-CN"/>
        </w:rPr>
        <w:t>开</w:t>
      </w:r>
      <w:r w:rsidRPr="00D47F2A">
        <w:rPr>
          <w:rFonts w:ascii="Times New Roman" w:hAnsi="Times New Roman" w:cs="Times New Roman"/>
          <w:sz w:val="21"/>
          <w:szCs w:val="21"/>
        </w:rPr>
        <w:t>发新的住房筹资模式。</w:t>
      </w:r>
    </w:p>
    <w:p w:rsidR="00291FEC" w:rsidRDefault="00291FEC" w:rsidP="00712574">
      <w:pPr>
        <w:pStyle w:val="Normal0"/>
        <w:tabs>
          <w:tab w:val="left" w:pos="2400"/>
        </w:tabs>
        <w:spacing w:after="120" w:line="320" w:lineRule="exact"/>
        <w:ind w:leftChars="849" w:left="31680" w:right="1134" w:hangingChars="290" w:firstLine="31680"/>
        <w:jc w:val="both"/>
        <w:rPr>
          <w:rFonts w:ascii="Times New Roman" w:hAnsi="Times New Roman" w:cs="Times New Roman"/>
          <w:sz w:val="21"/>
          <w:szCs w:val="21"/>
          <w:lang w:val="en-GB"/>
        </w:rPr>
      </w:pPr>
      <w:r>
        <w:rPr>
          <w:rFonts w:ascii="Times New Roman" w:hAnsi="Times New Roman" w:cs="Times New Roman" w:hint="eastAsia"/>
          <w:sz w:val="21"/>
          <w:szCs w:val="21"/>
          <w:lang w:val="en-GB" w:eastAsia="zh-CN"/>
        </w:rPr>
        <w:t>(</w:t>
      </w:r>
      <w:r w:rsidRPr="00D47F2A">
        <w:rPr>
          <w:rFonts w:ascii="Times New Roman" w:hAnsi="Times New Roman" w:cs="Times New Roman"/>
          <w:sz w:val="21"/>
          <w:szCs w:val="21"/>
        </w:rPr>
        <w:t>4</w:t>
      </w:r>
      <w:r>
        <w:rPr>
          <w:rFonts w:ascii="Times New Roman" w:hAnsi="Times New Roman" w:cs="Times New Roman" w:hint="eastAsia"/>
          <w:sz w:val="21"/>
          <w:szCs w:val="21"/>
          <w:lang w:val="en-GB" w:eastAsia="zh-CN"/>
        </w:rPr>
        <w:t>)</w:t>
      </w:r>
      <w:r>
        <w:rPr>
          <w:rFonts w:ascii="Times New Roman" w:hAnsi="Times New Roman" w:cs="Times New Roman" w:hint="eastAsia"/>
          <w:sz w:val="21"/>
          <w:szCs w:val="21"/>
          <w:lang w:val="en-GB" w:eastAsia="zh-CN"/>
        </w:rPr>
        <w:tab/>
      </w:r>
      <w:r w:rsidRPr="00F478E1">
        <w:rPr>
          <w:rFonts w:ascii="Times New Roman" w:hAnsi="Times New Roman" w:cs="Times New Roman"/>
          <w:sz w:val="21"/>
          <w:szCs w:val="21"/>
          <w:lang w:val="en-GB"/>
        </w:rPr>
        <w:t>应当提高建筑和环境质量</w:t>
      </w:r>
      <w:r w:rsidRPr="00D47F2A">
        <w:rPr>
          <w:rFonts w:ascii="Times New Roman" w:hAnsi="Times New Roman" w:cs="Times New Roman"/>
          <w:sz w:val="21"/>
          <w:szCs w:val="21"/>
        </w:rPr>
        <w:t>，应当制定可保护自然、社会和文化价值的相关建筑和环境标准，应当提供健康、安全、</w:t>
      </w:r>
      <w:r w:rsidRPr="00D47F2A">
        <w:rPr>
          <w:rFonts w:ascii="Times New Roman" w:hAnsi="Times New Roman" w:cs="Times New Roman" w:hint="eastAsia"/>
          <w:sz w:val="21"/>
          <w:szCs w:val="21"/>
          <w:lang w:eastAsia="zh-CN"/>
        </w:rPr>
        <w:t>优</w:t>
      </w:r>
      <w:r w:rsidRPr="00D47F2A">
        <w:rPr>
          <w:rFonts w:ascii="Times New Roman" w:hAnsi="Times New Roman" w:cs="Times New Roman"/>
          <w:sz w:val="21"/>
          <w:szCs w:val="21"/>
        </w:rPr>
        <w:t>质和经济的住房。</w:t>
      </w:r>
    </w:p>
    <w:p w:rsidR="00291FEC" w:rsidRDefault="00291FEC" w:rsidP="00D777DE">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关于自然灾害地区的住房，</w:t>
      </w:r>
      <w:r w:rsidRPr="00D54D1E">
        <w:rPr>
          <w:rFonts w:ascii="SimSun" w:hAnsi="SimSun" w:cs="Times New Roman"/>
          <w:sz w:val="21"/>
          <w:szCs w:val="21"/>
          <w:lang w:val="en-GB"/>
        </w:rPr>
        <w:t>“地震区建筑条例”</w:t>
      </w:r>
      <w:r w:rsidRPr="00D47F2A">
        <w:rPr>
          <w:rFonts w:ascii="Times New Roman" w:hAnsi="Times New Roman" w:cs="Times New Roman"/>
          <w:sz w:val="21"/>
          <w:szCs w:val="21"/>
          <w:lang w:val="en-GB"/>
        </w:rPr>
        <w:t>相关条款已得到修</w:t>
      </w:r>
      <w:r w:rsidRPr="00D47F2A">
        <w:rPr>
          <w:rFonts w:ascii="Times New Roman" w:hAnsi="Times New Roman" w:cs="Times New Roman" w:hint="eastAsia"/>
          <w:sz w:val="21"/>
          <w:szCs w:val="21"/>
          <w:lang w:val="en-GB" w:eastAsia="zh-CN"/>
        </w:rPr>
        <w:t>正</w:t>
      </w:r>
      <w:r w:rsidRPr="00D47F2A">
        <w:rPr>
          <w:rFonts w:ascii="Times New Roman" w:hAnsi="Times New Roman" w:cs="Times New Roman"/>
          <w:sz w:val="21"/>
          <w:szCs w:val="21"/>
          <w:lang w:val="en-GB"/>
        </w:rPr>
        <w:t>并已付诸实施。</w:t>
      </w:r>
      <w:r w:rsidRPr="00D47F2A">
        <w:rPr>
          <w:rFonts w:ascii="Times New Roman" w:hAnsi="Times New Roman" w:cs="Times New Roman"/>
          <w:sz w:val="21"/>
          <w:szCs w:val="21"/>
        </w:rPr>
        <w:t>土耳其标准局继续开展研究，以适应关于地震的欧盟</w:t>
      </w:r>
      <w:r w:rsidRPr="00D47F2A">
        <w:rPr>
          <w:rFonts w:ascii="Times New Roman" w:hAnsi="Times New Roman" w:cs="Times New Roman"/>
          <w:sz w:val="21"/>
          <w:szCs w:val="21"/>
        </w:rPr>
        <w:t>8</w:t>
      </w:r>
      <w:r w:rsidRPr="00D47F2A">
        <w:rPr>
          <w:rFonts w:ascii="Times New Roman" w:hAnsi="Times New Roman" w:cs="Times New Roman"/>
          <w:sz w:val="21"/>
          <w:szCs w:val="21"/>
        </w:rPr>
        <w:t>号法典标准。</w:t>
      </w:r>
      <w:r w:rsidRPr="008B6BC5">
        <w:rPr>
          <w:rFonts w:ascii="Times New Roman" w:hAnsi="Times New Roman" w:cs="Times New Roman"/>
          <w:spacing w:val="-4"/>
          <w:sz w:val="21"/>
          <w:szCs w:val="21"/>
        </w:rPr>
        <w:t>同时，</w:t>
      </w:r>
      <w:r w:rsidRPr="008B6BC5">
        <w:rPr>
          <w:rFonts w:ascii="SimSun" w:hAnsi="SimSun" w:cs="Times New Roman"/>
          <w:spacing w:val="-4"/>
          <w:sz w:val="21"/>
          <w:szCs w:val="21"/>
        </w:rPr>
        <w:t>“</w:t>
      </w:r>
      <w:r w:rsidRPr="008B6BC5">
        <w:rPr>
          <w:rFonts w:ascii="Times New Roman" w:hAnsi="Times New Roman" w:cs="Times New Roman"/>
          <w:spacing w:val="-4"/>
          <w:sz w:val="21"/>
          <w:szCs w:val="21"/>
        </w:rPr>
        <w:t>TS500</w:t>
      </w:r>
      <w:r w:rsidRPr="008B6BC5">
        <w:rPr>
          <w:rFonts w:ascii="Times New Roman" w:hAnsi="Times New Roman" w:cs="Times New Roman" w:hint="eastAsia"/>
          <w:spacing w:val="-4"/>
          <w:sz w:val="21"/>
          <w:szCs w:val="21"/>
          <w:lang w:eastAsia="zh-CN"/>
        </w:rPr>
        <w:t>钢筋</w:t>
      </w:r>
      <w:r w:rsidRPr="008B6BC5">
        <w:rPr>
          <w:rFonts w:ascii="Times New Roman" w:hAnsi="Times New Roman" w:cs="Times New Roman"/>
          <w:spacing w:val="-4"/>
          <w:sz w:val="21"/>
          <w:szCs w:val="21"/>
        </w:rPr>
        <w:t>混凝土</w:t>
      </w:r>
      <w:r w:rsidRPr="008B6BC5">
        <w:rPr>
          <w:rFonts w:ascii="Times New Roman" w:hAnsi="Times New Roman" w:cs="Times New Roman" w:hint="eastAsia"/>
          <w:spacing w:val="-4"/>
          <w:sz w:val="21"/>
          <w:szCs w:val="21"/>
          <w:lang w:eastAsia="zh-CN"/>
        </w:rPr>
        <w:t>结构</w:t>
      </w:r>
      <w:r w:rsidRPr="008B6BC5">
        <w:rPr>
          <w:rFonts w:ascii="Times New Roman" w:hAnsi="Times New Roman" w:cs="Times New Roman"/>
          <w:spacing w:val="-4"/>
          <w:sz w:val="21"/>
          <w:szCs w:val="21"/>
        </w:rPr>
        <w:t>建</w:t>
      </w:r>
      <w:r w:rsidRPr="008B6BC5">
        <w:rPr>
          <w:rFonts w:ascii="Times New Roman" w:hAnsi="Times New Roman" w:cs="Times New Roman" w:hint="eastAsia"/>
          <w:spacing w:val="-4"/>
          <w:sz w:val="21"/>
          <w:szCs w:val="21"/>
          <w:lang w:eastAsia="zh-CN"/>
        </w:rPr>
        <w:t>筑</w:t>
      </w:r>
      <w:r w:rsidRPr="008B6BC5">
        <w:rPr>
          <w:rFonts w:ascii="Times New Roman" w:hAnsi="Times New Roman" w:cs="Times New Roman"/>
          <w:spacing w:val="-4"/>
          <w:sz w:val="21"/>
          <w:szCs w:val="21"/>
        </w:rPr>
        <w:t>和计算标准</w:t>
      </w:r>
      <w:r w:rsidRPr="008B6BC5">
        <w:rPr>
          <w:rFonts w:ascii="SimSun" w:hAnsi="SimSun" w:cs="Times New Roman"/>
          <w:spacing w:val="-4"/>
          <w:sz w:val="21"/>
          <w:szCs w:val="21"/>
        </w:rPr>
        <w:t>”</w:t>
      </w:r>
      <w:r w:rsidRPr="008B6BC5">
        <w:rPr>
          <w:rFonts w:ascii="Times New Roman" w:hAnsi="Times New Roman" w:cs="Times New Roman"/>
          <w:spacing w:val="-4"/>
          <w:sz w:val="21"/>
          <w:szCs w:val="21"/>
        </w:rPr>
        <w:t>得到了更新。</w:t>
      </w:r>
      <w:r w:rsidRPr="008B6BC5">
        <w:rPr>
          <w:rFonts w:ascii="SimSun" w:hAnsi="SimSun" w:cs="Times New Roman"/>
          <w:spacing w:val="-4"/>
          <w:sz w:val="21"/>
          <w:szCs w:val="21"/>
        </w:rPr>
        <w:t>“</w:t>
      </w:r>
      <w:r w:rsidRPr="008B6BC5">
        <w:rPr>
          <w:rFonts w:ascii="Times New Roman" w:hAnsi="Times New Roman" w:cs="Times New Roman"/>
          <w:spacing w:val="-4"/>
          <w:sz w:val="21"/>
          <w:szCs w:val="21"/>
        </w:rPr>
        <w:t>TS825</w:t>
      </w:r>
      <w:r w:rsidRPr="008B6BC5">
        <w:rPr>
          <w:rFonts w:ascii="Times New Roman" w:hAnsi="Times New Roman" w:cs="Times New Roman"/>
          <w:spacing w:val="-4"/>
          <w:sz w:val="21"/>
          <w:szCs w:val="21"/>
        </w:rPr>
        <w:t>建筑物热绝缘规则标准</w:t>
      </w:r>
      <w:r w:rsidRPr="008B6BC5">
        <w:rPr>
          <w:rFonts w:ascii="SimSun" w:hAnsi="SimSun" w:cs="Times New Roman"/>
          <w:spacing w:val="-4"/>
          <w:sz w:val="21"/>
          <w:szCs w:val="21"/>
        </w:rPr>
        <w:t>”</w:t>
      </w:r>
      <w:r w:rsidRPr="008B6BC5">
        <w:rPr>
          <w:rFonts w:ascii="Times New Roman" w:hAnsi="Times New Roman" w:cs="Times New Roman"/>
          <w:spacing w:val="-4"/>
          <w:sz w:val="21"/>
          <w:szCs w:val="21"/>
        </w:rPr>
        <w:t>得到了调整以</w:t>
      </w:r>
      <w:r w:rsidRPr="008B6BC5">
        <w:rPr>
          <w:rFonts w:ascii="Times New Roman" w:hAnsi="Times New Roman" w:cs="Times New Roman"/>
          <w:spacing w:val="-4"/>
          <w:sz w:val="21"/>
          <w:szCs w:val="21"/>
          <w:lang w:eastAsia="zh-CN"/>
        </w:rPr>
        <w:t>符合</w:t>
      </w:r>
      <w:r w:rsidRPr="008B6BC5">
        <w:rPr>
          <w:rFonts w:ascii="Times New Roman" w:hAnsi="Times New Roman" w:cs="Times New Roman"/>
          <w:spacing w:val="-4"/>
          <w:sz w:val="21"/>
          <w:szCs w:val="21"/>
        </w:rPr>
        <w:t>相关欧盟标准。此外，电力资源调查和发展局当前正在开展研究，以提高建筑物的热绝缘。</w:t>
      </w:r>
      <w:r w:rsidRPr="008B6BC5">
        <w:rPr>
          <w:rFonts w:ascii="Times New Roman" w:hAnsi="Times New Roman" w:cs="Times New Roman"/>
          <w:spacing w:val="-4"/>
          <w:sz w:val="21"/>
          <w:szCs w:val="21"/>
          <w:lang w:val="en-GB"/>
        </w:rPr>
        <w:t>正在</w:t>
      </w:r>
      <w:r w:rsidRPr="008B6BC5">
        <w:rPr>
          <w:rFonts w:ascii="Times New Roman" w:hAnsi="Times New Roman" w:cs="Times New Roman" w:hint="eastAsia"/>
          <w:spacing w:val="-4"/>
          <w:sz w:val="21"/>
          <w:szCs w:val="21"/>
          <w:lang w:val="en-GB" w:eastAsia="zh-CN"/>
        </w:rPr>
        <w:t>准备</w:t>
      </w:r>
      <w:r w:rsidRPr="008B6BC5">
        <w:rPr>
          <w:rFonts w:ascii="Times New Roman" w:hAnsi="Times New Roman" w:cs="Times New Roman"/>
          <w:spacing w:val="-4"/>
          <w:sz w:val="21"/>
          <w:szCs w:val="21"/>
          <w:lang w:val="en-GB"/>
        </w:rPr>
        <w:t>起草一部新的城市分区法。</w:t>
      </w:r>
    </w:p>
    <w:p w:rsidR="00291FEC" w:rsidRDefault="00291FEC" w:rsidP="00D777DE">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smartTag w:uri="urn:schemas-microsoft-com:office:smarttags" w:element="chsdate">
        <w:smartTagPr>
          <w:attr w:name="Year" w:val="1999"/>
          <w:attr w:name="Month" w:val="12"/>
          <w:attr w:name="Day" w:val="27"/>
          <w:attr w:name="IsLunarDate" w:val="False"/>
          <w:attr w:name="IsROCDate" w:val="False"/>
        </w:smartTagPr>
        <w:r w:rsidRPr="00D47F2A">
          <w:rPr>
            <w:rFonts w:ascii="Times New Roman" w:hAnsi="Times New Roman" w:cs="Times New Roman"/>
            <w:sz w:val="21"/>
            <w:szCs w:val="21"/>
            <w:lang w:val="en-GB"/>
          </w:rPr>
          <w:t>1999</w:t>
        </w:r>
        <w:r w:rsidRPr="00D47F2A">
          <w:rPr>
            <w:rFonts w:ascii="Times New Roman" w:hAnsi="Times New Roman" w:cs="Times New Roman"/>
            <w:sz w:val="21"/>
            <w:szCs w:val="21"/>
            <w:lang w:val="en-GB"/>
          </w:rPr>
          <w:t>年</w:t>
        </w:r>
        <w:r w:rsidRPr="00D47F2A">
          <w:rPr>
            <w:rFonts w:ascii="Times New Roman" w:hAnsi="Times New Roman" w:cs="Times New Roman"/>
            <w:sz w:val="21"/>
            <w:szCs w:val="21"/>
            <w:lang w:val="en-GB"/>
          </w:rPr>
          <w:t>12</w:t>
        </w:r>
        <w:r w:rsidRPr="00D47F2A">
          <w:rPr>
            <w:rFonts w:ascii="Times New Roman" w:hAnsi="Times New Roman" w:cs="Times New Roman"/>
            <w:sz w:val="21"/>
            <w:szCs w:val="21"/>
            <w:lang w:val="en-GB"/>
          </w:rPr>
          <w:t>月</w:t>
        </w:r>
        <w:r w:rsidRPr="00D47F2A">
          <w:rPr>
            <w:rFonts w:ascii="Times New Roman" w:hAnsi="Times New Roman" w:cs="Times New Roman"/>
            <w:sz w:val="21"/>
            <w:szCs w:val="21"/>
            <w:lang w:val="en-GB"/>
          </w:rPr>
          <w:t>27</w:t>
        </w:r>
        <w:r w:rsidRPr="00D47F2A">
          <w:rPr>
            <w:rFonts w:ascii="Times New Roman" w:hAnsi="Times New Roman" w:cs="Times New Roman"/>
            <w:sz w:val="21"/>
            <w:szCs w:val="21"/>
            <w:lang w:val="en-GB"/>
          </w:rPr>
          <w:t>日</w:t>
        </w:r>
      </w:smartTag>
      <w:r w:rsidRPr="00D47F2A">
        <w:rPr>
          <w:rFonts w:ascii="Times New Roman" w:hAnsi="Times New Roman" w:cs="Times New Roman"/>
          <w:sz w:val="21"/>
          <w:szCs w:val="21"/>
          <w:lang w:val="en-GB"/>
        </w:rPr>
        <w:t>，第</w:t>
      </w:r>
      <w:r w:rsidRPr="00D47F2A">
        <w:rPr>
          <w:rFonts w:ascii="Times New Roman" w:hAnsi="Times New Roman" w:cs="Times New Roman"/>
          <w:sz w:val="21"/>
          <w:szCs w:val="21"/>
          <w:lang w:val="en-GB"/>
        </w:rPr>
        <w:t>23919</w:t>
      </w:r>
      <w:r w:rsidRPr="00D47F2A">
        <w:rPr>
          <w:rFonts w:ascii="Times New Roman" w:hAnsi="Times New Roman" w:cs="Times New Roman"/>
          <w:sz w:val="21"/>
          <w:szCs w:val="21"/>
          <w:lang w:val="en-GB"/>
        </w:rPr>
        <w:t>号</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政府公报</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中发布了</w:t>
      </w:r>
      <w:r w:rsidRPr="00067811">
        <w:rPr>
          <w:rFonts w:ascii="SimSun" w:hAnsi="SimSun" w:cs="Times New Roman"/>
          <w:sz w:val="21"/>
          <w:szCs w:val="21"/>
        </w:rPr>
        <w:t>“强制地震保险法令”</w:t>
      </w:r>
      <w:r w:rsidRPr="00D47F2A">
        <w:rPr>
          <w:rFonts w:ascii="Times New Roman" w:hAnsi="Times New Roman" w:cs="Times New Roman"/>
          <w:sz w:val="21"/>
          <w:szCs w:val="21"/>
          <w:lang w:val="en-GB"/>
        </w:rPr>
        <w:t>，并已付诸实施。</w:t>
      </w:r>
      <w:r w:rsidRPr="00D47F2A">
        <w:rPr>
          <w:rFonts w:ascii="Times New Roman" w:hAnsi="Times New Roman" w:cs="Times New Roman"/>
          <w:sz w:val="21"/>
          <w:szCs w:val="21"/>
        </w:rPr>
        <w:t>根据所述法令，强制地震保险的范围包括：《终生共有法》</w:t>
      </w:r>
      <w:r w:rsidR="002C119D">
        <w:rPr>
          <w:rFonts w:ascii="Times New Roman" w:hAnsi="Times New Roman" w:cs="Times New Roman"/>
          <w:sz w:val="21"/>
          <w:szCs w:val="21"/>
        </w:rPr>
        <w:t>(</w:t>
      </w:r>
      <w:r w:rsidRPr="00D47F2A">
        <w:rPr>
          <w:rFonts w:ascii="Times New Roman" w:hAnsi="Times New Roman" w:cs="Times New Roman"/>
          <w:sz w:val="21"/>
          <w:szCs w:val="21"/>
        </w:rPr>
        <w:t>第</w:t>
      </w:r>
      <w:r w:rsidRPr="00D47F2A">
        <w:rPr>
          <w:rFonts w:ascii="Times New Roman" w:hAnsi="Times New Roman" w:cs="Times New Roman"/>
          <w:sz w:val="21"/>
          <w:szCs w:val="21"/>
        </w:rPr>
        <w:t>634</w:t>
      </w:r>
      <w:r w:rsidRPr="00D47F2A">
        <w:rPr>
          <w:rFonts w:ascii="Times New Roman" w:hAnsi="Times New Roman" w:cs="Times New Roman"/>
          <w:sz w:val="21"/>
          <w:szCs w:val="21"/>
        </w:rPr>
        <w:t>号</w:t>
      </w:r>
      <w:r w:rsidR="002C119D">
        <w:rPr>
          <w:rFonts w:ascii="Times New Roman" w:hAnsi="Times New Roman" w:cs="Times New Roman"/>
          <w:sz w:val="21"/>
          <w:szCs w:val="21"/>
        </w:rPr>
        <w:t>)</w:t>
      </w:r>
      <w:r w:rsidRPr="00D47F2A">
        <w:rPr>
          <w:rFonts w:ascii="Times New Roman" w:hAnsi="Times New Roman" w:cs="Times New Roman"/>
          <w:sz w:val="21"/>
          <w:szCs w:val="21"/>
        </w:rPr>
        <w:t>涵盖的建筑物的独立部分；在土地登记处登机并位于不动产上的建筑物，以及这些建筑物的诸如商业设施、办事处和类似独立部分；</w:t>
      </w:r>
      <w:r w:rsidRPr="00D47F2A">
        <w:rPr>
          <w:rFonts w:ascii="Times New Roman" w:hAnsi="Times New Roman" w:cs="Times New Roman" w:hint="eastAsia"/>
          <w:sz w:val="21"/>
          <w:szCs w:val="21"/>
          <w:lang w:eastAsia="zh-CN"/>
        </w:rPr>
        <w:t>国家</w:t>
      </w:r>
      <w:r w:rsidRPr="00D47F2A">
        <w:rPr>
          <w:rFonts w:ascii="Times New Roman" w:hAnsi="Times New Roman" w:cs="Times New Roman"/>
          <w:sz w:val="21"/>
          <w:szCs w:val="21"/>
        </w:rPr>
        <w:t>修建或</w:t>
      </w:r>
      <w:r w:rsidRPr="00D47F2A">
        <w:rPr>
          <w:rFonts w:ascii="Times New Roman" w:hAnsi="Times New Roman" w:cs="Times New Roman" w:hint="eastAsia"/>
          <w:sz w:val="21"/>
          <w:szCs w:val="21"/>
          <w:lang w:eastAsia="zh-CN"/>
        </w:rPr>
        <w:t>国家</w:t>
      </w:r>
      <w:r w:rsidRPr="00D47F2A">
        <w:rPr>
          <w:rFonts w:ascii="Times New Roman" w:hAnsi="Times New Roman" w:cs="Times New Roman"/>
          <w:sz w:val="21"/>
          <w:szCs w:val="21"/>
        </w:rPr>
        <w:t>提供贷款修建的建筑物。</w:t>
      </w:r>
    </w:p>
    <w:p w:rsidR="00291FEC" w:rsidRDefault="00291FEC" w:rsidP="00D777DE">
      <w:pPr>
        <w:keepNext/>
        <w:tabs>
          <w:tab w:val="left" w:pos="2520"/>
        </w:tabs>
        <w:spacing w:before="240" w:after="240"/>
        <w:ind w:left="1134" w:right="1134"/>
        <w:rPr>
          <w:bCs/>
          <w:szCs w:val="21"/>
        </w:rPr>
      </w:pPr>
      <w:r w:rsidRPr="000F3E0F">
        <w:rPr>
          <w:rFonts w:eastAsia="KaiTi_GB2312"/>
          <w:bCs/>
          <w:szCs w:val="21"/>
        </w:rPr>
        <w:t>预防贫民区</w:t>
      </w:r>
    </w:p>
    <w:p w:rsidR="00291FEC" w:rsidRPr="00076BDE" w:rsidRDefault="00291FEC" w:rsidP="00076BDE">
      <w:pPr>
        <w:keepNext/>
        <w:tabs>
          <w:tab w:val="left" w:pos="2520"/>
        </w:tabs>
        <w:spacing w:before="240" w:after="240"/>
        <w:ind w:left="1134" w:right="1134"/>
        <w:rPr>
          <w:bCs/>
          <w:szCs w:val="21"/>
        </w:rPr>
      </w:pPr>
      <w:r w:rsidRPr="000F3E0F">
        <w:rPr>
          <w:rFonts w:eastAsia="KaiTi_GB2312"/>
          <w:szCs w:val="21"/>
        </w:rPr>
        <w:t>地点挑选和征用</w:t>
      </w:r>
    </w:p>
    <w:p w:rsidR="00291FEC" w:rsidRDefault="00291FEC" w:rsidP="00D777DE">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如果地方长官办公室、其他公共机构和组织、非政府组织和公民告知公共工程和安置部关于任何有关贫民区发展或倾向于向贫民区发展或有必要提供规划用地和住房的信息，或公共工程和安置部依职确认任何相关情况，公共工程和安置部</w:t>
      </w:r>
      <w:r w:rsidRPr="00D47F2A">
        <w:rPr>
          <w:rFonts w:ascii="Times New Roman" w:hAnsi="Times New Roman" w:cs="Times New Roman" w:hint="eastAsia"/>
          <w:sz w:val="21"/>
          <w:szCs w:val="21"/>
          <w:lang w:val="en-GB" w:eastAsia="zh-CN"/>
        </w:rPr>
        <w:t>就</w:t>
      </w:r>
      <w:r w:rsidRPr="00D47F2A">
        <w:rPr>
          <w:rFonts w:ascii="Times New Roman" w:hAnsi="Times New Roman" w:cs="Times New Roman"/>
          <w:sz w:val="21"/>
          <w:szCs w:val="21"/>
          <w:lang w:val="en-GB"/>
        </w:rPr>
        <w:t>在</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预防平民区的第</w:t>
      </w:r>
      <w:r w:rsidRPr="00D47F2A">
        <w:rPr>
          <w:rFonts w:ascii="Times New Roman" w:hAnsi="Times New Roman" w:cs="Times New Roman"/>
          <w:sz w:val="21"/>
          <w:szCs w:val="21"/>
          <w:lang w:val="en-GB"/>
        </w:rPr>
        <w:t>775</w:t>
      </w:r>
      <w:r w:rsidRPr="00D47F2A">
        <w:rPr>
          <w:rFonts w:ascii="Times New Roman" w:hAnsi="Times New Roman" w:cs="Times New Roman"/>
          <w:sz w:val="21"/>
          <w:szCs w:val="21"/>
          <w:lang w:val="en-GB"/>
        </w:rPr>
        <w:t>号法律</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框架内采取行动。</w:t>
      </w:r>
    </w:p>
    <w:p w:rsidR="00291FEC" w:rsidRDefault="00291FEC" w:rsidP="00D777DE">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 xml:space="preserve"> </w:t>
      </w:r>
      <w:r w:rsidRPr="00D47F2A">
        <w:rPr>
          <w:rFonts w:ascii="Times New Roman" w:hAnsi="Times New Roman" w:cs="Times New Roman"/>
          <w:sz w:val="21"/>
          <w:szCs w:val="21"/>
          <w:lang w:val="en-GB"/>
        </w:rPr>
        <w:t>在这种情况下，公共工程和安置部的技术人员将在相关组织和机构合作下开展现场检查，并确认现有贫民窟情况和趋势以及土地和住房需求。</w:t>
      </w:r>
      <w:r w:rsidRPr="00D47F2A">
        <w:rPr>
          <w:rFonts w:ascii="Times New Roman" w:hAnsi="Times New Roman" w:cs="Times New Roman"/>
          <w:sz w:val="21"/>
          <w:szCs w:val="21"/>
        </w:rPr>
        <w:t>在挑选能够满足土地和住房需求以及消除贫民区的适当区域时，将考虑到地质调查、地形、交通和基础设施以及所有权问题。如果这些区域位于市区和邻近地区，将根据</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rPr>
        <w:t>预防贫民窟的第</w:t>
      </w:r>
      <w:r w:rsidRPr="00D47F2A">
        <w:rPr>
          <w:rFonts w:ascii="Times New Roman" w:hAnsi="Times New Roman" w:cs="Times New Roman"/>
          <w:sz w:val="21"/>
          <w:szCs w:val="21"/>
        </w:rPr>
        <w:t>775</w:t>
      </w:r>
      <w:r w:rsidRPr="00D47F2A">
        <w:rPr>
          <w:rFonts w:ascii="Times New Roman" w:hAnsi="Times New Roman" w:cs="Times New Roman"/>
          <w:sz w:val="21"/>
          <w:szCs w:val="21"/>
        </w:rPr>
        <w:t>号法律</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rPr>
        <w:t>第</w:t>
      </w:r>
      <w:r w:rsidRPr="00D47F2A">
        <w:rPr>
          <w:rFonts w:ascii="Times New Roman" w:hAnsi="Times New Roman" w:cs="Times New Roman"/>
          <w:sz w:val="21"/>
          <w:szCs w:val="21"/>
        </w:rPr>
        <w:t>7</w:t>
      </w:r>
      <w:r w:rsidRPr="00D47F2A">
        <w:rPr>
          <w:rFonts w:ascii="Times New Roman" w:hAnsi="Times New Roman" w:cs="Times New Roman"/>
          <w:sz w:val="21"/>
          <w:szCs w:val="21"/>
        </w:rPr>
        <w:t>条，经公共工程和安置部批准，将这些区域宣布为预防贫民窟区域</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rPr>
        <w:t>如果没有位于市区和邻近地区，将在部长委员会根据</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rPr>
        <w:t>预防贫民窟的第</w:t>
      </w:r>
      <w:r w:rsidRPr="00D47F2A">
        <w:rPr>
          <w:rFonts w:ascii="Times New Roman" w:hAnsi="Times New Roman" w:cs="Times New Roman"/>
          <w:sz w:val="21"/>
          <w:szCs w:val="21"/>
        </w:rPr>
        <w:t>775</w:t>
      </w:r>
      <w:r w:rsidRPr="00D47F2A">
        <w:rPr>
          <w:rFonts w:ascii="Times New Roman" w:hAnsi="Times New Roman" w:cs="Times New Roman"/>
          <w:sz w:val="21"/>
          <w:szCs w:val="21"/>
        </w:rPr>
        <w:t>号法律</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rPr>
        <w:t>第</w:t>
      </w:r>
      <w:r w:rsidRPr="00D47F2A">
        <w:rPr>
          <w:rFonts w:ascii="Times New Roman" w:hAnsi="Times New Roman" w:cs="Times New Roman"/>
          <w:sz w:val="21"/>
          <w:szCs w:val="21"/>
        </w:rPr>
        <w:t>35</w:t>
      </w:r>
      <w:r w:rsidRPr="00D47F2A">
        <w:rPr>
          <w:rFonts w:ascii="Times New Roman" w:hAnsi="Times New Roman" w:cs="Times New Roman"/>
          <w:sz w:val="21"/>
          <w:szCs w:val="21"/>
        </w:rPr>
        <w:t>条做出决定后宣布。</w:t>
      </w:r>
    </w:p>
    <w:p w:rsidR="00291FEC" w:rsidRDefault="00291FEC" w:rsidP="00D777DE">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在公共工程和安置部将属于财政部国库</w:t>
      </w:r>
      <w:r w:rsidRPr="00D47F2A">
        <w:rPr>
          <w:rFonts w:ascii="Times New Roman" w:hAnsi="Times New Roman" w:cs="Times New Roman"/>
          <w:sz w:val="21"/>
          <w:szCs w:val="21"/>
          <w:lang w:eastAsia="zh-CN"/>
        </w:rPr>
        <w:t>、</w:t>
      </w:r>
      <w:r w:rsidRPr="00D47F2A">
        <w:rPr>
          <w:rFonts w:ascii="Times New Roman" w:hAnsi="Times New Roman" w:cs="Times New Roman"/>
          <w:sz w:val="21"/>
          <w:szCs w:val="21"/>
        </w:rPr>
        <w:t>宣布为预防贫民窟区域的不动产予以分配并征用个人所有权下的财产后，就完成了必要的程序，所有预防贫民窟区域上的不动产的所有权将以财政部的名义进行登记。</w:t>
      </w:r>
    </w:p>
    <w:p w:rsidR="00291FEC" w:rsidRPr="009633CA" w:rsidRDefault="00291FEC" w:rsidP="00D777DE">
      <w:pPr>
        <w:keepNext/>
        <w:tabs>
          <w:tab w:val="left" w:pos="2520"/>
        </w:tabs>
        <w:spacing w:before="240" w:after="240"/>
        <w:ind w:left="1134" w:right="1134"/>
        <w:rPr>
          <w:rFonts w:eastAsia="KaiTi_GB2312"/>
          <w:bCs/>
          <w:szCs w:val="21"/>
        </w:rPr>
      </w:pPr>
      <w:r w:rsidRPr="009633CA">
        <w:rPr>
          <w:rFonts w:eastAsia="KaiTi_GB2312"/>
          <w:bCs/>
          <w:szCs w:val="21"/>
        </w:rPr>
        <w:t>制图和规划</w:t>
      </w:r>
    </w:p>
    <w:p w:rsidR="00291FEC" w:rsidRDefault="00291FEC" w:rsidP="00D777DE">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现有地图、地</w:t>
      </w:r>
      <w:r w:rsidRPr="00D47F2A">
        <w:rPr>
          <w:rFonts w:ascii="Times New Roman" w:hAnsi="Times New Roman" w:cs="Times New Roman" w:hint="eastAsia"/>
          <w:sz w:val="21"/>
          <w:szCs w:val="21"/>
          <w:lang w:val="en-GB" w:eastAsia="zh-CN"/>
        </w:rPr>
        <w:t>质</w:t>
      </w:r>
      <w:r w:rsidRPr="00D47F2A">
        <w:rPr>
          <w:rFonts w:ascii="Times New Roman" w:hAnsi="Times New Roman" w:cs="Times New Roman"/>
          <w:sz w:val="21"/>
          <w:szCs w:val="21"/>
          <w:lang w:val="en-GB"/>
        </w:rPr>
        <w:t>和岩土工程技术地面勘测、城市分区和土地分割规划都由公共工程和安置部编制。</w:t>
      </w:r>
    </w:p>
    <w:p w:rsidR="00291FEC" w:rsidRPr="009633CA" w:rsidRDefault="00291FEC" w:rsidP="00D777DE">
      <w:pPr>
        <w:keepNext/>
        <w:tabs>
          <w:tab w:val="left" w:pos="2520"/>
        </w:tabs>
        <w:spacing w:before="240" w:after="240"/>
        <w:ind w:left="1134" w:right="1134"/>
        <w:rPr>
          <w:rFonts w:eastAsia="KaiTi_GB2312"/>
          <w:bCs/>
          <w:szCs w:val="21"/>
        </w:rPr>
      </w:pPr>
      <w:r w:rsidRPr="009633CA">
        <w:rPr>
          <w:rFonts w:eastAsia="KaiTi_GB2312"/>
          <w:bCs/>
          <w:szCs w:val="21"/>
        </w:rPr>
        <w:t>基础设施和住房建设</w:t>
      </w:r>
    </w:p>
    <w:p w:rsidR="00291FEC" w:rsidRDefault="00291FEC" w:rsidP="00D777DE">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预防贫民窟区域的基础设施，例如饮水、排</w:t>
      </w:r>
      <w:r w:rsidRPr="00D47F2A">
        <w:rPr>
          <w:rFonts w:ascii="Times New Roman" w:hAnsi="Times New Roman" w:cs="Times New Roman" w:hint="eastAsia"/>
          <w:sz w:val="21"/>
          <w:szCs w:val="21"/>
          <w:lang w:val="en-GB" w:eastAsia="zh-CN"/>
        </w:rPr>
        <w:t>水系统</w:t>
      </w:r>
      <w:r w:rsidRPr="00D47F2A">
        <w:rPr>
          <w:rFonts w:ascii="Times New Roman" w:hAnsi="Times New Roman" w:cs="Times New Roman"/>
          <w:sz w:val="21"/>
          <w:szCs w:val="21"/>
          <w:lang w:val="en-GB"/>
        </w:rPr>
        <w:t>和道路，由公共工程和安置部建设。</w:t>
      </w:r>
      <w:r w:rsidRPr="00D47F2A">
        <w:rPr>
          <w:rFonts w:ascii="Times New Roman" w:hAnsi="Times New Roman" w:cs="Times New Roman"/>
          <w:sz w:val="21"/>
          <w:szCs w:val="21"/>
        </w:rPr>
        <w:t>预防贫民窟区域的不动产则用于分配。在需要时，由公共工程和安置部根据</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rPr>
        <w:t>预防贫民窟的第</w:t>
      </w:r>
      <w:r w:rsidRPr="00D47F2A">
        <w:rPr>
          <w:rFonts w:ascii="Times New Roman" w:hAnsi="Times New Roman" w:cs="Times New Roman"/>
          <w:sz w:val="21"/>
          <w:szCs w:val="21"/>
        </w:rPr>
        <w:t>775</w:t>
      </w:r>
      <w:r w:rsidRPr="00D47F2A">
        <w:rPr>
          <w:rFonts w:ascii="Times New Roman" w:hAnsi="Times New Roman" w:cs="Times New Roman"/>
          <w:sz w:val="21"/>
          <w:szCs w:val="21"/>
        </w:rPr>
        <w:t>号法律</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rPr>
        <w:t>第</w:t>
      </w:r>
      <w:r w:rsidRPr="00D47F2A">
        <w:rPr>
          <w:rFonts w:ascii="Times New Roman" w:hAnsi="Times New Roman" w:cs="Times New Roman"/>
          <w:sz w:val="21"/>
          <w:szCs w:val="21"/>
        </w:rPr>
        <w:t>31</w:t>
      </w:r>
      <w:r w:rsidRPr="00D47F2A">
        <w:rPr>
          <w:rFonts w:ascii="Times New Roman" w:hAnsi="Times New Roman" w:cs="Times New Roman"/>
          <w:sz w:val="21"/>
          <w:szCs w:val="21"/>
        </w:rPr>
        <w:t>条提供住房。</w:t>
      </w:r>
      <w:r w:rsidRPr="00D47F2A">
        <w:rPr>
          <w:rFonts w:ascii="Times New Roman" w:hAnsi="Times New Roman" w:cs="Times New Roman"/>
          <w:sz w:val="21"/>
          <w:szCs w:val="21"/>
        </w:rPr>
        <w:t xml:space="preserve">  </w:t>
      </w:r>
    </w:p>
    <w:p w:rsidR="00291FEC" w:rsidRPr="009633CA" w:rsidRDefault="00291FEC" w:rsidP="00D777DE">
      <w:pPr>
        <w:keepNext/>
        <w:tabs>
          <w:tab w:val="left" w:pos="2520"/>
        </w:tabs>
        <w:spacing w:before="240" w:after="240"/>
        <w:ind w:left="1134" w:right="1134"/>
        <w:rPr>
          <w:rFonts w:eastAsia="KaiTi_GB2312"/>
          <w:bCs/>
          <w:szCs w:val="21"/>
        </w:rPr>
      </w:pPr>
      <w:r w:rsidRPr="009633CA">
        <w:rPr>
          <w:rFonts w:eastAsia="KaiTi_GB2312"/>
          <w:bCs/>
          <w:szCs w:val="21"/>
        </w:rPr>
        <w:t>土地和住房分配</w:t>
      </w:r>
    </w:p>
    <w:p w:rsidR="00291FEC" w:rsidRDefault="00291FEC" w:rsidP="00D777DE">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在确定区域不动产估计费用后，将告知公众它们的位置、规模以及申请条件和最后期限。</w:t>
      </w:r>
      <w:r w:rsidRPr="00D47F2A">
        <w:rPr>
          <w:rFonts w:ascii="Times New Roman" w:hAnsi="Times New Roman" w:cs="Times New Roman"/>
          <w:sz w:val="21"/>
          <w:szCs w:val="21"/>
        </w:rPr>
        <w:t>将对有</w:t>
      </w:r>
      <w:r w:rsidRPr="00D47F2A">
        <w:rPr>
          <w:rFonts w:ascii="Times New Roman" w:hAnsi="Times New Roman" w:cs="Times New Roman" w:hint="eastAsia"/>
          <w:sz w:val="21"/>
          <w:szCs w:val="21"/>
          <w:lang w:eastAsia="zh-CN"/>
        </w:rPr>
        <w:t>关</w:t>
      </w:r>
      <w:r w:rsidRPr="00D47F2A">
        <w:rPr>
          <w:rFonts w:ascii="Times New Roman" w:hAnsi="Times New Roman" w:cs="Times New Roman"/>
          <w:sz w:val="21"/>
          <w:szCs w:val="21"/>
        </w:rPr>
        <w:t>意向</w:t>
      </w:r>
      <w:r w:rsidRPr="00D47F2A">
        <w:rPr>
          <w:rFonts w:ascii="Times New Roman" w:hAnsi="Times New Roman" w:cs="Times New Roman" w:hint="eastAsia"/>
          <w:sz w:val="21"/>
          <w:szCs w:val="21"/>
          <w:lang w:eastAsia="zh-CN"/>
        </w:rPr>
        <w:t>的个人</w:t>
      </w:r>
      <w:r w:rsidRPr="00D47F2A">
        <w:rPr>
          <w:rFonts w:ascii="Times New Roman" w:hAnsi="Times New Roman" w:cs="Times New Roman"/>
          <w:sz w:val="21"/>
          <w:szCs w:val="21"/>
        </w:rPr>
        <w:t>或住房合作社的</w:t>
      </w:r>
      <w:r w:rsidRPr="00D47F2A">
        <w:rPr>
          <w:rFonts w:ascii="Times New Roman" w:hAnsi="Times New Roman" w:cs="Times New Roman" w:hint="eastAsia"/>
          <w:sz w:val="21"/>
          <w:szCs w:val="21"/>
          <w:lang w:eastAsia="zh-CN"/>
        </w:rPr>
        <w:t>需</w:t>
      </w:r>
      <w:r w:rsidRPr="00D47F2A">
        <w:rPr>
          <w:rFonts w:ascii="Times New Roman" w:hAnsi="Times New Roman" w:cs="Times New Roman"/>
          <w:sz w:val="21"/>
          <w:szCs w:val="21"/>
        </w:rPr>
        <w:t>求进行登记，并核查他们是否符合法律规定的收入水平条件。如果</w:t>
      </w:r>
      <w:r w:rsidRPr="00D47F2A">
        <w:rPr>
          <w:rFonts w:ascii="Times New Roman" w:hAnsi="Times New Roman" w:cs="Times New Roman" w:hint="eastAsia"/>
          <w:sz w:val="21"/>
          <w:szCs w:val="21"/>
          <w:lang w:eastAsia="zh-CN"/>
        </w:rPr>
        <w:t>需</w:t>
      </w:r>
      <w:r w:rsidRPr="00D47F2A">
        <w:rPr>
          <w:rFonts w:ascii="Times New Roman" w:hAnsi="Times New Roman" w:cs="Times New Roman"/>
          <w:sz w:val="21"/>
          <w:szCs w:val="21"/>
        </w:rPr>
        <w:t>求数量高出土地</w:t>
      </w:r>
      <w:r w:rsidRPr="00D47F2A">
        <w:rPr>
          <w:rFonts w:ascii="Times New Roman" w:hAnsi="Times New Roman" w:cs="Times New Roman"/>
          <w:sz w:val="21"/>
          <w:szCs w:val="21"/>
        </w:rPr>
        <w:t>/</w:t>
      </w:r>
      <w:r w:rsidRPr="00D47F2A">
        <w:rPr>
          <w:rFonts w:ascii="Times New Roman" w:hAnsi="Times New Roman" w:cs="Times New Roman"/>
          <w:sz w:val="21"/>
          <w:szCs w:val="21"/>
        </w:rPr>
        <w:t>住房数量，分配将由公证人抽签决定</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rPr>
        <w:t>如果</w:t>
      </w:r>
      <w:r w:rsidRPr="00D47F2A">
        <w:rPr>
          <w:rFonts w:ascii="Times New Roman" w:hAnsi="Times New Roman" w:cs="Times New Roman" w:hint="eastAsia"/>
          <w:sz w:val="21"/>
          <w:szCs w:val="21"/>
          <w:lang w:eastAsia="zh-CN"/>
        </w:rPr>
        <w:t>低于土地</w:t>
      </w:r>
      <w:r w:rsidRPr="00D47F2A">
        <w:rPr>
          <w:rFonts w:ascii="Times New Roman" w:hAnsi="Times New Roman" w:cs="Times New Roman" w:hint="eastAsia"/>
          <w:sz w:val="21"/>
          <w:szCs w:val="21"/>
          <w:lang w:eastAsia="zh-CN"/>
        </w:rPr>
        <w:t>/</w:t>
      </w:r>
      <w:r w:rsidRPr="00D47F2A">
        <w:rPr>
          <w:rFonts w:ascii="Times New Roman" w:hAnsi="Times New Roman" w:cs="Times New Roman" w:hint="eastAsia"/>
          <w:sz w:val="21"/>
          <w:szCs w:val="21"/>
          <w:lang w:eastAsia="zh-CN"/>
        </w:rPr>
        <w:t>住房数量</w:t>
      </w:r>
      <w:r w:rsidRPr="00D47F2A">
        <w:rPr>
          <w:rFonts w:ascii="Times New Roman" w:hAnsi="Times New Roman" w:cs="Times New Roman"/>
          <w:sz w:val="21"/>
          <w:szCs w:val="21"/>
        </w:rPr>
        <w:t>，委员会做决定时将考虑申请时间方面的因素。对于土地分配，将提供十年期无息分期付款，其中现金支付一成</w:t>
      </w:r>
      <w:r w:rsidRPr="00D47F2A">
        <w:rPr>
          <w:rFonts w:ascii="Times New Roman" w:hAnsi="Times New Roman" w:cs="Times New Roman"/>
          <w:sz w:val="21"/>
          <w:szCs w:val="21"/>
          <w:lang w:eastAsia="zh-CN"/>
        </w:rPr>
        <w:t>；</w:t>
      </w:r>
      <w:r w:rsidRPr="00D47F2A">
        <w:rPr>
          <w:rFonts w:ascii="Times New Roman" w:hAnsi="Times New Roman" w:cs="Times New Roman"/>
          <w:sz w:val="21"/>
          <w:szCs w:val="21"/>
        </w:rPr>
        <w:t>对于住房，总金额的四分之一现金支付，其余部分将采用</w:t>
      </w:r>
      <w:r w:rsidRPr="00D47F2A">
        <w:rPr>
          <w:rFonts w:ascii="Times New Roman" w:hAnsi="Times New Roman" w:cs="Times New Roman"/>
          <w:sz w:val="21"/>
          <w:szCs w:val="21"/>
        </w:rPr>
        <w:t>5%</w:t>
      </w:r>
      <w:r w:rsidRPr="00D47F2A">
        <w:rPr>
          <w:rFonts w:ascii="Times New Roman" w:hAnsi="Times New Roman" w:cs="Times New Roman"/>
          <w:sz w:val="21"/>
          <w:szCs w:val="21"/>
        </w:rPr>
        <w:t>的利率，期限可灵活处理。</w:t>
      </w:r>
    </w:p>
    <w:p w:rsidR="00291FEC" w:rsidRPr="000F3E0F" w:rsidRDefault="00291FEC" w:rsidP="00D777DE">
      <w:pPr>
        <w:keepNext/>
        <w:tabs>
          <w:tab w:val="left" w:pos="2520"/>
        </w:tabs>
        <w:spacing w:before="240" w:after="240"/>
        <w:ind w:left="1134" w:right="1134"/>
        <w:rPr>
          <w:rFonts w:eastAsia="KaiTi_GB2312"/>
          <w:bCs/>
          <w:szCs w:val="21"/>
        </w:rPr>
      </w:pPr>
      <w:r w:rsidRPr="000F3E0F">
        <w:rPr>
          <w:rFonts w:eastAsia="KaiTi_GB2312"/>
          <w:bCs/>
          <w:szCs w:val="21"/>
        </w:rPr>
        <w:t>建立土地分区</w:t>
      </w:r>
    </w:p>
    <w:p w:rsidR="00291FEC" w:rsidRDefault="00291FEC" w:rsidP="00D777DE">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在城市地区，</w:t>
      </w:r>
      <w:r w:rsidRPr="00D47F2A">
        <w:rPr>
          <w:rFonts w:ascii="Times New Roman" w:hAnsi="Times New Roman" w:cs="Times New Roman"/>
          <w:sz w:val="21"/>
          <w:szCs w:val="21"/>
          <w:lang w:val="en-GB" w:eastAsia="zh-CN"/>
        </w:rPr>
        <w:t>由</w:t>
      </w:r>
      <w:r w:rsidRPr="00D47F2A">
        <w:rPr>
          <w:rFonts w:ascii="Times New Roman" w:hAnsi="Times New Roman" w:cs="Times New Roman"/>
          <w:sz w:val="21"/>
          <w:szCs w:val="21"/>
          <w:lang w:val="en-GB"/>
        </w:rPr>
        <w:t>私营部门、合作社和公共机构建立土地分区。</w:t>
      </w:r>
      <w:r w:rsidRPr="00D47F2A">
        <w:rPr>
          <w:rFonts w:ascii="Times New Roman" w:hAnsi="Times New Roman" w:cs="Times New Roman"/>
          <w:sz w:val="21"/>
          <w:szCs w:val="21"/>
        </w:rPr>
        <w:t>私营部门</w:t>
      </w:r>
      <w:r w:rsidRPr="00D47F2A">
        <w:rPr>
          <w:rFonts w:ascii="Times New Roman" w:hAnsi="Times New Roman" w:cs="Times New Roman"/>
          <w:sz w:val="21"/>
          <w:szCs w:val="21"/>
          <w:lang w:eastAsia="zh-CN"/>
        </w:rPr>
        <w:t>建立土地分区的方式</w:t>
      </w:r>
      <w:r w:rsidRPr="00D47F2A">
        <w:rPr>
          <w:rFonts w:ascii="Times New Roman" w:hAnsi="Times New Roman" w:cs="Times New Roman" w:hint="eastAsia"/>
          <w:sz w:val="21"/>
          <w:szCs w:val="21"/>
          <w:lang w:eastAsia="zh-CN"/>
        </w:rPr>
        <w:t>是拟订</w:t>
      </w:r>
      <w:r w:rsidRPr="00D47F2A">
        <w:rPr>
          <w:rFonts w:ascii="Times New Roman" w:hAnsi="Times New Roman" w:cs="Times New Roman"/>
          <w:sz w:val="21"/>
          <w:szCs w:val="21"/>
        </w:rPr>
        <w:t>他们自己拥有的房地产分区规划。合作社也是通过拟定分区规划的方式建立土地分区的，以便向其成员提供土地和住房。建立土地分区的公共机构</w:t>
      </w:r>
      <w:r w:rsidRPr="00D47F2A">
        <w:rPr>
          <w:rFonts w:ascii="Times New Roman" w:hAnsi="Times New Roman" w:cs="Times New Roman"/>
          <w:sz w:val="21"/>
          <w:szCs w:val="21"/>
          <w:lang w:eastAsia="zh-CN"/>
        </w:rPr>
        <w:t>是</w:t>
      </w:r>
      <w:r w:rsidRPr="00D47F2A">
        <w:rPr>
          <w:rFonts w:ascii="Times New Roman" w:hAnsi="Times New Roman" w:cs="Times New Roman"/>
          <w:sz w:val="21"/>
          <w:szCs w:val="21"/>
        </w:rPr>
        <w:t>公共工程和安置部、住房发展局、国家不动产总局以及市政当局。</w:t>
      </w:r>
    </w:p>
    <w:p w:rsidR="00291FEC" w:rsidRDefault="00291FEC" w:rsidP="00D777DE">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总的来说，根据城市发展，在农业用地的某些部分建立了土地分区，这主要分三个阶段：</w:t>
      </w:r>
    </w:p>
    <w:p w:rsidR="00291FEC" w:rsidRDefault="00291FEC" w:rsidP="00D777DE">
      <w:pPr>
        <w:pStyle w:val="NormalWeb"/>
        <w:numPr>
          <w:ilvl w:val="0"/>
          <w:numId w:val="26"/>
        </w:numPr>
        <w:tabs>
          <w:tab w:val="clear" w:pos="2340"/>
          <w:tab w:val="left" w:pos="2500"/>
        </w:tabs>
        <w:suppressAutoHyphens w:val="0"/>
        <w:spacing w:after="120" w:line="320" w:lineRule="exact"/>
        <w:ind w:left="2500" w:right="1134" w:hanging="800"/>
        <w:jc w:val="both"/>
        <w:rPr>
          <w:sz w:val="21"/>
          <w:szCs w:val="21"/>
          <w:lang w:eastAsia="zh-CN"/>
        </w:rPr>
      </w:pPr>
      <w:r w:rsidRPr="00D47F2A">
        <w:rPr>
          <w:sz w:val="21"/>
          <w:szCs w:val="21"/>
          <w:lang w:eastAsia="zh-CN"/>
        </w:rPr>
        <w:t>以适当方式划</w:t>
      </w:r>
      <w:r w:rsidRPr="00D47F2A">
        <w:rPr>
          <w:rFonts w:hint="eastAsia"/>
          <w:sz w:val="21"/>
          <w:szCs w:val="21"/>
          <w:lang w:eastAsia="zh-CN"/>
        </w:rPr>
        <w:t>分</w:t>
      </w:r>
      <w:r w:rsidRPr="00D47F2A">
        <w:rPr>
          <w:sz w:val="21"/>
          <w:szCs w:val="21"/>
          <w:lang w:eastAsia="zh-CN"/>
        </w:rPr>
        <w:t>农业用地供城市使用</w:t>
      </w:r>
      <w:r w:rsidR="002C119D">
        <w:rPr>
          <w:sz w:val="21"/>
          <w:szCs w:val="21"/>
          <w:lang w:eastAsia="zh-CN"/>
        </w:rPr>
        <w:t>(</w:t>
      </w:r>
      <w:r w:rsidRPr="00D47F2A">
        <w:rPr>
          <w:sz w:val="21"/>
          <w:szCs w:val="21"/>
          <w:lang w:eastAsia="zh-CN"/>
        </w:rPr>
        <w:t>规划阶段</w:t>
      </w:r>
      <w:r w:rsidR="002C119D">
        <w:rPr>
          <w:sz w:val="21"/>
          <w:szCs w:val="21"/>
          <w:lang w:eastAsia="zh-CN"/>
        </w:rPr>
        <w:t>)</w:t>
      </w:r>
      <w:r>
        <w:rPr>
          <w:rFonts w:hint="eastAsia"/>
          <w:sz w:val="21"/>
          <w:szCs w:val="21"/>
          <w:lang w:eastAsia="zh-CN"/>
        </w:rPr>
        <w:t>；</w:t>
      </w:r>
    </w:p>
    <w:p w:rsidR="00291FEC" w:rsidRDefault="00291FEC" w:rsidP="00D777DE">
      <w:pPr>
        <w:pStyle w:val="NormalWeb"/>
        <w:numPr>
          <w:ilvl w:val="0"/>
          <w:numId w:val="26"/>
        </w:numPr>
        <w:tabs>
          <w:tab w:val="clear" w:pos="2340"/>
          <w:tab w:val="left" w:pos="2500"/>
        </w:tabs>
        <w:suppressAutoHyphens w:val="0"/>
        <w:spacing w:after="120" w:line="320" w:lineRule="exact"/>
        <w:ind w:left="2500" w:right="1134" w:hanging="800"/>
        <w:jc w:val="both"/>
        <w:rPr>
          <w:sz w:val="21"/>
          <w:szCs w:val="21"/>
        </w:rPr>
      </w:pPr>
      <w:r w:rsidRPr="00D47F2A">
        <w:rPr>
          <w:sz w:val="21"/>
          <w:szCs w:val="21"/>
        </w:rPr>
        <w:t>提供基础设施</w:t>
      </w:r>
      <w:r>
        <w:rPr>
          <w:rFonts w:hint="eastAsia"/>
          <w:sz w:val="21"/>
          <w:szCs w:val="21"/>
          <w:lang w:eastAsia="zh-CN"/>
        </w:rPr>
        <w:t>；</w:t>
      </w:r>
    </w:p>
    <w:p w:rsidR="00291FEC" w:rsidRDefault="00291FEC" w:rsidP="00D777DE">
      <w:pPr>
        <w:pStyle w:val="NormalWeb"/>
        <w:numPr>
          <w:ilvl w:val="0"/>
          <w:numId w:val="26"/>
        </w:numPr>
        <w:tabs>
          <w:tab w:val="clear" w:pos="2340"/>
          <w:tab w:val="left" w:pos="2500"/>
        </w:tabs>
        <w:suppressAutoHyphens w:val="0"/>
        <w:spacing w:after="120" w:line="320" w:lineRule="exact"/>
        <w:ind w:left="2500" w:right="1134" w:hanging="800"/>
        <w:jc w:val="both"/>
        <w:rPr>
          <w:sz w:val="21"/>
          <w:szCs w:val="21"/>
          <w:lang w:eastAsia="zh-CN"/>
        </w:rPr>
      </w:pPr>
      <w:r w:rsidRPr="00D47F2A">
        <w:rPr>
          <w:sz w:val="21"/>
          <w:szCs w:val="21"/>
          <w:lang w:eastAsia="zh-CN"/>
        </w:rPr>
        <w:t>决定将在土地上修建的建筑。</w:t>
      </w:r>
    </w:p>
    <w:p w:rsidR="00291FEC" w:rsidRPr="000F3E0F" w:rsidRDefault="00291FEC" w:rsidP="00D777DE">
      <w:pPr>
        <w:pStyle w:val="NormalWeb"/>
        <w:tabs>
          <w:tab w:val="left" w:pos="2520"/>
        </w:tabs>
        <w:spacing w:after="120" w:line="320" w:lineRule="exact"/>
        <w:ind w:left="1134" w:right="1134"/>
        <w:jc w:val="both"/>
        <w:rPr>
          <w:rFonts w:eastAsia="KaiTi_GB2312"/>
          <w:bCs/>
          <w:sz w:val="21"/>
          <w:szCs w:val="21"/>
        </w:rPr>
      </w:pPr>
      <w:r w:rsidRPr="000F3E0F">
        <w:rPr>
          <w:rFonts w:eastAsia="KaiTi_GB2312"/>
          <w:bCs/>
          <w:sz w:val="21"/>
          <w:szCs w:val="21"/>
        </w:rPr>
        <w:t>分区和建筑施工</w:t>
      </w:r>
    </w:p>
    <w:p w:rsidR="00291FEC" w:rsidRDefault="00291FEC" w:rsidP="00D777DE">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与城市分区和建筑施工相关的立法是：</w:t>
      </w:r>
    </w:p>
    <w:p w:rsidR="00291FEC" w:rsidRDefault="00291FEC" w:rsidP="00D777DE">
      <w:pPr>
        <w:pStyle w:val="NormalWeb"/>
        <w:numPr>
          <w:ilvl w:val="0"/>
          <w:numId w:val="27"/>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《城市区划法》</w:t>
      </w:r>
      <w:r w:rsidR="002C119D">
        <w:rPr>
          <w:sz w:val="21"/>
          <w:szCs w:val="21"/>
          <w:lang w:eastAsia="zh-CN"/>
        </w:rPr>
        <w:t>(</w:t>
      </w:r>
      <w:r w:rsidRPr="00D47F2A">
        <w:rPr>
          <w:sz w:val="21"/>
          <w:szCs w:val="21"/>
          <w:lang w:eastAsia="zh-CN"/>
        </w:rPr>
        <w:t>第</w:t>
      </w:r>
      <w:r w:rsidRPr="00D47F2A">
        <w:rPr>
          <w:sz w:val="21"/>
          <w:szCs w:val="21"/>
          <w:lang w:eastAsia="zh-CN"/>
        </w:rPr>
        <w:t>3194</w:t>
      </w:r>
      <w:r w:rsidRPr="00D47F2A">
        <w:rPr>
          <w:sz w:val="21"/>
          <w:szCs w:val="21"/>
          <w:lang w:eastAsia="zh-CN"/>
        </w:rPr>
        <w:t>号</w:t>
      </w:r>
      <w:r w:rsidR="002C119D">
        <w:rPr>
          <w:sz w:val="21"/>
          <w:szCs w:val="21"/>
          <w:lang w:eastAsia="zh-CN"/>
        </w:rPr>
        <w:t>)</w:t>
      </w:r>
      <w:r>
        <w:rPr>
          <w:rFonts w:hint="eastAsia"/>
          <w:sz w:val="21"/>
          <w:szCs w:val="21"/>
          <w:lang w:eastAsia="zh-CN"/>
        </w:rPr>
        <w:t>；</w:t>
      </w:r>
    </w:p>
    <w:p w:rsidR="00291FEC" w:rsidRDefault="00291FEC" w:rsidP="00D777DE">
      <w:pPr>
        <w:pStyle w:val="NormalWeb"/>
        <w:numPr>
          <w:ilvl w:val="0"/>
          <w:numId w:val="27"/>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《市政当局法》</w:t>
      </w:r>
      <w:r w:rsidR="002C119D">
        <w:rPr>
          <w:sz w:val="21"/>
          <w:szCs w:val="21"/>
          <w:lang w:eastAsia="zh-CN"/>
        </w:rPr>
        <w:t>(</w:t>
      </w:r>
      <w:r w:rsidRPr="00D47F2A">
        <w:rPr>
          <w:sz w:val="21"/>
          <w:szCs w:val="21"/>
          <w:lang w:eastAsia="zh-CN"/>
        </w:rPr>
        <w:t>第</w:t>
      </w:r>
      <w:r w:rsidRPr="00D47F2A">
        <w:rPr>
          <w:sz w:val="21"/>
          <w:szCs w:val="21"/>
          <w:lang w:eastAsia="zh-CN"/>
        </w:rPr>
        <w:t>5393</w:t>
      </w:r>
      <w:r w:rsidRPr="00D47F2A">
        <w:rPr>
          <w:sz w:val="21"/>
          <w:szCs w:val="21"/>
          <w:lang w:eastAsia="zh-CN"/>
        </w:rPr>
        <w:t>号</w:t>
      </w:r>
      <w:r w:rsidR="002C119D">
        <w:rPr>
          <w:sz w:val="21"/>
          <w:szCs w:val="21"/>
          <w:lang w:eastAsia="zh-CN"/>
        </w:rPr>
        <w:t>)</w:t>
      </w:r>
      <w:r>
        <w:rPr>
          <w:rFonts w:hint="eastAsia"/>
          <w:sz w:val="21"/>
          <w:szCs w:val="21"/>
          <w:lang w:eastAsia="zh-CN"/>
        </w:rPr>
        <w:t>；</w:t>
      </w:r>
    </w:p>
    <w:p w:rsidR="00291FEC" w:rsidRDefault="00291FEC" w:rsidP="00D777DE">
      <w:pPr>
        <w:pStyle w:val="NormalWeb"/>
        <w:numPr>
          <w:ilvl w:val="0"/>
          <w:numId w:val="27"/>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《公共卫生法》</w:t>
      </w:r>
      <w:r w:rsidR="002C119D">
        <w:rPr>
          <w:sz w:val="21"/>
          <w:szCs w:val="21"/>
          <w:lang w:eastAsia="zh-CN"/>
        </w:rPr>
        <w:t>(</w:t>
      </w:r>
      <w:r w:rsidRPr="00D47F2A">
        <w:rPr>
          <w:sz w:val="21"/>
          <w:szCs w:val="21"/>
          <w:lang w:eastAsia="zh-CN"/>
        </w:rPr>
        <w:t>第</w:t>
      </w:r>
      <w:r w:rsidRPr="00D47F2A">
        <w:rPr>
          <w:sz w:val="21"/>
          <w:szCs w:val="21"/>
          <w:lang w:eastAsia="zh-CN"/>
        </w:rPr>
        <w:t>1593</w:t>
      </w:r>
      <w:r w:rsidRPr="00D47F2A">
        <w:rPr>
          <w:sz w:val="21"/>
          <w:szCs w:val="21"/>
          <w:lang w:eastAsia="zh-CN"/>
        </w:rPr>
        <w:t>号</w:t>
      </w:r>
      <w:r w:rsidR="002C119D">
        <w:rPr>
          <w:sz w:val="21"/>
          <w:szCs w:val="21"/>
          <w:lang w:eastAsia="zh-CN"/>
        </w:rPr>
        <w:t>)</w:t>
      </w:r>
      <w:r>
        <w:rPr>
          <w:rFonts w:hint="eastAsia"/>
          <w:sz w:val="21"/>
          <w:szCs w:val="21"/>
          <w:lang w:eastAsia="zh-CN"/>
        </w:rPr>
        <w:t>；</w:t>
      </w:r>
    </w:p>
    <w:p w:rsidR="00291FEC" w:rsidRDefault="00291FEC" w:rsidP="00D777DE">
      <w:pPr>
        <w:pStyle w:val="NormalWeb"/>
        <w:numPr>
          <w:ilvl w:val="0"/>
          <w:numId w:val="27"/>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关于大都市市区管理的第</w:t>
      </w:r>
      <w:r w:rsidRPr="00D47F2A">
        <w:rPr>
          <w:sz w:val="21"/>
          <w:szCs w:val="21"/>
          <w:lang w:eastAsia="zh-CN"/>
        </w:rPr>
        <w:t>5216</w:t>
      </w:r>
      <w:r w:rsidRPr="00D47F2A">
        <w:rPr>
          <w:sz w:val="21"/>
          <w:szCs w:val="21"/>
          <w:lang w:eastAsia="zh-CN"/>
        </w:rPr>
        <w:t>号法律</w:t>
      </w:r>
      <w:r>
        <w:rPr>
          <w:rFonts w:hint="eastAsia"/>
          <w:sz w:val="21"/>
          <w:szCs w:val="21"/>
          <w:lang w:eastAsia="zh-CN"/>
        </w:rPr>
        <w:t>；</w:t>
      </w:r>
    </w:p>
    <w:p w:rsidR="00291FEC" w:rsidRDefault="00291FEC" w:rsidP="00D777DE">
      <w:pPr>
        <w:pStyle w:val="NormalWeb"/>
        <w:numPr>
          <w:ilvl w:val="0"/>
          <w:numId w:val="27"/>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关于工程和建筑的第</w:t>
      </w:r>
      <w:r w:rsidRPr="00D47F2A">
        <w:rPr>
          <w:sz w:val="21"/>
          <w:szCs w:val="21"/>
          <w:lang w:eastAsia="zh-CN"/>
        </w:rPr>
        <w:t>3945</w:t>
      </w:r>
      <w:r w:rsidRPr="00D47F2A">
        <w:rPr>
          <w:sz w:val="21"/>
          <w:szCs w:val="21"/>
          <w:lang w:eastAsia="zh-CN"/>
        </w:rPr>
        <w:t>号法律</w:t>
      </w:r>
      <w:r>
        <w:rPr>
          <w:rFonts w:hint="eastAsia"/>
          <w:sz w:val="21"/>
          <w:szCs w:val="21"/>
          <w:lang w:eastAsia="zh-CN"/>
        </w:rPr>
        <w:t>；</w:t>
      </w:r>
    </w:p>
    <w:p w:rsidR="00291FEC" w:rsidRDefault="00291FEC" w:rsidP="00D777DE">
      <w:pPr>
        <w:pStyle w:val="NormalWeb"/>
        <w:numPr>
          <w:ilvl w:val="0"/>
          <w:numId w:val="27"/>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《土耳其工程师协会和建筑商会法》</w:t>
      </w:r>
      <w:r w:rsidR="002C119D">
        <w:rPr>
          <w:sz w:val="21"/>
          <w:szCs w:val="21"/>
          <w:lang w:eastAsia="zh-CN"/>
        </w:rPr>
        <w:t>(</w:t>
      </w:r>
      <w:r w:rsidRPr="00D47F2A">
        <w:rPr>
          <w:sz w:val="21"/>
          <w:szCs w:val="21"/>
          <w:lang w:eastAsia="zh-CN"/>
        </w:rPr>
        <w:t>第</w:t>
      </w:r>
      <w:r w:rsidRPr="00D47F2A">
        <w:rPr>
          <w:sz w:val="21"/>
          <w:szCs w:val="21"/>
          <w:lang w:eastAsia="zh-CN"/>
        </w:rPr>
        <w:t>6235</w:t>
      </w:r>
      <w:r w:rsidRPr="00D47F2A">
        <w:rPr>
          <w:sz w:val="21"/>
          <w:szCs w:val="21"/>
          <w:lang w:eastAsia="zh-CN"/>
        </w:rPr>
        <w:t>号</w:t>
      </w:r>
      <w:r w:rsidR="002C119D">
        <w:rPr>
          <w:sz w:val="21"/>
          <w:szCs w:val="21"/>
          <w:lang w:eastAsia="zh-CN"/>
        </w:rPr>
        <w:t>)</w:t>
      </w:r>
      <w:r>
        <w:rPr>
          <w:rFonts w:hint="eastAsia"/>
          <w:sz w:val="21"/>
          <w:szCs w:val="21"/>
          <w:lang w:eastAsia="zh-CN"/>
        </w:rPr>
        <w:t>；</w:t>
      </w:r>
    </w:p>
    <w:p w:rsidR="00291FEC" w:rsidRDefault="00291FEC" w:rsidP="00D777DE">
      <w:pPr>
        <w:pStyle w:val="NormalWeb"/>
        <w:numPr>
          <w:ilvl w:val="0"/>
          <w:numId w:val="27"/>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《公共采购法》</w:t>
      </w:r>
      <w:r w:rsidR="002C119D">
        <w:rPr>
          <w:sz w:val="21"/>
          <w:szCs w:val="21"/>
          <w:lang w:eastAsia="zh-CN"/>
        </w:rPr>
        <w:t>(</w:t>
      </w:r>
      <w:r w:rsidRPr="00D47F2A">
        <w:rPr>
          <w:sz w:val="21"/>
          <w:szCs w:val="21"/>
          <w:lang w:eastAsia="zh-CN"/>
        </w:rPr>
        <w:t>第</w:t>
      </w:r>
      <w:r w:rsidRPr="00D47F2A">
        <w:rPr>
          <w:sz w:val="21"/>
          <w:szCs w:val="21"/>
          <w:lang w:eastAsia="zh-CN"/>
        </w:rPr>
        <w:t>2886</w:t>
      </w:r>
      <w:r w:rsidRPr="00D47F2A">
        <w:rPr>
          <w:sz w:val="21"/>
          <w:szCs w:val="21"/>
          <w:lang w:eastAsia="zh-CN"/>
        </w:rPr>
        <w:t>号</w:t>
      </w:r>
      <w:r w:rsidR="002C119D">
        <w:rPr>
          <w:sz w:val="21"/>
          <w:szCs w:val="21"/>
          <w:lang w:eastAsia="zh-CN"/>
        </w:rPr>
        <w:t>)</w:t>
      </w:r>
      <w:r>
        <w:rPr>
          <w:rFonts w:hint="eastAsia"/>
          <w:sz w:val="21"/>
          <w:szCs w:val="21"/>
          <w:lang w:eastAsia="zh-CN"/>
        </w:rPr>
        <w:t>；</w:t>
      </w:r>
    </w:p>
    <w:p w:rsidR="00291FEC" w:rsidRDefault="00291FEC" w:rsidP="00D777DE">
      <w:pPr>
        <w:pStyle w:val="NormalWeb"/>
        <w:numPr>
          <w:ilvl w:val="0"/>
          <w:numId w:val="27"/>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《责任守则》</w:t>
      </w:r>
      <w:r w:rsidR="002C119D">
        <w:rPr>
          <w:sz w:val="21"/>
          <w:szCs w:val="21"/>
          <w:lang w:eastAsia="zh-CN"/>
        </w:rPr>
        <w:t>(</w:t>
      </w:r>
      <w:r w:rsidRPr="00D47F2A">
        <w:rPr>
          <w:sz w:val="21"/>
          <w:szCs w:val="21"/>
          <w:lang w:eastAsia="zh-CN"/>
        </w:rPr>
        <w:t>第</w:t>
      </w:r>
      <w:r w:rsidRPr="00D47F2A">
        <w:rPr>
          <w:sz w:val="21"/>
          <w:szCs w:val="21"/>
          <w:lang w:eastAsia="zh-CN"/>
        </w:rPr>
        <w:t>818</w:t>
      </w:r>
      <w:r w:rsidRPr="00D47F2A">
        <w:rPr>
          <w:sz w:val="21"/>
          <w:szCs w:val="21"/>
          <w:lang w:eastAsia="zh-CN"/>
        </w:rPr>
        <w:t>号</w:t>
      </w:r>
      <w:r w:rsidR="002C119D">
        <w:rPr>
          <w:sz w:val="21"/>
          <w:szCs w:val="21"/>
          <w:lang w:eastAsia="zh-CN"/>
        </w:rPr>
        <w:t>)</w:t>
      </w:r>
      <w:r>
        <w:rPr>
          <w:rFonts w:hint="eastAsia"/>
          <w:sz w:val="21"/>
          <w:szCs w:val="21"/>
          <w:lang w:eastAsia="zh-CN"/>
        </w:rPr>
        <w:t>；</w:t>
      </w:r>
    </w:p>
    <w:p w:rsidR="00291FEC" w:rsidRDefault="00291FEC" w:rsidP="00D777DE">
      <w:pPr>
        <w:pStyle w:val="NormalWeb"/>
        <w:numPr>
          <w:ilvl w:val="0"/>
          <w:numId w:val="27"/>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关于收取拖欠国家资金的第</w:t>
      </w:r>
      <w:r w:rsidRPr="00D47F2A">
        <w:rPr>
          <w:sz w:val="21"/>
          <w:szCs w:val="21"/>
          <w:lang w:eastAsia="zh-CN"/>
        </w:rPr>
        <w:t>8469</w:t>
      </w:r>
      <w:r w:rsidRPr="00D47F2A">
        <w:rPr>
          <w:sz w:val="21"/>
          <w:szCs w:val="21"/>
          <w:lang w:eastAsia="zh-CN"/>
        </w:rPr>
        <w:t>号法律</w:t>
      </w:r>
      <w:r>
        <w:rPr>
          <w:rFonts w:hint="eastAsia"/>
          <w:sz w:val="21"/>
          <w:szCs w:val="21"/>
          <w:lang w:eastAsia="zh-CN"/>
        </w:rPr>
        <w:t>；</w:t>
      </w:r>
    </w:p>
    <w:p w:rsidR="00291FEC" w:rsidRDefault="00291FEC" w:rsidP="00D777DE">
      <w:pPr>
        <w:pStyle w:val="NormalWeb"/>
        <w:numPr>
          <w:ilvl w:val="0"/>
          <w:numId w:val="27"/>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有关除《城市区划法》第</w:t>
      </w:r>
      <w:r w:rsidRPr="00D47F2A">
        <w:rPr>
          <w:sz w:val="21"/>
          <w:szCs w:val="21"/>
          <w:lang w:eastAsia="zh-CN"/>
        </w:rPr>
        <w:t>38</w:t>
      </w:r>
      <w:r w:rsidRPr="00D47F2A">
        <w:rPr>
          <w:sz w:val="21"/>
          <w:szCs w:val="21"/>
          <w:lang w:eastAsia="zh-CN"/>
        </w:rPr>
        <w:t>条</w:t>
      </w:r>
      <w:r w:rsidRPr="00D47F2A">
        <w:rPr>
          <w:rFonts w:hint="eastAsia"/>
          <w:sz w:val="21"/>
          <w:szCs w:val="21"/>
          <w:lang w:eastAsia="zh-CN"/>
        </w:rPr>
        <w:t>所载</w:t>
      </w:r>
      <w:r w:rsidRPr="00D47F2A">
        <w:rPr>
          <w:sz w:val="21"/>
          <w:szCs w:val="21"/>
          <w:lang w:eastAsia="zh-CN"/>
        </w:rPr>
        <w:t>工程师、设计师和城市规划者之外的科学家</w:t>
      </w:r>
      <w:r w:rsidRPr="00D47F2A">
        <w:rPr>
          <w:rFonts w:hint="eastAsia"/>
          <w:sz w:val="21"/>
          <w:szCs w:val="21"/>
          <w:lang w:eastAsia="zh-CN"/>
        </w:rPr>
        <w:t>的</w:t>
      </w:r>
      <w:r w:rsidRPr="00D47F2A">
        <w:rPr>
          <w:sz w:val="21"/>
          <w:szCs w:val="21"/>
          <w:lang w:eastAsia="zh-CN"/>
        </w:rPr>
        <w:t>权力、职责和责任的条例</w:t>
      </w:r>
      <w:r>
        <w:rPr>
          <w:rFonts w:hint="eastAsia"/>
          <w:sz w:val="21"/>
          <w:szCs w:val="21"/>
          <w:lang w:eastAsia="zh-CN"/>
        </w:rPr>
        <w:t>；</w:t>
      </w:r>
    </w:p>
    <w:p w:rsidR="00291FEC" w:rsidRDefault="00291FEC" w:rsidP="00D777DE">
      <w:pPr>
        <w:pStyle w:val="NormalWeb"/>
        <w:numPr>
          <w:ilvl w:val="0"/>
          <w:numId w:val="27"/>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有关除第</w:t>
      </w:r>
      <w:r w:rsidRPr="00D47F2A">
        <w:rPr>
          <w:sz w:val="21"/>
          <w:szCs w:val="21"/>
          <w:lang w:eastAsia="zh-CN"/>
        </w:rPr>
        <w:t>3030</w:t>
      </w:r>
      <w:r w:rsidRPr="00D47F2A">
        <w:rPr>
          <w:sz w:val="21"/>
          <w:szCs w:val="21"/>
          <w:lang w:eastAsia="zh-CN"/>
        </w:rPr>
        <w:t>号法律规定之外的市政当局统一区划条例</w:t>
      </w:r>
      <w:r>
        <w:rPr>
          <w:rFonts w:hint="eastAsia"/>
          <w:sz w:val="21"/>
          <w:szCs w:val="21"/>
          <w:lang w:eastAsia="zh-CN"/>
        </w:rPr>
        <w:t>；</w:t>
      </w:r>
    </w:p>
    <w:p w:rsidR="00291FEC" w:rsidRDefault="00291FEC" w:rsidP="00D777DE">
      <w:pPr>
        <w:pStyle w:val="NormalWeb"/>
        <w:numPr>
          <w:ilvl w:val="0"/>
          <w:numId w:val="27"/>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关于执行第</w:t>
      </w:r>
      <w:r w:rsidRPr="00D47F2A">
        <w:rPr>
          <w:sz w:val="21"/>
          <w:szCs w:val="21"/>
          <w:lang w:eastAsia="zh-CN"/>
        </w:rPr>
        <w:t>3030</w:t>
      </w:r>
      <w:r w:rsidRPr="00D47F2A">
        <w:rPr>
          <w:sz w:val="21"/>
          <w:szCs w:val="21"/>
          <w:lang w:eastAsia="zh-CN"/>
        </w:rPr>
        <w:t>号法律的条例</w:t>
      </w:r>
      <w:r>
        <w:rPr>
          <w:rFonts w:hint="eastAsia"/>
          <w:sz w:val="21"/>
          <w:szCs w:val="21"/>
          <w:lang w:eastAsia="zh-CN"/>
        </w:rPr>
        <w:t>；</w:t>
      </w:r>
    </w:p>
    <w:p w:rsidR="00291FEC" w:rsidRDefault="00291FEC" w:rsidP="00D777DE">
      <w:pPr>
        <w:pStyle w:val="NormalWeb"/>
        <w:numPr>
          <w:ilvl w:val="0"/>
          <w:numId w:val="27"/>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关于特别省级行政机关的第</w:t>
      </w:r>
      <w:r w:rsidRPr="00D47F2A">
        <w:rPr>
          <w:sz w:val="21"/>
          <w:szCs w:val="21"/>
          <w:lang w:eastAsia="zh-CN"/>
        </w:rPr>
        <w:t>5301</w:t>
      </w:r>
      <w:r w:rsidRPr="00D47F2A">
        <w:rPr>
          <w:sz w:val="21"/>
          <w:szCs w:val="21"/>
          <w:lang w:eastAsia="zh-CN"/>
        </w:rPr>
        <w:t>法律</w:t>
      </w:r>
      <w:r>
        <w:rPr>
          <w:rFonts w:hint="eastAsia"/>
          <w:sz w:val="21"/>
          <w:szCs w:val="21"/>
          <w:lang w:eastAsia="zh-CN"/>
        </w:rPr>
        <w:t>；</w:t>
      </w:r>
    </w:p>
    <w:p w:rsidR="00291FEC" w:rsidRDefault="00291FEC" w:rsidP="00D777DE">
      <w:pPr>
        <w:pStyle w:val="NormalWeb"/>
        <w:numPr>
          <w:ilvl w:val="0"/>
          <w:numId w:val="27"/>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有关公共工程和安置部建筑和工程服务的说明</w:t>
      </w:r>
      <w:r>
        <w:rPr>
          <w:rFonts w:hint="eastAsia"/>
          <w:sz w:val="21"/>
          <w:szCs w:val="21"/>
          <w:lang w:eastAsia="zh-CN"/>
        </w:rPr>
        <w:t>；</w:t>
      </w:r>
    </w:p>
    <w:p w:rsidR="00291FEC" w:rsidRDefault="00291FEC" w:rsidP="00D777DE">
      <w:pPr>
        <w:pStyle w:val="NormalWeb"/>
        <w:numPr>
          <w:ilvl w:val="0"/>
          <w:numId w:val="27"/>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有关公共工程和安置部工程检查咨询服务的条例</w:t>
      </w:r>
      <w:r>
        <w:rPr>
          <w:rFonts w:hint="eastAsia"/>
          <w:sz w:val="21"/>
          <w:szCs w:val="21"/>
          <w:lang w:eastAsia="zh-CN"/>
        </w:rPr>
        <w:t>；</w:t>
      </w:r>
    </w:p>
    <w:p w:rsidR="00291FEC" w:rsidRDefault="00291FEC" w:rsidP="00D777DE">
      <w:pPr>
        <w:pStyle w:val="NormalWeb"/>
        <w:numPr>
          <w:ilvl w:val="0"/>
          <w:numId w:val="27"/>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有关公共工程和安置部公共工程检查的条例</w:t>
      </w:r>
      <w:r>
        <w:rPr>
          <w:rFonts w:hint="eastAsia"/>
          <w:sz w:val="21"/>
          <w:szCs w:val="21"/>
          <w:lang w:eastAsia="zh-CN"/>
        </w:rPr>
        <w:t>；</w:t>
      </w:r>
    </w:p>
    <w:p w:rsidR="00291FEC" w:rsidRDefault="00291FEC" w:rsidP="00D777DE">
      <w:pPr>
        <w:pStyle w:val="NormalWeb"/>
        <w:numPr>
          <w:ilvl w:val="0"/>
          <w:numId w:val="27"/>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公共工程和安置部公共工程一般说明</w:t>
      </w:r>
      <w:r>
        <w:rPr>
          <w:rFonts w:hint="eastAsia"/>
          <w:sz w:val="21"/>
          <w:szCs w:val="21"/>
          <w:lang w:eastAsia="zh-CN"/>
        </w:rPr>
        <w:t>；</w:t>
      </w:r>
    </w:p>
    <w:p w:rsidR="00291FEC" w:rsidRPr="00D47F2A" w:rsidRDefault="00291FEC" w:rsidP="00D777DE">
      <w:pPr>
        <w:pStyle w:val="NormalWeb"/>
        <w:numPr>
          <w:ilvl w:val="0"/>
          <w:numId w:val="27"/>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关于参与公共工程和安置部</w:t>
      </w:r>
      <w:r w:rsidRPr="00D47F2A">
        <w:rPr>
          <w:rFonts w:hint="eastAsia"/>
          <w:sz w:val="21"/>
          <w:szCs w:val="21"/>
          <w:lang w:eastAsia="zh-CN"/>
        </w:rPr>
        <w:t>订约承办事务</w:t>
      </w:r>
      <w:r w:rsidRPr="00D47F2A">
        <w:rPr>
          <w:sz w:val="21"/>
          <w:szCs w:val="21"/>
          <w:lang w:eastAsia="zh-CN"/>
        </w:rPr>
        <w:t>施工、设施和维修投标的条例。</w:t>
      </w:r>
    </w:p>
    <w:p w:rsidR="00291FEC" w:rsidRPr="00D47F2A" w:rsidRDefault="008B6BC5" w:rsidP="00291FEC">
      <w:pPr>
        <w:tabs>
          <w:tab w:val="left" w:pos="2520"/>
        </w:tabs>
        <w:ind w:left="1134" w:right="1134"/>
        <w:rPr>
          <w:bCs/>
          <w:szCs w:val="21"/>
        </w:rPr>
      </w:pPr>
      <w:r>
        <w:rPr>
          <w:bCs/>
          <w:szCs w:val="21"/>
        </w:rPr>
        <w:br w:type="page"/>
      </w:r>
      <w:r w:rsidR="00291FEC" w:rsidRPr="00D47F2A">
        <w:rPr>
          <w:bCs/>
          <w:szCs w:val="21"/>
        </w:rPr>
        <w:t>表</w:t>
      </w:r>
      <w:r w:rsidR="00291FEC" w:rsidRPr="00D47F2A">
        <w:rPr>
          <w:bCs/>
          <w:szCs w:val="21"/>
        </w:rPr>
        <w:t>24</w:t>
      </w:r>
    </w:p>
    <w:p w:rsidR="00291FEC" w:rsidRPr="00D1559B" w:rsidRDefault="00291FEC" w:rsidP="00291FEC">
      <w:pPr>
        <w:tabs>
          <w:tab w:val="left" w:pos="2520"/>
        </w:tabs>
        <w:spacing w:after="120"/>
        <w:ind w:left="1134" w:right="1134"/>
        <w:rPr>
          <w:rFonts w:eastAsia="SimHei"/>
          <w:szCs w:val="21"/>
        </w:rPr>
      </w:pPr>
      <w:r w:rsidRPr="00D1559B">
        <w:rPr>
          <w:rFonts w:eastAsia="SimHei"/>
          <w:szCs w:val="21"/>
        </w:rPr>
        <w:t>住宅建</w:t>
      </w:r>
      <w:r w:rsidRPr="00D1559B">
        <w:rPr>
          <w:rFonts w:eastAsia="SimHei" w:hint="eastAsia"/>
          <w:szCs w:val="21"/>
        </w:rPr>
        <w:t>造</w:t>
      </w:r>
      <w:r w:rsidR="002C119D">
        <w:rPr>
          <w:rFonts w:eastAsia="SimHei"/>
          <w:szCs w:val="21"/>
        </w:rPr>
        <w:t>(</w:t>
      </w:r>
      <w:r w:rsidRPr="00D1559B">
        <w:rPr>
          <w:rFonts w:eastAsia="SimHei"/>
          <w:szCs w:val="21"/>
        </w:rPr>
        <w:t>公寓数量</w:t>
      </w:r>
      <w:r w:rsidR="002C119D">
        <w:rPr>
          <w:rFonts w:eastAsia="SimHei"/>
          <w:szCs w:val="21"/>
        </w:rPr>
        <w:t>)(</w:t>
      </w:r>
      <w:r w:rsidRPr="00D1559B">
        <w:rPr>
          <w:rFonts w:eastAsia="SimHei"/>
          <w:szCs w:val="21"/>
        </w:rPr>
        <w:t>1955-2005</w:t>
      </w:r>
      <w:r w:rsidRPr="00D1559B">
        <w:rPr>
          <w:rFonts w:eastAsia="SimHei"/>
          <w:szCs w:val="21"/>
        </w:rPr>
        <w:t>年</w:t>
      </w:r>
      <w:r w:rsidR="002C119D">
        <w:rPr>
          <w:rFonts w:eastAsia="SimHei"/>
          <w:szCs w:val="21"/>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70"/>
        <w:gridCol w:w="2183"/>
        <w:gridCol w:w="2317"/>
      </w:tblGrid>
      <w:tr w:rsidR="00291FEC" w:rsidRPr="00497872" w:rsidTr="0030753D">
        <w:trPr>
          <w:trHeight w:val="20"/>
        </w:trPr>
        <w:tc>
          <w:tcPr>
            <w:tcW w:w="2870" w:type="dxa"/>
            <w:tcBorders>
              <w:top w:val="single" w:sz="4" w:space="0" w:color="auto"/>
              <w:bottom w:val="single" w:sz="12" w:space="0" w:color="auto"/>
            </w:tcBorders>
            <w:shd w:val="clear" w:color="auto" w:fill="auto"/>
            <w:vAlign w:val="bottom"/>
          </w:tcPr>
          <w:p w:rsidR="00291FEC" w:rsidRPr="00497872" w:rsidRDefault="00291FEC" w:rsidP="006C152E">
            <w:pPr>
              <w:pStyle w:val="a"/>
              <w:ind w:right="0"/>
              <w:jc w:val="left"/>
              <w:rPr>
                <w:b/>
              </w:rPr>
            </w:pPr>
            <w:r w:rsidRPr="00497872">
              <w:t>年份</w:t>
            </w:r>
          </w:p>
        </w:tc>
        <w:tc>
          <w:tcPr>
            <w:tcW w:w="2183" w:type="dxa"/>
            <w:tcBorders>
              <w:top w:val="single" w:sz="4" w:space="0" w:color="auto"/>
              <w:bottom w:val="single" w:sz="12" w:space="0" w:color="auto"/>
            </w:tcBorders>
            <w:shd w:val="clear" w:color="auto" w:fill="auto"/>
            <w:noWrap/>
            <w:vAlign w:val="bottom"/>
          </w:tcPr>
          <w:p w:rsidR="00291FEC" w:rsidRPr="00497872" w:rsidRDefault="00291FEC" w:rsidP="006C152E">
            <w:pPr>
              <w:pStyle w:val="a"/>
              <w:ind w:right="0"/>
              <w:jc w:val="right"/>
              <w:rPr>
                <w:b/>
              </w:rPr>
            </w:pPr>
            <w:r w:rsidRPr="00497872">
              <w:t>建筑特许数量</w:t>
            </w:r>
          </w:p>
        </w:tc>
        <w:tc>
          <w:tcPr>
            <w:tcW w:w="2317" w:type="dxa"/>
            <w:tcBorders>
              <w:top w:val="single" w:sz="4" w:space="0" w:color="auto"/>
              <w:bottom w:val="single" w:sz="12" w:space="0" w:color="auto"/>
            </w:tcBorders>
            <w:shd w:val="clear" w:color="auto" w:fill="auto"/>
            <w:noWrap/>
            <w:vAlign w:val="bottom"/>
          </w:tcPr>
          <w:p w:rsidR="00291FEC" w:rsidRPr="00497872" w:rsidRDefault="00291FEC" w:rsidP="006C152E">
            <w:pPr>
              <w:pStyle w:val="a"/>
              <w:ind w:right="0"/>
              <w:jc w:val="right"/>
            </w:pPr>
            <w:r w:rsidRPr="00497872">
              <w:rPr>
                <w:rFonts w:hint="eastAsia"/>
              </w:rPr>
              <w:t>占用</w:t>
            </w:r>
            <w:r w:rsidRPr="00497872">
              <w:t>许可</w:t>
            </w:r>
            <w:r w:rsidRPr="00497872">
              <w:rPr>
                <w:rFonts w:hint="eastAsia"/>
              </w:rPr>
              <w:t>证</w:t>
            </w:r>
            <w:r w:rsidRPr="00497872">
              <w:t>数量</w:t>
            </w:r>
          </w:p>
        </w:tc>
      </w:tr>
      <w:tr w:rsidR="00291FEC" w:rsidRPr="00497872" w:rsidTr="0030753D">
        <w:trPr>
          <w:trHeight w:val="20"/>
        </w:trPr>
        <w:tc>
          <w:tcPr>
            <w:tcW w:w="2870" w:type="dxa"/>
            <w:tcBorders>
              <w:top w:val="single" w:sz="12" w:space="0" w:color="auto"/>
            </w:tcBorders>
            <w:shd w:val="clear" w:color="auto" w:fill="auto"/>
            <w:vAlign w:val="bottom"/>
          </w:tcPr>
          <w:p w:rsidR="00291FEC" w:rsidRPr="00497872" w:rsidRDefault="00291FEC" w:rsidP="006C152E">
            <w:pPr>
              <w:pStyle w:val="a4"/>
              <w:overflowPunct/>
              <w:ind w:right="0"/>
              <w:jc w:val="left"/>
            </w:pPr>
            <w:r w:rsidRPr="00497872">
              <w:t>1955-59</w:t>
            </w:r>
            <w:r w:rsidRPr="00497872">
              <w:t>年</w:t>
            </w:r>
          </w:p>
        </w:tc>
        <w:tc>
          <w:tcPr>
            <w:tcW w:w="2183" w:type="dxa"/>
            <w:tcBorders>
              <w:top w:val="single" w:sz="12" w:space="0" w:color="auto"/>
            </w:tcBorders>
            <w:shd w:val="clear" w:color="auto" w:fill="auto"/>
            <w:vAlign w:val="bottom"/>
          </w:tcPr>
          <w:p w:rsidR="00291FEC" w:rsidRPr="00497872" w:rsidRDefault="00291FEC" w:rsidP="006C152E">
            <w:pPr>
              <w:pStyle w:val="a4"/>
              <w:overflowPunct/>
              <w:ind w:right="0"/>
              <w:jc w:val="right"/>
            </w:pPr>
            <w:r w:rsidRPr="00497872">
              <w:t>271</w:t>
            </w:r>
            <w:r>
              <w:t xml:space="preserve"> </w:t>
            </w:r>
            <w:r w:rsidRPr="00497872">
              <w:t>000</w:t>
            </w:r>
          </w:p>
        </w:tc>
        <w:tc>
          <w:tcPr>
            <w:tcW w:w="2317" w:type="dxa"/>
            <w:tcBorders>
              <w:top w:val="single" w:sz="12" w:space="0" w:color="auto"/>
            </w:tcBorders>
            <w:shd w:val="clear" w:color="auto" w:fill="auto"/>
            <w:vAlign w:val="bottom"/>
          </w:tcPr>
          <w:p w:rsidR="00291FEC" w:rsidRPr="00497872" w:rsidRDefault="00291FEC" w:rsidP="006C152E">
            <w:pPr>
              <w:pStyle w:val="a4"/>
              <w:overflowPunct/>
              <w:ind w:right="0"/>
              <w:jc w:val="right"/>
            </w:pPr>
            <w:r w:rsidRPr="00497872">
              <w:t>-</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1960-64</w:t>
            </w:r>
            <w:r w:rsidRPr="00497872">
              <w:t>年</w:t>
            </w:r>
          </w:p>
        </w:tc>
        <w:tc>
          <w:tcPr>
            <w:tcW w:w="2183" w:type="dxa"/>
            <w:shd w:val="clear" w:color="auto" w:fill="auto"/>
            <w:vAlign w:val="bottom"/>
          </w:tcPr>
          <w:p w:rsidR="00291FEC" w:rsidRPr="00497872" w:rsidRDefault="00291FEC" w:rsidP="006C152E">
            <w:pPr>
              <w:pStyle w:val="a4"/>
              <w:overflowPunct/>
              <w:ind w:right="0"/>
              <w:jc w:val="right"/>
            </w:pPr>
            <w:r w:rsidRPr="00497872">
              <w:t>478</w:t>
            </w:r>
            <w:r>
              <w:t xml:space="preserve"> </w:t>
            </w:r>
            <w:r w:rsidRPr="00497872">
              <w:t>800</w:t>
            </w:r>
          </w:p>
        </w:tc>
        <w:tc>
          <w:tcPr>
            <w:tcW w:w="2317" w:type="dxa"/>
            <w:shd w:val="clear" w:color="auto" w:fill="auto"/>
            <w:vAlign w:val="bottom"/>
          </w:tcPr>
          <w:p w:rsidR="00291FEC" w:rsidRPr="00497872" w:rsidRDefault="00291FEC" w:rsidP="006C152E">
            <w:pPr>
              <w:pStyle w:val="a4"/>
              <w:overflowPunct/>
              <w:ind w:right="0"/>
              <w:jc w:val="right"/>
            </w:pPr>
            <w:r w:rsidRPr="00497872">
              <w:t>-</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1965-69</w:t>
            </w:r>
            <w:r w:rsidRPr="00497872">
              <w:t>年</w:t>
            </w:r>
          </w:p>
        </w:tc>
        <w:tc>
          <w:tcPr>
            <w:tcW w:w="2183" w:type="dxa"/>
            <w:shd w:val="clear" w:color="auto" w:fill="auto"/>
            <w:vAlign w:val="bottom"/>
          </w:tcPr>
          <w:p w:rsidR="00291FEC" w:rsidRPr="00497872" w:rsidRDefault="00291FEC" w:rsidP="006C152E">
            <w:pPr>
              <w:pStyle w:val="a4"/>
              <w:overflowPunct/>
              <w:ind w:right="0"/>
              <w:jc w:val="right"/>
            </w:pPr>
            <w:r w:rsidRPr="00497872">
              <w:t>587</w:t>
            </w:r>
            <w:r>
              <w:t xml:space="preserve"> </w:t>
            </w:r>
            <w:r w:rsidRPr="00497872">
              <w:t>700</w:t>
            </w:r>
          </w:p>
        </w:tc>
        <w:tc>
          <w:tcPr>
            <w:tcW w:w="2317" w:type="dxa"/>
            <w:shd w:val="clear" w:color="auto" w:fill="auto"/>
            <w:vAlign w:val="bottom"/>
          </w:tcPr>
          <w:p w:rsidR="00291FEC" w:rsidRPr="00497872" w:rsidRDefault="00291FEC" w:rsidP="006C152E">
            <w:pPr>
              <w:pStyle w:val="a4"/>
              <w:overflowPunct/>
              <w:ind w:right="0"/>
              <w:jc w:val="right"/>
            </w:pPr>
            <w:r w:rsidRPr="00497872">
              <w:t>290</w:t>
            </w:r>
            <w:r>
              <w:t xml:space="preserve"> </w:t>
            </w:r>
            <w:r w:rsidRPr="00497872">
              <w:t>900</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1970</w:t>
            </w:r>
            <w:r w:rsidRPr="00497872">
              <w:t>年</w:t>
            </w:r>
          </w:p>
        </w:tc>
        <w:tc>
          <w:tcPr>
            <w:tcW w:w="2183" w:type="dxa"/>
            <w:shd w:val="clear" w:color="auto" w:fill="auto"/>
            <w:vAlign w:val="bottom"/>
          </w:tcPr>
          <w:p w:rsidR="00291FEC" w:rsidRPr="00497872" w:rsidRDefault="00291FEC" w:rsidP="006C152E">
            <w:pPr>
              <w:pStyle w:val="a4"/>
              <w:overflowPunct/>
              <w:ind w:right="0"/>
              <w:jc w:val="right"/>
            </w:pPr>
            <w:r w:rsidRPr="00497872">
              <w:t>154</w:t>
            </w:r>
            <w:r>
              <w:t xml:space="preserve"> </w:t>
            </w:r>
            <w:r w:rsidRPr="00497872">
              <w:t>825</w:t>
            </w:r>
          </w:p>
        </w:tc>
        <w:tc>
          <w:tcPr>
            <w:tcW w:w="2317" w:type="dxa"/>
            <w:shd w:val="clear" w:color="auto" w:fill="auto"/>
            <w:vAlign w:val="bottom"/>
          </w:tcPr>
          <w:p w:rsidR="00291FEC" w:rsidRPr="00497872" w:rsidRDefault="00291FEC" w:rsidP="006C152E">
            <w:pPr>
              <w:pStyle w:val="a4"/>
              <w:overflowPunct/>
              <w:ind w:right="0"/>
              <w:jc w:val="right"/>
            </w:pPr>
            <w:r w:rsidRPr="00497872">
              <w:t>71</w:t>
            </w:r>
            <w:r>
              <w:t xml:space="preserve"> </w:t>
            </w:r>
            <w:r w:rsidRPr="00497872">
              <w:t>589</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1980</w:t>
            </w:r>
            <w:r w:rsidRPr="00497872">
              <w:t>年</w:t>
            </w:r>
          </w:p>
        </w:tc>
        <w:tc>
          <w:tcPr>
            <w:tcW w:w="2183" w:type="dxa"/>
            <w:shd w:val="clear" w:color="auto" w:fill="auto"/>
            <w:vAlign w:val="bottom"/>
          </w:tcPr>
          <w:p w:rsidR="00291FEC" w:rsidRPr="00497872" w:rsidRDefault="00291FEC" w:rsidP="006C152E">
            <w:pPr>
              <w:pStyle w:val="a4"/>
              <w:overflowPunct/>
              <w:ind w:right="0"/>
              <w:jc w:val="right"/>
            </w:pPr>
            <w:r w:rsidRPr="00497872">
              <w:t>203</w:t>
            </w:r>
            <w:r>
              <w:t xml:space="preserve"> </w:t>
            </w:r>
            <w:r w:rsidRPr="00497872">
              <w:t>989</w:t>
            </w:r>
          </w:p>
        </w:tc>
        <w:tc>
          <w:tcPr>
            <w:tcW w:w="2317" w:type="dxa"/>
            <w:shd w:val="clear" w:color="auto" w:fill="auto"/>
            <w:vAlign w:val="bottom"/>
          </w:tcPr>
          <w:p w:rsidR="00291FEC" w:rsidRPr="00497872" w:rsidRDefault="00291FEC" w:rsidP="006C152E">
            <w:pPr>
              <w:pStyle w:val="a4"/>
              <w:overflowPunct/>
              <w:ind w:right="0"/>
              <w:jc w:val="right"/>
            </w:pPr>
            <w:r w:rsidRPr="00497872">
              <w:t>139</w:t>
            </w:r>
            <w:r>
              <w:t xml:space="preserve"> </w:t>
            </w:r>
            <w:r w:rsidRPr="00497872">
              <w:t>207</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1983</w:t>
            </w:r>
            <w:bookmarkStart w:id="5" w:name="OLE_LINK1"/>
            <w:r w:rsidRPr="00497872">
              <w:t>年</w:t>
            </w:r>
            <w:bookmarkEnd w:id="5"/>
          </w:p>
        </w:tc>
        <w:tc>
          <w:tcPr>
            <w:tcW w:w="2183" w:type="dxa"/>
            <w:shd w:val="clear" w:color="auto" w:fill="auto"/>
            <w:vAlign w:val="bottom"/>
          </w:tcPr>
          <w:p w:rsidR="00291FEC" w:rsidRPr="00497872" w:rsidRDefault="00291FEC" w:rsidP="006C152E">
            <w:pPr>
              <w:pStyle w:val="a4"/>
              <w:overflowPunct/>
              <w:ind w:right="0"/>
              <w:jc w:val="right"/>
            </w:pPr>
            <w:r w:rsidRPr="00497872">
              <w:t>169</w:t>
            </w:r>
            <w:r>
              <w:t xml:space="preserve"> </w:t>
            </w:r>
            <w:r w:rsidRPr="00497872">
              <w:t>037</w:t>
            </w:r>
          </w:p>
        </w:tc>
        <w:tc>
          <w:tcPr>
            <w:tcW w:w="2317" w:type="dxa"/>
            <w:shd w:val="clear" w:color="auto" w:fill="auto"/>
            <w:vAlign w:val="bottom"/>
          </w:tcPr>
          <w:p w:rsidR="00291FEC" w:rsidRPr="00497872" w:rsidRDefault="00291FEC" w:rsidP="006C152E">
            <w:pPr>
              <w:pStyle w:val="a4"/>
              <w:overflowPunct/>
              <w:ind w:right="0"/>
              <w:jc w:val="right"/>
            </w:pPr>
            <w:r w:rsidRPr="00497872">
              <w:t>113</w:t>
            </w:r>
            <w:r>
              <w:t xml:space="preserve"> </w:t>
            </w:r>
            <w:r w:rsidRPr="00497872">
              <w:t>453</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1984</w:t>
            </w:r>
            <w:r w:rsidRPr="00497872">
              <w:t>年</w:t>
            </w:r>
          </w:p>
        </w:tc>
        <w:tc>
          <w:tcPr>
            <w:tcW w:w="2183" w:type="dxa"/>
            <w:shd w:val="clear" w:color="auto" w:fill="auto"/>
            <w:vAlign w:val="bottom"/>
          </w:tcPr>
          <w:p w:rsidR="00291FEC" w:rsidRPr="00497872" w:rsidRDefault="00291FEC" w:rsidP="006C152E">
            <w:pPr>
              <w:pStyle w:val="a4"/>
              <w:overflowPunct/>
              <w:ind w:right="0"/>
              <w:jc w:val="right"/>
            </w:pPr>
            <w:r w:rsidRPr="00497872">
              <w:t>189</w:t>
            </w:r>
            <w:r>
              <w:t xml:space="preserve"> </w:t>
            </w:r>
            <w:r w:rsidRPr="00497872">
              <w:t>486</w:t>
            </w:r>
          </w:p>
        </w:tc>
        <w:tc>
          <w:tcPr>
            <w:tcW w:w="2317" w:type="dxa"/>
            <w:shd w:val="clear" w:color="auto" w:fill="auto"/>
            <w:vAlign w:val="bottom"/>
          </w:tcPr>
          <w:p w:rsidR="00291FEC" w:rsidRPr="00497872" w:rsidRDefault="00291FEC" w:rsidP="006C152E">
            <w:pPr>
              <w:pStyle w:val="a4"/>
              <w:overflowPunct/>
              <w:ind w:right="0"/>
              <w:jc w:val="right"/>
            </w:pPr>
            <w:r w:rsidRPr="00497872">
              <w:t>122</w:t>
            </w:r>
            <w:r>
              <w:t xml:space="preserve"> </w:t>
            </w:r>
            <w:r w:rsidRPr="00497872">
              <w:t>580</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1985</w:t>
            </w:r>
            <w:r w:rsidRPr="00497872">
              <w:t>年</w:t>
            </w:r>
          </w:p>
        </w:tc>
        <w:tc>
          <w:tcPr>
            <w:tcW w:w="2183" w:type="dxa"/>
            <w:shd w:val="clear" w:color="auto" w:fill="auto"/>
            <w:vAlign w:val="bottom"/>
          </w:tcPr>
          <w:p w:rsidR="00291FEC" w:rsidRPr="00497872" w:rsidRDefault="00291FEC" w:rsidP="006C152E">
            <w:pPr>
              <w:pStyle w:val="a4"/>
              <w:overflowPunct/>
              <w:ind w:right="0"/>
              <w:jc w:val="right"/>
            </w:pPr>
            <w:r w:rsidRPr="00497872">
              <w:t>259</w:t>
            </w:r>
            <w:r>
              <w:t xml:space="preserve"> </w:t>
            </w:r>
            <w:r w:rsidRPr="00497872">
              <w:t>187</w:t>
            </w:r>
          </w:p>
        </w:tc>
        <w:tc>
          <w:tcPr>
            <w:tcW w:w="2317" w:type="dxa"/>
            <w:shd w:val="clear" w:color="auto" w:fill="auto"/>
            <w:vAlign w:val="bottom"/>
          </w:tcPr>
          <w:p w:rsidR="00291FEC" w:rsidRPr="00497872" w:rsidRDefault="00291FEC" w:rsidP="006C152E">
            <w:pPr>
              <w:pStyle w:val="a4"/>
              <w:overflowPunct/>
              <w:ind w:right="0"/>
              <w:jc w:val="right"/>
            </w:pPr>
            <w:r w:rsidRPr="00497872">
              <w:t>118</w:t>
            </w:r>
            <w:r>
              <w:t xml:space="preserve"> </w:t>
            </w:r>
            <w:r w:rsidRPr="00497872">
              <w:t>205</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1986</w:t>
            </w:r>
            <w:r w:rsidRPr="00497872">
              <w:t>年</w:t>
            </w:r>
          </w:p>
        </w:tc>
        <w:tc>
          <w:tcPr>
            <w:tcW w:w="2183" w:type="dxa"/>
            <w:shd w:val="clear" w:color="auto" w:fill="auto"/>
            <w:vAlign w:val="bottom"/>
          </w:tcPr>
          <w:p w:rsidR="00291FEC" w:rsidRPr="00497872" w:rsidRDefault="00291FEC" w:rsidP="006C152E">
            <w:pPr>
              <w:pStyle w:val="a4"/>
              <w:overflowPunct/>
              <w:ind w:right="0"/>
              <w:jc w:val="right"/>
            </w:pPr>
            <w:r w:rsidRPr="00497872">
              <w:t>392</w:t>
            </w:r>
            <w:r>
              <w:t xml:space="preserve"> </w:t>
            </w:r>
            <w:r w:rsidRPr="00497872">
              <w:t>825</w:t>
            </w:r>
          </w:p>
        </w:tc>
        <w:tc>
          <w:tcPr>
            <w:tcW w:w="2317" w:type="dxa"/>
            <w:shd w:val="clear" w:color="auto" w:fill="auto"/>
            <w:vAlign w:val="bottom"/>
          </w:tcPr>
          <w:p w:rsidR="00291FEC" w:rsidRPr="00497872" w:rsidRDefault="00291FEC" w:rsidP="006C152E">
            <w:pPr>
              <w:pStyle w:val="a4"/>
              <w:overflowPunct/>
              <w:ind w:right="0"/>
              <w:jc w:val="right"/>
            </w:pPr>
            <w:r w:rsidRPr="00497872">
              <w:t>168</w:t>
            </w:r>
            <w:r>
              <w:t xml:space="preserve"> </w:t>
            </w:r>
            <w:r w:rsidRPr="00497872">
              <w:t>597</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1987</w:t>
            </w:r>
            <w:r w:rsidRPr="00497872">
              <w:t>年</w:t>
            </w:r>
          </w:p>
        </w:tc>
        <w:tc>
          <w:tcPr>
            <w:tcW w:w="2183" w:type="dxa"/>
            <w:shd w:val="clear" w:color="auto" w:fill="auto"/>
            <w:vAlign w:val="bottom"/>
          </w:tcPr>
          <w:p w:rsidR="00291FEC" w:rsidRPr="00497872" w:rsidRDefault="00291FEC" w:rsidP="006C152E">
            <w:pPr>
              <w:pStyle w:val="a4"/>
              <w:overflowPunct/>
              <w:ind w:right="0"/>
              <w:jc w:val="right"/>
            </w:pPr>
            <w:r w:rsidRPr="00497872">
              <w:t>497</w:t>
            </w:r>
            <w:r>
              <w:t xml:space="preserve"> </w:t>
            </w:r>
            <w:r w:rsidRPr="00497872">
              <w:t>674</w:t>
            </w:r>
          </w:p>
        </w:tc>
        <w:tc>
          <w:tcPr>
            <w:tcW w:w="2317" w:type="dxa"/>
            <w:shd w:val="clear" w:color="auto" w:fill="auto"/>
            <w:vAlign w:val="bottom"/>
          </w:tcPr>
          <w:p w:rsidR="00291FEC" w:rsidRPr="00497872" w:rsidRDefault="00291FEC" w:rsidP="006C152E">
            <w:pPr>
              <w:pStyle w:val="a4"/>
              <w:overflowPunct/>
              <w:ind w:right="0"/>
              <w:jc w:val="right"/>
            </w:pPr>
            <w:r w:rsidRPr="00497872">
              <w:t>191</w:t>
            </w:r>
            <w:r>
              <w:t xml:space="preserve"> </w:t>
            </w:r>
            <w:r w:rsidRPr="00497872">
              <w:t>109</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1988</w:t>
            </w:r>
            <w:r w:rsidRPr="00497872">
              <w:t>年</w:t>
            </w:r>
          </w:p>
        </w:tc>
        <w:tc>
          <w:tcPr>
            <w:tcW w:w="2183" w:type="dxa"/>
            <w:shd w:val="clear" w:color="auto" w:fill="auto"/>
            <w:vAlign w:val="bottom"/>
          </w:tcPr>
          <w:p w:rsidR="00291FEC" w:rsidRPr="00497872" w:rsidRDefault="00291FEC" w:rsidP="006C152E">
            <w:pPr>
              <w:pStyle w:val="a4"/>
              <w:overflowPunct/>
              <w:ind w:right="0"/>
              <w:jc w:val="right"/>
            </w:pPr>
            <w:r w:rsidRPr="00497872">
              <w:t>473</w:t>
            </w:r>
            <w:r>
              <w:t xml:space="preserve"> </w:t>
            </w:r>
            <w:r w:rsidRPr="00497872">
              <w:t>582</w:t>
            </w:r>
          </w:p>
        </w:tc>
        <w:tc>
          <w:tcPr>
            <w:tcW w:w="2317" w:type="dxa"/>
            <w:shd w:val="clear" w:color="auto" w:fill="auto"/>
            <w:vAlign w:val="bottom"/>
          </w:tcPr>
          <w:p w:rsidR="00291FEC" w:rsidRPr="00497872" w:rsidRDefault="00291FEC" w:rsidP="006C152E">
            <w:pPr>
              <w:pStyle w:val="a4"/>
              <w:overflowPunct/>
              <w:ind w:right="0"/>
              <w:jc w:val="right"/>
            </w:pPr>
            <w:r w:rsidRPr="00497872">
              <w:t>205</w:t>
            </w:r>
            <w:r>
              <w:t xml:space="preserve"> </w:t>
            </w:r>
            <w:r w:rsidRPr="00497872">
              <w:t>485</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1989</w:t>
            </w:r>
            <w:r w:rsidRPr="00497872">
              <w:t>年</w:t>
            </w:r>
          </w:p>
        </w:tc>
        <w:tc>
          <w:tcPr>
            <w:tcW w:w="2183" w:type="dxa"/>
            <w:shd w:val="clear" w:color="auto" w:fill="auto"/>
            <w:vAlign w:val="bottom"/>
          </w:tcPr>
          <w:p w:rsidR="00291FEC" w:rsidRPr="00497872" w:rsidRDefault="00291FEC" w:rsidP="006C152E">
            <w:pPr>
              <w:pStyle w:val="a4"/>
              <w:overflowPunct/>
              <w:ind w:right="0"/>
              <w:jc w:val="right"/>
            </w:pPr>
            <w:r w:rsidRPr="00497872">
              <w:t>413</w:t>
            </w:r>
            <w:r>
              <w:t xml:space="preserve"> </w:t>
            </w:r>
            <w:r w:rsidRPr="00497872">
              <w:t>004</w:t>
            </w:r>
          </w:p>
        </w:tc>
        <w:tc>
          <w:tcPr>
            <w:tcW w:w="2317" w:type="dxa"/>
            <w:shd w:val="clear" w:color="auto" w:fill="auto"/>
            <w:vAlign w:val="bottom"/>
          </w:tcPr>
          <w:p w:rsidR="00291FEC" w:rsidRPr="00497872" w:rsidRDefault="00291FEC" w:rsidP="006C152E">
            <w:pPr>
              <w:pStyle w:val="a4"/>
              <w:overflowPunct/>
              <w:ind w:right="0"/>
              <w:jc w:val="right"/>
            </w:pPr>
            <w:r w:rsidRPr="00497872">
              <w:t>250</w:t>
            </w:r>
            <w:r>
              <w:t xml:space="preserve"> </w:t>
            </w:r>
            <w:r w:rsidRPr="00497872">
              <w:t>480</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1990</w:t>
            </w:r>
            <w:r w:rsidRPr="00497872">
              <w:t>年</w:t>
            </w:r>
          </w:p>
        </w:tc>
        <w:tc>
          <w:tcPr>
            <w:tcW w:w="2183" w:type="dxa"/>
            <w:shd w:val="clear" w:color="auto" w:fill="auto"/>
            <w:vAlign w:val="bottom"/>
          </w:tcPr>
          <w:p w:rsidR="00291FEC" w:rsidRPr="00497872" w:rsidRDefault="00291FEC" w:rsidP="006C152E">
            <w:pPr>
              <w:pStyle w:val="a4"/>
              <w:overflowPunct/>
              <w:ind w:right="0"/>
              <w:jc w:val="right"/>
            </w:pPr>
            <w:r w:rsidRPr="00497872">
              <w:t>381</w:t>
            </w:r>
            <w:r>
              <w:t xml:space="preserve"> </w:t>
            </w:r>
            <w:r w:rsidRPr="00497872">
              <w:t>408</w:t>
            </w:r>
          </w:p>
        </w:tc>
        <w:tc>
          <w:tcPr>
            <w:tcW w:w="2317" w:type="dxa"/>
            <w:shd w:val="clear" w:color="auto" w:fill="auto"/>
            <w:vAlign w:val="bottom"/>
          </w:tcPr>
          <w:p w:rsidR="00291FEC" w:rsidRPr="00497872" w:rsidRDefault="00291FEC" w:rsidP="006C152E">
            <w:pPr>
              <w:pStyle w:val="a4"/>
              <w:overflowPunct/>
              <w:ind w:right="0"/>
              <w:jc w:val="right"/>
            </w:pPr>
            <w:r w:rsidRPr="00497872">
              <w:t>232</w:t>
            </w:r>
            <w:r>
              <w:t xml:space="preserve"> </w:t>
            </w:r>
            <w:r w:rsidRPr="00497872">
              <w:t>018</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1991</w:t>
            </w:r>
            <w:r w:rsidRPr="00497872">
              <w:t>年</w:t>
            </w:r>
          </w:p>
        </w:tc>
        <w:tc>
          <w:tcPr>
            <w:tcW w:w="2183" w:type="dxa"/>
            <w:shd w:val="clear" w:color="auto" w:fill="auto"/>
            <w:vAlign w:val="bottom"/>
          </w:tcPr>
          <w:p w:rsidR="00291FEC" w:rsidRPr="00497872" w:rsidRDefault="00291FEC" w:rsidP="006C152E">
            <w:pPr>
              <w:pStyle w:val="a4"/>
              <w:overflowPunct/>
              <w:ind w:right="0"/>
              <w:jc w:val="right"/>
            </w:pPr>
            <w:r w:rsidRPr="00497872">
              <w:t>392</w:t>
            </w:r>
            <w:r>
              <w:t xml:space="preserve"> </w:t>
            </w:r>
            <w:r w:rsidRPr="00497872">
              <w:t>943</w:t>
            </w:r>
          </w:p>
        </w:tc>
        <w:tc>
          <w:tcPr>
            <w:tcW w:w="2317" w:type="dxa"/>
            <w:shd w:val="clear" w:color="auto" w:fill="auto"/>
            <w:vAlign w:val="bottom"/>
          </w:tcPr>
          <w:p w:rsidR="00291FEC" w:rsidRPr="00497872" w:rsidRDefault="00291FEC" w:rsidP="006C152E">
            <w:pPr>
              <w:pStyle w:val="a4"/>
              <w:overflowPunct/>
              <w:ind w:right="0"/>
              <w:jc w:val="right"/>
            </w:pPr>
            <w:r w:rsidRPr="00497872">
              <w:t>227</w:t>
            </w:r>
            <w:r>
              <w:t xml:space="preserve"> </w:t>
            </w:r>
            <w:r w:rsidRPr="00497872">
              <w:t>471</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1992</w:t>
            </w:r>
            <w:r w:rsidRPr="00497872">
              <w:t>年</w:t>
            </w:r>
          </w:p>
        </w:tc>
        <w:tc>
          <w:tcPr>
            <w:tcW w:w="2183" w:type="dxa"/>
            <w:shd w:val="clear" w:color="auto" w:fill="auto"/>
            <w:vAlign w:val="bottom"/>
          </w:tcPr>
          <w:p w:rsidR="00291FEC" w:rsidRPr="00497872" w:rsidRDefault="00291FEC" w:rsidP="006C152E">
            <w:pPr>
              <w:pStyle w:val="a4"/>
              <w:overflowPunct/>
              <w:ind w:right="0"/>
              <w:jc w:val="right"/>
            </w:pPr>
            <w:r w:rsidRPr="00497872">
              <w:t>467</w:t>
            </w:r>
            <w:r>
              <w:t xml:space="preserve"> </w:t>
            </w:r>
            <w:r w:rsidRPr="00497872">
              <w:t>024</w:t>
            </w:r>
          </w:p>
        </w:tc>
        <w:tc>
          <w:tcPr>
            <w:tcW w:w="2317" w:type="dxa"/>
            <w:shd w:val="clear" w:color="auto" w:fill="auto"/>
            <w:vAlign w:val="bottom"/>
          </w:tcPr>
          <w:p w:rsidR="00291FEC" w:rsidRPr="00497872" w:rsidRDefault="00291FEC" w:rsidP="006C152E">
            <w:pPr>
              <w:pStyle w:val="a4"/>
              <w:overflowPunct/>
              <w:ind w:right="0"/>
              <w:jc w:val="right"/>
            </w:pPr>
            <w:r w:rsidRPr="00497872">
              <w:t>268</w:t>
            </w:r>
            <w:r>
              <w:t xml:space="preserve"> </w:t>
            </w:r>
            <w:r w:rsidRPr="00497872">
              <w:t>804</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1993</w:t>
            </w:r>
            <w:r w:rsidRPr="00497872">
              <w:t>年</w:t>
            </w:r>
          </w:p>
        </w:tc>
        <w:tc>
          <w:tcPr>
            <w:tcW w:w="2183" w:type="dxa"/>
            <w:shd w:val="clear" w:color="auto" w:fill="auto"/>
            <w:vAlign w:val="bottom"/>
          </w:tcPr>
          <w:p w:rsidR="00291FEC" w:rsidRPr="00497872" w:rsidRDefault="00291FEC" w:rsidP="006C152E">
            <w:pPr>
              <w:pStyle w:val="a4"/>
              <w:overflowPunct/>
              <w:ind w:right="0"/>
              <w:jc w:val="right"/>
            </w:pPr>
            <w:r w:rsidRPr="00497872">
              <w:t>548</w:t>
            </w:r>
            <w:r>
              <w:t xml:space="preserve"> </w:t>
            </w:r>
            <w:r w:rsidRPr="00497872">
              <w:t>129</w:t>
            </w:r>
          </w:p>
        </w:tc>
        <w:tc>
          <w:tcPr>
            <w:tcW w:w="2317" w:type="dxa"/>
            <w:shd w:val="clear" w:color="auto" w:fill="auto"/>
            <w:vAlign w:val="bottom"/>
          </w:tcPr>
          <w:p w:rsidR="00291FEC" w:rsidRPr="00497872" w:rsidRDefault="00291FEC" w:rsidP="006C152E">
            <w:pPr>
              <w:pStyle w:val="a4"/>
              <w:overflowPunct/>
              <w:ind w:right="0"/>
              <w:jc w:val="right"/>
            </w:pPr>
            <w:r w:rsidRPr="00497872">
              <w:t>269</w:t>
            </w:r>
            <w:r>
              <w:t xml:space="preserve"> </w:t>
            </w:r>
            <w:r w:rsidRPr="00497872">
              <w:t>695</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1994</w:t>
            </w:r>
            <w:r w:rsidRPr="00497872">
              <w:t>年</w:t>
            </w:r>
          </w:p>
        </w:tc>
        <w:tc>
          <w:tcPr>
            <w:tcW w:w="2183" w:type="dxa"/>
            <w:shd w:val="clear" w:color="auto" w:fill="auto"/>
            <w:vAlign w:val="bottom"/>
          </w:tcPr>
          <w:p w:rsidR="00291FEC" w:rsidRPr="00497872" w:rsidRDefault="00291FEC" w:rsidP="006C152E">
            <w:pPr>
              <w:pStyle w:val="a4"/>
              <w:overflowPunct/>
              <w:ind w:right="0"/>
              <w:jc w:val="right"/>
            </w:pPr>
            <w:r w:rsidRPr="00497872">
              <w:t>523</w:t>
            </w:r>
            <w:r>
              <w:t xml:space="preserve"> </w:t>
            </w:r>
            <w:r w:rsidRPr="00497872">
              <w:t>791</w:t>
            </w:r>
          </w:p>
        </w:tc>
        <w:tc>
          <w:tcPr>
            <w:tcW w:w="2317" w:type="dxa"/>
            <w:shd w:val="clear" w:color="auto" w:fill="auto"/>
            <w:vAlign w:val="bottom"/>
          </w:tcPr>
          <w:p w:rsidR="00291FEC" w:rsidRPr="00497872" w:rsidRDefault="00291FEC" w:rsidP="006C152E">
            <w:pPr>
              <w:pStyle w:val="a4"/>
              <w:overflowPunct/>
              <w:ind w:right="0"/>
              <w:jc w:val="right"/>
            </w:pPr>
            <w:r w:rsidRPr="00497872">
              <w:t>245</w:t>
            </w:r>
            <w:r>
              <w:t xml:space="preserve"> </w:t>
            </w:r>
            <w:r w:rsidRPr="00497872">
              <w:t>610</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1995</w:t>
            </w:r>
            <w:r w:rsidRPr="00497872">
              <w:t>年</w:t>
            </w:r>
          </w:p>
        </w:tc>
        <w:tc>
          <w:tcPr>
            <w:tcW w:w="2183" w:type="dxa"/>
            <w:shd w:val="clear" w:color="auto" w:fill="auto"/>
            <w:vAlign w:val="bottom"/>
          </w:tcPr>
          <w:p w:rsidR="00291FEC" w:rsidRPr="00497872" w:rsidRDefault="00291FEC" w:rsidP="006C152E">
            <w:pPr>
              <w:pStyle w:val="a4"/>
              <w:overflowPunct/>
              <w:ind w:right="0"/>
              <w:jc w:val="right"/>
            </w:pPr>
            <w:r w:rsidRPr="00497872">
              <w:t>518</w:t>
            </w:r>
            <w:r>
              <w:t xml:space="preserve"> </w:t>
            </w:r>
            <w:r w:rsidRPr="00497872">
              <w:t>236</w:t>
            </w:r>
          </w:p>
        </w:tc>
        <w:tc>
          <w:tcPr>
            <w:tcW w:w="2317" w:type="dxa"/>
            <w:shd w:val="clear" w:color="auto" w:fill="auto"/>
            <w:vAlign w:val="bottom"/>
          </w:tcPr>
          <w:p w:rsidR="00291FEC" w:rsidRPr="00497872" w:rsidRDefault="00291FEC" w:rsidP="006C152E">
            <w:pPr>
              <w:pStyle w:val="a4"/>
              <w:overflowPunct/>
              <w:ind w:right="0"/>
              <w:jc w:val="right"/>
            </w:pPr>
            <w:r w:rsidRPr="00497872">
              <w:t>248</w:t>
            </w:r>
            <w:r>
              <w:t xml:space="preserve"> </w:t>
            </w:r>
            <w:r w:rsidRPr="00497872">
              <w:t>946</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1996</w:t>
            </w:r>
            <w:r w:rsidRPr="00497872">
              <w:t>年</w:t>
            </w:r>
          </w:p>
        </w:tc>
        <w:tc>
          <w:tcPr>
            <w:tcW w:w="2183" w:type="dxa"/>
            <w:shd w:val="clear" w:color="auto" w:fill="auto"/>
            <w:vAlign w:val="bottom"/>
          </w:tcPr>
          <w:p w:rsidR="00291FEC" w:rsidRPr="00497872" w:rsidRDefault="00291FEC" w:rsidP="006C152E">
            <w:pPr>
              <w:pStyle w:val="a4"/>
              <w:overflowPunct/>
              <w:ind w:right="0"/>
              <w:jc w:val="right"/>
            </w:pPr>
            <w:r w:rsidRPr="00497872">
              <w:t>454</w:t>
            </w:r>
            <w:r>
              <w:t xml:space="preserve"> </w:t>
            </w:r>
            <w:r w:rsidRPr="00497872">
              <w:t>295</w:t>
            </w:r>
          </w:p>
        </w:tc>
        <w:tc>
          <w:tcPr>
            <w:tcW w:w="2317" w:type="dxa"/>
            <w:shd w:val="clear" w:color="auto" w:fill="auto"/>
            <w:vAlign w:val="bottom"/>
          </w:tcPr>
          <w:p w:rsidR="00291FEC" w:rsidRPr="00497872" w:rsidRDefault="00291FEC" w:rsidP="006C152E">
            <w:pPr>
              <w:pStyle w:val="a4"/>
              <w:overflowPunct/>
              <w:ind w:right="0"/>
              <w:jc w:val="right"/>
            </w:pPr>
            <w:r w:rsidRPr="00497872">
              <w:t>267</w:t>
            </w:r>
            <w:r>
              <w:t xml:space="preserve"> </w:t>
            </w:r>
            <w:r w:rsidRPr="00497872">
              <w:t>306</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1997</w:t>
            </w:r>
            <w:r w:rsidRPr="00497872">
              <w:t>年</w:t>
            </w:r>
          </w:p>
        </w:tc>
        <w:tc>
          <w:tcPr>
            <w:tcW w:w="2183" w:type="dxa"/>
            <w:shd w:val="clear" w:color="auto" w:fill="auto"/>
            <w:vAlign w:val="bottom"/>
          </w:tcPr>
          <w:p w:rsidR="00291FEC" w:rsidRPr="00497872" w:rsidRDefault="00291FEC" w:rsidP="006C152E">
            <w:pPr>
              <w:pStyle w:val="a4"/>
              <w:overflowPunct/>
              <w:ind w:right="0"/>
              <w:jc w:val="right"/>
            </w:pPr>
            <w:r w:rsidRPr="00497872">
              <w:t>464</w:t>
            </w:r>
            <w:r>
              <w:t xml:space="preserve"> </w:t>
            </w:r>
            <w:r w:rsidRPr="00497872">
              <w:t>117</w:t>
            </w:r>
          </w:p>
        </w:tc>
        <w:tc>
          <w:tcPr>
            <w:tcW w:w="2317" w:type="dxa"/>
            <w:shd w:val="clear" w:color="auto" w:fill="auto"/>
            <w:vAlign w:val="bottom"/>
          </w:tcPr>
          <w:p w:rsidR="00291FEC" w:rsidRPr="00497872" w:rsidRDefault="00291FEC" w:rsidP="006C152E">
            <w:pPr>
              <w:pStyle w:val="a4"/>
              <w:overflowPunct/>
              <w:ind w:right="0"/>
              <w:jc w:val="right"/>
            </w:pPr>
            <w:r w:rsidRPr="00497872">
              <w:t>277</w:t>
            </w:r>
            <w:r>
              <w:t xml:space="preserve"> </w:t>
            </w:r>
            <w:r w:rsidRPr="00497872">
              <w:t>056</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1998</w:t>
            </w:r>
            <w:r w:rsidRPr="00497872">
              <w:t>年</w:t>
            </w:r>
          </w:p>
        </w:tc>
        <w:tc>
          <w:tcPr>
            <w:tcW w:w="2183" w:type="dxa"/>
            <w:shd w:val="clear" w:color="auto" w:fill="auto"/>
            <w:vAlign w:val="bottom"/>
          </w:tcPr>
          <w:p w:rsidR="00291FEC" w:rsidRPr="00497872" w:rsidRDefault="00291FEC" w:rsidP="006C152E">
            <w:pPr>
              <w:pStyle w:val="a4"/>
              <w:overflowPunct/>
              <w:ind w:right="0"/>
              <w:jc w:val="right"/>
            </w:pPr>
            <w:r w:rsidRPr="00497872">
              <w:t>414</w:t>
            </w:r>
            <w:r>
              <w:t xml:space="preserve"> </w:t>
            </w:r>
            <w:r w:rsidRPr="00497872">
              <w:t>573</w:t>
            </w:r>
          </w:p>
        </w:tc>
        <w:tc>
          <w:tcPr>
            <w:tcW w:w="2317" w:type="dxa"/>
            <w:shd w:val="clear" w:color="auto" w:fill="auto"/>
            <w:vAlign w:val="bottom"/>
          </w:tcPr>
          <w:p w:rsidR="00291FEC" w:rsidRPr="00497872" w:rsidRDefault="00291FEC" w:rsidP="006C152E">
            <w:pPr>
              <w:pStyle w:val="a4"/>
              <w:overflowPunct/>
              <w:ind w:right="0"/>
              <w:jc w:val="right"/>
            </w:pPr>
            <w:r w:rsidRPr="00497872">
              <w:t>219</w:t>
            </w:r>
            <w:r>
              <w:t xml:space="preserve"> </w:t>
            </w:r>
            <w:r w:rsidRPr="00497872">
              <w:t>737</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1999</w:t>
            </w:r>
            <w:r w:rsidRPr="00497872">
              <w:t>年</w:t>
            </w:r>
          </w:p>
        </w:tc>
        <w:tc>
          <w:tcPr>
            <w:tcW w:w="2183" w:type="dxa"/>
            <w:shd w:val="clear" w:color="auto" w:fill="auto"/>
            <w:vAlign w:val="bottom"/>
          </w:tcPr>
          <w:p w:rsidR="00291FEC" w:rsidRPr="00497872" w:rsidRDefault="00291FEC" w:rsidP="006C152E">
            <w:pPr>
              <w:pStyle w:val="a4"/>
              <w:overflowPunct/>
              <w:ind w:right="0"/>
              <w:jc w:val="right"/>
            </w:pPr>
            <w:r w:rsidRPr="00497872">
              <w:t>339</w:t>
            </w:r>
            <w:r>
              <w:t xml:space="preserve"> </w:t>
            </w:r>
            <w:r w:rsidRPr="00497872">
              <w:t>446</w:t>
            </w:r>
          </w:p>
        </w:tc>
        <w:tc>
          <w:tcPr>
            <w:tcW w:w="2317" w:type="dxa"/>
            <w:shd w:val="clear" w:color="auto" w:fill="auto"/>
            <w:vAlign w:val="bottom"/>
          </w:tcPr>
          <w:p w:rsidR="00291FEC" w:rsidRPr="00497872" w:rsidRDefault="00291FEC" w:rsidP="006C152E">
            <w:pPr>
              <w:pStyle w:val="a4"/>
              <w:overflowPunct/>
              <w:ind w:right="0"/>
              <w:jc w:val="right"/>
            </w:pPr>
            <w:r w:rsidRPr="00497872">
              <w:t>215</w:t>
            </w:r>
            <w:r>
              <w:t xml:space="preserve"> </w:t>
            </w:r>
            <w:r w:rsidRPr="00497872">
              <w:t>613</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2000</w:t>
            </w:r>
            <w:r w:rsidRPr="00497872">
              <w:t>年</w:t>
            </w:r>
          </w:p>
        </w:tc>
        <w:tc>
          <w:tcPr>
            <w:tcW w:w="2183" w:type="dxa"/>
            <w:shd w:val="clear" w:color="auto" w:fill="auto"/>
            <w:vAlign w:val="bottom"/>
          </w:tcPr>
          <w:p w:rsidR="00291FEC" w:rsidRPr="00497872" w:rsidRDefault="00291FEC" w:rsidP="006C152E">
            <w:pPr>
              <w:pStyle w:val="a4"/>
              <w:overflowPunct/>
              <w:ind w:right="0"/>
              <w:jc w:val="right"/>
            </w:pPr>
            <w:r w:rsidRPr="00497872">
              <w:t>315</w:t>
            </w:r>
            <w:r>
              <w:t xml:space="preserve"> </w:t>
            </w:r>
            <w:r w:rsidRPr="00497872">
              <w:t>162</w:t>
            </w:r>
          </w:p>
        </w:tc>
        <w:tc>
          <w:tcPr>
            <w:tcW w:w="2317" w:type="dxa"/>
            <w:shd w:val="clear" w:color="auto" w:fill="auto"/>
            <w:vAlign w:val="bottom"/>
          </w:tcPr>
          <w:p w:rsidR="00291FEC" w:rsidRPr="00497872" w:rsidRDefault="00291FEC" w:rsidP="006C152E">
            <w:pPr>
              <w:pStyle w:val="a4"/>
              <w:overflowPunct/>
              <w:ind w:right="0"/>
              <w:jc w:val="right"/>
            </w:pPr>
            <w:r w:rsidRPr="00497872">
              <w:t>245</w:t>
            </w:r>
            <w:r>
              <w:t xml:space="preserve"> </w:t>
            </w:r>
            <w:r w:rsidRPr="00497872">
              <w:t>155</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2001</w:t>
            </w:r>
            <w:r w:rsidRPr="00497872">
              <w:t>年</w:t>
            </w:r>
          </w:p>
        </w:tc>
        <w:tc>
          <w:tcPr>
            <w:tcW w:w="2183" w:type="dxa"/>
            <w:shd w:val="clear" w:color="auto" w:fill="auto"/>
            <w:vAlign w:val="bottom"/>
          </w:tcPr>
          <w:p w:rsidR="00291FEC" w:rsidRPr="00497872" w:rsidRDefault="00291FEC" w:rsidP="006C152E">
            <w:pPr>
              <w:pStyle w:val="a4"/>
              <w:overflowPunct/>
              <w:ind w:right="0"/>
              <w:jc w:val="right"/>
            </w:pPr>
            <w:r w:rsidRPr="00497872">
              <w:t>279</w:t>
            </w:r>
            <w:r>
              <w:t xml:space="preserve"> </w:t>
            </w:r>
            <w:r w:rsidRPr="00497872">
              <w:t>616</w:t>
            </w:r>
          </w:p>
        </w:tc>
        <w:tc>
          <w:tcPr>
            <w:tcW w:w="2317" w:type="dxa"/>
            <w:shd w:val="clear" w:color="auto" w:fill="auto"/>
            <w:vAlign w:val="bottom"/>
          </w:tcPr>
          <w:p w:rsidR="00291FEC" w:rsidRPr="00497872" w:rsidRDefault="00291FEC" w:rsidP="006C152E">
            <w:pPr>
              <w:pStyle w:val="a4"/>
              <w:overflowPunct/>
              <w:ind w:right="0"/>
              <w:jc w:val="right"/>
            </w:pPr>
            <w:r w:rsidRPr="00497872">
              <w:t>243</w:t>
            </w:r>
            <w:r>
              <w:t xml:space="preserve"> </w:t>
            </w:r>
            <w:r w:rsidRPr="00497872">
              <w:t>464</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2002</w:t>
            </w:r>
            <w:r w:rsidRPr="00497872">
              <w:t>年</w:t>
            </w:r>
          </w:p>
        </w:tc>
        <w:tc>
          <w:tcPr>
            <w:tcW w:w="2183" w:type="dxa"/>
            <w:shd w:val="clear" w:color="auto" w:fill="auto"/>
            <w:vAlign w:val="bottom"/>
          </w:tcPr>
          <w:p w:rsidR="00291FEC" w:rsidRPr="00497872" w:rsidRDefault="00291FEC" w:rsidP="006C152E">
            <w:pPr>
              <w:pStyle w:val="a4"/>
              <w:overflowPunct/>
              <w:ind w:right="0"/>
              <w:jc w:val="right"/>
            </w:pPr>
            <w:r w:rsidRPr="00497872">
              <w:t>161</w:t>
            </w:r>
            <w:r>
              <w:t xml:space="preserve"> </w:t>
            </w:r>
            <w:r w:rsidRPr="00497872">
              <w:t>920</w:t>
            </w:r>
          </w:p>
        </w:tc>
        <w:tc>
          <w:tcPr>
            <w:tcW w:w="2317" w:type="dxa"/>
            <w:shd w:val="clear" w:color="auto" w:fill="auto"/>
            <w:vAlign w:val="bottom"/>
          </w:tcPr>
          <w:p w:rsidR="00291FEC" w:rsidRPr="00497872" w:rsidRDefault="00291FEC" w:rsidP="006C152E">
            <w:pPr>
              <w:pStyle w:val="a4"/>
              <w:overflowPunct/>
              <w:ind w:right="0"/>
              <w:jc w:val="right"/>
            </w:pPr>
            <w:r w:rsidRPr="00497872">
              <w:t>161</w:t>
            </w:r>
            <w:r>
              <w:t xml:space="preserve"> </w:t>
            </w:r>
            <w:r w:rsidRPr="00497872">
              <w:t>491</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2003</w:t>
            </w:r>
            <w:r w:rsidRPr="00497872">
              <w:t>年</w:t>
            </w:r>
          </w:p>
        </w:tc>
        <w:tc>
          <w:tcPr>
            <w:tcW w:w="2183" w:type="dxa"/>
            <w:shd w:val="clear" w:color="auto" w:fill="auto"/>
            <w:vAlign w:val="bottom"/>
          </w:tcPr>
          <w:p w:rsidR="00291FEC" w:rsidRPr="00497872" w:rsidRDefault="00291FEC" w:rsidP="006C152E">
            <w:pPr>
              <w:pStyle w:val="a4"/>
              <w:overflowPunct/>
              <w:ind w:right="0"/>
              <w:jc w:val="right"/>
            </w:pPr>
            <w:r w:rsidRPr="00497872">
              <w:t>202</w:t>
            </w:r>
            <w:r>
              <w:t xml:space="preserve"> </w:t>
            </w:r>
            <w:r w:rsidRPr="00497872">
              <w:t>854</w:t>
            </w:r>
          </w:p>
        </w:tc>
        <w:tc>
          <w:tcPr>
            <w:tcW w:w="2317" w:type="dxa"/>
            <w:shd w:val="clear" w:color="auto" w:fill="auto"/>
            <w:vAlign w:val="bottom"/>
          </w:tcPr>
          <w:p w:rsidR="00291FEC" w:rsidRPr="00497872" w:rsidRDefault="00291FEC" w:rsidP="006C152E">
            <w:pPr>
              <w:pStyle w:val="a4"/>
              <w:overflowPunct/>
              <w:ind w:right="0"/>
              <w:jc w:val="right"/>
            </w:pPr>
            <w:r w:rsidRPr="00497872">
              <w:t>162</w:t>
            </w:r>
            <w:r>
              <w:t xml:space="preserve"> </w:t>
            </w:r>
            <w:r w:rsidRPr="00497872">
              <w:t>908</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2004</w:t>
            </w:r>
            <w:r w:rsidRPr="00497872">
              <w:t>年</w:t>
            </w:r>
          </w:p>
        </w:tc>
        <w:tc>
          <w:tcPr>
            <w:tcW w:w="2183" w:type="dxa"/>
            <w:shd w:val="clear" w:color="auto" w:fill="auto"/>
            <w:vAlign w:val="bottom"/>
          </w:tcPr>
          <w:p w:rsidR="00291FEC" w:rsidRPr="00497872" w:rsidRDefault="00291FEC" w:rsidP="006C152E">
            <w:pPr>
              <w:pStyle w:val="a4"/>
              <w:overflowPunct/>
              <w:ind w:right="0"/>
              <w:jc w:val="right"/>
            </w:pPr>
            <w:r w:rsidRPr="00497872">
              <w:t>330</w:t>
            </w:r>
            <w:r>
              <w:t xml:space="preserve"> </w:t>
            </w:r>
            <w:r w:rsidRPr="00497872">
              <w:t>446</w:t>
            </w:r>
          </w:p>
        </w:tc>
        <w:tc>
          <w:tcPr>
            <w:tcW w:w="2317" w:type="dxa"/>
            <w:shd w:val="clear" w:color="auto" w:fill="auto"/>
            <w:vAlign w:val="bottom"/>
          </w:tcPr>
          <w:p w:rsidR="00291FEC" w:rsidRPr="00497872" w:rsidRDefault="00291FEC" w:rsidP="006C152E">
            <w:pPr>
              <w:pStyle w:val="a4"/>
              <w:overflowPunct/>
              <w:ind w:right="0"/>
              <w:jc w:val="right"/>
            </w:pPr>
            <w:r w:rsidRPr="00497872">
              <w:t>164</w:t>
            </w:r>
            <w:r>
              <w:t xml:space="preserve"> </w:t>
            </w:r>
            <w:r w:rsidRPr="00497872">
              <w:t>994</w:t>
            </w:r>
          </w:p>
        </w:tc>
      </w:tr>
      <w:tr w:rsidR="00291FEC" w:rsidRPr="00497872" w:rsidTr="0030753D">
        <w:trPr>
          <w:trHeight w:val="20"/>
        </w:trPr>
        <w:tc>
          <w:tcPr>
            <w:tcW w:w="2870" w:type="dxa"/>
            <w:shd w:val="clear" w:color="auto" w:fill="auto"/>
            <w:vAlign w:val="bottom"/>
          </w:tcPr>
          <w:p w:rsidR="00291FEC" w:rsidRPr="00497872" w:rsidRDefault="00291FEC" w:rsidP="006C152E">
            <w:pPr>
              <w:pStyle w:val="a4"/>
              <w:overflowPunct/>
              <w:ind w:right="0"/>
              <w:jc w:val="left"/>
            </w:pPr>
            <w:r w:rsidRPr="00497872">
              <w:t>2005</w:t>
            </w:r>
            <w:r w:rsidRPr="00497872">
              <w:t>年</w:t>
            </w:r>
          </w:p>
        </w:tc>
        <w:tc>
          <w:tcPr>
            <w:tcW w:w="2183" w:type="dxa"/>
            <w:shd w:val="clear" w:color="auto" w:fill="auto"/>
            <w:vAlign w:val="bottom"/>
          </w:tcPr>
          <w:p w:rsidR="00291FEC" w:rsidRPr="00497872" w:rsidRDefault="00291FEC" w:rsidP="006C152E">
            <w:pPr>
              <w:pStyle w:val="a4"/>
              <w:overflowPunct/>
              <w:ind w:right="0"/>
              <w:jc w:val="right"/>
            </w:pPr>
            <w:r w:rsidRPr="00497872">
              <w:t>546</w:t>
            </w:r>
            <w:r>
              <w:t xml:space="preserve"> </w:t>
            </w:r>
            <w:r w:rsidRPr="00497872">
              <w:t>618</w:t>
            </w:r>
          </w:p>
        </w:tc>
        <w:tc>
          <w:tcPr>
            <w:tcW w:w="2317" w:type="dxa"/>
            <w:shd w:val="clear" w:color="auto" w:fill="auto"/>
            <w:vAlign w:val="bottom"/>
          </w:tcPr>
          <w:p w:rsidR="00291FEC" w:rsidRPr="00497872" w:rsidRDefault="00291FEC" w:rsidP="006C152E">
            <w:pPr>
              <w:pStyle w:val="a4"/>
              <w:overflowPunct/>
              <w:ind w:right="0"/>
              <w:jc w:val="right"/>
            </w:pPr>
            <w:r w:rsidRPr="00497872">
              <w:t>249</w:t>
            </w:r>
            <w:r>
              <w:t xml:space="preserve"> </w:t>
            </w:r>
            <w:r w:rsidRPr="00497872">
              <w:t>816</w:t>
            </w:r>
          </w:p>
        </w:tc>
      </w:tr>
    </w:tbl>
    <w:p w:rsidR="00291FEC" w:rsidRPr="000F3E0F" w:rsidRDefault="00291FEC" w:rsidP="00291FEC">
      <w:pPr>
        <w:tabs>
          <w:tab w:val="left" w:pos="2520"/>
        </w:tabs>
        <w:spacing w:after="240"/>
        <w:ind w:left="1134" w:right="1134"/>
        <w:rPr>
          <w:rFonts w:eastAsia="KaiTi_GB2312" w:hint="eastAsia"/>
          <w:szCs w:val="21"/>
        </w:rPr>
      </w:pPr>
      <w:r w:rsidRPr="000F3E0F">
        <w:rPr>
          <w:rFonts w:eastAsia="KaiTi_GB2312"/>
          <w:szCs w:val="21"/>
        </w:rPr>
        <w:t>资料来源：土耳其统计</w:t>
      </w:r>
      <w:r w:rsidRPr="000F3E0F">
        <w:rPr>
          <w:rFonts w:eastAsia="KaiTi_GB2312" w:hint="eastAsia"/>
          <w:szCs w:val="21"/>
        </w:rPr>
        <w:t>研究所</w:t>
      </w:r>
      <w:r w:rsidRPr="000F3E0F">
        <w:rPr>
          <w:rFonts w:eastAsia="KaiTi_GB2312"/>
          <w:szCs w:val="21"/>
        </w:rPr>
        <w:t>，国家规划组织</w:t>
      </w:r>
      <w:r>
        <w:rPr>
          <w:rFonts w:eastAsia="KaiTi_GB2312" w:hint="eastAsia"/>
          <w:szCs w:val="21"/>
        </w:rPr>
        <w:t>。</w:t>
      </w:r>
    </w:p>
    <w:p w:rsidR="00291FEC" w:rsidRDefault="00291FEC" w:rsidP="00A044F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在土耳其，通过以下方式满足人们的住房需求</w:t>
      </w:r>
    </w:p>
    <w:p w:rsidR="00291FEC" w:rsidRDefault="00291FEC" w:rsidP="00D567C3">
      <w:pPr>
        <w:pStyle w:val="NormalWeb"/>
        <w:numPr>
          <w:ilvl w:val="0"/>
          <w:numId w:val="28"/>
        </w:numPr>
        <w:tabs>
          <w:tab w:val="clear" w:pos="2340"/>
          <w:tab w:val="num" w:pos="2380"/>
        </w:tabs>
        <w:suppressAutoHyphens w:val="0"/>
        <w:spacing w:after="120" w:line="320" w:lineRule="exact"/>
        <w:ind w:left="2380" w:right="1134" w:hanging="680"/>
        <w:jc w:val="both"/>
        <w:rPr>
          <w:sz w:val="21"/>
          <w:szCs w:val="21"/>
          <w:lang w:eastAsia="zh-CN"/>
        </w:rPr>
      </w:pPr>
      <w:r w:rsidRPr="00D47F2A">
        <w:rPr>
          <w:sz w:val="21"/>
          <w:szCs w:val="21"/>
          <w:lang w:eastAsia="zh-CN"/>
        </w:rPr>
        <w:t>私人资金来源，例如个人储蓄、银行贷款和团结基金；</w:t>
      </w:r>
    </w:p>
    <w:p w:rsidR="00291FEC" w:rsidRDefault="00291FEC" w:rsidP="00D567C3">
      <w:pPr>
        <w:pStyle w:val="NormalWeb"/>
        <w:numPr>
          <w:ilvl w:val="0"/>
          <w:numId w:val="28"/>
        </w:numPr>
        <w:tabs>
          <w:tab w:val="clear" w:pos="2340"/>
          <w:tab w:val="num" w:pos="2380"/>
        </w:tabs>
        <w:suppressAutoHyphens w:val="0"/>
        <w:spacing w:after="120" w:line="320" w:lineRule="exact"/>
        <w:ind w:left="2380" w:right="1134" w:hanging="680"/>
        <w:jc w:val="both"/>
        <w:rPr>
          <w:sz w:val="21"/>
          <w:szCs w:val="21"/>
          <w:lang w:eastAsia="zh-CN"/>
        </w:rPr>
      </w:pPr>
      <w:r w:rsidRPr="00D47F2A">
        <w:rPr>
          <w:sz w:val="21"/>
          <w:szCs w:val="21"/>
          <w:lang w:eastAsia="zh-CN"/>
        </w:rPr>
        <w:t>公共社会保障机构资金来源，例如公共住房、棚户房、灾</w:t>
      </w:r>
      <w:r w:rsidRPr="00D47F2A">
        <w:rPr>
          <w:rFonts w:hint="eastAsia"/>
          <w:sz w:val="21"/>
          <w:szCs w:val="21"/>
          <w:lang w:eastAsia="zh-CN"/>
        </w:rPr>
        <w:t>害</w:t>
      </w:r>
      <w:r w:rsidRPr="00D47F2A">
        <w:rPr>
          <w:sz w:val="21"/>
          <w:szCs w:val="21"/>
          <w:lang w:eastAsia="zh-CN"/>
        </w:rPr>
        <w:t>、征用和安置基金</w:t>
      </w:r>
      <w:r w:rsidRPr="00D47F2A">
        <w:rPr>
          <w:rFonts w:hint="eastAsia"/>
          <w:sz w:val="21"/>
          <w:szCs w:val="21"/>
          <w:lang w:eastAsia="zh-CN"/>
        </w:rPr>
        <w:t>的</w:t>
      </w:r>
      <w:r w:rsidRPr="00D47F2A">
        <w:rPr>
          <w:sz w:val="21"/>
          <w:szCs w:val="21"/>
          <w:lang w:eastAsia="zh-CN"/>
        </w:rPr>
        <w:t>资金；</w:t>
      </w:r>
    </w:p>
    <w:p w:rsidR="00291FEC" w:rsidRDefault="00291FEC" w:rsidP="00D567C3">
      <w:pPr>
        <w:pStyle w:val="NormalWeb"/>
        <w:numPr>
          <w:ilvl w:val="0"/>
          <w:numId w:val="28"/>
        </w:numPr>
        <w:tabs>
          <w:tab w:val="clear" w:pos="2340"/>
          <w:tab w:val="num" w:pos="2380"/>
        </w:tabs>
        <w:suppressAutoHyphens w:val="0"/>
        <w:spacing w:after="120" w:line="320" w:lineRule="exact"/>
        <w:ind w:left="2380" w:right="1134" w:hanging="680"/>
        <w:jc w:val="both"/>
        <w:rPr>
          <w:sz w:val="21"/>
          <w:szCs w:val="21"/>
          <w:lang w:eastAsia="zh-CN"/>
        </w:rPr>
      </w:pPr>
      <w:r w:rsidRPr="00D47F2A">
        <w:rPr>
          <w:sz w:val="21"/>
          <w:szCs w:val="21"/>
          <w:lang w:eastAsia="zh-CN"/>
        </w:rPr>
        <w:t>国外资金来源，例如联合国、经合组织、世界银行和欧洲复兴开发银行的资金。</w:t>
      </w:r>
    </w:p>
    <w:p w:rsidR="00291FEC" w:rsidRDefault="00291FEC" w:rsidP="00A044F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在土耳其，合作社提供住房始于</w:t>
      </w:r>
      <w:r w:rsidRPr="00D47F2A">
        <w:rPr>
          <w:rFonts w:ascii="Times New Roman" w:hAnsi="Times New Roman" w:cs="Times New Roman"/>
          <w:sz w:val="21"/>
          <w:szCs w:val="21"/>
          <w:lang w:val="en-GB"/>
        </w:rPr>
        <w:t>1934</w:t>
      </w:r>
      <w:r w:rsidRPr="00D47F2A">
        <w:rPr>
          <w:rFonts w:ascii="Times New Roman" w:hAnsi="Times New Roman" w:cs="Times New Roman"/>
          <w:sz w:val="21"/>
          <w:szCs w:val="21"/>
          <w:lang w:val="en-GB"/>
        </w:rPr>
        <w:t>年。</w:t>
      </w:r>
      <w:r w:rsidRPr="00D47F2A">
        <w:rPr>
          <w:rFonts w:ascii="Times New Roman" w:hAnsi="Times New Roman" w:cs="Times New Roman"/>
          <w:sz w:val="21"/>
          <w:szCs w:val="21"/>
        </w:rPr>
        <w:t>在经济和社会变革过程中，合作社的活动仍在继续。如表</w:t>
      </w:r>
      <w:r w:rsidRPr="00D47F2A">
        <w:rPr>
          <w:rFonts w:ascii="Times New Roman" w:hAnsi="Times New Roman" w:cs="Times New Roman"/>
          <w:sz w:val="21"/>
          <w:szCs w:val="21"/>
        </w:rPr>
        <w:t>25</w:t>
      </w:r>
      <w:r w:rsidRPr="00D47F2A">
        <w:rPr>
          <w:rFonts w:ascii="Times New Roman" w:hAnsi="Times New Roman" w:cs="Times New Roman"/>
          <w:sz w:val="21"/>
          <w:szCs w:val="21"/>
        </w:rPr>
        <w:t>所示，</w:t>
      </w:r>
      <w:r w:rsidRPr="00D47F2A">
        <w:rPr>
          <w:rFonts w:ascii="Times New Roman" w:hAnsi="Times New Roman" w:cs="Times New Roman"/>
          <w:sz w:val="21"/>
          <w:szCs w:val="21"/>
        </w:rPr>
        <w:t>1970</w:t>
      </w:r>
      <w:r w:rsidRPr="00D47F2A">
        <w:rPr>
          <w:rFonts w:ascii="Times New Roman" w:hAnsi="Times New Roman" w:cs="Times New Roman"/>
          <w:sz w:val="21"/>
          <w:szCs w:val="21"/>
        </w:rPr>
        <w:t>年代之前，合作社提供的许可住房单元所占比重大约占</w:t>
      </w:r>
      <w:r w:rsidRPr="00D47F2A">
        <w:rPr>
          <w:rFonts w:ascii="Times New Roman" w:hAnsi="Times New Roman" w:cs="Times New Roman"/>
          <w:sz w:val="21"/>
          <w:szCs w:val="21"/>
        </w:rPr>
        <w:t>10%</w:t>
      </w:r>
      <w:r w:rsidRPr="00D47F2A">
        <w:rPr>
          <w:rFonts w:ascii="Times New Roman" w:hAnsi="Times New Roman" w:cs="Times New Roman"/>
          <w:sz w:val="21"/>
          <w:szCs w:val="21"/>
        </w:rPr>
        <w:t>。</w:t>
      </w:r>
      <w:r w:rsidRPr="00D47F2A">
        <w:rPr>
          <w:rFonts w:ascii="Times New Roman" w:hAnsi="Times New Roman" w:cs="Times New Roman"/>
          <w:sz w:val="21"/>
          <w:szCs w:val="21"/>
        </w:rPr>
        <w:t>1970-1980</w:t>
      </w:r>
      <w:r w:rsidRPr="00D47F2A">
        <w:rPr>
          <w:rFonts w:ascii="Times New Roman" w:hAnsi="Times New Roman" w:cs="Times New Roman"/>
          <w:sz w:val="21"/>
          <w:szCs w:val="21"/>
        </w:rPr>
        <w:t>年代之间，这个比重增加到</w:t>
      </w:r>
      <w:r w:rsidRPr="00D47F2A">
        <w:rPr>
          <w:rFonts w:ascii="Times New Roman" w:hAnsi="Times New Roman" w:cs="Times New Roman"/>
          <w:sz w:val="21"/>
          <w:szCs w:val="21"/>
        </w:rPr>
        <w:t>15%</w:t>
      </w:r>
      <w:r w:rsidRPr="00D47F2A">
        <w:rPr>
          <w:rFonts w:ascii="Times New Roman" w:hAnsi="Times New Roman" w:cs="Times New Roman"/>
          <w:sz w:val="21"/>
          <w:szCs w:val="21"/>
        </w:rPr>
        <w:t>。</w:t>
      </w:r>
    </w:p>
    <w:p w:rsidR="00291FEC" w:rsidRDefault="00291FEC" w:rsidP="00A044FF">
      <w:pPr>
        <w:pStyle w:val="Normal0"/>
        <w:numPr>
          <w:ilvl w:val="0"/>
          <w:numId w:val="16"/>
        </w:numPr>
        <w:tabs>
          <w:tab w:val="clear" w:pos="709"/>
          <w:tab w:val="left" w:pos="720"/>
        </w:tabs>
        <w:spacing w:after="24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向合作社提供支持的法律制度最开始是</w:t>
      </w:r>
      <w:r w:rsidRPr="00D47F2A">
        <w:rPr>
          <w:rFonts w:ascii="Times New Roman" w:hAnsi="Times New Roman" w:cs="Times New Roman"/>
          <w:sz w:val="21"/>
          <w:szCs w:val="21"/>
        </w:rPr>
        <w:t>1981</w:t>
      </w:r>
      <w:r w:rsidRPr="00D47F2A">
        <w:rPr>
          <w:rFonts w:ascii="Times New Roman" w:hAnsi="Times New Roman" w:cs="Times New Roman"/>
          <w:sz w:val="21"/>
          <w:szCs w:val="21"/>
        </w:rPr>
        <w:t>年的《平民住房法》</w:t>
      </w:r>
      <w:r w:rsidR="002C119D">
        <w:rPr>
          <w:rFonts w:ascii="Times New Roman" w:hAnsi="Times New Roman" w:cs="Times New Roman"/>
          <w:sz w:val="21"/>
          <w:szCs w:val="21"/>
        </w:rPr>
        <w:t>(</w:t>
      </w:r>
      <w:r w:rsidRPr="00D47F2A">
        <w:rPr>
          <w:rFonts w:ascii="Times New Roman" w:hAnsi="Times New Roman" w:cs="Times New Roman"/>
          <w:sz w:val="21"/>
          <w:szCs w:val="21"/>
        </w:rPr>
        <w:t>第</w:t>
      </w:r>
      <w:r w:rsidRPr="00D47F2A">
        <w:rPr>
          <w:rFonts w:ascii="Times New Roman" w:hAnsi="Times New Roman" w:cs="Times New Roman"/>
          <w:sz w:val="21"/>
          <w:szCs w:val="21"/>
        </w:rPr>
        <w:t>2487</w:t>
      </w:r>
      <w:r w:rsidRPr="00D47F2A">
        <w:rPr>
          <w:rFonts w:ascii="Times New Roman" w:hAnsi="Times New Roman" w:cs="Times New Roman"/>
          <w:sz w:val="21"/>
          <w:szCs w:val="21"/>
        </w:rPr>
        <w:t>号</w:t>
      </w:r>
      <w:r w:rsidR="002C119D">
        <w:rPr>
          <w:rFonts w:ascii="Times New Roman" w:hAnsi="Times New Roman" w:cs="Times New Roman"/>
          <w:sz w:val="21"/>
          <w:szCs w:val="21"/>
        </w:rPr>
        <w:t>)</w:t>
      </w:r>
      <w:r w:rsidRPr="00D47F2A">
        <w:rPr>
          <w:rFonts w:ascii="Times New Roman" w:hAnsi="Times New Roman" w:cs="Times New Roman"/>
          <w:sz w:val="21"/>
          <w:szCs w:val="21"/>
        </w:rPr>
        <w:t>，然后是</w:t>
      </w:r>
      <w:r w:rsidRPr="00D47F2A">
        <w:rPr>
          <w:rFonts w:ascii="Times New Roman" w:hAnsi="Times New Roman" w:cs="Times New Roman"/>
          <w:sz w:val="21"/>
          <w:szCs w:val="21"/>
        </w:rPr>
        <w:t>1984</w:t>
      </w:r>
      <w:r w:rsidRPr="00D47F2A">
        <w:rPr>
          <w:rFonts w:ascii="Times New Roman" w:hAnsi="Times New Roman" w:cs="Times New Roman"/>
          <w:sz w:val="21"/>
          <w:szCs w:val="21"/>
        </w:rPr>
        <w:t>年的《平民住房法》</w:t>
      </w:r>
      <w:r w:rsidR="002C119D">
        <w:rPr>
          <w:rFonts w:ascii="Times New Roman" w:hAnsi="Times New Roman" w:cs="Times New Roman"/>
          <w:sz w:val="21"/>
          <w:szCs w:val="21"/>
        </w:rPr>
        <w:t>(</w:t>
      </w:r>
      <w:r w:rsidRPr="00D47F2A">
        <w:rPr>
          <w:rFonts w:ascii="Times New Roman" w:hAnsi="Times New Roman" w:cs="Times New Roman"/>
          <w:sz w:val="21"/>
          <w:szCs w:val="21"/>
        </w:rPr>
        <w:t>第</w:t>
      </w:r>
      <w:r w:rsidRPr="00D47F2A">
        <w:rPr>
          <w:rFonts w:ascii="Times New Roman" w:hAnsi="Times New Roman" w:cs="Times New Roman"/>
          <w:sz w:val="21"/>
          <w:szCs w:val="21"/>
        </w:rPr>
        <w:t>2985</w:t>
      </w:r>
      <w:r w:rsidRPr="00D47F2A">
        <w:rPr>
          <w:rFonts w:ascii="Times New Roman" w:hAnsi="Times New Roman" w:cs="Times New Roman"/>
          <w:sz w:val="21"/>
          <w:szCs w:val="21"/>
        </w:rPr>
        <w:t>号</w:t>
      </w:r>
      <w:r w:rsidR="002C119D">
        <w:rPr>
          <w:rFonts w:ascii="Times New Roman" w:hAnsi="Times New Roman" w:cs="Times New Roman"/>
          <w:sz w:val="21"/>
          <w:szCs w:val="21"/>
        </w:rPr>
        <w:t>)</w:t>
      </w:r>
      <w:r w:rsidRPr="00D47F2A">
        <w:rPr>
          <w:rFonts w:ascii="Times New Roman" w:hAnsi="Times New Roman" w:cs="Times New Roman"/>
          <w:sz w:val="21"/>
          <w:szCs w:val="21"/>
        </w:rPr>
        <w:t>，在</w:t>
      </w:r>
      <w:r w:rsidRPr="00D47F2A">
        <w:rPr>
          <w:rFonts w:ascii="Times New Roman" w:hAnsi="Times New Roman" w:cs="Times New Roman"/>
          <w:sz w:val="21"/>
          <w:szCs w:val="21"/>
        </w:rPr>
        <w:t>1984-1989</w:t>
      </w:r>
      <w:r w:rsidRPr="00D47F2A">
        <w:rPr>
          <w:rFonts w:ascii="Times New Roman" w:hAnsi="Times New Roman" w:cs="Times New Roman"/>
          <w:sz w:val="21"/>
          <w:szCs w:val="21"/>
        </w:rPr>
        <w:t>年期间的</w:t>
      </w:r>
      <w:r w:rsidRPr="00D47F2A">
        <w:rPr>
          <w:rFonts w:ascii="Times New Roman" w:hAnsi="Times New Roman" w:cs="Times New Roman"/>
          <w:sz w:val="21"/>
          <w:szCs w:val="21"/>
        </w:rPr>
        <w:t>“</w:t>
      </w:r>
      <w:r w:rsidRPr="00D47F2A">
        <w:rPr>
          <w:rFonts w:ascii="Times New Roman" w:hAnsi="Times New Roman" w:cs="Times New Roman"/>
          <w:sz w:val="21"/>
          <w:szCs w:val="21"/>
        </w:rPr>
        <w:t>平民住房基金</w:t>
      </w:r>
      <w:r w:rsidRPr="00D47F2A">
        <w:rPr>
          <w:rFonts w:ascii="Times New Roman" w:hAnsi="Times New Roman" w:cs="Times New Roman"/>
          <w:sz w:val="21"/>
          <w:szCs w:val="21"/>
        </w:rPr>
        <w:t>”</w:t>
      </w:r>
      <w:r w:rsidRPr="00D47F2A">
        <w:rPr>
          <w:rFonts w:ascii="Times New Roman" w:hAnsi="Times New Roman" w:cs="Times New Roman"/>
          <w:sz w:val="21"/>
          <w:szCs w:val="21"/>
        </w:rPr>
        <w:t>则达到了顶峰，这也使得由合作社修建的许可住房单元在许可住房单元总数中所占比重增加。</w:t>
      </w:r>
    </w:p>
    <w:p w:rsidR="00291FEC" w:rsidRPr="00D47F2A" w:rsidRDefault="00291FEC" w:rsidP="00291FEC">
      <w:pPr>
        <w:tabs>
          <w:tab w:val="left" w:pos="2520"/>
        </w:tabs>
        <w:ind w:left="1134" w:right="1134"/>
        <w:rPr>
          <w:bCs/>
          <w:szCs w:val="21"/>
        </w:rPr>
      </w:pPr>
      <w:r w:rsidRPr="00D47F2A">
        <w:rPr>
          <w:bCs/>
          <w:szCs w:val="21"/>
        </w:rPr>
        <w:t>表</w:t>
      </w:r>
      <w:r w:rsidRPr="00D47F2A">
        <w:rPr>
          <w:bCs/>
          <w:szCs w:val="21"/>
        </w:rPr>
        <w:t>25</w:t>
      </w:r>
    </w:p>
    <w:p w:rsidR="00291FEC" w:rsidRPr="00D1559B" w:rsidRDefault="00291FEC" w:rsidP="00291FEC">
      <w:pPr>
        <w:tabs>
          <w:tab w:val="left" w:pos="2520"/>
        </w:tabs>
        <w:spacing w:after="120"/>
        <w:ind w:left="1134" w:right="1134"/>
        <w:rPr>
          <w:rFonts w:eastAsia="SimHei"/>
          <w:szCs w:val="21"/>
        </w:rPr>
      </w:pPr>
      <w:r w:rsidRPr="00D1559B">
        <w:rPr>
          <w:rFonts w:eastAsia="SimHei"/>
          <w:szCs w:val="21"/>
        </w:rPr>
        <w:t>合作社提供住房在许可住房产品中所占比重</w:t>
      </w:r>
      <w:r w:rsidR="002C119D">
        <w:rPr>
          <w:rFonts w:eastAsia="SimHei"/>
          <w:szCs w:val="21"/>
        </w:rPr>
        <w:t>(</w:t>
      </w:r>
      <w:r w:rsidRPr="00D1559B">
        <w:rPr>
          <w:rFonts w:eastAsia="SimHei"/>
          <w:szCs w:val="21"/>
        </w:rPr>
        <w:t>1958-1998</w:t>
      </w:r>
      <w:r w:rsidRPr="00D1559B">
        <w:rPr>
          <w:rFonts w:eastAsia="SimHei"/>
          <w:szCs w:val="21"/>
        </w:rPr>
        <w:t>年</w:t>
      </w:r>
      <w:r w:rsidR="002C119D">
        <w:rPr>
          <w:rFonts w:eastAsia="SimHei"/>
          <w:szCs w:val="21"/>
        </w:rPr>
        <w:t>)</w:t>
      </w:r>
    </w:p>
    <w:tbl>
      <w:tblPr>
        <w:tblW w:w="7370" w:type="dxa"/>
        <w:tblInd w:w="1134" w:type="dxa"/>
        <w:tblBorders>
          <w:top w:val="single" w:sz="4" w:space="0" w:color="auto"/>
          <w:bottom w:val="single" w:sz="12" w:space="0" w:color="auto"/>
        </w:tblBorders>
        <w:shd w:val="clear" w:color="auto" w:fill="FFFFFF"/>
        <w:tblLayout w:type="fixed"/>
        <w:tblCellMar>
          <w:left w:w="0" w:type="dxa"/>
          <w:right w:w="0" w:type="dxa"/>
        </w:tblCellMar>
        <w:tblLook w:val="0000" w:firstRow="0" w:lastRow="0" w:firstColumn="0" w:lastColumn="0" w:noHBand="0" w:noVBand="0"/>
      </w:tblPr>
      <w:tblGrid>
        <w:gridCol w:w="797"/>
        <w:gridCol w:w="2390"/>
        <w:gridCol w:w="2191"/>
        <w:gridCol w:w="1992"/>
      </w:tblGrid>
      <w:tr w:rsidR="00291FEC" w:rsidRPr="00E62478" w:rsidTr="0081649C">
        <w:tblPrEx>
          <w:tblCellMar>
            <w:top w:w="0" w:type="dxa"/>
            <w:bottom w:w="0" w:type="dxa"/>
          </w:tblCellMar>
        </w:tblPrEx>
        <w:trPr>
          <w:trHeight w:val="20"/>
        </w:trPr>
        <w:tc>
          <w:tcPr>
            <w:tcW w:w="800" w:type="dxa"/>
            <w:tcBorders>
              <w:top w:val="single" w:sz="4" w:space="0" w:color="auto"/>
              <w:bottom w:val="single" w:sz="12" w:space="0" w:color="auto"/>
            </w:tcBorders>
            <w:shd w:val="clear" w:color="auto" w:fill="FFFFFF"/>
            <w:vAlign w:val="bottom"/>
          </w:tcPr>
          <w:p w:rsidR="00291FEC" w:rsidRPr="00E62478" w:rsidRDefault="00291FEC" w:rsidP="006C152E">
            <w:pPr>
              <w:pStyle w:val="a"/>
              <w:ind w:right="0"/>
              <w:jc w:val="left"/>
              <w:rPr>
                <w:b/>
              </w:rPr>
            </w:pPr>
            <w:r w:rsidRPr="00E62478">
              <w:t>年份</w:t>
            </w:r>
          </w:p>
        </w:tc>
        <w:tc>
          <w:tcPr>
            <w:tcW w:w="2400" w:type="dxa"/>
            <w:tcBorders>
              <w:top w:val="single" w:sz="4" w:space="0" w:color="auto"/>
              <w:bottom w:val="single" w:sz="12" w:space="0" w:color="auto"/>
            </w:tcBorders>
            <w:shd w:val="clear" w:color="auto" w:fill="FFFFFF"/>
            <w:vAlign w:val="bottom"/>
          </w:tcPr>
          <w:p w:rsidR="00291FEC" w:rsidRPr="00E62478" w:rsidRDefault="00291FEC" w:rsidP="006C152E">
            <w:pPr>
              <w:pStyle w:val="a"/>
              <w:ind w:right="0"/>
              <w:jc w:val="right"/>
              <w:rPr>
                <w:b/>
              </w:rPr>
            </w:pPr>
            <w:r w:rsidRPr="00E62478">
              <w:t>拥有建筑许可的</w:t>
            </w:r>
            <w:r w:rsidR="0081649C">
              <w:rPr>
                <w:rFonts w:hint="eastAsia"/>
              </w:rPr>
              <w:br/>
            </w:r>
            <w:r w:rsidRPr="00E62478">
              <w:t>住房单元总数</w:t>
            </w:r>
          </w:p>
        </w:tc>
        <w:tc>
          <w:tcPr>
            <w:tcW w:w="2200" w:type="dxa"/>
            <w:tcBorders>
              <w:top w:val="single" w:sz="4" w:space="0" w:color="auto"/>
              <w:bottom w:val="single" w:sz="12" w:space="0" w:color="auto"/>
            </w:tcBorders>
            <w:shd w:val="clear" w:color="auto" w:fill="FFFFFF"/>
            <w:vAlign w:val="bottom"/>
          </w:tcPr>
          <w:p w:rsidR="00291FEC" w:rsidRPr="00E62478" w:rsidRDefault="00291FEC" w:rsidP="006C152E">
            <w:pPr>
              <w:pStyle w:val="a"/>
              <w:ind w:right="0"/>
              <w:jc w:val="right"/>
              <w:rPr>
                <w:b/>
              </w:rPr>
            </w:pPr>
            <w:r w:rsidRPr="00E62478">
              <w:t>合作社修建的</w:t>
            </w:r>
            <w:r w:rsidR="0081649C">
              <w:rPr>
                <w:rFonts w:hint="eastAsia"/>
              </w:rPr>
              <w:br/>
            </w:r>
            <w:r w:rsidRPr="00E62478">
              <w:t>许可住房单元数量</w:t>
            </w:r>
          </w:p>
        </w:tc>
        <w:tc>
          <w:tcPr>
            <w:tcW w:w="2000" w:type="dxa"/>
            <w:tcBorders>
              <w:top w:val="single" w:sz="4" w:space="0" w:color="auto"/>
              <w:bottom w:val="single" w:sz="12" w:space="0" w:color="auto"/>
            </w:tcBorders>
            <w:shd w:val="clear" w:color="auto" w:fill="FFFFFF"/>
            <w:vAlign w:val="bottom"/>
          </w:tcPr>
          <w:p w:rsidR="00291FEC" w:rsidRPr="00E62478" w:rsidRDefault="00291FEC" w:rsidP="006C152E">
            <w:pPr>
              <w:pStyle w:val="a"/>
              <w:ind w:right="0"/>
              <w:jc w:val="right"/>
              <w:rPr>
                <w:b/>
              </w:rPr>
            </w:pPr>
            <w:r w:rsidRPr="00E62478">
              <w:t>合作</w:t>
            </w:r>
            <w:r w:rsidRPr="00E62478">
              <w:rPr>
                <w:rFonts w:hint="eastAsia"/>
              </w:rPr>
              <w:t>社所占</w:t>
            </w:r>
            <w:r w:rsidR="0081649C">
              <w:br/>
            </w:r>
            <w:r w:rsidRPr="00E62478">
              <w:rPr>
                <w:rFonts w:hint="eastAsia"/>
              </w:rPr>
              <w:t>比</w:t>
            </w:r>
            <w:r w:rsidRPr="00E62478">
              <w:t>率</w:t>
            </w:r>
            <w:r w:rsidR="002C119D">
              <w:t>(</w:t>
            </w:r>
            <w:r w:rsidRPr="00E62478">
              <w:t>%</w:t>
            </w:r>
            <w:r w:rsidR="002C119D">
              <w:t>)</w:t>
            </w:r>
          </w:p>
        </w:tc>
      </w:tr>
      <w:tr w:rsidR="00291FEC" w:rsidRPr="00E62478" w:rsidTr="006C152E">
        <w:tblPrEx>
          <w:tblCellMar>
            <w:top w:w="0" w:type="dxa"/>
            <w:bottom w:w="0" w:type="dxa"/>
          </w:tblCellMar>
        </w:tblPrEx>
        <w:trPr>
          <w:trHeight w:val="20"/>
        </w:trPr>
        <w:tc>
          <w:tcPr>
            <w:tcW w:w="800" w:type="dxa"/>
            <w:tcBorders>
              <w:top w:val="single" w:sz="12" w:space="0" w:color="auto"/>
            </w:tcBorders>
            <w:shd w:val="clear" w:color="auto" w:fill="FFFFFF"/>
            <w:vAlign w:val="center"/>
          </w:tcPr>
          <w:p w:rsidR="00291FEC" w:rsidRPr="00E62478" w:rsidRDefault="00291FEC" w:rsidP="006C152E">
            <w:pPr>
              <w:pStyle w:val="a4"/>
              <w:overflowPunct/>
              <w:ind w:right="0"/>
              <w:jc w:val="left"/>
            </w:pPr>
            <w:r w:rsidRPr="00E62478">
              <w:t>1958</w:t>
            </w:r>
            <w:r w:rsidRPr="00E62478">
              <w:t>年</w:t>
            </w:r>
          </w:p>
        </w:tc>
        <w:tc>
          <w:tcPr>
            <w:tcW w:w="2400" w:type="dxa"/>
            <w:tcBorders>
              <w:top w:val="single" w:sz="12" w:space="0" w:color="auto"/>
            </w:tcBorders>
            <w:shd w:val="clear" w:color="auto" w:fill="FFFFFF"/>
            <w:vAlign w:val="center"/>
          </w:tcPr>
          <w:p w:rsidR="00291FEC" w:rsidRPr="00953D7D" w:rsidRDefault="00291FEC" w:rsidP="006C152E">
            <w:pPr>
              <w:pStyle w:val="a4"/>
              <w:overflowPunct/>
              <w:ind w:right="0"/>
              <w:jc w:val="right"/>
              <w:rPr>
                <w:b/>
              </w:rPr>
            </w:pPr>
            <w:r w:rsidRPr="00953D7D">
              <w:rPr>
                <w:b/>
              </w:rPr>
              <w:t>53 389</w:t>
            </w:r>
          </w:p>
        </w:tc>
        <w:tc>
          <w:tcPr>
            <w:tcW w:w="2200" w:type="dxa"/>
            <w:tcBorders>
              <w:top w:val="single" w:sz="12" w:space="0" w:color="auto"/>
            </w:tcBorders>
            <w:shd w:val="clear" w:color="auto" w:fill="FFFFFF"/>
            <w:vAlign w:val="center"/>
          </w:tcPr>
          <w:p w:rsidR="00291FEC" w:rsidRPr="00E62478" w:rsidRDefault="00291FEC" w:rsidP="006C152E">
            <w:pPr>
              <w:pStyle w:val="a4"/>
              <w:overflowPunct/>
              <w:ind w:right="0"/>
              <w:jc w:val="right"/>
            </w:pPr>
            <w:r w:rsidRPr="00E62478">
              <w:t>1</w:t>
            </w:r>
            <w:r>
              <w:t xml:space="preserve"> </w:t>
            </w:r>
            <w:r w:rsidRPr="00E62478">
              <w:t>837</w:t>
            </w:r>
          </w:p>
        </w:tc>
        <w:tc>
          <w:tcPr>
            <w:tcW w:w="2000" w:type="dxa"/>
            <w:tcBorders>
              <w:top w:val="single" w:sz="12" w:space="0" w:color="auto"/>
            </w:tcBorders>
            <w:shd w:val="clear" w:color="auto" w:fill="FFFFFF"/>
            <w:vAlign w:val="center"/>
          </w:tcPr>
          <w:p w:rsidR="00291FEC" w:rsidRPr="00E62478" w:rsidRDefault="00291FEC" w:rsidP="006C152E">
            <w:pPr>
              <w:pStyle w:val="a4"/>
              <w:overflowPunct/>
              <w:ind w:right="0"/>
              <w:jc w:val="right"/>
            </w:pPr>
            <w:r w:rsidRPr="00E62478">
              <w:t>3.44</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1959</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51 091</w:t>
            </w:r>
          </w:p>
        </w:tc>
        <w:tc>
          <w:tcPr>
            <w:tcW w:w="2200" w:type="dxa"/>
            <w:shd w:val="clear" w:color="auto" w:fill="FFFFFF"/>
            <w:vAlign w:val="center"/>
          </w:tcPr>
          <w:p w:rsidR="00291FEC" w:rsidRPr="00E62478" w:rsidRDefault="00291FEC" w:rsidP="006C152E">
            <w:pPr>
              <w:pStyle w:val="a4"/>
              <w:overflowPunct/>
              <w:ind w:right="0"/>
              <w:jc w:val="right"/>
            </w:pPr>
            <w:r w:rsidRPr="00E62478">
              <w:t>323</w:t>
            </w:r>
          </w:p>
        </w:tc>
        <w:tc>
          <w:tcPr>
            <w:tcW w:w="2000" w:type="dxa"/>
            <w:shd w:val="clear" w:color="auto" w:fill="FFFFFF"/>
            <w:vAlign w:val="center"/>
          </w:tcPr>
          <w:p w:rsidR="00291FEC" w:rsidRPr="00E62478" w:rsidRDefault="00291FEC" w:rsidP="006C152E">
            <w:pPr>
              <w:pStyle w:val="a4"/>
              <w:overflowPunct/>
              <w:ind w:right="0"/>
              <w:jc w:val="right"/>
            </w:pPr>
            <w:r w:rsidRPr="00E62478">
              <w:t>4.55</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1960</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56 227</w:t>
            </w:r>
          </w:p>
        </w:tc>
        <w:tc>
          <w:tcPr>
            <w:tcW w:w="2200" w:type="dxa"/>
            <w:shd w:val="clear" w:color="auto" w:fill="FFFFFF"/>
            <w:vAlign w:val="center"/>
          </w:tcPr>
          <w:p w:rsidR="00291FEC" w:rsidRPr="00E62478" w:rsidRDefault="00291FEC" w:rsidP="006C152E">
            <w:pPr>
              <w:pStyle w:val="a4"/>
              <w:overflowPunct/>
              <w:ind w:right="0"/>
              <w:jc w:val="right"/>
            </w:pPr>
            <w:r w:rsidRPr="00E62478">
              <w:t>718</w:t>
            </w:r>
          </w:p>
        </w:tc>
        <w:tc>
          <w:tcPr>
            <w:tcW w:w="2000" w:type="dxa"/>
            <w:shd w:val="clear" w:color="auto" w:fill="FFFFFF"/>
            <w:vAlign w:val="center"/>
          </w:tcPr>
          <w:p w:rsidR="00291FEC" w:rsidRPr="00E62478" w:rsidRDefault="00291FEC" w:rsidP="006C152E">
            <w:pPr>
              <w:pStyle w:val="a4"/>
              <w:overflowPunct/>
              <w:ind w:right="0"/>
              <w:jc w:val="right"/>
            </w:pPr>
            <w:r w:rsidRPr="00E62478">
              <w:t>6.61</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1961</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52 760</w:t>
            </w:r>
          </w:p>
        </w:tc>
        <w:tc>
          <w:tcPr>
            <w:tcW w:w="2200" w:type="dxa"/>
            <w:shd w:val="clear" w:color="auto" w:fill="FFFFFF"/>
            <w:vAlign w:val="center"/>
          </w:tcPr>
          <w:p w:rsidR="00291FEC" w:rsidRPr="00E62478" w:rsidRDefault="00291FEC" w:rsidP="006C152E">
            <w:pPr>
              <w:pStyle w:val="a4"/>
              <w:overflowPunct/>
              <w:ind w:right="0"/>
              <w:jc w:val="right"/>
            </w:pPr>
            <w:r w:rsidRPr="00E62478">
              <w:t>3</w:t>
            </w:r>
            <w:r>
              <w:t xml:space="preserve"> </w:t>
            </w:r>
            <w:r w:rsidRPr="00E62478">
              <w:t>524</w:t>
            </w:r>
          </w:p>
        </w:tc>
        <w:tc>
          <w:tcPr>
            <w:tcW w:w="2000" w:type="dxa"/>
            <w:shd w:val="clear" w:color="auto" w:fill="FFFFFF"/>
            <w:vAlign w:val="center"/>
          </w:tcPr>
          <w:p w:rsidR="00291FEC" w:rsidRPr="00E62478" w:rsidRDefault="00291FEC" w:rsidP="006C152E">
            <w:pPr>
              <w:pStyle w:val="a4"/>
              <w:overflowPunct/>
              <w:ind w:right="0"/>
              <w:jc w:val="right"/>
            </w:pPr>
            <w:r w:rsidRPr="00E62478">
              <w:t>6.68</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1962</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58 748</w:t>
            </w:r>
          </w:p>
        </w:tc>
        <w:tc>
          <w:tcPr>
            <w:tcW w:w="2200" w:type="dxa"/>
            <w:shd w:val="clear" w:color="auto" w:fill="FFFFFF"/>
            <w:vAlign w:val="center"/>
          </w:tcPr>
          <w:p w:rsidR="00291FEC" w:rsidRPr="00E62478" w:rsidRDefault="00291FEC" w:rsidP="006C152E">
            <w:pPr>
              <w:pStyle w:val="a4"/>
              <w:overflowPunct/>
              <w:ind w:right="0"/>
              <w:jc w:val="right"/>
            </w:pPr>
            <w:r w:rsidRPr="00E62478">
              <w:t>3</w:t>
            </w:r>
            <w:r>
              <w:t xml:space="preserve"> </w:t>
            </w:r>
            <w:r w:rsidRPr="00E62478">
              <w:t>756</w:t>
            </w:r>
          </w:p>
        </w:tc>
        <w:tc>
          <w:tcPr>
            <w:tcW w:w="2000" w:type="dxa"/>
            <w:shd w:val="clear" w:color="auto" w:fill="FFFFFF"/>
            <w:vAlign w:val="center"/>
          </w:tcPr>
          <w:p w:rsidR="00291FEC" w:rsidRPr="00E62478" w:rsidRDefault="00291FEC" w:rsidP="006C152E">
            <w:pPr>
              <w:pStyle w:val="a4"/>
              <w:overflowPunct/>
              <w:ind w:right="0"/>
              <w:jc w:val="right"/>
            </w:pPr>
            <w:r w:rsidRPr="00E62478">
              <w:t>6.39</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1963</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57 286</w:t>
            </w:r>
          </w:p>
        </w:tc>
        <w:tc>
          <w:tcPr>
            <w:tcW w:w="2200" w:type="dxa"/>
            <w:shd w:val="clear" w:color="auto" w:fill="FFFFFF"/>
            <w:vAlign w:val="center"/>
          </w:tcPr>
          <w:p w:rsidR="00291FEC" w:rsidRPr="00E62478" w:rsidRDefault="00291FEC" w:rsidP="006C152E">
            <w:pPr>
              <w:pStyle w:val="a4"/>
              <w:overflowPunct/>
              <w:ind w:right="0"/>
              <w:jc w:val="right"/>
            </w:pPr>
            <w:r w:rsidRPr="00E62478">
              <w:t>2</w:t>
            </w:r>
            <w:r>
              <w:t xml:space="preserve"> </w:t>
            </w:r>
            <w:r w:rsidRPr="00E62478">
              <w:t>148</w:t>
            </w:r>
          </w:p>
        </w:tc>
        <w:tc>
          <w:tcPr>
            <w:tcW w:w="2000" w:type="dxa"/>
            <w:shd w:val="clear" w:color="auto" w:fill="FFFFFF"/>
            <w:vAlign w:val="center"/>
          </w:tcPr>
          <w:p w:rsidR="00291FEC" w:rsidRPr="00E62478" w:rsidRDefault="00291FEC" w:rsidP="006C152E">
            <w:pPr>
              <w:pStyle w:val="a4"/>
              <w:overflowPunct/>
              <w:ind w:right="0"/>
              <w:jc w:val="right"/>
            </w:pPr>
            <w:r w:rsidRPr="00E62478">
              <w:t>3.75</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1964</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60 822</w:t>
            </w:r>
          </w:p>
        </w:tc>
        <w:tc>
          <w:tcPr>
            <w:tcW w:w="2200" w:type="dxa"/>
            <w:shd w:val="clear" w:color="auto" w:fill="FFFFFF"/>
            <w:vAlign w:val="center"/>
          </w:tcPr>
          <w:p w:rsidR="00291FEC" w:rsidRPr="00E62478" w:rsidRDefault="00291FEC" w:rsidP="006C152E">
            <w:pPr>
              <w:pStyle w:val="a4"/>
              <w:overflowPunct/>
              <w:ind w:right="0"/>
              <w:jc w:val="right"/>
            </w:pPr>
            <w:r w:rsidRPr="00E62478">
              <w:t>1</w:t>
            </w:r>
            <w:r>
              <w:t xml:space="preserve"> </w:t>
            </w:r>
            <w:r w:rsidRPr="00E62478">
              <w:t>478</w:t>
            </w:r>
          </w:p>
        </w:tc>
        <w:tc>
          <w:tcPr>
            <w:tcW w:w="2000" w:type="dxa"/>
            <w:shd w:val="clear" w:color="auto" w:fill="FFFFFF"/>
            <w:vAlign w:val="center"/>
          </w:tcPr>
          <w:p w:rsidR="00291FEC" w:rsidRPr="00E62478" w:rsidRDefault="00291FEC" w:rsidP="006C152E">
            <w:pPr>
              <w:pStyle w:val="a4"/>
              <w:overflowPunct/>
              <w:ind w:right="0"/>
              <w:jc w:val="right"/>
            </w:pPr>
            <w:r w:rsidRPr="00E62478">
              <w:t>2.43</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1965</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80 461</w:t>
            </w:r>
          </w:p>
        </w:tc>
        <w:tc>
          <w:tcPr>
            <w:tcW w:w="2200" w:type="dxa"/>
            <w:shd w:val="clear" w:color="auto" w:fill="FFFFFF"/>
            <w:vAlign w:val="center"/>
          </w:tcPr>
          <w:p w:rsidR="00291FEC" w:rsidRPr="00E62478" w:rsidRDefault="00291FEC" w:rsidP="006C152E">
            <w:pPr>
              <w:pStyle w:val="a4"/>
              <w:overflowPunct/>
              <w:ind w:right="0"/>
              <w:jc w:val="right"/>
            </w:pPr>
            <w:r w:rsidRPr="00E62478">
              <w:t>2</w:t>
            </w:r>
            <w:r>
              <w:t xml:space="preserve"> </w:t>
            </w:r>
            <w:r w:rsidRPr="00E62478">
              <w:t>795</w:t>
            </w:r>
          </w:p>
        </w:tc>
        <w:tc>
          <w:tcPr>
            <w:tcW w:w="2000" w:type="dxa"/>
            <w:shd w:val="clear" w:color="auto" w:fill="FFFFFF"/>
            <w:vAlign w:val="center"/>
          </w:tcPr>
          <w:p w:rsidR="00291FEC" w:rsidRPr="00E62478" w:rsidRDefault="00291FEC" w:rsidP="006C152E">
            <w:pPr>
              <w:pStyle w:val="a4"/>
              <w:overflowPunct/>
              <w:ind w:right="0"/>
              <w:jc w:val="right"/>
            </w:pPr>
            <w:r w:rsidRPr="00E62478">
              <w:t>3.47</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1966</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91 151</w:t>
            </w:r>
          </w:p>
        </w:tc>
        <w:tc>
          <w:tcPr>
            <w:tcW w:w="2200" w:type="dxa"/>
            <w:shd w:val="clear" w:color="auto" w:fill="FFFFFF"/>
            <w:vAlign w:val="center"/>
          </w:tcPr>
          <w:p w:rsidR="00291FEC" w:rsidRPr="00E62478" w:rsidRDefault="00291FEC" w:rsidP="006C152E">
            <w:pPr>
              <w:pStyle w:val="a4"/>
              <w:overflowPunct/>
              <w:ind w:right="0"/>
              <w:jc w:val="right"/>
            </w:pPr>
            <w:r w:rsidRPr="00E62478">
              <w:t>3</w:t>
            </w:r>
            <w:r>
              <w:t xml:space="preserve"> </w:t>
            </w:r>
            <w:r w:rsidRPr="00E62478">
              <w:t>570</w:t>
            </w:r>
          </w:p>
        </w:tc>
        <w:tc>
          <w:tcPr>
            <w:tcW w:w="2000" w:type="dxa"/>
            <w:shd w:val="clear" w:color="auto" w:fill="FFFFFF"/>
            <w:vAlign w:val="center"/>
          </w:tcPr>
          <w:p w:rsidR="00291FEC" w:rsidRPr="00E62478" w:rsidRDefault="00291FEC" w:rsidP="006C152E">
            <w:pPr>
              <w:pStyle w:val="a4"/>
              <w:overflowPunct/>
              <w:ind w:right="0"/>
              <w:jc w:val="right"/>
            </w:pPr>
            <w:r w:rsidRPr="00E62478">
              <w:t>3.92</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1967</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99 373</w:t>
            </w:r>
          </w:p>
        </w:tc>
        <w:tc>
          <w:tcPr>
            <w:tcW w:w="2200" w:type="dxa"/>
            <w:shd w:val="clear" w:color="auto" w:fill="FFFFFF"/>
            <w:vAlign w:val="center"/>
          </w:tcPr>
          <w:p w:rsidR="00291FEC" w:rsidRPr="00E62478" w:rsidRDefault="00291FEC" w:rsidP="006C152E">
            <w:pPr>
              <w:pStyle w:val="a4"/>
              <w:overflowPunct/>
              <w:ind w:right="0"/>
              <w:jc w:val="right"/>
            </w:pPr>
            <w:r w:rsidRPr="00E62478">
              <w:t>4</w:t>
            </w:r>
            <w:r>
              <w:t xml:space="preserve"> </w:t>
            </w:r>
            <w:r w:rsidRPr="00E62478">
              <w:t>172</w:t>
            </w:r>
          </w:p>
        </w:tc>
        <w:tc>
          <w:tcPr>
            <w:tcW w:w="2000" w:type="dxa"/>
            <w:shd w:val="clear" w:color="auto" w:fill="FFFFFF"/>
            <w:vAlign w:val="center"/>
          </w:tcPr>
          <w:p w:rsidR="00291FEC" w:rsidRPr="00E62478" w:rsidRDefault="00291FEC" w:rsidP="006C152E">
            <w:pPr>
              <w:pStyle w:val="a4"/>
              <w:overflowPunct/>
              <w:ind w:right="0"/>
              <w:jc w:val="right"/>
            </w:pPr>
            <w:r w:rsidRPr="00E62478">
              <w:t>4.19</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1968</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110 263</w:t>
            </w:r>
          </w:p>
        </w:tc>
        <w:tc>
          <w:tcPr>
            <w:tcW w:w="2200" w:type="dxa"/>
            <w:shd w:val="clear" w:color="auto" w:fill="FFFFFF"/>
            <w:vAlign w:val="center"/>
          </w:tcPr>
          <w:p w:rsidR="00291FEC" w:rsidRPr="00E62478" w:rsidRDefault="00291FEC" w:rsidP="006C152E">
            <w:pPr>
              <w:pStyle w:val="a4"/>
              <w:overflowPunct/>
              <w:ind w:right="0"/>
              <w:jc w:val="right"/>
            </w:pPr>
            <w:r w:rsidRPr="00E62478">
              <w:t>4</w:t>
            </w:r>
            <w:r>
              <w:t xml:space="preserve"> </w:t>
            </w:r>
            <w:r w:rsidRPr="00E62478">
              <w:t>514</w:t>
            </w:r>
          </w:p>
        </w:tc>
        <w:tc>
          <w:tcPr>
            <w:tcW w:w="2000" w:type="dxa"/>
            <w:shd w:val="clear" w:color="auto" w:fill="FFFFFF"/>
            <w:vAlign w:val="center"/>
          </w:tcPr>
          <w:p w:rsidR="00291FEC" w:rsidRPr="00E62478" w:rsidRDefault="00291FEC" w:rsidP="006C152E">
            <w:pPr>
              <w:pStyle w:val="a4"/>
              <w:overflowPunct/>
              <w:ind w:right="0"/>
              <w:jc w:val="right"/>
            </w:pPr>
            <w:r w:rsidRPr="00E62478">
              <w:t>4.09</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1969</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132 066</w:t>
            </w:r>
          </w:p>
        </w:tc>
        <w:tc>
          <w:tcPr>
            <w:tcW w:w="2200" w:type="dxa"/>
            <w:shd w:val="clear" w:color="auto" w:fill="FFFFFF"/>
            <w:vAlign w:val="center"/>
          </w:tcPr>
          <w:p w:rsidR="00291FEC" w:rsidRPr="00E62478" w:rsidRDefault="00291FEC" w:rsidP="006C152E">
            <w:pPr>
              <w:pStyle w:val="a4"/>
              <w:overflowPunct/>
              <w:ind w:right="0"/>
              <w:jc w:val="right"/>
            </w:pPr>
            <w:r w:rsidRPr="00E62478">
              <w:t>8</w:t>
            </w:r>
            <w:r>
              <w:t xml:space="preserve"> </w:t>
            </w:r>
            <w:r w:rsidRPr="00E62478">
              <w:t>277</w:t>
            </w:r>
          </w:p>
        </w:tc>
        <w:tc>
          <w:tcPr>
            <w:tcW w:w="2000" w:type="dxa"/>
            <w:shd w:val="clear" w:color="auto" w:fill="FFFFFF"/>
            <w:vAlign w:val="center"/>
          </w:tcPr>
          <w:p w:rsidR="00291FEC" w:rsidRPr="00E62478" w:rsidRDefault="00291FEC" w:rsidP="006C152E">
            <w:pPr>
              <w:pStyle w:val="a4"/>
              <w:overflowPunct/>
              <w:ind w:right="0"/>
              <w:jc w:val="right"/>
            </w:pPr>
            <w:r w:rsidRPr="00E62478">
              <w:t>6.27</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1970</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154 825</w:t>
            </w:r>
          </w:p>
        </w:tc>
        <w:tc>
          <w:tcPr>
            <w:tcW w:w="2200" w:type="dxa"/>
            <w:shd w:val="clear" w:color="auto" w:fill="FFFFFF"/>
            <w:vAlign w:val="center"/>
          </w:tcPr>
          <w:p w:rsidR="00291FEC" w:rsidRPr="00E62478" w:rsidRDefault="00291FEC" w:rsidP="006C152E">
            <w:pPr>
              <w:pStyle w:val="a4"/>
              <w:overflowPunct/>
              <w:ind w:right="0"/>
              <w:jc w:val="right"/>
            </w:pPr>
            <w:r w:rsidRPr="00E62478">
              <w:t>11</w:t>
            </w:r>
            <w:r>
              <w:t xml:space="preserve"> </w:t>
            </w:r>
            <w:r w:rsidRPr="00E62478">
              <w:t>654</w:t>
            </w:r>
          </w:p>
        </w:tc>
        <w:tc>
          <w:tcPr>
            <w:tcW w:w="2000" w:type="dxa"/>
            <w:shd w:val="clear" w:color="auto" w:fill="FFFFFF"/>
            <w:vAlign w:val="center"/>
          </w:tcPr>
          <w:p w:rsidR="00291FEC" w:rsidRPr="00E62478" w:rsidRDefault="00291FEC" w:rsidP="006C152E">
            <w:pPr>
              <w:pStyle w:val="a4"/>
              <w:overflowPunct/>
              <w:ind w:right="0"/>
              <w:jc w:val="right"/>
            </w:pPr>
            <w:r w:rsidRPr="00E62478">
              <w:t>7.53</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1971</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150 357</w:t>
            </w:r>
          </w:p>
        </w:tc>
        <w:tc>
          <w:tcPr>
            <w:tcW w:w="2200" w:type="dxa"/>
            <w:shd w:val="clear" w:color="auto" w:fill="FFFFFF"/>
            <w:vAlign w:val="center"/>
          </w:tcPr>
          <w:p w:rsidR="00291FEC" w:rsidRPr="00E62478" w:rsidRDefault="00291FEC" w:rsidP="006C152E">
            <w:pPr>
              <w:pStyle w:val="a4"/>
              <w:overflowPunct/>
              <w:ind w:right="0"/>
              <w:jc w:val="right"/>
            </w:pPr>
            <w:r w:rsidRPr="00E62478">
              <w:t>14</w:t>
            </w:r>
            <w:r>
              <w:t xml:space="preserve"> </w:t>
            </w:r>
            <w:r w:rsidRPr="00E62478">
              <w:t>561</w:t>
            </w:r>
          </w:p>
        </w:tc>
        <w:tc>
          <w:tcPr>
            <w:tcW w:w="2000" w:type="dxa"/>
            <w:shd w:val="clear" w:color="auto" w:fill="FFFFFF"/>
            <w:vAlign w:val="center"/>
          </w:tcPr>
          <w:p w:rsidR="00291FEC" w:rsidRPr="00E62478" w:rsidRDefault="00291FEC" w:rsidP="006C152E">
            <w:pPr>
              <w:pStyle w:val="a4"/>
              <w:overflowPunct/>
              <w:ind w:right="0"/>
              <w:jc w:val="right"/>
            </w:pPr>
            <w:r w:rsidRPr="00E62478">
              <w:t>9.68</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1972</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165 983</w:t>
            </w:r>
          </w:p>
        </w:tc>
        <w:tc>
          <w:tcPr>
            <w:tcW w:w="2200" w:type="dxa"/>
            <w:shd w:val="clear" w:color="auto" w:fill="FFFFFF"/>
            <w:vAlign w:val="center"/>
          </w:tcPr>
          <w:p w:rsidR="00291FEC" w:rsidRPr="00E62478" w:rsidRDefault="00291FEC" w:rsidP="006C152E">
            <w:pPr>
              <w:pStyle w:val="a4"/>
              <w:overflowPunct/>
              <w:ind w:right="0"/>
              <w:jc w:val="right"/>
            </w:pPr>
            <w:r w:rsidRPr="00E62478">
              <w:t>14</w:t>
            </w:r>
            <w:r>
              <w:t xml:space="preserve"> </w:t>
            </w:r>
            <w:r w:rsidRPr="00E62478">
              <w:t>277</w:t>
            </w:r>
          </w:p>
        </w:tc>
        <w:tc>
          <w:tcPr>
            <w:tcW w:w="2000" w:type="dxa"/>
            <w:shd w:val="clear" w:color="auto" w:fill="FFFFFF"/>
            <w:vAlign w:val="center"/>
          </w:tcPr>
          <w:p w:rsidR="00291FEC" w:rsidRPr="00E62478" w:rsidRDefault="00291FEC" w:rsidP="006C152E">
            <w:pPr>
              <w:pStyle w:val="a4"/>
              <w:overflowPunct/>
              <w:ind w:right="0"/>
              <w:jc w:val="right"/>
            </w:pPr>
            <w:r w:rsidRPr="00E62478">
              <w:t>8.60</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1973</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194 981</w:t>
            </w:r>
          </w:p>
        </w:tc>
        <w:tc>
          <w:tcPr>
            <w:tcW w:w="2200" w:type="dxa"/>
            <w:shd w:val="clear" w:color="auto" w:fill="FFFFFF"/>
            <w:vAlign w:val="center"/>
          </w:tcPr>
          <w:p w:rsidR="00291FEC" w:rsidRPr="00E62478" w:rsidRDefault="00291FEC" w:rsidP="006C152E">
            <w:pPr>
              <w:pStyle w:val="a4"/>
              <w:overflowPunct/>
              <w:ind w:right="0"/>
              <w:jc w:val="right"/>
            </w:pPr>
            <w:r w:rsidRPr="00E62478">
              <w:t>25</w:t>
            </w:r>
            <w:r>
              <w:t xml:space="preserve"> </w:t>
            </w:r>
            <w:r w:rsidRPr="00E62478">
              <w:t>507</w:t>
            </w:r>
          </w:p>
        </w:tc>
        <w:tc>
          <w:tcPr>
            <w:tcW w:w="2000" w:type="dxa"/>
            <w:shd w:val="clear" w:color="auto" w:fill="FFFFFF"/>
            <w:vAlign w:val="center"/>
          </w:tcPr>
          <w:p w:rsidR="00291FEC" w:rsidRPr="00E62478" w:rsidRDefault="00291FEC" w:rsidP="006C152E">
            <w:pPr>
              <w:pStyle w:val="a4"/>
              <w:overflowPunct/>
              <w:ind w:right="0"/>
              <w:jc w:val="right"/>
            </w:pPr>
            <w:r w:rsidRPr="00E62478">
              <w:t>13.09</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1974</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161 047</w:t>
            </w:r>
          </w:p>
        </w:tc>
        <w:tc>
          <w:tcPr>
            <w:tcW w:w="2200" w:type="dxa"/>
            <w:shd w:val="clear" w:color="auto" w:fill="FFFFFF"/>
            <w:vAlign w:val="center"/>
          </w:tcPr>
          <w:p w:rsidR="00291FEC" w:rsidRPr="00E62478" w:rsidRDefault="00291FEC" w:rsidP="006C152E">
            <w:pPr>
              <w:pStyle w:val="a4"/>
              <w:overflowPunct/>
              <w:ind w:right="0"/>
              <w:jc w:val="right"/>
            </w:pPr>
            <w:r w:rsidRPr="00E62478">
              <w:t>13</w:t>
            </w:r>
            <w:r>
              <w:t xml:space="preserve"> </w:t>
            </w:r>
            <w:r w:rsidRPr="00E62478">
              <w:t>966</w:t>
            </w:r>
          </w:p>
        </w:tc>
        <w:tc>
          <w:tcPr>
            <w:tcW w:w="2000" w:type="dxa"/>
            <w:shd w:val="clear" w:color="auto" w:fill="FFFFFF"/>
            <w:vAlign w:val="center"/>
          </w:tcPr>
          <w:p w:rsidR="00291FEC" w:rsidRPr="00E62478" w:rsidRDefault="00291FEC" w:rsidP="006C152E">
            <w:pPr>
              <w:pStyle w:val="a4"/>
              <w:overflowPunct/>
              <w:ind w:right="0"/>
              <w:jc w:val="right"/>
            </w:pPr>
            <w:r w:rsidRPr="00E62478">
              <w:t>8.76</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1975</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181 685</w:t>
            </w:r>
          </w:p>
        </w:tc>
        <w:tc>
          <w:tcPr>
            <w:tcW w:w="2200" w:type="dxa"/>
            <w:shd w:val="clear" w:color="auto" w:fill="FFFFFF"/>
            <w:vAlign w:val="center"/>
          </w:tcPr>
          <w:p w:rsidR="00291FEC" w:rsidRPr="00E62478" w:rsidRDefault="00291FEC" w:rsidP="006C152E">
            <w:pPr>
              <w:pStyle w:val="a4"/>
              <w:overflowPunct/>
              <w:ind w:right="0"/>
              <w:jc w:val="right"/>
            </w:pPr>
            <w:r w:rsidRPr="00E62478">
              <w:t>14</w:t>
            </w:r>
            <w:r>
              <w:t xml:space="preserve"> </w:t>
            </w:r>
            <w:r w:rsidRPr="00E62478">
              <w:t>005</w:t>
            </w:r>
          </w:p>
        </w:tc>
        <w:tc>
          <w:tcPr>
            <w:tcW w:w="2000" w:type="dxa"/>
            <w:shd w:val="clear" w:color="auto" w:fill="FFFFFF"/>
            <w:vAlign w:val="center"/>
          </w:tcPr>
          <w:p w:rsidR="00291FEC" w:rsidRPr="00E62478" w:rsidRDefault="00291FEC" w:rsidP="006C152E">
            <w:pPr>
              <w:pStyle w:val="a4"/>
              <w:overflowPunct/>
              <w:ind w:right="0"/>
              <w:jc w:val="right"/>
            </w:pPr>
            <w:r w:rsidRPr="00E62478">
              <w:t>7.71</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1976</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224 584</w:t>
            </w:r>
          </w:p>
        </w:tc>
        <w:tc>
          <w:tcPr>
            <w:tcW w:w="2200" w:type="dxa"/>
            <w:shd w:val="clear" w:color="auto" w:fill="FFFFFF"/>
            <w:vAlign w:val="center"/>
          </w:tcPr>
          <w:p w:rsidR="00291FEC" w:rsidRPr="00E62478" w:rsidRDefault="00291FEC" w:rsidP="006C152E">
            <w:pPr>
              <w:pStyle w:val="a4"/>
              <w:overflowPunct/>
              <w:ind w:right="0"/>
              <w:jc w:val="right"/>
            </w:pPr>
            <w:r w:rsidRPr="00E62478">
              <w:t>16</w:t>
            </w:r>
            <w:r>
              <w:t xml:space="preserve"> </w:t>
            </w:r>
            <w:r w:rsidRPr="00E62478">
              <w:t>643</w:t>
            </w:r>
          </w:p>
        </w:tc>
        <w:tc>
          <w:tcPr>
            <w:tcW w:w="2000" w:type="dxa"/>
            <w:shd w:val="clear" w:color="auto" w:fill="FFFFFF"/>
            <w:vAlign w:val="center"/>
          </w:tcPr>
          <w:p w:rsidR="00291FEC" w:rsidRPr="00E62478" w:rsidRDefault="00291FEC" w:rsidP="006C152E">
            <w:pPr>
              <w:pStyle w:val="a4"/>
              <w:overflowPunct/>
              <w:ind w:right="0"/>
              <w:jc w:val="right"/>
            </w:pPr>
            <w:r w:rsidRPr="00E62478">
              <w:t>7.41</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1977</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216 128</w:t>
            </w:r>
          </w:p>
        </w:tc>
        <w:tc>
          <w:tcPr>
            <w:tcW w:w="2200" w:type="dxa"/>
            <w:shd w:val="clear" w:color="auto" w:fill="FFFFFF"/>
            <w:vAlign w:val="center"/>
          </w:tcPr>
          <w:p w:rsidR="00291FEC" w:rsidRPr="00E62478" w:rsidRDefault="00291FEC" w:rsidP="006C152E">
            <w:pPr>
              <w:pStyle w:val="a4"/>
              <w:overflowPunct/>
              <w:ind w:right="0"/>
              <w:jc w:val="right"/>
            </w:pPr>
            <w:r w:rsidRPr="00E62478">
              <w:t>25</w:t>
            </w:r>
            <w:r>
              <w:t xml:space="preserve"> </w:t>
            </w:r>
            <w:r w:rsidRPr="00E62478">
              <w:t>142</w:t>
            </w:r>
          </w:p>
        </w:tc>
        <w:tc>
          <w:tcPr>
            <w:tcW w:w="2000" w:type="dxa"/>
            <w:shd w:val="clear" w:color="auto" w:fill="FFFFFF"/>
            <w:vAlign w:val="center"/>
          </w:tcPr>
          <w:p w:rsidR="00291FEC" w:rsidRPr="00E62478" w:rsidRDefault="00291FEC" w:rsidP="006C152E">
            <w:pPr>
              <w:pStyle w:val="a4"/>
              <w:overflowPunct/>
              <w:ind w:right="0"/>
              <w:jc w:val="right"/>
            </w:pPr>
            <w:r w:rsidRPr="00E62478">
              <w:t>11.63</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1978</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237 097</w:t>
            </w:r>
          </w:p>
        </w:tc>
        <w:tc>
          <w:tcPr>
            <w:tcW w:w="2200" w:type="dxa"/>
            <w:shd w:val="clear" w:color="auto" w:fill="FFFFFF"/>
            <w:vAlign w:val="center"/>
          </w:tcPr>
          <w:p w:rsidR="00291FEC" w:rsidRPr="00E62478" w:rsidRDefault="00291FEC" w:rsidP="006C152E">
            <w:pPr>
              <w:pStyle w:val="a4"/>
              <w:overflowPunct/>
              <w:ind w:right="0"/>
              <w:jc w:val="right"/>
            </w:pPr>
            <w:r w:rsidRPr="00E62478">
              <w:t>26</w:t>
            </w:r>
            <w:r>
              <w:t xml:space="preserve"> </w:t>
            </w:r>
            <w:r w:rsidRPr="00E62478">
              <w:t>049</w:t>
            </w:r>
          </w:p>
        </w:tc>
        <w:tc>
          <w:tcPr>
            <w:tcW w:w="2000" w:type="dxa"/>
            <w:shd w:val="clear" w:color="auto" w:fill="FFFFFF"/>
            <w:vAlign w:val="center"/>
          </w:tcPr>
          <w:p w:rsidR="00291FEC" w:rsidRPr="00E62478" w:rsidRDefault="00291FEC" w:rsidP="006C152E">
            <w:pPr>
              <w:pStyle w:val="a4"/>
              <w:overflowPunct/>
              <w:ind w:right="0"/>
              <w:jc w:val="right"/>
            </w:pPr>
            <w:r w:rsidRPr="00E62478">
              <w:t>10.99</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1979</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251 846</w:t>
            </w:r>
          </w:p>
        </w:tc>
        <w:tc>
          <w:tcPr>
            <w:tcW w:w="2200" w:type="dxa"/>
            <w:shd w:val="clear" w:color="auto" w:fill="FFFFFF"/>
            <w:vAlign w:val="center"/>
          </w:tcPr>
          <w:p w:rsidR="00291FEC" w:rsidRPr="00E62478" w:rsidRDefault="00291FEC" w:rsidP="006C152E">
            <w:pPr>
              <w:pStyle w:val="a4"/>
              <w:overflowPunct/>
              <w:ind w:right="0"/>
              <w:jc w:val="right"/>
            </w:pPr>
            <w:r w:rsidRPr="00E62478">
              <w:t>31</w:t>
            </w:r>
            <w:r>
              <w:t xml:space="preserve"> </w:t>
            </w:r>
            <w:r w:rsidRPr="00E62478">
              <w:t>437</w:t>
            </w:r>
          </w:p>
        </w:tc>
        <w:tc>
          <w:tcPr>
            <w:tcW w:w="2000" w:type="dxa"/>
            <w:shd w:val="clear" w:color="auto" w:fill="FFFFFF"/>
            <w:vAlign w:val="center"/>
          </w:tcPr>
          <w:p w:rsidR="00291FEC" w:rsidRPr="00E62478" w:rsidRDefault="00291FEC" w:rsidP="006C152E">
            <w:pPr>
              <w:pStyle w:val="a4"/>
              <w:overflowPunct/>
              <w:ind w:right="0"/>
              <w:jc w:val="right"/>
            </w:pPr>
            <w:r w:rsidRPr="00E62478">
              <w:t>12.48</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1980</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203 989</w:t>
            </w:r>
          </w:p>
        </w:tc>
        <w:tc>
          <w:tcPr>
            <w:tcW w:w="2200" w:type="dxa"/>
            <w:shd w:val="clear" w:color="auto" w:fill="FFFFFF"/>
            <w:vAlign w:val="center"/>
          </w:tcPr>
          <w:p w:rsidR="00291FEC" w:rsidRPr="00E62478" w:rsidRDefault="00291FEC" w:rsidP="006C152E">
            <w:pPr>
              <w:pStyle w:val="a4"/>
              <w:overflowPunct/>
              <w:ind w:right="0"/>
              <w:jc w:val="right"/>
            </w:pPr>
            <w:r w:rsidRPr="00E62478">
              <w:t>31</w:t>
            </w:r>
            <w:r>
              <w:t xml:space="preserve"> </w:t>
            </w:r>
            <w:r w:rsidRPr="00E62478">
              <w:t>538</w:t>
            </w:r>
          </w:p>
        </w:tc>
        <w:tc>
          <w:tcPr>
            <w:tcW w:w="2000" w:type="dxa"/>
            <w:shd w:val="clear" w:color="auto" w:fill="FFFFFF"/>
            <w:vAlign w:val="center"/>
          </w:tcPr>
          <w:p w:rsidR="00291FEC" w:rsidRPr="00E62478" w:rsidRDefault="00291FEC" w:rsidP="006C152E">
            <w:pPr>
              <w:pStyle w:val="a4"/>
              <w:overflowPunct/>
              <w:ind w:right="0"/>
              <w:jc w:val="right"/>
            </w:pPr>
            <w:r w:rsidRPr="00E62478">
              <w:t>15.46</w:t>
            </w:r>
          </w:p>
        </w:tc>
      </w:tr>
      <w:tr w:rsidR="00291FEC" w:rsidRPr="00E62478" w:rsidTr="00400A14">
        <w:tblPrEx>
          <w:tblCellMar>
            <w:top w:w="0" w:type="dxa"/>
            <w:bottom w:w="0" w:type="dxa"/>
          </w:tblCellMar>
        </w:tblPrEx>
        <w:trPr>
          <w:trHeight w:val="20"/>
        </w:trPr>
        <w:tc>
          <w:tcPr>
            <w:tcW w:w="800" w:type="dxa"/>
            <w:tcBorders>
              <w:bottom w:val="nil"/>
            </w:tcBorders>
            <w:shd w:val="clear" w:color="auto" w:fill="FFFFFF"/>
            <w:vAlign w:val="center"/>
          </w:tcPr>
          <w:p w:rsidR="00291FEC" w:rsidRPr="00E62478" w:rsidRDefault="00291FEC" w:rsidP="006C152E">
            <w:pPr>
              <w:pStyle w:val="a4"/>
              <w:overflowPunct/>
              <w:ind w:right="0"/>
              <w:jc w:val="left"/>
            </w:pPr>
            <w:r w:rsidRPr="00E62478">
              <w:t>1981</w:t>
            </w:r>
            <w:r w:rsidRPr="00E62478">
              <w:t>年</w:t>
            </w:r>
          </w:p>
        </w:tc>
        <w:tc>
          <w:tcPr>
            <w:tcW w:w="2400" w:type="dxa"/>
            <w:tcBorders>
              <w:bottom w:val="nil"/>
            </w:tcBorders>
            <w:shd w:val="clear" w:color="auto" w:fill="FFFFFF"/>
            <w:vAlign w:val="center"/>
          </w:tcPr>
          <w:p w:rsidR="00291FEC" w:rsidRPr="00953D7D" w:rsidRDefault="00291FEC" w:rsidP="006C152E">
            <w:pPr>
              <w:pStyle w:val="a4"/>
              <w:overflowPunct/>
              <w:ind w:right="0"/>
              <w:jc w:val="right"/>
              <w:rPr>
                <w:b/>
              </w:rPr>
            </w:pPr>
            <w:r w:rsidRPr="00953D7D">
              <w:rPr>
                <w:b/>
              </w:rPr>
              <w:t>144 397</w:t>
            </w:r>
          </w:p>
        </w:tc>
        <w:tc>
          <w:tcPr>
            <w:tcW w:w="2200" w:type="dxa"/>
            <w:tcBorders>
              <w:bottom w:val="nil"/>
            </w:tcBorders>
            <w:shd w:val="clear" w:color="auto" w:fill="FFFFFF"/>
            <w:vAlign w:val="center"/>
          </w:tcPr>
          <w:p w:rsidR="00291FEC" w:rsidRPr="00E62478" w:rsidRDefault="00291FEC" w:rsidP="006C152E">
            <w:pPr>
              <w:pStyle w:val="a4"/>
              <w:overflowPunct/>
              <w:ind w:right="0"/>
              <w:jc w:val="right"/>
            </w:pPr>
            <w:r w:rsidRPr="00E62478">
              <w:t>26</w:t>
            </w:r>
            <w:r>
              <w:t xml:space="preserve"> </w:t>
            </w:r>
            <w:r w:rsidRPr="00E62478">
              <w:t>904</w:t>
            </w:r>
          </w:p>
        </w:tc>
        <w:tc>
          <w:tcPr>
            <w:tcW w:w="2000" w:type="dxa"/>
            <w:tcBorders>
              <w:bottom w:val="nil"/>
            </w:tcBorders>
            <w:shd w:val="clear" w:color="auto" w:fill="FFFFFF"/>
            <w:vAlign w:val="center"/>
          </w:tcPr>
          <w:p w:rsidR="00291FEC" w:rsidRPr="00E62478" w:rsidRDefault="00291FEC" w:rsidP="006C152E">
            <w:pPr>
              <w:pStyle w:val="a4"/>
              <w:overflowPunct/>
              <w:ind w:right="0"/>
              <w:jc w:val="right"/>
            </w:pPr>
            <w:r w:rsidRPr="00E62478">
              <w:t>18.63</w:t>
            </w:r>
          </w:p>
        </w:tc>
      </w:tr>
      <w:tr w:rsidR="00291FEC" w:rsidRPr="00E62478" w:rsidTr="00400A14">
        <w:tblPrEx>
          <w:tblCellMar>
            <w:top w:w="0" w:type="dxa"/>
            <w:bottom w:w="0" w:type="dxa"/>
          </w:tblCellMar>
        </w:tblPrEx>
        <w:trPr>
          <w:trHeight w:val="20"/>
        </w:trPr>
        <w:tc>
          <w:tcPr>
            <w:tcW w:w="800" w:type="dxa"/>
            <w:tcBorders>
              <w:top w:val="nil"/>
              <w:bottom w:val="nil"/>
            </w:tcBorders>
            <w:shd w:val="clear" w:color="auto" w:fill="FFFFFF"/>
            <w:vAlign w:val="center"/>
          </w:tcPr>
          <w:p w:rsidR="00291FEC" w:rsidRPr="00E62478" w:rsidRDefault="00291FEC" w:rsidP="006C152E">
            <w:pPr>
              <w:pStyle w:val="a4"/>
              <w:overflowPunct/>
              <w:ind w:right="0"/>
              <w:jc w:val="left"/>
            </w:pPr>
            <w:r w:rsidRPr="00E62478">
              <w:t>1982</w:t>
            </w:r>
            <w:r w:rsidRPr="00E62478">
              <w:t>年</w:t>
            </w:r>
          </w:p>
        </w:tc>
        <w:tc>
          <w:tcPr>
            <w:tcW w:w="2400" w:type="dxa"/>
            <w:tcBorders>
              <w:top w:val="nil"/>
              <w:bottom w:val="nil"/>
            </w:tcBorders>
            <w:shd w:val="clear" w:color="auto" w:fill="FFFFFF"/>
            <w:vAlign w:val="center"/>
          </w:tcPr>
          <w:p w:rsidR="00291FEC" w:rsidRPr="00953D7D" w:rsidRDefault="00291FEC" w:rsidP="006C152E">
            <w:pPr>
              <w:pStyle w:val="a4"/>
              <w:overflowPunct/>
              <w:ind w:right="0"/>
              <w:jc w:val="right"/>
              <w:rPr>
                <w:b/>
              </w:rPr>
            </w:pPr>
            <w:r w:rsidRPr="00953D7D">
              <w:rPr>
                <w:b/>
              </w:rPr>
              <w:t>160 078</w:t>
            </w:r>
          </w:p>
        </w:tc>
        <w:tc>
          <w:tcPr>
            <w:tcW w:w="2200" w:type="dxa"/>
            <w:tcBorders>
              <w:top w:val="nil"/>
              <w:bottom w:val="nil"/>
            </w:tcBorders>
            <w:shd w:val="clear" w:color="auto" w:fill="FFFFFF"/>
            <w:vAlign w:val="center"/>
          </w:tcPr>
          <w:p w:rsidR="00291FEC" w:rsidRPr="00E62478" w:rsidRDefault="00291FEC" w:rsidP="006C152E">
            <w:pPr>
              <w:pStyle w:val="a4"/>
              <w:overflowPunct/>
              <w:ind w:right="0"/>
              <w:jc w:val="right"/>
            </w:pPr>
            <w:r w:rsidRPr="00E62478">
              <w:t>48</w:t>
            </w:r>
            <w:r>
              <w:t xml:space="preserve"> </w:t>
            </w:r>
            <w:r w:rsidRPr="00E62478">
              <w:t>518</w:t>
            </w:r>
          </w:p>
        </w:tc>
        <w:tc>
          <w:tcPr>
            <w:tcW w:w="2000" w:type="dxa"/>
            <w:tcBorders>
              <w:top w:val="nil"/>
              <w:bottom w:val="nil"/>
            </w:tcBorders>
            <w:shd w:val="clear" w:color="auto" w:fill="FFFFFF"/>
            <w:vAlign w:val="center"/>
          </w:tcPr>
          <w:p w:rsidR="00291FEC" w:rsidRPr="00E62478" w:rsidRDefault="00291FEC" w:rsidP="006C152E">
            <w:pPr>
              <w:pStyle w:val="a4"/>
              <w:overflowPunct/>
              <w:ind w:right="0"/>
              <w:jc w:val="right"/>
            </w:pPr>
            <w:r w:rsidRPr="00E62478">
              <w:t>30.31</w:t>
            </w:r>
          </w:p>
        </w:tc>
      </w:tr>
      <w:tr w:rsidR="00291FEC" w:rsidRPr="00E62478" w:rsidTr="00400A14">
        <w:tblPrEx>
          <w:tblCellMar>
            <w:top w:w="0" w:type="dxa"/>
            <w:bottom w:w="0" w:type="dxa"/>
          </w:tblCellMar>
        </w:tblPrEx>
        <w:trPr>
          <w:trHeight w:val="20"/>
        </w:trPr>
        <w:tc>
          <w:tcPr>
            <w:tcW w:w="800" w:type="dxa"/>
            <w:tcBorders>
              <w:top w:val="nil"/>
            </w:tcBorders>
            <w:shd w:val="clear" w:color="auto" w:fill="FFFFFF"/>
            <w:vAlign w:val="center"/>
          </w:tcPr>
          <w:p w:rsidR="00291FEC" w:rsidRPr="00E62478" w:rsidRDefault="00291FEC" w:rsidP="006C152E">
            <w:pPr>
              <w:pStyle w:val="a4"/>
              <w:overflowPunct/>
              <w:ind w:right="0"/>
              <w:jc w:val="left"/>
            </w:pPr>
            <w:r w:rsidRPr="00E62478">
              <w:t>1983</w:t>
            </w:r>
            <w:r w:rsidRPr="00E62478">
              <w:t>年</w:t>
            </w:r>
          </w:p>
        </w:tc>
        <w:tc>
          <w:tcPr>
            <w:tcW w:w="2400" w:type="dxa"/>
            <w:tcBorders>
              <w:top w:val="nil"/>
            </w:tcBorders>
            <w:shd w:val="clear" w:color="auto" w:fill="FFFFFF"/>
            <w:vAlign w:val="center"/>
          </w:tcPr>
          <w:p w:rsidR="00291FEC" w:rsidRPr="00953D7D" w:rsidRDefault="00291FEC" w:rsidP="006C152E">
            <w:pPr>
              <w:pStyle w:val="a4"/>
              <w:overflowPunct/>
              <w:ind w:right="0"/>
              <w:jc w:val="right"/>
              <w:rPr>
                <w:b/>
              </w:rPr>
            </w:pPr>
            <w:r w:rsidRPr="00953D7D">
              <w:rPr>
                <w:b/>
              </w:rPr>
              <w:t>169 037</w:t>
            </w:r>
          </w:p>
        </w:tc>
        <w:tc>
          <w:tcPr>
            <w:tcW w:w="2200" w:type="dxa"/>
            <w:tcBorders>
              <w:top w:val="nil"/>
            </w:tcBorders>
            <w:shd w:val="clear" w:color="auto" w:fill="FFFFFF"/>
            <w:vAlign w:val="center"/>
          </w:tcPr>
          <w:p w:rsidR="00291FEC" w:rsidRPr="00E62478" w:rsidRDefault="00291FEC" w:rsidP="006C152E">
            <w:pPr>
              <w:pStyle w:val="a4"/>
              <w:overflowPunct/>
              <w:ind w:right="0"/>
              <w:jc w:val="right"/>
            </w:pPr>
            <w:r w:rsidRPr="00E62478">
              <w:t>36</w:t>
            </w:r>
            <w:r>
              <w:t xml:space="preserve"> </w:t>
            </w:r>
            <w:r w:rsidRPr="00E62478">
              <w:t>841</w:t>
            </w:r>
          </w:p>
        </w:tc>
        <w:tc>
          <w:tcPr>
            <w:tcW w:w="2000" w:type="dxa"/>
            <w:tcBorders>
              <w:top w:val="nil"/>
            </w:tcBorders>
            <w:shd w:val="clear" w:color="auto" w:fill="FFFFFF"/>
            <w:vAlign w:val="center"/>
          </w:tcPr>
          <w:p w:rsidR="00291FEC" w:rsidRPr="00E62478" w:rsidRDefault="00291FEC" w:rsidP="006C152E">
            <w:pPr>
              <w:pStyle w:val="a4"/>
              <w:overflowPunct/>
              <w:ind w:right="0"/>
              <w:jc w:val="right"/>
            </w:pPr>
            <w:r w:rsidRPr="00E62478">
              <w:t>21.79</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1984</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189 486</w:t>
            </w:r>
          </w:p>
        </w:tc>
        <w:tc>
          <w:tcPr>
            <w:tcW w:w="2200" w:type="dxa"/>
            <w:shd w:val="clear" w:color="auto" w:fill="FFFFFF"/>
            <w:vAlign w:val="center"/>
          </w:tcPr>
          <w:p w:rsidR="00291FEC" w:rsidRPr="00E62478" w:rsidRDefault="00291FEC" w:rsidP="006C152E">
            <w:pPr>
              <w:pStyle w:val="a4"/>
              <w:overflowPunct/>
              <w:ind w:right="0"/>
              <w:jc w:val="right"/>
            </w:pPr>
            <w:r w:rsidRPr="00E62478">
              <w:t>38</w:t>
            </w:r>
            <w:r>
              <w:t xml:space="preserve"> </w:t>
            </w:r>
            <w:r w:rsidRPr="00E62478">
              <w:t>426</w:t>
            </w:r>
          </w:p>
        </w:tc>
        <w:tc>
          <w:tcPr>
            <w:tcW w:w="2000" w:type="dxa"/>
            <w:shd w:val="clear" w:color="auto" w:fill="FFFFFF"/>
            <w:vAlign w:val="center"/>
          </w:tcPr>
          <w:p w:rsidR="00291FEC" w:rsidRPr="00E62478" w:rsidRDefault="00291FEC" w:rsidP="006C152E">
            <w:pPr>
              <w:pStyle w:val="a4"/>
              <w:overflowPunct/>
              <w:ind w:right="0"/>
              <w:jc w:val="right"/>
            </w:pPr>
            <w:r w:rsidRPr="00E62478">
              <w:t>20.28</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1985</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259 187</w:t>
            </w:r>
          </w:p>
        </w:tc>
        <w:tc>
          <w:tcPr>
            <w:tcW w:w="2200" w:type="dxa"/>
            <w:shd w:val="clear" w:color="auto" w:fill="FFFFFF"/>
            <w:vAlign w:val="center"/>
          </w:tcPr>
          <w:p w:rsidR="00291FEC" w:rsidRPr="00E62478" w:rsidRDefault="00291FEC" w:rsidP="006C152E">
            <w:pPr>
              <w:pStyle w:val="a4"/>
              <w:overflowPunct/>
              <w:ind w:right="0"/>
              <w:jc w:val="right"/>
            </w:pPr>
            <w:r w:rsidRPr="00E62478">
              <w:t>76</w:t>
            </w:r>
            <w:r>
              <w:t xml:space="preserve"> </w:t>
            </w:r>
            <w:r w:rsidRPr="00E62478">
              <w:t>563</w:t>
            </w:r>
          </w:p>
        </w:tc>
        <w:tc>
          <w:tcPr>
            <w:tcW w:w="2000" w:type="dxa"/>
            <w:shd w:val="clear" w:color="auto" w:fill="FFFFFF"/>
            <w:vAlign w:val="center"/>
          </w:tcPr>
          <w:p w:rsidR="00291FEC" w:rsidRPr="00E62478" w:rsidRDefault="00291FEC" w:rsidP="006C152E">
            <w:pPr>
              <w:pStyle w:val="a4"/>
              <w:overflowPunct/>
              <w:ind w:right="0"/>
              <w:jc w:val="right"/>
            </w:pPr>
            <w:r w:rsidRPr="00E62478">
              <w:t>29.54</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1986</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392 825</w:t>
            </w:r>
          </w:p>
        </w:tc>
        <w:tc>
          <w:tcPr>
            <w:tcW w:w="2200" w:type="dxa"/>
            <w:shd w:val="clear" w:color="auto" w:fill="FFFFFF"/>
            <w:vAlign w:val="center"/>
          </w:tcPr>
          <w:p w:rsidR="00291FEC" w:rsidRPr="00E62478" w:rsidRDefault="00291FEC" w:rsidP="006C152E">
            <w:pPr>
              <w:pStyle w:val="a4"/>
              <w:overflowPunct/>
              <w:ind w:right="0"/>
              <w:jc w:val="right"/>
            </w:pPr>
            <w:r w:rsidRPr="00E62478">
              <w:t>142</w:t>
            </w:r>
            <w:r>
              <w:t xml:space="preserve"> </w:t>
            </w:r>
            <w:r w:rsidRPr="00E62478">
              <w:t>779</w:t>
            </w:r>
          </w:p>
        </w:tc>
        <w:tc>
          <w:tcPr>
            <w:tcW w:w="2000" w:type="dxa"/>
            <w:shd w:val="clear" w:color="auto" w:fill="FFFFFF"/>
            <w:vAlign w:val="center"/>
          </w:tcPr>
          <w:p w:rsidR="00291FEC" w:rsidRPr="00E62478" w:rsidRDefault="00291FEC" w:rsidP="006C152E">
            <w:pPr>
              <w:pStyle w:val="a4"/>
              <w:overflowPunct/>
              <w:ind w:right="0"/>
              <w:jc w:val="right"/>
            </w:pPr>
            <w:r w:rsidRPr="00E62478">
              <w:t>36.35</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1987</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497 674</w:t>
            </w:r>
          </w:p>
        </w:tc>
        <w:tc>
          <w:tcPr>
            <w:tcW w:w="2200" w:type="dxa"/>
            <w:shd w:val="clear" w:color="auto" w:fill="FFFFFF"/>
            <w:vAlign w:val="center"/>
          </w:tcPr>
          <w:p w:rsidR="00291FEC" w:rsidRPr="00E62478" w:rsidRDefault="00291FEC" w:rsidP="006C152E">
            <w:pPr>
              <w:pStyle w:val="a4"/>
              <w:overflowPunct/>
              <w:ind w:right="0"/>
              <w:jc w:val="right"/>
            </w:pPr>
            <w:r w:rsidRPr="00E62478">
              <w:t>163</w:t>
            </w:r>
            <w:r>
              <w:t xml:space="preserve"> </w:t>
            </w:r>
            <w:r w:rsidRPr="00E62478">
              <w:t>863</w:t>
            </w:r>
          </w:p>
        </w:tc>
        <w:tc>
          <w:tcPr>
            <w:tcW w:w="2000" w:type="dxa"/>
            <w:shd w:val="clear" w:color="auto" w:fill="FFFFFF"/>
            <w:vAlign w:val="center"/>
          </w:tcPr>
          <w:p w:rsidR="00291FEC" w:rsidRPr="00E62478" w:rsidRDefault="00291FEC" w:rsidP="006C152E">
            <w:pPr>
              <w:pStyle w:val="a4"/>
              <w:overflowPunct/>
              <w:ind w:right="0"/>
              <w:jc w:val="right"/>
            </w:pPr>
            <w:r w:rsidRPr="00E62478">
              <w:t>32.32</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1988</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473 582</w:t>
            </w:r>
          </w:p>
        </w:tc>
        <w:tc>
          <w:tcPr>
            <w:tcW w:w="2200" w:type="dxa"/>
            <w:shd w:val="clear" w:color="auto" w:fill="FFFFFF"/>
            <w:vAlign w:val="center"/>
          </w:tcPr>
          <w:p w:rsidR="00291FEC" w:rsidRPr="00E62478" w:rsidRDefault="00291FEC" w:rsidP="006C152E">
            <w:pPr>
              <w:pStyle w:val="a4"/>
              <w:overflowPunct/>
              <w:ind w:right="0"/>
              <w:jc w:val="right"/>
            </w:pPr>
            <w:r w:rsidRPr="00E62478">
              <w:t>167</w:t>
            </w:r>
            <w:r>
              <w:t xml:space="preserve"> </w:t>
            </w:r>
            <w:r w:rsidRPr="00E62478">
              <w:t>514</w:t>
            </w:r>
          </w:p>
        </w:tc>
        <w:tc>
          <w:tcPr>
            <w:tcW w:w="2000" w:type="dxa"/>
            <w:shd w:val="clear" w:color="auto" w:fill="FFFFFF"/>
            <w:vAlign w:val="center"/>
          </w:tcPr>
          <w:p w:rsidR="00291FEC" w:rsidRPr="00E62478" w:rsidRDefault="00291FEC" w:rsidP="006C152E">
            <w:pPr>
              <w:pStyle w:val="a4"/>
              <w:overflowPunct/>
              <w:ind w:right="0"/>
              <w:jc w:val="right"/>
            </w:pPr>
            <w:r w:rsidRPr="00E62478">
              <w:t>35.37</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1989</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413 004</w:t>
            </w:r>
          </w:p>
        </w:tc>
        <w:tc>
          <w:tcPr>
            <w:tcW w:w="2200" w:type="dxa"/>
            <w:shd w:val="clear" w:color="auto" w:fill="FFFFFF"/>
            <w:vAlign w:val="center"/>
          </w:tcPr>
          <w:p w:rsidR="00291FEC" w:rsidRPr="00E62478" w:rsidRDefault="00291FEC" w:rsidP="006C152E">
            <w:pPr>
              <w:pStyle w:val="a4"/>
              <w:overflowPunct/>
              <w:ind w:right="0"/>
              <w:jc w:val="right"/>
            </w:pPr>
            <w:r w:rsidRPr="00E62478">
              <w:t>131</w:t>
            </w:r>
            <w:r>
              <w:t xml:space="preserve"> </w:t>
            </w:r>
            <w:r w:rsidRPr="00E62478">
              <w:t>504</w:t>
            </w:r>
          </w:p>
        </w:tc>
        <w:tc>
          <w:tcPr>
            <w:tcW w:w="2000" w:type="dxa"/>
            <w:shd w:val="clear" w:color="auto" w:fill="FFFFFF"/>
            <w:vAlign w:val="center"/>
          </w:tcPr>
          <w:p w:rsidR="00291FEC" w:rsidRPr="00E62478" w:rsidRDefault="00291FEC" w:rsidP="006C152E">
            <w:pPr>
              <w:pStyle w:val="a4"/>
              <w:overflowPunct/>
              <w:ind w:right="0"/>
              <w:jc w:val="right"/>
            </w:pPr>
            <w:r w:rsidRPr="00E62478">
              <w:t>31.84</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1990</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381 408</w:t>
            </w:r>
          </w:p>
        </w:tc>
        <w:tc>
          <w:tcPr>
            <w:tcW w:w="2200" w:type="dxa"/>
            <w:shd w:val="clear" w:color="auto" w:fill="FFFFFF"/>
            <w:vAlign w:val="center"/>
          </w:tcPr>
          <w:p w:rsidR="00291FEC" w:rsidRPr="00E62478" w:rsidRDefault="00291FEC" w:rsidP="006C152E">
            <w:pPr>
              <w:pStyle w:val="a4"/>
              <w:overflowPunct/>
              <w:ind w:right="0"/>
              <w:jc w:val="right"/>
            </w:pPr>
            <w:r w:rsidRPr="00E62478">
              <w:t>70</w:t>
            </w:r>
            <w:r>
              <w:t xml:space="preserve"> </w:t>
            </w:r>
            <w:r w:rsidRPr="00E62478">
              <w:t>730</w:t>
            </w:r>
          </w:p>
        </w:tc>
        <w:tc>
          <w:tcPr>
            <w:tcW w:w="2000" w:type="dxa"/>
            <w:shd w:val="clear" w:color="auto" w:fill="FFFFFF"/>
            <w:vAlign w:val="center"/>
          </w:tcPr>
          <w:p w:rsidR="00291FEC" w:rsidRPr="00E62478" w:rsidRDefault="00291FEC" w:rsidP="006C152E">
            <w:pPr>
              <w:pStyle w:val="a4"/>
              <w:overflowPunct/>
              <w:ind w:right="0"/>
              <w:jc w:val="right"/>
            </w:pPr>
            <w:r w:rsidRPr="00E62478">
              <w:t>18.54</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1991</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393 000</w:t>
            </w:r>
          </w:p>
        </w:tc>
        <w:tc>
          <w:tcPr>
            <w:tcW w:w="2200" w:type="dxa"/>
            <w:shd w:val="clear" w:color="auto" w:fill="FFFFFF"/>
            <w:vAlign w:val="center"/>
          </w:tcPr>
          <w:p w:rsidR="00291FEC" w:rsidRPr="00E62478" w:rsidRDefault="00291FEC" w:rsidP="006C152E">
            <w:pPr>
              <w:pStyle w:val="a4"/>
              <w:overflowPunct/>
              <w:ind w:right="0"/>
              <w:jc w:val="right"/>
            </w:pPr>
            <w:r w:rsidRPr="00E62478">
              <w:t>77</w:t>
            </w:r>
            <w:r>
              <w:t xml:space="preserve"> </w:t>
            </w:r>
            <w:r w:rsidRPr="00E62478">
              <w:t>068</w:t>
            </w:r>
          </w:p>
        </w:tc>
        <w:tc>
          <w:tcPr>
            <w:tcW w:w="2000" w:type="dxa"/>
            <w:shd w:val="clear" w:color="auto" w:fill="FFFFFF"/>
            <w:vAlign w:val="center"/>
          </w:tcPr>
          <w:p w:rsidR="00291FEC" w:rsidRPr="00E62478" w:rsidRDefault="00291FEC" w:rsidP="006C152E">
            <w:pPr>
              <w:pStyle w:val="a4"/>
              <w:overflowPunct/>
              <w:ind w:right="0"/>
              <w:jc w:val="right"/>
            </w:pPr>
            <w:r w:rsidRPr="00E62478">
              <w:t>19.61</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1992</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472 817</w:t>
            </w:r>
          </w:p>
        </w:tc>
        <w:tc>
          <w:tcPr>
            <w:tcW w:w="2200" w:type="dxa"/>
            <w:shd w:val="clear" w:color="auto" w:fill="FFFFFF"/>
            <w:vAlign w:val="center"/>
          </w:tcPr>
          <w:p w:rsidR="00291FEC" w:rsidRPr="00E62478" w:rsidRDefault="00291FEC" w:rsidP="006C152E">
            <w:pPr>
              <w:pStyle w:val="a4"/>
              <w:overflowPunct/>
              <w:ind w:right="0"/>
              <w:jc w:val="right"/>
            </w:pPr>
            <w:r w:rsidRPr="00E62478">
              <w:t>122</w:t>
            </w:r>
            <w:r>
              <w:t xml:space="preserve"> </w:t>
            </w:r>
            <w:r w:rsidRPr="00E62478">
              <w:t>694</w:t>
            </w:r>
          </w:p>
        </w:tc>
        <w:tc>
          <w:tcPr>
            <w:tcW w:w="2000" w:type="dxa"/>
            <w:shd w:val="clear" w:color="auto" w:fill="FFFFFF"/>
            <w:vAlign w:val="center"/>
          </w:tcPr>
          <w:p w:rsidR="00291FEC" w:rsidRPr="00E62478" w:rsidRDefault="00291FEC" w:rsidP="006C152E">
            <w:pPr>
              <w:pStyle w:val="a4"/>
              <w:overflowPunct/>
              <w:ind w:right="0"/>
              <w:jc w:val="right"/>
            </w:pPr>
            <w:r w:rsidRPr="00E62478">
              <w:t>25.95</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1993</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548 130</w:t>
            </w:r>
          </w:p>
        </w:tc>
        <w:tc>
          <w:tcPr>
            <w:tcW w:w="2200" w:type="dxa"/>
            <w:shd w:val="clear" w:color="auto" w:fill="FFFFFF"/>
            <w:vAlign w:val="center"/>
          </w:tcPr>
          <w:p w:rsidR="00291FEC" w:rsidRPr="00E62478" w:rsidRDefault="00291FEC" w:rsidP="006C152E">
            <w:pPr>
              <w:pStyle w:val="a4"/>
              <w:overflowPunct/>
              <w:ind w:right="0"/>
              <w:jc w:val="right"/>
            </w:pPr>
            <w:r w:rsidRPr="00E62478">
              <w:t>136</w:t>
            </w:r>
            <w:r>
              <w:t xml:space="preserve"> </w:t>
            </w:r>
            <w:r w:rsidRPr="00E62478">
              <w:t>012</w:t>
            </w:r>
          </w:p>
        </w:tc>
        <w:tc>
          <w:tcPr>
            <w:tcW w:w="2000" w:type="dxa"/>
            <w:shd w:val="clear" w:color="auto" w:fill="FFFFFF"/>
            <w:vAlign w:val="center"/>
          </w:tcPr>
          <w:p w:rsidR="00291FEC" w:rsidRPr="00E62478" w:rsidRDefault="00291FEC" w:rsidP="006C152E">
            <w:pPr>
              <w:pStyle w:val="a4"/>
              <w:overflowPunct/>
              <w:ind w:right="0"/>
              <w:jc w:val="right"/>
            </w:pPr>
            <w:r w:rsidRPr="00E62478">
              <w:t>24.81</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1994</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523 794</w:t>
            </w:r>
          </w:p>
        </w:tc>
        <w:tc>
          <w:tcPr>
            <w:tcW w:w="2200" w:type="dxa"/>
            <w:shd w:val="clear" w:color="auto" w:fill="FFFFFF"/>
            <w:vAlign w:val="center"/>
          </w:tcPr>
          <w:p w:rsidR="00291FEC" w:rsidRPr="00E62478" w:rsidRDefault="00291FEC" w:rsidP="006C152E">
            <w:pPr>
              <w:pStyle w:val="a4"/>
              <w:overflowPunct/>
              <w:ind w:right="0"/>
              <w:jc w:val="right"/>
            </w:pPr>
            <w:r w:rsidRPr="00E62478">
              <w:t>131</w:t>
            </w:r>
            <w:r>
              <w:t xml:space="preserve"> </w:t>
            </w:r>
            <w:r w:rsidRPr="00E62478">
              <w:t>780</w:t>
            </w:r>
          </w:p>
        </w:tc>
        <w:tc>
          <w:tcPr>
            <w:tcW w:w="2000" w:type="dxa"/>
            <w:shd w:val="clear" w:color="auto" w:fill="FFFFFF"/>
            <w:vAlign w:val="center"/>
          </w:tcPr>
          <w:p w:rsidR="00291FEC" w:rsidRPr="00E62478" w:rsidRDefault="00291FEC" w:rsidP="006C152E">
            <w:pPr>
              <w:pStyle w:val="a4"/>
              <w:overflowPunct/>
              <w:ind w:right="0"/>
              <w:jc w:val="right"/>
            </w:pPr>
            <w:r w:rsidRPr="00E62478">
              <w:t>25.16</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1995</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518 236</w:t>
            </w:r>
          </w:p>
        </w:tc>
        <w:tc>
          <w:tcPr>
            <w:tcW w:w="2200" w:type="dxa"/>
            <w:shd w:val="clear" w:color="auto" w:fill="FFFFFF"/>
            <w:vAlign w:val="center"/>
          </w:tcPr>
          <w:p w:rsidR="00291FEC" w:rsidRPr="00E62478" w:rsidRDefault="00291FEC" w:rsidP="006C152E">
            <w:pPr>
              <w:pStyle w:val="a4"/>
              <w:overflowPunct/>
              <w:ind w:right="0"/>
              <w:jc w:val="right"/>
            </w:pPr>
            <w:r w:rsidRPr="00E62478">
              <w:t>111</w:t>
            </w:r>
            <w:r>
              <w:t xml:space="preserve"> </w:t>
            </w:r>
            <w:r w:rsidRPr="00E62478">
              <w:t>106</w:t>
            </w:r>
          </w:p>
        </w:tc>
        <w:tc>
          <w:tcPr>
            <w:tcW w:w="2000" w:type="dxa"/>
            <w:shd w:val="clear" w:color="auto" w:fill="FFFFFF"/>
            <w:vAlign w:val="center"/>
          </w:tcPr>
          <w:p w:rsidR="00291FEC" w:rsidRPr="00E62478" w:rsidRDefault="00291FEC" w:rsidP="006C152E">
            <w:pPr>
              <w:pStyle w:val="a4"/>
              <w:overflowPunct/>
              <w:ind w:right="0"/>
              <w:jc w:val="right"/>
            </w:pPr>
            <w:r w:rsidRPr="00E62478">
              <w:t>21.44</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1996</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454 295</w:t>
            </w:r>
          </w:p>
        </w:tc>
        <w:tc>
          <w:tcPr>
            <w:tcW w:w="2200" w:type="dxa"/>
            <w:shd w:val="clear" w:color="auto" w:fill="FFFFFF"/>
            <w:vAlign w:val="center"/>
          </w:tcPr>
          <w:p w:rsidR="00291FEC" w:rsidRPr="00E62478" w:rsidRDefault="00291FEC" w:rsidP="006C152E">
            <w:pPr>
              <w:pStyle w:val="a4"/>
              <w:overflowPunct/>
              <w:ind w:right="0"/>
              <w:jc w:val="right"/>
            </w:pPr>
            <w:r w:rsidRPr="00E62478">
              <w:t>103</w:t>
            </w:r>
            <w:r>
              <w:t xml:space="preserve"> </w:t>
            </w:r>
            <w:r w:rsidRPr="00E62478">
              <w:t>757</w:t>
            </w:r>
          </w:p>
        </w:tc>
        <w:tc>
          <w:tcPr>
            <w:tcW w:w="2000" w:type="dxa"/>
            <w:shd w:val="clear" w:color="auto" w:fill="FFFFFF"/>
            <w:vAlign w:val="center"/>
          </w:tcPr>
          <w:p w:rsidR="00291FEC" w:rsidRPr="00E62478" w:rsidRDefault="00291FEC" w:rsidP="006C152E">
            <w:pPr>
              <w:pStyle w:val="a4"/>
              <w:overflowPunct/>
              <w:ind w:right="0"/>
              <w:jc w:val="right"/>
            </w:pPr>
            <w:r w:rsidRPr="00E62478">
              <w:t>22.84</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1997</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464 117</w:t>
            </w:r>
          </w:p>
        </w:tc>
        <w:tc>
          <w:tcPr>
            <w:tcW w:w="2200" w:type="dxa"/>
            <w:shd w:val="clear" w:color="auto" w:fill="FFFFFF"/>
            <w:vAlign w:val="center"/>
          </w:tcPr>
          <w:p w:rsidR="00291FEC" w:rsidRPr="00E62478" w:rsidRDefault="00291FEC" w:rsidP="006C152E">
            <w:pPr>
              <w:pStyle w:val="a4"/>
              <w:overflowPunct/>
              <w:ind w:right="0"/>
              <w:jc w:val="right"/>
            </w:pPr>
            <w:r w:rsidRPr="00E62478">
              <w:t>119</w:t>
            </w:r>
            <w:r>
              <w:t xml:space="preserve"> </w:t>
            </w:r>
            <w:r w:rsidRPr="00E62478">
              <w:t>320</w:t>
            </w:r>
          </w:p>
        </w:tc>
        <w:tc>
          <w:tcPr>
            <w:tcW w:w="2000" w:type="dxa"/>
            <w:shd w:val="clear" w:color="auto" w:fill="FFFFFF"/>
            <w:vAlign w:val="center"/>
          </w:tcPr>
          <w:p w:rsidR="00291FEC" w:rsidRPr="00E62478" w:rsidRDefault="00291FEC" w:rsidP="006C152E">
            <w:pPr>
              <w:pStyle w:val="a4"/>
              <w:overflowPunct/>
              <w:ind w:right="0"/>
              <w:jc w:val="right"/>
            </w:pPr>
            <w:r w:rsidRPr="00E62478">
              <w:t>25.71</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1998</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432 599</w:t>
            </w:r>
          </w:p>
        </w:tc>
        <w:tc>
          <w:tcPr>
            <w:tcW w:w="2200" w:type="dxa"/>
            <w:shd w:val="clear" w:color="auto" w:fill="FFFFFF"/>
            <w:vAlign w:val="center"/>
          </w:tcPr>
          <w:p w:rsidR="00291FEC" w:rsidRPr="00E62478" w:rsidRDefault="00291FEC" w:rsidP="006C152E">
            <w:pPr>
              <w:pStyle w:val="a4"/>
              <w:overflowPunct/>
              <w:ind w:right="0"/>
              <w:jc w:val="right"/>
            </w:pPr>
            <w:r w:rsidRPr="00E62478">
              <w:t>104</w:t>
            </w:r>
            <w:r>
              <w:t xml:space="preserve"> </w:t>
            </w:r>
            <w:r w:rsidRPr="00E62478">
              <w:t>186</w:t>
            </w:r>
          </w:p>
        </w:tc>
        <w:tc>
          <w:tcPr>
            <w:tcW w:w="2000" w:type="dxa"/>
            <w:shd w:val="clear" w:color="auto" w:fill="FFFFFF"/>
            <w:vAlign w:val="center"/>
          </w:tcPr>
          <w:p w:rsidR="00291FEC" w:rsidRPr="00E62478" w:rsidRDefault="00291FEC" w:rsidP="006C152E">
            <w:pPr>
              <w:pStyle w:val="a4"/>
              <w:overflowPunct/>
              <w:ind w:right="0"/>
              <w:jc w:val="right"/>
            </w:pPr>
            <w:r w:rsidRPr="00E62478">
              <w:t>24.08</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1999</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339 446</w:t>
            </w:r>
          </w:p>
        </w:tc>
        <w:tc>
          <w:tcPr>
            <w:tcW w:w="2200" w:type="dxa"/>
            <w:shd w:val="clear" w:color="auto" w:fill="FFFFFF"/>
            <w:vAlign w:val="center"/>
          </w:tcPr>
          <w:p w:rsidR="00291FEC" w:rsidRPr="00E62478" w:rsidRDefault="00291FEC" w:rsidP="006C152E">
            <w:pPr>
              <w:pStyle w:val="a4"/>
              <w:overflowPunct/>
              <w:ind w:right="0"/>
              <w:jc w:val="right"/>
            </w:pPr>
            <w:r w:rsidRPr="00E62478">
              <w:t>70</w:t>
            </w:r>
            <w:r>
              <w:t xml:space="preserve"> </w:t>
            </w:r>
            <w:r w:rsidRPr="00E62478">
              <w:t>323</w:t>
            </w:r>
          </w:p>
        </w:tc>
        <w:tc>
          <w:tcPr>
            <w:tcW w:w="2000" w:type="dxa"/>
            <w:shd w:val="clear" w:color="auto" w:fill="FFFFFF"/>
            <w:vAlign w:val="center"/>
          </w:tcPr>
          <w:p w:rsidR="00291FEC" w:rsidRPr="00E62478" w:rsidRDefault="00291FEC" w:rsidP="006C152E">
            <w:pPr>
              <w:pStyle w:val="a4"/>
              <w:overflowPunct/>
              <w:ind w:right="0"/>
              <w:jc w:val="right"/>
            </w:pPr>
            <w:r w:rsidRPr="00E62478">
              <w:t>20.72</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2000</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315 162</w:t>
            </w:r>
          </w:p>
        </w:tc>
        <w:tc>
          <w:tcPr>
            <w:tcW w:w="2200" w:type="dxa"/>
            <w:shd w:val="clear" w:color="auto" w:fill="FFFFFF"/>
            <w:vAlign w:val="center"/>
          </w:tcPr>
          <w:p w:rsidR="00291FEC" w:rsidRPr="00E62478" w:rsidRDefault="00291FEC" w:rsidP="006C152E">
            <w:pPr>
              <w:pStyle w:val="a4"/>
              <w:overflowPunct/>
              <w:ind w:right="0"/>
              <w:jc w:val="right"/>
            </w:pPr>
            <w:r w:rsidRPr="00E62478">
              <w:t>61</w:t>
            </w:r>
            <w:r>
              <w:t xml:space="preserve"> </w:t>
            </w:r>
            <w:r w:rsidRPr="00E62478">
              <w:t>267</w:t>
            </w:r>
          </w:p>
        </w:tc>
        <w:tc>
          <w:tcPr>
            <w:tcW w:w="2000" w:type="dxa"/>
            <w:shd w:val="clear" w:color="auto" w:fill="FFFFFF"/>
            <w:vAlign w:val="center"/>
          </w:tcPr>
          <w:p w:rsidR="00291FEC" w:rsidRPr="00E62478" w:rsidRDefault="00291FEC" w:rsidP="006C152E">
            <w:pPr>
              <w:pStyle w:val="a4"/>
              <w:overflowPunct/>
              <w:ind w:right="0"/>
              <w:jc w:val="right"/>
            </w:pPr>
            <w:r w:rsidRPr="00E62478">
              <w:t>19.44</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2001</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279 616</w:t>
            </w:r>
          </w:p>
        </w:tc>
        <w:tc>
          <w:tcPr>
            <w:tcW w:w="2200" w:type="dxa"/>
            <w:shd w:val="clear" w:color="auto" w:fill="FFFFFF"/>
            <w:vAlign w:val="center"/>
          </w:tcPr>
          <w:p w:rsidR="00291FEC" w:rsidRPr="00E62478" w:rsidRDefault="00291FEC" w:rsidP="006C152E">
            <w:pPr>
              <w:pStyle w:val="a4"/>
              <w:overflowPunct/>
              <w:ind w:right="0"/>
              <w:jc w:val="right"/>
            </w:pPr>
            <w:r w:rsidRPr="00E62478">
              <w:t>40</w:t>
            </w:r>
            <w:r>
              <w:t xml:space="preserve"> </w:t>
            </w:r>
            <w:r w:rsidRPr="00E62478">
              <w:t>469</w:t>
            </w:r>
          </w:p>
        </w:tc>
        <w:tc>
          <w:tcPr>
            <w:tcW w:w="2000" w:type="dxa"/>
            <w:shd w:val="clear" w:color="auto" w:fill="FFFFFF"/>
            <w:vAlign w:val="center"/>
          </w:tcPr>
          <w:p w:rsidR="00291FEC" w:rsidRPr="00E62478" w:rsidRDefault="00291FEC" w:rsidP="006C152E">
            <w:pPr>
              <w:pStyle w:val="a4"/>
              <w:overflowPunct/>
              <w:ind w:right="0"/>
              <w:jc w:val="right"/>
            </w:pPr>
            <w:r w:rsidRPr="00E62478">
              <w:t>14.47</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2002</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161 920</w:t>
            </w:r>
          </w:p>
        </w:tc>
        <w:tc>
          <w:tcPr>
            <w:tcW w:w="2200" w:type="dxa"/>
            <w:shd w:val="clear" w:color="auto" w:fill="FFFFFF"/>
            <w:vAlign w:val="center"/>
          </w:tcPr>
          <w:p w:rsidR="00291FEC" w:rsidRPr="00E62478" w:rsidRDefault="00291FEC" w:rsidP="006C152E">
            <w:pPr>
              <w:pStyle w:val="a4"/>
              <w:overflowPunct/>
              <w:ind w:right="0"/>
              <w:jc w:val="right"/>
            </w:pPr>
            <w:r w:rsidRPr="00E62478">
              <w:t>23</w:t>
            </w:r>
            <w:r>
              <w:t xml:space="preserve"> </w:t>
            </w:r>
            <w:r w:rsidRPr="00E62478">
              <w:t>561</w:t>
            </w:r>
          </w:p>
        </w:tc>
        <w:tc>
          <w:tcPr>
            <w:tcW w:w="2000" w:type="dxa"/>
            <w:shd w:val="clear" w:color="auto" w:fill="FFFFFF"/>
            <w:vAlign w:val="center"/>
          </w:tcPr>
          <w:p w:rsidR="00291FEC" w:rsidRPr="00E62478" w:rsidRDefault="00291FEC" w:rsidP="006C152E">
            <w:pPr>
              <w:pStyle w:val="a4"/>
              <w:overflowPunct/>
              <w:ind w:right="0"/>
              <w:jc w:val="right"/>
            </w:pPr>
            <w:r w:rsidRPr="00E62478">
              <w:t>14.55</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2003</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202 854</w:t>
            </w:r>
          </w:p>
        </w:tc>
        <w:tc>
          <w:tcPr>
            <w:tcW w:w="2200" w:type="dxa"/>
            <w:shd w:val="clear" w:color="auto" w:fill="FFFFFF"/>
            <w:vAlign w:val="center"/>
          </w:tcPr>
          <w:p w:rsidR="00291FEC" w:rsidRPr="00E62478" w:rsidRDefault="00291FEC" w:rsidP="006C152E">
            <w:pPr>
              <w:pStyle w:val="a4"/>
              <w:overflowPunct/>
              <w:ind w:right="0"/>
              <w:jc w:val="right"/>
            </w:pPr>
            <w:r w:rsidRPr="00E62478">
              <w:t>20</w:t>
            </w:r>
            <w:r>
              <w:t xml:space="preserve"> </w:t>
            </w:r>
            <w:r w:rsidRPr="00E62478">
              <w:t>347</w:t>
            </w:r>
          </w:p>
        </w:tc>
        <w:tc>
          <w:tcPr>
            <w:tcW w:w="2000" w:type="dxa"/>
            <w:shd w:val="clear" w:color="auto" w:fill="FFFFFF"/>
            <w:vAlign w:val="center"/>
          </w:tcPr>
          <w:p w:rsidR="00291FEC" w:rsidRPr="00E62478" w:rsidRDefault="00291FEC" w:rsidP="006C152E">
            <w:pPr>
              <w:pStyle w:val="a4"/>
              <w:overflowPunct/>
              <w:ind w:right="0"/>
              <w:jc w:val="right"/>
            </w:pPr>
            <w:r w:rsidRPr="00E62478">
              <w:t>10.03</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2004</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330 446</w:t>
            </w:r>
          </w:p>
        </w:tc>
        <w:tc>
          <w:tcPr>
            <w:tcW w:w="2200" w:type="dxa"/>
            <w:shd w:val="clear" w:color="auto" w:fill="FFFFFF"/>
            <w:vAlign w:val="center"/>
          </w:tcPr>
          <w:p w:rsidR="00291FEC" w:rsidRPr="00E62478" w:rsidRDefault="00291FEC" w:rsidP="006C152E">
            <w:pPr>
              <w:pStyle w:val="a4"/>
              <w:overflowPunct/>
              <w:ind w:right="0"/>
              <w:jc w:val="right"/>
            </w:pPr>
            <w:r w:rsidRPr="00E62478">
              <w:t>27</w:t>
            </w:r>
            <w:r>
              <w:t xml:space="preserve"> </w:t>
            </w:r>
            <w:r w:rsidRPr="00E62478">
              <w:t>209</w:t>
            </w:r>
          </w:p>
        </w:tc>
        <w:tc>
          <w:tcPr>
            <w:tcW w:w="2000" w:type="dxa"/>
            <w:shd w:val="clear" w:color="auto" w:fill="FFFFFF"/>
            <w:vAlign w:val="center"/>
          </w:tcPr>
          <w:p w:rsidR="00291FEC" w:rsidRPr="00E62478" w:rsidRDefault="00291FEC" w:rsidP="006C152E">
            <w:pPr>
              <w:pStyle w:val="a4"/>
              <w:overflowPunct/>
              <w:ind w:right="0"/>
              <w:jc w:val="right"/>
            </w:pPr>
            <w:r w:rsidRPr="00E62478">
              <w:t>8.23</w:t>
            </w:r>
          </w:p>
        </w:tc>
      </w:tr>
      <w:tr w:rsidR="00291FEC" w:rsidRPr="00E62478" w:rsidTr="006C152E">
        <w:tblPrEx>
          <w:tblCellMar>
            <w:top w:w="0" w:type="dxa"/>
            <w:bottom w:w="0" w:type="dxa"/>
          </w:tblCellMar>
        </w:tblPrEx>
        <w:trPr>
          <w:trHeight w:val="20"/>
        </w:trPr>
        <w:tc>
          <w:tcPr>
            <w:tcW w:w="800" w:type="dxa"/>
            <w:shd w:val="clear" w:color="auto" w:fill="FFFFFF"/>
            <w:vAlign w:val="center"/>
          </w:tcPr>
          <w:p w:rsidR="00291FEC" w:rsidRPr="00E62478" w:rsidRDefault="00291FEC" w:rsidP="006C152E">
            <w:pPr>
              <w:pStyle w:val="a4"/>
              <w:overflowPunct/>
              <w:ind w:right="0"/>
              <w:jc w:val="left"/>
            </w:pPr>
            <w:r w:rsidRPr="00E62478">
              <w:t>2005</w:t>
            </w:r>
            <w:r w:rsidRPr="00E62478">
              <w:t>年</w:t>
            </w:r>
          </w:p>
        </w:tc>
        <w:tc>
          <w:tcPr>
            <w:tcW w:w="2400" w:type="dxa"/>
            <w:shd w:val="clear" w:color="auto" w:fill="FFFFFF"/>
            <w:vAlign w:val="center"/>
          </w:tcPr>
          <w:p w:rsidR="00291FEC" w:rsidRPr="00953D7D" w:rsidRDefault="00291FEC" w:rsidP="006C152E">
            <w:pPr>
              <w:pStyle w:val="a4"/>
              <w:overflowPunct/>
              <w:ind w:right="0"/>
              <w:jc w:val="right"/>
              <w:rPr>
                <w:b/>
              </w:rPr>
            </w:pPr>
            <w:r w:rsidRPr="00953D7D">
              <w:rPr>
                <w:b/>
              </w:rPr>
              <w:t>546 618</w:t>
            </w:r>
          </w:p>
        </w:tc>
        <w:tc>
          <w:tcPr>
            <w:tcW w:w="2200" w:type="dxa"/>
            <w:shd w:val="clear" w:color="auto" w:fill="FFFFFF"/>
            <w:vAlign w:val="center"/>
          </w:tcPr>
          <w:p w:rsidR="00291FEC" w:rsidRPr="00E62478" w:rsidRDefault="00291FEC" w:rsidP="006C152E">
            <w:pPr>
              <w:pStyle w:val="a4"/>
              <w:overflowPunct/>
              <w:ind w:right="0"/>
              <w:jc w:val="right"/>
            </w:pPr>
            <w:r w:rsidRPr="00E62478">
              <w:t>34</w:t>
            </w:r>
            <w:r>
              <w:t xml:space="preserve"> </w:t>
            </w:r>
            <w:r w:rsidRPr="00E62478">
              <w:t>844</w:t>
            </w:r>
          </w:p>
        </w:tc>
        <w:tc>
          <w:tcPr>
            <w:tcW w:w="2000" w:type="dxa"/>
            <w:shd w:val="clear" w:color="auto" w:fill="FFFFFF"/>
            <w:vAlign w:val="center"/>
          </w:tcPr>
          <w:p w:rsidR="00291FEC" w:rsidRPr="00E62478" w:rsidRDefault="00291FEC" w:rsidP="006C152E">
            <w:pPr>
              <w:pStyle w:val="a4"/>
              <w:overflowPunct/>
              <w:ind w:right="0"/>
              <w:jc w:val="right"/>
            </w:pPr>
            <w:r w:rsidRPr="00E62478">
              <w:t>6.37</w:t>
            </w:r>
          </w:p>
        </w:tc>
      </w:tr>
    </w:tbl>
    <w:p w:rsidR="00291FEC" w:rsidRPr="00953D7D" w:rsidRDefault="00291FEC" w:rsidP="00291FEC">
      <w:pPr>
        <w:tabs>
          <w:tab w:val="left" w:pos="2520"/>
        </w:tabs>
        <w:spacing w:after="120"/>
        <w:ind w:left="1134" w:right="1134"/>
        <w:rPr>
          <w:rFonts w:eastAsia="KaiTi_GB2312" w:hint="eastAsia"/>
          <w:sz w:val="20"/>
        </w:rPr>
      </w:pPr>
      <w:r w:rsidRPr="00953D7D">
        <w:rPr>
          <w:rFonts w:eastAsia="KaiTi_GB2312"/>
          <w:sz w:val="20"/>
        </w:rPr>
        <w:t>资料来源：土耳其统计</w:t>
      </w:r>
      <w:r w:rsidRPr="00953D7D">
        <w:rPr>
          <w:rFonts w:eastAsia="KaiTi_GB2312" w:hint="eastAsia"/>
          <w:sz w:val="20"/>
        </w:rPr>
        <w:t>研究所</w:t>
      </w:r>
      <w:r w:rsidRPr="00953D7D">
        <w:rPr>
          <w:rFonts w:eastAsia="KaiTi_GB2312"/>
          <w:sz w:val="20"/>
        </w:rPr>
        <w:t>，住房发展局</w:t>
      </w:r>
      <w:r w:rsidRPr="00953D7D">
        <w:rPr>
          <w:rFonts w:eastAsia="KaiTi_GB2312" w:hint="eastAsia"/>
          <w:sz w:val="20"/>
        </w:rPr>
        <w:t>。</w:t>
      </w:r>
    </w:p>
    <w:p w:rsidR="00291FEC" w:rsidRPr="000F3E0F" w:rsidRDefault="00291FEC" w:rsidP="00A044FF">
      <w:pPr>
        <w:tabs>
          <w:tab w:val="left" w:pos="2520"/>
        </w:tabs>
        <w:spacing w:before="240" w:after="240"/>
        <w:ind w:left="1134" w:right="1134"/>
        <w:rPr>
          <w:rFonts w:eastAsia="KaiTi_GB2312"/>
          <w:bCs/>
          <w:szCs w:val="21"/>
        </w:rPr>
      </w:pPr>
      <w:r w:rsidRPr="000F3E0F">
        <w:rPr>
          <w:rFonts w:eastAsia="KaiTi_GB2312"/>
          <w:bCs/>
          <w:szCs w:val="21"/>
        </w:rPr>
        <w:t>施工检查</w:t>
      </w:r>
    </w:p>
    <w:p w:rsidR="00291FEC" w:rsidRDefault="00291FEC" w:rsidP="00A044F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smartTag w:uri="urn:schemas-microsoft-com:office:smarttags" w:element="chsdate">
        <w:smartTagPr>
          <w:attr w:name="Year" w:val="2001"/>
          <w:attr w:name="Month" w:val="7"/>
          <w:attr w:name="Day" w:val="13"/>
          <w:attr w:name="IsLunarDate" w:val="False"/>
          <w:attr w:name="IsROCDate" w:val="False"/>
        </w:smartTagPr>
        <w:r w:rsidRPr="00D47F2A">
          <w:rPr>
            <w:rFonts w:ascii="Times New Roman" w:hAnsi="Times New Roman" w:cs="Times New Roman"/>
            <w:sz w:val="21"/>
            <w:szCs w:val="21"/>
            <w:lang w:val="en-GB"/>
          </w:rPr>
          <w:t>2001</w:t>
        </w:r>
        <w:r w:rsidRPr="00D47F2A">
          <w:rPr>
            <w:rFonts w:ascii="Times New Roman" w:hAnsi="Times New Roman" w:cs="Times New Roman"/>
            <w:sz w:val="21"/>
            <w:szCs w:val="21"/>
            <w:lang w:val="en-GB"/>
          </w:rPr>
          <w:t>年</w:t>
        </w:r>
        <w:r w:rsidRPr="00D47F2A">
          <w:rPr>
            <w:rFonts w:ascii="Times New Roman" w:hAnsi="Times New Roman" w:cs="Times New Roman"/>
            <w:sz w:val="21"/>
            <w:szCs w:val="21"/>
            <w:lang w:val="en-GB"/>
          </w:rPr>
          <w:t>7</w:t>
        </w:r>
        <w:r w:rsidRPr="00D47F2A">
          <w:rPr>
            <w:rFonts w:ascii="Times New Roman" w:hAnsi="Times New Roman" w:cs="Times New Roman"/>
            <w:sz w:val="21"/>
            <w:szCs w:val="21"/>
            <w:lang w:val="en-GB"/>
          </w:rPr>
          <w:t>月</w:t>
        </w:r>
        <w:r w:rsidRPr="00D47F2A">
          <w:rPr>
            <w:rFonts w:ascii="Times New Roman" w:hAnsi="Times New Roman" w:cs="Times New Roman"/>
            <w:sz w:val="21"/>
            <w:szCs w:val="21"/>
            <w:lang w:val="en-GB"/>
          </w:rPr>
          <w:t>13</w:t>
        </w:r>
        <w:r w:rsidRPr="00D47F2A">
          <w:rPr>
            <w:rFonts w:ascii="Times New Roman" w:hAnsi="Times New Roman" w:cs="Times New Roman"/>
            <w:sz w:val="21"/>
            <w:szCs w:val="21"/>
            <w:lang w:val="en-GB"/>
          </w:rPr>
          <w:t>日</w:t>
        </w:r>
      </w:smartTag>
      <w:r w:rsidRPr="00D47F2A">
        <w:rPr>
          <w:rFonts w:ascii="Times New Roman" w:hAnsi="Times New Roman" w:cs="Times New Roman"/>
          <w:sz w:val="21"/>
          <w:szCs w:val="21"/>
          <w:lang w:val="en-GB"/>
        </w:rPr>
        <w:t>付诸实施的</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关于建筑施工监管的第</w:t>
      </w:r>
      <w:r w:rsidRPr="00D47F2A">
        <w:rPr>
          <w:rFonts w:ascii="Times New Roman" w:hAnsi="Times New Roman" w:cs="Times New Roman"/>
          <w:sz w:val="21"/>
          <w:szCs w:val="21"/>
          <w:lang w:val="en-GB"/>
        </w:rPr>
        <w:t>4708</w:t>
      </w:r>
      <w:r w:rsidRPr="00D47F2A">
        <w:rPr>
          <w:rFonts w:ascii="Times New Roman" w:hAnsi="Times New Roman" w:cs="Times New Roman"/>
          <w:sz w:val="21"/>
          <w:szCs w:val="21"/>
          <w:lang w:val="en-GB"/>
        </w:rPr>
        <w:t>号法律</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的目的是：确保对工程和施工的检查；制定有关建筑施工监管的规则和程序，以便保障生命和财产安全以及建设符合分区规划、规则和科学、艺术及健康标准的优质建筑。</w:t>
      </w:r>
    </w:p>
    <w:p w:rsidR="00291FEC" w:rsidRDefault="00291FEC" w:rsidP="00A044F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在覆盖全国</w:t>
      </w:r>
      <w:r w:rsidRPr="00D47F2A">
        <w:rPr>
          <w:rFonts w:ascii="Times New Roman" w:hAnsi="Times New Roman" w:cs="Times New Roman"/>
          <w:sz w:val="21"/>
          <w:szCs w:val="21"/>
          <w:lang w:val="en-GB"/>
        </w:rPr>
        <w:t>24%</w:t>
      </w:r>
      <w:r w:rsidRPr="00D47F2A">
        <w:rPr>
          <w:rFonts w:ascii="Times New Roman" w:hAnsi="Times New Roman" w:cs="Times New Roman"/>
          <w:sz w:val="21"/>
          <w:szCs w:val="21"/>
          <w:lang w:val="en-GB"/>
        </w:rPr>
        <w:t>地区和</w:t>
      </w:r>
      <w:r w:rsidRPr="00D47F2A">
        <w:rPr>
          <w:rFonts w:ascii="Times New Roman" w:hAnsi="Times New Roman" w:cs="Times New Roman"/>
          <w:sz w:val="21"/>
          <w:szCs w:val="21"/>
          <w:lang w:val="en-GB"/>
        </w:rPr>
        <w:t>50%</w:t>
      </w:r>
      <w:r w:rsidRPr="00D47F2A">
        <w:rPr>
          <w:rFonts w:ascii="Times New Roman" w:hAnsi="Times New Roman" w:cs="Times New Roman"/>
          <w:sz w:val="21"/>
          <w:szCs w:val="21"/>
          <w:lang w:val="en-GB"/>
        </w:rPr>
        <w:t>人口的施工检查中，指派的公司数量已经达到了</w:t>
      </w:r>
      <w:r w:rsidRPr="00D47F2A">
        <w:rPr>
          <w:rFonts w:ascii="Times New Roman" w:hAnsi="Times New Roman" w:cs="Times New Roman"/>
          <w:sz w:val="21"/>
          <w:szCs w:val="21"/>
          <w:lang w:val="en-GB"/>
        </w:rPr>
        <w:t>638</w:t>
      </w:r>
      <w:r w:rsidRPr="00D47F2A">
        <w:rPr>
          <w:rFonts w:ascii="Times New Roman" w:hAnsi="Times New Roman" w:cs="Times New Roman"/>
          <w:sz w:val="21"/>
          <w:szCs w:val="21"/>
          <w:lang w:val="en-GB"/>
        </w:rPr>
        <w:t>个。</w:t>
      </w:r>
      <w:r w:rsidRPr="00D47F2A">
        <w:rPr>
          <w:rFonts w:ascii="Times New Roman" w:hAnsi="Times New Roman" w:cs="Times New Roman"/>
          <w:sz w:val="21"/>
          <w:szCs w:val="21"/>
        </w:rPr>
        <w:t>迄今，包括工程师、建筑师和助理控制人员在内的检查人员数量为</w:t>
      </w:r>
      <w:r w:rsidRPr="00D47F2A">
        <w:rPr>
          <w:rFonts w:ascii="Times New Roman" w:hAnsi="Times New Roman" w:cs="Times New Roman"/>
          <w:sz w:val="21"/>
          <w:szCs w:val="21"/>
        </w:rPr>
        <w:t>2</w:t>
      </w:r>
      <w:r w:rsidR="002C119D">
        <w:rPr>
          <w:rFonts w:ascii="Times New Roman" w:hAnsi="Times New Roman" w:cs="Times New Roman"/>
          <w:sz w:val="21"/>
          <w:szCs w:val="21"/>
        </w:rPr>
        <w:t>0,</w:t>
      </w:r>
      <w:r w:rsidRPr="00D47F2A">
        <w:rPr>
          <w:rFonts w:ascii="Times New Roman" w:hAnsi="Times New Roman" w:cs="Times New Roman"/>
          <w:sz w:val="21"/>
          <w:szCs w:val="21"/>
        </w:rPr>
        <w:t>150</w:t>
      </w:r>
      <w:r w:rsidRPr="00D47F2A">
        <w:rPr>
          <w:rFonts w:ascii="Times New Roman" w:hAnsi="Times New Roman" w:cs="Times New Roman"/>
          <w:sz w:val="21"/>
          <w:szCs w:val="21"/>
        </w:rPr>
        <w:t>人。除那些在检查后获得许可</w:t>
      </w:r>
      <w:r w:rsidRPr="00D47F2A">
        <w:rPr>
          <w:rFonts w:ascii="Times New Roman" w:hAnsi="Times New Roman" w:cs="Times New Roman" w:hint="eastAsia"/>
          <w:sz w:val="21"/>
          <w:szCs w:val="21"/>
          <w:lang w:eastAsia="zh-CN"/>
        </w:rPr>
        <w:t>证</w:t>
      </w:r>
      <w:r w:rsidRPr="00D47F2A">
        <w:rPr>
          <w:rFonts w:ascii="Times New Roman" w:hAnsi="Times New Roman" w:cs="Times New Roman"/>
          <w:sz w:val="21"/>
          <w:szCs w:val="21"/>
        </w:rPr>
        <w:t>的建筑物外，在</w:t>
      </w:r>
      <w:r w:rsidRPr="00D47F2A">
        <w:rPr>
          <w:rFonts w:ascii="Times New Roman" w:hAnsi="Times New Roman" w:cs="Times New Roman"/>
          <w:sz w:val="21"/>
          <w:szCs w:val="21"/>
        </w:rPr>
        <w:t>19</w:t>
      </w:r>
      <w:r w:rsidRPr="00D47F2A">
        <w:rPr>
          <w:rFonts w:ascii="Times New Roman" w:hAnsi="Times New Roman" w:cs="Times New Roman"/>
          <w:sz w:val="21"/>
          <w:szCs w:val="21"/>
        </w:rPr>
        <w:t>个试点省，大约有</w:t>
      </w:r>
      <w:r w:rsidRPr="00D47F2A">
        <w:rPr>
          <w:rFonts w:ascii="Times New Roman" w:hAnsi="Times New Roman" w:cs="Times New Roman"/>
          <w:sz w:val="21"/>
          <w:szCs w:val="21"/>
        </w:rPr>
        <w:t>1.4</w:t>
      </w:r>
      <w:r w:rsidRPr="00D47F2A">
        <w:rPr>
          <w:rFonts w:ascii="Times New Roman" w:hAnsi="Times New Roman" w:cs="Times New Roman"/>
          <w:sz w:val="21"/>
          <w:szCs w:val="21"/>
        </w:rPr>
        <w:t>亿平方米施工面积</w:t>
      </w:r>
      <w:r w:rsidRPr="00D47F2A">
        <w:rPr>
          <w:rFonts w:ascii="Times New Roman" w:hAnsi="Times New Roman" w:cs="Times New Roman" w:hint="eastAsia"/>
          <w:sz w:val="21"/>
          <w:szCs w:val="21"/>
          <w:lang w:eastAsia="zh-CN"/>
        </w:rPr>
        <w:t>接受检查</w:t>
      </w:r>
      <w:r w:rsidRPr="00D47F2A">
        <w:rPr>
          <w:rFonts w:ascii="Times New Roman" w:hAnsi="Times New Roman" w:cs="Times New Roman"/>
          <w:sz w:val="21"/>
          <w:szCs w:val="21"/>
        </w:rPr>
        <w:t>。</w:t>
      </w:r>
    </w:p>
    <w:p w:rsidR="00291FEC" w:rsidRPr="008B6BC5" w:rsidRDefault="008B6BC5" w:rsidP="008B6BC5">
      <w:pPr>
        <w:pStyle w:val="H4GC"/>
        <w:rPr>
          <w:sz w:val="21"/>
          <w:szCs w:val="21"/>
        </w:rPr>
      </w:pPr>
      <w:r>
        <w:rPr>
          <w:rFonts w:hint="eastAsia"/>
        </w:rPr>
        <w:tab/>
      </w:r>
      <w:r>
        <w:rPr>
          <w:rFonts w:hint="eastAsia"/>
        </w:rPr>
        <w:tab/>
      </w:r>
      <w:r w:rsidR="00291FEC" w:rsidRPr="008B6BC5">
        <w:rPr>
          <w:rFonts w:hint="eastAsia"/>
          <w:sz w:val="21"/>
          <w:szCs w:val="21"/>
        </w:rPr>
        <w:t>为</w:t>
      </w:r>
      <w:r w:rsidR="00291FEC" w:rsidRPr="008B6BC5">
        <w:rPr>
          <w:sz w:val="21"/>
          <w:szCs w:val="21"/>
        </w:rPr>
        <w:t>残疾人采取的措施</w:t>
      </w:r>
    </w:p>
    <w:p w:rsidR="00291FEC" w:rsidRDefault="00291FEC" w:rsidP="00A044F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第</w:t>
      </w:r>
      <w:r w:rsidRPr="00D47F2A">
        <w:rPr>
          <w:rFonts w:ascii="Times New Roman" w:hAnsi="Times New Roman" w:cs="Times New Roman"/>
          <w:sz w:val="21"/>
          <w:szCs w:val="21"/>
          <w:lang w:val="en-GB"/>
        </w:rPr>
        <w:t>572</w:t>
      </w:r>
      <w:r w:rsidRPr="00D47F2A">
        <w:rPr>
          <w:rFonts w:ascii="Times New Roman" w:hAnsi="Times New Roman" w:cs="Times New Roman"/>
          <w:sz w:val="21"/>
          <w:szCs w:val="21"/>
          <w:lang w:val="en-GB"/>
        </w:rPr>
        <w:t>号法令及随后分区法规中的法律制度旨在让残疾人也可</w:t>
      </w:r>
      <w:r w:rsidRPr="00D47F2A">
        <w:rPr>
          <w:rFonts w:ascii="Times New Roman" w:hAnsi="Times New Roman" w:cs="Times New Roman" w:hint="eastAsia"/>
          <w:sz w:val="21"/>
          <w:szCs w:val="21"/>
          <w:lang w:val="en-GB" w:eastAsia="zh-CN"/>
        </w:rPr>
        <w:t>以进出</w:t>
      </w:r>
      <w:r w:rsidRPr="00D47F2A">
        <w:rPr>
          <w:rFonts w:ascii="Times New Roman" w:hAnsi="Times New Roman" w:cs="Times New Roman"/>
          <w:sz w:val="21"/>
          <w:szCs w:val="21"/>
          <w:lang w:val="en-GB"/>
        </w:rPr>
        <w:t>建成区域。</w:t>
      </w:r>
      <w:r w:rsidRPr="00D47F2A">
        <w:rPr>
          <w:rFonts w:ascii="Times New Roman" w:hAnsi="Times New Roman" w:cs="Times New Roman"/>
          <w:sz w:val="21"/>
          <w:szCs w:val="21"/>
        </w:rPr>
        <w:t>1997</w:t>
      </w:r>
      <w:r w:rsidRPr="00D47F2A">
        <w:rPr>
          <w:rFonts w:ascii="Times New Roman" w:hAnsi="Times New Roman" w:cs="Times New Roman"/>
          <w:sz w:val="21"/>
          <w:szCs w:val="21"/>
        </w:rPr>
        <w:t>年</w:t>
      </w:r>
      <w:r w:rsidRPr="00D47F2A">
        <w:rPr>
          <w:rFonts w:ascii="Times New Roman" w:hAnsi="Times New Roman" w:cs="Times New Roman"/>
          <w:sz w:val="21"/>
          <w:szCs w:val="21"/>
        </w:rPr>
        <w:t>6</w:t>
      </w:r>
      <w:r w:rsidRPr="00D47F2A">
        <w:rPr>
          <w:rFonts w:ascii="Times New Roman" w:hAnsi="Times New Roman" w:cs="Times New Roman"/>
          <w:sz w:val="21"/>
          <w:szCs w:val="21"/>
        </w:rPr>
        <w:t>月的第</w:t>
      </w:r>
      <w:r w:rsidRPr="00D47F2A">
        <w:rPr>
          <w:rFonts w:ascii="Times New Roman" w:hAnsi="Times New Roman" w:cs="Times New Roman"/>
          <w:sz w:val="21"/>
          <w:szCs w:val="21"/>
        </w:rPr>
        <w:t>572</w:t>
      </w:r>
      <w:r w:rsidRPr="00D47F2A">
        <w:rPr>
          <w:rFonts w:ascii="Times New Roman" w:hAnsi="Times New Roman" w:cs="Times New Roman"/>
          <w:sz w:val="21"/>
          <w:szCs w:val="21"/>
        </w:rPr>
        <w:t>号法令第</w:t>
      </w:r>
      <w:r w:rsidRPr="00D47F2A">
        <w:rPr>
          <w:rFonts w:ascii="Times New Roman" w:hAnsi="Times New Roman" w:cs="Times New Roman"/>
          <w:sz w:val="21"/>
          <w:szCs w:val="21"/>
        </w:rPr>
        <w:t>1</w:t>
      </w:r>
      <w:r w:rsidRPr="00D47F2A">
        <w:rPr>
          <w:rFonts w:ascii="Times New Roman" w:hAnsi="Times New Roman" w:cs="Times New Roman"/>
          <w:sz w:val="21"/>
          <w:szCs w:val="21"/>
        </w:rPr>
        <w:t>条和《城市区划法》</w:t>
      </w:r>
      <w:r w:rsidR="002C119D">
        <w:rPr>
          <w:rFonts w:ascii="Times New Roman" w:hAnsi="Times New Roman" w:cs="Times New Roman"/>
          <w:sz w:val="21"/>
          <w:szCs w:val="21"/>
        </w:rPr>
        <w:t>(</w:t>
      </w:r>
      <w:r w:rsidRPr="00D47F2A">
        <w:rPr>
          <w:rFonts w:ascii="Times New Roman" w:hAnsi="Times New Roman" w:cs="Times New Roman"/>
          <w:sz w:val="21"/>
          <w:szCs w:val="21"/>
        </w:rPr>
        <w:t>第</w:t>
      </w:r>
      <w:r w:rsidRPr="00D47F2A">
        <w:rPr>
          <w:rFonts w:ascii="Times New Roman" w:hAnsi="Times New Roman" w:cs="Times New Roman"/>
          <w:sz w:val="21"/>
          <w:szCs w:val="21"/>
        </w:rPr>
        <w:t>3194</w:t>
      </w:r>
      <w:r w:rsidRPr="00D47F2A">
        <w:rPr>
          <w:rFonts w:ascii="Times New Roman" w:hAnsi="Times New Roman" w:cs="Times New Roman"/>
          <w:sz w:val="21"/>
          <w:szCs w:val="21"/>
        </w:rPr>
        <w:t>号</w:t>
      </w:r>
      <w:r w:rsidR="002C119D">
        <w:rPr>
          <w:rFonts w:ascii="Times New Roman" w:hAnsi="Times New Roman" w:cs="Times New Roman"/>
          <w:sz w:val="21"/>
          <w:szCs w:val="21"/>
        </w:rPr>
        <w:t>)</w:t>
      </w:r>
      <w:r w:rsidRPr="00D47F2A">
        <w:rPr>
          <w:rFonts w:ascii="Times New Roman" w:hAnsi="Times New Roman" w:cs="Times New Roman"/>
          <w:sz w:val="21"/>
          <w:szCs w:val="21"/>
        </w:rPr>
        <w:t>增补了以下条款：</w:t>
      </w:r>
    </w:p>
    <w:p w:rsidR="00291FEC" w:rsidRDefault="00291FEC" w:rsidP="00400A14">
      <w:pPr>
        <w:pStyle w:val="NormalWeb"/>
        <w:tabs>
          <w:tab w:val="left" w:pos="2520"/>
        </w:tabs>
        <w:spacing w:after="120" w:line="320" w:lineRule="exact"/>
        <w:ind w:left="1764" w:right="1134"/>
        <w:jc w:val="both"/>
        <w:rPr>
          <w:iCs/>
          <w:sz w:val="21"/>
          <w:szCs w:val="21"/>
          <w:lang w:val="tr-TR" w:eastAsia="zh-CN"/>
        </w:rPr>
      </w:pPr>
      <w:r w:rsidRPr="00D47F2A">
        <w:rPr>
          <w:iCs/>
          <w:sz w:val="21"/>
          <w:szCs w:val="21"/>
          <w:lang w:val="tr-TR" w:eastAsia="zh-CN"/>
        </w:rPr>
        <w:t>在分区规划和城市、社会、技术基础设施区域以及建筑物内，必须遵守土耳其标准局设定的相关标准，以便让残疾人可以</w:t>
      </w:r>
      <w:r w:rsidRPr="00D47F2A">
        <w:rPr>
          <w:rFonts w:hint="eastAsia"/>
          <w:iCs/>
          <w:sz w:val="21"/>
          <w:szCs w:val="21"/>
          <w:lang w:val="tr-TR" w:eastAsia="zh-CN"/>
        </w:rPr>
        <w:t>进出有关</w:t>
      </w:r>
      <w:r w:rsidRPr="00D47F2A">
        <w:rPr>
          <w:iCs/>
          <w:sz w:val="21"/>
          <w:szCs w:val="21"/>
          <w:lang w:val="tr-TR" w:eastAsia="zh-CN"/>
        </w:rPr>
        <w:t>自然环境。</w:t>
      </w:r>
    </w:p>
    <w:p w:rsidR="00291FEC" w:rsidRDefault="00291FEC" w:rsidP="00A044F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根据所述修正案，以下安排旨在</w:t>
      </w:r>
      <w:r w:rsidRPr="00D47F2A">
        <w:rPr>
          <w:rFonts w:ascii="Times New Roman" w:hAnsi="Times New Roman" w:cs="Times New Roman" w:hint="eastAsia"/>
          <w:sz w:val="21"/>
          <w:szCs w:val="21"/>
          <w:lang w:eastAsia="zh-CN"/>
        </w:rPr>
        <w:t>为</w:t>
      </w:r>
      <w:r w:rsidRPr="00D47F2A">
        <w:rPr>
          <w:rFonts w:ascii="Times New Roman" w:hAnsi="Times New Roman" w:cs="Times New Roman"/>
          <w:sz w:val="21"/>
          <w:szCs w:val="21"/>
        </w:rPr>
        <w:t>残疾人创造适宜的环境：</w:t>
      </w:r>
    </w:p>
    <w:p w:rsidR="00291FEC" w:rsidRDefault="00291FEC" w:rsidP="00A044FF">
      <w:pPr>
        <w:pStyle w:val="NormalWeb"/>
        <w:numPr>
          <w:ilvl w:val="0"/>
          <w:numId w:val="29"/>
        </w:numPr>
        <w:tabs>
          <w:tab w:val="clear" w:pos="2340"/>
          <w:tab w:val="num" w:pos="2500"/>
        </w:tabs>
        <w:suppressAutoHyphens w:val="0"/>
        <w:spacing w:after="120" w:line="320" w:lineRule="exact"/>
        <w:ind w:left="2500" w:right="1134" w:hanging="800"/>
        <w:jc w:val="both"/>
        <w:rPr>
          <w:sz w:val="21"/>
          <w:szCs w:val="21"/>
          <w:lang w:val="tr-TR" w:eastAsia="zh-CN"/>
        </w:rPr>
      </w:pPr>
      <w:r w:rsidRPr="00D47F2A">
        <w:rPr>
          <w:sz w:val="21"/>
          <w:szCs w:val="21"/>
          <w:lang w:val="tr-TR" w:eastAsia="zh-CN"/>
        </w:rPr>
        <w:t>应当根据残疾人的需求，安排住宅建筑住房单元、公共和商业建筑物。</w:t>
      </w:r>
    </w:p>
    <w:p w:rsidR="00291FEC" w:rsidRDefault="00291FEC" w:rsidP="00A044FF">
      <w:pPr>
        <w:pStyle w:val="NormalWeb"/>
        <w:numPr>
          <w:ilvl w:val="0"/>
          <w:numId w:val="29"/>
        </w:numPr>
        <w:tabs>
          <w:tab w:val="clear" w:pos="2340"/>
          <w:tab w:val="num" w:pos="2500"/>
        </w:tabs>
        <w:suppressAutoHyphens w:val="0"/>
        <w:spacing w:after="120" w:line="320" w:lineRule="exact"/>
        <w:ind w:left="2500" w:right="1134" w:hanging="800"/>
        <w:jc w:val="both"/>
        <w:rPr>
          <w:sz w:val="21"/>
          <w:szCs w:val="21"/>
          <w:lang w:val="tr-TR" w:eastAsia="zh-CN"/>
        </w:rPr>
      </w:pPr>
      <w:r w:rsidRPr="00D47F2A">
        <w:rPr>
          <w:sz w:val="21"/>
          <w:szCs w:val="21"/>
          <w:lang w:val="tr-TR" w:eastAsia="zh-CN"/>
        </w:rPr>
        <w:t>在开放区域</w:t>
      </w:r>
      <w:r w:rsidR="002C119D">
        <w:rPr>
          <w:sz w:val="21"/>
          <w:szCs w:val="21"/>
          <w:lang w:val="tr-TR" w:eastAsia="zh-CN"/>
        </w:rPr>
        <w:t>(</w:t>
      </w:r>
      <w:r w:rsidRPr="00D47F2A">
        <w:rPr>
          <w:sz w:val="21"/>
          <w:szCs w:val="21"/>
          <w:lang w:val="tr-TR" w:eastAsia="zh-CN"/>
        </w:rPr>
        <w:t>道路、停车场、公园、</w:t>
      </w:r>
      <w:r w:rsidRPr="00D47F2A">
        <w:rPr>
          <w:rFonts w:hint="eastAsia"/>
          <w:sz w:val="21"/>
          <w:szCs w:val="21"/>
          <w:lang w:val="tr-TR" w:eastAsia="zh-CN"/>
        </w:rPr>
        <w:t>步</w:t>
      </w:r>
      <w:r w:rsidRPr="00D47F2A">
        <w:rPr>
          <w:sz w:val="21"/>
          <w:szCs w:val="21"/>
          <w:lang w:val="tr-TR" w:eastAsia="zh-CN"/>
        </w:rPr>
        <w:t>行区、广场和人行道</w:t>
      </w:r>
      <w:r w:rsidR="002C119D">
        <w:rPr>
          <w:sz w:val="21"/>
          <w:szCs w:val="21"/>
          <w:lang w:val="tr-TR" w:eastAsia="zh-CN"/>
        </w:rPr>
        <w:t>)</w:t>
      </w:r>
      <w:r w:rsidRPr="00D47F2A">
        <w:rPr>
          <w:rFonts w:hint="eastAsia"/>
          <w:sz w:val="21"/>
          <w:szCs w:val="21"/>
          <w:lang w:val="tr-TR" w:eastAsia="zh-CN"/>
        </w:rPr>
        <w:t>、</w:t>
      </w:r>
      <w:r w:rsidRPr="00D47F2A">
        <w:rPr>
          <w:sz w:val="21"/>
          <w:szCs w:val="21"/>
          <w:lang w:val="tr-TR" w:eastAsia="zh-CN"/>
        </w:rPr>
        <w:t>这些开放区域的交通及通信点以及风景区，必须根据土耳其标准局的标准采取适当措施，以便确保残疾人能够使用。</w:t>
      </w:r>
    </w:p>
    <w:p w:rsidR="00291FEC" w:rsidRDefault="00291FEC" w:rsidP="00A044FF">
      <w:pPr>
        <w:pStyle w:val="NormalWeb"/>
        <w:numPr>
          <w:ilvl w:val="0"/>
          <w:numId w:val="29"/>
        </w:numPr>
        <w:tabs>
          <w:tab w:val="clear" w:pos="2340"/>
          <w:tab w:val="num" w:pos="2500"/>
        </w:tabs>
        <w:suppressAutoHyphens w:val="0"/>
        <w:spacing w:after="120" w:line="320" w:lineRule="exact"/>
        <w:ind w:left="2500" w:right="1134" w:hanging="800"/>
        <w:jc w:val="both"/>
        <w:rPr>
          <w:sz w:val="21"/>
          <w:szCs w:val="21"/>
          <w:lang w:val="tr-TR" w:eastAsia="zh-CN"/>
        </w:rPr>
      </w:pPr>
      <w:r w:rsidRPr="00D47F2A">
        <w:rPr>
          <w:sz w:val="21"/>
          <w:szCs w:val="21"/>
          <w:lang w:val="tr-TR" w:eastAsia="zh-CN"/>
        </w:rPr>
        <w:t>在为残疾人做出的相关安排中，必须遵守土耳其标准局的相关标准。</w:t>
      </w:r>
    </w:p>
    <w:p w:rsidR="00291FEC" w:rsidRDefault="00291FEC" w:rsidP="00A044FF">
      <w:pPr>
        <w:pStyle w:val="NormalWeb"/>
        <w:numPr>
          <w:ilvl w:val="0"/>
          <w:numId w:val="29"/>
        </w:numPr>
        <w:tabs>
          <w:tab w:val="clear" w:pos="2340"/>
          <w:tab w:val="num" w:pos="2500"/>
        </w:tabs>
        <w:suppressAutoHyphens w:val="0"/>
        <w:spacing w:after="120" w:line="320" w:lineRule="exact"/>
        <w:ind w:left="2500" w:right="1134" w:hanging="800"/>
        <w:jc w:val="both"/>
        <w:rPr>
          <w:sz w:val="21"/>
          <w:szCs w:val="21"/>
          <w:lang w:val="tr-TR" w:eastAsia="zh-CN"/>
        </w:rPr>
      </w:pPr>
      <w:r w:rsidRPr="00D47F2A">
        <w:rPr>
          <w:sz w:val="21"/>
          <w:szCs w:val="21"/>
          <w:lang w:eastAsia="zh-CN"/>
        </w:rPr>
        <w:t>市政当局有义务根据相关法规和标准行事。</w:t>
      </w:r>
      <w:r w:rsidRPr="00D47F2A">
        <w:rPr>
          <w:sz w:val="21"/>
          <w:szCs w:val="21"/>
          <w:lang w:val="tr-TR" w:eastAsia="zh-CN"/>
        </w:rPr>
        <w:t>根据《市政当局法》</w:t>
      </w:r>
      <w:r w:rsidR="002C119D">
        <w:rPr>
          <w:sz w:val="21"/>
          <w:szCs w:val="21"/>
          <w:lang w:val="tr-TR" w:eastAsia="zh-CN"/>
        </w:rPr>
        <w:t>(</w:t>
      </w:r>
      <w:r w:rsidRPr="00D47F2A">
        <w:rPr>
          <w:sz w:val="21"/>
          <w:szCs w:val="21"/>
          <w:lang w:val="tr-TR" w:eastAsia="zh-CN"/>
        </w:rPr>
        <w:t>第</w:t>
      </w:r>
      <w:r w:rsidRPr="00D47F2A">
        <w:rPr>
          <w:sz w:val="21"/>
          <w:szCs w:val="21"/>
          <w:lang w:val="tr-TR" w:eastAsia="zh-CN"/>
        </w:rPr>
        <w:t>5393</w:t>
      </w:r>
      <w:r w:rsidRPr="00D47F2A">
        <w:rPr>
          <w:sz w:val="21"/>
          <w:szCs w:val="21"/>
          <w:lang w:val="tr-TR" w:eastAsia="zh-CN"/>
        </w:rPr>
        <w:t>号</w:t>
      </w:r>
      <w:r w:rsidR="002C119D">
        <w:rPr>
          <w:sz w:val="21"/>
          <w:szCs w:val="21"/>
          <w:lang w:val="tr-TR" w:eastAsia="zh-CN"/>
        </w:rPr>
        <w:t>)</w:t>
      </w:r>
      <w:r w:rsidRPr="00D47F2A">
        <w:rPr>
          <w:sz w:val="21"/>
          <w:szCs w:val="21"/>
          <w:lang w:val="tr-TR" w:eastAsia="zh-CN"/>
        </w:rPr>
        <w:t>第</w:t>
      </w:r>
      <w:r w:rsidRPr="00D47F2A">
        <w:rPr>
          <w:sz w:val="21"/>
          <w:szCs w:val="21"/>
          <w:lang w:val="tr-TR" w:eastAsia="zh-CN"/>
        </w:rPr>
        <w:t>38</w:t>
      </w:r>
      <w:r w:rsidRPr="00D47F2A">
        <w:rPr>
          <w:sz w:val="21"/>
          <w:szCs w:val="21"/>
          <w:lang w:val="tr-TR" w:eastAsia="zh-CN"/>
        </w:rPr>
        <w:t>条，市政当局有责任使用预算中向穷人和贫困的人提供的补助，提供与残疾人相关的服务，并为残疾人建立中心。</w:t>
      </w:r>
    </w:p>
    <w:p w:rsidR="00291FEC" w:rsidRDefault="00291FEC" w:rsidP="00A044F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土耳其标准局为确保残疾人无障碍使用，发布了三个重要标准：</w:t>
      </w:r>
    </w:p>
    <w:p w:rsidR="00291FEC" w:rsidRDefault="00291FEC" w:rsidP="00400A14">
      <w:pPr>
        <w:pStyle w:val="NormalWeb"/>
        <w:numPr>
          <w:ilvl w:val="0"/>
          <w:numId w:val="30"/>
        </w:numPr>
        <w:tabs>
          <w:tab w:val="clear" w:pos="2340"/>
          <w:tab w:val="num" w:pos="2450"/>
        </w:tabs>
        <w:suppressAutoHyphens w:val="0"/>
        <w:spacing w:after="120" w:line="320" w:lineRule="exact"/>
        <w:ind w:left="2464" w:right="1134" w:hanging="764"/>
        <w:jc w:val="both"/>
        <w:rPr>
          <w:sz w:val="21"/>
          <w:szCs w:val="21"/>
          <w:lang w:eastAsia="zh-CN"/>
        </w:rPr>
      </w:pPr>
      <w:r w:rsidRPr="00D47F2A">
        <w:rPr>
          <w:sz w:val="21"/>
          <w:szCs w:val="21"/>
          <w:lang w:eastAsia="zh-CN"/>
        </w:rPr>
        <w:t>关于残疾人所居住建筑物配置的</w:t>
      </w:r>
      <w:r w:rsidRPr="00D47F2A">
        <w:rPr>
          <w:sz w:val="21"/>
          <w:szCs w:val="21"/>
          <w:lang w:eastAsia="zh-CN"/>
        </w:rPr>
        <w:t>TS9111</w:t>
      </w:r>
      <w:r w:rsidRPr="00D47F2A">
        <w:rPr>
          <w:sz w:val="21"/>
          <w:szCs w:val="21"/>
          <w:lang w:eastAsia="zh-CN"/>
        </w:rPr>
        <w:t>规则，</w:t>
      </w:r>
      <w:r w:rsidRPr="00D47F2A">
        <w:rPr>
          <w:sz w:val="21"/>
          <w:szCs w:val="21"/>
          <w:lang w:eastAsia="zh-CN"/>
        </w:rPr>
        <w:t>1991</w:t>
      </w:r>
      <w:r w:rsidRPr="00D47F2A">
        <w:rPr>
          <w:sz w:val="21"/>
          <w:szCs w:val="21"/>
          <w:lang w:eastAsia="zh-CN"/>
        </w:rPr>
        <w:t>年</w:t>
      </w:r>
      <w:r w:rsidRPr="00D47F2A">
        <w:rPr>
          <w:sz w:val="21"/>
          <w:szCs w:val="21"/>
          <w:lang w:eastAsia="zh-CN"/>
        </w:rPr>
        <w:t>4</w:t>
      </w:r>
      <w:r w:rsidRPr="00D47F2A">
        <w:rPr>
          <w:sz w:val="21"/>
          <w:szCs w:val="21"/>
          <w:lang w:eastAsia="zh-CN"/>
        </w:rPr>
        <w:t>月</w:t>
      </w:r>
      <w:r>
        <w:rPr>
          <w:rFonts w:hint="eastAsia"/>
          <w:sz w:val="21"/>
          <w:szCs w:val="21"/>
          <w:lang w:eastAsia="zh-CN"/>
        </w:rPr>
        <w:t>；</w:t>
      </w:r>
    </w:p>
    <w:p w:rsidR="00291FEC" w:rsidRDefault="00291FEC" w:rsidP="00400A14">
      <w:pPr>
        <w:pStyle w:val="NormalWeb"/>
        <w:numPr>
          <w:ilvl w:val="0"/>
          <w:numId w:val="30"/>
        </w:numPr>
        <w:tabs>
          <w:tab w:val="clear" w:pos="2340"/>
          <w:tab w:val="num" w:pos="2450"/>
        </w:tabs>
        <w:suppressAutoHyphens w:val="0"/>
        <w:spacing w:after="120" w:line="320" w:lineRule="exact"/>
        <w:ind w:left="2464" w:right="1134" w:hanging="764"/>
        <w:jc w:val="both"/>
        <w:rPr>
          <w:sz w:val="21"/>
          <w:szCs w:val="21"/>
          <w:lang w:eastAsia="zh-CN"/>
        </w:rPr>
      </w:pPr>
      <w:r w:rsidRPr="00D47F2A">
        <w:rPr>
          <w:sz w:val="21"/>
          <w:szCs w:val="21"/>
          <w:lang w:eastAsia="zh-CN"/>
        </w:rPr>
        <w:t>关于为残疾人和老年人在街道、道路、广场和路途上采取的结构性措施的</w:t>
      </w:r>
      <w:r w:rsidRPr="00D47F2A">
        <w:rPr>
          <w:sz w:val="21"/>
          <w:szCs w:val="21"/>
          <w:lang w:eastAsia="zh-CN"/>
        </w:rPr>
        <w:t>TS12576</w:t>
      </w:r>
      <w:r w:rsidRPr="00D47F2A">
        <w:rPr>
          <w:sz w:val="21"/>
          <w:szCs w:val="21"/>
          <w:lang w:eastAsia="zh-CN"/>
        </w:rPr>
        <w:t>号设计规则，</w:t>
      </w:r>
      <w:r w:rsidRPr="00D47F2A">
        <w:rPr>
          <w:sz w:val="21"/>
          <w:szCs w:val="21"/>
          <w:lang w:eastAsia="zh-CN"/>
        </w:rPr>
        <w:t>1999</w:t>
      </w:r>
      <w:r w:rsidRPr="00D47F2A">
        <w:rPr>
          <w:sz w:val="21"/>
          <w:szCs w:val="21"/>
          <w:lang w:eastAsia="zh-CN"/>
        </w:rPr>
        <w:t>年</w:t>
      </w:r>
      <w:r w:rsidRPr="00D47F2A">
        <w:rPr>
          <w:sz w:val="21"/>
          <w:szCs w:val="21"/>
          <w:lang w:eastAsia="zh-CN"/>
        </w:rPr>
        <w:t>4</w:t>
      </w:r>
      <w:r w:rsidRPr="00D47F2A">
        <w:rPr>
          <w:sz w:val="21"/>
          <w:szCs w:val="21"/>
          <w:lang w:eastAsia="zh-CN"/>
        </w:rPr>
        <w:t>月</w:t>
      </w:r>
      <w:r>
        <w:rPr>
          <w:rFonts w:hint="eastAsia"/>
          <w:sz w:val="21"/>
          <w:szCs w:val="21"/>
          <w:lang w:eastAsia="zh-CN"/>
        </w:rPr>
        <w:t>；</w:t>
      </w:r>
    </w:p>
    <w:p w:rsidR="00291FEC" w:rsidRDefault="00291FEC" w:rsidP="00400A14">
      <w:pPr>
        <w:pStyle w:val="NormalWeb"/>
        <w:numPr>
          <w:ilvl w:val="0"/>
          <w:numId w:val="30"/>
        </w:numPr>
        <w:tabs>
          <w:tab w:val="clear" w:pos="2340"/>
          <w:tab w:val="num" w:pos="2450"/>
        </w:tabs>
        <w:suppressAutoHyphens w:val="0"/>
        <w:spacing w:after="120" w:line="320" w:lineRule="exact"/>
        <w:ind w:left="2464" w:right="1134" w:hanging="764"/>
        <w:jc w:val="both"/>
        <w:rPr>
          <w:sz w:val="21"/>
          <w:szCs w:val="21"/>
          <w:lang w:eastAsia="zh-CN"/>
        </w:rPr>
      </w:pPr>
      <w:r w:rsidRPr="00D47F2A">
        <w:rPr>
          <w:sz w:val="21"/>
          <w:szCs w:val="21"/>
          <w:lang w:eastAsia="zh-CN"/>
        </w:rPr>
        <w:t>关于残疾人和老年人设施中的</w:t>
      </w:r>
      <w:r w:rsidRPr="00D47F2A">
        <w:rPr>
          <w:sz w:val="21"/>
          <w:szCs w:val="21"/>
          <w:lang w:eastAsia="zh-CN"/>
        </w:rPr>
        <w:t>TS12460</w:t>
      </w:r>
      <w:r w:rsidRPr="00D47F2A">
        <w:rPr>
          <w:sz w:val="21"/>
          <w:szCs w:val="21"/>
          <w:lang w:eastAsia="zh-CN"/>
        </w:rPr>
        <w:t>号设计规则，</w:t>
      </w:r>
      <w:r w:rsidRPr="00D47F2A">
        <w:rPr>
          <w:sz w:val="21"/>
          <w:szCs w:val="21"/>
          <w:lang w:eastAsia="zh-CN"/>
        </w:rPr>
        <w:t>1998</w:t>
      </w:r>
      <w:r w:rsidRPr="00D47F2A">
        <w:rPr>
          <w:sz w:val="21"/>
          <w:szCs w:val="21"/>
          <w:lang w:eastAsia="zh-CN"/>
        </w:rPr>
        <w:t>年</w:t>
      </w:r>
      <w:r w:rsidRPr="00D47F2A">
        <w:rPr>
          <w:sz w:val="21"/>
          <w:szCs w:val="21"/>
          <w:lang w:eastAsia="zh-CN"/>
        </w:rPr>
        <w:t>4</w:t>
      </w:r>
      <w:r w:rsidRPr="00D47F2A">
        <w:rPr>
          <w:sz w:val="21"/>
          <w:szCs w:val="21"/>
          <w:lang w:eastAsia="zh-CN"/>
        </w:rPr>
        <w:t>月。</w:t>
      </w:r>
    </w:p>
    <w:p w:rsidR="00291FEC" w:rsidRDefault="00291FEC" w:rsidP="00A044F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此外，自</w:t>
      </w:r>
      <w:r w:rsidRPr="00D47F2A">
        <w:rPr>
          <w:rFonts w:ascii="Times New Roman" w:hAnsi="Times New Roman" w:cs="Times New Roman"/>
          <w:sz w:val="21"/>
          <w:szCs w:val="21"/>
          <w:lang w:val="en-GB"/>
        </w:rPr>
        <w:t>1999</w:t>
      </w:r>
      <w:r w:rsidRPr="00D47F2A">
        <w:rPr>
          <w:rFonts w:ascii="Times New Roman" w:hAnsi="Times New Roman" w:cs="Times New Roman"/>
          <w:sz w:val="21"/>
          <w:szCs w:val="21"/>
          <w:lang w:val="en-GB"/>
        </w:rPr>
        <w:t>年以来，与住房发展局</w:t>
      </w:r>
      <w:r w:rsidRPr="00D47F2A">
        <w:rPr>
          <w:rFonts w:ascii="Times New Roman" w:hAnsi="Times New Roman" w:cs="Times New Roman" w:hint="eastAsia"/>
          <w:sz w:val="21"/>
          <w:szCs w:val="21"/>
          <w:lang w:val="en-GB" w:eastAsia="zh-CN"/>
        </w:rPr>
        <w:t>合</w:t>
      </w:r>
      <w:r w:rsidRPr="00D47F2A">
        <w:rPr>
          <w:rFonts w:ascii="Times New Roman" w:hAnsi="Times New Roman" w:cs="Times New Roman"/>
          <w:sz w:val="21"/>
          <w:szCs w:val="21"/>
          <w:lang w:val="en-GB"/>
        </w:rPr>
        <w:t>作，在各类平民住房项目中为残疾人提供了特殊的住房配置。</w:t>
      </w:r>
    </w:p>
    <w:p w:rsidR="00291FEC" w:rsidRPr="000F3E0F" w:rsidRDefault="00291FEC" w:rsidP="00A044FF">
      <w:pPr>
        <w:keepNext/>
        <w:tabs>
          <w:tab w:val="left" w:pos="2520"/>
        </w:tabs>
        <w:spacing w:before="240" w:after="240"/>
        <w:ind w:left="1134" w:right="1134"/>
        <w:rPr>
          <w:rFonts w:eastAsia="KaiTi_GB2312"/>
          <w:bCs/>
          <w:szCs w:val="21"/>
        </w:rPr>
      </w:pPr>
      <w:r w:rsidRPr="000F3E0F">
        <w:rPr>
          <w:rFonts w:eastAsia="KaiTi_GB2312"/>
          <w:bCs/>
          <w:szCs w:val="21"/>
        </w:rPr>
        <w:t>土耳其住房统计资料</w:t>
      </w:r>
    </w:p>
    <w:p w:rsidR="00291FEC" w:rsidRDefault="00291FEC" w:rsidP="00A044F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根据</w:t>
      </w:r>
      <w:r w:rsidRPr="00D47F2A">
        <w:rPr>
          <w:rFonts w:ascii="Times New Roman" w:hAnsi="Times New Roman" w:cs="Times New Roman"/>
          <w:sz w:val="21"/>
          <w:szCs w:val="21"/>
          <w:lang w:val="en-GB"/>
        </w:rPr>
        <w:t>1984</w:t>
      </w:r>
      <w:r w:rsidRPr="00D47F2A">
        <w:rPr>
          <w:rFonts w:ascii="Times New Roman" w:hAnsi="Times New Roman" w:cs="Times New Roman"/>
          <w:sz w:val="21"/>
          <w:szCs w:val="21"/>
          <w:lang w:val="en-GB"/>
        </w:rPr>
        <w:t>年土耳其市政当局范围内建筑物</w:t>
      </w:r>
      <w:r w:rsidRPr="00D47F2A">
        <w:rPr>
          <w:rFonts w:ascii="Times New Roman" w:hAnsi="Times New Roman" w:cs="Times New Roman" w:hint="eastAsia"/>
          <w:sz w:val="21"/>
          <w:szCs w:val="21"/>
          <w:lang w:val="en-GB" w:eastAsia="zh-CN"/>
        </w:rPr>
        <w:t>普查</w:t>
      </w:r>
      <w:r w:rsidRPr="00D47F2A">
        <w:rPr>
          <w:rFonts w:ascii="Times New Roman" w:hAnsi="Times New Roman" w:cs="Times New Roman"/>
          <w:sz w:val="21"/>
          <w:szCs w:val="21"/>
          <w:lang w:val="en-GB"/>
        </w:rPr>
        <w:t>结果，发现有</w:t>
      </w:r>
      <w:r w:rsidR="002C119D">
        <w:rPr>
          <w:rFonts w:ascii="Times New Roman" w:hAnsi="Times New Roman" w:cs="Times New Roman"/>
          <w:sz w:val="21"/>
          <w:szCs w:val="21"/>
          <w:lang w:val="en-GB"/>
        </w:rPr>
        <w:t>4,</w:t>
      </w:r>
      <w:r w:rsidRPr="00D47F2A">
        <w:rPr>
          <w:rFonts w:ascii="Times New Roman" w:hAnsi="Times New Roman" w:cs="Times New Roman"/>
          <w:sz w:val="21"/>
          <w:szCs w:val="21"/>
          <w:lang w:val="en-GB"/>
        </w:rPr>
        <w:t>38</w:t>
      </w:r>
      <w:r w:rsidR="002C119D">
        <w:rPr>
          <w:rFonts w:ascii="Times New Roman" w:hAnsi="Times New Roman" w:cs="Times New Roman"/>
          <w:sz w:val="21"/>
          <w:szCs w:val="21"/>
          <w:lang w:val="en-GB"/>
        </w:rPr>
        <w:t>7,</w:t>
      </w:r>
      <w:r w:rsidRPr="00D47F2A">
        <w:rPr>
          <w:rFonts w:ascii="Times New Roman" w:hAnsi="Times New Roman" w:cs="Times New Roman"/>
          <w:sz w:val="21"/>
          <w:szCs w:val="21"/>
          <w:lang w:val="en-GB"/>
        </w:rPr>
        <w:t>971</w:t>
      </w:r>
      <w:r w:rsidRPr="00D47F2A">
        <w:rPr>
          <w:rFonts w:ascii="Times New Roman" w:hAnsi="Times New Roman" w:cs="Times New Roman"/>
          <w:sz w:val="21"/>
          <w:szCs w:val="21"/>
          <w:lang w:val="en-GB"/>
        </w:rPr>
        <w:t>栋建筑。在</w:t>
      </w:r>
      <w:r w:rsidRPr="00D47F2A">
        <w:rPr>
          <w:rFonts w:ascii="Times New Roman" w:hAnsi="Times New Roman" w:cs="Times New Roman"/>
          <w:sz w:val="21"/>
          <w:szCs w:val="21"/>
          <w:lang w:val="en-GB"/>
        </w:rPr>
        <w:t>2000</w:t>
      </w:r>
      <w:r w:rsidRPr="00D47F2A">
        <w:rPr>
          <w:rFonts w:ascii="Times New Roman" w:hAnsi="Times New Roman" w:cs="Times New Roman"/>
          <w:sz w:val="21"/>
          <w:szCs w:val="21"/>
          <w:lang w:val="en-GB"/>
        </w:rPr>
        <w:t>年，这个数字增加到</w:t>
      </w:r>
      <w:r w:rsidR="002C119D">
        <w:rPr>
          <w:rFonts w:ascii="Times New Roman" w:hAnsi="Times New Roman" w:cs="Times New Roman"/>
          <w:sz w:val="21"/>
          <w:szCs w:val="21"/>
          <w:lang w:val="en-GB"/>
        </w:rPr>
        <w:t>7,</w:t>
      </w:r>
      <w:r w:rsidRPr="00D47F2A">
        <w:rPr>
          <w:rFonts w:ascii="Times New Roman" w:hAnsi="Times New Roman" w:cs="Times New Roman"/>
          <w:sz w:val="21"/>
          <w:szCs w:val="21"/>
          <w:lang w:val="en-GB"/>
        </w:rPr>
        <w:t>83</w:t>
      </w:r>
      <w:r w:rsidR="002C119D">
        <w:rPr>
          <w:rFonts w:ascii="Times New Roman" w:hAnsi="Times New Roman" w:cs="Times New Roman"/>
          <w:sz w:val="21"/>
          <w:szCs w:val="21"/>
          <w:lang w:val="en-GB"/>
        </w:rPr>
        <w:t>8,</w:t>
      </w:r>
      <w:r w:rsidRPr="00D47F2A">
        <w:rPr>
          <w:rFonts w:ascii="Times New Roman" w:hAnsi="Times New Roman" w:cs="Times New Roman"/>
          <w:sz w:val="21"/>
          <w:szCs w:val="21"/>
          <w:lang w:val="en-GB"/>
        </w:rPr>
        <w:t>675</w:t>
      </w:r>
      <w:r w:rsidRPr="00D47F2A">
        <w:rPr>
          <w:rFonts w:ascii="Times New Roman" w:hAnsi="Times New Roman" w:cs="Times New Roman"/>
          <w:sz w:val="21"/>
          <w:szCs w:val="21"/>
          <w:lang w:val="en-GB"/>
        </w:rPr>
        <w:t>栋，增加</w:t>
      </w:r>
      <w:r w:rsidRPr="00D47F2A">
        <w:rPr>
          <w:rFonts w:ascii="Times New Roman" w:hAnsi="Times New Roman" w:cs="Times New Roman"/>
          <w:sz w:val="21"/>
          <w:szCs w:val="21"/>
          <w:lang w:val="en-GB"/>
        </w:rPr>
        <w:t>79%</w:t>
      </w:r>
      <w:r w:rsidRPr="00D47F2A">
        <w:rPr>
          <w:rFonts w:ascii="Times New Roman" w:hAnsi="Times New Roman" w:cs="Times New Roman"/>
          <w:sz w:val="21"/>
          <w:szCs w:val="21"/>
          <w:lang w:val="en-GB"/>
        </w:rPr>
        <w:t>。</w:t>
      </w:r>
    </w:p>
    <w:p w:rsidR="00291FEC" w:rsidRDefault="00291FEC" w:rsidP="00A044F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eastAsia="zh-CN"/>
        </w:rPr>
        <w:t>根据</w:t>
      </w:r>
      <w:r w:rsidRPr="00D47F2A">
        <w:rPr>
          <w:rFonts w:ascii="Times New Roman" w:hAnsi="Times New Roman" w:cs="Times New Roman"/>
          <w:sz w:val="21"/>
          <w:szCs w:val="21"/>
          <w:lang w:val="en-GB"/>
        </w:rPr>
        <w:t>1984</w:t>
      </w:r>
      <w:r w:rsidRPr="00D47F2A">
        <w:rPr>
          <w:rFonts w:ascii="Times New Roman" w:hAnsi="Times New Roman" w:cs="Times New Roman"/>
          <w:sz w:val="21"/>
          <w:szCs w:val="21"/>
          <w:lang w:val="en-GB"/>
        </w:rPr>
        <w:t>年建筑物普查，共计</w:t>
      </w:r>
      <w:r w:rsidR="002C119D">
        <w:rPr>
          <w:rFonts w:ascii="Times New Roman" w:hAnsi="Times New Roman" w:cs="Times New Roman"/>
          <w:sz w:val="21"/>
          <w:szCs w:val="21"/>
          <w:lang w:val="en-GB"/>
        </w:rPr>
        <w:t>7,</w:t>
      </w:r>
      <w:r w:rsidRPr="00D47F2A">
        <w:rPr>
          <w:rFonts w:ascii="Times New Roman" w:hAnsi="Times New Roman" w:cs="Times New Roman"/>
          <w:sz w:val="21"/>
          <w:szCs w:val="21"/>
          <w:lang w:val="en-GB"/>
        </w:rPr>
        <w:t>09</w:t>
      </w:r>
      <w:r w:rsidR="002C119D">
        <w:rPr>
          <w:rFonts w:ascii="Times New Roman" w:hAnsi="Times New Roman" w:cs="Times New Roman"/>
          <w:sz w:val="21"/>
          <w:szCs w:val="21"/>
          <w:lang w:val="en-GB"/>
        </w:rPr>
        <w:t>6,</w:t>
      </w:r>
      <w:r w:rsidRPr="00D47F2A">
        <w:rPr>
          <w:rFonts w:ascii="Times New Roman" w:hAnsi="Times New Roman" w:cs="Times New Roman"/>
          <w:sz w:val="21"/>
          <w:szCs w:val="21"/>
          <w:lang w:val="en-GB"/>
        </w:rPr>
        <w:t>277</w:t>
      </w:r>
      <w:r w:rsidRPr="00D47F2A">
        <w:rPr>
          <w:rFonts w:ascii="Times New Roman" w:hAnsi="Times New Roman" w:cs="Times New Roman"/>
          <w:sz w:val="21"/>
          <w:szCs w:val="21"/>
          <w:lang w:val="en-GB"/>
        </w:rPr>
        <w:t>套住宅单元。</w:t>
      </w:r>
      <w:r w:rsidRPr="00D47F2A">
        <w:rPr>
          <w:rFonts w:ascii="Times New Roman" w:hAnsi="Times New Roman" w:cs="Times New Roman"/>
          <w:sz w:val="21"/>
          <w:szCs w:val="21"/>
          <w:lang w:val="en-GB"/>
        </w:rPr>
        <w:t>2000</w:t>
      </w:r>
      <w:r w:rsidRPr="00D47F2A">
        <w:rPr>
          <w:rFonts w:ascii="Times New Roman" w:hAnsi="Times New Roman" w:cs="Times New Roman"/>
          <w:sz w:val="21"/>
          <w:szCs w:val="21"/>
          <w:lang w:val="en-GB"/>
        </w:rPr>
        <w:t>年，确定了</w:t>
      </w:r>
      <w:r w:rsidRPr="00D47F2A">
        <w:rPr>
          <w:rFonts w:ascii="Times New Roman" w:hAnsi="Times New Roman" w:cs="Times New Roman"/>
          <w:sz w:val="21"/>
          <w:szCs w:val="21"/>
          <w:lang w:val="en-GB"/>
        </w:rPr>
        <w:t>1</w:t>
      </w:r>
      <w:r w:rsidR="002C119D">
        <w:rPr>
          <w:rFonts w:ascii="Times New Roman" w:hAnsi="Times New Roman" w:cs="Times New Roman"/>
          <w:sz w:val="21"/>
          <w:szCs w:val="21"/>
          <w:lang w:val="en-GB"/>
        </w:rPr>
        <w:t>6,</w:t>
      </w:r>
      <w:r w:rsidRPr="00D47F2A">
        <w:rPr>
          <w:rFonts w:ascii="Times New Roman" w:hAnsi="Times New Roman" w:cs="Times New Roman"/>
          <w:sz w:val="21"/>
          <w:szCs w:val="21"/>
          <w:lang w:val="en-GB"/>
        </w:rPr>
        <w:t>23</w:t>
      </w:r>
      <w:r w:rsidR="002C119D">
        <w:rPr>
          <w:rFonts w:ascii="Times New Roman" w:hAnsi="Times New Roman" w:cs="Times New Roman"/>
          <w:sz w:val="21"/>
          <w:szCs w:val="21"/>
          <w:lang w:val="en-GB"/>
        </w:rPr>
        <w:t>5,</w:t>
      </w:r>
      <w:r w:rsidRPr="00D47F2A">
        <w:rPr>
          <w:rFonts w:ascii="Times New Roman" w:hAnsi="Times New Roman" w:cs="Times New Roman"/>
          <w:sz w:val="21"/>
          <w:szCs w:val="21"/>
          <w:lang w:val="en-GB"/>
        </w:rPr>
        <w:t>830</w:t>
      </w:r>
      <w:r w:rsidRPr="00D47F2A">
        <w:rPr>
          <w:rFonts w:ascii="Times New Roman" w:hAnsi="Times New Roman" w:cs="Times New Roman"/>
          <w:sz w:val="21"/>
          <w:szCs w:val="21"/>
          <w:lang w:val="en-GB"/>
        </w:rPr>
        <w:t>套住宅单元。</w:t>
      </w:r>
    </w:p>
    <w:p w:rsidR="00291FEC" w:rsidRDefault="00291FEC" w:rsidP="00A044F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1984</w:t>
      </w:r>
      <w:r w:rsidRPr="00D47F2A">
        <w:rPr>
          <w:rFonts w:ascii="Times New Roman" w:hAnsi="Times New Roman" w:cs="Times New Roman"/>
          <w:sz w:val="21"/>
          <w:szCs w:val="21"/>
          <w:lang w:val="en-GB"/>
        </w:rPr>
        <w:t>年，建筑物中住宅单元的平均数量为</w:t>
      </w:r>
      <w:r w:rsidRPr="00D47F2A">
        <w:rPr>
          <w:rFonts w:ascii="Times New Roman" w:hAnsi="Times New Roman" w:cs="Times New Roman"/>
          <w:sz w:val="21"/>
          <w:szCs w:val="21"/>
          <w:lang w:val="en-GB"/>
        </w:rPr>
        <w:t>1.8</w:t>
      </w:r>
      <w:r w:rsidRPr="00D47F2A">
        <w:rPr>
          <w:rFonts w:ascii="Times New Roman" w:hAnsi="Times New Roman" w:cs="Times New Roman"/>
          <w:sz w:val="21"/>
          <w:szCs w:val="21"/>
          <w:lang w:val="en-GB"/>
        </w:rPr>
        <w:t>套，这个数字在</w:t>
      </w:r>
      <w:r w:rsidRPr="00D47F2A">
        <w:rPr>
          <w:rFonts w:ascii="Times New Roman" w:hAnsi="Times New Roman" w:cs="Times New Roman"/>
          <w:sz w:val="21"/>
          <w:szCs w:val="21"/>
          <w:lang w:val="en-GB"/>
        </w:rPr>
        <w:t>2000</w:t>
      </w:r>
      <w:r w:rsidRPr="00D47F2A">
        <w:rPr>
          <w:rFonts w:ascii="Times New Roman" w:hAnsi="Times New Roman" w:cs="Times New Roman"/>
          <w:sz w:val="21"/>
          <w:szCs w:val="21"/>
          <w:lang w:val="en-GB"/>
        </w:rPr>
        <w:t>年增加了</w:t>
      </w:r>
      <w:r w:rsidRPr="00D47F2A">
        <w:rPr>
          <w:rFonts w:ascii="Times New Roman" w:hAnsi="Times New Roman" w:cs="Times New Roman"/>
          <w:sz w:val="21"/>
          <w:szCs w:val="21"/>
          <w:lang w:val="en-GB"/>
        </w:rPr>
        <w:t>33%</w:t>
      </w:r>
      <w:r w:rsidRPr="00D47F2A">
        <w:rPr>
          <w:rFonts w:ascii="Times New Roman" w:hAnsi="Times New Roman" w:cs="Times New Roman"/>
          <w:sz w:val="21"/>
          <w:szCs w:val="21"/>
          <w:lang w:val="en-GB"/>
        </w:rPr>
        <w:t>，增加到</w:t>
      </w:r>
      <w:r w:rsidRPr="00D47F2A">
        <w:rPr>
          <w:rFonts w:ascii="Times New Roman" w:hAnsi="Times New Roman" w:cs="Times New Roman"/>
          <w:sz w:val="21"/>
          <w:szCs w:val="21"/>
          <w:lang w:val="en-GB"/>
        </w:rPr>
        <w:t>2.4</w:t>
      </w:r>
      <w:r w:rsidRPr="00D47F2A">
        <w:rPr>
          <w:rFonts w:ascii="Times New Roman" w:hAnsi="Times New Roman" w:cs="Times New Roman"/>
          <w:sz w:val="21"/>
          <w:szCs w:val="21"/>
          <w:lang w:val="en-GB"/>
        </w:rPr>
        <w:t>套。</w:t>
      </w:r>
      <w:r w:rsidRPr="00D47F2A">
        <w:rPr>
          <w:rFonts w:ascii="Times New Roman" w:hAnsi="Times New Roman" w:cs="Times New Roman"/>
          <w:sz w:val="21"/>
          <w:szCs w:val="21"/>
          <w:lang w:val="en-GB"/>
        </w:rPr>
        <w:t xml:space="preserve"> </w:t>
      </w:r>
    </w:p>
    <w:p w:rsidR="00291FEC" w:rsidRDefault="00291FEC" w:rsidP="00A044F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建筑物平均建筑面积在</w:t>
      </w:r>
      <w:r w:rsidRPr="00D47F2A">
        <w:rPr>
          <w:rFonts w:ascii="Times New Roman" w:hAnsi="Times New Roman" w:cs="Times New Roman"/>
          <w:sz w:val="21"/>
          <w:szCs w:val="21"/>
          <w:lang w:val="en-GB"/>
        </w:rPr>
        <w:t>1984</w:t>
      </w:r>
      <w:r w:rsidRPr="00D47F2A">
        <w:rPr>
          <w:rFonts w:ascii="Times New Roman" w:hAnsi="Times New Roman" w:cs="Times New Roman"/>
          <w:sz w:val="21"/>
          <w:szCs w:val="21"/>
          <w:lang w:val="en-GB"/>
        </w:rPr>
        <w:t>年为</w:t>
      </w:r>
      <w:r w:rsidRPr="00D47F2A">
        <w:rPr>
          <w:rFonts w:ascii="Times New Roman" w:hAnsi="Times New Roman" w:cs="Times New Roman"/>
          <w:sz w:val="21"/>
          <w:szCs w:val="21"/>
          <w:lang w:val="en-GB"/>
        </w:rPr>
        <w:t>101</w:t>
      </w:r>
      <w:r w:rsidRPr="00D47F2A">
        <w:rPr>
          <w:rFonts w:ascii="Times New Roman" w:hAnsi="Times New Roman" w:cs="Times New Roman"/>
          <w:sz w:val="21"/>
          <w:szCs w:val="21"/>
          <w:lang w:val="en-GB"/>
        </w:rPr>
        <w:t>平方米，而在</w:t>
      </w:r>
      <w:r w:rsidRPr="00D47F2A">
        <w:rPr>
          <w:rFonts w:ascii="Times New Roman" w:hAnsi="Times New Roman" w:cs="Times New Roman"/>
          <w:sz w:val="21"/>
          <w:szCs w:val="21"/>
          <w:lang w:val="en-GB"/>
        </w:rPr>
        <w:t>2000</w:t>
      </w:r>
      <w:r w:rsidRPr="00D47F2A">
        <w:rPr>
          <w:rFonts w:ascii="Times New Roman" w:hAnsi="Times New Roman" w:cs="Times New Roman"/>
          <w:sz w:val="21"/>
          <w:szCs w:val="21"/>
          <w:lang w:val="en-GB"/>
        </w:rPr>
        <w:t>年为</w:t>
      </w:r>
      <w:r w:rsidRPr="00D47F2A">
        <w:rPr>
          <w:rFonts w:ascii="Times New Roman" w:hAnsi="Times New Roman" w:cs="Times New Roman"/>
          <w:sz w:val="21"/>
          <w:szCs w:val="21"/>
          <w:lang w:val="en-GB"/>
        </w:rPr>
        <w:t>132</w:t>
      </w:r>
      <w:r w:rsidRPr="00D47F2A">
        <w:rPr>
          <w:rFonts w:ascii="Times New Roman" w:hAnsi="Times New Roman" w:cs="Times New Roman"/>
          <w:sz w:val="21"/>
          <w:szCs w:val="21"/>
          <w:lang w:val="en-GB"/>
        </w:rPr>
        <w:t>平方米。</w:t>
      </w:r>
    </w:p>
    <w:p w:rsidR="00291FEC" w:rsidRDefault="00291FEC" w:rsidP="00A044F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在土耳其其他省份中，伊斯坦布尔的建筑物数量最多。</w:t>
      </w:r>
      <w:r w:rsidRPr="00D47F2A">
        <w:rPr>
          <w:rFonts w:ascii="Times New Roman" w:hAnsi="Times New Roman" w:cs="Times New Roman"/>
          <w:sz w:val="21"/>
          <w:szCs w:val="21"/>
        </w:rPr>
        <w:t>土耳其</w:t>
      </w:r>
      <w:r w:rsidRPr="00D47F2A">
        <w:rPr>
          <w:rFonts w:ascii="Times New Roman" w:hAnsi="Times New Roman" w:cs="Times New Roman"/>
          <w:sz w:val="21"/>
          <w:szCs w:val="21"/>
        </w:rPr>
        <w:t>11%</w:t>
      </w:r>
      <w:r w:rsidRPr="00D47F2A">
        <w:rPr>
          <w:rFonts w:ascii="Times New Roman" w:hAnsi="Times New Roman" w:cs="Times New Roman"/>
          <w:sz w:val="21"/>
          <w:szCs w:val="21"/>
        </w:rPr>
        <w:t>的建筑物位于伊斯坦布尔。位列伊斯坦布尔之后的</w:t>
      </w:r>
      <w:r w:rsidRPr="00D47F2A">
        <w:rPr>
          <w:rFonts w:ascii="Times New Roman" w:hAnsi="Times New Roman" w:cs="Times New Roman"/>
          <w:sz w:val="21"/>
          <w:szCs w:val="21"/>
          <w:lang w:eastAsia="zh-CN"/>
        </w:rPr>
        <w:t>是</w:t>
      </w:r>
      <w:r w:rsidRPr="00D47F2A">
        <w:rPr>
          <w:rFonts w:ascii="Times New Roman" w:hAnsi="Times New Roman" w:cs="Times New Roman"/>
          <w:sz w:val="21"/>
          <w:szCs w:val="21"/>
        </w:rPr>
        <w:t>，伊兹密尔为</w:t>
      </w:r>
      <w:r w:rsidRPr="00D47F2A">
        <w:rPr>
          <w:rFonts w:ascii="Times New Roman" w:hAnsi="Times New Roman" w:cs="Times New Roman"/>
          <w:sz w:val="21"/>
          <w:szCs w:val="21"/>
        </w:rPr>
        <w:t>6.7%</w:t>
      </w:r>
      <w:r w:rsidRPr="00D47F2A">
        <w:rPr>
          <w:rFonts w:ascii="Times New Roman" w:hAnsi="Times New Roman" w:cs="Times New Roman"/>
          <w:sz w:val="21"/>
          <w:szCs w:val="21"/>
        </w:rPr>
        <w:t>，安卡拉为</w:t>
      </w:r>
      <w:r w:rsidRPr="00D47F2A">
        <w:rPr>
          <w:rFonts w:ascii="Times New Roman" w:hAnsi="Times New Roman" w:cs="Times New Roman"/>
          <w:sz w:val="21"/>
          <w:szCs w:val="21"/>
        </w:rPr>
        <w:t>4.9%</w:t>
      </w:r>
      <w:r w:rsidRPr="00D47F2A">
        <w:rPr>
          <w:rFonts w:ascii="Times New Roman" w:hAnsi="Times New Roman" w:cs="Times New Roman"/>
          <w:sz w:val="21"/>
          <w:szCs w:val="21"/>
        </w:rPr>
        <w:t>，</w:t>
      </w:r>
      <w:r w:rsidRPr="00D47F2A">
        <w:rPr>
          <w:rFonts w:ascii="Times New Roman" w:hAnsi="Times New Roman" w:cs="Times New Roman" w:hint="eastAsia"/>
          <w:sz w:val="21"/>
          <w:szCs w:val="21"/>
          <w:lang w:eastAsia="zh-CN"/>
        </w:rPr>
        <w:t>科尼</w:t>
      </w:r>
      <w:r w:rsidRPr="00D47F2A">
        <w:rPr>
          <w:rFonts w:ascii="Times New Roman" w:hAnsi="Times New Roman" w:cs="Times New Roman"/>
          <w:sz w:val="21"/>
          <w:szCs w:val="21"/>
        </w:rPr>
        <w:t>亚为</w:t>
      </w:r>
      <w:r w:rsidRPr="00D47F2A">
        <w:rPr>
          <w:rFonts w:ascii="Times New Roman" w:hAnsi="Times New Roman" w:cs="Times New Roman"/>
          <w:sz w:val="21"/>
          <w:szCs w:val="21"/>
        </w:rPr>
        <w:t>4.3%</w:t>
      </w:r>
      <w:r w:rsidRPr="00D47F2A">
        <w:rPr>
          <w:rFonts w:ascii="Times New Roman" w:hAnsi="Times New Roman" w:cs="Times New Roman"/>
          <w:sz w:val="21"/>
          <w:szCs w:val="21"/>
        </w:rPr>
        <w:t>，布尔萨为</w:t>
      </w:r>
      <w:r w:rsidRPr="00D47F2A">
        <w:rPr>
          <w:rFonts w:ascii="Times New Roman" w:hAnsi="Times New Roman" w:cs="Times New Roman"/>
          <w:sz w:val="21"/>
          <w:szCs w:val="21"/>
        </w:rPr>
        <w:t>3.4%</w:t>
      </w:r>
      <w:r w:rsidRPr="00D47F2A">
        <w:rPr>
          <w:rFonts w:ascii="Times New Roman" w:hAnsi="Times New Roman" w:cs="Times New Roman"/>
          <w:sz w:val="21"/>
          <w:szCs w:val="21"/>
        </w:rPr>
        <w:t>，亚达那为</w:t>
      </w:r>
      <w:r w:rsidRPr="00D47F2A">
        <w:rPr>
          <w:rFonts w:ascii="Times New Roman" w:hAnsi="Times New Roman" w:cs="Times New Roman"/>
          <w:sz w:val="21"/>
          <w:szCs w:val="21"/>
        </w:rPr>
        <w:t>3.2%</w:t>
      </w:r>
      <w:r w:rsidRPr="00D47F2A">
        <w:rPr>
          <w:rFonts w:ascii="Times New Roman" w:hAnsi="Times New Roman" w:cs="Times New Roman"/>
          <w:sz w:val="21"/>
          <w:szCs w:val="21"/>
        </w:rPr>
        <w:t>，安塔利亚为</w:t>
      </w:r>
      <w:r w:rsidRPr="00D47F2A">
        <w:rPr>
          <w:rFonts w:ascii="Times New Roman" w:hAnsi="Times New Roman" w:cs="Times New Roman"/>
          <w:sz w:val="21"/>
          <w:szCs w:val="21"/>
        </w:rPr>
        <w:t>3.0%</w:t>
      </w:r>
      <w:r w:rsidRPr="00D47F2A">
        <w:rPr>
          <w:rFonts w:ascii="Times New Roman" w:hAnsi="Times New Roman" w:cs="Times New Roman"/>
          <w:sz w:val="21"/>
          <w:szCs w:val="21"/>
        </w:rPr>
        <w:t>。</w:t>
      </w:r>
    </w:p>
    <w:p w:rsidR="00291FEC" w:rsidRDefault="00291FEC" w:rsidP="00A044F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土耳其</w:t>
      </w:r>
      <w:r w:rsidRPr="00D47F2A">
        <w:rPr>
          <w:rFonts w:ascii="Times New Roman" w:hAnsi="Times New Roman" w:cs="Times New Roman"/>
          <w:sz w:val="21"/>
          <w:szCs w:val="21"/>
        </w:rPr>
        <w:t>91.7%</w:t>
      </w:r>
      <w:r w:rsidRPr="00D47F2A">
        <w:rPr>
          <w:rFonts w:ascii="Times New Roman" w:hAnsi="Times New Roman" w:cs="Times New Roman"/>
          <w:sz w:val="21"/>
          <w:szCs w:val="21"/>
        </w:rPr>
        <w:t>的建筑物由私营部门修建，</w:t>
      </w:r>
      <w:r w:rsidRPr="00D47F2A">
        <w:rPr>
          <w:rFonts w:ascii="Times New Roman" w:hAnsi="Times New Roman" w:cs="Times New Roman"/>
          <w:sz w:val="21"/>
          <w:szCs w:val="21"/>
        </w:rPr>
        <w:t>3.6%</w:t>
      </w:r>
      <w:r w:rsidRPr="00D47F2A">
        <w:rPr>
          <w:rFonts w:ascii="Times New Roman" w:hAnsi="Times New Roman" w:cs="Times New Roman"/>
          <w:sz w:val="21"/>
          <w:szCs w:val="21"/>
        </w:rPr>
        <w:t>为公共部门修建，</w:t>
      </w:r>
      <w:r w:rsidRPr="00D47F2A">
        <w:rPr>
          <w:rFonts w:ascii="Times New Roman" w:hAnsi="Times New Roman" w:cs="Times New Roman"/>
          <w:sz w:val="21"/>
          <w:szCs w:val="21"/>
        </w:rPr>
        <w:t>4.5%</w:t>
      </w:r>
      <w:r w:rsidRPr="00D47F2A">
        <w:rPr>
          <w:rFonts w:ascii="Times New Roman" w:hAnsi="Times New Roman" w:cs="Times New Roman"/>
          <w:sz w:val="21"/>
          <w:szCs w:val="21"/>
        </w:rPr>
        <w:t>为建筑合作社修建。在已完工或部分完工的新建筑物房屋面积中，总面积的</w:t>
      </w:r>
      <w:r w:rsidRPr="00D47F2A">
        <w:rPr>
          <w:rFonts w:ascii="Times New Roman" w:hAnsi="Times New Roman" w:cs="Times New Roman"/>
          <w:sz w:val="21"/>
          <w:szCs w:val="21"/>
        </w:rPr>
        <w:t>70%</w:t>
      </w:r>
      <w:r w:rsidRPr="00D47F2A">
        <w:rPr>
          <w:rFonts w:ascii="Times New Roman" w:hAnsi="Times New Roman" w:cs="Times New Roman"/>
          <w:sz w:val="21"/>
          <w:szCs w:val="21"/>
        </w:rPr>
        <w:t>属于私营部门。建筑合作社拥有重要的部分，为</w:t>
      </w:r>
      <w:r w:rsidRPr="00D47F2A">
        <w:rPr>
          <w:rFonts w:ascii="Times New Roman" w:hAnsi="Times New Roman" w:cs="Times New Roman"/>
          <w:sz w:val="21"/>
          <w:szCs w:val="21"/>
        </w:rPr>
        <w:t>27%</w:t>
      </w:r>
      <w:r w:rsidRPr="00D47F2A">
        <w:rPr>
          <w:rFonts w:ascii="Times New Roman" w:hAnsi="Times New Roman" w:cs="Times New Roman"/>
          <w:sz w:val="21"/>
          <w:szCs w:val="21"/>
        </w:rPr>
        <w:t>。公共部门的比率仍然大约为</w:t>
      </w:r>
      <w:r w:rsidRPr="00D47F2A">
        <w:rPr>
          <w:rFonts w:ascii="Times New Roman" w:hAnsi="Times New Roman" w:cs="Times New Roman"/>
          <w:sz w:val="21"/>
          <w:szCs w:val="21"/>
        </w:rPr>
        <w:t>4%</w:t>
      </w:r>
      <w:r w:rsidRPr="00D47F2A">
        <w:rPr>
          <w:rFonts w:ascii="Times New Roman" w:hAnsi="Times New Roman" w:cs="Times New Roman"/>
          <w:sz w:val="21"/>
          <w:szCs w:val="21"/>
        </w:rPr>
        <w:t>。</w:t>
      </w:r>
    </w:p>
    <w:p w:rsidR="00291FEC" w:rsidRDefault="00291FEC" w:rsidP="00291FEC">
      <w:pPr>
        <w:pStyle w:val="Normal0"/>
        <w:numPr>
          <w:ilvl w:val="0"/>
          <w:numId w:val="16"/>
        </w:numPr>
        <w:tabs>
          <w:tab w:val="clear" w:pos="709"/>
          <w:tab w:val="left" w:pos="720"/>
        </w:tabs>
        <w:spacing w:after="120" w:line="240" w:lineRule="atLeast"/>
        <w:ind w:left="1134" w:right="1134"/>
        <w:jc w:val="both"/>
        <w:rPr>
          <w:rFonts w:ascii="Times New Roman" w:hAnsi="Times New Roman" w:cs="Times New Roman" w:hint="eastAsia"/>
          <w:sz w:val="21"/>
          <w:szCs w:val="21"/>
        </w:rPr>
      </w:pPr>
      <w:r w:rsidRPr="00D47F2A">
        <w:rPr>
          <w:rFonts w:ascii="Times New Roman" w:hAnsi="Times New Roman" w:cs="Times New Roman"/>
          <w:sz w:val="21"/>
          <w:szCs w:val="21"/>
        </w:rPr>
        <w:t>根据</w:t>
      </w:r>
      <w:r w:rsidRPr="00D47F2A">
        <w:rPr>
          <w:rFonts w:ascii="Times New Roman" w:hAnsi="Times New Roman" w:cs="Times New Roman"/>
          <w:sz w:val="21"/>
          <w:szCs w:val="21"/>
        </w:rPr>
        <w:t>2000</w:t>
      </w:r>
      <w:r w:rsidRPr="00D47F2A">
        <w:rPr>
          <w:rFonts w:ascii="Times New Roman" w:hAnsi="Times New Roman" w:cs="Times New Roman"/>
          <w:sz w:val="21"/>
          <w:szCs w:val="21"/>
        </w:rPr>
        <w:t>年建筑物普查结果，在用途方面，仅用作住宅的建筑物所占比例最高，为</w:t>
      </w:r>
      <w:r w:rsidRPr="00D47F2A">
        <w:rPr>
          <w:rFonts w:ascii="Times New Roman" w:hAnsi="Times New Roman" w:cs="Times New Roman"/>
          <w:sz w:val="21"/>
          <w:szCs w:val="21"/>
        </w:rPr>
        <w:t>74.9%</w:t>
      </w:r>
      <w:r w:rsidRPr="00D47F2A">
        <w:rPr>
          <w:rFonts w:ascii="Times New Roman" w:hAnsi="Times New Roman" w:cs="Times New Roman"/>
          <w:sz w:val="21"/>
          <w:szCs w:val="21"/>
        </w:rPr>
        <w:t>。图</w:t>
      </w:r>
      <w:r w:rsidRPr="00D47F2A">
        <w:rPr>
          <w:rFonts w:ascii="Times New Roman" w:hAnsi="Times New Roman" w:cs="Times New Roman"/>
          <w:sz w:val="21"/>
          <w:szCs w:val="21"/>
          <w:lang w:eastAsia="zh-CN"/>
        </w:rPr>
        <w:t>一</w:t>
      </w:r>
      <w:r w:rsidRPr="00D47F2A">
        <w:rPr>
          <w:rFonts w:ascii="Times New Roman" w:hAnsi="Times New Roman" w:cs="Times New Roman"/>
          <w:sz w:val="21"/>
          <w:szCs w:val="21"/>
        </w:rPr>
        <w:t>显示了</w:t>
      </w:r>
      <w:r w:rsidRPr="00D47F2A">
        <w:rPr>
          <w:rFonts w:ascii="Times New Roman" w:hAnsi="Times New Roman" w:cs="Times New Roman"/>
          <w:sz w:val="21"/>
          <w:szCs w:val="21"/>
        </w:rPr>
        <w:t>2000</w:t>
      </w:r>
      <w:r w:rsidRPr="00D47F2A">
        <w:rPr>
          <w:rFonts w:ascii="Times New Roman" w:hAnsi="Times New Roman" w:cs="Times New Roman"/>
          <w:sz w:val="21"/>
          <w:szCs w:val="21"/>
        </w:rPr>
        <w:t>年建筑物用途的详细信息。</w:t>
      </w:r>
    </w:p>
    <w:p w:rsidR="00503EE6" w:rsidRDefault="00503EE6" w:rsidP="00503EE6">
      <w:pPr>
        <w:pStyle w:val="Normal0"/>
        <w:spacing w:line="240" w:lineRule="atLeast"/>
        <w:ind w:left="1134" w:right="1134"/>
        <w:jc w:val="both"/>
        <w:rPr>
          <w:rFonts w:hint="eastAsia"/>
          <w:lang w:eastAsia="zh-CN"/>
        </w:rPr>
      </w:pPr>
    </w:p>
    <w:p w:rsidR="00503EE6" w:rsidRPr="00A842B5" w:rsidRDefault="00503EE6" w:rsidP="00503EE6">
      <w:pPr>
        <w:pStyle w:val="Normal0"/>
        <w:spacing w:line="240" w:lineRule="atLeast"/>
        <w:ind w:left="1134" w:right="1134"/>
        <w:jc w:val="both"/>
        <w:rPr>
          <w:rFonts w:ascii="Times New Roman" w:hAnsi="Times New Roman" w:cs="Times New Roman"/>
          <w:sz w:val="21"/>
          <w:szCs w:val="21"/>
        </w:rPr>
      </w:pPr>
      <w:r w:rsidRPr="00D47F2A">
        <w:t>图一</w:t>
      </w:r>
    </w:p>
    <w:p w:rsidR="00503EE6" w:rsidRPr="00A842B5" w:rsidRDefault="00503EE6" w:rsidP="00503EE6">
      <w:pPr>
        <w:tabs>
          <w:tab w:val="left" w:pos="2520"/>
        </w:tabs>
        <w:spacing w:after="120"/>
        <w:ind w:left="1134" w:right="1134"/>
        <w:rPr>
          <w:rFonts w:eastAsia="SimHei" w:hint="eastAsia"/>
          <w:szCs w:val="21"/>
        </w:rPr>
      </w:pPr>
      <w:r w:rsidRPr="00D1559B">
        <w:rPr>
          <w:rFonts w:eastAsia="SimHei"/>
          <w:szCs w:val="21"/>
        </w:rPr>
        <w:t>建筑物用途</w:t>
      </w:r>
      <w:r>
        <w:rPr>
          <w:rFonts w:eastAsia="SimHei"/>
          <w:szCs w:val="21"/>
        </w:rPr>
        <w:t>(</w:t>
      </w:r>
      <w:r w:rsidRPr="00D1559B">
        <w:rPr>
          <w:rFonts w:eastAsia="SimHei"/>
          <w:szCs w:val="21"/>
        </w:rPr>
        <w:t>2000</w:t>
      </w:r>
      <w:r w:rsidRPr="00D1559B">
        <w:rPr>
          <w:rFonts w:eastAsia="SimHei"/>
          <w:szCs w:val="21"/>
        </w:rPr>
        <w:t>年</w:t>
      </w:r>
      <w:r>
        <w:rPr>
          <w:rFonts w:eastAsia="SimHei"/>
          <w:szCs w:val="21"/>
        </w:rPr>
        <w:t>)</w:t>
      </w:r>
    </w:p>
    <w:p w:rsidR="00503EE6" w:rsidRDefault="00503EE6" w:rsidP="00503EE6">
      <w:pPr>
        <w:tabs>
          <w:tab w:val="left" w:pos="2520"/>
        </w:tabs>
        <w:spacing w:after="120"/>
        <w:ind w:left="1134" w:right="1134"/>
        <w:rPr>
          <w:rFonts w:eastAsia="KaiTi_GB2312" w:hint="eastAsia"/>
          <w:szCs w:val="21"/>
        </w:rPr>
      </w:pPr>
      <w:r>
        <w:rPr>
          <w:rFonts w:eastAsia="KaiTi_GB2312" w:hint="eastAsia"/>
          <w:noProof/>
          <w:snapToGrid/>
          <w:szCs w:val="21"/>
        </w:rPr>
        <w:pict>
          <v:group id="_x0000_s1416" editas="canvas" style="position:absolute;left:0;text-align:left;margin-left:58.5pt;margin-top:5.2pt;width:329.1pt;height:234.2pt;z-index:15" coordorigin="2268,1701" coordsize="6582,4684">
            <o:lock v:ext="edit" aspectratio="t"/>
            <v:shape id="_x0000_s1417" type="#_x0000_t75" style="position:absolute;left:2268;top:1701;width:6582;height:4684" o:preferrelative="f">
              <v:fill o:detectmouseclick="t"/>
              <v:path o:extrusionok="t" o:connecttype="none"/>
              <o:lock v:ext="edit" text="t"/>
            </v:shape>
            <v:rect id="_x0000_s1418" style="position:absolute;left:2363;top:1701;width:6487;height:4540" stroked="f" strokeweight="0"/>
            <v:shape id="_x0000_s1419" style="position:absolute;left:5391;top:2822;width:418;height:1311" coordsize="465,1455" path="m465,960l,,,495r465,960l465,960xe" fillcolor="#303">
              <v:path arrowok="t"/>
            </v:shape>
            <v:shape id="_x0000_s1420" style="position:absolute;left:5809;top:2890;width:771;height:1243" coordsize="855,1380" path="m,885l855,r,495l,1380,,885xe" fillcolor="#303">
              <v:path arrowok="t"/>
            </v:shape>
            <v:shape id="_x0000_s1421" style="position:absolute;left:5377;top:2795;width:1203;height:892" coordsize="1335,990" path="m,30l75,15r30,l165,15,240,r30,l345,r60,l435,r75,l585,r30,l675,r75,l780,15r75,l915,15r30,15l1020,30r60,15l1110,45r75,15l1245,75r30,l1335,90,480,990,,30xe" fillcolor="#606">
              <v:path arrowok="t"/>
            </v:shape>
            <v:shape id="_x0000_s1422" style="position:absolute;left:4972;top:2877;width:662;height:1270" coordsize="735,1410" path="m735,915l,,,495r735,915l735,915xe" fillcolor="#668080">
              <v:path arrowok="t"/>
            </v:shape>
            <v:shape id="_x0000_s1423" style="position:absolute;left:4972;top:2836;width:662;height:865" coordsize="735,960" path="m,45l30,30,90,15r30,l150,15,225,r30,l735,960,,45xe" fillcolor="#cff">
              <v:path arrowok="t"/>
            </v:shape>
            <v:shape id="_x0000_s1424" style="position:absolute;left:5972;top:2944;width:878;height:1216" coordsize="975,1350" path="m,855l975,r,495l,1350,,855xe" fillcolor="#804040">
              <v:path arrowok="t"/>
            </v:shape>
            <v:shape id="_x0000_s1425" style="position:absolute;left:5972;top:2904;width:878;height:810" coordsize="975,900" path="m855,r30,15l945,30r30,15l,900,855,xe" fillcolor="#ff8080">
              <v:path arrowok="t"/>
            </v:shape>
            <v:shape id="_x0000_s1426" style="position:absolute;left:6026;top:3052;width:1135;height:1122" coordsize="1260,1245" path="m,750l1260,r,495l,1245,,750xe" fillcolor="#036">
              <v:path arrowok="t"/>
            </v:shape>
            <v:shape id="_x0000_s1427" style="position:absolute;left:6026;top:2958;width:1135;height:770" coordsize="1260,855" path="m975,r60,15l1065,15r60,30l1185,60r15,15l1260,90,,855,975,xe" fillcolor="#06c">
              <v:path arrowok="t"/>
            </v:shape>
            <v:shape id="_x0000_s1428" style="position:absolute;left:4296;top:3093;width:1230;height:1081" coordsize="1365,1200" path="m1365,705l,,,495r1365,705l1365,705xe" fillcolor="#808066">
              <v:path arrowok="t"/>
            </v:shape>
            <v:shape id="_x0000_s1429" style="position:absolute;left:4296;top:2904;width:1230;height:824" coordsize="1365,915" path="m,195l15,180,75,165r30,-15l150,135r30,-15l240,105,255,90,315,75,345,60,405,45,435,30,495,15r30,l600,r30,l1365,915,,195xe" fillcolor="#ffc">
              <v:path arrowok="t"/>
            </v:shape>
            <v:shape id="_x0000_s1430" style="position:absolute;left:4093;top:3187;width:1352;height:1014" coordsize="1500,1125" path="m1500,630l,,,495r1500,630l1500,630xe" fillcolor="#4d1a33">
              <v:path arrowok="t"/>
            </v:shape>
            <v:shape id="_x0000_s1431" style="position:absolute;left:4080;top:3106;width:1365;height:649" coordsize="1515,720" path="m,75l30,60r15,l75,45,105,30,120,15,150,,1515,720,,75xe" fillcolor="#936">
              <v:path arrowok="t"/>
            </v:shape>
            <v:shape id="_x0000_s1432" style="position:absolute;left:4039;top:4147;width:3541;height:1337" coordsize="3930,1485" path="m3930,r,30l3930,45r-15,45l3915,120r-15,15l3900,165r-15,30l3870,225r-15,30l3840,285r-15,15l3810,330r-30,30l3765,390r-30,30l3705,450r-15,15l3660,495r-30,30l3615,540r-45,30l3525,585r-15,15l3465,630r-45,30l3405,675r-60,15l3300,720r-30,15l3225,750r-60,30l3150,780r-60,30l3030,825r-30,15l2940,855r-60,15l2850,885r-60,15l2730,915r-30,l2640,930r-75,15l2535,945r-60,15l2400,960r-30,l2295,975r-60,l2205,975r-75,l2070,990r-45,l1965,990r-75,l1860,990r-75,-15l1725,975r-30,l1620,975r-60,-15l1515,960r-60,l1380,945r-30,l1290,930r-60,-15l1200,915r-75,-15l1065,885r-30,-15l975,855,915,840,885,825,840,810,780,780r-30,l705,750,645,735,615,720,570,690,525,675,495,660,450,630,420,600,390,585,345,570,315,540,300,525,255,495,225,465,210,450,180,420,150,390,135,360,120,330,90,300,75,285,60,255,45,225r,-30l30,165,15,135r,-15l,90,,45,,30,,,,495r,30l,540r,45l15,615r,15l30,660r15,30l45,720r15,30l75,780r15,15l120,825r15,30l150,885r30,30l210,945r15,15l255,990r45,30l315,1035r30,30l390,1080r30,15l450,1125r45,30l525,1170r45,15l615,1215r30,15l705,1245r45,30l780,1275r60,30l885,1320r30,15l975,1350r60,15l1065,1380r60,15l1200,1410r30,l1290,1425r60,15l1380,1440r75,15l1515,1455r45,l1620,1470r75,l1725,1470r60,l1860,1485r30,l1965,1485r60,l2070,1485r60,-15l2205,1470r30,l2295,1470r75,-15l2400,1455r75,l2535,1440r30,l2640,1425r60,-15l2730,1410r60,-15l2850,1380r30,-15l2940,1350r60,-15l3030,1320r60,-15l3150,1275r15,l3225,1245r45,-15l3300,1215r45,-30l3405,1170r15,-15l3465,1125r45,-30l3525,1080r45,-15l3615,1035r15,-15l3660,990r30,-30l3705,945r30,-30l3765,885r15,-30l3810,825r15,-30l3840,780r15,-30l3870,720r15,-30l3900,660r,-30l3915,615r,-30l3930,540r,-15l3930,495,3930,xe" fillcolor="#4d4d80">
              <v:path arrowok="t"/>
            </v:shape>
            <v:shape id="_x0000_s1433" style="position:absolute;left:4039;top:3458;width:3541;height:1580" coordsize="3930,1755" path="m3225,r45,30l3300,30r45,30l3405,90r15,15l3465,120r45,30l3525,165r45,30l3615,225r15,15l3660,270r30,30l3705,315r30,30l3765,375r15,15l3810,420r15,30l3840,465r15,45l3870,540r15,15l3900,585r,45l3915,645r,30l3930,705r,15l3930,765r,30l3930,810r-15,45l3915,885r-15,15l3900,930r-15,30l3870,990r-15,30l3840,1050r-15,15l3810,1095r-30,30l3765,1155r-30,30l3705,1215r-15,15l3660,1260r-30,30l3615,1305r-45,30l3525,1350r-15,15l3465,1395r-45,30l3405,1440r-60,15l3300,1485r-30,15l3225,1515r-60,30l3150,1545r-60,30l3030,1590r-30,15l2940,1620r-60,15l2850,1650r-60,15l2730,1680r-30,l2640,1695r-75,15l2535,1710r-60,15l2400,1725r-30,l2295,1740r-60,l2205,1740r-75,l2070,1755r-45,l1965,1755r-75,l1860,1755r-75,-15l1725,1740r-30,l1620,1740r-60,-15l1515,1725r-60,l1380,1710r-30,l1290,1695r-60,-15l1200,1680r-75,-15l1065,1650r-30,-15l975,1620r-60,-15l885,1590r-45,-15l780,1545r-30,l705,1515r-60,-15l615,1485r-45,-30l525,1440r-30,-15l450,1395r-30,-30l390,1350r-45,-15l315,1305r-15,-15l255,1260r-30,-30l210,1215r-30,-30l150,1155r-15,-30l120,1095,90,1065,75,1050,60,1020,45,990r,-30l30,930,15,900r,-15l,855,,810,,795,,765,,720,,705,,675,15,645r,-15l30,585,45,555r,-15l60,510,75,465,90,450r30,-30l135,390r15,-15l180,345r30,-30l225,300r30,-30l300,240r15,-15l345,195r45,-30l420,150r30,-30l1965,765,3225,xe" fillcolor="#99f">
              <v:path arrowok="t"/>
            </v:shape>
            <v:rect id="_x0000_s1434" style="position:absolute;left:2985;top:1809;width:41;height:324" fillcolor="black" stroked="f"/>
            <v:rect id="_x0000_s1435" style="position:absolute;left:2350;top:2093;width:676;height:40" fillcolor="black" stroked="f"/>
            <v:rect id="_x0000_s1436" style="position:absolute;left:2323;top:1782;width:662;height:311" strokeweight="0"/>
            <v:rect id="_x0000_s1437" style="position:absolute;left:2363;top:1836;width:586;height:332" filled="f" stroked="f">
              <v:textbox style="mso-next-textbox:#_x0000_s1437" inset="0,0,0,0">
                <w:txbxContent>
                  <w:p w:rsidR="00503EE6" w:rsidRPr="00841C88" w:rsidRDefault="00503EE6" w:rsidP="00503EE6">
                    <w:pPr>
                      <w:widowControl w:val="0"/>
                      <w:spacing w:line="240" w:lineRule="auto"/>
                      <w:rPr>
                        <w:sz w:val="22"/>
                      </w:rPr>
                    </w:pPr>
                    <w:r w:rsidRPr="00841C88">
                      <w:rPr>
                        <w:rFonts w:ascii="Arial" w:hAnsi="Arial" w:cs="Arial"/>
                        <w:b/>
                        <w:bCs/>
                        <w:sz w:val="14"/>
                        <w:szCs w:val="16"/>
                      </w:rPr>
                      <w:t>2000 (%)</w:t>
                    </w:r>
                  </w:p>
                </w:txbxContent>
              </v:textbox>
            </v:rect>
            <v:rect id="_x0000_s1438" style="position:absolute;left:7215;top:3025;width:98;height:249" filled="f" stroked="f">
              <v:textbox style="mso-next-textbox:#_x0000_s1438" inset="0,0,0,0">
                <w:txbxContent>
                  <w:p w:rsidR="00503EE6" w:rsidRPr="00841C88" w:rsidRDefault="00503EE6" w:rsidP="00503EE6">
                    <w:pPr>
                      <w:widowControl w:val="0"/>
                      <w:rPr>
                        <w:sz w:val="22"/>
                      </w:rPr>
                    </w:pPr>
                  </w:p>
                </w:txbxContent>
              </v:textbox>
            </v:rect>
            <v:rect id="_x0000_s1439" style="position:absolute;left:7488;top:3495;width:361;height:517" filled="f" stroked="f">
              <v:textbox style="mso-next-textbox:#_x0000_s1439" inset="0,0,0,0">
                <w:txbxContent>
                  <w:p w:rsidR="00503EE6" w:rsidRDefault="00503EE6" w:rsidP="00503EE6">
                    <w:pPr>
                      <w:widowControl w:val="0"/>
                      <w:spacing w:line="240" w:lineRule="auto"/>
                      <w:jc w:val="center"/>
                      <w:rPr>
                        <w:rFonts w:hint="eastAsia"/>
                        <w:sz w:val="14"/>
                        <w:szCs w:val="14"/>
                      </w:rPr>
                    </w:pPr>
                    <w:r w:rsidRPr="001A21C4">
                      <w:rPr>
                        <w:sz w:val="14"/>
                        <w:szCs w:val="14"/>
                      </w:rPr>
                      <w:t>其他</w:t>
                    </w:r>
                  </w:p>
                  <w:p w:rsidR="00503EE6" w:rsidRPr="007A5DBF" w:rsidRDefault="00503EE6" w:rsidP="00503EE6">
                    <w:pPr>
                      <w:widowControl w:val="0"/>
                      <w:spacing w:line="240" w:lineRule="auto"/>
                      <w:jc w:val="center"/>
                      <w:rPr>
                        <w:rFonts w:hint="eastAsia"/>
                        <w:b/>
                        <w:sz w:val="14"/>
                        <w:szCs w:val="14"/>
                      </w:rPr>
                    </w:pPr>
                    <w:r w:rsidRPr="007A5DBF">
                      <w:rPr>
                        <w:rFonts w:hint="eastAsia"/>
                        <w:b/>
                        <w:sz w:val="14"/>
                        <w:szCs w:val="14"/>
                      </w:rPr>
                      <w:t>2.9%</w:t>
                    </w:r>
                  </w:p>
                  <w:p w:rsidR="00503EE6" w:rsidRPr="001A21C4" w:rsidRDefault="00503EE6" w:rsidP="00503EE6">
                    <w:pPr>
                      <w:widowControl w:val="0"/>
                      <w:jc w:val="center"/>
                      <w:rPr>
                        <w:rFonts w:hint="eastAsia"/>
                        <w:sz w:val="14"/>
                        <w:szCs w:val="14"/>
                      </w:rPr>
                    </w:pPr>
                  </w:p>
                </w:txbxContent>
              </v:textbox>
            </v:rect>
            <v:rect id="_x0000_s1440" style="position:absolute;left:6958;top:1823;width:98;height:248" filled="f" stroked="f">
              <v:textbox style="mso-next-textbox:#_x0000_s1440" inset="0,0,0,0">
                <w:txbxContent>
                  <w:p w:rsidR="00503EE6" w:rsidRPr="00841C88" w:rsidRDefault="00503EE6" w:rsidP="00503EE6">
                    <w:pPr>
                      <w:widowControl w:val="0"/>
                      <w:rPr>
                        <w:sz w:val="22"/>
                      </w:rPr>
                    </w:pPr>
                  </w:p>
                </w:txbxContent>
              </v:textbox>
            </v:rect>
            <v:rect id="_x0000_s1441" style="position:absolute;left:6945;top:2025;width:40;height:249" filled="f" stroked="f">
              <v:textbox style="mso-next-textbox:#_x0000_s1441" inset="0,0,0,0">
                <w:txbxContent>
                  <w:p w:rsidR="00503EE6" w:rsidRPr="00841C88" w:rsidRDefault="00503EE6" w:rsidP="00503EE6">
                    <w:pPr>
                      <w:widowControl w:val="0"/>
                      <w:rPr>
                        <w:sz w:val="22"/>
                      </w:rPr>
                    </w:pPr>
                    <w:r w:rsidRPr="00841C88">
                      <w:rPr>
                        <w:rFonts w:ascii="Arial" w:hAnsi="Arial" w:cs="Arial"/>
                        <w:b/>
                        <w:bCs/>
                        <w:sz w:val="14"/>
                        <w:szCs w:val="16"/>
                      </w:rPr>
                      <w:t xml:space="preserve"> </w:t>
                    </w:r>
                  </w:p>
                </w:txbxContent>
              </v:textbox>
            </v:rect>
            <v:rect id="_x0000_s1442" style="position:absolute;left:6742;top:2481;width:1267;height:331" filled="f" stroked="f">
              <v:textbox style="mso-next-textbox:#_x0000_s1442" inset="0,0,0,0">
                <w:txbxContent>
                  <w:p w:rsidR="00503EE6" w:rsidRPr="001A21C4" w:rsidRDefault="00503EE6" w:rsidP="00503EE6">
                    <w:pPr>
                      <w:widowControl w:val="0"/>
                      <w:rPr>
                        <w:sz w:val="14"/>
                        <w:szCs w:val="14"/>
                      </w:rPr>
                    </w:pPr>
                    <w:r w:rsidRPr="001A21C4">
                      <w:rPr>
                        <w:sz w:val="14"/>
                        <w:szCs w:val="14"/>
                      </w:rPr>
                      <w:t>通常为非住宅建筑</w:t>
                    </w:r>
                  </w:p>
                </w:txbxContent>
              </v:textbox>
            </v:rect>
            <v:rect id="_x0000_s1443" style="position:absolute;left:7188;top:2633;width:369;height:332" filled="f" stroked="f">
              <v:textbox style="mso-next-textbox:#_x0000_s1443" inset="0,0,0,0">
                <w:txbxContent>
                  <w:p w:rsidR="00503EE6" w:rsidRPr="001A21C4" w:rsidRDefault="00503EE6" w:rsidP="00503EE6">
                    <w:pPr>
                      <w:widowControl w:val="0"/>
                      <w:rPr>
                        <w:sz w:val="22"/>
                      </w:rPr>
                    </w:pPr>
                    <w:r w:rsidRPr="001A21C4">
                      <w:rPr>
                        <w:b/>
                        <w:bCs/>
                        <w:sz w:val="14"/>
                        <w:szCs w:val="16"/>
                      </w:rPr>
                      <w:t>1.1%</w:t>
                    </w:r>
                  </w:p>
                </w:txbxContent>
              </v:textbox>
            </v:rect>
            <v:rect id="_x0000_s1444" style="position:absolute;left:5674;top:1890;width:99;height:249" filled="f" stroked="f">
              <v:textbox style="mso-next-textbox:#_x0000_s1444" inset="0,0,0,0">
                <w:txbxContent>
                  <w:p w:rsidR="00503EE6" w:rsidRPr="00841C88" w:rsidRDefault="00503EE6" w:rsidP="00503EE6">
                    <w:pPr>
                      <w:widowControl w:val="0"/>
                      <w:rPr>
                        <w:sz w:val="22"/>
                      </w:rPr>
                    </w:pPr>
                  </w:p>
                </w:txbxContent>
              </v:textbox>
            </v:rect>
            <v:rect id="_x0000_s1445" style="position:absolute;left:4634;top:2025;width:98;height:249" filled="f" stroked="f">
              <v:textbox style="mso-next-textbox:#_x0000_s1445" inset="0,0,0,0">
                <w:txbxContent>
                  <w:p w:rsidR="00503EE6" w:rsidRPr="00841C88" w:rsidRDefault="00503EE6" w:rsidP="00503EE6">
                    <w:pPr>
                      <w:widowControl w:val="0"/>
                      <w:rPr>
                        <w:sz w:val="22"/>
                      </w:rPr>
                    </w:pPr>
                  </w:p>
                </w:txbxContent>
              </v:textbox>
            </v:rect>
            <v:rect id="_x0000_s1446" style="position:absolute;left:5458;top:2356;width:1267;height:331" filled="f" stroked="f">
              <v:textbox style="mso-next-textbox:#_x0000_s1446" inset="0,0,0,0">
                <w:txbxContent>
                  <w:p w:rsidR="00503EE6" w:rsidRPr="001A21C4" w:rsidRDefault="00503EE6" w:rsidP="00503EE6">
                    <w:pPr>
                      <w:widowControl w:val="0"/>
                      <w:jc w:val="center"/>
                      <w:rPr>
                        <w:sz w:val="15"/>
                        <w:szCs w:val="15"/>
                      </w:rPr>
                    </w:pPr>
                    <w:r w:rsidRPr="001A21C4">
                      <w:rPr>
                        <w:sz w:val="15"/>
                        <w:szCs w:val="15"/>
                      </w:rPr>
                      <w:t>通常为住宅建筑</w:t>
                    </w:r>
                  </w:p>
                </w:txbxContent>
              </v:textbox>
            </v:rect>
            <v:rect id="_x0000_s1447" style="position:absolute;left:5864;top:2498;width:449;height:332" filled="f" stroked="f">
              <v:textbox style="mso-next-textbox:#_x0000_s1447" inset="0,0,0,0">
                <w:txbxContent>
                  <w:p w:rsidR="00503EE6" w:rsidRPr="001A21C4" w:rsidRDefault="00503EE6" w:rsidP="00503EE6">
                    <w:pPr>
                      <w:widowControl w:val="0"/>
                      <w:rPr>
                        <w:sz w:val="22"/>
                      </w:rPr>
                    </w:pPr>
                    <w:r w:rsidRPr="001A21C4">
                      <w:rPr>
                        <w:b/>
                        <w:bCs/>
                        <w:sz w:val="14"/>
                        <w:szCs w:val="16"/>
                      </w:rPr>
                      <w:t>11.0%</w:t>
                    </w:r>
                  </w:p>
                </w:txbxContent>
              </v:textbox>
            </v:rect>
            <v:rect id="_x0000_s1448" style="position:absolute;left:4553;top:2160;width:98;height:249" filled="f" stroked="f">
              <v:textbox style="mso-next-textbox:#_x0000_s1448" inset="0,0,0,0">
                <w:txbxContent>
                  <w:p w:rsidR="00503EE6" w:rsidRPr="00841C88" w:rsidRDefault="00503EE6" w:rsidP="00503EE6">
                    <w:pPr>
                      <w:widowControl w:val="0"/>
                      <w:rPr>
                        <w:sz w:val="22"/>
                      </w:rPr>
                    </w:pPr>
                  </w:p>
                </w:txbxContent>
              </v:textbox>
            </v:rect>
            <v:rect id="_x0000_s1449" style="position:absolute;left:4553;top:2423;width:721;height:332" filled="f" stroked="f">
              <v:textbox style="mso-next-textbox:#_x0000_s1449" inset="0,0,0,0">
                <w:txbxContent>
                  <w:p w:rsidR="00503EE6" w:rsidRPr="00841C88" w:rsidRDefault="00503EE6" w:rsidP="00503EE6">
                    <w:pPr>
                      <w:widowControl w:val="0"/>
                      <w:jc w:val="center"/>
                      <w:rPr>
                        <w:rFonts w:hint="eastAsia"/>
                        <w:sz w:val="22"/>
                      </w:rPr>
                    </w:pPr>
                    <w:r>
                      <w:rPr>
                        <w:rFonts w:ascii="Arial" w:hAnsi="Arial" w:cs="Arial" w:hint="eastAsia"/>
                        <w:sz w:val="14"/>
                        <w:szCs w:val="16"/>
                      </w:rPr>
                      <w:t>农业</w:t>
                    </w:r>
                  </w:p>
                </w:txbxContent>
              </v:textbox>
            </v:rect>
            <v:rect id="_x0000_s1450" style="position:absolute;left:4742;top:2566;width:369;height:331" filled="f" stroked="f">
              <v:textbox style="mso-next-textbox:#_x0000_s1450" inset="0,0,0,0">
                <w:txbxContent>
                  <w:p w:rsidR="00503EE6" w:rsidRPr="001A21C4" w:rsidRDefault="00503EE6" w:rsidP="00503EE6">
                    <w:pPr>
                      <w:widowControl w:val="0"/>
                      <w:rPr>
                        <w:sz w:val="22"/>
                      </w:rPr>
                    </w:pPr>
                    <w:r w:rsidRPr="001A21C4">
                      <w:rPr>
                        <w:b/>
                        <w:bCs/>
                        <w:sz w:val="14"/>
                        <w:szCs w:val="16"/>
                      </w:rPr>
                      <w:t>2.3%</w:t>
                    </w:r>
                  </w:p>
                </w:txbxContent>
              </v:textbox>
            </v:rect>
            <v:rect id="_x0000_s1451" style="position:absolute;left:3945;top:2350;width:98;height:248" filled="f" stroked="f">
              <v:textbox style="mso-next-textbox:#_x0000_s1451" inset="0,0,0,0">
                <w:txbxContent>
                  <w:p w:rsidR="00503EE6" w:rsidRPr="00841C88" w:rsidRDefault="00503EE6" w:rsidP="00503EE6">
                    <w:pPr>
                      <w:widowControl w:val="0"/>
                      <w:rPr>
                        <w:sz w:val="22"/>
                      </w:rPr>
                    </w:pPr>
                  </w:p>
                </w:txbxContent>
              </v:textbox>
            </v:rect>
            <v:rect id="_x0000_s1452" style="position:absolute;left:3773;top:2612;width:769;height:332" filled="f" stroked="f">
              <v:textbox style="mso-next-textbox:#_x0000_s1452" inset="0,0,0,0">
                <w:txbxContent>
                  <w:p w:rsidR="00503EE6" w:rsidRPr="00841C88" w:rsidRDefault="00503EE6" w:rsidP="00503EE6">
                    <w:pPr>
                      <w:widowControl w:val="0"/>
                      <w:jc w:val="center"/>
                      <w:rPr>
                        <w:rFonts w:hint="eastAsia"/>
                        <w:sz w:val="22"/>
                      </w:rPr>
                    </w:pPr>
                    <w:r>
                      <w:rPr>
                        <w:rFonts w:ascii="Arial" w:hAnsi="Arial" w:cs="Arial" w:hint="eastAsia"/>
                        <w:sz w:val="14"/>
                        <w:szCs w:val="16"/>
                      </w:rPr>
                      <w:t>商业</w:t>
                    </w:r>
                  </w:p>
                </w:txbxContent>
              </v:textbox>
            </v:rect>
            <v:rect id="_x0000_s1453" style="position:absolute;left:4012;top:2755;width:370;height:331" filled="f" stroked="f">
              <v:textbox style="mso-next-textbox:#_x0000_s1453" inset="0,0,0,0">
                <w:txbxContent>
                  <w:p w:rsidR="00503EE6" w:rsidRPr="001A21C4" w:rsidRDefault="00503EE6" w:rsidP="00503EE6">
                    <w:pPr>
                      <w:widowControl w:val="0"/>
                      <w:rPr>
                        <w:sz w:val="22"/>
                      </w:rPr>
                    </w:pPr>
                    <w:r w:rsidRPr="001A21C4">
                      <w:rPr>
                        <w:b/>
                        <w:bCs/>
                        <w:sz w:val="14"/>
                        <w:szCs w:val="16"/>
                      </w:rPr>
                      <w:t>6.0%</w:t>
                    </w:r>
                  </w:p>
                </w:txbxContent>
              </v:textbox>
            </v:rect>
            <v:rect id="_x0000_s1454" style="position:absolute;left:3472;top:3039;width:98;height:248" filled="f" stroked="f">
              <v:textbox style="mso-next-textbox:#_x0000_s1454" inset="0,0,0,0">
                <w:txbxContent>
                  <w:p w:rsidR="00503EE6" w:rsidRPr="00841C88" w:rsidRDefault="00503EE6" w:rsidP="00503EE6">
                    <w:pPr>
                      <w:widowControl w:val="0"/>
                      <w:rPr>
                        <w:sz w:val="22"/>
                      </w:rPr>
                    </w:pPr>
                  </w:p>
                </w:txbxContent>
              </v:textbox>
            </v:rect>
            <v:rect id="_x0000_s1455" style="position:absolute;left:3572;top:3301;width:586;height:332" filled="f" stroked="f">
              <v:textbox style="mso-next-textbox:#_x0000_s1455" inset="0,0,0,0">
                <w:txbxContent>
                  <w:p w:rsidR="00503EE6" w:rsidRPr="001A21C4" w:rsidRDefault="00503EE6" w:rsidP="00503EE6">
                    <w:pPr>
                      <w:widowControl w:val="0"/>
                      <w:rPr>
                        <w:sz w:val="18"/>
                        <w:szCs w:val="18"/>
                      </w:rPr>
                    </w:pPr>
                    <w:r w:rsidRPr="001A21C4">
                      <w:rPr>
                        <w:sz w:val="18"/>
                        <w:szCs w:val="18"/>
                      </w:rPr>
                      <w:t>工业</w:t>
                    </w:r>
                  </w:p>
                </w:txbxContent>
              </v:textbox>
            </v:rect>
            <v:rect id="_x0000_s1456" style="position:absolute;left:3566;top:3444;width:370;height:331" filled="f" stroked="f">
              <v:textbox style="mso-next-textbox:#_x0000_s1456" inset="0,0,0,0">
                <w:txbxContent>
                  <w:p w:rsidR="00503EE6" w:rsidRPr="001A21C4" w:rsidRDefault="00503EE6" w:rsidP="00503EE6">
                    <w:pPr>
                      <w:widowControl w:val="0"/>
                      <w:rPr>
                        <w:sz w:val="22"/>
                      </w:rPr>
                    </w:pPr>
                    <w:r w:rsidRPr="001A21C4">
                      <w:rPr>
                        <w:b/>
                        <w:bCs/>
                        <w:sz w:val="14"/>
                        <w:szCs w:val="16"/>
                      </w:rPr>
                      <w:t>1.8%</w:t>
                    </w:r>
                  </w:p>
                </w:txbxContent>
              </v:textbox>
            </v:rect>
            <v:rect id="_x0000_s1457" style="position:absolute;left:5864;top:5565;width:98;height:249" filled="f" stroked="f">
              <v:textbox style="mso-next-textbox:#_x0000_s1457" inset="0,0,0,0">
                <w:txbxContent>
                  <w:p w:rsidR="00503EE6" w:rsidRPr="00841C88" w:rsidRDefault="00503EE6" w:rsidP="00503EE6">
                    <w:pPr>
                      <w:widowControl w:val="0"/>
                      <w:rPr>
                        <w:sz w:val="22"/>
                      </w:rPr>
                    </w:pPr>
                  </w:p>
                </w:txbxContent>
              </v:textbox>
            </v:rect>
            <v:rect id="_x0000_s1458" style="position:absolute;left:5499;top:5658;width:1266;height:331" filled="f" stroked="f">
              <v:textbox style="mso-next-textbox:#_x0000_s1458" inset="0,0,0,0">
                <w:txbxContent>
                  <w:p w:rsidR="00503EE6" w:rsidRPr="001A21C4" w:rsidRDefault="00503EE6" w:rsidP="00503EE6">
                    <w:pPr>
                      <w:widowControl w:val="0"/>
                      <w:jc w:val="center"/>
                      <w:rPr>
                        <w:sz w:val="18"/>
                        <w:szCs w:val="18"/>
                      </w:rPr>
                    </w:pPr>
                    <w:r w:rsidRPr="001A21C4">
                      <w:rPr>
                        <w:sz w:val="18"/>
                        <w:szCs w:val="18"/>
                      </w:rPr>
                      <w:t>住宅建筑</w:t>
                    </w:r>
                  </w:p>
                </w:txbxContent>
              </v:textbox>
            </v:rect>
            <v:rect id="_x0000_s1459" style="position:absolute;left:5891;top:5971;width:128;height:414" filled="f" stroked="f">
              <v:textbox style="mso-next-textbox:#_x0000_s1459" inset="0,0,0,0">
                <w:txbxContent>
                  <w:p w:rsidR="00503EE6" w:rsidRPr="00841C88" w:rsidRDefault="00503EE6" w:rsidP="00503EE6">
                    <w:pPr>
                      <w:widowControl w:val="0"/>
                      <w:rPr>
                        <w:sz w:val="22"/>
                      </w:rPr>
                    </w:pPr>
                  </w:p>
                </w:txbxContent>
              </v:textbox>
            </v:rect>
            <v:rect id="_x0000_s1460" style="position:absolute;left:5966;top:5801;width:402;height:331" filled="f" stroked="f">
              <v:textbox style="mso-next-textbox:#_x0000_s1460" inset="0,0,0,0">
                <w:txbxContent>
                  <w:p w:rsidR="00503EE6" w:rsidRPr="001A21C4" w:rsidRDefault="00503EE6" w:rsidP="00503EE6">
                    <w:pPr>
                      <w:widowControl w:val="0"/>
                      <w:rPr>
                        <w:sz w:val="22"/>
                      </w:rPr>
                    </w:pPr>
                    <w:r w:rsidRPr="001A21C4">
                      <w:rPr>
                        <w:b/>
                        <w:bCs/>
                        <w:sz w:val="14"/>
                        <w:szCs w:val="16"/>
                      </w:rPr>
                      <w:t>74</w:t>
                    </w:r>
                    <w:r>
                      <w:rPr>
                        <w:rFonts w:hint="eastAsia"/>
                        <w:b/>
                        <w:bCs/>
                        <w:sz w:val="14"/>
                        <w:szCs w:val="16"/>
                      </w:rPr>
                      <w:t>.</w:t>
                    </w:r>
                    <w:r w:rsidRPr="001A21C4">
                      <w:rPr>
                        <w:b/>
                        <w:bCs/>
                        <w:sz w:val="14"/>
                        <w:szCs w:val="16"/>
                      </w:rPr>
                      <w:t>9</w:t>
                    </w:r>
                    <w:r w:rsidRPr="001A21C4">
                      <w:rPr>
                        <w:sz w:val="14"/>
                        <w:szCs w:val="16"/>
                      </w:rPr>
                      <w:t>%</w:t>
                    </w:r>
                  </w:p>
                </w:txbxContent>
              </v:textbox>
            </v:rect>
            <v:rect id="_x0000_s1461" style="position:absolute;left:2269;top:1719;width:6486;height:4418" filled="f" strokeweight="0"/>
            <w10:wrap type="square"/>
          </v:group>
        </w:pict>
      </w:r>
    </w:p>
    <w:p w:rsidR="00503EE6" w:rsidRDefault="00503EE6" w:rsidP="00503EE6">
      <w:pPr>
        <w:tabs>
          <w:tab w:val="left" w:pos="2520"/>
        </w:tabs>
        <w:spacing w:after="120"/>
        <w:ind w:left="1134" w:right="1134"/>
        <w:rPr>
          <w:rFonts w:eastAsia="KaiTi_GB2312" w:hint="eastAsia"/>
          <w:szCs w:val="21"/>
        </w:rPr>
      </w:pPr>
    </w:p>
    <w:p w:rsidR="00503EE6" w:rsidRDefault="00503EE6" w:rsidP="00503EE6">
      <w:pPr>
        <w:tabs>
          <w:tab w:val="left" w:pos="2520"/>
        </w:tabs>
        <w:spacing w:after="120"/>
        <w:ind w:left="1134" w:right="1134"/>
        <w:rPr>
          <w:rFonts w:eastAsia="KaiTi_GB2312" w:hint="eastAsia"/>
          <w:szCs w:val="21"/>
        </w:rPr>
      </w:pPr>
    </w:p>
    <w:p w:rsidR="00503EE6" w:rsidRDefault="00503EE6" w:rsidP="00503EE6">
      <w:pPr>
        <w:tabs>
          <w:tab w:val="left" w:pos="2520"/>
        </w:tabs>
        <w:spacing w:after="120"/>
        <w:ind w:left="1134" w:right="1134"/>
        <w:rPr>
          <w:rFonts w:eastAsia="KaiTi_GB2312" w:hint="eastAsia"/>
          <w:szCs w:val="21"/>
        </w:rPr>
      </w:pPr>
    </w:p>
    <w:p w:rsidR="00503EE6" w:rsidRDefault="00503EE6" w:rsidP="00503EE6">
      <w:pPr>
        <w:tabs>
          <w:tab w:val="left" w:pos="2520"/>
        </w:tabs>
        <w:spacing w:after="120"/>
        <w:ind w:left="1134" w:right="1134"/>
        <w:rPr>
          <w:rFonts w:eastAsia="KaiTi_GB2312" w:hint="eastAsia"/>
          <w:szCs w:val="21"/>
        </w:rPr>
      </w:pPr>
    </w:p>
    <w:p w:rsidR="00503EE6" w:rsidRDefault="00503EE6" w:rsidP="00503EE6">
      <w:pPr>
        <w:tabs>
          <w:tab w:val="left" w:pos="2520"/>
        </w:tabs>
        <w:spacing w:after="120"/>
        <w:ind w:left="1134" w:right="1134"/>
        <w:rPr>
          <w:rFonts w:eastAsia="KaiTi_GB2312" w:hint="eastAsia"/>
          <w:szCs w:val="21"/>
        </w:rPr>
      </w:pPr>
    </w:p>
    <w:p w:rsidR="00503EE6" w:rsidRDefault="00503EE6" w:rsidP="00503EE6">
      <w:pPr>
        <w:tabs>
          <w:tab w:val="left" w:pos="2520"/>
        </w:tabs>
        <w:spacing w:after="120"/>
        <w:ind w:left="1134" w:right="1134"/>
        <w:rPr>
          <w:rFonts w:eastAsia="KaiTi_GB2312" w:hint="eastAsia"/>
          <w:szCs w:val="21"/>
        </w:rPr>
      </w:pPr>
    </w:p>
    <w:p w:rsidR="00503EE6" w:rsidRDefault="00503EE6" w:rsidP="00503EE6">
      <w:pPr>
        <w:tabs>
          <w:tab w:val="left" w:pos="2520"/>
        </w:tabs>
        <w:spacing w:after="120"/>
        <w:ind w:left="1134" w:right="1134"/>
        <w:rPr>
          <w:rFonts w:eastAsia="KaiTi_GB2312" w:hint="eastAsia"/>
          <w:szCs w:val="21"/>
        </w:rPr>
      </w:pPr>
    </w:p>
    <w:p w:rsidR="00503EE6" w:rsidRDefault="00503EE6" w:rsidP="00503EE6">
      <w:pPr>
        <w:tabs>
          <w:tab w:val="left" w:pos="2520"/>
        </w:tabs>
        <w:spacing w:after="120"/>
        <w:ind w:left="1134" w:right="1134"/>
        <w:rPr>
          <w:rFonts w:eastAsia="KaiTi_GB2312" w:hint="eastAsia"/>
          <w:szCs w:val="21"/>
        </w:rPr>
      </w:pPr>
    </w:p>
    <w:p w:rsidR="00503EE6" w:rsidRDefault="00503EE6" w:rsidP="00503EE6">
      <w:pPr>
        <w:tabs>
          <w:tab w:val="left" w:pos="2520"/>
        </w:tabs>
        <w:spacing w:after="120"/>
        <w:ind w:left="1134" w:right="1134"/>
        <w:rPr>
          <w:rFonts w:eastAsia="KaiTi_GB2312" w:hint="eastAsia"/>
          <w:szCs w:val="21"/>
        </w:rPr>
      </w:pPr>
    </w:p>
    <w:p w:rsidR="00503EE6" w:rsidRDefault="00503EE6" w:rsidP="00503EE6">
      <w:pPr>
        <w:tabs>
          <w:tab w:val="left" w:pos="2520"/>
        </w:tabs>
        <w:spacing w:after="120"/>
        <w:ind w:left="1134" w:right="1134"/>
        <w:rPr>
          <w:rFonts w:eastAsia="KaiTi_GB2312" w:hint="eastAsia"/>
          <w:szCs w:val="21"/>
        </w:rPr>
      </w:pPr>
    </w:p>
    <w:p w:rsidR="00503EE6" w:rsidRPr="00BB1CED" w:rsidRDefault="00503EE6" w:rsidP="00503EE6">
      <w:pPr>
        <w:tabs>
          <w:tab w:val="left" w:pos="2520"/>
        </w:tabs>
        <w:spacing w:after="120"/>
        <w:ind w:left="1134" w:right="1134"/>
        <w:rPr>
          <w:rFonts w:eastAsia="KaiTi_GB2312" w:hint="eastAsia"/>
          <w:sz w:val="20"/>
        </w:rPr>
      </w:pPr>
      <w:r w:rsidRPr="00BB1CED">
        <w:rPr>
          <w:rFonts w:eastAsia="KaiTi_GB2312"/>
          <w:sz w:val="20"/>
        </w:rPr>
        <w:t>资料来源：土耳其统计</w:t>
      </w:r>
      <w:r w:rsidRPr="00BB1CED">
        <w:rPr>
          <w:rFonts w:eastAsia="KaiTi_GB2312" w:hint="eastAsia"/>
          <w:sz w:val="20"/>
        </w:rPr>
        <w:t>研究所。</w:t>
      </w:r>
    </w:p>
    <w:p w:rsidR="00503EE6" w:rsidRDefault="00503EE6" w:rsidP="00503EE6">
      <w:pPr>
        <w:pStyle w:val="Normal0"/>
        <w:spacing w:after="120" w:line="240" w:lineRule="atLeast"/>
        <w:ind w:right="1134"/>
        <w:jc w:val="both"/>
        <w:rPr>
          <w:rFonts w:ascii="Times New Roman" w:hAnsi="Times New Roman" w:cs="Times New Roman" w:hint="eastAsia"/>
          <w:sz w:val="21"/>
          <w:szCs w:val="21"/>
          <w:lang w:eastAsia="zh-CN"/>
        </w:rPr>
      </w:pPr>
    </w:p>
    <w:p w:rsidR="00291FEC" w:rsidRDefault="00291FEC" w:rsidP="00291FEC">
      <w:pPr>
        <w:pStyle w:val="Normal0"/>
        <w:numPr>
          <w:ilvl w:val="0"/>
          <w:numId w:val="16"/>
        </w:numPr>
        <w:tabs>
          <w:tab w:val="clear" w:pos="709"/>
          <w:tab w:val="left" w:pos="720"/>
        </w:tabs>
        <w:spacing w:after="120" w:line="240" w:lineRule="atLeas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根据</w:t>
      </w:r>
      <w:r w:rsidRPr="00D47F2A">
        <w:rPr>
          <w:rFonts w:ascii="Times New Roman" w:hAnsi="Times New Roman" w:cs="Times New Roman"/>
          <w:sz w:val="21"/>
          <w:szCs w:val="21"/>
          <w:lang w:val="en-GB"/>
        </w:rPr>
        <w:t>2003</w:t>
      </w:r>
      <w:r w:rsidRPr="00D47F2A">
        <w:rPr>
          <w:rFonts w:ascii="Times New Roman" w:hAnsi="Times New Roman" w:cs="Times New Roman"/>
          <w:sz w:val="21"/>
          <w:szCs w:val="21"/>
          <w:lang w:val="en-GB"/>
        </w:rPr>
        <w:t>年土耳其统计</w:t>
      </w:r>
      <w:r w:rsidRPr="00D47F2A">
        <w:rPr>
          <w:rFonts w:ascii="Times New Roman" w:hAnsi="Times New Roman" w:cs="Times New Roman" w:hint="eastAsia"/>
          <w:sz w:val="21"/>
          <w:szCs w:val="21"/>
          <w:lang w:val="en-GB" w:eastAsia="zh-CN"/>
        </w:rPr>
        <w:t>研究所</w:t>
      </w:r>
      <w:r w:rsidRPr="00D47F2A">
        <w:rPr>
          <w:rFonts w:ascii="Times New Roman" w:hAnsi="Times New Roman" w:cs="Times New Roman"/>
          <w:sz w:val="21"/>
          <w:szCs w:val="21"/>
          <w:lang w:val="en-GB"/>
        </w:rPr>
        <w:t>调查结果，土耳其</w:t>
      </w:r>
      <w:r w:rsidRPr="00D47F2A">
        <w:rPr>
          <w:rFonts w:ascii="Times New Roman" w:hAnsi="Times New Roman" w:cs="Times New Roman"/>
          <w:sz w:val="21"/>
          <w:szCs w:val="21"/>
          <w:lang w:val="en-GB"/>
        </w:rPr>
        <w:t>72%</w:t>
      </w:r>
      <w:r w:rsidRPr="00D47F2A">
        <w:rPr>
          <w:rFonts w:ascii="Times New Roman" w:hAnsi="Times New Roman" w:cs="Times New Roman"/>
          <w:sz w:val="21"/>
          <w:szCs w:val="21"/>
          <w:lang w:val="en-GB"/>
        </w:rPr>
        <w:t>的人生活在</w:t>
      </w:r>
      <w:r w:rsidRPr="00D47F2A">
        <w:rPr>
          <w:rFonts w:ascii="Times New Roman" w:hAnsi="Times New Roman" w:cs="Times New Roman" w:hint="eastAsia"/>
          <w:sz w:val="21"/>
          <w:szCs w:val="21"/>
          <w:lang w:eastAsia="zh-CN"/>
        </w:rPr>
        <w:t>自有</w:t>
      </w:r>
      <w:r w:rsidRPr="00D47F2A">
        <w:rPr>
          <w:rFonts w:ascii="Times New Roman" w:hAnsi="Times New Roman" w:cs="Times New Roman"/>
          <w:sz w:val="21"/>
          <w:szCs w:val="21"/>
          <w:lang w:val="en-GB"/>
        </w:rPr>
        <w:t>住房中，拥有一座房屋和拥有一</w:t>
      </w:r>
      <w:r w:rsidRPr="00D47F2A">
        <w:rPr>
          <w:rFonts w:ascii="Times New Roman" w:hAnsi="Times New Roman" w:cs="Times New Roman" w:hint="eastAsia"/>
          <w:sz w:val="21"/>
          <w:szCs w:val="21"/>
          <w:lang w:val="en-GB" w:eastAsia="zh-CN"/>
        </w:rPr>
        <w:t>套</w:t>
      </w:r>
      <w:r w:rsidRPr="00D47F2A">
        <w:rPr>
          <w:rFonts w:ascii="Times New Roman" w:hAnsi="Times New Roman" w:cs="Times New Roman"/>
          <w:sz w:val="21"/>
          <w:szCs w:val="21"/>
          <w:lang w:val="en-GB"/>
        </w:rPr>
        <w:t>公寓的业主各占一半。</w:t>
      </w:r>
      <w:r w:rsidRPr="00D47F2A">
        <w:rPr>
          <w:rFonts w:ascii="Times New Roman" w:hAnsi="Times New Roman" w:cs="Times New Roman"/>
          <w:sz w:val="21"/>
          <w:szCs w:val="21"/>
        </w:rPr>
        <w:t>许多土耳其城市和农村地区的人生活的房屋是在家庭和朋友的帮助下修建起来的。在那些不是房主的人当中，五分之一的人生活在租住的住房中，其余的人与亲戚生活在一起或是生活在与他们工作有关的住房中。</w:t>
      </w:r>
    </w:p>
    <w:p w:rsidR="00291FEC" w:rsidRDefault="00291FEC" w:rsidP="00291FEC">
      <w:pPr>
        <w:pStyle w:val="Normal0"/>
        <w:numPr>
          <w:ilvl w:val="0"/>
          <w:numId w:val="16"/>
        </w:numPr>
        <w:tabs>
          <w:tab w:val="clear" w:pos="709"/>
          <w:tab w:val="left" w:pos="720"/>
        </w:tabs>
        <w:spacing w:line="240" w:lineRule="atLeast"/>
        <w:ind w:left="1134" w:right="1134"/>
        <w:jc w:val="both"/>
        <w:rPr>
          <w:rFonts w:ascii="Times New Roman" w:hAnsi="Times New Roman" w:cs="Times New Roman"/>
          <w:sz w:val="21"/>
          <w:szCs w:val="21"/>
        </w:rPr>
      </w:pPr>
      <w:r w:rsidRPr="00D47F2A">
        <w:rPr>
          <w:rFonts w:ascii="Times New Roman" w:hAnsi="Times New Roman" w:cs="Times New Roman"/>
          <w:sz w:val="21"/>
          <w:szCs w:val="21"/>
        </w:rPr>
        <w:t>在</w:t>
      </w:r>
      <w:r w:rsidRPr="00D47F2A">
        <w:rPr>
          <w:rFonts w:ascii="Times New Roman" w:hAnsi="Times New Roman" w:cs="Times New Roman"/>
          <w:sz w:val="21"/>
          <w:szCs w:val="21"/>
        </w:rPr>
        <w:t>2003</w:t>
      </w:r>
      <w:r w:rsidRPr="00D47F2A">
        <w:rPr>
          <w:rFonts w:ascii="Times New Roman" w:hAnsi="Times New Roman" w:cs="Times New Roman"/>
          <w:sz w:val="21"/>
          <w:szCs w:val="21"/>
        </w:rPr>
        <w:t>年土耳其统计</w:t>
      </w:r>
      <w:r w:rsidRPr="00D47F2A">
        <w:rPr>
          <w:rFonts w:ascii="Times New Roman" w:hAnsi="Times New Roman" w:cs="Times New Roman" w:hint="eastAsia"/>
          <w:sz w:val="21"/>
          <w:szCs w:val="21"/>
          <w:lang w:eastAsia="zh-CN"/>
        </w:rPr>
        <w:t>研究所</w:t>
      </w:r>
      <w:r w:rsidRPr="00D47F2A">
        <w:rPr>
          <w:rFonts w:ascii="Times New Roman" w:hAnsi="Times New Roman" w:cs="Times New Roman"/>
          <w:sz w:val="21"/>
          <w:szCs w:val="21"/>
        </w:rPr>
        <w:t>的调查中，</w:t>
      </w:r>
      <w:r w:rsidRPr="00D47F2A">
        <w:rPr>
          <w:rFonts w:ascii="Times New Roman" w:hAnsi="Times New Roman" w:cs="Times New Roman"/>
          <w:sz w:val="21"/>
          <w:szCs w:val="21"/>
        </w:rPr>
        <w:t>63%</w:t>
      </w:r>
      <w:r w:rsidRPr="00D47F2A">
        <w:rPr>
          <w:rFonts w:ascii="Times New Roman" w:hAnsi="Times New Roman" w:cs="Times New Roman"/>
          <w:sz w:val="21"/>
          <w:szCs w:val="21"/>
        </w:rPr>
        <w:t>的人</w:t>
      </w:r>
      <w:r w:rsidRPr="00D47F2A">
        <w:rPr>
          <w:rFonts w:ascii="Times New Roman" w:hAnsi="Times New Roman" w:cs="Times New Roman" w:hint="eastAsia"/>
          <w:sz w:val="21"/>
          <w:szCs w:val="21"/>
          <w:lang w:eastAsia="zh-CN"/>
        </w:rPr>
        <w:t>表示</w:t>
      </w:r>
      <w:r w:rsidRPr="00D47F2A">
        <w:rPr>
          <w:rFonts w:ascii="Times New Roman" w:hAnsi="Times New Roman" w:cs="Times New Roman"/>
          <w:sz w:val="21"/>
          <w:szCs w:val="21"/>
        </w:rPr>
        <w:t>，他们满意或非常满意他们的住房，而</w:t>
      </w:r>
      <w:r w:rsidRPr="00D47F2A">
        <w:rPr>
          <w:rFonts w:ascii="Times New Roman" w:hAnsi="Times New Roman" w:cs="Times New Roman"/>
          <w:sz w:val="21"/>
          <w:szCs w:val="21"/>
        </w:rPr>
        <w:t>25%</w:t>
      </w:r>
      <w:r w:rsidRPr="00D47F2A">
        <w:rPr>
          <w:rFonts w:ascii="Times New Roman" w:hAnsi="Times New Roman" w:cs="Times New Roman"/>
          <w:sz w:val="21"/>
          <w:szCs w:val="21"/>
        </w:rPr>
        <w:t>的</w:t>
      </w:r>
      <w:r w:rsidRPr="00D47F2A">
        <w:rPr>
          <w:rFonts w:ascii="Times New Roman" w:hAnsi="Times New Roman" w:cs="Times New Roman" w:hint="eastAsia"/>
          <w:sz w:val="21"/>
          <w:szCs w:val="21"/>
          <w:lang w:eastAsia="zh-CN"/>
        </w:rPr>
        <w:t>接受调查</w:t>
      </w:r>
      <w:r w:rsidRPr="00D47F2A">
        <w:rPr>
          <w:rFonts w:ascii="Times New Roman" w:hAnsi="Times New Roman" w:cs="Times New Roman"/>
          <w:sz w:val="21"/>
          <w:szCs w:val="21"/>
        </w:rPr>
        <w:t>者表示他们基本满意，而仅有</w:t>
      </w:r>
      <w:r w:rsidRPr="00D47F2A">
        <w:rPr>
          <w:rFonts w:ascii="Times New Roman" w:hAnsi="Times New Roman" w:cs="Times New Roman"/>
          <w:sz w:val="21"/>
          <w:szCs w:val="21"/>
        </w:rPr>
        <w:t>12%</w:t>
      </w:r>
      <w:r w:rsidRPr="00D47F2A">
        <w:rPr>
          <w:rFonts w:ascii="Times New Roman" w:hAnsi="Times New Roman" w:cs="Times New Roman"/>
          <w:sz w:val="21"/>
          <w:szCs w:val="21"/>
        </w:rPr>
        <w:t>的人表示他们不满意。</w:t>
      </w:r>
    </w:p>
    <w:p w:rsidR="00291FEC" w:rsidRPr="004D77F3" w:rsidRDefault="00D73392" w:rsidP="00D73392">
      <w:pPr>
        <w:pStyle w:val="H1GC"/>
      </w:pPr>
      <w:r>
        <w:rPr>
          <w:rFonts w:hint="eastAsia"/>
        </w:rPr>
        <w:tab/>
      </w:r>
      <w:r>
        <w:rPr>
          <w:rFonts w:hint="eastAsia"/>
        </w:rPr>
        <w:tab/>
      </w:r>
      <w:r w:rsidR="00291FEC" w:rsidRPr="004D77F3">
        <w:t>第</w:t>
      </w:r>
      <w:r w:rsidR="00291FEC" w:rsidRPr="004D77F3">
        <w:rPr>
          <w:rFonts w:hint="eastAsia"/>
        </w:rPr>
        <w:t>十二</w:t>
      </w:r>
      <w:r w:rsidR="00291FEC" w:rsidRPr="004D77F3">
        <w:t>条</w:t>
      </w:r>
    </w:p>
    <w:p w:rsidR="00291FEC" w:rsidRDefault="00D73392" w:rsidP="00D73392">
      <w:pPr>
        <w:pStyle w:val="H23GC"/>
      </w:pPr>
      <w:r>
        <w:rPr>
          <w:rFonts w:hint="eastAsia"/>
        </w:rPr>
        <w:tab/>
      </w:r>
      <w:r>
        <w:rPr>
          <w:rFonts w:hint="eastAsia"/>
        </w:rPr>
        <w:tab/>
      </w:r>
      <w:r w:rsidR="00291FEC" w:rsidRPr="00D1559B">
        <w:t>卫生保健系统组织</w:t>
      </w:r>
    </w:p>
    <w:p w:rsidR="00291FEC" w:rsidRDefault="00291FEC" w:rsidP="00475916">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hint="eastAsia"/>
          <w:sz w:val="21"/>
          <w:szCs w:val="21"/>
          <w:lang w:val="en-GB"/>
        </w:rPr>
      </w:pPr>
      <w:r w:rsidRPr="00D47F2A">
        <w:rPr>
          <w:rFonts w:ascii="Times New Roman" w:hAnsi="Times New Roman" w:cs="Times New Roman"/>
          <w:sz w:val="21"/>
          <w:szCs w:val="21"/>
          <w:lang w:val="en-GB"/>
        </w:rPr>
        <w:t>如下表所示，土耳其保健领域的</w:t>
      </w:r>
      <w:r w:rsidRPr="00D47F2A">
        <w:rPr>
          <w:rFonts w:ascii="Times New Roman" w:hAnsi="Times New Roman" w:cs="Times New Roman" w:hint="eastAsia"/>
          <w:sz w:val="21"/>
          <w:szCs w:val="21"/>
          <w:lang w:val="en-GB" w:eastAsia="zh-CN"/>
        </w:rPr>
        <w:t>行为</w:t>
      </w:r>
      <w:r w:rsidRPr="00D47F2A">
        <w:rPr>
          <w:rFonts w:ascii="Times New Roman" w:hAnsi="Times New Roman" w:cs="Times New Roman"/>
          <w:sz w:val="21"/>
          <w:szCs w:val="21"/>
          <w:lang w:val="en-GB"/>
        </w:rPr>
        <w:t>者为多个公共、半公</w:t>
      </w:r>
      <w:r w:rsidRPr="00D47F2A">
        <w:rPr>
          <w:rFonts w:ascii="Times New Roman" w:hAnsi="Times New Roman" w:cs="Times New Roman" w:hint="eastAsia"/>
          <w:sz w:val="21"/>
          <w:szCs w:val="21"/>
          <w:lang w:val="en-GB" w:eastAsia="zh-CN"/>
        </w:rPr>
        <w:t>共</w:t>
      </w:r>
      <w:r w:rsidRPr="00D47F2A">
        <w:rPr>
          <w:rFonts w:ascii="Times New Roman" w:hAnsi="Times New Roman" w:cs="Times New Roman"/>
          <w:sz w:val="21"/>
          <w:szCs w:val="21"/>
          <w:lang w:val="en-GB"/>
        </w:rPr>
        <w:t>、私营和慈善组织。</w:t>
      </w:r>
    </w:p>
    <w:p w:rsidR="00B700CB" w:rsidRPr="00D47F2A" w:rsidRDefault="00B700CB" w:rsidP="00712574">
      <w:pPr>
        <w:widowControl w:val="0"/>
        <w:tabs>
          <w:tab w:val="left" w:pos="2520"/>
        </w:tabs>
        <w:ind w:firstLineChars="523" w:firstLine="31680"/>
        <w:rPr>
          <w:bCs/>
          <w:szCs w:val="21"/>
        </w:rPr>
      </w:pPr>
      <w:r w:rsidRPr="00D47F2A">
        <w:rPr>
          <w:bCs/>
          <w:szCs w:val="21"/>
        </w:rPr>
        <w:t>表</w:t>
      </w:r>
      <w:r w:rsidRPr="00D47F2A">
        <w:rPr>
          <w:bCs/>
          <w:szCs w:val="21"/>
        </w:rPr>
        <w:t>26</w:t>
      </w:r>
    </w:p>
    <w:p w:rsidR="00B700CB" w:rsidRPr="00D1559B" w:rsidRDefault="00B700CB" w:rsidP="00712574">
      <w:pPr>
        <w:widowControl w:val="0"/>
        <w:tabs>
          <w:tab w:val="left" w:pos="2520"/>
        </w:tabs>
        <w:spacing w:after="120"/>
        <w:ind w:firstLineChars="523" w:firstLine="31680"/>
        <w:rPr>
          <w:rFonts w:eastAsia="SimHei"/>
          <w:szCs w:val="21"/>
        </w:rPr>
      </w:pPr>
      <w:r w:rsidRPr="00D1559B">
        <w:rPr>
          <w:rFonts w:eastAsia="SimHei"/>
          <w:szCs w:val="21"/>
        </w:rPr>
        <w:t>土耳其保健领域的</w:t>
      </w:r>
      <w:r w:rsidRPr="00D1559B">
        <w:rPr>
          <w:rFonts w:eastAsia="SimHei" w:hint="eastAsia"/>
          <w:szCs w:val="21"/>
        </w:rPr>
        <w:t>行为</w:t>
      </w:r>
      <w:r w:rsidRPr="00D1559B">
        <w:rPr>
          <w:rFonts w:eastAsia="SimHei"/>
          <w:szCs w:val="21"/>
        </w:rPr>
        <w:t>者</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849"/>
        <w:gridCol w:w="4521"/>
      </w:tblGrid>
      <w:tr w:rsidR="00B700CB" w:rsidRPr="004D77F3" w:rsidTr="005F360C">
        <w:trPr>
          <w:trHeight w:val="20"/>
        </w:trPr>
        <w:tc>
          <w:tcPr>
            <w:tcW w:w="2860" w:type="dxa"/>
            <w:tcBorders>
              <w:top w:val="single" w:sz="4" w:space="0" w:color="auto"/>
              <w:bottom w:val="single" w:sz="12" w:space="0" w:color="auto"/>
            </w:tcBorders>
            <w:shd w:val="clear" w:color="auto" w:fill="auto"/>
          </w:tcPr>
          <w:p w:rsidR="00B700CB" w:rsidRPr="004D77F3" w:rsidRDefault="00B700CB" w:rsidP="008F5F3E">
            <w:pPr>
              <w:pStyle w:val="a"/>
            </w:pPr>
            <w:r w:rsidRPr="004D77F3">
              <w:t>制定政策</w:t>
            </w:r>
          </w:p>
        </w:tc>
        <w:tc>
          <w:tcPr>
            <w:tcW w:w="4540" w:type="dxa"/>
            <w:tcBorders>
              <w:top w:val="single" w:sz="4" w:space="0" w:color="auto"/>
              <w:bottom w:val="single" w:sz="12" w:space="0" w:color="auto"/>
            </w:tcBorders>
            <w:shd w:val="clear" w:color="auto" w:fill="auto"/>
          </w:tcPr>
          <w:p w:rsidR="00B700CB" w:rsidRPr="004D77F3" w:rsidRDefault="00B700CB" w:rsidP="008F5F3E">
            <w:pPr>
              <w:pStyle w:val="a"/>
            </w:pPr>
          </w:p>
        </w:tc>
      </w:tr>
      <w:tr w:rsidR="00B700CB" w:rsidRPr="004D77F3" w:rsidTr="00B700CB">
        <w:trPr>
          <w:trHeight w:val="20"/>
        </w:trPr>
        <w:tc>
          <w:tcPr>
            <w:tcW w:w="2860" w:type="dxa"/>
            <w:tcBorders>
              <w:top w:val="single" w:sz="12" w:space="0" w:color="auto"/>
              <w:bottom w:val="single" w:sz="2" w:space="0" w:color="auto"/>
            </w:tcBorders>
            <w:shd w:val="clear" w:color="auto" w:fill="auto"/>
          </w:tcPr>
          <w:p w:rsidR="00B700CB" w:rsidRPr="004D77F3" w:rsidRDefault="00B700CB" w:rsidP="008F5F3E">
            <w:pPr>
              <w:pStyle w:val="a0"/>
              <w:suppressAutoHyphens w:val="0"/>
              <w:overflowPunct/>
              <w:spacing w:after="40" w:line="200" w:lineRule="exact"/>
              <w:jc w:val="left"/>
            </w:pPr>
          </w:p>
        </w:tc>
        <w:tc>
          <w:tcPr>
            <w:tcW w:w="4540" w:type="dxa"/>
            <w:tcBorders>
              <w:top w:val="single" w:sz="12" w:space="0" w:color="auto"/>
              <w:bottom w:val="single" w:sz="2" w:space="0" w:color="auto"/>
            </w:tcBorders>
            <w:shd w:val="clear" w:color="auto" w:fill="auto"/>
          </w:tcPr>
          <w:p w:rsidR="00B700CB" w:rsidRPr="004D77F3" w:rsidRDefault="00B700CB" w:rsidP="008F5F3E">
            <w:pPr>
              <w:pStyle w:val="a0"/>
              <w:suppressAutoHyphens w:val="0"/>
              <w:overflowPunct/>
              <w:spacing w:after="40" w:line="200" w:lineRule="exact"/>
              <w:jc w:val="left"/>
            </w:pPr>
            <w:r w:rsidRPr="004D77F3">
              <w:t>议会</w:t>
            </w:r>
          </w:p>
          <w:p w:rsidR="00B700CB" w:rsidRPr="004D77F3" w:rsidRDefault="00B700CB" w:rsidP="008F5F3E">
            <w:pPr>
              <w:pStyle w:val="a0"/>
              <w:suppressAutoHyphens w:val="0"/>
              <w:overflowPunct/>
              <w:spacing w:after="40" w:line="200" w:lineRule="exact"/>
              <w:jc w:val="left"/>
            </w:pPr>
            <w:r w:rsidRPr="004D77F3">
              <w:t>国家规划组织</w:t>
            </w:r>
          </w:p>
          <w:p w:rsidR="00B700CB" w:rsidRPr="004D77F3" w:rsidRDefault="00B700CB" w:rsidP="008F5F3E">
            <w:pPr>
              <w:pStyle w:val="a0"/>
              <w:suppressAutoHyphens w:val="0"/>
              <w:overflowPunct/>
              <w:spacing w:after="40" w:line="200" w:lineRule="exact"/>
              <w:jc w:val="left"/>
            </w:pPr>
            <w:r w:rsidRPr="004D77F3">
              <w:t>卫生部</w:t>
            </w:r>
          </w:p>
          <w:p w:rsidR="00B700CB" w:rsidRPr="004D77F3" w:rsidRDefault="00B700CB" w:rsidP="008F5F3E">
            <w:pPr>
              <w:pStyle w:val="a0"/>
              <w:suppressAutoHyphens w:val="0"/>
              <w:overflowPunct/>
              <w:spacing w:after="40" w:line="200" w:lineRule="exact"/>
              <w:jc w:val="left"/>
            </w:pPr>
            <w:r w:rsidRPr="004D77F3">
              <w:t>高等教育委员会</w:t>
            </w:r>
          </w:p>
          <w:p w:rsidR="00B700CB" w:rsidRPr="004D77F3" w:rsidRDefault="00B700CB" w:rsidP="008F5F3E">
            <w:pPr>
              <w:pStyle w:val="a0"/>
              <w:suppressAutoHyphens w:val="0"/>
              <w:overflowPunct/>
              <w:spacing w:after="40" w:line="200" w:lineRule="exact"/>
              <w:jc w:val="left"/>
            </w:pPr>
            <w:r w:rsidRPr="004D77F3">
              <w:t>宪法法院</w:t>
            </w:r>
          </w:p>
        </w:tc>
      </w:tr>
      <w:tr w:rsidR="00B700CB" w:rsidRPr="004D77F3" w:rsidTr="00B700CB">
        <w:trPr>
          <w:trHeight w:val="20"/>
        </w:trPr>
        <w:tc>
          <w:tcPr>
            <w:tcW w:w="2860" w:type="dxa"/>
            <w:tcBorders>
              <w:top w:val="single" w:sz="2" w:space="0" w:color="auto"/>
              <w:bottom w:val="single" w:sz="2" w:space="0" w:color="auto"/>
            </w:tcBorders>
            <w:shd w:val="clear" w:color="auto" w:fill="auto"/>
          </w:tcPr>
          <w:p w:rsidR="00B700CB" w:rsidRPr="004D77F3" w:rsidRDefault="00B700CB" w:rsidP="008F5F3E">
            <w:pPr>
              <w:pStyle w:val="a0"/>
              <w:suppressAutoHyphens w:val="0"/>
              <w:overflowPunct/>
              <w:spacing w:after="40" w:line="200" w:lineRule="exact"/>
              <w:jc w:val="left"/>
            </w:pPr>
            <w:r w:rsidRPr="004D77F3">
              <w:t>行政管辖</w:t>
            </w:r>
          </w:p>
        </w:tc>
        <w:tc>
          <w:tcPr>
            <w:tcW w:w="4540" w:type="dxa"/>
            <w:tcBorders>
              <w:top w:val="single" w:sz="2" w:space="0" w:color="auto"/>
              <w:bottom w:val="single" w:sz="2" w:space="0" w:color="auto"/>
            </w:tcBorders>
            <w:shd w:val="clear" w:color="auto" w:fill="auto"/>
          </w:tcPr>
          <w:p w:rsidR="00B700CB" w:rsidRPr="004D77F3" w:rsidRDefault="00B700CB" w:rsidP="008F5F3E">
            <w:pPr>
              <w:pStyle w:val="a0"/>
              <w:suppressAutoHyphens w:val="0"/>
              <w:overflowPunct/>
              <w:spacing w:after="40" w:line="200" w:lineRule="exact"/>
              <w:jc w:val="left"/>
            </w:pPr>
          </w:p>
        </w:tc>
      </w:tr>
      <w:tr w:rsidR="00B700CB" w:rsidRPr="004D77F3" w:rsidTr="008D4780">
        <w:trPr>
          <w:trHeight w:val="20"/>
        </w:trPr>
        <w:tc>
          <w:tcPr>
            <w:tcW w:w="2860" w:type="dxa"/>
            <w:tcBorders>
              <w:top w:val="single" w:sz="2" w:space="0" w:color="auto"/>
              <w:bottom w:val="single" w:sz="2" w:space="0" w:color="auto"/>
            </w:tcBorders>
            <w:shd w:val="clear" w:color="auto" w:fill="auto"/>
          </w:tcPr>
          <w:p w:rsidR="00B700CB" w:rsidRPr="004D77F3" w:rsidRDefault="00B700CB" w:rsidP="008F5F3E">
            <w:pPr>
              <w:pStyle w:val="a0"/>
              <w:overflowPunct/>
              <w:spacing w:after="40" w:line="200" w:lineRule="exact"/>
              <w:jc w:val="left"/>
            </w:pPr>
          </w:p>
        </w:tc>
        <w:tc>
          <w:tcPr>
            <w:tcW w:w="4540" w:type="dxa"/>
            <w:tcBorders>
              <w:top w:val="single" w:sz="2" w:space="0" w:color="auto"/>
              <w:bottom w:val="single" w:sz="2" w:space="0" w:color="auto"/>
            </w:tcBorders>
            <w:shd w:val="clear" w:color="auto" w:fill="auto"/>
          </w:tcPr>
          <w:p w:rsidR="00B700CB" w:rsidRPr="004D77F3" w:rsidRDefault="00B700CB" w:rsidP="008F5F3E">
            <w:pPr>
              <w:pStyle w:val="a0"/>
              <w:suppressAutoHyphens w:val="0"/>
              <w:overflowPunct/>
              <w:spacing w:after="40" w:line="200" w:lineRule="exact"/>
              <w:jc w:val="left"/>
            </w:pPr>
            <w:r w:rsidRPr="004D77F3">
              <w:t>卫生部</w:t>
            </w:r>
          </w:p>
          <w:p w:rsidR="00B700CB" w:rsidRPr="004D77F3" w:rsidRDefault="00B700CB" w:rsidP="008F5F3E">
            <w:pPr>
              <w:pStyle w:val="a0"/>
              <w:overflowPunct/>
              <w:spacing w:after="40" w:line="200" w:lineRule="exact"/>
              <w:jc w:val="left"/>
            </w:pPr>
            <w:r w:rsidRPr="004D77F3">
              <w:t>省卫生</w:t>
            </w:r>
            <w:r w:rsidRPr="004D77F3">
              <w:rPr>
                <w:rFonts w:hint="eastAsia"/>
                <w:lang w:val="tr-TR"/>
              </w:rPr>
              <w:t>局</w:t>
            </w:r>
          </w:p>
        </w:tc>
      </w:tr>
      <w:tr w:rsidR="008D4780" w:rsidRPr="004D77F3" w:rsidTr="008D4780">
        <w:trPr>
          <w:trHeight w:val="20"/>
        </w:trPr>
        <w:tc>
          <w:tcPr>
            <w:tcW w:w="2860" w:type="dxa"/>
            <w:tcBorders>
              <w:top w:val="single" w:sz="2" w:space="0" w:color="auto"/>
              <w:bottom w:val="single" w:sz="2" w:space="0" w:color="auto"/>
            </w:tcBorders>
            <w:shd w:val="clear" w:color="auto" w:fill="auto"/>
          </w:tcPr>
          <w:p w:rsidR="008D4780" w:rsidRPr="004D77F3" w:rsidRDefault="008D4780" w:rsidP="008F5F3E">
            <w:pPr>
              <w:pStyle w:val="a0"/>
              <w:overflowPunct/>
              <w:spacing w:after="40" w:line="200" w:lineRule="exact"/>
              <w:jc w:val="left"/>
            </w:pPr>
            <w:r w:rsidRPr="004D77F3">
              <w:t>提供保健</w:t>
            </w:r>
          </w:p>
        </w:tc>
        <w:tc>
          <w:tcPr>
            <w:tcW w:w="4540" w:type="dxa"/>
            <w:tcBorders>
              <w:top w:val="single" w:sz="2" w:space="0" w:color="auto"/>
              <w:bottom w:val="single" w:sz="2" w:space="0" w:color="auto"/>
            </w:tcBorders>
            <w:shd w:val="clear" w:color="auto" w:fill="auto"/>
          </w:tcPr>
          <w:p w:rsidR="008D4780" w:rsidRPr="004D77F3" w:rsidRDefault="008D4780" w:rsidP="008F5F3E">
            <w:pPr>
              <w:pStyle w:val="a0"/>
              <w:overflowPunct/>
              <w:spacing w:after="40" w:line="200" w:lineRule="exact"/>
              <w:jc w:val="left"/>
            </w:pPr>
          </w:p>
        </w:tc>
      </w:tr>
      <w:tr w:rsidR="00B700CB" w:rsidRPr="004D77F3" w:rsidTr="008D4780">
        <w:trPr>
          <w:trHeight w:val="20"/>
        </w:trPr>
        <w:tc>
          <w:tcPr>
            <w:tcW w:w="2860" w:type="dxa"/>
            <w:tcBorders>
              <w:top w:val="single" w:sz="2" w:space="0" w:color="auto"/>
              <w:bottom w:val="single" w:sz="2" w:space="0" w:color="auto"/>
            </w:tcBorders>
            <w:shd w:val="clear" w:color="auto" w:fill="auto"/>
          </w:tcPr>
          <w:p w:rsidR="00B700CB" w:rsidRPr="004D77F3" w:rsidRDefault="00B700CB" w:rsidP="008F5F3E">
            <w:pPr>
              <w:pStyle w:val="a0"/>
              <w:suppressAutoHyphens w:val="0"/>
              <w:overflowPunct/>
              <w:spacing w:after="40" w:line="200" w:lineRule="exact"/>
              <w:jc w:val="left"/>
              <w:rPr>
                <w:b/>
              </w:rPr>
            </w:pPr>
          </w:p>
        </w:tc>
        <w:tc>
          <w:tcPr>
            <w:tcW w:w="4540" w:type="dxa"/>
            <w:tcBorders>
              <w:top w:val="single" w:sz="2" w:space="0" w:color="auto"/>
              <w:bottom w:val="single" w:sz="2" w:space="0" w:color="auto"/>
            </w:tcBorders>
            <w:shd w:val="clear" w:color="auto" w:fill="auto"/>
          </w:tcPr>
          <w:p w:rsidR="00B700CB" w:rsidRPr="008D4780" w:rsidRDefault="00B700CB" w:rsidP="008F5F3E">
            <w:pPr>
              <w:pStyle w:val="a0"/>
              <w:suppressAutoHyphens w:val="0"/>
              <w:overflowPunct/>
              <w:spacing w:after="40" w:line="200" w:lineRule="exact"/>
              <w:jc w:val="left"/>
              <w:rPr>
                <w:rFonts w:ascii="KaiTi_GB2312" w:eastAsia="KaiTi_GB2312" w:hint="eastAsia"/>
              </w:rPr>
            </w:pPr>
            <w:r w:rsidRPr="008D4780">
              <w:rPr>
                <w:rFonts w:ascii="KaiTi_GB2312" w:eastAsia="KaiTi_GB2312" w:hint="eastAsia"/>
              </w:rPr>
              <w:t>公共部门</w:t>
            </w:r>
          </w:p>
          <w:p w:rsidR="00B700CB" w:rsidRPr="004D77F3" w:rsidRDefault="00B700CB" w:rsidP="008F5F3E">
            <w:pPr>
              <w:pStyle w:val="a0"/>
              <w:suppressAutoHyphens w:val="0"/>
              <w:overflowPunct/>
              <w:spacing w:after="40" w:line="200" w:lineRule="exact"/>
              <w:jc w:val="left"/>
            </w:pPr>
            <w:r w:rsidRPr="004D77F3">
              <w:t>卫生部</w:t>
            </w:r>
          </w:p>
          <w:p w:rsidR="00B700CB" w:rsidRPr="004D77F3" w:rsidRDefault="00B700CB" w:rsidP="008F5F3E">
            <w:pPr>
              <w:pStyle w:val="a0"/>
              <w:suppressAutoHyphens w:val="0"/>
              <w:overflowPunct/>
              <w:spacing w:after="40" w:line="200" w:lineRule="exact"/>
              <w:jc w:val="left"/>
            </w:pPr>
            <w:r w:rsidRPr="004D77F3">
              <w:t>社会保障机构</w:t>
            </w:r>
          </w:p>
          <w:p w:rsidR="00B700CB" w:rsidRPr="004D77F3" w:rsidRDefault="00B700CB" w:rsidP="008F5F3E">
            <w:pPr>
              <w:pStyle w:val="a0"/>
              <w:suppressAutoHyphens w:val="0"/>
              <w:overflowPunct/>
              <w:spacing w:after="40" w:line="200" w:lineRule="exact"/>
              <w:jc w:val="left"/>
            </w:pPr>
            <w:r w:rsidRPr="004D77F3">
              <w:t>大学医院</w:t>
            </w:r>
          </w:p>
          <w:p w:rsidR="00B700CB" w:rsidRPr="004D77F3" w:rsidRDefault="00B700CB" w:rsidP="008F5F3E">
            <w:pPr>
              <w:pStyle w:val="a0"/>
              <w:suppressAutoHyphens w:val="0"/>
              <w:overflowPunct/>
              <w:spacing w:after="40" w:line="200" w:lineRule="exact"/>
              <w:jc w:val="left"/>
            </w:pPr>
            <w:r w:rsidRPr="004D77F3">
              <w:t>国防部</w:t>
            </w:r>
          </w:p>
          <w:p w:rsidR="00B700CB" w:rsidRPr="004D77F3" w:rsidRDefault="00B700CB" w:rsidP="008F5F3E">
            <w:pPr>
              <w:pStyle w:val="a0"/>
              <w:suppressAutoHyphens w:val="0"/>
              <w:overflowPunct/>
              <w:spacing w:after="40" w:line="200" w:lineRule="exact"/>
              <w:jc w:val="left"/>
            </w:pPr>
            <w:r w:rsidRPr="004D77F3">
              <w:t>其他</w:t>
            </w:r>
          </w:p>
          <w:p w:rsidR="00B700CB" w:rsidRPr="008D4780" w:rsidRDefault="00B700CB" w:rsidP="008F5F3E">
            <w:pPr>
              <w:pStyle w:val="a0"/>
              <w:suppressAutoHyphens w:val="0"/>
              <w:overflowPunct/>
              <w:spacing w:after="40" w:line="200" w:lineRule="exact"/>
              <w:jc w:val="left"/>
              <w:rPr>
                <w:rFonts w:ascii="KaiTi_GB2312" w:eastAsia="KaiTi_GB2312"/>
              </w:rPr>
            </w:pPr>
            <w:r w:rsidRPr="008D4780">
              <w:rPr>
                <w:rFonts w:ascii="KaiTi_GB2312" w:eastAsia="KaiTi_GB2312"/>
              </w:rPr>
              <w:t>私营部门</w:t>
            </w:r>
          </w:p>
          <w:p w:rsidR="00B700CB" w:rsidRPr="004D77F3" w:rsidRDefault="00B700CB" w:rsidP="008F5F3E">
            <w:pPr>
              <w:pStyle w:val="a0"/>
              <w:suppressAutoHyphens w:val="0"/>
              <w:overflowPunct/>
              <w:spacing w:after="40" w:line="200" w:lineRule="exact"/>
              <w:jc w:val="left"/>
            </w:pPr>
            <w:r w:rsidRPr="004D77F3">
              <w:t>私</w:t>
            </w:r>
            <w:r w:rsidRPr="004D77F3">
              <w:rPr>
                <w:rFonts w:hint="eastAsia"/>
              </w:rPr>
              <w:t>立</w:t>
            </w:r>
            <w:r w:rsidRPr="004D77F3">
              <w:t>医院</w:t>
            </w:r>
          </w:p>
          <w:p w:rsidR="00B700CB" w:rsidRPr="004D77F3" w:rsidRDefault="00B700CB" w:rsidP="008F5F3E">
            <w:pPr>
              <w:pStyle w:val="a0"/>
              <w:suppressAutoHyphens w:val="0"/>
              <w:overflowPunct/>
              <w:spacing w:after="40" w:line="200" w:lineRule="exact"/>
              <w:jc w:val="left"/>
            </w:pPr>
            <w:r w:rsidRPr="004D77F3">
              <w:t>基金会</w:t>
            </w:r>
          </w:p>
          <w:p w:rsidR="00B700CB" w:rsidRPr="004D77F3" w:rsidRDefault="00B700CB" w:rsidP="008F5F3E">
            <w:pPr>
              <w:pStyle w:val="a0"/>
              <w:suppressAutoHyphens w:val="0"/>
              <w:overflowPunct/>
              <w:spacing w:after="40" w:line="200" w:lineRule="exact"/>
              <w:jc w:val="left"/>
            </w:pPr>
            <w:r w:rsidRPr="004D77F3">
              <w:t>隶属非穆斯林少数民族的医院</w:t>
            </w:r>
          </w:p>
          <w:p w:rsidR="00B700CB" w:rsidRPr="004D77F3" w:rsidRDefault="00B700CB" w:rsidP="008F5F3E">
            <w:pPr>
              <w:pStyle w:val="a0"/>
              <w:suppressAutoHyphens w:val="0"/>
              <w:overflowPunct/>
              <w:spacing w:after="40" w:line="200" w:lineRule="exact"/>
              <w:jc w:val="left"/>
            </w:pPr>
            <w:r w:rsidRPr="004D77F3">
              <w:t>私营开业者</w:t>
            </w:r>
            <w:r w:rsidRPr="004D77F3">
              <w:t>/</w:t>
            </w:r>
            <w:r w:rsidRPr="004D77F3">
              <w:t>专门医师</w:t>
            </w:r>
          </w:p>
          <w:p w:rsidR="00B700CB" w:rsidRPr="004D77F3" w:rsidRDefault="00B700CB" w:rsidP="008F5F3E">
            <w:pPr>
              <w:pStyle w:val="a0"/>
              <w:suppressAutoHyphens w:val="0"/>
              <w:overflowPunct/>
              <w:spacing w:after="40" w:line="200" w:lineRule="exact"/>
              <w:jc w:val="left"/>
            </w:pPr>
            <w:r w:rsidRPr="004D77F3">
              <w:t>门诊诊所</w:t>
            </w:r>
          </w:p>
          <w:p w:rsidR="00B700CB" w:rsidRPr="004D77F3" w:rsidRDefault="00B700CB" w:rsidP="008F5F3E">
            <w:pPr>
              <w:pStyle w:val="a0"/>
              <w:suppressAutoHyphens w:val="0"/>
              <w:overflowPunct/>
              <w:spacing w:after="40" w:line="200" w:lineRule="exact"/>
              <w:jc w:val="left"/>
            </w:pPr>
            <w:r w:rsidRPr="004D77F3">
              <w:t>实验室和诊断中心</w:t>
            </w:r>
          </w:p>
          <w:p w:rsidR="00B700CB" w:rsidRPr="004D77F3" w:rsidRDefault="00B700CB" w:rsidP="008F5F3E">
            <w:pPr>
              <w:pStyle w:val="a0"/>
              <w:suppressAutoHyphens w:val="0"/>
              <w:overflowPunct/>
              <w:spacing w:after="40" w:line="200" w:lineRule="exact"/>
              <w:jc w:val="left"/>
            </w:pPr>
            <w:r w:rsidRPr="004D77F3">
              <w:t>药店</w:t>
            </w:r>
          </w:p>
          <w:p w:rsidR="00B700CB" w:rsidRPr="004D77F3" w:rsidRDefault="00B700CB" w:rsidP="008F5F3E">
            <w:pPr>
              <w:pStyle w:val="a0"/>
              <w:suppressAutoHyphens w:val="0"/>
              <w:overflowPunct/>
              <w:spacing w:after="40" w:line="200" w:lineRule="exact"/>
              <w:jc w:val="left"/>
            </w:pPr>
            <w:r w:rsidRPr="004D77F3">
              <w:t>其他</w:t>
            </w:r>
          </w:p>
          <w:p w:rsidR="00B700CB" w:rsidRPr="008D4780" w:rsidRDefault="00B700CB" w:rsidP="008F5F3E">
            <w:pPr>
              <w:pStyle w:val="a0"/>
              <w:suppressAutoHyphens w:val="0"/>
              <w:overflowPunct/>
              <w:spacing w:after="40" w:line="200" w:lineRule="exact"/>
              <w:jc w:val="left"/>
              <w:rPr>
                <w:rFonts w:ascii="KaiTi_GB2312" w:eastAsia="KaiTi_GB2312"/>
              </w:rPr>
            </w:pPr>
            <w:r w:rsidRPr="008D4780">
              <w:rPr>
                <w:rFonts w:ascii="KaiTi_GB2312" w:eastAsia="KaiTi_GB2312"/>
              </w:rPr>
              <w:t>慈善机构</w:t>
            </w:r>
          </w:p>
          <w:p w:rsidR="00B700CB" w:rsidRPr="004D77F3" w:rsidRDefault="00B700CB" w:rsidP="008F5F3E">
            <w:pPr>
              <w:pStyle w:val="a0"/>
              <w:suppressAutoHyphens w:val="0"/>
              <w:overflowPunct/>
              <w:spacing w:after="40" w:line="200" w:lineRule="exact"/>
              <w:jc w:val="left"/>
            </w:pPr>
            <w:r w:rsidRPr="004D77F3">
              <w:t>红新月会</w:t>
            </w:r>
          </w:p>
          <w:p w:rsidR="00B700CB" w:rsidRPr="004D77F3" w:rsidRDefault="00B700CB" w:rsidP="008F5F3E">
            <w:pPr>
              <w:pStyle w:val="a0"/>
              <w:suppressAutoHyphens w:val="0"/>
              <w:overflowPunct/>
              <w:spacing w:after="40" w:line="200" w:lineRule="exact"/>
              <w:jc w:val="left"/>
            </w:pPr>
            <w:r w:rsidRPr="004D77F3">
              <w:t>基金会</w:t>
            </w:r>
          </w:p>
        </w:tc>
      </w:tr>
      <w:tr w:rsidR="00B700CB" w:rsidRPr="004D77F3" w:rsidTr="008D4780">
        <w:trPr>
          <w:trHeight w:val="20"/>
        </w:trPr>
        <w:tc>
          <w:tcPr>
            <w:tcW w:w="2860" w:type="dxa"/>
            <w:tcBorders>
              <w:top w:val="single" w:sz="2" w:space="0" w:color="auto"/>
              <w:bottom w:val="single" w:sz="2" w:space="0" w:color="auto"/>
            </w:tcBorders>
            <w:shd w:val="clear" w:color="auto" w:fill="auto"/>
          </w:tcPr>
          <w:p w:rsidR="00B700CB" w:rsidRPr="004D77F3" w:rsidRDefault="00B700CB" w:rsidP="008F5F3E">
            <w:pPr>
              <w:pStyle w:val="a0"/>
              <w:suppressAutoHyphens w:val="0"/>
              <w:overflowPunct/>
              <w:spacing w:after="40" w:line="200" w:lineRule="exact"/>
              <w:jc w:val="left"/>
            </w:pPr>
            <w:r w:rsidRPr="004D77F3">
              <w:t>保健融资</w:t>
            </w:r>
          </w:p>
        </w:tc>
        <w:tc>
          <w:tcPr>
            <w:tcW w:w="4540" w:type="dxa"/>
            <w:tcBorders>
              <w:top w:val="single" w:sz="2" w:space="0" w:color="auto"/>
              <w:bottom w:val="single" w:sz="2" w:space="0" w:color="auto"/>
            </w:tcBorders>
            <w:shd w:val="clear" w:color="auto" w:fill="auto"/>
          </w:tcPr>
          <w:p w:rsidR="00B700CB" w:rsidRPr="004D77F3" w:rsidRDefault="00B700CB" w:rsidP="008F5F3E">
            <w:pPr>
              <w:pStyle w:val="a0"/>
              <w:suppressAutoHyphens w:val="0"/>
              <w:overflowPunct/>
              <w:spacing w:after="40" w:line="200" w:lineRule="exact"/>
              <w:jc w:val="left"/>
            </w:pPr>
          </w:p>
        </w:tc>
      </w:tr>
      <w:tr w:rsidR="008D4780" w:rsidRPr="004D77F3" w:rsidTr="008D4780">
        <w:trPr>
          <w:trHeight w:val="20"/>
        </w:trPr>
        <w:tc>
          <w:tcPr>
            <w:tcW w:w="2860" w:type="dxa"/>
            <w:tcBorders>
              <w:top w:val="single" w:sz="2" w:space="0" w:color="auto"/>
            </w:tcBorders>
            <w:shd w:val="clear" w:color="auto" w:fill="auto"/>
          </w:tcPr>
          <w:p w:rsidR="008D4780" w:rsidRPr="004D77F3" w:rsidRDefault="008D4780" w:rsidP="008F5F3E">
            <w:pPr>
              <w:pStyle w:val="a0"/>
              <w:overflowPunct/>
              <w:spacing w:after="40" w:line="200" w:lineRule="exact"/>
              <w:jc w:val="left"/>
            </w:pPr>
          </w:p>
        </w:tc>
        <w:tc>
          <w:tcPr>
            <w:tcW w:w="4540" w:type="dxa"/>
            <w:tcBorders>
              <w:top w:val="single" w:sz="2" w:space="0" w:color="auto"/>
            </w:tcBorders>
            <w:shd w:val="clear" w:color="auto" w:fill="auto"/>
          </w:tcPr>
          <w:p w:rsidR="008D4780" w:rsidRPr="004D77F3" w:rsidRDefault="008D4780" w:rsidP="008F5F3E">
            <w:pPr>
              <w:pStyle w:val="a0"/>
              <w:suppressAutoHyphens w:val="0"/>
              <w:overflowPunct/>
              <w:spacing w:after="40" w:line="200" w:lineRule="exact"/>
              <w:jc w:val="left"/>
            </w:pPr>
            <w:r w:rsidRPr="004D77F3">
              <w:t>财政部</w:t>
            </w:r>
          </w:p>
          <w:p w:rsidR="008D4780" w:rsidRPr="004D77F3" w:rsidRDefault="008D4780" w:rsidP="008F5F3E">
            <w:pPr>
              <w:pStyle w:val="a0"/>
              <w:suppressAutoHyphens w:val="0"/>
              <w:overflowPunct/>
              <w:spacing w:after="40" w:line="200" w:lineRule="exact"/>
              <w:jc w:val="left"/>
            </w:pPr>
            <w:r w:rsidRPr="004D77F3">
              <w:t>社会保障机构</w:t>
            </w:r>
          </w:p>
          <w:p w:rsidR="008D4780" w:rsidRPr="004D77F3" w:rsidRDefault="008D4780" w:rsidP="008F5F3E">
            <w:pPr>
              <w:pStyle w:val="a0"/>
              <w:suppressAutoHyphens w:val="0"/>
              <w:overflowPunct/>
              <w:spacing w:after="40" w:line="200" w:lineRule="exact"/>
              <w:jc w:val="left"/>
            </w:pPr>
            <w:r w:rsidRPr="004D77F3">
              <w:t>手艺人、工匠和自营职业者社会保障机构</w:t>
            </w:r>
          </w:p>
          <w:p w:rsidR="008D4780" w:rsidRPr="004D77F3" w:rsidRDefault="008D4780" w:rsidP="008F5F3E">
            <w:pPr>
              <w:pStyle w:val="a0"/>
              <w:suppressAutoHyphens w:val="0"/>
              <w:overflowPunct/>
              <w:spacing w:after="40" w:line="200" w:lineRule="exact"/>
              <w:jc w:val="left"/>
            </w:pPr>
            <w:r w:rsidRPr="004D77F3">
              <w:t>退休基金</w:t>
            </w:r>
          </w:p>
          <w:p w:rsidR="008D4780" w:rsidRPr="004D77F3" w:rsidRDefault="008D4780" w:rsidP="008F5F3E">
            <w:pPr>
              <w:pStyle w:val="a0"/>
              <w:suppressAutoHyphens w:val="0"/>
              <w:overflowPunct/>
              <w:spacing w:after="40" w:line="200" w:lineRule="exact"/>
              <w:jc w:val="left"/>
            </w:pPr>
            <w:r w:rsidRPr="004D77F3">
              <w:t>私营保险公司</w:t>
            </w:r>
          </w:p>
          <w:p w:rsidR="008D4780" w:rsidRPr="004D77F3" w:rsidRDefault="008D4780" w:rsidP="008F5F3E">
            <w:pPr>
              <w:pStyle w:val="a0"/>
              <w:suppressAutoHyphens w:val="0"/>
              <w:overflowPunct/>
              <w:spacing w:after="40" w:line="200" w:lineRule="exact"/>
              <w:jc w:val="left"/>
            </w:pPr>
            <w:r w:rsidRPr="004D77F3">
              <w:t>自筹资金机制</w:t>
            </w:r>
          </w:p>
          <w:p w:rsidR="008D4780" w:rsidRPr="004D77F3" w:rsidRDefault="008D4780" w:rsidP="008F5F3E">
            <w:pPr>
              <w:pStyle w:val="a0"/>
              <w:overflowPunct/>
              <w:spacing w:after="40" w:line="200" w:lineRule="exact"/>
              <w:jc w:val="left"/>
            </w:pPr>
            <w:r w:rsidRPr="004D77F3">
              <w:t>国际机构</w:t>
            </w:r>
          </w:p>
        </w:tc>
      </w:tr>
    </w:tbl>
    <w:p w:rsidR="00B700CB" w:rsidRPr="00476E12" w:rsidRDefault="00B700CB" w:rsidP="00B700CB">
      <w:pPr>
        <w:tabs>
          <w:tab w:val="left" w:pos="2520"/>
        </w:tabs>
        <w:spacing w:after="240"/>
        <w:ind w:left="1134" w:right="1134"/>
        <w:rPr>
          <w:rFonts w:eastAsia="KaiTi_GB2312" w:hint="eastAsia"/>
          <w:sz w:val="20"/>
        </w:rPr>
      </w:pPr>
      <w:r w:rsidRPr="00476E12">
        <w:rPr>
          <w:rFonts w:eastAsia="KaiTi_GB2312"/>
          <w:sz w:val="20"/>
        </w:rPr>
        <w:t>资料来源：</w:t>
      </w:r>
      <w:r w:rsidRPr="008F5F3E">
        <w:rPr>
          <w:sz w:val="20"/>
        </w:rPr>
        <w:t>2004</w:t>
      </w:r>
      <w:r w:rsidRPr="008F5F3E">
        <w:rPr>
          <w:sz w:val="20"/>
        </w:rPr>
        <w:t>年土耳其卫生报告，卫生部，</w:t>
      </w:r>
      <w:r w:rsidRPr="008F5F3E">
        <w:rPr>
          <w:sz w:val="20"/>
        </w:rPr>
        <w:t>Refik Saydam Hygiene</w:t>
      </w:r>
      <w:r w:rsidRPr="008F5F3E">
        <w:rPr>
          <w:sz w:val="20"/>
        </w:rPr>
        <w:t>中心、公共健康学校第</w:t>
      </w:r>
      <w:r w:rsidRPr="008F5F3E">
        <w:rPr>
          <w:sz w:val="20"/>
        </w:rPr>
        <w:t>SB-HM-2004/01</w:t>
      </w:r>
      <w:r w:rsidRPr="008F5F3E">
        <w:rPr>
          <w:sz w:val="20"/>
        </w:rPr>
        <w:t>号出版物</w:t>
      </w:r>
      <w:r w:rsidRPr="008F5F3E">
        <w:rPr>
          <w:rFonts w:hint="eastAsia"/>
          <w:sz w:val="20"/>
        </w:rPr>
        <w:t>。</w:t>
      </w:r>
    </w:p>
    <w:p w:rsidR="00B700CB" w:rsidRDefault="00B700CB" w:rsidP="00B700CB">
      <w:pPr>
        <w:pStyle w:val="Normal0"/>
        <w:spacing w:after="120" w:line="320" w:lineRule="exact"/>
        <w:ind w:right="1134"/>
        <w:jc w:val="both"/>
        <w:rPr>
          <w:rFonts w:ascii="Times New Roman" w:hAnsi="Times New Roman" w:cs="Times New Roman" w:hint="eastAsia"/>
          <w:sz w:val="21"/>
          <w:szCs w:val="21"/>
          <w:lang w:val="en-GB" w:eastAsia="zh-CN"/>
        </w:rPr>
      </w:pPr>
    </w:p>
    <w:p w:rsidR="00B700CB" w:rsidRDefault="00B700CB" w:rsidP="00B700CB">
      <w:pPr>
        <w:pStyle w:val="Normal0"/>
        <w:spacing w:after="120" w:line="320" w:lineRule="exact"/>
        <w:ind w:right="1134"/>
        <w:jc w:val="both"/>
        <w:rPr>
          <w:rFonts w:ascii="Times New Roman" w:hAnsi="Times New Roman" w:cs="Times New Roman" w:hint="eastAsia"/>
          <w:sz w:val="21"/>
          <w:szCs w:val="21"/>
          <w:lang w:val="en-GB"/>
        </w:rPr>
      </w:pPr>
    </w:p>
    <w:p w:rsidR="00291FEC" w:rsidRDefault="00291FEC" w:rsidP="00475916">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卫生部是负责制订医疗卫生保健政策、执行国家卫生战略和直接提供卫生服务的主要公共机构。</w:t>
      </w:r>
      <w:r w:rsidRPr="00D47F2A">
        <w:rPr>
          <w:rFonts w:ascii="Times New Roman" w:hAnsi="Times New Roman" w:cs="Times New Roman"/>
          <w:sz w:val="21"/>
          <w:szCs w:val="21"/>
        </w:rPr>
        <w:t>卫生部是初级和中级卫生保健、儿童和产妇保健服务以及计划生育服务的主要提供机构。卫生部实质上</w:t>
      </w:r>
      <w:r w:rsidRPr="00D47F2A">
        <w:rPr>
          <w:rFonts w:ascii="Times New Roman" w:hAnsi="Times New Roman" w:cs="Times New Roman"/>
          <w:sz w:val="21"/>
          <w:szCs w:val="21"/>
          <w:lang w:eastAsia="zh-CN"/>
        </w:rPr>
        <w:t>是</w:t>
      </w:r>
      <w:r w:rsidRPr="00D47F2A">
        <w:rPr>
          <w:rFonts w:ascii="Times New Roman" w:hAnsi="Times New Roman" w:cs="Times New Roman"/>
          <w:sz w:val="21"/>
          <w:szCs w:val="21"/>
        </w:rPr>
        <w:t>通过提供初级、中级和专门住院及门诊服务的广泛卫生保健设施网络</w:t>
      </w:r>
      <w:r w:rsidR="002C119D">
        <w:rPr>
          <w:rFonts w:ascii="Times New Roman" w:hAnsi="Times New Roman" w:cs="Times New Roman"/>
          <w:sz w:val="21"/>
          <w:szCs w:val="21"/>
        </w:rPr>
        <w:t>(</w:t>
      </w:r>
      <w:r w:rsidRPr="00D47F2A">
        <w:rPr>
          <w:rFonts w:ascii="Times New Roman" w:hAnsi="Times New Roman" w:cs="Times New Roman"/>
          <w:sz w:val="21"/>
          <w:szCs w:val="21"/>
        </w:rPr>
        <w:t>保健中心和保健站</w:t>
      </w:r>
      <w:r w:rsidR="002C119D">
        <w:rPr>
          <w:rFonts w:ascii="Times New Roman" w:hAnsi="Times New Roman" w:cs="Times New Roman"/>
          <w:sz w:val="21"/>
          <w:szCs w:val="21"/>
        </w:rPr>
        <w:t>)</w:t>
      </w:r>
      <w:r w:rsidRPr="00D47F2A">
        <w:rPr>
          <w:rFonts w:ascii="Times New Roman" w:hAnsi="Times New Roman" w:cs="Times New Roman"/>
          <w:sz w:val="21"/>
          <w:szCs w:val="21"/>
        </w:rPr>
        <w:t>，提供预防保健服务的唯一机构。</w:t>
      </w:r>
    </w:p>
    <w:p w:rsidR="00291FEC" w:rsidRDefault="00D73392" w:rsidP="00D73392">
      <w:pPr>
        <w:pStyle w:val="H23GC"/>
      </w:pPr>
      <w:r>
        <w:rPr>
          <w:rFonts w:hint="eastAsia"/>
        </w:rPr>
        <w:tab/>
      </w:r>
      <w:r>
        <w:rPr>
          <w:rFonts w:hint="eastAsia"/>
        </w:rPr>
        <w:tab/>
      </w:r>
      <w:r w:rsidR="00291FEC" w:rsidRPr="00D1559B">
        <w:t>初级卫生保健和预防性保健</w:t>
      </w:r>
    </w:p>
    <w:p w:rsidR="00291FEC" w:rsidRDefault="00291FEC" w:rsidP="00475916">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世卫组织初级卫生保健服务办法是土耳其卫生政策的一部分。</w:t>
      </w:r>
      <w:r w:rsidRPr="00D47F2A">
        <w:rPr>
          <w:rFonts w:ascii="Times New Roman" w:hAnsi="Times New Roman" w:cs="Times New Roman"/>
          <w:sz w:val="21"/>
          <w:szCs w:val="21"/>
        </w:rPr>
        <w:t>在提供初级卫生保健服务中，主要的标准是全民获得卫生保健服务。初级卫生保健中心免费提供服务并且向所有人开放，而不管他们是否加入某一种社会保障</w:t>
      </w:r>
      <w:r w:rsidRPr="00D47F2A">
        <w:rPr>
          <w:rFonts w:ascii="Times New Roman" w:hAnsi="Times New Roman" w:cs="Times New Roman" w:hint="eastAsia"/>
          <w:sz w:val="21"/>
          <w:szCs w:val="21"/>
          <w:lang w:eastAsia="zh-CN"/>
        </w:rPr>
        <w:t>计划</w:t>
      </w:r>
      <w:r w:rsidRPr="00D47F2A">
        <w:rPr>
          <w:rFonts w:ascii="Times New Roman" w:hAnsi="Times New Roman" w:cs="Times New Roman"/>
          <w:sz w:val="21"/>
          <w:szCs w:val="21"/>
        </w:rPr>
        <w:t>。</w:t>
      </w:r>
    </w:p>
    <w:p w:rsidR="00291FEC" w:rsidRDefault="00291FEC" w:rsidP="00475916">
      <w:pPr>
        <w:pStyle w:val="Normal0"/>
        <w:numPr>
          <w:ilvl w:val="0"/>
          <w:numId w:val="16"/>
        </w:numPr>
        <w:tabs>
          <w:tab w:val="clear" w:pos="709"/>
          <w:tab w:val="left" w:pos="720"/>
        </w:tabs>
        <w:spacing w:after="24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截至</w:t>
      </w:r>
      <w:r w:rsidRPr="00D47F2A">
        <w:rPr>
          <w:rFonts w:ascii="Times New Roman" w:hAnsi="Times New Roman" w:cs="Times New Roman"/>
          <w:sz w:val="21"/>
          <w:szCs w:val="21"/>
        </w:rPr>
        <w:t>2002</w:t>
      </w:r>
      <w:r w:rsidRPr="00D47F2A">
        <w:rPr>
          <w:rFonts w:ascii="Times New Roman" w:hAnsi="Times New Roman" w:cs="Times New Roman"/>
          <w:sz w:val="21"/>
          <w:szCs w:val="21"/>
        </w:rPr>
        <w:t>年，卫生部建立了近</w:t>
      </w:r>
      <w:r w:rsidRPr="00D47F2A">
        <w:rPr>
          <w:rFonts w:ascii="Times New Roman" w:hAnsi="Times New Roman" w:cs="Times New Roman"/>
          <w:sz w:val="21"/>
          <w:szCs w:val="21"/>
        </w:rPr>
        <w:t>11</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700</w:t>
      </w:r>
      <w:r w:rsidRPr="00D47F2A">
        <w:rPr>
          <w:rFonts w:ascii="Times New Roman" w:hAnsi="Times New Roman" w:cs="Times New Roman"/>
          <w:sz w:val="21"/>
          <w:szCs w:val="21"/>
        </w:rPr>
        <w:t>个保健站和</w:t>
      </w:r>
      <w:r w:rsidRPr="00D47F2A">
        <w:rPr>
          <w:rFonts w:ascii="Times New Roman" w:hAnsi="Times New Roman" w:cs="Times New Roman"/>
          <w:sz w:val="21"/>
          <w:szCs w:val="21"/>
        </w:rPr>
        <w:t>5</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840</w:t>
      </w:r>
      <w:r w:rsidRPr="00D47F2A">
        <w:rPr>
          <w:rFonts w:ascii="Times New Roman" w:hAnsi="Times New Roman" w:cs="Times New Roman"/>
          <w:sz w:val="21"/>
          <w:szCs w:val="21"/>
        </w:rPr>
        <w:t>个保健中心。</w:t>
      </w:r>
      <w:r w:rsidRPr="00D47F2A">
        <w:rPr>
          <w:rFonts w:ascii="Times New Roman" w:hAnsi="Times New Roman" w:cs="Times New Roman" w:hint="eastAsia"/>
          <w:sz w:val="21"/>
          <w:szCs w:val="21"/>
          <w:lang w:eastAsia="zh-CN"/>
        </w:rPr>
        <w:t>为</w:t>
      </w:r>
      <w:r w:rsidRPr="00D47F2A">
        <w:rPr>
          <w:rFonts w:ascii="Times New Roman" w:hAnsi="Times New Roman" w:cs="Times New Roman"/>
          <w:sz w:val="21"/>
          <w:szCs w:val="21"/>
        </w:rPr>
        <w:t>产妇</w:t>
      </w:r>
      <w:r w:rsidRPr="00D47F2A">
        <w:rPr>
          <w:rFonts w:ascii="Times New Roman" w:hAnsi="Times New Roman" w:cs="Times New Roman" w:hint="eastAsia"/>
          <w:sz w:val="21"/>
          <w:szCs w:val="21"/>
          <w:lang w:eastAsia="zh-CN"/>
        </w:rPr>
        <w:t>护理</w:t>
      </w:r>
      <w:r w:rsidRPr="00D47F2A">
        <w:rPr>
          <w:rFonts w:ascii="Times New Roman" w:hAnsi="Times New Roman" w:cs="Times New Roman"/>
          <w:sz w:val="21"/>
          <w:szCs w:val="21"/>
        </w:rPr>
        <w:t>和儿童保育</w:t>
      </w:r>
      <w:r w:rsidRPr="00D47F2A">
        <w:rPr>
          <w:rFonts w:ascii="Times New Roman" w:hAnsi="Times New Roman" w:cs="Times New Roman" w:hint="eastAsia"/>
          <w:sz w:val="21"/>
          <w:szCs w:val="21"/>
          <w:lang w:eastAsia="zh-CN"/>
        </w:rPr>
        <w:t>，为</w:t>
      </w:r>
      <w:r w:rsidRPr="00D47F2A">
        <w:rPr>
          <w:rFonts w:ascii="Times New Roman" w:hAnsi="Times New Roman" w:cs="Times New Roman"/>
          <w:sz w:val="21"/>
          <w:szCs w:val="21"/>
        </w:rPr>
        <w:t>关键预防服务，卫生部还</w:t>
      </w:r>
      <w:r w:rsidRPr="00D47F2A">
        <w:rPr>
          <w:rFonts w:ascii="Times New Roman" w:hAnsi="Times New Roman" w:cs="Times New Roman" w:hint="eastAsia"/>
          <w:sz w:val="21"/>
          <w:szCs w:val="21"/>
          <w:lang w:eastAsia="zh-CN"/>
        </w:rPr>
        <w:t>开办了</w:t>
      </w:r>
      <w:r w:rsidRPr="00D47F2A">
        <w:rPr>
          <w:rFonts w:ascii="Times New Roman" w:hAnsi="Times New Roman" w:cs="Times New Roman"/>
          <w:sz w:val="21"/>
          <w:szCs w:val="21"/>
        </w:rPr>
        <w:t>许多垂直方案。为帮助执行这些方案，特别是在城市地区，卫生部开设了许多专门中心和防治站</w:t>
      </w:r>
      <w:r w:rsidRPr="00D47F2A">
        <w:rPr>
          <w:rFonts w:ascii="Times New Roman" w:hAnsi="Times New Roman" w:cs="Times New Roman" w:hint="eastAsia"/>
          <w:sz w:val="21"/>
          <w:szCs w:val="21"/>
          <w:lang w:eastAsia="zh-CN"/>
        </w:rPr>
        <w:t>，配备</w:t>
      </w:r>
      <w:r w:rsidRPr="00D47F2A">
        <w:rPr>
          <w:rFonts w:ascii="Times New Roman" w:hAnsi="Times New Roman" w:cs="Times New Roman"/>
          <w:sz w:val="21"/>
          <w:szCs w:val="21"/>
        </w:rPr>
        <w:t>专业人员，提供预防性和治疗性的卫生保健服务，并向来自其他初级卫生保健单位的卫生人员提供培训。</w:t>
      </w:r>
    </w:p>
    <w:p w:rsidR="00291FEC" w:rsidRPr="00D47F2A" w:rsidRDefault="00291FEC" w:rsidP="00291FEC">
      <w:pPr>
        <w:keepNext/>
        <w:tabs>
          <w:tab w:val="left" w:pos="2520"/>
        </w:tabs>
        <w:ind w:left="1134" w:right="1134"/>
        <w:rPr>
          <w:bCs/>
          <w:szCs w:val="21"/>
        </w:rPr>
      </w:pPr>
      <w:r w:rsidRPr="00D47F2A">
        <w:rPr>
          <w:bCs/>
          <w:szCs w:val="21"/>
        </w:rPr>
        <w:t>表</w:t>
      </w:r>
      <w:r w:rsidRPr="00D47F2A">
        <w:rPr>
          <w:bCs/>
          <w:szCs w:val="21"/>
        </w:rPr>
        <w:t>27</w:t>
      </w:r>
    </w:p>
    <w:p w:rsidR="00291FEC" w:rsidRPr="00D1559B" w:rsidRDefault="00291FEC" w:rsidP="00291FEC">
      <w:pPr>
        <w:keepNext/>
        <w:tabs>
          <w:tab w:val="left" w:pos="2520"/>
        </w:tabs>
        <w:spacing w:after="120"/>
        <w:ind w:left="1134" w:right="1134"/>
        <w:rPr>
          <w:rFonts w:eastAsia="SimHei"/>
          <w:szCs w:val="21"/>
        </w:rPr>
      </w:pPr>
      <w:r w:rsidRPr="00D1559B">
        <w:rPr>
          <w:rFonts w:eastAsia="SimHei"/>
          <w:szCs w:val="21"/>
        </w:rPr>
        <w:t>公共初级和预防性卫生保健设施</w:t>
      </w:r>
      <w:r w:rsidR="002C119D">
        <w:rPr>
          <w:rFonts w:eastAsia="SimHei"/>
          <w:szCs w:val="21"/>
        </w:rPr>
        <w:t>(</w:t>
      </w:r>
      <w:r w:rsidRPr="00D1559B">
        <w:rPr>
          <w:rFonts w:eastAsia="SimHei"/>
          <w:szCs w:val="21"/>
        </w:rPr>
        <w:t>2000</w:t>
      </w:r>
      <w:r w:rsidRPr="00D1559B">
        <w:rPr>
          <w:rFonts w:eastAsia="SimHei"/>
          <w:szCs w:val="21"/>
        </w:rPr>
        <w:t>年，</w:t>
      </w:r>
      <w:r w:rsidRPr="00D1559B">
        <w:rPr>
          <w:rFonts w:eastAsia="SimHei"/>
          <w:szCs w:val="21"/>
        </w:rPr>
        <w:t>2002</w:t>
      </w:r>
      <w:r w:rsidRPr="00D1559B">
        <w:rPr>
          <w:rFonts w:eastAsia="SimHei"/>
          <w:szCs w:val="21"/>
        </w:rPr>
        <w:t>年</w:t>
      </w:r>
      <w:r w:rsidR="002C119D">
        <w:rPr>
          <w:rFonts w:eastAsia="SimHei"/>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683"/>
        <w:gridCol w:w="1378"/>
        <w:gridCol w:w="1309"/>
      </w:tblGrid>
      <w:tr w:rsidR="00291FEC" w:rsidRPr="00D73392" w:rsidTr="008F5F3E">
        <w:tc>
          <w:tcPr>
            <w:tcW w:w="3177" w:type="pct"/>
            <w:tcBorders>
              <w:top w:val="single" w:sz="4" w:space="0" w:color="auto"/>
              <w:bottom w:val="single" w:sz="12" w:space="0" w:color="auto"/>
            </w:tcBorders>
            <w:shd w:val="clear" w:color="auto" w:fill="auto"/>
          </w:tcPr>
          <w:p w:rsidR="00291FEC" w:rsidRPr="00B1795A" w:rsidRDefault="00291FEC" w:rsidP="00D73392">
            <w:pPr>
              <w:pStyle w:val="a"/>
              <w:suppressAutoHyphens w:val="0"/>
              <w:ind w:right="0"/>
              <w:jc w:val="left"/>
            </w:pPr>
          </w:p>
        </w:tc>
        <w:tc>
          <w:tcPr>
            <w:tcW w:w="935" w:type="pct"/>
            <w:tcBorders>
              <w:top w:val="single" w:sz="4" w:space="0" w:color="auto"/>
              <w:bottom w:val="single" w:sz="12" w:space="0" w:color="auto"/>
            </w:tcBorders>
            <w:shd w:val="clear" w:color="auto" w:fill="auto"/>
          </w:tcPr>
          <w:p w:rsidR="00291FEC" w:rsidRPr="00D73392" w:rsidRDefault="00291FEC" w:rsidP="00D73392">
            <w:pPr>
              <w:pStyle w:val="a"/>
              <w:suppressAutoHyphens w:val="0"/>
              <w:ind w:right="0"/>
              <w:jc w:val="right"/>
            </w:pPr>
            <w:r w:rsidRPr="00D73392">
              <w:t>2000</w:t>
            </w:r>
            <w:r w:rsidRPr="00D73392">
              <w:t>年</w:t>
            </w:r>
          </w:p>
        </w:tc>
        <w:tc>
          <w:tcPr>
            <w:tcW w:w="888" w:type="pct"/>
            <w:tcBorders>
              <w:top w:val="single" w:sz="4" w:space="0" w:color="auto"/>
              <w:bottom w:val="single" w:sz="12" w:space="0" w:color="auto"/>
            </w:tcBorders>
            <w:shd w:val="clear" w:color="auto" w:fill="auto"/>
          </w:tcPr>
          <w:p w:rsidR="00291FEC" w:rsidRPr="00D73392" w:rsidRDefault="00291FEC" w:rsidP="00D73392">
            <w:pPr>
              <w:pStyle w:val="a"/>
              <w:suppressAutoHyphens w:val="0"/>
              <w:ind w:right="0"/>
              <w:jc w:val="right"/>
            </w:pPr>
            <w:r w:rsidRPr="00D73392">
              <w:t>2002</w:t>
            </w:r>
            <w:r w:rsidRPr="00D73392">
              <w:t>年</w:t>
            </w:r>
          </w:p>
        </w:tc>
      </w:tr>
      <w:tr w:rsidR="00291FEC" w:rsidRPr="00B1795A" w:rsidTr="008F5F3E">
        <w:tc>
          <w:tcPr>
            <w:tcW w:w="3177" w:type="pct"/>
            <w:tcBorders>
              <w:top w:val="single" w:sz="12" w:space="0" w:color="auto"/>
              <w:bottom w:val="single" w:sz="2" w:space="0" w:color="auto"/>
            </w:tcBorders>
            <w:shd w:val="clear" w:color="auto" w:fill="auto"/>
          </w:tcPr>
          <w:p w:rsidR="00291FEC" w:rsidRPr="001B17C7" w:rsidRDefault="00291FEC" w:rsidP="00D73392">
            <w:pPr>
              <w:pStyle w:val="a4"/>
              <w:suppressAutoHyphens w:val="0"/>
              <w:overflowPunct/>
              <w:ind w:right="0"/>
              <w:jc w:val="left"/>
            </w:pPr>
            <w:r w:rsidRPr="001B17C7">
              <w:t>卫生部设施</w:t>
            </w:r>
          </w:p>
        </w:tc>
        <w:tc>
          <w:tcPr>
            <w:tcW w:w="935" w:type="pct"/>
            <w:tcBorders>
              <w:top w:val="single" w:sz="12" w:space="0" w:color="auto"/>
              <w:bottom w:val="single" w:sz="2" w:space="0" w:color="auto"/>
            </w:tcBorders>
            <w:shd w:val="clear" w:color="auto" w:fill="auto"/>
          </w:tcPr>
          <w:p w:rsidR="00291FEC" w:rsidRPr="00B1795A" w:rsidRDefault="00291FEC" w:rsidP="00D73392">
            <w:pPr>
              <w:pStyle w:val="a4"/>
              <w:suppressAutoHyphens w:val="0"/>
              <w:overflowPunct/>
              <w:ind w:right="0"/>
              <w:jc w:val="right"/>
            </w:pPr>
          </w:p>
        </w:tc>
        <w:tc>
          <w:tcPr>
            <w:tcW w:w="888" w:type="pct"/>
            <w:tcBorders>
              <w:top w:val="single" w:sz="12" w:space="0" w:color="auto"/>
              <w:bottom w:val="single" w:sz="2" w:space="0" w:color="auto"/>
            </w:tcBorders>
            <w:shd w:val="clear" w:color="auto" w:fill="auto"/>
          </w:tcPr>
          <w:p w:rsidR="00291FEC" w:rsidRPr="00B1795A" w:rsidRDefault="00291FEC" w:rsidP="00D73392">
            <w:pPr>
              <w:pStyle w:val="a4"/>
              <w:suppressAutoHyphens w:val="0"/>
              <w:overflowPunct/>
              <w:ind w:right="0"/>
              <w:jc w:val="right"/>
            </w:pPr>
          </w:p>
        </w:tc>
      </w:tr>
      <w:tr w:rsidR="00291FEC" w:rsidRPr="00B1795A" w:rsidTr="008F5F3E">
        <w:tc>
          <w:tcPr>
            <w:tcW w:w="3177" w:type="pct"/>
            <w:tcBorders>
              <w:top w:val="single" w:sz="2" w:space="0" w:color="auto"/>
            </w:tcBorders>
            <w:shd w:val="clear" w:color="auto" w:fill="auto"/>
          </w:tcPr>
          <w:p w:rsidR="00291FEC" w:rsidRPr="00B1795A" w:rsidRDefault="00291FEC" w:rsidP="00D73392">
            <w:pPr>
              <w:pStyle w:val="a4"/>
              <w:suppressAutoHyphens w:val="0"/>
              <w:overflowPunct/>
              <w:ind w:right="0"/>
              <w:jc w:val="left"/>
            </w:pPr>
            <w:r w:rsidRPr="00B1795A">
              <w:t>保健站数量</w:t>
            </w:r>
          </w:p>
        </w:tc>
        <w:tc>
          <w:tcPr>
            <w:tcW w:w="935" w:type="pct"/>
            <w:tcBorders>
              <w:top w:val="single" w:sz="2" w:space="0" w:color="auto"/>
            </w:tcBorders>
            <w:shd w:val="clear" w:color="auto" w:fill="auto"/>
          </w:tcPr>
          <w:p w:rsidR="00291FEC" w:rsidRPr="00B1795A" w:rsidRDefault="00291FEC" w:rsidP="00D73392">
            <w:pPr>
              <w:pStyle w:val="a4"/>
              <w:suppressAutoHyphens w:val="0"/>
              <w:overflowPunct/>
              <w:ind w:right="0"/>
              <w:jc w:val="right"/>
            </w:pPr>
            <w:r w:rsidRPr="00B1795A">
              <w:t>11</w:t>
            </w:r>
            <w:r>
              <w:t xml:space="preserve"> </w:t>
            </w:r>
            <w:r w:rsidRPr="00B1795A">
              <w:t>675</w:t>
            </w:r>
          </w:p>
        </w:tc>
        <w:tc>
          <w:tcPr>
            <w:tcW w:w="888" w:type="pct"/>
            <w:tcBorders>
              <w:top w:val="single" w:sz="2" w:space="0" w:color="auto"/>
            </w:tcBorders>
            <w:shd w:val="clear" w:color="auto" w:fill="auto"/>
          </w:tcPr>
          <w:p w:rsidR="00291FEC" w:rsidRPr="00B1795A" w:rsidRDefault="00291FEC" w:rsidP="00D73392">
            <w:pPr>
              <w:pStyle w:val="a4"/>
              <w:suppressAutoHyphens w:val="0"/>
              <w:overflowPunct/>
              <w:ind w:right="0"/>
              <w:jc w:val="right"/>
            </w:pPr>
            <w:r w:rsidRPr="00B1795A">
              <w:t>11</w:t>
            </w:r>
            <w:r>
              <w:t xml:space="preserve"> </w:t>
            </w:r>
            <w:r w:rsidRPr="00B1795A">
              <w:t>735</w:t>
            </w:r>
          </w:p>
        </w:tc>
      </w:tr>
      <w:tr w:rsidR="00291FEC" w:rsidRPr="00B1795A" w:rsidTr="00D73392">
        <w:tc>
          <w:tcPr>
            <w:tcW w:w="3177" w:type="pct"/>
            <w:shd w:val="clear" w:color="auto" w:fill="auto"/>
          </w:tcPr>
          <w:p w:rsidR="00291FEC" w:rsidRPr="00B1795A" w:rsidRDefault="00291FEC" w:rsidP="00D73392">
            <w:pPr>
              <w:pStyle w:val="a4"/>
              <w:suppressAutoHyphens w:val="0"/>
              <w:overflowPunct/>
              <w:ind w:right="0"/>
              <w:jc w:val="left"/>
            </w:pPr>
            <w:r w:rsidRPr="00B1795A">
              <w:t>保健中心数量</w:t>
            </w:r>
          </w:p>
        </w:tc>
        <w:tc>
          <w:tcPr>
            <w:tcW w:w="935" w:type="pct"/>
            <w:shd w:val="clear" w:color="auto" w:fill="auto"/>
          </w:tcPr>
          <w:p w:rsidR="00291FEC" w:rsidRPr="00B1795A" w:rsidRDefault="00291FEC" w:rsidP="00D73392">
            <w:pPr>
              <w:pStyle w:val="a4"/>
              <w:suppressAutoHyphens w:val="0"/>
              <w:overflowPunct/>
              <w:ind w:right="0"/>
              <w:jc w:val="right"/>
            </w:pPr>
            <w:r w:rsidRPr="00B1795A">
              <w:t>5</w:t>
            </w:r>
            <w:r>
              <w:t xml:space="preserve"> </w:t>
            </w:r>
            <w:r w:rsidRPr="00B1795A">
              <w:t>700</w:t>
            </w:r>
          </w:p>
        </w:tc>
        <w:tc>
          <w:tcPr>
            <w:tcW w:w="888" w:type="pct"/>
            <w:shd w:val="clear" w:color="auto" w:fill="auto"/>
          </w:tcPr>
          <w:p w:rsidR="00291FEC" w:rsidRPr="00B1795A" w:rsidRDefault="00291FEC" w:rsidP="00D73392">
            <w:pPr>
              <w:pStyle w:val="a4"/>
              <w:suppressAutoHyphens w:val="0"/>
              <w:overflowPunct/>
              <w:ind w:right="0"/>
              <w:jc w:val="right"/>
            </w:pPr>
            <w:r w:rsidRPr="00B1795A">
              <w:t>5</w:t>
            </w:r>
            <w:r>
              <w:t xml:space="preserve"> </w:t>
            </w:r>
            <w:r w:rsidRPr="00B1795A">
              <w:t>840</w:t>
            </w:r>
          </w:p>
        </w:tc>
      </w:tr>
      <w:tr w:rsidR="00291FEC" w:rsidRPr="00B1795A" w:rsidTr="00D73392">
        <w:tc>
          <w:tcPr>
            <w:tcW w:w="3177" w:type="pct"/>
            <w:shd w:val="clear" w:color="auto" w:fill="auto"/>
          </w:tcPr>
          <w:p w:rsidR="00291FEC" w:rsidRPr="008F5F3E" w:rsidRDefault="008F5F3E" w:rsidP="00D73392">
            <w:pPr>
              <w:pStyle w:val="a4"/>
              <w:suppressAutoHyphens w:val="0"/>
              <w:overflowPunct/>
              <w:ind w:right="0"/>
              <w:jc w:val="left"/>
            </w:pPr>
            <w:r>
              <w:rPr>
                <w:rFonts w:hint="eastAsia"/>
              </w:rPr>
              <w:t xml:space="preserve">  </w:t>
            </w:r>
            <w:r w:rsidR="00291FEC" w:rsidRPr="008F5F3E">
              <w:t>省一级</w:t>
            </w:r>
          </w:p>
        </w:tc>
        <w:tc>
          <w:tcPr>
            <w:tcW w:w="935" w:type="pct"/>
            <w:shd w:val="clear" w:color="auto" w:fill="auto"/>
          </w:tcPr>
          <w:p w:rsidR="00291FEC" w:rsidRPr="00B1795A" w:rsidRDefault="00291FEC" w:rsidP="00D73392">
            <w:pPr>
              <w:pStyle w:val="a4"/>
              <w:suppressAutoHyphens w:val="0"/>
              <w:overflowPunct/>
              <w:ind w:right="0"/>
              <w:jc w:val="right"/>
              <w:rPr>
                <w:rFonts w:eastAsia="KaiTi_GB2312"/>
              </w:rPr>
            </w:pPr>
            <w:r w:rsidRPr="00B1795A">
              <w:rPr>
                <w:rFonts w:eastAsia="KaiTi_GB2312"/>
              </w:rPr>
              <w:t>1049</w:t>
            </w:r>
          </w:p>
        </w:tc>
        <w:tc>
          <w:tcPr>
            <w:tcW w:w="888" w:type="pct"/>
            <w:shd w:val="clear" w:color="auto" w:fill="auto"/>
          </w:tcPr>
          <w:p w:rsidR="00291FEC" w:rsidRPr="00B1795A" w:rsidRDefault="00291FEC" w:rsidP="00D73392">
            <w:pPr>
              <w:pStyle w:val="a4"/>
              <w:suppressAutoHyphens w:val="0"/>
              <w:overflowPunct/>
              <w:ind w:right="0"/>
              <w:jc w:val="right"/>
              <w:rPr>
                <w:rFonts w:eastAsia="KaiTi_GB2312"/>
              </w:rPr>
            </w:pPr>
            <w:r w:rsidRPr="00B1795A">
              <w:rPr>
                <w:rFonts w:eastAsia="KaiTi_GB2312"/>
              </w:rPr>
              <w:t>1092</w:t>
            </w:r>
          </w:p>
        </w:tc>
      </w:tr>
      <w:tr w:rsidR="00291FEC" w:rsidRPr="00B1795A" w:rsidTr="00D73392">
        <w:tc>
          <w:tcPr>
            <w:tcW w:w="3177" w:type="pct"/>
            <w:shd w:val="clear" w:color="auto" w:fill="auto"/>
          </w:tcPr>
          <w:p w:rsidR="00291FEC" w:rsidRPr="008F5F3E" w:rsidRDefault="008F5F3E" w:rsidP="00D73392">
            <w:pPr>
              <w:pStyle w:val="a4"/>
              <w:suppressAutoHyphens w:val="0"/>
              <w:overflowPunct/>
              <w:ind w:right="0"/>
              <w:jc w:val="left"/>
            </w:pPr>
            <w:r>
              <w:rPr>
                <w:rFonts w:hint="eastAsia"/>
              </w:rPr>
              <w:t xml:space="preserve">  </w:t>
            </w:r>
            <w:r w:rsidR="00291FEC" w:rsidRPr="008F5F3E">
              <w:t>县一级</w:t>
            </w:r>
          </w:p>
        </w:tc>
        <w:tc>
          <w:tcPr>
            <w:tcW w:w="935" w:type="pct"/>
            <w:shd w:val="clear" w:color="auto" w:fill="auto"/>
          </w:tcPr>
          <w:p w:rsidR="00291FEC" w:rsidRPr="00B1795A" w:rsidRDefault="00291FEC" w:rsidP="00D73392">
            <w:pPr>
              <w:pStyle w:val="a4"/>
              <w:suppressAutoHyphens w:val="0"/>
              <w:overflowPunct/>
              <w:ind w:right="0"/>
              <w:jc w:val="right"/>
              <w:rPr>
                <w:rFonts w:eastAsia="KaiTi_GB2312"/>
              </w:rPr>
            </w:pPr>
            <w:r w:rsidRPr="00B1795A">
              <w:rPr>
                <w:rFonts w:eastAsia="KaiTi_GB2312"/>
              </w:rPr>
              <w:t>1113</w:t>
            </w:r>
          </w:p>
        </w:tc>
        <w:tc>
          <w:tcPr>
            <w:tcW w:w="888" w:type="pct"/>
            <w:shd w:val="clear" w:color="auto" w:fill="auto"/>
          </w:tcPr>
          <w:p w:rsidR="00291FEC" w:rsidRPr="00B1795A" w:rsidRDefault="00291FEC" w:rsidP="00D73392">
            <w:pPr>
              <w:pStyle w:val="a4"/>
              <w:suppressAutoHyphens w:val="0"/>
              <w:overflowPunct/>
              <w:ind w:right="0"/>
              <w:jc w:val="right"/>
              <w:rPr>
                <w:rFonts w:eastAsia="KaiTi_GB2312"/>
              </w:rPr>
            </w:pPr>
            <w:r w:rsidRPr="00B1795A">
              <w:rPr>
                <w:rFonts w:eastAsia="KaiTi_GB2312"/>
              </w:rPr>
              <w:t>1168</w:t>
            </w:r>
          </w:p>
        </w:tc>
      </w:tr>
      <w:tr w:rsidR="00291FEC" w:rsidRPr="00B1795A" w:rsidTr="00D73392">
        <w:tc>
          <w:tcPr>
            <w:tcW w:w="3177" w:type="pct"/>
            <w:shd w:val="clear" w:color="auto" w:fill="auto"/>
          </w:tcPr>
          <w:p w:rsidR="00291FEC" w:rsidRPr="008F5F3E" w:rsidRDefault="008F5F3E" w:rsidP="00D73392">
            <w:pPr>
              <w:pStyle w:val="a4"/>
              <w:suppressAutoHyphens w:val="0"/>
              <w:overflowPunct/>
              <w:ind w:right="0"/>
              <w:jc w:val="left"/>
            </w:pPr>
            <w:r>
              <w:rPr>
                <w:rFonts w:hint="eastAsia"/>
              </w:rPr>
              <w:t xml:space="preserve">  </w:t>
            </w:r>
            <w:r w:rsidR="00291FEC" w:rsidRPr="008F5F3E">
              <w:t>镇一级</w:t>
            </w:r>
          </w:p>
        </w:tc>
        <w:tc>
          <w:tcPr>
            <w:tcW w:w="935" w:type="pct"/>
            <w:shd w:val="clear" w:color="auto" w:fill="auto"/>
          </w:tcPr>
          <w:p w:rsidR="00291FEC" w:rsidRPr="00B1795A" w:rsidRDefault="00291FEC" w:rsidP="00D73392">
            <w:pPr>
              <w:pStyle w:val="a4"/>
              <w:suppressAutoHyphens w:val="0"/>
              <w:overflowPunct/>
              <w:ind w:right="0"/>
              <w:jc w:val="right"/>
              <w:rPr>
                <w:rFonts w:eastAsia="KaiTi_GB2312"/>
              </w:rPr>
            </w:pPr>
            <w:r w:rsidRPr="00B1795A">
              <w:rPr>
                <w:rFonts w:eastAsia="KaiTi_GB2312"/>
              </w:rPr>
              <w:t>1682</w:t>
            </w:r>
          </w:p>
        </w:tc>
        <w:tc>
          <w:tcPr>
            <w:tcW w:w="888" w:type="pct"/>
            <w:shd w:val="clear" w:color="auto" w:fill="auto"/>
          </w:tcPr>
          <w:p w:rsidR="00291FEC" w:rsidRPr="00B1795A" w:rsidRDefault="00291FEC" w:rsidP="00D73392">
            <w:pPr>
              <w:pStyle w:val="a4"/>
              <w:suppressAutoHyphens w:val="0"/>
              <w:overflowPunct/>
              <w:ind w:right="0"/>
              <w:jc w:val="right"/>
              <w:rPr>
                <w:rFonts w:eastAsia="KaiTi_GB2312"/>
              </w:rPr>
            </w:pPr>
            <w:r w:rsidRPr="00B1795A">
              <w:rPr>
                <w:rFonts w:eastAsia="KaiTi_GB2312"/>
              </w:rPr>
              <w:t>1703</w:t>
            </w:r>
          </w:p>
        </w:tc>
      </w:tr>
      <w:tr w:rsidR="00291FEC" w:rsidRPr="00B1795A" w:rsidTr="00D73392">
        <w:tc>
          <w:tcPr>
            <w:tcW w:w="3177" w:type="pct"/>
            <w:shd w:val="clear" w:color="auto" w:fill="auto"/>
          </w:tcPr>
          <w:p w:rsidR="00291FEC" w:rsidRPr="008F5F3E" w:rsidRDefault="008F5F3E" w:rsidP="00D73392">
            <w:pPr>
              <w:pStyle w:val="a4"/>
              <w:suppressAutoHyphens w:val="0"/>
              <w:overflowPunct/>
              <w:ind w:right="0"/>
              <w:jc w:val="left"/>
            </w:pPr>
            <w:r>
              <w:rPr>
                <w:rFonts w:hint="eastAsia"/>
              </w:rPr>
              <w:t xml:space="preserve">  </w:t>
            </w:r>
            <w:r w:rsidR="00291FEC" w:rsidRPr="008F5F3E">
              <w:t>村一级</w:t>
            </w:r>
          </w:p>
        </w:tc>
        <w:tc>
          <w:tcPr>
            <w:tcW w:w="935" w:type="pct"/>
            <w:shd w:val="clear" w:color="auto" w:fill="auto"/>
          </w:tcPr>
          <w:p w:rsidR="00291FEC" w:rsidRPr="00B1795A" w:rsidRDefault="00291FEC" w:rsidP="00D73392">
            <w:pPr>
              <w:pStyle w:val="a4"/>
              <w:suppressAutoHyphens w:val="0"/>
              <w:overflowPunct/>
              <w:ind w:right="0"/>
              <w:jc w:val="right"/>
              <w:rPr>
                <w:rFonts w:eastAsia="KaiTi_GB2312"/>
              </w:rPr>
            </w:pPr>
            <w:r w:rsidRPr="00B1795A">
              <w:rPr>
                <w:rFonts w:eastAsia="KaiTi_GB2312"/>
              </w:rPr>
              <w:t>1856</w:t>
            </w:r>
          </w:p>
        </w:tc>
        <w:tc>
          <w:tcPr>
            <w:tcW w:w="888" w:type="pct"/>
            <w:shd w:val="clear" w:color="auto" w:fill="auto"/>
          </w:tcPr>
          <w:p w:rsidR="00291FEC" w:rsidRPr="00B1795A" w:rsidRDefault="00291FEC" w:rsidP="00D73392">
            <w:pPr>
              <w:pStyle w:val="a4"/>
              <w:suppressAutoHyphens w:val="0"/>
              <w:overflowPunct/>
              <w:ind w:right="0"/>
              <w:jc w:val="right"/>
              <w:rPr>
                <w:rFonts w:eastAsia="KaiTi_GB2312"/>
              </w:rPr>
            </w:pPr>
            <w:r w:rsidRPr="00B1795A">
              <w:rPr>
                <w:rFonts w:eastAsia="KaiTi_GB2312"/>
              </w:rPr>
              <w:t>1877</w:t>
            </w:r>
          </w:p>
        </w:tc>
      </w:tr>
      <w:tr w:rsidR="00291FEC" w:rsidRPr="00B1795A" w:rsidTr="00D73392">
        <w:tc>
          <w:tcPr>
            <w:tcW w:w="3177" w:type="pct"/>
            <w:shd w:val="clear" w:color="auto" w:fill="auto"/>
          </w:tcPr>
          <w:p w:rsidR="00291FEC" w:rsidRPr="00B1795A" w:rsidRDefault="00291FEC" w:rsidP="00D73392">
            <w:pPr>
              <w:pStyle w:val="a4"/>
              <w:suppressAutoHyphens w:val="0"/>
              <w:overflowPunct/>
              <w:ind w:right="0"/>
              <w:jc w:val="left"/>
            </w:pPr>
            <w:r w:rsidRPr="00B1795A">
              <w:t>产妇护理</w:t>
            </w:r>
            <w:r w:rsidR="008F5F3E">
              <w:rPr>
                <w:rFonts w:hint="eastAsia"/>
              </w:rPr>
              <w:t>－</w:t>
            </w:r>
            <w:r w:rsidRPr="00B1795A">
              <w:t>生育计划中心</w:t>
            </w:r>
          </w:p>
        </w:tc>
        <w:tc>
          <w:tcPr>
            <w:tcW w:w="935" w:type="pct"/>
            <w:shd w:val="clear" w:color="auto" w:fill="auto"/>
          </w:tcPr>
          <w:p w:rsidR="00291FEC" w:rsidRPr="00B1795A" w:rsidRDefault="00291FEC" w:rsidP="00D73392">
            <w:pPr>
              <w:pStyle w:val="a4"/>
              <w:suppressAutoHyphens w:val="0"/>
              <w:overflowPunct/>
              <w:ind w:right="0"/>
              <w:jc w:val="right"/>
            </w:pPr>
            <w:r w:rsidRPr="00B1795A">
              <w:t>291</w:t>
            </w:r>
          </w:p>
        </w:tc>
        <w:tc>
          <w:tcPr>
            <w:tcW w:w="888" w:type="pct"/>
            <w:shd w:val="clear" w:color="auto" w:fill="auto"/>
          </w:tcPr>
          <w:p w:rsidR="00291FEC" w:rsidRPr="00B1795A" w:rsidRDefault="00291FEC" w:rsidP="00D73392">
            <w:pPr>
              <w:pStyle w:val="a4"/>
              <w:suppressAutoHyphens w:val="0"/>
              <w:overflowPunct/>
              <w:ind w:right="0"/>
              <w:jc w:val="right"/>
            </w:pPr>
            <w:r w:rsidRPr="00B1795A">
              <w:t>280</w:t>
            </w:r>
          </w:p>
        </w:tc>
      </w:tr>
      <w:tr w:rsidR="00291FEC" w:rsidRPr="00B1795A" w:rsidTr="008F5F3E">
        <w:tc>
          <w:tcPr>
            <w:tcW w:w="3177" w:type="pct"/>
            <w:tcBorders>
              <w:bottom w:val="single" w:sz="2" w:space="0" w:color="auto"/>
            </w:tcBorders>
            <w:shd w:val="clear" w:color="auto" w:fill="auto"/>
          </w:tcPr>
          <w:p w:rsidR="00291FEC" w:rsidRPr="00B1795A" w:rsidRDefault="00291FEC" w:rsidP="00D73392">
            <w:pPr>
              <w:pStyle w:val="a4"/>
              <w:suppressAutoHyphens w:val="0"/>
              <w:overflowPunct/>
              <w:ind w:right="0"/>
              <w:jc w:val="left"/>
            </w:pPr>
            <w:r w:rsidRPr="00B1795A">
              <w:t>结核病防治站</w:t>
            </w:r>
          </w:p>
        </w:tc>
        <w:tc>
          <w:tcPr>
            <w:tcW w:w="935" w:type="pct"/>
            <w:tcBorders>
              <w:bottom w:val="single" w:sz="2" w:space="0" w:color="auto"/>
            </w:tcBorders>
            <w:shd w:val="clear" w:color="auto" w:fill="auto"/>
          </w:tcPr>
          <w:p w:rsidR="00291FEC" w:rsidRPr="00B1795A" w:rsidRDefault="00291FEC" w:rsidP="00D73392">
            <w:pPr>
              <w:pStyle w:val="a4"/>
              <w:suppressAutoHyphens w:val="0"/>
              <w:overflowPunct/>
              <w:ind w:right="0"/>
              <w:jc w:val="right"/>
            </w:pPr>
            <w:r w:rsidRPr="00B1795A">
              <w:t>270</w:t>
            </w:r>
          </w:p>
        </w:tc>
        <w:tc>
          <w:tcPr>
            <w:tcW w:w="888" w:type="pct"/>
            <w:tcBorders>
              <w:bottom w:val="single" w:sz="2" w:space="0" w:color="auto"/>
            </w:tcBorders>
            <w:shd w:val="clear" w:color="auto" w:fill="auto"/>
          </w:tcPr>
          <w:p w:rsidR="00291FEC" w:rsidRPr="00B1795A" w:rsidRDefault="00291FEC" w:rsidP="00D73392">
            <w:pPr>
              <w:pStyle w:val="a4"/>
              <w:suppressAutoHyphens w:val="0"/>
              <w:overflowPunct/>
              <w:ind w:right="0"/>
              <w:jc w:val="right"/>
            </w:pPr>
            <w:r w:rsidRPr="00B1795A">
              <w:t>272</w:t>
            </w:r>
          </w:p>
        </w:tc>
      </w:tr>
      <w:tr w:rsidR="00291FEC" w:rsidRPr="00B1795A" w:rsidTr="008F5F3E">
        <w:tc>
          <w:tcPr>
            <w:tcW w:w="3177" w:type="pct"/>
            <w:tcBorders>
              <w:top w:val="single" w:sz="2" w:space="0" w:color="auto"/>
              <w:bottom w:val="single" w:sz="2" w:space="0" w:color="auto"/>
            </w:tcBorders>
            <w:shd w:val="clear" w:color="auto" w:fill="auto"/>
          </w:tcPr>
          <w:p w:rsidR="00291FEC" w:rsidRPr="001B17C7" w:rsidRDefault="00291FEC" w:rsidP="00D73392">
            <w:pPr>
              <w:pStyle w:val="a4"/>
              <w:suppressAutoHyphens w:val="0"/>
              <w:overflowPunct/>
              <w:ind w:right="0"/>
              <w:jc w:val="left"/>
            </w:pPr>
            <w:r w:rsidRPr="001B17C7">
              <w:t>社会保障机构设施</w:t>
            </w:r>
          </w:p>
        </w:tc>
        <w:tc>
          <w:tcPr>
            <w:tcW w:w="935" w:type="pct"/>
            <w:tcBorders>
              <w:top w:val="single" w:sz="2" w:space="0" w:color="auto"/>
              <w:bottom w:val="single" w:sz="2" w:space="0" w:color="auto"/>
            </w:tcBorders>
            <w:shd w:val="clear" w:color="auto" w:fill="auto"/>
          </w:tcPr>
          <w:p w:rsidR="00291FEC" w:rsidRPr="00B1795A" w:rsidRDefault="00291FEC" w:rsidP="00D73392">
            <w:pPr>
              <w:pStyle w:val="a4"/>
              <w:suppressAutoHyphens w:val="0"/>
              <w:overflowPunct/>
              <w:ind w:right="0"/>
              <w:jc w:val="right"/>
            </w:pPr>
          </w:p>
        </w:tc>
        <w:tc>
          <w:tcPr>
            <w:tcW w:w="888" w:type="pct"/>
            <w:tcBorders>
              <w:top w:val="single" w:sz="2" w:space="0" w:color="auto"/>
              <w:bottom w:val="single" w:sz="2" w:space="0" w:color="auto"/>
            </w:tcBorders>
            <w:shd w:val="clear" w:color="auto" w:fill="auto"/>
          </w:tcPr>
          <w:p w:rsidR="00291FEC" w:rsidRPr="00B1795A" w:rsidRDefault="00291FEC" w:rsidP="00D73392">
            <w:pPr>
              <w:pStyle w:val="a4"/>
              <w:suppressAutoHyphens w:val="0"/>
              <w:overflowPunct/>
              <w:ind w:right="0"/>
              <w:jc w:val="right"/>
            </w:pPr>
          </w:p>
        </w:tc>
      </w:tr>
      <w:tr w:rsidR="00291FEC" w:rsidRPr="00B1795A" w:rsidTr="008F5F3E">
        <w:tc>
          <w:tcPr>
            <w:tcW w:w="3177" w:type="pct"/>
            <w:tcBorders>
              <w:top w:val="single" w:sz="2" w:space="0" w:color="auto"/>
            </w:tcBorders>
            <w:shd w:val="clear" w:color="auto" w:fill="auto"/>
          </w:tcPr>
          <w:p w:rsidR="00291FEC" w:rsidRPr="00B1795A" w:rsidRDefault="00291FEC" w:rsidP="00D73392">
            <w:pPr>
              <w:pStyle w:val="a4"/>
              <w:suppressAutoHyphens w:val="0"/>
              <w:overflowPunct/>
              <w:ind w:right="0"/>
              <w:jc w:val="left"/>
            </w:pPr>
            <w:r w:rsidRPr="00B1795A">
              <w:t>保健站</w:t>
            </w:r>
          </w:p>
        </w:tc>
        <w:tc>
          <w:tcPr>
            <w:tcW w:w="935" w:type="pct"/>
            <w:tcBorders>
              <w:top w:val="single" w:sz="2" w:space="0" w:color="auto"/>
            </w:tcBorders>
            <w:shd w:val="clear" w:color="auto" w:fill="auto"/>
          </w:tcPr>
          <w:p w:rsidR="00291FEC" w:rsidRPr="00B1795A" w:rsidRDefault="00291FEC" w:rsidP="00D73392">
            <w:pPr>
              <w:pStyle w:val="a4"/>
              <w:suppressAutoHyphens w:val="0"/>
              <w:overflowPunct/>
              <w:ind w:right="0"/>
              <w:jc w:val="right"/>
            </w:pPr>
            <w:r w:rsidRPr="00B1795A">
              <w:t>219</w:t>
            </w:r>
          </w:p>
        </w:tc>
        <w:tc>
          <w:tcPr>
            <w:tcW w:w="888" w:type="pct"/>
            <w:tcBorders>
              <w:top w:val="single" w:sz="2" w:space="0" w:color="auto"/>
            </w:tcBorders>
            <w:shd w:val="clear" w:color="auto" w:fill="auto"/>
          </w:tcPr>
          <w:p w:rsidR="00291FEC" w:rsidRPr="00B1795A" w:rsidRDefault="00291FEC" w:rsidP="00D73392">
            <w:pPr>
              <w:pStyle w:val="a4"/>
              <w:suppressAutoHyphens w:val="0"/>
              <w:overflowPunct/>
              <w:ind w:right="0"/>
              <w:jc w:val="right"/>
            </w:pPr>
            <w:r w:rsidRPr="00B1795A">
              <w:t>202</w:t>
            </w:r>
          </w:p>
        </w:tc>
      </w:tr>
      <w:tr w:rsidR="00291FEC" w:rsidRPr="00B1795A" w:rsidTr="00D73392">
        <w:trPr>
          <w:trHeight w:val="98"/>
        </w:trPr>
        <w:tc>
          <w:tcPr>
            <w:tcW w:w="3177" w:type="pct"/>
            <w:shd w:val="clear" w:color="auto" w:fill="auto"/>
          </w:tcPr>
          <w:p w:rsidR="00291FEC" w:rsidRPr="00B1795A" w:rsidRDefault="00291FEC" w:rsidP="00D73392">
            <w:pPr>
              <w:pStyle w:val="a4"/>
              <w:suppressAutoHyphens w:val="0"/>
              <w:overflowPunct/>
              <w:ind w:right="0"/>
              <w:jc w:val="left"/>
            </w:pPr>
            <w:r w:rsidRPr="00B1795A">
              <w:t>卫生保健防治站</w:t>
            </w:r>
          </w:p>
        </w:tc>
        <w:tc>
          <w:tcPr>
            <w:tcW w:w="935" w:type="pct"/>
            <w:shd w:val="clear" w:color="auto" w:fill="auto"/>
          </w:tcPr>
          <w:p w:rsidR="00291FEC" w:rsidRPr="00B1795A" w:rsidRDefault="00291FEC" w:rsidP="00D73392">
            <w:pPr>
              <w:pStyle w:val="a4"/>
              <w:suppressAutoHyphens w:val="0"/>
              <w:overflowPunct/>
              <w:ind w:right="0"/>
              <w:jc w:val="right"/>
            </w:pPr>
            <w:r w:rsidRPr="00B1795A">
              <w:t>198</w:t>
            </w:r>
          </w:p>
        </w:tc>
        <w:tc>
          <w:tcPr>
            <w:tcW w:w="888" w:type="pct"/>
            <w:shd w:val="clear" w:color="auto" w:fill="auto"/>
          </w:tcPr>
          <w:p w:rsidR="00291FEC" w:rsidRPr="00B1795A" w:rsidRDefault="00291FEC" w:rsidP="00D73392">
            <w:pPr>
              <w:pStyle w:val="a4"/>
              <w:suppressAutoHyphens w:val="0"/>
              <w:overflowPunct/>
              <w:ind w:right="0"/>
              <w:jc w:val="right"/>
            </w:pPr>
            <w:r w:rsidRPr="00B1795A">
              <w:t>213</w:t>
            </w:r>
          </w:p>
        </w:tc>
      </w:tr>
    </w:tbl>
    <w:p w:rsidR="00291FEC" w:rsidRPr="001B17C7" w:rsidRDefault="00291FEC" w:rsidP="00291FEC">
      <w:pPr>
        <w:tabs>
          <w:tab w:val="left" w:pos="2520"/>
        </w:tabs>
        <w:spacing w:after="240"/>
        <w:ind w:left="1134" w:right="1134"/>
        <w:rPr>
          <w:rFonts w:eastAsia="KaiTi_GB2312" w:hint="eastAsia"/>
          <w:sz w:val="20"/>
        </w:rPr>
      </w:pPr>
      <w:r w:rsidRPr="001B17C7">
        <w:rPr>
          <w:rFonts w:eastAsia="KaiTi_GB2312"/>
          <w:sz w:val="20"/>
        </w:rPr>
        <w:t>资料来源：</w:t>
      </w:r>
      <w:r w:rsidRPr="002D24AB">
        <w:rPr>
          <w:sz w:val="20"/>
        </w:rPr>
        <w:t>2004</w:t>
      </w:r>
      <w:r w:rsidRPr="002D24AB">
        <w:rPr>
          <w:sz w:val="20"/>
        </w:rPr>
        <w:t>年土耳其卫生报告，卫生部，</w:t>
      </w:r>
      <w:r w:rsidRPr="002D24AB">
        <w:rPr>
          <w:sz w:val="20"/>
        </w:rPr>
        <w:t>Refik Saydam Hygiene</w:t>
      </w:r>
      <w:r w:rsidRPr="002D24AB">
        <w:rPr>
          <w:sz w:val="20"/>
        </w:rPr>
        <w:t>中心、公共健康学校第</w:t>
      </w:r>
      <w:r w:rsidRPr="002D24AB">
        <w:rPr>
          <w:sz w:val="20"/>
        </w:rPr>
        <w:t>SB-HM-2004/01</w:t>
      </w:r>
      <w:r w:rsidRPr="002D24AB">
        <w:rPr>
          <w:sz w:val="20"/>
        </w:rPr>
        <w:t>号出版物</w:t>
      </w:r>
      <w:r w:rsidRPr="002D24AB">
        <w:rPr>
          <w:rFonts w:hint="eastAsia"/>
          <w:sz w:val="20"/>
        </w:rPr>
        <w:t>。</w:t>
      </w:r>
    </w:p>
    <w:p w:rsidR="00291FEC" w:rsidRPr="00D47F2A" w:rsidRDefault="001B17C7" w:rsidP="00291FEC">
      <w:pPr>
        <w:keepNext/>
        <w:tabs>
          <w:tab w:val="left" w:pos="2520"/>
        </w:tabs>
        <w:ind w:left="1134" w:right="1134"/>
        <w:rPr>
          <w:bCs/>
          <w:szCs w:val="21"/>
        </w:rPr>
      </w:pPr>
      <w:r>
        <w:rPr>
          <w:bCs/>
          <w:szCs w:val="21"/>
        </w:rPr>
        <w:br w:type="page"/>
      </w:r>
      <w:r w:rsidR="00291FEC" w:rsidRPr="00D47F2A">
        <w:rPr>
          <w:bCs/>
          <w:szCs w:val="21"/>
        </w:rPr>
        <w:t>表</w:t>
      </w:r>
      <w:r w:rsidR="00291FEC" w:rsidRPr="00D47F2A">
        <w:rPr>
          <w:bCs/>
          <w:szCs w:val="21"/>
        </w:rPr>
        <w:t>28</w:t>
      </w:r>
    </w:p>
    <w:p w:rsidR="00291FEC" w:rsidRPr="00D1559B" w:rsidRDefault="00291FEC" w:rsidP="00291FEC">
      <w:pPr>
        <w:keepNext/>
        <w:tabs>
          <w:tab w:val="left" w:pos="2520"/>
        </w:tabs>
        <w:spacing w:after="120"/>
        <w:ind w:left="1134" w:right="1134"/>
        <w:rPr>
          <w:rFonts w:eastAsia="SimHei"/>
          <w:szCs w:val="21"/>
        </w:rPr>
      </w:pPr>
      <w:r w:rsidRPr="00D1559B">
        <w:rPr>
          <w:rFonts w:eastAsia="SimHei"/>
          <w:szCs w:val="21"/>
        </w:rPr>
        <w:t>医院数量</w:t>
      </w:r>
      <w:r w:rsidR="002C119D">
        <w:rPr>
          <w:rFonts w:eastAsia="SimHei"/>
          <w:szCs w:val="21"/>
        </w:rPr>
        <w:t>(</w:t>
      </w:r>
      <w:r w:rsidRPr="00D1559B">
        <w:rPr>
          <w:rFonts w:eastAsia="SimHei"/>
          <w:szCs w:val="21"/>
        </w:rPr>
        <w:t>1994-2004</w:t>
      </w:r>
      <w:r w:rsidRPr="00D1559B">
        <w:rPr>
          <w:rFonts w:eastAsia="SimHei"/>
          <w:szCs w:val="21"/>
        </w:rPr>
        <w:t>年</w:t>
      </w:r>
      <w:r w:rsidR="002C119D">
        <w:rPr>
          <w:rFonts w:eastAsia="SimHei"/>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71"/>
        <w:gridCol w:w="842"/>
        <w:gridCol w:w="976"/>
        <w:gridCol w:w="976"/>
        <w:gridCol w:w="977"/>
        <w:gridCol w:w="1199"/>
        <w:gridCol w:w="938"/>
        <w:gridCol w:w="791"/>
      </w:tblGrid>
      <w:tr w:rsidR="00291FEC" w:rsidRPr="00B1795A" w:rsidTr="00DE52DC">
        <w:tc>
          <w:tcPr>
            <w:tcW w:w="671" w:type="dxa"/>
            <w:tcBorders>
              <w:top w:val="single" w:sz="4" w:space="0" w:color="auto"/>
              <w:bottom w:val="single" w:sz="12" w:space="0" w:color="auto"/>
            </w:tcBorders>
            <w:shd w:val="clear" w:color="auto" w:fill="auto"/>
            <w:vAlign w:val="bottom"/>
          </w:tcPr>
          <w:p w:rsidR="00291FEC" w:rsidRPr="00B1795A" w:rsidRDefault="00291FEC" w:rsidP="0020351B">
            <w:pPr>
              <w:pStyle w:val="a"/>
              <w:suppressAutoHyphens w:val="0"/>
              <w:ind w:right="0"/>
              <w:jc w:val="left"/>
              <w:rPr>
                <w:b/>
              </w:rPr>
            </w:pPr>
            <w:r w:rsidRPr="00B1795A">
              <w:t>年份</w:t>
            </w:r>
          </w:p>
        </w:tc>
        <w:tc>
          <w:tcPr>
            <w:tcW w:w="842" w:type="dxa"/>
            <w:tcBorders>
              <w:top w:val="single" w:sz="4" w:space="0" w:color="auto"/>
              <w:bottom w:val="single" w:sz="12" w:space="0" w:color="auto"/>
            </w:tcBorders>
            <w:shd w:val="clear" w:color="auto" w:fill="auto"/>
            <w:vAlign w:val="bottom"/>
          </w:tcPr>
          <w:p w:rsidR="00291FEC" w:rsidRPr="006716C2" w:rsidRDefault="00291FEC" w:rsidP="0020351B">
            <w:pPr>
              <w:pStyle w:val="a"/>
              <w:suppressAutoHyphens w:val="0"/>
              <w:ind w:right="0"/>
              <w:jc w:val="right"/>
              <w:rPr>
                <w:b/>
                <w:spacing w:val="-4"/>
              </w:rPr>
            </w:pPr>
            <w:r w:rsidRPr="006716C2">
              <w:rPr>
                <w:spacing w:val="-4"/>
              </w:rPr>
              <w:t>卫生部</w:t>
            </w:r>
            <w:r w:rsidR="00FC3BD6">
              <w:rPr>
                <w:rFonts w:hint="eastAsia"/>
                <w:spacing w:val="-4"/>
              </w:rPr>
              <w:br/>
            </w:r>
            <w:r w:rsidRPr="006716C2">
              <w:rPr>
                <w:spacing w:val="-4"/>
              </w:rPr>
              <w:t>医院</w:t>
            </w:r>
          </w:p>
        </w:tc>
        <w:tc>
          <w:tcPr>
            <w:tcW w:w="976" w:type="dxa"/>
            <w:tcBorders>
              <w:top w:val="single" w:sz="4" w:space="0" w:color="auto"/>
              <w:bottom w:val="single" w:sz="12" w:space="0" w:color="auto"/>
            </w:tcBorders>
            <w:shd w:val="clear" w:color="auto" w:fill="auto"/>
            <w:vAlign w:val="bottom"/>
          </w:tcPr>
          <w:p w:rsidR="00291FEC" w:rsidRPr="006716C2" w:rsidRDefault="00291FEC" w:rsidP="0020351B">
            <w:pPr>
              <w:pStyle w:val="a"/>
              <w:suppressAutoHyphens w:val="0"/>
              <w:ind w:right="0"/>
              <w:jc w:val="right"/>
              <w:rPr>
                <w:b/>
                <w:spacing w:val="-4"/>
              </w:rPr>
            </w:pPr>
            <w:r w:rsidRPr="006716C2">
              <w:rPr>
                <w:spacing w:val="-4"/>
              </w:rPr>
              <w:t>社会保障</w:t>
            </w:r>
            <w:r w:rsidR="00FC3BD6">
              <w:rPr>
                <w:rFonts w:hint="eastAsia"/>
                <w:spacing w:val="-4"/>
              </w:rPr>
              <w:br/>
            </w:r>
            <w:r w:rsidRPr="006716C2">
              <w:rPr>
                <w:spacing w:val="-4"/>
              </w:rPr>
              <w:t>机构医院</w:t>
            </w:r>
          </w:p>
        </w:tc>
        <w:tc>
          <w:tcPr>
            <w:tcW w:w="976" w:type="dxa"/>
            <w:tcBorders>
              <w:top w:val="single" w:sz="4" w:space="0" w:color="auto"/>
              <w:bottom w:val="single" w:sz="12" w:space="0" w:color="auto"/>
            </w:tcBorders>
            <w:shd w:val="clear" w:color="auto" w:fill="auto"/>
            <w:vAlign w:val="bottom"/>
          </w:tcPr>
          <w:p w:rsidR="00291FEC" w:rsidRPr="006716C2" w:rsidRDefault="00291FEC" w:rsidP="0020351B">
            <w:pPr>
              <w:pStyle w:val="a"/>
              <w:suppressAutoHyphens w:val="0"/>
              <w:ind w:right="0"/>
              <w:jc w:val="right"/>
              <w:rPr>
                <w:b/>
                <w:spacing w:val="-4"/>
              </w:rPr>
            </w:pPr>
            <w:r w:rsidRPr="006716C2">
              <w:rPr>
                <w:spacing w:val="-4"/>
              </w:rPr>
              <w:t>大学医院</w:t>
            </w:r>
          </w:p>
        </w:tc>
        <w:tc>
          <w:tcPr>
            <w:tcW w:w="977" w:type="dxa"/>
            <w:tcBorders>
              <w:top w:val="single" w:sz="4" w:space="0" w:color="auto"/>
              <w:bottom w:val="single" w:sz="12" w:space="0" w:color="auto"/>
            </w:tcBorders>
            <w:shd w:val="clear" w:color="auto" w:fill="auto"/>
            <w:vAlign w:val="bottom"/>
          </w:tcPr>
          <w:p w:rsidR="00291FEC" w:rsidRPr="006716C2" w:rsidRDefault="00291FEC" w:rsidP="0020351B">
            <w:pPr>
              <w:pStyle w:val="a"/>
              <w:suppressAutoHyphens w:val="0"/>
              <w:ind w:right="0"/>
              <w:jc w:val="right"/>
              <w:rPr>
                <w:b/>
                <w:spacing w:val="-4"/>
              </w:rPr>
            </w:pPr>
            <w:r w:rsidRPr="006716C2">
              <w:rPr>
                <w:spacing w:val="-4"/>
              </w:rPr>
              <w:t>市政当局</w:t>
            </w:r>
            <w:r w:rsidR="00FC3BD6">
              <w:rPr>
                <w:rFonts w:hint="eastAsia"/>
                <w:spacing w:val="-4"/>
              </w:rPr>
              <w:br/>
            </w:r>
            <w:r w:rsidRPr="006716C2">
              <w:rPr>
                <w:spacing w:val="-4"/>
              </w:rPr>
              <w:t>医院</w:t>
            </w:r>
          </w:p>
        </w:tc>
        <w:tc>
          <w:tcPr>
            <w:tcW w:w="1199" w:type="dxa"/>
            <w:tcBorders>
              <w:top w:val="single" w:sz="4" w:space="0" w:color="auto"/>
              <w:bottom w:val="single" w:sz="12" w:space="0" w:color="auto"/>
            </w:tcBorders>
            <w:shd w:val="clear" w:color="auto" w:fill="auto"/>
            <w:vAlign w:val="bottom"/>
          </w:tcPr>
          <w:p w:rsidR="00291FEC" w:rsidRPr="006716C2" w:rsidRDefault="00291FEC" w:rsidP="0020351B">
            <w:pPr>
              <w:pStyle w:val="a"/>
              <w:suppressAutoHyphens w:val="0"/>
              <w:ind w:right="0"/>
              <w:jc w:val="right"/>
              <w:rPr>
                <w:b/>
                <w:spacing w:val="-4"/>
              </w:rPr>
            </w:pPr>
            <w:r w:rsidRPr="006716C2">
              <w:rPr>
                <w:spacing w:val="-4"/>
              </w:rPr>
              <w:t>隶属其他公共</w:t>
            </w:r>
            <w:r w:rsidR="00FC3BD6">
              <w:rPr>
                <w:rFonts w:hint="eastAsia"/>
                <w:spacing w:val="-4"/>
              </w:rPr>
              <w:br/>
            </w:r>
            <w:r w:rsidRPr="006716C2">
              <w:rPr>
                <w:spacing w:val="-4"/>
              </w:rPr>
              <w:t>机构的医院</w:t>
            </w:r>
          </w:p>
        </w:tc>
        <w:tc>
          <w:tcPr>
            <w:tcW w:w="938" w:type="dxa"/>
            <w:tcBorders>
              <w:top w:val="single" w:sz="4" w:space="0" w:color="auto"/>
              <w:bottom w:val="single" w:sz="12" w:space="0" w:color="auto"/>
            </w:tcBorders>
            <w:shd w:val="clear" w:color="auto" w:fill="auto"/>
            <w:vAlign w:val="bottom"/>
          </w:tcPr>
          <w:p w:rsidR="00291FEC" w:rsidRPr="006716C2" w:rsidRDefault="00291FEC" w:rsidP="0020351B">
            <w:pPr>
              <w:pStyle w:val="a"/>
              <w:suppressAutoHyphens w:val="0"/>
              <w:ind w:right="0"/>
              <w:jc w:val="right"/>
              <w:rPr>
                <w:b/>
                <w:spacing w:val="-4"/>
              </w:rPr>
            </w:pPr>
            <w:r w:rsidRPr="006716C2">
              <w:rPr>
                <w:spacing w:val="-4"/>
              </w:rPr>
              <w:t>私</w:t>
            </w:r>
            <w:r w:rsidRPr="006716C2">
              <w:rPr>
                <w:rFonts w:hint="eastAsia"/>
                <w:spacing w:val="-4"/>
              </w:rPr>
              <w:t>立</w:t>
            </w:r>
            <w:r w:rsidRPr="006716C2">
              <w:rPr>
                <w:spacing w:val="-4"/>
              </w:rPr>
              <w:t>医院</w:t>
            </w:r>
          </w:p>
        </w:tc>
        <w:tc>
          <w:tcPr>
            <w:tcW w:w="791" w:type="dxa"/>
            <w:tcBorders>
              <w:top w:val="single" w:sz="4" w:space="0" w:color="auto"/>
              <w:bottom w:val="single" w:sz="12" w:space="0" w:color="auto"/>
            </w:tcBorders>
            <w:shd w:val="clear" w:color="auto" w:fill="auto"/>
            <w:vAlign w:val="bottom"/>
          </w:tcPr>
          <w:p w:rsidR="00291FEC" w:rsidRPr="00DE52DC" w:rsidRDefault="00291FEC" w:rsidP="0020351B">
            <w:pPr>
              <w:pStyle w:val="a"/>
              <w:suppressAutoHyphens w:val="0"/>
              <w:ind w:right="0"/>
              <w:jc w:val="right"/>
              <w:rPr>
                <w:b/>
              </w:rPr>
            </w:pPr>
            <w:r w:rsidRPr="00DE52DC">
              <w:rPr>
                <w:b/>
              </w:rPr>
              <w:t>总计</w:t>
            </w:r>
          </w:p>
        </w:tc>
      </w:tr>
      <w:tr w:rsidR="00291FEC" w:rsidRPr="00B1795A" w:rsidTr="00DE52DC">
        <w:tc>
          <w:tcPr>
            <w:tcW w:w="671" w:type="dxa"/>
            <w:tcBorders>
              <w:top w:val="single" w:sz="12" w:space="0" w:color="auto"/>
            </w:tcBorders>
            <w:shd w:val="clear" w:color="auto" w:fill="auto"/>
          </w:tcPr>
          <w:p w:rsidR="00291FEC" w:rsidRPr="00B1795A" w:rsidRDefault="00291FEC" w:rsidP="0020351B">
            <w:pPr>
              <w:pStyle w:val="a4"/>
              <w:suppressAutoHyphens w:val="0"/>
              <w:overflowPunct/>
              <w:ind w:right="0"/>
              <w:jc w:val="left"/>
            </w:pPr>
            <w:r w:rsidRPr="00B1795A">
              <w:t>1994</w:t>
            </w:r>
            <w:r w:rsidRPr="00B1795A">
              <w:t>年</w:t>
            </w:r>
          </w:p>
        </w:tc>
        <w:tc>
          <w:tcPr>
            <w:tcW w:w="842" w:type="dxa"/>
            <w:tcBorders>
              <w:top w:val="single" w:sz="12" w:space="0" w:color="auto"/>
            </w:tcBorders>
            <w:shd w:val="clear" w:color="auto" w:fill="auto"/>
          </w:tcPr>
          <w:p w:rsidR="00291FEC" w:rsidRPr="00B1795A" w:rsidRDefault="00291FEC" w:rsidP="0020351B">
            <w:pPr>
              <w:pStyle w:val="a4"/>
              <w:suppressAutoHyphens w:val="0"/>
              <w:overflowPunct/>
              <w:ind w:right="0"/>
              <w:jc w:val="right"/>
            </w:pPr>
            <w:r w:rsidRPr="00B1795A">
              <w:t>666</w:t>
            </w:r>
          </w:p>
        </w:tc>
        <w:tc>
          <w:tcPr>
            <w:tcW w:w="976" w:type="dxa"/>
            <w:tcBorders>
              <w:top w:val="single" w:sz="12" w:space="0" w:color="auto"/>
            </w:tcBorders>
            <w:shd w:val="clear" w:color="auto" w:fill="auto"/>
          </w:tcPr>
          <w:p w:rsidR="00291FEC" w:rsidRPr="00B1795A" w:rsidRDefault="00291FEC" w:rsidP="0020351B">
            <w:pPr>
              <w:pStyle w:val="a4"/>
              <w:suppressAutoHyphens w:val="0"/>
              <w:overflowPunct/>
              <w:ind w:right="0"/>
              <w:jc w:val="right"/>
            </w:pPr>
            <w:r w:rsidRPr="00B1795A">
              <w:t>115</w:t>
            </w:r>
          </w:p>
        </w:tc>
        <w:tc>
          <w:tcPr>
            <w:tcW w:w="976" w:type="dxa"/>
            <w:tcBorders>
              <w:top w:val="single" w:sz="12" w:space="0" w:color="auto"/>
            </w:tcBorders>
            <w:shd w:val="clear" w:color="auto" w:fill="auto"/>
          </w:tcPr>
          <w:p w:rsidR="00291FEC" w:rsidRPr="00B1795A" w:rsidRDefault="00291FEC" w:rsidP="0020351B">
            <w:pPr>
              <w:pStyle w:val="a4"/>
              <w:suppressAutoHyphens w:val="0"/>
              <w:overflowPunct/>
              <w:ind w:right="0"/>
              <w:jc w:val="right"/>
            </w:pPr>
            <w:r w:rsidRPr="00B1795A">
              <w:t>29</w:t>
            </w:r>
          </w:p>
        </w:tc>
        <w:tc>
          <w:tcPr>
            <w:tcW w:w="977" w:type="dxa"/>
            <w:tcBorders>
              <w:top w:val="single" w:sz="12" w:space="0" w:color="auto"/>
            </w:tcBorders>
            <w:shd w:val="clear" w:color="auto" w:fill="auto"/>
          </w:tcPr>
          <w:p w:rsidR="00291FEC" w:rsidRPr="00B1795A" w:rsidRDefault="00291FEC" w:rsidP="0020351B">
            <w:pPr>
              <w:pStyle w:val="a4"/>
              <w:suppressAutoHyphens w:val="0"/>
              <w:overflowPunct/>
              <w:ind w:right="0"/>
              <w:jc w:val="right"/>
            </w:pPr>
            <w:r w:rsidRPr="00B1795A">
              <w:t>5</w:t>
            </w:r>
          </w:p>
        </w:tc>
        <w:tc>
          <w:tcPr>
            <w:tcW w:w="1199" w:type="dxa"/>
            <w:tcBorders>
              <w:top w:val="single" w:sz="12" w:space="0" w:color="auto"/>
            </w:tcBorders>
            <w:shd w:val="clear" w:color="auto" w:fill="auto"/>
          </w:tcPr>
          <w:p w:rsidR="00291FEC" w:rsidRPr="00B1795A" w:rsidRDefault="00291FEC" w:rsidP="0020351B">
            <w:pPr>
              <w:pStyle w:val="a4"/>
              <w:suppressAutoHyphens w:val="0"/>
              <w:overflowPunct/>
              <w:ind w:right="0"/>
              <w:jc w:val="right"/>
            </w:pPr>
            <w:r w:rsidRPr="00B1795A">
              <w:t>13</w:t>
            </w:r>
          </w:p>
        </w:tc>
        <w:tc>
          <w:tcPr>
            <w:tcW w:w="938" w:type="dxa"/>
            <w:tcBorders>
              <w:top w:val="single" w:sz="12" w:space="0" w:color="auto"/>
            </w:tcBorders>
            <w:shd w:val="clear" w:color="auto" w:fill="auto"/>
          </w:tcPr>
          <w:p w:rsidR="00291FEC" w:rsidRPr="00B1795A" w:rsidRDefault="00291FEC" w:rsidP="0020351B">
            <w:pPr>
              <w:pStyle w:val="a4"/>
              <w:suppressAutoHyphens w:val="0"/>
              <w:overflowPunct/>
              <w:ind w:right="0"/>
              <w:jc w:val="right"/>
            </w:pPr>
            <w:r w:rsidRPr="00B1795A">
              <w:t>154</w:t>
            </w:r>
          </w:p>
        </w:tc>
        <w:tc>
          <w:tcPr>
            <w:tcW w:w="791" w:type="dxa"/>
            <w:tcBorders>
              <w:top w:val="single" w:sz="12" w:space="0" w:color="auto"/>
            </w:tcBorders>
            <w:shd w:val="clear" w:color="auto" w:fill="auto"/>
          </w:tcPr>
          <w:p w:rsidR="00291FEC" w:rsidRPr="00DE52DC" w:rsidRDefault="00291FEC" w:rsidP="0020351B">
            <w:pPr>
              <w:pStyle w:val="a4"/>
              <w:suppressAutoHyphens w:val="0"/>
              <w:overflowPunct/>
              <w:ind w:right="0"/>
              <w:jc w:val="right"/>
              <w:rPr>
                <w:b/>
              </w:rPr>
            </w:pPr>
            <w:r w:rsidRPr="00DE52DC">
              <w:rPr>
                <w:b/>
              </w:rPr>
              <w:t>982</w:t>
            </w:r>
          </w:p>
        </w:tc>
      </w:tr>
      <w:tr w:rsidR="00291FEC" w:rsidRPr="00B1795A" w:rsidTr="00DE52DC">
        <w:tc>
          <w:tcPr>
            <w:tcW w:w="671" w:type="dxa"/>
            <w:shd w:val="clear" w:color="auto" w:fill="auto"/>
          </w:tcPr>
          <w:p w:rsidR="00291FEC" w:rsidRPr="00B1795A" w:rsidRDefault="00291FEC" w:rsidP="0020351B">
            <w:pPr>
              <w:pStyle w:val="a4"/>
              <w:suppressAutoHyphens w:val="0"/>
              <w:overflowPunct/>
              <w:ind w:right="0"/>
              <w:jc w:val="left"/>
            </w:pPr>
            <w:r w:rsidRPr="00B1795A">
              <w:t>1995</w:t>
            </w:r>
            <w:bookmarkStart w:id="6" w:name="OLE_LINK2"/>
            <w:r w:rsidRPr="00B1795A">
              <w:t>年</w:t>
            </w:r>
            <w:bookmarkEnd w:id="6"/>
          </w:p>
        </w:tc>
        <w:tc>
          <w:tcPr>
            <w:tcW w:w="842" w:type="dxa"/>
            <w:shd w:val="clear" w:color="auto" w:fill="auto"/>
          </w:tcPr>
          <w:p w:rsidR="00291FEC" w:rsidRPr="00B1795A" w:rsidRDefault="00291FEC" w:rsidP="0020351B">
            <w:pPr>
              <w:pStyle w:val="a4"/>
              <w:suppressAutoHyphens w:val="0"/>
              <w:overflowPunct/>
              <w:ind w:right="0"/>
              <w:jc w:val="right"/>
            </w:pPr>
            <w:r w:rsidRPr="00B1795A">
              <w:t>677</w:t>
            </w:r>
          </w:p>
        </w:tc>
        <w:tc>
          <w:tcPr>
            <w:tcW w:w="976" w:type="dxa"/>
            <w:shd w:val="clear" w:color="auto" w:fill="auto"/>
          </w:tcPr>
          <w:p w:rsidR="00291FEC" w:rsidRPr="00B1795A" w:rsidRDefault="00291FEC" w:rsidP="0020351B">
            <w:pPr>
              <w:pStyle w:val="a4"/>
              <w:suppressAutoHyphens w:val="0"/>
              <w:overflowPunct/>
              <w:ind w:right="0"/>
              <w:jc w:val="right"/>
            </w:pPr>
            <w:r w:rsidRPr="00B1795A">
              <w:t>115</w:t>
            </w:r>
          </w:p>
        </w:tc>
        <w:tc>
          <w:tcPr>
            <w:tcW w:w="976" w:type="dxa"/>
            <w:shd w:val="clear" w:color="auto" w:fill="auto"/>
          </w:tcPr>
          <w:p w:rsidR="00291FEC" w:rsidRPr="00B1795A" w:rsidRDefault="00291FEC" w:rsidP="0020351B">
            <w:pPr>
              <w:pStyle w:val="a4"/>
              <w:suppressAutoHyphens w:val="0"/>
              <w:overflowPunct/>
              <w:ind w:right="0"/>
              <w:jc w:val="right"/>
            </w:pPr>
            <w:r w:rsidRPr="00B1795A">
              <w:t>33</w:t>
            </w:r>
          </w:p>
        </w:tc>
        <w:tc>
          <w:tcPr>
            <w:tcW w:w="977" w:type="dxa"/>
            <w:shd w:val="clear" w:color="auto" w:fill="auto"/>
          </w:tcPr>
          <w:p w:rsidR="00291FEC" w:rsidRPr="00B1795A" w:rsidRDefault="00291FEC" w:rsidP="0020351B">
            <w:pPr>
              <w:pStyle w:val="a4"/>
              <w:suppressAutoHyphens w:val="0"/>
              <w:overflowPunct/>
              <w:ind w:right="0"/>
              <w:jc w:val="right"/>
            </w:pPr>
            <w:r w:rsidRPr="00B1795A">
              <w:t>5</w:t>
            </w:r>
          </w:p>
        </w:tc>
        <w:tc>
          <w:tcPr>
            <w:tcW w:w="1199" w:type="dxa"/>
            <w:shd w:val="clear" w:color="auto" w:fill="auto"/>
          </w:tcPr>
          <w:p w:rsidR="00291FEC" w:rsidRPr="00B1795A" w:rsidRDefault="00291FEC" w:rsidP="0020351B">
            <w:pPr>
              <w:pStyle w:val="a4"/>
              <w:suppressAutoHyphens w:val="0"/>
              <w:overflowPunct/>
              <w:ind w:right="0"/>
              <w:jc w:val="right"/>
            </w:pPr>
            <w:r w:rsidRPr="00B1795A">
              <w:t>13</w:t>
            </w:r>
          </w:p>
        </w:tc>
        <w:tc>
          <w:tcPr>
            <w:tcW w:w="938" w:type="dxa"/>
            <w:shd w:val="clear" w:color="auto" w:fill="auto"/>
          </w:tcPr>
          <w:p w:rsidR="00291FEC" w:rsidRPr="00B1795A" w:rsidRDefault="00291FEC" w:rsidP="0020351B">
            <w:pPr>
              <w:pStyle w:val="a4"/>
              <w:suppressAutoHyphens w:val="0"/>
              <w:overflowPunct/>
              <w:ind w:right="0"/>
              <w:jc w:val="right"/>
            </w:pPr>
            <w:r w:rsidRPr="00B1795A">
              <w:t>166</w:t>
            </w:r>
          </w:p>
        </w:tc>
        <w:tc>
          <w:tcPr>
            <w:tcW w:w="791" w:type="dxa"/>
            <w:shd w:val="clear" w:color="auto" w:fill="auto"/>
          </w:tcPr>
          <w:p w:rsidR="00291FEC" w:rsidRPr="00DE52DC" w:rsidRDefault="00291FEC" w:rsidP="0020351B">
            <w:pPr>
              <w:pStyle w:val="a4"/>
              <w:suppressAutoHyphens w:val="0"/>
              <w:overflowPunct/>
              <w:ind w:right="0"/>
              <w:jc w:val="right"/>
              <w:rPr>
                <w:b/>
              </w:rPr>
            </w:pPr>
            <w:r w:rsidRPr="00DE52DC">
              <w:rPr>
                <w:b/>
              </w:rPr>
              <w:t>1 009</w:t>
            </w:r>
          </w:p>
        </w:tc>
      </w:tr>
      <w:tr w:rsidR="00291FEC" w:rsidRPr="00B1795A" w:rsidTr="00DE52DC">
        <w:tc>
          <w:tcPr>
            <w:tcW w:w="671" w:type="dxa"/>
            <w:shd w:val="clear" w:color="auto" w:fill="auto"/>
          </w:tcPr>
          <w:p w:rsidR="00291FEC" w:rsidRPr="00B1795A" w:rsidRDefault="00291FEC" w:rsidP="0020351B">
            <w:pPr>
              <w:pStyle w:val="a4"/>
              <w:suppressAutoHyphens w:val="0"/>
              <w:overflowPunct/>
              <w:ind w:right="0"/>
              <w:jc w:val="left"/>
            </w:pPr>
            <w:r w:rsidRPr="00B1795A">
              <w:t>1996</w:t>
            </w:r>
            <w:r w:rsidRPr="00B1795A">
              <w:t>年</w:t>
            </w:r>
          </w:p>
        </w:tc>
        <w:tc>
          <w:tcPr>
            <w:tcW w:w="842" w:type="dxa"/>
            <w:shd w:val="clear" w:color="auto" w:fill="auto"/>
          </w:tcPr>
          <w:p w:rsidR="00291FEC" w:rsidRPr="00B1795A" w:rsidRDefault="00291FEC" w:rsidP="0020351B">
            <w:pPr>
              <w:pStyle w:val="a4"/>
              <w:suppressAutoHyphens w:val="0"/>
              <w:overflowPunct/>
              <w:ind w:right="0"/>
              <w:jc w:val="right"/>
            </w:pPr>
            <w:r w:rsidRPr="00B1795A">
              <w:t>682</w:t>
            </w:r>
          </w:p>
        </w:tc>
        <w:tc>
          <w:tcPr>
            <w:tcW w:w="976" w:type="dxa"/>
            <w:shd w:val="clear" w:color="auto" w:fill="auto"/>
          </w:tcPr>
          <w:p w:rsidR="00291FEC" w:rsidRPr="00B1795A" w:rsidRDefault="00291FEC" w:rsidP="0020351B">
            <w:pPr>
              <w:pStyle w:val="a4"/>
              <w:suppressAutoHyphens w:val="0"/>
              <w:overflowPunct/>
              <w:ind w:right="0"/>
              <w:jc w:val="right"/>
            </w:pPr>
            <w:r w:rsidRPr="00B1795A">
              <w:t>115</w:t>
            </w:r>
          </w:p>
        </w:tc>
        <w:tc>
          <w:tcPr>
            <w:tcW w:w="976" w:type="dxa"/>
            <w:shd w:val="clear" w:color="auto" w:fill="auto"/>
          </w:tcPr>
          <w:p w:rsidR="00291FEC" w:rsidRPr="00B1795A" w:rsidRDefault="00291FEC" w:rsidP="0020351B">
            <w:pPr>
              <w:pStyle w:val="a4"/>
              <w:suppressAutoHyphens w:val="0"/>
              <w:overflowPunct/>
              <w:ind w:right="0"/>
              <w:jc w:val="right"/>
            </w:pPr>
            <w:r w:rsidRPr="00B1795A">
              <w:t>35</w:t>
            </w:r>
          </w:p>
        </w:tc>
        <w:tc>
          <w:tcPr>
            <w:tcW w:w="977" w:type="dxa"/>
            <w:shd w:val="clear" w:color="auto" w:fill="auto"/>
          </w:tcPr>
          <w:p w:rsidR="00291FEC" w:rsidRPr="00B1795A" w:rsidRDefault="00291FEC" w:rsidP="0020351B">
            <w:pPr>
              <w:pStyle w:val="a4"/>
              <w:suppressAutoHyphens w:val="0"/>
              <w:overflowPunct/>
              <w:ind w:right="0"/>
              <w:jc w:val="right"/>
            </w:pPr>
            <w:r w:rsidRPr="00B1795A">
              <w:t>6</w:t>
            </w:r>
          </w:p>
        </w:tc>
        <w:tc>
          <w:tcPr>
            <w:tcW w:w="1199" w:type="dxa"/>
            <w:shd w:val="clear" w:color="auto" w:fill="auto"/>
          </w:tcPr>
          <w:p w:rsidR="00291FEC" w:rsidRPr="00B1795A" w:rsidRDefault="00291FEC" w:rsidP="0020351B">
            <w:pPr>
              <w:pStyle w:val="a4"/>
              <w:suppressAutoHyphens w:val="0"/>
              <w:overflowPunct/>
              <w:ind w:right="0"/>
              <w:jc w:val="right"/>
            </w:pPr>
            <w:r w:rsidRPr="00B1795A">
              <w:t>12</w:t>
            </w:r>
          </w:p>
        </w:tc>
        <w:tc>
          <w:tcPr>
            <w:tcW w:w="938" w:type="dxa"/>
            <w:shd w:val="clear" w:color="auto" w:fill="auto"/>
          </w:tcPr>
          <w:p w:rsidR="00291FEC" w:rsidRPr="00B1795A" w:rsidRDefault="00291FEC" w:rsidP="0020351B">
            <w:pPr>
              <w:pStyle w:val="a4"/>
              <w:suppressAutoHyphens w:val="0"/>
              <w:overflowPunct/>
              <w:ind w:right="0"/>
              <w:jc w:val="right"/>
            </w:pPr>
            <w:r w:rsidRPr="00B1795A">
              <w:t>184</w:t>
            </w:r>
          </w:p>
        </w:tc>
        <w:tc>
          <w:tcPr>
            <w:tcW w:w="791" w:type="dxa"/>
            <w:shd w:val="clear" w:color="auto" w:fill="auto"/>
          </w:tcPr>
          <w:p w:rsidR="00291FEC" w:rsidRPr="00DE52DC" w:rsidRDefault="00291FEC" w:rsidP="0020351B">
            <w:pPr>
              <w:pStyle w:val="a4"/>
              <w:suppressAutoHyphens w:val="0"/>
              <w:overflowPunct/>
              <w:ind w:right="0"/>
              <w:jc w:val="right"/>
              <w:rPr>
                <w:b/>
              </w:rPr>
            </w:pPr>
            <w:r w:rsidRPr="00DE52DC">
              <w:rPr>
                <w:b/>
              </w:rPr>
              <w:t>1 034</w:t>
            </w:r>
          </w:p>
        </w:tc>
      </w:tr>
      <w:tr w:rsidR="00291FEC" w:rsidRPr="00B1795A" w:rsidTr="00DE52DC">
        <w:tc>
          <w:tcPr>
            <w:tcW w:w="671" w:type="dxa"/>
            <w:shd w:val="clear" w:color="auto" w:fill="auto"/>
          </w:tcPr>
          <w:p w:rsidR="00291FEC" w:rsidRPr="00B1795A" w:rsidRDefault="00291FEC" w:rsidP="0020351B">
            <w:pPr>
              <w:pStyle w:val="a4"/>
              <w:suppressAutoHyphens w:val="0"/>
              <w:overflowPunct/>
              <w:ind w:right="0"/>
              <w:jc w:val="left"/>
            </w:pPr>
            <w:r w:rsidRPr="00B1795A">
              <w:t>1997</w:t>
            </w:r>
            <w:r w:rsidRPr="00B1795A">
              <w:t>年</w:t>
            </w:r>
          </w:p>
        </w:tc>
        <w:tc>
          <w:tcPr>
            <w:tcW w:w="842" w:type="dxa"/>
            <w:shd w:val="clear" w:color="auto" w:fill="auto"/>
          </w:tcPr>
          <w:p w:rsidR="00291FEC" w:rsidRPr="00B1795A" w:rsidRDefault="00291FEC" w:rsidP="0020351B">
            <w:pPr>
              <w:pStyle w:val="a4"/>
              <w:suppressAutoHyphens w:val="0"/>
              <w:overflowPunct/>
              <w:ind w:right="0"/>
              <w:jc w:val="right"/>
            </w:pPr>
            <w:r w:rsidRPr="00B1795A">
              <w:t>698</w:t>
            </w:r>
          </w:p>
        </w:tc>
        <w:tc>
          <w:tcPr>
            <w:tcW w:w="976" w:type="dxa"/>
            <w:shd w:val="clear" w:color="auto" w:fill="auto"/>
          </w:tcPr>
          <w:p w:rsidR="00291FEC" w:rsidRPr="00B1795A" w:rsidRDefault="00291FEC" w:rsidP="0020351B">
            <w:pPr>
              <w:pStyle w:val="a4"/>
              <w:suppressAutoHyphens w:val="0"/>
              <w:overflowPunct/>
              <w:ind w:right="0"/>
              <w:jc w:val="right"/>
            </w:pPr>
            <w:r w:rsidRPr="00B1795A">
              <w:t>115</w:t>
            </w:r>
          </w:p>
        </w:tc>
        <w:tc>
          <w:tcPr>
            <w:tcW w:w="976" w:type="dxa"/>
            <w:shd w:val="clear" w:color="auto" w:fill="auto"/>
          </w:tcPr>
          <w:p w:rsidR="00291FEC" w:rsidRPr="00B1795A" w:rsidRDefault="00291FEC" w:rsidP="0020351B">
            <w:pPr>
              <w:pStyle w:val="a4"/>
              <w:suppressAutoHyphens w:val="0"/>
              <w:overflowPunct/>
              <w:ind w:right="0"/>
              <w:jc w:val="right"/>
            </w:pPr>
            <w:r w:rsidRPr="00B1795A">
              <w:t>37</w:t>
            </w:r>
          </w:p>
        </w:tc>
        <w:tc>
          <w:tcPr>
            <w:tcW w:w="977" w:type="dxa"/>
            <w:shd w:val="clear" w:color="auto" w:fill="auto"/>
          </w:tcPr>
          <w:p w:rsidR="00291FEC" w:rsidRPr="00B1795A" w:rsidRDefault="00291FEC" w:rsidP="0020351B">
            <w:pPr>
              <w:pStyle w:val="a4"/>
              <w:suppressAutoHyphens w:val="0"/>
              <w:overflowPunct/>
              <w:ind w:right="0"/>
              <w:jc w:val="right"/>
            </w:pPr>
            <w:r w:rsidRPr="00B1795A">
              <w:t>6</w:t>
            </w:r>
          </w:p>
        </w:tc>
        <w:tc>
          <w:tcPr>
            <w:tcW w:w="1199" w:type="dxa"/>
            <w:shd w:val="clear" w:color="auto" w:fill="auto"/>
          </w:tcPr>
          <w:p w:rsidR="00291FEC" w:rsidRPr="00B1795A" w:rsidRDefault="00291FEC" w:rsidP="0020351B">
            <w:pPr>
              <w:pStyle w:val="a4"/>
              <w:suppressAutoHyphens w:val="0"/>
              <w:overflowPunct/>
              <w:ind w:right="0"/>
              <w:jc w:val="right"/>
            </w:pPr>
            <w:r w:rsidRPr="00B1795A">
              <w:t>12</w:t>
            </w:r>
          </w:p>
        </w:tc>
        <w:tc>
          <w:tcPr>
            <w:tcW w:w="938" w:type="dxa"/>
            <w:shd w:val="clear" w:color="auto" w:fill="auto"/>
          </w:tcPr>
          <w:p w:rsidR="00291FEC" w:rsidRPr="00B1795A" w:rsidRDefault="00291FEC" w:rsidP="0020351B">
            <w:pPr>
              <w:pStyle w:val="a4"/>
              <w:suppressAutoHyphens w:val="0"/>
              <w:overflowPunct/>
              <w:ind w:right="0"/>
              <w:jc w:val="right"/>
            </w:pPr>
            <w:r w:rsidRPr="00B1795A">
              <w:t>210</w:t>
            </w:r>
          </w:p>
        </w:tc>
        <w:tc>
          <w:tcPr>
            <w:tcW w:w="791" w:type="dxa"/>
            <w:shd w:val="clear" w:color="auto" w:fill="auto"/>
          </w:tcPr>
          <w:p w:rsidR="00291FEC" w:rsidRPr="00DE52DC" w:rsidRDefault="00291FEC" w:rsidP="0020351B">
            <w:pPr>
              <w:pStyle w:val="a4"/>
              <w:suppressAutoHyphens w:val="0"/>
              <w:overflowPunct/>
              <w:ind w:right="0"/>
              <w:jc w:val="right"/>
              <w:rPr>
                <w:b/>
              </w:rPr>
            </w:pPr>
            <w:r w:rsidRPr="00DE52DC">
              <w:rPr>
                <w:b/>
              </w:rPr>
              <w:t>1 078</w:t>
            </w:r>
          </w:p>
        </w:tc>
      </w:tr>
      <w:tr w:rsidR="00291FEC" w:rsidRPr="00B1795A" w:rsidTr="00DE52DC">
        <w:tc>
          <w:tcPr>
            <w:tcW w:w="671" w:type="dxa"/>
            <w:shd w:val="clear" w:color="auto" w:fill="auto"/>
          </w:tcPr>
          <w:p w:rsidR="00291FEC" w:rsidRPr="00B1795A" w:rsidRDefault="00291FEC" w:rsidP="0020351B">
            <w:pPr>
              <w:pStyle w:val="a4"/>
              <w:suppressAutoHyphens w:val="0"/>
              <w:overflowPunct/>
              <w:ind w:right="0"/>
              <w:jc w:val="left"/>
            </w:pPr>
            <w:r w:rsidRPr="00B1795A">
              <w:t>1998</w:t>
            </w:r>
            <w:r w:rsidRPr="00B1795A">
              <w:t>年</w:t>
            </w:r>
          </w:p>
        </w:tc>
        <w:tc>
          <w:tcPr>
            <w:tcW w:w="842" w:type="dxa"/>
            <w:shd w:val="clear" w:color="auto" w:fill="auto"/>
          </w:tcPr>
          <w:p w:rsidR="00291FEC" w:rsidRPr="00B1795A" w:rsidRDefault="00291FEC" w:rsidP="0020351B">
            <w:pPr>
              <w:pStyle w:val="a4"/>
              <w:suppressAutoHyphens w:val="0"/>
              <w:overflowPunct/>
              <w:ind w:right="0"/>
              <w:jc w:val="right"/>
            </w:pPr>
            <w:r w:rsidRPr="00B1795A">
              <w:t>727</w:t>
            </w:r>
          </w:p>
        </w:tc>
        <w:tc>
          <w:tcPr>
            <w:tcW w:w="976" w:type="dxa"/>
            <w:shd w:val="clear" w:color="auto" w:fill="auto"/>
          </w:tcPr>
          <w:p w:rsidR="00291FEC" w:rsidRPr="00B1795A" w:rsidRDefault="00291FEC" w:rsidP="0020351B">
            <w:pPr>
              <w:pStyle w:val="a4"/>
              <w:suppressAutoHyphens w:val="0"/>
              <w:overflowPunct/>
              <w:ind w:right="0"/>
              <w:jc w:val="right"/>
            </w:pPr>
            <w:r w:rsidRPr="00B1795A">
              <w:t>115</w:t>
            </w:r>
          </w:p>
        </w:tc>
        <w:tc>
          <w:tcPr>
            <w:tcW w:w="976" w:type="dxa"/>
            <w:shd w:val="clear" w:color="auto" w:fill="auto"/>
          </w:tcPr>
          <w:p w:rsidR="00291FEC" w:rsidRPr="00B1795A" w:rsidRDefault="00291FEC" w:rsidP="0020351B">
            <w:pPr>
              <w:pStyle w:val="a4"/>
              <w:suppressAutoHyphens w:val="0"/>
              <w:overflowPunct/>
              <w:ind w:right="0"/>
              <w:jc w:val="right"/>
            </w:pPr>
            <w:r w:rsidRPr="00B1795A">
              <w:t>40</w:t>
            </w:r>
          </w:p>
        </w:tc>
        <w:tc>
          <w:tcPr>
            <w:tcW w:w="977" w:type="dxa"/>
            <w:shd w:val="clear" w:color="auto" w:fill="auto"/>
          </w:tcPr>
          <w:p w:rsidR="00291FEC" w:rsidRPr="00B1795A" w:rsidRDefault="00291FEC" w:rsidP="0020351B">
            <w:pPr>
              <w:pStyle w:val="a4"/>
              <w:suppressAutoHyphens w:val="0"/>
              <w:overflowPunct/>
              <w:ind w:right="0"/>
              <w:jc w:val="right"/>
            </w:pPr>
            <w:r w:rsidRPr="00B1795A">
              <w:t>7</w:t>
            </w:r>
          </w:p>
        </w:tc>
        <w:tc>
          <w:tcPr>
            <w:tcW w:w="1199" w:type="dxa"/>
            <w:shd w:val="clear" w:color="auto" w:fill="auto"/>
          </w:tcPr>
          <w:p w:rsidR="00291FEC" w:rsidRPr="00B1795A" w:rsidRDefault="00291FEC" w:rsidP="0020351B">
            <w:pPr>
              <w:pStyle w:val="a4"/>
              <w:suppressAutoHyphens w:val="0"/>
              <w:overflowPunct/>
              <w:ind w:right="0"/>
              <w:jc w:val="right"/>
            </w:pPr>
            <w:r w:rsidRPr="00B1795A">
              <w:t>12</w:t>
            </w:r>
          </w:p>
        </w:tc>
        <w:tc>
          <w:tcPr>
            <w:tcW w:w="938" w:type="dxa"/>
            <w:shd w:val="clear" w:color="auto" w:fill="auto"/>
          </w:tcPr>
          <w:p w:rsidR="00291FEC" w:rsidRPr="00B1795A" w:rsidRDefault="00291FEC" w:rsidP="0020351B">
            <w:pPr>
              <w:pStyle w:val="a4"/>
              <w:suppressAutoHyphens w:val="0"/>
              <w:overflowPunct/>
              <w:ind w:right="0"/>
              <w:jc w:val="right"/>
            </w:pPr>
            <w:r w:rsidRPr="00B1795A">
              <w:t>237</w:t>
            </w:r>
          </w:p>
        </w:tc>
        <w:tc>
          <w:tcPr>
            <w:tcW w:w="791" w:type="dxa"/>
            <w:shd w:val="clear" w:color="auto" w:fill="auto"/>
          </w:tcPr>
          <w:p w:rsidR="00291FEC" w:rsidRPr="00DE52DC" w:rsidRDefault="00291FEC" w:rsidP="0020351B">
            <w:pPr>
              <w:pStyle w:val="a4"/>
              <w:suppressAutoHyphens w:val="0"/>
              <w:overflowPunct/>
              <w:ind w:right="0"/>
              <w:jc w:val="right"/>
              <w:rPr>
                <w:b/>
              </w:rPr>
            </w:pPr>
            <w:r w:rsidRPr="00DE52DC">
              <w:rPr>
                <w:b/>
              </w:rPr>
              <w:t>1 138</w:t>
            </w:r>
          </w:p>
        </w:tc>
      </w:tr>
      <w:tr w:rsidR="00291FEC" w:rsidRPr="00B1795A" w:rsidTr="00DE52DC">
        <w:tc>
          <w:tcPr>
            <w:tcW w:w="671" w:type="dxa"/>
            <w:shd w:val="clear" w:color="auto" w:fill="auto"/>
          </w:tcPr>
          <w:p w:rsidR="00291FEC" w:rsidRPr="00B1795A" w:rsidRDefault="00291FEC" w:rsidP="0020351B">
            <w:pPr>
              <w:pStyle w:val="a4"/>
              <w:suppressAutoHyphens w:val="0"/>
              <w:overflowPunct/>
              <w:ind w:right="0"/>
              <w:jc w:val="left"/>
            </w:pPr>
            <w:r w:rsidRPr="00B1795A">
              <w:t>1999</w:t>
            </w:r>
            <w:r w:rsidRPr="00B1795A">
              <w:t>年</w:t>
            </w:r>
          </w:p>
        </w:tc>
        <w:tc>
          <w:tcPr>
            <w:tcW w:w="842" w:type="dxa"/>
            <w:shd w:val="clear" w:color="auto" w:fill="auto"/>
          </w:tcPr>
          <w:p w:rsidR="00291FEC" w:rsidRPr="00B1795A" w:rsidRDefault="00291FEC" w:rsidP="0020351B">
            <w:pPr>
              <w:pStyle w:val="a4"/>
              <w:suppressAutoHyphens w:val="0"/>
              <w:overflowPunct/>
              <w:ind w:right="0"/>
              <w:jc w:val="right"/>
            </w:pPr>
            <w:r w:rsidRPr="00B1795A">
              <w:t>734</w:t>
            </w:r>
          </w:p>
        </w:tc>
        <w:tc>
          <w:tcPr>
            <w:tcW w:w="976" w:type="dxa"/>
            <w:shd w:val="clear" w:color="auto" w:fill="auto"/>
          </w:tcPr>
          <w:p w:rsidR="00291FEC" w:rsidRPr="00B1795A" w:rsidRDefault="00291FEC" w:rsidP="0020351B">
            <w:pPr>
              <w:pStyle w:val="a4"/>
              <w:suppressAutoHyphens w:val="0"/>
              <w:overflowPunct/>
              <w:ind w:right="0"/>
              <w:jc w:val="right"/>
            </w:pPr>
            <w:r w:rsidRPr="00B1795A">
              <w:t>115</w:t>
            </w:r>
          </w:p>
        </w:tc>
        <w:tc>
          <w:tcPr>
            <w:tcW w:w="976" w:type="dxa"/>
            <w:shd w:val="clear" w:color="auto" w:fill="auto"/>
          </w:tcPr>
          <w:p w:rsidR="00291FEC" w:rsidRPr="00B1795A" w:rsidRDefault="00291FEC" w:rsidP="0020351B">
            <w:pPr>
              <w:pStyle w:val="a4"/>
              <w:suppressAutoHyphens w:val="0"/>
              <w:overflowPunct/>
              <w:ind w:right="0"/>
              <w:jc w:val="right"/>
            </w:pPr>
            <w:r w:rsidRPr="00B1795A">
              <w:t>42</w:t>
            </w:r>
          </w:p>
        </w:tc>
        <w:tc>
          <w:tcPr>
            <w:tcW w:w="977" w:type="dxa"/>
            <w:shd w:val="clear" w:color="auto" w:fill="auto"/>
          </w:tcPr>
          <w:p w:rsidR="00291FEC" w:rsidRPr="00B1795A" w:rsidRDefault="00291FEC" w:rsidP="0020351B">
            <w:pPr>
              <w:pStyle w:val="a4"/>
              <w:suppressAutoHyphens w:val="0"/>
              <w:overflowPunct/>
              <w:ind w:right="0"/>
              <w:jc w:val="right"/>
            </w:pPr>
            <w:r w:rsidRPr="00B1795A">
              <w:t>8</w:t>
            </w:r>
          </w:p>
        </w:tc>
        <w:tc>
          <w:tcPr>
            <w:tcW w:w="1199" w:type="dxa"/>
            <w:shd w:val="clear" w:color="auto" w:fill="auto"/>
          </w:tcPr>
          <w:p w:rsidR="00291FEC" w:rsidRPr="00B1795A" w:rsidRDefault="00291FEC" w:rsidP="0020351B">
            <w:pPr>
              <w:pStyle w:val="a4"/>
              <w:suppressAutoHyphens w:val="0"/>
              <w:overflowPunct/>
              <w:ind w:right="0"/>
              <w:jc w:val="right"/>
            </w:pPr>
            <w:r w:rsidRPr="00B1795A">
              <w:t>12</w:t>
            </w:r>
          </w:p>
        </w:tc>
        <w:tc>
          <w:tcPr>
            <w:tcW w:w="938" w:type="dxa"/>
            <w:shd w:val="clear" w:color="auto" w:fill="auto"/>
          </w:tcPr>
          <w:p w:rsidR="00291FEC" w:rsidRPr="00B1795A" w:rsidRDefault="00291FEC" w:rsidP="0020351B">
            <w:pPr>
              <w:pStyle w:val="a4"/>
              <w:suppressAutoHyphens w:val="0"/>
              <w:overflowPunct/>
              <w:ind w:right="0"/>
              <w:jc w:val="right"/>
            </w:pPr>
            <w:r w:rsidRPr="00B1795A">
              <w:t>260</w:t>
            </w:r>
          </w:p>
        </w:tc>
        <w:tc>
          <w:tcPr>
            <w:tcW w:w="791" w:type="dxa"/>
            <w:shd w:val="clear" w:color="auto" w:fill="auto"/>
          </w:tcPr>
          <w:p w:rsidR="00291FEC" w:rsidRPr="00DE52DC" w:rsidRDefault="00291FEC" w:rsidP="0020351B">
            <w:pPr>
              <w:pStyle w:val="a4"/>
              <w:suppressAutoHyphens w:val="0"/>
              <w:overflowPunct/>
              <w:ind w:right="0"/>
              <w:jc w:val="right"/>
              <w:rPr>
                <w:b/>
              </w:rPr>
            </w:pPr>
            <w:r w:rsidRPr="00DE52DC">
              <w:rPr>
                <w:b/>
              </w:rPr>
              <w:t>1 171</w:t>
            </w:r>
          </w:p>
        </w:tc>
      </w:tr>
      <w:tr w:rsidR="00291FEC" w:rsidRPr="00B1795A" w:rsidTr="00DE52DC">
        <w:tc>
          <w:tcPr>
            <w:tcW w:w="671" w:type="dxa"/>
            <w:shd w:val="clear" w:color="auto" w:fill="auto"/>
          </w:tcPr>
          <w:p w:rsidR="00291FEC" w:rsidRPr="00B1795A" w:rsidRDefault="00291FEC" w:rsidP="0020351B">
            <w:pPr>
              <w:pStyle w:val="a4"/>
              <w:suppressAutoHyphens w:val="0"/>
              <w:overflowPunct/>
              <w:ind w:right="0"/>
              <w:jc w:val="left"/>
            </w:pPr>
            <w:r w:rsidRPr="00B1795A">
              <w:t>2000</w:t>
            </w:r>
            <w:r w:rsidRPr="00B1795A">
              <w:t>年</w:t>
            </w:r>
          </w:p>
        </w:tc>
        <w:tc>
          <w:tcPr>
            <w:tcW w:w="842" w:type="dxa"/>
            <w:shd w:val="clear" w:color="auto" w:fill="auto"/>
          </w:tcPr>
          <w:p w:rsidR="00291FEC" w:rsidRPr="00B1795A" w:rsidRDefault="00291FEC" w:rsidP="0020351B">
            <w:pPr>
              <w:pStyle w:val="a4"/>
              <w:suppressAutoHyphens w:val="0"/>
              <w:overflowPunct/>
              <w:ind w:right="0"/>
              <w:jc w:val="right"/>
            </w:pPr>
            <w:r w:rsidRPr="00B1795A">
              <w:t>744</w:t>
            </w:r>
          </w:p>
        </w:tc>
        <w:tc>
          <w:tcPr>
            <w:tcW w:w="976" w:type="dxa"/>
            <w:shd w:val="clear" w:color="auto" w:fill="auto"/>
          </w:tcPr>
          <w:p w:rsidR="00291FEC" w:rsidRPr="00B1795A" w:rsidRDefault="00291FEC" w:rsidP="0020351B">
            <w:pPr>
              <w:pStyle w:val="a4"/>
              <w:suppressAutoHyphens w:val="0"/>
              <w:overflowPunct/>
              <w:ind w:right="0"/>
              <w:jc w:val="right"/>
            </w:pPr>
            <w:r w:rsidRPr="00B1795A">
              <w:t>118</w:t>
            </w:r>
          </w:p>
        </w:tc>
        <w:tc>
          <w:tcPr>
            <w:tcW w:w="976" w:type="dxa"/>
            <w:shd w:val="clear" w:color="auto" w:fill="auto"/>
          </w:tcPr>
          <w:p w:rsidR="00291FEC" w:rsidRPr="00B1795A" w:rsidRDefault="00291FEC" w:rsidP="0020351B">
            <w:pPr>
              <w:pStyle w:val="a4"/>
              <w:suppressAutoHyphens w:val="0"/>
              <w:overflowPunct/>
              <w:ind w:right="0"/>
              <w:jc w:val="right"/>
            </w:pPr>
            <w:r w:rsidRPr="00B1795A">
              <w:t>42</w:t>
            </w:r>
          </w:p>
        </w:tc>
        <w:tc>
          <w:tcPr>
            <w:tcW w:w="977" w:type="dxa"/>
            <w:shd w:val="clear" w:color="auto" w:fill="auto"/>
          </w:tcPr>
          <w:p w:rsidR="00291FEC" w:rsidRPr="00B1795A" w:rsidRDefault="00291FEC" w:rsidP="0020351B">
            <w:pPr>
              <w:pStyle w:val="a4"/>
              <w:suppressAutoHyphens w:val="0"/>
              <w:overflowPunct/>
              <w:ind w:right="0"/>
              <w:jc w:val="right"/>
            </w:pPr>
            <w:r w:rsidRPr="00B1795A">
              <w:t>9</w:t>
            </w:r>
          </w:p>
        </w:tc>
        <w:tc>
          <w:tcPr>
            <w:tcW w:w="1199" w:type="dxa"/>
            <w:shd w:val="clear" w:color="auto" w:fill="auto"/>
          </w:tcPr>
          <w:p w:rsidR="00291FEC" w:rsidRPr="00B1795A" w:rsidRDefault="00291FEC" w:rsidP="0020351B">
            <w:pPr>
              <w:pStyle w:val="a4"/>
              <w:suppressAutoHyphens w:val="0"/>
              <w:overflowPunct/>
              <w:ind w:right="0"/>
              <w:jc w:val="right"/>
            </w:pPr>
            <w:r w:rsidRPr="00B1795A">
              <w:t>10</w:t>
            </w:r>
          </w:p>
        </w:tc>
        <w:tc>
          <w:tcPr>
            <w:tcW w:w="938" w:type="dxa"/>
            <w:shd w:val="clear" w:color="auto" w:fill="auto"/>
          </w:tcPr>
          <w:p w:rsidR="00291FEC" w:rsidRPr="00B1795A" w:rsidRDefault="00291FEC" w:rsidP="0020351B">
            <w:pPr>
              <w:pStyle w:val="a4"/>
              <w:suppressAutoHyphens w:val="0"/>
              <w:overflowPunct/>
              <w:ind w:right="0"/>
              <w:jc w:val="right"/>
            </w:pPr>
            <w:r w:rsidRPr="00B1795A">
              <w:t>261</w:t>
            </w:r>
          </w:p>
        </w:tc>
        <w:tc>
          <w:tcPr>
            <w:tcW w:w="791" w:type="dxa"/>
            <w:shd w:val="clear" w:color="auto" w:fill="auto"/>
          </w:tcPr>
          <w:p w:rsidR="00291FEC" w:rsidRPr="00DE52DC" w:rsidRDefault="00291FEC" w:rsidP="0020351B">
            <w:pPr>
              <w:pStyle w:val="a4"/>
              <w:suppressAutoHyphens w:val="0"/>
              <w:overflowPunct/>
              <w:ind w:right="0"/>
              <w:jc w:val="right"/>
              <w:rPr>
                <w:b/>
              </w:rPr>
            </w:pPr>
            <w:r w:rsidRPr="00DE52DC">
              <w:rPr>
                <w:b/>
              </w:rPr>
              <w:t>1 184</w:t>
            </w:r>
          </w:p>
        </w:tc>
      </w:tr>
      <w:tr w:rsidR="00291FEC" w:rsidRPr="00B1795A" w:rsidTr="00DE52DC">
        <w:tc>
          <w:tcPr>
            <w:tcW w:w="671" w:type="dxa"/>
            <w:shd w:val="clear" w:color="auto" w:fill="auto"/>
          </w:tcPr>
          <w:p w:rsidR="00291FEC" w:rsidRPr="00B1795A" w:rsidRDefault="00291FEC" w:rsidP="0020351B">
            <w:pPr>
              <w:pStyle w:val="a4"/>
              <w:suppressAutoHyphens w:val="0"/>
              <w:overflowPunct/>
              <w:ind w:right="0"/>
              <w:jc w:val="left"/>
            </w:pPr>
            <w:r w:rsidRPr="00B1795A">
              <w:t>2001</w:t>
            </w:r>
            <w:r w:rsidRPr="00B1795A">
              <w:t>年</w:t>
            </w:r>
          </w:p>
        </w:tc>
        <w:tc>
          <w:tcPr>
            <w:tcW w:w="842" w:type="dxa"/>
            <w:shd w:val="clear" w:color="auto" w:fill="auto"/>
          </w:tcPr>
          <w:p w:rsidR="00291FEC" w:rsidRPr="00B1795A" w:rsidRDefault="00291FEC" w:rsidP="0020351B">
            <w:pPr>
              <w:pStyle w:val="a4"/>
              <w:suppressAutoHyphens w:val="0"/>
              <w:overflowPunct/>
              <w:ind w:right="0"/>
              <w:jc w:val="right"/>
            </w:pPr>
            <w:r w:rsidRPr="00B1795A">
              <w:t>751</w:t>
            </w:r>
          </w:p>
        </w:tc>
        <w:tc>
          <w:tcPr>
            <w:tcW w:w="976" w:type="dxa"/>
            <w:shd w:val="clear" w:color="auto" w:fill="auto"/>
          </w:tcPr>
          <w:p w:rsidR="00291FEC" w:rsidRPr="00B1795A" w:rsidRDefault="00291FEC" w:rsidP="0020351B">
            <w:pPr>
              <w:pStyle w:val="a4"/>
              <w:suppressAutoHyphens w:val="0"/>
              <w:overflowPunct/>
              <w:ind w:right="0"/>
              <w:jc w:val="right"/>
            </w:pPr>
            <w:r w:rsidRPr="00B1795A">
              <w:t>118</w:t>
            </w:r>
          </w:p>
        </w:tc>
        <w:tc>
          <w:tcPr>
            <w:tcW w:w="976" w:type="dxa"/>
            <w:shd w:val="clear" w:color="auto" w:fill="auto"/>
          </w:tcPr>
          <w:p w:rsidR="00291FEC" w:rsidRPr="00B1795A" w:rsidRDefault="00291FEC" w:rsidP="0020351B">
            <w:pPr>
              <w:pStyle w:val="a4"/>
              <w:suppressAutoHyphens w:val="0"/>
              <w:overflowPunct/>
              <w:ind w:right="0"/>
              <w:jc w:val="right"/>
            </w:pPr>
            <w:r w:rsidRPr="00B1795A">
              <w:t>43</w:t>
            </w:r>
          </w:p>
        </w:tc>
        <w:tc>
          <w:tcPr>
            <w:tcW w:w="977" w:type="dxa"/>
            <w:shd w:val="clear" w:color="auto" w:fill="auto"/>
          </w:tcPr>
          <w:p w:rsidR="00291FEC" w:rsidRPr="00B1795A" w:rsidRDefault="00291FEC" w:rsidP="0020351B">
            <w:pPr>
              <w:pStyle w:val="a4"/>
              <w:suppressAutoHyphens w:val="0"/>
              <w:overflowPunct/>
              <w:ind w:right="0"/>
              <w:jc w:val="right"/>
            </w:pPr>
            <w:r w:rsidRPr="00B1795A">
              <w:t>9</w:t>
            </w:r>
          </w:p>
        </w:tc>
        <w:tc>
          <w:tcPr>
            <w:tcW w:w="1199" w:type="dxa"/>
            <w:shd w:val="clear" w:color="auto" w:fill="auto"/>
          </w:tcPr>
          <w:p w:rsidR="00291FEC" w:rsidRPr="00B1795A" w:rsidRDefault="00291FEC" w:rsidP="0020351B">
            <w:pPr>
              <w:pStyle w:val="a4"/>
              <w:suppressAutoHyphens w:val="0"/>
              <w:overflowPunct/>
              <w:ind w:right="0"/>
              <w:jc w:val="right"/>
            </w:pPr>
            <w:r w:rsidRPr="00B1795A">
              <w:t>10</w:t>
            </w:r>
          </w:p>
        </w:tc>
        <w:tc>
          <w:tcPr>
            <w:tcW w:w="938" w:type="dxa"/>
            <w:shd w:val="clear" w:color="auto" w:fill="auto"/>
          </w:tcPr>
          <w:p w:rsidR="00291FEC" w:rsidRPr="00B1795A" w:rsidRDefault="00291FEC" w:rsidP="0020351B">
            <w:pPr>
              <w:pStyle w:val="a4"/>
              <w:suppressAutoHyphens w:val="0"/>
              <w:overflowPunct/>
              <w:ind w:right="0"/>
              <w:jc w:val="right"/>
            </w:pPr>
            <w:r w:rsidRPr="00B1795A">
              <w:t>267</w:t>
            </w:r>
          </w:p>
        </w:tc>
        <w:tc>
          <w:tcPr>
            <w:tcW w:w="791" w:type="dxa"/>
            <w:shd w:val="clear" w:color="auto" w:fill="auto"/>
          </w:tcPr>
          <w:p w:rsidR="00291FEC" w:rsidRPr="00DE52DC" w:rsidRDefault="00291FEC" w:rsidP="0020351B">
            <w:pPr>
              <w:pStyle w:val="a4"/>
              <w:suppressAutoHyphens w:val="0"/>
              <w:overflowPunct/>
              <w:ind w:right="0"/>
              <w:jc w:val="right"/>
              <w:rPr>
                <w:b/>
              </w:rPr>
            </w:pPr>
            <w:r w:rsidRPr="00DE52DC">
              <w:rPr>
                <w:b/>
              </w:rPr>
              <w:t>1 198</w:t>
            </w:r>
          </w:p>
        </w:tc>
      </w:tr>
      <w:tr w:rsidR="00291FEC" w:rsidRPr="00B1795A" w:rsidTr="00DE52DC">
        <w:tc>
          <w:tcPr>
            <w:tcW w:w="671" w:type="dxa"/>
            <w:shd w:val="clear" w:color="auto" w:fill="auto"/>
          </w:tcPr>
          <w:p w:rsidR="00291FEC" w:rsidRPr="00B1795A" w:rsidRDefault="00291FEC" w:rsidP="0020351B">
            <w:pPr>
              <w:pStyle w:val="a4"/>
              <w:suppressAutoHyphens w:val="0"/>
              <w:overflowPunct/>
              <w:ind w:right="0"/>
              <w:jc w:val="left"/>
            </w:pPr>
            <w:r w:rsidRPr="00B1795A">
              <w:t>2002</w:t>
            </w:r>
            <w:r w:rsidRPr="00B1795A">
              <w:t>年</w:t>
            </w:r>
          </w:p>
        </w:tc>
        <w:tc>
          <w:tcPr>
            <w:tcW w:w="842" w:type="dxa"/>
            <w:shd w:val="clear" w:color="auto" w:fill="auto"/>
          </w:tcPr>
          <w:p w:rsidR="00291FEC" w:rsidRPr="00B1795A" w:rsidRDefault="00291FEC" w:rsidP="0020351B">
            <w:pPr>
              <w:pStyle w:val="a4"/>
              <w:suppressAutoHyphens w:val="0"/>
              <w:overflowPunct/>
              <w:ind w:right="0"/>
              <w:jc w:val="right"/>
            </w:pPr>
            <w:r w:rsidRPr="00B1795A">
              <w:t>654</w:t>
            </w:r>
          </w:p>
        </w:tc>
        <w:tc>
          <w:tcPr>
            <w:tcW w:w="976" w:type="dxa"/>
            <w:shd w:val="clear" w:color="auto" w:fill="auto"/>
          </w:tcPr>
          <w:p w:rsidR="00291FEC" w:rsidRPr="00B1795A" w:rsidRDefault="00291FEC" w:rsidP="0020351B">
            <w:pPr>
              <w:pStyle w:val="a4"/>
              <w:suppressAutoHyphens w:val="0"/>
              <w:overflowPunct/>
              <w:ind w:right="0"/>
              <w:jc w:val="right"/>
            </w:pPr>
            <w:r w:rsidRPr="00B1795A">
              <w:t>120</w:t>
            </w:r>
          </w:p>
        </w:tc>
        <w:tc>
          <w:tcPr>
            <w:tcW w:w="976" w:type="dxa"/>
            <w:shd w:val="clear" w:color="auto" w:fill="auto"/>
          </w:tcPr>
          <w:p w:rsidR="00291FEC" w:rsidRPr="00B1795A" w:rsidRDefault="00291FEC" w:rsidP="0020351B">
            <w:pPr>
              <w:pStyle w:val="a4"/>
              <w:suppressAutoHyphens w:val="0"/>
              <w:overflowPunct/>
              <w:ind w:right="0"/>
              <w:jc w:val="right"/>
            </w:pPr>
            <w:r w:rsidRPr="00B1795A">
              <w:t>50</w:t>
            </w:r>
          </w:p>
        </w:tc>
        <w:tc>
          <w:tcPr>
            <w:tcW w:w="977" w:type="dxa"/>
            <w:shd w:val="clear" w:color="auto" w:fill="auto"/>
          </w:tcPr>
          <w:p w:rsidR="00291FEC" w:rsidRPr="00B1795A" w:rsidRDefault="00291FEC" w:rsidP="0020351B">
            <w:pPr>
              <w:pStyle w:val="a4"/>
              <w:suppressAutoHyphens w:val="0"/>
              <w:overflowPunct/>
              <w:ind w:right="0"/>
              <w:jc w:val="right"/>
            </w:pPr>
            <w:r w:rsidRPr="00B1795A">
              <w:t>10</w:t>
            </w:r>
          </w:p>
        </w:tc>
        <w:tc>
          <w:tcPr>
            <w:tcW w:w="1199" w:type="dxa"/>
            <w:shd w:val="clear" w:color="auto" w:fill="auto"/>
          </w:tcPr>
          <w:p w:rsidR="00291FEC" w:rsidRPr="00B1795A" w:rsidRDefault="00291FEC" w:rsidP="0020351B">
            <w:pPr>
              <w:pStyle w:val="a4"/>
              <w:suppressAutoHyphens w:val="0"/>
              <w:overflowPunct/>
              <w:ind w:right="0"/>
              <w:jc w:val="right"/>
            </w:pPr>
            <w:r w:rsidRPr="00B1795A">
              <w:t>10</w:t>
            </w:r>
          </w:p>
        </w:tc>
        <w:tc>
          <w:tcPr>
            <w:tcW w:w="938" w:type="dxa"/>
            <w:shd w:val="clear" w:color="auto" w:fill="auto"/>
          </w:tcPr>
          <w:p w:rsidR="00291FEC" w:rsidRPr="00B1795A" w:rsidRDefault="00291FEC" w:rsidP="0020351B">
            <w:pPr>
              <w:pStyle w:val="a4"/>
              <w:suppressAutoHyphens w:val="0"/>
              <w:overflowPunct/>
              <w:ind w:right="0"/>
              <w:jc w:val="right"/>
            </w:pPr>
            <w:r w:rsidRPr="00B1795A">
              <w:t>270</w:t>
            </w:r>
          </w:p>
        </w:tc>
        <w:tc>
          <w:tcPr>
            <w:tcW w:w="791" w:type="dxa"/>
            <w:shd w:val="clear" w:color="auto" w:fill="auto"/>
          </w:tcPr>
          <w:p w:rsidR="00291FEC" w:rsidRPr="00DE52DC" w:rsidRDefault="00291FEC" w:rsidP="0020351B">
            <w:pPr>
              <w:pStyle w:val="a4"/>
              <w:suppressAutoHyphens w:val="0"/>
              <w:overflowPunct/>
              <w:ind w:right="0"/>
              <w:jc w:val="right"/>
              <w:rPr>
                <w:b/>
              </w:rPr>
            </w:pPr>
            <w:r w:rsidRPr="00DE52DC">
              <w:rPr>
                <w:b/>
              </w:rPr>
              <w:t>1 114</w:t>
            </w:r>
          </w:p>
        </w:tc>
      </w:tr>
      <w:tr w:rsidR="00291FEC" w:rsidRPr="00B1795A" w:rsidTr="00DE52DC">
        <w:tc>
          <w:tcPr>
            <w:tcW w:w="671" w:type="dxa"/>
            <w:shd w:val="clear" w:color="auto" w:fill="auto"/>
          </w:tcPr>
          <w:p w:rsidR="00291FEC" w:rsidRPr="00B1795A" w:rsidRDefault="00291FEC" w:rsidP="0020351B">
            <w:pPr>
              <w:pStyle w:val="a4"/>
              <w:suppressAutoHyphens w:val="0"/>
              <w:overflowPunct/>
              <w:ind w:right="0"/>
              <w:jc w:val="left"/>
            </w:pPr>
            <w:r w:rsidRPr="00B1795A">
              <w:t>2003</w:t>
            </w:r>
            <w:r w:rsidRPr="00B1795A">
              <w:t>年</w:t>
            </w:r>
          </w:p>
        </w:tc>
        <w:tc>
          <w:tcPr>
            <w:tcW w:w="842" w:type="dxa"/>
            <w:shd w:val="clear" w:color="auto" w:fill="auto"/>
          </w:tcPr>
          <w:p w:rsidR="00291FEC" w:rsidRPr="00B1795A" w:rsidRDefault="00291FEC" w:rsidP="0020351B">
            <w:pPr>
              <w:pStyle w:val="a4"/>
              <w:suppressAutoHyphens w:val="0"/>
              <w:overflowPunct/>
              <w:ind w:right="0"/>
              <w:jc w:val="right"/>
            </w:pPr>
            <w:r w:rsidRPr="00B1795A">
              <w:t>664</w:t>
            </w:r>
          </w:p>
        </w:tc>
        <w:tc>
          <w:tcPr>
            <w:tcW w:w="976" w:type="dxa"/>
            <w:shd w:val="clear" w:color="auto" w:fill="auto"/>
          </w:tcPr>
          <w:p w:rsidR="00291FEC" w:rsidRPr="00B1795A" w:rsidRDefault="00291FEC" w:rsidP="0020351B">
            <w:pPr>
              <w:pStyle w:val="a4"/>
              <w:suppressAutoHyphens w:val="0"/>
              <w:overflowPunct/>
              <w:ind w:right="0"/>
              <w:jc w:val="right"/>
            </w:pPr>
            <w:r w:rsidRPr="00B1795A">
              <w:t>121</w:t>
            </w:r>
          </w:p>
        </w:tc>
        <w:tc>
          <w:tcPr>
            <w:tcW w:w="976" w:type="dxa"/>
            <w:shd w:val="clear" w:color="auto" w:fill="auto"/>
          </w:tcPr>
          <w:p w:rsidR="00291FEC" w:rsidRPr="00B1795A" w:rsidRDefault="00291FEC" w:rsidP="0020351B">
            <w:pPr>
              <w:pStyle w:val="a4"/>
              <w:suppressAutoHyphens w:val="0"/>
              <w:overflowPunct/>
              <w:ind w:right="0"/>
              <w:jc w:val="right"/>
            </w:pPr>
            <w:r w:rsidRPr="00B1795A">
              <w:t>50</w:t>
            </w:r>
          </w:p>
        </w:tc>
        <w:tc>
          <w:tcPr>
            <w:tcW w:w="977" w:type="dxa"/>
            <w:shd w:val="clear" w:color="auto" w:fill="auto"/>
          </w:tcPr>
          <w:p w:rsidR="00291FEC" w:rsidRPr="00B1795A" w:rsidRDefault="00291FEC" w:rsidP="0020351B">
            <w:pPr>
              <w:pStyle w:val="a4"/>
              <w:suppressAutoHyphens w:val="0"/>
              <w:overflowPunct/>
              <w:ind w:right="0"/>
              <w:jc w:val="right"/>
            </w:pPr>
            <w:r w:rsidRPr="00B1795A">
              <w:t>9</w:t>
            </w:r>
          </w:p>
        </w:tc>
        <w:tc>
          <w:tcPr>
            <w:tcW w:w="1199" w:type="dxa"/>
            <w:shd w:val="clear" w:color="auto" w:fill="auto"/>
          </w:tcPr>
          <w:p w:rsidR="00291FEC" w:rsidRPr="00B1795A" w:rsidRDefault="00291FEC" w:rsidP="0020351B">
            <w:pPr>
              <w:pStyle w:val="a4"/>
              <w:suppressAutoHyphens w:val="0"/>
              <w:overflowPunct/>
              <w:ind w:right="0"/>
              <w:jc w:val="right"/>
            </w:pPr>
            <w:r w:rsidRPr="00B1795A">
              <w:t>10</w:t>
            </w:r>
          </w:p>
        </w:tc>
        <w:tc>
          <w:tcPr>
            <w:tcW w:w="938" w:type="dxa"/>
            <w:shd w:val="clear" w:color="auto" w:fill="auto"/>
          </w:tcPr>
          <w:p w:rsidR="00291FEC" w:rsidRPr="00B1795A" w:rsidRDefault="00291FEC" w:rsidP="0020351B">
            <w:pPr>
              <w:pStyle w:val="a4"/>
              <w:suppressAutoHyphens w:val="0"/>
              <w:overflowPunct/>
              <w:ind w:right="0"/>
              <w:jc w:val="right"/>
            </w:pPr>
            <w:r w:rsidRPr="00B1795A">
              <w:t>272</w:t>
            </w:r>
          </w:p>
        </w:tc>
        <w:tc>
          <w:tcPr>
            <w:tcW w:w="791" w:type="dxa"/>
            <w:shd w:val="clear" w:color="auto" w:fill="auto"/>
          </w:tcPr>
          <w:p w:rsidR="00291FEC" w:rsidRPr="00DE52DC" w:rsidRDefault="00291FEC" w:rsidP="0020351B">
            <w:pPr>
              <w:pStyle w:val="a4"/>
              <w:suppressAutoHyphens w:val="0"/>
              <w:overflowPunct/>
              <w:ind w:right="0"/>
              <w:jc w:val="right"/>
              <w:rPr>
                <w:b/>
              </w:rPr>
            </w:pPr>
            <w:r w:rsidRPr="00DE52DC">
              <w:rPr>
                <w:b/>
              </w:rPr>
              <w:t>1 126</w:t>
            </w:r>
          </w:p>
        </w:tc>
      </w:tr>
      <w:tr w:rsidR="00291FEC" w:rsidRPr="00B1795A" w:rsidTr="00DE52DC">
        <w:tc>
          <w:tcPr>
            <w:tcW w:w="671" w:type="dxa"/>
            <w:shd w:val="clear" w:color="auto" w:fill="auto"/>
          </w:tcPr>
          <w:p w:rsidR="00291FEC" w:rsidRPr="00B1795A" w:rsidRDefault="00291FEC" w:rsidP="0020351B">
            <w:pPr>
              <w:pStyle w:val="a4"/>
              <w:suppressAutoHyphens w:val="0"/>
              <w:overflowPunct/>
              <w:ind w:right="0"/>
              <w:jc w:val="left"/>
            </w:pPr>
            <w:r w:rsidRPr="00B1795A">
              <w:t>2004</w:t>
            </w:r>
            <w:r w:rsidRPr="00B1795A">
              <w:t>年</w:t>
            </w:r>
          </w:p>
        </w:tc>
        <w:tc>
          <w:tcPr>
            <w:tcW w:w="842" w:type="dxa"/>
            <w:shd w:val="clear" w:color="auto" w:fill="auto"/>
          </w:tcPr>
          <w:p w:rsidR="00291FEC" w:rsidRPr="00B1795A" w:rsidRDefault="00291FEC" w:rsidP="0020351B">
            <w:pPr>
              <w:pStyle w:val="a4"/>
              <w:suppressAutoHyphens w:val="0"/>
              <w:overflowPunct/>
              <w:ind w:right="0"/>
              <w:jc w:val="right"/>
            </w:pPr>
            <w:r w:rsidRPr="00B1795A">
              <w:t>683</w:t>
            </w:r>
          </w:p>
        </w:tc>
        <w:tc>
          <w:tcPr>
            <w:tcW w:w="976" w:type="dxa"/>
            <w:shd w:val="clear" w:color="auto" w:fill="auto"/>
          </w:tcPr>
          <w:p w:rsidR="00291FEC" w:rsidRPr="00B1795A" w:rsidRDefault="00291FEC" w:rsidP="0020351B">
            <w:pPr>
              <w:pStyle w:val="a4"/>
              <w:suppressAutoHyphens w:val="0"/>
              <w:overflowPunct/>
              <w:ind w:right="0"/>
              <w:jc w:val="right"/>
            </w:pPr>
            <w:r w:rsidRPr="00B1795A">
              <w:t>146</w:t>
            </w:r>
          </w:p>
        </w:tc>
        <w:tc>
          <w:tcPr>
            <w:tcW w:w="976" w:type="dxa"/>
            <w:shd w:val="clear" w:color="auto" w:fill="auto"/>
          </w:tcPr>
          <w:p w:rsidR="00291FEC" w:rsidRPr="00B1795A" w:rsidRDefault="00291FEC" w:rsidP="0020351B">
            <w:pPr>
              <w:pStyle w:val="a4"/>
              <w:suppressAutoHyphens w:val="0"/>
              <w:overflowPunct/>
              <w:ind w:right="0"/>
              <w:jc w:val="right"/>
            </w:pPr>
            <w:r w:rsidRPr="00B1795A">
              <w:t>52</w:t>
            </w:r>
          </w:p>
        </w:tc>
        <w:tc>
          <w:tcPr>
            <w:tcW w:w="977" w:type="dxa"/>
            <w:shd w:val="clear" w:color="auto" w:fill="auto"/>
          </w:tcPr>
          <w:p w:rsidR="00291FEC" w:rsidRPr="00B1795A" w:rsidRDefault="00291FEC" w:rsidP="0020351B">
            <w:pPr>
              <w:pStyle w:val="a4"/>
              <w:suppressAutoHyphens w:val="0"/>
              <w:overflowPunct/>
              <w:ind w:right="0"/>
              <w:jc w:val="right"/>
            </w:pPr>
            <w:r w:rsidRPr="00B1795A">
              <w:t>8</w:t>
            </w:r>
          </w:p>
        </w:tc>
        <w:tc>
          <w:tcPr>
            <w:tcW w:w="1199" w:type="dxa"/>
            <w:shd w:val="clear" w:color="auto" w:fill="auto"/>
          </w:tcPr>
          <w:p w:rsidR="00291FEC" w:rsidRPr="00B1795A" w:rsidRDefault="00291FEC" w:rsidP="0020351B">
            <w:pPr>
              <w:pStyle w:val="a4"/>
              <w:suppressAutoHyphens w:val="0"/>
              <w:overflowPunct/>
              <w:ind w:right="0"/>
              <w:jc w:val="right"/>
            </w:pPr>
            <w:r w:rsidRPr="00B1795A">
              <w:t>8</w:t>
            </w:r>
          </w:p>
        </w:tc>
        <w:tc>
          <w:tcPr>
            <w:tcW w:w="938" w:type="dxa"/>
            <w:shd w:val="clear" w:color="auto" w:fill="auto"/>
          </w:tcPr>
          <w:p w:rsidR="00291FEC" w:rsidRPr="00B1795A" w:rsidRDefault="00291FEC" w:rsidP="0020351B">
            <w:pPr>
              <w:pStyle w:val="a4"/>
              <w:suppressAutoHyphens w:val="0"/>
              <w:overflowPunct/>
              <w:ind w:right="0"/>
              <w:jc w:val="right"/>
            </w:pPr>
            <w:r w:rsidRPr="00B1795A">
              <w:t>278</w:t>
            </w:r>
          </w:p>
        </w:tc>
        <w:tc>
          <w:tcPr>
            <w:tcW w:w="791" w:type="dxa"/>
            <w:shd w:val="clear" w:color="auto" w:fill="auto"/>
          </w:tcPr>
          <w:p w:rsidR="00291FEC" w:rsidRPr="00DE52DC" w:rsidRDefault="00291FEC" w:rsidP="0020351B">
            <w:pPr>
              <w:pStyle w:val="a4"/>
              <w:suppressAutoHyphens w:val="0"/>
              <w:overflowPunct/>
              <w:ind w:right="0"/>
              <w:jc w:val="right"/>
              <w:rPr>
                <w:b/>
              </w:rPr>
            </w:pPr>
            <w:r w:rsidRPr="00DE52DC">
              <w:rPr>
                <w:b/>
              </w:rPr>
              <w:t>1 175</w:t>
            </w:r>
          </w:p>
        </w:tc>
      </w:tr>
    </w:tbl>
    <w:p w:rsidR="00291FEC" w:rsidRPr="000B5F96" w:rsidRDefault="00291FEC" w:rsidP="00291FEC">
      <w:pPr>
        <w:tabs>
          <w:tab w:val="left" w:pos="2520"/>
        </w:tabs>
        <w:ind w:left="1134" w:right="1134"/>
        <w:rPr>
          <w:rFonts w:hint="eastAsia"/>
          <w:sz w:val="20"/>
        </w:rPr>
      </w:pPr>
      <w:r w:rsidRPr="000B5F96">
        <w:rPr>
          <w:rFonts w:eastAsia="KaiTi_GB2312"/>
          <w:sz w:val="20"/>
        </w:rPr>
        <w:t>资料来源：</w:t>
      </w:r>
      <w:r w:rsidRPr="000B5F96">
        <w:rPr>
          <w:sz w:val="20"/>
        </w:rPr>
        <w:t>卫生部</w:t>
      </w:r>
      <w:r w:rsidRPr="000B5F96">
        <w:rPr>
          <w:rFonts w:hint="eastAsia"/>
          <w:sz w:val="20"/>
        </w:rPr>
        <w:t>。</w:t>
      </w:r>
    </w:p>
    <w:p w:rsidR="00291FEC" w:rsidRPr="000B5F96" w:rsidRDefault="00291FEC" w:rsidP="00291FEC">
      <w:pPr>
        <w:tabs>
          <w:tab w:val="left" w:pos="2520"/>
        </w:tabs>
        <w:spacing w:after="240"/>
        <w:ind w:left="1134" w:right="1134"/>
        <w:rPr>
          <w:sz w:val="20"/>
        </w:rPr>
      </w:pPr>
      <w:r w:rsidRPr="000B5F96">
        <w:rPr>
          <w:rFonts w:eastAsia="KaiTi_GB2312"/>
          <w:sz w:val="20"/>
        </w:rPr>
        <w:t>注</w:t>
      </w:r>
      <w:r w:rsidRPr="000B5F96">
        <w:rPr>
          <w:sz w:val="20"/>
        </w:rPr>
        <w:t>：不包括军队医院。</w:t>
      </w:r>
    </w:p>
    <w:p w:rsidR="00291FEC" w:rsidRPr="00D47F2A" w:rsidRDefault="00291FEC" w:rsidP="00291FEC">
      <w:pPr>
        <w:keepNext/>
        <w:tabs>
          <w:tab w:val="left" w:pos="2520"/>
        </w:tabs>
        <w:ind w:left="1134" w:right="1134"/>
        <w:rPr>
          <w:bCs/>
          <w:szCs w:val="21"/>
        </w:rPr>
      </w:pPr>
      <w:r w:rsidRPr="00D47F2A">
        <w:rPr>
          <w:bCs/>
          <w:szCs w:val="21"/>
        </w:rPr>
        <w:t>表</w:t>
      </w:r>
      <w:r w:rsidRPr="00D47F2A">
        <w:rPr>
          <w:bCs/>
          <w:szCs w:val="21"/>
        </w:rPr>
        <w:t>29</w:t>
      </w:r>
    </w:p>
    <w:p w:rsidR="00291FEC" w:rsidRPr="00D1559B" w:rsidRDefault="00291FEC" w:rsidP="00291FEC">
      <w:pPr>
        <w:keepNext/>
        <w:tabs>
          <w:tab w:val="left" w:pos="2520"/>
        </w:tabs>
        <w:spacing w:after="120"/>
        <w:ind w:left="1134" w:right="1134"/>
        <w:rPr>
          <w:rFonts w:eastAsia="SimHei"/>
          <w:szCs w:val="21"/>
        </w:rPr>
      </w:pPr>
      <w:r w:rsidRPr="00D1559B">
        <w:rPr>
          <w:rFonts w:eastAsia="SimHei"/>
          <w:szCs w:val="21"/>
        </w:rPr>
        <w:t>医院床位数量</w:t>
      </w:r>
      <w:r w:rsidR="002C119D">
        <w:rPr>
          <w:rFonts w:eastAsia="SimHei"/>
          <w:szCs w:val="21"/>
        </w:rPr>
        <w:t>(</w:t>
      </w:r>
      <w:r w:rsidRPr="00D1559B">
        <w:rPr>
          <w:rFonts w:eastAsia="SimHei"/>
          <w:szCs w:val="21"/>
        </w:rPr>
        <w:t>1994-2004</w:t>
      </w:r>
      <w:r w:rsidRPr="00D1559B">
        <w:rPr>
          <w:rFonts w:eastAsia="SimHei"/>
          <w:szCs w:val="21"/>
        </w:rPr>
        <w:t>年</w:t>
      </w:r>
      <w:r w:rsidR="002C119D">
        <w:rPr>
          <w:rFonts w:eastAsia="SimHei"/>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70"/>
        <w:gridCol w:w="1081"/>
        <w:gridCol w:w="1081"/>
        <w:gridCol w:w="890"/>
        <w:gridCol w:w="764"/>
        <w:gridCol w:w="1170"/>
        <w:gridCol w:w="850"/>
        <w:gridCol w:w="764"/>
      </w:tblGrid>
      <w:tr w:rsidR="00291FEC" w:rsidRPr="00CE02B6" w:rsidTr="00CE02B6">
        <w:tc>
          <w:tcPr>
            <w:tcW w:w="522" w:type="pct"/>
            <w:tcBorders>
              <w:top w:val="single" w:sz="4" w:space="0" w:color="auto"/>
              <w:bottom w:val="single" w:sz="12" w:space="0" w:color="auto"/>
            </w:tcBorders>
            <w:shd w:val="clear" w:color="auto" w:fill="auto"/>
            <w:vAlign w:val="bottom"/>
          </w:tcPr>
          <w:p w:rsidR="00291FEC" w:rsidRPr="0019422E" w:rsidRDefault="00291FEC" w:rsidP="0020351B">
            <w:pPr>
              <w:pStyle w:val="a"/>
              <w:suppressAutoHyphens w:val="0"/>
              <w:ind w:right="0"/>
              <w:jc w:val="left"/>
              <w:rPr>
                <w:b/>
              </w:rPr>
            </w:pPr>
            <w:r w:rsidRPr="0019422E">
              <w:t>年份</w:t>
            </w:r>
          </w:p>
        </w:tc>
        <w:tc>
          <w:tcPr>
            <w:tcW w:w="733" w:type="pct"/>
            <w:tcBorders>
              <w:top w:val="single" w:sz="4" w:space="0" w:color="auto"/>
              <w:bottom w:val="single" w:sz="12" w:space="0" w:color="auto"/>
            </w:tcBorders>
            <w:shd w:val="clear" w:color="auto" w:fill="auto"/>
            <w:vAlign w:val="bottom"/>
          </w:tcPr>
          <w:p w:rsidR="00291FEC" w:rsidRPr="000B5F96" w:rsidRDefault="00291FEC" w:rsidP="0020351B">
            <w:pPr>
              <w:pStyle w:val="a"/>
              <w:suppressAutoHyphens w:val="0"/>
              <w:ind w:right="0"/>
              <w:jc w:val="right"/>
              <w:rPr>
                <w:b/>
                <w:spacing w:val="-4"/>
              </w:rPr>
            </w:pPr>
            <w:r w:rsidRPr="000B5F96">
              <w:rPr>
                <w:spacing w:val="-4"/>
              </w:rPr>
              <w:t>卫生部医院</w:t>
            </w:r>
          </w:p>
        </w:tc>
        <w:tc>
          <w:tcPr>
            <w:tcW w:w="733" w:type="pct"/>
            <w:tcBorders>
              <w:top w:val="single" w:sz="4" w:space="0" w:color="auto"/>
              <w:bottom w:val="single" w:sz="12" w:space="0" w:color="auto"/>
            </w:tcBorders>
            <w:shd w:val="clear" w:color="auto" w:fill="auto"/>
            <w:vAlign w:val="bottom"/>
          </w:tcPr>
          <w:p w:rsidR="00291FEC" w:rsidRPr="000B5F96" w:rsidRDefault="00291FEC" w:rsidP="0020351B">
            <w:pPr>
              <w:pStyle w:val="a"/>
              <w:suppressAutoHyphens w:val="0"/>
              <w:ind w:right="0"/>
              <w:jc w:val="right"/>
              <w:rPr>
                <w:b/>
                <w:spacing w:val="-4"/>
              </w:rPr>
            </w:pPr>
            <w:r w:rsidRPr="000B5F96">
              <w:rPr>
                <w:spacing w:val="-4"/>
              </w:rPr>
              <w:t>社会保障</w:t>
            </w:r>
            <w:r w:rsidR="000B5F96" w:rsidRPr="000B5F96">
              <w:rPr>
                <w:rFonts w:hint="eastAsia"/>
                <w:spacing w:val="-4"/>
              </w:rPr>
              <w:br/>
            </w:r>
            <w:r w:rsidRPr="000B5F96">
              <w:rPr>
                <w:spacing w:val="-4"/>
              </w:rPr>
              <w:t>机构医院</w:t>
            </w:r>
          </w:p>
        </w:tc>
        <w:tc>
          <w:tcPr>
            <w:tcW w:w="604" w:type="pct"/>
            <w:tcBorders>
              <w:top w:val="single" w:sz="4" w:space="0" w:color="auto"/>
              <w:bottom w:val="single" w:sz="12" w:space="0" w:color="auto"/>
            </w:tcBorders>
            <w:shd w:val="clear" w:color="auto" w:fill="auto"/>
            <w:vAlign w:val="bottom"/>
          </w:tcPr>
          <w:p w:rsidR="00291FEC" w:rsidRPr="000B5F96" w:rsidRDefault="00291FEC" w:rsidP="0020351B">
            <w:pPr>
              <w:pStyle w:val="a"/>
              <w:suppressAutoHyphens w:val="0"/>
              <w:ind w:right="0"/>
              <w:jc w:val="right"/>
              <w:rPr>
                <w:b/>
                <w:spacing w:val="-4"/>
              </w:rPr>
            </w:pPr>
            <w:r w:rsidRPr="000B5F96">
              <w:rPr>
                <w:spacing w:val="-4"/>
              </w:rPr>
              <w:t>大学医院</w:t>
            </w:r>
          </w:p>
        </w:tc>
        <w:tc>
          <w:tcPr>
            <w:tcW w:w="518" w:type="pct"/>
            <w:tcBorders>
              <w:top w:val="single" w:sz="4" w:space="0" w:color="auto"/>
              <w:bottom w:val="single" w:sz="12" w:space="0" w:color="auto"/>
            </w:tcBorders>
            <w:shd w:val="clear" w:color="auto" w:fill="auto"/>
            <w:vAlign w:val="bottom"/>
          </w:tcPr>
          <w:p w:rsidR="00291FEC" w:rsidRPr="000B5F96" w:rsidRDefault="00291FEC" w:rsidP="0020351B">
            <w:pPr>
              <w:pStyle w:val="a"/>
              <w:suppressAutoHyphens w:val="0"/>
              <w:ind w:right="0"/>
              <w:jc w:val="right"/>
              <w:rPr>
                <w:b/>
                <w:spacing w:val="-4"/>
              </w:rPr>
            </w:pPr>
            <w:r w:rsidRPr="000B5F96">
              <w:rPr>
                <w:spacing w:val="-4"/>
              </w:rPr>
              <w:t>市政当局医院</w:t>
            </w:r>
          </w:p>
        </w:tc>
        <w:tc>
          <w:tcPr>
            <w:tcW w:w="794" w:type="pct"/>
            <w:tcBorders>
              <w:top w:val="single" w:sz="4" w:space="0" w:color="auto"/>
              <w:bottom w:val="single" w:sz="12" w:space="0" w:color="auto"/>
            </w:tcBorders>
            <w:shd w:val="clear" w:color="auto" w:fill="auto"/>
            <w:vAlign w:val="bottom"/>
          </w:tcPr>
          <w:p w:rsidR="00291FEC" w:rsidRPr="000B5F96" w:rsidRDefault="00291FEC" w:rsidP="0020351B">
            <w:pPr>
              <w:pStyle w:val="a"/>
              <w:suppressAutoHyphens w:val="0"/>
              <w:ind w:right="0"/>
              <w:jc w:val="right"/>
              <w:rPr>
                <w:b/>
                <w:spacing w:val="-4"/>
              </w:rPr>
            </w:pPr>
            <w:r w:rsidRPr="000B5F96">
              <w:rPr>
                <w:spacing w:val="-4"/>
              </w:rPr>
              <w:t>隶属其他公共</w:t>
            </w:r>
            <w:r w:rsidR="000B5F96" w:rsidRPr="000B5F96">
              <w:rPr>
                <w:rFonts w:hint="eastAsia"/>
                <w:spacing w:val="-4"/>
              </w:rPr>
              <w:br/>
            </w:r>
            <w:r w:rsidRPr="000B5F96">
              <w:rPr>
                <w:spacing w:val="-4"/>
              </w:rPr>
              <w:t>机构的医院</w:t>
            </w:r>
          </w:p>
        </w:tc>
        <w:tc>
          <w:tcPr>
            <w:tcW w:w="577" w:type="pct"/>
            <w:tcBorders>
              <w:top w:val="single" w:sz="4" w:space="0" w:color="auto"/>
              <w:bottom w:val="single" w:sz="12" w:space="0" w:color="auto"/>
            </w:tcBorders>
            <w:shd w:val="clear" w:color="auto" w:fill="auto"/>
            <w:vAlign w:val="bottom"/>
          </w:tcPr>
          <w:p w:rsidR="00291FEC" w:rsidRPr="000B5F96" w:rsidRDefault="00291FEC" w:rsidP="0020351B">
            <w:pPr>
              <w:pStyle w:val="a"/>
              <w:suppressAutoHyphens w:val="0"/>
              <w:ind w:right="0"/>
              <w:jc w:val="right"/>
              <w:rPr>
                <w:b/>
                <w:spacing w:val="-4"/>
              </w:rPr>
            </w:pPr>
            <w:r w:rsidRPr="000B5F96">
              <w:rPr>
                <w:spacing w:val="-4"/>
              </w:rPr>
              <w:t>私</w:t>
            </w:r>
            <w:r w:rsidRPr="000B5F96">
              <w:rPr>
                <w:rFonts w:hint="eastAsia"/>
                <w:spacing w:val="-4"/>
              </w:rPr>
              <w:t>立</w:t>
            </w:r>
            <w:r w:rsidRPr="000B5F96">
              <w:rPr>
                <w:spacing w:val="-4"/>
              </w:rPr>
              <w:t>医院</w:t>
            </w:r>
          </w:p>
        </w:tc>
        <w:tc>
          <w:tcPr>
            <w:tcW w:w="518" w:type="pct"/>
            <w:tcBorders>
              <w:top w:val="single" w:sz="4" w:space="0" w:color="auto"/>
              <w:bottom w:val="single" w:sz="12" w:space="0" w:color="auto"/>
            </w:tcBorders>
            <w:shd w:val="clear" w:color="auto" w:fill="auto"/>
            <w:vAlign w:val="bottom"/>
          </w:tcPr>
          <w:p w:rsidR="00291FEC" w:rsidRPr="00CE02B6" w:rsidRDefault="00291FEC" w:rsidP="0020351B">
            <w:pPr>
              <w:pStyle w:val="a"/>
              <w:suppressAutoHyphens w:val="0"/>
              <w:ind w:right="0"/>
              <w:jc w:val="right"/>
              <w:rPr>
                <w:b/>
                <w:spacing w:val="-4"/>
              </w:rPr>
            </w:pPr>
            <w:r w:rsidRPr="00CE02B6">
              <w:rPr>
                <w:b/>
                <w:spacing w:val="-4"/>
              </w:rPr>
              <w:t>总计</w:t>
            </w:r>
          </w:p>
        </w:tc>
      </w:tr>
      <w:tr w:rsidR="00291FEC" w:rsidRPr="0019422E" w:rsidTr="00CE02B6">
        <w:tc>
          <w:tcPr>
            <w:tcW w:w="522" w:type="pct"/>
            <w:tcBorders>
              <w:top w:val="single" w:sz="12" w:space="0" w:color="auto"/>
            </w:tcBorders>
            <w:shd w:val="clear" w:color="auto" w:fill="auto"/>
          </w:tcPr>
          <w:p w:rsidR="00291FEC" w:rsidRPr="0019422E" w:rsidRDefault="00291FEC" w:rsidP="0020351B">
            <w:pPr>
              <w:pStyle w:val="a4"/>
              <w:suppressAutoHyphens w:val="0"/>
              <w:overflowPunct/>
              <w:ind w:right="0"/>
              <w:jc w:val="left"/>
            </w:pPr>
            <w:r w:rsidRPr="0019422E">
              <w:t>1994</w:t>
            </w:r>
            <w:bookmarkStart w:id="7" w:name="OLE_LINK3"/>
            <w:r w:rsidRPr="0019422E">
              <w:t>年</w:t>
            </w:r>
            <w:bookmarkEnd w:id="7"/>
          </w:p>
        </w:tc>
        <w:tc>
          <w:tcPr>
            <w:tcW w:w="733" w:type="pct"/>
            <w:tcBorders>
              <w:top w:val="single" w:sz="12" w:space="0" w:color="auto"/>
            </w:tcBorders>
            <w:shd w:val="clear" w:color="auto" w:fill="auto"/>
          </w:tcPr>
          <w:p w:rsidR="00291FEC" w:rsidRPr="0019422E" w:rsidRDefault="00291FEC" w:rsidP="0020351B">
            <w:pPr>
              <w:pStyle w:val="a4"/>
              <w:suppressAutoHyphens w:val="0"/>
              <w:overflowPunct/>
              <w:ind w:right="0"/>
              <w:jc w:val="right"/>
            </w:pPr>
            <w:r w:rsidRPr="0019422E">
              <w:t>77</w:t>
            </w:r>
            <w:r>
              <w:t xml:space="preserve"> </w:t>
            </w:r>
            <w:r w:rsidRPr="0019422E">
              <w:t>753</w:t>
            </w:r>
          </w:p>
        </w:tc>
        <w:tc>
          <w:tcPr>
            <w:tcW w:w="733" w:type="pct"/>
            <w:tcBorders>
              <w:top w:val="single" w:sz="12" w:space="0" w:color="auto"/>
            </w:tcBorders>
            <w:shd w:val="clear" w:color="auto" w:fill="auto"/>
          </w:tcPr>
          <w:p w:rsidR="00291FEC" w:rsidRPr="0019422E" w:rsidRDefault="00291FEC" w:rsidP="0020351B">
            <w:pPr>
              <w:pStyle w:val="a4"/>
              <w:suppressAutoHyphens w:val="0"/>
              <w:overflowPunct/>
              <w:ind w:right="0"/>
              <w:jc w:val="right"/>
            </w:pPr>
            <w:r w:rsidRPr="0019422E">
              <w:t>25</w:t>
            </w:r>
            <w:r>
              <w:t xml:space="preserve"> </w:t>
            </w:r>
            <w:r w:rsidRPr="0019422E">
              <w:t>196</w:t>
            </w:r>
          </w:p>
        </w:tc>
        <w:tc>
          <w:tcPr>
            <w:tcW w:w="604" w:type="pct"/>
            <w:tcBorders>
              <w:top w:val="single" w:sz="12" w:space="0" w:color="auto"/>
            </w:tcBorders>
            <w:shd w:val="clear" w:color="auto" w:fill="auto"/>
          </w:tcPr>
          <w:p w:rsidR="00291FEC" w:rsidRPr="0019422E" w:rsidRDefault="00291FEC" w:rsidP="0020351B">
            <w:pPr>
              <w:pStyle w:val="a4"/>
              <w:suppressAutoHyphens w:val="0"/>
              <w:overflowPunct/>
              <w:ind w:right="0"/>
              <w:jc w:val="right"/>
            </w:pPr>
            <w:r w:rsidRPr="0019422E">
              <w:t>19</w:t>
            </w:r>
            <w:r>
              <w:t xml:space="preserve"> </w:t>
            </w:r>
            <w:r w:rsidRPr="0019422E">
              <w:t>852</w:t>
            </w:r>
          </w:p>
        </w:tc>
        <w:tc>
          <w:tcPr>
            <w:tcW w:w="518" w:type="pct"/>
            <w:tcBorders>
              <w:top w:val="single" w:sz="12" w:space="0" w:color="auto"/>
            </w:tcBorders>
            <w:shd w:val="clear" w:color="auto" w:fill="auto"/>
          </w:tcPr>
          <w:p w:rsidR="00291FEC" w:rsidRPr="0019422E" w:rsidRDefault="00291FEC" w:rsidP="0020351B">
            <w:pPr>
              <w:pStyle w:val="a4"/>
              <w:suppressAutoHyphens w:val="0"/>
              <w:overflowPunct/>
              <w:ind w:right="0"/>
              <w:jc w:val="right"/>
            </w:pPr>
            <w:r w:rsidRPr="0019422E">
              <w:t>1</w:t>
            </w:r>
            <w:r>
              <w:t xml:space="preserve"> </w:t>
            </w:r>
            <w:r w:rsidRPr="0019422E">
              <w:t>160</w:t>
            </w:r>
          </w:p>
        </w:tc>
        <w:tc>
          <w:tcPr>
            <w:tcW w:w="794" w:type="pct"/>
            <w:tcBorders>
              <w:top w:val="single" w:sz="12" w:space="0" w:color="auto"/>
            </w:tcBorders>
            <w:shd w:val="clear" w:color="auto" w:fill="auto"/>
          </w:tcPr>
          <w:p w:rsidR="00291FEC" w:rsidRPr="0019422E" w:rsidRDefault="00291FEC" w:rsidP="0020351B">
            <w:pPr>
              <w:pStyle w:val="a4"/>
              <w:suppressAutoHyphens w:val="0"/>
              <w:overflowPunct/>
              <w:ind w:right="0"/>
              <w:jc w:val="right"/>
            </w:pPr>
            <w:r w:rsidRPr="0019422E">
              <w:t>2</w:t>
            </w:r>
            <w:r>
              <w:t xml:space="preserve"> </w:t>
            </w:r>
            <w:r w:rsidRPr="0019422E">
              <w:t>779</w:t>
            </w:r>
          </w:p>
        </w:tc>
        <w:tc>
          <w:tcPr>
            <w:tcW w:w="577" w:type="pct"/>
            <w:tcBorders>
              <w:top w:val="single" w:sz="12" w:space="0" w:color="auto"/>
            </w:tcBorders>
            <w:shd w:val="clear" w:color="auto" w:fill="auto"/>
          </w:tcPr>
          <w:p w:rsidR="00291FEC" w:rsidRPr="0019422E" w:rsidRDefault="00291FEC" w:rsidP="0020351B">
            <w:pPr>
              <w:pStyle w:val="a4"/>
              <w:suppressAutoHyphens w:val="0"/>
              <w:overflowPunct/>
              <w:ind w:right="0"/>
              <w:jc w:val="right"/>
            </w:pPr>
            <w:r w:rsidRPr="0019422E">
              <w:t>7</w:t>
            </w:r>
            <w:r>
              <w:t xml:space="preserve"> </w:t>
            </w:r>
            <w:r w:rsidRPr="0019422E">
              <w:t>925</w:t>
            </w:r>
          </w:p>
        </w:tc>
        <w:tc>
          <w:tcPr>
            <w:tcW w:w="518" w:type="pct"/>
            <w:tcBorders>
              <w:top w:val="single" w:sz="12" w:space="0" w:color="auto"/>
            </w:tcBorders>
            <w:shd w:val="clear" w:color="auto" w:fill="auto"/>
          </w:tcPr>
          <w:p w:rsidR="00291FEC" w:rsidRPr="00CE02B6" w:rsidRDefault="00291FEC" w:rsidP="0020351B">
            <w:pPr>
              <w:pStyle w:val="a4"/>
              <w:suppressAutoHyphens w:val="0"/>
              <w:overflowPunct/>
              <w:ind w:right="0"/>
              <w:jc w:val="right"/>
              <w:rPr>
                <w:b/>
              </w:rPr>
            </w:pPr>
            <w:r w:rsidRPr="00CE02B6">
              <w:rPr>
                <w:b/>
              </w:rPr>
              <w:t>134 665</w:t>
            </w:r>
          </w:p>
        </w:tc>
      </w:tr>
      <w:tr w:rsidR="00291FEC" w:rsidRPr="0019422E" w:rsidTr="00CE02B6">
        <w:tc>
          <w:tcPr>
            <w:tcW w:w="522" w:type="pct"/>
            <w:shd w:val="clear" w:color="auto" w:fill="auto"/>
          </w:tcPr>
          <w:p w:rsidR="00291FEC" w:rsidRPr="0019422E" w:rsidRDefault="00291FEC" w:rsidP="0020351B">
            <w:pPr>
              <w:pStyle w:val="a4"/>
              <w:suppressAutoHyphens w:val="0"/>
              <w:overflowPunct/>
              <w:ind w:right="0"/>
              <w:jc w:val="left"/>
            </w:pPr>
            <w:r w:rsidRPr="0019422E">
              <w:t>1995</w:t>
            </w:r>
            <w:r w:rsidRPr="0019422E">
              <w:t>年</w:t>
            </w:r>
          </w:p>
        </w:tc>
        <w:tc>
          <w:tcPr>
            <w:tcW w:w="733" w:type="pct"/>
            <w:shd w:val="clear" w:color="auto" w:fill="auto"/>
          </w:tcPr>
          <w:p w:rsidR="00291FEC" w:rsidRPr="0019422E" w:rsidRDefault="00291FEC" w:rsidP="0020351B">
            <w:pPr>
              <w:pStyle w:val="a4"/>
              <w:suppressAutoHyphens w:val="0"/>
              <w:overflowPunct/>
              <w:ind w:right="0"/>
              <w:jc w:val="right"/>
            </w:pPr>
            <w:r w:rsidRPr="0019422E">
              <w:t>76</w:t>
            </w:r>
            <w:r>
              <w:t xml:space="preserve"> </w:t>
            </w:r>
            <w:r w:rsidRPr="0019422E">
              <w:t>991</w:t>
            </w:r>
          </w:p>
        </w:tc>
        <w:tc>
          <w:tcPr>
            <w:tcW w:w="733" w:type="pct"/>
            <w:shd w:val="clear" w:color="auto" w:fill="auto"/>
          </w:tcPr>
          <w:p w:rsidR="00291FEC" w:rsidRPr="0019422E" w:rsidRDefault="00291FEC" w:rsidP="0020351B">
            <w:pPr>
              <w:pStyle w:val="a4"/>
              <w:suppressAutoHyphens w:val="0"/>
              <w:overflowPunct/>
              <w:ind w:right="0"/>
              <w:jc w:val="right"/>
            </w:pPr>
            <w:r w:rsidRPr="0019422E">
              <w:t>25</w:t>
            </w:r>
            <w:r>
              <w:t xml:space="preserve"> </w:t>
            </w:r>
            <w:r w:rsidRPr="0019422E">
              <w:t>397</w:t>
            </w:r>
          </w:p>
        </w:tc>
        <w:tc>
          <w:tcPr>
            <w:tcW w:w="604" w:type="pct"/>
            <w:shd w:val="clear" w:color="auto" w:fill="auto"/>
          </w:tcPr>
          <w:p w:rsidR="00291FEC" w:rsidRPr="0019422E" w:rsidRDefault="00291FEC" w:rsidP="0020351B">
            <w:pPr>
              <w:pStyle w:val="a4"/>
              <w:suppressAutoHyphens w:val="0"/>
              <w:overflowPunct/>
              <w:ind w:right="0"/>
              <w:jc w:val="right"/>
            </w:pPr>
            <w:r w:rsidRPr="0019422E">
              <w:t>20</w:t>
            </w:r>
            <w:r>
              <w:t xml:space="preserve"> </w:t>
            </w:r>
            <w:r w:rsidRPr="0019422E">
              <w:t>811</w:t>
            </w:r>
          </w:p>
        </w:tc>
        <w:tc>
          <w:tcPr>
            <w:tcW w:w="518" w:type="pct"/>
            <w:shd w:val="clear" w:color="auto" w:fill="auto"/>
          </w:tcPr>
          <w:p w:rsidR="00291FEC" w:rsidRPr="0019422E" w:rsidRDefault="00291FEC" w:rsidP="0020351B">
            <w:pPr>
              <w:pStyle w:val="a4"/>
              <w:suppressAutoHyphens w:val="0"/>
              <w:overflowPunct/>
              <w:ind w:right="0"/>
              <w:jc w:val="right"/>
            </w:pPr>
            <w:r w:rsidRPr="0019422E">
              <w:t>1</w:t>
            </w:r>
            <w:r>
              <w:t xml:space="preserve"> </w:t>
            </w:r>
            <w:r w:rsidRPr="0019422E">
              <w:t>160</w:t>
            </w:r>
          </w:p>
        </w:tc>
        <w:tc>
          <w:tcPr>
            <w:tcW w:w="794" w:type="pct"/>
            <w:shd w:val="clear" w:color="auto" w:fill="auto"/>
          </w:tcPr>
          <w:p w:rsidR="00291FEC" w:rsidRPr="0019422E" w:rsidRDefault="00291FEC" w:rsidP="0020351B">
            <w:pPr>
              <w:pStyle w:val="a4"/>
              <w:suppressAutoHyphens w:val="0"/>
              <w:overflowPunct/>
              <w:ind w:right="0"/>
              <w:jc w:val="right"/>
            </w:pPr>
            <w:r w:rsidRPr="0019422E">
              <w:t>2</w:t>
            </w:r>
            <w:r>
              <w:t xml:space="preserve"> </w:t>
            </w:r>
            <w:r w:rsidRPr="0019422E">
              <w:t>779</w:t>
            </w:r>
          </w:p>
        </w:tc>
        <w:tc>
          <w:tcPr>
            <w:tcW w:w="577" w:type="pct"/>
            <w:shd w:val="clear" w:color="auto" w:fill="auto"/>
          </w:tcPr>
          <w:p w:rsidR="00291FEC" w:rsidRPr="0019422E" w:rsidRDefault="00291FEC" w:rsidP="0020351B">
            <w:pPr>
              <w:pStyle w:val="a4"/>
              <w:suppressAutoHyphens w:val="0"/>
              <w:overflowPunct/>
              <w:ind w:right="0"/>
              <w:jc w:val="right"/>
            </w:pPr>
            <w:r w:rsidRPr="0019422E">
              <w:t>8</w:t>
            </w:r>
            <w:r>
              <w:t xml:space="preserve"> </w:t>
            </w:r>
            <w:r w:rsidRPr="0019422E">
              <w:t>934</w:t>
            </w:r>
          </w:p>
        </w:tc>
        <w:tc>
          <w:tcPr>
            <w:tcW w:w="518" w:type="pct"/>
            <w:shd w:val="clear" w:color="auto" w:fill="auto"/>
          </w:tcPr>
          <w:p w:rsidR="00291FEC" w:rsidRPr="00CE02B6" w:rsidRDefault="00291FEC" w:rsidP="0020351B">
            <w:pPr>
              <w:pStyle w:val="a4"/>
              <w:suppressAutoHyphens w:val="0"/>
              <w:overflowPunct/>
              <w:ind w:right="0"/>
              <w:jc w:val="right"/>
              <w:rPr>
                <w:b/>
              </w:rPr>
            </w:pPr>
            <w:r w:rsidRPr="00CE02B6">
              <w:rPr>
                <w:b/>
              </w:rPr>
              <w:t>136 072</w:t>
            </w:r>
          </w:p>
        </w:tc>
      </w:tr>
      <w:tr w:rsidR="00291FEC" w:rsidRPr="0019422E" w:rsidTr="00CE02B6">
        <w:tc>
          <w:tcPr>
            <w:tcW w:w="522" w:type="pct"/>
            <w:shd w:val="clear" w:color="auto" w:fill="auto"/>
          </w:tcPr>
          <w:p w:rsidR="00291FEC" w:rsidRPr="0019422E" w:rsidRDefault="00291FEC" w:rsidP="0020351B">
            <w:pPr>
              <w:pStyle w:val="a4"/>
              <w:suppressAutoHyphens w:val="0"/>
              <w:overflowPunct/>
              <w:ind w:right="0"/>
              <w:jc w:val="left"/>
            </w:pPr>
            <w:r w:rsidRPr="0019422E">
              <w:t>1996</w:t>
            </w:r>
            <w:r w:rsidRPr="0019422E">
              <w:t>年</w:t>
            </w:r>
          </w:p>
        </w:tc>
        <w:tc>
          <w:tcPr>
            <w:tcW w:w="733" w:type="pct"/>
            <w:shd w:val="clear" w:color="auto" w:fill="auto"/>
          </w:tcPr>
          <w:p w:rsidR="00291FEC" w:rsidRPr="0019422E" w:rsidRDefault="00291FEC" w:rsidP="0020351B">
            <w:pPr>
              <w:pStyle w:val="a4"/>
              <w:suppressAutoHyphens w:val="0"/>
              <w:overflowPunct/>
              <w:ind w:right="0"/>
              <w:jc w:val="right"/>
            </w:pPr>
            <w:r w:rsidRPr="0019422E">
              <w:t>78</w:t>
            </w:r>
            <w:r>
              <w:t xml:space="preserve"> </w:t>
            </w:r>
            <w:r w:rsidRPr="0019422E">
              <w:t>347</w:t>
            </w:r>
          </w:p>
        </w:tc>
        <w:tc>
          <w:tcPr>
            <w:tcW w:w="733" w:type="pct"/>
            <w:shd w:val="clear" w:color="auto" w:fill="auto"/>
          </w:tcPr>
          <w:p w:rsidR="00291FEC" w:rsidRPr="0019422E" w:rsidRDefault="00291FEC" w:rsidP="0020351B">
            <w:pPr>
              <w:pStyle w:val="a4"/>
              <w:suppressAutoHyphens w:val="0"/>
              <w:overflowPunct/>
              <w:ind w:right="0"/>
              <w:jc w:val="right"/>
            </w:pPr>
            <w:r w:rsidRPr="0019422E">
              <w:t>25</w:t>
            </w:r>
            <w:r>
              <w:t xml:space="preserve"> </w:t>
            </w:r>
            <w:r w:rsidRPr="0019422E">
              <w:t>359</w:t>
            </w:r>
          </w:p>
        </w:tc>
        <w:tc>
          <w:tcPr>
            <w:tcW w:w="604" w:type="pct"/>
            <w:shd w:val="clear" w:color="auto" w:fill="auto"/>
          </w:tcPr>
          <w:p w:rsidR="00291FEC" w:rsidRPr="0019422E" w:rsidRDefault="00291FEC" w:rsidP="0020351B">
            <w:pPr>
              <w:pStyle w:val="a4"/>
              <w:suppressAutoHyphens w:val="0"/>
              <w:overflowPunct/>
              <w:ind w:right="0"/>
              <w:jc w:val="right"/>
            </w:pPr>
            <w:r w:rsidRPr="0019422E">
              <w:t>22</w:t>
            </w:r>
            <w:r>
              <w:t xml:space="preserve"> </w:t>
            </w:r>
            <w:r w:rsidRPr="0019422E">
              <w:t>056</w:t>
            </w:r>
          </w:p>
        </w:tc>
        <w:tc>
          <w:tcPr>
            <w:tcW w:w="518" w:type="pct"/>
            <w:shd w:val="clear" w:color="auto" w:fill="auto"/>
          </w:tcPr>
          <w:p w:rsidR="00291FEC" w:rsidRPr="0019422E" w:rsidRDefault="00291FEC" w:rsidP="0020351B">
            <w:pPr>
              <w:pStyle w:val="a4"/>
              <w:suppressAutoHyphens w:val="0"/>
              <w:overflowPunct/>
              <w:ind w:right="0"/>
              <w:jc w:val="right"/>
            </w:pPr>
            <w:r w:rsidRPr="0019422E">
              <w:t>1</w:t>
            </w:r>
            <w:r>
              <w:t xml:space="preserve"> </w:t>
            </w:r>
            <w:r w:rsidRPr="0019422E">
              <w:t>218</w:t>
            </w:r>
          </w:p>
        </w:tc>
        <w:tc>
          <w:tcPr>
            <w:tcW w:w="794" w:type="pct"/>
            <w:shd w:val="clear" w:color="auto" w:fill="auto"/>
          </w:tcPr>
          <w:p w:rsidR="00291FEC" w:rsidRPr="0019422E" w:rsidRDefault="00291FEC" w:rsidP="0020351B">
            <w:pPr>
              <w:pStyle w:val="a4"/>
              <w:suppressAutoHyphens w:val="0"/>
              <w:overflowPunct/>
              <w:ind w:right="0"/>
              <w:jc w:val="right"/>
            </w:pPr>
            <w:r w:rsidRPr="0019422E">
              <w:t>2</w:t>
            </w:r>
            <w:r>
              <w:t xml:space="preserve"> </w:t>
            </w:r>
            <w:r w:rsidRPr="0019422E">
              <w:t>897</w:t>
            </w:r>
          </w:p>
        </w:tc>
        <w:tc>
          <w:tcPr>
            <w:tcW w:w="577" w:type="pct"/>
            <w:shd w:val="clear" w:color="auto" w:fill="auto"/>
          </w:tcPr>
          <w:p w:rsidR="00291FEC" w:rsidRPr="0019422E" w:rsidRDefault="00291FEC" w:rsidP="0020351B">
            <w:pPr>
              <w:pStyle w:val="a4"/>
              <w:suppressAutoHyphens w:val="0"/>
              <w:overflowPunct/>
              <w:ind w:right="0"/>
              <w:jc w:val="right"/>
            </w:pPr>
            <w:r w:rsidRPr="0019422E">
              <w:t>10</w:t>
            </w:r>
            <w:r>
              <w:t xml:space="preserve"> </w:t>
            </w:r>
            <w:r w:rsidRPr="0019422E">
              <w:t>042</w:t>
            </w:r>
          </w:p>
        </w:tc>
        <w:tc>
          <w:tcPr>
            <w:tcW w:w="518" w:type="pct"/>
            <w:shd w:val="clear" w:color="auto" w:fill="auto"/>
          </w:tcPr>
          <w:p w:rsidR="00291FEC" w:rsidRPr="00CE02B6" w:rsidRDefault="00291FEC" w:rsidP="0020351B">
            <w:pPr>
              <w:pStyle w:val="a4"/>
              <w:suppressAutoHyphens w:val="0"/>
              <w:overflowPunct/>
              <w:ind w:right="0"/>
              <w:jc w:val="right"/>
              <w:rPr>
                <w:b/>
              </w:rPr>
            </w:pPr>
            <w:r w:rsidRPr="00CE02B6">
              <w:rPr>
                <w:b/>
              </w:rPr>
              <w:t>139 919</w:t>
            </w:r>
          </w:p>
        </w:tc>
      </w:tr>
      <w:tr w:rsidR="00291FEC" w:rsidRPr="0019422E" w:rsidTr="00CE02B6">
        <w:tc>
          <w:tcPr>
            <w:tcW w:w="522" w:type="pct"/>
            <w:shd w:val="clear" w:color="auto" w:fill="auto"/>
          </w:tcPr>
          <w:p w:rsidR="00291FEC" w:rsidRPr="0019422E" w:rsidRDefault="00291FEC" w:rsidP="0020351B">
            <w:pPr>
              <w:pStyle w:val="a4"/>
              <w:suppressAutoHyphens w:val="0"/>
              <w:overflowPunct/>
              <w:ind w:right="0"/>
              <w:jc w:val="left"/>
            </w:pPr>
            <w:r w:rsidRPr="0019422E">
              <w:t>1997</w:t>
            </w:r>
            <w:r w:rsidRPr="0019422E">
              <w:t>年</w:t>
            </w:r>
          </w:p>
        </w:tc>
        <w:tc>
          <w:tcPr>
            <w:tcW w:w="733" w:type="pct"/>
            <w:shd w:val="clear" w:color="auto" w:fill="auto"/>
          </w:tcPr>
          <w:p w:rsidR="00291FEC" w:rsidRPr="0019422E" w:rsidRDefault="00291FEC" w:rsidP="0020351B">
            <w:pPr>
              <w:pStyle w:val="a4"/>
              <w:suppressAutoHyphens w:val="0"/>
              <w:overflowPunct/>
              <w:ind w:right="0"/>
              <w:jc w:val="right"/>
            </w:pPr>
            <w:r w:rsidRPr="0019422E">
              <w:t>80</w:t>
            </w:r>
            <w:r>
              <w:t xml:space="preserve"> </w:t>
            </w:r>
            <w:r w:rsidRPr="0019422E">
              <w:t>297</w:t>
            </w:r>
          </w:p>
        </w:tc>
        <w:tc>
          <w:tcPr>
            <w:tcW w:w="733" w:type="pct"/>
            <w:shd w:val="clear" w:color="auto" w:fill="auto"/>
          </w:tcPr>
          <w:p w:rsidR="00291FEC" w:rsidRPr="0019422E" w:rsidRDefault="00291FEC" w:rsidP="0020351B">
            <w:pPr>
              <w:pStyle w:val="a4"/>
              <w:suppressAutoHyphens w:val="0"/>
              <w:overflowPunct/>
              <w:ind w:right="0"/>
              <w:jc w:val="right"/>
            </w:pPr>
            <w:r w:rsidRPr="0019422E">
              <w:t>25</w:t>
            </w:r>
            <w:r>
              <w:t xml:space="preserve"> </w:t>
            </w:r>
            <w:r w:rsidRPr="0019422E">
              <w:t>934</w:t>
            </w:r>
          </w:p>
        </w:tc>
        <w:tc>
          <w:tcPr>
            <w:tcW w:w="604" w:type="pct"/>
            <w:shd w:val="clear" w:color="auto" w:fill="auto"/>
          </w:tcPr>
          <w:p w:rsidR="00291FEC" w:rsidRPr="0019422E" w:rsidRDefault="00291FEC" w:rsidP="0020351B">
            <w:pPr>
              <w:pStyle w:val="a4"/>
              <w:suppressAutoHyphens w:val="0"/>
              <w:overflowPunct/>
              <w:ind w:right="0"/>
              <w:jc w:val="right"/>
            </w:pPr>
            <w:r w:rsidRPr="0019422E">
              <w:t>23</w:t>
            </w:r>
            <w:r>
              <w:t xml:space="preserve"> </w:t>
            </w:r>
            <w:r w:rsidRPr="0019422E">
              <w:t>383</w:t>
            </w:r>
          </w:p>
        </w:tc>
        <w:tc>
          <w:tcPr>
            <w:tcW w:w="518" w:type="pct"/>
            <w:shd w:val="clear" w:color="auto" w:fill="auto"/>
          </w:tcPr>
          <w:p w:rsidR="00291FEC" w:rsidRPr="0019422E" w:rsidRDefault="00291FEC" w:rsidP="0020351B">
            <w:pPr>
              <w:pStyle w:val="a4"/>
              <w:suppressAutoHyphens w:val="0"/>
              <w:overflowPunct/>
              <w:ind w:right="0"/>
              <w:jc w:val="right"/>
            </w:pPr>
            <w:r w:rsidRPr="0019422E">
              <w:t>1</w:t>
            </w:r>
            <w:r>
              <w:t xml:space="preserve"> </w:t>
            </w:r>
            <w:r w:rsidRPr="0019422E">
              <w:t>218</w:t>
            </w:r>
          </w:p>
        </w:tc>
        <w:tc>
          <w:tcPr>
            <w:tcW w:w="794" w:type="pct"/>
            <w:shd w:val="clear" w:color="auto" w:fill="auto"/>
          </w:tcPr>
          <w:p w:rsidR="00291FEC" w:rsidRPr="0019422E" w:rsidRDefault="00291FEC" w:rsidP="0020351B">
            <w:pPr>
              <w:pStyle w:val="a4"/>
              <w:suppressAutoHyphens w:val="0"/>
              <w:overflowPunct/>
              <w:ind w:right="0"/>
              <w:jc w:val="right"/>
            </w:pPr>
            <w:r w:rsidRPr="0019422E">
              <w:t>2</w:t>
            </w:r>
            <w:r>
              <w:t xml:space="preserve"> </w:t>
            </w:r>
            <w:r w:rsidRPr="0019422E">
              <w:t>897</w:t>
            </w:r>
          </w:p>
        </w:tc>
        <w:tc>
          <w:tcPr>
            <w:tcW w:w="577" w:type="pct"/>
            <w:shd w:val="clear" w:color="auto" w:fill="auto"/>
          </w:tcPr>
          <w:p w:rsidR="00291FEC" w:rsidRPr="0019422E" w:rsidRDefault="00291FEC" w:rsidP="0020351B">
            <w:pPr>
              <w:pStyle w:val="a4"/>
              <w:suppressAutoHyphens w:val="0"/>
              <w:overflowPunct/>
              <w:ind w:right="0"/>
              <w:jc w:val="right"/>
            </w:pPr>
            <w:r w:rsidRPr="0019422E">
              <w:t>11</w:t>
            </w:r>
            <w:r>
              <w:t xml:space="preserve"> </w:t>
            </w:r>
            <w:r w:rsidRPr="0019422E">
              <w:t>255</w:t>
            </w:r>
          </w:p>
        </w:tc>
        <w:tc>
          <w:tcPr>
            <w:tcW w:w="518" w:type="pct"/>
            <w:shd w:val="clear" w:color="auto" w:fill="auto"/>
          </w:tcPr>
          <w:p w:rsidR="00291FEC" w:rsidRPr="00CE02B6" w:rsidRDefault="00291FEC" w:rsidP="0020351B">
            <w:pPr>
              <w:pStyle w:val="a4"/>
              <w:suppressAutoHyphens w:val="0"/>
              <w:overflowPunct/>
              <w:ind w:right="0"/>
              <w:jc w:val="right"/>
              <w:rPr>
                <w:b/>
              </w:rPr>
            </w:pPr>
            <w:r w:rsidRPr="00CE02B6">
              <w:rPr>
                <w:b/>
              </w:rPr>
              <w:t>144 984</w:t>
            </w:r>
          </w:p>
        </w:tc>
      </w:tr>
      <w:tr w:rsidR="00291FEC" w:rsidRPr="0019422E" w:rsidTr="00CE02B6">
        <w:tc>
          <w:tcPr>
            <w:tcW w:w="522" w:type="pct"/>
            <w:shd w:val="clear" w:color="auto" w:fill="auto"/>
          </w:tcPr>
          <w:p w:rsidR="00291FEC" w:rsidRPr="0019422E" w:rsidRDefault="00291FEC" w:rsidP="0020351B">
            <w:pPr>
              <w:pStyle w:val="a4"/>
              <w:suppressAutoHyphens w:val="0"/>
              <w:overflowPunct/>
              <w:ind w:right="0"/>
              <w:jc w:val="left"/>
            </w:pPr>
            <w:r w:rsidRPr="0019422E">
              <w:t>1998</w:t>
            </w:r>
            <w:r w:rsidRPr="0019422E">
              <w:t>年</w:t>
            </w:r>
          </w:p>
        </w:tc>
        <w:tc>
          <w:tcPr>
            <w:tcW w:w="733" w:type="pct"/>
            <w:shd w:val="clear" w:color="auto" w:fill="auto"/>
          </w:tcPr>
          <w:p w:rsidR="00291FEC" w:rsidRPr="0019422E" w:rsidRDefault="00291FEC" w:rsidP="0020351B">
            <w:pPr>
              <w:pStyle w:val="a4"/>
              <w:suppressAutoHyphens w:val="0"/>
              <w:overflowPunct/>
              <w:ind w:right="0"/>
              <w:jc w:val="right"/>
            </w:pPr>
            <w:r w:rsidRPr="0019422E">
              <w:t>82</w:t>
            </w:r>
            <w:r>
              <w:t xml:space="preserve"> </w:t>
            </w:r>
            <w:r w:rsidRPr="0019422E">
              <w:t>032</w:t>
            </w:r>
          </w:p>
        </w:tc>
        <w:tc>
          <w:tcPr>
            <w:tcW w:w="733" w:type="pct"/>
            <w:shd w:val="clear" w:color="auto" w:fill="auto"/>
          </w:tcPr>
          <w:p w:rsidR="00291FEC" w:rsidRPr="0019422E" w:rsidRDefault="00291FEC" w:rsidP="0020351B">
            <w:pPr>
              <w:pStyle w:val="a4"/>
              <w:suppressAutoHyphens w:val="0"/>
              <w:overflowPunct/>
              <w:ind w:right="0"/>
              <w:jc w:val="right"/>
            </w:pPr>
            <w:r w:rsidRPr="0019422E">
              <w:t>26</w:t>
            </w:r>
            <w:r>
              <w:t xml:space="preserve"> </w:t>
            </w:r>
            <w:r w:rsidRPr="0019422E">
              <w:t>279</w:t>
            </w:r>
          </w:p>
        </w:tc>
        <w:tc>
          <w:tcPr>
            <w:tcW w:w="604" w:type="pct"/>
            <w:shd w:val="clear" w:color="auto" w:fill="auto"/>
          </w:tcPr>
          <w:p w:rsidR="00291FEC" w:rsidRPr="0019422E" w:rsidRDefault="00291FEC" w:rsidP="0020351B">
            <w:pPr>
              <w:pStyle w:val="a4"/>
              <w:suppressAutoHyphens w:val="0"/>
              <w:overflowPunct/>
              <w:ind w:right="0"/>
              <w:jc w:val="right"/>
            </w:pPr>
            <w:r w:rsidRPr="0019422E">
              <w:t>23</w:t>
            </w:r>
            <w:r>
              <w:t xml:space="preserve"> </w:t>
            </w:r>
            <w:r w:rsidRPr="0019422E">
              <w:t>828</w:t>
            </w:r>
          </w:p>
        </w:tc>
        <w:tc>
          <w:tcPr>
            <w:tcW w:w="518" w:type="pct"/>
            <w:shd w:val="clear" w:color="auto" w:fill="auto"/>
          </w:tcPr>
          <w:p w:rsidR="00291FEC" w:rsidRPr="0019422E" w:rsidRDefault="00291FEC" w:rsidP="0020351B">
            <w:pPr>
              <w:pStyle w:val="a4"/>
              <w:suppressAutoHyphens w:val="0"/>
              <w:overflowPunct/>
              <w:ind w:right="0"/>
              <w:jc w:val="right"/>
            </w:pPr>
            <w:r w:rsidRPr="0019422E">
              <w:t>1</w:t>
            </w:r>
            <w:r>
              <w:t xml:space="preserve"> </w:t>
            </w:r>
            <w:r w:rsidRPr="0019422E">
              <w:t>273</w:t>
            </w:r>
          </w:p>
        </w:tc>
        <w:tc>
          <w:tcPr>
            <w:tcW w:w="794" w:type="pct"/>
            <w:shd w:val="clear" w:color="auto" w:fill="auto"/>
          </w:tcPr>
          <w:p w:rsidR="00291FEC" w:rsidRPr="0019422E" w:rsidRDefault="00291FEC" w:rsidP="0020351B">
            <w:pPr>
              <w:pStyle w:val="a4"/>
              <w:suppressAutoHyphens w:val="0"/>
              <w:overflowPunct/>
              <w:ind w:right="0"/>
              <w:jc w:val="right"/>
            </w:pPr>
            <w:r w:rsidRPr="0019422E">
              <w:t>2</w:t>
            </w:r>
            <w:r>
              <w:t xml:space="preserve"> </w:t>
            </w:r>
            <w:r w:rsidRPr="0019422E">
              <w:t>897</w:t>
            </w:r>
          </w:p>
        </w:tc>
        <w:tc>
          <w:tcPr>
            <w:tcW w:w="577" w:type="pct"/>
            <w:shd w:val="clear" w:color="auto" w:fill="auto"/>
          </w:tcPr>
          <w:p w:rsidR="00291FEC" w:rsidRPr="0019422E" w:rsidRDefault="00291FEC" w:rsidP="0020351B">
            <w:pPr>
              <w:pStyle w:val="a4"/>
              <w:suppressAutoHyphens w:val="0"/>
              <w:overflowPunct/>
              <w:ind w:right="0"/>
              <w:jc w:val="right"/>
            </w:pPr>
            <w:r w:rsidRPr="0019422E">
              <w:t>12</w:t>
            </w:r>
            <w:r>
              <w:t xml:space="preserve"> </w:t>
            </w:r>
            <w:r w:rsidRPr="0019422E">
              <w:t>678</w:t>
            </w:r>
          </w:p>
        </w:tc>
        <w:tc>
          <w:tcPr>
            <w:tcW w:w="518" w:type="pct"/>
            <w:shd w:val="clear" w:color="auto" w:fill="auto"/>
          </w:tcPr>
          <w:p w:rsidR="00291FEC" w:rsidRPr="00CE02B6" w:rsidRDefault="00291FEC" w:rsidP="0020351B">
            <w:pPr>
              <w:pStyle w:val="a4"/>
              <w:suppressAutoHyphens w:val="0"/>
              <w:overflowPunct/>
              <w:ind w:right="0"/>
              <w:jc w:val="right"/>
              <w:rPr>
                <w:b/>
              </w:rPr>
            </w:pPr>
            <w:r w:rsidRPr="00CE02B6">
              <w:rPr>
                <w:b/>
              </w:rPr>
              <w:t>148 987</w:t>
            </w:r>
          </w:p>
        </w:tc>
      </w:tr>
      <w:tr w:rsidR="00291FEC" w:rsidRPr="0019422E" w:rsidTr="00CE02B6">
        <w:tc>
          <w:tcPr>
            <w:tcW w:w="522" w:type="pct"/>
            <w:shd w:val="clear" w:color="auto" w:fill="auto"/>
          </w:tcPr>
          <w:p w:rsidR="00291FEC" w:rsidRPr="0019422E" w:rsidRDefault="00291FEC" w:rsidP="0020351B">
            <w:pPr>
              <w:pStyle w:val="a4"/>
              <w:suppressAutoHyphens w:val="0"/>
              <w:overflowPunct/>
              <w:ind w:right="0"/>
              <w:jc w:val="left"/>
            </w:pPr>
            <w:r w:rsidRPr="0019422E">
              <w:t>1999</w:t>
            </w:r>
            <w:r w:rsidRPr="0019422E">
              <w:t>年</w:t>
            </w:r>
          </w:p>
        </w:tc>
        <w:tc>
          <w:tcPr>
            <w:tcW w:w="733" w:type="pct"/>
            <w:shd w:val="clear" w:color="auto" w:fill="auto"/>
          </w:tcPr>
          <w:p w:rsidR="00291FEC" w:rsidRPr="0019422E" w:rsidRDefault="00291FEC" w:rsidP="0020351B">
            <w:pPr>
              <w:pStyle w:val="a4"/>
              <w:suppressAutoHyphens w:val="0"/>
              <w:overflowPunct/>
              <w:ind w:right="0"/>
              <w:jc w:val="right"/>
            </w:pPr>
            <w:r w:rsidRPr="0019422E">
              <w:t>84</w:t>
            </w:r>
            <w:r>
              <w:t xml:space="preserve"> </w:t>
            </w:r>
            <w:r w:rsidRPr="0019422E">
              <w:t>022</w:t>
            </w:r>
          </w:p>
        </w:tc>
        <w:tc>
          <w:tcPr>
            <w:tcW w:w="733" w:type="pct"/>
            <w:shd w:val="clear" w:color="auto" w:fill="auto"/>
          </w:tcPr>
          <w:p w:rsidR="00291FEC" w:rsidRPr="0019422E" w:rsidRDefault="00291FEC" w:rsidP="0020351B">
            <w:pPr>
              <w:pStyle w:val="a4"/>
              <w:suppressAutoHyphens w:val="0"/>
              <w:overflowPunct/>
              <w:ind w:right="0"/>
              <w:jc w:val="right"/>
            </w:pPr>
            <w:r w:rsidRPr="0019422E">
              <w:t>27</w:t>
            </w:r>
            <w:r>
              <w:t xml:space="preserve"> </w:t>
            </w:r>
            <w:r w:rsidRPr="0019422E">
              <w:t>062</w:t>
            </w:r>
          </w:p>
        </w:tc>
        <w:tc>
          <w:tcPr>
            <w:tcW w:w="604" w:type="pct"/>
            <w:shd w:val="clear" w:color="auto" w:fill="auto"/>
          </w:tcPr>
          <w:p w:rsidR="00291FEC" w:rsidRPr="0019422E" w:rsidRDefault="00291FEC" w:rsidP="0020351B">
            <w:pPr>
              <w:pStyle w:val="a4"/>
              <w:suppressAutoHyphens w:val="0"/>
              <w:overflowPunct/>
              <w:ind w:right="0"/>
              <w:jc w:val="right"/>
            </w:pPr>
            <w:r w:rsidRPr="0019422E">
              <w:t>24</w:t>
            </w:r>
            <w:r>
              <w:t xml:space="preserve"> </w:t>
            </w:r>
            <w:r w:rsidRPr="0019422E">
              <w:t>094</w:t>
            </w:r>
          </w:p>
        </w:tc>
        <w:tc>
          <w:tcPr>
            <w:tcW w:w="518" w:type="pct"/>
            <w:shd w:val="clear" w:color="auto" w:fill="auto"/>
          </w:tcPr>
          <w:p w:rsidR="00291FEC" w:rsidRPr="0019422E" w:rsidRDefault="00291FEC" w:rsidP="0020351B">
            <w:pPr>
              <w:pStyle w:val="a4"/>
              <w:suppressAutoHyphens w:val="0"/>
              <w:overflowPunct/>
              <w:ind w:right="0"/>
              <w:jc w:val="right"/>
            </w:pPr>
            <w:r w:rsidRPr="0019422E">
              <w:t>1</w:t>
            </w:r>
            <w:r>
              <w:t xml:space="preserve"> </w:t>
            </w:r>
            <w:r w:rsidRPr="0019422E">
              <w:t>313</w:t>
            </w:r>
          </w:p>
        </w:tc>
        <w:tc>
          <w:tcPr>
            <w:tcW w:w="794" w:type="pct"/>
            <w:shd w:val="clear" w:color="auto" w:fill="auto"/>
          </w:tcPr>
          <w:p w:rsidR="00291FEC" w:rsidRPr="0019422E" w:rsidRDefault="00291FEC" w:rsidP="0020351B">
            <w:pPr>
              <w:pStyle w:val="a4"/>
              <w:suppressAutoHyphens w:val="0"/>
              <w:overflowPunct/>
              <w:ind w:right="0"/>
              <w:jc w:val="right"/>
            </w:pPr>
            <w:r w:rsidRPr="0019422E">
              <w:t>2</w:t>
            </w:r>
            <w:r>
              <w:t xml:space="preserve"> </w:t>
            </w:r>
            <w:r w:rsidRPr="0019422E">
              <w:t>897</w:t>
            </w:r>
          </w:p>
        </w:tc>
        <w:tc>
          <w:tcPr>
            <w:tcW w:w="577" w:type="pct"/>
            <w:shd w:val="clear" w:color="auto" w:fill="auto"/>
          </w:tcPr>
          <w:p w:rsidR="00291FEC" w:rsidRPr="0019422E" w:rsidRDefault="00291FEC" w:rsidP="0020351B">
            <w:pPr>
              <w:pStyle w:val="a4"/>
              <w:suppressAutoHyphens w:val="0"/>
              <w:overflowPunct/>
              <w:ind w:right="0"/>
              <w:jc w:val="right"/>
            </w:pPr>
            <w:r w:rsidRPr="0019422E">
              <w:t>14</w:t>
            </w:r>
            <w:r>
              <w:t xml:space="preserve"> </w:t>
            </w:r>
            <w:r w:rsidRPr="0019422E">
              <w:t>077</w:t>
            </w:r>
          </w:p>
        </w:tc>
        <w:tc>
          <w:tcPr>
            <w:tcW w:w="518" w:type="pct"/>
            <w:shd w:val="clear" w:color="auto" w:fill="auto"/>
          </w:tcPr>
          <w:p w:rsidR="00291FEC" w:rsidRPr="00CE02B6" w:rsidRDefault="00291FEC" w:rsidP="0020351B">
            <w:pPr>
              <w:pStyle w:val="a4"/>
              <w:suppressAutoHyphens w:val="0"/>
              <w:overflowPunct/>
              <w:ind w:right="0"/>
              <w:jc w:val="right"/>
              <w:rPr>
                <w:b/>
              </w:rPr>
            </w:pPr>
            <w:r w:rsidRPr="00CE02B6">
              <w:rPr>
                <w:b/>
              </w:rPr>
              <w:t>153 465</w:t>
            </w:r>
          </w:p>
        </w:tc>
      </w:tr>
      <w:tr w:rsidR="00291FEC" w:rsidRPr="0019422E" w:rsidTr="00CE02B6">
        <w:tc>
          <w:tcPr>
            <w:tcW w:w="522" w:type="pct"/>
            <w:shd w:val="clear" w:color="auto" w:fill="auto"/>
          </w:tcPr>
          <w:p w:rsidR="00291FEC" w:rsidRPr="0019422E" w:rsidRDefault="00291FEC" w:rsidP="0020351B">
            <w:pPr>
              <w:pStyle w:val="a4"/>
              <w:suppressAutoHyphens w:val="0"/>
              <w:overflowPunct/>
              <w:ind w:right="0"/>
              <w:jc w:val="left"/>
            </w:pPr>
            <w:r w:rsidRPr="0019422E">
              <w:t>2000</w:t>
            </w:r>
            <w:r w:rsidRPr="0019422E">
              <w:t>年</w:t>
            </w:r>
          </w:p>
        </w:tc>
        <w:tc>
          <w:tcPr>
            <w:tcW w:w="733" w:type="pct"/>
            <w:shd w:val="clear" w:color="auto" w:fill="auto"/>
          </w:tcPr>
          <w:p w:rsidR="00291FEC" w:rsidRPr="0019422E" w:rsidRDefault="00291FEC" w:rsidP="0020351B">
            <w:pPr>
              <w:pStyle w:val="a4"/>
              <w:suppressAutoHyphens w:val="0"/>
              <w:overflowPunct/>
              <w:ind w:right="0"/>
              <w:jc w:val="right"/>
            </w:pPr>
            <w:r w:rsidRPr="0019422E">
              <w:t>86</w:t>
            </w:r>
            <w:r>
              <w:t xml:space="preserve"> </w:t>
            </w:r>
            <w:r w:rsidRPr="0019422E">
              <w:t>117</w:t>
            </w:r>
          </w:p>
        </w:tc>
        <w:tc>
          <w:tcPr>
            <w:tcW w:w="733" w:type="pct"/>
            <w:shd w:val="clear" w:color="auto" w:fill="auto"/>
          </w:tcPr>
          <w:p w:rsidR="00291FEC" w:rsidRPr="0019422E" w:rsidRDefault="00291FEC" w:rsidP="0020351B">
            <w:pPr>
              <w:pStyle w:val="a4"/>
              <w:suppressAutoHyphens w:val="0"/>
              <w:overflowPunct/>
              <w:ind w:right="0"/>
              <w:jc w:val="right"/>
            </w:pPr>
            <w:r w:rsidRPr="0019422E">
              <w:t>27</w:t>
            </w:r>
            <w:r>
              <w:t xml:space="preserve"> </w:t>
            </w:r>
            <w:r w:rsidRPr="0019422E">
              <w:t>900</w:t>
            </w:r>
          </w:p>
        </w:tc>
        <w:tc>
          <w:tcPr>
            <w:tcW w:w="604" w:type="pct"/>
            <w:shd w:val="clear" w:color="auto" w:fill="auto"/>
          </w:tcPr>
          <w:p w:rsidR="00291FEC" w:rsidRPr="0019422E" w:rsidRDefault="00291FEC" w:rsidP="0020351B">
            <w:pPr>
              <w:pStyle w:val="a4"/>
              <w:suppressAutoHyphens w:val="0"/>
              <w:overflowPunct/>
              <w:ind w:right="0"/>
              <w:jc w:val="right"/>
            </w:pPr>
            <w:r w:rsidRPr="0019422E">
              <w:t>24</w:t>
            </w:r>
            <w:r>
              <w:t xml:space="preserve"> </w:t>
            </w:r>
            <w:r w:rsidRPr="0019422E">
              <w:t>647</w:t>
            </w:r>
          </w:p>
        </w:tc>
        <w:tc>
          <w:tcPr>
            <w:tcW w:w="518" w:type="pct"/>
            <w:shd w:val="clear" w:color="auto" w:fill="auto"/>
          </w:tcPr>
          <w:p w:rsidR="00291FEC" w:rsidRPr="0019422E" w:rsidRDefault="00291FEC" w:rsidP="0020351B">
            <w:pPr>
              <w:pStyle w:val="a4"/>
              <w:suppressAutoHyphens w:val="0"/>
              <w:overflowPunct/>
              <w:ind w:right="0"/>
              <w:jc w:val="right"/>
            </w:pPr>
            <w:r w:rsidRPr="0019422E">
              <w:t>1</w:t>
            </w:r>
            <w:r>
              <w:t xml:space="preserve"> </w:t>
            </w:r>
            <w:r w:rsidRPr="0019422E">
              <w:t>341</w:t>
            </w:r>
          </w:p>
        </w:tc>
        <w:tc>
          <w:tcPr>
            <w:tcW w:w="794" w:type="pct"/>
            <w:shd w:val="clear" w:color="auto" w:fill="auto"/>
          </w:tcPr>
          <w:p w:rsidR="00291FEC" w:rsidRPr="0019422E" w:rsidRDefault="00291FEC" w:rsidP="0020351B">
            <w:pPr>
              <w:pStyle w:val="a4"/>
              <w:suppressAutoHyphens w:val="0"/>
              <w:overflowPunct/>
              <w:ind w:right="0"/>
              <w:jc w:val="right"/>
            </w:pPr>
            <w:r w:rsidRPr="0019422E">
              <w:t>2</w:t>
            </w:r>
            <w:r>
              <w:t xml:space="preserve"> </w:t>
            </w:r>
            <w:r w:rsidRPr="0019422E">
              <w:t>287</w:t>
            </w:r>
          </w:p>
        </w:tc>
        <w:tc>
          <w:tcPr>
            <w:tcW w:w="577" w:type="pct"/>
            <w:shd w:val="clear" w:color="auto" w:fill="auto"/>
          </w:tcPr>
          <w:p w:rsidR="00291FEC" w:rsidRPr="0019422E" w:rsidRDefault="00291FEC" w:rsidP="0020351B">
            <w:pPr>
              <w:pStyle w:val="a4"/>
              <w:suppressAutoHyphens w:val="0"/>
              <w:overflowPunct/>
              <w:ind w:right="0"/>
              <w:jc w:val="right"/>
            </w:pPr>
            <w:r w:rsidRPr="0019422E">
              <w:t>14</w:t>
            </w:r>
            <w:r>
              <w:t xml:space="preserve"> </w:t>
            </w:r>
            <w:r w:rsidRPr="0019422E">
              <w:t>257</w:t>
            </w:r>
          </w:p>
        </w:tc>
        <w:tc>
          <w:tcPr>
            <w:tcW w:w="518" w:type="pct"/>
            <w:shd w:val="clear" w:color="auto" w:fill="auto"/>
          </w:tcPr>
          <w:p w:rsidR="00291FEC" w:rsidRPr="00CE02B6" w:rsidRDefault="00291FEC" w:rsidP="0020351B">
            <w:pPr>
              <w:pStyle w:val="a4"/>
              <w:suppressAutoHyphens w:val="0"/>
              <w:overflowPunct/>
              <w:ind w:right="0"/>
              <w:jc w:val="right"/>
              <w:rPr>
                <w:b/>
              </w:rPr>
            </w:pPr>
            <w:r w:rsidRPr="00CE02B6">
              <w:rPr>
                <w:b/>
              </w:rPr>
              <w:t>156 549</w:t>
            </w:r>
          </w:p>
        </w:tc>
      </w:tr>
      <w:tr w:rsidR="00291FEC" w:rsidRPr="0019422E" w:rsidTr="00CE02B6">
        <w:tc>
          <w:tcPr>
            <w:tcW w:w="522" w:type="pct"/>
            <w:shd w:val="clear" w:color="auto" w:fill="auto"/>
          </w:tcPr>
          <w:p w:rsidR="00291FEC" w:rsidRPr="0019422E" w:rsidRDefault="00291FEC" w:rsidP="0020351B">
            <w:pPr>
              <w:pStyle w:val="a4"/>
              <w:suppressAutoHyphens w:val="0"/>
              <w:overflowPunct/>
              <w:ind w:right="0"/>
              <w:jc w:val="left"/>
            </w:pPr>
            <w:r w:rsidRPr="0019422E">
              <w:t>2001</w:t>
            </w:r>
            <w:r w:rsidRPr="0019422E">
              <w:t>年</w:t>
            </w:r>
          </w:p>
        </w:tc>
        <w:tc>
          <w:tcPr>
            <w:tcW w:w="733" w:type="pct"/>
            <w:shd w:val="clear" w:color="auto" w:fill="auto"/>
          </w:tcPr>
          <w:p w:rsidR="00291FEC" w:rsidRPr="0019422E" w:rsidRDefault="00291FEC" w:rsidP="0020351B">
            <w:pPr>
              <w:pStyle w:val="a4"/>
              <w:suppressAutoHyphens w:val="0"/>
              <w:overflowPunct/>
              <w:ind w:right="0"/>
              <w:jc w:val="right"/>
            </w:pPr>
            <w:r w:rsidRPr="0019422E">
              <w:t>87</w:t>
            </w:r>
            <w:r>
              <w:t xml:space="preserve"> </w:t>
            </w:r>
            <w:r w:rsidRPr="0019422E">
              <w:t>709</w:t>
            </w:r>
          </w:p>
        </w:tc>
        <w:tc>
          <w:tcPr>
            <w:tcW w:w="733" w:type="pct"/>
            <w:shd w:val="clear" w:color="auto" w:fill="auto"/>
          </w:tcPr>
          <w:p w:rsidR="00291FEC" w:rsidRPr="0019422E" w:rsidRDefault="00291FEC" w:rsidP="0020351B">
            <w:pPr>
              <w:pStyle w:val="a4"/>
              <w:suppressAutoHyphens w:val="0"/>
              <w:overflowPunct/>
              <w:ind w:right="0"/>
              <w:jc w:val="right"/>
            </w:pPr>
            <w:r w:rsidRPr="0019422E">
              <w:t>28</w:t>
            </w:r>
            <w:r>
              <w:t xml:space="preserve"> </w:t>
            </w:r>
            <w:r w:rsidRPr="0019422E">
              <w:t>517</w:t>
            </w:r>
          </w:p>
        </w:tc>
        <w:tc>
          <w:tcPr>
            <w:tcW w:w="604" w:type="pct"/>
            <w:shd w:val="clear" w:color="auto" w:fill="auto"/>
          </w:tcPr>
          <w:p w:rsidR="00291FEC" w:rsidRPr="0019422E" w:rsidRDefault="00291FEC" w:rsidP="0020351B">
            <w:pPr>
              <w:pStyle w:val="a4"/>
              <w:suppressAutoHyphens w:val="0"/>
              <w:overflowPunct/>
              <w:ind w:right="0"/>
              <w:jc w:val="right"/>
            </w:pPr>
            <w:r w:rsidRPr="0019422E">
              <w:t>24</w:t>
            </w:r>
            <w:r>
              <w:t xml:space="preserve"> </w:t>
            </w:r>
            <w:r w:rsidRPr="0019422E">
              <w:t>754</w:t>
            </w:r>
          </w:p>
        </w:tc>
        <w:tc>
          <w:tcPr>
            <w:tcW w:w="518" w:type="pct"/>
            <w:shd w:val="clear" w:color="auto" w:fill="auto"/>
          </w:tcPr>
          <w:p w:rsidR="00291FEC" w:rsidRPr="0019422E" w:rsidRDefault="00291FEC" w:rsidP="0020351B">
            <w:pPr>
              <w:pStyle w:val="a4"/>
              <w:suppressAutoHyphens w:val="0"/>
              <w:overflowPunct/>
              <w:ind w:right="0"/>
              <w:jc w:val="right"/>
            </w:pPr>
            <w:r w:rsidRPr="0019422E">
              <w:t>1</w:t>
            </w:r>
            <w:r>
              <w:t xml:space="preserve"> </w:t>
            </w:r>
            <w:r w:rsidRPr="0019422E">
              <w:t>341</w:t>
            </w:r>
          </w:p>
        </w:tc>
        <w:tc>
          <w:tcPr>
            <w:tcW w:w="794" w:type="pct"/>
            <w:shd w:val="clear" w:color="auto" w:fill="auto"/>
          </w:tcPr>
          <w:p w:rsidR="00291FEC" w:rsidRPr="0019422E" w:rsidRDefault="00291FEC" w:rsidP="0020351B">
            <w:pPr>
              <w:pStyle w:val="a4"/>
              <w:suppressAutoHyphens w:val="0"/>
              <w:overflowPunct/>
              <w:ind w:right="0"/>
              <w:jc w:val="right"/>
            </w:pPr>
            <w:r w:rsidRPr="0019422E">
              <w:t>2</w:t>
            </w:r>
            <w:r>
              <w:t xml:space="preserve"> </w:t>
            </w:r>
            <w:r w:rsidRPr="0019422E">
              <w:t>287</w:t>
            </w:r>
          </w:p>
        </w:tc>
        <w:tc>
          <w:tcPr>
            <w:tcW w:w="577" w:type="pct"/>
            <w:shd w:val="clear" w:color="auto" w:fill="auto"/>
          </w:tcPr>
          <w:p w:rsidR="00291FEC" w:rsidRPr="0019422E" w:rsidRDefault="00291FEC" w:rsidP="0020351B">
            <w:pPr>
              <w:pStyle w:val="a4"/>
              <w:suppressAutoHyphens w:val="0"/>
              <w:overflowPunct/>
              <w:ind w:right="0"/>
              <w:jc w:val="right"/>
            </w:pPr>
            <w:r w:rsidRPr="0019422E">
              <w:t>14</w:t>
            </w:r>
            <w:r>
              <w:t xml:space="preserve"> </w:t>
            </w:r>
            <w:r w:rsidRPr="0019422E">
              <w:t>682</w:t>
            </w:r>
          </w:p>
        </w:tc>
        <w:tc>
          <w:tcPr>
            <w:tcW w:w="518" w:type="pct"/>
            <w:shd w:val="clear" w:color="auto" w:fill="auto"/>
          </w:tcPr>
          <w:p w:rsidR="00291FEC" w:rsidRPr="00CE02B6" w:rsidRDefault="00291FEC" w:rsidP="0020351B">
            <w:pPr>
              <w:pStyle w:val="a4"/>
              <w:suppressAutoHyphens w:val="0"/>
              <w:overflowPunct/>
              <w:ind w:right="0"/>
              <w:jc w:val="right"/>
              <w:rPr>
                <w:b/>
              </w:rPr>
            </w:pPr>
            <w:r w:rsidRPr="00CE02B6">
              <w:rPr>
                <w:b/>
              </w:rPr>
              <w:t>159 290</w:t>
            </w:r>
          </w:p>
        </w:tc>
      </w:tr>
      <w:tr w:rsidR="00291FEC" w:rsidRPr="0019422E" w:rsidTr="00CE02B6">
        <w:tc>
          <w:tcPr>
            <w:tcW w:w="522" w:type="pct"/>
            <w:shd w:val="clear" w:color="auto" w:fill="auto"/>
          </w:tcPr>
          <w:p w:rsidR="00291FEC" w:rsidRPr="0019422E" w:rsidRDefault="00291FEC" w:rsidP="0020351B">
            <w:pPr>
              <w:pStyle w:val="a4"/>
              <w:suppressAutoHyphens w:val="0"/>
              <w:overflowPunct/>
              <w:ind w:right="0"/>
              <w:jc w:val="left"/>
            </w:pPr>
            <w:r w:rsidRPr="0019422E">
              <w:t>2002</w:t>
            </w:r>
            <w:r w:rsidRPr="0019422E">
              <w:t>年</w:t>
            </w:r>
          </w:p>
        </w:tc>
        <w:tc>
          <w:tcPr>
            <w:tcW w:w="733" w:type="pct"/>
            <w:shd w:val="clear" w:color="auto" w:fill="auto"/>
          </w:tcPr>
          <w:p w:rsidR="00291FEC" w:rsidRPr="0019422E" w:rsidRDefault="00291FEC" w:rsidP="0020351B">
            <w:pPr>
              <w:pStyle w:val="a4"/>
              <w:suppressAutoHyphens w:val="0"/>
              <w:overflowPunct/>
              <w:ind w:right="0"/>
              <w:jc w:val="right"/>
            </w:pPr>
            <w:r w:rsidRPr="0019422E">
              <w:t>88</w:t>
            </w:r>
            <w:r>
              <w:t xml:space="preserve"> </w:t>
            </w:r>
            <w:r w:rsidRPr="0019422E">
              <w:t>827</w:t>
            </w:r>
          </w:p>
        </w:tc>
        <w:tc>
          <w:tcPr>
            <w:tcW w:w="733" w:type="pct"/>
            <w:shd w:val="clear" w:color="auto" w:fill="auto"/>
          </w:tcPr>
          <w:p w:rsidR="00291FEC" w:rsidRPr="0019422E" w:rsidRDefault="00291FEC" w:rsidP="0020351B">
            <w:pPr>
              <w:pStyle w:val="a4"/>
              <w:suppressAutoHyphens w:val="0"/>
              <w:overflowPunct/>
              <w:ind w:right="0"/>
              <w:jc w:val="right"/>
            </w:pPr>
            <w:r w:rsidRPr="0019422E">
              <w:t>28</w:t>
            </w:r>
            <w:r>
              <w:t xml:space="preserve"> </w:t>
            </w:r>
            <w:r w:rsidRPr="0019422E">
              <w:t>979</w:t>
            </w:r>
          </w:p>
        </w:tc>
        <w:tc>
          <w:tcPr>
            <w:tcW w:w="604" w:type="pct"/>
            <w:shd w:val="clear" w:color="auto" w:fill="auto"/>
          </w:tcPr>
          <w:p w:rsidR="00291FEC" w:rsidRPr="0019422E" w:rsidRDefault="00291FEC" w:rsidP="0020351B">
            <w:pPr>
              <w:pStyle w:val="a4"/>
              <w:suppressAutoHyphens w:val="0"/>
              <w:overflowPunct/>
              <w:ind w:right="0"/>
              <w:jc w:val="right"/>
            </w:pPr>
            <w:r w:rsidRPr="0019422E">
              <w:t>26</w:t>
            </w:r>
            <w:r>
              <w:t xml:space="preserve"> </w:t>
            </w:r>
            <w:r w:rsidRPr="0019422E">
              <w:t>024</w:t>
            </w:r>
          </w:p>
        </w:tc>
        <w:tc>
          <w:tcPr>
            <w:tcW w:w="518" w:type="pct"/>
            <w:shd w:val="clear" w:color="auto" w:fill="auto"/>
          </w:tcPr>
          <w:p w:rsidR="00291FEC" w:rsidRPr="0019422E" w:rsidRDefault="00291FEC" w:rsidP="0020351B">
            <w:pPr>
              <w:pStyle w:val="a4"/>
              <w:suppressAutoHyphens w:val="0"/>
              <w:overflowPunct/>
              <w:ind w:right="0"/>
              <w:jc w:val="right"/>
            </w:pPr>
            <w:r w:rsidRPr="0019422E">
              <w:t>1</w:t>
            </w:r>
            <w:r>
              <w:t xml:space="preserve"> </w:t>
            </w:r>
            <w:r w:rsidRPr="0019422E">
              <w:t>389</w:t>
            </w:r>
          </w:p>
        </w:tc>
        <w:tc>
          <w:tcPr>
            <w:tcW w:w="794" w:type="pct"/>
            <w:shd w:val="clear" w:color="auto" w:fill="auto"/>
          </w:tcPr>
          <w:p w:rsidR="00291FEC" w:rsidRPr="0019422E" w:rsidRDefault="00291FEC" w:rsidP="0020351B">
            <w:pPr>
              <w:pStyle w:val="a4"/>
              <w:suppressAutoHyphens w:val="0"/>
              <w:overflowPunct/>
              <w:ind w:right="0"/>
              <w:jc w:val="right"/>
            </w:pPr>
            <w:r w:rsidRPr="0019422E">
              <w:t>2</w:t>
            </w:r>
            <w:r>
              <w:t xml:space="preserve"> </w:t>
            </w:r>
            <w:r w:rsidRPr="0019422E">
              <w:t>287</w:t>
            </w:r>
          </w:p>
        </w:tc>
        <w:tc>
          <w:tcPr>
            <w:tcW w:w="577" w:type="pct"/>
            <w:shd w:val="clear" w:color="auto" w:fill="auto"/>
          </w:tcPr>
          <w:p w:rsidR="00291FEC" w:rsidRPr="0019422E" w:rsidRDefault="00291FEC" w:rsidP="0020351B">
            <w:pPr>
              <w:pStyle w:val="a4"/>
              <w:suppressAutoHyphens w:val="0"/>
              <w:overflowPunct/>
              <w:ind w:right="0"/>
              <w:jc w:val="right"/>
            </w:pPr>
            <w:r w:rsidRPr="0019422E">
              <w:t>14</w:t>
            </w:r>
            <w:r>
              <w:t xml:space="preserve"> </w:t>
            </w:r>
            <w:r w:rsidRPr="0019422E">
              <w:t>729</w:t>
            </w:r>
          </w:p>
        </w:tc>
        <w:tc>
          <w:tcPr>
            <w:tcW w:w="518" w:type="pct"/>
            <w:shd w:val="clear" w:color="auto" w:fill="auto"/>
          </w:tcPr>
          <w:p w:rsidR="00291FEC" w:rsidRPr="00CE02B6" w:rsidRDefault="00291FEC" w:rsidP="0020351B">
            <w:pPr>
              <w:pStyle w:val="a4"/>
              <w:suppressAutoHyphens w:val="0"/>
              <w:overflowPunct/>
              <w:ind w:right="0"/>
              <w:jc w:val="right"/>
              <w:rPr>
                <w:b/>
              </w:rPr>
            </w:pPr>
            <w:r w:rsidRPr="00CE02B6">
              <w:rPr>
                <w:b/>
              </w:rPr>
              <w:t>162 235</w:t>
            </w:r>
          </w:p>
        </w:tc>
      </w:tr>
      <w:tr w:rsidR="00291FEC" w:rsidRPr="0019422E" w:rsidTr="00CE02B6">
        <w:tc>
          <w:tcPr>
            <w:tcW w:w="522" w:type="pct"/>
            <w:shd w:val="clear" w:color="auto" w:fill="auto"/>
          </w:tcPr>
          <w:p w:rsidR="00291FEC" w:rsidRPr="0019422E" w:rsidRDefault="00291FEC" w:rsidP="0020351B">
            <w:pPr>
              <w:pStyle w:val="a4"/>
              <w:suppressAutoHyphens w:val="0"/>
              <w:overflowPunct/>
              <w:ind w:right="0"/>
              <w:jc w:val="left"/>
            </w:pPr>
            <w:r w:rsidRPr="0019422E">
              <w:t>2003</w:t>
            </w:r>
            <w:r w:rsidRPr="0019422E">
              <w:t>年</w:t>
            </w:r>
          </w:p>
        </w:tc>
        <w:tc>
          <w:tcPr>
            <w:tcW w:w="733" w:type="pct"/>
            <w:shd w:val="clear" w:color="auto" w:fill="auto"/>
          </w:tcPr>
          <w:p w:rsidR="00291FEC" w:rsidRPr="0019422E" w:rsidRDefault="00291FEC" w:rsidP="0020351B">
            <w:pPr>
              <w:pStyle w:val="a4"/>
              <w:suppressAutoHyphens w:val="0"/>
              <w:overflowPunct/>
              <w:ind w:right="0"/>
              <w:jc w:val="right"/>
            </w:pPr>
            <w:r w:rsidRPr="0019422E">
              <w:t>91</w:t>
            </w:r>
            <w:r>
              <w:t xml:space="preserve"> </w:t>
            </w:r>
            <w:r w:rsidRPr="0019422E">
              <w:t>202</w:t>
            </w:r>
          </w:p>
        </w:tc>
        <w:tc>
          <w:tcPr>
            <w:tcW w:w="733" w:type="pct"/>
            <w:shd w:val="clear" w:color="auto" w:fill="auto"/>
          </w:tcPr>
          <w:p w:rsidR="00291FEC" w:rsidRPr="0019422E" w:rsidRDefault="00291FEC" w:rsidP="0020351B">
            <w:pPr>
              <w:pStyle w:val="a4"/>
              <w:suppressAutoHyphens w:val="0"/>
              <w:overflowPunct/>
              <w:ind w:right="0"/>
              <w:jc w:val="right"/>
            </w:pPr>
            <w:r w:rsidRPr="0019422E">
              <w:t>29</w:t>
            </w:r>
            <w:r>
              <w:t xml:space="preserve"> </w:t>
            </w:r>
            <w:r w:rsidRPr="0019422E">
              <w:t>157</w:t>
            </w:r>
          </w:p>
        </w:tc>
        <w:tc>
          <w:tcPr>
            <w:tcW w:w="604" w:type="pct"/>
            <w:shd w:val="clear" w:color="auto" w:fill="auto"/>
          </w:tcPr>
          <w:p w:rsidR="00291FEC" w:rsidRPr="0019422E" w:rsidRDefault="00291FEC" w:rsidP="0020351B">
            <w:pPr>
              <w:pStyle w:val="a4"/>
              <w:suppressAutoHyphens w:val="0"/>
              <w:overflowPunct/>
              <w:ind w:right="0"/>
              <w:jc w:val="right"/>
            </w:pPr>
            <w:r w:rsidRPr="0019422E">
              <w:t>26</w:t>
            </w:r>
            <w:r>
              <w:t xml:space="preserve"> </w:t>
            </w:r>
            <w:r w:rsidRPr="0019422E">
              <w:t>162</w:t>
            </w:r>
          </w:p>
        </w:tc>
        <w:tc>
          <w:tcPr>
            <w:tcW w:w="518" w:type="pct"/>
            <w:shd w:val="clear" w:color="auto" w:fill="auto"/>
          </w:tcPr>
          <w:p w:rsidR="00291FEC" w:rsidRPr="0019422E" w:rsidRDefault="00291FEC" w:rsidP="0020351B">
            <w:pPr>
              <w:pStyle w:val="a4"/>
              <w:suppressAutoHyphens w:val="0"/>
              <w:overflowPunct/>
              <w:ind w:right="0"/>
              <w:jc w:val="right"/>
            </w:pPr>
            <w:r w:rsidRPr="0019422E">
              <w:t>1</w:t>
            </w:r>
            <w:r>
              <w:t xml:space="preserve"> </w:t>
            </w:r>
            <w:r w:rsidRPr="0019422E">
              <w:t>389</w:t>
            </w:r>
          </w:p>
        </w:tc>
        <w:tc>
          <w:tcPr>
            <w:tcW w:w="794" w:type="pct"/>
            <w:shd w:val="clear" w:color="auto" w:fill="auto"/>
          </w:tcPr>
          <w:p w:rsidR="00291FEC" w:rsidRPr="0019422E" w:rsidRDefault="00291FEC" w:rsidP="0020351B">
            <w:pPr>
              <w:pStyle w:val="a4"/>
              <w:suppressAutoHyphens w:val="0"/>
              <w:overflowPunct/>
              <w:ind w:right="0"/>
              <w:jc w:val="right"/>
            </w:pPr>
            <w:r w:rsidRPr="0019422E">
              <w:t>2</w:t>
            </w:r>
            <w:r>
              <w:t xml:space="preserve"> </w:t>
            </w:r>
            <w:r w:rsidRPr="0019422E">
              <w:t>287</w:t>
            </w:r>
          </w:p>
        </w:tc>
        <w:tc>
          <w:tcPr>
            <w:tcW w:w="577" w:type="pct"/>
            <w:shd w:val="clear" w:color="auto" w:fill="auto"/>
          </w:tcPr>
          <w:p w:rsidR="00291FEC" w:rsidRPr="0019422E" w:rsidRDefault="00291FEC" w:rsidP="0020351B">
            <w:pPr>
              <w:pStyle w:val="a4"/>
              <w:suppressAutoHyphens w:val="0"/>
              <w:overflowPunct/>
              <w:ind w:right="0"/>
              <w:jc w:val="right"/>
            </w:pPr>
            <w:r w:rsidRPr="0019422E">
              <w:t>14</w:t>
            </w:r>
            <w:r>
              <w:t xml:space="preserve"> </w:t>
            </w:r>
            <w:r w:rsidRPr="0019422E">
              <w:t>700</w:t>
            </w:r>
          </w:p>
        </w:tc>
        <w:tc>
          <w:tcPr>
            <w:tcW w:w="518" w:type="pct"/>
            <w:shd w:val="clear" w:color="auto" w:fill="auto"/>
          </w:tcPr>
          <w:p w:rsidR="00291FEC" w:rsidRPr="00CE02B6" w:rsidRDefault="00291FEC" w:rsidP="0020351B">
            <w:pPr>
              <w:pStyle w:val="a4"/>
              <w:suppressAutoHyphens w:val="0"/>
              <w:overflowPunct/>
              <w:ind w:right="0"/>
              <w:jc w:val="right"/>
              <w:rPr>
                <w:b/>
              </w:rPr>
            </w:pPr>
            <w:r w:rsidRPr="00CE02B6">
              <w:rPr>
                <w:b/>
              </w:rPr>
              <w:t>164 897</w:t>
            </w:r>
          </w:p>
        </w:tc>
      </w:tr>
      <w:tr w:rsidR="00291FEC" w:rsidRPr="0019422E" w:rsidTr="00CE02B6">
        <w:tc>
          <w:tcPr>
            <w:tcW w:w="522" w:type="pct"/>
            <w:shd w:val="clear" w:color="auto" w:fill="auto"/>
          </w:tcPr>
          <w:p w:rsidR="00291FEC" w:rsidRPr="0019422E" w:rsidRDefault="00291FEC" w:rsidP="0020351B">
            <w:pPr>
              <w:pStyle w:val="a4"/>
              <w:suppressAutoHyphens w:val="0"/>
              <w:overflowPunct/>
              <w:ind w:right="0"/>
              <w:jc w:val="left"/>
            </w:pPr>
            <w:r w:rsidRPr="0019422E">
              <w:t>2004</w:t>
            </w:r>
            <w:r w:rsidRPr="0019422E">
              <w:t>年</w:t>
            </w:r>
          </w:p>
        </w:tc>
        <w:tc>
          <w:tcPr>
            <w:tcW w:w="733" w:type="pct"/>
            <w:shd w:val="clear" w:color="auto" w:fill="auto"/>
          </w:tcPr>
          <w:p w:rsidR="00291FEC" w:rsidRPr="0019422E" w:rsidRDefault="00291FEC" w:rsidP="0020351B">
            <w:pPr>
              <w:pStyle w:val="a4"/>
              <w:suppressAutoHyphens w:val="0"/>
              <w:overflowPunct/>
              <w:ind w:right="0"/>
              <w:jc w:val="right"/>
            </w:pPr>
            <w:r w:rsidRPr="0019422E">
              <w:t>94</w:t>
            </w:r>
            <w:r>
              <w:t xml:space="preserve"> </w:t>
            </w:r>
            <w:r w:rsidRPr="0019422E">
              <w:t>710</w:t>
            </w:r>
          </w:p>
        </w:tc>
        <w:tc>
          <w:tcPr>
            <w:tcW w:w="733" w:type="pct"/>
            <w:shd w:val="clear" w:color="auto" w:fill="auto"/>
          </w:tcPr>
          <w:p w:rsidR="00291FEC" w:rsidRPr="0019422E" w:rsidRDefault="00291FEC" w:rsidP="0020351B">
            <w:pPr>
              <w:pStyle w:val="a4"/>
              <w:suppressAutoHyphens w:val="0"/>
              <w:overflowPunct/>
              <w:ind w:right="0"/>
              <w:jc w:val="right"/>
            </w:pPr>
            <w:r w:rsidRPr="0019422E">
              <w:t>32</w:t>
            </w:r>
            <w:r>
              <w:t xml:space="preserve"> </w:t>
            </w:r>
            <w:r w:rsidRPr="0019422E">
              <w:t>438</w:t>
            </w:r>
          </w:p>
        </w:tc>
        <w:tc>
          <w:tcPr>
            <w:tcW w:w="604" w:type="pct"/>
            <w:shd w:val="clear" w:color="auto" w:fill="auto"/>
          </w:tcPr>
          <w:p w:rsidR="00291FEC" w:rsidRPr="0019422E" w:rsidRDefault="00291FEC" w:rsidP="0020351B">
            <w:pPr>
              <w:pStyle w:val="a4"/>
              <w:suppressAutoHyphens w:val="0"/>
              <w:overflowPunct/>
              <w:ind w:right="0"/>
              <w:jc w:val="right"/>
            </w:pPr>
            <w:r w:rsidRPr="0019422E">
              <w:t>27</w:t>
            </w:r>
            <w:r>
              <w:t xml:space="preserve"> </w:t>
            </w:r>
            <w:r w:rsidRPr="0019422E">
              <w:t>299</w:t>
            </w:r>
          </w:p>
        </w:tc>
        <w:tc>
          <w:tcPr>
            <w:tcW w:w="518" w:type="pct"/>
            <w:shd w:val="clear" w:color="auto" w:fill="auto"/>
          </w:tcPr>
          <w:p w:rsidR="00291FEC" w:rsidRPr="0019422E" w:rsidRDefault="00291FEC" w:rsidP="0020351B">
            <w:pPr>
              <w:pStyle w:val="a4"/>
              <w:suppressAutoHyphens w:val="0"/>
              <w:overflowPunct/>
              <w:ind w:right="0"/>
              <w:jc w:val="right"/>
            </w:pPr>
            <w:r w:rsidRPr="0019422E">
              <w:t>1</w:t>
            </w:r>
            <w:r>
              <w:t xml:space="preserve"> </w:t>
            </w:r>
            <w:r w:rsidRPr="0019422E">
              <w:t>296</w:t>
            </w:r>
          </w:p>
        </w:tc>
        <w:tc>
          <w:tcPr>
            <w:tcW w:w="794" w:type="pct"/>
            <w:shd w:val="clear" w:color="auto" w:fill="auto"/>
          </w:tcPr>
          <w:p w:rsidR="00291FEC" w:rsidRPr="0019422E" w:rsidRDefault="00291FEC" w:rsidP="0020351B">
            <w:pPr>
              <w:pStyle w:val="a4"/>
              <w:suppressAutoHyphens w:val="0"/>
              <w:overflowPunct/>
              <w:ind w:right="0"/>
              <w:jc w:val="right"/>
            </w:pPr>
            <w:r w:rsidRPr="0019422E">
              <w:t>1</w:t>
            </w:r>
            <w:r>
              <w:t xml:space="preserve"> </w:t>
            </w:r>
            <w:r w:rsidRPr="0019422E">
              <w:t>587</w:t>
            </w:r>
          </w:p>
        </w:tc>
        <w:tc>
          <w:tcPr>
            <w:tcW w:w="577" w:type="pct"/>
            <w:shd w:val="clear" w:color="auto" w:fill="auto"/>
          </w:tcPr>
          <w:p w:rsidR="00291FEC" w:rsidRPr="0019422E" w:rsidRDefault="00291FEC" w:rsidP="0020351B">
            <w:pPr>
              <w:pStyle w:val="a4"/>
              <w:suppressAutoHyphens w:val="0"/>
              <w:overflowPunct/>
              <w:ind w:right="0"/>
              <w:jc w:val="right"/>
            </w:pPr>
            <w:r w:rsidRPr="0019422E">
              <w:t>14</w:t>
            </w:r>
            <w:r>
              <w:t xml:space="preserve"> </w:t>
            </w:r>
            <w:r w:rsidRPr="0019422E">
              <w:t>558</w:t>
            </w:r>
          </w:p>
        </w:tc>
        <w:tc>
          <w:tcPr>
            <w:tcW w:w="518" w:type="pct"/>
            <w:shd w:val="clear" w:color="auto" w:fill="auto"/>
          </w:tcPr>
          <w:p w:rsidR="00291FEC" w:rsidRPr="00CE02B6" w:rsidRDefault="00291FEC" w:rsidP="0020351B">
            <w:pPr>
              <w:pStyle w:val="a4"/>
              <w:suppressAutoHyphens w:val="0"/>
              <w:overflowPunct/>
              <w:ind w:right="0"/>
              <w:jc w:val="right"/>
              <w:rPr>
                <w:b/>
              </w:rPr>
            </w:pPr>
            <w:r w:rsidRPr="00CE02B6">
              <w:rPr>
                <w:b/>
              </w:rPr>
              <w:t>171 888</w:t>
            </w:r>
          </w:p>
        </w:tc>
      </w:tr>
    </w:tbl>
    <w:p w:rsidR="00291FEC" w:rsidRPr="000B5F96" w:rsidRDefault="00291FEC" w:rsidP="00291FEC">
      <w:pPr>
        <w:tabs>
          <w:tab w:val="left" w:pos="2520"/>
        </w:tabs>
        <w:ind w:left="1134" w:right="1134"/>
        <w:rPr>
          <w:rFonts w:eastAsia="KaiTi_GB2312" w:hint="eastAsia"/>
          <w:sz w:val="20"/>
        </w:rPr>
      </w:pPr>
      <w:r w:rsidRPr="000B5F96">
        <w:rPr>
          <w:rFonts w:eastAsia="KaiTi_GB2312"/>
          <w:sz w:val="20"/>
        </w:rPr>
        <w:t>资料来源：</w:t>
      </w:r>
      <w:r w:rsidRPr="000B5F96">
        <w:rPr>
          <w:sz w:val="20"/>
        </w:rPr>
        <w:t>卫生部</w:t>
      </w:r>
      <w:r w:rsidRPr="000B5F96">
        <w:rPr>
          <w:rFonts w:hint="eastAsia"/>
          <w:sz w:val="20"/>
        </w:rPr>
        <w:t>。</w:t>
      </w:r>
    </w:p>
    <w:p w:rsidR="00291FEC" w:rsidRPr="000B5F96" w:rsidRDefault="00291FEC" w:rsidP="00291FEC">
      <w:pPr>
        <w:tabs>
          <w:tab w:val="left" w:pos="2520"/>
        </w:tabs>
        <w:spacing w:after="240"/>
        <w:ind w:left="1134" w:right="1134"/>
        <w:rPr>
          <w:sz w:val="20"/>
        </w:rPr>
      </w:pPr>
      <w:r w:rsidRPr="000B5F96">
        <w:rPr>
          <w:rFonts w:eastAsia="KaiTi_GB2312"/>
          <w:sz w:val="20"/>
        </w:rPr>
        <w:t>注</w:t>
      </w:r>
      <w:r w:rsidRPr="000B5F96">
        <w:rPr>
          <w:sz w:val="20"/>
        </w:rPr>
        <w:t>：不包括军队医院。</w:t>
      </w:r>
    </w:p>
    <w:p w:rsidR="00291FEC" w:rsidRDefault="00291FEC" w:rsidP="00475916">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从上述表格可以看出，私</w:t>
      </w:r>
      <w:r w:rsidRPr="00D47F2A">
        <w:rPr>
          <w:rFonts w:ascii="Times New Roman" w:hAnsi="Times New Roman" w:cs="Times New Roman" w:hint="eastAsia"/>
          <w:sz w:val="21"/>
          <w:szCs w:val="21"/>
          <w:lang w:val="en-GB" w:eastAsia="zh-CN"/>
        </w:rPr>
        <w:t>立</w:t>
      </w:r>
      <w:r w:rsidRPr="00D47F2A">
        <w:rPr>
          <w:rFonts w:ascii="Times New Roman" w:hAnsi="Times New Roman" w:cs="Times New Roman"/>
          <w:sz w:val="21"/>
          <w:szCs w:val="21"/>
          <w:lang w:val="en-GB"/>
        </w:rPr>
        <w:t>医院数量和容纳能力在</w:t>
      </w:r>
      <w:r w:rsidRPr="00D47F2A">
        <w:rPr>
          <w:rFonts w:ascii="Times New Roman" w:hAnsi="Times New Roman" w:cs="Times New Roman"/>
          <w:sz w:val="21"/>
          <w:szCs w:val="21"/>
          <w:lang w:val="en-GB"/>
        </w:rPr>
        <w:t>1994</w:t>
      </w:r>
      <w:r w:rsidRPr="00D47F2A">
        <w:rPr>
          <w:rFonts w:ascii="Times New Roman" w:hAnsi="Times New Roman" w:cs="Times New Roman"/>
          <w:sz w:val="21"/>
          <w:szCs w:val="21"/>
          <w:lang w:val="en-GB"/>
        </w:rPr>
        <w:t>年至</w:t>
      </w:r>
      <w:r w:rsidRPr="00D47F2A">
        <w:rPr>
          <w:rFonts w:ascii="Times New Roman" w:hAnsi="Times New Roman" w:cs="Times New Roman"/>
          <w:sz w:val="21"/>
          <w:szCs w:val="21"/>
          <w:lang w:val="en-GB"/>
        </w:rPr>
        <w:t>2004</w:t>
      </w:r>
      <w:r w:rsidRPr="00D47F2A">
        <w:rPr>
          <w:rFonts w:ascii="Times New Roman" w:hAnsi="Times New Roman" w:cs="Times New Roman"/>
          <w:sz w:val="21"/>
          <w:szCs w:val="21"/>
          <w:lang w:val="en-GB"/>
        </w:rPr>
        <w:t>年期间都几乎翻番。</w:t>
      </w:r>
      <w:r w:rsidRPr="00D47F2A">
        <w:rPr>
          <w:rFonts w:ascii="Times New Roman" w:hAnsi="Times New Roman" w:cs="Times New Roman"/>
          <w:sz w:val="21"/>
          <w:szCs w:val="21"/>
        </w:rPr>
        <w:t>综合医院和高科技诊疗中心，特别是那些提供磁性共振成像技术和电脑</w:t>
      </w:r>
      <w:r w:rsidRPr="00D47F2A">
        <w:rPr>
          <w:rFonts w:ascii="Times New Roman" w:hAnsi="Times New Roman" w:cs="Times New Roman"/>
          <w:sz w:val="21"/>
          <w:szCs w:val="21"/>
        </w:rPr>
        <w:t>X</w:t>
      </w:r>
      <w:r w:rsidRPr="00D47F2A">
        <w:rPr>
          <w:rFonts w:ascii="Times New Roman" w:hAnsi="Times New Roman" w:cs="Times New Roman"/>
          <w:sz w:val="21"/>
          <w:szCs w:val="21"/>
        </w:rPr>
        <w:t>线体层扫描的医院数量的上升，以及建立实验室网络，都表明了私</w:t>
      </w:r>
      <w:r w:rsidRPr="00D47F2A">
        <w:rPr>
          <w:rFonts w:ascii="Times New Roman" w:hAnsi="Times New Roman" w:cs="Times New Roman" w:hint="eastAsia"/>
          <w:sz w:val="21"/>
          <w:szCs w:val="21"/>
          <w:lang w:eastAsia="zh-CN"/>
        </w:rPr>
        <w:t>立</w:t>
      </w:r>
      <w:r w:rsidRPr="00D47F2A">
        <w:rPr>
          <w:rFonts w:ascii="Times New Roman" w:hAnsi="Times New Roman" w:cs="Times New Roman"/>
          <w:sz w:val="21"/>
          <w:szCs w:val="21"/>
        </w:rPr>
        <w:t>卫生保健部门取得的进展。</w:t>
      </w:r>
    </w:p>
    <w:p w:rsidR="00291FEC" w:rsidRDefault="0020351B" w:rsidP="0020351B">
      <w:pPr>
        <w:pStyle w:val="H23GC"/>
      </w:pPr>
      <w:r>
        <w:rPr>
          <w:rFonts w:hint="eastAsia"/>
        </w:rPr>
        <w:tab/>
      </w:r>
      <w:r>
        <w:rPr>
          <w:rFonts w:hint="eastAsia"/>
        </w:rPr>
        <w:tab/>
      </w:r>
      <w:r w:rsidR="00291FEC" w:rsidRPr="00D1559B">
        <w:t>卫生改革方案</w:t>
      </w:r>
    </w:p>
    <w:p w:rsidR="00291FEC" w:rsidRDefault="00291FEC" w:rsidP="00475916">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卫生改革方案于</w:t>
      </w:r>
      <w:r w:rsidRPr="00D47F2A">
        <w:rPr>
          <w:rFonts w:ascii="Times New Roman" w:hAnsi="Times New Roman" w:cs="Times New Roman"/>
          <w:sz w:val="21"/>
          <w:szCs w:val="21"/>
          <w:lang w:val="en-GB"/>
        </w:rPr>
        <w:t>2003</w:t>
      </w:r>
      <w:r w:rsidRPr="00D47F2A">
        <w:rPr>
          <w:rFonts w:ascii="Times New Roman" w:hAnsi="Times New Roman" w:cs="Times New Roman"/>
          <w:sz w:val="21"/>
          <w:szCs w:val="21"/>
          <w:lang w:val="en-GB"/>
        </w:rPr>
        <w:t>年启动，其目的是依照有效性、生产力和平等原则，</w:t>
      </w:r>
      <w:r w:rsidRPr="00D47F2A">
        <w:rPr>
          <w:rFonts w:ascii="Times New Roman" w:hAnsi="Times New Roman" w:cs="Times New Roman" w:hint="eastAsia"/>
          <w:sz w:val="21"/>
          <w:szCs w:val="21"/>
          <w:lang w:val="en-GB" w:eastAsia="zh-CN"/>
        </w:rPr>
        <w:t>介绍</w:t>
      </w:r>
      <w:r w:rsidRPr="00D47F2A">
        <w:rPr>
          <w:rFonts w:ascii="Times New Roman" w:hAnsi="Times New Roman" w:cs="Times New Roman"/>
          <w:sz w:val="21"/>
          <w:szCs w:val="21"/>
          <w:lang w:val="en-GB"/>
        </w:rPr>
        <w:t>、提供</w:t>
      </w:r>
      <w:r w:rsidRPr="00D47F2A">
        <w:rPr>
          <w:rFonts w:ascii="Times New Roman" w:hAnsi="Times New Roman" w:cs="Times New Roman" w:hint="eastAsia"/>
          <w:sz w:val="21"/>
          <w:szCs w:val="21"/>
          <w:lang w:val="en-GB" w:eastAsia="zh-CN"/>
        </w:rPr>
        <w:t>、资助</w:t>
      </w:r>
      <w:r w:rsidRPr="00D47F2A">
        <w:rPr>
          <w:rFonts w:ascii="Times New Roman" w:hAnsi="Times New Roman" w:cs="Times New Roman"/>
          <w:sz w:val="21"/>
          <w:szCs w:val="21"/>
          <w:lang w:val="en-GB"/>
        </w:rPr>
        <w:t>和组织卫生保健服务。</w:t>
      </w:r>
      <w:r w:rsidRPr="00D47F2A">
        <w:rPr>
          <w:rFonts w:ascii="Times New Roman" w:hAnsi="Times New Roman" w:cs="Times New Roman"/>
          <w:sz w:val="21"/>
          <w:szCs w:val="21"/>
        </w:rPr>
        <w:t>卫生改革方案的主要原则是以人为本、维持能力、持续提高质量、参与性、权力分</w:t>
      </w:r>
      <w:r w:rsidRPr="00D47F2A">
        <w:rPr>
          <w:rFonts w:ascii="Times New Roman" w:hAnsi="Times New Roman" w:cs="Times New Roman" w:hint="eastAsia"/>
          <w:sz w:val="21"/>
          <w:szCs w:val="21"/>
          <w:lang w:eastAsia="zh-CN"/>
        </w:rPr>
        <w:t>配</w:t>
      </w:r>
      <w:r w:rsidRPr="00D47F2A">
        <w:rPr>
          <w:rFonts w:ascii="Times New Roman" w:hAnsi="Times New Roman" w:cs="Times New Roman"/>
          <w:sz w:val="21"/>
          <w:szCs w:val="21"/>
        </w:rPr>
        <w:t>、权力下放和服务竞争。所有这些目标和原则都符合世卫组织</w:t>
      </w:r>
      <w:r w:rsidRPr="00D47F2A">
        <w:rPr>
          <w:rFonts w:ascii="Times New Roman" w:hAnsi="Times New Roman" w:cs="Times New Roman"/>
          <w:sz w:val="21"/>
          <w:szCs w:val="21"/>
        </w:rPr>
        <w:t>“21</w:t>
      </w:r>
      <w:r w:rsidRPr="00D47F2A">
        <w:rPr>
          <w:rFonts w:ascii="Times New Roman" w:hAnsi="Times New Roman" w:cs="Times New Roman"/>
          <w:sz w:val="21"/>
          <w:szCs w:val="21"/>
        </w:rPr>
        <w:t>世纪全民保健</w:t>
      </w:r>
      <w:r w:rsidRPr="00D47F2A">
        <w:rPr>
          <w:rFonts w:ascii="Times New Roman" w:hAnsi="Times New Roman" w:cs="Times New Roman"/>
          <w:sz w:val="21"/>
          <w:szCs w:val="21"/>
        </w:rPr>
        <w:t>”</w:t>
      </w:r>
      <w:r w:rsidRPr="00D47F2A">
        <w:rPr>
          <w:rFonts w:ascii="Times New Roman" w:hAnsi="Times New Roman" w:cs="Times New Roman"/>
          <w:sz w:val="21"/>
          <w:szCs w:val="21"/>
        </w:rPr>
        <w:t>政策以及针对土耳其的欧盟加入伙伴关系文件。</w:t>
      </w:r>
    </w:p>
    <w:p w:rsidR="00291FEC" w:rsidRDefault="00291FEC" w:rsidP="00475916">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卫生改革方案的组成部分如下：</w:t>
      </w:r>
    </w:p>
    <w:p w:rsidR="00291FEC" w:rsidRDefault="00291FEC" w:rsidP="00475916">
      <w:pPr>
        <w:pStyle w:val="NormalWeb"/>
        <w:numPr>
          <w:ilvl w:val="0"/>
          <w:numId w:val="31"/>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卫生部作为规划机构和控制机构，</w:t>
      </w:r>
    </w:p>
    <w:p w:rsidR="00291FEC" w:rsidRDefault="00291FEC" w:rsidP="00475916">
      <w:pPr>
        <w:pStyle w:val="NormalWeb"/>
        <w:numPr>
          <w:ilvl w:val="0"/>
          <w:numId w:val="31"/>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将所有人纳入一个单一体系的普通</w:t>
      </w:r>
      <w:r w:rsidRPr="00D47F2A">
        <w:rPr>
          <w:rFonts w:hint="eastAsia"/>
          <w:sz w:val="21"/>
          <w:szCs w:val="21"/>
          <w:lang w:eastAsia="zh-CN"/>
        </w:rPr>
        <w:t>健康</w:t>
      </w:r>
      <w:r w:rsidRPr="00D47F2A">
        <w:rPr>
          <w:sz w:val="21"/>
          <w:szCs w:val="21"/>
          <w:lang w:eastAsia="zh-CN"/>
        </w:rPr>
        <w:t>保险，</w:t>
      </w:r>
    </w:p>
    <w:p w:rsidR="00291FEC" w:rsidRDefault="00291FEC" w:rsidP="00475916">
      <w:pPr>
        <w:pStyle w:val="NormalWeb"/>
        <w:numPr>
          <w:ilvl w:val="0"/>
          <w:numId w:val="31"/>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广泛、易获得和友好的医疗卫生服务体系。</w:t>
      </w:r>
    </w:p>
    <w:p w:rsidR="00291FEC" w:rsidRDefault="00291FEC" w:rsidP="00475916">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普通</w:t>
      </w:r>
      <w:r w:rsidRPr="00D47F2A">
        <w:rPr>
          <w:rFonts w:ascii="Times New Roman" w:hAnsi="Times New Roman" w:cs="Times New Roman" w:hint="eastAsia"/>
          <w:sz w:val="21"/>
          <w:szCs w:val="21"/>
          <w:lang w:val="en-GB" w:eastAsia="zh-CN"/>
        </w:rPr>
        <w:t>健康</w:t>
      </w:r>
      <w:r w:rsidRPr="00D47F2A">
        <w:rPr>
          <w:rFonts w:ascii="Times New Roman" w:hAnsi="Times New Roman" w:cs="Times New Roman"/>
          <w:sz w:val="21"/>
          <w:szCs w:val="21"/>
          <w:lang w:val="en-GB"/>
        </w:rPr>
        <w:t>保险的目标不仅是提高服务质量，而且还包括平等地向每位病人提供初级卫生保健服务以及消除病人和医生之间的</w:t>
      </w:r>
      <w:r w:rsidRPr="00D47F2A">
        <w:rPr>
          <w:rFonts w:ascii="Times New Roman" w:hAnsi="Times New Roman" w:cs="Times New Roman" w:hint="eastAsia"/>
          <w:sz w:val="21"/>
          <w:szCs w:val="21"/>
          <w:lang w:val="en-GB" w:eastAsia="zh-CN"/>
        </w:rPr>
        <w:t>金钱</w:t>
      </w:r>
      <w:r w:rsidRPr="00D47F2A">
        <w:rPr>
          <w:rFonts w:ascii="Times New Roman" w:hAnsi="Times New Roman" w:cs="Times New Roman"/>
          <w:sz w:val="21"/>
          <w:szCs w:val="21"/>
          <w:lang w:val="en-GB"/>
        </w:rPr>
        <w:t>关系。</w:t>
      </w:r>
      <w:r w:rsidRPr="00D47F2A">
        <w:rPr>
          <w:rFonts w:ascii="Times New Roman" w:hAnsi="Times New Roman" w:cs="Times New Roman"/>
          <w:sz w:val="21"/>
          <w:szCs w:val="21"/>
        </w:rPr>
        <w:t>它还旨在降低卫生保健费用，鼓励和</w:t>
      </w:r>
      <w:r w:rsidRPr="00D47F2A">
        <w:rPr>
          <w:rFonts w:ascii="Times New Roman" w:hAnsi="Times New Roman" w:cs="Times New Roman" w:hint="eastAsia"/>
          <w:sz w:val="21"/>
          <w:szCs w:val="21"/>
          <w:lang w:eastAsia="zh-CN"/>
        </w:rPr>
        <w:t>规定</w:t>
      </w:r>
      <w:r w:rsidRPr="00D47F2A">
        <w:rPr>
          <w:rFonts w:ascii="Times New Roman" w:hAnsi="Times New Roman" w:cs="Times New Roman"/>
          <w:sz w:val="21"/>
          <w:szCs w:val="21"/>
        </w:rPr>
        <w:t>预防医学做法。</w:t>
      </w:r>
    </w:p>
    <w:p w:rsidR="00291FEC" w:rsidRDefault="00291FEC" w:rsidP="00475916">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在卫生改革方案范畴内，为建立普通</w:t>
      </w:r>
      <w:r w:rsidRPr="00D47F2A">
        <w:rPr>
          <w:rFonts w:ascii="Times New Roman" w:hAnsi="Times New Roman" w:cs="Times New Roman" w:hint="eastAsia"/>
          <w:sz w:val="21"/>
          <w:szCs w:val="21"/>
          <w:lang w:val="en-GB" w:eastAsia="zh-CN"/>
        </w:rPr>
        <w:t>健康</w:t>
      </w:r>
      <w:r w:rsidRPr="00D47F2A">
        <w:rPr>
          <w:rFonts w:ascii="Times New Roman" w:hAnsi="Times New Roman" w:cs="Times New Roman"/>
          <w:sz w:val="21"/>
          <w:szCs w:val="21"/>
          <w:lang w:val="en-GB"/>
        </w:rPr>
        <w:t>保险，主要在以下几个方面做出了努力：</w:t>
      </w:r>
    </w:p>
    <w:p w:rsidR="00291FEC" w:rsidRDefault="00291FEC" w:rsidP="00475916">
      <w:pPr>
        <w:pStyle w:val="NormalWeb"/>
        <w:numPr>
          <w:ilvl w:val="0"/>
          <w:numId w:val="32"/>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划定贫困线</w:t>
      </w:r>
      <w:r w:rsidRPr="00D47F2A">
        <w:rPr>
          <w:rFonts w:hint="eastAsia"/>
          <w:sz w:val="21"/>
          <w:szCs w:val="21"/>
          <w:lang w:eastAsia="zh-CN"/>
        </w:rPr>
        <w:t>，以</w:t>
      </w:r>
      <w:r w:rsidRPr="00D47F2A">
        <w:rPr>
          <w:sz w:val="21"/>
          <w:szCs w:val="21"/>
          <w:lang w:eastAsia="zh-CN"/>
        </w:rPr>
        <w:t>查明是哪些人不能支付医疗费用。将建立一个确定公民支付能力的评估体系。</w:t>
      </w:r>
    </w:p>
    <w:p w:rsidR="00291FEC" w:rsidRDefault="00291FEC" w:rsidP="00475916">
      <w:pPr>
        <w:pStyle w:val="NormalWeb"/>
        <w:numPr>
          <w:ilvl w:val="0"/>
          <w:numId w:val="32"/>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将部分或全部使用公共资源作为资金来源，从而偿付那些没有</w:t>
      </w:r>
      <w:r w:rsidRPr="00D47F2A">
        <w:rPr>
          <w:rFonts w:hint="eastAsia"/>
          <w:sz w:val="21"/>
          <w:szCs w:val="21"/>
          <w:lang w:eastAsia="zh-CN"/>
        </w:rPr>
        <w:t>经济</w:t>
      </w:r>
      <w:r w:rsidRPr="00D47F2A">
        <w:rPr>
          <w:sz w:val="21"/>
          <w:szCs w:val="21"/>
          <w:lang w:eastAsia="zh-CN"/>
        </w:rPr>
        <w:t>承受能力的人的保险费。</w:t>
      </w:r>
    </w:p>
    <w:p w:rsidR="00291FEC" w:rsidRDefault="00291FEC" w:rsidP="00475916">
      <w:pPr>
        <w:pStyle w:val="NormalWeb"/>
        <w:numPr>
          <w:ilvl w:val="0"/>
          <w:numId w:val="32"/>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短期内将建立一个收取那些没有社会保险的人的保险费的体系。</w:t>
      </w:r>
    </w:p>
    <w:p w:rsidR="00291FEC" w:rsidRDefault="00291FEC" w:rsidP="00475916">
      <w:pPr>
        <w:pStyle w:val="NormalWeb"/>
        <w:numPr>
          <w:ilvl w:val="0"/>
          <w:numId w:val="32"/>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健康保险费共同资金将从其他社会保障部门中分离出来，并建立其自身的</w:t>
      </w:r>
      <w:r w:rsidRPr="00D47F2A">
        <w:rPr>
          <w:rFonts w:hint="eastAsia"/>
          <w:sz w:val="21"/>
          <w:szCs w:val="21"/>
          <w:lang w:eastAsia="zh-CN"/>
        </w:rPr>
        <w:t>结余</w:t>
      </w:r>
      <w:r w:rsidRPr="00D47F2A">
        <w:rPr>
          <w:sz w:val="21"/>
          <w:szCs w:val="21"/>
          <w:lang w:eastAsia="zh-CN"/>
        </w:rPr>
        <w:t>。</w:t>
      </w:r>
    </w:p>
    <w:p w:rsidR="00291FEC" w:rsidRDefault="00291FEC" w:rsidP="00475916">
      <w:pPr>
        <w:pStyle w:val="NormalWeb"/>
        <w:numPr>
          <w:ilvl w:val="0"/>
          <w:numId w:val="32"/>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将制订医疗卫生服务的主要保障</w:t>
      </w:r>
      <w:r w:rsidRPr="00D47F2A">
        <w:rPr>
          <w:rFonts w:hint="eastAsia"/>
          <w:sz w:val="21"/>
          <w:szCs w:val="21"/>
          <w:lang w:eastAsia="zh-CN"/>
        </w:rPr>
        <w:t>计划</w:t>
      </w:r>
      <w:r w:rsidRPr="00D47F2A">
        <w:rPr>
          <w:sz w:val="21"/>
          <w:szCs w:val="21"/>
          <w:lang w:eastAsia="zh-CN"/>
        </w:rPr>
        <w:t>。</w:t>
      </w:r>
    </w:p>
    <w:p w:rsidR="00291FEC" w:rsidRDefault="00291FEC" w:rsidP="00475916">
      <w:pPr>
        <w:pStyle w:val="NormalWeb"/>
        <w:numPr>
          <w:ilvl w:val="0"/>
          <w:numId w:val="32"/>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必要时</w:t>
      </w:r>
      <w:r w:rsidRPr="00D47F2A">
        <w:rPr>
          <w:rFonts w:hint="eastAsia"/>
          <w:sz w:val="21"/>
          <w:szCs w:val="21"/>
          <w:lang w:eastAsia="zh-CN"/>
        </w:rPr>
        <w:t>，</w:t>
      </w:r>
      <w:r w:rsidRPr="00D47F2A">
        <w:rPr>
          <w:sz w:val="21"/>
          <w:szCs w:val="21"/>
          <w:lang w:eastAsia="zh-CN"/>
        </w:rPr>
        <w:t>将建立基于人口统计和流行病学特征的体系机构，以确定省级和县级卫生保健服务的需求。</w:t>
      </w:r>
    </w:p>
    <w:p w:rsidR="00291FEC" w:rsidRDefault="00291FEC" w:rsidP="00475916">
      <w:pPr>
        <w:pStyle w:val="NormalWeb"/>
        <w:numPr>
          <w:ilvl w:val="0"/>
          <w:numId w:val="32"/>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根据确定的需求，将建立订立合同的机制，以便从初级卫生保健机构和医院购买服务。</w:t>
      </w:r>
    </w:p>
    <w:p w:rsidR="00291FEC" w:rsidRDefault="00291FEC" w:rsidP="00475916">
      <w:pPr>
        <w:pStyle w:val="NormalWeb"/>
        <w:numPr>
          <w:ilvl w:val="0"/>
          <w:numId w:val="32"/>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将通过</w:t>
      </w:r>
      <w:r w:rsidRPr="00D47F2A">
        <w:rPr>
          <w:sz w:val="21"/>
          <w:szCs w:val="21"/>
          <w:lang w:eastAsia="zh-CN"/>
        </w:rPr>
        <w:t>“</w:t>
      </w:r>
      <w:r w:rsidRPr="00D47F2A">
        <w:rPr>
          <w:sz w:val="21"/>
          <w:szCs w:val="21"/>
          <w:lang w:eastAsia="zh-CN"/>
        </w:rPr>
        <w:t>适宜性和便利性</w:t>
      </w:r>
      <w:r w:rsidRPr="00D47F2A">
        <w:rPr>
          <w:sz w:val="21"/>
          <w:szCs w:val="21"/>
          <w:lang w:eastAsia="zh-CN"/>
        </w:rPr>
        <w:t>”</w:t>
      </w:r>
      <w:r w:rsidRPr="00D47F2A">
        <w:rPr>
          <w:sz w:val="21"/>
          <w:szCs w:val="21"/>
          <w:lang w:eastAsia="zh-CN"/>
        </w:rPr>
        <w:t>控制，组建确定所提供服务是否适宜确定质量的体系机构。</w:t>
      </w:r>
    </w:p>
    <w:p w:rsidR="00291FEC" w:rsidRDefault="00291FEC" w:rsidP="00475916">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通过普通</w:t>
      </w:r>
      <w:r w:rsidRPr="00D47F2A">
        <w:rPr>
          <w:rFonts w:ascii="Times New Roman" w:hAnsi="Times New Roman" w:cs="Times New Roman" w:hint="eastAsia"/>
          <w:sz w:val="21"/>
          <w:szCs w:val="21"/>
          <w:lang w:val="en-GB" w:eastAsia="zh-CN"/>
        </w:rPr>
        <w:t>健康</w:t>
      </w:r>
      <w:r w:rsidRPr="00D47F2A">
        <w:rPr>
          <w:rFonts w:ascii="Times New Roman" w:hAnsi="Times New Roman" w:cs="Times New Roman"/>
          <w:sz w:val="21"/>
          <w:szCs w:val="21"/>
          <w:lang w:val="en-GB"/>
        </w:rPr>
        <w:t>保险，</w:t>
      </w:r>
    </w:p>
    <w:p w:rsidR="00291FEC" w:rsidRDefault="00291FEC" w:rsidP="00475916">
      <w:pPr>
        <w:pStyle w:val="NormalWeb"/>
        <w:numPr>
          <w:ilvl w:val="0"/>
          <w:numId w:val="33"/>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每位土耳其公民都将被覆盖，每位公民都将获得一个单一号码；</w:t>
      </w:r>
    </w:p>
    <w:p w:rsidR="00291FEC" w:rsidRDefault="00291FEC" w:rsidP="00475916">
      <w:pPr>
        <w:pStyle w:val="NormalWeb"/>
        <w:numPr>
          <w:ilvl w:val="0"/>
          <w:numId w:val="33"/>
        </w:numPr>
        <w:tabs>
          <w:tab w:val="clear" w:pos="2340"/>
          <w:tab w:val="num" w:pos="2500"/>
        </w:tabs>
        <w:suppressAutoHyphens w:val="0"/>
        <w:spacing w:after="120" w:line="320" w:lineRule="exact"/>
        <w:ind w:left="2500" w:right="1134" w:hanging="800"/>
        <w:jc w:val="both"/>
        <w:rPr>
          <w:sz w:val="21"/>
          <w:szCs w:val="21"/>
          <w:lang w:eastAsia="zh-CN"/>
        </w:rPr>
      </w:pPr>
      <w:r w:rsidRPr="00D47F2A">
        <w:rPr>
          <w:rFonts w:hint="eastAsia"/>
          <w:sz w:val="21"/>
          <w:szCs w:val="21"/>
          <w:lang w:eastAsia="zh-CN"/>
        </w:rPr>
        <w:t>健康</w:t>
      </w:r>
      <w:r w:rsidRPr="00D47F2A">
        <w:rPr>
          <w:sz w:val="21"/>
          <w:szCs w:val="21"/>
          <w:lang w:eastAsia="zh-CN"/>
        </w:rPr>
        <w:t>保险将与其他保险</w:t>
      </w:r>
      <w:r w:rsidRPr="00D47F2A">
        <w:rPr>
          <w:rFonts w:hint="eastAsia"/>
          <w:sz w:val="21"/>
          <w:szCs w:val="21"/>
          <w:lang w:eastAsia="zh-CN"/>
        </w:rPr>
        <w:t>计划</w:t>
      </w:r>
      <w:r w:rsidRPr="00D47F2A">
        <w:rPr>
          <w:sz w:val="21"/>
          <w:szCs w:val="21"/>
          <w:lang w:eastAsia="zh-CN"/>
        </w:rPr>
        <w:t>分开；</w:t>
      </w:r>
    </w:p>
    <w:p w:rsidR="00291FEC" w:rsidRDefault="00291FEC" w:rsidP="00475916">
      <w:pPr>
        <w:pStyle w:val="NormalWeb"/>
        <w:numPr>
          <w:ilvl w:val="0"/>
          <w:numId w:val="33"/>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卫生机构不会核实是否缴纳保险费，保险机构</w:t>
      </w:r>
      <w:r w:rsidRPr="00D47F2A">
        <w:rPr>
          <w:rFonts w:hint="eastAsia"/>
          <w:sz w:val="21"/>
          <w:szCs w:val="21"/>
          <w:lang w:eastAsia="zh-CN"/>
        </w:rPr>
        <w:t>则</w:t>
      </w:r>
      <w:r w:rsidRPr="00D47F2A">
        <w:rPr>
          <w:sz w:val="21"/>
          <w:szCs w:val="21"/>
          <w:lang w:eastAsia="zh-CN"/>
        </w:rPr>
        <w:t>将负责支付保险费；</w:t>
      </w:r>
    </w:p>
    <w:p w:rsidR="00291FEC" w:rsidRDefault="00291FEC" w:rsidP="00475916">
      <w:pPr>
        <w:pStyle w:val="NormalWeb"/>
        <w:numPr>
          <w:ilvl w:val="0"/>
          <w:numId w:val="33"/>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将</w:t>
      </w:r>
      <w:r w:rsidRPr="00D47F2A">
        <w:rPr>
          <w:rFonts w:hint="eastAsia"/>
          <w:sz w:val="21"/>
          <w:szCs w:val="21"/>
          <w:lang w:eastAsia="zh-CN"/>
        </w:rPr>
        <w:t>准</w:t>
      </w:r>
      <w:r w:rsidRPr="00D47F2A">
        <w:rPr>
          <w:sz w:val="21"/>
          <w:szCs w:val="21"/>
          <w:lang w:eastAsia="zh-CN"/>
        </w:rPr>
        <w:t>时和定期偿付服务提供者。</w:t>
      </w:r>
    </w:p>
    <w:p w:rsidR="00291FEC" w:rsidRDefault="00291FEC" w:rsidP="00475916">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这</w:t>
      </w:r>
      <w:r w:rsidRPr="00D47F2A">
        <w:rPr>
          <w:rFonts w:ascii="Times New Roman" w:hAnsi="Times New Roman" w:cs="Times New Roman" w:hint="eastAsia"/>
          <w:sz w:val="21"/>
          <w:szCs w:val="21"/>
          <w:lang w:val="en-GB" w:eastAsia="zh-CN"/>
        </w:rPr>
        <w:t>些工作</w:t>
      </w:r>
      <w:r w:rsidRPr="00D47F2A">
        <w:rPr>
          <w:rFonts w:ascii="Times New Roman" w:hAnsi="Times New Roman" w:cs="Times New Roman"/>
          <w:sz w:val="21"/>
          <w:szCs w:val="21"/>
          <w:lang w:val="en-GB"/>
        </w:rPr>
        <w:t>是</w:t>
      </w:r>
      <w:r w:rsidRPr="00D47F2A">
        <w:rPr>
          <w:rFonts w:ascii="Times New Roman" w:hAnsi="Times New Roman" w:cs="Times New Roman" w:hint="eastAsia"/>
          <w:sz w:val="21"/>
          <w:szCs w:val="21"/>
          <w:lang w:val="en-GB" w:eastAsia="zh-CN"/>
        </w:rPr>
        <w:t>与</w:t>
      </w:r>
      <w:r w:rsidRPr="00D47F2A">
        <w:rPr>
          <w:rFonts w:ascii="Times New Roman" w:hAnsi="Times New Roman" w:cs="Times New Roman"/>
          <w:sz w:val="21"/>
          <w:szCs w:val="21"/>
          <w:lang w:val="en-GB"/>
        </w:rPr>
        <w:t>劳动和社会保障部协调开展的。</w:t>
      </w:r>
    </w:p>
    <w:p w:rsidR="00291FEC" w:rsidRDefault="00414FD5" w:rsidP="00414FD5">
      <w:pPr>
        <w:pStyle w:val="H23GC"/>
      </w:pPr>
      <w:r>
        <w:rPr>
          <w:rFonts w:hint="eastAsia"/>
        </w:rPr>
        <w:tab/>
      </w:r>
      <w:r>
        <w:rPr>
          <w:rFonts w:hint="eastAsia"/>
        </w:rPr>
        <w:tab/>
      </w:r>
      <w:r w:rsidR="00291FEC" w:rsidRPr="00D1559B">
        <w:t>卫生保健筹资和支出</w:t>
      </w:r>
    </w:p>
    <w:p w:rsidR="00291FEC" w:rsidRDefault="00291FEC" w:rsidP="00475916">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土耳其卫生保健资金主要有三个来源：</w:t>
      </w:r>
    </w:p>
    <w:p w:rsidR="00291FEC" w:rsidRDefault="00291FEC" w:rsidP="00712574">
      <w:pPr>
        <w:tabs>
          <w:tab w:val="left" w:pos="2400"/>
        </w:tabs>
        <w:spacing w:after="120"/>
        <w:ind w:leftChars="850" w:left="31680" w:right="1134" w:hangingChars="333" w:firstLine="31680"/>
        <w:rPr>
          <w:iCs/>
          <w:szCs w:val="21"/>
        </w:rPr>
      </w:pPr>
      <w:r>
        <w:rPr>
          <w:rFonts w:hint="eastAsia"/>
          <w:szCs w:val="21"/>
        </w:rPr>
        <w:t>(</w:t>
      </w:r>
      <w:r w:rsidRPr="00D47F2A">
        <w:rPr>
          <w:szCs w:val="21"/>
        </w:rPr>
        <w:t>1</w:t>
      </w:r>
      <w:r>
        <w:rPr>
          <w:rFonts w:hint="eastAsia"/>
          <w:szCs w:val="21"/>
        </w:rPr>
        <w:t>)</w:t>
      </w:r>
      <w:r>
        <w:rPr>
          <w:rFonts w:hint="eastAsia"/>
          <w:szCs w:val="21"/>
        </w:rPr>
        <w:tab/>
      </w:r>
      <w:r w:rsidRPr="00D47F2A">
        <w:rPr>
          <w:szCs w:val="21"/>
        </w:rPr>
        <w:t>由税收供资的各级政府预算，</w:t>
      </w:r>
    </w:p>
    <w:p w:rsidR="00291FEC" w:rsidRDefault="00291FEC" w:rsidP="00712574">
      <w:pPr>
        <w:tabs>
          <w:tab w:val="left" w:pos="2400"/>
        </w:tabs>
        <w:spacing w:after="120"/>
        <w:ind w:leftChars="850" w:left="31680" w:right="1134" w:hangingChars="333" w:firstLine="31680"/>
        <w:rPr>
          <w:iCs/>
          <w:szCs w:val="21"/>
        </w:rPr>
      </w:pPr>
      <w:r>
        <w:rPr>
          <w:rFonts w:hint="eastAsia"/>
          <w:szCs w:val="21"/>
        </w:rPr>
        <w:t>(</w:t>
      </w:r>
      <w:r w:rsidRPr="00D47F2A">
        <w:rPr>
          <w:iCs/>
          <w:szCs w:val="21"/>
        </w:rPr>
        <w:t>2</w:t>
      </w:r>
      <w:r>
        <w:rPr>
          <w:rFonts w:hint="eastAsia"/>
          <w:szCs w:val="21"/>
        </w:rPr>
        <w:t>)</w:t>
      </w:r>
      <w:r>
        <w:rPr>
          <w:rFonts w:hint="eastAsia"/>
          <w:szCs w:val="21"/>
        </w:rPr>
        <w:tab/>
      </w:r>
      <w:r w:rsidRPr="00D47F2A">
        <w:rPr>
          <w:iCs/>
          <w:szCs w:val="21"/>
        </w:rPr>
        <w:t>社会保障机构</w:t>
      </w:r>
      <w:r w:rsidR="002C119D">
        <w:rPr>
          <w:iCs/>
          <w:szCs w:val="21"/>
        </w:rPr>
        <w:t>(</w:t>
      </w:r>
      <w:r w:rsidRPr="00D47F2A">
        <w:rPr>
          <w:iCs/>
          <w:szCs w:val="21"/>
        </w:rPr>
        <w:t>社会保障机构，手艺人、工匠和自营职业者社会保障机构，退休基金</w:t>
      </w:r>
      <w:r w:rsidR="002C119D">
        <w:rPr>
          <w:iCs/>
          <w:szCs w:val="21"/>
        </w:rPr>
        <w:t>)</w:t>
      </w:r>
      <w:r w:rsidRPr="00D47F2A">
        <w:rPr>
          <w:iCs/>
          <w:szCs w:val="21"/>
        </w:rPr>
        <w:t>摊款，以及</w:t>
      </w:r>
    </w:p>
    <w:p w:rsidR="00291FEC" w:rsidRDefault="00291FEC" w:rsidP="00712574">
      <w:pPr>
        <w:tabs>
          <w:tab w:val="left" w:pos="2400"/>
        </w:tabs>
        <w:spacing w:after="120"/>
        <w:ind w:leftChars="850" w:left="31680" w:right="1134" w:hangingChars="333" w:firstLine="31680"/>
        <w:rPr>
          <w:iCs/>
          <w:szCs w:val="21"/>
        </w:rPr>
      </w:pPr>
      <w:r>
        <w:rPr>
          <w:rFonts w:hint="eastAsia"/>
          <w:szCs w:val="21"/>
        </w:rPr>
        <w:t>(</w:t>
      </w:r>
      <w:r w:rsidRPr="00D47F2A">
        <w:rPr>
          <w:iCs/>
          <w:szCs w:val="21"/>
        </w:rPr>
        <w:t>3</w:t>
      </w:r>
      <w:r>
        <w:rPr>
          <w:rFonts w:hint="eastAsia"/>
          <w:szCs w:val="21"/>
        </w:rPr>
        <w:t>)</w:t>
      </w:r>
      <w:r>
        <w:rPr>
          <w:rFonts w:hint="eastAsia"/>
          <w:szCs w:val="21"/>
        </w:rPr>
        <w:tab/>
      </w:r>
      <w:r w:rsidRPr="00D47F2A">
        <w:rPr>
          <w:iCs/>
          <w:szCs w:val="21"/>
        </w:rPr>
        <w:t>个人获得私营卫生保健服务时提供的现款支付以及个人和公司自愿</w:t>
      </w:r>
      <w:r w:rsidRPr="00D47F2A">
        <w:rPr>
          <w:rFonts w:hint="eastAsia"/>
          <w:iCs/>
          <w:szCs w:val="21"/>
        </w:rPr>
        <w:t>健康</w:t>
      </w:r>
      <w:r w:rsidRPr="00D47F2A">
        <w:rPr>
          <w:iCs/>
          <w:szCs w:val="21"/>
        </w:rPr>
        <w:t>保险</w:t>
      </w:r>
      <w:r w:rsidRPr="00D47F2A">
        <w:rPr>
          <w:rFonts w:hint="eastAsia"/>
          <w:iCs/>
          <w:szCs w:val="21"/>
        </w:rPr>
        <w:t>计划</w:t>
      </w:r>
      <w:r w:rsidRPr="00D47F2A">
        <w:rPr>
          <w:iCs/>
          <w:szCs w:val="21"/>
        </w:rPr>
        <w:t>提供的现款支付。</w:t>
      </w:r>
    </w:p>
    <w:p w:rsidR="00291FEC" w:rsidRDefault="00291FEC" w:rsidP="00475916">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土耳其卫生部是土耳其最大的单一卫生保健服务提供机构，其资金主要来自各级政府预算，这占卫生部收入的</w:t>
      </w:r>
      <w:r w:rsidRPr="00D47F2A">
        <w:rPr>
          <w:rFonts w:ascii="Times New Roman" w:hAnsi="Times New Roman" w:cs="Times New Roman"/>
          <w:sz w:val="21"/>
          <w:szCs w:val="21"/>
          <w:lang w:val="en-GB"/>
        </w:rPr>
        <w:t>70%</w:t>
      </w:r>
      <w:r w:rsidRPr="00D47F2A">
        <w:rPr>
          <w:rFonts w:ascii="Times New Roman" w:hAnsi="Times New Roman" w:cs="Times New Roman"/>
          <w:sz w:val="21"/>
          <w:szCs w:val="21"/>
          <w:lang w:val="en-GB"/>
        </w:rPr>
        <w:t>。</w:t>
      </w:r>
      <w:r w:rsidRPr="00D47F2A">
        <w:rPr>
          <w:rFonts w:ascii="Times New Roman" w:hAnsi="Times New Roman" w:cs="Times New Roman"/>
          <w:sz w:val="21"/>
          <w:szCs w:val="21"/>
        </w:rPr>
        <w:t>自</w:t>
      </w:r>
      <w:r w:rsidRPr="00D47F2A">
        <w:rPr>
          <w:rFonts w:ascii="Times New Roman" w:hAnsi="Times New Roman" w:cs="Times New Roman"/>
          <w:sz w:val="21"/>
          <w:szCs w:val="21"/>
        </w:rPr>
        <w:t>1988</w:t>
      </w:r>
      <w:r w:rsidRPr="00D47F2A">
        <w:rPr>
          <w:rFonts w:ascii="Times New Roman" w:hAnsi="Times New Roman" w:cs="Times New Roman"/>
          <w:sz w:val="21"/>
          <w:szCs w:val="21"/>
        </w:rPr>
        <w:t>年开始，作为另一项重要的融资来源，卫生部可获得</w:t>
      </w:r>
      <w:r w:rsidRPr="00D47F2A">
        <w:rPr>
          <w:rFonts w:ascii="Times New Roman" w:hAnsi="Times New Roman" w:cs="Times New Roman"/>
          <w:sz w:val="21"/>
          <w:szCs w:val="21"/>
          <w:lang w:eastAsia="zh-CN"/>
        </w:rPr>
        <w:t>针</w:t>
      </w:r>
      <w:r w:rsidRPr="00D47F2A">
        <w:rPr>
          <w:rFonts w:ascii="Times New Roman" w:hAnsi="Times New Roman" w:cs="Times New Roman"/>
          <w:sz w:val="21"/>
          <w:szCs w:val="21"/>
        </w:rPr>
        <w:t>对燃料、香烟、酒精和销售新车所征收的消费税。卫生部第三个收入来源是循环基金。</w:t>
      </w:r>
    </w:p>
    <w:p w:rsidR="00291FEC" w:rsidRDefault="00291FEC" w:rsidP="00475916">
      <w:pPr>
        <w:pStyle w:val="Normal0"/>
        <w:numPr>
          <w:ilvl w:val="0"/>
          <w:numId w:val="16"/>
        </w:numPr>
        <w:tabs>
          <w:tab w:val="clear" w:pos="709"/>
          <w:tab w:val="left" w:pos="720"/>
        </w:tabs>
        <w:spacing w:after="24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土耳其医疗卫生支出详细情况以及卫生部预算及预算在各服务行业分配情况见下表。</w:t>
      </w:r>
    </w:p>
    <w:p w:rsidR="00291FEC" w:rsidRPr="00D47F2A" w:rsidRDefault="00291FEC" w:rsidP="00291FEC">
      <w:pPr>
        <w:widowControl w:val="0"/>
        <w:tabs>
          <w:tab w:val="left" w:pos="2520"/>
        </w:tabs>
        <w:ind w:left="1134" w:right="1134"/>
        <w:rPr>
          <w:bCs/>
          <w:szCs w:val="21"/>
        </w:rPr>
      </w:pPr>
      <w:r w:rsidRPr="00D47F2A">
        <w:rPr>
          <w:bCs/>
          <w:szCs w:val="21"/>
        </w:rPr>
        <w:t>表</w:t>
      </w:r>
      <w:r w:rsidRPr="00D47F2A">
        <w:rPr>
          <w:bCs/>
          <w:szCs w:val="21"/>
        </w:rPr>
        <w:t>30</w:t>
      </w:r>
    </w:p>
    <w:p w:rsidR="002F3ED8" w:rsidRPr="00A0130C" w:rsidRDefault="00291FEC" w:rsidP="00A0130C">
      <w:pPr>
        <w:widowControl w:val="0"/>
        <w:tabs>
          <w:tab w:val="left" w:pos="2520"/>
        </w:tabs>
        <w:ind w:left="1134" w:right="1134"/>
        <w:rPr>
          <w:rFonts w:eastAsia="SimHei" w:hint="eastAsia"/>
          <w:szCs w:val="21"/>
        </w:rPr>
      </w:pPr>
      <w:r w:rsidRPr="00D1559B">
        <w:rPr>
          <w:rFonts w:eastAsia="SimHei"/>
          <w:szCs w:val="21"/>
        </w:rPr>
        <w:t>卫生支出</w:t>
      </w:r>
      <w:r w:rsidR="002C119D">
        <w:rPr>
          <w:rFonts w:eastAsia="SimHei"/>
          <w:szCs w:val="21"/>
        </w:rPr>
        <w:t>(</w:t>
      </w:r>
      <w:r w:rsidRPr="00D1559B">
        <w:rPr>
          <w:rFonts w:eastAsia="SimHei"/>
          <w:szCs w:val="21"/>
        </w:rPr>
        <w:t>一</w:t>
      </w:r>
      <w:r w:rsidR="002C119D">
        <w:rPr>
          <w:rFonts w:eastAsia="SimHei"/>
          <w:szCs w:val="21"/>
        </w:rPr>
        <w:t>)(</w:t>
      </w:r>
      <w:r w:rsidRPr="00D1559B">
        <w:rPr>
          <w:rFonts w:eastAsia="SimHei"/>
          <w:szCs w:val="21"/>
        </w:rPr>
        <w:t>1994-2004</w:t>
      </w:r>
      <w:r w:rsidRPr="00D1559B">
        <w:rPr>
          <w:rFonts w:eastAsia="SimHei"/>
          <w:szCs w:val="21"/>
        </w:rPr>
        <w:t>年</w:t>
      </w:r>
      <w:r w:rsidR="002C119D">
        <w:rPr>
          <w:rFonts w:eastAsia="SimHei"/>
          <w:szCs w:val="21"/>
        </w:rPr>
        <w:t>)</w:t>
      </w:r>
    </w:p>
    <w:p w:rsidR="00291FEC" w:rsidRPr="002F3ED8" w:rsidRDefault="002F3ED8" w:rsidP="002F3ED8">
      <w:pPr>
        <w:tabs>
          <w:tab w:val="left" w:pos="2520"/>
        </w:tabs>
        <w:ind w:left="1134" w:right="1134"/>
        <w:rPr>
          <w:rFonts w:hint="eastAsia"/>
          <w:szCs w:val="21"/>
        </w:rPr>
      </w:pPr>
      <w:r>
        <w:rPr>
          <w:szCs w:val="21"/>
        </w:rPr>
        <w:t>(</w:t>
      </w:r>
      <w:r w:rsidRPr="00A01DA5">
        <w:rPr>
          <w:rFonts w:eastAsia="KaiTi_GB2312"/>
          <w:szCs w:val="21"/>
        </w:rPr>
        <w:t>以当前价格</w:t>
      </w:r>
      <w:r>
        <w:rPr>
          <w:szCs w:val="21"/>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00"/>
        <w:gridCol w:w="1618"/>
        <w:gridCol w:w="1598"/>
        <w:gridCol w:w="1147"/>
        <w:gridCol w:w="1050"/>
        <w:gridCol w:w="1057"/>
      </w:tblGrid>
      <w:tr w:rsidR="00291FEC" w:rsidRPr="00CE267A" w:rsidTr="00A0130C">
        <w:trPr>
          <w:trHeight w:val="20"/>
        </w:trPr>
        <w:tc>
          <w:tcPr>
            <w:tcW w:w="900" w:type="dxa"/>
            <w:vMerge w:val="restart"/>
            <w:shd w:val="clear" w:color="auto" w:fill="auto"/>
            <w:noWrap/>
            <w:vAlign w:val="bottom"/>
          </w:tcPr>
          <w:p w:rsidR="00291FEC" w:rsidRPr="008A14C1" w:rsidRDefault="00291FEC" w:rsidP="008A14C1">
            <w:pPr>
              <w:pStyle w:val="a4"/>
              <w:rPr>
                <w:rFonts w:eastAsia="KaiTi_GB2312"/>
                <w:b/>
              </w:rPr>
            </w:pPr>
            <w:r w:rsidRPr="008A14C1">
              <w:rPr>
                <w:rFonts w:eastAsia="KaiTi_GB2312"/>
              </w:rPr>
              <w:t>年份</w:t>
            </w:r>
          </w:p>
        </w:tc>
        <w:tc>
          <w:tcPr>
            <w:tcW w:w="1618" w:type="dxa"/>
            <w:vMerge w:val="restart"/>
            <w:shd w:val="clear" w:color="auto" w:fill="auto"/>
            <w:noWrap/>
            <w:vAlign w:val="bottom"/>
          </w:tcPr>
          <w:p w:rsidR="00291FEC" w:rsidRPr="002E6DCF" w:rsidRDefault="00291FEC" w:rsidP="00610B07">
            <w:pPr>
              <w:pStyle w:val="a4"/>
              <w:jc w:val="right"/>
              <w:rPr>
                <w:rFonts w:eastAsia="KaiTi_GB2312"/>
                <w:spacing w:val="-4"/>
              </w:rPr>
            </w:pPr>
            <w:r w:rsidRPr="002E6DCF">
              <w:rPr>
                <w:rFonts w:eastAsia="KaiTi_GB2312"/>
                <w:spacing w:val="-4"/>
              </w:rPr>
              <w:t>国民生产总值</w:t>
            </w:r>
          </w:p>
          <w:p w:rsidR="00291FEC" w:rsidRPr="002E6DCF" w:rsidRDefault="002C119D" w:rsidP="00610B07">
            <w:pPr>
              <w:pStyle w:val="a4"/>
              <w:jc w:val="right"/>
              <w:rPr>
                <w:rFonts w:eastAsia="KaiTi_GB2312"/>
                <w:b/>
                <w:spacing w:val="-4"/>
              </w:rPr>
            </w:pPr>
            <w:r w:rsidRPr="002E6DCF">
              <w:rPr>
                <w:rFonts w:eastAsia="KaiTi_GB2312"/>
                <w:spacing w:val="-4"/>
              </w:rPr>
              <w:t>(</w:t>
            </w:r>
            <w:r w:rsidR="00291FEC" w:rsidRPr="002E6DCF">
              <w:rPr>
                <w:rFonts w:eastAsia="KaiTi_GB2312"/>
                <w:spacing w:val="-4"/>
              </w:rPr>
              <w:t>10</w:t>
            </w:r>
            <w:r w:rsidR="00291FEC" w:rsidRPr="002E6DCF">
              <w:rPr>
                <w:rFonts w:eastAsia="KaiTi_GB2312"/>
                <w:spacing w:val="-4"/>
              </w:rPr>
              <w:t>亿土耳其里拉</w:t>
            </w:r>
            <w:r w:rsidRPr="002E6DCF">
              <w:rPr>
                <w:rFonts w:eastAsia="KaiTi_GB2312"/>
                <w:spacing w:val="-4"/>
              </w:rPr>
              <w:t>)</w:t>
            </w:r>
          </w:p>
        </w:tc>
        <w:tc>
          <w:tcPr>
            <w:tcW w:w="1598" w:type="dxa"/>
            <w:vMerge w:val="restart"/>
            <w:shd w:val="clear" w:color="auto" w:fill="auto"/>
            <w:noWrap/>
            <w:vAlign w:val="bottom"/>
          </w:tcPr>
          <w:p w:rsidR="00291FEC" w:rsidRPr="002E6DCF" w:rsidRDefault="00291FEC" w:rsidP="00610B07">
            <w:pPr>
              <w:pStyle w:val="a4"/>
              <w:jc w:val="right"/>
              <w:rPr>
                <w:rFonts w:eastAsia="KaiTi_GB2312"/>
                <w:b/>
                <w:spacing w:val="-4"/>
              </w:rPr>
            </w:pPr>
            <w:r w:rsidRPr="002E6DCF">
              <w:rPr>
                <w:rFonts w:eastAsia="KaiTi_GB2312" w:hint="eastAsia"/>
                <w:spacing w:val="-4"/>
              </w:rPr>
              <w:t>统一</w:t>
            </w:r>
            <w:r w:rsidRPr="002E6DCF">
              <w:rPr>
                <w:rFonts w:eastAsia="KaiTi_GB2312"/>
                <w:spacing w:val="-4"/>
              </w:rPr>
              <w:t>预算</w:t>
            </w:r>
            <w:r w:rsidR="002C1388" w:rsidRPr="002E6DCF">
              <w:rPr>
                <w:rFonts w:eastAsia="KaiTi_GB2312" w:hint="eastAsia"/>
                <w:spacing w:val="-4"/>
              </w:rPr>
              <w:br/>
            </w:r>
            <w:r w:rsidR="002C119D" w:rsidRPr="00A0130C">
              <w:rPr>
                <w:rFonts w:eastAsia="KaiTi_GB2312"/>
                <w:spacing w:val="-8"/>
              </w:rPr>
              <w:t>(</w:t>
            </w:r>
            <w:r w:rsidRPr="00A0130C">
              <w:rPr>
                <w:rFonts w:eastAsia="KaiTi_GB2312"/>
                <w:spacing w:val="-8"/>
              </w:rPr>
              <w:t>10</w:t>
            </w:r>
            <w:r w:rsidRPr="00A0130C">
              <w:rPr>
                <w:rFonts w:eastAsia="KaiTi_GB2312"/>
                <w:spacing w:val="-8"/>
              </w:rPr>
              <w:t>亿土耳其里拉</w:t>
            </w:r>
            <w:r w:rsidR="002C119D" w:rsidRPr="00A0130C">
              <w:rPr>
                <w:rFonts w:eastAsia="KaiTi_GB2312"/>
                <w:spacing w:val="-8"/>
              </w:rPr>
              <w:t>)</w:t>
            </w:r>
          </w:p>
        </w:tc>
        <w:tc>
          <w:tcPr>
            <w:tcW w:w="3254" w:type="dxa"/>
            <w:gridSpan w:val="3"/>
            <w:tcBorders>
              <w:top w:val="single" w:sz="4" w:space="0" w:color="auto"/>
              <w:bottom w:val="single" w:sz="2" w:space="0" w:color="auto"/>
            </w:tcBorders>
            <w:shd w:val="clear" w:color="auto" w:fill="auto"/>
            <w:noWrap/>
            <w:vAlign w:val="bottom"/>
          </w:tcPr>
          <w:p w:rsidR="00291FEC" w:rsidRPr="008A14C1" w:rsidRDefault="00291FEC" w:rsidP="002C1388">
            <w:pPr>
              <w:pStyle w:val="a4"/>
              <w:jc w:val="center"/>
              <w:rPr>
                <w:rFonts w:eastAsia="KaiTi_GB2312"/>
              </w:rPr>
            </w:pPr>
            <w:r w:rsidRPr="008A14C1">
              <w:rPr>
                <w:rFonts w:eastAsia="KaiTi_GB2312"/>
              </w:rPr>
              <w:t>卫生支出</w:t>
            </w:r>
            <w:r w:rsidR="002C119D" w:rsidRPr="008A14C1">
              <w:rPr>
                <w:rFonts w:eastAsia="KaiTi_GB2312"/>
              </w:rPr>
              <w:t>(</w:t>
            </w:r>
            <w:r w:rsidRPr="008A14C1">
              <w:rPr>
                <w:rFonts w:eastAsia="KaiTi_GB2312"/>
              </w:rPr>
              <w:t>10</w:t>
            </w:r>
            <w:r w:rsidRPr="008A14C1">
              <w:rPr>
                <w:rFonts w:eastAsia="KaiTi_GB2312"/>
              </w:rPr>
              <w:t>亿土耳其里拉</w:t>
            </w:r>
            <w:r w:rsidR="002C119D" w:rsidRPr="008A14C1">
              <w:rPr>
                <w:rFonts w:eastAsia="KaiTi_GB2312"/>
              </w:rPr>
              <w:t>)</w:t>
            </w:r>
          </w:p>
        </w:tc>
      </w:tr>
      <w:tr w:rsidR="00291FEC" w:rsidRPr="00CE267A" w:rsidTr="00A0130C">
        <w:trPr>
          <w:trHeight w:val="20"/>
        </w:trPr>
        <w:tc>
          <w:tcPr>
            <w:tcW w:w="900" w:type="dxa"/>
            <w:vMerge/>
            <w:tcBorders>
              <w:bottom w:val="single" w:sz="12" w:space="0" w:color="auto"/>
            </w:tcBorders>
            <w:shd w:val="clear" w:color="auto" w:fill="auto"/>
            <w:noWrap/>
            <w:vAlign w:val="bottom"/>
          </w:tcPr>
          <w:p w:rsidR="00291FEC" w:rsidRPr="008A14C1" w:rsidRDefault="00291FEC" w:rsidP="008A14C1">
            <w:pPr>
              <w:pStyle w:val="a4"/>
              <w:rPr>
                <w:rFonts w:eastAsia="KaiTi_GB2312"/>
                <w:b/>
              </w:rPr>
            </w:pPr>
          </w:p>
        </w:tc>
        <w:tc>
          <w:tcPr>
            <w:tcW w:w="1618" w:type="dxa"/>
            <w:vMerge/>
            <w:tcBorders>
              <w:bottom w:val="single" w:sz="12" w:space="0" w:color="auto"/>
            </w:tcBorders>
            <w:shd w:val="clear" w:color="auto" w:fill="auto"/>
            <w:noWrap/>
            <w:vAlign w:val="bottom"/>
          </w:tcPr>
          <w:p w:rsidR="00291FEC" w:rsidRPr="008A14C1" w:rsidRDefault="00291FEC" w:rsidP="00610B07">
            <w:pPr>
              <w:pStyle w:val="a4"/>
              <w:jc w:val="right"/>
              <w:rPr>
                <w:rFonts w:eastAsia="KaiTi_GB2312"/>
                <w:b/>
              </w:rPr>
            </w:pPr>
          </w:p>
        </w:tc>
        <w:tc>
          <w:tcPr>
            <w:tcW w:w="1598" w:type="dxa"/>
            <w:vMerge/>
            <w:tcBorders>
              <w:bottom w:val="single" w:sz="12" w:space="0" w:color="auto"/>
            </w:tcBorders>
            <w:shd w:val="clear" w:color="auto" w:fill="auto"/>
            <w:noWrap/>
            <w:vAlign w:val="bottom"/>
          </w:tcPr>
          <w:p w:rsidR="00291FEC" w:rsidRPr="008A14C1" w:rsidRDefault="00291FEC" w:rsidP="00610B07">
            <w:pPr>
              <w:pStyle w:val="a4"/>
              <w:jc w:val="right"/>
              <w:rPr>
                <w:rFonts w:eastAsia="KaiTi_GB2312"/>
                <w:b/>
              </w:rPr>
            </w:pPr>
          </w:p>
        </w:tc>
        <w:tc>
          <w:tcPr>
            <w:tcW w:w="1147" w:type="dxa"/>
            <w:tcBorders>
              <w:top w:val="single" w:sz="2" w:space="0" w:color="auto"/>
              <w:bottom w:val="single" w:sz="12" w:space="0" w:color="auto"/>
            </w:tcBorders>
            <w:shd w:val="clear" w:color="auto" w:fill="auto"/>
            <w:noWrap/>
            <w:vAlign w:val="bottom"/>
          </w:tcPr>
          <w:p w:rsidR="00291FEC" w:rsidRPr="008A14C1" w:rsidRDefault="00291FEC" w:rsidP="00610B07">
            <w:pPr>
              <w:pStyle w:val="a4"/>
              <w:jc w:val="right"/>
              <w:rPr>
                <w:rFonts w:eastAsia="KaiTi_GB2312"/>
                <w:b/>
              </w:rPr>
            </w:pPr>
            <w:r w:rsidRPr="008A14C1">
              <w:rPr>
                <w:rFonts w:eastAsia="KaiTi_GB2312"/>
              </w:rPr>
              <w:t>公共</w:t>
            </w:r>
          </w:p>
        </w:tc>
        <w:tc>
          <w:tcPr>
            <w:tcW w:w="1050" w:type="dxa"/>
            <w:tcBorders>
              <w:top w:val="single" w:sz="2" w:space="0" w:color="auto"/>
              <w:bottom w:val="single" w:sz="12" w:space="0" w:color="auto"/>
            </w:tcBorders>
            <w:shd w:val="clear" w:color="auto" w:fill="auto"/>
            <w:noWrap/>
            <w:vAlign w:val="bottom"/>
          </w:tcPr>
          <w:p w:rsidR="00291FEC" w:rsidRPr="008A14C1" w:rsidRDefault="00291FEC" w:rsidP="00610B07">
            <w:pPr>
              <w:pStyle w:val="a4"/>
              <w:jc w:val="right"/>
              <w:rPr>
                <w:rFonts w:eastAsia="KaiTi_GB2312"/>
                <w:b/>
              </w:rPr>
            </w:pPr>
            <w:r w:rsidRPr="008A14C1">
              <w:rPr>
                <w:rFonts w:eastAsia="KaiTi_GB2312"/>
              </w:rPr>
              <w:t>私营</w:t>
            </w:r>
          </w:p>
        </w:tc>
        <w:tc>
          <w:tcPr>
            <w:tcW w:w="1057" w:type="dxa"/>
            <w:tcBorders>
              <w:top w:val="single" w:sz="2" w:space="0" w:color="auto"/>
              <w:bottom w:val="single" w:sz="12" w:space="0" w:color="auto"/>
            </w:tcBorders>
            <w:shd w:val="clear" w:color="auto" w:fill="auto"/>
            <w:noWrap/>
            <w:vAlign w:val="bottom"/>
          </w:tcPr>
          <w:p w:rsidR="00291FEC" w:rsidRPr="00A0130C" w:rsidRDefault="00291FEC" w:rsidP="00610B07">
            <w:pPr>
              <w:pStyle w:val="a4"/>
              <w:jc w:val="right"/>
              <w:rPr>
                <w:rFonts w:eastAsia="KaiTi_GB2312"/>
                <w:b/>
              </w:rPr>
            </w:pPr>
            <w:r w:rsidRPr="00A0130C">
              <w:rPr>
                <w:rFonts w:eastAsia="KaiTi_GB2312"/>
                <w:b/>
              </w:rPr>
              <w:t>总计</w:t>
            </w:r>
          </w:p>
        </w:tc>
      </w:tr>
      <w:tr w:rsidR="00291FEC" w:rsidRPr="00CE267A" w:rsidTr="00A0130C">
        <w:trPr>
          <w:trHeight w:val="20"/>
        </w:trPr>
        <w:tc>
          <w:tcPr>
            <w:tcW w:w="900" w:type="dxa"/>
            <w:tcBorders>
              <w:top w:val="single" w:sz="12" w:space="0" w:color="auto"/>
              <w:bottom w:val="nil"/>
            </w:tcBorders>
            <w:shd w:val="clear" w:color="auto" w:fill="auto"/>
            <w:noWrap/>
            <w:vAlign w:val="center"/>
          </w:tcPr>
          <w:p w:rsidR="00291FEC" w:rsidRPr="00CE267A" w:rsidRDefault="00291FEC" w:rsidP="008A14C1">
            <w:pPr>
              <w:pStyle w:val="a4"/>
            </w:pPr>
            <w:r w:rsidRPr="00CE267A">
              <w:t>1994</w:t>
            </w:r>
            <w:r w:rsidRPr="00CE267A">
              <w:t>年</w:t>
            </w:r>
            <w:r w:rsidRPr="00CE267A">
              <w:t xml:space="preserve"> </w:t>
            </w:r>
          </w:p>
        </w:tc>
        <w:tc>
          <w:tcPr>
            <w:tcW w:w="1618" w:type="dxa"/>
            <w:tcBorders>
              <w:top w:val="single" w:sz="12" w:space="0" w:color="auto"/>
              <w:bottom w:val="nil"/>
            </w:tcBorders>
            <w:shd w:val="clear" w:color="auto" w:fill="auto"/>
            <w:noWrap/>
            <w:vAlign w:val="bottom"/>
          </w:tcPr>
          <w:p w:rsidR="00291FEC" w:rsidRPr="00CE267A" w:rsidRDefault="00291FEC" w:rsidP="002C1388">
            <w:pPr>
              <w:pStyle w:val="a4"/>
              <w:jc w:val="right"/>
            </w:pPr>
            <w:r w:rsidRPr="00CE267A">
              <w:t>3</w:t>
            </w:r>
            <w:r>
              <w:t xml:space="preserve"> </w:t>
            </w:r>
            <w:r w:rsidRPr="00CE267A">
              <w:t>887</w:t>
            </w:r>
            <w:r>
              <w:t xml:space="preserve"> </w:t>
            </w:r>
            <w:r w:rsidRPr="00CE267A">
              <w:t>903</w:t>
            </w:r>
          </w:p>
        </w:tc>
        <w:tc>
          <w:tcPr>
            <w:tcW w:w="1598" w:type="dxa"/>
            <w:tcBorders>
              <w:top w:val="single" w:sz="12" w:space="0" w:color="auto"/>
              <w:bottom w:val="nil"/>
            </w:tcBorders>
            <w:shd w:val="clear" w:color="auto" w:fill="auto"/>
            <w:noWrap/>
            <w:vAlign w:val="bottom"/>
          </w:tcPr>
          <w:p w:rsidR="00291FEC" w:rsidRPr="00CE267A" w:rsidRDefault="00291FEC" w:rsidP="002C1388">
            <w:pPr>
              <w:pStyle w:val="a4"/>
              <w:jc w:val="right"/>
            </w:pPr>
            <w:r w:rsidRPr="00CE267A">
              <w:t>897</w:t>
            </w:r>
            <w:r>
              <w:t xml:space="preserve"> </w:t>
            </w:r>
            <w:r w:rsidRPr="00CE267A">
              <w:t>296</w:t>
            </w:r>
          </w:p>
        </w:tc>
        <w:tc>
          <w:tcPr>
            <w:tcW w:w="1147" w:type="dxa"/>
            <w:tcBorders>
              <w:top w:val="single" w:sz="12" w:space="0" w:color="auto"/>
              <w:bottom w:val="nil"/>
            </w:tcBorders>
            <w:shd w:val="clear" w:color="auto" w:fill="auto"/>
            <w:noWrap/>
            <w:vAlign w:val="bottom"/>
          </w:tcPr>
          <w:p w:rsidR="00291FEC" w:rsidRPr="00CE267A" w:rsidRDefault="00291FEC" w:rsidP="002C1388">
            <w:pPr>
              <w:pStyle w:val="a4"/>
              <w:jc w:val="right"/>
            </w:pPr>
            <w:r w:rsidRPr="00CE267A">
              <w:t>103</w:t>
            </w:r>
            <w:r>
              <w:t xml:space="preserve"> </w:t>
            </w:r>
            <w:r w:rsidRPr="00CE267A">
              <w:t>500</w:t>
            </w:r>
          </w:p>
        </w:tc>
        <w:tc>
          <w:tcPr>
            <w:tcW w:w="1050" w:type="dxa"/>
            <w:tcBorders>
              <w:top w:val="single" w:sz="12" w:space="0" w:color="auto"/>
              <w:bottom w:val="nil"/>
            </w:tcBorders>
            <w:shd w:val="clear" w:color="auto" w:fill="auto"/>
            <w:noWrap/>
            <w:vAlign w:val="bottom"/>
          </w:tcPr>
          <w:p w:rsidR="00291FEC" w:rsidRPr="00CE267A" w:rsidRDefault="00291FEC" w:rsidP="002C1388">
            <w:pPr>
              <w:pStyle w:val="a4"/>
              <w:jc w:val="right"/>
            </w:pPr>
            <w:r w:rsidRPr="00CE267A">
              <w:t>56</w:t>
            </w:r>
            <w:r>
              <w:t xml:space="preserve"> </w:t>
            </w:r>
            <w:r w:rsidRPr="00CE267A">
              <w:t>500</w:t>
            </w:r>
          </w:p>
        </w:tc>
        <w:tc>
          <w:tcPr>
            <w:tcW w:w="1057" w:type="dxa"/>
            <w:tcBorders>
              <w:top w:val="single" w:sz="12" w:space="0" w:color="auto"/>
              <w:bottom w:val="nil"/>
            </w:tcBorders>
            <w:shd w:val="clear" w:color="auto" w:fill="auto"/>
            <w:noWrap/>
            <w:vAlign w:val="bottom"/>
          </w:tcPr>
          <w:p w:rsidR="00291FEC" w:rsidRPr="005D63F7" w:rsidRDefault="00291FEC" w:rsidP="002C1388">
            <w:pPr>
              <w:pStyle w:val="a4"/>
              <w:jc w:val="right"/>
              <w:rPr>
                <w:b/>
              </w:rPr>
            </w:pPr>
            <w:r w:rsidRPr="005D63F7">
              <w:rPr>
                <w:b/>
              </w:rPr>
              <w:t>160 000</w:t>
            </w:r>
          </w:p>
        </w:tc>
      </w:tr>
      <w:tr w:rsidR="00291FEC" w:rsidRPr="00CE267A" w:rsidTr="00A0130C">
        <w:trPr>
          <w:trHeight w:val="20"/>
        </w:trPr>
        <w:tc>
          <w:tcPr>
            <w:tcW w:w="900" w:type="dxa"/>
            <w:tcBorders>
              <w:top w:val="nil"/>
            </w:tcBorders>
            <w:shd w:val="clear" w:color="auto" w:fill="auto"/>
            <w:noWrap/>
            <w:vAlign w:val="center"/>
          </w:tcPr>
          <w:p w:rsidR="00291FEC" w:rsidRPr="00CE267A" w:rsidRDefault="00291FEC" w:rsidP="008A14C1">
            <w:pPr>
              <w:pStyle w:val="a4"/>
            </w:pPr>
            <w:r w:rsidRPr="00CE267A">
              <w:t>1995</w:t>
            </w:r>
            <w:r w:rsidRPr="00CE267A">
              <w:t>年</w:t>
            </w:r>
          </w:p>
        </w:tc>
        <w:tc>
          <w:tcPr>
            <w:tcW w:w="1618" w:type="dxa"/>
            <w:tcBorders>
              <w:top w:val="nil"/>
            </w:tcBorders>
            <w:shd w:val="clear" w:color="auto" w:fill="auto"/>
            <w:noWrap/>
            <w:vAlign w:val="bottom"/>
          </w:tcPr>
          <w:p w:rsidR="00291FEC" w:rsidRPr="00CE267A" w:rsidRDefault="00291FEC" w:rsidP="002C1388">
            <w:pPr>
              <w:pStyle w:val="a4"/>
              <w:jc w:val="right"/>
            </w:pPr>
            <w:r w:rsidRPr="00CE267A">
              <w:t>7</w:t>
            </w:r>
            <w:r>
              <w:t xml:space="preserve"> </w:t>
            </w:r>
            <w:r w:rsidRPr="00CE267A">
              <w:t>854</w:t>
            </w:r>
            <w:r>
              <w:t xml:space="preserve"> </w:t>
            </w:r>
            <w:r w:rsidRPr="00CE267A">
              <w:t>887</w:t>
            </w:r>
          </w:p>
        </w:tc>
        <w:tc>
          <w:tcPr>
            <w:tcW w:w="1598" w:type="dxa"/>
            <w:tcBorders>
              <w:top w:val="nil"/>
            </w:tcBorders>
            <w:shd w:val="clear" w:color="auto" w:fill="auto"/>
            <w:noWrap/>
            <w:vAlign w:val="bottom"/>
          </w:tcPr>
          <w:p w:rsidR="00291FEC" w:rsidRPr="00CE267A" w:rsidRDefault="00291FEC" w:rsidP="002C1388">
            <w:pPr>
              <w:pStyle w:val="a4"/>
              <w:jc w:val="right"/>
            </w:pPr>
            <w:r w:rsidRPr="00CE267A">
              <w:t>1</w:t>
            </w:r>
            <w:r>
              <w:t xml:space="preserve"> </w:t>
            </w:r>
            <w:r w:rsidRPr="00CE267A">
              <w:t>710</w:t>
            </w:r>
            <w:r>
              <w:t xml:space="preserve"> </w:t>
            </w:r>
            <w:r w:rsidRPr="00CE267A">
              <w:t>646</w:t>
            </w:r>
          </w:p>
        </w:tc>
        <w:tc>
          <w:tcPr>
            <w:tcW w:w="1147" w:type="dxa"/>
            <w:tcBorders>
              <w:top w:val="nil"/>
            </w:tcBorders>
            <w:shd w:val="clear" w:color="auto" w:fill="auto"/>
            <w:noWrap/>
            <w:vAlign w:val="bottom"/>
          </w:tcPr>
          <w:p w:rsidR="00291FEC" w:rsidRPr="00CE267A" w:rsidRDefault="00291FEC" w:rsidP="002C1388">
            <w:pPr>
              <w:pStyle w:val="a4"/>
              <w:jc w:val="right"/>
            </w:pPr>
            <w:r w:rsidRPr="00CE267A">
              <w:t>193</w:t>
            </w:r>
            <w:r>
              <w:t xml:space="preserve"> </w:t>
            </w:r>
            <w:r w:rsidRPr="00CE267A">
              <w:t>000</w:t>
            </w:r>
          </w:p>
        </w:tc>
        <w:tc>
          <w:tcPr>
            <w:tcW w:w="1050" w:type="dxa"/>
            <w:tcBorders>
              <w:top w:val="nil"/>
            </w:tcBorders>
            <w:shd w:val="clear" w:color="auto" w:fill="auto"/>
            <w:noWrap/>
            <w:vAlign w:val="bottom"/>
          </w:tcPr>
          <w:p w:rsidR="00291FEC" w:rsidRPr="00CE267A" w:rsidRDefault="00291FEC" w:rsidP="002C1388">
            <w:pPr>
              <w:pStyle w:val="a4"/>
              <w:jc w:val="right"/>
            </w:pPr>
            <w:r w:rsidRPr="00CE267A">
              <w:t>107</w:t>
            </w:r>
            <w:r>
              <w:t xml:space="preserve"> </w:t>
            </w:r>
            <w:r w:rsidRPr="00CE267A">
              <w:t>000</w:t>
            </w:r>
          </w:p>
        </w:tc>
        <w:tc>
          <w:tcPr>
            <w:tcW w:w="1057" w:type="dxa"/>
            <w:tcBorders>
              <w:top w:val="nil"/>
            </w:tcBorders>
            <w:shd w:val="clear" w:color="auto" w:fill="auto"/>
            <w:noWrap/>
            <w:vAlign w:val="bottom"/>
          </w:tcPr>
          <w:p w:rsidR="00291FEC" w:rsidRPr="005D63F7" w:rsidRDefault="00291FEC" w:rsidP="002C1388">
            <w:pPr>
              <w:pStyle w:val="a4"/>
              <w:jc w:val="right"/>
              <w:rPr>
                <w:b/>
              </w:rPr>
            </w:pPr>
            <w:r w:rsidRPr="005D63F7">
              <w:rPr>
                <w:b/>
              </w:rPr>
              <w:t>300 000</w:t>
            </w:r>
          </w:p>
        </w:tc>
      </w:tr>
      <w:tr w:rsidR="00291FEC" w:rsidRPr="00CE267A" w:rsidTr="00A0130C">
        <w:trPr>
          <w:trHeight w:val="20"/>
        </w:trPr>
        <w:tc>
          <w:tcPr>
            <w:tcW w:w="900" w:type="dxa"/>
            <w:shd w:val="clear" w:color="auto" w:fill="auto"/>
            <w:noWrap/>
            <w:vAlign w:val="center"/>
          </w:tcPr>
          <w:p w:rsidR="00291FEC" w:rsidRPr="00CE267A" w:rsidRDefault="00291FEC" w:rsidP="008A14C1">
            <w:pPr>
              <w:pStyle w:val="a4"/>
            </w:pPr>
            <w:r w:rsidRPr="00CE267A">
              <w:t>1996</w:t>
            </w:r>
            <w:r w:rsidRPr="00CE267A">
              <w:t>年</w:t>
            </w:r>
          </w:p>
        </w:tc>
        <w:tc>
          <w:tcPr>
            <w:tcW w:w="1618" w:type="dxa"/>
            <w:shd w:val="clear" w:color="auto" w:fill="auto"/>
            <w:noWrap/>
            <w:vAlign w:val="bottom"/>
          </w:tcPr>
          <w:p w:rsidR="00291FEC" w:rsidRPr="00CE267A" w:rsidRDefault="00291FEC" w:rsidP="002C1388">
            <w:pPr>
              <w:pStyle w:val="a4"/>
              <w:jc w:val="right"/>
            </w:pPr>
            <w:r w:rsidRPr="00CE267A">
              <w:t>14</w:t>
            </w:r>
            <w:r>
              <w:t xml:space="preserve"> </w:t>
            </w:r>
            <w:r w:rsidRPr="00CE267A">
              <w:t>978</w:t>
            </w:r>
            <w:r>
              <w:t xml:space="preserve"> </w:t>
            </w:r>
            <w:r w:rsidRPr="00CE267A">
              <w:t>067</w:t>
            </w:r>
          </w:p>
        </w:tc>
        <w:tc>
          <w:tcPr>
            <w:tcW w:w="1598" w:type="dxa"/>
            <w:shd w:val="clear" w:color="auto" w:fill="auto"/>
            <w:noWrap/>
            <w:vAlign w:val="bottom"/>
          </w:tcPr>
          <w:p w:rsidR="00291FEC" w:rsidRPr="00CE267A" w:rsidRDefault="00291FEC" w:rsidP="002C1388">
            <w:pPr>
              <w:pStyle w:val="a4"/>
              <w:jc w:val="right"/>
            </w:pPr>
            <w:r w:rsidRPr="00CE267A">
              <w:t>3</w:t>
            </w:r>
            <w:r>
              <w:t xml:space="preserve"> </w:t>
            </w:r>
            <w:r w:rsidRPr="00CE267A">
              <w:t>940</w:t>
            </w:r>
            <w:r>
              <w:t xml:space="preserve"> </w:t>
            </w:r>
            <w:r w:rsidRPr="00CE267A">
              <w:t>162</w:t>
            </w:r>
          </w:p>
        </w:tc>
        <w:tc>
          <w:tcPr>
            <w:tcW w:w="1147" w:type="dxa"/>
            <w:shd w:val="clear" w:color="auto" w:fill="auto"/>
            <w:noWrap/>
            <w:vAlign w:val="bottom"/>
          </w:tcPr>
          <w:p w:rsidR="00291FEC" w:rsidRPr="00CE267A" w:rsidRDefault="00291FEC" w:rsidP="002C1388">
            <w:pPr>
              <w:pStyle w:val="a4"/>
              <w:jc w:val="right"/>
            </w:pPr>
            <w:r w:rsidRPr="00CE267A">
              <w:t>352</w:t>
            </w:r>
            <w:r>
              <w:t xml:space="preserve"> </w:t>
            </w:r>
            <w:r w:rsidRPr="00CE267A">
              <w:t>000</w:t>
            </w:r>
          </w:p>
        </w:tc>
        <w:tc>
          <w:tcPr>
            <w:tcW w:w="1050" w:type="dxa"/>
            <w:shd w:val="clear" w:color="auto" w:fill="auto"/>
            <w:noWrap/>
            <w:vAlign w:val="bottom"/>
          </w:tcPr>
          <w:p w:rsidR="00291FEC" w:rsidRPr="00CE267A" w:rsidRDefault="00291FEC" w:rsidP="002C1388">
            <w:pPr>
              <w:pStyle w:val="a4"/>
              <w:jc w:val="right"/>
            </w:pPr>
            <w:r w:rsidRPr="00CE267A">
              <w:t>198</w:t>
            </w:r>
            <w:r>
              <w:t xml:space="preserve"> </w:t>
            </w:r>
            <w:r w:rsidRPr="00CE267A">
              <w:t>000</w:t>
            </w:r>
          </w:p>
        </w:tc>
        <w:tc>
          <w:tcPr>
            <w:tcW w:w="1057" w:type="dxa"/>
            <w:shd w:val="clear" w:color="auto" w:fill="auto"/>
            <w:noWrap/>
            <w:vAlign w:val="bottom"/>
          </w:tcPr>
          <w:p w:rsidR="00291FEC" w:rsidRPr="005D63F7" w:rsidRDefault="00291FEC" w:rsidP="002C1388">
            <w:pPr>
              <w:pStyle w:val="a4"/>
              <w:jc w:val="right"/>
              <w:rPr>
                <w:b/>
              </w:rPr>
            </w:pPr>
            <w:r w:rsidRPr="005D63F7">
              <w:rPr>
                <w:b/>
              </w:rPr>
              <w:t>550 000</w:t>
            </w:r>
          </w:p>
        </w:tc>
      </w:tr>
      <w:tr w:rsidR="00291FEC" w:rsidRPr="00CE267A" w:rsidTr="00A0130C">
        <w:trPr>
          <w:trHeight w:val="20"/>
        </w:trPr>
        <w:tc>
          <w:tcPr>
            <w:tcW w:w="900" w:type="dxa"/>
            <w:shd w:val="clear" w:color="auto" w:fill="auto"/>
            <w:noWrap/>
            <w:vAlign w:val="center"/>
          </w:tcPr>
          <w:p w:rsidR="00291FEC" w:rsidRPr="00CE267A" w:rsidRDefault="00291FEC" w:rsidP="008A14C1">
            <w:pPr>
              <w:pStyle w:val="a4"/>
            </w:pPr>
            <w:r w:rsidRPr="00CE267A">
              <w:t>1997</w:t>
            </w:r>
            <w:r w:rsidRPr="00CE267A">
              <w:t>年</w:t>
            </w:r>
          </w:p>
        </w:tc>
        <w:tc>
          <w:tcPr>
            <w:tcW w:w="1618" w:type="dxa"/>
            <w:shd w:val="clear" w:color="auto" w:fill="auto"/>
            <w:noWrap/>
            <w:vAlign w:val="bottom"/>
          </w:tcPr>
          <w:p w:rsidR="00291FEC" w:rsidRPr="00CE267A" w:rsidRDefault="00291FEC" w:rsidP="002C1388">
            <w:pPr>
              <w:pStyle w:val="a4"/>
              <w:jc w:val="right"/>
            </w:pPr>
            <w:r w:rsidRPr="00CE267A">
              <w:t>29</w:t>
            </w:r>
            <w:r>
              <w:t xml:space="preserve"> </w:t>
            </w:r>
            <w:r w:rsidRPr="00CE267A">
              <w:t>393</w:t>
            </w:r>
            <w:r>
              <w:t xml:space="preserve"> </w:t>
            </w:r>
            <w:r w:rsidRPr="00CE267A">
              <w:t>262</w:t>
            </w:r>
          </w:p>
        </w:tc>
        <w:tc>
          <w:tcPr>
            <w:tcW w:w="1598" w:type="dxa"/>
            <w:shd w:val="clear" w:color="auto" w:fill="auto"/>
            <w:noWrap/>
            <w:vAlign w:val="bottom"/>
          </w:tcPr>
          <w:p w:rsidR="00291FEC" w:rsidRPr="00CE267A" w:rsidRDefault="00291FEC" w:rsidP="002C1388">
            <w:pPr>
              <w:pStyle w:val="a4"/>
              <w:jc w:val="right"/>
            </w:pPr>
            <w:r w:rsidRPr="00CE267A">
              <w:t>7</w:t>
            </w:r>
            <w:r>
              <w:t xml:space="preserve"> </w:t>
            </w:r>
            <w:r w:rsidRPr="00CE267A">
              <w:t>990</w:t>
            </w:r>
            <w:r>
              <w:t xml:space="preserve"> </w:t>
            </w:r>
            <w:r w:rsidRPr="00CE267A">
              <w:t>748</w:t>
            </w:r>
          </w:p>
        </w:tc>
        <w:tc>
          <w:tcPr>
            <w:tcW w:w="1147" w:type="dxa"/>
            <w:shd w:val="clear" w:color="auto" w:fill="auto"/>
            <w:noWrap/>
            <w:vAlign w:val="bottom"/>
          </w:tcPr>
          <w:p w:rsidR="00291FEC" w:rsidRPr="00CE267A" w:rsidRDefault="00291FEC" w:rsidP="002C1388">
            <w:pPr>
              <w:pStyle w:val="a4"/>
              <w:jc w:val="right"/>
            </w:pPr>
            <w:r w:rsidRPr="00CE267A">
              <w:t>655</w:t>
            </w:r>
            <w:r>
              <w:t xml:space="preserve"> </w:t>
            </w:r>
            <w:r w:rsidRPr="00CE267A">
              <w:t>000</w:t>
            </w:r>
          </w:p>
        </w:tc>
        <w:tc>
          <w:tcPr>
            <w:tcW w:w="1050" w:type="dxa"/>
            <w:shd w:val="clear" w:color="auto" w:fill="auto"/>
            <w:noWrap/>
            <w:vAlign w:val="bottom"/>
          </w:tcPr>
          <w:p w:rsidR="00291FEC" w:rsidRPr="00CE267A" w:rsidRDefault="00291FEC" w:rsidP="002C1388">
            <w:pPr>
              <w:pStyle w:val="a4"/>
              <w:jc w:val="right"/>
            </w:pPr>
            <w:r w:rsidRPr="00CE267A">
              <w:t>385</w:t>
            </w:r>
            <w:r>
              <w:t xml:space="preserve"> </w:t>
            </w:r>
            <w:r w:rsidRPr="00CE267A">
              <w:t>000</w:t>
            </w:r>
          </w:p>
        </w:tc>
        <w:tc>
          <w:tcPr>
            <w:tcW w:w="1057" w:type="dxa"/>
            <w:shd w:val="clear" w:color="auto" w:fill="auto"/>
            <w:noWrap/>
            <w:vAlign w:val="bottom"/>
          </w:tcPr>
          <w:p w:rsidR="00291FEC" w:rsidRPr="005D63F7" w:rsidRDefault="00291FEC" w:rsidP="002C1388">
            <w:pPr>
              <w:pStyle w:val="a4"/>
              <w:jc w:val="right"/>
              <w:rPr>
                <w:b/>
              </w:rPr>
            </w:pPr>
            <w:r w:rsidRPr="005D63F7">
              <w:rPr>
                <w:b/>
              </w:rPr>
              <w:t>1 040 000</w:t>
            </w:r>
          </w:p>
        </w:tc>
      </w:tr>
      <w:tr w:rsidR="00291FEC" w:rsidRPr="00CE267A" w:rsidTr="00A0130C">
        <w:trPr>
          <w:trHeight w:val="20"/>
        </w:trPr>
        <w:tc>
          <w:tcPr>
            <w:tcW w:w="900" w:type="dxa"/>
            <w:shd w:val="clear" w:color="auto" w:fill="auto"/>
            <w:noWrap/>
            <w:vAlign w:val="center"/>
          </w:tcPr>
          <w:p w:rsidR="00291FEC" w:rsidRPr="00CE267A" w:rsidRDefault="00291FEC" w:rsidP="008A14C1">
            <w:pPr>
              <w:pStyle w:val="a4"/>
            </w:pPr>
            <w:r w:rsidRPr="00CE267A">
              <w:t>1998</w:t>
            </w:r>
            <w:r w:rsidRPr="00CE267A">
              <w:t>年</w:t>
            </w:r>
          </w:p>
        </w:tc>
        <w:tc>
          <w:tcPr>
            <w:tcW w:w="1618" w:type="dxa"/>
            <w:shd w:val="clear" w:color="auto" w:fill="auto"/>
            <w:noWrap/>
            <w:vAlign w:val="bottom"/>
          </w:tcPr>
          <w:p w:rsidR="00291FEC" w:rsidRPr="00CE267A" w:rsidRDefault="00291FEC" w:rsidP="002C1388">
            <w:pPr>
              <w:pStyle w:val="a4"/>
              <w:jc w:val="right"/>
            </w:pPr>
            <w:r w:rsidRPr="00CE267A">
              <w:t>53</w:t>
            </w:r>
            <w:r>
              <w:t xml:space="preserve"> </w:t>
            </w:r>
            <w:r w:rsidRPr="00CE267A">
              <w:t>518</w:t>
            </w:r>
            <w:r>
              <w:t xml:space="preserve"> </w:t>
            </w:r>
            <w:r w:rsidRPr="00CE267A">
              <w:t>332</w:t>
            </w:r>
          </w:p>
        </w:tc>
        <w:tc>
          <w:tcPr>
            <w:tcW w:w="1598" w:type="dxa"/>
            <w:shd w:val="clear" w:color="auto" w:fill="auto"/>
            <w:noWrap/>
            <w:vAlign w:val="bottom"/>
          </w:tcPr>
          <w:p w:rsidR="00291FEC" w:rsidRPr="00CE267A" w:rsidRDefault="00291FEC" w:rsidP="002C1388">
            <w:pPr>
              <w:pStyle w:val="a4"/>
              <w:jc w:val="right"/>
            </w:pPr>
            <w:r w:rsidRPr="00CE267A">
              <w:t>15</w:t>
            </w:r>
            <w:r>
              <w:t xml:space="preserve"> </w:t>
            </w:r>
            <w:r w:rsidRPr="00CE267A">
              <w:t>601</w:t>
            </w:r>
            <w:r>
              <w:t xml:space="preserve"> </w:t>
            </w:r>
            <w:r w:rsidRPr="00CE267A">
              <w:t>363</w:t>
            </w:r>
          </w:p>
        </w:tc>
        <w:tc>
          <w:tcPr>
            <w:tcW w:w="1147" w:type="dxa"/>
            <w:shd w:val="clear" w:color="auto" w:fill="auto"/>
            <w:noWrap/>
            <w:vAlign w:val="bottom"/>
          </w:tcPr>
          <w:p w:rsidR="00291FEC" w:rsidRPr="00CE267A" w:rsidRDefault="00291FEC" w:rsidP="002C1388">
            <w:pPr>
              <w:pStyle w:val="a4"/>
              <w:jc w:val="right"/>
            </w:pPr>
            <w:r w:rsidRPr="00CE267A">
              <w:t>1</w:t>
            </w:r>
            <w:r>
              <w:t xml:space="preserve"> </w:t>
            </w:r>
            <w:r w:rsidRPr="00CE267A">
              <w:t>479</w:t>
            </w:r>
            <w:r>
              <w:t xml:space="preserve"> </w:t>
            </w:r>
            <w:r w:rsidRPr="00CE267A">
              <w:t>673</w:t>
            </w:r>
          </w:p>
        </w:tc>
        <w:tc>
          <w:tcPr>
            <w:tcW w:w="1050" w:type="dxa"/>
            <w:shd w:val="clear" w:color="auto" w:fill="auto"/>
            <w:noWrap/>
            <w:vAlign w:val="bottom"/>
          </w:tcPr>
          <w:p w:rsidR="00291FEC" w:rsidRPr="00CE267A" w:rsidRDefault="00291FEC" w:rsidP="002C1388">
            <w:pPr>
              <w:pStyle w:val="a4"/>
              <w:jc w:val="right"/>
            </w:pPr>
            <w:r w:rsidRPr="00CE267A">
              <w:t>719</w:t>
            </w:r>
            <w:r>
              <w:t xml:space="preserve"> </w:t>
            </w:r>
            <w:r w:rsidRPr="00CE267A">
              <w:t>576</w:t>
            </w:r>
          </w:p>
        </w:tc>
        <w:tc>
          <w:tcPr>
            <w:tcW w:w="1057" w:type="dxa"/>
            <w:shd w:val="clear" w:color="auto" w:fill="auto"/>
            <w:noWrap/>
            <w:vAlign w:val="bottom"/>
          </w:tcPr>
          <w:p w:rsidR="00291FEC" w:rsidRPr="005D63F7" w:rsidRDefault="00291FEC" w:rsidP="002C1388">
            <w:pPr>
              <w:pStyle w:val="a4"/>
              <w:jc w:val="right"/>
              <w:rPr>
                <w:b/>
              </w:rPr>
            </w:pPr>
            <w:r w:rsidRPr="005D63F7">
              <w:rPr>
                <w:b/>
              </w:rPr>
              <w:t>2 199 249</w:t>
            </w:r>
          </w:p>
        </w:tc>
      </w:tr>
      <w:tr w:rsidR="00291FEC" w:rsidRPr="00CE267A" w:rsidTr="00A0130C">
        <w:trPr>
          <w:trHeight w:val="20"/>
        </w:trPr>
        <w:tc>
          <w:tcPr>
            <w:tcW w:w="900" w:type="dxa"/>
            <w:shd w:val="clear" w:color="auto" w:fill="auto"/>
            <w:noWrap/>
            <w:vAlign w:val="center"/>
          </w:tcPr>
          <w:p w:rsidR="00291FEC" w:rsidRPr="00CE267A" w:rsidRDefault="00291FEC" w:rsidP="008A14C1">
            <w:pPr>
              <w:pStyle w:val="a4"/>
            </w:pPr>
            <w:r w:rsidRPr="00CE267A">
              <w:t>1999</w:t>
            </w:r>
            <w:r w:rsidRPr="00CE267A">
              <w:t>年</w:t>
            </w:r>
          </w:p>
        </w:tc>
        <w:tc>
          <w:tcPr>
            <w:tcW w:w="1618" w:type="dxa"/>
            <w:shd w:val="clear" w:color="auto" w:fill="auto"/>
            <w:noWrap/>
            <w:vAlign w:val="bottom"/>
          </w:tcPr>
          <w:p w:rsidR="00291FEC" w:rsidRPr="00CE267A" w:rsidRDefault="00291FEC" w:rsidP="002C1388">
            <w:pPr>
              <w:pStyle w:val="a4"/>
              <w:jc w:val="right"/>
            </w:pPr>
            <w:r w:rsidRPr="00CE267A">
              <w:t>78</w:t>
            </w:r>
            <w:r>
              <w:t xml:space="preserve"> </w:t>
            </w:r>
            <w:r w:rsidRPr="00CE267A">
              <w:t>282</w:t>
            </w:r>
            <w:r>
              <w:t xml:space="preserve"> </w:t>
            </w:r>
            <w:r w:rsidRPr="00CE267A">
              <w:t>967</w:t>
            </w:r>
          </w:p>
        </w:tc>
        <w:tc>
          <w:tcPr>
            <w:tcW w:w="1598" w:type="dxa"/>
            <w:shd w:val="clear" w:color="auto" w:fill="auto"/>
            <w:noWrap/>
            <w:vAlign w:val="bottom"/>
          </w:tcPr>
          <w:p w:rsidR="00291FEC" w:rsidRPr="00CE267A" w:rsidRDefault="00291FEC" w:rsidP="002C1388">
            <w:pPr>
              <w:pStyle w:val="a4"/>
              <w:jc w:val="right"/>
            </w:pPr>
            <w:r w:rsidRPr="00CE267A">
              <w:t>28</w:t>
            </w:r>
            <w:r>
              <w:t xml:space="preserve"> </w:t>
            </w:r>
            <w:r w:rsidRPr="00CE267A">
              <w:t>094</w:t>
            </w:r>
            <w:r>
              <w:t xml:space="preserve"> </w:t>
            </w:r>
            <w:r w:rsidRPr="00CE267A">
              <w:t>057</w:t>
            </w:r>
          </w:p>
        </w:tc>
        <w:tc>
          <w:tcPr>
            <w:tcW w:w="1147" w:type="dxa"/>
            <w:shd w:val="clear" w:color="auto" w:fill="auto"/>
            <w:noWrap/>
            <w:vAlign w:val="bottom"/>
          </w:tcPr>
          <w:p w:rsidR="00291FEC" w:rsidRPr="00CE267A" w:rsidRDefault="00291FEC" w:rsidP="002C1388">
            <w:pPr>
              <w:pStyle w:val="a4"/>
              <w:jc w:val="right"/>
            </w:pPr>
            <w:r w:rsidRPr="00CE267A">
              <w:t>2</w:t>
            </w:r>
            <w:r>
              <w:t xml:space="preserve"> </w:t>
            </w:r>
            <w:r w:rsidRPr="00CE267A">
              <w:t>567</w:t>
            </w:r>
            <w:r>
              <w:t xml:space="preserve"> </w:t>
            </w:r>
            <w:r w:rsidRPr="00CE267A">
              <w:t>369</w:t>
            </w:r>
          </w:p>
        </w:tc>
        <w:tc>
          <w:tcPr>
            <w:tcW w:w="1050" w:type="dxa"/>
            <w:shd w:val="clear" w:color="auto" w:fill="auto"/>
            <w:noWrap/>
            <w:vAlign w:val="bottom"/>
          </w:tcPr>
          <w:p w:rsidR="00291FEC" w:rsidRPr="00CE267A" w:rsidRDefault="00291FEC" w:rsidP="002C1388">
            <w:pPr>
              <w:pStyle w:val="a4"/>
              <w:jc w:val="right"/>
            </w:pPr>
            <w:r w:rsidRPr="00CE267A">
              <w:t>642</w:t>
            </w:r>
            <w:r>
              <w:t xml:space="preserve"> </w:t>
            </w:r>
            <w:r w:rsidRPr="00CE267A">
              <w:t>000</w:t>
            </w:r>
          </w:p>
        </w:tc>
        <w:tc>
          <w:tcPr>
            <w:tcW w:w="1057" w:type="dxa"/>
            <w:shd w:val="clear" w:color="auto" w:fill="auto"/>
            <w:noWrap/>
            <w:vAlign w:val="bottom"/>
          </w:tcPr>
          <w:p w:rsidR="00291FEC" w:rsidRPr="005D63F7" w:rsidRDefault="00291FEC" w:rsidP="002C1388">
            <w:pPr>
              <w:pStyle w:val="a4"/>
              <w:jc w:val="right"/>
              <w:rPr>
                <w:b/>
              </w:rPr>
            </w:pPr>
            <w:r w:rsidRPr="005D63F7">
              <w:rPr>
                <w:b/>
              </w:rPr>
              <w:t>3 209 369</w:t>
            </w:r>
          </w:p>
        </w:tc>
      </w:tr>
      <w:tr w:rsidR="00291FEC" w:rsidRPr="00CE267A" w:rsidTr="00A0130C">
        <w:trPr>
          <w:trHeight w:val="20"/>
        </w:trPr>
        <w:tc>
          <w:tcPr>
            <w:tcW w:w="900" w:type="dxa"/>
            <w:shd w:val="clear" w:color="auto" w:fill="auto"/>
            <w:noWrap/>
            <w:vAlign w:val="center"/>
          </w:tcPr>
          <w:p w:rsidR="00291FEC" w:rsidRPr="00CE267A" w:rsidRDefault="00291FEC" w:rsidP="008A14C1">
            <w:pPr>
              <w:pStyle w:val="a4"/>
            </w:pPr>
            <w:r w:rsidRPr="00CE267A">
              <w:t>2000</w:t>
            </w:r>
            <w:r w:rsidRPr="00CE267A">
              <w:t>年</w:t>
            </w:r>
          </w:p>
        </w:tc>
        <w:tc>
          <w:tcPr>
            <w:tcW w:w="1618" w:type="dxa"/>
            <w:shd w:val="clear" w:color="auto" w:fill="auto"/>
            <w:noWrap/>
            <w:vAlign w:val="bottom"/>
          </w:tcPr>
          <w:p w:rsidR="00291FEC" w:rsidRPr="00CE267A" w:rsidRDefault="00291FEC" w:rsidP="002C1388">
            <w:pPr>
              <w:pStyle w:val="a4"/>
              <w:jc w:val="right"/>
            </w:pPr>
            <w:r w:rsidRPr="00CE267A">
              <w:t>125</w:t>
            </w:r>
            <w:r>
              <w:t xml:space="preserve"> </w:t>
            </w:r>
            <w:r w:rsidRPr="00CE267A">
              <w:t>596</w:t>
            </w:r>
            <w:r>
              <w:t xml:space="preserve"> </w:t>
            </w:r>
            <w:r w:rsidRPr="00CE267A">
              <w:t>129</w:t>
            </w:r>
          </w:p>
        </w:tc>
        <w:tc>
          <w:tcPr>
            <w:tcW w:w="1598" w:type="dxa"/>
            <w:shd w:val="clear" w:color="auto" w:fill="auto"/>
            <w:noWrap/>
            <w:vAlign w:val="bottom"/>
          </w:tcPr>
          <w:p w:rsidR="00291FEC" w:rsidRPr="00CE267A" w:rsidRDefault="00291FEC" w:rsidP="002C1388">
            <w:pPr>
              <w:pStyle w:val="a4"/>
              <w:jc w:val="right"/>
            </w:pPr>
            <w:r w:rsidRPr="00CE267A">
              <w:t>46</w:t>
            </w:r>
            <w:r>
              <w:t xml:space="preserve"> </w:t>
            </w:r>
            <w:r w:rsidRPr="00CE267A">
              <w:t>705</w:t>
            </w:r>
            <w:r>
              <w:t xml:space="preserve"> </w:t>
            </w:r>
            <w:r w:rsidRPr="00CE267A">
              <w:t>028</w:t>
            </w:r>
          </w:p>
        </w:tc>
        <w:tc>
          <w:tcPr>
            <w:tcW w:w="1147" w:type="dxa"/>
            <w:shd w:val="clear" w:color="auto" w:fill="auto"/>
            <w:noWrap/>
            <w:vAlign w:val="bottom"/>
          </w:tcPr>
          <w:p w:rsidR="00291FEC" w:rsidRPr="00CE267A" w:rsidRDefault="00291FEC" w:rsidP="002C1388">
            <w:pPr>
              <w:pStyle w:val="a4"/>
              <w:jc w:val="right"/>
            </w:pPr>
            <w:r w:rsidRPr="00CE267A">
              <w:t>4</w:t>
            </w:r>
            <w:r>
              <w:t xml:space="preserve"> </w:t>
            </w:r>
            <w:r w:rsidRPr="00CE267A">
              <w:t>359</w:t>
            </w:r>
            <w:r>
              <w:t xml:space="preserve"> </w:t>
            </w:r>
            <w:r w:rsidRPr="00CE267A">
              <w:t>145</w:t>
            </w:r>
          </w:p>
        </w:tc>
        <w:tc>
          <w:tcPr>
            <w:tcW w:w="1050" w:type="dxa"/>
            <w:shd w:val="clear" w:color="auto" w:fill="auto"/>
            <w:noWrap/>
            <w:vAlign w:val="bottom"/>
          </w:tcPr>
          <w:p w:rsidR="00291FEC" w:rsidRPr="00CE267A" w:rsidRDefault="00291FEC" w:rsidP="002C1388">
            <w:pPr>
              <w:pStyle w:val="a4"/>
              <w:jc w:val="right"/>
            </w:pPr>
            <w:r w:rsidRPr="00CE267A">
              <w:t>1</w:t>
            </w:r>
            <w:r>
              <w:t xml:space="preserve"> </w:t>
            </w:r>
            <w:r w:rsidRPr="00CE267A">
              <w:t>089</w:t>
            </w:r>
            <w:r>
              <w:t xml:space="preserve"> </w:t>
            </w:r>
            <w:r w:rsidRPr="00CE267A">
              <w:t>000</w:t>
            </w:r>
          </w:p>
        </w:tc>
        <w:tc>
          <w:tcPr>
            <w:tcW w:w="1057" w:type="dxa"/>
            <w:shd w:val="clear" w:color="auto" w:fill="auto"/>
            <w:noWrap/>
            <w:vAlign w:val="bottom"/>
          </w:tcPr>
          <w:p w:rsidR="00291FEC" w:rsidRPr="005D63F7" w:rsidRDefault="00291FEC" w:rsidP="002C1388">
            <w:pPr>
              <w:pStyle w:val="a4"/>
              <w:jc w:val="right"/>
              <w:rPr>
                <w:b/>
              </w:rPr>
            </w:pPr>
            <w:r w:rsidRPr="005D63F7">
              <w:rPr>
                <w:b/>
              </w:rPr>
              <w:t>5 448 145</w:t>
            </w:r>
          </w:p>
        </w:tc>
      </w:tr>
      <w:tr w:rsidR="00291FEC" w:rsidRPr="00CE267A" w:rsidTr="00A0130C">
        <w:trPr>
          <w:trHeight w:val="20"/>
        </w:trPr>
        <w:tc>
          <w:tcPr>
            <w:tcW w:w="900" w:type="dxa"/>
            <w:shd w:val="clear" w:color="auto" w:fill="auto"/>
            <w:noWrap/>
            <w:vAlign w:val="center"/>
          </w:tcPr>
          <w:p w:rsidR="00291FEC" w:rsidRPr="00CE267A" w:rsidRDefault="00291FEC" w:rsidP="008A14C1">
            <w:pPr>
              <w:pStyle w:val="a4"/>
            </w:pPr>
            <w:r w:rsidRPr="00CE267A">
              <w:t>2001</w:t>
            </w:r>
            <w:r w:rsidRPr="00CE267A">
              <w:t>年</w:t>
            </w:r>
          </w:p>
        </w:tc>
        <w:tc>
          <w:tcPr>
            <w:tcW w:w="1618" w:type="dxa"/>
            <w:shd w:val="clear" w:color="auto" w:fill="auto"/>
            <w:noWrap/>
            <w:vAlign w:val="bottom"/>
          </w:tcPr>
          <w:p w:rsidR="00291FEC" w:rsidRPr="00CE267A" w:rsidRDefault="00291FEC" w:rsidP="002C1388">
            <w:pPr>
              <w:pStyle w:val="a4"/>
              <w:jc w:val="right"/>
            </w:pPr>
            <w:r w:rsidRPr="00CE267A">
              <w:t>175</w:t>
            </w:r>
            <w:r>
              <w:t xml:space="preserve"> </w:t>
            </w:r>
            <w:r w:rsidRPr="00CE267A">
              <w:t>483</w:t>
            </w:r>
            <w:r>
              <w:t xml:space="preserve"> </w:t>
            </w:r>
            <w:r w:rsidRPr="00CE267A">
              <w:t>953</w:t>
            </w:r>
          </w:p>
        </w:tc>
        <w:tc>
          <w:tcPr>
            <w:tcW w:w="1598" w:type="dxa"/>
            <w:shd w:val="clear" w:color="auto" w:fill="auto"/>
            <w:noWrap/>
            <w:vAlign w:val="bottom"/>
          </w:tcPr>
          <w:p w:rsidR="00291FEC" w:rsidRPr="00CE267A" w:rsidRDefault="00291FEC" w:rsidP="002C1388">
            <w:pPr>
              <w:pStyle w:val="a4"/>
              <w:jc w:val="right"/>
            </w:pPr>
            <w:r w:rsidRPr="00CE267A">
              <w:t>80</w:t>
            </w:r>
            <w:r>
              <w:t xml:space="preserve"> </w:t>
            </w:r>
            <w:r w:rsidRPr="00CE267A">
              <w:t>579</w:t>
            </w:r>
            <w:r>
              <w:t xml:space="preserve"> </w:t>
            </w:r>
            <w:r w:rsidRPr="00CE267A">
              <w:t>065</w:t>
            </w:r>
          </w:p>
        </w:tc>
        <w:tc>
          <w:tcPr>
            <w:tcW w:w="1147" w:type="dxa"/>
            <w:shd w:val="clear" w:color="auto" w:fill="auto"/>
            <w:noWrap/>
            <w:vAlign w:val="bottom"/>
          </w:tcPr>
          <w:p w:rsidR="00291FEC" w:rsidRPr="00CE267A" w:rsidRDefault="00291FEC" w:rsidP="002C1388">
            <w:pPr>
              <w:pStyle w:val="a4"/>
              <w:jc w:val="right"/>
            </w:pPr>
            <w:r w:rsidRPr="00CE267A">
              <w:t>7</w:t>
            </w:r>
            <w:r>
              <w:t xml:space="preserve"> </w:t>
            </w:r>
            <w:r w:rsidRPr="00CE267A">
              <w:t>607</w:t>
            </w:r>
            <w:r>
              <w:t xml:space="preserve"> </w:t>
            </w:r>
            <w:r w:rsidRPr="00CE267A">
              <w:t>184</w:t>
            </w:r>
          </w:p>
        </w:tc>
        <w:tc>
          <w:tcPr>
            <w:tcW w:w="1050" w:type="dxa"/>
            <w:shd w:val="clear" w:color="auto" w:fill="auto"/>
            <w:noWrap/>
            <w:vAlign w:val="bottom"/>
          </w:tcPr>
          <w:p w:rsidR="00291FEC" w:rsidRPr="00CE267A" w:rsidRDefault="00291FEC" w:rsidP="002C1388">
            <w:pPr>
              <w:pStyle w:val="a4"/>
              <w:jc w:val="right"/>
            </w:pPr>
            <w:r w:rsidRPr="00CE267A">
              <w:t>1</w:t>
            </w:r>
            <w:r>
              <w:t xml:space="preserve"> </w:t>
            </w:r>
            <w:r w:rsidRPr="00CE267A">
              <w:t>229</w:t>
            </w:r>
            <w:r>
              <w:t xml:space="preserve"> </w:t>
            </w:r>
            <w:r w:rsidRPr="00CE267A">
              <w:t>733</w:t>
            </w:r>
          </w:p>
        </w:tc>
        <w:tc>
          <w:tcPr>
            <w:tcW w:w="1057" w:type="dxa"/>
            <w:shd w:val="clear" w:color="auto" w:fill="auto"/>
            <w:noWrap/>
            <w:vAlign w:val="bottom"/>
          </w:tcPr>
          <w:p w:rsidR="00291FEC" w:rsidRPr="005D63F7" w:rsidRDefault="00291FEC" w:rsidP="002C1388">
            <w:pPr>
              <w:pStyle w:val="a4"/>
              <w:jc w:val="right"/>
              <w:rPr>
                <w:b/>
              </w:rPr>
            </w:pPr>
            <w:r w:rsidRPr="005D63F7">
              <w:rPr>
                <w:b/>
              </w:rPr>
              <w:t>8 836 917</w:t>
            </w:r>
          </w:p>
        </w:tc>
      </w:tr>
      <w:tr w:rsidR="00291FEC" w:rsidRPr="00CE267A" w:rsidTr="00A0130C">
        <w:trPr>
          <w:trHeight w:val="20"/>
        </w:trPr>
        <w:tc>
          <w:tcPr>
            <w:tcW w:w="900" w:type="dxa"/>
            <w:shd w:val="clear" w:color="auto" w:fill="auto"/>
            <w:noWrap/>
            <w:vAlign w:val="center"/>
          </w:tcPr>
          <w:p w:rsidR="00291FEC" w:rsidRPr="00CE267A" w:rsidRDefault="00291FEC" w:rsidP="008A14C1">
            <w:pPr>
              <w:pStyle w:val="a4"/>
            </w:pPr>
            <w:r w:rsidRPr="00CE267A">
              <w:t>2002</w:t>
            </w:r>
            <w:r w:rsidRPr="00CE267A">
              <w:t>年</w:t>
            </w:r>
          </w:p>
        </w:tc>
        <w:tc>
          <w:tcPr>
            <w:tcW w:w="1618" w:type="dxa"/>
            <w:shd w:val="clear" w:color="auto" w:fill="auto"/>
            <w:noWrap/>
            <w:vAlign w:val="bottom"/>
          </w:tcPr>
          <w:p w:rsidR="00291FEC" w:rsidRPr="00CE267A" w:rsidRDefault="00291FEC" w:rsidP="002C1388">
            <w:pPr>
              <w:pStyle w:val="a4"/>
              <w:jc w:val="right"/>
            </w:pPr>
            <w:r w:rsidRPr="00CE267A">
              <w:t>275</w:t>
            </w:r>
            <w:r>
              <w:t xml:space="preserve"> </w:t>
            </w:r>
            <w:r w:rsidRPr="00CE267A">
              <w:t>032</w:t>
            </w:r>
            <w:r>
              <w:t xml:space="preserve"> </w:t>
            </w:r>
            <w:r w:rsidRPr="00CE267A">
              <w:t>366</w:t>
            </w:r>
          </w:p>
        </w:tc>
        <w:tc>
          <w:tcPr>
            <w:tcW w:w="1598" w:type="dxa"/>
            <w:shd w:val="clear" w:color="auto" w:fill="auto"/>
            <w:noWrap/>
            <w:vAlign w:val="bottom"/>
          </w:tcPr>
          <w:p w:rsidR="00291FEC" w:rsidRPr="00CE267A" w:rsidRDefault="00291FEC" w:rsidP="002C1388">
            <w:pPr>
              <w:pStyle w:val="a4"/>
              <w:jc w:val="right"/>
            </w:pPr>
            <w:r w:rsidRPr="00CE267A">
              <w:t>115</w:t>
            </w:r>
            <w:r>
              <w:t xml:space="preserve"> </w:t>
            </w:r>
            <w:r w:rsidRPr="00CE267A">
              <w:t>682</w:t>
            </w:r>
            <w:r>
              <w:t xml:space="preserve"> </w:t>
            </w:r>
            <w:r w:rsidRPr="00CE267A">
              <w:t>350</w:t>
            </w:r>
          </w:p>
        </w:tc>
        <w:tc>
          <w:tcPr>
            <w:tcW w:w="1147" w:type="dxa"/>
            <w:shd w:val="clear" w:color="auto" w:fill="auto"/>
            <w:noWrap/>
            <w:vAlign w:val="bottom"/>
          </w:tcPr>
          <w:p w:rsidR="00291FEC" w:rsidRPr="00CE267A" w:rsidRDefault="00291FEC" w:rsidP="002C1388">
            <w:pPr>
              <w:pStyle w:val="a4"/>
              <w:jc w:val="right"/>
            </w:pPr>
            <w:r w:rsidRPr="00CE267A">
              <w:t>13</w:t>
            </w:r>
            <w:r>
              <w:t xml:space="preserve"> </w:t>
            </w:r>
            <w:r w:rsidRPr="00CE267A">
              <w:t>114</w:t>
            </w:r>
            <w:r>
              <w:t xml:space="preserve"> </w:t>
            </w:r>
            <w:r w:rsidRPr="00CE267A">
              <w:t>705</w:t>
            </w:r>
          </w:p>
        </w:tc>
        <w:tc>
          <w:tcPr>
            <w:tcW w:w="1050" w:type="dxa"/>
            <w:shd w:val="clear" w:color="auto" w:fill="auto"/>
            <w:noWrap/>
            <w:vAlign w:val="bottom"/>
          </w:tcPr>
          <w:p w:rsidR="00291FEC" w:rsidRPr="00CE267A" w:rsidRDefault="00291FEC" w:rsidP="002C1388">
            <w:pPr>
              <w:pStyle w:val="a4"/>
              <w:jc w:val="right"/>
            </w:pPr>
            <w:r w:rsidRPr="00CE267A">
              <w:t>2</w:t>
            </w:r>
            <w:r>
              <w:t xml:space="preserve"> </w:t>
            </w:r>
            <w:r w:rsidRPr="00CE267A">
              <w:t>189</w:t>
            </w:r>
            <w:r>
              <w:t xml:space="preserve"> </w:t>
            </w:r>
            <w:r w:rsidRPr="00CE267A">
              <w:t>070</w:t>
            </w:r>
          </w:p>
        </w:tc>
        <w:tc>
          <w:tcPr>
            <w:tcW w:w="1057" w:type="dxa"/>
            <w:shd w:val="clear" w:color="auto" w:fill="auto"/>
            <w:noWrap/>
            <w:vAlign w:val="bottom"/>
          </w:tcPr>
          <w:p w:rsidR="00291FEC" w:rsidRPr="005D63F7" w:rsidRDefault="00291FEC" w:rsidP="002C1388">
            <w:pPr>
              <w:pStyle w:val="a4"/>
              <w:jc w:val="right"/>
              <w:rPr>
                <w:b/>
              </w:rPr>
            </w:pPr>
            <w:r w:rsidRPr="005D63F7">
              <w:rPr>
                <w:b/>
              </w:rPr>
              <w:t>15 303 775</w:t>
            </w:r>
          </w:p>
        </w:tc>
      </w:tr>
      <w:tr w:rsidR="00291FEC" w:rsidRPr="00CE267A" w:rsidTr="00A0130C">
        <w:trPr>
          <w:trHeight w:val="20"/>
        </w:trPr>
        <w:tc>
          <w:tcPr>
            <w:tcW w:w="900" w:type="dxa"/>
            <w:shd w:val="clear" w:color="auto" w:fill="auto"/>
            <w:noWrap/>
            <w:vAlign w:val="center"/>
          </w:tcPr>
          <w:p w:rsidR="00291FEC" w:rsidRPr="00CE267A" w:rsidRDefault="00291FEC" w:rsidP="008A14C1">
            <w:pPr>
              <w:pStyle w:val="a4"/>
            </w:pPr>
            <w:r w:rsidRPr="00CE267A">
              <w:t>2003</w:t>
            </w:r>
            <w:r w:rsidRPr="00CE267A">
              <w:t>年</w:t>
            </w:r>
          </w:p>
        </w:tc>
        <w:tc>
          <w:tcPr>
            <w:tcW w:w="1618" w:type="dxa"/>
            <w:shd w:val="clear" w:color="auto" w:fill="auto"/>
            <w:noWrap/>
            <w:vAlign w:val="bottom"/>
          </w:tcPr>
          <w:p w:rsidR="00291FEC" w:rsidRPr="00CE267A" w:rsidRDefault="00291FEC" w:rsidP="002C1388">
            <w:pPr>
              <w:pStyle w:val="a4"/>
              <w:jc w:val="right"/>
            </w:pPr>
            <w:r w:rsidRPr="00CE267A">
              <w:t>356</w:t>
            </w:r>
            <w:r>
              <w:t xml:space="preserve"> </w:t>
            </w:r>
            <w:r w:rsidRPr="00CE267A">
              <w:t>680</w:t>
            </w:r>
            <w:r>
              <w:t xml:space="preserve"> </w:t>
            </w:r>
            <w:r w:rsidRPr="00CE267A">
              <w:t>888</w:t>
            </w:r>
          </w:p>
        </w:tc>
        <w:tc>
          <w:tcPr>
            <w:tcW w:w="1598" w:type="dxa"/>
            <w:shd w:val="clear" w:color="auto" w:fill="auto"/>
            <w:noWrap/>
            <w:vAlign w:val="bottom"/>
          </w:tcPr>
          <w:p w:rsidR="00291FEC" w:rsidRPr="00CE267A" w:rsidRDefault="00291FEC" w:rsidP="002C1388">
            <w:pPr>
              <w:pStyle w:val="a4"/>
              <w:jc w:val="right"/>
            </w:pPr>
            <w:r w:rsidRPr="00CE267A">
              <w:t>140</w:t>
            </w:r>
            <w:r>
              <w:t xml:space="preserve"> </w:t>
            </w:r>
            <w:r w:rsidRPr="00CE267A">
              <w:t>454</w:t>
            </w:r>
            <w:r>
              <w:t xml:space="preserve"> </w:t>
            </w:r>
            <w:r w:rsidRPr="00CE267A">
              <w:t>842</w:t>
            </w:r>
          </w:p>
        </w:tc>
        <w:tc>
          <w:tcPr>
            <w:tcW w:w="1147" w:type="dxa"/>
            <w:shd w:val="clear" w:color="auto" w:fill="auto"/>
            <w:noWrap/>
            <w:vAlign w:val="bottom"/>
          </w:tcPr>
          <w:p w:rsidR="00291FEC" w:rsidRPr="00CE267A" w:rsidRDefault="00291FEC" w:rsidP="002C1388">
            <w:pPr>
              <w:pStyle w:val="a4"/>
              <w:jc w:val="right"/>
            </w:pPr>
            <w:r w:rsidRPr="00CE267A">
              <w:t>17</w:t>
            </w:r>
            <w:r>
              <w:t xml:space="preserve"> </w:t>
            </w:r>
            <w:r w:rsidRPr="00CE267A">
              <w:t>099</w:t>
            </w:r>
            <w:r>
              <w:t xml:space="preserve"> </w:t>
            </w:r>
            <w:r w:rsidRPr="00CE267A">
              <w:t>880</w:t>
            </w:r>
          </w:p>
        </w:tc>
        <w:tc>
          <w:tcPr>
            <w:tcW w:w="1050" w:type="dxa"/>
            <w:shd w:val="clear" w:color="auto" w:fill="auto"/>
            <w:noWrap/>
            <w:vAlign w:val="bottom"/>
          </w:tcPr>
          <w:p w:rsidR="00291FEC" w:rsidRPr="00CE267A" w:rsidRDefault="00291FEC" w:rsidP="002C1388">
            <w:pPr>
              <w:pStyle w:val="a4"/>
              <w:jc w:val="right"/>
            </w:pPr>
            <w:r w:rsidRPr="00CE267A">
              <w:t>3</w:t>
            </w:r>
            <w:r>
              <w:t xml:space="preserve"> </w:t>
            </w:r>
            <w:r w:rsidRPr="00CE267A">
              <w:t>045</w:t>
            </w:r>
            <w:r>
              <w:t xml:space="preserve"> </w:t>
            </w:r>
            <w:r w:rsidRPr="00CE267A">
              <w:t>803</w:t>
            </w:r>
          </w:p>
        </w:tc>
        <w:tc>
          <w:tcPr>
            <w:tcW w:w="1057" w:type="dxa"/>
            <w:shd w:val="clear" w:color="auto" w:fill="auto"/>
            <w:noWrap/>
            <w:vAlign w:val="bottom"/>
          </w:tcPr>
          <w:p w:rsidR="00291FEC" w:rsidRPr="005D63F7" w:rsidRDefault="00291FEC" w:rsidP="002C1388">
            <w:pPr>
              <w:pStyle w:val="a4"/>
              <w:jc w:val="right"/>
              <w:rPr>
                <w:b/>
              </w:rPr>
            </w:pPr>
            <w:r w:rsidRPr="005D63F7">
              <w:rPr>
                <w:b/>
              </w:rPr>
              <w:t>20 145 683</w:t>
            </w:r>
          </w:p>
        </w:tc>
      </w:tr>
      <w:tr w:rsidR="00291FEC" w:rsidRPr="00CE267A" w:rsidTr="00A0130C">
        <w:trPr>
          <w:trHeight w:val="20"/>
        </w:trPr>
        <w:tc>
          <w:tcPr>
            <w:tcW w:w="900" w:type="dxa"/>
            <w:shd w:val="clear" w:color="auto" w:fill="auto"/>
            <w:noWrap/>
            <w:vAlign w:val="center"/>
          </w:tcPr>
          <w:p w:rsidR="00291FEC" w:rsidRPr="00CE267A" w:rsidRDefault="00291FEC" w:rsidP="008A14C1">
            <w:pPr>
              <w:pStyle w:val="a4"/>
            </w:pPr>
            <w:r w:rsidRPr="00CE267A">
              <w:t>2004</w:t>
            </w:r>
            <w:r w:rsidRPr="00CE267A">
              <w:t>年</w:t>
            </w:r>
          </w:p>
        </w:tc>
        <w:tc>
          <w:tcPr>
            <w:tcW w:w="1618" w:type="dxa"/>
            <w:shd w:val="clear" w:color="auto" w:fill="auto"/>
            <w:noWrap/>
            <w:vAlign w:val="bottom"/>
          </w:tcPr>
          <w:p w:rsidR="00291FEC" w:rsidRPr="00CE267A" w:rsidRDefault="00291FEC" w:rsidP="002C1388">
            <w:pPr>
              <w:pStyle w:val="a4"/>
              <w:jc w:val="right"/>
            </w:pPr>
            <w:r w:rsidRPr="00CE267A">
              <w:t>428</w:t>
            </w:r>
            <w:r>
              <w:t xml:space="preserve"> </w:t>
            </w:r>
            <w:r w:rsidRPr="00CE267A">
              <w:t>932</w:t>
            </w:r>
            <w:r>
              <w:t xml:space="preserve"> </w:t>
            </w:r>
            <w:r w:rsidRPr="00CE267A">
              <w:t>343</w:t>
            </w:r>
          </w:p>
        </w:tc>
        <w:tc>
          <w:tcPr>
            <w:tcW w:w="1598" w:type="dxa"/>
            <w:shd w:val="clear" w:color="auto" w:fill="auto"/>
            <w:noWrap/>
            <w:vAlign w:val="bottom"/>
          </w:tcPr>
          <w:p w:rsidR="00291FEC" w:rsidRPr="00CE267A" w:rsidRDefault="00291FEC" w:rsidP="002C1388">
            <w:pPr>
              <w:pStyle w:val="a4"/>
              <w:jc w:val="right"/>
            </w:pPr>
            <w:r w:rsidRPr="00CE267A">
              <w:t>151</w:t>
            </w:r>
            <w:r>
              <w:t xml:space="preserve"> </w:t>
            </w:r>
            <w:r w:rsidRPr="00CE267A">
              <w:t>357</w:t>
            </w:r>
            <w:r>
              <w:t xml:space="preserve"> </w:t>
            </w:r>
            <w:r w:rsidRPr="00CE267A">
              <w:t>207</w:t>
            </w:r>
          </w:p>
        </w:tc>
        <w:tc>
          <w:tcPr>
            <w:tcW w:w="1147" w:type="dxa"/>
            <w:shd w:val="clear" w:color="auto" w:fill="auto"/>
            <w:noWrap/>
            <w:vAlign w:val="bottom"/>
          </w:tcPr>
          <w:p w:rsidR="00291FEC" w:rsidRPr="00CE267A" w:rsidRDefault="00291FEC" w:rsidP="002C1388">
            <w:pPr>
              <w:pStyle w:val="a4"/>
              <w:jc w:val="right"/>
            </w:pPr>
            <w:r w:rsidRPr="00CE267A">
              <w:t>22</w:t>
            </w:r>
            <w:r>
              <w:t xml:space="preserve"> </w:t>
            </w:r>
            <w:r w:rsidRPr="00CE267A">
              <w:t>637</w:t>
            </w:r>
            <w:r>
              <w:t xml:space="preserve"> </w:t>
            </w:r>
            <w:r w:rsidRPr="00CE267A">
              <w:t>501</w:t>
            </w:r>
          </w:p>
        </w:tc>
        <w:tc>
          <w:tcPr>
            <w:tcW w:w="1050" w:type="dxa"/>
            <w:shd w:val="clear" w:color="auto" w:fill="auto"/>
            <w:noWrap/>
            <w:vAlign w:val="bottom"/>
          </w:tcPr>
          <w:p w:rsidR="00291FEC" w:rsidRPr="00CE267A" w:rsidRDefault="00291FEC" w:rsidP="002C1388">
            <w:pPr>
              <w:pStyle w:val="a4"/>
              <w:jc w:val="right"/>
            </w:pPr>
            <w:r w:rsidRPr="00CE267A">
              <w:t>4</w:t>
            </w:r>
            <w:r>
              <w:t xml:space="preserve"> </w:t>
            </w:r>
            <w:r w:rsidRPr="00CE267A">
              <w:t>264</w:t>
            </w:r>
            <w:r>
              <w:t xml:space="preserve"> </w:t>
            </w:r>
            <w:r w:rsidRPr="00CE267A">
              <w:t>124</w:t>
            </w:r>
          </w:p>
        </w:tc>
        <w:tc>
          <w:tcPr>
            <w:tcW w:w="1057" w:type="dxa"/>
            <w:shd w:val="clear" w:color="auto" w:fill="auto"/>
            <w:noWrap/>
            <w:vAlign w:val="bottom"/>
          </w:tcPr>
          <w:p w:rsidR="00291FEC" w:rsidRPr="005D63F7" w:rsidRDefault="00291FEC" w:rsidP="002C1388">
            <w:pPr>
              <w:pStyle w:val="a4"/>
              <w:jc w:val="right"/>
              <w:rPr>
                <w:b/>
              </w:rPr>
            </w:pPr>
            <w:r w:rsidRPr="005D63F7">
              <w:rPr>
                <w:b/>
              </w:rPr>
              <w:t>26 901 625</w:t>
            </w:r>
          </w:p>
        </w:tc>
      </w:tr>
    </w:tbl>
    <w:p w:rsidR="00291FEC" w:rsidRPr="000F3E0F" w:rsidRDefault="00291FEC" w:rsidP="00291FEC">
      <w:pPr>
        <w:tabs>
          <w:tab w:val="left" w:pos="2520"/>
        </w:tabs>
        <w:spacing w:after="240"/>
        <w:ind w:left="1134" w:right="1134"/>
        <w:rPr>
          <w:rFonts w:eastAsia="KaiTi_GB2312" w:hint="eastAsia"/>
          <w:szCs w:val="21"/>
        </w:rPr>
      </w:pPr>
      <w:r w:rsidRPr="000F3E0F">
        <w:rPr>
          <w:rFonts w:eastAsia="KaiTi_GB2312"/>
          <w:szCs w:val="21"/>
        </w:rPr>
        <w:t>资料来源：</w:t>
      </w:r>
      <w:r w:rsidRPr="00F278D5">
        <w:rPr>
          <w:szCs w:val="21"/>
        </w:rPr>
        <w:t>国家规划组织</w:t>
      </w:r>
      <w:r w:rsidRPr="00F278D5">
        <w:rPr>
          <w:rFonts w:hint="eastAsia"/>
          <w:szCs w:val="21"/>
        </w:rPr>
        <w:t>。</w:t>
      </w:r>
    </w:p>
    <w:p w:rsidR="00291FEC" w:rsidRPr="00D47F2A" w:rsidRDefault="00291FEC" w:rsidP="00291FEC">
      <w:pPr>
        <w:widowControl w:val="0"/>
        <w:tabs>
          <w:tab w:val="left" w:pos="2520"/>
        </w:tabs>
        <w:ind w:left="1134" w:right="1134"/>
        <w:rPr>
          <w:bCs/>
          <w:szCs w:val="21"/>
        </w:rPr>
      </w:pPr>
      <w:r w:rsidRPr="00D47F2A">
        <w:rPr>
          <w:bCs/>
          <w:szCs w:val="21"/>
        </w:rPr>
        <w:t>表</w:t>
      </w:r>
      <w:r w:rsidRPr="00D47F2A">
        <w:rPr>
          <w:bCs/>
          <w:szCs w:val="21"/>
        </w:rPr>
        <w:t>31</w:t>
      </w:r>
    </w:p>
    <w:p w:rsidR="001B034E" w:rsidRDefault="00291FEC" w:rsidP="001B034E">
      <w:pPr>
        <w:tabs>
          <w:tab w:val="left" w:pos="2520"/>
        </w:tabs>
        <w:ind w:left="1134" w:right="1134"/>
        <w:rPr>
          <w:rFonts w:eastAsia="SimHei" w:hint="eastAsia"/>
          <w:szCs w:val="21"/>
        </w:rPr>
      </w:pPr>
      <w:r w:rsidRPr="00D1559B">
        <w:rPr>
          <w:rFonts w:eastAsia="SimHei"/>
          <w:szCs w:val="21"/>
        </w:rPr>
        <w:t>卫生支出</w:t>
      </w:r>
      <w:r w:rsidR="002C119D">
        <w:rPr>
          <w:rFonts w:eastAsia="SimHei"/>
          <w:szCs w:val="21"/>
        </w:rPr>
        <w:t>(</w:t>
      </w:r>
      <w:r w:rsidRPr="00D1559B">
        <w:rPr>
          <w:rFonts w:eastAsia="SimHei"/>
          <w:szCs w:val="21"/>
        </w:rPr>
        <w:t>二</w:t>
      </w:r>
      <w:r w:rsidR="002C119D">
        <w:rPr>
          <w:rFonts w:eastAsia="SimHei"/>
          <w:szCs w:val="21"/>
        </w:rPr>
        <w:t>)(</w:t>
      </w:r>
      <w:r w:rsidRPr="00D1559B">
        <w:rPr>
          <w:rFonts w:eastAsia="SimHei"/>
          <w:szCs w:val="21"/>
        </w:rPr>
        <w:t>1994-2004</w:t>
      </w:r>
      <w:r w:rsidRPr="00D1559B">
        <w:rPr>
          <w:rFonts w:eastAsia="SimHei"/>
          <w:szCs w:val="21"/>
        </w:rPr>
        <w:t>年</w:t>
      </w:r>
      <w:r w:rsidR="002C119D">
        <w:rPr>
          <w:rFonts w:eastAsia="SimHei"/>
          <w:szCs w:val="21"/>
        </w:rPr>
        <w:t>)</w:t>
      </w:r>
    </w:p>
    <w:p w:rsidR="001B034E" w:rsidRPr="00D47F2A" w:rsidRDefault="001B034E" w:rsidP="001B034E">
      <w:pPr>
        <w:tabs>
          <w:tab w:val="left" w:pos="2520"/>
        </w:tabs>
        <w:ind w:left="1134" w:right="1134"/>
        <w:rPr>
          <w:szCs w:val="21"/>
        </w:rPr>
      </w:pPr>
      <w:r>
        <w:rPr>
          <w:szCs w:val="21"/>
        </w:rPr>
        <w:t>(</w:t>
      </w:r>
      <w:r w:rsidRPr="001B034E">
        <w:rPr>
          <w:rFonts w:eastAsia="KaiTi_GB2312"/>
          <w:szCs w:val="21"/>
        </w:rPr>
        <w:t>以当前价格</w:t>
      </w:r>
      <w:r>
        <w:rPr>
          <w:szCs w:val="21"/>
        </w:rPr>
        <w:t>)</w:t>
      </w:r>
    </w:p>
    <w:tbl>
      <w:tblPr>
        <w:tblW w:w="851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56"/>
        <w:gridCol w:w="1292"/>
        <w:gridCol w:w="1293"/>
        <w:gridCol w:w="1292"/>
        <w:gridCol w:w="1293"/>
        <w:gridCol w:w="1292"/>
        <w:gridCol w:w="1293"/>
      </w:tblGrid>
      <w:tr w:rsidR="00291FEC" w:rsidRPr="00711260" w:rsidTr="00711260">
        <w:trPr>
          <w:trHeight w:val="20"/>
        </w:trPr>
        <w:tc>
          <w:tcPr>
            <w:tcW w:w="756" w:type="dxa"/>
            <w:tcBorders>
              <w:top w:val="single" w:sz="4" w:space="0" w:color="auto"/>
              <w:bottom w:val="single" w:sz="12" w:space="0" w:color="auto"/>
            </w:tcBorders>
            <w:shd w:val="clear" w:color="auto" w:fill="auto"/>
            <w:vAlign w:val="bottom"/>
          </w:tcPr>
          <w:p w:rsidR="00291FEC" w:rsidRPr="00711260" w:rsidRDefault="00291FEC" w:rsidP="008A14C1">
            <w:pPr>
              <w:pStyle w:val="a"/>
              <w:ind w:right="0"/>
              <w:jc w:val="left"/>
              <w:rPr>
                <w:b/>
                <w:spacing w:val="-4"/>
                <w:sz w:val="17"/>
                <w:szCs w:val="17"/>
              </w:rPr>
            </w:pPr>
            <w:r w:rsidRPr="00711260">
              <w:rPr>
                <w:spacing w:val="-4"/>
                <w:sz w:val="17"/>
                <w:szCs w:val="17"/>
              </w:rPr>
              <w:t>年份</w:t>
            </w:r>
          </w:p>
        </w:tc>
        <w:tc>
          <w:tcPr>
            <w:tcW w:w="1292" w:type="dxa"/>
            <w:tcBorders>
              <w:top w:val="single" w:sz="4" w:space="0" w:color="auto"/>
              <w:bottom w:val="single" w:sz="12" w:space="0" w:color="auto"/>
            </w:tcBorders>
            <w:shd w:val="clear" w:color="auto" w:fill="auto"/>
            <w:noWrap/>
            <w:vAlign w:val="bottom"/>
          </w:tcPr>
          <w:p w:rsidR="00291FEC" w:rsidRPr="00711260" w:rsidRDefault="00291FEC" w:rsidP="008A14C1">
            <w:pPr>
              <w:pStyle w:val="a"/>
              <w:ind w:right="0"/>
              <w:jc w:val="right"/>
              <w:rPr>
                <w:spacing w:val="-4"/>
                <w:sz w:val="17"/>
                <w:szCs w:val="17"/>
              </w:rPr>
            </w:pPr>
            <w:r w:rsidRPr="004863BD">
              <w:rPr>
                <w:b/>
                <w:spacing w:val="-4"/>
                <w:sz w:val="17"/>
                <w:szCs w:val="17"/>
              </w:rPr>
              <w:t>医疗卫生支出</w:t>
            </w:r>
            <w:r w:rsidR="00CC3736" w:rsidRPr="004863BD">
              <w:rPr>
                <w:rFonts w:hint="eastAsia"/>
                <w:b/>
                <w:spacing w:val="-4"/>
                <w:sz w:val="17"/>
                <w:szCs w:val="17"/>
              </w:rPr>
              <w:br/>
            </w:r>
            <w:r w:rsidRPr="004863BD">
              <w:rPr>
                <w:b/>
                <w:spacing w:val="-4"/>
                <w:sz w:val="17"/>
                <w:szCs w:val="17"/>
              </w:rPr>
              <w:t>总</w:t>
            </w:r>
            <w:r w:rsidRPr="004863BD">
              <w:rPr>
                <w:rFonts w:hint="eastAsia"/>
                <w:b/>
                <w:spacing w:val="-4"/>
                <w:sz w:val="17"/>
                <w:szCs w:val="17"/>
              </w:rPr>
              <w:t>额</w:t>
            </w:r>
            <w:r w:rsidRPr="004863BD">
              <w:rPr>
                <w:b/>
                <w:spacing w:val="-4"/>
                <w:sz w:val="17"/>
                <w:szCs w:val="17"/>
              </w:rPr>
              <w:t>/</w:t>
            </w:r>
            <w:r w:rsidRPr="004863BD">
              <w:rPr>
                <w:b/>
                <w:spacing w:val="-4"/>
                <w:sz w:val="17"/>
                <w:szCs w:val="17"/>
              </w:rPr>
              <w:t>国民生产</w:t>
            </w:r>
            <w:r w:rsidR="00CC3736" w:rsidRPr="004863BD">
              <w:rPr>
                <w:rFonts w:hint="eastAsia"/>
                <w:b/>
                <w:spacing w:val="-4"/>
                <w:sz w:val="17"/>
                <w:szCs w:val="17"/>
              </w:rPr>
              <w:br/>
            </w:r>
            <w:r w:rsidRPr="004863BD">
              <w:rPr>
                <w:b/>
                <w:spacing w:val="-4"/>
                <w:sz w:val="17"/>
                <w:szCs w:val="17"/>
              </w:rPr>
              <w:t>总值</w:t>
            </w:r>
            <w:r w:rsidR="002C119D" w:rsidRPr="004863BD">
              <w:rPr>
                <w:b/>
                <w:spacing w:val="-4"/>
                <w:sz w:val="17"/>
                <w:szCs w:val="17"/>
              </w:rPr>
              <w:t>(</w:t>
            </w:r>
            <w:r w:rsidRPr="004863BD">
              <w:rPr>
                <w:b/>
                <w:spacing w:val="-4"/>
                <w:sz w:val="17"/>
                <w:szCs w:val="17"/>
              </w:rPr>
              <w:t>%</w:t>
            </w:r>
            <w:r w:rsidR="002C119D" w:rsidRPr="004863BD">
              <w:rPr>
                <w:b/>
                <w:spacing w:val="-4"/>
                <w:sz w:val="17"/>
                <w:szCs w:val="17"/>
              </w:rPr>
              <w:t>)</w:t>
            </w:r>
          </w:p>
        </w:tc>
        <w:tc>
          <w:tcPr>
            <w:tcW w:w="1293" w:type="dxa"/>
            <w:tcBorders>
              <w:top w:val="single" w:sz="4" w:space="0" w:color="auto"/>
              <w:bottom w:val="single" w:sz="12" w:space="0" w:color="auto"/>
            </w:tcBorders>
            <w:shd w:val="clear" w:color="auto" w:fill="auto"/>
            <w:noWrap/>
            <w:vAlign w:val="bottom"/>
          </w:tcPr>
          <w:p w:rsidR="00291FEC" w:rsidRPr="00711260" w:rsidRDefault="00291FEC" w:rsidP="008A14C1">
            <w:pPr>
              <w:pStyle w:val="a"/>
              <w:ind w:right="0"/>
              <w:jc w:val="right"/>
              <w:rPr>
                <w:spacing w:val="-4"/>
                <w:sz w:val="17"/>
                <w:szCs w:val="17"/>
              </w:rPr>
            </w:pPr>
            <w:r w:rsidRPr="00711260">
              <w:rPr>
                <w:spacing w:val="-4"/>
                <w:sz w:val="17"/>
                <w:szCs w:val="17"/>
              </w:rPr>
              <w:t>公共医疗卫生</w:t>
            </w:r>
            <w:r w:rsidR="00CC3736">
              <w:rPr>
                <w:rFonts w:hint="eastAsia"/>
                <w:spacing w:val="-4"/>
                <w:sz w:val="17"/>
                <w:szCs w:val="17"/>
              </w:rPr>
              <w:br/>
            </w:r>
            <w:r w:rsidRPr="00711260">
              <w:rPr>
                <w:spacing w:val="-4"/>
                <w:sz w:val="17"/>
                <w:szCs w:val="17"/>
              </w:rPr>
              <w:t>支出</w:t>
            </w:r>
            <w:r w:rsidRPr="00711260">
              <w:rPr>
                <w:spacing w:val="-4"/>
                <w:sz w:val="17"/>
                <w:szCs w:val="17"/>
              </w:rPr>
              <w:t>/</w:t>
            </w:r>
            <w:r w:rsidRPr="00711260">
              <w:rPr>
                <w:spacing w:val="-4"/>
                <w:sz w:val="17"/>
                <w:szCs w:val="17"/>
              </w:rPr>
              <w:t>国民生产</w:t>
            </w:r>
            <w:r w:rsidR="00CC3736">
              <w:rPr>
                <w:rFonts w:hint="eastAsia"/>
                <w:spacing w:val="-4"/>
                <w:sz w:val="17"/>
                <w:szCs w:val="17"/>
              </w:rPr>
              <w:br/>
            </w:r>
            <w:r w:rsidRPr="00711260">
              <w:rPr>
                <w:spacing w:val="-4"/>
                <w:sz w:val="17"/>
                <w:szCs w:val="17"/>
              </w:rPr>
              <w:t>总值</w:t>
            </w:r>
            <w:r w:rsidR="002C119D" w:rsidRPr="00711260">
              <w:rPr>
                <w:spacing w:val="-4"/>
                <w:sz w:val="17"/>
                <w:szCs w:val="17"/>
              </w:rPr>
              <w:t>(</w:t>
            </w:r>
            <w:r w:rsidRPr="00711260">
              <w:rPr>
                <w:spacing w:val="-4"/>
                <w:sz w:val="17"/>
                <w:szCs w:val="17"/>
              </w:rPr>
              <w:t>%</w:t>
            </w:r>
            <w:r w:rsidR="002C119D" w:rsidRPr="00711260">
              <w:rPr>
                <w:spacing w:val="-4"/>
                <w:sz w:val="17"/>
                <w:szCs w:val="17"/>
              </w:rPr>
              <w:t>)</w:t>
            </w:r>
          </w:p>
        </w:tc>
        <w:tc>
          <w:tcPr>
            <w:tcW w:w="1292" w:type="dxa"/>
            <w:tcBorders>
              <w:top w:val="single" w:sz="4" w:space="0" w:color="auto"/>
              <w:bottom w:val="single" w:sz="12" w:space="0" w:color="auto"/>
            </w:tcBorders>
            <w:shd w:val="clear" w:color="auto" w:fill="auto"/>
            <w:noWrap/>
            <w:vAlign w:val="bottom"/>
          </w:tcPr>
          <w:p w:rsidR="00291FEC" w:rsidRPr="00711260" w:rsidRDefault="00291FEC" w:rsidP="008A14C1">
            <w:pPr>
              <w:pStyle w:val="a"/>
              <w:ind w:right="0"/>
              <w:jc w:val="right"/>
              <w:rPr>
                <w:b/>
                <w:spacing w:val="-4"/>
                <w:sz w:val="17"/>
                <w:szCs w:val="17"/>
              </w:rPr>
            </w:pPr>
            <w:r w:rsidRPr="00711260">
              <w:rPr>
                <w:spacing w:val="-4"/>
                <w:sz w:val="17"/>
                <w:szCs w:val="17"/>
              </w:rPr>
              <w:t>公共医疗卫生</w:t>
            </w:r>
            <w:r w:rsidR="00CC3736">
              <w:rPr>
                <w:rFonts w:hint="eastAsia"/>
                <w:spacing w:val="-4"/>
                <w:sz w:val="17"/>
                <w:szCs w:val="17"/>
              </w:rPr>
              <w:br/>
            </w:r>
            <w:r w:rsidRPr="00711260">
              <w:rPr>
                <w:spacing w:val="-4"/>
                <w:sz w:val="17"/>
                <w:szCs w:val="17"/>
              </w:rPr>
              <w:t>支出</w:t>
            </w:r>
            <w:r w:rsidRPr="00711260">
              <w:rPr>
                <w:spacing w:val="-4"/>
                <w:sz w:val="17"/>
                <w:szCs w:val="17"/>
              </w:rPr>
              <w:t>/</w:t>
            </w:r>
            <w:r w:rsidRPr="00711260">
              <w:rPr>
                <w:spacing w:val="-4"/>
                <w:sz w:val="17"/>
                <w:szCs w:val="17"/>
              </w:rPr>
              <w:t>医疗卫生</w:t>
            </w:r>
            <w:r w:rsidR="00CC3736">
              <w:rPr>
                <w:rFonts w:hint="eastAsia"/>
                <w:spacing w:val="-4"/>
                <w:sz w:val="17"/>
                <w:szCs w:val="17"/>
              </w:rPr>
              <w:br/>
            </w:r>
            <w:r w:rsidRPr="00711260">
              <w:rPr>
                <w:spacing w:val="-4"/>
                <w:sz w:val="17"/>
                <w:szCs w:val="17"/>
              </w:rPr>
              <w:t>支出总</w:t>
            </w:r>
            <w:r w:rsidRPr="00711260">
              <w:rPr>
                <w:rFonts w:hint="eastAsia"/>
                <w:spacing w:val="-4"/>
                <w:sz w:val="17"/>
                <w:szCs w:val="17"/>
              </w:rPr>
              <w:t>额</w:t>
            </w:r>
            <w:r w:rsidR="002C119D" w:rsidRPr="00711260">
              <w:rPr>
                <w:spacing w:val="-4"/>
                <w:sz w:val="17"/>
                <w:szCs w:val="17"/>
              </w:rPr>
              <w:t>(</w:t>
            </w:r>
            <w:r w:rsidRPr="00711260">
              <w:rPr>
                <w:spacing w:val="-4"/>
                <w:sz w:val="17"/>
                <w:szCs w:val="17"/>
              </w:rPr>
              <w:t>%</w:t>
            </w:r>
            <w:r w:rsidR="002C119D" w:rsidRPr="00711260">
              <w:rPr>
                <w:spacing w:val="-4"/>
                <w:sz w:val="17"/>
                <w:szCs w:val="17"/>
              </w:rPr>
              <w:t>)</w:t>
            </w:r>
          </w:p>
        </w:tc>
        <w:tc>
          <w:tcPr>
            <w:tcW w:w="1293" w:type="dxa"/>
            <w:tcBorders>
              <w:top w:val="single" w:sz="4" w:space="0" w:color="auto"/>
              <w:bottom w:val="single" w:sz="12" w:space="0" w:color="auto"/>
            </w:tcBorders>
            <w:shd w:val="clear" w:color="auto" w:fill="auto"/>
            <w:noWrap/>
            <w:vAlign w:val="bottom"/>
          </w:tcPr>
          <w:p w:rsidR="00291FEC" w:rsidRPr="00711260" w:rsidRDefault="00291FEC" w:rsidP="008A14C1">
            <w:pPr>
              <w:pStyle w:val="a"/>
              <w:ind w:right="0"/>
              <w:jc w:val="right"/>
              <w:rPr>
                <w:spacing w:val="-4"/>
                <w:sz w:val="17"/>
                <w:szCs w:val="17"/>
              </w:rPr>
            </w:pPr>
            <w:r w:rsidRPr="00711260">
              <w:rPr>
                <w:spacing w:val="-4"/>
                <w:sz w:val="17"/>
                <w:szCs w:val="17"/>
              </w:rPr>
              <w:t>人均医疗</w:t>
            </w:r>
            <w:r w:rsidR="00CC3736">
              <w:rPr>
                <w:rFonts w:hint="eastAsia"/>
                <w:spacing w:val="-4"/>
                <w:sz w:val="17"/>
                <w:szCs w:val="17"/>
              </w:rPr>
              <w:br/>
            </w:r>
            <w:r w:rsidRPr="00711260">
              <w:rPr>
                <w:spacing w:val="-4"/>
                <w:sz w:val="17"/>
                <w:szCs w:val="17"/>
              </w:rPr>
              <w:t>卫生支出</w:t>
            </w:r>
            <w:r w:rsidR="00CC3736">
              <w:rPr>
                <w:rFonts w:hint="eastAsia"/>
                <w:spacing w:val="-4"/>
                <w:sz w:val="17"/>
                <w:szCs w:val="17"/>
              </w:rPr>
              <w:br/>
            </w:r>
            <w:r w:rsidR="002C119D" w:rsidRPr="00711260">
              <w:rPr>
                <w:spacing w:val="-4"/>
                <w:sz w:val="17"/>
                <w:szCs w:val="17"/>
              </w:rPr>
              <w:t>(</w:t>
            </w:r>
            <w:r w:rsidRPr="00711260">
              <w:rPr>
                <w:spacing w:val="-4"/>
                <w:sz w:val="17"/>
                <w:szCs w:val="17"/>
              </w:rPr>
              <w:t>千土耳其里拉</w:t>
            </w:r>
            <w:r w:rsidR="002C119D" w:rsidRPr="00711260">
              <w:rPr>
                <w:spacing w:val="-4"/>
                <w:sz w:val="17"/>
                <w:szCs w:val="17"/>
              </w:rPr>
              <w:t>)</w:t>
            </w:r>
          </w:p>
        </w:tc>
        <w:tc>
          <w:tcPr>
            <w:tcW w:w="1292" w:type="dxa"/>
            <w:tcBorders>
              <w:top w:val="single" w:sz="4" w:space="0" w:color="auto"/>
              <w:bottom w:val="single" w:sz="12" w:space="0" w:color="auto"/>
            </w:tcBorders>
            <w:shd w:val="clear" w:color="auto" w:fill="auto"/>
            <w:noWrap/>
            <w:vAlign w:val="bottom"/>
          </w:tcPr>
          <w:p w:rsidR="00291FEC" w:rsidRPr="00711260" w:rsidRDefault="00291FEC" w:rsidP="008A14C1">
            <w:pPr>
              <w:pStyle w:val="a"/>
              <w:ind w:right="0"/>
              <w:jc w:val="right"/>
              <w:rPr>
                <w:spacing w:val="-4"/>
                <w:sz w:val="17"/>
                <w:szCs w:val="17"/>
              </w:rPr>
            </w:pPr>
            <w:r w:rsidRPr="00711260">
              <w:rPr>
                <w:spacing w:val="-4"/>
                <w:sz w:val="17"/>
                <w:szCs w:val="17"/>
              </w:rPr>
              <w:t>人均医疗</w:t>
            </w:r>
            <w:r w:rsidR="00CC3736">
              <w:rPr>
                <w:rFonts w:hint="eastAsia"/>
                <w:spacing w:val="-4"/>
                <w:sz w:val="17"/>
                <w:szCs w:val="17"/>
              </w:rPr>
              <w:br/>
            </w:r>
            <w:r w:rsidRPr="00711260">
              <w:rPr>
                <w:spacing w:val="-4"/>
                <w:sz w:val="17"/>
                <w:szCs w:val="17"/>
              </w:rPr>
              <w:t>卫生支出</w:t>
            </w:r>
            <w:r w:rsidR="002C119D" w:rsidRPr="00711260">
              <w:rPr>
                <w:spacing w:val="-4"/>
                <w:sz w:val="17"/>
                <w:szCs w:val="17"/>
              </w:rPr>
              <w:t>(</w:t>
            </w:r>
            <w:r w:rsidRPr="00711260">
              <w:rPr>
                <w:spacing w:val="-4"/>
                <w:sz w:val="17"/>
                <w:szCs w:val="17"/>
              </w:rPr>
              <w:t>%</w:t>
            </w:r>
            <w:r w:rsidR="002C119D" w:rsidRPr="00711260">
              <w:rPr>
                <w:spacing w:val="-4"/>
                <w:sz w:val="17"/>
                <w:szCs w:val="17"/>
              </w:rPr>
              <w:t>)</w:t>
            </w:r>
          </w:p>
        </w:tc>
        <w:tc>
          <w:tcPr>
            <w:tcW w:w="1293" w:type="dxa"/>
            <w:tcBorders>
              <w:top w:val="single" w:sz="4" w:space="0" w:color="auto"/>
              <w:bottom w:val="single" w:sz="12" w:space="0" w:color="auto"/>
            </w:tcBorders>
            <w:shd w:val="clear" w:color="auto" w:fill="auto"/>
            <w:noWrap/>
            <w:vAlign w:val="bottom"/>
          </w:tcPr>
          <w:p w:rsidR="00291FEC" w:rsidRPr="00711260" w:rsidRDefault="00291FEC" w:rsidP="008A14C1">
            <w:pPr>
              <w:pStyle w:val="a"/>
              <w:ind w:right="0"/>
              <w:jc w:val="right"/>
              <w:rPr>
                <w:spacing w:val="-4"/>
                <w:sz w:val="17"/>
                <w:szCs w:val="17"/>
              </w:rPr>
            </w:pPr>
            <w:r w:rsidRPr="00711260">
              <w:rPr>
                <w:spacing w:val="-4"/>
                <w:sz w:val="17"/>
                <w:szCs w:val="17"/>
              </w:rPr>
              <w:t>人均医疗</w:t>
            </w:r>
            <w:r w:rsidR="00CC3736">
              <w:rPr>
                <w:rFonts w:hint="eastAsia"/>
                <w:spacing w:val="-4"/>
                <w:sz w:val="17"/>
                <w:szCs w:val="17"/>
              </w:rPr>
              <w:br/>
            </w:r>
            <w:r w:rsidRPr="00711260">
              <w:rPr>
                <w:spacing w:val="-4"/>
                <w:sz w:val="17"/>
                <w:szCs w:val="17"/>
              </w:rPr>
              <w:t>卫生支出</w:t>
            </w:r>
            <w:r w:rsidR="00CC3736">
              <w:rPr>
                <w:rFonts w:hint="eastAsia"/>
                <w:spacing w:val="-4"/>
                <w:sz w:val="17"/>
                <w:szCs w:val="17"/>
              </w:rPr>
              <w:br/>
            </w:r>
            <w:r w:rsidR="002C119D" w:rsidRPr="00711260">
              <w:rPr>
                <w:spacing w:val="-4"/>
                <w:sz w:val="17"/>
                <w:szCs w:val="17"/>
              </w:rPr>
              <w:t>(</w:t>
            </w:r>
            <w:r w:rsidRPr="00711260">
              <w:rPr>
                <w:spacing w:val="-4"/>
                <w:sz w:val="17"/>
                <w:szCs w:val="17"/>
              </w:rPr>
              <w:t>购买力平价</w:t>
            </w:r>
            <w:r w:rsidR="002C119D" w:rsidRPr="00711260">
              <w:rPr>
                <w:spacing w:val="-4"/>
                <w:sz w:val="17"/>
                <w:szCs w:val="17"/>
              </w:rPr>
              <w:t>)</w:t>
            </w:r>
          </w:p>
        </w:tc>
      </w:tr>
      <w:tr w:rsidR="00291FEC" w:rsidRPr="00711260" w:rsidTr="00711260">
        <w:trPr>
          <w:trHeight w:val="20"/>
        </w:trPr>
        <w:tc>
          <w:tcPr>
            <w:tcW w:w="756" w:type="dxa"/>
            <w:tcBorders>
              <w:top w:val="single" w:sz="12" w:space="0" w:color="auto"/>
            </w:tcBorders>
            <w:shd w:val="clear" w:color="auto" w:fill="auto"/>
            <w:vAlign w:val="bottom"/>
          </w:tcPr>
          <w:p w:rsidR="00291FEC" w:rsidRPr="00711260" w:rsidRDefault="00291FEC" w:rsidP="008A14C1">
            <w:pPr>
              <w:pStyle w:val="a4"/>
              <w:overflowPunct/>
              <w:ind w:right="0"/>
              <w:jc w:val="left"/>
              <w:rPr>
                <w:sz w:val="17"/>
                <w:szCs w:val="17"/>
              </w:rPr>
            </w:pPr>
            <w:r w:rsidRPr="00711260">
              <w:rPr>
                <w:sz w:val="17"/>
                <w:szCs w:val="17"/>
              </w:rPr>
              <w:t>1994</w:t>
            </w:r>
            <w:r w:rsidRPr="00711260">
              <w:rPr>
                <w:sz w:val="17"/>
                <w:szCs w:val="17"/>
              </w:rPr>
              <w:t>年</w:t>
            </w:r>
          </w:p>
        </w:tc>
        <w:tc>
          <w:tcPr>
            <w:tcW w:w="1292" w:type="dxa"/>
            <w:tcBorders>
              <w:top w:val="single" w:sz="12" w:space="0" w:color="auto"/>
            </w:tcBorders>
            <w:shd w:val="clear" w:color="auto" w:fill="auto"/>
            <w:noWrap/>
            <w:vAlign w:val="bottom"/>
          </w:tcPr>
          <w:p w:rsidR="00291FEC" w:rsidRPr="004863BD" w:rsidRDefault="00291FEC" w:rsidP="008A14C1">
            <w:pPr>
              <w:pStyle w:val="a4"/>
              <w:overflowPunct/>
              <w:ind w:right="0"/>
              <w:jc w:val="right"/>
              <w:rPr>
                <w:b/>
                <w:sz w:val="17"/>
                <w:szCs w:val="17"/>
              </w:rPr>
            </w:pPr>
            <w:r w:rsidRPr="004863BD">
              <w:rPr>
                <w:b/>
                <w:sz w:val="17"/>
                <w:szCs w:val="17"/>
              </w:rPr>
              <w:t>4.1</w:t>
            </w:r>
          </w:p>
        </w:tc>
        <w:tc>
          <w:tcPr>
            <w:tcW w:w="1293" w:type="dxa"/>
            <w:tcBorders>
              <w:top w:val="single" w:sz="12" w:space="0" w:color="auto"/>
            </w:tcBorders>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2.7</w:t>
            </w:r>
          </w:p>
        </w:tc>
        <w:tc>
          <w:tcPr>
            <w:tcW w:w="1292" w:type="dxa"/>
            <w:tcBorders>
              <w:top w:val="single" w:sz="12" w:space="0" w:color="auto"/>
            </w:tcBorders>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64.7</w:t>
            </w:r>
          </w:p>
        </w:tc>
        <w:tc>
          <w:tcPr>
            <w:tcW w:w="1293" w:type="dxa"/>
            <w:tcBorders>
              <w:top w:val="single" w:sz="12" w:space="0" w:color="auto"/>
            </w:tcBorders>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2 639.7</w:t>
            </w:r>
          </w:p>
        </w:tc>
        <w:tc>
          <w:tcPr>
            <w:tcW w:w="1292" w:type="dxa"/>
            <w:tcBorders>
              <w:top w:val="single" w:sz="12" w:space="0" w:color="auto"/>
            </w:tcBorders>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88.9</w:t>
            </w:r>
          </w:p>
        </w:tc>
        <w:tc>
          <w:tcPr>
            <w:tcW w:w="1293" w:type="dxa"/>
            <w:tcBorders>
              <w:top w:val="single" w:sz="12" w:space="0" w:color="auto"/>
            </w:tcBorders>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211.4</w:t>
            </w:r>
          </w:p>
        </w:tc>
      </w:tr>
      <w:tr w:rsidR="00291FEC" w:rsidRPr="00711260" w:rsidTr="00711260">
        <w:trPr>
          <w:trHeight w:val="20"/>
        </w:trPr>
        <w:tc>
          <w:tcPr>
            <w:tcW w:w="756" w:type="dxa"/>
            <w:shd w:val="clear" w:color="auto" w:fill="auto"/>
            <w:vAlign w:val="center"/>
          </w:tcPr>
          <w:p w:rsidR="00291FEC" w:rsidRPr="00711260" w:rsidRDefault="00291FEC" w:rsidP="008A14C1">
            <w:pPr>
              <w:pStyle w:val="a4"/>
              <w:overflowPunct/>
              <w:ind w:right="0"/>
              <w:jc w:val="left"/>
              <w:rPr>
                <w:sz w:val="17"/>
                <w:szCs w:val="17"/>
              </w:rPr>
            </w:pPr>
            <w:r w:rsidRPr="00711260">
              <w:rPr>
                <w:sz w:val="17"/>
                <w:szCs w:val="17"/>
              </w:rPr>
              <w:t>1995</w:t>
            </w:r>
            <w:r w:rsidRPr="00711260">
              <w:rPr>
                <w:sz w:val="17"/>
                <w:szCs w:val="17"/>
              </w:rPr>
              <w:t>年</w:t>
            </w:r>
          </w:p>
        </w:tc>
        <w:tc>
          <w:tcPr>
            <w:tcW w:w="1292" w:type="dxa"/>
            <w:shd w:val="clear" w:color="auto" w:fill="auto"/>
            <w:noWrap/>
            <w:vAlign w:val="bottom"/>
          </w:tcPr>
          <w:p w:rsidR="00291FEC" w:rsidRPr="004863BD" w:rsidRDefault="00291FEC" w:rsidP="008A14C1">
            <w:pPr>
              <w:pStyle w:val="a4"/>
              <w:overflowPunct/>
              <w:ind w:right="0"/>
              <w:jc w:val="right"/>
              <w:rPr>
                <w:b/>
                <w:sz w:val="17"/>
                <w:szCs w:val="17"/>
              </w:rPr>
            </w:pPr>
            <w:r w:rsidRPr="004863BD">
              <w:rPr>
                <w:b/>
                <w:sz w:val="17"/>
                <w:szCs w:val="17"/>
              </w:rPr>
              <w:t>3.8</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2.5</w:t>
            </w:r>
          </w:p>
        </w:tc>
        <w:tc>
          <w:tcPr>
            <w:tcW w:w="1292"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64.3</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4 859.3</w:t>
            </w:r>
          </w:p>
        </w:tc>
        <w:tc>
          <w:tcPr>
            <w:tcW w:w="1292"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106.4</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212.2</w:t>
            </w:r>
          </w:p>
        </w:tc>
      </w:tr>
      <w:tr w:rsidR="00291FEC" w:rsidRPr="00711260" w:rsidTr="00711260">
        <w:trPr>
          <w:trHeight w:val="20"/>
        </w:trPr>
        <w:tc>
          <w:tcPr>
            <w:tcW w:w="756" w:type="dxa"/>
            <w:shd w:val="clear" w:color="auto" w:fill="auto"/>
            <w:vAlign w:val="center"/>
          </w:tcPr>
          <w:p w:rsidR="00291FEC" w:rsidRPr="00711260" w:rsidRDefault="00291FEC" w:rsidP="008A14C1">
            <w:pPr>
              <w:pStyle w:val="a4"/>
              <w:overflowPunct/>
              <w:ind w:right="0"/>
              <w:jc w:val="left"/>
              <w:rPr>
                <w:sz w:val="17"/>
                <w:szCs w:val="17"/>
              </w:rPr>
            </w:pPr>
            <w:r w:rsidRPr="00711260">
              <w:rPr>
                <w:sz w:val="17"/>
                <w:szCs w:val="17"/>
              </w:rPr>
              <w:t>1996</w:t>
            </w:r>
            <w:r w:rsidRPr="00711260">
              <w:rPr>
                <w:sz w:val="17"/>
                <w:szCs w:val="17"/>
              </w:rPr>
              <w:t>年</w:t>
            </w:r>
          </w:p>
        </w:tc>
        <w:tc>
          <w:tcPr>
            <w:tcW w:w="1292" w:type="dxa"/>
            <w:shd w:val="clear" w:color="auto" w:fill="auto"/>
            <w:noWrap/>
            <w:vAlign w:val="bottom"/>
          </w:tcPr>
          <w:p w:rsidR="00291FEC" w:rsidRPr="004863BD" w:rsidRDefault="00291FEC" w:rsidP="008A14C1">
            <w:pPr>
              <w:pStyle w:val="a4"/>
              <w:overflowPunct/>
              <w:ind w:right="0"/>
              <w:jc w:val="right"/>
              <w:rPr>
                <w:b/>
                <w:sz w:val="17"/>
                <w:szCs w:val="17"/>
              </w:rPr>
            </w:pPr>
            <w:r w:rsidRPr="004863BD">
              <w:rPr>
                <w:b/>
                <w:sz w:val="17"/>
                <w:szCs w:val="17"/>
              </w:rPr>
              <w:t>3.7</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2.4</w:t>
            </w:r>
          </w:p>
        </w:tc>
        <w:tc>
          <w:tcPr>
            <w:tcW w:w="1292"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64.0</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8 747.8</w:t>
            </w:r>
          </w:p>
        </w:tc>
        <w:tc>
          <w:tcPr>
            <w:tcW w:w="1292"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107.8</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220.5</w:t>
            </w:r>
          </w:p>
        </w:tc>
      </w:tr>
      <w:tr w:rsidR="00291FEC" w:rsidRPr="00711260" w:rsidTr="00711260">
        <w:trPr>
          <w:trHeight w:val="20"/>
        </w:trPr>
        <w:tc>
          <w:tcPr>
            <w:tcW w:w="756" w:type="dxa"/>
            <w:shd w:val="clear" w:color="auto" w:fill="auto"/>
            <w:vAlign w:val="center"/>
          </w:tcPr>
          <w:p w:rsidR="00291FEC" w:rsidRPr="00711260" w:rsidRDefault="00291FEC" w:rsidP="008A14C1">
            <w:pPr>
              <w:pStyle w:val="a4"/>
              <w:overflowPunct/>
              <w:ind w:right="0"/>
              <w:jc w:val="left"/>
              <w:rPr>
                <w:sz w:val="17"/>
                <w:szCs w:val="17"/>
              </w:rPr>
            </w:pPr>
            <w:r w:rsidRPr="00711260">
              <w:rPr>
                <w:sz w:val="17"/>
                <w:szCs w:val="17"/>
              </w:rPr>
              <w:t>1997</w:t>
            </w:r>
            <w:r w:rsidRPr="00711260">
              <w:rPr>
                <w:sz w:val="17"/>
                <w:szCs w:val="17"/>
              </w:rPr>
              <w:t>年</w:t>
            </w:r>
          </w:p>
        </w:tc>
        <w:tc>
          <w:tcPr>
            <w:tcW w:w="1292" w:type="dxa"/>
            <w:shd w:val="clear" w:color="auto" w:fill="auto"/>
            <w:noWrap/>
            <w:vAlign w:val="bottom"/>
          </w:tcPr>
          <w:p w:rsidR="00291FEC" w:rsidRPr="004863BD" w:rsidRDefault="00291FEC" w:rsidP="008A14C1">
            <w:pPr>
              <w:pStyle w:val="a4"/>
              <w:overflowPunct/>
              <w:ind w:right="0"/>
              <w:jc w:val="right"/>
              <w:rPr>
                <w:b/>
                <w:sz w:val="17"/>
                <w:szCs w:val="17"/>
              </w:rPr>
            </w:pPr>
            <w:r w:rsidRPr="004863BD">
              <w:rPr>
                <w:b/>
                <w:sz w:val="17"/>
                <w:szCs w:val="17"/>
              </w:rPr>
              <w:t>3.5</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2.2</w:t>
            </w:r>
          </w:p>
        </w:tc>
        <w:tc>
          <w:tcPr>
            <w:tcW w:w="1292"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63.0</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16 246.2</w:t>
            </w:r>
          </w:p>
        </w:tc>
        <w:tc>
          <w:tcPr>
            <w:tcW w:w="1292"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107.3</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227.3</w:t>
            </w:r>
          </w:p>
        </w:tc>
      </w:tr>
      <w:tr w:rsidR="00291FEC" w:rsidRPr="00711260" w:rsidTr="00711260">
        <w:trPr>
          <w:trHeight w:val="20"/>
        </w:trPr>
        <w:tc>
          <w:tcPr>
            <w:tcW w:w="756" w:type="dxa"/>
            <w:shd w:val="clear" w:color="auto" w:fill="auto"/>
            <w:vAlign w:val="center"/>
          </w:tcPr>
          <w:p w:rsidR="00291FEC" w:rsidRPr="00711260" w:rsidRDefault="00291FEC" w:rsidP="008A14C1">
            <w:pPr>
              <w:pStyle w:val="a4"/>
              <w:overflowPunct/>
              <w:ind w:right="0"/>
              <w:jc w:val="left"/>
              <w:rPr>
                <w:sz w:val="17"/>
                <w:szCs w:val="17"/>
              </w:rPr>
            </w:pPr>
            <w:r w:rsidRPr="00711260">
              <w:rPr>
                <w:sz w:val="17"/>
                <w:szCs w:val="17"/>
              </w:rPr>
              <w:t>1998</w:t>
            </w:r>
            <w:r w:rsidRPr="00711260">
              <w:rPr>
                <w:sz w:val="17"/>
                <w:szCs w:val="17"/>
              </w:rPr>
              <w:t>年</w:t>
            </w:r>
          </w:p>
        </w:tc>
        <w:tc>
          <w:tcPr>
            <w:tcW w:w="1292" w:type="dxa"/>
            <w:shd w:val="clear" w:color="auto" w:fill="auto"/>
            <w:noWrap/>
            <w:vAlign w:val="bottom"/>
          </w:tcPr>
          <w:p w:rsidR="00291FEC" w:rsidRPr="004863BD" w:rsidRDefault="00291FEC" w:rsidP="008A14C1">
            <w:pPr>
              <w:pStyle w:val="a4"/>
              <w:overflowPunct/>
              <w:ind w:right="0"/>
              <w:jc w:val="right"/>
              <w:rPr>
                <w:b/>
                <w:sz w:val="17"/>
                <w:szCs w:val="17"/>
              </w:rPr>
            </w:pPr>
            <w:r w:rsidRPr="004863BD">
              <w:rPr>
                <w:b/>
                <w:sz w:val="17"/>
                <w:szCs w:val="17"/>
              </w:rPr>
              <w:t>4.1</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2.8</w:t>
            </w:r>
          </w:p>
        </w:tc>
        <w:tc>
          <w:tcPr>
            <w:tcW w:w="1292"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67.3</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33 753.1</w:t>
            </w:r>
          </w:p>
        </w:tc>
        <w:tc>
          <w:tcPr>
            <w:tcW w:w="1292"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129.8</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271.9</w:t>
            </w:r>
          </w:p>
        </w:tc>
      </w:tr>
      <w:tr w:rsidR="00291FEC" w:rsidRPr="00711260" w:rsidTr="00711260">
        <w:trPr>
          <w:trHeight w:val="20"/>
        </w:trPr>
        <w:tc>
          <w:tcPr>
            <w:tcW w:w="756" w:type="dxa"/>
            <w:shd w:val="clear" w:color="auto" w:fill="auto"/>
            <w:vAlign w:val="center"/>
          </w:tcPr>
          <w:p w:rsidR="00291FEC" w:rsidRPr="00711260" w:rsidRDefault="00291FEC" w:rsidP="008A14C1">
            <w:pPr>
              <w:pStyle w:val="a4"/>
              <w:overflowPunct/>
              <w:ind w:right="0"/>
              <w:jc w:val="left"/>
              <w:rPr>
                <w:sz w:val="17"/>
                <w:szCs w:val="17"/>
              </w:rPr>
            </w:pPr>
            <w:r w:rsidRPr="00711260">
              <w:rPr>
                <w:sz w:val="17"/>
                <w:szCs w:val="17"/>
              </w:rPr>
              <w:t>1999</w:t>
            </w:r>
            <w:r w:rsidRPr="00711260">
              <w:rPr>
                <w:sz w:val="17"/>
                <w:szCs w:val="17"/>
              </w:rPr>
              <w:t>年</w:t>
            </w:r>
          </w:p>
        </w:tc>
        <w:tc>
          <w:tcPr>
            <w:tcW w:w="1292" w:type="dxa"/>
            <w:shd w:val="clear" w:color="auto" w:fill="auto"/>
            <w:noWrap/>
            <w:vAlign w:val="bottom"/>
          </w:tcPr>
          <w:p w:rsidR="00291FEC" w:rsidRPr="004863BD" w:rsidRDefault="00291FEC" w:rsidP="008A14C1">
            <w:pPr>
              <w:pStyle w:val="a4"/>
              <w:overflowPunct/>
              <w:ind w:right="0"/>
              <w:jc w:val="right"/>
              <w:rPr>
                <w:b/>
                <w:sz w:val="17"/>
                <w:szCs w:val="17"/>
              </w:rPr>
            </w:pPr>
            <w:r w:rsidRPr="004863BD">
              <w:rPr>
                <w:b/>
                <w:sz w:val="17"/>
                <w:szCs w:val="17"/>
              </w:rPr>
              <w:t>4.1</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3.3</w:t>
            </w:r>
          </w:p>
        </w:tc>
        <w:tc>
          <w:tcPr>
            <w:tcW w:w="1292"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80.0</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48 411.9</w:t>
            </w:r>
          </w:p>
        </w:tc>
        <w:tc>
          <w:tcPr>
            <w:tcW w:w="1292"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115.9</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252.4</w:t>
            </w:r>
          </w:p>
        </w:tc>
      </w:tr>
      <w:tr w:rsidR="00291FEC" w:rsidRPr="00711260" w:rsidTr="00711260">
        <w:trPr>
          <w:trHeight w:val="20"/>
        </w:trPr>
        <w:tc>
          <w:tcPr>
            <w:tcW w:w="756" w:type="dxa"/>
            <w:shd w:val="clear" w:color="auto" w:fill="auto"/>
            <w:vAlign w:val="center"/>
          </w:tcPr>
          <w:p w:rsidR="00291FEC" w:rsidRPr="00711260" w:rsidRDefault="00291FEC" w:rsidP="008A14C1">
            <w:pPr>
              <w:pStyle w:val="a4"/>
              <w:overflowPunct/>
              <w:ind w:right="0"/>
              <w:jc w:val="left"/>
              <w:rPr>
                <w:sz w:val="17"/>
                <w:szCs w:val="17"/>
              </w:rPr>
            </w:pPr>
            <w:r w:rsidRPr="00711260">
              <w:rPr>
                <w:sz w:val="17"/>
                <w:szCs w:val="17"/>
              </w:rPr>
              <w:t>2000</w:t>
            </w:r>
            <w:r w:rsidRPr="00711260">
              <w:rPr>
                <w:sz w:val="17"/>
                <w:szCs w:val="17"/>
              </w:rPr>
              <w:t>年</w:t>
            </w:r>
          </w:p>
        </w:tc>
        <w:tc>
          <w:tcPr>
            <w:tcW w:w="1292" w:type="dxa"/>
            <w:shd w:val="clear" w:color="auto" w:fill="auto"/>
            <w:noWrap/>
            <w:vAlign w:val="bottom"/>
          </w:tcPr>
          <w:p w:rsidR="00291FEC" w:rsidRPr="004863BD" w:rsidRDefault="00291FEC" w:rsidP="008A14C1">
            <w:pPr>
              <w:pStyle w:val="a4"/>
              <w:overflowPunct/>
              <w:ind w:right="0"/>
              <w:jc w:val="right"/>
              <w:rPr>
                <w:b/>
                <w:sz w:val="17"/>
                <w:szCs w:val="17"/>
              </w:rPr>
            </w:pPr>
            <w:r w:rsidRPr="004863BD">
              <w:rPr>
                <w:b/>
                <w:sz w:val="17"/>
                <w:szCs w:val="17"/>
              </w:rPr>
              <w:t>4.3</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3.5</w:t>
            </w:r>
          </w:p>
        </w:tc>
        <w:tc>
          <w:tcPr>
            <w:tcW w:w="1292"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80.0</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80 809.0</w:t>
            </w:r>
          </w:p>
        </w:tc>
        <w:tc>
          <w:tcPr>
            <w:tcW w:w="1292"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129.6</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298.2</w:t>
            </w:r>
          </w:p>
        </w:tc>
      </w:tr>
      <w:tr w:rsidR="00291FEC" w:rsidRPr="00711260" w:rsidTr="00711260">
        <w:trPr>
          <w:trHeight w:val="20"/>
        </w:trPr>
        <w:tc>
          <w:tcPr>
            <w:tcW w:w="756" w:type="dxa"/>
            <w:shd w:val="clear" w:color="auto" w:fill="auto"/>
            <w:vAlign w:val="center"/>
          </w:tcPr>
          <w:p w:rsidR="00291FEC" w:rsidRPr="00711260" w:rsidRDefault="00291FEC" w:rsidP="008A14C1">
            <w:pPr>
              <w:pStyle w:val="a4"/>
              <w:overflowPunct/>
              <w:ind w:right="0"/>
              <w:jc w:val="left"/>
              <w:rPr>
                <w:sz w:val="17"/>
                <w:szCs w:val="17"/>
              </w:rPr>
            </w:pPr>
            <w:r w:rsidRPr="00711260">
              <w:rPr>
                <w:sz w:val="17"/>
                <w:szCs w:val="17"/>
              </w:rPr>
              <w:t>2001</w:t>
            </w:r>
            <w:r w:rsidRPr="00711260">
              <w:rPr>
                <w:sz w:val="17"/>
                <w:szCs w:val="17"/>
              </w:rPr>
              <w:t>年</w:t>
            </w:r>
          </w:p>
        </w:tc>
        <w:tc>
          <w:tcPr>
            <w:tcW w:w="1292" w:type="dxa"/>
            <w:shd w:val="clear" w:color="auto" w:fill="auto"/>
            <w:noWrap/>
            <w:vAlign w:val="bottom"/>
          </w:tcPr>
          <w:p w:rsidR="00291FEC" w:rsidRPr="004863BD" w:rsidRDefault="00291FEC" w:rsidP="008A14C1">
            <w:pPr>
              <w:pStyle w:val="a4"/>
              <w:overflowPunct/>
              <w:ind w:right="0"/>
              <w:jc w:val="right"/>
              <w:rPr>
                <w:b/>
                <w:sz w:val="17"/>
                <w:szCs w:val="17"/>
              </w:rPr>
            </w:pPr>
            <w:r w:rsidRPr="004863BD">
              <w:rPr>
                <w:b/>
                <w:sz w:val="17"/>
                <w:szCs w:val="17"/>
              </w:rPr>
              <w:t>5.0</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4.3</w:t>
            </w:r>
          </w:p>
        </w:tc>
        <w:tc>
          <w:tcPr>
            <w:tcW w:w="1292"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86.1</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129 181.5</w:t>
            </w:r>
          </w:p>
        </w:tc>
        <w:tc>
          <w:tcPr>
            <w:tcW w:w="1292"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105.6</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304.7</w:t>
            </w:r>
          </w:p>
        </w:tc>
      </w:tr>
      <w:tr w:rsidR="00291FEC" w:rsidRPr="00711260" w:rsidTr="00711260">
        <w:trPr>
          <w:trHeight w:val="20"/>
        </w:trPr>
        <w:tc>
          <w:tcPr>
            <w:tcW w:w="756" w:type="dxa"/>
            <w:shd w:val="clear" w:color="auto" w:fill="auto"/>
            <w:vAlign w:val="center"/>
          </w:tcPr>
          <w:p w:rsidR="00291FEC" w:rsidRPr="00711260" w:rsidRDefault="00291FEC" w:rsidP="008A14C1">
            <w:pPr>
              <w:pStyle w:val="a4"/>
              <w:overflowPunct/>
              <w:ind w:right="0"/>
              <w:jc w:val="left"/>
              <w:rPr>
                <w:sz w:val="17"/>
                <w:szCs w:val="17"/>
              </w:rPr>
            </w:pPr>
            <w:r w:rsidRPr="00711260">
              <w:rPr>
                <w:sz w:val="17"/>
                <w:szCs w:val="17"/>
              </w:rPr>
              <w:t>2002</w:t>
            </w:r>
            <w:r w:rsidRPr="00711260">
              <w:rPr>
                <w:sz w:val="17"/>
                <w:szCs w:val="17"/>
              </w:rPr>
              <w:t>年</w:t>
            </w:r>
          </w:p>
        </w:tc>
        <w:tc>
          <w:tcPr>
            <w:tcW w:w="1292" w:type="dxa"/>
            <w:shd w:val="clear" w:color="auto" w:fill="auto"/>
            <w:noWrap/>
            <w:vAlign w:val="bottom"/>
          </w:tcPr>
          <w:p w:rsidR="00291FEC" w:rsidRPr="004863BD" w:rsidRDefault="00291FEC" w:rsidP="008A14C1">
            <w:pPr>
              <w:pStyle w:val="a4"/>
              <w:overflowPunct/>
              <w:ind w:right="0"/>
              <w:jc w:val="right"/>
              <w:rPr>
                <w:b/>
                <w:sz w:val="17"/>
                <w:szCs w:val="17"/>
              </w:rPr>
            </w:pPr>
            <w:r w:rsidRPr="004863BD">
              <w:rPr>
                <w:b/>
                <w:sz w:val="17"/>
                <w:szCs w:val="17"/>
              </w:rPr>
              <w:t>5.6</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4.8</w:t>
            </w:r>
          </w:p>
        </w:tc>
        <w:tc>
          <w:tcPr>
            <w:tcW w:w="1292"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85.7</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220 553.6</w:t>
            </w:r>
          </w:p>
        </w:tc>
        <w:tc>
          <w:tcPr>
            <w:tcW w:w="1292"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146.6</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360.7</w:t>
            </w:r>
          </w:p>
        </w:tc>
      </w:tr>
      <w:tr w:rsidR="00291FEC" w:rsidRPr="00711260" w:rsidTr="00711260">
        <w:trPr>
          <w:trHeight w:val="20"/>
        </w:trPr>
        <w:tc>
          <w:tcPr>
            <w:tcW w:w="756" w:type="dxa"/>
            <w:shd w:val="clear" w:color="auto" w:fill="auto"/>
            <w:vAlign w:val="center"/>
          </w:tcPr>
          <w:p w:rsidR="00291FEC" w:rsidRPr="00711260" w:rsidRDefault="00291FEC" w:rsidP="008A14C1">
            <w:pPr>
              <w:pStyle w:val="a4"/>
              <w:overflowPunct/>
              <w:ind w:right="0"/>
              <w:jc w:val="left"/>
              <w:rPr>
                <w:sz w:val="17"/>
                <w:szCs w:val="17"/>
              </w:rPr>
            </w:pPr>
            <w:r w:rsidRPr="00711260">
              <w:rPr>
                <w:sz w:val="17"/>
                <w:szCs w:val="17"/>
              </w:rPr>
              <w:t>2003</w:t>
            </w:r>
            <w:r w:rsidRPr="00711260">
              <w:rPr>
                <w:sz w:val="17"/>
                <w:szCs w:val="17"/>
              </w:rPr>
              <w:t>年</w:t>
            </w:r>
          </w:p>
        </w:tc>
        <w:tc>
          <w:tcPr>
            <w:tcW w:w="1292" w:type="dxa"/>
            <w:shd w:val="clear" w:color="auto" w:fill="auto"/>
            <w:noWrap/>
            <w:vAlign w:val="bottom"/>
          </w:tcPr>
          <w:p w:rsidR="00291FEC" w:rsidRPr="004863BD" w:rsidRDefault="00291FEC" w:rsidP="008A14C1">
            <w:pPr>
              <w:pStyle w:val="a4"/>
              <w:overflowPunct/>
              <w:ind w:right="0"/>
              <w:jc w:val="right"/>
              <w:rPr>
                <w:b/>
                <w:sz w:val="17"/>
                <w:szCs w:val="17"/>
              </w:rPr>
            </w:pPr>
            <w:r w:rsidRPr="004863BD">
              <w:rPr>
                <w:b/>
                <w:sz w:val="17"/>
                <w:szCs w:val="17"/>
              </w:rPr>
              <w:t>5.6</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4.8</w:t>
            </w:r>
          </w:p>
        </w:tc>
        <w:tc>
          <w:tcPr>
            <w:tcW w:w="1292"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84.9</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286 310.7</w:t>
            </w:r>
          </w:p>
        </w:tc>
        <w:tc>
          <w:tcPr>
            <w:tcW w:w="1292"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191.5</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390.9</w:t>
            </w:r>
          </w:p>
        </w:tc>
      </w:tr>
      <w:tr w:rsidR="00291FEC" w:rsidRPr="00711260" w:rsidTr="00711260">
        <w:trPr>
          <w:trHeight w:val="20"/>
        </w:trPr>
        <w:tc>
          <w:tcPr>
            <w:tcW w:w="756" w:type="dxa"/>
            <w:shd w:val="clear" w:color="auto" w:fill="auto"/>
            <w:vAlign w:val="center"/>
          </w:tcPr>
          <w:p w:rsidR="00291FEC" w:rsidRPr="00711260" w:rsidRDefault="00291FEC" w:rsidP="008A14C1">
            <w:pPr>
              <w:pStyle w:val="a4"/>
              <w:overflowPunct/>
              <w:ind w:right="0"/>
              <w:jc w:val="left"/>
              <w:rPr>
                <w:sz w:val="17"/>
                <w:szCs w:val="17"/>
              </w:rPr>
            </w:pPr>
            <w:r w:rsidRPr="00711260">
              <w:rPr>
                <w:sz w:val="17"/>
                <w:szCs w:val="17"/>
              </w:rPr>
              <w:t>2004</w:t>
            </w:r>
            <w:r w:rsidRPr="00711260">
              <w:rPr>
                <w:sz w:val="17"/>
                <w:szCs w:val="17"/>
              </w:rPr>
              <w:t>年</w:t>
            </w:r>
          </w:p>
        </w:tc>
        <w:tc>
          <w:tcPr>
            <w:tcW w:w="1292" w:type="dxa"/>
            <w:shd w:val="clear" w:color="auto" w:fill="auto"/>
            <w:noWrap/>
            <w:vAlign w:val="bottom"/>
          </w:tcPr>
          <w:p w:rsidR="00291FEC" w:rsidRPr="004863BD" w:rsidRDefault="00291FEC" w:rsidP="008A14C1">
            <w:pPr>
              <w:pStyle w:val="a4"/>
              <w:overflowPunct/>
              <w:ind w:right="0"/>
              <w:jc w:val="right"/>
              <w:rPr>
                <w:b/>
                <w:sz w:val="17"/>
                <w:szCs w:val="17"/>
              </w:rPr>
            </w:pPr>
            <w:r w:rsidRPr="004863BD">
              <w:rPr>
                <w:b/>
                <w:sz w:val="17"/>
                <w:szCs w:val="17"/>
              </w:rPr>
              <w:t>6.3</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5.3</w:t>
            </w:r>
          </w:p>
        </w:tc>
        <w:tc>
          <w:tcPr>
            <w:tcW w:w="1292"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86.1</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377 132.6</w:t>
            </w:r>
          </w:p>
        </w:tc>
        <w:tc>
          <w:tcPr>
            <w:tcW w:w="1292"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265.1</w:t>
            </w:r>
          </w:p>
        </w:tc>
        <w:tc>
          <w:tcPr>
            <w:tcW w:w="1293" w:type="dxa"/>
            <w:shd w:val="clear" w:color="auto" w:fill="auto"/>
            <w:noWrap/>
            <w:vAlign w:val="bottom"/>
          </w:tcPr>
          <w:p w:rsidR="00291FEC" w:rsidRPr="00711260" w:rsidRDefault="00291FEC" w:rsidP="008A14C1">
            <w:pPr>
              <w:pStyle w:val="a4"/>
              <w:overflowPunct/>
              <w:ind w:right="0"/>
              <w:jc w:val="right"/>
              <w:rPr>
                <w:sz w:val="17"/>
                <w:szCs w:val="17"/>
              </w:rPr>
            </w:pPr>
            <w:r w:rsidRPr="00711260">
              <w:rPr>
                <w:sz w:val="17"/>
                <w:szCs w:val="17"/>
              </w:rPr>
              <w:t>483.4</w:t>
            </w:r>
          </w:p>
        </w:tc>
      </w:tr>
    </w:tbl>
    <w:p w:rsidR="00291FEC" w:rsidRPr="00711260" w:rsidRDefault="00291FEC" w:rsidP="00291FEC">
      <w:pPr>
        <w:tabs>
          <w:tab w:val="left" w:pos="2520"/>
        </w:tabs>
        <w:spacing w:after="240"/>
        <w:ind w:left="1134" w:right="1134"/>
        <w:rPr>
          <w:rFonts w:eastAsia="KaiTi_GB2312" w:hint="eastAsia"/>
          <w:sz w:val="20"/>
        </w:rPr>
      </w:pPr>
      <w:r w:rsidRPr="00711260">
        <w:rPr>
          <w:rFonts w:eastAsia="KaiTi_GB2312"/>
          <w:sz w:val="20"/>
        </w:rPr>
        <w:t>资料来源：</w:t>
      </w:r>
      <w:r w:rsidRPr="004863BD">
        <w:rPr>
          <w:sz w:val="20"/>
        </w:rPr>
        <w:t>国家规划组织</w:t>
      </w:r>
      <w:r w:rsidRPr="004863BD">
        <w:rPr>
          <w:rFonts w:hint="eastAsia"/>
          <w:sz w:val="20"/>
        </w:rPr>
        <w:t>。</w:t>
      </w:r>
    </w:p>
    <w:p w:rsidR="00291FEC" w:rsidRPr="00D47F2A" w:rsidRDefault="00291FEC" w:rsidP="00291FEC">
      <w:pPr>
        <w:widowControl w:val="0"/>
        <w:tabs>
          <w:tab w:val="left" w:pos="2520"/>
        </w:tabs>
        <w:ind w:left="1134" w:right="1134"/>
        <w:rPr>
          <w:bCs/>
          <w:szCs w:val="21"/>
        </w:rPr>
      </w:pPr>
      <w:r w:rsidRPr="00D47F2A">
        <w:rPr>
          <w:bCs/>
          <w:szCs w:val="21"/>
        </w:rPr>
        <w:t>表</w:t>
      </w:r>
      <w:r w:rsidRPr="00D47F2A">
        <w:rPr>
          <w:bCs/>
          <w:szCs w:val="21"/>
        </w:rPr>
        <w:t>32</w:t>
      </w:r>
    </w:p>
    <w:p w:rsidR="00291FEC" w:rsidRPr="00D1559B" w:rsidRDefault="00291FEC" w:rsidP="00291FEC">
      <w:pPr>
        <w:widowControl w:val="0"/>
        <w:tabs>
          <w:tab w:val="left" w:pos="2520"/>
        </w:tabs>
        <w:spacing w:after="120"/>
        <w:ind w:left="1134" w:right="1134"/>
        <w:rPr>
          <w:rFonts w:eastAsia="SimHei"/>
          <w:szCs w:val="21"/>
        </w:rPr>
      </w:pPr>
      <w:r w:rsidRPr="00D1559B">
        <w:rPr>
          <w:rFonts w:eastAsia="SimHei"/>
          <w:szCs w:val="21"/>
        </w:rPr>
        <w:t>卫生部预算</w:t>
      </w:r>
      <w:r w:rsidR="002C119D">
        <w:rPr>
          <w:rFonts w:eastAsia="SimHei"/>
          <w:szCs w:val="21"/>
        </w:rPr>
        <w:t>(</w:t>
      </w:r>
      <w:r w:rsidRPr="00D1559B">
        <w:rPr>
          <w:rFonts w:eastAsia="SimHei"/>
          <w:szCs w:val="21"/>
        </w:rPr>
        <w:t>1996-2005</w:t>
      </w:r>
      <w:r w:rsidRPr="00D1559B">
        <w:rPr>
          <w:rFonts w:eastAsia="SimHei"/>
          <w:szCs w:val="21"/>
        </w:rPr>
        <w:t>年</w:t>
      </w:r>
      <w:r w:rsidR="002C119D">
        <w:rPr>
          <w:rFonts w:eastAsia="SimHei"/>
          <w:szCs w:val="21"/>
        </w:rPr>
        <w:t>)</w:t>
      </w:r>
    </w:p>
    <w:tbl>
      <w:tblPr>
        <w:tblStyle w:val="TableGrid"/>
        <w:tblW w:w="8497"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57"/>
        <w:gridCol w:w="1548"/>
        <w:gridCol w:w="1548"/>
        <w:gridCol w:w="1621"/>
        <w:gridCol w:w="1553"/>
        <w:gridCol w:w="1470"/>
      </w:tblGrid>
      <w:tr w:rsidR="00291FEC" w:rsidRPr="009F2CB7" w:rsidTr="004D4D83">
        <w:trPr>
          <w:trHeight w:val="20"/>
        </w:trPr>
        <w:tc>
          <w:tcPr>
            <w:tcW w:w="445" w:type="pct"/>
            <w:tcBorders>
              <w:top w:val="single" w:sz="4" w:space="0" w:color="auto"/>
              <w:bottom w:val="single" w:sz="12" w:space="0" w:color="auto"/>
            </w:tcBorders>
            <w:shd w:val="clear" w:color="auto" w:fill="auto"/>
          </w:tcPr>
          <w:p w:rsidR="00291FEC" w:rsidRPr="009F2CB7" w:rsidRDefault="00291FEC" w:rsidP="008A14C1">
            <w:pPr>
              <w:pStyle w:val="a"/>
              <w:suppressAutoHyphens w:val="0"/>
              <w:ind w:right="0"/>
              <w:jc w:val="left"/>
              <w:rPr>
                <w:b/>
              </w:rPr>
            </w:pPr>
            <w:r w:rsidRPr="009F2CB7">
              <w:t>年份</w:t>
            </w:r>
          </w:p>
        </w:tc>
        <w:tc>
          <w:tcPr>
            <w:tcW w:w="911" w:type="pct"/>
            <w:tcBorders>
              <w:top w:val="single" w:sz="4" w:space="0" w:color="auto"/>
              <w:bottom w:val="single" w:sz="12" w:space="0" w:color="auto"/>
            </w:tcBorders>
            <w:shd w:val="clear" w:color="auto" w:fill="auto"/>
          </w:tcPr>
          <w:p w:rsidR="00291FEC" w:rsidRPr="004D4D83" w:rsidRDefault="00291FEC" w:rsidP="008A14C1">
            <w:pPr>
              <w:pStyle w:val="a"/>
              <w:suppressAutoHyphens w:val="0"/>
              <w:ind w:right="0"/>
              <w:jc w:val="right"/>
              <w:rPr>
                <w:b/>
                <w:spacing w:val="-4"/>
              </w:rPr>
            </w:pPr>
            <w:r w:rsidRPr="004D4D83">
              <w:rPr>
                <w:spacing w:val="-4"/>
              </w:rPr>
              <w:t>国民生产总值</w:t>
            </w:r>
            <w:r w:rsidR="004D4D83">
              <w:rPr>
                <w:rFonts w:hint="eastAsia"/>
                <w:spacing w:val="-4"/>
              </w:rPr>
              <w:br/>
            </w:r>
            <w:r w:rsidR="002C119D" w:rsidRPr="004D4D83">
              <w:rPr>
                <w:spacing w:val="-4"/>
              </w:rPr>
              <w:t>(</w:t>
            </w:r>
            <w:r w:rsidRPr="004D4D83">
              <w:rPr>
                <w:spacing w:val="-4"/>
              </w:rPr>
              <w:t>10</w:t>
            </w:r>
            <w:r w:rsidRPr="004D4D83">
              <w:rPr>
                <w:spacing w:val="-4"/>
              </w:rPr>
              <w:t>亿土耳其里拉</w:t>
            </w:r>
            <w:r w:rsidR="002C119D" w:rsidRPr="004D4D83">
              <w:rPr>
                <w:spacing w:val="-4"/>
              </w:rPr>
              <w:t>)</w:t>
            </w:r>
          </w:p>
        </w:tc>
        <w:tc>
          <w:tcPr>
            <w:tcW w:w="911" w:type="pct"/>
            <w:tcBorders>
              <w:top w:val="single" w:sz="4" w:space="0" w:color="auto"/>
              <w:bottom w:val="single" w:sz="12" w:space="0" w:color="auto"/>
            </w:tcBorders>
            <w:shd w:val="clear" w:color="auto" w:fill="auto"/>
          </w:tcPr>
          <w:p w:rsidR="00291FEC" w:rsidRPr="004D4D83" w:rsidRDefault="00291FEC" w:rsidP="008A14C1">
            <w:pPr>
              <w:pStyle w:val="a"/>
              <w:suppressAutoHyphens w:val="0"/>
              <w:ind w:right="0"/>
              <w:jc w:val="right"/>
              <w:rPr>
                <w:b/>
                <w:spacing w:val="-4"/>
              </w:rPr>
            </w:pPr>
            <w:r w:rsidRPr="004D4D83">
              <w:rPr>
                <w:spacing w:val="-4"/>
              </w:rPr>
              <w:t>各级政府预算</w:t>
            </w:r>
            <w:r w:rsidR="004D4D83">
              <w:rPr>
                <w:rFonts w:hint="eastAsia"/>
                <w:spacing w:val="-4"/>
              </w:rPr>
              <w:br/>
            </w:r>
            <w:r w:rsidR="002C119D" w:rsidRPr="004D4D83">
              <w:rPr>
                <w:spacing w:val="-4"/>
              </w:rPr>
              <w:t>(</w:t>
            </w:r>
            <w:r w:rsidRPr="004D4D83">
              <w:rPr>
                <w:spacing w:val="-4"/>
              </w:rPr>
              <w:t>10</w:t>
            </w:r>
            <w:r w:rsidRPr="004D4D83">
              <w:rPr>
                <w:spacing w:val="-4"/>
              </w:rPr>
              <w:t>亿土耳其里拉</w:t>
            </w:r>
            <w:r w:rsidR="002C119D" w:rsidRPr="004D4D83">
              <w:rPr>
                <w:spacing w:val="-4"/>
              </w:rPr>
              <w:t>)</w:t>
            </w:r>
          </w:p>
        </w:tc>
        <w:tc>
          <w:tcPr>
            <w:tcW w:w="954" w:type="pct"/>
            <w:tcBorders>
              <w:top w:val="single" w:sz="4" w:space="0" w:color="auto"/>
              <w:bottom w:val="single" w:sz="12" w:space="0" w:color="auto"/>
            </w:tcBorders>
            <w:shd w:val="clear" w:color="auto" w:fill="auto"/>
          </w:tcPr>
          <w:p w:rsidR="00291FEC" w:rsidRPr="004D4D83" w:rsidRDefault="00291FEC" w:rsidP="008A14C1">
            <w:pPr>
              <w:pStyle w:val="a"/>
              <w:suppressAutoHyphens w:val="0"/>
              <w:ind w:right="0"/>
              <w:jc w:val="right"/>
              <w:rPr>
                <w:b/>
                <w:spacing w:val="-4"/>
              </w:rPr>
            </w:pPr>
            <w:r w:rsidRPr="004D4D83">
              <w:rPr>
                <w:spacing w:val="-4"/>
              </w:rPr>
              <w:t>卫生部预算</w:t>
            </w:r>
            <w:r w:rsidR="004D4D83">
              <w:rPr>
                <w:rFonts w:hint="eastAsia"/>
                <w:spacing w:val="-4"/>
              </w:rPr>
              <w:br/>
            </w:r>
            <w:r w:rsidR="002C119D" w:rsidRPr="004D4D83">
              <w:rPr>
                <w:spacing w:val="-4"/>
              </w:rPr>
              <w:t>(</w:t>
            </w:r>
            <w:r w:rsidRPr="004D4D83">
              <w:rPr>
                <w:spacing w:val="-4"/>
              </w:rPr>
              <w:t>10</w:t>
            </w:r>
            <w:r w:rsidRPr="004D4D83">
              <w:rPr>
                <w:spacing w:val="-4"/>
              </w:rPr>
              <w:t>亿土耳其里拉</w:t>
            </w:r>
            <w:r w:rsidR="002C119D" w:rsidRPr="004D4D83">
              <w:rPr>
                <w:spacing w:val="-4"/>
              </w:rPr>
              <w:t>)</w:t>
            </w:r>
          </w:p>
        </w:tc>
        <w:tc>
          <w:tcPr>
            <w:tcW w:w="914" w:type="pct"/>
            <w:tcBorders>
              <w:top w:val="single" w:sz="4" w:space="0" w:color="auto"/>
              <w:bottom w:val="single" w:sz="12" w:space="0" w:color="auto"/>
            </w:tcBorders>
            <w:shd w:val="clear" w:color="auto" w:fill="auto"/>
          </w:tcPr>
          <w:p w:rsidR="00291FEC" w:rsidRPr="004D4D83" w:rsidRDefault="00291FEC" w:rsidP="008A14C1">
            <w:pPr>
              <w:pStyle w:val="a"/>
              <w:suppressAutoHyphens w:val="0"/>
              <w:ind w:right="0"/>
              <w:jc w:val="right"/>
              <w:rPr>
                <w:b/>
                <w:spacing w:val="-4"/>
              </w:rPr>
            </w:pPr>
            <w:r w:rsidRPr="004D4D83">
              <w:rPr>
                <w:spacing w:val="-4"/>
              </w:rPr>
              <w:t>卫生部预算</w:t>
            </w:r>
            <w:r w:rsidRPr="004D4D83">
              <w:rPr>
                <w:spacing w:val="-4"/>
              </w:rPr>
              <w:t>/</w:t>
            </w:r>
            <w:r w:rsidR="004D4D83">
              <w:rPr>
                <w:rFonts w:hint="eastAsia"/>
                <w:spacing w:val="-4"/>
              </w:rPr>
              <w:br/>
            </w:r>
            <w:r w:rsidRPr="004D4D83">
              <w:rPr>
                <w:spacing w:val="-4"/>
              </w:rPr>
              <w:t>国民生产总值</w:t>
            </w:r>
            <w:r w:rsidR="002C119D" w:rsidRPr="004D4D83">
              <w:rPr>
                <w:spacing w:val="-4"/>
              </w:rPr>
              <w:t>(</w:t>
            </w:r>
            <w:r w:rsidRPr="004D4D83">
              <w:rPr>
                <w:spacing w:val="-4"/>
              </w:rPr>
              <w:t>%</w:t>
            </w:r>
            <w:r w:rsidR="002C119D" w:rsidRPr="004D4D83">
              <w:rPr>
                <w:spacing w:val="-4"/>
              </w:rPr>
              <w:t>)</w:t>
            </w:r>
          </w:p>
        </w:tc>
        <w:tc>
          <w:tcPr>
            <w:tcW w:w="865" w:type="pct"/>
            <w:tcBorders>
              <w:top w:val="single" w:sz="4" w:space="0" w:color="auto"/>
              <w:bottom w:val="single" w:sz="12" w:space="0" w:color="auto"/>
            </w:tcBorders>
            <w:shd w:val="clear" w:color="auto" w:fill="auto"/>
          </w:tcPr>
          <w:p w:rsidR="00291FEC" w:rsidRPr="004D4D83" w:rsidRDefault="00291FEC" w:rsidP="008A14C1">
            <w:pPr>
              <w:pStyle w:val="a"/>
              <w:suppressAutoHyphens w:val="0"/>
              <w:ind w:right="0"/>
              <w:jc w:val="right"/>
              <w:rPr>
                <w:b/>
                <w:spacing w:val="-4"/>
              </w:rPr>
            </w:pPr>
            <w:r w:rsidRPr="004D4D83">
              <w:rPr>
                <w:spacing w:val="-4"/>
              </w:rPr>
              <w:t>卫生部预算</w:t>
            </w:r>
            <w:r w:rsidRPr="004D4D83">
              <w:rPr>
                <w:spacing w:val="-4"/>
              </w:rPr>
              <w:t>/</w:t>
            </w:r>
            <w:r w:rsidR="004D4D83">
              <w:rPr>
                <w:rFonts w:hint="eastAsia"/>
                <w:spacing w:val="-4"/>
              </w:rPr>
              <w:br/>
            </w:r>
            <w:r w:rsidRPr="004D4D83">
              <w:rPr>
                <w:spacing w:val="-4"/>
              </w:rPr>
              <w:t>各级政府预算</w:t>
            </w:r>
            <w:r w:rsidR="002C119D" w:rsidRPr="004D4D83">
              <w:rPr>
                <w:spacing w:val="-4"/>
              </w:rPr>
              <w:t>(</w:t>
            </w:r>
            <w:r w:rsidRPr="004D4D83">
              <w:rPr>
                <w:spacing w:val="-4"/>
              </w:rPr>
              <w:t>%</w:t>
            </w:r>
            <w:r w:rsidR="002C119D" w:rsidRPr="004D4D83">
              <w:rPr>
                <w:spacing w:val="-4"/>
              </w:rPr>
              <w:t>)</w:t>
            </w:r>
          </w:p>
        </w:tc>
      </w:tr>
      <w:tr w:rsidR="00291FEC" w:rsidRPr="009F2CB7" w:rsidTr="004D4D83">
        <w:trPr>
          <w:trHeight w:val="20"/>
        </w:trPr>
        <w:tc>
          <w:tcPr>
            <w:tcW w:w="445" w:type="pct"/>
            <w:tcBorders>
              <w:top w:val="single" w:sz="12" w:space="0" w:color="auto"/>
            </w:tcBorders>
            <w:shd w:val="clear" w:color="auto" w:fill="auto"/>
          </w:tcPr>
          <w:p w:rsidR="00291FEC" w:rsidRPr="009F2CB7" w:rsidRDefault="00291FEC" w:rsidP="008A14C1">
            <w:pPr>
              <w:pStyle w:val="a4"/>
              <w:suppressAutoHyphens w:val="0"/>
              <w:overflowPunct/>
              <w:ind w:right="0"/>
              <w:jc w:val="left"/>
            </w:pPr>
            <w:r w:rsidRPr="009F2CB7">
              <w:t>1996</w:t>
            </w:r>
            <w:r w:rsidRPr="009F2CB7">
              <w:t>年</w:t>
            </w:r>
          </w:p>
        </w:tc>
        <w:tc>
          <w:tcPr>
            <w:tcW w:w="911" w:type="pct"/>
            <w:tcBorders>
              <w:top w:val="single" w:sz="12" w:space="0" w:color="auto"/>
            </w:tcBorders>
            <w:shd w:val="clear" w:color="auto" w:fill="auto"/>
          </w:tcPr>
          <w:p w:rsidR="00291FEC" w:rsidRPr="009F2CB7" w:rsidRDefault="00291FEC" w:rsidP="008A14C1">
            <w:pPr>
              <w:pStyle w:val="a4"/>
              <w:suppressAutoHyphens w:val="0"/>
              <w:overflowPunct/>
              <w:ind w:right="0"/>
              <w:jc w:val="right"/>
            </w:pPr>
            <w:r w:rsidRPr="009F2CB7">
              <w:t>14 978 067</w:t>
            </w:r>
          </w:p>
        </w:tc>
        <w:tc>
          <w:tcPr>
            <w:tcW w:w="911" w:type="pct"/>
            <w:tcBorders>
              <w:top w:val="single" w:sz="12" w:space="0" w:color="auto"/>
            </w:tcBorders>
            <w:shd w:val="clear" w:color="auto" w:fill="auto"/>
          </w:tcPr>
          <w:p w:rsidR="00291FEC" w:rsidRPr="009F2CB7" w:rsidRDefault="00291FEC" w:rsidP="008A14C1">
            <w:pPr>
              <w:pStyle w:val="a4"/>
              <w:suppressAutoHyphens w:val="0"/>
              <w:overflowPunct/>
              <w:ind w:right="0"/>
              <w:jc w:val="right"/>
            </w:pPr>
            <w:r w:rsidRPr="009F2CB7">
              <w:t>3 558 507</w:t>
            </w:r>
          </w:p>
        </w:tc>
        <w:tc>
          <w:tcPr>
            <w:tcW w:w="954" w:type="pct"/>
            <w:tcBorders>
              <w:top w:val="single" w:sz="12" w:space="0" w:color="auto"/>
            </w:tcBorders>
            <w:shd w:val="clear" w:color="auto" w:fill="auto"/>
          </w:tcPr>
          <w:p w:rsidR="00291FEC" w:rsidRPr="009F2CB7" w:rsidRDefault="00291FEC" w:rsidP="008A14C1">
            <w:pPr>
              <w:pStyle w:val="a4"/>
              <w:suppressAutoHyphens w:val="0"/>
              <w:overflowPunct/>
              <w:ind w:right="0"/>
              <w:jc w:val="right"/>
            </w:pPr>
            <w:r w:rsidRPr="009F2CB7">
              <w:t>98 064.40</w:t>
            </w:r>
          </w:p>
        </w:tc>
        <w:tc>
          <w:tcPr>
            <w:tcW w:w="914" w:type="pct"/>
            <w:tcBorders>
              <w:top w:val="single" w:sz="12" w:space="0" w:color="auto"/>
            </w:tcBorders>
            <w:shd w:val="clear" w:color="auto" w:fill="auto"/>
          </w:tcPr>
          <w:p w:rsidR="00291FEC" w:rsidRPr="009F2CB7" w:rsidRDefault="00291FEC" w:rsidP="008A14C1">
            <w:pPr>
              <w:pStyle w:val="a4"/>
              <w:suppressAutoHyphens w:val="0"/>
              <w:overflowPunct/>
              <w:ind w:right="0"/>
              <w:jc w:val="right"/>
            </w:pPr>
            <w:r w:rsidRPr="009F2CB7">
              <w:t>0.65</w:t>
            </w:r>
          </w:p>
        </w:tc>
        <w:tc>
          <w:tcPr>
            <w:tcW w:w="865" w:type="pct"/>
            <w:tcBorders>
              <w:top w:val="single" w:sz="12" w:space="0" w:color="auto"/>
            </w:tcBorders>
            <w:shd w:val="clear" w:color="auto" w:fill="auto"/>
          </w:tcPr>
          <w:p w:rsidR="00291FEC" w:rsidRPr="009F2CB7" w:rsidRDefault="00291FEC" w:rsidP="008A14C1">
            <w:pPr>
              <w:pStyle w:val="a4"/>
              <w:suppressAutoHyphens w:val="0"/>
              <w:overflowPunct/>
              <w:ind w:right="0"/>
              <w:jc w:val="right"/>
            </w:pPr>
            <w:r w:rsidRPr="009F2CB7">
              <w:t>2.76</w:t>
            </w:r>
          </w:p>
        </w:tc>
      </w:tr>
      <w:tr w:rsidR="00291FEC" w:rsidRPr="009F2CB7" w:rsidTr="004D4D83">
        <w:trPr>
          <w:trHeight w:val="20"/>
        </w:trPr>
        <w:tc>
          <w:tcPr>
            <w:tcW w:w="445" w:type="pct"/>
            <w:shd w:val="clear" w:color="auto" w:fill="auto"/>
          </w:tcPr>
          <w:p w:rsidR="00291FEC" w:rsidRPr="009F2CB7" w:rsidRDefault="00291FEC" w:rsidP="008A14C1">
            <w:pPr>
              <w:pStyle w:val="a4"/>
              <w:suppressAutoHyphens w:val="0"/>
              <w:overflowPunct/>
              <w:ind w:right="0"/>
              <w:jc w:val="left"/>
            </w:pPr>
            <w:r w:rsidRPr="009F2CB7">
              <w:t>1997</w:t>
            </w:r>
            <w:r w:rsidRPr="009F2CB7">
              <w:t>年</w:t>
            </w:r>
          </w:p>
        </w:tc>
        <w:tc>
          <w:tcPr>
            <w:tcW w:w="911" w:type="pct"/>
            <w:shd w:val="clear" w:color="auto" w:fill="auto"/>
          </w:tcPr>
          <w:p w:rsidR="00291FEC" w:rsidRPr="009F2CB7" w:rsidRDefault="00291FEC" w:rsidP="008A14C1">
            <w:pPr>
              <w:pStyle w:val="a4"/>
              <w:suppressAutoHyphens w:val="0"/>
              <w:overflowPunct/>
              <w:ind w:right="0"/>
              <w:jc w:val="right"/>
            </w:pPr>
            <w:r w:rsidRPr="009F2CB7">
              <w:t>29 393 262</w:t>
            </w:r>
          </w:p>
        </w:tc>
        <w:tc>
          <w:tcPr>
            <w:tcW w:w="911" w:type="pct"/>
            <w:shd w:val="clear" w:color="auto" w:fill="auto"/>
          </w:tcPr>
          <w:p w:rsidR="00291FEC" w:rsidRPr="009F2CB7" w:rsidRDefault="00291FEC" w:rsidP="008A14C1">
            <w:pPr>
              <w:pStyle w:val="a4"/>
              <w:suppressAutoHyphens w:val="0"/>
              <w:overflowPunct/>
              <w:ind w:right="0"/>
              <w:jc w:val="right"/>
            </w:pPr>
            <w:r w:rsidRPr="009F2CB7">
              <w:t>6 238 000</w:t>
            </w:r>
          </w:p>
        </w:tc>
        <w:tc>
          <w:tcPr>
            <w:tcW w:w="954" w:type="pct"/>
            <w:shd w:val="clear" w:color="auto" w:fill="auto"/>
          </w:tcPr>
          <w:p w:rsidR="00291FEC" w:rsidRPr="009F2CB7" w:rsidRDefault="00291FEC" w:rsidP="008A14C1">
            <w:pPr>
              <w:pStyle w:val="a4"/>
              <w:suppressAutoHyphens w:val="0"/>
              <w:overflowPunct/>
              <w:ind w:right="0"/>
              <w:jc w:val="right"/>
            </w:pPr>
            <w:r w:rsidRPr="009F2CB7">
              <w:t>204 499.28</w:t>
            </w:r>
          </w:p>
        </w:tc>
        <w:tc>
          <w:tcPr>
            <w:tcW w:w="914" w:type="pct"/>
            <w:shd w:val="clear" w:color="auto" w:fill="auto"/>
          </w:tcPr>
          <w:p w:rsidR="00291FEC" w:rsidRPr="009F2CB7" w:rsidRDefault="00291FEC" w:rsidP="008A14C1">
            <w:pPr>
              <w:pStyle w:val="a4"/>
              <w:suppressAutoHyphens w:val="0"/>
              <w:overflowPunct/>
              <w:ind w:right="0"/>
              <w:jc w:val="right"/>
            </w:pPr>
            <w:r w:rsidRPr="009F2CB7">
              <w:t>0.70</w:t>
            </w:r>
          </w:p>
        </w:tc>
        <w:tc>
          <w:tcPr>
            <w:tcW w:w="865" w:type="pct"/>
            <w:shd w:val="clear" w:color="auto" w:fill="auto"/>
          </w:tcPr>
          <w:p w:rsidR="00291FEC" w:rsidRPr="009F2CB7" w:rsidRDefault="00291FEC" w:rsidP="008A14C1">
            <w:pPr>
              <w:pStyle w:val="a4"/>
              <w:suppressAutoHyphens w:val="0"/>
              <w:overflowPunct/>
              <w:ind w:right="0"/>
              <w:jc w:val="right"/>
            </w:pPr>
            <w:r w:rsidRPr="009F2CB7">
              <w:t>3.28</w:t>
            </w:r>
          </w:p>
        </w:tc>
      </w:tr>
      <w:tr w:rsidR="00291FEC" w:rsidRPr="009F2CB7" w:rsidTr="004D4D83">
        <w:trPr>
          <w:trHeight w:val="20"/>
        </w:trPr>
        <w:tc>
          <w:tcPr>
            <w:tcW w:w="445" w:type="pct"/>
            <w:shd w:val="clear" w:color="auto" w:fill="auto"/>
          </w:tcPr>
          <w:p w:rsidR="00291FEC" w:rsidRPr="009F2CB7" w:rsidRDefault="00291FEC" w:rsidP="008A14C1">
            <w:pPr>
              <w:pStyle w:val="a4"/>
              <w:suppressAutoHyphens w:val="0"/>
              <w:overflowPunct/>
              <w:ind w:right="0"/>
              <w:jc w:val="left"/>
            </w:pPr>
            <w:r w:rsidRPr="009F2CB7">
              <w:t>1998</w:t>
            </w:r>
            <w:r w:rsidRPr="009F2CB7">
              <w:t>年</w:t>
            </w:r>
          </w:p>
        </w:tc>
        <w:tc>
          <w:tcPr>
            <w:tcW w:w="911" w:type="pct"/>
            <w:shd w:val="clear" w:color="auto" w:fill="auto"/>
          </w:tcPr>
          <w:p w:rsidR="00291FEC" w:rsidRPr="009F2CB7" w:rsidRDefault="00291FEC" w:rsidP="008A14C1">
            <w:pPr>
              <w:pStyle w:val="a4"/>
              <w:suppressAutoHyphens w:val="0"/>
              <w:overflowPunct/>
              <w:ind w:right="0"/>
              <w:jc w:val="right"/>
            </w:pPr>
            <w:r w:rsidRPr="009F2CB7">
              <w:t>53 518 332</w:t>
            </w:r>
          </w:p>
        </w:tc>
        <w:tc>
          <w:tcPr>
            <w:tcW w:w="911" w:type="pct"/>
            <w:shd w:val="clear" w:color="auto" w:fill="auto"/>
          </w:tcPr>
          <w:p w:rsidR="00291FEC" w:rsidRPr="009F2CB7" w:rsidRDefault="00291FEC" w:rsidP="008A14C1">
            <w:pPr>
              <w:pStyle w:val="a4"/>
              <w:suppressAutoHyphens w:val="0"/>
              <w:overflowPunct/>
              <w:ind w:right="0"/>
              <w:jc w:val="right"/>
            </w:pPr>
            <w:r w:rsidRPr="009F2CB7">
              <w:t>14 753 000</w:t>
            </w:r>
          </w:p>
        </w:tc>
        <w:tc>
          <w:tcPr>
            <w:tcW w:w="954" w:type="pct"/>
            <w:shd w:val="clear" w:color="auto" w:fill="auto"/>
          </w:tcPr>
          <w:p w:rsidR="00291FEC" w:rsidRPr="009F2CB7" w:rsidRDefault="00291FEC" w:rsidP="008A14C1">
            <w:pPr>
              <w:pStyle w:val="a4"/>
              <w:suppressAutoHyphens w:val="0"/>
              <w:overflowPunct/>
              <w:ind w:right="0"/>
              <w:jc w:val="right"/>
            </w:pPr>
            <w:r w:rsidRPr="009F2CB7">
              <w:t>390 891.70</w:t>
            </w:r>
          </w:p>
        </w:tc>
        <w:tc>
          <w:tcPr>
            <w:tcW w:w="914" w:type="pct"/>
            <w:shd w:val="clear" w:color="auto" w:fill="auto"/>
          </w:tcPr>
          <w:p w:rsidR="00291FEC" w:rsidRPr="009F2CB7" w:rsidRDefault="00291FEC" w:rsidP="008A14C1">
            <w:pPr>
              <w:pStyle w:val="a4"/>
              <w:suppressAutoHyphens w:val="0"/>
              <w:overflowPunct/>
              <w:ind w:right="0"/>
              <w:jc w:val="right"/>
            </w:pPr>
            <w:r w:rsidRPr="009F2CB7">
              <w:t>0.73</w:t>
            </w:r>
          </w:p>
        </w:tc>
        <w:tc>
          <w:tcPr>
            <w:tcW w:w="865" w:type="pct"/>
            <w:shd w:val="clear" w:color="auto" w:fill="auto"/>
          </w:tcPr>
          <w:p w:rsidR="00291FEC" w:rsidRPr="009F2CB7" w:rsidRDefault="00291FEC" w:rsidP="008A14C1">
            <w:pPr>
              <w:pStyle w:val="a4"/>
              <w:suppressAutoHyphens w:val="0"/>
              <w:overflowPunct/>
              <w:ind w:right="0"/>
              <w:jc w:val="right"/>
            </w:pPr>
            <w:r w:rsidRPr="009F2CB7">
              <w:t>2.65</w:t>
            </w:r>
          </w:p>
        </w:tc>
      </w:tr>
      <w:tr w:rsidR="00291FEC" w:rsidRPr="009F2CB7" w:rsidTr="004D4D83">
        <w:trPr>
          <w:trHeight w:val="20"/>
        </w:trPr>
        <w:tc>
          <w:tcPr>
            <w:tcW w:w="445" w:type="pct"/>
            <w:shd w:val="clear" w:color="auto" w:fill="auto"/>
          </w:tcPr>
          <w:p w:rsidR="00291FEC" w:rsidRPr="009F2CB7" w:rsidRDefault="00291FEC" w:rsidP="008A14C1">
            <w:pPr>
              <w:pStyle w:val="a4"/>
              <w:suppressAutoHyphens w:val="0"/>
              <w:overflowPunct/>
              <w:ind w:right="0"/>
              <w:jc w:val="left"/>
            </w:pPr>
            <w:r w:rsidRPr="009F2CB7">
              <w:t>1999</w:t>
            </w:r>
            <w:r w:rsidRPr="009F2CB7">
              <w:t>年</w:t>
            </w:r>
          </w:p>
        </w:tc>
        <w:tc>
          <w:tcPr>
            <w:tcW w:w="911" w:type="pct"/>
            <w:shd w:val="clear" w:color="auto" w:fill="auto"/>
          </w:tcPr>
          <w:p w:rsidR="00291FEC" w:rsidRPr="009F2CB7" w:rsidRDefault="00291FEC" w:rsidP="008A14C1">
            <w:pPr>
              <w:pStyle w:val="a4"/>
              <w:suppressAutoHyphens w:val="0"/>
              <w:overflowPunct/>
              <w:ind w:right="0"/>
              <w:jc w:val="right"/>
            </w:pPr>
            <w:r w:rsidRPr="009F2CB7">
              <w:t>79 282 967</w:t>
            </w:r>
          </w:p>
        </w:tc>
        <w:tc>
          <w:tcPr>
            <w:tcW w:w="911" w:type="pct"/>
            <w:shd w:val="clear" w:color="auto" w:fill="auto"/>
          </w:tcPr>
          <w:p w:rsidR="00291FEC" w:rsidRPr="009F2CB7" w:rsidRDefault="00291FEC" w:rsidP="008A14C1">
            <w:pPr>
              <w:pStyle w:val="a4"/>
              <w:suppressAutoHyphens w:val="0"/>
              <w:overflowPunct/>
              <w:ind w:right="0"/>
              <w:jc w:val="right"/>
            </w:pPr>
            <w:r w:rsidRPr="009F2CB7">
              <w:t>23 570 000</w:t>
            </w:r>
          </w:p>
        </w:tc>
        <w:tc>
          <w:tcPr>
            <w:tcW w:w="954" w:type="pct"/>
            <w:shd w:val="clear" w:color="auto" w:fill="auto"/>
          </w:tcPr>
          <w:p w:rsidR="00291FEC" w:rsidRPr="009F2CB7" w:rsidRDefault="00291FEC" w:rsidP="008A14C1">
            <w:pPr>
              <w:pStyle w:val="a4"/>
              <w:suppressAutoHyphens w:val="0"/>
              <w:overflowPunct/>
              <w:ind w:right="0"/>
              <w:jc w:val="right"/>
            </w:pPr>
            <w:r w:rsidRPr="009F2CB7">
              <w:t>663 123.50</w:t>
            </w:r>
          </w:p>
        </w:tc>
        <w:tc>
          <w:tcPr>
            <w:tcW w:w="914" w:type="pct"/>
            <w:shd w:val="clear" w:color="auto" w:fill="auto"/>
          </w:tcPr>
          <w:p w:rsidR="00291FEC" w:rsidRPr="009F2CB7" w:rsidRDefault="00291FEC" w:rsidP="008A14C1">
            <w:pPr>
              <w:pStyle w:val="a4"/>
              <w:suppressAutoHyphens w:val="0"/>
              <w:overflowPunct/>
              <w:ind w:right="0"/>
              <w:jc w:val="right"/>
            </w:pPr>
            <w:r w:rsidRPr="009F2CB7">
              <w:t>0.84</w:t>
            </w:r>
          </w:p>
        </w:tc>
        <w:tc>
          <w:tcPr>
            <w:tcW w:w="865" w:type="pct"/>
            <w:shd w:val="clear" w:color="auto" w:fill="auto"/>
          </w:tcPr>
          <w:p w:rsidR="00291FEC" w:rsidRPr="009F2CB7" w:rsidRDefault="00291FEC" w:rsidP="008A14C1">
            <w:pPr>
              <w:pStyle w:val="a4"/>
              <w:suppressAutoHyphens w:val="0"/>
              <w:overflowPunct/>
              <w:ind w:right="0"/>
              <w:jc w:val="right"/>
            </w:pPr>
            <w:r w:rsidRPr="009F2CB7">
              <w:t>2.81</w:t>
            </w:r>
          </w:p>
        </w:tc>
      </w:tr>
      <w:tr w:rsidR="00291FEC" w:rsidRPr="009F2CB7" w:rsidTr="004D4D83">
        <w:trPr>
          <w:trHeight w:val="20"/>
        </w:trPr>
        <w:tc>
          <w:tcPr>
            <w:tcW w:w="445" w:type="pct"/>
            <w:shd w:val="clear" w:color="auto" w:fill="auto"/>
          </w:tcPr>
          <w:p w:rsidR="00291FEC" w:rsidRPr="009F2CB7" w:rsidRDefault="00291FEC" w:rsidP="008A14C1">
            <w:pPr>
              <w:pStyle w:val="a4"/>
              <w:suppressAutoHyphens w:val="0"/>
              <w:overflowPunct/>
              <w:ind w:right="0"/>
              <w:jc w:val="left"/>
            </w:pPr>
            <w:r w:rsidRPr="009F2CB7">
              <w:t>2000</w:t>
            </w:r>
            <w:r w:rsidRPr="009F2CB7">
              <w:t>年</w:t>
            </w:r>
          </w:p>
        </w:tc>
        <w:tc>
          <w:tcPr>
            <w:tcW w:w="911" w:type="pct"/>
            <w:shd w:val="clear" w:color="auto" w:fill="auto"/>
          </w:tcPr>
          <w:p w:rsidR="00291FEC" w:rsidRPr="009F2CB7" w:rsidRDefault="00291FEC" w:rsidP="008A14C1">
            <w:pPr>
              <w:pStyle w:val="a4"/>
              <w:suppressAutoHyphens w:val="0"/>
              <w:overflowPunct/>
              <w:ind w:right="0"/>
              <w:jc w:val="right"/>
            </w:pPr>
            <w:r w:rsidRPr="009F2CB7">
              <w:t>125 970 544</w:t>
            </w:r>
          </w:p>
        </w:tc>
        <w:tc>
          <w:tcPr>
            <w:tcW w:w="911" w:type="pct"/>
            <w:shd w:val="clear" w:color="auto" w:fill="auto"/>
          </w:tcPr>
          <w:p w:rsidR="00291FEC" w:rsidRPr="009F2CB7" w:rsidRDefault="00291FEC" w:rsidP="008A14C1">
            <w:pPr>
              <w:pStyle w:val="a4"/>
              <w:suppressAutoHyphens w:val="0"/>
              <w:overflowPunct/>
              <w:ind w:right="0"/>
              <w:jc w:val="right"/>
            </w:pPr>
            <w:r w:rsidRPr="009F2CB7">
              <w:t>46 843 000</w:t>
            </w:r>
          </w:p>
        </w:tc>
        <w:tc>
          <w:tcPr>
            <w:tcW w:w="954" w:type="pct"/>
            <w:shd w:val="clear" w:color="auto" w:fill="auto"/>
          </w:tcPr>
          <w:p w:rsidR="00291FEC" w:rsidRPr="009F2CB7" w:rsidRDefault="00291FEC" w:rsidP="008A14C1">
            <w:pPr>
              <w:pStyle w:val="a4"/>
              <w:suppressAutoHyphens w:val="0"/>
              <w:overflowPunct/>
              <w:ind w:right="0"/>
              <w:jc w:val="right"/>
            </w:pPr>
            <w:r w:rsidRPr="009F2CB7">
              <w:t>1 059 825.00</w:t>
            </w:r>
          </w:p>
        </w:tc>
        <w:tc>
          <w:tcPr>
            <w:tcW w:w="914" w:type="pct"/>
            <w:shd w:val="clear" w:color="auto" w:fill="auto"/>
          </w:tcPr>
          <w:p w:rsidR="00291FEC" w:rsidRPr="009F2CB7" w:rsidRDefault="00291FEC" w:rsidP="008A14C1">
            <w:pPr>
              <w:pStyle w:val="a4"/>
              <w:suppressAutoHyphens w:val="0"/>
              <w:overflowPunct/>
              <w:ind w:right="0"/>
              <w:jc w:val="right"/>
            </w:pPr>
            <w:r w:rsidRPr="009F2CB7">
              <w:t>0.84</w:t>
            </w:r>
          </w:p>
        </w:tc>
        <w:tc>
          <w:tcPr>
            <w:tcW w:w="865" w:type="pct"/>
            <w:shd w:val="clear" w:color="auto" w:fill="auto"/>
          </w:tcPr>
          <w:p w:rsidR="00291FEC" w:rsidRPr="009F2CB7" w:rsidRDefault="00291FEC" w:rsidP="008A14C1">
            <w:pPr>
              <w:pStyle w:val="a4"/>
              <w:suppressAutoHyphens w:val="0"/>
              <w:overflowPunct/>
              <w:ind w:right="0"/>
              <w:jc w:val="right"/>
            </w:pPr>
            <w:r w:rsidRPr="009F2CB7">
              <w:t>2.26</w:t>
            </w:r>
          </w:p>
        </w:tc>
      </w:tr>
      <w:tr w:rsidR="00291FEC" w:rsidRPr="009F2CB7" w:rsidTr="004D4D83">
        <w:trPr>
          <w:trHeight w:val="20"/>
        </w:trPr>
        <w:tc>
          <w:tcPr>
            <w:tcW w:w="445" w:type="pct"/>
            <w:shd w:val="clear" w:color="auto" w:fill="auto"/>
          </w:tcPr>
          <w:p w:rsidR="00291FEC" w:rsidRPr="009F2CB7" w:rsidRDefault="00291FEC" w:rsidP="008A14C1">
            <w:pPr>
              <w:pStyle w:val="a4"/>
              <w:suppressAutoHyphens w:val="0"/>
              <w:overflowPunct/>
              <w:ind w:right="0"/>
              <w:jc w:val="left"/>
            </w:pPr>
            <w:r w:rsidRPr="009F2CB7">
              <w:t>2001</w:t>
            </w:r>
            <w:r w:rsidRPr="009F2CB7">
              <w:t>年</w:t>
            </w:r>
          </w:p>
        </w:tc>
        <w:tc>
          <w:tcPr>
            <w:tcW w:w="911" w:type="pct"/>
            <w:shd w:val="clear" w:color="auto" w:fill="auto"/>
          </w:tcPr>
          <w:p w:rsidR="00291FEC" w:rsidRPr="009F2CB7" w:rsidRDefault="00291FEC" w:rsidP="008A14C1">
            <w:pPr>
              <w:pStyle w:val="a4"/>
              <w:suppressAutoHyphens w:val="0"/>
              <w:overflowPunct/>
              <w:ind w:right="0"/>
              <w:jc w:val="right"/>
            </w:pPr>
            <w:r w:rsidRPr="009F2CB7">
              <w:t>179 480 078</w:t>
            </w:r>
          </w:p>
        </w:tc>
        <w:tc>
          <w:tcPr>
            <w:tcW w:w="911" w:type="pct"/>
            <w:shd w:val="clear" w:color="auto" w:fill="auto"/>
          </w:tcPr>
          <w:p w:rsidR="00291FEC" w:rsidRPr="009F2CB7" w:rsidRDefault="00291FEC" w:rsidP="008A14C1">
            <w:pPr>
              <w:pStyle w:val="a4"/>
              <w:suppressAutoHyphens w:val="0"/>
              <w:overflowPunct/>
              <w:ind w:right="0"/>
              <w:jc w:val="right"/>
            </w:pPr>
            <w:r w:rsidRPr="009F2CB7">
              <w:t>48 060 000</w:t>
            </w:r>
          </w:p>
        </w:tc>
        <w:tc>
          <w:tcPr>
            <w:tcW w:w="954" w:type="pct"/>
            <w:shd w:val="clear" w:color="auto" w:fill="auto"/>
          </w:tcPr>
          <w:p w:rsidR="00291FEC" w:rsidRPr="009F2CB7" w:rsidRDefault="00291FEC" w:rsidP="008A14C1">
            <w:pPr>
              <w:pStyle w:val="a4"/>
              <w:suppressAutoHyphens w:val="0"/>
              <w:overflowPunct/>
              <w:ind w:right="0"/>
              <w:jc w:val="right"/>
            </w:pPr>
            <w:r w:rsidRPr="009F2CB7">
              <w:t>1 280 660.00</w:t>
            </w:r>
          </w:p>
        </w:tc>
        <w:tc>
          <w:tcPr>
            <w:tcW w:w="914" w:type="pct"/>
            <w:shd w:val="clear" w:color="auto" w:fill="auto"/>
          </w:tcPr>
          <w:p w:rsidR="00291FEC" w:rsidRPr="009F2CB7" w:rsidRDefault="00291FEC" w:rsidP="008A14C1">
            <w:pPr>
              <w:pStyle w:val="a4"/>
              <w:suppressAutoHyphens w:val="0"/>
              <w:overflowPunct/>
              <w:ind w:right="0"/>
              <w:jc w:val="right"/>
            </w:pPr>
            <w:r w:rsidRPr="009F2CB7">
              <w:t>0.71</w:t>
            </w:r>
          </w:p>
        </w:tc>
        <w:tc>
          <w:tcPr>
            <w:tcW w:w="865" w:type="pct"/>
            <w:shd w:val="clear" w:color="auto" w:fill="auto"/>
          </w:tcPr>
          <w:p w:rsidR="00291FEC" w:rsidRPr="009F2CB7" w:rsidRDefault="00291FEC" w:rsidP="008A14C1">
            <w:pPr>
              <w:pStyle w:val="a4"/>
              <w:suppressAutoHyphens w:val="0"/>
              <w:overflowPunct/>
              <w:ind w:right="0"/>
              <w:jc w:val="right"/>
            </w:pPr>
            <w:r w:rsidRPr="009F2CB7">
              <w:t>2.66</w:t>
            </w:r>
          </w:p>
        </w:tc>
      </w:tr>
      <w:tr w:rsidR="00291FEC" w:rsidRPr="009F2CB7" w:rsidTr="004D4D83">
        <w:trPr>
          <w:trHeight w:val="20"/>
        </w:trPr>
        <w:tc>
          <w:tcPr>
            <w:tcW w:w="445" w:type="pct"/>
            <w:shd w:val="clear" w:color="auto" w:fill="auto"/>
          </w:tcPr>
          <w:p w:rsidR="00291FEC" w:rsidRPr="009F2CB7" w:rsidRDefault="00291FEC" w:rsidP="008A14C1">
            <w:pPr>
              <w:pStyle w:val="a4"/>
              <w:suppressAutoHyphens w:val="0"/>
              <w:overflowPunct/>
              <w:ind w:right="0"/>
              <w:jc w:val="left"/>
            </w:pPr>
            <w:r w:rsidRPr="009F2CB7">
              <w:t>2002</w:t>
            </w:r>
            <w:r w:rsidRPr="009F2CB7">
              <w:t>年</w:t>
            </w:r>
          </w:p>
        </w:tc>
        <w:tc>
          <w:tcPr>
            <w:tcW w:w="911" w:type="pct"/>
            <w:shd w:val="clear" w:color="auto" w:fill="auto"/>
          </w:tcPr>
          <w:p w:rsidR="00291FEC" w:rsidRPr="009F2CB7" w:rsidRDefault="00291FEC" w:rsidP="008A14C1">
            <w:pPr>
              <w:pStyle w:val="a4"/>
              <w:suppressAutoHyphens w:val="0"/>
              <w:overflowPunct/>
              <w:ind w:right="0"/>
              <w:jc w:val="right"/>
            </w:pPr>
            <w:r w:rsidRPr="009F2CB7">
              <w:t>271 406 000</w:t>
            </w:r>
          </w:p>
        </w:tc>
        <w:tc>
          <w:tcPr>
            <w:tcW w:w="911" w:type="pct"/>
            <w:shd w:val="clear" w:color="auto" w:fill="auto"/>
          </w:tcPr>
          <w:p w:rsidR="00291FEC" w:rsidRPr="009F2CB7" w:rsidRDefault="00291FEC" w:rsidP="008A14C1">
            <w:pPr>
              <w:pStyle w:val="a4"/>
              <w:suppressAutoHyphens w:val="0"/>
              <w:overflowPunct/>
              <w:ind w:right="0"/>
              <w:jc w:val="right"/>
            </w:pPr>
            <w:r w:rsidRPr="009F2CB7">
              <w:t>97 831 000</w:t>
            </w:r>
          </w:p>
        </w:tc>
        <w:tc>
          <w:tcPr>
            <w:tcW w:w="954" w:type="pct"/>
            <w:shd w:val="clear" w:color="auto" w:fill="auto"/>
          </w:tcPr>
          <w:p w:rsidR="00291FEC" w:rsidRPr="009F2CB7" w:rsidRDefault="00291FEC" w:rsidP="008A14C1">
            <w:pPr>
              <w:pStyle w:val="a4"/>
              <w:suppressAutoHyphens w:val="0"/>
              <w:overflowPunct/>
              <w:ind w:right="0"/>
              <w:jc w:val="right"/>
            </w:pPr>
            <w:r w:rsidRPr="009F2CB7">
              <w:t>2 345 447.69</w:t>
            </w:r>
          </w:p>
        </w:tc>
        <w:tc>
          <w:tcPr>
            <w:tcW w:w="914" w:type="pct"/>
            <w:shd w:val="clear" w:color="auto" w:fill="auto"/>
          </w:tcPr>
          <w:p w:rsidR="00291FEC" w:rsidRPr="009F2CB7" w:rsidRDefault="00291FEC" w:rsidP="008A14C1">
            <w:pPr>
              <w:pStyle w:val="a4"/>
              <w:suppressAutoHyphens w:val="0"/>
              <w:overflowPunct/>
              <w:ind w:right="0"/>
              <w:jc w:val="right"/>
            </w:pPr>
            <w:r w:rsidRPr="009F2CB7">
              <w:t>0.86</w:t>
            </w:r>
          </w:p>
        </w:tc>
        <w:tc>
          <w:tcPr>
            <w:tcW w:w="865" w:type="pct"/>
            <w:shd w:val="clear" w:color="auto" w:fill="auto"/>
          </w:tcPr>
          <w:p w:rsidR="00291FEC" w:rsidRPr="009F2CB7" w:rsidRDefault="00291FEC" w:rsidP="008A14C1">
            <w:pPr>
              <w:pStyle w:val="a4"/>
              <w:suppressAutoHyphens w:val="0"/>
              <w:overflowPunct/>
              <w:ind w:right="0"/>
              <w:jc w:val="right"/>
            </w:pPr>
            <w:r w:rsidRPr="009F2CB7">
              <w:t>2.40</w:t>
            </w:r>
          </w:p>
        </w:tc>
      </w:tr>
      <w:tr w:rsidR="00291FEC" w:rsidRPr="009F2CB7" w:rsidTr="004D4D83">
        <w:trPr>
          <w:trHeight w:val="20"/>
        </w:trPr>
        <w:tc>
          <w:tcPr>
            <w:tcW w:w="445" w:type="pct"/>
            <w:shd w:val="clear" w:color="auto" w:fill="auto"/>
          </w:tcPr>
          <w:p w:rsidR="00291FEC" w:rsidRPr="009F2CB7" w:rsidRDefault="00291FEC" w:rsidP="008A14C1">
            <w:pPr>
              <w:pStyle w:val="a4"/>
              <w:suppressAutoHyphens w:val="0"/>
              <w:overflowPunct/>
              <w:ind w:right="0"/>
              <w:jc w:val="left"/>
            </w:pPr>
            <w:r w:rsidRPr="009F2CB7">
              <w:t>2003</w:t>
            </w:r>
            <w:r w:rsidRPr="009F2CB7">
              <w:t>年</w:t>
            </w:r>
          </w:p>
        </w:tc>
        <w:tc>
          <w:tcPr>
            <w:tcW w:w="911" w:type="pct"/>
            <w:shd w:val="clear" w:color="auto" w:fill="auto"/>
          </w:tcPr>
          <w:p w:rsidR="00291FEC" w:rsidRPr="009F2CB7" w:rsidRDefault="00291FEC" w:rsidP="008A14C1">
            <w:pPr>
              <w:pStyle w:val="a4"/>
              <w:suppressAutoHyphens w:val="0"/>
              <w:overflowPunct/>
              <w:ind w:right="0"/>
              <w:jc w:val="right"/>
            </w:pPr>
            <w:r w:rsidRPr="009F2CB7">
              <w:t>354 575 000</w:t>
            </w:r>
          </w:p>
        </w:tc>
        <w:tc>
          <w:tcPr>
            <w:tcW w:w="911" w:type="pct"/>
            <w:shd w:val="clear" w:color="auto" w:fill="auto"/>
          </w:tcPr>
          <w:p w:rsidR="00291FEC" w:rsidRPr="009F2CB7" w:rsidRDefault="00291FEC" w:rsidP="008A14C1">
            <w:pPr>
              <w:pStyle w:val="a4"/>
              <w:suppressAutoHyphens w:val="0"/>
              <w:overflowPunct/>
              <w:ind w:right="0"/>
              <w:jc w:val="right"/>
            </w:pPr>
            <w:r w:rsidRPr="009F2CB7">
              <w:t>146 806 170</w:t>
            </w:r>
          </w:p>
        </w:tc>
        <w:tc>
          <w:tcPr>
            <w:tcW w:w="954" w:type="pct"/>
            <w:shd w:val="clear" w:color="auto" w:fill="auto"/>
          </w:tcPr>
          <w:p w:rsidR="00291FEC" w:rsidRPr="009F2CB7" w:rsidRDefault="00291FEC" w:rsidP="008A14C1">
            <w:pPr>
              <w:pStyle w:val="a4"/>
              <w:suppressAutoHyphens w:val="0"/>
              <w:overflowPunct/>
              <w:ind w:right="0"/>
              <w:jc w:val="right"/>
            </w:pPr>
            <w:r w:rsidRPr="009F2CB7">
              <w:t>3 570 054.00</w:t>
            </w:r>
          </w:p>
        </w:tc>
        <w:tc>
          <w:tcPr>
            <w:tcW w:w="914" w:type="pct"/>
            <w:shd w:val="clear" w:color="auto" w:fill="auto"/>
          </w:tcPr>
          <w:p w:rsidR="00291FEC" w:rsidRPr="009F2CB7" w:rsidRDefault="00291FEC" w:rsidP="008A14C1">
            <w:pPr>
              <w:pStyle w:val="a4"/>
              <w:suppressAutoHyphens w:val="0"/>
              <w:overflowPunct/>
              <w:ind w:right="0"/>
              <w:jc w:val="right"/>
            </w:pPr>
            <w:r w:rsidRPr="009F2CB7">
              <w:t>1.01</w:t>
            </w:r>
          </w:p>
        </w:tc>
        <w:tc>
          <w:tcPr>
            <w:tcW w:w="865" w:type="pct"/>
            <w:shd w:val="clear" w:color="auto" w:fill="auto"/>
          </w:tcPr>
          <w:p w:rsidR="00291FEC" w:rsidRPr="009F2CB7" w:rsidRDefault="00291FEC" w:rsidP="008A14C1">
            <w:pPr>
              <w:pStyle w:val="a4"/>
              <w:suppressAutoHyphens w:val="0"/>
              <w:overflowPunct/>
              <w:ind w:right="0"/>
              <w:jc w:val="right"/>
            </w:pPr>
            <w:r w:rsidRPr="009F2CB7">
              <w:t>2.43</w:t>
            </w:r>
          </w:p>
        </w:tc>
      </w:tr>
      <w:tr w:rsidR="00291FEC" w:rsidRPr="009F2CB7" w:rsidTr="004D4D83">
        <w:trPr>
          <w:trHeight w:val="20"/>
        </w:trPr>
        <w:tc>
          <w:tcPr>
            <w:tcW w:w="445" w:type="pct"/>
            <w:shd w:val="clear" w:color="auto" w:fill="auto"/>
          </w:tcPr>
          <w:p w:rsidR="00291FEC" w:rsidRPr="009F2CB7" w:rsidRDefault="00291FEC" w:rsidP="008A14C1">
            <w:pPr>
              <w:pStyle w:val="a4"/>
              <w:suppressAutoHyphens w:val="0"/>
              <w:overflowPunct/>
              <w:ind w:right="0"/>
              <w:jc w:val="left"/>
            </w:pPr>
            <w:r w:rsidRPr="009F2CB7">
              <w:t>2004</w:t>
            </w:r>
            <w:r w:rsidRPr="009F2CB7">
              <w:t>年</w:t>
            </w:r>
          </w:p>
        </w:tc>
        <w:tc>
          <w:tcPr>
            <w:tcW w:w="911" w:type="pct"/>
            <w:shd w:val="clear" w:color="auto" w:fill="auto"/>
          </w:tcPr>
          <w:p w:rsidR="00291FEC" w:rsidRPr="009F2CB7" w:rsidRDefault="00291FEC" w:rsidP="008A14C1">
            <w:pPr>
              <w:pStyle w:val="a4"/>
              <w:suppressAutoHyphens w:val="0"/>
              <w:overflowPunct/>
              <w:ind w:right="0"/>
              <w:jc w:val="right"/>
            </w:pPr>
            <w:r w:rsidRPr="009F2CB7">
              <w:t>424 129 000</w:t>
            </w:r>
          </w:p>
        </w:tc>
        <w:tc>
          <w:tcPr>
            <w:tcW w:w="911" w:type="pct"/>
            <w:shd w:val="clear" w:color="auto" w:fill="auto"/>
          </w:tcPr>
          <w:p w:rsidR="00291FEC" w:rsidRPr="009F2CB7" w:rsidRDefault="00291FEC" w:rsidP="008A14C1">
            <w:pPr>
              <w:pStyle w:val="a4"/>
              <w:suppressAutoHyphens w:val="0"/>
              <w:overflowPunct/>
              <w:ind w:right="0"/>
              <w:jc w:val="right"/>
            </w:pPr>
            <w:r w:rsidRPr="009F2CB7">
              <w:t>149 858 129</w:t>
            </w:r>
          </w:p>
        </w:tc>
        <w:tc>
          <w:tcPr>
            <w:tcW w:w="954" w:type="pct"/>
            <w:shd w:val="clear" w:color="auto" w:fill="auto"/>
          </w:tcPr>
          <w:p w:rsidR="00291FEC" w:rsidRPr="009F2CB7" w:rsidRDefault="00291FEC" w:rsidP="008A14C1">
            <w:pPr>
              <w:pStyle w:val="a4"/>
              <w:suppressAutoHyphens w:val="0"/>
              <w:overflowPunct/>
              <w:ind w:right="0"/>
              <w:jc w:val="right"/>
            </w:pPr>
            <w:r w:rsidRPr="009F2CB7">
              <w:t>4 787 751.00</w:t>
            </w:r>
          </w:p>
        </w:tc>
        <w:tc>
          <w:tcPr>
            <w:tcW w:w="914" w:type="pct"/>
            <w:shd w:val="clear" w:color="auto" w:fill="auto"/>
          </w:tcPr>
          <w:p w:rsidR="00291FEC" w:rsidRPr="009F2CB7" w:rsidRDefault="00291FEC" w:rsidP="008A14C1">
            <w:pPr>
              <w:pStyle w:val="a4"/>
              <w:suppressAutoHyphens w:val="0"/>
              <w:overflowPunct/>
              <w:ind w:right="0"/>
              <w:jc w:val="right"/>
            </w:pPr>
            <w:r w:rsidRPr="009F2CB7">
              <w:t>1.13</w:t>
            </w:r>
          </w:p>
        </w:tc>
        <w:tc>
          <w:tcPr>
            <w:tcW w:w="865" w:type="pct"/>
            <w:shd w:val="clear" w:color="auto" w:fill="auto"/>
          </w:tcPr>
          <w:p w:rsidR="00291FEC" w:rsidRPr="009F2CB7" w:rsidRDefault="00291FEC" w:rsidP="008A14C1">
            <w:pPr>
              <w:pStyle w:val="a4"/>
              <w:suppressAutoHyphens w:val="0"/>
              <w:overflowPunct/>
              <w:ind w:right="0"/>
              <w:jc w:val="right"/>
            </w:pPr>
            <w:r w:rsidRPr="009F2CB7">
              <w:t>3.19</w:t>
            </w:r>
          </w:p>
        </w:tc>
      </w:tr>
      <w:tr w:rsidR="00291FEC" w:rsidRPr="009F2CB7" w:rsidTr="004D4D83">
        <w:trPr>
          <w:trHeight w:val="20"/>
        </w:trPr>
        <w:tc>
          <w:tcPr>
            <w:tcW w:w="445" w:type="pct"/>
            <w:shd w:val="clear" w:color="auto" w:fill="auto"/>
          </w:tcPr>
          <w:p w:rsidR="00291FEC" w:rsidRPr="009F2CB7" w:rsidRDefault="00291FEC" w:rsidP="008A14C1">
            <w:pPr>
              <w:pStyle w:val="a4"/>
              <w:suppressAutoHyphens w:val="0"/>
              <w:overflowPunct/>
              <w:ind w:right="0"/>
              <w:jc w:val="left"/>
            </w:pPr>
            <w:r w:rsidRPr="009F2CB7">
              <w:t>2005</w:t>
            </w:r>
            <w:r w:rsidRPr="009F2CB7">
              <w:t>年</w:t>
            </w:r>
          </w:p>
        </w:tc>
        <w:tc>
          <w:tcPr>
            <w:tcW w:w="911" w:type="pct"/>
            <w:shd w:val="clear" w:color="auto" w:fill="auto"/>
          </w:tcPr>
          <w:p w:rsidR="00291FEC" w:rsidRPr="009F2CB7" w:rsidRDefault="00291FEC" w:rsidP="008A14C1">
            <w:pPr>
              <w:pStyle w:val="a4"/>
              <w:suppressAutoHyphens w:val="0"/>
              <w:overflowPunct/>
              <w:ind w:right="0"/>
              <w:jc w:val="right"/>
            </w:pPr>
            <w:r w:rsidRPr="009F2CB7">
              <w:t>480 963 000</w:t>
            </w:r>
          </w:p>
        </w:tc>
        <w:tc>
          <w:tcPr>
            <w:tcW w:w="911" w:type="pct"/>
            <w:shd w:val="clear" w:color="auto" w:fill="auto"/>
          </w:tcPr>
          <w:p w:rsidR="00291FEC" w:rsidRPr="009F2CB7" w:rsidRDefault="00291FEC" w:rsidP="008A14C1">
            <w:pPr>
              <w:pStyle w:val="a4"/>
              <w:suppressAutoHyphens w:val="0"/>
              <w:overflowPunct/>
              <w:ind w:right="0"/>
              <w:jc w:val="right"/>
            </w:pPr>
            <w:r w:rsidRPr="009F2CB7">
              <w:t>153 928 793</w:t>
            </w:r>
          </w:p>
        </w:tc>
        <w:tc>
          <w:tcPr>
            <w:tcW w:w="954" w:type="pct"/>
            <w:shd w:val="clear" w:color="auto" w:fill="auto"/>
          </w:tcPr>
          <w:p w:rsidR="00291FEC" w:rsidRPr="009F2CB7" w:rsidRDefault="00291FEC" w:rsidP="008A14C1">
            <w:pPr>
              <w:pStyle w:val="a4"/>
              <w:suppressAutoHyphens w:val="0"/>
              <w:overflowPunct/>
              <w:ind w:right="0"/>
              <w:jc w:val="right"/>
            </w:pPr>
            <w:r w:rsidRPr="009F2CB7">
              <w:t>5 462 974.75</w:t>
            </w:r>
          </w:p>
        </w:tc>
        <w:tc>
          <w:tcPr>
            <w:tcW w:w="914" w:type="pct"/>
            <w:shd w:val="clear" w:color="auto" w:fill="auto"/>
          </w:tcPr>
          <w:p w:rsidR="00291FEC" w:rsidRPr="009F2CB7" w:rsidRDefault="00291FEC" w:rsidP="008A14C1">
            <w:pPr>
              <w:pStyle w:val="a4"/>
              <w:suppressAutoHyphens w:val="0"/>
              <w:overflowPunct/>
              <w:ind w:right="0"/>
              <w:jc w:val="right"/>
            </w:pPr>
            <w:r w:rsidRPr="009F2CB7">
              <w:t>1.14</w:t>
            </w:r>
          </w:p>
        </w:tc>
        <w:tc>
          <w:tcPr>
            <w:tcW w:w="865" w:type="pct"/>
            <w:shd w:val="clear" w:color="auto" w:fill="auto"/>
          </w:tcPr>
          <w:p w:rsidR="00291FEC" w:rsidRPr="009F2CB7" w:rsidRDefault="00291FEC" w:rsidP="008A14C1">
            <w:pPr>
              <w:pStyle w:val="a4"/>
              <w:suppressAutoHyphens w:val="0"/>
              <w:overflowPunct/>
              <w:ind w:right="0"/>
              <w:jc w:val="right"/>
            </w:pPr>
            <w:r w:rsidRPr="009F2CB7">
              <w:t>3.55</w:t>
            </w:r>
          </w:p>
        </w:tc>
      </w:tr>
    </w:tbl>
    <w:p w:rsidR="00291FEC" w:rsidRPr="003E4D6F" w:rsidRDefault="00291FEC" w:rsidP="00291FEC">
      <w:pPr>
        <w:tabs>
          <w:tab w:val="left" w:pos="2520"/>
        </w:tabs>
        <w:spacing w:after="240"/>
        <w:ind w:left="1134" w:right="1134"/>
        <w:rPr>
          <w:rFonts w:hint="eastAsia"/>
          <w:sz w:val="20"/>
        </w:rPr>
      </w:pPr>
      <w:r w:rsidRPr="003E4D6F">
        <w:rPr>
          <w:rFonts w:eastAsia="KaiTi_GB2312"/>
          <w:sz w:val="20"/>
        </w:rPr>
        <w:t>资料来源：</w:t>
      </w:r>
      <w:r w:rsidRPr="003E4D6F">
        <w:rPr>
          <w:sz w:val="20"/>
        </w:rPr>
        <w:t>卫生部</w:t>
      </w:r>
      <w:r w:rsidRPr="003E4D6F">
        <w:rPr>
          <w:rFonts w:hint="eastAsia"/>
          <w:sz w:val="20"/>
        </w:rPr>
        <w:t>。</w:t>
      </w:r>
    </w:p>
    <w:p w:rsidR="00291FEC" w:rsidRPr="00D47F2A" w:rsidRDefault="003E4D6F" w:rsidP="00291FEC">
      <w:pPr>
        <w:tabs>
          <w:tab w:val="left" w:pos="2520"/>
        </w:tabs>
        <w:ind w:left="1134" w:right="1134"/>
        <w:rPr>
          <w:bCs/>
          <w:szCs w:val="21"/>
        </w:rPr>
      </w:pPr>
      <w:r>
        <w:rPr>
          <w:bCs/>
          <w:szCs w:val="21"/>
        </w:rPr>
        <w:br w:type="page"/>
      </w:r>
      <w:r w:rsidR="00291FEC" w:rsidRPr="00D47F2A">
        <w:rPr>
          <w:bCs/>
          <w:szCs w:val="21"/>
        </w:rPr>
        <w:t>表</w:t>
      </w:r>
      <w:r w:rsidR="00291FEC" w:rsidRPr="00D47F2A">
        <w:rPr>
          <w:bCs/>
          <w:szCs w:val="21"/>
        </w:rPr>
        <w:t>33</w:t>
      </w:r>
    </w:p>
    <w:p w:rsidR="00291FEC" w:rsidRPr="00D1559B" w:rsidRDefault="00291FEC" w:rsidP="00291FEC">
      <w:pPr>
        <w:tabs>
          <w:tab w:val="left" w:pos="2520"/>
        </w:tabs>
        <w:spacing w:after="120"/>
        <w:ind w:left="1134" w:right="1134"/>
        <w:rPr>
          <w:rFonts w:eastAsia="SimHei"/>
          <w:szCs w:val="21"/>
        </w:rPr>
      </w:pPr>
      <w:r w:rsidRPr="00D1559B">
        <w:rPr>
          <w:rFonts w:eastAsia="SimHei"/>
          <w:szCs w:val="21"/>
        </w:rPr>
        <w:t>卫生部预算分配情况</w:t>
      </w:r>
      <w:r w:rsidR="002C119D">
        <w:rPr>
          <w:rFonts w:eastAsia="SimHei"/>
          <w:szCs w:val="21"/>
        </w:rPr>
        <w:t>(</w:t>
      </w:r>
      <w:r w:rsidRPr="00D1559B">
        <w:rPr>
          <w:rFonts w:eastAsia="SimHei"/>
          <w:szCs w:val="21"/>
        </w:rPr>
        <w:t>2002</w:t>
      </w:r>
      <w:r w:rsidRPr="00D1559B">
        <w:rPr>
          <w:rFonts w:eastAsia="SimHei"/>
          <w:szCs w:val="21"/>
        </w:rPr>
        <w:t>年</w:t>
      </w:r>
      <w:r w:rsidR="002C119D">
        <w:rPr>
          <w:rFonts w:eastAsia="SimHei"/>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15"/>
        <w:gridCol w:w="3755"/>
      </w:tblGrid>
      <w:tr w:rsidR="00444893" w:rsidRPr="00043185" w:rsidTr="00444893">
        <w:tc>
          <w:tcPr>
            <w:tcW w:w="3615" w:type="dxa"/>
            <w:tcBorders>
              <w:top w:val="single" w:sz="12" w:space="0" w:color="auto"/>
            </w:tcBorders>
            <w:shd w:val="clear" w:color="auto" w:fill="auto"/>
          </w:tcPr>
          <w:p w:rsidR="00444893" w:rsidRPr="00444893" w:rsidRDefault="00444893" w:rsidP="00963907">
            <w:pPr>
              <w:pStyle w:val="a"/>
              <w:suppressAutoHyphens w:val="0"/>
              <w:ind w:right="0"/>
              <w:jc w:val="left"/>
              <w:rPr>
                <w:rFonts w:eastAsia="SimSun"/>
              </w:rPr>
            </w:pPr>
            <w:r w:rsidRPr="00444893">
              <w:rPr>
                <w:rFonts w:eastAsia="SimSun"/>
              </w:rPr>
              <w:t>医疗服务</w:t>
            </w:r>
          </w:p>
        </w:tc>
        <w:tc>
          <w:tcPr>
            <w:tcW w:w="3755" w:type="dxa"/>
            <w:tcBorders>
              <w:top w:val="single" w:sz="12" w:space="0" w:color="auto"/>
            </w:tcBorders>
            <w:shd w:val="clear" w:color="auto" w:fill="auto"/>
          </w:tcPr>
          <w:p w:rsidR="00444893" w:rsidRPr="00043185" w:rsidRDefault="00444893" w:rsidP="00963907">
            <w:pPr>
              <w:pStyle w:val="a"/>
              <w:suppressAutoHyphens w:val="0"/>
              <w:ind w:right="0"/>
              <w:jc w:val="right"/>
            </w:pPr>
            <w:r w:rsidRPr="00043185">
              <w:t>51 %</w:t>
            </w:r>
          </w:p>
        </w:tc>
      </w:tr>
      <w:tr w:rsidR="00444893" w:rsidRPr="00043185" w:rsidTr="00444893">
        <w:tc>
          <w:tcPr>
            <w:tcW w:w="3615" w:type="dxa"/>
            <w:shd w:val="clear" w:color="auto" w:fill="auto"/>
          </w:tcPr>
          <w:p w:rsidR="00444893" w:rsidRPr="00043185" w:rsidRDefault="00444893" w:rsidP="00963907">
            <w:pPr>
              <w:pStyle w:val="a4"/>
              <w:suppressAutoHyphens w:val="0"/>
              <w:overflowPunct/>
              <w:ind w:right="0"/>
              <w:jc w:val="left"/>
            </w:pPr>
            <w:r w:rsidRPr="00043185">
              <w:t>初级卫生保健</w:t>
            </w:r>
          </w:p>
        </w:tc>
        <w:tc>
          <w:tcPr>
            <w:tcW w:w="3755" w:type="dxa"/>
            <w:shd w:val="clear" w:color="auto" w:fill="auto"/>
          </w:tcPr>
          <w:p w:rsidR="00444893" w:rsidRPr="00043185" w:rsidRDefault="00444893" w:rsidP="00963907">
            <w:pPr>
              <w:pStyle w:val="a4"/>
              <w:suppressAutoHyphens w:val="0"/>
              <w:overflowPunct/>
              <w:ind w:right="0"/>
              <w:jc w:val="right"/>
            </w:pPr>
            <w:r w:rsidRPr="00043185">
              <w:t>34 %</w:t>
            </w:r>
          </w:p>
        </w:tc>
      </w:tr>
      <w:tr w:rsidR="00444893" w:rsidRPr="00043185" w:rsidTr="00444893">
        <w:tc>
          <w:tcPr>
            <w:tcW w:w="3615" w:type="dxa"/>
            <w:shd w:val="clear" w:color="auto" w:fill="auto"/>
          </w:tcPr>
          <w:p w:rsidR="00444893" w:rsidRPr="00043185" w:rsidRDefault="00444893" w:rsidP="00963907">
            <w:pPr>
              <w:pStyle w:val="a4"/>
              <w:suppressAutoHyphens w:val="0"/>
              <w:overflowPunct/>
              <w:ind w:right="0"/>
              <w:jc w:val="left"/>
            </w:pPr>
            <w:r w:rsidRPr="00043185">
              <w:t>健康教育</w:t>
            </w:r>
          </w:p>
        </w:tc>
        <w:tc>
          <w:tcPr>
            <w:tcW w:w="3755" w:type="dxa"/>
            <w:shd w:val="clear" w:color="auto" w:fill="auto"/>
          </w:tcPr>
          <w:p w:rsidR="00444893" w:rsidRPr="00043185" w:rsidRDefault="00444893" w:rsidP="00963907">
            <w:pPr>
              <w:pStyle w:val="a4"/>
              <w:suppressAutoHyphens w:val="0"/>
              <w:overflowPunct/>
              <w:ind w:right="0"/>
              <w:jc w:val="right"/>
            </w:pPr>
            <w:r w:rsidRPr="00043185">
              <w:t>4 %</w:t>
            </w:r>
          </w:p>
        </w:tc>
      </w:tr>
      <w:tr w:rsidR="00444893" w:rsidRPr="00043185" w:rsidTr="00444893">
        <w:tc>
          <w:tcPr>
            <w:tcW w:w="3615" w:type="dxa"/>
            <w:shd w:val="clear" w:color="auto" w:fill="auto"/>
          </w:tcPr>
          <w:p w:rsidR="00444893" w:rsidRPr="00043185" w:rsidRDefault="00444893" w:rsidP="00444893">
            <w:pPr>
              <w:pStyle w:val="a4"/>
              <w:suppressAutoHyphens w:val="0"/>
              <w:overflowPunct/>
              <w:ind w:right="0"/>
              <w:jc w:val="left"/>
            </w:pPr>
            <w:r w:rsidRPr="00043185">
              <w:t>疾病防治</w:t>
            </w:r>
            <w:r>
              <w:t>(</w:t>
            </w:r>
            <w:r w:rsidRPr="00043185">
              <w:t>结核病、疟疾和癌症控制</w:t>
            </w:r>
            <w:r>
              <w:t>)</w:t>
            </w:r>
          </w:p>
        </w:tc>
        <w:tc>
          <w:tcPr>
            <w:tcW w:w="3755" w:type="dxa"/>
            <w:shd w:val="clear" w:color="auto" w:fill="auto"/>
          </w:tcPr>
          <w:p w:rsidR="00444893" w:rsidRPr="00043185" w:rsidRDefault="00444893" w:rsidP="00444893">
            <w:pPr>
              <w:pStyle w:val="a4"/>
              <w:suppressAutoHyphens w:val="0"/>
              <w:overflowPunct/>
              <w:ind w:right="0"/>
              <w:jc w:val="right"/>
            </w:pPr>
            <w:r w:rsidRPr="00043185">
              <w:t>3 %</w:t>
            </w:r>
          </w:p>
        </w:tc>
      </w:tr>
      <w:tr w:rsidR="00444893" w:rsidRPr="00043185" w:rsidTr="00444893">
        <w:tc>
          <w:tcPr>
            <w:tcW w:w="3615" w:type="dxa"/>
            <w:shd w:val="clear" w:color="auto" w:fill="auto"/>
          </w:tcPr>
          <w:p w:rsidR="00444893" w:rsidRPr="00043185" w:rsidRDefault="00444893" w:rsidP="00444893">
            <w:pPr>
              <w:pStyle w:val="a4"/>
              <w:suppressAutoHyphens w:val="0"/>
              <w:overflowPunct/>
              <w:ind w:right="0"/>
              <w:jc w:val="left"/>
            </w:pPr>
            <w:r w:rsidRPr="00043185">
              <w:t>行政管理</w:t>
            </w:r>
          </w:p>
        </w:tc>
        <w:tc>
          <w:tcPr>
            <w:tcW w:w="3755" w:type="dxa"/>
            <w:shd w:val="clear" w:color="auto" w:fill="auto"/>
          </w:tcPr>
          <w:p w:rsidR="00444893" w:rsidRPr="00043185" w:rsidRDefault="00444893" w:rsidP="00444893">
            <w:pPr>
              <w:pStyle w:val="a4"/>
              <w:suppressAutoHyphens w:val="0"/>
              <w:overflowPunct/>
              <w:ind w:right="0"/>
              <w:jc w:val="right"/>
            </w:pPr>
            <w:r w:rsidRPr="00043185">
              <w:t>3 %</w:t>
            </w:r>
          </w:p>
        </w:tc>
      </w:tr>
      <w:tr w:rsidR="00444893" w:rsidRPr="00043185" w:rsidTr="00444893">
        <w:tc>
          <w:tcPr>
            <w:tcW w:w="3615" w:type="dxa"/>
            <w:shd w:val="clear" w:color="auto" w:fill="auto"/>
          </w:tcPr>
          <w:p w:rsidR="00444893" w:rsidRPr="00043185" w:rsidRDefault="00444893" w:rsidP="00444893">
            <w:pPr>
              <w:pStyle w:val="a4"/>
              <w:suppressAutoHyphens w:val="0"/>
              <w:overflowPunct/>
              <w:ind w:right="0"/>
              <w:jc w:val="left"/>
            </w:pPr>
            <w:r w:rsidRPr="00043185">
              <w:t>母</w:t>
            </w:r>
            <w:r w:rsidRPr="00043185">
              <w:rPr>
                <w:rFonts w:hint="eastAsia"/>
              </w:rPr>
              <w:t>子</w:t>
            </w:r>
            <w:r w:rsidRPr="00043185">
              <w:t>保健</w:t>
            </w:r>
            <w:r w:rsidRPr="00043185">
              <w:t>/</w:t>
            </w:r>
            <w:r w:rsidRPr="00043185">
              <w:t>计划生育</w:t>
            </w:r>
          </w:p>
        </w:tc>
        <w:tc>
          <w:tcPr>
            <w:tcW w:w="3755" w:type="dxa"/>
            <w:shd w:val="clear" w:color="auto" w:fill="auto"/>
          </w:tcPr>
          <w:p w:rsidR="00444893" w:rsidRPr="00043185" w:rsidRDefault="00444893" w:rsidP="00444893">
            <w:pPr>
              <w:pStyle w:val="a4"/>
              <w:suppressAutoHyphens w:val="0"/>
              <w:overflowPunct/>
              <w:ind w:right="0"/>
              <w:jc w:val="right"/>
            </w:pPr>
            <w:r w:rsidRPr="00043185">
              <w:t>2 %</w:t>
            </w:r>
          </w:p>
        </w:tc>
      </w:tr>
      <w:tr w:rsidR="00444893" w:rsidRPr="00043185" w:rsidTr="00444893">
        <w:tc>
          <w:tcPr>
            <w:tcW w:w="3615" w:type="dxa"/>
            <w:shd w:val="clear" w:color="auto" w:fill="auto"/>
          </w:tcPr>
          <w:p w:rsidR="00444893" w:rsidRPr="00043185" w:rsidRDefault="00444893" w:rsidP="00444893">
            <w:pPr>
              <w:pStyle w:val="a4"/>
              <w:suppressAutoHyphens w:val="0"/>
              <w:overflowPunct/>
              <w:ind w:right="0"/>
              <w:jc w:val="left"/>
            </w:pPr>
            <w:r w:rsidRPr="00043185">
              <w:t>其他</w:t>
            </w:r>
          </w:p>
        </w:tc>
        <w:tc>
          <w:tcPr>
            <w:tcW w:w="3755" w:type="dxa"/>
            <w:shd w:val="clear" w:color="auto" w:fill="auto"/>
          </w:tcPr>
          <w:p w:rsidR="00444893" w:rsidRPr="00043185" w:rsidRDefault="00444893" w:rsidP="00444893">
            <w:pPr>
              <w:pStyle w:val="a4"/>
              <w:suppressAutoHyphens w:val="0"/>
              <w:overflowPunct/>
              <w:ind w:right="0"/>
              <w:jc w:val="right"/>
            </w:pPr>
            <w:r w:rsidRPr="00043185">
              <w:t>3 %</w:t>
            </w:r>
          </w:p>
        </w:tc>
      </w:tr>
    </w:tbl>
    <w:p w:rsidR="00291FEC" w:rsidRPr="006C59B2" w:rsidRDefault="00291FEC" w:rsidP="006C59B2">
      <w:pPr>
        <w:tabs>
          <w:tab w:val="left" w:pos="2520"/>
        </w:tabs>
        <w:spacing w:after="480"/>
        <w:ind w:left="1134" w:right="1134"/>
        <w:rPr>
          <w:rFonts w:eastAsia="KaiTi_GB2312" w:hint="eastAsia"/>
          <w:sz w:val="20"/>
        </w:rPr>
      </w:pPr>
      <w:r w:rsidRPr="006C59B2">
        <w:rPr>
          <w:rFonts w:eastAsia="KaiTi_GB2312"/>
          <w:sz w:val="20"/>
        </w:rPr>
        <w:t xml:space="preserve"> </w:t>
      </w:r>
      <w:r w:rsidRPr="006C59B2">
        <w:rPr>
          <w:rFonts w:eastAsia="KaiTi_GB2312"/>
          <w:sz w:val="20"/>
        </w:rPr>
        <w:t>资料来源：</w:t>
      </w:r>
      <w:r w:rsidRPr="006C59B2">
        <w:rPr>
          <w:sz w:val="20"/>
        </w:rPr>
        <w:t>卫生部</w:t>
      </w:r>
      <w:r w:rsidRPr="006C59B2">
        <w:rPr>
          <w:rFonts w:hint="eastAsia"/>
          <w:sz w:val="20"/>
        </w:rPr>
        <w:t>。</w:t>
      </w:r>
    </w:p>
    <w:p w:rsidR="00291FEC" w:rsidRDefault="00291FEC" w:rsidP="00976C56">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根据</w:t>
      </w:r>
      <w:r w:rsidRPr="00D47F2A">
        <w:rPr>
          <w:rFonts w:ascii="Times New Roman" w:hAnsi="Times New Roman" w:cs="Times New Roman"/>
          <w:sz w:val="21"/>
          <w:szCs w:val="21"/>
          <w:lang w:val="en-GB"/>
        </w:rPr>
        <w:t>2004</w:t>
      </w:r>
      <w:r w:rsidRPr="00D47F2A">
        <w:rPr>
          <w:rFonts w:ascii="Times New Roman" w:hAnsi="Times New Roman" w:cs="Times New Roman"/>
          <w:sz w:val="21"/>
          <w:szCs w:val="21"/>
          <w:lang w:val="en-GB"/>
        </w:rPr>
        <w:t>年</w:t>
      </w:r>
      <w:r w:rsidRPr="00D47F2A">
        <w:rPr>
          <w:rFonts w:ascii="Times New Roman" w:hAnsi="Times New Roman" w:cs="Times New Roman"/>
          <w:sz w:val="21"/>
          <w:szCs w:val="21"/>
          <w:lang w:val="en-GB"/>
        </w:rPr>
        <w:t>2</w:t>
      </w:r>
      <w:r w:rsidRPr="00D47F2A">
        <w:rPr>
          <w:rFonts w:ascii="Times New Roman" w:hAnsi="Times New Roman" w:cs="Times New Roman"/>
          <w:sz w:val="21"/>
          <w:szCs w:val="21"/>
          <w:lang w:val="en-GB"/>
        </w:rPr>
        <w:t>月卫生部发布的《土耳其卫生报告》，卫生部设施内有</w:t>
      </w:r>
      <w:r w:rsidRPr="00D47F2A">
        <w:rPr>
          <w:rFonts w:ascii="Times New Roman" w:hAnsi="Times New Roman" w:cs="Times New Roman"/>
          <w:sz w:val="21"/>
          <w:szCs w:val="21"/>
          <w:lang w:val="en-GB"/>
        </w:rPr>
        <w:t>562</w:t>
      </w:r>
      <w:r w:rsidRPr="00D47F2A">
        <w:rPr>
          <w:rFonts w:ascii="Times New Roman" w:hAnsi="Times New Roman" w:cs="Times New Roman"/>
          <w:sz w:val="21"/>
          <w:szCs w:val="21"/>
          <w:lang w:val="en-GB"/>
        </w:rPr>
        <w:t>个循环基金。</w:t>
      </w:r>
      <w:r w:rsidRPr="00D47F2A">
        <w:rPr>
          <w:rFonts w:ascii="Times New Roman" w:hAnsi="Times New Roman" w:cs="Times New Roman"/>
          <w:sz w:val="21"/>
          <w:szCs w:val="21"/>
        </w:rPr>
        <w:t>此外，各个大学医院还</w:t>
      </w:r>
      <w:r w:rsidRPr="00D47F2A">
        <w:rPr>
          <w:rFonts w:ascii="Times New Roman" w:hAnsi="Times New Roman" w:cs="Times New Roman" w:hint="eastAsia"/>
          <w:sz w:val="21"/>
          <w:szCs w:val="21"/>
          <w:lang w:eastAsia="zh-CN"/>
        </w:rPr>
        <w:t>开办了</w:t>
      </w:r>
      <w:r w:rsidRPr="00D47F2A">
        <w:rPr>
          <w:rFonts w:ascii="Times New Roman" w:hAnsi="Times New Roman" w:cs="Times New Roman"/>
          <w:sz w:val="21"/>
          <w:szCs w:val="21"/>
        </w:rPr>
        <w:t>43</w:t>
      </w:r>
      <w:r w:rsidRPr="00D47F2A">
        <w:rPr>
          <w:rFonts w:ascii="Times New Roman" w:hAnsi="Times New Roman" w:cs="Times New Roman"/>
          <w:sz w:val="21"/>
          <w:szCs w:val="21"/>
        </w:rPr>
        <w:t>个循环基金。</w:t>
      </w:r>
      <w:r w:rsidRPr="00D47F2A">
        <w:rPr>
          <w:rFonts w:ascii="Times New Roman" w:hAnsi="Times New Roman" w:cs="Times New Roman"/>
          <w:sz w:val="21"/>
          <w:szCs w:val="21"/>
        </w:rPr>
        <w:t>2001</w:t>
      </w:r>
      <w:r w:rsidRPr="00D47F2A">
        <w:rPr>
          <w:rFonts w:ascii="Times New Roman" w:hAnsi="Times New Roman" w:cs="Times New Roman"/>
          <w:sz w:val="21"/>
          <w:szCs w:val="21"/>
        </w:rPr>
        <w:t>年，土耳其卫生部设施内循环基金收入总计为</w:t>
      </w:r>
      <w:r w:rsidRPr="00D47F2A">
        <w:rPr>
          <w:rFonts w:ascii="Times New Roman" w:hAnsi="Times New Roman" w:cs="Times New Roman"/>
          <w:sz w:val="21"/>
          <w:szCs w:val="21"/>
        </w:rPr>
        <w:t>8455.09</w:t>
      </w:r>
      <w:r w:rsidRPr="00D47F2A">
        <w:rPr>
          <w:rFonts w:ascii="Times New Roman" w:hAnsi="Times New Roman" w:cs="Times New Roman"/>
          <w:sz w:val="21"/>
          <w:szCs w:val="21"/>
        </w:rPr>
        <w:t>亿土耳其里拉。通过大学设施内的循环基金，同一年获得了</w:t>
      </w:r>
      <w:r w:rsidRPr="00D47F2A">
        <w:rPr>
          <w:rFonts w:ascii="Times New Roman" w:hAnsi="Times New Roman" w:cs="Times New Roman"/>
          <w:sz w:val="21"/>
          <w:szCs w:val="21"/>
        </w:rPr>
        <w:t>7301.00</w:t>
      </w:r>
      <w:r w:rsidRPr="00D47F2A">
        <w:rPr>
          <w:rFonts w:ascii="Times New Roman" w:hAnsi="Times New Roman" w:cs="Times New Roman"/>
          <w:sz w:val="21"/>
          <w:szCs w:val="21"/>
        </w:rPr>
        <w:t>亿土耳其里拉。</w:t>
      </w:r>
    </w:p>
    <w:p w:rsidR="00291FEC" w:rsidRDefault="00291FEC" w:rsidP="00976C56">
      <w:pPr>
        <w:tabs>
          <w:tab w:val="left" w:pos="2520"/>
        </w:tabs>
        <w:spacing w:before="360" w:after="240"/>
        <w:ind w:left="1134" w:right="1134"/>
        <w:rPr>
          <w:rFonts w:eastAsia="SimHei"/>
          <w:szCs w:val="21"/>
        </w:rPr>
      </w:pPr>
      <w:r w:rsidRPr="00D1559B">
        <w:rPr>
          <w:rFonts w:eastAsia="SimHei"/>
          <w:szCs w:val="21"/>
        </w:rPr>
        <w:t>婴儿和儿童死亡率</w:t>
      </w:r>
    </w:p>
    <w:p w:rsidR="00291FEC" w:rsidRDefault="00291FEC" w:rsidP="00976C56">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根据每五年进行一次的土耳其人口和健康调查，土耳其婴儿和儿童死亡率如下：</w:t>
      </w:r>
    </w:p>
    <w:p w:rsidR="00291FEC" w:rsidRPr="00D47F2A" w:rsidRDefault="00291FEC" w:rsidP="00291FEC">
      <w:pPr>
        <w:tabs>
          <w:tab w:val="left" w:pos="2520"/>
        </w:tabs>
        <w:ind w:left="1134" w:right="1134"/>
        <w:rPr>
          <w:bCs/>
          <w:szCs w:val="21"/>
        </w:rPr>
      </w:pPr>
      <w:r w:rsidRPr="00D47F2A">
        <w:rPr>
          <w:bCs/>
          <w:szCs w:val="21"/>
        </w:rPr>
        <w:t>表</w:t>
      </w:r>
      <w:r w:rsidRPr="00D47F2A">
        <w:rPr>
          <w:bCs/>
          <w:szCs w:val="21"/>
        </w:rPr>
        <w:t>34</w:t>
      </w:r>
    </w:p>
    <w:p w:rsidR="00291FEC" w:rsidRPr="00D1559B" w:rsidRDefault="00291FEC" w:rsidP="00291FEC">
      <w:pPr>
        <w:tabs>
          <w:tab w:val="left" w:pos="2520"/>
        </w:tabs>
        <w:spacing w:after="120"/>
        <w:ind w:left="1134" w:right="1134"/>
        <w:rPr>
          <w:rFonts w:eastAsia="SimHei"/>
          <w:szCs w:val="21"/>
        </w:rPr>
      </w:pPr>
      <w:r w:rsidRPr="00D1559B">
        <w:rPr>
          <w:rFonts w:eastAsia="SimHei"/>
          <w:szCs w:val="21"/>
        </w:rPr>
        <w:t>婴儿和儿童死亡率</w:t>
      </w:r>
      <w:r w:rsidR="002C119D">
        <w:rPr>
          <w:rFonts w:eastAsia="SimHei"/>
          <w:szCs w:val="21"/>
        </w:rPr>
        <w:t>(</w:t>
      </w:r>
      <w:r w:rsidRPr="00D1559B">
        <w:rPr>
          <w:rFonts w:eastAsia="SimHei"/>
          <w:szCs w:val="21"/>
        </w:rPr>
        <w:t>1998</w:t>
      </w:r>
      <w:r w:rsidRPr="00D1559B">
        <w:rPr>
          <w:rFonts w:eastAsia="SimHei"/>
          <w:szCs w:val="21"/>
        </w:rPr>
        <w:t>年，</w:t>
      </w:r>
      <w:r w:rsidRPr="00D1559B">
        <w:rPr>
          <w:rFonts w:eastAsia="SimHei"/>
          <w:szCs w:val="21"/>
        </w:rPr>
        <w:t>2003</w:t>
      </w:r>
      <w:r w:rsidRPr="00D1559B">
        <w:rPr>
          <w:rFonts w:eastAsia="SimHei"/>
          <w:szCs w:val="21"/>
        </w:rPr>
        <w:t>年</w:t>
      </w:r>
      <w:r w:rsidR="002C119D">
        <w:rPr>
          <w:rFonts w:eastAsia="SimHei"/>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97"/>
        <w:gridCol w:w="1196"/>
        <w:gridCol w:w="1195"/>
        <w:gridCol w:w="1195"/>
        <w:gridCol w:w="1195"/>
        <w:gridCol w:w="1192"/>
      </w:tblGrid>
      <w:tr w:rsidR="00291FEC" w:rsidRPr="009E3E74" w:rsidTr="004863BD">
        <w:tc>
          <w:tcPr>
            <w:tcW w:w="947" w:type="pct"/>
            <w:tcBorders>
              <w:top w:val="single" w:sz="4" w:space="0" w:color="auto"/>
              <w:bottom w:val="single" w:sz="12" w:space="0" w:color="auto"/>
            </w:tcBorders>
            <w:shd w:val="clear" w:color="auto" w:fill="auto"/>
            <w:vAlign w:val="bottom"/>
          </w:tcPr>
          <w:p w:rsidR="00291FEC" w:rsidRPr="009E3E74" w:rsidRDefault="00291FEC" w:rsidP="00C74D4B">
            <w:pPr>
              <w:pStyle w:val="a"/>
              <w:suppressAutoHyphens w:val="0"/>
              <w:ind w:right="0"/>
              <w:jc w:val="left"/>
            </w:pPr>
            <w:r w:rsidRPr="009E3E74">
              <w:t>开展调查的年份</w:t>
            </w:r>
          </w:p>
        </w:tc>
        <w:tc>
          <w:tcPr>
            <w:tcW w:w="811" w:type="pct"/>
            <w:tcBorders>
              <w:top w:val="single" w:sz="4" w:space="0" w:color="auto"/>
              <w:bottom w:val="single" w:sz="12" w:space="0" w:color="auto"/>
            </w:tcBorders>
            <w:shd w:val="clear" w:color="auto" w:fill="auto"/>
            <w:vAlign w:val="bottom"/>
          </w:tcPr>
          <w:p w:rsidR="00291FEC" w:rsidRPr="009E3E74" w:rsidRDefault="00291FEC" w:rsidP="00C74D4B">
            <w:pPr>
              <w:pStyle w:val="a"/>
              <w:suppressAutoHyphens w:val="0"/>
              <w:ind w:right="0"/>
              <w:jc w:val="right"/>
            </w:pPr>
            <w:r w:rsidRPr="009E3E74">
              <w:t>新生儿死亡率</w:t>
            </w:r>
            <w:r w:rsidR="002C119D">
              <w:t>(</w:t>
            </w:r>
            <w:r w:rsidRPr="009E3E74">
              <w:t>‰</w:t>
            </w:r>
            <w:r w:rsidR="002C119D">
              <w:t>)</w:t>
            </w:r>
          </w:p>
        </w:tc>
        <w:tc>
          <w:tcPr>
            <w:tcW w:w="811" w:type="pct"/>
            <w:tcBorders>
              <w:top w:val="single" w:sz="4" w:space="0" w:color="auto"/>
              <w:bottom w:val="single" w:sz="12" w:space="0" w:color="auto"/>
            </w:tcBorders>
            <w:shd w:val="clear" w:color="auto" w:fill="auto"/>
            <w:vAlign w:val="bottom"/>
          </w:tcPr>
          <w:p w:rsidR="00291FEC" w:rsidRPr="009E3E74" w:rsidRDefault="00291FEC" w:rsidP="00C74D4B">
            <w:pPr>
              <w:pStyle w:val="a"/>
              <w:suppressAutoHyphens w:val="0"/>
              <w:ind w:right="0"/>
              <w:jc w:val="right"/>
            </w:pPr>
            <w:r w:rsidRPr="009E3E74">
              <w:t>新生儿后期</w:t>
            </w:r>
            <w:r w:rsidR="006C59B2">
              <w:rPr>
                <w:rFonts w:hint="eastAsia"/>
              </w:rPr>
              <w:br/>
            </w:r>
            <w:r w:rsidRPr="009E3E74">
              <w:t>死亡率</w:t>
            </w:r>
            <w:r w:rsidR="002C119D">
              <w:t>(</w:t>
            </w:r>
            <w:r w:rsidRPr="009E3E74">
              <w:t>‰</w:t>
            </w:r>
            <w:r w:rsidR="002C119D">
              <w:t>)</w:t>
            </w:r>
          </w:p>
        </w:tc>
        <w:tc>
          <w:tcPr>
            <w:tcW w:w="811" w:type="pct"/>
            <w:tcBorders>
              <w:top w:val="single" w:sz="4" w:space="0" w:color="auto"/>
              <w:bottom w:val="single" w:sz="12" w:space="0" w:color="auto"/>
            </w:tcBorders>
            <w:shd w:val="clear" w:color="auto" w:fill="auto"/>
            <w:vAlign w:val="bottom"/>
          </w:tcPr>
          <w:p w:rsidR="00291FEC" w:rsidRPr="00C74D4B" w:rsidRDefault="00291FEC" w:rsidP="00C74D4B">
            <w:pPr>
              <w:pStyle w:val="a"/>
              <w:suppressAutoHyphens w:val="0"/>
              <w:ind w:right="0"/>
              <w:jc w:val="right"/>
            </w:pPr>
            <w:r w:rsidRPr="00C74D4B">
              <w:t>婴儿死亡率</w:t>
            </w:r>
            <w:r w:rsidR="002C119D" w:rsidRPr="00C74D4B">
              <w:t>(</w:t>
            </w:r>
            <w:r w:rsidRPr="00C74D4B">
              <w:t>‰</w:t>
            </w:r>
            <w:r w:rsidR="002C119D" w:rsidRPr="00C74D4B">
              <w:t>)</w:t>
            </w:r>
          </w:p>
        </w:tc>
        <w:tc>
          <w:tcPr>
            <w:tcW w:w="811" w:type="pct"/>
            <w:tcBorders>
              <w:top w:val="single" w:sz="4" w:space="0" w:color="auto"/>
              <w:bottom w:val="single" w:sz="12" w:space="0" w:color="auto"/>
            </w:tcBorders>
            <w:shd w:val="clear" w:color="auto" w:fill="auto"/>
            <w:vAlign w:val="bottom"/>
          </w:tcPr>
          <w:p w:rsidR="00291FEC" w:rsidRPr="00C74D4B" w:rsidRDefault="00291FEC" w:rsidP="00C74D4B">
            <w:pPr>
              <w:pStyle w:val="a"/>
              <w:suppressAutoHyphens w:val="0"/>
              <w:ind w:right="0"/>
              <w:jc w:val="right"/>
            </w:pPr>
            <w:r w:rsidRPr="00C74D4B">
              <w:t>儿童死亡率</w:t>
            </w:r>
            <w:r w:rsidR="002C119D" w:rsidRPr="00C74D4B">
              <w:t>(</w:t>
            </w:r>
            <w:r w:rsidRPr="00C74D4B">
              <w:t>‰</w:t>
            </w:r>
            <w:r w:rsidR="002C119D" w:rsidRPr="00C74D4B">
              <w:t>)</w:t>
            </w:r>
          </w:p>
        </w:tc>
        <w:tc>
          <w:tcPr>
            <w:tcW w:w="810" w:type="pct"/>
            <w:tcBorders>
              <w:top w:val="single" w:sz="4" w:space="0" w:color="auto"/>
              <w:bottom w:val="single" w:sz="12" w:space="0" w:color="auto"/>
            </w:tcBorders>
            <w:shd w:val="clear" w:color="auto" w:fill="auto"/>
            <w:vAlign w:val="bottom"/>
          </w:tcPr>
          <w:p w:rsidR="00291FEC" w:rsidRPr="00C74D4B" w:rsidRDefault="00291FEC" w:rsidP="00C74D4B">
            <w:pPr>
              <w:pStyle w:val="a"/>
              <w:suppressAutoHyphens w:val="0"/>
              <w:ind w:right="0"/>
              <w:jc w:val="right"/>
            </w:pPr>
            <w:r w:rsidRPr="00C74D4B">
              <w:t>五岁以下儿童死亡率</w:t>
            </w:r>
            <w:r w:rsidR="002C119D" w:rsidRPr="00C74D4B">
              <w:t>(</w:t>
            </w:r>
            <w:r w:rsidRPr="00C74D4B">
              <w:t>‰</w:t>
            </w:r>
            <w:r w:rsidR="002C119D" w:rsidRPr="00C74D4B">
              <w:t>)</w:t>
            </w:r>
          </w:p>
        </w:tc>
      </w:tr>
      <w:tr w:rsidR="00291FEC" w:rsidRPr="009E3E74" w:rsidTr="004863BD">
        <w:tc>
          <w:tcPr>
            <w:tcW w:w="947" w:type="pct"/>
            <w:tcBorders>
              <w:top w:val="single" w:sz="12" w:space="0" w:color="auto"/>
              <w:bottom w:val="single" w:sz="2" w:space="0" w:color="auto"/>
            </w:tcBorders>
            <w:shd w:val="clear" w:color="auto" w:fill="auto"/>
          </w:tcPr>
          <w:p w:rsidR="00291FEC" w:rsidRPr="00AA5384" w:rsidRDefault="00291FEC" w:rsidP="00C74D4B">
            <w:pPr>
              <w:pStyle w:val="a4"/>
              <w:suppressAutoHyphens w:val="0"/>
              <w:overflowPunct/>
              <w:ind w:right="0"/>
              <w:jc w:val="left"/>
            </w:pPr>
            <w:r w:rsidRPr="00AA5384">
              <w:t>土耳其人口和健康调查</w:t>
            </w:r>
            <w:r w:rsidRPr="00AA5384">
              <w:t>-2003</w:t>
            </w:r>
            <w:r w:rsidRPr="00AA5384">
              <w:t>年</w:t>
            </w:r>
          </w:p>
        </w:tc>
        <w:tc>
          <w:tcPr>
            <w:tcW w:w="811" w:type="pct"/>
            <w:tcBorders>
              <w:top w:val="single" w:sz="12" w:space="0" w:color="auto"/>
              <w:bottom w:val="single" w:sz="2" w:space="0" w:color="auto"/>
            </w:tcBorders>
            <w:shd w:val="clear" w:color="auto" w:fill="auto"/>
          </w:tcPr>
          <w:p w:rsidR="00291FEC" w:rsidRPr="009E3E74" w:rsidRDefault="00291FEC" w:rsidP="00C74D4B">
            <w:pPr>
              <w:pStyle w:val="a4"/>
              <w:suppressAutoHyphens w:val="0"/>
              <w:overflowPunct/>
              <w:ind w:right="0"/>
              <w:jc w:val="right"/>
            </w:pPr>
          </w:p>
        </w:tc>
        <w:tc>
          <w:tcPr>
            <w:tcW w:w="811" w:type="pct"/>
            <w:tcBorders>
              <w:top w:val="single" w:sz="12" w:space="0" w:color="auto"/>
              <w:bottom w:val="single" w:sz="2" w:space="0" w:color="auto"/>
            </w:tcBorders>
            <w:shd w:val="clear" w:color="auto" w:fill="auto"/>
          </w:tcPr>
          <w:p w:rsidR="00291FEC" w:rsidRPr="009E3E74" w:rsidRDefault="00291FEC" w:rsidP="00C74D4B">
            <w:pPr>
              <w:pStyle w:val="a4"/>
              <w:suppressAutoHyphens w:val="0"/>
              <w:overflowPunct/>
              <w:ind w:right="0"/>
              <w:jc w:val="right"/>
            </w:pPr>
          </w:p>
        </w:tc>
        <w:tc>
          <w:tcPr>
            <w:tcW w:w="811" w:type="pct"/>
            <w:tcBorders>
              <w:top w:val="single" w:sz="12" w:space="0" w:color="auto"/>
              <w:bottom w:val="single" w:sz="2" w:space="0" w:color="auto"/>
            </w:tcBorders>
            <w:shd w:val="clear" w:color="auto" w:fill="auto"/>
          </w:tcPr>
          <w:p w:rsidR="00291FEC" w:rsidRPr="009E3E74" w:rsidRDefault="00291FEC" w:rsidP="00C74D4B">
            <w:pPr>
              <w:pStyle w:val="a4"/>
              <w:suppressAutoHyphens w:val="0"/>
              <w:overflowPunct/>
              <w:ind w:right="0"/>
              <w:jc w:val="right"/>
            </w:pPr>
          </w:p>
        </w:tc>
        <w:tc>
          <w:tcPr>
            <w:tcW w:w="811" w:type="pct"/>
            <w:tcBorders>
              <w:top w:val="single" w:sz="12" w:space="0" w:color="auto"/>
              <w:bottom w:val="single" w:sz="2" w:space="0" w:color="auto"/>
            </w:tcBorders>
            <w:shd w:val="clear" w:color="auto" w:fill="auto"/>
          </w:tcPr>
          <w:p w:rsidR="00291FEC" w:rsidRPr="009E3E74" w:rsidRDefault="00291FEC" w:rsidP="00C74D4B">
            <w:pPr>
              <w:pStyle w:val="a4"/>
              <w:suppressAutoHyphens w:val="0"/>
              <w:overflowPunct/>
              <w:ind w:right="0"/>
              <w:jc w:val="right"/>
            </w:pPr>
          </w:p>
        </w:tc>
        <w:tc>
          <w:tcPr>
            <w:tcW w:w="810" w:type="pct"/>
            <w:tcBorders>
              <w:top w:val="single" w:sz="12" w:space="0" w:color="auto"/>
              <w:bottom w:val="single" w:sz="2" w:space="0" w:color="auto"/>
            </w:tcBorders>
            <w:shd w:val="clear" w:color="auto" w:fill="auto"/>
          </w:tcPr>
          <w:p w:rsidR="00291FEC" w:rsidRPr="009E3E74" w:rsidRDefault="00291FEC" w:rsidP="00C74D4B">
            <w:pPr>
              <w:pStyle w:val="a4"/>
              <w:suppressAutoHyphens w:val="0"/>
              <w:overflowPunct/>
              <w:ind w:right="0"/>
              <w:jc w:val="right"/>
            </w:pPr>
          </w:p>
        </w:tc>
      </w:tr>
      <w:tr w:rsidR="00291FEC" w:rsidRPr="009E3E74" w:rsidTr="004863BD">
        <w:tc>
          <w:tcPr>
            <w:tcW w:w="947" w:type="pct"/>
            <w:tcBorders>
              <w:top w:val="single" w:sz="2" w:space="0" w:color="auto"/>
            </w:tcBorders>
            <w:shd w:val="clear" w:color="auto" w:fill="auto"/>
          </w:tcPr>
          <w:p w:rsidR="00291FEC" w:rsidRPr="00AA5384" w:rsidRDefault="00291FEC" w:rsidP="00C74D4B">
            <w:pPr>
              <w:pStyle w:val="a4"/>
              <w:suppressAutoHyphens w:val="0"/>
              <w:overflowPunct/>
              <w:ind w:right="0"/>
              <w:jc w:val="left"/>
            </w:pPr>
            <w:r w:rsidRPr="00AA5384">
              <w:t>0-4</w:t>
            </w:r>
            <w:r w:rsidRPr="00AA5384">
              <w:t>岁</w:t>
            </w:r>
          </w:p>
        </w:tc>
        <w:tc>
          <w:tcPr>
            <w:tcW w:w="811" w:type="pct"/>
            <w:tcBorders>
              <w:top w:val="single" w:sz="2" w:space="0" w:color="auto"/>
            </w:tcBorders>
            <w:shd w:val="clear" w:color="auto" w:fill="auto"/>
          </w:tcPr>
          <w:p w:rsidR="00291FEC" w:rsidRPr="009E3E74" w:rsidRDefault="00291FEC" w:rsidP="00C74D4B">
            <w:pPr>
              <w:pStyle w:val="a4"/>
              <w:suppressAutoHyphens w:val="0"/>
              <w:overflowPunct/>
              <w:ind w:right="0"/>
              <w:jc w:val="right"/>
            </w:pPr>
            <w:r w:rsidRPr="009E3E74">
              <w:t>17</w:t>
            </w:r>
          </w:p>
        </w:tc>
        <w:tc>
          <w:tcPr>
            <w:tcW w:w="811" w:type="pct"/>
            <w:tcBorders>
              <w:top w:val="single" w:sz="2" w:space="0" w:color="auto"/>
            </w:tcBorders>
            <w:shd w:val="clear" w:color="auto" w:fill="auto"/>
          </w:tcPr>
          <w:p w:rsidR="00291FEC" w:rsidRPr="009E3E74" w:rsidRDefault="00291FEC" w:rsidP="00C74D4B">
            <w:pPr>
              <w:pStyle w:val="a4"/>
              <w:suppressAutoHyphens w:val="0"/>
              <w:overflowPunct/>
              <w:ind w:right="0"/>
              <w:jc w:val="right"/>
            </w:pPr>
            <w:r w:rsidRPr="009E3E74">
              <w:t>12</w:t>
            </w:r>
          </w:p>
        </w:tc>
        <w:tc>
          <w:tcPr>
            <w:tcW w:w="811" w:type="pct"/>
            <w:tcBorders>
              <w:top w:val="single" w:sz="2" w:space="0" w:color="auto"/>
            </w:tcBorders>
            <w:shd w:val="clear" w:color="auto" w:fill="auto"/>
          </w:tcPr>
          <w:p w:rsidR="00291FEC" w:rsidRPr="009E3E74" w:rsidRDefault="00291FEC" w:rsidP="00C74D4B">
            <w:pPr>
              <w:pStyle w:val="a4"/>
              <w:suppressAutoHyphens w:val="0"/>
              <w:overflowPunct/>
              <w:ind w:right="0"/>
              <w:jc w:val="right"/>
            </w:pPr>
            <w:r w:rsidRPr="009E3E74">
              <w:t>29</w:t>
            </w:r>
          </w:p>
        </w:tc>
        <w:tc>
          <w:tcPr>
            <w:tcW w:w="811" w:type="pct"/>
            <w:tcBorders>
              <w:top w:val="single" w:sz="2" w:space="0" w:color="auto"/>
            </w:tcBorders>
            <w:shd w:val="clear" w:color="auto" w:fill="auto"/>
          </w:tcPr>
          <w:p w:rsidR="00291FEC" w:rsidRPr="009E3E74" w:rsidRDefault="00291FEC" w:rsidP="00C74D4B">
            <w:pPr>
              <w:pStyle w:val="a4"/>
              <w:suppressAutoHyphens w:val="0"/>
              <w:overflowPunct/>
              <w:ind w:right="0"/>
              <w:jc w:val="right"/>
            </w:pPr>
            <w:r w:rsidRPr="009E3E74">
              <w:t>9</w:t>
            </w:r>
          </w:p>
        </w:tc>
        <w:tc>
          <w:tcPr>
            <w:tcW w:w="810" w:type="pct"/>
            <w:tcBorders>
              <w:top w:val="single" w:sz="2" w:space="0" w:color="auto"/>
            </w:tcBorders>
            <w:shd w:val="clear" w:color="auto" w:fill="auto"/>
          </w:tcPr>
          <w:p w:rsidR="00291FEC" w:rsidRPr="009E3E74" w:rsidRDefault="00291FEC" w:rsidP="00C74D4B">
            <w:pPr>
              <w:pStyle w:val="a4"/>
              <w:suppressAutoHyphens w:val="0"/>
              <w:overflowPunct/>
              <w:ind w:right="0"/>
              <w:jc w:val="right"/>
            </w:pPr>
            <w:r w:rsidRPr="009E3E74">
              <w:t>37</w:t>
            </w:r>
          </w:p>
        </w:tc>
      </w:tr>
      <w:tr w:rsidR="00291FEC" w:rsidRPr="009E3E74" w:rsidTr="00C74D4B">
        <w:tc>
          <w:tcPr>
            <w:tcW w:w="947" w:type="pct"/>
            <w:shd w:val="clear" w:color="auto" w:fill="auto"/>
          </w:tcPr>
          <w:p w:rsidR="00291FEC" w:rsidRPr="00AA5384" w:rsidRDefault="00291FEC" w:rsidP="00C74D4B">
            <w:pPr>
              <w:pStyle w:val="a4"/>
              <w:suppressAutoHyphens w:val="0"/>
              <w:overflowPunct/>
              <w:ind w:right="0"/>
              <w:jc w:val="left"/>
            </w:pPr>
            <w:r w:rsidRPr="00AA5384">
              <w:t>5-9</w:t>
            </w:r>
            <w:r w:rsidRPr="00AA5384">
              <w:t>岁</w:t>
            </w:r>
          </w:p>
        </w:tc>
        <w:tc>
          <w:tcPr>
            <w:tcW w:w="811" w:type="pct"/>
            <w:shd w:val="clear" w:color="auto" w:fill="auto"/>
          </w:tcPr>
          <w:p w:rsidR="00291FEC" w:rsidRPr="009E3E74" w:rsidRDefault="00291FEC" w:rsidP="00C74D4B">
            <w:pPr>
              <w:pStyle w:val="a4"/>
              <w:suppressAutoHyphens w:val="0"/>
              <w:overflowPunct/>
              <w:ind w:right="0"/>
              <w:jc w:val="right"/>
            </w:pPr>
            <w:r w:rsidRPr="009E3E74">
              <w:t>24</w:t>
            </w:r>
          </w:p>
        </w:tc>
        <w:tc>
          <w:tcPr>
            <w:tcW w:w="811" w:type="pct"/>
            <w:shd w:val="clear" w:color="auto" w:fill="auto"/>
          </w:tcPr>
          <w:p w:rsidR="00291FEC" w:rsidRPr="009E3E74" w:rsidRDefault="00291FEC" w:rsidP="00C74D4B">
            <w:pPr>
              <w:pStyle w:val="a4"/>
              <w:suppressAutoHyphens w:val="0"/>
              <w:overflowPunct/>
              <w:ind w:right="0"/>
              <w:jc w:val="right"/>
            </w:pPr>
            <w:r w:rsidRPr="009E3E74">
              <w:t>22</w:t>
            </w:r>
          </w:p>
        </w:tc>
        <w:tc>
          <w:tcPr>
            <w:tcW w:w="811" w:type="pct"/>
            <w:shd w:val="clear" w:color="auto" w:fill="auto"/>
          </w:tcPr>
          <w:p w:rsidR="00291FEC" w:rsidRPr="009E3E74" w:rsidRDefault="00291FEC" w:rsidP="00C74D4B">
            <w:pPr>
              <w:pStyle w:val="a4"/>
              <w:suppressAutoHyphens w:val="0"/>
              <w:overflowPunct/>
              <w:ind w:right="0"/>
              <w:jc w:val="right"/>
            </w:pPr>
            <w:r w:rsidRPr="009E3E74">
              <w:t>47</w:t>
            </w:r>
          </w:p>
        </w:tc>
        <w:tc>
          <w:tcPr>
            <w:tcW w:w="811" w:type="pct"/>
            <w:shd w:val="clear" w:color="auto" w:fill="auto"/>
          </w:tcPr>
          <w:p w:rsidR="00291FEC" w:rsidRPr="009E3E74" w:rsidRDefault="00291FEC" w:rsidP="00C74D4B">
            <w:pPr>
              <w:pStyle w:val="a4"/>
              <w:suppressAutoHyphens w:val="0"/>
              <w:overflowPunct/>
              <w:ind w:right="0"/>
              <w:jc w:val="right"/>
            </w:pPr>
            <w:r w:rsidRPr="009E3E74">
              <w:t>10</w:t>
            </w:r>
          </w:p>
        </w:tc>
        <w:tc>
          <w:tcPr>
            <w:tcW w:w="810" w:type="pct"/>
            <w:shd w:val="clear" w:color="auto" w:fill="auto"/>
          </w:tcPr>
          <w:p w:rsidR="00291FEC" w:rsidRPr="009E3E74" w:rsidRDefault="00291FEC" w:rsidP="00C74D4B">
            <w:pPr>
              <w:pStyle w:val="a4"/>
              <w:suppressAutoHyphens w:val="0"/>
              <w:overflowPunct/>
              <w:ind w:right="0"/>
              <w:jc w:val="right"/>
            </w:pPr>
            <w:r w:rsidRPr="009E3E74">
              <w:t>56</w:t>
            </w:r>
          </w:p>
        </w:tc>
      </w:tr>
      <w:tr w:rsidR="00291FEC" w:rsidRPr="009E3E74" w:rsidTr="004863BD">
        <w:tc>
          <w:tcPr>
            <w:tcW w:w="947" w:type="pct"/>
            <w:tcBorders>
              <w:bottom w:val="single" w:sz="2" w:space="0" w:color="auto"/>
            </w:tcBorders>
            <w:shd w:val="clear" w:color="auto" w:fill="auto"/>
          </w:tcPr>
          <w:p w:rsidR="00291FEC" w:rsidRPr="00AA5384" w:rsidRDefault="00291FEC" w:rsidP="00C74D4B">
            <w:pPr>
              <w:pStyle w:val="a4"/>
              <w:suppressAutoHyphens w:val="0"/>
              <w:overflowPunct/>
              <w:ind w:right="0"/>
              <w:jc w:val="left"/>
            </w:pPr>
            <w:r w:rsidRPr="00AA5384">
              <w:t>10-14</w:t>
            </w:r>
            <w:r w:rsidRPr="00AA5384">
              <w:t>岁</w:t>
            </w:r>
          </w:p>
        </w:tc>
        <w:tc>
          <w:tcPr>
            <w:tcW w:w="811" w:type="pct"/>
            <w:tcBorders>
              <w:bottom w:val="single" w:sz="2" w:space="0" w:color="auto"/>
            </w:tcBorders>
            <w:shd w:val="clear" w:color="auto" w:fill="auto"/>
          </w:tcPr>
          <w:p w:rsidR="00291FEC" w:rsidRPr="009E3E74" w:rsidRDefault="00291FEC" w:rsidP="00C74D4B">
            <w:pPr>
              <w:pStyle w:val="a4"/>
              <w:suppressAutoHyphens w:val="0"/>
              <w:overflowPunct/>
              <w:ind w:right="0"/>
              <w:jc w:val="right"/>
            </w:pPr>
            <w:r w:rsidRPr="009E3E74">
              <w:t>34</w:t>
            </w:r>
          </w:p>
        </w:tc>
        <w:tc>
          <w:tcPr>
            <w:tcW w:w="811" w:type="pct"/>
            <w:tcBorders>
              <w:bottom w:val="single" w:sz="2" w:space="0" w:color="auto"/>
            </w:tcBorders>
            <w:shd w:val="clear" w:color="auto" w:fill="auto"/>
          </w:tcPr>
          <w:p w:rsidR="00291FEC" w:rsidRPr="009E3E74" w:rsidRDefault="00291FEC" w:rsidP="00C74D4B">
            <w:pPr>
              <w:pStyle w:val="a4"/>
              <w:suppressAutoHyphens w:val="0"/>
              <w:overflowPunct/>
              <w:ind w:right="0"/>
              <w:jc w:val="right"/>
            </w:pPr>
            <w:r w:rsidRPr="009E3E74">
              <w:t>25</w:t>
            </w:r>
          </w:p>
        </w:tc>
        <w:tc>
          <w:tcPr>
            <w:tcW w:w="811" w:type="pct"/>
            <w:tcBorders>
              <w:bottom w:val="single" w:sz="2" w:space="0" w:color="auto"/>
            </w:tcBorders>
            <w:shd w:val="clear" w:color="auto" w:fill="auto"/>
          </w:tcPr>
          <w:p w:rsidR="00291FEC" w:rsidRPr="009E3E74" w:rsidRDefault="00291FEC" w:rsidP="00C74D4B">
            <w:pPr>
              <w:pStyle w:val="a4"/>
              <w:suppressAutoHyphens w:val="0"/>
              <w:overflowPunct/>
              <w:ind w:right="0"/>
              <w:jc w:val="right"/>
            </w:pPr>
            <w:r w:rsidRPr="009E3E74">
              <w:t>59</w:t>
            </w:r>
          </w:p>
        </w:tc>
        <w:tc>
          <w:tcPr>
            <w:tcW w:w="811" w:type="pct"/>
            <w:tcBorders>
              <w:bottom w:val="single" w:sz="2" w:space="0" w:color="auto"/>
            </w:tcBorders>
            <w:shd w:val="clear" w:color="auto" w:fill="auto"/>
          </w:tcPr>
          <w:p w:rsidR="00291FEC" w:rsidRPr="009E3E74" w:rsidRDefault="00291FEC" w:rsidP="00C74D4B">
            <w:pPr>
              <w:pStyle w:val="a4"/>
              <w:suppressAutoHyphens w:val="0"/>
              <w:overflowPunct/>
              <w:ind w:right="0"/>
              <w:jc w:val="right"/>
            </w:pPr>
            <w:r w:rsidRPr="009E3E74">
              <w:t>11</w:t>
            </w:r>
          </w:p>
        </w:tc>
        <w:tc>
          <w:tcPr>
            <w:tcW w:w="810" w:type="pct"/>
            <w:tcBorders>
              <w:bottom w:val="single" w:sz="2" w:space="0" w:color="auto"/>
            </w:tcBorders>
            <w:shd w:val="clear" w:color="auto" w:fill="auto"/>
          </w:tcPr>
          <w:p w:rsidR="00291FEC" w:rsidRPr="009E3E74" w:rsidRDefault="00291FEC" w:rsidP="00C74D4B">
            <w:pPr>
              <w:pStyle w:val="a4"/>
              <w:suppressAutoHyphens w:val="0"/>
              <w:overflowPunct/>
              <w:ind w:right="0"/>
              <w:jc w:val="right"/>
            </w:pPr>
            <w:r w:rsidRPr="009E3E74">
              <w:t>69</w:t>
            </w:r>
          </w:p>
        </w:tc>
      </w:tr>
      <w:tr w:rsidR="00291FEC" w:rsidRPr="009E3E74" w:rsidTr="004863BD">
        <w:tc>
          <w:tcPr>
            <w:tcW w:w="947" w:type="pct"/>
            <w:tcBorders>
              <w:top w:val="single" w:sz="2" w:space="0" w:color="auto"/>
              <w:bottom w:val="single" w:sz="2" w:space="0" w:color="auto"/>
            </w:tcBorders>
            <w:shd w:val="clear" w:color="auto" w:fill="auto"/>
          </w:tcPr>
          <w:p w:rsidR="00291FEC" w:rsidRPr="00AA5384" w:rsidRDefault="00291FEC" w:rsidP="00C74D4B">
            <w:pPr>
              <w:pStyle w:val="a4"/>
              <w:suppressAutoHyphens w:val="0"/>
              <w:overflowPunct/>
              <w:ind w:right="0"/>
              <w:jc w:val="left"/>
            </w:pPr>
            <w:r w:rsidRPr="00AA5384">
              <w:t>土耳其人口和健康调查</w:t>
            </w:r>
            <w:r w:rsidRPr="00AA5384">
              <w:t>-1998</w:t>
            </w:r>
            <w:r w:rsidRPr="00AA5384">
              <w:t>年</w:t>
            </w:r>
          </w:p>
        </w:tc>
        <w:tc>
          <w:tcPr>
            <w:tcW w:w="811" w:type="pct"/>
            <w:tcBorders>
              <w:top w:val="single" w:sz="2" w:space="0" w:color="auto"/>
              <w:bottom w:val="single" w:sz="2" w:space="0" w:color="auto"/>
            </w:tcBorders>
            <w:shd w:val="clear" w:color="auto" w:fill="auto"/>
          </w:tcPr>
          <w:p w:rsidR="00291FEC" w:rsidRPr="009E3E74" w:rsidRDefault="00291FEC" w:rsidP="00C74D4B">
            <w:pPr>
              <w:pStyle w:val="a4"/>
              <w:suppressAutoHyphens w:val="0"/>
              <w:overflowPunct/>
              <w:ind w:right="0"/>
              <w:jc w:val="right"/>
            </w:pPr>
          </w:p>
        </w:tc>
        <w:tc>
          <w:tcPr>
            <w:tcW w:w="811" w:type="pct"/>
            <w:tcBorders>
              <w:top w:val="single" w:sz="2" w:space="0" w:color="auto"/>
              <w:bottom w:val="single" w:sz="2" w:space="0" w:color="auto"/>
            </w:tcBorders>
            <w:shd w:val="clear" w:color="auto" w:fill="auto"/>
          </w:tcPr>
          <w:p w:rsidR="00291FEC" w:rsidRPr="009E3E74" w:rsidRDefault="00291FEC" w:rsidP="00C74D4B">
            <w:pPr>
              <w:pStyle w:val="a4"/>
              <w:suppressAutoHyphens w:val="0"/>
              <w:overflowPunct/>
              <w:ind w:right="0"/>
              <w:jc w:val="right"/>
            </w:pPr>
          </w:p>
        </w:tc>
        <w:tc>
          <w:tcPr>
            <w:tcW w:w="811" w:type="pct"/>
            <w:tcBorders>
              <w:top w:val="single" w:sz="2" w:space="0" w:color="auto"/>
              <w:bottom w:val="single" w:sz="2" w:space="0" w:color="auto"/>
            </w:tcBorders>
            <w:shd w:val="clear" w:color="auto" w:fill="auto"/>
          </w:tcPr>
          <w:p w:rsidR="00291FEC" w:rsidRPr="009E3E74" w:rsidRDefault="00291FEC" w:rsidP="00C74D4B">
            <w:pPr>
              <w:pStyle w:val="a4"/>
              <w:suppressAutoHyphens w:val="0"/>
              <w:overflowPunct/>
              <w:ind w:right="0"/>
              <w:jc w:val="right"/>
            </w:pPr>
          </w:p>
        </w:tc>
        <w:tc>
          <w:tcPr>
            <w:tcW w:w="811" w:type="pct"/>
            <w:tcBorders>
              <w:top w:val="single" w:sz="2" w:space="0" w:color="auto"/>
              <w:bottom w:val="single" w:sz="2" w:space="0" w:color="auto"/>
            </w:tcBorders>
            <w:shd w:val="clear" w:color="auto" w:fill="auto"/>
          </w:tcPr>
          <w:p w:rsidR="00291FEC" w:rsidRPr="009E3E74" w:rsidRDefault="00291FEC" w:rsidP="00C74D4B">
            <w:pPr>
              <w:pStyle w:val="a4"/>
              <w:suppressAutoHyphens w:val="0"/>
              <w:overflowPunct/>
              <w:ind w:right="0"/>
              <w:jc w:val="right"/>
            </w:pPr>
          </w:p>
        </w:tc>
        <w:tc>
          <w:tcPr>
            <w:tcW w:w="810" w:type="pct"/>
            <w:tcBorders>
              <w:top w:val="single" w:sz="2" w:space="0" w:color="auto"/>
              <w:bottom w:val="single" w:sz="2" w:space="0" w:color="auto"/>
            </w:tcBorders>
            <w:shd w:val="clear" w:color="auto" w:fill="auto"/>
          </w:tcPr>
          <w:p w:rsidR="00291FEC" w:rsidRPr="009E3E74" w:rsidRDefault="00291FEC" w:rsidP="00C74D4B">
            <w:pPr>
              <w:pStyle w:val="a4"/>
              <w:suppressAutoHyphens w:val="0"/>
              <w:overflowPunct/>
              <w:ind w:right="0"/>
              <w:jc w:val="right"/>
            </w:pPr>
          </w:p>
        </w:tc>
      </w:tr>
      <w:tr w:rsidR="00291FEC" w:rsidRPr="009E3E74" w:rsidTr="004863BD">
        <w:tc>
          <w:tcPr>
            <w:tcW w:w="947" w:type="pct"/>
            <w:tcBorders>
              <w:top w:val="single" w:sz="2" w:space="0" w:color="auto"/>
            </w:tcBorders>
            <w:shd w:val="clear" w:color="auto" w:fill="auto"/>
          </w:tcPr>
          <w:p w:rsidR="00291FEC" w:rsidRPr="009E3E74" w:rsidRDefault="00291FEC" w:rsidP="00C74D4B">
            <w:pPr>
              <w:pStyle w:val="a4"/>
              <w:suppressAutoHyphens w:val="0"/>
              <w:overflowPunct/>
              <w:ind w:right="0"/>
              <w:jc w:val="left"/>
            </w:pPr>
            <w:r w:rsidRPr="009E3E74">
              <w:t>0-4</w:t>
            </w:r>
            <w:r w:rsidRPr="009E3E74">
              <w:t>岁</w:t>
            </w:r>
          </w:p>
        </w:tc>
        <w:tc>
          <w:tcPr>
            <w:tcW w:w="811" w:type="pct"/>
            <w:tcBorders>
              <w:top w:val="single" w:sz="2" w:space="0" w:color="auto"/>
            </w:tcBorders>
            <w:shd w:val="clear" w:color="auto" w:fill="auto"/>
          </w:tcPr>
          <w:p w:rsidR="00291FEC" w:rsidRPr="009E3E74" w:rsidRDefault="00291FEC" w:rsidP="00C74D4B">
            <w:pPr>
              <w:pStyle w:val="a4"/>
              <w:suppressAutoHyphens w:val="0"/>
              <w:overflowPunct/>
              <w:ind w:right="0"/>
              <w:jc w:val="right"/>
            </w:pPr>
            <w:r w:rsidRPr="009E3E74">
              <w:t>26</w:t>
            </w:r>
          </w:p>
        </w:tc>
        <w:tc>
          <w:tcPr>
            <w:tcW w:w="811" w:type="pct"/>
            <w:tcBorders>
              <w:top w:val="single" w:sz="2" w:space="0" w:color="auto"/>
            </w:tcBorders>
            <w:shd w:val="clear" w:color="auto" w:fill="auto"/>
          </w:tcPr>
          <w:p w:rsidR="00291FEC" w:rsidRPr="009E3E74" w:rsidRDefault="00291FEC" w:rsidP="00C74D4B">
            <w:pPr>
              <w:pStyle w:val="a4"/>
              <w:suppressAutoHyphens w:val="0"/>
              <w:overflowPunct/>
              <w:ind w:right="0"/>
              <w:jc w:val="right"/>
            </w:pPr>
            <w:r w:rsidRPr="009E3E74">
              <w:t>17</w:t>
            </w:r>
          </w:p>
        </w:tc>
        <w:tc>
          <w:tcPr>
            <w:tcW w:w="811" w:type="pct"/>
            <w:tcBorders>
              <w:top w:val="single" w:sz="2" w:space="0" w:color="auto"/>
            </w:tcBorders>
            <w:shd w:val="clear" w:color="auto" w:fill="auto"/>
          </w:tcPr>
          <w:p w:rsidR="00291FEC" w:rsidRPr="009E3E74" w:rsidRDefault="00291FEC" w:rsidP="00C74D4B">
            <w:pPr>
              <w:pStyle w:val="a4"/>
              <w:suppressAutoHyphens w:val="0"/>
              <w:overflowPunct/>
              <w:ind w:right="0"/>
              <w:jc w:val="right"/>
            </w:pPr>
            <w:r w:rsidRPr="009E3E74">
              <w:t>43</w:t>
            </w:r>
          </w:p>
        </w:tc>
        <w:tc>
          <w:tcPr>
            <w:tcW w:w="811" w:type="pct"/>
            <w:tcBorders>
              <w:top w:val="single" w:sz="2" w:space="0" w:color="auto"/>
            </w:tcBorders>
            <w:shd w:val="clear" w:color="auto" w:fill="auto"/>
          </w:tcPr>
          <w:p w:rsidR="00291FEC" w:rsidRPr="009E3E74" w:rsidRDefault="00291FEC" w:rsidP="00C74D4B">
            <w:pPr>
              <w:pStyle w:val="a4"/>
              <w:suppressAutoHyphens w:val="0"/>
              <w:overflowPunct/>
              <w:ind w:right="0"/>
              <w:jc w:val="right"/>
            </w:pPr>
            <w:r w:rsidRPr="009E3E74">
              <w:t>10</w:t>
            </w:r>
          </w:p>
        </w:tc>
        <w:tc>
          <w:tcPr>
            <w:tcW w:w="810" w:type="pct"/>
            <w:tcBorders>
              <w:top w:val="single" w:sz="2" w:space="0" w:color="auto"/>
            </w:tcBorders>
            <w:shd w:val="clear" w:color="auto" w:fill="auto"/>
          </w:tcPr>
          <w:p w:rsidR="00291FEC" w:rsidRPr="009E3E74" w:rsidRDefault="00291FEC" w:rsidP="00C74D4B">
            <w:pPr>
              <w:pStyle w:val="a4"/>
              <w:suppressAutoHyphens w:val="0"/>
              <w:overflowPunct/>
              <w:ind w:right="0"/>
              <w:jc w:val="right"/>
            </w:pPr>
            <w:r w:rsidRPr="009E3E74">
              <w:t>52</w:t>
            </w:r>
          </w:p>
        </w:tc>
      </w:tr>
      <w:tr w:rsidR="00291FEC" w:rsidRPr="009E3E74" w:rsidTr="00C74D4B">
        <w:tc>
          <w:tcPr>
            <w:tcW w:w="947" w:type="pct"/>
            <w:shd w:val="clear" w:color="auto" w:fill="auto"/>
          </w:tcPr>
          <w:p w:rsidR="00291FEC" w:rsidRPr="009E3E74" w:rsidRDefault="00291FEC" w:rsidP="00C74D4B">
            <w:pPr>
              <w:pStyle w:val="a4"/>
              <w:suppressAutoHyphens w:val="0"/>
              <w:overflowPunct/>
              <w:ind w:right="0"/>
              <w:jc w:val="left"/>
            </w:pPr>
            <w:r w:rsidRPr="009E3E74">
              <w:t>5-9</w:t>
            </w:r>
            <w:r w:rsidRPr="009E3E74">
              <w:t>岁</w:t>
            </w:r>
          </w:p>
        </w:tc>
        <w:tc>
          <w:tcPr>
            <w:tcW w:w="811" w:type="pct"/>
            <w:shd w:val="clear" w:color="auto" w:fill="auto"/>
          </w:tcPr>
          <w:p w:rsidR="00291FEC" w:rsidRPr="009E3E74" w:rsidRDefault="00291FEC" w:rsidP="00C74D4B">
            <w:pPr>
              <w:pStyle w:val="a4"/>
              <w:suppressAutoHyphens w:val="0"/>
              <w:overflowPunct/>
              <w:ind w:right="0"/>
              <w:jc w:val="right"/>
            </w:pPr>
            <w:r w:rsidRPr="009E3E74">
              <w:t>30</w:t>
            </w:r>
          </w:p>
        </w:tc>
        <w:tc>
          <w:tcPr>
            <w:tcW w:w="811" w:type="pct"/>
            <w:shd w:val="clear" w:color="auto" w:fill="auto"/>
          </w:tcPr>
          <w:p w:rsidR="00291FEC" w:rsidRPr="009E3E74" w:rsidRDefault="00291FEC" w:rsidP="00C74D4B">
            <w:pPr>
              <w:pStyle w:val="a4"/>
              <w:suppressAutoHyphens w:val="0"/>
              <w:overflowPunct/>
              <w:ind w:right="0"/>
              <w:jc w:val="right"/>
            </w:pPr>
            <w:r w:rsidRPr="009E3E74">
              <w:t>24</w:t>
            </w:r>
          </w:p>
        </w:tc>
        <w:tc>
          <w:tcPr>
            <w:tcW w:w="811" w:type="pct"/>
            <w:shd w:val="clear" w:color="auto" w:fill="auto"/>
          </w:tcPr>
          <w:p w:rsidR="00291FEC" w:rsidRPr="009E3E74" w:rsidRDefault="00291FEC" w:rsidP="00C74D4B">
            <w:pPr>
              <w:pStyle w:val="a4"/>
              <w:suppressAutoHyphens w:val="0"/>
              <w:overflowPunct/>
              <w:ind w:right="0"/>
              <w:jc w:val="right"/>
            </w:pPr>
            <w:r w:rsidRPr="009E3E74">
              <w:t>54</w:t>
            </w:r>
          </w:p>
        </w:tc>
        <w:tc>
          <w:tcPr>
            <w:tcW w:w="811" w:type="pct"/>
            <w:shd w:val="clear" w:color="auto" w:fill="auto"/>
          </w:tcPr>
          <w:p w:rsidR="00291FEC" w:rsidRPr="009E3E74" w:rsidRDefault="00291FEC" w:rsidP="00C74D4B">
            <w:pPr>
              <w:pStyle w:val="a4"/>
              <w:suppressAutoHyphens w:val="0"/>
              <w:overflowPunct/>
              <w:ind w:right="0"/>
              <w:jc w:val="right"/>
            </w:pPr>
            <w:r w:rsidRPr="009E3E74">
              <w:t>14</w:t>
            </w:r>
          </w:p>
        </w:tc>
        <w:tc>
          <w:tcPr>
            <w:tcW w:w="810" w:type="pct"/>
            <w:shd w:val="clear" w:color="auto" w:fill="auto"/>
          </w:tcPr>
          <w:p w:rsidR="00291FEC" w:rsidRPr="009E3E74" w:rsidRDefault="00291FEC" w:rsidP="00C74D4B">
            <w:pPr>
              <w:pStyle w:val="a4"/>
              <w:suppressAutoHyphens w:val="0"/>
              <w:overflowPunct/>
              <w:ind w:right="0"/>
              <w:jc w:val="right"/>
            </w:pPr>
            <w:r w:rsidRPr="009E3E74">
              <w:t>67</w:t>
            </w:r>
          </w:p>
        </w:tc>
      </w:tr>
    </w:tbl>
    <w:p w:rsidR="00291FEC" w:rsidRDefault="00291FEC" w:rsidP="00291FEC">
      <w:pPr>
        <w:tabs>
          <w:tab w:val="left" w:pos="2520"/>
        </w:tabs>
        <w:spacing w:after="120"/>
        <w:ind w:left="1134" w:right="1134"/>
        <w:rPr>
          <w:rFonts w:hint="eastAsia"/>
          <w:szCs w:val="21"/>
        </w:rPr>
      </w:pPr>
    </w:p>
    <w:p w:rsidR="00732553" w:rsidRDefault="00732553" w:rsidP="00291FEC">
      <w:pPr>
        <w:tabs>
          <w:tab w:val="left" w:pos="2520"/>
        </w:tabs>
        <w:spacing w:after="120"/>
        <w:ind w:left="1134" w:right="1134"/>
        <w:rPr>
          <w:rFonts w:hint="eastAsia"/>
          <w:szCs w:val="21"/>
        </w:rPr>
      </w:pPr>
    </w:p>
    <w:p w:rsidR="00732553" w:rsidRDefault="00732553" w:rsidP="00291FEC">
      <w:pPr>
        <w:tabs>
          <w:tab w:val="left" w:pos="2520"/>
        </w:tabs>
        <w:spacing w:after="120"/>
        <w:ind w:left="1134" w:right="1134"/>
        <w:rPr>
          <w:rFonts w:hint="eastAsia"/>
          <w:szCs w:val="21"/>
        </w:rPr>
      </w:pPr>
    </w:p>
    <w:p w:rsidR="00732553" w:rsidRDefault="00732553" w:rsidP="00291FEC">
      <w:pPr>
        <w:tabs>
          <w:tab w:val="left" w:pos="2520"/>
        </w:tabs>
        <w:spacing w:after="120"/>
        <w:ind w:left="1134" w:right="1134"/>
        <w:rPr>
          <w:rFonts w:hint="eastAsia"/>
          <w:szCs w:val="21"/>
        </w:rPr>
      </w:pPr>
    </w:p>
    <w:p w:rsidR="00291FEC" w:rsidRPr="00D47F2A" w:rsidRDefault="00291FEC" w:rsidP="00291FEC">
      <w:pPr>
        <w:widowControl w:val="0"/>
        <w:tabs>
          <w:tab w:val="left" w:pos="2520"/>
        </w:tabs>
        <w:ind w:left="1134" w:right="1134"/>
        <w:rPr>
          <w:bCs/>
          <w:szCs w:val="21"/>
        </w:rPr>
      </w:pPr>
      <w:r w:rsidRPr="00D47F2A">
        <w:rPr>
          <w:bCs/>
          <w:szCs w:val="21"/>
        </w:rPr>
        <w:t>表</w:t>
      </w:r>
      <w:r w:rsidRPr="00D47F2A">
        <w:rPr>
          <w:bCs/>
          <w:szCs w:val="21"/>
        </w:rPr>
        <w:t>35</w:t>
      </w:r>
    </w:p>
    <w:p w:rsidR="00291FEC" w:rsidRDefault="00291FEC" w:rsidP="00291FEC">
      <w:pPr>
        <w:widowControl w:val="0"/>
        <w:tabs>
          <w:tab w:val="left" w:pos="2520"/>
        </w:tabs>
        <w:spacing w:after="120"/>
        <w:ind w:left="1134" w:right="1134"/>
        <w:rPr>
          <w:rFonts w:eastAsia="SimHei"/>
          <w:szCs w:val="21"/>
        </w:rPr>
      </w:pPr>
      <w:r w:rsidRPr="00D1559B">
        <w:rPr>
          <w:rFonts w:eastAsia="SimHei"/>
          <w:szCs w:val="21"/>
        </w:rPr>
        <w:t>按社会经济特征分列的幼儿死亡率</w:t>
      </w:r>
      <w:r w:rsidR="002C119D">
        <w:rPr>
          <w:rFonts w:eastAsia="SimHei"/>
          <w:szCs w:val="21"/>
        </w:rPr>
        <w:t>(</w:t>
      </w:r>
      <w:r w:rsidRPr="00D1559B">
        <w:rPr>
          <w:rFonts w:eastAsia="SimHei"/>
          <w:szCs w:val="21"/>
        </w:rPr>
        <w:t>土耳其人口和健康调查</w:t>
      </w:r>
      <w:r w:rsidRPr="00D1559B">
        <w:rPr>
          <w:rFonts w:eastAsia="SimHei"/>
          <w:szCs w:val="21"/>
        </w:rPr>
        <w:t>-2003</w:t>
      </w:r>
      <w:r w:rsidRPr="00D1559B">
        <w:rPr>
          <w:rFonts w:eastAsia="SimHei"/>
          <w:szCs w:val="21"/>
        </w:rPr>
        <w:t>年</w:t>
      </w:r>
      <w:r w:rsidR="002C119D">
        <w:rPr>
          <w:rFonts w:eastAsia="SimHei"/>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90"/>
        <w:gridCol w:w="973"/>
        <w:gridCol w:w="1122"/>
        <w:gridCol w:w="993"/>
        <w:gridCol w:w="880"/>
        <w:gridCol w:w="1212"/>
      </w:tblGrid>
      <w:tr w:rsidR="00291FEC" w:rsidRPr="00F73D51" w:rsidTr="00A76039">
        <w:tc>
          <w:tcPr>
            <w:tcW w:w="1486" w:type="pct"/>
            <w:tcBorders>
              <w:top w:val="single" w:sz="4" w:space="0" w:color="auto"/>
              <w:bottom w:val="single" w:sz="12" w:space="0" w:color="auto"/>
            </w:tcBorders>
            <w:shd w:val="clear" w:color="auto" w:fill="auto"/>
            <w:vAlign w:val="bottom"/>
          </w:tcPr>
          <w:p w:rsidR="00291FEC" w:rsidRPr="00F73D51" w:rsidRDefault="00291FEC" w:rsidP="00C74D4B">
            <w:pPr>
              <w:pStyle w:val="a"/>
              <w:suppressAutoHyphens w:val="0"/>
              <w:ind w:right="0"/>
              <w:jc w:val="left"/>
            </w:pPr>
            <w:r w:rsidRPr="00F73D51">
              <w:t>社会经济特征</w:t>
            </w:r>
          </w:p>
        </w:tc>
        <w:tc>
          <w:tcPr>
            <w:tcW w:w="660" w:type="pct"/>
            <w:tcBorders>
              <w:top w:val="single" w:sz="4" w:space="0" w:color="auto"/>
              <w:bottom w:val="single" w:sz="12" w:space="0" w:color="auto"/>
            </w:tcBorders>
            <w:shd w:val="clear" w:color="auto" w:fill="auto"/>
            <w:vAlign w:val="bottom"/>
          </w:tcPr>
          <w:p w:rsidR="00291FEC" w:rsidRPr="00F73D51" w:rsidRDefault="00291FEC" w:rsidP="00C74D4B">
            <w:pPr>
              <w:pStyle w:val="a"/>
              <w:suppressAutoHyphens w:val="0"/>
              <w:ind w:right="0"/>
              <w:jc w:val="right"/>
            </w:pPr>
            <w:r w:rsidRPr="00F73D51">
              <w:t>新生儿</w:t>
            </w:r>
            <w:r w:rsidR="003F3470">
              <w:rPr>
                <w:rFonts w:hint="eastAsia"/>
              </w:rPr>
              <w:br/>
            </w:r>
            <w:r w:rsidRPr="00F73D51">
              <w:t>死亡率</w:t>
            </w:r>
            <w:r w:rsidR="002C119D">
              <w:t>(</w:t>
            </w:r>
            <w:r w:rsidRPr="00F73D51">
              <w:t>‰</w:t>
            </w:r>
            <w:r w:rsidR="002C119D">
              <w:t>)</w:t>
            </w:r>
          </w:p>
        </w:tc>
        <w:tc>
          <w:tcPr>
            <w:tcW w:w="761" w:type="pct"/>
            <w:tcBorders>
              <w:top w:val="single" w:sz="4" w:space="0" w:color="auto"/>
              <w:bottom w:val="single" w:sz="12" w:space="0" w:color="auto"/>
            </w:tcBorders>
            <w:shd w:val="clear" w:color="auto" w:fill="auto"/>
            <w:vAlign w:val="bottom"/>
          </w:tcPr>
          <w:p w:rsidR="00291FEC" w:rsidRPr="00F73D51" w:rsidRDefault="00291FEC" w:rsidP="00C74D4B">
            <w:pPr>
              <w:pStyle w:val="a"/>
              <w:suppressAutoHyphens w:val="0"/>
              <w:ind w:right="0"/>
              <w:jc w:val="right"/>
            </w:pPr>
            <w:r w:rsidRPr="00F73D51">
              <w:t>新生儿后期</w:t>
            </w:r>
            <w:r w:rsidR="003F3470">
              <w:rPr>
                <w:rFonts w:hint="eastAsia"/>
              </w:rPr>
              <w:br/>
            </w:r>
            <w:r w:rsidRPr="00F73D51">
              <w:t>死亡率</w:t>
            </w:r>
            <w:r w:rsidR="002C119D">
              <w:t>(</w:t>
            </w:r>
            <w:r w:rsidRPr="00F73D51">
              <w:t>‰</w:t>
            </w:r>
            <w:r w:rsidR="002C119D">
              <w:t>)</w:t>
            </w:r>
          </w:p>
        </w:tc>
        <w:tc>
          <w:tcPr>
            <w:tcW w:w="674" w:type="pct"/>
            <w:tcBorders>
              <w:top w:val="single" w:sz="4" w:space="0" w:color="auto"/>
              <w:bottom w:val="single" w:sz="12" w:space="0" w:color="auto"/>
            </w:tcBorders>
            <w:shd w:val="clear" w:color="auto" w:fill="auto"/>
            <w:vAlign w:val="bottom"/>
          </w:tcPr>
          <w:p w:rsidR="00291FEC" w:rsidRPr="00C74D4B" w:rsidRDefault="00291FEC" w:rsidP="00C74D4B">
            <w:pPr>
              <w:pStyle w:val="a"/>
              <w:suppressAutoHyphens w:val="0"/>
              <w:ind w:right="0"/>
              <w:jc w:val="right"/>
            </w:pPr>
            <w:r w:rsidRPr="00C74D4B">
              <w:t>婴儿死亡率</w:t>
            </w:r>
            <w:r w:rsidR="002C119D" w:rsidRPr="00C74D4B">
              <w:t>(</w:t>
            </w:r>
            <w:r w:rsidRPr="00C74D4B">
              <w:t>‰</w:t>
            </w:r>
            <w:r w:rsidR="002C119D" w:rsidRPr="00C74D4B">
              <w:t>)</w:t>
            </w:r>
          </w:p>
        </w:tc>
        <w:tc>
          <w:tcPr>
            <w:tcW w:w="597" w:type="pct"/>
            <w:tcBorders>
              <w:top w:val="single" w:sz="4" w:space="0" w:color="auto"/>
              <w:bottom w:val="single" w:sz="12" w:space="0" w:color="auto"/>
            </w:tcBorders>
            <w:shd w:val="clear" w:color="auto" w:fill="auto"/>
            <w:vAlign w:val="bottom"/>
          </w:tcPr>
          <w:p w:rsidR="00291FEC" w:rsidRPr="00C74D4B" w:rsidRDefault="00291FEC" w:rsidP="00C74D4B">
            <w:pPr>
              <w:pStyle w:val="a"/>
              <w:suppressAutoHyphens w:val="0"/>
              <w:ind w:right="0"/>
              <w:jc w:val="right"/>
            </w:pPr>
            <w:r w:rsidRPr="00C74D4B">
              <w:t>儿童死亡率</w:t>
            </w:r>
            <w:r w:rsidR="002C119D" w:rsidRPr="00C74D4B">
              <w:t>(</w:t>
            </w:r>
            <w:r w:rsidRPr="00C74D4B">
              <w:t>‰</w:t>
            </w:r>
            <w:r w:rsidR="002C119D" w:rsidRPr="00C74D4B">
              <w:t>)</w:t>
            </w:r>
          </w:p>
        </w:tc>
        <w:tc>
          <w:tcPr>
            <w:tcW w:w="822" w:type="pct"/>
            <w:tcBorders>
              <w:top w:val="single" w:sz="4" w:space="0" w:color="auto"/>
              <w:bottom w:val="single" w:sz="12" w:space="0" w:color="auto"/>
            </w:tcBorders>
            <w:shd w:val="clear" w:color="auto" w:fill="auto"/>
            <w:vAlign w:val="bottom"/>
          </w:tcPr>
          <w:p w:rsidR="00291FEC" w:rsidRPr="00C74D4B" w:rsidRDefault="00291FEC" w:rsidP="00C74D4B">
            <w:pPr>
              <w:pStyle w:val="a"/>
              <w:suppressAutoHyphens w:val="0"/>
              <w:ind w:right="0"/>
              <w:jc w:val="right"/>
            </w:pPr>
            <w:r w:rsidRPr="00C74D4B">
              <w:t>五岁以下儿童死亡率</w:t>
            </w:r>
            <w:r w:rsidR="002C119D" w:rsidRPr="00C74D4B">
              <w:t>(</w:t>
            </w:r>
            <w:r w:rsidRPr="00C74D4B">
              <w:t>‰</w:t>
            </w:r>
            <w:r w:rsidR="002C119D" w:rsidRPr="00C74D4B">
              <w:t>)</w:t>
            </w:r>
          </w:p>
        </w:tc>
      </w:tr>
      <w:tr w:rsidR="00291FEC" w:rsidRPr="00F73D51" w:rsidTr="00A76039">
        <w:tc>
          <w:tcPr>
            <w:tcW w:w="1486" w:type="pct"/>
            <w:tcBorders>
              <w:top w:val="single" w:sz="12" w:space="0" w:color="auto"/>
              <w:bottom w:val="single" w:sz="2" w:space="0" w:color="auto"/>
            </w:tcBorders>
            <w:shd w:val="clear" w:color="auto" w:fill="auto"/>
          </w:tcPr>
          <w:p w:rsidR="00291FEC" w:rsidRPr="006C59B2" w:rsidRDefault="00291FEC" w:rsidP="00C74D4B">
            <w:pPr>
              <w:pStyle w:val="a4"/>
              <w:suppressAutoHyphens w:val="0"/>
              <w:overflowPunct/>
              <w:ind w:right="0"/>
              <w:jc w:val="left"/>
              <w:rPr>
                <w:b/>
              </w:rPr>
            </w:pPr>
            <w:r w:rsidRPr="006C59B2">
              <w:t>居住地</w:t>
            </w:r>
          </w:p>
        </w:tc>
        <w:tc>
          <w:tcPr>
            <w:tcW w:w="660" w:type="pct"/>
            <w:tcBorders>
              <w:top w:val="single" w:sz="12" w:space="0" w:color="auto"/>
              <w:bottom w:val="single" w:sz="2" w:space="0" w:color="auto"/>
            </w:tcBorders>
            <w:shd w:val="clear" w:color="auto" w:fill="auto"/>
          </w:tcPr>
          <w:p w:rsidR="00291FEC" w:rsidRPr="00F73D51" w:rsidRDefault="00291FEC" w:rsidP="00C74D4B">
            <w:pPr>
              <w:pStyle w:val="a4"/>
              <w:suppressAutoHyphens w:val="0"/>
              <w:overflowPunct/>
              <w:ind w:right="0"/>
              <w:jc w:val="right"/>
              <w:rPr>
                <w:b/>
              </w:rPr>
            </w:pPr>
          </w:p>
        </w:tc>
        <w:tc>
          <w:tcPr>
            <w:tcW w:w="761" w:type="pct"/>
            <w:tcBorders>
              <w:top w:val="single" w:sz="12" w:space="0" w:color="auto"/>
              <w:bottom w:val="single" w:sz="2" w:space="0" w:color="auto"/>
            </w:tcBorders>
            <w:shd w:val="clear" w:color="auto" w:fill="auto"/>
          </w:tcPr>
          <w:p w:rsidR="00291FEC" w:rsidRPr="00F73D51" w:rsidRDefault="00291FEC" w:rsidP="00C74D4B">
            <w:pPr>
              <w:pStyle w:val="a4"/>
              <w:suppressAutoHyphens w:val="0"/>
              <w:overflowPunct/>
              <w:ind w:right="0"/>
              <w:jc w:val="right"/>
              <w:rPr>
                <w:b/>
              </w:rPr>
            </w:pPr>
          </w:p>
        </w:tc>
        <w:tc>
          <w:tcPr>
            <w:tcW w:w="674" w:type="pct"/>
            <w:tcBorders>
              <w:top w:val="single" w:sz="12" w:space="0" w:color="auto"/>
              <w:bottom w:val="single" w:sz="2" w:space="0" w:color="auto"/>
            </w:tcBorders>
            <w:shd w:val="clear" w:color="auto" w:fill="auto"/>
          </w:tcPr>
          <w:p w:rsidR="00291FEC" w:rsidRPr="00F73D51" w:rsidRDefault="00291FEC" w:rsidP="00C74D4B">
            <w:pPr>
              <w:pStyle w:val="a4"/>
              <w:suppressAutoHyphens w:val="0"/>
              <w:overflowPunct/>
              <w:ind w:right="0"/>
              <w:jc w:val="right"/>
              <w:rPr>
                <w:b/>
              </w:rPr>
            </w:pPr>
          </w:p>
        </w:tc>
        <w:tc>
          <w:tcPr>
            <w:tcW w:w="597" w:type="pct"/>
            <w:tcBorders>
              <w:top w:val="single" w:sz="12" w:space="0" w:color="auto"/>
              <w:bottom w:val="single" w:sz="2" w:space="0" w:color="auto"/>
            </w:tcBorders>
            <w:shd w:val="clear" w:color="auto" w:fill="auto"/>
          </w:tcPr>
          <w:p w:rsidR="00291FEC" w:rsidRPr="00F73D51" w:rsidRDefault="00291FEC" w:rsidP="00C74D4B">
            <w:pPr>
              <w:pStyle w:val="a4"/>
              <w:suppressAutoHyphens w:val="0"/>
              <w:overflowPunct/>
              <w:ind w:right="0"/>
              <w:jc w:val="right"/>
              <w:rPr>
                <w:b/>
              </w:rPr>
            </w:pPr>
          </w:p>
        </w:tc>
        <w:tc>
          <w:tcPr>
            <w:tcW w:w="822" w:type="pct"/>
            <w:tcBorders>
              <w:top w:val="single" w:sz="12" w:space="0" w:color="auto"/>
              <w:bottom w:val="single" w:sz="2" w:space="0" w:color="auto"/>
            </w:tcBorders>
            <w:shd w:val="clear" w:color="auto" w:fill="auto"/>
          </w:tcPr>
          <w:p w:rsidR="00291FEC" w:rsidRPr="00F73D51" w:rsidRDefault="00291FEC" w:rsidP="00C74D4B">
            <w:pPr>
              <w:pStyle w:val="a4"/>
              <w:suppressAutoHyphens w:val="0"/>
              <w:overflowPunct/>
              <w:ind w:right="0"/>
              <w:jc w:val="right"/>
              <w:rPr>
                <w:b/>
              </w:rPr>
            </w:pPr>
          </w:p>
        </w:tc>
      </w:tr>
      <w:tr w:rsidR="00291FEC" w:rsidRPr="00F73D51" w:rsidTr="00A76039">
        <w:tc>
          <w:tcPr>
            <w:tcW w:w="1486" w:type="pct"/>
            <w:tcBorders>
              <w:top w:val="single" w:sz="2" w:space="0" w:color="auto"/>
            </w:tcBorders>
            <w:shd w:val="clear" w:color="auto" w:fill="auto"/>
          </w:tcPr>
          <w:p w:rsidR="00291FEC" w:rsidRPr="006C59B2" w:rsidRDefault="00291FEC" w:rsidP="00C74D4B">
            <w:pPr>
              <w:pStyle w:val="a4"/>
              <w:suppressAutoHyphens w:val="0"/>
              <w:overflowPunct/>
              <w:ind w:right="0"/>
              <w:jc w:val="left"/>
            </w:pPr>
            <w:r w:rsidRPr="006C59B2">
              <w:t>城市</w:t>
            </w:r>
          </w:p>
        </w:tc>
        <w:tc>
          <w:tcPr>
            <w:tcW w:w="660" w:type="pct"/>
            <w:tcBorders>
              <w:top w:val="single" w:sz="2" w:space="0" w:color="auto"/>
            </w:tcBorders>
            <w:shd w:val="clear" w:color="auto" w:fill="auto"/>
          </w:tcPr>
          <w:p w:rsidR="00291FEC" w:rsidRPr="00F73D51" w:rsidRDefault="00291FEC" w:rsidP="00C74D4B">
            <w:pPr>
              <w:pStyle w:val="a4"/>
              <w:suppressAutoHyphens w:val="0"/>
              <w:overflowPunct/>
              <w:ind w:right="0"/>
              <w:jc w:val="right"/>
            </w:pPr>
            <w:r w:rsidRPr="00F73D51">
              <w:t>15</w:t>
            </w:r>
          </w:p>
        </w:tc>
        <w:tc>
          <w:tcPr>
            <w:tcW w:w="761" w:type="pct"/>
            <w:tcBorders>
              <w:top w:val="single" w:sz="2" w:space="0" w:color="auto"/>
            </w:tcBorders>
            <w:shd w:val="clear" w:color="auto" w:fill="auto"/>
          </w:tcPr>
          <w:p w:rsidR="00291FEC" w:rsidRPr="00F73D51" w:rsidRDefault="00291FEC" w:rsidP="00C74D4B">
            <w:pPr>
              <w:pStyle w:val="a4"/>
              <w:suppressAutoHyphens w:val="0"/>
              <w:overflowPunct/>
              <w:ind w:right="0"/>
              <w:jc w:val="right"/>
            </w:pPr>
            <w:r w:rsidRPr="00F73D51">
              <w:t>8</w:t>
            </w:r>
          </w:p>
        </w:tc>
        <w:tc>
          <w:tcPr>
            <w:tcW w:w="674" w:type="pct"/>
            <w:tcBorders>
              <w:top w:val="single" w:sz="2" w:space="0" w:color="auto"/>
            </w:tcBorders>
            <w:shd w:val="clear" w:color="auto" w:fill="auto"/>
          </w:tcPr>
          <w:p w:rsidR="00291FEC" w:rsidRPr="00F73D51" w:rsidRDefault="00291FEC" w:rsidP="00C74D4B">
            <w:pPr>
              <w:pStyle w:val="a4"/>
              <w:suppressAutoHyphens w:val="0"/>
              <w:overflowPunct/>
              <w:ind w:right="0"/>
              <w:jc w:val="right"/>
            </w:pPr>
            <w:r w:rsidRPr="00F73D51">
              <w:t>23</w:t>
            </w:r>
          </w:p>
        </w:tc>
        <w:tc>
          <w:tcPr>
            <w:tcW w:w="597" w:type="pct"/>
            <w:tcBorders>
              <w:top w:val="single" w:sz="2" w:space="0" w:color="auto"/>
            </w:tcBorders>
            <w:shd w:val="clear" w:color="auto" w:fill="auto"/>
          </w:tcPr>
          <w:p w:rsidR="00291FEC" w:rsidRPr="00F73D51" w:rsidRDefault="00291FEC" w:rsidP="00C74D4B">
            <w:pPr>
              <w:pStyle w:val="a4"/>
              <w:suppressAutoHyphens w:val="0"/>
              <w:overflowPunct/>
              <w:ind w:right="0"/>
              <w:jc w:val="right"/>
            </w:pPr>
            <w:r w:rsidRPr="00F73D51">
              <w:t>7</w:t>
            </w:r>
          </w:p>
        </w:tc>
        <w:tc>
          <w:tcPr>
            <w:tcW w:w="822" w:type="pct"/>
            <w:tcBorders>
              <w:top w:val="single" w:sz="2" w:space="0" w:color="auto"/>
            </w:tcBorders>
            <w:shd w:val="clear" w:color="auto" w:fill="auto"/>
          </w:tcPr>
          <w:p w:rsidR="00291FEC" w:rsidRPr="00F73D51" w:rsidRDefault="00291FEC" w:rsidP="00C74D4B">
            <w:pPr>
              <w:pStyle w:val="a4"/>
              <w:suppressAutoHyphens w:val="0"/>
              <w:overflowPunct/>
              <w:ind w:right="0"/>
              <w:jc w:val="right"/>
            </w:pPr>
            <w:r w:rsidRPr="00F73D51">
              <w:t>30</w:t>
            </w:r>
          </w:p>
        </w:tc>
      </w:tr>
      <w:tr w:rsidR="00291FEC" w:rsidRPr="00F73D51" w:rsidTr="00A76039">
        <w:tc>
          <w:tcPr>
            <w:tcW w:w="1486" w:type="pct"/>
            <w:tcBorders>
              <w:bottom w:val="single" w:sz="2" w:space="0" w:color="auto"/>
            </w:tcBorders>
            <w:shd w:val="clear" w:color="auto" w:fill="auto"/>
          </w:tcPr>
          <w:p w:rsidR="00291FEC" w:rsidRPr="006C59B2" w:rsidRDefault="00291FEC" w:rsidP="00C74D4B">
            <w:pPr>
              <w:pStyle w:val="a4"/>
              <w:suppressAutoHyphens w:val="0"/>
              <w:overflowPunct/>
              <w:ind w:right="0"/>
              <w:jc w:val="left"/>
            </w:pPr>
            <w:r w:rsidRPr="006C59B2">
              <w:t>农村</w:t>
            </w:r>
          </w:p>
        </w:tc>
        <w:tc>
          <w:tcPr>
            <w:tcW w:w="660" w:type="pct"/>
            <w:tcBorders>
              <w:bottom w:val="single" w:sz="2" w:space="0" w:color="auto"/>
            </w:tcBorders>
            <w:shd w:val="clear" w:color="auto" w:fill="auto"/>
          </w:tcPr>
          <w:p w:rsidR="00291FEC" w:rsidRPr="00F73D51" w:rsidRDefault="00291FEC" w:rsidP="00C74D4B">
            <w:pPr>
              <w:pStyle w:val="a4"/>
              <w:suppressAutoHyphens w:val="0"/>
              <w:overflowPunct/>
              <w:ind w:right="0"/>
              <w:jc w:val="right"/>
            </w:pPr>
            <w:r w:rsidRPr="00F73D51">
              <w:t>21</w:t>
            </w:r>
          </w:p>
        </w:tc>
        <w:tc>
          <w:tcPr>
            <w:tcW w:w="761" w:type="pct"/>
            <w:tcBorders>
              <w:bottom w:val="single" w:sz="2" w:space="0" w:color="auto"/>
            </w:tcBorders>
            <w:shd w:val="clear" w:color="auto" w:fill="auto"/>
          </w:tcPr>
          <w:p w:rsidR="00291FEC" w:rsidRPr="00F73D51" w:rsidRDefault="00291FEC" w:rsidP="00C74D4B">
            <w:pPr>
              <w:pStyle w:val="a4"/>
              <w:suppressAutoHyphens w:val="0"/>
              <w:overflowPunct/>
              <w:ind w:right="0"/>
              <w:jc w:val="right"/>
            </w:pPr>
            <w:r w:rsidRPr="00F73D51">
              <w:t>18</w:t>
            </w:r>
          </w:p>
        </w:tc>
        <w:tc>
          <w:tcPr>
            <w:tcW w:w="674" w:type="pct"/>
            <w:tcBorders>
              <w:bottom w:val="single" w:sz="2" w:space="0" w:color="auto"/>
            </w:tcBorders>
            <w:shd w:val="clear" w:color="auto" w:fill="auto"/>
          </w:tcPr>
          <w:p w:rsidR="00291FEC" w:rsidRPr="00F73D51" w:rsidRDefault="00291FEC" w:rsidP="00C74D4B">
            <w:pPr>
              <w:pStyle w:val="a4"/>
              <w:suppressAutoHyphens w:val="0"/>
              <w:overflowPunct/>
              <w:ind w:right="0"/>
              <w:jc w:val="right"/>
            </w:pPr>
            <w:r w:rsidRPr="00F73D51">
              <w:t>39</w:t>
            </w:r>
          </w:p>
        </w:tc>
        <w:tc>
          <w:tcPr>
            <w:tcW w:w="597" w:type="pct"/>
            <w:tcBorders>
              <w:bottom w:val="single" w:sz="2" w:space="0" w:color="auto"/>
            </w:tcBorders>
            <w:shd w:val="clear" w:color="auto" w:fill="auto"/>
          </w:tcPr>
          <w:p w:rsidR="00291FEC" w:rsidRPr="00F73D51" w:rsidRDefault="00291FEC" w:rsidP="00C74D4B">
            <w:pPr>
              <w:pStyle w:val="a4"/>
              <w:suppressAutoHyphens w:val="0"/>
              <w:overflowPunct/>
              <w:ind w:right="0"/>
              <w:jc w:val="right"/>
            </w:pPr>
            <w:r w:rsidRPr="00F73D51">
              <w:t>11</w:t>
            </w:r>
          </w:p>
        </w:tc>
        <w:tc>
          <w:tcPr>
            <w:tcW w:w="822" w:type="pct"/>
            <w:tcBorders>
              <w:bottom w:val="single" w:sz="2" w:space="0" w:color="auto"/>
            </w:tcBorders>
            <w:shd w:val="clear" w:color="auto" w:fill="auto"/>
          </w:tcPr>
          <w:p w:rsidR="00291FEC" w:rsidRPr="00F73D51" w:rsidRDefault="00291FEC" w:rsidP="00C74D4B">
            <w:pPr>
              <w:pStyle w:val="a4"/>
              <w:suppressAutoHyphens w:val="0"/>
              <w:overflowPunct/>
              <w:ind w:right="0"/>
              <w:jc w:val="right"/>
            </w:pPr>
            <w:r w:rsidRPr="00F73D51">
              <w:t>50</w:t>
            </w:r>
          </w:p>
        </w:tc>
      </w:tr>
      <w:tr w:rsidR="00291FEC" w:rsidRPr="00F73D51" w:rsidTr="00A76039">
        <w:tc>
          <w:tcPr>
            <w:tcW w:w="1486" w:type="pct"/>
            <w:tcBorders>
              <w:top w:val="single" w:sz="2" w:space="0" w:color="auto"/>
              <w:bottom w:val="single" w:sz="2" w:space="0" w:color="auto"/>
            </w:tcBorders>
            <w:shd w:val="clear" w:color="auto" w:fill="auto"/>
          </w:tcPr>
          <w:p w:rsidR="00291FEC" w:rsidRPr="006C59B2" w:rsidRDefault="00291FEC" w:rsidP="00C74D4B">
            <w:pPr>
              <w:pStyle w:val="a4"/>
              <w:suppressAutoHyphens w:val="0"/>
              <w:overflowPunct/>
              <w:ind w:right="0"/>
              <w:jc w:val="left"/>
              <w:rPr>
                <w:b/>
              </w:rPr>
            </w:pPr>
            <w:r w:rsidRPr="006C59B2">
              <w:t>地区</w:t>
            </w:r>
          </w:p>
        </w:tc>
        <w:tc>
          <w:tcPr>
            <w:tcW w:w="660" w:type="pct"/>
            <w:tcBorders>
              <w:top w:val="single" w:sz="2" w:space="0" w:color="auto"/>
              <w:bottom w:val="single" w:sz="2" w:space="0" w:color="auto"/>
            </w:tcBorders>
            <w:shd w:val="clear" w:color="auto" w:fill="auto"/>
          </w:tcPr>
          <w:p w:rsidR="00291FEC" w:rsidRPr="00F73D51" w:rsidRDefault="00291FEC" w:rsidP="00C74D4B">
            <w:pPr>
              <w:pStyle w:val="a4"/>
              <w:suppressAutoHyphens w:val="0"/>
              <w:overflowPunct/>
              <w:ind w:right="0"/>
              <w:jc w:val="right"/>
              <w:rPr>
                <w:b/>
              </w:rPr>
            </w:pPr>
          </w:p>
        </w:tc>
        <w:tc>
          <w:tcPr>
            <w:tcW w:w="761" w:type="pct"/>
            <w:tcBorders>
              <w:top w:val="single" w:sz="2" w:space="0" w:color="auto"/>
              <w:bottom w:val="single" w:sz="2" w:space="0" w:color="auto"/>
            </w:tcBorders>
            <w:shd w:val="clear" w:color="auto" w:fill="auto"/>
          </w:tcPr>
          <w:p w:rsidR="00291FEC" w:rsidRPr="00F73D51" w:rsidRDefault="00291FEC" w:rsidP="00C74D4B">
            <w:pPr>
              <w:pStyle w:val="a4"/>
              <w:suppressAutoHyphens w:val="0"/>
              <w:overflowPunct/>
              <w:ind w:right="0"/>
              <w:jc w:val="right"/>
              <w:rPr>
                <w:b/>
              </w:rPr>
            </w:pPr>
          </w:p>
        </w:tc>
        <w:tc>
          <w:tcPr>
            <w:tcW w:w="674" w:type="pct"/>
            <w:tcBorders>
              <w:top w:val="single" w:sz="2" w:space="0" w:color="auto"/>
              <w:bottom w:val="single" w:sz="2" w:space="0" w:color="auto"/>
            </w:tcBorders>
            <w:shd w:val="clear" w:color="auto" w:fill="auto"/>
          </w:tcPr>
          <w:p w:rsidR="00291FEC" w:rsidRPr="00F73D51" w:rsidRDefault="00291FEC" w:rsidP="00C74D4B">
            <w:pPr>
              <w:pStyle w:val="a4"/>
              <w:suppressAutoHyphens w:val="0"/>
              <w:overflowPunct/>
              <w:ind w:right="0"/>
              <w:jc w:val="right"/>
              <w:rPr>
                <w:b/>
              </w:rPr>
            </w:pPr>
          </w:p>
        </w:tc>
        <w:tc>
          <w:tcPr>
            <w:tcW w:w="597" w:type="pct"/>
            <w:tcBorders>
              <w:top w:val="single" w:sz="2" w:space="0" w:color="auto"/>
              <w:bottom w:val="single" w:sz="2" w:space="0" w:color="auto"/>
            </w:tcBorders>
            <w:shd w:val="clear" w:color="auto" w:fill="auto"/>
          </w:tcPr>
          <w:p w:rsidR="00291FEC" w:rsidRPr="00F73D51" w:rsidRDefault="00291FEC" w:rsidP="00C74D4B">
            <w:pPr>
              <w:pStyle w:val="a4"/>
              <w:suppressAutoHyphens w:val="0"/>
              <w:overflowPunct/>
              <w:ind w:right="0"/>
              <w:jc w:val="right"/>
              <w:rPr>
                <w:b/>
              </w:rPr>
            </w:pPr>
          </w:p>
        </w:tc>
        <w:tc>
          <w:tcPr>
            <w:tcW w:w="822" w:type="pct"/>
            <w:tcBorders>
              <w:top w:val="single" w:sz="2" w:space="0" w:color="auto"/>
              <w:bottom w:val="single" w:sz="2" w:space="0" w:color="auto"/>
            </w:tcBorders>
            <w:shd w:val="clear" w:color="auto" w:fill="auto"/>
          </w:tcPr>
          <w:p w:rsidR="00291FEC" w:rsidRPr="00F73D51" w:rsidRDefault="00291FEC" w:rsidP="00C74D4B">
            <w:pPr>
              <w:pStyle w:val="a4"/>
              <w:suppressAutoHyphens w:val="0"/>
              <w:overflowPunct/>
              <w:ind w:right="0"/>
              <w:jc w:val="right"/>
              <w:rPr>
                <w:b/>
              </w:rPr>
            </w:pPr>
          </w:p>
        </w:tc>
      </w:tr>
      <w:tr w:rsidR="00291FEC" w:rsidRPr="00F73D51" w:rsidTr="00A76039">
        <w:tc>
          <w:tcPr>
            <w:tcW w:w="1486" w:type="pct"/>
            <w:tcBorders>
              <w:top w:val="single" w:sz="2" w:space="0" w:color="auto"/>
            </w:tcBorders>
            <w:shd w:val="clear" w:color="auto" w:fill="auto"/>
          </w:tcPr>
          <w:p w:rsidR="00291FEC" w:rsidRPr="006C59B2" w:rsidRDefault="00291FEC" w:rsidP="00C74D4B">
            <w:pPr>
              <w:pStyle w:val="a4"/>
              <w:suppressAutoHyphens w:val="0"/>
              <w:overflowPunct/>
              <w:ind w:right="0"/>
              <w:jc w:val="left"/>
            </w:pPr>
            <w:r w:rsidRPr="006C59B2">
              <w:t>西部</w:t>
            </w:r>
          </w:p>
        </w:tc>
        <w:tc>
          <w:tcPr>
            <w:tcW w:w="660" w:type="pct"/>
            <w:tcBorders>
              <w:top w:val="single" w:sz="2" w:space="0" w:color="auto"/>
            </w:tcBorders>
            <w:shd w:val="clear" w:color="auto" w:fill="auto"/>
          </w:tcPr>
          <w:p w:rsidR="00291FEC" w:rsidRPr="00F73D51" w:rsidRDefault="00291FEC" w:rsidP="00C74D4B">
            <w:pPr>
              <w:pStyle w:val="a4"/>
              <w:suppressAutoHyphens w:val="0"/>
              <w:overflowPunct/>
              <w:ind w:right="0"/>
              <w:jc w:val="right"/>
            </w:pPr>
            <w:r w:rsidRPr="00F73D51">
              <w:t>15</w:t>
            </w:r>
          </w:p>
        </w:tc>
        <w:tc>
          <w:tcPr>
            <w:tcW w:w="761" w:type="pct"/>
            <w:tcBorders>
              <w:top w:val="single" w:sz="2" w:space="0" w:color="auto"/>
            </w:tcBorders>
            <w:shd w:val="clear" w:color="auto" w:fill="auto"/>
          </w:tcPr>
          <w:p w:rsidR="00291FEC" w:rsidRPr="00F73D51" w:rsidRDefault="00291FEC" w:rsidP="00C74D4B">
            <w:pPr>
              <w:pStyle w:val="a4"/>
              <w:suppressAutoHyphens w:val="0"/>
              <w:overflowPunct/>
              <w:ind w:right="0"/>
              <w:jc w:val="right"/>
            </w:pPr>
            <w:r w:rsidRPr="00F73D51">
              <w:t>7</w:t>
            </w:r>
          </w:p>
        </w:tc>
        <w:tc>
          <w:tcPr>
            <w:tcW w:w="674" w:type="pct"/>
            <w:tcBorders>
              <w:top w:val="single" w:sz="2" w:space="0" w:color="auto"/>
            </w:tcBorders>
            <w:shd w:val="clear" w:color="auto" w:fill="auto"/>
          </w:tcPr>
          <w:p w:rsidR="00291FEC" w:rsidRPr="00F73D51" w:rsidRDefault="00291FEC" w:rsidP="00C74D4B">
            <w:pPr>
              <w:pStyle w:val="a4"/>
              <w:suppressAutoHyphens w:val="0"/>
              <w:overflowPunct/>
              <w:ind w:right="0"/>
              <w:jc w:val="right"/>
            </w:pPr>
            <w:r w:rsidRPr="00F73D51">
              <w:t>22</w:t>
            </w:r>
          </w:p>
        </w:tc>
        <w:tc>
          <w:tcPr>
            <w:tcW w:w="597" w:type="pct"/>
            <w:tcBorders>
              <w:top w:val="single" w:sz="2" w:space="0" w:color="auto"/>
            </w:tcBorders>
            <w:shd w:val="clear" w:color="auto" w:fill="auto"/>
          </w:tcPr>
          <w:p w:rsidR="00291FEC" w:rsidRPr="00F73D51" w:rsidRDefault="00291FEC" w:rsidP="00C74D4B">
            <w:pPr>
              <w:pStyle w:val="a4"/>
              <w:suppressAutoHyphens w:val="0"/>
              <w:overflowPunct/>
              <w:ind w:right="0"/>
              <w:jc w:val="right"/>
            </w:pPr>
            <w:r w:rsidRPr="00F73D51">
              <w:t>8</w:t>
            </w:r>
          </w:p>
        </w:tc>
        <w:tc>
          <w:tcPr>
            <w:tcW w:w="822" w:type="pct"/>
            <w:tcBorders>
              <w:top w:val="single" w:sz="2" w:space="0" w:color="auto"/>
            </w:tcBorders>
            <w:shd w:val="clear" w:color="auto" w:fill="auto"/>
          </w:tcPr>
          <w:p w:rsidR="00291FEC" w:rsidRPr="00F73D51" w:rsidRDefault="00291FEC" w:rsidP="00C74D4B">
            <w:pPr>
              <w:pStyle w:val="a4"/>
              <w:suppressAutoHyphens w:val="0"/>
              <w:overflowPunct/>
              <w:ind w:right="0"/>
              <w:jc w:val="right"/>
            </w:pPr>
            <w:r w:rsidRPr="00F73D51">
              <w:t>30</w:t>
            </w:r>
          </w:p>
        </w:tc>
      </w:tr>
      <w:tr w:rsidR="00291FEC" w:rsidRPr="00F73D51" w:rsidTr="00A76039">
        <w:tc>
          <w:tcPr>
            <w:tcW w:w="1486" w:type="pct"/>
            <w:shd w:val="clear" w:color="auto" w:fill="auto"/>
          </w:tcPr>
          <w:p w:rsidR="00291FEC" w:rsidRPr="006C59B2" w:rsidRDefault="00291FEC" w:rsidP="00C74D4B">
            <w:pPr>
              <w:pStyle w:val="a4"/>
              <w:suppressAutoHyphens w:val="0"/>
              <w:overflowPunct/>
              <w:ind w:right="0"/>
              <w:jc w:val="left"/>
            </w:pPr>
            <w:r w:rsidRPr="006C59B2">
              <w:t>南部</w:t>
            </w:r>
          </w:p>
        </w:tc>
        <w:tc>
          <w:tcPr>
            <w:tcW w:w="660" w:type="pct"/>
            <w:shd w:val="clear" w:color="auto" w:fill="auto"/>
          </w:tcPr>
          <w:p w:rsidR="00291FEC" w:rsidRPr="00F73D51" w:rsidRDefault="00291FEC" w:rsidP="00C74D4B">
            <w:pPr>
              <w:pStyle w:val="a4"/>
              <w:suppressAutoHyphens w:val="0"/>
              <w:overflowPunct/>
              <w:ind w:right="0"/>
              <w:jc w:val="right"/>
            </w:pPr>
            <w:r w:rsidRPr="00F73D51">
              <w:t>19</w:t>
            </w:r>
          </w:p>
        </w:tc>
        <w:tc>
          <w:tcPr>
            <w:tcW w:w="761" w:type="pct"/>
            <w:shd w:val="clear" w:color="auto" w:fill="auto"/>
          </w:tcPr>
          <w:p w:rsidR="00291FEC" w:rsidRPr="00F73D51" w:rsidRDefault="00291FEC" w:rsidP="00C74D4B">
            <w:pPr>
              <w:pStyle w:val="a4"/>
              <w:suppressAutoHyphens w:val="0"/>
              <w:overflowPunct/>
              <w:ind w:right="0"/>
              <w:jc w:val="right"/>
            </w:pPr>
            <w:r w:rsidRPr="00F73D51">
              <w:t>10</w:t>
            </w:r>
          </w:p>
        </w:tc>
        <w:tc>
          <w:tcPr>
            <w:tcW w:w="674" w:type="pct"/>
            <w:shd w:val="clear" w:color="auto" w:fill="auto"/>
          </w:tcPr>
          <w:p w:rsidR="00291FEC" w:rsidRPr="00F73D51" w:rsidRDefault="00291FEC" w:rsidP="00C74D4B">
            <w:pPr>
              <w:pStyle w:val="a4"/>
              <w:suppressAutoHyphens w:val="0"/>
              <w:overflowPunct/>
              <w:ind w:right="0"/>
              <w:jc w:val="right"/>
            </w:pPr>
            <w:r w:rsidRPr="00F73D51">
              <w:t>29</w:t>
            </w:r>
          </w:p>
        </w:tc>
        <w:tc>
          <w:tcPr>
            <w:tcW w:w="597" w:type="pct"/>
            <w:shd w:val="clear" w:color="auto" w:fill="auto"/>
          </w:tcPr>
          <w:p w:rsidR="00291FEC" w:rsidRPr="00F73D51" w:rsidRDefault="00291FEC" w:rsidP="00C74D4B">
            <w:pPr>
              <w:pStyle w:val="a4"/>
              <w:suppressAutoHyphens w:val="0"/>
              <w:overflowPunct/>
              <w:ind w:right="0"/>
              <w:jc w:val="right"/>
            </w:pPr>
            <w:r w:rsidRPr="00F73D51">
              <w:t>2</w:t>
            </w:r>
          </w:p>
        </w:tc>
        <w:tc>
          <w:tcPr>
            <w:tcW w:w="822" w:type="pct"/>
            <w:shd w:val="clear" w:color="auto" w:fill="auto"/>
          </w:tcPr>
          <w:p w:rsidR="00291FEC" w:rsidRPr="00F73D51" w:rsidRDefault="00291FEC" w:rsidP="00C74D4B">
            <w:pPr>
              <w:pStyle w:val="a4"/>
              <w:suppressAutoHyphens w:val="0"/>
              <w:overflowPunct/>
              <w:ind w:right="0"/>
              <w:jc w:val="right"/>
            </w:pPr>
            <w:r w:rsidRPr="00F73D51">
              <w:t>30</w:t>
            </w:r>
          </w:p>
        </w:tc>
      </w:tr>
      <w:tr w:rsidR="00291FEC" w:rsidRPr="00F73D51" w:rsidTr="00A76039">
        <w:tc>
          <w:tcPr>
            <w:tcW w:w="1486" w:type="pct"/>
            <w:shd w:val="clear" w:color="auto" w:fill="auto"/>
          </w:tcPr>
          <w:p w:rsidR="00291FEC" w:rsidRPr="006C59B2" w:rsidRDefault="00291FEC" w:rsidP="00C74D4B">
            <w:pPr>
              <w:pStyle w:val="a4"/>
              <w:suppressAutoHyphens w:val="0"/>
              <w:overflowPunct/>
              <w:ind w:right="0"/>
              <w:jc w:val="left"/>
            </w:pPr>
            <w:r w:rsidRPr="006C59B2">
              <w:t>中部</w:t>
            </w:r>
          </w:p>
        </w:tc>
        <w:tc>
          <w:tcPr>
            <w:tcW w:w="660" w:type="pct"/>
            <w:shd w:val="clear" w:color="auto" w:fill="auto"/>
          </w:tcPr>
          <w:p w:rsidR="00291FEC" w:rsidRPr="00F73D51" w:rsidRDefault="00291FEC" w:rsidP="00C74D4B">
            <w:pPr>
              <w:pStyle w:val="a4"/>
              <w:suppressAutoHyphens w:val="0"/>
              <w:overflowPunct/>
              <w:ind w:right="0"/>
              <w:jc w:val="right"/>
            </w:pPr>
            <w:r w:rsidRPr="00F73D51">
              <w:t>10</w:t>
            </w:r>
          </w:p>
        </w:tc>
        <w:tc>
          <w:tcPr>
            <w:tcW w:w="761" w:type="pct"/>
            <w:shd w:val="clear" w:color="auto" w:fill="auto"/>
          </w:tcPr>
          <w:p w:rsidR="00291FEC" w:rsidRPr="00F73D51" w:rsidRDefault="00291FEC" w:rsidP="00C74D4B">
            <w:pPr>
              <w:pStyle w:val="a4"/>
              <w:suppressAutoHyphens w:val="0"/>
              <w:overflowPunct/>
              <w:ind w:right="0"/>
              <w:jc w:val="right"/>
            </w:pPr>
            <w:r w:rsidRPr="00F73D51">
              <w:t>10</w:t>
            </w:r>
          </w:p>
        </w:tc>
        <w:tc>
          <w:tcPr>
            <w:tcW w:w="674" w:type="pct"/>
            <w:shd w:val="clear" w:color="auto" w:fill="auto"/>
          </w:tcPr>
          <w:p w:rsidR="00291FEC" w:rsidRPr="00F73D51" w:rsidRDefault="00291FEC" w:rsidP="00C74D4B">
            <w:pPr>
              <w:pStyle w:val="a4"/>
              <w:suppressAutoHyphens w:val="0"/>
              <w:overflowPunct/>
              <w:ind w:right="0"/>
              <w:jc w:val="right"/>
            </w:pPr>
            <w:r w:rsidRPr="00F73D51">
              <w:t>21</w:t>
            </w:r>
          </w:p>
        </w:tc>
        <w:tc>
          <w:tcPr>
            <w:tcW w:w="597" w:type="pct"/>
            <w:shd w:val="clear" w:color="auto" w:fill="auto"/>
          </w:tcPr>
          <w:p w:rsidR="00291FEC" w:rsidRPr="00F73D51" w:rsidRDefault="00291FEC" w:rsidP="00C74D4B">
            <w:pPr>
              <w:pStyle w:val="a4"/>
              <w:suppressAutoHyphens w:val="0"/>
              <w:overflowPunct/>
              <w:ind w:right="0"/>
              <w:jc w:val="right"/>
            </w:pPr>
            <w:r w:rsidRPr="00F73D51">
              <w:t>12</w:t>
            </w:r>
          </w:p>
        </w:tc>
        <w:tc>
          <w:tcPr>
            <w:tcW w:w="822" w:type="pct"/>
            <w:shd w:val="clear" w:color="auto" w:fill="auto"/>
          </w:tcPr>
          <w:p w:rsidR="00291FEC" w:rsidRPr="00F73D51" w:rsidRDefault="00291FEC" w:rsidP="00C74D4B">
            <w:pPr>
              <w:pStyle w:val="a4"/>
              <w:suppressAutoHyphens w:val="0"/>
              <w:overflowPunct/>
              <w:ind w:right="0"/>
              <w:jc w:val="right"/>
            </w:pPr>
            <w:r w:rsidRPr="00F73D51">
              <w:t>33</w:t>
            </w:r>
          </w:p>
        </w:tc>
      </w:tr>
      <w:tr w:rsidR="00291FEC" w:rsidRPr="00F73D51" w:rsidTr="00A76039">
        <w:tc>
          <w:tcPr>
            <w:tcW w:w="1486" w:type="pct"/>
            <w:shd w:val="clear" w:color="auto" w:fill="auto"/>
          </w:tcPr>
          <w:p w:rsidR="00291FEC" w:rsidRPr="006C59B2" w:rsidRDefault="00291FEC" w:rsidP="00C74D4B">
            <w:pPr>
              <w:pStyle w:val="a4"/>
              <w:suppressAutoHyphens w:val="0"/>
              <w:overflowPunct/>
              <w:ind w:right="0"/>
              <w:jc w:val="left"/>
            </w:pPr>
            <w:r w:rsidRPr="006C59B2">
              <w:t>北部</w:t>
            </w:r>
          </w:p>
        </w:tc>
        <w:tc>
          <w:tcPr>
            <w:tcW w:w="660" w:type="pct"/>
            <w:shd w:val="clear" w:color="auto" w:fill="auto"/>
          </w:tcPr>
          <w:p w:rsidR="00291FEC" w:rsidRPr="00F73D51" w:rsidRDefault="00291FEC" w:rsidP="00C74D4B">
            <w:pPr>
              <w:pStyle w:val="a4"/>
              <w:suppressAutoHyphens w:val="0"/>
              <w:overflowPunct/>
              <w:ind w:right="0"/>
              <w:jc w:val="right"/>
            </w:pPr>
            <w:r w:rsidRPr="00F73D51">
              <w:t>20</w:t>
            </w:r>
          </w:p>
        </w:tc>
        <w:tc>
          <w:tcPr>
            <w:tcW w:w="761" w:type="pct"/>
            <w:shd w:val="clear" w:color="auto" w:fill="auto"/>
          </w:tcPr>
          <w:p w:rsidR="00291FEC" w:rsidRPr="00F73D51" w:rsidRDefault="00291FEC" w:rsidP="00C74D4B">
            <w:pPr>
              <w:pStyle w:val="a4"/>
              <w:suppressAutoHyphens w:val="0"/>
              <w:overflowPunct/>
              <w:ind w:right="0"/>
              <w:jc w:val="right"/>
            </w:pPr>
            <w:r w:rsidRPr="00F73D51">
              <w:t>14</w:t>
            </w:r>
          </w:p>
        </w:tc>
        <w:tc>
          <w:tcPr>
            <w:tcW w:w="674" w:type="pct"/>
            <w:shd w:val="clear" w:color="auto" w:fill="auto"/>
          </w:tcPr>
          <w:p w:rsidR="00291FEC" w:rsidRPr="00F73D51" w:rsidRDefault="00291FEC" w:rsidP="00C74D4B">
            <w:pPr>
              <w:pStyle w:val="a4"/>
              <w:suppressAutoHyphens w:val="0"/>
              <w:overflowPunct/>
              <w:ind w:right="0"/>
              <w:jc w:val="right"/>
            </w:pPr>
            <w:r w:rsidRPr="00F73D51">
              <w:t>34</w:t>
            </w:r>
          </w:p>
        </w:tc>
        <w:tc>
          <w:tcPr>
            <w:tcW w:w="597" w:type="pct"/>
            <w:shd w:val="clear" w:color="auto" w:fill="auto"/>
          </w:tcPr>
          <w:p w:rsidR="00291FEC" w:rsidRPr="00F73D51" w:rsidRDefault="00291FEC" w:rsidP="00C74D4B">
            <w:pPr>
              <w:pStyle w:val="a4"/>
              <w:suppressAutoHyphens w:val="0"/>
              <w:overflowPunct/>
              <w:ind w:right="0"/>
              <w:jc w:val="right"/>
            </w:pPr>
            <w:r w:rsidRPr="00F73D51">
              <w:t>14</w:t>
            </w:r>
          </w:p>
        </w:tc>
        <w:tc>
          <w:tcPr>
            <w:tcW w:w="822" w:type="pct"/>
            <w:shd w:val="clear" w:color="auto" w:fill="auto"/>
          </w:tcPr>
          <w:p w:rsidR="00291FEC" w:rsidRPr="00F73D51" w:rsidRDefault="00291FEC" w:rsidP="00C74D4B">
            <w:pPr>
              <w:pStyle w:val="a4"/>
              <w:suppressAutoHyphens w:val="0"/>
              <w:overflowPunct/>
              <w:ind w:right="0"/>
              <w:jc w:val="right"/>
            </w:pPr>
            <w:r w:rsidRPr="00F73D51">
              <w:t>48</w:t>
            </w:r>
          </w:p>
        </w:tc>
      </w:tr>
      <w:tr w:rsidR="00291FEC" w:rsidRPr="00F73D51" w:rsidTr="00A76039">
        <w:tc>
          <w:tcPr>
            <w:tcW w:w="1486" w:type="pct"/>
            <w:tcBorders>
              <w:bottom w:val="single" w:sz="2" w:space="0" w:color="auto"/>
            </w:tcBorders>
            <w:shd w:val="clear" w:color="auto" w:fill="auto"/>
          </w:tcPr>
          <w:p w:rsidR="00291FEC" w:rsidRPr="006C59B2" w:rsidRDefault="00291FEC" w:rsidP="00C74D4B">
            <w:pPr>
              <w:pStyle w:val="a4"/>
              <w:suppressAutoHyphens w:val="0"/>
              <w:overflowPunct/>
              <w:ind w:right="0"/>
              <w:jc w:val="left"/>
            </w:pPr>
            <w:r w:rsidRPr="006C59B2">
              <w:t>东部</w:t>
            </w:r>
          </w:p>
        </w:tc>
        <w:tc>
          <w:tcPr>
            <w:tcW w:w="660" w:type="pct"/>
            <w:tcBorders>
              <w:bottom w:val="single" w:sz="2" w:space="0" w:color="auto"/>
            </w:tcBorders>
            <w:shd w:val="clear" w:color="auto" w:fill="auto"/>
          </w:tcPr>
          <w:p w:rsidR="00291FEC" w:rsidRPr="00F73D51" w:rsidRDefault="00291FEC" w:rsidP="00C74D4B">
            <w:pPr>
              <w:pStyle w:val="a4"/>
              <w:suppressAutoHyphens w:val="0"/>
              <w:overflowPunct/>
              <w:ind w:right="0"/>
              <w:jc w:val="right"/>
            </w:pPr>
            <w:r w:rsidRPr="00F73D51">
              <w:t>23</w:t>
            </w:r>
          </w:p>
        </w:tc>
        <w:tc>
          <w:tcPr>
            <w:tcW w:w="761" w:type="pct"/>
            <w:tcBorders>
              <w:bottom w:val="single" w:sz="2" w:space="0" w:color="auto"/>
            </w:tcBorders>
            <w:shd w:val="clear" w:color="auto" w:fill="auto"/>
          </w:tcPr>
          <w:p w:rsidR="00291FEC" w:rsidRPr="00F73D51" w:rsidRDefault="00291FEC" w:rsidP="00C74D4B">
            <w:pPr>
              <w:pStyle w:val="a4"/>
              <w:suppressAutoHyphens w:val="0"/>
              <w:overflowPunct/>
              <w:ind w:right="0"/>
              <w:jc w:val="right"/>
            </w:pPr>
            <w:r w:rsidRPr="00F73D51">
              <w:t>18</w:t>
            </w:r>
          </w:p>
        </w:tc>
        <w:tc>
          <w:tcPr>
            <w:tcW w:w="674" w:type="pct"/>
            <w:tcBorders>
              <w:bottom w:val="single" w:sz="2" w:space="0" w:color="auto"/>
            </w:tcBorders>
            <w:shd w:val="clear" w:color="auto" w:fill="auto"/>
          </w:tcPr>
          <w:p w:rsidR="00291FEC" w:rsidRPr="00F73D51" w:rsidRDefault="00291FEC" w:rsidP="00C74D4B">
            <w:pPr>
              <w:pStyle w:val="a4"/>
              <w:suppressAutoHyphens w:val="0"/>
              <w:overflowPunct/>
              <w:ind w:right="0"/>
              <w:jc w:val="right"/>
            </w:pPr>
            <w:r w:rsidRPr="00F73D51">
              <w:t>41</w:t>
            </w:r>
          </w:p>
        </w:tc>
        <w:tc>
          <w:tcPr>
            <w:tcW w:w="597" w:type="pct"/>
            <w:tcBorders>
              <w:bottom w:val="single" w:sz="2" w:space="0" w:color="auto"/>
            </w:tcBorders>
            <w:shd w:val="clear" w:color="auto" w:fill="auto"/>
          </w:tcPr>
          <w:p w:rsidR="00291FEC" w:rsidRPr="00F73D51" w:rsidRDefault="00291FEC" w:rsidP="00C74D4B">
            <w:pPr>
              <w:pStyle w:val="a4"/>
              <w:suppressAutoHyphens w:val="0"/>
              <w:overflowPunct/>
              <w:ind w:right="0"/>
              <w:jc w:val="right"/>
            </w:pPr>
            <w:r w:rsidRPr="00F73D51">
              <w:t>7</w:t>
            </w:r>
          </w:p>
        </w:tc>
        <w:tc>
          <w:tcPr>
            <w:tcW w:w="822" w:type="pct"/>
            <w:tcBorders>
              <w:bottom w:val="single" w:sz="2" w:space="0" w:color="auto"/>
            </w:tcBorders>
            <w:shd w:val="clear" w:color="auto" w:fill="auto"/>
          </w:tcPr>
          <w:p w:rsidR="00291FEC" w:rsidRPr="00F73D51" w:rsidRDefault="00291FEC" w:rsidP="00C74D4B">
            <w:pPr>
              <w:pStyle w:val="a4"/>
              <w:suppressAutoHyphens w:val="0"/>
              <w:overflowPunct/>
              <w:ind w:right="0"/>
              <w:jc w:val="right"/>
            </w:pPr>
            <w:r w:rsidRPr="00F73D51">
              <w:t>49</w:t>
            </w:r>
          </w:p>
        </w:tc>
      </w:tr>
      <w:tr w:rsidR="00291FEC" w:rsidRPr="00F73D51" w:rsidTr="00A76039">
        <w:tc>
          <w:tcPr>
            <w:tcW w:w="1486" w:type="pct"/>
            <w:tcBorders>
              <w:top w:val="single" w:sz="2" w:space="0" w:color="auto"/>
              <w:bottom w:val="single" w:sz="2" w:space="0" w:color="auto"/>
            </w:tcBorders>
            <w:shd w:val="clear" w:color="auto" w:fill="auto"/>
          </w:tcPr>
          <w:p w:rsidR="00291FEC" w:rsidRPr="006C59B2" w:rsidRDefault="00291FEC" w:rsidP="00C74D4B">
            <w:pPr>
              <w:pStyle w:val="a4"/>
              <w:suppressAutoHyphens w:val="0"/>
              <w:overflowPunct/>
              <w:ind w:right="0"/>
              <w:jc w:val="left"/>
              <w:rPr>
                <w:b/>
              </w:rPr>
            </w:pPr>
            <w:r w:rsidRPr="006C59B2">
              <w:t>挑选地区</w:t>
            </w:r>
          </w:p>
        </w:tc>
        <w:tc>
          <w:tcPr>
            <w:tcW w:w="660" w:type="pct"/>
            <w:tcBorders>
              <w:top w:val="single" w:sz="2" w:space="0" w:color="auto"/>
              <w:bottom w:val="single" w:sz="2" w:space="0" w:color="auto"/>
            </w:tcBorders>
            <w:shd w:val="clear" w:color="auto" w:fill="auto"/>
          </w:tcPr>
          <w:p w:rsidR="00291FEC" w:rsidRPr="00F73D51" w:rsidRDefault="00291FEC" w:rsidP="00C74D4B">
            <w:pPr>
              <w:pStyle w:val="a4"/>
              <w:suppressAutoHyphens w:val="0"/>
              <w:overflowPunct/>
              <w:ind w:right="0"/>
              <w:jc w:val="right"/>
              <w:rPr>
                <w:b/>
              </w:rPr>
            </w:pPr>
          </w:p>
        </w:tc>
        <w:tc>
          <w:tcPr>
            <w:tcW w:w="761" w:type="pct"/>
            <w:tcBorders>
              <w:top w:val="single" w:sz="2" w:space="0" w:color="auto"/>
              <w:bottom w:val="single" w:sz="2" w:space="0" w:color="auto"/>
            </w:tcBorders>
            <w:shd w:val="clear" w:color="auto" w:fill="auto"/>
          </w:tcPr>
          <w:p w:rsidR="00291FEC" w:rsidRPr="00F73D51" w:rsidRDefault="00291FEC" w:rsidP="00C74D4B">
            <w:pPr>
              <w:pStyle w:val="a4"/>
              <w:suppressAutoHyphens w:val="0"/>
              <w:overflowPunct/>
              <w:ind w:right="0"/>
              <w:jc w:val="right"/>
              <w:rPr>
                <w:b/>
              </w:rPr>
            </w:pPr>
          </w:p>
        </w:tc>
        <w:tc>
          <w:tcPr>
            <w:tcW w:w="674" w:type="pct"/>
            <w:tcBorders>
              <w:top w:val="single" w:sz="2" w:space="0" w:color="auto"/>
              <w:bottom w:val="single" w:sz="2" w:space="0" w:color="auto"/>
            </w:tcBorders>
            <w:shd w:val="clear" w:color="auto" w:fill="auto"/>
          </w:tcPr>
          <w:p w:rsidR="00291FEC" w:rsidRPr="00F73D51" w:rsidRDefault="00291FEC" w:rsidP="00C74D4B">
            <w:pPr>
              <w:pStyle w:val="a4"/>
              <w:suppressAutoHyphens w:val="0"/>
              <w:overflowPunct/>
              <w:ind w:right="0"/>
              <w:jc w:val="right"/>
              <w:rPr>
                <w:b/>
              </w:rPr>
            </w:pPr>
          </w:p>
        </w:tc>
        <w:tc>
          <w:tcPr>
            <w:tcW w:w="597" w:type="pct"/>
            <w:tcBorders>
              <w:top w:val="single" w:sz="2" w:space="0" w:color="auto"/>
              <w:bottom w:val="single" w:sz="2" w:space="0" w:color="auto"/>
            </w:tcBorders>
            <w:shd w:val="clear" w:color="auto" w:fill="auto"/>
          </w:tcPr>
          <w:p w:rsidR="00291FEC" w:rsidRPr="00F73D51" w:rsidRDefault="00291FEC" w:rsidP="00C74D4B">
            <w:pPr>
              <w:pStyle w:val="a4"/>
              <w:suppressAutoHyphens w:val="0"/>
              <w:overflowPunct/>
              <w:ind w:right="0"/>
              <w:jc w:val="right"/>
              <w:rPr>
                <w:b/>
              </w:rPr>
            </w:pPr>
          </w:p>
        </w:tc>
        <w:tc>
          <w:tcPr>
            <w:tcW w:w="822" w:type="pct"/>
            <w:tcBorders>
              <w:top w:val="single" w:sz="2" w:space="0" w:color="auto"/>
              <w:bottom w:val="single" w:sz="2" w:space="0" w:color="auto"/>
            </w:tcBorders>
            <w:shd w:val="clear" w:color="auto" w:fill="auto"/>
          </w:tcPr>
          <w:p w:rsidR="00291FEC" w:rsidRPr="00F73D51" w:rsidRDefault="00291FEC" w:rsidP="00C74D4B">
            <w:pPr>
              <w:pStyle w:val="a4"/>
              <w:suppressAutoHyphens w:val="0"/>
              <w:overflowPunct/>
              <w:ind w:right="0"/>
              <w:jc w:val="right"/>
              <w:rPr>
                <w:b/>
              </w:rPr>
            </w:pPr>
          </w:p>
        </w:tc>
      </w:tr>
      <w:tr w:rsidR="00291FEC" w:rsidRPr="00F73D51" w:rsidTr="00A76039">
        <w:tc>
          <w:tcPr>
            <w:tcW w:w="1486" w:type="pct"/>
            <w:tcBorders>
              <w:top w:val="single" w:sz="2" w:space="0" w:color="auto"/>
            </w:tcBorders>
            <w:shd w:val="clear" w:color="auto" w:fill="auto"/>
          </w:tcPr>
          <w:p w:rsidR="00291FEC" w:rsidRPr="006C59B2" w:rsidRDefault="00291FEC" w:rsidP="00C74D4B">
            <w:pPr>
              <w:pStyle w:val="a4"/>
              <w:suppressAutoHyphens w:val="0"/>
              <w:overflowPunct/>
              <w:ind w:right="0"/>
              <w:jc w:val="left"/>
            </w:pPr>
            <w:r w:rsidRPr="006C59B2">
              <w:t>伊斯坦布尔</w:t>
            </w:r>
          </w:p>
        </w:tc>
        <w:tc>
          <w:tcPr>
            <w:tcW w:w="660" w:type="pct"/>
            <w:tcBorders>
              <w:top w:val="single" w:sz="2" w:space="0" w:color="auto"/>
            </w:tcBorders>
            <w:shd w:val="clear" w:color="auto" w:fill="auto"/>
          </w:tcPr>
          <w:p w:rsidR="00291FEC" w:rsidRPr="00F73D51" w:rsidRDefault="00291FEC" w:rsidP="00C74D4B">
            <w:pPr>
              <w:pStyle w:val="a4"/>
              <w:suppressAutoHyphens w:val="0"/>
              <w:overflowPunct/>
              <w:ind w:right="0"/>
              <w:jc w:val="right"/>
            </w:pPr>
            <w:r w:rsidRPr="00F73D51">
              <w:t>16</w:t>
            </w:r>
          </w:p>
        </w:tc>
        <w:tc>
          <w:tcPr>
            <w:tcW w:w="761" w:type="pct"/>
            <w:tcBorders>
              <w:top w:val="single" w:sz="2" w:space="0" w:color="auto"/>
            </w:tcBorders>
            <w:shd w:val="clear" w:color="auto" w:fill="auto"/>
          </w:tcPr>
          <w:p w:rsidR="00291FEC" w:rsidRPr="00F73D51" w:rsidRDefault="00291FEC" w:rsidP="00C74D4B">
            <w:pPr>
              <w:pStyle w:val="a4"/>
              <w:suppressAutoHyphens w:val="0"/>
              <w:overflowPunct/>
              <w:ind w:right="0"/>
              <w:jc w:val="right"/>
            </w:pPr>
            <w:r w:rsidRPr="00F73D51">
              <w:t>4</w:t>
            </w:r>
          </w:p>
        </w:tc>
        <w:tc>
          <w:tcPr>
            <w:tcW w:w="674" w:type="pct"/>
            <w:tcBorders>
              <w:top w:val="single" w:sz="2" w:space="0" w:color="auto"/>
            </w:tcBorders>
            <w:shd w:val="clear" w:color="auto" w:fill="auto"/>
          </w:tcPr>
          <w:p w:rsidR="00291FEC" w:rsidRPr="00F73D51" w:rsidRDefault="00291FEC" w:rsidP="00C74D4B">
            <w:pPr>
              <w:pStyle w:val="a4"/>
              <w:suppressAutoHyphens w:val="0"/>
              <w:overflowPunct/>
              <w:ind w:right="0"/>
              <w:jc w:val="right"/>
            </w:pPr>
            <w:r w:rsidRPr="00F73D51">
              <w:t>19</w:t>
            </w:r>
          </w:p>
        </w:tc>
        <w:tc>
          <w:tcPr>
            <w:tcW w:w="597" w:type="pct"/>
            <w:tcBorders>
              <w:top w:val="single" w:sz="2" w:space="0" w:color="auto"/>
            </w:tcBorders>
            <w:shd w:val="clear" w:color="auto" w:fill="auto"/>
          </w:tcPr>
          <w:p w:rsidR="00291FEC" w:rsidRPr="00F73D51" w:rsidRDefault="00291FEC" w:rsidP="00C74D4B">
            <w:pPr>
              <w:pStyle w:val="a4"/>
              <w:suppressAutoHyphens w:val="0"/>
              <w:overflowPunct/>
              <w:ind w:right="0"/>
              <w:jc w:val="right"/>
            </w:pPr>
            <w:r w:rsidRPr="00F73D51">
              <w:t>13</w:t>
            </w:r>
          </w:p>
        </w:tc>
        <w:tc>
          <w:tcPr>
            <w:tcW w:w="822" w:type="pct"/>
            <w:tcBorders>
              <w:top w:val="single" w:sz="2" w:space="0" w:color="auto"/>
            </w:tcBorders>
            <w:shd w:val="clear" w:color="auto" w:fill="auto"/>
          </w:tcPr>
          <w:p w:rsidR="00291FEC" w:rsidRPr="00F73D51" w:rsidRDefault="00291FEC" w:rsidP="00C74D4B">
            <w:pPr>
              <w:pStyle w:val="a4"/>
              <w:suppressAutoHyphens w:val="0"/>
              <w:overflowPunct/>
              <w:ind w:right="0"/>
              <w:jc w:val="right"/>
            </w:pPr>
            <w:r w:rsidRPr="00F73D51">
              <w:t>32</w:t>
            </w:r>
          </w:p>
        </w:tc>
      </w:tr>
      <w:tr w:rsidR="00291FEC" w:rsidRPr="00F73D51" w:rsidTr="00A76039">
        <w:tc>
          <w:tcPr>
            <w:tcW w:w="1486" w:type="pct"/>
            <w:tcBorders>
              <w:bottom w:val="single" w:sz="2" w:space="0" w:color="auto"/>
            </w:tcBorders>
            <w:shd w:val="clear" w:color="auto" w:fill="auto"/>
          </w:tcPr>
          <w:p w:rsidR="00291FEC" w:rsidRPr="006C59B2" w:rsidRDefault="00291FEC" w:rsidP="00C74D4B">
            <w:pPr>
              <w:pStyle w:val="a4"/>
              <w:suppressAutoHyphens w:val="0"/>
              <w:overflowPunct/>
              <w:ind w:right="0"/>
              <w:jc w:val="left"/>
            </w:pPr>
            <w:r w:rsidRPr="006C59B2">
              <w:t>安纳托利亚东南地区</w:t>
            </w:r>
          </w:p>
        </w:tc>
        <w:tc>
          <w:tcPr>
            <w:tcW w:w="660" w:type="pct"/>
            <w:tcBorders>
              <w:bottom w:val="single" w:sz="2" w:space="0" w:color="auto"/>
            </w:tcBorders>
            <w:shd w:val="clear" w:color="auto" w:fill="auto"/>
          </w:tcPr>
          <w:p w:rsidR="00291FEC" w:rsidRPr="00F73D51" w:rsidRDefault="00291FEC" w:rsidP="00C74D4B">
            <w:pPr>
              <w:pStyle w:val="a4"/>
              <w:suppressAutoHyphens w:val="0"/>
              <w:overflowPunct/>
              <w:ind w:right="0"/>
              <w:jc w:val="right"/>
            </w:pPr>
            <w:r w:rsidRPr="00F73D51">
              <w:t>21</w:t>
            </w:r>
          </w:p>
        </w:tc>
        <w:tc>
          <w:tcPr>
            <w:tcW w:w="761" w:type="pct"/>
            <w:tcBorders>
              <w:bottom w:val="single" w:sz="2" w:space="0" w:color="auto"/>
            </w:tcBorders>
            <w:shd w:val="clear" w:color="auto" w:fill="auto"/>
          </w:tcPr>
          <w:p w:rsidR="00291FEC" w:rsidRPr="00F73D51" w:rsidRDefault="00291FEC" w:rsidP="00C74D4B">
            <w:pPr>
              <w:pStyle w:val="a4"/>
              <w:suppressAutoHyphens w:val="0"/>
              <w:overflowPunct/>
              <w:ind w:right="0"/>
              <w:jc w:val="right"/>
            </w:pPr>
            <w:r w:rsidRPr="00F73D51">
              <w:t>16</w:t>
            </w:r>
          </w:p>
        </w:tc>
        <w:tc>
          <w:tcPr>
            <w:tcW w:w="674" w:type="pct"/>
            <w:tcBorders>
              <w:bottom w:val="single" w:sz="2" w:space="0" w:color="auto"/>
            </w:tcBorders>
            <w:shd w:val="clear" w:color="auto" w:fill="auto"/>
          </w:tcPr>
          <w:p w:rsidR="00291FEC" w:rsidRPr="00F73D51" w:rsidRDefault="00291FEC" w:rsidP="00C74D4B">
            <w:pPr>
              <w:pStyle w:val="a4"/>
              <w:suppressAutoHyphens w:val="0"/>
              <w:overflowPunct/>
              <w:ind w:right="0"/>
              <w:jc w:val="right"/>
            </w:pPr>
            <w:r w:rsidRPr="00F73D51">
              <w:t>38</w:t>
            </w:r>
          </w:p>
        </w:tc>
        <w:tc>
          <w:tcPr>
            <w:tcW w:w="597" w:type="pct"/>
            <w:tcBorders>
              <w:bottom w:val="single" w:sz="2" w:space="0" w:color="auto"/>
            </w:tcBorders>
            <w:shd w:val="clear" w:color="auto" w:fill="auto"/>
          </w:tcPr>
          <w:p w:rsidR="00291FEC" w:rsidRPr="00F73D51" w:rsidRDefault="00291FEC" w:rsidP="00C74D4B">
            <w:pPr>
              <w:pStyle w:val="a4"/>
              <w:suppressAutoHyphens w:val="0"/>
              <w:overflowPunct/>
              <w:ind w:right="0"/>
              <w:jc w:val="right"/>
            </w:pPr>
            <w:r w:rsidRPr="00F73D51">
              <w:t>9</w:t>
            </w:r>
          </w:p>
        </w:tc>
        <w:tc>
          <w:tcPr>
            <w:tcW w:w="822" w:type="pct"/>
            <w:tcBorders>
              <w:bottom w:val="single" w:sz="2" w:space="0" w:color="auto"/>
            </w:tcBorders>
            <w:shd w:val="clear" w:color="auto" w:fill="auto"/>
          </w:tcPr>
          <w:p w:rsidR="00291FEC" w:rsidRPr="00F73D51" w:rsidRDefault="00291FEC" w:rsidP="00C74D4B">
            <w:pPr>
              <w:pStyle w:val="a4"/>
              <w:suppressAutoHyphens w:val="0"/>
              <w:overflowPunct/>
              <w:ind w:right="0"/>
              <w:jc w:val="right"/>
            </w:pPr>
            <w:r w:rsidRPr="00F73D51">
              <w:t>46</w:t>
            </w:r>
          </w:p>
        </w:tc>
      </w:tr>
      <w:tr w:rsidR="00291FEC" w:rsidRPr="00F73D51" w:rsidTr="00A76039">
        <w:tc>
          <w:tcPr>
            <w:tcW w:w="1486" w:type="pct"/>
            <w:tcBorders>
              <w:top w:val="single" w:sz="2" w:space="0" w:color="auto"/>
              <w:bottom w:val="single" w:sz="2" w:space="0" w:color="auto"/>
            </w:tcBorders>
            <w:shd w:val="clear" w:color="auto" w:fill="auto"/>
          </w:tcPr>
          <w:p w:rsidR="00291FEC" w:rsidRPr="006C59B2" w:rsidRDefault="00291FEC" w:rsidP="00C74D4B">
            <w:pPr>
              <w:pStyle w:val="a4"/>
              <w:suppressAutoHyphens w:val="0"/>
              <w:overflowPunct/>
              <w:ind w:right="0"/>
              <w:jc w:val="left"/>
              <w:rPr>
                <w:b/>
              </w:rPr>
            </w:pPr>
            <w:r w:rsidRPr="006C59B2">
              <w:t>母亲教育水平</w:t>
            </w:r>
          </w:p>
        </w:tc>
        <w:tc>
          <w:tcPr>
            <w:tcW w:w="660" w:type="pct"/>
            <w:tcBorders>
              <w:top w:val="single" w:sz="2" w:space="0" w:color="auto"/>
              <w:bottom w:val="single" w:sz="2" w:space="0" w:color="auto"/>
            </w:tcBorders>
            <w:shd w:val="clear" w:color="auto" w:fill="auto"/>
          </w:tcPr>
          <w:p w:rsidR="00291FEC" w:rsidRPr="00F73D51" w:rsidRDefault="00291FEC" w:rsidP="00C74D4B">
            <w:pPr>
              <w:pStyle w:val="a4"/>
              <w:suppressAutoHyphens w:val="0"/>
              <w:overflowPunct/>
              <w:ind w:right="0"/>
              <w:jc w:val="right"/>
              <w:rPr>
                <w:b/>
              </w:rPr>
            </w:pPr>
          </w:p>
        </w:tc>
        <w:tc>
          <w:tcPr>
            <w:tcW w:w="761" w:type="pct"/>
            <w:tcBorders>
              <w:top w:val="single" w:sz="2" w:space="0" w:color="auto"/>
              <w:bottom w:val="single" w:sz="2" w:space="0" w:color="auto"/>
            </w:tcBorders>
            <w:shd w:val="clear" w:color="auto" w:fill="auto"/>
          </w:tcPr>
          <w:p w:rsidR="00291FEC" w:rsidRPr="00F73D51" w:rsidRDefault="00291FEC" w:rsidP="00C74D4B">
            <w:pPr>
              <w:pStyle w:val="a4"/>
              <w:suppressAutoHyphens w:val="0"/>
              <w:overflowPunct/>
              <w:ind w:right="0"/>
              <w:jc w:val="right"/>
              <w:rPr>
                <w:b/>
              </w:rPr>
            </w:pPr>
          </w:p>
        </w:tc>
        <w:tc>
          <w:tcPr>
            <w:tcW w:w="674" w:type="pct"/>
            <w:tcBorders>
              <w:top w:val="single" w:sz="2" w:space="0" w:color="auto"/>
              <w:bottom w:val="single" w:sz="2" w:space="0" w:color="auto"/>
            </w:tcBorders>
            <w:shd w:val="clear" w:color="auto" w:fill="auto"/>
          </w:tcPr>
          <w:p w:rsidR="00291FEC" w:rsidRPr="00F73D51" w:rsidRDefault="00291FEC" w:rsidP="00C74D4B">
            <w:pPr>
              <w:pStyle w:val="a4"/>
              <w:suppressAutoHyphens w:val="0"/>
              <w:overflowPunct/>
              <w:ind w:right="0"/>
              <w:jc w:val="right"/>
              <w:rPr>
                <w:b/>
              </w:rPr>
            </w:pPr>
          </w:p>
        </w:tc>
        <w:tc>
          <w:tcPr>
            <w:tcW w:w="597" w:type="pct"/>
            <w:tcBorders>
              <w:top w:val="single" w:sz="2" w:space="0" w:color="auto"/>
              <w:bottom w:val="single" w:sz="2" w:space="0" w:color="auto"/>
            </w:tcBorders>
            <w:shd w:val="clear" w:color="auto" w:fill="auto"/>
          </w:tcPr>
          <w:p w:rsidR="00291FEC" w:rsidRPr="00F73D51" w:rsidRDefault="00291FEC" w:rsidP="00C74D4B">
            <w:pPr>
              <w:pStyle w:val="a4"/>
              <w:suppressAutoHyphens w:val="0"/>
              <w:overflowPunct/>
              <w:ind w:right="0"/>
              <w:jc w:val="right"/>
              <w:rPr>
                <w:b/>
              </w:rPr>
            </w:pPr>
          </w:p>
        </w:tc>
        <w:tc>
          <w:tcPr>
            <w:tcW w:w="822" w:type="pct"/>
            <w:tcBorders>
              <w:top w:val="single" w:sz="2" w:space="0" w:color="auto"/>
              <w:bottom w:val="single" w:sz="2" w:space="0" w:color="auto"/>
            </w:tcBorders>
            <w:shd w:val="clear" w:color="auto" w:fill="auto"/>
          </w:tcPr>
          <w:p w:rsidR="00291FEC" w:rsidRPr="00F73D51" w:rsidRDefault="00291FEC" w:rsidP="00C74D4B">
            <w:pPr>
              <w:pStyle w:val="a4"/>
              <w:suppressAutoHyphens w:val="0"/>
              <w:overflowPunct/>
              <w:ind w:right="0"/>
              <w:jc w:val="right"/>
              <w:rPr>
                <w:b/>
              </w:rPr>
            </w:pPr>
          </w:p>
        </w:tc>
      </w:tr>
      <w:tr w:rsidR="00291FEC" w:rsidRPr="00F73D51" w:rsidTr="00A76039">
        <w:tc>
          <w:tcPr>
            <w:tcW w:w="1486" w:type="pct"/>
            <w:tcBorders>
              <w:top w:val="single" w:sz="2" w:space="0" w:color="auto"/>
            </w:tcBorders>
            <w:shd w:val="clear" w:color="auto" w:fill="auto"/>
          </w:tcPr>
          <w:p w:rsidR="00291FEC" w:rsidRPr="00F73D51" w:rsidRDefault="00291FEC" w:rsidP="00C74D4B">
            <w:pPr>
              <w:pStyle w:val="a4"/>
              <w:suppressAutoHyphens w:val="0"/>
              <w:overflowPunct/>
              <w:ind w:right="0"/>
              <w:jc w:val="left"/>
            </w:pPr>
            <w:r w:rsidRPr="00F73D51">
              <w:t>未受教育</w:t>
            </w:r>
            <w:r w:rsidRPr="00F73D51">
              <w:t>/</w:t>
            </w:r>
            <w:r w:rsidRPr="00F73D51">
              <w:t>未完成初等教育</w:t>
            </w:r>
          </w:p>
        </w:tc>
        <w:tc>
          <w:tcPr>
            <w:tcW w:w="660" w:type="pct"/>
            <w:tcBorders>
              <w:top w:val="single" w:sz="2" w:space="0" w:color="auto"/>
            </w:tcBorders>
            <w:shd w:val="clear" w:color="auto" w:fill="auto"/>
          </w:tcPr>
          <w:p w:rsidR="00291FEC" w:rsidRPr="00F73D51" w:rsidRDefault="00291FEC" w:rsidP="00C74D4B">
            <w:pPr>
              <w:pStyle w:val="a4"/>
              <w:suppressAutoHyphens w:val="0"/>
              <w:overflowPunct/>
              <w:ind w:right="0"/>
              <w:jc w:val="right"/>
            </w:pPr>
            <w:r w:rsidRPr="00F73D51">
              <w:t>29</w:t>
            </w:r>
          </w:p>
        </w:tc>
        <w:tc>
          <w:tcPr>
            <w:tcW w:w="761" w:type="pct"/>
            <w:tcBorders>
              <w:top w:val="single" w:sz="2" w:space="0" w:color="auto"/>
            </w:tcBorders>
            <w:shd w:val="clear" w:color="auto" w:fill="auto"/>
          </w:tcPr>
          <w:p w:rsidR="00291FEC" w:rsidRPr="00F73D51" w:rsidRDefault="00291FEC" w:rsidP="00C74D4B">
            <w:pPr>
              <w:pStyle w:val="a4"/>
              <w:suppressAutoHyphens w:val="0"/>
              <w:overflowPunct/>
              <w:ind w:right="0"/>
              <w:jc w:val="right"/>
            </w:pPr>
            <w:r w:rsidRPr="00F73D51">
              <w:t>22</w:t>
            </w:r>
          </w:p>
        </w:tc>
        <w:tc>
          <w:tcPr>
            <w:tcW w:w="674" w:type="pct"/>
            <w:tcBorders>
              <w:top w:val="single" w:sz="2" w:space="0" w:color="auto"/>
            </w:tcBorders>
            <w:shd w:val="clear" w:color="auto" w:fill="auto"/>
          </w:tcPr>
          <w:p w:rsidR="00291FEC" w:rsidRPr="00F73D51" w:rsidRDefault="00291FEC" w:rsidP="00C74D4B">
            <w:pPr>
              <w:pStyle w:val="a4"/>
              <w:suppressAutoHyphens w:val="0"/>
              <w:overflowPunct/>
              <w:ind w:right="0"/>
              <w:jc w:val="right"/>
            </w:pPr>
            <w:r w:rsidRPr="00F73D51">
              <w:t>51</w:t>
            </w:r>
          </w:p>
        </w:tc>
        <w:tc>
          <w:tcPr>
            <w:tcW w:w="597" w:type="pct"/>
            <w:tcBorders>
              <w:top w:val="single" w:sz="2" w:space="0" w:color="auto"/>
            </w:tcBorders>
            <w:shd w:val="clear" w:color="auto" w:fill="auto"/>
          </w:tcPr>
          <w:p w:rsidR="00291FEC" w:rsidRPr="00F73D51" w:rsidRDefault="00291FEC" w:rsidP="00C74D4B">
            <w:pPr>
              <w:pStyle w:val="a4"/>
              <w:suppressAutoHyphens w:val="0"/>
              <w:overflowPunct/>
              <w:ind w:right="0"/>
              <w:jc w:val="right"/>
            </w:pPr>
            <w:r w:rsidRPr="00F73D51">
              <w:t>13</w:t>
            </w:r>
          </w:p>
        </w:tc>
        <w:tc>
          <w:tcPr>
            <w:tcW w:w="822" w:type="pct"/>
            <w:tcBorders>
              <w:top w:val="single" w:sz="2" w:space="0" w:color="auto"/>
            </w:tcBorders>
            <w:shd w:val="clear" w:color="auto" w:fill="auto"/>
          </w:tcPr>
          <w:p w:rsidR="00291FEC" w:rsidRPr="00F73D51" w:rsidRDefault="00291FEC" w:rsidP="00C74D4B">
            <w:pPr>
              <w:pStyle w:val="a4"/>
              <w:suppressAutoHyphens w:val="0"/>
              <w:overflowPunct/>
              <w:ind w:right="0"/>
              <w:jc w:val="right"/>
            </w:pPr>
            <w:r w:rsidRPr="00F73D51">
              <w:t>63</w:t>
            </w:r>
          </w:p>
        </w:tc>
      </w:tr>
      <w:tr w:rsidR="00291FEC" w:rsidRPr="00F73D51" w:rsidTr="00A76039">
        <w:tc>
          <w:tcPr>
            <w:tcW w:w="1486" w:type="pct"/>
            <w:shd w:val="clear" w:color="auto" w:fill="auto"/>
          </w:tcPr>
          <w:p w:rsidR="00291FEC" w:rsidRPr="00F73D51" w:rsidRDefault="00291FEC" w:rsidP="00C74D4B">
            <w:pPr>
              <w:pStyle w:val="a4"/>
              <w:suppressAutoHyphens w:val="0"/>
              <w:overflowPunct/>
              <w:ind w:right="0"/>
              <w:jc w:val="left"/>
            </w:pPr>
            <w:r w:rsidRPr="00F73D51">
              <w:t>小学第一层次</w:t>
            </w:r>
          </w:p>
        </w:tc>
        <w:tc>
          <w:tcPr>
            <w:tcW w:w="660" w:type="pct"/>
            <w:shd w:val="clear" w:color="auto" w:fill="auto"/>
          </w:tcPr>
          <w:p w:rsidR="00291FEC" w:rsidRPr="00F73D51" w:rsidRDefault="00291FEC" w:rsidP="00C74D4B">
            <w:pPr>
              <w:pStyle w:val="a4"/>
              <w:suppressAutoHyphens w:val="0"/>
              <w:overflowPunct/>
              <w:ind w:right="0"/>
              <w:jc w:val="right"/>
            </w:pPr>
            <w:r w:rsidRPr="00F73D51">
              <w:t>14</w:t>
            </w:r>
          </w:p>
        </w:tc>
        <w:tc>
          <w:tcPr>
            <w:tcW w:w="761" w:type="pct"/>
            <w:shd w:val="clear" w:color="auto" w:fill="auto"/>
          </w:tcPr>
          <w:p w:rsidR="00291FEC" w:rsidRPr="00F73D51" w:rsidRDefault="00291FEC" w:rsidP="00C74D4B">
            <w:pPr>
              <w:pStyle w:val="a4"/>
              <w:suppressAutoHyphens w:val="0"/>
              <w:overflowPunct/>
              <w:ind w:right="0"/>
              <w:jc w:val="right"/>
            </w:pPr>
            <w:r w:rsidRPr="00F73D51">
              <w:t>11</w:t>
            </w:r>
          </w:p>
        </w:tc>
        <w:tc>
          <w:tcPr>
            <w:tcW w:w="674" w:type="pct"/>
            <w:shd w:val="clear" w:color="auto" w:fill="auto"/>
          </w:tcPr>
          <w:p w:rsidR="00291FEC" w:rsidRPr="00F73D51" w:rsidRDefault="00291FEC" w:rsidP="00C74D4B">
            <w:pPr>
              <w:pStyle w:val="a4"/>
              <w:suppressAutoHyphens w:val="0"/>
              <w:overflowPunct/>
              <w:ind w:right="0"/>
              <w:jc w:val="right"/>
            </w:pPr>
            <w:r w:rsidRPr="00F73D51">
              <w:t>25</w:t>
            </w:r>
          </w:p>
        </w:tc>
        <w:tc>
          <w:tcPr>
            <w:tcW w:w="597" w:type="pct"/>
            <w:shd w:val="clear" w:color="auto" w:fill="auto"/>
          </w:tcPr>
          <w:p w:rsidR="00291FEC" w:rsidRPr="00F73D51" w:rsidRDefault="00291FEC" w:rsidP="00C74D4B">
            <w:pPr>
              <w:pStyle w:val="a4"/>
              <w:suppressAutoHyphens w:val="0"/>
              <w:overflowPunct/>
              <w:ind w:right="0"/>
              <w:jc w:val="right"/>
            </w:pPr>
            <w:r w:rsidRPr="00F73D51">
              <w:t>8</w:t>
            </w:r>
          </w:p>
        </w:tc>
        <w:tc>
          <w:tcPr>
            <w:tcW w:w="822" w:type="pct"/>
            <w:shd w:val="clear" w:color="auto" w:fill="auto"/>
          </w:tcPr>
          <w:p w:rsidR="00291FEC" w:rsidRPr="00F73D51" w:rsidRDefault="00291FEC" w:rsidP="00C74D4B">
            <w:pPr>
              <w:pStyle w:val="a4"/>
              <w:suppressAutoHyphens w:val="0"/>
              <w:overflowPunct/>
              <w:ind w:right="0"/>
              <w:jc w:val="right"/>
            </w:pPr>
            <w:r w:rsidRPr="00F73D51">
              <w:t>33</w:t>
            </w:r>
          </w:p>
        </w:tc>
      </w:tr>
      <w:tr w:rsidR="00AE7B0A" w:rsidRPr="00F73D51" w:rsidTr="00A76039">
        <w:tc>
          <w:tcPr>
            <w:tcW w:w="1486" w:type="pct"/>
            <w:shd w:val="clear" w:color="auto" w:fill="auto"/>
          </w:tcPr>
          <w:p w:rsidR="00AE7B0A" w:rsidRPr="00F73D51" w:rsidRDefault="00AE7B0A" w:rsidP="00DA63B9">
            <w:pPr>
              <w:pStyle w:val="a4"/>
              <w:suppressAutoHyphens w:val="0"/>
              <w:overflowPunct/>
              <w:ind w:right="0"/>
              <w:jc w:val="left"/>
            </w:pPr>
            <w:r w:rsidRPr="00F73D51">
              <w:t>小学第二层次和更高层次</w:t>
            </w:r>
          </w:p>
        </w:tc>
        <w:tc>
          <w:tcPr>
            <w:tcW w:w="660" w:type="pct"/>
            <w:shd w:val="clear" w:color="auto" w:fill="auto"/>
          </w:tcPr>
          <w:p w:rsidR="00AE7B0A" w:rsidRPr="00F73D51" w:rsidRDefault="00AE7B0A" w:rsidP="00DA63B9">
            <w:pPr>
              <w:pStyle w:val="a4"/>
              <w:suppressAutoHyphens w:val="0"/>
              <w:overflowPunct/>
              <w:ind w:right="0"/>
              <w:jc w:val="right"/>
            </w:pPr>
            <w:r w:rsidRPr="00F73D51">
              <w:t>15</w:t>
            </w:r>
          </w:p>
        </w:tc>
        <w:tc>
          <w:tcPr>
            <w:tcW w:w="761" w:type="pct"/>
            <w:shd w:val="clear" w:color="auto" w:fill="auto"/>
          </w:tcPr>
          <w:p w:rsidR="00AE7B0A" w:rsidRPr="00F73D51" w:rsidRDefault="00AE7B0A" w:rsidP="00DA63B9">
            <w:pPr>
              <w:pStyle w:val="a4"/>
              <w:suppressAutoHyphens w:val="0"/>
              <w:overflowPunct/>
              <w:ind w:right="0"/>
              <w:jc w:val="right"/>
            </w:pPr>
            <w:r w:rsidRPr="00F73D51">
              <w:t>3</w:t>
            </w:r>
          </w:p>
        </w:tc>
        <w:tc>
          <w:tcPr>
            <w:tcW w:w="674" w:type="pct"/>
            <w:shd w:val="clear" w:color="auto" w:fill="auto"/>
          </w:tcPr>
          <w:p w:rsidR="00AE7B0A" w:rsidRPr="00F73D51" w:rsidRDefault="00AE7B0A" w:rsidP="00DA63B9">
            <w:pPr>
              <w:pStyle w:val="a4"/>
              <w:suppressAutoHyphens w:val="0"/>
              <w:overflowPunct/>
              <w:ind w:right="0"/>
              <w:jc w:val="right"/>
            </w:pPr>
            <w:r w:rsidRPr="00F73D51">
              <w:t>18</w:t>
            </w:r>
          </w:p>
        </w:tc>
        <w:tc>
          <w:tcPr>
            <w:tcW w:w="597" w:type="pct"/>
            <w:shd w:val="clear" w:color="auto" w:fill="auto"/>
          </w:tcPr>
          <w:p w:rsidR="00AE7B0A" w:rsidRPr="00F73D51" w:rsidRDefault="00AE7B0A" w:rsidP="00DA63B9">
            <w:pPr>
              <w:pStyle w:val="a4"/>
              <w:suppressAutoHyphens w:val="0"/>
              <w:overflowPunct/>
              <w:ind w:right="0"/>
              <w:jc w:val="right"/>
            </w:pPr>
            <w:r w:rsidRPr="00F73D51">
              <w:t>6</w:t>
            </w:r>
          </w:p>
        </w:tc>
        <w:tc>
          <w:tcPr>
            <w:tcW w:w="822" w:type="pct"/>
            <w:shd w:val="clear" w:color="auto" w:fill="auto"/>
          </w:tcPr>
          <w:p w:rsidR="00AE7B0A" w:rsidRPr="00F73D51" w:rsidRDefault="00AE7B0A" w:rsidP="00DA63B9">
            <w:pPr>
              <w:pStyle w:val="a4"/>
              <w:suppressAutoHyphens w:val="0"/>
              <w:overflowPunct/>
              <w:ind w:right="0"/>
              <w:jc w:val="right"/>
            </w:pPr>
            <w:r w:rsidRPr="00F73D51">
              <w:t>24</w:t>
            </w:r>
          </w:p>
        </w:tc>
      </w:tr>
    </w:tbl>
    <w:p w:rsidR="00AE7B0A" w:rsidRDefault="00AE7B0A">
      <w:pPr>
        <w:rPr>
          <w:rFonts w:hint="eastAsia"/>
        </w:rPr>
      </w:pPr>
    </w:p>
    <w:p w:rsidR="00291FEC" w:rsidRPr="00D47F2A" w:rsidRDefault="00291FEC" w:rsidP="00291FEC">
      <w:pPr>
        <w:keepNext/>
        <w:tabs>
          <w:tab w:val="left" w:pos="360"/>
        </w:tabs>
        <w:spacing w:after="120"/>
        <w:ind w:left="1134" w:right="1134"/>
        <w:rPr>
          <w:szCs w:val="21"/>
        </w:rPr>
      </w:pPr>
      <w:r w:rsidRPr="00D47F2A">
        <w:rPr>
          <w:szCs w:val="21"/>
        </w:rPr>
        <w:t>图二</w:t>
      </w:r>
    </w:p>
    <w:p w:rsidR="00291FEC" w:rsidRPr="00D1559B" w:rsidRDefault="00291FEC" w:rsidP="00291FEC">
      <w:pPr>
        <w:keepNext/>
        <w:spacing w:after="120"/>
        <w:ind w:left="1134" w:right="1134" w:hanging="34"/>
        <w:rPr>
          <w:rFonts w:eastAsia="SimHei"/>
          <w:bCs/>
          <w:szCs w:val="21"/>
        </w:rPr>
      </w:pPr>
      <w:r w:rsidRPr="00D1559B">
        <w:rPr>
          <w:rFonts w:eastAsia="SimHei"/>
          <w:bCs/>
          <w:szCs w:val="21"/>
        </w:rPr>
        <w:t>婴儿和儿童死亡率变化趋势</w:t>
      </w:r>
      <w:r w:rsidR="002C119D">
        <w:rPr>
          <w:rFonts w:eastAsia="SimHei"/>
          <w:bCs/>
          <w:szCs w:val="21"/>
        </w:rPr>
        <w:t>(</w:t>
      </w:r>
      <w:r w:rsidRPr="00D1559B">
        <w:rPr>
          <w:rFonts w:eastAsia="SimHei"/>
          <w:bCs/>
          <w:szCs w:val="21"/>
        </w:rPr>
        <w:t>1993</w:t>
      </w:r>
      <w:r w:rsidRPr="00D1559B">
        <w:rPr>
          <w:rFonts w:eastAsia="SimHei"/>
          <w:bCs/>
          <w:szCs w:val="21"/>
        </w:rPr>
        <w:t>年，</w:t>
      </w:r>
      <w:r w:rsidRPr="00D1559B">
        <w:rPr>
          <w:rFonts w:eastAsia="SimHei"/>
          <w:bCs/>
          <w:szCs w:val="21"/>
        </w:rPr>
        <w:t>1998</w:t>
      </w:r>
      <w:r w:rsidRPr="00D1559B">
        <w:rPr>
          <w:rFonts w:eastAsia="SimHei"/>
          <w:bCs/>
          <w:szCs w:val="21"/>
        </w:rPr>
        <w:t>年，</w:t>
      </w:r>
      <w:r w:rsidRPr="00D1559B">
        <w:rPr>
          <w:rFonts w:eastAsia="SimHei"/>
          <w:bCs/>
          <w:szCs w:val="21"/>
        </w:rPr>
        <w:t>2003</w:t>
      </w:r>
      <w:r w:rsidRPr="00D1559B">
        <w:rPr>
          <w:rFonts w:eastAsia="SimHei"/>
          <w:bCs/>
          <w:szCs w:val="21"/>
        </w:rPr>
        <w:t>年</w:t>
      </w:r>
      <w:r w:rsidR="002C119D">
        <w:rPr>
          <w:rFonts w:eastAsia="SimHei"/>
          <w:bCs/>
          <w:szCs w:val="21"/>
        </w:rPr>
        <w:t>)</w:t>
      </w:r>
    </w:p>
    <w:p w:rsidR="00732553" w:rsidRDefault="00732553" w:rsidP="00291FEC">
      <w:pPr>
        <w:keepNext/>
        <w:tabs>
          <w:tab w:val="left" w:pos="2520"/>
        </w:tabs>
        <w:spacing w:after="120"/>
        <w:ind w:left="1134" w:right="1134"/>
        <w:rPr>
          <w:rFonts w:hint="eastAsia"/>
          <w:szCs w:val="21"/>
        </w:rPr>
      </w:pPr>
    </w:p>
    <w:p w:rsidR="00732553" w:rsidRDefault="00732553" w:rsidP="00291FEC">
      <w:pPr>
        <w:keepNext/>
        <w:tabs>
          <w:tab w:val="left" w:pos="2520"/>
        </w:tabs>
        <w:spacing w:after="120"/>
        <w:ind w:left="1134" w:right="1134"/>
        <w:rPr>
          <w:rFonts w:hint="eastAsia"/>
          <w:szCs w:val="21"/>
        </w:rPr>
      </w:pPr>
    </w:p>
    <w:p w:rsidR="00732553" w:rsidRDefault="00732553" w:rsidP="00291FEC">
      <w:pPr>
        <w:keepNext/>
        <w:tabs>
          <w:tab w:val="left" w:pos="2520"/>
        </w:tabs>
        <w:spacing w:after="120"/>
        <w:ind w:left="1134" w:right="1134"/>
        <w:rPr>
          <w:rFonts w:hint="eastAsia"/>
          <w:szCs w:val="21"/>
        </w:rPr>
      </w:pPr>
    </w:p>
    <w:p w:rsidR="00732553" w:rsidRDefault="00732553" w:rsidP="00291FEC">
      <w:pPr>
        <w:keepNext/>
        <w:tabs>
          <w:tab w:val="left" w:pos="2520"/>
        </w:tabs>
        <w:spacing w:after="120"/>
        <w:ind w:left="1134" w:right="1134"/>
        <w:rPr>
          <w:rFonts w:hint="eastAsia"/>
          <w:szCs w:val="21"/>
        </w:rPr>
      </w:pPr>
    </w:p>
    <w:p w:rsidR="00732553" w:rsidRDefault="00732553" w:rsidP="00291FEC">
      <w:pPr>
        <w:keepNext/>
        <w:tabs>
          <w:tab w:val="left" w:pos="2520"/>
        </w:tabs>
        <w:spacing w:after="120"/>
        <w:ind w:left="1134" w:right="1134"/>
        <w:rPr>
          <w:rFonts w:hint="eastAsia"/>
          <w:szCs w:val="21"/>
        </w:rPr>
      </w:pPr>
    </w:p>
    <w:p w:rsidR="00732553" w:rsidRDefault="00732553" w:rsidP="00291FEC">
      <w:pPr>
        <w:keepNext/>
        <w:tabs>
          <w:tab w:val="left" w:pos="2520"/>
        </w:tabs>
        <w:spacing w:after="120"/>
        <w:ind w:left="1134" w:right="1134"/>
        <w:rPr>
          <w:rFonts w:hint="eastAsia"/>
          <w:szCs w:val="21"/>
        </w:rPr>
      </w:pPr>
    </w:p>
    <w:p w:rsidR="00732553" w:rsidRDefault="00732553" w:rsidP="00291FEC">
      <w:pPr>
        <w:keepNext/>
        <w:tabs>
          <w:tab w:val="left" w:pos="2520"/>
        </w:tabs>
        <w:spacing w:after="120"/>
        <w:ind w:left="1134" w:right="1134"/>
        <w:rPr>
          <w:rFonts w:hint="eastAsia"/>
          <w:szCs w:val="21"/>
        </w:rPr>
      </w:pPr>
    </w:p>
    <w:p w:rsidR="00B7613F" w:rsidRPr="00D1559B" w:rsidRDefault="00B7613F" w:rsidP="00B7613F">
      <w:pPr>
        <w:keepNext/>
        <w:spacing w:after="120"/>
        <w:ind w:left="1134" w:right="1134" w:hanging="34"/>
        <w:rPr>
          <w:rFonts w:eastAsia="SimHei"/>
          <w:bCs/>
          <w:szCs w:val="21"/>
        </w:rPr>
      </w:pPr>
    </w:p>
    <w:p w:rsidR="00B7613F" w:rsidRDefault="00B7613F" w:rsidP="007A1603">
      <w:pPr>
        <w:pStyle w:val="SingleTxtGC"/>
        <w:rPr>
          <w:rFonts w:hint="eastAsia"/>
        </w:rPr>
      </w:pPr>
      <w:r>
        <w:rPr>
          <w:noProof/>
        </w:rPr>
        <w:pict>
          <v:shape id="_x0000_s1277" type="#_x0000_t75" style="position:absolute;left:0;text-align:left;margin-left:56.9pt;margin-top:-159.8pt;width:423.55pt;height:173pt;z-index:9" wrapcoords="4396 1029 4396 1777 4893 2525 4588 2525 4588 3366 5390 4021 1644 4675 1032 4862 1109 5797 4702 7013 5390 7013 4588 7481 4588 8322 5390 8509 4779 9070 4855 10005 10781 10005 6881 10940 5964 11221 5276 12997 5276 13558 6384 14494 7034 14494 6920 14961 7187 15335 13916 15990 10704 16831 10399 17018 10399 17486 650 18514 650 20758 20797 20758 20874 18514 12234 17486 14069 16083 15521 12717 15789 11688 15789 11127 10781 10005 17127 10005 17395 9912 17395 1403 5046 1029 4396 1029">
            <v:imagedata r:id="rId8" o:title=""/>
            <w10:wrap type="tight"/>
          </v:shape>
          <o:OLEObject Type="Embed" ProgID="MSGraph.Chart.8" ShapeID="_x0000_s1277" DrawAspect="Content" ObjectID="_1394907190" r:id="rId9">
            <o:FieldCodes>\s</o:FieldCodes>
          </o:OLEObject>
        </w:pict>
      </w:r>
    </w:p>
    <w:p w:rsidR="00291FEC" w:rsidRPr="00D47F2A" w:rsidRDefault="00291FEC" w:rsidP="00291FEC">
      <w:pPr>
        <w:keepNext/>
        <w:tabs>
          <w:tab w:val="left" w:pos="720"/>
          <w:tab w:val="left" w:pos="2520"/>
        </w:tabs>
        <w:ind w:left="1134" w:right="1134"/>
        <w:rPr>
          <w:szCs w:val="21"/>
        </w:rPr>
      </w:pPr>
      <w:r w:rsidRPr="00D47F2A">
        <w:rPr>
          <w:szCs w:val="21"/>
        </w:rPr>
        <w:t>表</w:t>
      </w:r>
      <w:r w:rsidRPr="00D47F2A">
        <w:rPr>
          <w:szCs w:val="21"/>
        </w:rPr>
        <w:t>36</w:t>
      </w:r>
    </w:p>
    <w:p w:rsidR="00291FEC" w:rsidRDefault="00291FEC" w:rsidP="00291FEC">
      <w:pPr>
        <w:pStyle w:val="TabloHeader"/>
        <w:keepNext/>
        <w:numPr>
          <w:ilvl w:val="0"/>
          <w:numId w:val="17"/>
        </w:numPr>
        <w:tabs>
          <w:tab w:val="left" w:pos="2520"/>
        </w:tabs>
        <w:spacing w:before="0" w:line="240" w:lineRule="atLeast"/>
        <w:ind w:left="1492" w:right="1134" w:hanging="360"/>
        <w:jc w:val="both"/>
        <w:rPr>
          <w:rFonts w:ascii="Times New Roman" w:eastAsia="SimHei" w:hAnsi="Times New Roman" w:hint="eastAsia"/>
          <w:color w:val="000000"/>
          <w:sz w:val="21"/>
          <w:szCs w:val="21"/>
          <w:lang w:val="en-GB" w:eastAsia="zh-CN"/>
        </w:rPr>
      </w:pPr>
      <w:r w:rsidRPr="00D1559B">
        <w:rPr>
          <w:rFonts w:ascii="Times New Roman" w:eastAsia="SimHei" w:hAnsi="Times New Roman"/>
          <w:color w:val="000000"/>
          <w:sz w:val="21"/>
          <w:szCs w:val="21"/>
          <w:lang w:val="en-GB"/>
        </w:rPr>
        <w:t>5</w:t>
      </w:r>
      <w:r w:rsidRPr="00D1559B">
        <w:rPr>
          <w:rFonts w:ascii="Times New Roman" w:eastAsia="SimHei" w:hAnsi="Times New Roman"/>
          <w:color w:val="000000"/>
          <w:sz w:val="21"/>
          <w:szCs w:val="21"/>
          <w:lang w:val="en-GB"/>
        </w:rPr>
        <w:t>岁以下儿童主要死亡原因分布</w:t>
      </w:r>
      <w:r w:rsidR="002C119D">
        <w:rPr>
          <w:rFonts w:ascii="Times New Roman" w:eastAsia="SimHei" w:hAnsi="Times New Roman"/>
          <w:color w:val="000000"/>
          <w:sz w:val="21"/>
          <w:szCs w:val="21"/>
          <w:lang w:val="en-GB"/>
        </w:rPr>
        <w:t>(</w:t>
      </w:r>
      <w:r w:rsidRPr="00D1559B">
        <w:rPr>
          <w:rFonts w:ascii="Times New Roman" w:eastAsia="SimHei" w:hAnsi="Times New Roman"/>
          <w:color w:val="000000"/>
          <w:sz w:val="21"/>
          <w:szCs w:val="21"/>
          <w:lang w:val="en-GB"/>
        </w:rPr>
        <w:t>2005</w:t>
      </w:r>
      <w:r w:rsidRPr="00D1559B">
        <w:rPr>
          <w:rFonts w:ascii="Times New Roman" w:eastAsia="SimHei" w:hAnsi="Times New Roman"/>
          <w:color w:val="000000"/>
          <w:sz w:val="21"/>
          <w:szCs w:val="21"/>
          <w:lang w:val="en-GB"/>
        </w:rPr>
        <w:t>年</w:t>
      </w:r>
      <w:r w:rsidR="002C119D">
        <w:rPr>
          <w:rFonts w:ascii="Times New Roman" w:eastAsia="SimHei" w:hAnsi="Times New Roman"/>
          <w:color w:val="000000"/>
          <w:sz w:val="21"/>
          <w:szCs w:val="21"/>
          <w:lang w:val="en-GB"/>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3673"/>
        <w:gridCol w:w="3697"/>
      </w:tblGrid>
      <w:tr w:rsidR="00894CB6" w:rsidTr="00894CB6">
        <w:tc>
          <w:tcPr>
            <w:tcW w:w="3673" w:type="dxa"/>
            <w:tcBorders>
              <w:top w:val="single" w:sz="4" w:space="0" w:color="auto"/>
              <w:bottom w:val="single" w:sz="12" w:space="0" w:color="auto"/>
            </w:tcBorders>
            <w:shd w:val="clear" w:color="auto" w:fill="auto"/>
          </w:tcPr>
          <w:p w:rsidR="00894CB6" w:rsidRDefault="00894CB6" w:rsidP="00894CB6">
            <w:pPr>
              <w:pStyle w:val="a"/>
              <w:rPr>
                <w:rFonts w:hint="eastAsia"/>
                <w:lang w:val="en-GB"/>
              </w:rPr>
            </w:pPr>
            <w:r w:rsidRPr="00894CB6">
              <w:t>原因</w:t>
            </w:r>
          </w:p>
        </w:tc>
        <w:tc>
          <w:tcPr>
            <w:tcW w:w="3697" w:type="dxa"/>
            <w:tcBorders>
              <w:top w:val="single" w:sz="4" w:space="0" w:color="auto"/>
              <w:bottom w:val="single" w:sz="12" w:space="0" w:color="auto"/>
            </w:tcBorders>
            <w:shd w:val="clear" w:color="auto" w:fill="auto"/>
          </w:tcPr>
          <w:p w:rsidR="00894CB6" w:rsidRDefault="00894CB6" w:rsidP="001850A4">
            <w:pPr>
              <w:pStyle w:val="a"/>
              <w:ind w:right="0"/>
              <w:jc w:val="right"/>
              <w:rPr>
                <w:rFonts w:hint="eastAsia"/>
                <w:lang w:val="en-GB"/>
              </w:rPr>
            </w:pPr>
            <w:r w:rsidRPr="00894CB6">
              <w:t>死亡率</w:t>
            </w:r>
            <w:r w:rsidRPr="00894CB6">
              <w:t>(%)</w:t>
            </w:r>
          </w:p>
        </w:tc>
      </w:tr>
      <w:tr w:rsidR="00894CB6" w:rsidTr="00894CB6">
        <w:tc>
          <w:tcPr>
            <w:tcW w:w="3673" w:type="dxa"/>
            <w:tcBorders>
              <w:top w:val="single" w:sz="12" w:space="0" w:color="auto"/>
            </w:tcBorders>
            <w:shd w:val="clear" w:color="auto" w:fill="auto"/>
          </w:tcPr>
          <w:p w:rsidR="00894CB6" w:rsidRPr="00894CB6" w:rsidRDefault="00894CB6" w:rsidP="00894CB6">
            <w:pPr>
              <w:pStyle w:val="Bullet1G"/>
              <w:tabs>
                <w:tab w:val="num" w:pos="1644"/>
              </w:tabs>
              <w:snapToGrid w:val="0"/>
              <w:spacing w:before="40" w:after="40"/>
              <w:ind w:left="0" w:right="0" w:firstLine="0"/>
              <w:jc w:val="left"/>
              <w:rPr>
                <w:rFonts w:hint="eastAsia"/>
                <w:sz w:val="18"/>
                <w:lang w:val="en-US" w:eastAsia="zh-CN"/>
              </w:rPr>
            </w:pPr>
            <w:r w:rsidRPr="00A70DC5">
              <w:t>产前原因</w:t>
            </w:r>
          </w:p>
        </w:tc>
        <w:tc>
          <w:tcPr>
            <w:tcW w:w="3697" w:type="dxa"/>
            <w:tcBorders>
              <w:top w:val="single" w:sz="12" w:space="0" w:color="auto"/>
            </w:tcBorders>
            <w:shd w:val="clear" w:color="auto" w:fill="auto"/>
          </w:tcPr>
          <w:p w:rsidR="00894CB6" w:rsidRDefault="006A3054" w:rsidP="001850A4">
            <w:pPr>
              <w:pStyle w:val="a0"/>
              <w:ind w:right="0"/>
              <w:jc w:val="right"/>
              <w:rPr>
                <w:rFonts w:hint="eastAsia"/>
                <w:lang w:val="en-GB"/>
              </w:rPr>
            </w:pPr>
            <w:r>
              <w:rPr>
                <w:rFonts w:hint="eastAsia"/>
                <w:lang w:val="en-GB"/>
              </w:rPr>
              <w:t>33.2</w:t>
            </w:r>
          </w:p>
        </w:tc>
      </w:tr>
      <w:tr w:rsidR="00894CB6" w:rsidTr="00894CB6">
        <w:tc>
          <w:tcPr>
            <w:tcW w:w="3673" w:type="dxa"/>
            <w:shd w:val="clear" w:color="auto" w:fill="auto"/>
          </w:tcPr>
          <w:p w:rsidR="00894CB6" w:rsidRPr="00894CB6" w:rsidRDefault="00894CB6" w:rsidP="00894CB6">
            <w:pPr>
              <w:pStyle w:val="Bullet1G"/>
              <w:tabs>
                <w:tab w:val="num" w:pos="1644"/>
              </w:tabs>
              <w:snapToGrid w:val="0"/>
              <w:spacing w:before="40" w:after="40"/>
              <w:ind w:left="0" w:right="0" w:firstLine="0"/>
              <w:jc w:val="left"/>
              <w:rPr>
                <w:rFonts w:hint="eastAsia"/>
                <w:sz w:val="18"/>
                <w:lang w:eastAsia="zh-CN"/>
              </w:rPr>
            </w:pPr>
            <w:r w:rsidRPr="00894CB6">
              <w:rPr>
                <w:sz w:val="18"/>
                <w:lang w:val="en-US" w:eastAsia="zh-CN"/>
              </w:rPr>
              <w:t>其他产前死亡原因</w:t>
            </w:r>
          </w:p>
        </w:tc>
        <w:tc>
          <w:tcPr>
            <w:tcW w:w="3697" w:type="dxa"/>
            <w:shd w:val="clear" w:color="auto" w:fill="auto"/>
          </w:tcPr>
          <w:p w:rsidR="00894CB6" w:rsidRDefault="006A3054" w:rsidP="001850A4">
            <w:pPr>
              <w:pStyle w:val="a0"/>
              <w:ind w:right="0"/>
              <w:jc w:val="right"/>
              <w:rPr>
                <w:rFonts w:hint="eastAsia"/>
                <w:lang w:val="en-GB"/>
              </w:rPr>
            </w:pPr>
            <w:r>
              <w:rPr>
                <w:rFonts w:hint="eastAsia"/>
                <w:lang w:val="en-GB"/>
              </w:rPr>
              <w:t>22.5</w:t>
            </w:r>
          </w:p>
        </w:tc>
      </w:tr>
      <w:tr w:rsidR="00894CB6" w:rsidTr="00894CB6">
        <w:tc>
          <w:tcPr>
            <w:tcW w:w="3673" w:type="dxa"/>
            <w:shd w:val="clear" w:color="auto" w:fill="auto"/>
          </w:tcPr>
          <w:p w:rsidR="00894CB6" w:rsidRPr="00894CB6" w:rsidRDefault="00894CB6" w:rsidP="00894CB6">
            <w:pPr>
              <w:pStyle w:val="Bullet1G"/>
              <w:tabs>
                <w:tab w:val="num" w:pos="1644"/>
              </w:tabs>
              <w:snapToGrid w:val="0"/>
              <w:spacing w:before="40" w:after="40"/>
              <w:ind w:left="0" w:right="0" w:firstLine="0"/>
              <w:jc w:val="left"/>
              <w:rPr>
                <w:rFonts w:hint="eastAsia"/>
                <w:sz w:val="18"/>
                <w:lang w:val="en-US" w:eastAsia="zh-CN"/>
              </w:rPr>
            </w:pPr>
            <w:r w:rsidRPr="00A70DC5">
              <w:t>先天异常</w:t>
            </w:r>
          </w:p>
        </w:tc>
        <w:tc>
          <w:tcPr>
            <w:tcW w:w="3697" w:type="dxa"/>
            <w:shd w:val="clear" w:color="auto" w:fill="auto"/>
          </w:tcPr>
          <w:p w:rsidR="00894CB6" w:rsidRDefault="006A3054" w:rsidP="001850A4">
            <w:pPr>
              <w:pStyle w:val="a0"/>
              <w:ind w:right="0"/>
              <w:jc w:val="right"/>
              <w:rPr>
                <w:rFonts w:hint="eastAsia"/>
                <w:lang w:val="en-GB"/>
              </w:rPr>
            </w:pPr>
            <w:r>
              <w:rPr>
                <w:rFonts w:hint="eastAsia"/>
                <w:lang w:val="en-GB"/>
              </w:rPr>
              <w:t>7.9</w:t>
            </w:r>
          </w:p>
        </w:tc>
      </w:tr>
      <w:tr w:rsidR="00894CB6" w:rsidTr="005A45F6">
        <w:tc>
          <w:tcPr>
            <w:tcW w:w="3673" w:type="dxa"/>
            <w:tcBorders>
              <w:bottom w:val="single" w:sz="2" w:space="0" w:color="auto"/>
            </w:tcBorders>
            <w:shd w:val="clear" w:color="auto" w:fill="auto"/>
          </w:tcPr>
          <w:p w:rsidR="00894CB6" w:rsidRPr="00894CB6" w:rsidRDefault="00894CB6" w:rsidP="00894CB6">
            <w:pPr>
              <w:pStyle w:val="Bullet1G"/>
              <w:tabs>
                <w:tab w:val="num" w:pos="1644"/>
              </w:tabs>
              <w:snapToGrid w:val="0"/>
              <w:spacing w:before="40" w:after="40"/>
              <w:ind w:left="0" w:right="0" w:firstLine="0"/>
              <w:jc w:val="left"/>
              <w:rPr>
                <w:rFonts w:hint="eastAsia"/>
                <w:sz w:val="18"/>
                <w:lang w:val="en-US" w:eastAsia="zh-CN"/>
              </w:rPr>
            </w:pPr>
            <w:r w:rsidRPr="00A70DC5">
              <w:rPr>
                <w:lang w:eastAsia="zh-CN"/>
              </w:rPr>
              <w:t>产伤、难产和其他缺氧和氧气过少</w:t>
            </w:r>
          </w:p>
        </w:tc>
        <w:tc>
          <w:tcPr>
            <w:tcW w:w="3697" w:type="dxa"/>
            <w:tcBorders>
              <w:bottom w:val="single" w:sz="2" w:space="0" w:color="auto"/>
            </w:tcBorders>
            <w:shd w:val="clear" w:color="auto" w:fill="auto"/>
          </w:tcPr>
          <w:p w:rsidR="00894CB6" w:rsidRDefault="006A3054" w:rsidP="001850A4">
            <w:pPr>
              <w:pStyle w:val="a0"/>
              <w:ind w:right="0"/>
              <w:jc w:val="right"/>
              <w:rPr>
                <w:rFonts w:hint="eastAsia"/>
                <w:lang w:val="en-GB"/>
              </w:rPr>
            </w:pPr>
            <w:r>
              <w:rPr>
                <w:rFonts w:hint="eastAsia"/>
                <w:lang w:val="en-GB"/>
              </w:rPr>
              <w:t>2.8</w:t>
            </w:r>
          </w:p>
        </w:tc>
      </w:tr>
      <w:tr w:rsidR="00894CB6" w:rsidTr="005A45F6">
        <w:tc>
          <w:tcPr>
            <w:tcW w:w="3673" w:type="dxa"/>
            <w:tcBorders>
              <w:top w:val="single" w:sz="2" w:space="0" w:color="auto"/>
            </w:tcBorders>
            <w:shd w:val="clear" w:color="auto" w:fill="auto"/>
          </w:tcPr>
          <w:p w:rsidR="00894CB6" w:rsidRPr="00894CB6" w:rsidRDefault="00894CB6" w:rsidP="00894CB6">
            <w:pPr>
              <w:pStyle w:val="Bullet1G"/>
              <w:tabs>
                <w:tab w:val="num" w:pos="1644"/>
              </w:tabs>
              <w:snapToGrid w:val="0"/>
              <w:spacing w:before="40" w:after="40"/>
              <w:ind w:left="0" w:right="0" w:firstLine="0"/>
              <w:jc w:val="left"/>
              <w:rPr>
                <w:rFonts w:hint="eastAsia"/>
                <w:sz w:val="18"/>
                <w:lang w:val="en-US" w:eastAsia="zh-CN"/>
              </w:rPr>
            </w:pPr>
            <w:r w:rsidRPr="00A70DC5">
              <w:t>心脏病</w:t>
            </w:r>
          </w:p>
        </w:tc>
        <w:tc>
          <w:tcPr>
            <w:tcW w:w="3697" w:type="dxa"/>
            <w:tcBorders>
              <w:top w:val="single" w:sz="2" w:space="0" w:color="auto"/>
            </w:tcBorders>
            <w:shd w:val="clear" w:color="auto" w:fill="auto"/>
          </w:tcPr>
          <w:p w:rsidR="00894CB6" w:rsidRDefault="00E369F9" w:rsidP="001850A4">
            <w:pPr>
              <w:pStyle w:val="a0"/>
              <w:ind w:right="0"/>
              <w:jc w:val="right"/>
              <w:rPr>
                <w:rFonts w:hint="eastAsia"/>
                <w:lang w:val="en-GB"/>
              </w:rPr>
            </w:pPr>
            <w:r>
              <w:rPr>
                <w:rFonts w:hint="eastAsia"/>
                <w:lang w:val="en-GB"/>
              </w:rPr>
              <w:t>17.4</w:t>
            </w:r>
          </w:p>
        </w:tc>
      </w:tr>
      <w:tr w:rsidR="00894CB6" w:rsidTr="00894CB6">
        <w:tc>
          <w:tcPr>
            <w:tcW w:w="3673" w:type="dxa"/>
            <w:shd w:val="clear" w:color="auto" w:fill="auto"/>
          </w:tcPr>
          <w:p w:rsidR="00894CB6" w:rsidRPr="00894CB6" w:rsidRDefault="00894CB6" w:rsidP="00894CB6">
            <w:pPr>
              <w:pStyle w:val="Bullet1G"/>
              <w:tabs>
                <w:tab w:val="num" w:pos="1644"/>
              </w:tabs>
              <w:snapToGrid w:val="0"/>
              <w:spacing w:before="40" w:after="40"/>
              <w:ind w:left="0" w:right="0" w:firstLine="0"/>
              <w:jc w:val="left"/>
              <w:rPr>
                <w:rFonts w:hint="eastAsia"/>
                <w:sz w:val="18"/>
                <w:lang w:val="en-US" w:eastAsia="zh-CN"/>
              </w:rPr>
            </w:pPr>
            <w:r w:rsidRPr="00A70DC5">
              <w:t>肺炎</w:t>
            </w:r>
          </w:p>
        </w:tc>
        <w:tc>
          <w:tcPr>
            <w:tcW w:w="3697" w:type="dxa"/>
            <w:shd w:val="clear" w:color="auto" w:fill="auto"/>
          </w:tcPr>
          <w:p w:rsidR="00894CB6" w:rsidRDefault="006A3054" w:rsidP="001850A4">
            <w:pPr>
              <w:pStyle w:val="a0"/>
              <w:ind w:right="0"/>
              <w:jc w:val="right"/>
              <w:rPr>
                <w:rFonts w:hint="eastAsia"/>
                <w:lang w:val="en-GB"/>
              </w:rPr>
            </w:pPr>
            <w:r>
              <w:rPr>
                <w:rFonts w:hint="eastAsia"/>
                <w:lang w:val="en-GB"/>
              </w:rPr>
              <w:t>3.1</w:t>
            </w:r>
          </w:p>
        </w:tc>
      </w:tr>
      <w:tr w:rsidR="00894CB6" w:rsidTr="00894CB6">
        <w:tc>
          <w:tcPr>
            <w:tcW w:w="3673" w:type="dxa"/>
            <w:shd w:val="clear" w:color="auto" w:fill="auto"/>
          </w:tcPr>
          <w:p w:rsidR="00894CB6" w:rsidRPr="00894CB6" w:rsidRDefault="00894CB6" w:rsidP="00894CB6">
            <w:pPr>
              <w:pStyle w:val="Bullet1G"/>
              <w:tabs>
                <w:tab w:val="num" w:pos="1644"/>
              </w:tabs>
              <w:snapToGrid w:val="0"/>
              <w:spacing w:before="40" w:after="40"/>
              <w:ind w:left="0" w:right="0" w:firstLine="0"/>
              <w:jc w:val="left"/>
              <w:rPr>
                <w:rFonts w:hint="eastAsia"/>
                <w:sz w:val="18"/>
                <w:lang w:val="en-US" w:eastAsia="zh-CN"/>
              </w:rPr>
            </w:pPr>
            <w:r w:rsidRPr="00A70DC5">
              <w:t>脑膜炎球菌感染</w:t>
            </w:r>
          </w:p>
        </w:tc>
        <w:tc>
          <w:tcPr>
            <w:tcW w:w="3697" w:type="dxa"/>
            <w:shd w:val="clear" w:color="auto" w:fill="auto"/>
          </w:tcPr>
          <w:p w:rsidR="00894CB6" w:rsidRDefault="006A3054" w:rsidP="001850A4">
            <w:pPr>
              <w:pStyle w:val="a0"/>
              <w:ind w:right="0"/>
              <w:jc w:val="right"/>
              <w:rPr>
                <w:rFonts w:hint="eastAsia"/>
                <w:lang w:val="en-GB"/>
              </w:rPr>
            </w:pPr>
            <w:r>
              <w:rPr>
                <w:rFonts w:hint="eastAsia"/>
                <w:lang w:val="en-GB"/>
              </w:rPr>
              <w:t>13.1</w:t>
            </w:r>
          </w:p>
        </w:tc>
      </w:tr>
      <w:tr w:rsidR="00894CB6" w:rsidTr="00894CB6">
        <w:tc>
          <w:tcPr>
            <w:tcW w:w="3673" w:type="dxa"/>
            <w:tcBorders>
              <w:bottom w:val="single" w:sz="12" w:space="0" w:color="auto"/>
            </w:tcBorders>
            <w:shd w:val="clear" w:color="auto" w:fill="auto"/>
          </w:tcPr>
          <w:p w:rsidR="00894CB6" w:rsidRPr="00894CB6" w:rsidRDefault="00894CB6" w:rsidP="00894CB6">
            <w:pPr>
              <w:pStyle w:val="Bullet1G"/>
              <w:tabs>
                <w:tab w:val="num" w:pos="1644"/>
              </w:tabs>
              <w:suppressAutoHyphens w:val="0"/>
              <w:snapToGrid w:val="0"/>
              <w:spacing w:before="40" w:after="40"/>
              <w:ind w:left="0" w:right="113" w:firstLine="0"/>
              <w:jc w:val="left"/>
              <w:rPr>
                <w:rFonts w:hint="eastAsia"/>
                <w:sz w:val="18"/>
                <w:lang w:eastAsia="zh-CN"/>
              </w:rPr>
            </w:pPr>
            <w:r w:rsidRPr="00A70DC5">
              <w:rPr>
                <w:lang w:eastAsia="zh-CN"/>
              </w:rPr>
              <w:t>所有其他疾病和意外情况</w:t>
            </w:r>
          </w:p>
        </w:tc>
        <w:tc>
          <w:tcPr>
            <w:tcW w:w="3697" w:type="dxa"/>
            <w:tcBorders>
              <w:bottom w:val="single" w:sz="12" w:space="0" w:color="auto"/>
            </w:tcBorders>
            <w:shd w:val="clear" w:color="auto" w:fill="auto"/>
          </w:tcPr>
          <w:p w:rsidR="00894CB6" w:rsidRDefault="006A3054" w:rsidP="001850A4">
            <w:pPr>
              <w:pStyle w:val="a0"/>
              <w:ind w:right="0"/>
              <w:jc w:val="right"/>
              <w:rPr>
                <w:rFonts w:hint="eastAsia"/>
                <w:lang w:val="en-GB"/>
              </w:rPr>
            </w:pPr>
            <w:r>
              <w:rPr>
                <w:rFonts w:hint="eastAsia"/>
                <w:lang w:val="en-GB"/>
              </w:rPr>
              <w:t>33.2</w:t>
            </w:r>
          </w:p>
        </w:tc>
      </w:tr>
    </w:tbl>
    <w:p w:rsidR="00291FEC" w:rsidRPr="00F0741A" w:rsidRDefault="00291FEC" w:rsidP="00291FEC">
      <w:pPr>
        <w:pStyle w:val="Default"/>
        <w:tabs>
          <w:tab w:val="left" w:pos="2520"/>
        </w:tabs>
        <w:spacing w:line="240" w:lineRule="atLeast"/>
        <w:ind w:left="1134" w:right="1134" w:firstLine="11"/>
        <w:jc w:val="both"/>
        <w:rPr>
          <w:rFonts w:eastAsia="KaiTi_GB2312"/>
          <w:color w:val="auto"/>
          <w:sz w:val="20"/>
          <w:szCs w:val="20"/>
          <w:lang w:val="en-GB" w:eastAsia="zh-CN"/>
        </w:rPr>
      </w:pPr>
      <w:r w:rsidRPr="00F0741A">
        <w:rPr>
          <w:rFonts w:eastAsia="KaiTi_GB2312"/>
          <w:color w:val="auto"/>
          <w:sz w:val="20"/>
          <w:szCs w:val="20"/>
          <w:lang w:val="en-GB" w:eastAsia="zh-CN"/>
        </w:rPr>
        <w:t>注：</w:t>
      </w:r>
      <w:r w:rsidRPr="00CE1677">
        <w:rPr>
          <w:rFonts w:eastAsia="SimSun"/>
          <w:color w:val="auto"/>
          <w:sz w:val="20"/>
          <w:szCs w:val="20"/>
          <w:lang w:val="en-GB" w:eastAsia="zh-CN"/>
        </w:rPr>
        <w:t>死亡原因仅包括省和县中心的数据。</w:t>
      </w:r>
    </w:p>
    <w:p w:rsidR="00291FEC" w:rsidRPr="00F0741A" w:rsidRDefault="00291FEC" w:rsidP="009B6EB2">
      <w:pPr>
        <w:pStyle w:val="Default"/>
        <w:tabs>
          <w:tab w:val="left" w:pos="2520"/>
        </w:tabs>
        <w:spacing w:line="240" w:lineRule="atLeast"/>
        <w:ind w:left="1134" w:right="1134" w:firstLine="11"/>
        <w:jc w:val="both"/>
        <w:rPr>
          <w:rFonts w:eastAsia="KaiTi_GB2312" w:hint="eastAsia"/>
          <w:color w:val="auto"/>
          <w:sz w:val="20"/>
          <w:szCs w:val="20"/>
          <w:lang w:val="en-GB" w:eastAsia="zh-CN"/>
        </w:rPr>
      </w:pPr>
      <w:r w:rsidRPr="00F0741A">
        <w:rPr>
          <w:rFonts w:eastAsia="KaiTi_GB2312"/>
          <w:color w:val="auto"/>
          <w:sz w:val="20"/>
          <w:szCs w:val="20"/>
          <w:lang w:val="en-GB" w:eastAsia="zh-CN"/>
        </w:rPr>
        <w:t>资料来源：</w:t>
      </w:r>
      <w:r w:rsidRPr="00CE1677">
        <w:rPr>
          <w:rFonts w:eastAsia="SimSun"/>
          <w:color w:val="auto"/>
          <w:sz w:val="20"/>
          <w:szCs w:val="20"/>
          <w:lang w:val="en-GB" w:eastAsia="zh-CN"/>
        </w:rPr>
        <w:t>土耳其统计研究所</w:t>
      </w:r>
      <w:r w:rsidRPr="00CE1677">
        <w:rPr>
          <w:rFonts w:eastAsia="SimSun" w:hint="eastAsia"/>
          <w:color w:val="auto"/>
          <w:sz w:val="20"/>
          <w:szCs w:val="20"/>
          <w:lang w:val="en-GB" w:eastAsia="zh-CN"/>
        </w:rPr>
        <w:t>。</w:t>
      </w:r>
    </w:p>
    <w:p w:rsidR="00291FEC" w:rsidRDefault="00291FEC" w:rsidP="009B6EB2">
      <w:pPr>
        <w:tabs>
          <w:tab w:val="left" w:pos="2520"/>
        </w:tabs>
        <w:spacing w:before="240" w:after="240"/>
        <w:ind w:left="1134" w:right="1134"/>
        <w:rPr>
          <w:rFonts w:eastAsia="SimHei"/>
          <w:szCs w:val="21"/>
        </w:rPr>
      </w:pPr>
      <w:r w:rsidRPr="00D1559B">
        <w:rPr>
          <w:rFonts w:eastAsia="SimHei"/>
          <w:szCs w:val="21"/>
        </w:rPr>
        <w:t>免疫</w:t>
      </w:r>
    </w:p>
    <w:p w:rsidR="00291FEC" w:rsidRDefault="00291FEC" w:rsidP="00867C2D">
      <w:pPr>
        <w:pStyle w:val="Normal0"/>
        <w:numPr>
          <w:ilvl w:val="0"/>
          <w:numId w:val="16"/>
        </w:numPr>
        <w:tabs>
          <w:tab w:val="clear" w:pos="709"/>
          <w:tab w:val="left" w:pos="720"/>
        </w:tabs>
        <w:spacing w:after="24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自</w:t>
      </w:r>
      <w:r w:rsidRPr="00D47F2A">
        <w:rPr>
          <w:rFonts w:ascii="Times New Roman" w:hAnsi="Times New Roman" w:cs="Times New Roman"/>
          <w:sz w:val="21"/>
          <w:szCs w:val="21"/>
          <w:lang w:val="en-GB"/>
        </w:rPr>
        <w:t>1980</w:t>
      </w:r>
      <w:r w:rsidRPr="00D47F2A">
        <w:rPr>
          <w:rFonts w:ascii="Times New Roman" w:hAnsi="Times New Roman" w:cs="Times New Roman"/>
          <w:sz w:val="21"/>
          <w:szCs w:val="21"/>
          <w:lang w:val="en-GB"/>
        </w:rPr>
        <w:t>年以来，</w:t>
      </w:r>
      <w:r w:rsidRPr="00D47F2A">
        <w:rPr>
          <w:rFonts w:ascii="Times New Roman" w:hAnsi="Times New Roman" w:cs="Times New Roman" w:hint="eastAsia"/>
          <w:sz w:val="21"/>
          <w:szCs w:val="21"/>
          <w:lang w:val="en-GB" w:eastAsia="zh-CN"/>
        </w:rPr>
        <w:t>根</w:t>
      </w:r>
      <w:r w:rsidRPr="00A07CF8">
        <w:rPr>
          <w:rFonts w:ascii="SimSun" w:hAnsi="SimSun" w:cs="Times New Roman" w:hint="eastAsia"/>
          <w:sz w:val="21"/>
          <w:szCs w:val="21"/>
          <w:lang w:val="en-GB" w:eastAsia="zh-CN"/>
        </w:rPr>
        <w:t>据</w:t>
      </w:r>
      <w:r w:rsidRPr="00A07CF8">
        <w:rPr>
          <w:rFonts w:ascii="SimSun" w:hAnsi="SimSun" w:cs="Times New Roman"/>
          <w:sz w:val="21"/>
          <w:szCs w:val="21"/>
          <w:lang w:val="en-GB"/>
        </w:rPr>
        <w:t>“免疫扩大</w:t>
      </w:r>
      <w:r w:rsidRPr="00A07CF8">
        <w:rPr>
          <w:rFonts w:ascii="SimSun" w:hAnsi="SimSun" w:cs="Times New Roman" w:hint="eastAsia"/>
          <w:sz w:val="21"/>
          <w:szCs w:val="21"/>
          <w:lang w:val="en-GB" w:eastAsia="zh-CN"/>
        </w:rPr>
        <w:t>方案</w:t>
      </w:r>
      <w:r w:rsidRPr="00A07CF8">
        <w:rPr>
          <w:rFonts w:ascii="SimSun" w:hAnsi="SimSun" w:cs="Times New Roman"/>
          <w:sz w:val="21"/>
          <w:szCs w:val="21"/>
          <w:lang w:val="en-GB"/>
        </w:rPr>
        <w:t>”</w:t>
      </w:r>
      <w:r w:rsidRPr="00D47F2A">
        <w:rPr>
          <w:rFonts w:ascii="Times New Roman" w:hAnsi="Times New Roman" w:cs="Times New Roman"/>
          <w:sz w:val="21"/>
          <w:szCs w:val="21"/>
          <w:lang w:val="en-GB"/>
        </w:rPr>
        <w:t>，针对</w:t>
      </w:r>
      <w:r w:rsidRPr="00D47F2A">
        <w:rPr>
          <w:rFonts w:ascii="Times New Roman" w:hAnsi="Times New Roman" w:cs="Times New Roman"/>
          <w:sz w:val="21"/>
          <w:szCs w:val="21"/>
          <w:lang w:val="en-GB"/>
        </w:rPr>
        <w:t>6</w:t>
      </w:r>
      <w:r w:rsidRPr="00D47F2A">
        <w:rPr>
          <w:rFonts w:ascii="Times New Roman" w:hAnsi="Times New Roman" w:cs="Times New Roman"/>
          <w:sz w:val="21"/>
          <w:szCs w:val="21"/>
          <w:lang w:val="en-GB"/>
        </w:rPr>
        <w:t>种疫苗可预防疾病</w:t>
      </w:r>
      <w:r w:rsidR="002C119D">
        <w:rPr>
          <w:rFonts w:ascii="Times New Roman" w:hAnsi="Times New Roman" w:cs="Times New Roman"/>
          <w:sz w:val="21"/>
          <w:szCs w:val="21"/>
          <w:lang w:val="en-GB"/>
        </w:rPr>
        <w:t>(</w:t>
      </w:r>
      <w:r w:rsidRPr="00D47F2A">
        <w:rPr>
          <w:rFonts w:ascii="Times New Roman" w:hAnsi="Times New Roman" w:cs="Times New Roman"/>
          <w:sz w:val="21"/>
          <w:szCs w:val="21"/>
          <w:lang w:val="en-GB"/>
        </w:rPr>
        <w:t>结核病、白喉、百日咳、破伤风、脊髓灰质炎和麻疹</w:t>
      </w:r>
      <w:r w:rsidR="002C119D">
        <w:rPr>
          <w:rFonts w:ascii="Times New Roman" w:hAnsi="Times New Roman" w:cs="Times New Roman"/>
          <w:sz w:val="21"/>
          <w:szCs w:val="21"/>
          <w:lang w:val="en-GB"/>
        </w:rPr>
        <w:t>)</w:t>
      </w:r>
      <w:r w:rsidRPr="00D47F2A">
        <w:rPr>
          <w:rFonts w:ascii="Times New Roman" w:hAnsi="Times New Roman" w:cs="Times New Roman"/>
          <w:sz w:val="21"/>
          <w:szCs w:val="21"/>
          <w:lang w:val="en-GB"/>
        </w:rPr>
        <w:t>提供了免疫服务。</w:t>
      </w:r>
      <w:r w:rsidRPr="00D47F2A">
        <w:rPr>
          <w:rFonts w:ascii="Times New Roman" w:hAnsi="Times New Roman" w:cs="Times New Roman"/>
          <w:sz w:val="21"/>
          <w:szCs w:val="21"/>
        </w:rPr>
        <w:t>1998</w:t>
      </w:r>
      <w:r w:rsidRPr="00D47F2A">
        <w:rPr>
          <w:rFonts w:ascii="Times New Roman" w:hAnsi="Times New Roman" w:cs="Times New Roman"/>
          <w:sz w:val="21"/>
          <w:szCs w:val="21"/>
        </w:rPr>
        <w:t>年，乙型肝炎疫</w:t>
      </w:r>
      <w:r w:rsidRPr="00D47F2A">
        <w:rPr>
          <w:rFonts w:ascii="Times New Roman" w:hAnsi="Times New Roman" w:cs="Times New Roman" w:hint="eastAsia"/>
          <w:sz w:val="21"/>
          <w:szCs w:val="21"/>
          <w:lang w:eastAsia="zh-CN"/>
        </w:rPr>
        <w:t>苗</w:t>
      </w:r>
      <w:r w:rsidRPr="00D47F2A">
        <w:rPr>
          <w:rFonts w:ascii="Times New Roman" w:hAnsi="Times New Roman" w:cs="Times New Roman"/>
          <w:sz w:val="21"/>
          <w:szCs w:val="21"/>
        </w:rPr>
        <w:t>也被纳入这个</w:t>
      </w:r>
      <w:r w:rsidRPr="00D47F2A">
        <w:rPr>
          <w:rFonts w:ascii="Times New Roman" w:hAnsi="Times New Roman" w:cs="Times New Roman" w:hint="eastAsia"/>
          <w:sz w:val="21"/>
          <w:szCs w:val="21"/>
          <w:lang w:eastAsia="zh-CN"/>
        </w:rPr>
        <w:t>方案</w:t>
      </w:r>
      <w:r w:rsidRPr="00D47F2A">
        <w:rPr>
          <w:rFonts w:ascii="Times New Roman" w:hAnsi="Times New Roman" w:cs="Times New Roman"/>
          <w:sz w:val="21"/>
          <w:szCs w:val="21"/>
        </w:rPr>
        <w:t>。</w:t>
      </w:r>
      <w:r w:rsidRPr="00D47F2A">
        <w:rPr>
          <w:rFonts w:ascii="Times New Roman" w:hAnsi="Times New Roman" w:cs="Times New Roman"/>
          <w:sz w:val="21"/>
          <w:szCs w:val="21"/>
        </w:rPr>
        <w:t>12-23</w:t>
      </w:r>
      <w:r w:rsidRPr="00D47F2A">
        <w:rPr>
          <w:rFonts w:ascii="Times New Roman" w:hAnsi="Times New Roman" w:cs="Times New Roman"/>
          <w:sz w:val="21"/>
          <w:szCs w:val="21"/>
        </w:rPr>
        <w:t>月龄儿童免疫详细情况见下表。</w:t>
      </w:r>
    </w:p>
    <w:p w:rsidR="00291FEC" w:rsidRPr="00D47F2A" w:rsidRDefault="00291FEC" w:rsidP="00291FEC">
      <w:pPr>
        <w:widowControl w:val="0"/>
        <w:tabs>
          <w:tab w:val="left" w:pos="2520"/>
        </w:tabs>
        <w:ind w:left="1134" w:right="1134"/>
        <w:rPr>
          <w:bCs/>
          <w:szCs w:val="21"/>
        </w:rPr>
      </w:pPr>
      <w:r w:rsidRPr="00D47F2A">
        <w:rPr>
          <w:bCs/>
          <w:szCs w:val="21"/>
        </w:rPr>
        <w:t>表</w:t>
      </w:r>
      <w:r w:rsidRPr="00D47F2A">
        <w:rPr>
          <w:bCs/>
          <w:szCs w:val="21"/>
        </w:rPr>
        <w:t>37</w:t>
      </w:r>
    </w:p>
    <w:p w:rsidR="00291FEC" w:rsidRPr="00D1559B" w:rsidRDefault="00291FEC" w:rsidP="00291FEC">
      <w:pPr>
        <w:widowControl w:val="0"/>
        <w:tabs>
          <w:tab w:val="left" w:pos="2520"/>
        </w:tabs>
        <w:spacing w:after="120"/>
        <w:ind w:left="1134" w:right="1134"/>
        <w:rPr>
          <w:rFonts w:eastAsia="SimHei"/>
          <w:szCs w:val="21"/>
        </w:rPr>
      </w:pPr>
      <w:r w:rsidRPr="00D1559B">
        <w:rPr>
          <w:rFonts w:eastAsia="SimHei"/>
          <w:szCs w:val="21"/>
        </w:rPr>
        <w:t>按背景特征分列的接种疫苗情况</w:t>
      </w:r>
      <w:r w:rsidR="002C119D">
        <w:rPr>
          <w:rFonts w:eastAsia="SimHei"/>
          <w:szCs w:val="21"/>
        </w:rPr>
        <w:t>(</w:t>
      </w:r>
      <w:r w:rsidRPr="00D1559B">
        <w:rPr>
          <w:rFonts w:eastAsia="SimHei"/>
          <w:szCs w:val="21"/>
        </w:rPr>
        <w:t>12-23</w:t>
      </w:r>
      <w:r w:rsidRPr="00D1559B">
        <w:rPr>
          <w:rFonts w:eastAsia="SimHei"/>
          <w:szCs w:val="21"/>
        </w:rPr>
        <w:t>月龄儿童</w:t>
      </w:r>
      <w:r w:rsidR="002C119D">
        <w:rPr>
          <w:rFonts w:eastAsia="SimHei"/>
          <w:szCs w:val="21"/>
        </w:rPr>
        <w:t>)</w:t>
      </w:r>
      <w:r w:rsidR="00CE1677">
        <w:rPr>
          <w:rFonts w:eastAsia="SimHei" w:hint="eastAsia"/>
          <w:szCs w:val="21"/>
        </w:rPr>
        <w:br/>
      </w:r>
      <w:r w:rsidR="002C119D">
        <w:rPr>
          <w:rFonts w:eastAsia="SimHei"/>
          <w:szCs w:val="21"/>
        </w:rPr>
        <w:t>(</w:t>
      </w:r>
      <w:r w:rsidRPr="00D1559B">
        <w:rPr>
          <w:rFonts w:eastAsia="SimHei"/>
          <w:szCs w:val="21"/>
        </w:rPr>
        <w:t>土耳其人口和健康调查</w:t>
      </w:r>
      <w:r w:rsidRPr="00D1559B">
        <w:rPr>
          <w:rFonts w:eastAsia="SimHei"/>
          <w:szCs w:val="21"/>
        </w:rPr>
        <w:t>-2003</w:t>
      </w:r>
      <w:r w:rsidRPr="00D1559B">
        <w:rPr>
          <w:rFonts w:eastAsia="SimHei"/>
          <w:szCs w:val="21"/>
        </w:rPr>
        <w:t>年</w:t>
      </w:r>
      <w:r w:rsidR="002C119D">
        <w:rPr>
          <w:rFonts w:eastAsia="SimHei"/>
          <w:szCs w:val="21"/>
        </w:rPr>
        <w:t>)</w:t>
      </w:r>
    </w:p>
    <w:tbl>
      <w:tblPr>
        <w:tblStyle w:val="TableGrid"/>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00"/>
        <w:gridCol w:w="643"/>
        <w:gridCol w:w="8"/>
        <w:gridCol w:w="634"/>
        <w:gridCol w:w="645"/>
        <w:gridCol w:w="647"/>
        <w:gridCol w:w="236"/>
        <w:gridCol w:w="419"/>
        <w:gridCol w:w="645"/>
        <w:gridCol w:w="645"/>
        <w:gridCol w:w="14"/>
        <w:gridCol w:w="328"/>
        <w:gridCol w:w="304"/>
        <w:gridCol w:w="240"/>
        <w:gridCol w:w="407"/>
        <w:gridCol w:w="649"/>
        <w:gridCol w:w="969"/>
        <w:gridCol w:w="815"/>
      </w:tblGrid>
      <w:tr w:rsidR="00EC62A9" w:rsidRPr="00A404C3" w:rsidTr="00C432D3">
        <w:tc>
          <w:tcPr>
            <w:tcW w:w="770" w:type="pct"/>
            <w:vMerge w:val="restart"/>
            <w:tcBorders>
              <w:top w:val="single" w:sz="2" w:space="0" w:color="auto"/>
            </w:tcBorders>
            <w:vAlign w:val="bottom"/>
          </w:tcPr>
          <w:p w:rsidR="00EC62A9" w:rsidRPr="00A404C3" w:rsidRDefault="00EC62A9" w:rsidP="00291FEC">
            <w:pPr>
              <w:keepNext/>
              <w:tabs>
                <w:tab w:val="left" w:pos="2520"/>
              </w:tabs>
              <w:jc w:val="center"/>
              <w:rPr>
                <w:rFonts w:eastAsia="KaiTi_GB2312"/>
                <w:sz w:val="18"/>
                <w:szCs w:val="18"/>
              </w:rPr>
            </w:pPr>
            <w:r w:rsidRPr="00A404C3">
              <w:rPr>
                <w:rFonts w:eastAsia="KaiTi_GB2312"/>
                <w:sz w:val="18"/>
                <w:szCs w:val="18"/>
              </w:rPr>
              <w:t>背景特征</w:t>
            </w:r>
          </w:p>
        </w:tc>
        <w:tc>
          <w:tcPr>
            <w:tcW w:w="3314" w:type="pct"/>
            <w:gridSpan w:val="15"/>
            <w:tcBorders>
              <w:top w:val="single" w:sz="2" w:space="0" w:color="auto"/>
              <w:bottom w:val="single" w:sz="2" w:space="0" w:color="auto"/>
            </w:tcBorders>
          </w:tcPr>
          <w:p w:rsidR="00EC62A9" w:rsidRPr="00A404C3" w:rsidRDefault="00EC62A9" w:rsidP="00291FEC">
            <w:pPr>
              <w:keepNext/>
              <w:tabs>
                <w:tab w:val="left" w:pos="2520"/>
              </w:tabs>
              <w:jc w:val="center"/>
              <w:rPr>
                <w:rFonts w:eastAsia="KaiTi_GB2312"/>
                <w:sz w:val="18"/>
                <w:szCs w:val="18"/>
              </w:rPr>
            </w:pPr>
            <w:r w:rsidRPr="00A404C3">
              <w:rPr>
                <w:rFonts w:eastAsia="KaiTi_GB2312"/>
                <w:sz w:val="18"/>
                <w:szCs w:val="18"/>
              </w:rPr>
              <w:t>接</w:t>
            </w:r>
            <w:r w:rsidRPr="00A404C3">
              <w:rPr>
                <w:rFonts w:eastAsia="KaiTi_GB2312" w:hint="eastAsia"/>
                <w:sz w:val="18"/>
                <w:szCs w:val="18"/>
              </w:rPr>
              <w:t>种</w:t>
            </w:r>
            <w:r w:rsidRPr="00A404C3">
              <w:rPr>
                <w:rFonts w:eastAsia="KaiTi_GB2312"/>
                <w:sz w:val="18"/>
                <w:szCs w:val="18"/>
              </w:rPr>
              <w:t>疫苗的儿童百分比</w:t>
            </w:r>
          </w:p>
        </w:tc>
        <w:tc>
          <w:tcPr>
            <w:tcW w:w="497" w:type="pct"/>
            <w:vMerge w:val="restart"/>
            <w:tcBorders>
              <w:top w:val="single" w:sz="2" w:space="0" w:color="auto"/>
            </w:tcBorders>
            <w:tcMar>
              <w:left w:w="0" w:type="dxa"/>
              <w:right w:w="57" w:type="dxa"/>
            </w:tcMar>
            <w:vAlign w:val="bottom"/>
          </w:tcPr>
          <w:p w:rsidR="00EC62A9" w:rsidRPr="00DD1F6F" w:rsidRDefault="00EC62A9" w:rsidP="00EC62A9">
            <w:pPr>
              <w:keepNext/>
              <w:tabs>
                <w:tab w:val="left" w:pos="2520"/>
              </w:tabs>
              <w:spacing w:line="240" w:lineRule="auto"/>
              <w:jc w:val="right"/>
              <w:rPr>
                <w:rFonts w:eastAsia="KaiTi_GB2312"/>
                <w:spacing w:val="-7"/>
                <w:sz w:val="18"/>
                <w:szCs w:val="18"/>
              </w:rPr>
            </w:pPr>
            <w:r w:rsidRPr="00DD1F6F">
              <w:rPr>
                <w:rFonts w:eastAsia="KaiTi_GB2312"/>
                <w:spacing w:val="-7"/>
                <w:sz w:val="18"/>
                <w:szCs w:val="18"/>
              </w:rPr>
              <w:t>拥有疫苗</w:t>
            </w:r>
            <w:r w:rsidRPr="00DD1F6F">
              <w:rPr>
                <w:rFonts w:eastAsia="KaiTi_GB2312" w:hint="eastAsia"/>
                <w:spacing w:val="-7"/>
                <w:sz w:val="18"/>
                <w:szCs w:val="18"/>
              </w:rPr>
              <w:br/>
            </w:r>
            <w:r w:rsidRPr="00DD1F6F">
              <w:rPr>
                <w:rFonts w:eastAsia="KaiTi_GB2312"/>
                <w:spacing w:val="-7"/>
                <w:sz w:val="18"/>
                <w:szCs w:val="18"/>
              </w:rPr>
              <w:t>接种卡的</w:t>
            </w:r>
            <w:r w:rsidRPr="00DD1F6F">
              <w:rPr>
                <w:rFonts w:eastAsia="KaiTi_GB2312" w:hint="eastAsia"/>
                <w:spacing w:val="-7"/>
                <w:sz w:val="18"/>
                <w:szCs w:val="18"/>
              </w:rPr>
              <w:br/>
            </w:r>
            <w:r w:rsidRPr="00DD1F6F">
              <w:rPr>
                <w:rFonts w:eastAsia="KaiTi_GB2312"/>
                <w:spacing w:val="-7"/>
                <w:sz w:val="18"/>
                <w:szCs w:val="18"/>
              </w:rPr>
              <w:t>人数百分比</w:t>
            </w:r>
          </w:p>
        </w:tc>
        <w:tc>
          <w:tcPr>
            <w:tcW w:w="419" w:type="pct"/>
            <w:vMerge w:val="restart"/>
            <w:tcBorders>
              <w:top w:val="single" w:sz="2" w:space="0" w:color="auto"/>
            </w:tcBorders>
            <w:tcMar>
              <w:left w:w="0" w:type="dxa"/>
              <w:right w:w="0" w:type="dxa"/>
            </w:tcMar>
            <w:vAlign w:val="bottom"/>
          </w:tcPr>
          <w:p w:rsidR="00EC62A9" w:rsidRPr="00DD1F6F" w:rsidRDefault="00EC62A9" w:rsidP="00EC62A9">
            <w:pPr>
              <w:keepNext/>
              <w:tabs>
                <w:tab w:val="left" w:pos="2520"/>
              </w:tabs>
              <w:jc w:val="right"/>
              <w:rPr>
                <w:rFonts w:eastAsia="KaiTi_GB2312"/>
                <w:spacing w:val="-7"/>
                <w:sz w:val="18"/>
                <w:szCs w:val="18"/>
              </w:rPr>
            </w:pPr>
            <w:r w:rsidRPr="00DD1F6F">
              <w:rPr>
                <w:rFonts w:eastAsia="KaiTi_GB2312"/>
                <w:spacing w:val="-7"/>
                <w:sz w:val="18"/>
                <w:szCs w:val="18"/>
              </w:rPr>
              <w:t>儿童数目</w:t>
            </w:r>
          </w:p>
        </w:tc>
      </w:tr>
      <w:tr w:rsidR="00EC62A9" w:rsidRPr="00A404C3" w:rsidTr="00C432D3">
        <w:tc>
          <w:tcPr>
            <w:tcW w:w="770" w:type="pct"/>
            <w:vMerge/>
          </w:tcPr>
          <w:p w:rsidR="00EC62A9" w:rsidRPr="00A404C3" w:rsidRDefault="00EC62A9" w:rsidP="00291FEC">
            <w:pPr>
              <w:tabs>
                <w:tab w:val="left" w:pos="2520"/>
              </w:tabs>
              <w:rPr>
                <w:sz w:val="18"/>
                <w:szCs w:val="18"/>
              </w:rPr>
            </w:pPr>
          </w:p>
        </w:tc>
        <w:tc>
          <w:tcPr>
            <w:tcW w:w="334" w:type="pct"/>
            <w:gridSpan w:val="2"/>
            <w:tcBorders>
              <w:top w:val="single" w:sz="2" w:space="0" w:color="auto"/>
            </w:tcBorders>
          </w:tcPr>
          <w:p w:rsidR="00EC62A9" w:rsidRPr="00A404C3" w:rsidRDefault="00EC62A9" w:rsidP="00291FEC">
            <w:pPr>
              <w:tabs>
                <w:tab w:val="left" w:pos="2520"/>
              </w:tabs>
              <w:jc w:val="center"/>
              <w:rPr>
                <w:sz w:val="18"/>
                <w:szCs w:val="18"/>
              </w:rPr>
            </w:pPr>
          </w:p>
        </w:tc>
        <w:tc>
          <w:tcPr>
            <w:tcW w:w="988" w:type="pct"/>
            <w:gridSpan w:val="3"/>
            <w:tcBorders>
              <w:top w:val="single" w:sz="2" w:space="0" w:color="auto"/>
              <w:bottom w:val="single" w:sz="2" w:space="0" w:color="auto"/>
            </w:tcBorders>
          </w:tcPr>
          <w:p w:rsidR="00EC62A9" w:rsidRPr="00A404C3" w:rsidRDefault="00EC62A9" w:rsidP="00291FEC">
            <w:pPr>
              <w:tabs>
                <w:tab w:val="left" w:pos="2520"/>
              </w:tabs>
              <w:jc w:val="center"/>
              <w:rPr>
                <w:rFonts w:eastAsia="KaiTi_GB2312"/>
                <w:sz w:val="18"/>
                <w:szCs w:val="18"/>
              </w:rPr>
            </w:pPr>
            <w:r w:rsidRPr="00A404C3">
              <w:rPr>
                <w:rFonts w:eastAsia="KaiTi_GB2312"/>
                <w:sz w:val="18"/>
                <w:szCs w:val="18"/>
              </w:rPr>
              <w:t>三联疫苗</w:t>
            </w:r>
          </w:p>
        </w:tc>
        <w:tc>
          <w:tcPr>
            <w:tcW w:w="120" w:type="pct"/>
            <w:tcBorders>
              <w:top w:val="single" w:sz="2" w:space="0" w:color="auto"/>
            </w:tcBorders>
          </w:tcPr>
          <w:p w:rsidR="00EC62A9" w:rsidRPr="00A404C3" w:rsidRDefault="00EC62A9" w:rsidP="00EC62A9">
            <w:pPr>
              <w:tabs>
                <w:tab w:val="left" w:pos="2520"/>
              </w:tabs>
              <w:jc w:val="center"/>
              <w:rPr>
                <w:rFonts w:eastAsia="KaiTi_GB2312"/>
                <w:sz w:val="18"/>
                <w:szCs w:val="18"/>
              </w:rPr>
            </w:pPr>
          </w:p>
        </w:tc>
        <w:tc>
          <w:tcPr>
            <w:tcW w:w="884" w:type="pct"/>
            <w:gridSpan w:val="4"/>
            <w:tcBorders>
              <w:top w:val="single" w:sz="2" w:space="0" w:color="auto"/>
              <w:bottom w:val="single" w:sz="2" w:space="0" w:color="auto"/>
            </w:tcBorders>
          </w:tcPr>
          <w:p w:rsidR="00EC62A9" w:rsidRPr="00A404C3" w:rsidRDefault="00EC62A9" w:rsidP="00291FEC">
            <w:pPr>
              <w:tabs>
                <w:tab w:val="left" w:pos="2520"/>
              </w:tabs>
              <w:jc w:val="center"/>
              <w:rPr>
                <w:rFonts w:eastAsia="KaiTi_GB2312"/>
                <w:sz w:val="18"/>
                <w:szCs w:val="18"/>
              </w:rPr>
            </w:pPr>
            <w:r w:rsidRPr="00A404C3">
              <w:rPr>
                <w:rFonts w:eastAsia="KaiTi_GB2312"/>
                <w:sz w:val="18"/>
                <w:szCs w:val="18"/>
              </w:rPr>
              <w:t>脊灰炎</w:t>
            </w:r>
          </w:p>
        </w:tc>
        <w:tc>
          <w:tcPr>
            <w:tcW w:w="168" w:type="pct"/>
            <w:tcBorders>
              <w:top w:val="single" w:sz="2" w:space="0" w:color="auto"/>
            </w:tcBorders>
          </w:tcPr>
          <w:p w:rsidR="00EC62A9" w:rsidRPr="00A404C3" w:rsidRDefault="00EC62A9" w:rsidP="00291FEC">
            <w:pPr>
              <w:tabs>
                <w:tab w:val="left" w:pos="2520"/>
              </w:tabs>
              <w:jc w:val="center"/>
              <w:rPr>
                <w:sz w:val="18"/>
                <w:szCs w:val="18"/>
              </w:rPr>
            </w:pPr>
          </w:p>
        </w:tc>
        <w:tc>
          <w:tcPr>
            <w:tcW w:w="279" w:type="pct"/>
            <w:gridSpan w:val="2"/>
            <w:tcBorders>
              <w:top w:val="single" w:sz="2" w:space="0" w:color="auto"/>
            </w:tcBorders>
          </w:tcPr>
          <w:p w:rsidR="00EC62A9" w:rsidRPr="00A404C3" w:rsidRDefault="00EC62A9" w:rsidP="00291FEC">
            <w:pPr>
              <w:tabs>
                <w:tab w:val="left" w:pos="2520"/>
              </w:tabs>
              <w:jc w:val="center"/>
              <w:rPr>
                <w:sz w:val="18"/>
                <w:szCs w:val="18"/>
              </w:rPr>
            </w:pPr>
          </w:p>
        </w:tc>
        <w:tc>
          <w:tcPr>
            <w:tcW w:w="542" w:type="pct"/>
            <w:gridSpan w:val="2"/>
            <w:tcBorders>
              <w:top w:val="single" w:sz="2" w:space="0" w:color="auto"/>
            </w:tcBorders>
          </w:tcPr>
          <w:p w:rsidR="00EC62A9" w:rsidRPr="00A404C3" w:rsidRDefault="00EC62A9" w:rsidP="00291FEC">
            <w:pPr>
              <w:tabs>
                <w:tab w:val="left" w:pos="2520"/>
              </w:tabs>
              <w:jc w:val="center"/>
              <w:rPr>
                <w:sz w:val="18"/>
                <w:szCs w:val="18"/>
              </w:rPr>
            </w:pPr>
          </w:p>
        </w:tc>
        <w:tc>
          <w:tcPr>
            <w:tcW w:w="497" w:type="pct"/>
            <w:vMerge/>
          </w:tcPr>
          <w:p w:rsidR="00EC62A9" w:rsidRPr="00A404C3" w:rsidRDefault="00EC62A9" w:rsidP="00291FEC">
            <w:pPr>
              <w:tabs>
                <w:tab w:val="left" w:pos="2520"/>
              </w:tabs>
              <w:jc w:val="center"/>
              <w:rPr>
                <w:sz w:val="18"/>
                <w:szCs w:val="18"/>
              </w:rPr>
            </w:pPr>
          </w:p>
        </w:tc>
        <w:tc>
          <w:tcPr>
            <w:tcW w:w="419" w:type="pct"/>
            <w:vMerge/>
            <w:tcMar>
              <w:left w:w="0" w:type="dxa"/>
              <w:right w:w="0" w:type="dxa"/>
            </w:tcMar>
          </w:tcPr>
          <w:p w:rsidR="00EC62A9" w:rsidRPr="00A404C3" w:rsidRDefault="00EC62A9" w:rsidP="00291FEC">
            <w:pPr>
              <w:tabs>
                <w:tab w:val="left" w:pos="2520"/>
              </w:tabs>
              <w:jc w:val="center"/>
              <w:rPr>
                <w:sz w:val="18"/>
                <w:szCs w:val="18"/>
              </w:rPr>
            </w:pPr>
          </w:p>
        </w:tc>
      </w:tr>
      <w:tr w:rsidR="00EC62A9" w:rsidRPr="00A404C3" w:rsidTr="002770D2">
        <w:tc>
          <w:tcPr>
            <w:tcW w:w="770" w:type="pct"/>
            <w:vMerge/>
            <w:tcBorders>
              <w:bottom w:val="single" w:sz="12" w:space="0" w:color="auto"/>
            </w:tcBorders>
          </w:tcPr>
          <w:p w:rsidR="00EC62A9" w:rsidRPr="00A404C3" w:rsidRDefault="00EC62A9" w:rsidP="00291FEC">
            <w:pPr>
              <w:tabs>
                <w:tab w:val="left" w:pos="2520"/>
              </w:tabs>
              <w:rPr>
                <w:sz w:val="18"/>
                <w:szCs w:val="18"/>
              </w:rPr>
            </w:pPr>
          </w:p>
        </w:tc>
        <w:tc>
          <w:tcPr>
            <w:tcW w:w="330" w:type="pct"/>
            <w:tcBorders>
              <w:bottom w:val="single" w:sz="12" w:space="0" w:color="auto"/>
            </w:tcBorders>
            <w:tcMar>
              <w:left w:w="0" w:type="dxa"/>
              <w:right w:w="0" w:type="dxa"/>
            </w:tcMar>
            <w:vAlign w:val="bottom"/>
          </w:tcPr>
          <w:p w:rsidR="00EC62A9" w:rsidRPr="00A404C3" w:rsidRDefault="00EC62A9" w:rsidP="00EC62A9">
            <w:pPr>
              <w:tabs>
                <w:tab w:val="left" w:pos="2520"/>
              </w:tabs>
              <w:jc w:val="right"/>
              <w:rPr>
                <w:rFonts w:eastAsia="KaiTi_GB2312"/>
                <w:sz w:val="18"/>
                <w:szCs w:val="18"/>
              </w:rPr>
            </w:pPr>
            <w:r w:rsidRPr="00A404C3">
              <w:rPr>
                <w:rFonts w:eastAsia="KaiTi_GB2312"/>
                <w:sz w:val="18"/>
                <w:szCs w:val="18"/>
              </w:rPr>
              <w:t>卡介苗</w:t>
            </w:r>
          </w:p>
        </w:tc>
        <w:tc>
          <w:tcPr>
            <w:tcW w:w="329" w:type="pct"/>
            <w:gridSpan w:val="2"/>
            <w:tcBorders>
              <w:bottom w:val="single" w:sz="12" w:space="0" w:color="auto"/>
            </w:tcBorders>
            <w:vAlign w:val="bottom"/>
          </w:tcPr>
          <w:p w:rsidR="00EC62A9" w:rsidRPr="00A404C3" w:rsidRDefault="00EC62A9" w:rsidP="00EC62A9">
            <w:pPr>
              <w:tabs>
                <w:tab w:val="left" w:pos="2520"/>
              </w:tabs>
              <w:jc w:val="right"/>
              <w:rPr>
                <w:i/>
                <w:sz w:val="18"/>
                <w:szCs w:val="18"/>
              </w:rPr>
            </w:pPr>
            <w:r w:rsidRPr="00A404C3">
              <w:rPr>
                <w:i/>
                <w:sz w:val="18"/>
                <w:szCs w:val="18"/>
              </w:rPr>
              <w:t>1</w:t>
            </w:r>
          </w:p>
        </w:tc>
        <w:tc>
          <w:tcPr>
            <w:tcW w:w="331" w:type="pct"/>
            <w:tcBorders>
              <w:bottom w:val="single" w:sz="12" w:space="0" w:color="auto"/>
            </w:tcBorders>
            <w:vAlign w:val="bottom"/>
          </w:tcPr>
          <w:p w:rsidR="00EC62A9" w:rsidRPr="00A404C3" w:rsidRDefault="00EC62A9" w:rsidP="00EC62A9">
            <w:pPr>
              <w:tabs>
                <w:tab w:val="left" w:pos="2520"/>
              </w:tabs>
              <w:jc w:val="right"/>
              <w:rPr>
                <w:i/>
                <w:sz w:val="18"/>
                <w:szCs w:val="18"/>
              </w:rPr>
            </w:pPr>
            <w:r w:rsidRPr="00A404C3">
              <w:rPr>
                <w:i/>
                <w:sz w:val="18"/>
                <w:szCs w:val="18"/>
              </w:rPr>
              <w:t>2</w:t>
            </w:r>
          </w:p>
        </w:tc>
        <w:tc>
          <w:tcPr>
            <w:tcW w:w="332" w:type="pct"/>
            <w:tcBorders>
              <w:bottom w:val="single" w:sz="12" w:space="0" w:color="auto"/>
            </w:tcBorders>
            <w:vAlign w:val="bottom"/>
          </w:tcPr>
          <w:p w:rsidR="00EC62A9" w:rsidRPr="00A404C3" w:rsidRDefault="00EC62A9" w:rsidP="00EC62A9">
            <w:pPr>
              <w:tabs>
                <w:tab w:val="left" w:pos="2520"/>
              </w:tabs>
              <w:jc w:val="right"/>
              <w:rPr>
                <w:i/>
                <w:sz w:val="18"/>
                <w:szCs w:val="18"/>
              </w:rPr>
            </w:pPr>
            <w:r w:rsidRPr="00A404C3">
              <w:rPr>
                <w:i/>
                <w:sz w:val="18"/>
                <w:szCs w:val="18"/>
              </w:rPr>
              <w:t>3</w:t>
            </w:r>
          </w:p>
        </w:tc>
        <w:tc>
          <w:tcPr>
            <w:tcW w:w="335" w:type="pct"/>
            <w:gridSpan w:val="2"/>
            <w:tcBorders>
              <w:bottom w:val="single" w:sz="12" w:space="0" w:color="auto"/>
            </w:tcBorders>
            <w:vAlign w:val="bottom"/>
          </w:tcPr>
          <w:p w:rsidR="00EC62A9" w:rsidRPr="00A404C3" w:rsidRDefault="00EC62A9" w:rsidP="00EC62A9">
            <w:pPr>
              <w:tabs>
                <w:tab w:val="left" w:pos="2520"/>
              </w:tabs>
              <w:jc w:val="right"/>
              <w:rPr>
                <w:i/>
                <w:sz w:val="18"/>
                <w:szCs w:val="18"/>
              </w:rPr>
            </w:pPr>
            <w:r w:rsidRPr="00A404C3">
              <w:rPr>
                <w:i/>
                <w:sz w:val="18"/>
                <w:szCs w:val="18"/>
              </w:rPr>
              <w:t>1</w:t>
            </w:r>
          </w:p>
        </w:tc>
        <w:tc>
          <w:tcPr>
            <w:tcW w:w="331" w:type="pct"/>
            <w:tcBorders>
              <w:bottom w:val="single" w:sz="12" w:space="0" w:color="auto"/>
            </w:tcBorders>
            <w:vAlign w:val="bottom"/>
          </w:tcPr>
          <w:p w:rsidR="00EC62A9" w:rsidRPr="00A404C3" w:rsidRDefault="00EC62A9" w:rsidP="00EC62A9">
            <w:pPr>
              <w:tabs>
                <w:tab w:val="left" w:pos="2520"/>
              </w:tabs>
              <w:jc w:val="right"/>
              <w:rPr>
                <w:i/>
                <w:sz w:val="18"/>
                <w:szCs w:val="18"/>
              </w:rPr>
            </w:pPr>
            <w:r w:rsidRPr="00A404C3">
              <w:rPr>
                <w:i/>
                <w:sz w:val="18"/>
                <w:szCs w:val="18"/>
              </w:rPr>
              <w:t>2</w:t>
            </w:r>
          </w:p>
        </w:tc>
        <w:tc>
          <w:tcPr>
            <w:tcW w:w="331" w:type="pct"/>
            <w:tcBorders>
              <w:bottom w:val="single" w:sz="12" w:space="0" w:color="auto"/>
            </w:tcBorders>
            <w:vAlign w:val="bottom"/>
          </w:tcPr>
          <w:p w:rsidR="00EC62A9" w:rsidRPr="00A404C3" w:rsidRDefault="00EC62A9" w:rsidP="00EC62A9">
            <w:pPr>
              <w:tabs>
                <w:tab w:val="left" w:pos="2520"/>
              </w:tabs>
              <w:jc w:val="right"/>
              <w:rPr>
                <w:i/>
                <w:sz w:val="18"/>
                <w:szCs w:val="18"/>
              </w:rPr>
            </w:pPr>
            <w:r w:rsidRPr="00A404C3">
              <w:rPr>
                <w:i/>
                <w:sz w:val="18"/>
                <w:szCs w:val="18"/>
              </w:rPr>
              <w:t>3</w:t>
            </w:r>
          </w:p>
        </w:tc>
        <w:tc>
          <w:tcPr>
            <w:tcW w:w="331" w:type="pct"/>
            <w:gridSpan w:val="3"/>
            <w:tcBorders>
              <w:bottom w:val="single" w:sz="12" w:space="0" w:color="auto"/>
            </w:tcBorders>
            <w:vAlign w:val="bottom"/>
          </w:tcPr>
          <w:p w:rsidR="00EC62A9" w:rsidRPr="00A404C3" w:rsidRDefault="00EC62A9" w:rsidP="00EC62A9">
            <w:pPr>
              <w:tabs>
                <w:tab w:val="left" w:pos="2520"/>
              </w:tabs>
              <w:jc w:val="right"/>
              <w:rPr>
                <w:rFonts w:eastAsia="KaiTi_GB2312"/>
                <w:sz w:val="18"/>
                <w:szCs w:val="18"/>
              </w:rPr>
            </w:pPr>
            <w:r w:rsidRPr="00A404C3">
              <w:rPr>
                <w:rFonts w:eastAsia="KaiTi_GB2312"/>
                <w:sz w:val="18"/>
                <w:szCs w:val="18"/>
              </w:rPr>
              <w:t>麻疹</w:t>
            </w:r>
          </w:p>
        </w:tc>
        <w:tc>
          <w:tcPr>
            <w:tcW w:w="332" w:type="pct"/>
            <w:gridSpan w:val="2"/>
            <w:tcBorders>
              <w:bottom w:val="single" w:sz="12" w:space="0" w:color="auto"/>
            </w:tcBorders>
            <w:vAlign w:val="bottom"/>
          </w:tcPr>
          <w:p w:rsidR="00EC62A9" w:rsidRPr="00A404C3" w:rsidRDefault="00EC62A9" w:rsidP="00EC62A9">
            <w:pPr>
              <w:tabs>
                <w:tab w:val="left" w:pos="2520"/>
              </w:tabs>
              <w:jc w:val="right"/>
              <w:rPr>
                <w:rFonts w:eastAsia="KaiTi_GB2312"/>
                <w:sz w:val="18"/>
                <w:szCs w:val="18"/>
              </w:rPr>
            </w:pPr>
            <w:r w:rsidRPr="00A404C3">
              <w:rPr>
                <w:rFonts w:eastAsia="KaiTi_GB2312"/>
                <w:sz w:val="18"/>
                <w:szCs w:val="18"/>
              </w:rPr>
              <w:t>所有</w:t>
            </w:r>
          </w:p>
        </w:tc>
        <w:tc>
          <w:tcPr>
            <w:tcW w:w="333" w:type="pct"/>
            <w:tcBorders>
              <w:bottom w:val="single" w:sz="12" w:space="0" w:color="auto"/>
            </w:tcBorders>
            <w:vAlign w:val="bottom"/>
          </w:tcPr>
          <w:p w:rsidR="00EC62A9" w:rsidRPr="00A404C3" w:rsidRDefault="00EC62A9" w:rsidP="00EC62A9">
            <w:pPr>
              <w:tabs>
                <w:tab w:val="left" w:pos="2520"/>
              </w:tabs>
              <w:jc w:val="right"/>
              <w:rPr>
                <w:rFonts w:eastAsia="KaiTi_GB2312"/>
                <w:sz w:val="18"/>
                <w:szCs w:val="18"/>
              </w:rPr>
            </w:pPr>
            <w:r w:rsidRPr="00A404C3">
              <w:rPr>
                <w:rFonts w:eastAsia="KaiTi_GB2312"/>
                <w:sz w:val="18"/>
                <w:szCs w:val="18"/>
              </w:rPr>
              <w:t>无</w:t>
            </w:r>
          </w:p>
        </w:tc>
        <w:tc>
          <w:tcPr>
            <w:tcW w:w="497" w:type="pct"/>
            <w:vMerge/>
            <w:tcBorders>
              <w:bottom w:val="single" w:sz="12" w:space="0" w:color="auto"/>
            </w:tcBorders>
          </w:tcPr>
          <w:p w:rsidR="00EC62A9" w:rsidRPr="00A404C3" w:rsidRDefault="00EC62A9" w:rsidP="00291FEC">
            <w:pPr>
              <w:tabs>
                <w:tab w:val="left" w:pos="2520"/>
              </w:tabs>
              <w:jc w:val="center"/>
              <w:rPr>
                <w:sz w:val="18"/>
                <w:szCs w:val="18"/>
              </w:rPr>
            </w:pPr>
          </w:p>
        </w:tc>
        <w:tc>
          <w:tcPr>
            <w:tcW w:w="419" w:type="pct"/>
            <w:vMerge/>
            <w:tcBorders>
              <w:bottom w:val="single" w:sz="12" w:space="0" w:color="auto"/>
            </w:tcBorders>
            <w:tcMar>
              <w:left w:w="0" w:type="dxa"/>
              <w:right w:w="0" w:type="dxa"/>
            </w:tcMar>
          </w:tcPr>
          <w:p w:rsidR="00EC62A9" w:rsidRPr="00A404C3" w:rsidRDefault="00EC62A9" w:rsidP="00291FEC">
            <w:pPr>
              <w:tabs>
                <w:tab w:val="left" w:pos="2520"/>
              </w:tabs>
              <w:jc w:val="center"/>
              <w:rPr>
                <w:sz w:val="18"/>
                <w:szCs w:val="18"/>
              </w:rPr>
            </w:pPr>
          </w:p>
        </w:tc>
      </w:tr>
      <w:tr w:rsidR="00EC62A9" w:rsidRPr="00A404C3" w:rsidTr="002770D2">
        <w:tc>
          <w:tcPr>
            <w:tcW w:w="770" w:type="pct"/>
            <w:tcBorders>
              <w:top w:val="single" w:sz="12" w:space="0" w:color="auto"/>
              <w:bottom w:val="single" w:sz="2" w:space="0" w:color="auto"/>
            </w:tcBorders>
          </w:tcPr>
          <w:p w:rsidR="00291FEC" w:rsidRPr="009B6EB2" w:rsidRDefault="00291FEC" w:rsidP="00291FEC">
            <w:pPr>
              <w:tabs>
                <w:tab w:val="left" w:pos="2520"/>
              </w:tabs>
              <w:rPr>
                <w:sz w:val="18"/>
                <w:szCs w:val="18"/>
              </w:rPr>
            </w:pPr>
            <w:r w:rsidRPr="009B6EB2">
              <w:rPr>
                <w:sz w:val="18"/>
                <w:szCs w:val="18"/>
              </w:rPr>
              <w:t>儿童性别</w:t>
            </w:r>
          </w:p>
        </w:tc>
        <w:tc>
          <w:tcPr>
            <w:tcW w:w="330" w:type="pct"/>
            <w:tcBorders>
              <w:top w:val="single" w:sz="12" w:space="0" w:color="auto"/>
              <w:bottom w:val="single" w:sz="2" w:space="0" w:color="auto"/>
            </w:tcBorders>
          </w:tcPr>
          <w:p w:rsidR="00291FEC" w:rsidRPr="00A404C3" w:rsidRDefault="00291FEC" w:rsidP="00EC62A9">
            <w:pPr>
              <w:tabs>
                <w:tab w:val="left" w:pos="2520"/>
              </w:tabs>
              <w:jc w:val="right"/>
              <w:rPr>
                <w:sz w:val="18"/>
                <w:szCs w:val="18"/>
              </w:rPr>
            </w:pPr>
          </w:p>
        </w:tc>
        <w:tc>
          <w:tcPr>
            <w:tcW w:w="329" w:type="pct"/>
            <w:gridSpan w:val="2"/>
            <w:tcBorders>
              <w:top w:val="single" w:sz="12" w:space="0" w:color="auto"/>
              <w:bottom w:val="single" w:sz="2" w:space="0" w:color="auto"/>
            </w:tcBorders>
          </w:tcPr>
          <w:p w:rsidR="00291FEC" w:rsidRPr="00A404C3" w:rsidRDefault="00291FEC" w:rsidP="00EC62A9">
            <w:pPr>
              <w:tabs>
                <w:tab w:val="left" w:pos="2520"/>
              </w:tabs>
              <w:jc w:val="right"/>
              <w:rPr>
                <w:sz w:val="18"/>
                <w:szCs w:val="18"/>
              </w:rPr>
            </w:pPr>
          </w:p>
        </w:tc>
        <w:tc>
          <w:tcPr>
            <w:tcW w:w="331" w:type="pct"/>
            <w:tcBorders>
              <w:top w:val="single" w:sz="12" w:space="0" w:color="auto"/>
              <w:bottom w:val="single" w:sz="2" w:space="0" w:color="auto"/>
            </w:tcBorders>
          </w:tcPr>
          <w:p w:rsidR="00291FEC" w:rsidRPr="00A404C3" w:rsidRDefault="00291FEC" w:rsidP="00EC62A9">
            <w:pPr>
              <w:tabs>
                <w:tab w:val="left" w:pos="2520"/>
              </w:tabs>
              <w:jc w:val="right"/>
              <w:rPr>
                <w:sz w:val="18"/>
                <w:szCs w:val="18"/>
              </w:rPr>
            </w:pPr>
          </w:p>
        </w:tc>
        <w:tc>
          <w:tcPr>
            <w:tcW w:w="332" w:type="pct"/>
            <w:tcBorders>
              <w:top w:val="single" w:sz="12" w:space="0" w:color="auto"/>
              <w:bottom w:val="single" w:sz="2" w:space="0" w:color="auto"/>
            </w:tcBorders>
          </w:tcPr>
          <w:p w:rsidR="00291FEC" w:rsidRPr="00A404C3" w:rsidRDefault="00291FEC" w:rsidP="00EC62A9">
            <w:pPr>
              <w:tabs>
                <w:tab w:val="left" w:pos="2520"/>
              </w:tabs>
              <w:jc w:val="right"/>
              <w:rPr>
                <w:sz w:val="18"/>
                <w:szCs w:val="18"/>
              </w:rPr>
            </w:pPr>
          </w:p>
        </w:tc>
        <w:tc>
          <w:tcPr>
            <w:tcW w:w="335" w:type="pct"/>
            <w:gridSpan w:val="2"/>
            <w:tcBorders>
              <w:top w:val="single" w:sz="12" w:space="0" w:color="auto"/>
              <w:bottom w:val="single" w:sz="2" w:space="0" w:color="auto"/>
            </w:tcBorders>
          </w:tcPr>
          <w:p w:rsidR="00291FEC" w:rsidRPr="00A404C3" w:rsidRDefault="00291FEC" w:rsidP="00EC62A9">
            <w:pPr>
              <w:tabs>
                <w:tab w:val="left" w:pos="2520"/>
              </w:tabs>
              <w:jc w:val="right"/>
              <w:rPr>
                <w:sz w:val="18"/>
                <w:szCs w:val="18"/>
              </w:rPr>
            </w:pPr>
          </w:p>
        </w:tc>
        <w:tc>
          <w:tcPr>
            <w:tcW w:w="331" w:type="pct"/>
            <w:tcBorders>
              <w:top w:val="single" w:sz="12" w:space="0" w:color="auto"/>
              <w:bottom w:val="single" w:sz="2" w:space="0" w:color="auto"/>
            </w:tcBorders>
          </w:tcPr>
          <w:p w:rsidR="00291FEC" w:rsidRPr="00A404C3" w:rsidRDefault="00291FEC" w:rsidP="00EC62A9">
            <w:pPr>
              <w:tabs>
                <w:tab w:val="left" w:pos="2520"/>
              </w:tabs>
              <w:jc w:val="right"/>
              <w:rPr>
                <w:sz w:val="18"/>
                <w:szCs w:val="18"/>
              </w:rPr>
            </w:pPr>
          </w:p>
        </w:tc>
        <w:tc>
          <w:tcPr>
            <w:tcW w:w="331" w:type="pct"/>
            <w:tcBorders>
              <w:top w:val="single" w:sz="12" w:space="0" w:color="auto"/>
              <w:bottom w:val="single" w:sz="2" w:space="0" w:color="auto"/>
            </w:tcBorders>
          </w:tcPr>
          <w:p w:rsidR="00291FEC" w:rsidRPr="00A404C3" w:rsidRDefault="00291FEC" w:rsidP="00EC62A9">
            <w:pPr>
              <w:tabs>
                <w:tab w:val="left" w:pos="2520"/>
              </w:tabs>
              <w:jc w:val="right"/>
              <w:rPr>
                <w:sz w:val="18"/>
                <w:szCs w:val="18"/>
              </w:rPr>
            </w:pPr>
          </w:p>
        </w:tc>
        <w:tc>
          <w:tcPr>
            <w:tcW w:w="331" w:type="pct"/>
            <w:gridSpan w:val="3"/>
            <w:tcBorders>
              <w:top w:val="single" w:sz="12" w:space="0" w:color="auto"/>
              <w:bottom w:val="single" w:sz="2" w:space="0" w:color="auto"/>
            </w:tcBorders>
          </w:tcPr>
          <w:p w:rsidR="00291FEC" w:rsidRPr="00A404C3" w:rsidRDefault="00291FEC" w:rsidP="00EC62A9">
            <w:pPr>
              <w:tabs>
                <w:tab w:val="left" w:pos="2520"/>
              </w:tabs>
              <w:jc w:val="right"/>
              <w:rPr>
                <w:sz w:val="18"/>
                <w:szCs w:val="18"/>
              </w:rPr>
            </w:pPr>
          </w:p>
        </w:tc>
        <w:tc>
          <w:tcPr>
            <w:tcW w:w="332" w:type="pct"/>
            <w:gridSpan w:val="2"/>
            <w:tcBorders>
              <w:top w:val="single" w:sz="12" w:space="0" w:color="auto"/>
              <w:bottom w:val="single" w:sz="2" w:space="0" w:color="auto"/>
            </w:tcBorders>
          </w:tcPr>
          <w:p w:rsidR="00291FEC" w:rsidRPr="00A404C3" w:rsidRDefault="00291FEC" w:rsidP="00EC62A9">
            <w:pPr>
              <w:tabs>
                <w:tab w:val="left" w:pos="2520"/>
              </w:tabs>
              <w:jc w:val="right"/>
              <w:rPr>
                <w:sz w:val="18"/>
                <w:szCs w:val="18"/>
              </w:rPr>
            </w:pPr>
          </w:p>
        </w:tc>
        <w:tc>
          <w:tcPr>
            <w:tcW w:w="333" w:type="pct"/>
            <w:tcBorders>
              <w:top w:val="single" w:sz="12" w:space="0" w:color="auto"/>
              <w:bottom w:val="single" w:sz="2" w:space="0" w:color="auto"/>
            </w:tcBorders>
          </w:tcPr>
          <w:p w:rsidR="00291FEC" w:rsidRPr="00A404C3" w:rsidRDefault="00291FEC" w:rsidP="00EC62A9">
            <w:pPr>
              <w:tabs>
                <w:tab w:val="left" w:pos="2520"/>
              </w:tabs>
              <w:jc w:val="right"/>
              <w:rPr>
                <w:sz w:val="18"/>
                <w:szCs w:val="18"/>
              </w:rPr>
            </w:pPr>
          </w:p>
        </w:tc>
        <w:tc>
          <w:tcPr>
            <w:tcW w:w="497" w:type="pct"/>
            <w:tcBorders>
              <w:top w:val="single" w:sz="12" w:space="0" w:color="auto"/>
              <w:bottom w:val="single" w:sz="2" w:space="0" w:color="auto"/>
            </w:tcBorders>
          </w:tcPr>
          <w:p w:rsidR="00291FEC" w:rsidRPr="00A404C3" w:rsidRDefault="00291FEC" w:rsidP="00EC62A9">
            <w:pPr>
              <w:tabs>
                <w:tab w:val="left" w:pos="2520"/>
              </w:tabs>
              <w:jc w:val="right"/>
              <w:rPr>
                <w:sz w:val="18"/>
                <w:szCs w:val="18"/>
              </w:rPr>
            </w:pPr>
          </w:p>
        </w:tc>
        <w:tc>
          <w:tcPr>
            <w:tcW w:w="419" w:type="pct"/>
            <w:tcBorders>
              <w:top w:val="single" w:sz="12" w:space="0" w:color="auto"/>
              <w:bottom w:val="single" w:sz="2" w:space="0" w:color="auto"/>
            </w:tcBorders>
            <w:tcMar>
              <w:left w:w="0" w:type="dxa"/>
              <w:right w:w="0" w:type="dxa"/>
            </w:tcMar>
          </w:tcPr>
          <w:p w:rsidR="00291FEC" w:rsidRPr="00A404C3" w:rsidRDefault="00291FEC" w:rsidP="00EC62A9">
            <w:pPr>
              <w:tabs>
                <w:tab w:val="left" w:pos="2520"/>
              </w:tabs>
              <w:jc w:val="right"/>
              <w:rPr>
                <w:sz w:val="18"/>
                <w:szCs w:val="18"/>
              </w:rPr>
            </w:pPr>
          </w:p>
        </w:tc>
      </w:tr>
      <w:tr w:rsidR="00EC62A9" w:rsidRPr="00A404C3" w:rsidTr="002770D2">
        <w:tc>
          <w:tcPr>
            <w:tcW w:w="770" w:type="pct"/>
            <w:tcBorders>
              <w:top w:val="single" w:sz="2" w:space="0" w:color="auto"/>
            </w:tcBorders>
          </w:tcPr>
          <w:p w:rsidR="00291FEC" w:rsidRPr="00A404C3" w:rsidRDefault="00291FEC" w:rsidP="00291FEC">
            <w:pPr>
              <w:tabs>
                <w:tab w:val="left" w:pos="2520"/>
              </w:tabs>
              <w:rPr>
                <w:sz w:val="18"/>
                <w:szCs w:val="18"/>
              </w:rPr>
            </w:pPr>
            <w:r w:rsidRPr="00A404C3">
              <w:rPr>
                <w:sz w:val="18"/>
                <w:szCs w:val="18"/>
              </w:rPr>
              <w:t>男性</w:t>
            </w:r>
          </w:p>
        </w:tc>
        <w:tc>
          <w:tcPr>
            <w:tcW w:w="330"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89.0</w:t>
            </w:r>
          </w:p>
        </w:tc>
        <w:tc>
          <w:tcPr>
            <w:tcW w:w="329" w:type="pct"/>
            <w:gridSpan w:val="2"/>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87.4</w:t>
            </w:r>
          </w:p>
        </w:tc>
        <w:tc>
          <w:tcPr>
            <w:tcW w:w="331"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78.0</w:t>
            </w:r>
          </w:p>
        </w:tc>
        <w:tc>
          <w:tcPr>
            <w:tcW w:w="332"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66.3</w:t>
            </w:r>
          </w:p>
        </w:tc>
        <w:tc>
          <w:tcPr>
            <w:tcW w:w="335" w:type="pct"/>
            <w:gridSpan w:val="2"/>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95.8</w:t>
            </w:r>
          </w:p>
        </w:tc>
        <w:tc>
          <w:tcPr>
            <w:tcW w:w="331"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85.1</w:t>
            </w:r>
          </w:p>
        </w:tc>
        <w:tc>
          <w:tcPr>
            <w:tcW w:w="331"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73.9</w:t>
            </w:r>
          </w:p>
        </w:tc>
        <w:tc>
          <w:tcPr>
            <w:tcW w:w="331" w:type="pct"/>
            <w:gridSpan w:val="3"/>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80.0</w:t>
            </w:r>
          </w:p>
        </w:tc>
        <w:tc>
          <w:tcPr>
            <w:tcW w:w="332" w:type="pct"/>
            <w:gridSpan w:val="2"/>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57.7</w:t>
            </w:r>
          </w:p>
        </w:tc>
        <w:tc>
          <w:tcPr>
            <w:tcW w:w="333"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2.7</w:t>
            </w:r>
          </w:p>
        </w:tc>
        <w:tc>
          <w:tcPr>
            <w:tcW w:w="497"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56.6</w:t>
            </w:r>
          </w:p>
        </w:tc>
        <w:tc>
          <w:tcPr>
            <w:tcW w:w="419" w:type="pct"/>
            <w:tcBorders>
              <w:top w:val="single" w:sz="2" w:space="0" w:color="auto"/>
            </w:tcBorders>
            <w:tcMar>
              <w:left w:w="0" w:type="dxa"/>
              <w:right w:w="0" w:type="dxa"/>
            </w:tcMar>
          </w:tcPr>
          <w:p w:rsidR="00291FEC" w:rsidRPr="00A404C3" w:rsidRDefault="00291FEC" w:rsidP="00EC62A9">
            <w:pPr>
              <w:tabs>
                <w:tab w:val="left" w:pos="2520"/>
              </w:tabs>
              <w:jc w:val="right"/>
              <w:rPr>
                <w:sz w:val="18"/>
                <w:szCs w:val="18"/>
              </w:rPr>
            </w:pPr>
            <w:r w:rsidRPr="00A404C3">
              <w:rPr>
                <w:sz w:val="18"/>
                <w:szCs w:val="18"/>
              </w:rPr>
              <w:t>381</w:t>
            </w:r>
          </w:p>
        </w:tc>
      </w:tr>
      <w:tr w:rsidR="00EC62A9" w:rsidRPr="00A404C3" w:rsidTr="00C432D3">
        <w:tc>
          <w:tcPr>
            <w:tcW w:w="770" w:type="pct"/>
            <w:tcBorders>
              <w:bottom w:val="single" w:sz="2" w:space="0" w:color="auto"/>
            </w:tcBorders>
          </w:tcPr>
          <w:p w:rsidR="00291FEC" w:rsidRPr="00A404C3" w:rsidRDefault="00291FEC" w:rsidP="00291FEC">
            <w:pPr>
              <w:tabs>
                <w:tab w:val="left" w:pos="2520"/>
              </w:tabs>
              <w:rPr>
                <w:sz w:val="18"/>
                <w:szCs w:val="18"/>
              </w:rPr>
            </w:pPr>
            <w:r w:rsidRPr="00A404C3">
              <w:rPr>
                <w:sz w:val="18"/>
                <w:szCs w:val="18"/>
              </w:rPr>
              <w:t>女性</w:t>
            </w:r>
          </w:p>
        </w:tc>
        <w:tc>
          <w:tcPr>
            <w:tcW w:w="330"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86.4</w:t>
            </w:r>
          </w:p>
        </w:tc>
        <w:tc>
          <w:tcPr>
            <w:tcW w:w="329" w:type="pct"/>
            <w:gridSpan w:val="2"/>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89.6</w:t>
            </w:r>
          </w:p>
        </w:tc>
        <w:tc>
          <w:tcPr>
            <w:tcW w:w="331"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73.5</w:t>
            </w:r>
          </w:p>
        </w:tc>
        <w:tc>
          <w:tcPr>
            <w:tcW w:w="332"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62.4</w:t>
            </w:r>
          </w:p>
        </w:tc>
        <w:tc>
          <w:tcPr>
            <w:tcW w:w="335" w:type="pct"/>
            <w:gridSpan w:val="2"/>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93.6</w:t>
            </w:r>
          </w:p>
        </w:tc>
        <w:tc>
          <w:tcPr>
            <w:tcW w:w="331"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80.4</w:t>
            </w:r>
          </w:p>
        </w:tc>
        <w:tc>
          <w:tcPr>
            <w:tcW w:w="331"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64.0</w:t>
            </w:r>
          </w:p>
        </w:tc>
        <w:tc>
          <w:tcPr>
            <w:tcW w:w="331" w:type="pct"/>
            <w:gridSpan w:val="3"/>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78.8</w:t>
            </w:r>
          </w:p>
        </w:tc>
        <w:tc>
          <w:tcPr>
            <w:tcW w:w="332" w:type="pct"/>
            <w:gridSpan w:val="2"/>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50.6</w:t>
            </w:r>
          </w:p>
        </w:tc>
        <w:tc>
          <w:tcPr>
            <w:tcW w:w="333"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2.9</w:t>
            </w:r>
          </w:p>
        </w:tc>
        <w:tc>
          <w:tcPr>
            <w:tcW w:w="497"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50.7</w:t>
            </w:r>
          </w:p>
        </w:tc>
        <w:tc>
          <w:tcPr>
            <w:tcW w:w="419" w:type="pct"/>
            <w:tcBorders>
              <w:bottom w:val="single" w:sz="2" w:space="0" w:color="auto"/>
            </w:tcBorders>
            <w:tcMar>
              <w:left w:w="0" w:type="dxa"/>
              <w:right w:w="0" w:type="dxa"/>
            </w:tcMar>
          </w:tcPr>
          <w:p w:rsidR="00291FEC" w:rsidRPr="00A404C3" w:rsidRDefault="00291FEC" w:rsidP="00EC62A9">
            <w:pPr>
              <w:tabs>
                <w:tab w:val="left" w:pos="2520"/>
              </w:tabs>
              <w:jc w:val="right"/>
              <w:rPr>
                <w:sz w:val="18"/>
                <w:szCs w:val="18"/>
              </w:rPr>
            </w:pPr>
            <w:r w:rsidRPr="00A404C3">
              <w:rPr>
                <w:sz w:val="18"/>
                <w:szCs w:val="18"/>
              </w:rPr>
              <w:t>367</w:t>
            </w:r>
          </w:p>
        </w:tc>
      </w:tr>
      <w:tr w:rsidR="00EC62A9" w:rsidRPr="00A404C3" w:rsidTr="00C432D3">
        <w:tc>
          <w:tcPr>
            <w:tcW w:w="770" w:type="pct"/>
            <w:tcBorders>
              <w:top w:val="single" w:sz="2" w:space="0" w:color="auto"/>
              <w:bottom w:val="single" w:sz="2" w:space="0" w:color="auto"/>
            </w:tcBorders>
          </w:tcPr>
          <w:p w:rsidR="00291FEC" w:rsidRPr="009B6EB2" w:rsidRDefault="00291FEC" w:rsidP="00291FEC">
            <w:pPr>
              <w:tabs>
                <w:tab w:val="left" w:pos="2520"/>
              </w:tabs>
              <w:rPr>
                <w:sz w:val="18"/>
                <w:szCs w:val="18"/>
              </w:rPr>
            </w:pPr>
            <w:r w:rsidRPr="009B6EB2">
              <w:rPr>
                <w:sz w:val="18"/>
                <w:szCs w:val="18"/>
              </w:rPr>
              <w:t>胎次</w:t>
            </w:r>
          </w:p>
        </w:tc>
        <w:tc>
          <w:tcPr>
            <w:tcW w:w="330"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29" w:type="pct"/>
            <w:gridSpan w:val="2"/>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1"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2"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5" w:type="pct"/>
            <w:gridSpan w:val="2"/>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1"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1"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1" w:type="pct"/>
            <w:gridSpan w:val="3"/>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2" w:type="pct"/>
            <w:gridSpan w:val="2"/>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3"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497"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419" w:type="pct"/>
            <w:tcBorders>
              <w:top w:val="single" w:sz="2" w:space="0" w:color="auto"/>
              <w:bottom w:val="single" w:sz="2" w:space="0" w:color="auto"/>
            </w:tcBorders>
            <w:tcMar>
              <w:left w:w="0" w:type="dxa"/>
              <w:right w:w="0" w:type="dxa"/>
            </w:tcMar>
          </w:tcPr>
          <w:p w:rsidR="00291FEC" w:rsidRPr="00A404C3" w:rsidRDefault="00291FEC" w:rsidP="00EC62A9">
            <w:pPr>
              <w:tabs>
                <w:tab w:val="left" w:pos="2520"/>
              </w:tabs>
              <w:jc w:val="right"/>
              <w:rPr>
                <w:sz w:val="18"/>
                <w:szCs w:val="18"/>
              </w:rPr>
            </w:pPr>
          </w:p>
        </w:tc>
      </w:tr>
      <w:tr w:rsidR="00EC62A9" w:rsidRPr="00A404C3" w:rsidTr="00C432D3">
        <w:tc>
          <w:tcPr>
            <w:tcW w:w="770" w:type="pct"/>
            <w:tcBorders>
              <w:top w:val="single" w:sz="2" w:space="0" w:color="auto"/>
            </w:tcBorders>
          </w:tcPr>
          <w:p w:rsidR="00291FEC" w:rsidRPr="00A404C3" w:rsidRDefault="00291FEC" w:rsidP="00291FEC">
            <w:pPr>
              <w:tabs>
                <w:tab w:val="left" w:pos="2520"/>
              </w:tabs>
              <w:rPr>
                <w:sz w:val="18"/>
                <w:szCs w:val="18"/>
              </w:rPr>
            </w:pPr>
            <w:r w:rsidRPr="00A404C3">
              <w:rPr>
                <w:sz w:val="18"/>
                <w:szCs w:val="18"/>
              </w:rPr>
              <w:t>1</w:t>
            </w:r>
          </w:p>
        </w:tc>
        <w:tc>
          <w:tcPr>
            <w:tcW w:w="330"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92.3</w:t>
            </w:r>
          </w:p>
        </w:tc>
        <w:tc>
          <w:tcPr>
            <w:tcW w:w="329" w:type="pct"/>
            <w:gridSpan w:val="2"/>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92.0</w:t>
            </w:r>
          </w:p>
        </w:tc>
        <w:tc>
          <w:tcPr>
            <w:tcW w:w="331"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83.5</w:t>
            </w:r>
          </w:p>
        </w:tc>
        <w:tc>
          <w:tcPr>
            <w:tcW w:w="332"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72.9</w:t>
            </w:r>
          </w:p>
        </w:tc>
        <w:tc>
          <w:tcPr>
            <w:tcW w:w="335" w:type="pct"/>
            <w:gridSpan w:val="2"/>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96.0</w:t>
            </w:r>
          </w:p>
        </w:tc>
        <w:tc>
          <w:tcPr>
            <w:tcW w:w="331"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87.5</w:t>
            </w:r>
          </w:p>
        </w:tc>
        <w:tc>
          <w:tcPr>
            <w:tcW w:w="331"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78.1</w:t>
            </w:r>
          </w:p>
        </w:tc>
        <w:tc>
          <w:tcPr>
            <w:tcW w:w="331" w:type="pct"/>
            <w:gridSpan w:val="3"/>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84.4</w:t>
            </w:r>
          </w:p>
        </w:tc>
        <w:tc>
          <w:tcPr>
            <w:tcW w:w="332" w:type="pct"/>
            <w:gridSpan w:val="2"/>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62.4</w:t>
            </w:r>
          </w:p>
        </w:tc>
        <w:tc>
          <w:tcPr>
            <w:tcW w:w="333"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1.0</w:t>
            </w:r>
          </w:p>
        </w:tc>
        <w:tc>
          <w:tcPr>
            <w:tcW w:w="497"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65.1</w:t>
            </w:r>
          </w:p>
        </w:tc>
        <w:tc>
          <w:tcPr>
            <w:tcW w:w="419" w:type="pct"/>
            <w:tcBorders>
              <w:top w:val="single" w:sz="2" w:space="0" w:color="auto"/>
            </w:tcBorders>
            <w:tcMar>
              <w:left w:w="0" w:type="dxa"/>
              <w:right w:w="0" w:type="dxa"/>
            </w:tcMar>
          </w:tcPr>
          <w:p w:rsidR="00291FEC" w:rsidRPr="00A404C3" w:rsidRDefault="00291FEC" w:rsidP="00EC62A9">
            <w:pPr>
              <w:tabs>
                <w:tab w:val="left" w:pos="2520"/>
              </w:tabs>
              <w:jc w:val="right"/>
              <w:rPr>
                <w:sz w:val="18"/>
                <w:szCs w:val="18"/>
              </w:rPr>
            </w:pPr>
            <w:r w:rsidRPr="00A404C3">
              <w:rPr>
                <w:sz w:val="18"/>
                <w:szCs w:val="18"/>
              </w:rPr>
              <w:t>253</w:t>
            </w:r>
          </w:p>
        </w:tc>
      </w:tr>
      <w:tr w:rsidR="00EC62A9" w:rsidRPr="00A404C3" w:rsidTr="00C432D3">
        <w:tc>
          <w:tcPr>
            <w:tcW w:w="770" w:type="pct"/>
          </w:tcPr>
          <w:p w:rsidR="00291FEC" w:rsidRPr="00A404C3" w:rsidRDefault="00291FEC" w:rsidP="00291FEC">
            <w:pPr>
              <w:tabs>
                <w:tab w:val="left" w:pos="2520"/>
              </w:tabs>
              <w:rPr>
                <w:sz w:val="18"/>
                <w:szCs w:val="18"/>
              </w:rPr>
            </w:pPr>
            <w:r w:rsidRPr="00A404C3">
              <w:rPr>
                <w:sz w:val="18"/>
                <w:szCs w:val="18"/>
              </w:rPr>
              <w:t>2-3</w:t>
            </w:r>
          </w:p>
        </w:tc>
        <w:tc>
          <w:tcPr>
            <w:tcW w:w="330" w:type="pct"/>
          </w:tcPr>
          <w:p w:rsidR="00291FEC" w:rsidRPr="00A404C3" w:rsidRDefault="00291FEC" w:rsidP="00EC62A9">
            <w:pPr>
              <w:tabs>
                <w:tab w:val="left" w:pos="2520"/>
              </w:tabs>
              <w:jc w:val="right"/>
              <w:rPr>
                <w:sz w:val="18"/>
                <w:szCs w:val="18"/>
              </w:rPr>
            </w:pPr>
            <w:r w:rsidRPr="00A404C3">
              <w:rPr>
                <w:sz w:val="18"/>
                <w:szCs w:val="18"/>
              </w:rPr>
              <w:t>92.0</w:t>
            </w:r>
          </w:p>
        </w:tc>
        <w:tc>
          <w:tcPr>
            <w:tcW w:w="329" w:type="pct"/>
            <w:gridSpan w:val="2"/>
          </w:tcPr>
          <w:p w:rsidR="00291FEC" w:rsidRPr="00A404C3" w:rsidRDefault="00291FEC" w:rsidP="00EC62A9">
            <w:pPr>
              <w:tabs>
                <w:tab w:val="left" w:pos="2520"/>
              </w:tabs>
              <w:jc w:val="right"/>
              <w:rPr>
                <w:sz w:val="18"/>
                <w:szCs w:val="18"/>
              </w:rPr>
            </w:pPr>
            <w:r w:rsidRPr="00A404C3">
              <w:rPr>
                <w:sz w:val="18"/>
                <w:szCs w:val="18"/>
              </w:rPr>
              <w:t>93.5</w:t>
            </w:r>
          </w:p>
        </w:tc>
        <w:tc>
          <w:tcPr>
            <w:tcW w:w="331" w:type="pct"/>
          </w:tcPr>
          <w:p w:rsidR="00291FEC" w:rsidRPr="00A404C3" w:rsidRDefault="00291FEC" w:rsidP="00EC62A9">
            <w:pPr>
              <w:tabs>
                <w:tab w:val="left" w:pos="2520"/>
              </w:tabs>
              <w:jc w:val="right"/>
              <w:rPr>
                <w:sz w:val="18"/>
                <w:szCs w:val="18"/>
              </w:rPr>
            </w:pPr>
            <w:r w:rsidRPr="00A404C3">
              <w:rPr>
                <w:sz w:val="18"/>
                <w:szCs w:val="18"/>
              </w:rPr>
              <w:t>79.6</w:t>
            </w:r>
          </w:p>
        </w:tc>
        <w:tc>
          <w:tcPr>
            <w:tcW w:w="332" w:type="pct"/>
          </w:tcPr>
          <w:p w:rsidR="00291FEC" w:rsidRPr="00A404C3" w:rsidRDefault="00291FEC" w:rsidP="00EC62A9">
            <w:pPr>
              <w:tabs>
                <w:tab w:val="left" w:pos="2520"/>
              </w:tabs>
              <w:jc w:val="right"/>
              <w:rPr>
                <w:sz w:val="18"/>
                <w:szCs w:val="18"/>
              </w:rPr>
            </w:pPr>
            <w:r w:rsidRPr="00A404C3">
              <w:rPr>
                <w:sz w:val="18"/>
                <w:szCs w:val="18"/>
              </w:rPr>
              <w:t>69.8</w:t>
            </w:r>
          </w:p>
        </w:tc>
        <w:tc>
          <w:tcPr>
            <w:tcW w:w="335" w:type="pct"/>
            <w:gridSpan w:val="2"/>
          </w:tcPr>
          <w:p w:rsidR="00291FEC" w:rsidRPr="00A404C3" w:rsidRDefault="00291FEC" w:rsidP="00EC62A9">
            <w:pPr>
              <w:tabs>
                <w:tab w:val="left" w:pos="2520"/>
              </w:tabs>
              <w:jc w:val="right"/>
              <w:rPr>
                <w:sz w:val="18"/>
                <w:szCs w:val="18"/>
              </w:rPr>
            </w:pPr>
            <w:r w:rsidRPr="00A404C3">
              <w:rPr>
                <w:sz w:val="18"/>
                <w:szCs w:val="18"/>
              </w:rPr>
              <w:t>95.7</w:t>
            </w:r>
          </w:p>
        </w:tc>
        <w:tc>
          <w:tcPr>
            <w:tcW w:w="331" w:type="pct"/>
          </w:tcPr>
          <w:p w:rsidR="00291FEC" w:rsidRPr="00A404C3" w:rsidRDefault="00291FEC" w:rsidP="00EC62A9">
            <w:pPr>
              <w:tabs>
                <w:tab w:val="left" w:pos="2520"/>
              </w:tabs>
              <w:jc w:val="right"/>
              <w:rPr>
                <w:sz w:val="18"/>
                <w:szCs w:val="18"/>
              </w:rPr>
            </w:pPr>
            <w:r w:rsidRPr="00A404C3">
              <w:rPr>
                <w:sz w:val="18"/>
                <w:szCs w:val="18"/>
              </w:rPr>
              <w:t>85.0</w:t>
            </w:r>
          </w:p>
        </w:tc>
        <w:tc>
          <w:tcPr>
            <w:tcW w:w="331" w:type="pct"/>
          </w:tcPr>
          <w:p w:rsidR="00291FEC" w:rsidRPr="00A404C3" w:rsidRDefault="00291FEC" w:rsidP="00EC62A9">
            <w:pPr>
              <w:tabs>
                <w:tab w:val="left" w:pos="2520"/>
              </w:tabs>
              <w:jc w:val="right"/>
              <w:rPr>
                <w:sz w:val="18"/>
                <w:szCs w:val="18"/>
              </w:rPr>
            </w:pPr>
            <w:r w:rsidRPr="00A404C3">
              <w:rPr>
                <w:sz w:val="18"/>
                <w:szCs w:val="18"/>
              </w:rPr>
              <w:t>71.2</w:t>
            </w:r>
          </w:p>
        </w:tc>
        <w:tc>
          <w:tcPr>
            <w:tcW w:w="331" w:type="pct"/>
            <w:gridSpan w:val="3"/>
          </w:tcPr>
          <w:p w:rsidR="00291FEC" w:rsidRPr="00A404C3" w:rsidRDefault="00291FEC" w:rsidP="00EC62A9">
            <w:pPr>
              <w:tabs>
                <w:tab w:val="left" w:pos="2520"/>
              </w:tabs>
              <w:jc w:val="right"/>
              <w:rPr>
                <w:sz w:val="18"/>
                <w:szCs w:val="18"/>
              </w:rPr>
            </w:pPr>
            <w:r w:rsidRPr="00A404C3">
              <w:rPr>
                <w:sz w:val="18"/>
                <w:szCs w:val="18"/>
              </w:rPr>
              <w:t>86.5</w:t>
            </w:r>
          </w:p>
        </w:tc>
        <w:tc>
          <w:tcPr>
            <w:tcW w:w="332" w:type="pct"/>
            <w:gridSpan w:val="2"/>
          </w:tcPr>
          <w:p w:rsidR="00291FEC" w:rsidRPr="00A404C3" w:rsidRDefault="00291FEC" w:rsidP="00EC62A9">
            <w:pPr>
              <w:tabs>
                <w:tab w:val="left" w:pos="2520"/>
              </w:tabs>
              <w:jc w:val="right"/>
              <w:rPr>
                <w:sz w:val="18"/>
                <w:szCs w:val="18"/>
              </w:rPr>
            </w:pPr>
            <w:r w:rsidRPr="00A404C3">
              <w:rPr>
                <w:sz w:val="18"/>
                <w:szCs w:val="18"/>
              </w:rPr>
              <w:t>59.8</w:t>
            </w:r>
          </w:p>
        </w:tc>
        <w:tc>
          <w:tcPr>
            <w:tcW w:w="333" w:type="pct"/>
          </w:tcPr>
          <w:p w:rsidR="00291FEC" w:rsidRPr="00A404C3" w:rsidRDefault="00291FEC" w:rsidP="00EC62A9">
            <w:pPr>
              <w:tabs>
                <w:tab w:val="left" w:pos="2520"/>
              </w:tabs>
              <w:jc w:val="right"/>
              <w:rPr>
                <w:sz w:val="18"/>
                <w:szCs w:val="18"/>
              </w:rPr>
            </w:pPr>
            <w:r w:rsidRPr="00A404C3">
              <w:rPr>
                <w:sz w:val="18"/>
                <w:szCs w:val="18"/>
              </w:rPr>
              <w:t>2.1</w:t>
            </w:r>
          </w:p>
        </w:tc>
        <w:tc>
          <w:tcPr>
            <w:tcW w:w="497" w:type="pct"/>
          </w:tcPr>
          <w:p w:rsidR="00291FEC" w:rsidRPr="00A404C3" w:rsidRDefault="00291FEC" w:rsidP="00EC62A9">
            <w:pPr>
              <w:tabs>
                <w:tab w:val="left" w:pos="2520"/>
              </w:tabs>
              <w:jc w:val="right"/>
              <w:rPr>
                <w:sz w:val="18"/>
                <w:szCs w:val="18"/>
              </w:rPr>
            </w:pPr>
            <w:r w:rsidRPr="00A404C3">
              <w:rPr>
                <w:sz w:val="18"/>
                <w:szCs w:val="18"/>
              </w:rPr>
              <w:t>54.6</w:t>
            </w:r>
          </w:p>
        </w:tc>
        <w:tc>
          <w:tcPr>
            <w:tcW w:w="419" w:type="pct"/>
            <w:tcMar>
              <w:left w:w="0" w:type="dxa"/>
              <w:right w:w="0" w:type="dxa"/>
            </w:tcMar>
          </w:tcPr>
          <w:p w:rsidR="00291FEC" w:rsidRPr="00A404C3" w:rsidRDefault="00291FEC" w:rsidP="00EC62A9">
            <w:pPr>
              <w:tabs>
                <w:tab w:val="left" w:pos="2520"/>
              </w:tabs>
              <w:jc w:val="right"/>
              <w:rPr>
                <w:sz w:val="18"/>
                <w:szCs w:val="18"/>
              </w:rPr>
            </w:pPr>
            <w:r w:rsidRPr="00A404C3">
              <w:rPr>
                <w:sz w:val="18"/>
                <w:szCs w:val="18"/>
              </w:rPr>
              <w:t>340</w:t>
            </w:r>
          </w:p>
        </w:tc>
      </w:tr>
      <w:tr w:rsidR="00EC62A9" w:rsidRPr="00A404C3" w:rsidTr="00C432D3">
        <w:tc>
          <w:tcPr>
            <w:tcW w:w="770" w:type="pct"/>
          </w:tcPr>
          <w:p w:rsidR="00291FEC" w:rsidRPr="00A404C3" w:rsidRDefault="00291FEC" w:rsidP="00291FEC">
            <w:pPr>
              <w:tabs>
                <w:tab w:val="left" w:pos="2520"/>
              </w:tabs>
              <w:rPr>
                <w:sz w:val="18"/>
                <w:szCs w:val="18"/>
              </w:rPr>
            </w:pPr>
            <w:r w:rsidRPr="00A404C3">
              <w:rPr>
                <w:sz w:val="18"/>
                <w:szCs w:val="18"/>
              </w:rPr>
              <w:t>4-5</w:t>
            </w:r>
          </w:p>
        </w:tc>
        <w:tc>
          <w:tcPr>
            <w:tcW w:w="330" w:type="pct"/>
          </w:tcPr>
          <w:p w:rsidR="00291FEC" w:rsidRPr="00A404C3" w:rsidRDefault="00291FEC" w:rsidP="00EC62A9">
            <w:pPr>
              <w:tabs>
                <w:tab w:val="left" w:pos="2520"/>
              </w:tabs>
              <w:jc w:val="right"/>
              <w:rPr>
                <w:sz w:val="18"/>
                <w:szCs w:val="18"/>
              </w:rPr>
            </w:pPr>
            <w:r w:rsidRPr="00A404C3">
              <w:rPr>
                <w:sz w:val="18"/>
                <w:szCs w:val="18"/>
              </w:rPr>
              <w:t>83.8</w:t>
            </w:r>
          </w:p>
        </w:tc>
        <w:tc>
          <w:tcPr>
            <w:tcW w:w="329" w:type="pct"/>
            <w:gridSpan w:val="2"/>
          </w:tcPr>
          <w:p w:rsidR="00291FEC" w:rsidRPr="00A404C3" w:rsidRDefault="00291FEC" w:rsidP="00EC62A9">
            <w:pPr>
              <w:tabs>
                <w:tab w:val="left" w:pos="2520"/>
              </w:tabs>
              <w:jc w:val="right"/>
              <w:rPr>
                <w:sz w:val="18"/>
                <w:szCs w:val="18"/>
              </w:rPr>
            </w:pPr>
            <w:r w:rsidRPr="00A404C3">
              <w:rPr>
                <w:sz w:val="18"/>
                <w:szCs w:val="18"/>
              </w:rPr>
              <w:t>78.4</w:t>
            </w:r>
          </w:p>
        </w:tc>
        <w:tc>
          <w:tcPr>
            <w:tcW w:w="331" w:type="pct"/>
          </w:tcPr>
          <w:p w:rsidR="00291FEC" w:rsidRPr="00A404C3" w:rsidRDefault="00291FEC" w:rsidP="00EC62A9">
            <w:pPr>
              <w:tabs>
                <w:tab w:val="left" w:pos="2520"/>
              </w:tabs>
              <w:jc w:val="right"/>
              <w:rPr>
                <w:sz w:val="18"/>
                <w:szCs w:val="18"/>
              </w:rPr>
            </w:pPr>
            <w:r w:rsidRPr="00A404C3">
              <w:rPr>
                <w:sz w:val="18"/>
                <w:szCs w:val="18"/>
              </w:rPr>
              <w:t>59.1</w:t>
            </w:r>
          </w:p>
        </w:tc>
        <w:tc>
          <w:tcPr>
            <w:tcW w:w="332" w:type="pct"/>
          </w:tcPr>
          <w:p w:rsidR="00291FEC" w:rsidRPr="00A404C3" w:rsidRDefault="00291FEC" w:rsidP="00EC62A9">
            <w:pPr>
              <w:tabs>
                <w:tab w:val="left" w:pos="2520"/>
              </w:tabs>
              <w:jc w:val="right"/>
              <w:rPr>
                <w:sz w:val="18"/>
                <w:szCs w:val="18"/>
              </w:rPr>
            </w:pPr>
            <w:r w:rsidRPr="00A404C3">
              <w:rPr>
                <w:sz w:val="18"/>
                <w:szCs w:val="18"/>
              </w:rPr>
              <w:t>41.0</w:t>
            </w:r>
          </w:p>
        </w:tc>
        <w:tc>
          <w:tcPr>
            <w:tcW w:w="335" w:type="pct"/>
            <w:gridSpan w:val="2"/>
          </w:tcPr>
          <w:p w:rsidR="00291FEC" w:rsidRPr="00A404C3" w:rsidRDefault="00291FEC" w:rsidP="00EC62A9">
            <w:pPr>
              <w:tabs>
                <w:tab w:val="left" w:pos="2520"/>
              </w:tabs>
              <w:jc w:val="right"/>
              <w:rPr>
                <w:sz w:val="18"/>
                <w:szCs w:val="18"/>
              </w:rPr>
            </w:pPr>
            <w:r w:rsidRPr="00A404C3">
              <w:rPr>
                <w:sz w:val="18"/>
                <w:szCs w:val="18"/>
              </w:rPr>
              <w:t>93.8</w:t>
            </w:r>
          </w:p>
        </w:tc>
        <w:tc>
          <w:tcPr>
            <w:tcW w:w="331" w:type="pct"/>
          </w:tcPr>
          <w:p w:rsidR="00291FEC" w:rsidRPr="00A404C3" w:rsidRDefault="00291FEC" w:rsidP="00EC62A9">
            <w:pPr>
              <w:tabs>
                <w:tab w:val="left" w:pos="2520"/>
              </w:tabs>
              <w:jc w:val="right"/>
              <w:rPr>
                <w:sz w:val="18"/>
                <w:szCs w:val="18"/>
              </w:rPr>
            </w:pPr>
            <w:r w:rsidRPr="00A404C3">
              <w:rPr>
                <w:sz w:val="18"/>
                <w:szCs w:val="18"/>
              </w:rPr>
              <w:t>71.9</w:t>
            </w:r>
          </w:p>
        </w:tc>
        <w:tc>
          <w:tcPr>
            <w:tcW w:w="331" w:type="pct"/>
          </w:tcPr>
          <w:p w:rsidR="00291FEC" w:rsidRPr="00A404C3" w:rsidRDefault="00291FEC" w:rsidP="00EC62A9">
            <w:pPr>
              <w:tabs>
                <w:tab w:val="left" w:pos="2520"/>
              </w:tabs>
              <w:jc w:val="right"/>
              <w:rPr>
                <w:sz w:val="18"/>
                <w:szCs w:val="18"/>
              </w:rPr>
            </w:pPr>
            <w:r w:rsidRPr="00A404C3">
              <w:rPr>
                <w:sz w:val="18"/>
                <w:szCs w:val="18"/>
              </w:rPr>
              <w:t>57.0</w:t>
            </w:r>
          </w:p>
        </w:tc>
        <w:tc>
          <w:tcPr>
            <w:tcW w:w="331" w:type="pct"/>
            <w:gridSpan w:val="3"/>
          </w:tcPr>
          <w:p w:rsidR="00291FEC" w:rsidRPr="00A404C3" w:rsidRDefault="00291FEC" w:rsidP="00EC62A9">
            <w:pPr>
              <w:tabs>
                <w:tab w:val="left" w:pos="2520"/>
              </w:tabs>
              <w:jc w:val="right"/>
              <w:rPr>
                <w:sz w:val="18"/>
                <w:szCs w:val="18"/>
              </w:rPr>
            </w:pPr>
            <w:r w:rsidRPr="00A404C3">
              <w:rPr>
                <w:sz w:val="18"/>
                <w:szCs w:val="18"/>
              </w:rPr>
              <w:t>68.5</w:t>
            </w:r>
          </w:p>
        </w:tc>
        <w:tc>
          <w:tcPr>
            <w:tcW w:w="332" w:type="pct"/>
            <w:gridSpan w:val="2"/>
          </w:tcPr>
          <w:p w:rsidR="00291FEC" w:rsidRPr="00A404C3" w:rsidRDefault="00291FEC" w:rsidP="00EC62A9">
            <w:pPr>
              <w:tabs>
                <w:tab w:val="left" w:pos="2520"/>
              </w:tabs>
              <w:jc w:val="right"/>
              <w:rPr>
                <w:sz w:val="18"/>
                <w:szCs w:val="18"/>
              </w:rPr>
            </w:pPr>
            <w:r w:rsidRPr="00A404C3">
              <w:rPr>
                <w:sz w:val="18"/>
                <w:szCs w:val="18"/>
              </w:rPr>
              <w:t>33.8</w:t>
            </w:r>
          </w:p>
        </w:tc>
        <w:tc>
          <w:tcPr>
            <w:tcW w:w="333" w:type="pct"/>
          </w:tcPr>
          <w:p w:rsidR="00291FEC" w:rsidRPr="00A404C3" w:rsidRDefault="00291FEC" w:rsidP="00EC62A9">
            <w:pPr>
              <w:tabs>
                <w:tab w:val="left" w:pos="2520"/>
              </w:tabs>
              <w:jc w:val="right"/>
              <w:rPr>
                <w:sz w:val="18"/>
                <w:szCs w:val="18"/>
              </w:rPr>
            </w:pPr>
            <w:r w:rsidRPr="00A404C3">
              <w:rPr>
                <w:sz w:val="18"/>
                <w:szCs w:val="18"/>
              </w:rPr>
              <w:t>3.2</w:t>
            </w:r>
          </w:p>
        </w:tc>
        <w:tc>
          <w:tcPr>
            <w:tcW w:w="497" w:type="pct"/>
          </w:tcPr>
          <w:p w:rsidR="00291FEC" w:rsidRPr="00A404C3" w:rsidRDefault="00291FEC" w:rsidP="00EC62A9">
            <w:pPr>
              <w:tabs>
                <w:tab w:val="left" w:pos="2520"/>
              </w:tabs>
              <w:jc w:val="right"/>
              <w:rPr>
                <w:sz w:val="18"/>
                <w:szCs w:val="18"/>
              </w:rPr>
            </w:pPr>
            <w:r w:rsidRPr="00A404C3">
              <w:rPr>
                <w:sz w:val="18"/>
                <w:szCs w:val="18"/>
              </w:rPr>
              <w:t>30.7</w:t>
            </w:r>
          </w:p>
        </w:tc>
        <w:tc>
          <w:tcPr>
            <w:tcW w:w="419" w:type="pct"/>
            <w:tcMar>
              <w:left w:w="0" w:type="dxa"/>
              <w:right w:w="0" w:type="dxa"/>
            </w:tcMar>
          </w:tcPr>
          <w:p w:rsidR="00291FEC" w:rsidRPr="00A404C3" w:rsidRDefault="00291FEC" w:rsidP="00EC62A9">
            <w:pPr>
              <w:tabs>
                <w:tab w:val="left" w:pos="2520"/>
              </w:tabs>
              <w:jc w:val="right"/>
              <w:rPr>
                <w:sz w:val="18"/>
                <w:szCs w:val="18"/>
              </w:rPr>
            </w:pPr>
            <w:r w:rsidRPr="00A404C3">
              <w:rPr>
                <w:sz w:val="18"/>
                <w:szCs w:val="18"/>
              </w:rPr>
              <w:t>93</w:t>
            </w:r>
          </w:p>
        </w:tc>
      </w:tr>
      <w:tr w:rsidR="00EC62A9" w:rsidRPr="00A404C3" w:rsidTr="00C432D3">
        <w:tc>
          <w:tcPr>
            <w:tcW w:w="770" w:type="pct"/>
            <w:tcBorders>
              <w:bottom w:val="single" w:sz="2" w:space="0" w:color="auto"/>
            </w:tcBorders>
          </w:tcPr>
          <w:p w:rsidR="00291FEC" w:rsidRPr="00A404C3" w:rsidRDefault="00291FEC" w:rsidP="00291FEC">
            <w:pPr>
              <w:tabs>
                <w:tab w:val="left" w:pos="2520"/>
              </w:tabs>
              <w:rPr>
                <w:sz w:val="18"/>
                <w:szCs w:val="18"/>
              </w:rPr>
            </w:pPr>
            <w:r w:rsidRPr="00A404C3">
              <w:rPr>
                <w:sz w:val="18"/>
                <w:szCs w:val="18"/>
              </w:rPr>
              <w:t>6+</w:t>
            </w:r>
          </w:p>
        </w:tc>
        <w:tc>
          <w:tcPr>
            <w:tcW w:w="330"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52.2</w:t>
            </w:r>
          </w:p>
        </w:tc>
        <w:tc>
          <w:tcPr>
            <w:tcW w:w="329" w:type="pct"/>
            <w:gridSpan w:val="2"/>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61.8</w:t>
            </w:r>
          </w:p>
        </w:tc>
        <w:tc>
          <w:tcPr>
            <w:tcW w:w="331"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48.7</w:t>
            </w:r>
          </w:p>
        </w:tc>
        <w:tc>
          <w:tcPr>
            <w:tcW w:w="332"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35.0</w:t>
            </w:r>
          </w:p>
        </w:tc>
        <w:tc>
          <w:tcPr>
            <w:tcW w:w="335" w:type="pct"/>
            <w:gridSpan w:val="2"/>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85.6</w:t>
            </w:r>
          </w:p>
        </w:tc>
        <w:tc>
          <w:tcPr>
            <w:tcW w:w="331"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67.5</w:t>
            </w:r>
          </w:p>
        </w:tc>
        <w:tc>
          <w:tcPr>
            <w:tcW w:w="331"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38.8</w:t>
            </w:r>
          </w:p>
        </w:tc>
        <w:tc>
          <w:tcPr>
            <w:tcW w:w="331" w:type="pct"/>
            <w:gridSpan w:val="3"/>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36.5</w:t>
            </w:r>
          </w:p>
        </w:tc>
        <w:tc>
          <w:tcPr>
            <w:tcW w:w="332" w:type="pct"/>
            <w:gridSpan w:val="2"/>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21.5</w:t>
            </w:r>
          </w:p>
        </w:tc>
        <w:tc>
          <w:tcPr>
            <w:tcW w:w="333"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13.0</w:t>
            </w:r>
          </w:p>
        </w:tc>
        <w:tc>
          <w:tcPr>
            <w:tcW w:w="497"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37.6</w:t>
            </w:r>
          </w:p>
        </w:tc>
        <w:tc>
          <w:tcPr>
            <w:tcW w:w="419" w:type="pct"/>
            <w:tcBorders>
              <w:bottom w:val="single" w:sz="2" w:space="0" w:color="auto"/>
            </w:tcBorders>
            <w:tcMar>
              <w:left w:w="0" w:type="dxa"/>
              <w:right w:w="0" w:type="dxa"/>
            </w:tcMar>
          </w:tcPr>
          <w:p w:rsidR="00291FEC" w:rsidRPr="00A404C3" w:rsidRDefault="00291FEC" w:rsidP="00EC62A9">
            <w:pPr>
              <w:tabs>
                <w:tab w:val="left" w:pos="2520"/>
              </w:tabs>
              <w:jc w:val="right"/>
              <w:rPr>
                <w:sz w:val="18"/>
                <w:szCs w:val="18"/>
              </w:rPr>
            </w:pPr>
            <w:r w:rsidRPr="00A404C3">
              <w:rPr>
                <w:sz w:val="18"/>
                <w:szCs w:val="18"/>
              </w:rPr>
              <w:t>63</w:t>
            </w:r>
          </w:p>
        </w:tc>
      </w:tr>
      <w:tr w:rsidR="00EC62A9" w:rsidRPr="00A404C3" w:rsidTr="00C432D3">
        <w:tc>
          <w:tcPr>
            <w:tcW w:w="770" w:type="pct"/>
            <w:tcBorders>
              <w:top w:val="single" w:sz="2" w:space="0" w:color="auto"/>
              <w:bottom w:val="single" w:sz="2" w:space="0" w:color="auto"/>
            </w:tcBorders>
          </w:tcPr>
          <w:p w:rsidR="00291FEC" w:rsidRPr="009B6EB2" w:rsidRDefault="00291FEC" w:rsidP="00291FEC">
            <w:pPr>
              <w:tabs>
                <w:tab w:val="left" w:pos="2520"/>
              </w:tabs>
              <w:rPr>
                <w:sz w:val="18"/>
                <w:szCs w:val="18"/>
              </w:rPr>
            </w:pPr>
            <w:r w:rsidRPr="009B6EB2">
              <w:rPr>
                <w:sz w:val="18"/>
                <w:szCs w:val="18"/>
              </w:rPr>
              <w:t>居住地</w:t>
            </w:r>
          </w:p>
        </w:tc>
        <w:tc>
          <w:tcPr>
            <w:tcW w:w="330"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29" w:type="pct"/>
            <w:gridSpan w:val="2"/>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1"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2"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5" w:type="pct"/>
            <w:gridSpan w:val="2"/>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1"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1"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1" w:type="pct"/>
            <w:gridSpan w:val="3"/>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2" w:type="pct"/>
            <w:gridSpan w:val="2"/>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3"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497"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419" w:type="pct"/>
            <w:tcBorders>
              <w:top w:val="single" w:sz="2" w:space="0" w:color="auto"/>
              <w:bottom w:val="single" w:sz="2" w:space="0" w:color="auto"/>
            </w:tcBorders>
            <w:tcMar>
              <w:left w:w="0" w:type="dxa"/>
              <w:right w:w="0" w:type="dxa"/>
            </w:tcMar>
          </w:tcPr>
          <w:p w:rsidR="00291FEC" w:rsidRPr="00A404C3" w:rsidRDefault="00291FEC" w:rsidP="00EC62A9">
            <w:pPr>
              <w:tabs>
                <w:tab w:val="left" w:pos="2520"/>
              </w:tabs>
              <w:jc w:val="right"/>
              <w:rPr>
                <w:sz w:val="18"/>
                <w:szCs w:val="18"/>
              </w:rPr>
            </w:pPr>
          </w:p>
        </w:tc>
      </w:tr>
      <w:tr w:rsidR="00EC62A9" w:rsidRPr="00A404C3" w:rsidTr="009B6EB2">
        <w:tc>
          <w:tcPr>
            <w:tcW w:w="770" w:type="pct"/>
            <w:tcBorders>
              <w:top w:val="single" w:sz="2" w:space="0" w:color="auto"/>
            </w:tcBorders>
          </w:tcPr>
          <w:p w:rsidR="00291FEC" w:rsidRPr="00A404C3" w:rsidRDefault="00291FEC" w:rsidP="00291FEC">
            <w:pPr>
              <w:tabs>
                <w:tab w:val="left" w:pos="2520"/>
              </w:tabs>
              <w:rPr>
                <w:sz w:val="18"/>
                <w:szCs w:val="18"/>
              </w:rPr>
            </w:pPr>
            <w:r w:rsidRPr="00A404C3">
              <w:rPr>
                <w:sz w:val="18"/>
                <w:szCs w:val="18"/>
              </w:rPr>
              <w:t>城市</w:t>
            </w:r>
          </w:p>
        </w:tc>
        <w:tc>
          <w:tcPr>
            <w:tcW w:w="330"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92.6</w:t>
            </w:r>
          </w:p>
        </w:tc>
        <w:tc>
          <w:tcPr>
            <w:tcW w:w="329" w:type="pct"/>
            <w:gridSpan w:val="2"/>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91.2</w:t>
            </w:r>
          </w:p>
        </w:tc>
        <w:tc>
          <w:tcPr>
            <w:tcW w:w="331"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80.9</w:t>
            </w:r>
          </w:p>
        </w:tc>
        <w:tc>
          <w:tcPr>
            <w:tcW w:w="332"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72.6</w:t>
            </w:r>
          </w:p>
        </w:tc>
        <w:tc>
          <w:tcPr>
            <w:tcW w:w="335" w:type="pct"/>
            <w:gridSpan w:val="2"/>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94.7</w:t>
            </w:r>
          </w:p>
        </w:tc>
        <w:tc>
          <w:tcPr>
            <w:tcW w:w="331"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85.3</w:t>
            </w:r>
          </w:p>
        </w:tc>
        <w:tc>
          <w:tcPr>
            <w:tcW w:w="331"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76.9</w:t>
            </w:r>
          </w:p>
        </w:tc>
        <w:tc>
          <w:tcPr>
            <w:tcW w:w="331" w:type="pct"/>
            <w:gridSpan w:val="3"/>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84.4</w:t>
            </w:r>
          </w:p>
        </w:tc>
        <w:tc>
          <w:tcPr>
            <w:tcW w:w="332" w:type="pct"/>
            <w:gridSpan w:val="2"/>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62.9</w:t>
            </w:r>
          </w:p>
        </w:tc>
        <w:tc>
          <w:tcPr>
            <w:tcW w:w="333"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2.4</w:t>
            </w:r>
          </w:p>
        </w:tc>
        <w:tc>
          <w:tcPr>
            <w:tcW w:w="497"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63.2</w:t>
            </w:r>
          </w:p>
        </w:tc>
        <w:tc>
          <w:tcPr>
            <w:tcW w:w="419" w:type="pct"/>
            <w:tcBorders>
              <w:top w:val="single" w:sz="2" w:space="0" w:color="auto"/>
            </w:tcBorders>
            <w:tcMar>
              <w:left w:w="0" w:type="dxa"/>
              <w:right w:w="0" w:type="dxa"/>
            </w:tcMar>
          </w:tcPr>
          <w:p w:rsidR="00291FEC" w:rsidRPr="00A404C3" w:rsidRDefault="00291FEC" w:rsidP="00EC62A9">
            <w:pPr>
              <w:tabs>
                <w:tab w:val="left" w:pos="2520"/>
              </w:tabs>
              <w:jc w:val="right"/>
              <w:rPr>
                <w:sz w:val="18"/>
                <w:szCs w:val="18"/>
              </w:rPr>
            </w:pPr>
            <w:r w:rsidRPr="00A404C3">
              <w:rPr>
                <w:sz w:val="18"/>
                <w:szCs w:val="18"/>
              </w:rPr>
              <w:t>503</w:t>
            </w:r>
          </w:p>
        </w:tc>
      </w:tr>
      <w:tr w:rsidR="00EC62A9" w:rsidRPr="00A404C3" w:rsidTr="009B6EB2">
        <w:tc>
          <w:tcPr>
            <w:tcW w:w="770" w:type="pct"/>
            <w:tcBorders>
              <w:bottom w:val="single" w:sz="4" w:space="0" w:color="auto"/>
            </w:tcBorders>
          </w:tcPr>
          <w:p w:rsidR="00291FEC" w:rsidRPr="00A404C3" w:rsidRDefault="00291FEC" w:rsidP="009B6EB2">
            <w:pPr>
              <w:pageBreakBefore/>
              <w:tabs>
                <w:tab w:val="left" w:pos="2520"/>
              </w:tabs>
              <w:rPr>
                <w:sz w:val="18"/>
                <w:szCs w:val="18"/>
              </w:rPr>
            </w:pPr>
            <w:r w:rsidRPr="00A404C3">
              <w:rPr>
                <w:sz w:val="18"/>
                <w:szCs w:val="18"/>
              </w:rPr>
              <w:t>农村</w:t>
            </w:r>
          </w:p>
        </w:tc>
        <w:tc>
          <w:tcPr>
            <w:tcW w:w="330" w:type="pct"/>
            <w:tcBorders>
              <w:bottom w:val="single" w:sz="4" w:space="0" w:color="auto"/>
            </w:tcBorders>
          </w:tcPr>
          <w:p w:rsidR="00291FEC" w:rsidRPr="00A404C3" w:rsidRDefault="00291FEC" w:rsidP="009B6EB2">
            <w:pPr>
              <w:pageBreakBefore/>
              <w:tabs>
                <w:tab w:val="left" w:pos="2520"/>
              </w:tabs>
              <w:jc w:val="right"/>
              <w:rPr>
                <w:sz w:val="18"/>
                <w:szCs w:val="18"/>
              </w:rPr>
            </w:pPr>
            <w:r w:rsidRPr="00A404C3">
              <w:rPr>
                <w:sz w:val="18"/>
                <w:szCs w:val="18"/>
              </w:rPr>
              <w:t>77.7</w:t>
            </w:r>
          </w:p>
        </w:tc>
        <w:tc>
          <w:tcPr>
            <w:tcW w:w="329" w:type="pct"/>
            <w:gridSpan w:val="2"/>
            <w:tcBorders>
              <w:bottom w:val="single" w:sz="4" w:space="0" w:color="auto"/>
            </w:tcBorders>
          </w:tcPr>
          <w:p w:rsidR="00291FEC" w:rsidRPr="00A404C3" w:rsidRDefault="00291FEC" w:rsidP="009B6EB2">
            <w:pPr>
              <w:pageBreakBefore/>
              <w:tabs>
                <w:tab w:val="left" w:pos="2520"/>
              </w:tabs>
              <w:jc w:val="right"/>
              <w:rPr>
                <w:sz w:val="18"/>
                <w:szCs w:val="18"/>
              </w:rPr>
            </w:pPr>
            <w:r w:rsidRPr="00A404C3">
              <w:rPr>
                <w:sz w:val="18"/>
                <w:szCs w:val="18"/>
              </w:rPr>
              <w:t>82.9</w:t>
            </w:r>
          </w:p>
        </w:tc>
        <w:tc>
          <w:tcPr>
            <w:tcW w:w="331" w:type="pct"/>
            <w:tcBorders>
              <w:bottom w:val="single" w:sz="4" w:space="0" w:color="auto"/>
            </w:tcBorders>
          </w:tcPr>
          <w:p w:rsidR="00291FEC" w:rsidRPr="00A404C3" w:rsidRDefault="00291FEC" w:rsidP="009B6EB2">
            <w:pPr>
              <w:pageBreakBefore/>
              <w:tabs>
                <w:tab w:val="left" w:pos="2520"/>
              </w:tabs>
              <w:jc w:val="right"/>
              <w:rPr>
                <w:sz w:val="18"/>
                <w:szCs w:val="18"/>
              </w:rPr>
            </w:pPr>
            <w:r w:rsidRPr="00A404C3">
              <w:rPr>
                <w:sz w:val="18"/>
                <w:szCs w:val="18"/>
              </w:rPr>
              <w:t>65.4</w:t>
            </w:r>
          </w:p>
        </w:tc>
        <w:tc>
          <w:tcPr>
            <w:tcW w:w="332" w:type="pct"/>
            <w:tcBorders>
              <w:bottom w:val="single" w:sz="4" w:space="0" w:color="auto"/>
            </w:tcBorders>
          </w:tcPr>
          <w:p w:rsidR="00291FEC" w:rsidRPr="00A404C3" w:rsidRDefault="00291FEC" w:rsidP="009B6EB2">
            <w:pPr>
              <w:pageBreakBefore/>
              <w:tabs>
                <w:tab w:val="left" w:pos="2520"/>
              </w:tabs>
              <w:jc w:val="right"/>
              <w:rPr>
                <w:sz w:val="18"/>
                <w:szCs w:val="18"/>
              </w:rPr>
            </w:pPr>
            <w:r w:rsidRPr="00A404C3">
              <w:rPr>
                <w:sz w:val="18"/>
                <w:szCs w:val="18"/>
              </w:rPr>
              <w:t>47.5</w:t>
            </w:r>
          </w:p>
        </w:tc>
        <w:tc>
          <w:tcPr>
            <w:tcW w:w="335" w:type="pct"/>
            <w:gridSpan w:val="2"/>
            <w:tcBorders>
              <w:bottom w:val="single" w:sz="4" w:space="0" w:color="auto"/>
            </w:tcBorders>
          </w:tcPr>
          <w:p w:rsidR="00291FEC" w:rsidRPr="00A404C3" w:rsidRDefault="00291FEC" w:rsidP="009B6EB2">
            <w:pPr>
              <w:pageBreakBefore/>
              <w:tabs>
                <w:tab w:val="left" w:pos="2520"/>
              </w:tabs>
              <w:jc w:val="right"/>
              <w:rPr>
                <w:sz w:val="18"/>
                <w:szCs w:val="18"/>
              </w:rPr>
            </w:pPr>
            <w:r w:rsidRPr="00A404C3">
              <w:rPr>
                <w:sz w:val="18"/>
                <w:szCs w:val="18"/>
              </w:rPr>
              <w:t>94.7</w:t>
            </w:r>
          </w:p>
        </w:tc>
        <w:tc>
          <w:tcPr>
            <w:tcW w:w="331" w:type="pct"/>
            <w:tcBorders>
              <w:bottom w:val="single" w:sz="4" w:space="0" w:color="auto"/>
            </w:tcBorders>
          </w:tcPr>
          <w:p w:rsidR="00291FEC" w:rsidRPr="00A404C3" w:rsidRDefault="00291FEC" w:rsidP="009B6EB2">
            <w:pPr>
              <w:pageBreakBefore/>
              <w:tabs>
                <w:tab w:val="left" w:pos="2520"/>
              </w:tabs>
              <w:jc w:val="right"/>
              <w:rPr>
                <w:sz w:val="18"/>
                <w:szCs w:val="18"/>
              </w:rPr>
            </w:pPr>
            <w:r w:rsidRPr="00A404C3">
              <w:rPr>
                <w:sz w:val="18"/>
                <w:szCs w:val="18"/>
              </w:rPr>
              <w:t>77.5</w:t>
            </w:r>
          </w:p>
        </w:tc>
        <w:tc>
          <w:tcPr>
            <w:tcW w:w="331" w:type="pct"/>
            <w:tcBorders>
              <w:bottom w:val="single" w:sz="4" w:space="0" w:color="auto"/>
            </w:tcBorders>
          </w:tcPr>
          <w:p w:rsidR="00291FEC" w:rsidRPr="00A404C3" w:rsidRDefault="00291FEC" w:rsidP="009B6EB2">
            <w:pPr>
              <w:pageBreakBefore/>
              <w:tabs>
                <w:tab w:val="left" w:pos="2520"/>
              </w:tabs>
              <w:jc w:val="right"/>
              <w:rPr>
                <w:sz w:val="18"/>
                <w:szCs w:val="18"/>
              </w:rPr>
            </w:pPr>
            <w:r w:rsidRPr="00A404C3">
              <w:rPr>
                <w:sz w:val="18"/>
                <w:szCs w:val="18"/>
              </w:rPr>
              <w:t>53.0</w:t>
            </w:r>
          </w:p>
        </w:tc>
        <w:tc>
          <w:tcPr>
            <w:tcW w:w="331" w:type="pct"/>
            <w:gridSpan w:val="3"/>
            <w:tcBorders>
              <w:bottom w:val="single" w:sz="4" w:space="0" w:color="auto"/>
            </w:tcBorders>
          </w:tcPr>
          <w:p w:rsidR="00291FEC" w:rsidRPr="00A404C3" w:rsidRDefault="00291FEC" w:rsidP="009B6EB2">
            <w:pPr>
              <w:pageBreakBefore/>
              <w:tabs>
                <w:tab w:val="left" w:pos="2520"/>
              </w:tabs>
              <w:jc w:val="right"/>
              <w:rPr>
                <w:sz w:val="18"/>
                <w:szCs w:val="18"/>
              </w:rPr>
            </w:pPr>
            <w:r w:rsidRPr="00A404C3">
              <w:rPr>
                <w:sz w:val="18"/>
                <w:szCs w:val="18"/>
              </w:rPr>
              <w:t>69.1</w:t>
            </w:r>
          </w:p>
        </w:tc>
        <w:tc>
          <w:tcPr>
            <w:tcW w:w="332" w:type="pct"/>
            <w:gridSpan w:val="2"/>
            <w:tcBorders>
              <w:bottom w:val="single" w:sz="4" w:space="0" w:color="auto"/>
            </w:tcBorders>
          </w:tcPr>
          <w:p w:rsidR="00291FEC" w:rsidRPr="00A404C3" w:rsidRDefault="00291FEC" w:rsidP="009B6EB2">
            <w:pPr>
              <w:pageBreakBefore/>
              <w:tabs>
                <w:tab w:val="left" w:pos="2520"/>
              </w:tabs>
              <w:jc w:val="right"/>
              <w:rPr>
                <w:sz w:val="18"/>
                <w:szCs w:val="18"/>
              </w:rPr>
            </w:pPr>
            <w:r w:rsidRPr="00A404C3">
              <w:rPr>
                <w:sz w:val="18"/>
                <w:szCs w:val="18"/>
              </w:rPr>
              <w:t>36.5</w:t>
            </w:r>
          </w:p>
        </w:tc>
        <w:tc>
          <w:tcPr>
            <w:tcW w:w="333" w:type="pct"/>
            <w:tcBorders>
              <w:bottom w:val="single" w:sz="4" w:space="0" w:color="auto"/>
            </w:tcBorders>
          </w:tcPr>
          <w:p w:rsidR="00291FEC" w:rsidRPr="00A404C3" w:rsidRDefault="00291FEC" w:rsidP="009B6EB2">
            <w:pPr>
              <w:pageBreakBefore/>
              <w:tabs>
                <w:tab w:val="left" w:pos="2520"/>
              </w:tabs>
              <w:jc w:val="right"/>
              <w:rPr>
                <w:sz w:val="18"/>
                <w:szCs w:val="18"/>
              </w:rPr>
            </w:pPr>
            <w:r w:rsidRPr="00A404C3">
              <w:rPr>
                <w:sz w:val="18"/>
                <w:szCs w:val="18"/>
              </w:rPr>
              <w:t>3.5</w:t>
            </w:r>
          </w:p>
        </w:tc>
        <w:tc>
          <w:tcPr>
            <w:tcW w:w="497" w:type="pct"/>
            <w:tcBorders>
              <w:bottom w:val="single" w:sz="4" w:space="0" w:color="auto"/>
            </w:tcBorders>
          </w:tcPr>
          <w:p w:rsidR="00291FEC" w:rsidRPr="00A404C3" w:rsidRDefault="00291FEC" w:rsidP="009B6EB2">
            <w:pPr>
              <w:pageBreakBefore/>
              <w:tabs>
                <w:tab w:val="left" w:pos="2520"/>
              </w:tabs>
              <w:jc w:val="right"/>
              <w:rPr>
                <w:sz w:val="18"/>
                <w:szCs w:val="18"/>
              </w:rPr>
            </w:pPr>
            <w:r w:rsidRPr="00A404C3">
              <w:rPr>
                <w:sz w:val="18"/>
                <w:szCs w:val="18"/>
              </w:rPr>
              <w:t>34.4</w:t>
            </w:r>
          </w:p>
        </w:tc>
        <w:tc>
          <w:tcPr>
            <w:tcW w:w="419" w:type="pct"/>
            <w:tcBorders>
              <w:bottom w:val="single" w:sz="4" w:space="0" w:color="auto"/>
            </w:tcBorders>
            <w:tcMar>
              <w:left w:w="0" w:type="dxa"/>
              <w:right w:w="0" w:type="dxa"/>
            </w:tcMar>
          </w:tcPr>
          <w:p w:rsidR="00291FEC" w:rsidRPr="00A404C3" w:rsidRDefault="00291FEC" w:rsidP="009B6EB2">
            <w:pPr>
              <w:pageBreakBefore/>
              <w:tabs>
                <w:tab w:val="left" w:pos="2520"/>
              </w:tabs>
              <w:jc w:val="right"/>
              <w:rPr>
                <w:sz w:val="18"/>
                <w:szCs w:val="18"/>
              </w:rPr>
            </w:pPr>
            <w:r w:rsidRPr="00A404C3">
              <w:rPr>
                <w:sz w:val="18"/>
                <w:szCs w:val="18"/>
              </w:rPr>
              <w:t>246</w:t>
            </w:r>
          </w:p>
        </w:tc>
      </w:tr>
      <w:tr w:rsidR="00EC62A9" w:rsidRPr="00A404C3" w:rsidTr="009B6EB2">
        <w:tc>
          <w:tcPr>
            <w:tcW w:w="770" w:type="pct"/>
            <w:tcBorders>
              <w:top w:val="single" w:sz="4" w:space="0" w:color="auto"/>
              <w:bottom w:val="single" w:sz="2" w:space="0" w:color="auto"/>
            </w:tcBorders>
          </w:tcPr>
          <w:p w:rsidR="00291FEC" w:rsidRPr="009B6EB2" w:rsidRDefault="00291FEC" w:rsidP="00291FEC">
            <w:pPr>
              <w:tabs>
                <w:tab w:val="left" w:pos="2520"/>
              </w:tabs>
              <w:rPr>
                <w:sz w:val="18"/>
                <w:szCs w:val="18"/>
              </w:rPr>
            </w:pPr>
            <w:r w:rsidRPr="009B6EB2">
              <w:rPr>
                <w:sz w:val="18"/>
                <w:szCs w:val="18"/>
              </w:rPr>
              <w:t>地区</w:t>
            </w:r>
          </w:p>
        </w:tc>
        <w:tc>
          <w:tcPr>
            <w:tcW w:w="330" w:type="pct"/>
            <w:tcBorders>
              <w:top w:val="single" w:sz="4" w:space="0" w:color="auto"/>
              <w:bottom w:val="single" w:sz="2" w:space="0" w:color="auto"/>
            </w:tcBorders>
          </w:tcPr>
          <w:p w:rsidR="00291FEC" w:rsidRPr="00A404C3" w:rsidRDefault="00291FEC" w:rsidP="00EC62A9">
            <w:pPr>
              <w:tabs>
                <w:tab w:val="left" w:pos="2520"/>
              </w:tabs>
              <w:jc w:val="right"/>
              <w:rPr>
                <w:sz w:val="18"/>
                <w:szCs w:val="18"/>
              </w:rPr>
            </w:pPr>
          </w:p>
        </w:tc>
        <w:tc>
          <w:tcPr>
            <w:tcW w:w="329" w:type="pct"/>
            <w:gridSpan w:val="2"/>
            <w:tcBorders>
              <w:top w:val="single" w:sz="4" w:space="0" w:color="auto"/>
              <w:bottom w:val="single" w:sz="2" w:space="0" w:color="auto"/>
            </w:tcBorders>
          </w:tcPr>
          <w:p w:rsidR="00291FEC" w:rsidRPr="00A404C3" w:rsidRDefault="00291FEC" w:rsidP="00EC62A9">
            <w:pPr>
              <w:tabs>
                <w:tab w:val="left" w:pos="2520"/>
              </w:tabs>
              <w:jc w:val="right"/>
              <w:rPr>
                <w:sz w:val="18"/>
                <w:szCs w:val="18"/>
              </w:rPr>
            </w:pPr>
          </w:p>
        </w:tc>
        <w:tc>
          <w:tcPr>
            <w:tcW w:w="331" w:type="pct"/>
            <w:tcBorders>
              <w:top w:val="single" w:sz="4" w:space="0" w:color="auto"/>
              <w:bottom w:val="single" w:sz="2" w:space="0" w:color="auto"/>
            </w:tcBorders>
          </w:tcPr>
          <w:p w:rsidR="00291FEC" w:rsidRPr="00A404C3" w:rsidRDefault="00291FEC" w:rsidP="00EC62A9">
            <w:pPr>
              <w:tabs>
                <w:tab w:val="left" w:pos="2520"/>
              </w:tabs>
              <w:jc w:val="right"/>
              <w:rPr>
                <w:sz w:val="18"/>
                <w:szCs w:val="18"/>
              </w:rPr>
            </w:pPr>
          </w:p>
        </w:tc>
        <w:tc>
          <w:tcPr>
            <w:tcW w:w="332" w:type="pct"/>
            <w:tcBorders>
              <w:top w:val="single" w:sz="4" w:space="0" w:color="auto"/>
              <w:bottom w:val="single" w:sz="2" w:space="0" w:color="auto"/>
            </w:tcBorders>
          </w:tcPr>
          <w:p w:rsidR="00291FEC" w:rsidRPr="00A404C3" w:rsidRDefault="00291FEC" w:rsidP="00EC62A9">
            <w:pPr>
              <w:tabs>
                <w:tab w:val="left" w:pos="2520"/>
              </w:tabs>
              <w:jc w:val="right"/>
              <w:rPr>
                <w:sz w:val="18"/>
                <w:szCs w:val="18"/>
              </w:rPr>
            </w:pPr>
          </w:p>
        </w:tc>
        <w:tc>
          <w:tcPr>
            <w:tcW w:w="335" w:type="pct"/>
            <w:gridSpan w:val="2"/>
            <w:tcBorders>
              <w:top w:val="single" w:sz="4" w:space="0" w:color="auto"/>
              <w:bottom w:val="single" w:sz="2" w:space="0" w:color="auto"/>
            </w:tcBorders>
          </w:tcPr>
          <w:p w:rsidR="00291FEC" w:rsidRPr="00A404C3" w:rsidRDefault="00291FEC" w:rsidP="00EC62A9">
            <w:pPr>
              <w:tabs>
                <w:tab w:val="left" w:pos="2520"/>
              </w:tabs>
              <w:jc w:val="right"/>
              <w:rPr>
                <w:sz w:val="18"/>
                <w:szCs w:val="18"/>
              </w:rPr>
            </w:pPr>
          </w:p>
        </w:tc>
        <w:tc>
          <w:tcPr>
            <w:tcW w:w="331" w:type="pct"/>
            <w:tcBorders>
              <w:top w:val="single" w:sz="4" w:space="0" w:color="auto"/>
              <w:bottom w:val="single" w:sz="2" w:space="0" w:color="auto"/>
            </w:tcBorders>
          </w:tcPr>
          <w:p w:rsidR="00291FEC" w:rsidRPr="00A404C3" w:rsidRDefault="00291FEC" w:rsidP="00EC62A9">
            <w:pPr>
              <w:tabs>
                <w:tab w:val="left" w:pos="2520"/>
              </w:tabs>
              <w:jc w:val="right"/>
              <w:rPr>
                <w:sz w:val="18"/>
                <w:szCs w:val="18"/>
              </w:rPr>
            </w:pPr>
          </w:p>
        </w:tc>
        <w:tc>
          <w:tcPr>
            <w:tcW w:w="331" w:type="pct"/>
            <w:tcBorders>
              <w:top w:val="single" w:sz="4" w:space="0" w:color="auto"/>
              <w:bottom w:val="single" w:sz="2" w:space="0" w:color="auto"/>
            </w:tcBorders>
          </w:tcPr>
          <w:p w:rsidR="00291FEC" w:rsidRPr="00A404C3" w:rsidRDefault="00291FEC" w:rsidP="00EC62A9">
            <w:pPr>
              <w:tabs>
                <w:tab w:val="left" w:pos="2520"/>
              </w:tabs>
              <w:jc w:val="right"/>
              <w:rPr>
                <w:sz w:val="18"/>
                <w:szCs w:val="18"/>
              </w:rPr>
            </w:pPr>
          </w:p>
        </w:tc>
        <w:tc>
          <w:tcPr>
            <w:tcW w:w="331" w:type="pct"/>
            <w:gridSpan w:val="3"/>
            <w:tcBorders>
              <w:top w:val="single" w:sz="4" w:space="0" w:color="auto"/>
              <w:bottom w:val="single" w:sz="2" w:space="0" w:color="auto"/>
            </w:tcBorders>
          </w:tcPr>
          <w:p w:rsidR="00291FEC" w:rsidRPr="00A404C3" w:rsidRDefault="00291FEC" w:rsidP="00EC62A9">
            <w:pPr>
              <w:tabs>
                <w:tab w:val="left" w:pos="2520"/>
              </w:tabs>
              <w:jc w:val="right"/>
              <w:rPr>
                <w:sz w:val="18"/>
                <w:szCs w:val="18"/>
              </w:rPr>
            </w:pPr>
          </w:p>
        </w:tc>
        <w:tc>
          <w:tcPr>
            <w:tcW w:w="332" w:type="pct"/>
            <w:gridSpan w:val="2"/>
            <w:tcBorders>
              <w:top w:val="single" w:sz="4" w:space="0" w:color="auto"/>
              <w:bottom w:val="single" w:sz="2" w:space="0" w:color="auto"/>
            </w:tcBorders>
          </w:tcPr>
          <w:p w:rsidR="00291FEC" w:rsidRPr="00A404C3" w:rsidRDefault="00291FEC" w:rsidP="00EC62A9">
            <w:pPr>
              <w:tabs>
                <w:tab w:val="left" w:pos="2520"/>
              </w:tabs>
              <w:jc w:val="right"/>
              <w:rPr>
                <w:sz w:val="18"/>
                <w:szCs w:val="18"/>
              </w:rPr>
            </w:pPr>
          </w:p>
        </w:tc>
        <w:tc>
          <w:tcPr>
            <w:tcW w:w="333" w:type="pct"/>
            <w:tcBorders>
              <w:top w:val="single" w:sz="4" w:space="0" w:color="auto"/>
              <w:bottom w:val="single" w:sz="2" w:space="0" w:color="auto"/>
            </w:tcBorders>
          </w:tcPr>
          <w:p w:rsidR="00291FEC" w:rsidRPr="00A404C3" w:rsidRDefault="00291FEC" w:rsidP="00EC62A9">
            <w:pPr>
              <w:tabs>
                <w:tab w:val="left" w:pos="2520"/>
              </w:tabs>
              <w:jc w:val="right"/>
              <w:rPr>
                <w:sz w:val="18"/>
                <w:szCs w:val="18"/>
              </w:rPr>
            </w:pPr>
          </w:p>
        </w:tc>
        <w:tc>
          <w:tcPr>
            <w:tcW w:w="497" w:type="pct"/>
            <w:tcBorders>
              <w:top w:val="single" w:sz="4" w:space="0" w:color="auto"/>
              <w:bottom w:val="single" w:sz="2" w:space="0" w:color="auto"/>
            </w:tcBorders>
          </w:tcPr>
          <w:p w:rsidR="00291FEC" w:rsidRPr="00A404C3" w:rsidRDefault="00291FEC" w:rsidP="00EC62A9">
            <w:pPr>
              <w:tabs>
                <w:tab w:val="left" w:pos="2520"/>
              </w:tabs>
              <w:jc w:val="right"/>
              <w:rPr>
                <w:sz w:val="18"/>
                <w:szCs w:val="18"/>
              </w:rPr>
            </w:pPr>
          </w:p>
        </w:tc>
        <w:tc>
          <w:tcPr>
            <w:tcW w:w="419" w:type="pct"/>
            <w:tcBorders>
              <w:top w:val="single" w:sz="4" w:space="0" w:color="auto"/>
              <w:bottom w:val="single" w:sz="2" w:space="0" w:color="auto"/>
            </w:tcBorders>
            <w:tcMar>
              <w:left w:w="0" w:type="dxa"/>
              <w:right w:w="0" w:type="dxa"/>
            </w:tcMar>
          </w:tcPr>
          <w:p w:rsidR="00291FEC" w:rsidRPr="00A404C3" w:rsidRDefault="00291FEC" w:rsidP="00EC62A9">
            <w:pPr>
              <w:tabs>
                <w:tab w:val="left" w:pos="2520"/>
              </w:tabs>
              <w:jc w:val="right"/>
              <w:rPr>
                <w:sz w:val="18"/>
                <w:szCs w:val="18"/>
              </w:rPr>
            </w:pPr>
          </w:p>
        </w:tc>
      </w:tr>
      <w:tr w:rsidR="00EC62A9" w:rsidRPr="00A404C3" w:rsidTr="00C432D3">
        <w:tc>
          <w:tcPr>
            <w:tcW w:w="770" w:type="pct"/>
            <w:tcBorders>
              <w:top w:val="single" w:sz="2" w:space="0" w:color="auto"/>
            </w:tcBorders>
          </w:tcPr>
          <w:p w:rsidR="00291FEC" w:rsidRPr="00A404C3" w:rsidRDefault="00291FEC" w:rsidP="00291FEC">
            <w:pPr>
              <w:tabs>
                <w:tab w:val="left" w:pos="2520"/>
              </w:tabs>
              <w:rPr>
                <w:sz w:val="18"/>
                <w:szCs w:val="18"/>
              </w:rPr>
            </w:pPr>
            <w:r w:rsidRPr="00A404C3">
              <w:rPr>
                <w:sz w:val="18"/>
                <w:szCs w:val="18"/>
              </w:rPr>
              <w:t>西部</w:t>
            </w:r>
          </w:p>
        </w:tc>
        <w:tc>
          <w:tcPr>
            <w:tcW w:w="330"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95.5</w:t>
            </w:r>
          </w:p>
        </w:tc>
        <w:tc>
          <w:tcPr>
            <w:tcW w:w="329" w:type="pct"/>
            <w:gridSpan w:val="2"/>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94.3</w:t>
            </w:r>
          </w:p>
        </w:tc>
        <w:tc>
          <w:tcPr>
            <w:tcW w:w="331"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81.3</w:t>
            </w:r>
          </w:p>
        </w:tc>
        <w:tc>
          <w:tcPr>
            <w:tcW w:w="332"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72.6</w:t>
            </w:r>
          </w:p>
        </w:tc>
        <w:tc>
          <w:tcPr>
            <w:tcW w:w="335" w:type="pct"/>
            <w:gridSpan w:val="2"/>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95.2</w:t>
            </w:r>
          </w:p>
        </w:tc>
        <w:tc>
          <w:tcPr>
            <w:tcW w:w="331"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87.4</w:t>
            </w:r>
          </w:p>
        </w:tc>
        <w:tc>
          <w:tcPr>
            <w:tcW w:w="331"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79.1</w:t>
            </w:r>
          </w:p>
        </w:tc>
        <w:tc>
          <w:tcPr>
            <w:tcW w:w="331" w:type="pct"/>
            <w:gridSpan w:val="3"/>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88.9</w:t>
            </w:r>
          </w:p>
        </w:tc>
        <w:tc>
          <w:tcPr>
            <w:tcW w:w="332" w:type="pct"/>
            <w:gridSpan w:val="2"/>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63.0</w:t>
            </w:r>
          </w:p>
        </w:tc>
        <w:tc>
          <w:tcPr>
            <w:tcW w:w="333"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1.4</w:t>
            </w:r>
          </w:p>
        </w:tc>
        <w:tc>
          <w:tcPr>
            <w:tcW w:w="497"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65.1</w:t>
            </w:r>
          </w:p>
        </w:tc>
        <w:tc>
          <w:tcPr>
            <w:tcW w:w="419" w:type="pct"/>
            <w:tcBorders>
              <w:top w:val="single" w:sz="2" w:space="0" w:color="auto"/>
            </w:tcBorders>
            <w:tcMar>
              <w:left w:w="0" w:type="dxa"/>
              <w:right w:w="0" w:type="dxa"/>
            </w:tcMar>
          </w:tcPr>
          <w:p w:rsidR="00291FEC" w:rsidRPr="00A404C3" w:rsidRDefault="00291FEC" w:rsidP="00EC62A9">
            <w:pPr>
              <w:tabs>
                <w:tab w:val="left" w:pos="2520"/>
              </w:tabs>
              <w:jc w:val="right"/>
              <w:rPr>
                <w:sz w:val="18"/>
                <w:szCs w:val="18"/>
              </w:rPr>
            </w:pPr>
            <w:r w:rsidRPr="00A404C3">
              <w:rPr>
                <w:sz w:val="18"/>
                <w:szCs w:val="18"/>
              </w:rPr>
              <w:t>271</w:t>
            </w:r>
          </w:p>
        </w:tc>
      </w:tr>
      <w:tr w:rsidR="00EC62A9" w:rsidRPr="00A404C3" w:rsidTr="00C432D3">
        <w:tc>
          <w:tcPr>
            <w:tcW w:w="770" w:type="pct"/>
          </w:tcPr>
          <w:p w:rsidR="00291FEC" w:rsidRPr="00A404C3" w:rsidRDefault="00291FEC" w:rsidP="00291FEC">
            <w:pPr>
              <w:tabs>
                <w:tab w:val="left" w:pos="2520"/>
              </w:tabs>
              <w:rPr>
                <w:sz w:val="18"/>
                <w:szCs w:val="18"/>
              </w:rPr>
            </w:pPr>
            <w:r w:rsidRPr="00A404C3">
              <w:rPr>
                <w:sz w:val="18"/>
                <w:szCs w:val="18"/>
              </w:rPr>
              <w:t>南部</w:t>
            </w:r>
          </w:p>
        </w:tc>
        <w:tc>
          <w:tcPr>
            <w:tcW w:w="330" w:type="pct"/>
          </w:tcPr>
          <w:p w:rsidR="00291FEC" w:rsidRPr="00A404C3" w:rsidRDefault="00291FEC" w:rsidP="00EC62A9">
            <w:pPr>
              <w:tabs>
                <w:tab w:val="left" w:pos="2520"/>
              </w:tabs>
              <w:jc w:val="right"/>
              <w:rPr>
                <w:sz w:val="18"/>
                <w:szCs w:val="18"/>
              </w:rPr>
            </w:pPr>
            <w:r w:rsidRPr="00A404C3">
              <w:rPr>
                <w:sz w:val="18"/>
                <w:szCs w:val="18"/>
              </w:rPr>
              <w:t>95.2</w:t>
            </w:r>
          </w:p>
        </w:tc>
        <w:tc>
          <w:tcPr>
            <w:tcW w:w="329" w:type="pct"/>
            <w:gridSpan w:val="2"/>
          </w:tcPr>
          <w:p w:rsidR="00291FEC" w:rsidRPr="00A404C3" w:rsidRDefault="00291FEC" w:rsidP="00EC62A9">
            <w:pPr>
              <w:tabs>
                <w:tab w:val="left" w:pos="2520"/>
              </w:tabs>
              <w:jc w:val="right"/>
              <w:rPr>
                <w:sz w:val="18"/>
                <w:szCs w:val="18"/>
              </w:rPr>
            </w:pPr>
            <w:r w:rsidRPr="00A404C3">
              <w:rPr>
                <w:sz w:val="18"/>
                <w:szCs w:val="18"/>
              </w:rPr>
              <w:t>96.5</w:t>
            </w:r>
          </w:p>
        </w:tc>
        <w:tc>
          <w:tcPr>
            <w:tcW w:w="331" w:type="pct"/>
          </w:tcPr>
          <w:p w:rsidR="00291FEC" w:rsidRPr="00A404C3" w:rsidRDefault="00291FEC" w:rsidP="00EC62A9">
            <w:pPr>
              <w:tabs>
                <w:tab w:val="left" w:pos="2520"/>
              </w:tabs>
              <w:jc w:val="right"/>
              <w:rPr>
                <w:sz w:val="18"/>
                <w:szCs w:val="18"/>
              </w:rPr>
            </w:pPr>
            <w:r w:rsidRPr="00A404C3">
              <w:rPr>
                <w:sz w:val="18"/>
                <w:szCs w:val="18"/>
              </w:rPr>
              <w:t>83.3</w:t>
            </w:r>
          </w:p>
        </w:tc>
        <w:tc>
          <w:tcPr>
            <w:tcW w:w="332" w:type="pct"/>
          </w:tcPr>
          <w:p w:rsidR="00291FEC" w:rsidRPr="00A404C3" w:rsidRDefault="00291FEC" w:rsidP="00EC62A9">
            <w:pPr>
              <w:tabs>
                <w:tab w:val="left" w:pos="2520"/>
              </w:tabs>
              <w:jc w:val="right"/>
              <w:rPr>
                <w:sz w:val="18"/>
                <w:szCs w:val="18"/>
              </w:rPr>
            </w:pPr>
            <w:r w:rsidRPr="00A404C3">
              <w:rPr>
                <w:sz w:val="18"/>
                <w:szCs w:val="18"/>
              </w:rPr>
              <w:t>71.4</w:t>
            </w:r>
          </w:p>
        </w:tc>
        <w:tc>
          <w:tcPr>
            <w:tcW w:w="335" w:type="pct"/>
            <w:gridSpan w:val="2"/>
          </w:tcPr>
          <w:p w:rsidR="00291FEC" w:rsidRPr="00A404C3" w:rsidRDefault="00291FEC" w:rsidP="00EC62A9">
            <w:pPr>
              <w:tabs>
                <w:tab w:val="left" w:pos="2520"/>
              </w:tabs>
              <w:jc w:val="right"/>
              <w:rPr>
                <w:sz w:val="18"/>
                <w:szCs w:val="18"/>
              </w:rPr>
            </w:pPr>
            <w:r w:rsidRPr="00A404C3">
              <w:rPr>
                <w:sz w:val="18"/>
                <w:szCs w:val="18"/>
              </w:rPr>
              <w:t>98.8</w:t>
            </w:r>
          </w:p>
        </w:tc>
        <w:tc>
          <w:tcPr>
            <w:tcW w:w="331" w:type="pct"/>
          </w:tcPr>
          <w:p w:rsidR="00291FEC" w:rsidRPr="00A404C3" w:rsidRDefault="00291FEC" w:rsidP="00EC62A9">
            <w:pPr>
              <w:tabs>
                <w:tab w:val="left" w:pos="2520"/>
              </w:tabs>
              <w:jc w:val="right"/>
              <w:rPr>
                <w:sz w:val="18"/>
                <w:szCs w:val="18"/>
              </w:rPr>
            </w:pPr>
            <w:r w:rsidRPr="00A404C3">
              <w:rPr>
                <w:sz w:val="18"/>
                <w:szCs w:val="18"/>
              </w:rPr>
              <w:t>84.3</w:t>
            </w:r>
          </w:p>
        </w:tc>
        <w:tc>
          <w:tcPr>
            <w:tcW w:w="331" w:type="pct"/>
          </w:tcPr>
          <w:p w:rsidR="00291FEC" w:rsidRPr="00A404C3" w:rsidRDefault="00291FEC" w:rsidP="00EC62A9">
            <w:pPr>
              <w:tabs>
                <w:tab w:val="left" w:pos="2520"/>
              </w:tabs>
              <w:jc w:val="right"/>
              <w:rPr>
                <w:sz w:val="18"/>
                <w:szCs w:val="18"/>
              </w:rPr>
            </w:pPr>
            <w:r w:rsidRPr="00A404C3">
              <w:rPr>
                <w:sz w:val="18"/>
                <w:szCs w:val="18"/>
              </w:rPr>
              <w:t>70.6</w:t>
            </w:r>
          </w:p>
        </w:tc>
        <w:tc>
          <w:tcPr>
            <w:tcW w:w="331" w:type="pct"/>
            <w:gridSpan w:val="3"/>
          </w:tcPr>
          <w:p w:rsidR="00291FEC" w:rsidRPr="00A404C3" w:rsidRDefault="00291FEC" w:rsidP="00EC62A9">
            <w:pPr>
              <w:tabs>
                <w:tab w:val="left" w:pos="2520"/>
              </w:tabs>
              <w:jc w:val="right"/>
              <w:rPr>
                <w:sz w:val="18"/>
                <w:szCs w:val="18"/>
              </w:rPr>
            </w:pPr>
            <w:r w:rsidRPr="00A404C3">
              <w:rPr>
                <w:sz w:val="18"/>
                <w:szCs w:val="18"/>
              </w:rPr>
              <w:t>81.1</w:t>
            </w:r>
          </w:p>
        </w:tc>
        <w:tc>
          <w:tcPr>
            <w:tcW w:w="332" w:type="pct"/>
            <w:gridSpan w:val="2"/>
          </w:tcPr>
          <w:p w:rsidR="00291FEC" w:rsidRPr="00A404C3" w:rsidRDefault="00291FEC" w:rsidP="00EC62A9">
            <w:pPr>
              <w:tabs>
                <w:tab w:val="left" w:pos="2520"/>
              </w:tabs>
              <w:jc w:val="right"/>
              <w:rPr>
                <w:sz w:val="18"/>
                <w:szCs w:val="18"/>
              </w:rPr>
            </w:pPr>
            <w:r w:rsidRPr="00A404C3">
              <w:rPr>
                <w:sz w:val="18"/>
                <w:szCs w:val="18"/>
              </w:rPr>
              <w:t>60.2</w:t>
            </w:r>
          </w:p>
        </w:tc>
        <w:tc>
          <w:tcPr>
            <w:tcW w:w="333" w:type="pct"/>
          </w:tcPr>
          <w:p w:rsidR="00291FEC" w:rsidRPr="00A404C3" w:rsidRDefault="00291FEC" w:rsidP="00EC62A9">
            <w:pPr>
              <w:tabs>
                <w:tab w:val="left" w:pos="2520"/>
              </w:tabs>
              <w:jc w:val="right"/>
              <w:rPr>
                <w:sz w:val="18"/>
                <w:szCs w:val="18"/>
              </w:rPr>
            </w:pPr>
            <w:r w:rsidRPr="00A404C3">
              <w:rPr>
                <w:sz w:val="18"/>
                <w:szCs w:val="18"/>
              </w:rPr>
              <w:t>0.0</w:t>
            </w:r>
          </w:p>
        </w:tc>
        <w:tc>
          <w:tcPr>
            <w:tcW w:w="497" w:type="pct"/>
          </w:tcPr>
          <w:p w:rsidR="00291FEC" w:rsidRPr="00A404C3" w:rsidRDefault="00291FEC" w:rsidP="00EC62A9">
            <w:pPr>
              <w:tabs>
                <w:tab w:val="left" w:pos="2520"/>
              </w:tabs>
              <w:jc w:val="right"/>
              <w:rPr>
                <w:sz w:val="18"/>
                <w:szCs w:val="18"/>
              </w:rPr>
            </w:pPr>
            <w:r w:rsidRPr="00A404C3">
              <w:rPr>
                <w:sz w:val="18"/>
                <w:szCs w:val="18"/>
              </w:rPr>
              <w:t>62.4</w:t>
            </w:r>
          </w:p>
        </w:tc>
        <w:tc>
          <w:tcPr>
            <w:tcW w:w="419" w:type="pct"/>
            <w:tcMar>
              <w:left w:w="0" w:type="dxa"/>
              <w:right w:w="0" w:type="dxa"/>
            </w:tcMar>
          </w:tcPr>
          <w:p w:rsidR="00291FEC" w:rsidRPr="00A404C3" w:rsidRDefault="00291FEC" w:rsidP="00EC62A9">
            <w:pPr>
              <w:tabs>
                <w:tab w:val="left" w:pos="2520"/>
              </w:tabs>
              <w:jc w:val="right"/>
              <w:rPr>
                <w:sz w:val="18"/>
                <w:szCs w:val="18"/>
              </w:rPr>
            </w:pPr>
            <w:r w:rsidRPr="00A404C3">
              <w:rPr>
                <w:sz w:val="18"/>
                <w:szCs w:val="18"/>
              </w:rPr>
              <w:t>89</w:t>
            </w:r>
          </w:p>
        </w:tc>
      </w:tr>
      <w:tr w:rsidR="00EC62A9" w:rsidRPr="00A404C3" w:rsidTr="00C432D3">
        <w:tc>
          <w:tcPr>
            <w:tcW w:w="770" w:type="pct"/>
          </w:tcPr>
          <w:p w:rsidR="00291FEC" w:rsidRPr="00A404C3" w:rsidRDefault="00291FEC" w:rsidP="00291FEC">
            <w:pPr>
              <w:tabs>
                <w:tab w:val="left" w:pos="2520"/>
              </w:tabs>
              <w:rPr>
                <w:sz w:val="18"/>
                <w:szCs w:val="18"/>
              </w:rPr>
            </w:pPr>
            <w:r w:rsidRPr="00A404C3">
              <w:rPr>
                <w:sz w:val="18"/>
                <w:szCs w:val="18"/>
              </w:rPr>
              <w:t>中部</w:t>
            </w:r>
          </w:p>
        </w:tc>
        <w:tc>
          <w:tcPr>
            <w:tcW w:w="330" w:type="pct"/>
          </w:tcPr>
          <w:p w:rsidR="00291FEC" w:rsidRPr="00A404C3" w:rsidRDefault="00291FEC" w:rsidP="00EC62A9">
            <w:pPr>
              <w:tabs>
                <w:tab w:val="left" w:pos="2520"/>
              </w:tabs>
              <w:jc w:val="right"/>
              <w:rPr>
                <w:sz w:val="18"/>
                <w:szCs w:val="18"/>
              </w:rPr>
            </w:pPr>
            <w:r w:rsidRPr="00A404C3">
              <w:rPr>
                <w:sz w:val="18"/>
                <w:szCs w:val="18"/>
              </w:rPr>
              <w:t>95.6</w:t>
            </w:r>
          </w:p>
        </w:tc>
        <w:tc>
          <w:tcPr>
            <w:tcW w:w="329" w:type="pct"/>
            <w:gridSpan w:val="2"/>
          </w:tcPr>
          <w:p w:rsidR="00291FEC" w:rsidRPr="00A404C3" w:rsidRDefault="00291FEC" w:rsidP="00EC62A9">
            <w:pPr>
              <w:tabs>
                <w:tab w:val="left" w:pos="2520"/>
              </w:tabs>
              <w:jc w:val="right"/>
              <w:rPr>
                <w:sz w:val="18"/>
                <w:szCs w:val="18"/>
              </w:rPr>
            </w:pPr>
            <w:r w:rsidRPr="00A404C3">
              <w:rPr>
                <w:sz w:val="18"/>
                <w:szCs w:val="18"/>
              </w:rPr>
              <w:t>93.8</w:t>
            </w:r>
          </w:p>
        </w:tc>
        <w:tc>
          <w:tcPr>
            <w:tcW w:w="331" w:type="pct"/>
          </w:tcPr>
          <w:p w:rsidR="00291FEC" w:rsidRPr="00A404C3" w:rsidRDefault="00291FEC" w:rsidP="00EC62A9">
            <w:pPr>
              <w:tabs>
                <w:tab w:val="left" w:pos="2520"/>
              </w:tabs>
              <w:jc w:val="right"/>
              <w:rPr>
                <w:sz w:val="18"/>
                <w:szCs w:val="18"/>
              </w:rPr>
            </w:pPr>
            <w:r w:rsidRPr="00A404C3">
              <w:rPr>
                <w:sz w:val="18"/>
                <w:szCs w:val="18"/>
              </w:rPr>
              <w:t>83.0</w:t>
            </w:r>
          </w:p>
        </w:tc>
        <w:tc>
          <w:tcPr>
            <w:tcW w:w="332" w:type="pct"/>
          </w:tcPr>
          <w:p w:rsidR="00291FEC" w:rsidRPr="00A404C3" w:rsidRDefault="00291FEC" w:rsidP="00EC62A9">
            <w:pPr>
              <w:tabs>
                <w:tab w:val="left" w:pos="2520"/>
              </w:tabs>
              <w:jc w:val="right"/>
              <w:rPr>
                <w:sz w:val="18"/>
                <w:szCs w:val="18"/>
              </w:rPr>
            </w:pPr>
            <w:r w:rsidRPr="00A404C3">
              <w:rPr>
                <w:sz w:val="18"/>
                <w:szCs w:val="18"/>
              </w:rPr>
              <w:t>72.1</w:t>
            </w:r>
          </w:p>
        </w:tc>
        <w:tc>
          <w:tcPr>
            <w:tcW w:w="335" w:type="pct"/>
            <w:gridSpan w:val="2"/>
          </w:tcPr>
          <w:p w:rsidR="00291FEC" w:rsidRPr="00A404C3" w:rsidRDefault="00291FEC" w:rsidP="00EC62A9">
            <w:pPr>
              <w:tabs>
                <w:tab w:val="left" w:pos="2520"/>
              </w:tabs>
              <w:jc w:val="right"/>
              <w:rPr>
                <w:sz w:val="18"/>
                <w:szCs w:val="18"/>
              </w:rPr>
            </w:pPr>
            <w:r w:rsidRPr="00A404C3">
              <w:rPr>
                <w:sz w:val="18"/>
                <w:szCs w:val="18"/>
              </w:rPr>
              <w:t>96.4</w:t>
            </w:r>
          </w:p>
        </w:tc>
        <w:tc>
          <w:tcPr>
            <w:tcW w:w="331" w:type="pct"/>
          </w:tcPr>
          <w:p w:rsidR="00291FEC" w:rsidRPr="00A404C3" w:rsidRDefault="00291FEC" w:rsidP="00EC62A9">
            <w:pPr>
              <w:tabs>
                <w:tab w:val="left" w:pos="2520"/>
              </w:tabs>
              <w:jc w:val="right"/>
              <w:rPr>
                <w:sz w:val="18"/>
                <w:szCs w:val="18"/>
              </w:rPr>
            </w:pPr>
            <w:r w:rsidRPr="00A404C3">
              <w:rPr>
                <w:sz w:val="18"/>
                <w:szCs w:val="18"/>
              </w:rPr>
              <w:t>86.0</w:t>
            </w:r>
          </w:p>
        </w:tc>
        <w:tc>
          <w:tcPr>
            <w:tcW w:w="331" w:type="pct"/>
          </w:tcPr>
          <w:p w:rsidR="00291FEC" w:rsidRPr="00A404C3" w:rsidRDefault="00291FEC" w:rsidP="00EC62A9">
            <w:pPr>
              <w:tabs>
                <w:tab w:val="left" w:pos="2520"/>
              </w:tabs>
              <w:jc w:val="right"/>
              <w:rPr>
                <w:sz w:val="18"/>
                <w:szCs w:val="18"/>
              </w:rPr>
            </w:pPr>
            <w:r w:rsidRPr="00A404C3">
              <w:rPr>
                <w:sz w:val="18"/>
                <w:szCs w:val="18"/>
              </w:rPr>
              <w:t>73.6</w:t>
            </w:r>
          </w:p>
        </w:tc>
        <w:tc>
          <w:tcPr>
            <w:tcW w:w="331" w:type="pct"/>
            <w:gridSpan w:val="3"/>
          </w:tcPr>
          <w:p w:rsidR="00291FEC" w:rsidRPr="00A404C3" w:rsidRDefault="00291FEC" w:rsidP="00EC62A9">
            <w:pPr>
              <w:tabs>
                <w:tab w:val="left" w:pos="2520"/>
              </w:tabs>
              <w:jc w:val="right"/>
              <w:rPr>
                <w:sz w:val="18"/>
                <w:szCs w:val="18"/>
              </w:rPr>
            </w:pPr>
            <w:r w:rsidRPr="00A404C3">
              <w:rPr>
                <w:sz w:val="18"/>
                <w:szCs w:val="18"/>
              </w:rPr>
              <w:t>90.3</w:t>
            </w:r>
          </w:p>
        </w:tc>
        <w:tc>
          <w:tcPr>
            <w:tcW w:w="332" w:type="pct"/>
            <w:gridSpan w:val="2"/>
          </w:tcPr>
          <w:p w:rsidR="00291FEC" w:rsidRPr="00A404C3" w:rsidRDefault="00291FEC" w:rsidP="00EC62A9">
            <w:pPr>
              <w:tabs>
                <w:tab w:val="left" w:pos="2520"/>
              </w:tabs>
              <w:jc w:val="right"/>
              <w:rPr>
                <w:sz w:val="18"/>
                <w:szCs w:val="18"/>
              </w:rPr>
            </w:pPr>
            <w:r w:rsidRPr="00A404C3">
              <w:rPr>
                <w:sz w:val="18"/>
                <w:szCs w:val="18"/>
              </w:rPr>
              <w:t>61.0</w:t>
            </w:r>
          </w:p>
        </w:tc>
        <w:tc>
          <w:tcPr>
            <w:tcW w:w="333" w:type="pct"/>
          </w:tcPr>
          <w:p w:rsidR="00291FEC" w:rsidRPr="00A404C3" w:rsidRDefault="00291FEC" w:rsidP="00EC62A9">
            <w:pPr>
              <w:tabs>
                <w:tab w:val="left" w:pos="2520"/>
              </w:tabs>
              <w:jc w:val="right"/>
              <w:rPr>
                <w:sz w:val="18"/>
                <w:szCs w:val="18"/>
              </w:rPr>
            </w:pPr>
            <w:r w:rsidRPr="00A404C3">
              <w:rPr>
                <w:sz w:val="18"/>
                <w:szCs w:val="18"/>
              </w:rPr>
              <w:t>1.7</w:t>
            </w:r>
          </w:p>
        </w:tc>
        <w:tc>
          <w:tcPr>
            <w:tcW w:w="497" w:type="pct"/>
          </w:tcPr>
          <w:p w:rsidR="00291FEC" w:rsidRPr="00A404C3" w:rsidRDefault="00291FEC" w:rsidP="00EC62A9">
            <w:pPr>
              <w:tabs>
                <w:tab w:val="left" w:pos="2520"/>
              </w:tabs>
              <w:jc w:val="right"/>
              <w:rPr>
                <w:sz w:val="18"/>
                <w:szCs w:val="18"/>
              </w:rPr>
            </w:pPr>
            <w:r w:rsidRPr="00A404C3">
              <w:rPr>
                <w:sz w:val="18"/>
                <w:szCs w:val="18"/>
              </w:rPr>
              <w:t>57.5</w:t>
            </w:r>
          </w:p>
        </w:tc>
        <w:tc>
          <w:tcPr>
            <w:tcW w:w="419" w:type="pct"/>
            <w:tcMar>
              <w:left w:w="0" w:type="dxa"/>
              <w:right w:w="0" w:type="dxa"/>
            </w:tcMar>
          </w:tcPr>
          <w:p w:rsidR="00291FEC" w:rsidRPr="00A404C3" w:rsidRDefault="00291FEC" w:rsidP="00EC62A9">
            <w:pPr>
              <w:tabs>
                <w:tab w:val="left" w:pos="2520"/>
              </w:tabs>
              <w:jc w:val="right"/>
              <w:rPr>
                <w:sz w:val="18"/>
                <w:szCs w:val="18"/>
              </w:rPr>
            </w:pPr>
            <w:r w:rsidRPr="00A404C3">
              <w:rPr>
                <w:sz w:val="18"/>
                <w:szCs w:val="18"/>
              </w:rPr>
              <w:t>138</w:t>
            </w:r>
          </w:p>
        </w:tc>
      </w:tr>
      <w:tr w:rsidR="00EC62A9" w:rsidRPr="00A404C3" w:rsidTr="00C432D3">
        <w:tc>
          <w:tcPr>
            <w:tcW w:w="770" w:type="pct"/>
          </w:tcPr>
          <w:p w:rsidR="00291FEC" w:rsidRPr="00A404C3" w:rsidRDefault="00291FEC" w:rsidP="00291FEC">
            <w:pPr>
              <w:tabs>
                <w:tab w:val="left" w:pos="2520"/>
              </w:tabs>
              <w:rPr>
                <w:sz w:val="18"/>
                <w:szCs w:val="18"/>
              </w:rPr>
            </w:pPr>
            <w:r w:rsidRPr="00A404C3">
              <w:rPr>
                <w:sz w:val="18"/>
                <w:szCs w:val="18"/>
              </w:rPr>
              <w:t>北部</w:t>
            </w:r>
          </w:p>
        </w:tc>
        <w:tc>
          <w:tcPr>
            <w:tcW w:w="330" w:type="pct"/>
          </w:tcPr>
          <w:p w:rsidR="00291FEC" w:rsidRPr="00A404C3" w:rsidRDefault="00291FEC" w:rsidP="00EC62A9">
            <w:pPr>
              <w:tabs>
                <w:tab w:val="left" w:pos="2520"/>
              </w:tabs>
              <w:jc w:val="right"/>
              <w:rPr>
                <w:sz w:val="18"/>
                <w:szCs w:val="18"/>
              </w:rPr>
            </w:pPr>
            <w:r w:rsidRPr="00A404C3">
              <w:rPr>
                <w:sz w:val="18"/>
                <w:szCs w:val="18"/>
              </w:rPr>
              <w:t>91.5</w:t>
            </w:r>
          </w:p>
        </w:tc>
        <w:tc>
          <w:tcPr>
            <w:tcW w:w="329" w:type="pct"/>
            <w:gridSpan w:val="2"/>
          </w:tcPr>
          <w:p w:rsidR="00291FEC" w:rsidRPr="00A404C3" w:rsidRDefault="00291FEC" w:rsidP="00EC62A9">
            <w:pPr>
              <w:tabs>
                <w:tab w:val="left" w:pos="2520"/>
              </w:tabs>
              <w:jc w:val="right"/>
              <w:rPr>
                <w:sz w:val="18"/>
                <w:szCs w:val="18"/>
              </w:rPr>
            </w:pPr>
            <w:r w:rsidRPr="00A404C3">
              <w:rPr>
                <w:sz w:val="18"/>
                <w:szCs w:val="18"/>
              </w:rPr>
              <w:t>95.8</w:t>
            </w:r>
          </w:p>
        </w:tc>
        <w:tc>
          <w:tcPr>
            <w:tcW w:w="331" w:type="pct"/>
          </w:tcPr>
          <w:p w:rsidR="00291FEC" w:rsidRPr="00A404C3" w:rsidRDefault="00291FEC" w:rsidP="00EC62A9">
            <w:pPr>
              <w:tabs>
                <w:tab w:val="left" w:pos="2520"/>
              </w:tabs>
              <w:jc w:val="right"/>
              <w:rPr>
                <w:sz w:val="18"/>
                <w:szCs w:val="18"/>
              </w:rPr>
            </w:pPr>
            <w:r w:rsidRPr="00A404C3">
              <w:rPr>
                <w:sz w:val="18"/>
                <w:szCs w:val="18"/>
              </w:rPr>
              <w:t>85.6</w:t>
            </w:r>
          </w:p>
        </w:tc>
        <w:tc>
          <w:tcPr>
            <w:tcW w:w="332" w:type="pct"/>
          </w:tcPr>
          <w:p w:rsidR="00291FEC" w:rsidRPr="00A404C3" w:rsidRDefault="00291FEC" w:rsidP="00EC62A9">
            <w:pPr>
              <w:tabs>
                <w:tab w:val="left" w:pos="2520"/>
              </w:tabs>
              <w:jc w:val="right"/>
              <w:rPr>
                <w:sz w:val="18"/>
                <w:szCs w:val="18"/>
              </w:rPr>
            </w:pPr>
            <w:r w:rsidRPr="00A404C3">
              <w:rPr>
                <w:sz w:val="18"/>
                <w:szCs w:val="18"/>
              </w:rPr>
              <w:t>70.7</w:t>
            </w:r>
          </w:p>
        </w:tc>
        <w:tc>
          <w:tcPr>
            <w:tcW w:w="335" w:type="pct"/>
            <w:gridSpan w:val="2"/>
          </w:tcPr>
          <w:p w:rsidR="00291FEC" w:rsidRPr="00A404C3" w:rsidRDefault="00291FEC" w:rsidP="00EC62A9">
            <w:pPr>
              <w:tabs>
                <w:tab w:val="left" w:pos="2520"/>
              </w:tabs>
              <w:jc w:val="right"/>
              <w:rPr>
                <w:sz w:val="18"/>
                <w:szCs w:val="18"/>
              </w:rPr>
            </w:pPr>
            <w:r w:rsidRPr="00A404C3">
              <w:rPr>
                <w:sz w:val="18"/>
                <w:szCs w:val="18"/>
              </w:rPr>
              <w:t>93.8</w:t>
            </w:r>
          </w:p>
        </w:tc>
        <w:tc>
          <w:tcPr>
            <w:tcW w:w="331" w:type="pct"/>
          </w:tcPr>
          <w:p w:rsidR="00291FEC" w:rsidRPr="00A404C3" w:rsidRDefault="00291FEC" w:rsidP="00EC62A9">
            <w:pPr>
              <w:tabs>
                <w:tab w:val="left" w:pos="2520"/>
              </w:tabs>
              <w:jc w:val="right"/>
              <w:rPr>
                <w:sz w:val="18"/>
                <w:szCs w:val="18"/>
              </w:rPr>
            </w:pPr>
            <w:r w:rsidRPr="00A404C3">
              <w:rPr>
                <w:sz w:val="18"/>
                <w:szCs w:val="18"/>
              </w:rPr>
              <w:t>85.8</w:t>
            </w:r>
          </w:p>
        </w:tc>
        <w:tc>
          <w:tcPr>
            <w:tcW w:w="331" w:type="pct"/>
          </w:tcPr>
          <w:p w:rsidR="00291FEC" w:rsidRPr="00A404C3" w:rsidRDefault="00291FEC" w:rsidP="00EC62A9">
            <w:pPr>
              <w:tabs>
                <w:tab w:val="left" w:pos="2520"/>
              </w:tabs>
              <w:jc w:val="right"/>
              <w:rPr>
                <w:sz w:val="18"/>
                <w:szCs w:val="18"/>
              </w:rPr>
            </w:pPr>
            <w:r w:rsidRPr="00A404C3">
              <w:rPr>
                <w:sz w:val="18"/>
                <w:szCs w:val="18"/>
              </w:rPr>
              <w:t>71.0</w:t>
            </w:r>
          </w:p>
        </w:tc>
        <w:tc>
          <w:tcPr>
            <w:tcW w:w="331" w:type="pct"/>
            <w:gridSpan w:val="3"/>
          </w:tcPr>
          <w:p w:rsidR="00291FEC" w:rsidRPr="00A404C3" w:rsidRDefault="00291FEC" w:rsidP="00EC62A9">
            <w:pPr>
              <w:tabs>
                <w:tab w:val="left" w:pos="2520"/>
              </w:tabs>
              <w:jc w:val="right"/>
              <w:rPr>
                <w:sz w:val="18"/>
                <w:szCs w:val="18"/>
              </w:rPr>
            </w:pPr>
            <w:r w:rsidRPr="00A404C3">
              <w:rPr>
                <w:sz w:val="18"/>
                <w:szCs w:val="18"/>
              </w:rPr>
              <w:t>84.5</w:t>
            </w:r>
          </w:p>
        </w:tc>
        <w:tc>
          <w:tcPr>
            <w:tcW w:w="332" w:type="pct"/>
            <w:gridSpan w:val="2"/>
          </w:tcPr>
          <w:p w:rsidR="00291FEC" w:rsidRPr="00A404C3" w:rsidRDefault="00291FEC" w:rsidP="00EC62A9">
            <w:pPr>
              <w:tabs>
                <w:tab w:val="left" w:pos="2520"/>
              </w:tabs>
              <w:jc w:val="right"/>
              <w:rPr>
                <w:sz w:val="18"/>
                <w:szCs w:val="18"/>
              </w:rPr>
            </w:pPr>
            <w:r w:rsidRPr="00A404C3">
              <w:rPr>
                <w:sz w:val="18"/>
                <w:szCs w:val="18"/>
              </w:rPr>
              <w:t>60.1</w:t>
            </w:r>
          </w:p>
        </w:tc>
        <w:tc>
          <w:tcPr>
            <w:tcW w:w="333" w:type="pct"/>
          </w:tcPr>
          <w:p w:rsidR="00291FEC" w:rsidRPr="00A404C3" w:rsidRDefault="00291FEC" w:rsidP="00EC62A9">
            <w:pPr>
              <w:tabs>
                <w:tab w:val="left" w:pos="2520"/>
              </w:tabs>
              <w:jc w:val="right"/>
              <w:rPr>
                <w:sz w:val="18"/>
                <w:szCs w:val="18"/>
              </w:rPr>
            </w:pPr>
            <w:r w:rsidRPr="00A404C3">
              <w:rPr>
                <w:sz w:val="18"/>
                <w:szCs w:val="18"/>
              </w:rPr>
              <w:t>2.8</w:t>
            </w:r>
          </w:p>
        </w:tc>
        <w:tc>
          <w:tcPr>
            <w:tcW w:w="497" w:type="pct"/>
          </w:tcPr>
          <w:p w:rsidR="00291FEC" w:rsidRPr="00A404C3" w:rsidRDefault="00291FEC" w:rsidP="00EC62A9">
            <w:pPr>
              <w:tabs>
                <w:tab w:val="left" w:pos="2520"/>
              </w:tabs>
              <w:jc w:val="right"/>
              <w:rPr>
                <w:sz w:val="18"/>
                <w:szCs w:val="18"/>
              </w:rPr>
            </w:pPr>
            <w:r w:rsidRPr="00A404C3">
              <w:rPr>
                <w:sz w:val="18"/>
                <w:szCs w:val="18"/>
              </w:rPr>
              <w:t>64.7</w:t>
            </w:r>
          </w:p>
        </w:tc>
        <w:tc>
          <w:tcPr>
            <w:tcW w:w="419" w:type="pct"/>
            <w:tcMar>
              <w:left w:w="0" w:type="dxa"/>
              <w:right w:w="0" w:type="dxa"/>
            </w:tcMar>
          </w:tcPr>
          <w:p w:rsidR="00291FEC" w:rsidRPr="00A404C3" w:rsidRDefault="00291FEC" w:rsidP="00EC62A9">
            <w:pPr>
              <w:tabs>
                <w:tab w:val="left" w:pos="2520"/>
              </w:tabs>
              <w:jc w:val="right"/>
              <w:rPr>
                <w:sz w:val="18"/>
                <w:szCs w:val="18"/>
              </w:rPr>
            </w:pPr>
            <w:r w:rsidRPr="00A404C3">
              <w:rPr>
                <w:sz w:val="18"/>
                <w:szCs w:val="18"/>
              </w:rPr>
              <w:t>41</w:t>
            </w:r>
          </w:p>
        </w:tc>
      </w:tr>
      <w:tr w:rsidR="00EC62A9" w:rsidRPr="00A404C3" w:rsidTr="00C432D3">
        <w:tc>
          <w:tcPr>
            <w:tcW w:w="770" w:type="pct"/>
            <w:tcBorders>
              <w:bottom w:val="single" w:sz="2" w:space="0" w:color="auto"/>
            </w:tcBorders>
          </w:tcPr>
          <w:p w:rsidR="00291FEC" w:rsidRPr="00A404C3" w:rsidRDefault="00291FEC" w:rsidP="00291FEC">
            <w:pPr>
              <w:tabs>
                <w:tab w:val="left" w:pos="2520"/>
              </w:tabs>
              <w:rPr>
                <w:sz w:val="18"/>
                <w:szCs w:val="18"/>
              </w:rPr>
            </w:pPr>
            <w:r w:rsidRPr="00A404C3">
              <w:rPr>
                <w:sz w:val="18"/>
                <w:szCs w:val="18"/>
              </w:rPr>
              <w:t>东部</w:t>
            </w:r>
          </w:p>
        </w:tc>
        <w:tc>
          <w:tcPr>
            <w:tcW w:w="330"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68.6</w:t>
            </w:r>
          </w:p>
        </w:tc>
        <w:tc>
          <w:tcPr>
            <w:tcW w:w="329" w:type="pct"/>
            <w:gridSpan w:val="2"/>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72.5</w:t>
            </w:r>
          </w:p>
        </w:tc>
        <w:tc>
          <w:tcPr>
            <w:tcW w:w="331"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58.9</w:t>
            </w:r>
          </w:p>
        </w:tc>
        <w:tc>
          <w:tcPr>
            <w:tcW w:w="332"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44.4</w:t>
            </w:r>
          </w:p>
        </w:tc>
        <w:tc>
          <w:tcPr>
            <w:tcW w:w="335" w:type="pct"/>
            <w:gridSpan w:val="2"/>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91.4</w:t>
            </w:r>
          </w:p>
        </w:tc>
        <w:tc>
          <w:tcPr>
            <w:tcW w:w="331"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73.5</w:t>
            </w:r>
          </w:p>
        </w:tc>
        <w:tc>
          <w:tcPr>
            <w:tcW w:w="331"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52.2</w:t>
            </w:r>
          </w:p>
        </w:tc>
        <w:tc>
          <w:tcPr>
            <w:tcW w:w="331" w:type="pct"/>
            <w:gridSpan w:val="3"/>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58.2</w:t>
            </w:r>
          </w:p>
        </w:tc>
        <w:tc>
          <w:tcPr>
            <w:tcW w:w="332" w:type="pct"/>
            <w:gridSpan w:val="2"/>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34.8</w:t>
            </w:r>
          </w:p>
        </w:tc>
        <w:tc>
          <w:tcPr>
            <w:tcW w:w="333"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6.5</w:t>
            </w:r>
          </w:p>
        </w:tc>
        <w:tc>
          <w:tcPr>
            <w:tcW w:w="497"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30.8</w:t>
            </w:r>
          </w:p>
        </w:tc>
        <w:tc>
          <w:tcPr>
            <w:tcW w:w="419" w:type="pct"/>
            <w:tcBorders>
              <w:bottom w:val="single" w:sz="2" w:space="0" w:color="auto"/>
            </w:tcBorders>
            <w:tcMar>
              <w:left w:w="0" w:type="dxa"/>
              <w:right w:w="0" w:type="dxa"/>
            </w:tcMar>
          </w:tcPr>
          <w:p w:rsidR="00291FEC" w:rsidRPr="00A404C3" w:rsidRDefault="00291FEC" w:rsidP="00EC62A9">
            <w:pPr>
              <w:tabs>
                <w:tab w:val="left" w:pos="2520"/>
              </w:tabs>
              <w:jc w:val="right"/>
              <w:rPr>
                <w:sz w:val="18"/>
                <w:szCs w:val="18"/>
              </w:rPr>
            </w:pPr>
            <w:r w:rsidRPr="00A404C3">
              <w:rPr>
                <w:sz w:val="18"/>
                <w:szCs w:val="18"/>
              </w:rPr>
              <w:t>210</w:t>
            </w:r>
          </w:p>
        </w:tc>
      </w:tr>
      <w:tr w:rsidR="00EC62A9" w:rsidRPr="00A404C3" w:rsidTr="00C432D3">
        <w:tc>
          <w:tcPr>
            <w:tcW w:w="770" w:type="pct"/>
            <w:tcBorders>
              <w:top w:val="single" w:sz="2" w:space="0" w:color="auto"/>
              <w:bottom w:val="single" w:sz="2" w:space="0" w:color="auto"/>
            </w:tcBorders>
          </w:tcPr>
          <w:p w:rsidR="00291FEC" w:rsidRPr="009B6EB2" w:rsidRDefault="00291FEC" w:rsidP="00291FEC">
            <w:pPr>
              <w:tabs>
                <w:tab w:val="left" w:pos="2520"/>
              </w:tabs>
              <w:rPr>
                <w:sz w:val="18"/>
                <w:szCs w:val="18"/>
              </w:rPr>
            </w:pPr>
            <w:r w:rsidRPr="009B6EB2">
              <w:rPr>
                <w:sz w:val="18"/>
                <w:szCs w:val="18"/>
              </w:rPr>
              <w:t>挑选地区</w:t>
            </w:r>
          </w:p>
        </w:tc>
        <w:tc>
          <w:tcPr>
            <w:tcW w:w="330"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29" w:type="pct"/>
            <w:gridSpan w:val="2"/>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1"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2"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5" w:type="pct"/>
            <w:gridSpan w:val="2"/>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1"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1"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1" w:type="pct"/>
            <w:gridSpan w:val="3"/>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2" w:type="pct"/>
            <w:gridSpan w:val="2"/>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3"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497"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419" w:type="pct"/>
            <w:tcBorders>
              <w:top w:val="single" w:sz="2" w:space="0" w:color="auto"/>
              <w:bottom w:val="single" w:sz="2" w:space="0" w:color="auto"/>
            </w:tcBorders>
            <w:tcMar>
              <w:left w:w="0" w:type="dxa"/>
              <w:right w:w="0" w:type="dxa"/>
            </w:tcMar>
          </w:tcPr>
          <w:p w:rsidR="00291FEC" w:rsidRPr="00A404C3" w:rsidRDefault="00291FEC" w:rsidP="00EC62A9">
            <w:pPr>
              <w:tabs>
                <w:tab w:val="left" w:pos="2520"/>
              </w:tabs>
              <w:jc w:val="right"/>
              <w:rPr>
                <w:sz w:val="18"/>
                <w:szCs w:val="18"/>
              </w:rPr>
            </w:pPr>
          </w:p>
        </w:tc>
      </w:tr>
      <w:tr w:rsidR="00EC62A9" w:rsidRPr="00A404C3" w:rsidTr="00C432D3">
        <w:tc>
          <w:tcPr>
            <w:tcW w:w="770" w:type="pct"/>
            <w:tcBorders>
              <w:top w:val="single" w:sz="2" w:space="0" w:color="auto"/>
            </w:tcBorders>
          </w:tcPr>
          <w:p w:rsidR="00291FEC" w:rsidRPr="00A404C3" w:rsidRDefault="00291FEC" w:rsidP="00291FEC">
            <w:pPr>
              <w:tabs>
                <w:tab w:val="left" w:pos="2520"/>
              </w:tabs>
              <w:rPr>
                <w:sz w:val="18"/>
                <w:szCs w:val="18"/>
              </w:rPr>
            </w:pPr>
            <w:r w:rsidRPr="00A404C3">
              <w:rPr>
                <w:sz w:val="18"/>
                <w:szCs w:val="18"/>
              </w:rPr>
              <w:t>伊斯坦布尔</w:t>
            </w:r>
          </w:p>
        </w:tc>
        <w:tc>
          <w:tcPr>
            <w:tcW w:w="330"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92.3</w:t>
            </w:r>
          </w:p>
        </w:tc>
        <w:tc>
          <w:tcPr>
            <w:tcW w:w="329" w:type="pct"/>
            <w:gridSpan w:val="2"/>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92.3</w:t>
            </w:r>
          </w:p>
        </w:tc>
        <w:tc>
          <w:tcPr>
            <w:tcW w:w="331"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77.5</w:t>
            </w:r>
          </w:p>
        </w:tc>
        <w:tc>
          <w:tcPr>
            <w:tcW w:w="332"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72.5</w:t>
            </w:r>
          </w:p>
        </w:tc>
        <w:tc>
          <w:tcPr>
            <w:tcW w:w="335" w:type="pct"/>
            <w:gridSpan w:val="2"/>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89.7</w:t>
            </w:r>
          </w:p>
        </w:tc>
        <w:tc>
          <w:tcPr>
            <w:tcW w:w="331"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83.6</w:t>
            </w:r>
          </w:p>
        </w:tc>
        <w:tc>
          <w:tcPr>
            <w:tcW w:w="331"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78.2</w:t>
            </w:r>
          </w:p>
        </w:tc>
        <w:tc>
          <w:tcPr>
            <w:tcW w:w="331" w:type="pct"/>
            <w:gridSpan w:val="3"/>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85.8</w:t>
            </w:r>
          </w:p>
        </w:tc>
        <w:tc>
          <w:tcPr>
            <w:tcW w:w="332" w:type="pct"/>
            <w:gridSpan w:val="2"/>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62.3</w:t>
            </w:r>
          </w:p>
        </w:tc>
        <w:tc>
          <w:tcPr>
            <w:tcW w:w="333"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3.0</w:t>
            </w:r>
          </w:p>
        </w:tc>
        <w:tc>
          <w:tcPr>
            <w:tcW w:w="497"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70.4</w:t>
            </w:r>
          </w:p>
        </w:tc>
        <w:tc>
          <w:tcPr>
            <w:tcW w:w="419" w:type="pct"/>
            <w:tcBorders>
              <w:top w:val="single" w:sz="2" w:space="0" w:color="auto"/>
            </w:tcBorders>
            <w:tcMar>
              <w:left w:w="0" w:type="dxa"/>
              <w:right w:w="0" w:type="dxa"/>
            </w:tcMar>
          </w:tcPr>
          <w:p w:rsidR="00291FEC" w:rsidRPr="00A404C3" w:rsidRDefault="00291FEC" w:rsidP="00EC62A9">
            <w:pPr>
              <w:tabs>
                <w:tab w:val="left" w:pos="2520"/>
              </w:tabs>
              <w:jc w:val="right"/>
              <w:rPr>
                <w:sz w:val="18"/>
                <w:szCs w:val="18"/>
              </w:rPr>
            </w:pPr>
            <w:r w:rsidRPr="00A404C3">
              <w:rPr>
                <w:sz w:val="18"/>
                <w:szCs w:val="18"/>
              </w:rPr>
              <w:t>127</w:t>
            </w:r>
          </w:p>
        </w:tc>
      </w:tr>
      <w:tr w:rsidR="00EC62A9" w:rsidRPr="00A404C3" w:rsidTr="00C432D3">
        <w:tc>
          <w:tcPr>
            <w:tcW w:w="770" w:type="pct"/>
            <w:tcBorders>
              <w:bottom w:val="single" w:sz="2" w:space="0" w:color="auto"/>
            </w:tcBorders>
          </w:tcPr>
          <w:p w:rsidR="00291FEC" w:rsidRPr="00A404C3" w:rsidRDefault="00291FEC" w:rsidP="00F73607">
            <w:pPr>
              <w:tabs>
                <w:tab w:val="left" w:pos="2520"/>
              </w:tabs>
              <w:spacing w:line="240" w:lineRule="auto"/>
              <w:rPr>
                <w:spacing w:val="-4"/>
                <w:sz w:val="18"/>
                <w:szCs w:val="18"/>
              </w:rPr>
            </w:pPr>
            <w:r w:rsidRPr="00A404C3">
              <w:rPr>
                <w:spacing w:val="-4"/>
                <w:sz w:val="18"/>
                <w:szCs w:val="18"/>
              </w:rPr>
              <w:t>安纳托利亚东南地区</w:t>
            </w:r>
          </w:p>
        </w:tc>
        <w:tc>
          <w:tcPr>
            <w:tcW w:w="330"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70.9</w:t>
            </w:r>
          </w:p>
        </w:tc>
        <w:tc>
          <w:tcPr>
            <w:tcW w:w="329" w:type="pct"/>
            <w:gridSpan w:val="2"/>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73.8</w:t>
            </w:r>
          </w:p>
        </w:tc>
        <w:tc>
          <w:tcPr>
            <w:tcW w:w="331"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57.2</w:t>
            </w:r>
          </w:p>
        </w:tc>
        <w:tc>
          <w:tcPr>
            <w:tcW w:w="332"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43.4</w:t>
            </w:r>
          </w:p>
        </w:tc>
        <w:tc>
          <w:tcPr>
            <w:tcW w:w="335" w:type="pct"/>
            <w:gridSpan w:val="2"/>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93.0</w:t>
            </w:r>
          </w:p>
        </w:tc>
        <w:tc>
          <w:tcPr>
            <w:tcW w:w="331"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69.8</w:t>
            </w:r>
          </w:p>
        </w:tc>
        <w:tc>
          <w:tcPr>
            <w:tcW w:w="331"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52.2</w:t>
            </w:r>
          </w:p>
        </w:tc>
        <w:tc>
          <w:tcPr>
            <w:tcW w:w="331" w:type="pct"/>
            <w:gridSpan w:val="3"/>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56.7</w:t>
            </w:r>
          </w:p>
        </w:tc>
        <w:tc>
          <w:tcPr>
            <w:tcW w:w="332" w:type="pct"/>
            <w:gridSpan w:val="2"/>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35.0</w:t>
            </w:r>
          </w:p>
        </w:tc>
        <w:tc>
          <w:tcPr>
            <w:tcW w:w="333"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5.5</w:t>
            </w:r>
          </w:p>
        </w:tc>
        <w:tc>
          <w:tcPr>
            <w:tcW w:w="497"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32.9</w:t>
            </w:r>
          </w:p>
        </w:tc>
        <w:tc>
          <w:tcPr>
            <w:tcW w:w="419" w:type="pct"/>
            <w:tcBorders>
              <w:bottom w:val="single" w:sz="2" w:space="0" w:color="auto"/>
            </w:tcBorders>
            <w:tcMar>
              <w:left w:w="0" w:type="dxa"/>
              <w:right w:w="0" w:type="dxa"/>
            </w:tcMar>
          </w:tcPr>
          <w:p w:rsidR="00291FEC" w:rsidRPr="00A404C3" w:rsidRDefault="00291FEC" w:rsidP="00EC62A9">
            <w:pPr>
              <w:tabs>
                <w:tab w:val="left" w:pos="2520"/>
              </w:tabs>
              <w:jc w:val="right"/>
              <w:rPr>
                <w:sz w:val="18"/>
                <w:szCs w:val="18"/>
              </w:rPr>
            </w:pPr>
            <w:r w:rsidRPr="00A404C3">
              <w:rPr>
                <w:sz w:val="18"/>
                <w:szCs w:val="18"/>
              </w:rPr>
              <w:t>118</w:t>
            </w:r>
          </w:p>
        </w:tc>
      </w:tr>
      <w:tr w:rsidR="00EC62A9" w:rsidRPr="00A404C3" w:rsidTr="00C432D3">
        <w:tc>
          <w:tcPr>
            <w:tcW w:w="770" w:type="pct"/>
            <w:tcBorders>
              <w:top w:val="single" w:sz="2" w:space="0" w:color="auto"/>
              <w:bottom w:val="single" w:sz="2" w:space="0" w:color="auto"/>
            </w:tcBorders>
          </w:tcPr>
          <w:p w:rsidR="00291FEC" w:rsidRPr="009B6EB2" w:rsidRDefault="00291FEC" w:rsidP="00291FEC">
            <w:pPr>
              <w:tabs>
                <w:tab w:val="left" w:pos="2520"/>
              </w:tabs>
              <w:rPr>
                <w:sz w:val="18"/>
                <w:szCs w:val="18"/>
              </w:rPr>
            </w:pPr>
            <w:r w:rsidRPr="009B6EB2">
              <w:rPr>
                <w:sz w:val="18"/>
                <w:szCs w:val="18"/>
              </w:rPr>
              <w:t>母亲教育水平</w:t>
            </w:r>
          </w:p>
        </w:tc>
        <w:tc>
          <w:tcPr>
            <w:tcW w:w="330"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29" w:type="pct"/>
            <w:gridSpan w:val="2"/>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1"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2"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5" w:type="pct"/>
            <w:gridSpan w:val="2"/>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1"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1"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1" w:type="pct"/>
            <w:gridSpan w:val="3"/>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2" w:type="pct"/>
            <w:gridSpan w:val="2"/>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333"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497" w:type="pct"/>
            <w:tcBorders>
              <w:top w:val="single" w:sz="2" w:space="0" w:color="auto"/>
              <w:bottom w:val="single" w:sz="2" w:space="0" w:color="auto"/>
            </w:tcBorders>
          </w:tcPr>
          <w:p w:rsidR="00291FEC" w:rsidRPr="00A404C3" w:rsidRDefault="00291FEC" w:rsidP="00EC62A9">
            <w:pPr>
              <w:tabs>
                <w:tab w:val="left" w:pos="2520"/>
              </w:tabs>
              <w:jc w:val="right"/>
              <w:rPr>
                <w:sz w:val="18"/>
                <w:szCs w:val="18"/>
              </w:rPr>
            </w:pPr>
          </w:p>
        </w:tc>
        <w:tc>
          <w:tcPr>
            <w:tcW w:w="419" w:type="pct"/>
            <w:tcBorders>
              <w:top w:val="single" w:sz="2" w:space="0" w:color="auto"/>
              <w:bottom w:val="single" w:sz="2" w:space="0" w:color="auto"/>
            </w:tcBorders>
            <w:tcMar>
              <w:left w:w="0" w:type="dxa"/>
              <w:right w:w="0" w:type="dxa"/>
            </w:tcMar>
          </w:tcPr>
          <w:p w:rsidR="00291FEC" w:rsidRPr="00A404C3" w:rsidRDefault="00291FEC" w:rsidP="00EC62A9">
            <w:pPr>
              <w:tabs>
                <w:tab w:val="left" w:pos="2520"/>
              </w:tabs>
              <w:jc w:val="right"/>
              <w:rPr>
                <w:sz w:val="18"/>
                <w:szCs w:val="18"/>
              </w:rPr>
            </w:pPr>
          </w:p>
        </w:tc>
      </w:tr>
      <w:tr w:rsidR="00EC62A9" w:rsidRPr="00A404C3" w:rsidTr="00C432D3">
        <w:tc>
          <w:tcPr>
            <w:tcW w:w="770" w:type="pct"/>
            <w:tcBorders>
              <w:top w:val="single" w:sz="2" w:space="0" w:color="auto"/>
            </w:tcBorders>
          </w:tcPr>
          <w:p w:rsidR="00291FEC" w:rsidRPr="00A404C3" w:rsidRDefault="00291FEC" w:rsidP="00F73607">
            <w:pPr>
              <w:tabs>
                <w:tab w:val="left" w:pos="2520"/>
              </w:tabs>
              <w:spacing w:line="240" w:lineRule="auto"/>
              <w:rPr>
                <w:sz w:val="18"/>
                <w:szCs w:val="18"/>
              </w:rPr>
            </w:pPr>
            <w:r w:rsidRPr="00A404C3">
              <w:rPr>
                <w:sz w:val="18"/>
                <w:szCs w:val="18"/>
              </w:rPr>
              <w:t>未接受教育</w:t>
            </w:r>
            <w:r w:rsidRPr="00A404C3">
              <w:rPr>
                <w:sz w:val="18"/>
                <w:szCs w:val="18"/>
              </w:rPr>
              <w:t>/</w:t>
            </w:r>
            <w:r w:rsidR="00BC5335" w:rsidRPr="00A404C3">
              <w:rPr>
                <w:sz w:val="18"/>
                <w:szCs w:val="18"/>
              </w:rPr>
              <w:t>未完</w:t>
            </w:r>
            <w:r w:rsidRPr="00A404C3">
              <w:rPr>
                <w:sz w:val="18"/>
                <w:szCs w:val="18"/>
              </w:rPr>
              <w:t>小学教育</w:t>
            </w:r>
          </w:p>
        </w:tc>
        <w:tc>
          <w:tcPr>
            <w:tcW w:w="330"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63.8</w:t>
            </w:r>
          </w:p>
        </w:tc>
        <w:tc>
          <w:tcPr>
            <w:tcW w:w="329" w:type="pct"/>
            <w:gridSpan w:val="2"/>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62.9</w:t>
            </w:r>
          </w:p>
        </w:tc>
        <w:tc>
          <w:tcPr>
            <w:tcW w:w="331"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48.9</w:t>
            </w:r>
          </w:p>
        </w:tc>
        <w:tc>
          <w:tcPr>
            <w:tcW w:w="332"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35.0</w:t>
            </w:r>
          </w:p>
        </w:tc>
        <w:tc>
          <w:tcPr>
            <w:tcW w:w="335" w:type="pct"/>
            <w:gridSpan w:val="2"/>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88.2</w:t>
            </w:r>
          </w:p>
        </w:tc>
        <w:tc>
          <w:tcPr>
            <w:tcW w:w="331"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70.6</w:t>
            </w:r>
          </w:p>
        </w:tc>
        <w:tc>
          <w:tcPr>
            <w:tcW w:w="331"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44.6</w:t>
            </w:r>
          </w:p>
        </w:tc>
        <w:tc>
          <w:tcPr>
            <w:tcW w:w="331" w:type="pct"/>
            <w:gridSpan w:val="3"/>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45.0</w:t>
            </w:r>
          </w:p>
        </w:tc>
        <w:tc>
          <w:tcPr>
            <w:tcW w:w="332" w:type="pct"/>
            <w:gridSpan w:val="2"/>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26.1</w:t>
            </w:r>
          </w:p>
        </w:tc>
        <w:tc>
          <w:tcPr>
            <w:tcW w:w="333"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9.5</w:t>
            </w:r>
          </w:p>
        </w:tc>
        <w:tc>
          <w:tcPr>
            <w:tcW w:w="497" w:type="pct"/>
            <w:tcBorders>
              <w:top w:val="single" w:sz="2" w:space="0" w:color="auto"/>
            </w:tcBorders>
          </w:tcPr>
          <w:p w:rsidR="00291FEC" w:rsidRPr="00A404C3" w:rsidRDefault="00291FEC" w:rsidP="00EC62A9">
            <w:pPr>
              <w:tabs>
                <w:tab w:val="left" w:pos="2520"/>
              </w:tabs>
              <w:jc w:val="right"/>
              <w:rPr>
                <w:sz w:val="18"/>
                <w:szCs w:val="18"/>
              </w:rPr>
            </w:pPr>
            <w:r w:rsidRPr="00A404C3">
              <w:rPr>
                <w:sz w:val="18"/>
                <w:szCs w:val="18"/>
              </w:rPr>
              <w:t>31.6</w:t>
            </w:r>
          </w:p>
        </w:tc>
        <w:tc>
          <w:tcPr>
            <w:tcW w:w="419" w:type="pct"/>
            <w:tcBorders>
              <w:top w:val="single" w:sz="2" w:space="0" w:color="auto"/>
            </w:tcBorders>
            <w:tcMar>
              <w:left w:w="0" w:type="dxa"/>
              <w:right w:w="0" w:type="dxa"/>
            </w:tcMar>
          </w:tcPr>
          <w:p w:rsidR="00291FEC" w:rsidRPr="00A404C3" w:rsidRDefault="00291FEC" w:rsidP="00EC62A9">
            <w:pPr>
              <w:tabs>
                <w:tab w:val="left" w:pos="2520"/>
              </w:tabs>
              <w:jc w:val="right"/>
              <w:rPr>
                <w:sz w:val="18"/>
                <w:szCs w:val="18"/>
              </w:rPr>
            </w:pPr>
            <w:r w:rsidRPr="00A404C3">
              <w:rPr>
                <w:sz w:val="18"/>
                <w:szCs w:val="18"/>
              </w:rPr>
              <w:t>173</w:t>
            </w:r>
          </w:p>
        </w:tc>
      </w:tr>
      <w:tr w:rsidR="00EC62A9" w:rsidRPr="00A404C3" w:rsidTr="00C432D3">
        <w:tc>
          <w:tcPr>
            <w:tcW w:w="770" w:type="pct"/>
          </w:tcPr>
          <w:p w:rsidR="00291FEC" w:rsidRPr="00A404C3" w:rsidRDefault="00291FEC" w:rsidP="00291FEC">
            <w:pPr>
              <w:tabs>
                <w:tab w:val="left" w:pos="2520"/>
              </w:tabs>
              <w:rPr>
                <w:sz w:val="18"/>
                <w:szCs w:val="18"/>
              </w:rPr>
            </w:pPr>
            <w:r w:rsidRPr="00A404C3">
              <w:rPr>
                <w:sz w:val="18"/>
                <w:szCs w:val="18"/>
              </w:rPr>
              <w:t>小学第一层次</w:t>
            </w:r>
          </w:p>
        </w:tc>
        <w:tc>
          <w:tcPr>
            <w:tcW w:w="330" w:type="pct"/>
          </w:tcPr>
          <w:p w:rsidR="00291FEC" w:rsidRPr="00A404C3" w:rsidRDefault="00291FEC" w:rsidP="00EC62A9">
            <w:pPr>
              <w:tabs>
                <w:tab w:val="left" w:pos="2520"/>
              </w:tabs>
              <w:jc w:val="right"/>
              <w:rPr>
                <w:sz w:val="18"/>
                <w:szCs w:val="18"/>
              </w:rPr>
            </w:pPr>
            <w:r w:rsidRPr="00A404C3">
              <w:rPr>
                <w:sz w:val="18"/>
                <w:szCs w:val="18"/>
              </w:rPr>
              <w:t>93.7</w:t>
            </w:r>
          </w:p>
        </w:tc>
        <w:tc>
          <w:tcPr>
            <w:tcW w:w="329" w:type="pct"/>
            <w:gridSpan w:val="2"/>
          </w:tcPr>
          <w:p w:rsidR="00291FEC" w:rsidRPr="00A404C3" w:rsidRDefault="00291FEC" w:rsidP="00EC62A9">
            <w:pPr>
              <w:tabs>
                <w:tab w:val="left" w:pos="2520"/>
              </w:tabs>
              <w:jc w:val="right"/>
              <w:rPr>
                <w:sz w:val="18"/>
                <w:szCs w:val="18"/>
              </w:rPr>
            </w:pPr>
            <w:r w:rsidRPr="00A404C3">
              <w:rPr>
                <w:sz w:val="18"/>
                <w:szCs w:val="18"/>
              </w:rPr>
              <w:t>94.7</w:t>
            </w:r>
          </w:p>
        </w:tc>
        <w:tc>
          <w:tcPr>
            <w:tcW w:w="331" w:type="pct"/>
          </w:tcPr>
          <w:p w:rsidR="00291FEC" w:rsidRPr="00A404C3" w:rsidRDefault="00291FEC" w:rsidP="00EC62A9">
            <w:pPr>
              <w:tabs>
                <w:tab w:val="left" w:pos="2520"/>
              </w:tabs>
              <w:jc w:val="right"/>
              <w:rPr>
                <w:sz w:val="18"/>
                <w:szCs w:val="18"/>
              </w:rPr>
            </w:pPr>
            <w:r w:rsidRPr="00A404C3">
              <w:rPr>
                <w:sz w:val="18"/>
                <w:szCs w:val="18"/>
              </w:rPr>
              <w:t>79.1</w:t>
            </w:r>
          </w:p>
        </w:tc>
        <w:tc>
          <w:tcPr>
            <w:tcW w:w="332" w:type="pct"/>
          </w:tcPr>
          <w:p w:rsidR="00291FEC" w:rsidRPr="00A404C3" w:rsidRDefault="00291FEC" w:rsidP="00EC62A9">
            <w:pPr>
              <w:tabs>
                <w:tab w:val="left" w:pos="2520"/>
              </w:tabs>
              <w:jc w:val="right"/>
              <w:rPr>
                <w:sz w:val="18"/>
                <w:szCs w:val="18"/>
              </w:rPr>
            </w:pPr>
            <w:r w:rsidRPr="00A404C3">
              <w:rPr>
                <w:sz w:val="18"/>
                <w:szCs w:val="18"/>
              </w:rPr>
              <w:t>69.3</w:t>
            </w:r>
          </w:p>
        </w:tc>
        <w:tc>
          <w:tcPr>
            <w:tcW w:w="335" w:type="pct"/>
            <w:gridSpan w:val="2"/>
          </w:tcPr>
          <w:p w:rsidR="00291FEC" w:rsidRPr="00A404C3" w:rsidRDefault="00291FEC" w:rsidP="00EC62A9">
            <w:pPr>
              <w:tabs>
                <w:tab w:val="left" w:pos="2520"/>
              </w:tabs>
              <w:jc w:val="right"/>
              <w:rPr>
                <w:sz w:val="18"/>
                <w:szCs w:val="18"/>
              </w:rPr>
            </w:pPr>
            <w:r w:rsidRPr="00A404C3">
              <w:rPr>
                <w:sz w:val="18"/>
                <w:szCs w:val="18"/>
              </w:rPr>
              <w:t>97.0</w:t>
            </w:r>
          </w:p>
        </w:tc>
        <w:tc>
          <w:tcPr>
            <w:tcW w:w="331" w:type="pct"/>
          </w:tcPr>
          <w:p w:rsidR="00291FEC" w:rsidRPr="00A404C3" w:rsidRDefault="00291FEC" w:rsidP="00EC62A9">
            <w:pPr>
              <w:tabs>
                <w:tab w:val="left" w:pos="2520"/>
              </w:tabs>
              <w:jc w:val="right"/>
              <w:rPr>
                <w:sz w:val="18"/>
                <w:szCs w:val="18"/>
              </w:rPr>
            </w:pPr>
            <w:r w:rsidRPr="00A404C3">
              <w:rPr>
                <w:sz w:val="18"/>
                <w:szCs w:val="18"/>
              </w:rPr>
              <w:t>85.4</w:t>
            </w:r>
          </w:p>
        </w:tc>
        <w:tc>
          <w:tcPr>
            <w:tcW w:w="331" w:type="pct"/>
          </w:tcPr>
          <w:p w:rsidR="00291FEC" w:rsidRPr="00A404C3" w:rsidRDefault="00291FEC" w:rsidP="00EC62A9">
            <w:pPr>
              <w:tabs>
                <w:tab w:val="left" w:pos="2520"/>
              </w:tabs>
              <w:jc w:val="right"/>
              <w:rPr>
                <w:sz w:val="18"/>
                <w:szCs w:val="18"/>
              </w:rPr>
            </w:pPr>
            <w:r w:rsidRPr="00A404C3">
              <w:rPr>
                <w:sz w:val="18"/>
                <w:szCs w:val="18"/>
              </w:rPr>
              <w:t>73.9</w:t>
            </w:r>
          </w:p>
        </w:tc>
        <w:tc>
          <w:tcPr>
            <w:tcW w:w="331" w:type="pct"/>
            <w:gridSpan w:val="3"/>
          </w:tcPr>
          <w:p w:rsidR="00291FEC" w:rsidRPr="00A404C3" w:rsidRDefault="00291FEC" w:rsidP="00EC62A9">
            <w:pPr>
              <w:tabs>
                <w:tab w:val="left" w:pos="2520"/>
              </w:tabs>
              <w:jc w:val="right"/>
              <w:rPr>
                <w:sz w:val="18"/>
                <w:szCs w:val="18"/>
              </w:rPr>
            </w:pPr>
            <w:r w:rsidRPr="00A404C3">
              <w:rPr>
                <w:sz w:val="18"/>
                <w:szCs w:val="18"/>
              </w:rPr>
              <w:t>88.9</w:t>
            </w:r>
          </w:p>
        </w:tc>
        <w:tc>
          <w:tcPr>
            <w:tcW w:w="332" w:type="pct"/>
            <w:gridSpan w:val="2"/>
          </w:tcPr>
          <w:p w:rsidR="00291FEC" w:rsidRPr="00A404C3" w:rsidRDefault="00291FEC" w:rsidP="00EC62A9">
            <w:pPr>
              <w:tabs>
                <w:tab w:val="left" w:pos="2520"/>
              </w:tabs>
              <w:jc w:val="right"/>
              <w:rPr>
                <w:sz w:val="18"/>
                <w:szCs w:val="18"/>
              </w:rPr>
            </w:pPr>
            <w:r w:rsidRPr="00A404C3">
              <w:rPr>
                <w:sz w:val="18"/>
                <w:szCs w:val="18"/>
              </w:rPr>
              <w:t>60.9</w:t>
            </w:r>
          </w:p>
        </w:tc>
        <w:tc>
          <w:tcPr>
            <w:tcW w:w="333" w:type="pct"/>
          </w:tcPr>
          <w:p w:rsidR="00291FEC" w:rsidRPr="00A404C3" w:rsidRDefault="00291FEC" w:rsidP="00EC62A9">
            <w:pPr>
              <w:tabs>
                <w:tab w:val="left" w:pos="2520"/>
              </w:tabs>
              <w:jc w:val="right"/>
              <w:rPr>
                <w:sz w:val="18"/>
                <w:szCs w:val="18"/>
              </w:rPr>
            </w:pPr>
            <w:r w:rsidRPr="00A404C3">
              <w:rPr>
                <w:sz w:val="18"/>
                <w:szCs w:val="18"/>
              </w:rPr>
              <w:t>1.1</w:t>
            </w:r>
          </w:p>
        </w:tc>
        <w:tc>
          <w:tcPr>
            <w:tcW w:w="497" w:type="pct"/>
          </w:tcPr>
          <w:p w:rsidR="00291FEC" w:rsidRPr="00A404C3" w:rsidRDefault="00291FEC" w:rsidP="00EC62A9">
            <w:pPr>
              <w:tabs>
                <w:tab w:val="left" w:pos="2520"/>
              </w:tabs>
              <w:jc w:val="right"/>
              <w:rPr>
                <w:sz w:val="18"/>
                <w:szCs w:val="18"/>
              </w:rPr>
            </w:pPr>
            <w:r w:rsidRPr="00A404C3">
              <w:rPr>
                <w:sz w:val="18"/>
                <w:szCs w:val="18"/>
              </w:rPr>
              <w:t>55.4</w:t>
            </w:r>
          </w:p>
        </w:tc>
        <w:tc>
          <w:tcPr>
            <w:tcW w:w="419" w:type="pct"/>
            <w:tcMar>
              <w:left w:w="0" w:type="dxa"/>
              <w:right w:w="0" w:type="dxa"/>
            </w:tcMar>
          </w:tcPr>
          <w:p w:rsidR="00291FEC" w:rsidRPr="00A404C3" w:rsidRDefault="00291FEC" w:rsidP="00EC62A9">
            <w:pPr>
              <w:tabs>
                <w:tab w:val="left" w:pos="2520"/>
              </w:tabs>
              <w:jc w:val="right"/>
              <w:rPr>
                <w:sz w:val="18"/>
                <w:szCs w:val="18"/>
              </w:rPr>
            </w:pPr>
            <w:r w:rsidRPr="00A404C3">
              <w:rPr>
                <w:sz w:val="18"/>
                <w:szCs w:val="18"/>
              </w:rPr>
              <w:t>389</w:t>
            </w:r>
          </w:p>
        </w:tc>
      </w:tr>
      <w:tr w:rsidR="00EC62A9" w:rsidRPr="00A404C3" w:rsidTr="00C432D3">
        <w:tc>
          <w:tcPr>
            <w:tcW w:w="770" w:type="pct"/>
          </w:tcPr>
          <w:p w:rsidR="00291FEC" w:rsidRPr="00A404C3" w:rsidRDefault="00291FEC" w:rsidP="00291FEC">
            <w:pPr>
              <w:tabs>
                <w:tab w:val="left" w:pos="2520"/>
              </w:tabs>
              <w:rPr>
                <w:sz w:val="18"/>
                <w:szCs w:val="18"/>
              </w:rPr>
            </w:pPr>
            <w:r w:rsidRPr="00A404C3">
              <w:rPr>
                <w:sz w:val="18"/>
                <w:szCs w:val="18"/>
              </w:rPr>
              <w:t>小学第二层次</w:t>
            </w:r>
          </w:p>
        </w:tc>
        <w:tc>
          <w:tcPr>
            <w:tcW w:w="330" w:type="pct"/>
          </w:tcPr>
          <w:p w:rsidR="00291FEC" w:rsidRPr="00A404C3" w:rsidRDefault="00291FEC" w:rsidP="00EC62A9">
            <w:pPr>
              <w:tabs>
                <w:tab w:val="left" w:pos="2520"/>
              </w:tabs>
              <w:jc w:val="right"/>
              <w:rPr>
                <w:sz w:val="18"/>
                <w:szCs w:val="18"/>
              </w:rPr>
            </w:pPr>
            <w:r w:rsidRPr="00A404C3">
              <w:rPr>
                <w:sz w:val="18"/>
                <w:szCs w:val="18"/>
              </w:rPr>
              <w:t>98.2</w:t>
            </w:r>
          </w:p>
        </w:tc>
        <w:tc>
          <w:tcPr>
            <w:tcW w:w="329" w:type="pct"/>
            <w:gridSpan w:val="2"/>
          </w:tcPr>
          <w:p w:rsidR="00291FEC" w:rsidRPr="00A404C3" w:rsidRDefault="00291FEC" w:rsidP="00EC62A9">
            <w:pPr>
              <w:tabs>
                <w:tab w:val="left" w:pos="2520"/>
              </w:tabs>
              <w:jc w:val="right"/>
              <w:rPr>
                <w:sz w:val="18"/>
                <w:szCs w:val="18"/>
              </w:rPr>
            </w:pPr>
            <w:r w:rsidRPr="00A404C3">
              <w:rPr>
                <w:sz w:val="18"/>
                <w:szCs w:val="18"/>
              </w:rPr>
              <w:t>100</w:t>
            </w:r>
          </w:p>
        </w:tc>
        <w:tc>
          <w:tcPr>
            <w:tcW w:w="331" w:type="pct"/>
          </w:tcPr>
          <w:p w:rsidR="00291FEC" w:rsidRPr="00A404C3" w:rsidRDefault="00291FEC" w:rsidP="00EC62A9">
            <w:pPr>
              <w:tabs>
                <w:tab w:val="left" w:pos="2520"/>
              </w:tabs>
              <w:jc w:val="right"/>
              <w:rPr>
                <w:sz w:val="18"/>
                <w:szCs w:val="18"/>
              </w:rPr>
            </w:pPr>
            <w:r w:rsidRPr="00A404C3">
              <w:rPr>
                <w:sz w:val="18"/>
                <w:szCs w:val="18"/>
              </w:rPr>
              <w:t>90.5</w:t>
            </w:r>
          </w:p>
        </w:tc>
        <w:tc>
          <w:tcPr>
            <w:tcW w:w="332" w:type="pct"/>
          </w:tcPr>
          <w:p w:rsidR="00291FEC" w:rsidRPr="00A404C3" w:rsidRDefault="00291FEC" w:rsidP="00EC62A9">
            <w:pPr>
              <w:tabs>
                <w:tab w:val="left" w:pos="2520"/>
              </w:tabs>
              <w:jc w:val="right"/>
              <w:rPr>
                <w:sz w:val="18"/>
                <w:szCs w:val="18"/>
              </w:rPr>
            </w:pPr>
            <w:r w:rsidRPr="00A404C3">
              <w:rPr>
                <w:sz w:val="18"/>
                <w:szCs w:val="18"/>
              </w:rPr>
              <w:t>72.9</w:t>
            </w:r>
          </w:p>
        </w:tc>
        <w:tc>
          <w:tcPr>
            <w:tcW w:w="335" w:type="pct"/>
            <w:gridSpan w:val="2"/>
          </w:tcPr>
          <w:p w:rsidR="00291FEC" w:rsidRPr="00A404C3" w:rsidRDefault="00291FEC" w:rsidP="00EC62A9">
            <w:pPr>
              <w:tabs>
                <w:tab w:val="left" w:pos="2520"/>
              </w:tabs>
              <w:jc w:val="right"/>
              <w:rPr>
                <w:sz w:val="18"/>
                <w:szCs w:val="18"/>
              </w:rPr>
            </w:pPr>
            <w:r w:rsidRPr="00A404C3">
              <w:rPr>
                <w:sz w:val="18"/>
                <w:szCs w:val="18"/>
              </w:rPr>
              <w:t>93.1</w:t>
            </w:r>
          </w:p>
        </w:tc>
        <w:tc>
          <w:tcPr>
            <w:tcW w:w="331" w:type="pct"/>
          </w:tcPr>
          <w:p w:rsidR="00291FEC" w:rsidRPr="00A404C3" w:rsidRDefault="00291FEC" w:rsidP="00EC62A9">
            <w:pPr>
              <w:tabs>
                <w:tab w:val="left" w:pos="2520"/>
              </w:tabs>
              <w:jc w:val="right"/>
              <w:rPr>
                <w:sz w:val="18"/>
                <w:szCs w:val="18"/>
              </w:rPr>
            </w:pPr>
            <w:r w:rsidRPr="00A404C3">
              <w:rPr>
                <w:sz w:val="18"/>
                <w:szCs w:val="18"/>
              </w:rPr>
              <w:t>83.1</w:t>
            </w:r>
          </w:p>
        </w:tc>
        <w:tc>
          <w:tcPr>
            <w:tcW w:w="331" w:type="pct"/>
          </w:tcPr>
          <w:p w:rsidR="00291FEC" w:rsidRPr="00A404C3" w:rsidRDefault="00291FEC" w:rsidP="00EC62A9">
            <w:pPr>
              <w:tabs>
                <w:tab w:val="left" w:pos="2520"/>
              </w:tabs>
              <w:jc w:val="right"/>
              <w:rPr>
                <w:sz w:val="18"/>
                <w:szCs w:val="18"/>
              </w:rPr>
            </w:pPr>
            <w:r w:rsidRPr="00A404C3">
              <w:rPr>
                <w:sz w:val="18"/>
                <w:szCs w:val="18"/>
              </w:rPr>
              <w:t>70.0</w:t>
            </w:r>
          </w:p>
        </w:tc>
        <w:tc>
          <w:tcPr>
            <w:tcW w:w="331" w:type="pct"/>
            <w:gridSpan w:val="3"/>
          </w:tcPr>
          <w:p w:rsidR="00291FEC" w:rsidRPr="00A404C3" w:rsidRDefault="00291FEC" w:rsidP="00EC62A9">
            <w:pPr>
              <w:tabs>
                <w:tab w:val="left" w:pos="2520"/>
              </w:tabs>
              <w:jc w:val="right"/>
              <w:rPr>
                <w:sz w:val="18"/>
                <w:szCs w:val="18"/>
              </w:rPr>
            </w:pPr>
            <w:r w:rsidRPr="00A404C3">
              <w:rPr>
                <w:sz w:val="18"/>
                <w:szCs w:val="18"/>
              </w:rPr>
              <w:t>93.1</w:t>
            </w:r>
          </w:p>
        </w:tc>
        <w:tc>
          <w:tcPr>
            <w:tcW w:w="332" w:type="pct"/>
            <w:gridSpan w:val="2"/>
          </w:tcPr>
          <w:p w:rsidR="00291FEC" w:rsidRPr="00A404C3" w:rsidRDefault="00291FEC" w:rsidP="00EC62A9">
            <w:pPr>
              <w:tabs>
                <w:tab w:val="left" w:pos="2520"/>
              </w:tabs>
              <w:jc w:val="right"/>
              <w:rPr>
                <w:sz w:val="18"/>
                <w:szCs w:val="18"/>
              </w:rPr>
            </w:pPr>
            <w:r w:rsidRPr="00A404C3">
              <w:rPr>
                <w:sz w:val="18"/>
                <w:szCs w:val="18"/>
              </w:rPr>
              <w:t>61.2</w:t>
            </w:r>
          </w:p>
        </w:tc>
        <w:tc>
          <w:tcPr>
            <w:tcW w:w="333" w:type="pct"/>
          </w:tcPr>
          <w:p w:rsidR="00291FEC" w:rsidRPr="00A404C3" w:rsidRDefault="00291FEC" w:rsidP="00EC62A9">
            <w:pPr>
              <w:tabs>
                <w:tab w:val="left" w:pos="2520"/>
              </w:tabs>
              <w:jc w:val="right"/>
              <w:rPr>
                <w:sz w:val="18"/>
                <w:szCs w:val="18"/>
              </w:rPr>
            </w:pPr>
            <w:r w:rsidRPr="00A404C3">
              <w:rPr>
                <w:sz w:val="18"/>
                <w:szCs w:val="18"/>
              </w:rPr>
              <w:t>0.0</w:t>
            </w:r>
          </w:p>
        </w:tc>
        <w:tc>
          <w:tcPr>
            <w:tcW w:w="497" w:type="pct"/>
          </w:tcPr>
          <w:p w:rsidR="00291FEC" w:rsidRPr="00A404C3" w:rsidRDefault="00291FEC" w:rsidP="00EC62A9">
            <w:pPr>
              <w:tabs>
                <w:tab w:val="left" w:pos="2520"/>
              </w:tabs>
              <w:jc w:val="right"/>
              <w:rPr>
                <w:sz w:val="18"/>
                <w:szCs w:val="18"/>
              </w:rPr>
            </w:pPr>
            <w:r w:rsidRPr="00A404C3">
              <w:rPr>
                <w:sz w:val="18"/>
                <w:szCs w:val="18"/>
              </w:rPr>
              <w:t>67.7</w:t>
            </w:r>
          </w:p>
        </w:tc>
        <w:tc>
          <w:tcPr>
            <w:tcW w:w="419" w:type="pct"/>
            <w:tcMar>
              <w:left w:w="0" w:type="dxa"/>
              <w:right w:w="0" w:type="dxa"/>
            </w:tcMar>
          </w:tcPr>
          <w:p w:rsidR="00291FEC" w:rsidRPr="00A404C3" w:rsidRDefault="00291FEC" w:rsidP="00EC62A9">
            <w:pPr>
              <w:tabs>
                <w:tab w:val="left" w:pos="2520"/>
              </w:tabs>
              <w:jc w:val="right"/>
              <w:rPr>
                <w:sz w:val="18"/>
                <w:szCs w:val="18"/>
              </w:rPr>
            </w:pPr>
            <w:r w:rsidRPr="00A404C3">
              <w:rPr>
                <w:sz w:val="18"/>
                <w:szCs w:val="18"/>
              </w:rPr>
              <w:t>53</w:t>
            </w:r>
          </w:p>
        </w:tc>
      </w:tr>
      <w:tr w:rsidR="00EC62A9" w:rsidRPr="00A404C3" w:rsidTr="00C432D3">
        <w:tc>
          <w:tcPr>
            <w:tcW w:w="770" w:type="pct"/>
            <w:tcBorders>
              <w:bottom w:val="single" w:sz="2" w:space="0" w:color="auto"/>
            </w:tcBorders>
          </w:tcPr>
          <w:p w:rsidR="00291FEC" w:rsidRPr="00A404C3" w:rsidRDefault="00291FEC" w:rsidP="00F73607">
            <w:pPr>
              <w:tabs>
                <w:tab w:val="left" w:pos="2520"/>
              </w:tabs>
              <w:spacing w:line="240" w:lineRule="auto"/>
              <w:rPr>
                <w:spacing w:val="-4"/>
                <w:sz w:val="18"/>
                <w:szCs w:val="18"/>
              </w:rPr>
            </w:pPr>
            <w:r w:rsidRPr="00A404C3">
              <w:rPr>
                <w:spacing w:val="-4"/>
                <w:sz w:val="18"/>
                <w:szCs w:val="18"/>
              </w:rPr>
              <w:t>中学和更高教育程度</w:t>
            </w:r>
          </w:p>
        </w:tc>
        <w:tc>
          <w:tcPr>
            <w:tcW w:w="330"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97.2</w:t>
            </w:r>
          </w:p>
        </w:tc>
        <w:tc>
          <w:tcPr>
            <w:tcW w:w="329" w:type="pct"/>
            <w:gridSpan w:val="2"/>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98.9</w:t>
            </w:r>
          </w:p>
        </w:tc>
        <w:tc>
          <w:tcPr>
            <w:tcW w:w="331"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95.3</w:t>
            </w:r>
          </w:p>
        </w:tc>
        <w:tc>
          <w:tcPr>
            <w:tcW w:w="332"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84.8</w:t>
            </w:r>
          </w:p>
        </w:tc>
        <w:tc>
          <w:tcPr>
            <w:tcW w:w="335" w:type="pct"/>
            <w:gridSpan w:val="2"/>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97.2</w:t>
            </w:r>
          </w:p>
        </w:tc>
        <w:tc>
          <w:tcPr>
            <w:tcW w:w="331"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90.7</w:t>
            </w:r>
          </w:p>
        </w:tc>
        <w:tc>
          <w:tcPr>
            <w:tcW w:w="331"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86.5</w:t>
            </w:r>
          </w:p>
        </w:tc>
        <w:tc>
          <w:tcPr>
            <w:tcW w:w="331" w:type="pct"/>
            <w:gridSpan w:val="3"/>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90.8</w:t>
            </w:r>
          </w:p>
        </w:tc>
        <w:tc>
          <w:tcPr>
            <w:tcW w:w="332" w:type="pct"/>
            <w:gridSpan w:val="2"/>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68.5</w:t>
            </w:r>
          </w:p>
        </w:tc>
        <w:tc>
          <w:tcPr>
            <w:tcW w:w="333"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0.0</w:t>
            </w:r>
          </w:p>
        </w:tc>
        <w:tc>
          <w:tcPr>
            <w:tcW w:w="497" w:type="pct"/>
            <w:tcBorders>
              <w:bottom w:val="single" w:sz="2" w:space="0" w:color="auto"/>
            </w:tcBorders>
          </w:tcPr>
          <w:p w:rsidR="00291FEC" w:rsidRPr="00A404C3" w:rsidRDefault="00291FEC" w:rsidP="00EC62A9">
            <w:pPr>
              <w:tabs>
                <w:tab w:val="left" w:pos="2520"/>
              </w:tabs>
              <w:jc w:val="right"/>
              <w:rPr>
                <w:sz w:val="18"/>
                <w:szCs w:val="18"/>
              </w:rPr>
            </w:pPr>
            <w:r w:rsidRPr="00A404C3">
              <w:rPr>
                <w:sz w:val="18"/>
                <w:szCs w:val="18"/>
              </w:rPr>
              <w:t>72.1</w:t>
            </w:r>
          </w:p>
        </w:tc>
        <w:tc>
          <w:tcPr>
            <w:tcW w:w="419" w:type="pct"/>
            <w:tcBorders>
              <w:bottom w:val="single" w:sz="2" w:space="0" w:color="auto"/>
            </w:tcBorders>
            <w:tcMar>
              <w:left w:w="0" w:type="dxa"/>
              <w:right w:w="0" w:type="dxa"/>
            </w:tcMar>
          </w:tcPr>
          <w:p w:rsidR="00291FEC" w:rsidRPr="00A404C3" w:rsidRDefault="00291FEC" w:rsidP="00EC62A9">
            <w:pPr>
              <w:tabs>
                <w:tab w:val="left" w:pos="2520"/>
              </w:tabs>
              <w:jc w:val="right"/>
              <w:rPr>
                <w:sz w:val="18"/>
                <w:szCs w:val="18"/>
              </w:rPr>
            </w:pPr>
            <w:r w:rsidRPr="00A404C3">
              <w:rPr>
                <w:sz w:val="18"/>
                <w:szCs w:val="18"/>
              </w:rPr>
              <w:t>133</w:t>
            </w:r>
          </w:p>
        </w:tc>
      </w:tr>
      <w:tr w:rsidR="00EC62A9" w:rsidRPr="00A404C3" w:rsidTr="00C432D3">
        <w:tc>
          <w:tcPr>
            <w:tcW w:w="770" w:type="pct"/>
            <w:tcBorders>
              <w:top w:val="single" w:sz="2" w:space="0" w:color="auto"/>
              <w:bottom w:val="single" w:sz="12" w:space="0" w:color="auto"/>
            </w:tcBorders>
          </w:tcPr>
          <w:p w:rsidR="00291FEC" w:rsidRPr="00A404C3" w:rsidRDefault="00BC5335" w:rsidP="00291FEC">
            <w:pPr>
              <w:tabs>
                <w:tab w:val="left" w:pos="2520"/>
              </w:tabs>
              <w:rPr>
                <w:b/>
                <w:sz w:val="18"/>
                <w:szCs w:val="18"/>
              </w:rPr>
            </w:pPr>
            <w:r w:rsidRPr="00A404C3">
              <w:rPr>
                <w:rFonts w:eastAsia="SimHei" w:hint="eastAsia"/>
                <w:sz w:val="18"/>
                <w:szCs w:val="18"/>
              </w:rPr>
              <w:t xml:space="preserve">  </w:t>
            </w:r>
            <w:r w:rsidR="00291FEC" w:rsidRPr="00A404C3">
              <w:rPr>
                <w:rFonts w:eastAsia="SimHei"/>
                <w:sz w:val="18"/>
                <w:szCs w:val="18"/>
              </w:rPr>
              <w:t>总计</w:t>
            </w:r>
          </w:p>
        </w:tc>
        <w:tc>
          <w:tcPr>
            <w:tcW w:w="330" w:type="pct"/>
            <w:tcBorders>
              <w:top w:val="single" w:sz="2" w:space="0" w:color="auto"/>
              <w:bottom w:val="single" w:sz="12" w:space="0" w:color="auto"/>
            </w:tcBorders>
          </w:tcPr>
          <w:p w:rsidR="00291FEC" w:rsidRPr="00A404C3" w:rsidRDefault="00291FEC" w:rsidP="00EC62A9">
            <w:pPr>
              <w:tabs>
                <w:tab w:val="left" w:pos="2520"/>
              </w:tabs>
              <w:jc w:val="right"/>
              <w:rPr>
                <w:b/>
                <w:sz w:val="18"/>
                <w:szCs w:val="18"/>
              </w:rPr>
            </w:pPr>
            <w:r w:rsidRPr="00A404C3">
              <w:rPr>
                <w:rFonts w:eastAsia="SimHei"/>
                <w:b/>
                <w:sz w:val="18"/>
                <w:szCs w:val="18"/>
              </w:rPr>
              <w:t>87.7</w:t>
            </w:r>
          </w:p>
        </w:tc>
        <w:tc>
          <w:tcPr>
            <w:tcW w:w="329" w:type="pct"/>
            <w:gridSpan w:val="2"/>
            <w:tcBorders>
              <w:top w:val="single" w:sz="2" w:space="0" w:color="auto"/>
              <w:bottom w:val="single" w:sz="12" w:space="0" w:color="auto"/>
            </w:tcBorders>
          </w:tcPr>
          <w:p w:rsidR="00291FEC" w:rsidRPr="00A404C3" w:rsidRDefault="00291FEC" w:rsidP="00EC62A9">
            <w:pPr>
              <w:tabs>
                <w:tab w:val="left" w:pos="2520"/>
              </w:tabs>
              <w:jc w:val="right"/>
              <w:rPr>
                <w:b/>
                <w:sz w:val="18"/>
                <w:szCs w:val="18"/>
              </w:rPr>
            </w:pPr>
            <w:r w:rsidRPr="00A404C3">
              <w:rPr>
                <w:rFonts w:eastAsia="SimHei"/>
                <w:b/>
                <w:sz w:val="18"/>
                <w:szCs w:val="18"/>
              </w:rPr>
              <w:t>88.5</w:t>
            </w:r>
          </w:p>
        </w:tc>
        <w:tc>
          <w:tcPr>
            <w:tcW w:w="331" w:type="pct"/>
            <w:tcBorders>
              <w:top w:val="single" w:sz="2" w:space="0" w:color="auto"/>
              <w:bottom w:val="single" w:sz="12" w:space="0" w:color="auto"/>
            </w:tcBorders>
          </w:tcPr>
          <w:p w:rsidR="00291FEC" w:rsidRPr="00A404C3" w:rsidRDefault="00291FEC" w:rsidP="00EC62A9">
            <w:pPr>
              <w:tabs>
                <w:tab w:val="left" w:pos="2520"/>
              </w:tabs>
              <w:jc w:val="right"/>
              <w:rPr>
                <w:b/>
                <w:sz w:val="18"/>
                <w:szCs w:val="18"/>
              </w:rPr>
            </w:pPr>
            <w:r w:rsidRPr="00A404C3">
              <w:rPr>
                <w:rFonts w:eastAsia="SimHei"/>
                <w:b/>
                <w:sz w:val="18"/>
                <w:szCs w:val="18"/>
              </w:rPr>
              <w:t>75.8</w:t>
            </w:r>
          </w:p>
        </w:tc>
        <w:tc>
          <w:tcPr>
            <w:tcW w:w="332" w:type="pct"/>
            <w:tcBorders>
              <w:top w:val="single" w:sz="2" w:space="0" w:color="auto"/>
              <w:bottom w:val="single" w:sz="12" w:space="0" w:color="auto"/>
            </w:tcBorders>
          </w:tcPr>
          <w:p w:rsidR="00291FEC" w:rsidRPr="00A404C3" w:rsidRDefault="00291FEC" w:rsidP="00EC62A9">
            <w:pPr>
              <w:tabs>
                <w:tab w:val="left" w:pos="2520"/>
              </w:tabs>
              <w:jc w:val="right"/>
              <w:rPr>
                <w:b/>
                <w:sz w:val="18"/>
                <w:szCs w:val="18"/>
              </w:rPr>
            </w:pPr>
            <w:r w:rsidRPr="00A404C3">
              <w:rPr>
                <w:rFonts w:eastAsia="SimHei"/>
                <w:b/>
                <w:sz w:val="18"/>
                <w:szCs w:val="18"/>
              </w:rPr>
              <w:t>64.4</w:t>
            </w:r>
          </w:p>
        </w:tc>
        <w:tc>
          <w:tcPr>
            <w:tcW w:w="335" w:type="pct"/>
            <w:gridSpan w:val="2"/>
            <w:tcBorders>
              <w:top w:val="single" w:sz="2" w:space="0" w:color="auto"/>
              <w:bottom w:val="single" w:sz="12" w:space="0" w:color="auto"/>
            </w:tcBorders>
          </w:tcPr>
          <w:p w:rsidR="00291FEC" w:rsidRPr="00A404C3" w:rsidRDefault="00291FEC" w:rsidP="00EC62A9">
            <w:pPr>
              <w:tabs>
                <w:tab w:val="left" w:pos="2520"/>
              </w:tabs>
              <w:jc w:val="right"/>
              <w:rPr>
                <w:b/>
                <w:sz w:val="18"/>
                <w:szCs w:val="18"/>
              </w:rPr>
            </w:pPr>
            <w:r w:rsidRPr="00A404C3">
              <w:rPr>
                <w:rFonts w:eastAsia="SimHei"/>
                <w:b/>
                <w:sz w:val="18"/>
                <w:szCs w:val="18"/>
              </w:rPr>
              <w:t>94.7</w:t>
            </w:r>
          </w:p>
        </w:tc>
        <w:tc>
          <w:tcPr>
            <w:tcW w:w="331" w:type="pct"/>
            <w:tcBorders>
              <w:top w:val="single" w:sz="2" w:space="0" w:color="auto"/>
              <w:bottom w:val="single" w:sz="12" w:space="0" w:color="auto"/>
            </w:tcBorders>
          </w:tcPr>
          <w:p w:rsidR="00291FEC" w:rsidRPr="00A404C3" w:rsidRDefault="00291FEC" w:rsidP="00EC62A9">
            <w:pPr>
              <w:tabs>
                <w:tab w:val="left" w:pos="2520"/>
              </w:tabs>
              <w:jc w:val="right"/>
              <w:rPr>
                <w:b/>
                <w:sz w:val="18"/>
                <w:szCs w:val="18"/>
              </w:rPr>
            </w:pPr>
            <w:r w:rsidRPr="00A404C3">
              <w:rPr>
                <w:rFonts w:eastAsia="SimHei"/>
                <w:b/>
                <w:sz w:val="18"/>
                <w:szCs w:val="18"/>
              </w:rPr>
              <w:t>82.8</w:t>
            </w:r>
          </w:p>
        </w:tc>
        <w:tc>
          <w:tcPr>
            <w:tcW w:w="331" w:type="pct"/>
            <w:tcBorders>
              <w:top w:val="single" w:sz="2" w:space="0" w:color="auto"/>
              <w:bottom w:val="single" w:sz="12" w:space="0" w:color="auto"/>
            </w:tcBorders>
          </w:tcPr>
          <w:p w:rsidR="00291FEC" w:rsidRPr="00A404C3" w:rsidRDefault="00291FEC" w:rsidP="00EC62A9">
            <w:pPr>
              <w:tabs>
                <w:tab w:val="left" w:pos="2520"/>
              </w:tabs>
              <w:jc w:val="right"/>
              <w:rPr>
                <w:b/>
                <w:sz w:val="18"/>
                <w:szCs w:val="18"/>
              </w:rPr>
            </w:pPr>
            <w:r w:rsidRPr="00A404C3">
              <w:rPr>
                <w:rFonts w:eastAsia="SimHei"/>
                <w:b/>
                <w:sz w:val="18"/>
                <w:szCs w:val="18"/>
              </w:rPr>
              <w:t>69.1</w:t>
            </w:r>
          </w:p>
        </w:tc>
        <w:tc>
          <w:tcPr>
            <w:tcW w:w="331" w:type="pct"/>
            <w:gridSpan w:val="3"/>
            <w:tcBorders>
              <w:top w:val="single" w:sz="2" w:space="0" w:color="auto"/>
              <w:bottom w:val="single" w:sz="12" w:space="0" w:color="auto"/>
            </w:tcBorders>
          </w:tcPr>
          <w:p w:rsidR="00291FEC" w:rsidRPr="00A404C3" w:rsidRDefault="00291FEC" w:rsidP="00EC62A9">
            <w:pPr>
              <w:tabs>
                <w:tab w:val="left" w:pos="2520"/>
              </w:tabs>
              <w:jc w:val="right"/>
              <w:rPr>
                <w:b/>
                <w:sz w:val="18"/>
                <w:szCs w:val="18"/>
              </w:rPr>
            </w:pPr>
            <w:r w:rsidRPr="00A404C3">
              <w:rPr>
                <w:rFonts w:eastAsia="SimHei"/>
                <w:b/>
                <w:sz w:val="18"/>
                <w:szCs w:val="18"/>
              </w:rPr>
              <w:t>79.4</w:t>
            </w:r>
          </w:p>
        </w:tc>
        <w:tc>
          <w:tcPr>
            <w:tcW w:w="332" w:type="pct"/>
            <w:gridSpan w:val="2"/>
            <w:tcBorders>
              <w:top w:val="single" w:sz="2" w:space="0" w:color="auto"/>
              <w:bottom w:val="single" w:sz="12" w:space="0" w:color="auto"/>
            </w:tcBorders>
          </w:tcPr>
          <w:p w:rsidR="00291FEC" w:rsidRPr="00A404C3" w:rsidRDefault="00291FEC" w:rsidP="00EC62A9">
            <w:pPr>
              <w:tabs>
                <w:tab w:val="left" w:pos="2520"/>
              </w:tabs>
              <w:jc w:val="right"/>
              <w:rPr>
                <w:b/>
                <w:sz w:val="18"/>
                <w:szCs w:val="18"/>
              </w:rPr>
            </w:pPr>
            <w:r w:rsidRPr="00A404C3">
              <w:rPr>
                <w:rFonts w:eastAsia="SimHei"/>
                <w:b/>
                <w:sz w:val="18"/>
                <w:szCs w:val="18"/>
              </w:rPr>
              <w:t>54.2</w:t>
            </w:r>
          </w:p>
        </w:tc>
        <w:tc>
          <w:tcPr>
            <w:tcW w:w="333" w:type="pct"/>
            <w:tcBorders>
              <w:top w:val="single" w:sz="2" w:space="0" w:color="auto"/>
              <w:bottom w:val="single" w:sz="12" w:space="0" w:color="auto"/>
            </w:tcBorders>
          </w:tcPr>
          <w:p w:rsidR="00291FEC" w:rsidRPr="00A404C3" w:rsidRDefault="00291FEC" w:rsidP="00EC62A9">
            <w:pPr>
              <w:tabs>
                <w:tab w:val="left" w:pos="2520"/>
              </w:tabs>
              <w:jc w:val="right"/>
              <w:rPr>
                <w:b/>
                <w:sz w:val="18"/>
                <w:szCs w:val="18"/>
              </w:rPr>
            </w:pPr>
            <w:r w:rsidRPr="00A404C3">
              <w:rPr>
                <w:rFonts w:eastAsia="SimHei"/>
                <w:b/>
                <w:sz w:val="18"/>
                <w:szCs w:val="18"/>
              </w:rPr>
              <w:t>2.8</w:t>
            </w:r>
          </w:p>
        </w:tc>
        <w:tc>
          <w:tcPr>
            <w:tcW w:w="497" w:type="pct"/>
            <w:tcBorders>
              <w:top w:val="single" w:sz="2" w:space="0" w:color="auto"/>
              <w:bottom w:val="single" w:sz="12" w:space="0" w:color="auto"/>
            </w:tcBorders>
          </w:tcPr>
          <w:p w:rsidR="00291FEC" w:rsidRPr="00A404C3" w:rsidRDefault="00291FEC" w:rsidP="00EC62A9">
            <w:pPr>
              <w:tabs>
                <w:tab w:val="left" w:pos="2520"/>
              </w:tabs>
              <w:jc w:val="right"/>
              <w:rPr>
                <w:b/>
                <w:sz w:val="18"/>
                <w:szCs w:val="18"/>
              </w:rPr>
            </w:pPr>
            <w:r w:rsidRPr="00A404C3">
              <w:rPr>
                <w:rFonts w:eastAsia="SimHei"/>
                <w:b/>
                <w:sz w:val="18"/>
                <w:szCs w:val="18"/>
              </w:rPr>
              <w:t>53.7</w:t>
            </w:r>
          </w:p>
        </w:tc>
        <w:tc>
          <w:tcPr>
            <w:tcW w:w="419" w:type="pct"/>
            <w:tcBorders>
              <w:top w:val="single" w:sz="2" w:space="0" w:color="auto"/>
              <w:bottom w:val="single" w:sz="12" w:space="0" w:color="auto"/>
            </w:tcBorders>
            <w:tcMar>
              <w:left w:w="0" w:type="dxa"/>
              <w:right w:w="0" w:type="dxa"/>
            </w:tcMar>
          </w:tcPr>
          <w:p w:rsidR="00291FEC" w:rsidRPr="00A404C3" w:rsidRDefault="00291FEC" w:rsidP="00EC62A9">
            <w:pPr>
              <w:tabs>
                <w:tab w:val="left" w:pos="2520"/>
              </w:tabs>
              <w:jc w:val="right"/>
              <w:rPr>
                <w:rFonts w:eastAsia="SimHei"/>
                <w:b/>
                <w:sz w:val="18"/>
                <w:szCs w:val="18"/>
              </w:rPr>
            </w:pPr>
            <w:r w:rsidRPr="00A404C3">
              <w:rPr>
                <w:rFonts w:eastAsia="SimHei"/>
                <w:b/>
                <w:sz w:val="18"/>
                <w:szCs w:val="18"/>
              </w:rPr>
              <w:t>749</w:t>
            </w:r>
          </w:p>
        </w:tc>
      </w:tr>
    </w:tbl>
    <w:p w:rsidR="00291FEC" w:rsidRPr="00D1559B" w:rsidRDefault="00291FEC" w:rsidP="00291FEC">
      <w:pPr>
        <w:tabs>
          <w:tab w:val="left" w:pos="2520"/>
        </w:tabs>
        <w:spacing w:after="120"/>
        <w:ind w:left="1134" w:right="1134"/>
        <w:rPr>
          <w:rFonts w:eastAsia="SimHei"/>
          <w:szCs w:val="21"/>
        </w:rPr>
      </w:pPr>
    </w:p>
    <w:p w:rsidR="00291FEC" w:rsidRDefault="00291FEC" w:rsidP="00867C2D">
      <w:pPr>
        <w:keepNext/>
        <w:tabs>
          <w:tab w:val="left" w:pos="2520"/>
        </w:tabs>
        <w:spacing w:before="360" w:after="240"/>
        <w:ind w:left="1134" w:right="1134"/>
        <w:rPr>
          <w:rFonts w:eastAsia="SimHei"/>
          <w:szCs w:val="21"/>
        </w:rPr>
      </w:pPr>
      <w:r w:rsidRPr="00D1559B">
        <w:rPr>
          <w:rFonts w:eastAsia="SimHei"/>
          <w:szCs w:val="21"/>
        </w:rPr>
        <w:t>能够获得经培训人员照料的婴儿比例</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 xml:space="preserve"> </w:t>
      </w:r>
      <w:r w:rsidRPr="00D47F2A">
        <w:rPr>
          <w:rFonts w:ascii="Times New Roman" w:hAnsi="Times New Roman" w:cs="Times New Roman"/>
          <w:sz w:val="21"/>
          <w:szCs w:val="21"/>
          <w:lang w:val="en-GB"/>
        </w:rPr>
        <w:t>卫生部初级卫生保健机构查明婴儿，要求其父母将他们带到这些机构，由卫生保健人员监测他们的发育情况。</w:t>
      </w:r>
      <w:r w:rsidRPr="00D47F2A">
        <w:rPr>
          <w:rFonts w:ascii="Times New Roman" w:hAnsi="Times New Roman" w:cs="Times New Roman"/>
          <w:sz w:val="21"/>
          <w:szCs w:val="21"/>
        </w:rPr>
        <w:t>在农村地区，卫生保健人员通过家访的方式监测婴儿发育。根据卫生部数据，</w:t>
      </w:r>
      <w:r w:rsidRPr="00D47F2A">
        <w:rPr>
          <w:rFonts w:ascii="Times New Roman" w:hAnsi="Times New Roman" w:cs="Times New Roman"/>
          <w:sz w:val="21"/>
          <w:szCs w:val="21"/>
        </w:rPr>
        <w:t>2004</w:t>
      </w:r>
      <w:r w:rsidRPr="00D47F2A">
        <w:rPr>
          <w:rFonts w:ascii="Times New Roman" w:hAnsi="Times New Roman" w:cs="Times New Roman"/>
          <w:sz w:val="21"/>
          <w:szCs w:val="21"/>
        </w:rPr>
        <w:t>年，卫生部卫生保健机构人员在一年内对</w:t>
      </w:r>
      <w:r w:rsidRPr="00D47F2A">
        <w:rPr>
          <w:rFonts w:ascii="Times New Roman" w:hAnsi="Times New Roman" w:cs="Times New Roman"/>
          <w:sz w:val="21"/>
          <w:szCs w:val="21"/>
        </w:rPr>
        <w:t>834</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790</w:t>
      </w:r>
      <w:r w:rsidRPr="00D47F2A">
        <w:rPr>
          <w:rFonts w:ascii="Times New Roman" w:hAnsi="Times New Roman" w:cs="Times New Roman"/>
          <w:sz w:val="21"/>
          <w:szCs w:val="21"/>
        </w:rPr>
        <w:t>名婴儿</w:t>
      </w:r>
      <w:r w:rsidR="002C119D">
        <w:rPr>
          <w:rFonts w:ascii="Times New Roman" w:hAnsi="Times New Roman" w:cs="Times New Roman"/>
          <w:sz w:val="21"/>
          <w:szCs w:val="21"/>
        </w:rPr>
        <w:t>(</w:t>
      </w:r>
      <w:r w:rsidRPr="00D47F2A">
        <w:rPr>
          <w:rFonts w:ascii="Times New Roman" w:hAnsi="Times New Roman" w:cs="Times New Roman"/>
          <w:sz w:val="21"/>
          <w:szCs w:val="21"/>
        </w:rPr>
        <w:t>活产婴儿的</w:t>
      </w:r>
      <w:r w:rsidRPr="00D47F2A">
        <w:rPr>
          <w:rFonts w:ascii="Times New Roman" w:hAnsi="Times New Roman" w:cs="Times New Roman"/>
          <w:sz w:val="21"/>
          <w:szCs w:val="21"/>
        </w:rPr>
        <w:t>61%</w:t>
      </w:r>
      <w:r w:rsidR="002C119D">
        <w:rPr>
          <w:rFonts w:ascii="Times New Roman" w:hAnsi="Times New Roman" w:cs="Times New Roman"/>
          <w:sz w:val="21"/>
          <w:szCs w:val="21"/>
        </w:rPr>
        <w:t>)</w:t>
      </w:r>
      <w:r w:rsidRPr="00D47F2A">
        <w:rPr>
          <w:rFonts w:ascii="Times New Roman" w:hAnsi="Times New Roman" w:cs="Times New Roman"/>
          <w:sz w:val="21"/>
          <w:szCs w:val="21"/>
        </w:rPr>
        <w:t>进行了大约</w:t>
      </w:r>
      <w:r w:rsidRPr="00D47F2A">
        <w:rPr>
          <w:rFonts w:ascii="Times New Roman" w:hAnsi="Times New Roman" w:cs="Times New Roman"/>
          <w:sz w:val="21"/>
          <w:szCs w:val="21"/>
        </w:rPr>
        <w:t>6.63</w:t>
      </w:r>
      <w:r w:rsidRPr="00D47F2A">
        <w:rPr>
          <w:rFonts w:ascii="Times New Roman" w:hAnsi="Times New Roman" w:cs="Times New Roman"/>
          <w:sz w:val="21"/>
          <w:szCs w:val="21"/>
        </w:rPr>
        <w:t>次检查。此外，除卫生部卫生保健机构之外，父母还将婴儿带到大学医院、隶属于其他公共机构的医院和私营医院进行检查。</w:t>
      </w:r>
    </w:p>
    <w:p w:rsidR="00291FEC" w:rsidRDefault="00291FEC" w:rsidP="00867C2D">
      <w:pPr>
        <w:keepNext/>
        <w:tabs>
          <w:tab w:val="left" w:pos="2520"/>
        </w:tabs>
        <w:spacing w:before="360" w:after="240"/>
        <w:ind w:left="1134" w:right="1134"/>
        <w:rPr>
          <w:rFonts w:eastAsia="SimHei"/>
          <w:szCs w:val="21"/>
        </w:rPr>
      </w:pPr>
      <w:r w:rsidRPr="00D1559B">
        <w:rPr>
          <w:rFonts w:eastAsia="SimHei"/>
          <w:szCs w:val="21"/>
        </w:rPr>
        <w:t>产前保健</w:t>
      </w:r>
    </w:p>
    <w:p w:rsidR="00291FEC" w:rsidRDefault="00291FEC" w:rsidP="00867C2D">
      <w:pPr>
        <w:pStyle w:val="Normal0"/>
        <w:numPr>
          <w:ilvl w:val="0"/>
          <w:numId w:val="16"/>
        </w:numPr>
        <w:tabs>
          <w:tab w:val="clear" w:pos="709"/>
          <w:tab w:val="left" w:pos="720"/>
        </w:tabs>
        <w:spacing w:after="24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 xml:space="preserve"> </w:t>
      </w:r>
      <w:r w:rsidRPr="00D47F2A">
        <w:rPr>
          <w:rFonts w:ascii="Times New Roman" w:hAnsi="Times New Roman" w:cs="Times New Roman"/>
          <w:sz w:val="21"/>
          <w:szCs w:val="21"/>
          <w:lang w:val="en-GB"/>
        </w:rPr>
        <w:t>在产前保健提供者调查之前五年内拥有一名活产婴儿的已婚妇女最近一次生产怀孕期间的分布比例见下表。</w:t>
      </w:r>
    </w:p>
    <w:p w:rsidR="00291FEC" w:rsidRPr="00D47F2A" w:rsidRDefault="00291FEC" w:rsidP="00291FEC">
      <w:pPr>
        <w:widowControl w:val="0"/>
        <w:tabs>
          <w:tab w:val="left" w:pos="2520"/>
        </w:tabs>
        <w:ind w:left="1134" w:right="1134"/>
        <w:rPr>
          <w:bCs/>
          <w:szCs w:val="21"/>
        </w:rPr>
      </w:pPr>
      <w:r w:rsidRPr="00D47F2A">
        <w:rPr>
          <w:bCs/>
          <w:szCs w:val="21"/>
        </w:rPr>
        <w:t>表</w:t>
      </w:r>
      <w:r w:rsidRPr="00D47F2A">
        <w:rPr>
          <w:bCs/>
          <w:szCs w:val="21"/>
        </w:rPr>
        <w:t>38</w:t>
      </w:r>
    </w:p>
    <w:p w:rsidR="00291FEC" w:rsidRPr="00D1559B" w:rsidRDefault="00291FEC" w:rsidP="00291FEC">
      <w:pPr>
        <w:widowControl w:val="0"/>
        <w:tabs>
          <w:tab w:val="left" w:pos="2520"/>
        </w:tabs>
        <w:spacing w:after="120"/>
        <w:ind w:left="1134" w:right="1134"/>
        <w:rPr>
          <w:rFonts w:eastAsia="SimHei"/>
          <w:szCs w:val="21"/>
        </w:rPr>
      </w:pPr>
      <w:r w:rsidRPr="00D1559B">
        <w:rPr>
          <w:rFonts w:eastAsia="SimHei"/>
          <w:szCs w:val="21"/>
        </w:rPr>
        <w:t>产前保健</w:t>
      </w:r>
      <w:r w:rsidR="002C119D">
        <w:rPr>
          <w:rFonts w:eastAsia="SimHei"/>
          <w:szCs w:val="21"/>
        </w:rPr>
        <w:t>(</w:t>
      </w:r>
      <w:r w:rsidRPr="00D1559B">
        <w:rPr>
          <w:rFonts w:eastAsia="SimHei"/>
          <w:szCs w:val="21"/>
        </w:rPr>
        <w:t>土耳其人口和健康调查，</w:t>
      </w:r>
      <w:r w:rsidRPr="00D1559B">
        <w:rPr>
          <w:rFonts w:eastAsia="SimHei"/>
          <w:szCs w:val="21"/>
        </w:rPr>
        <w:t>2003</w:t>
      </w:r>
      <w:r w:rsidRPr="00D1559B">
        <w:rPr>
          <w:rFonts w:eastAsia="SimHei"/>
          <w:szCs w:val="21"/>
        </w:rPr>
        <w:t>年</w:t>
      </w:r>
      <w:r w:rsidR="002C119D">
        <w:rPr>
          <w:rFonts w:eastAsia="SimHei"/>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05"/>
        <w:gridCol w:w="970"/>
        <w:gridCol w:w="1085"/>
        <w:gridCol w:w="1083"/>
        <w:gridCol w:w="1083"/>
        <w:gridCol w:w="965"/>
        <w:gridCol w:w="979"/>
      </w:tblGrid>
      <w:tr w:rsidR="00291FEC" w:rsidRPr="00C71D64" w:rsidTr="00E750F0">
        <w:tc>
          <w:tcPr>
            <w:tcW w:w="817" w:type="pct"/>
            <w:tcBorders>
              <w:top w:val="single" w:sz="4" w:space="0" w:color="auto"/>
              <w:bottom w:val="single" w:sz="12" w:space="0" w:color="auto"/>
            </w:tcBorders>
            <w:shd w:val="clear" w:color="auto" w:fill="auto"/>
            <w:vAlign w:val="bottom"/>
          </w:tcPr>
          <w:p w:rsidR="00291FEC" w:rsidRPr="00C71D64" w:rsidRDefault="00291FEC" w:rsidP="00963907">
            <w:pPr>
              <w:pStyle w:val="a"/>
              <w:suppressAutoHyphens w:val="0"/>
              <w:ind w:right="0"/>
              <w:jc w:val="left"/>
              <w:rPr>
                <w:b/>
              </w:rPr>
            </w:pPr>
            <w:r w:rsidRPr="00C71D64">
              <w:t>背景特征</w:t>
            </w:r>
          </w:p>
        </w:tc>
        <w:tc>
          <w:tcPr>
            <w:tcW w:w="658" w:type="pct"/>
            <w:tcBorders>
              <w:top w:val="single" w:sz="4" w:space="0" w:color="auto"/>
              <w:bottom w:val="single" w:sz="12" w:space="0" w:color="auto"/>
            </w:tcBorders>
            <w:shd w:val="clear" w:color="auto" w:fill="auto"/>
            <w:vAlign w:val="bottom"/>
          </w:tcPr>
          <w:p w:rsidR="00291FEC" w:rsidRPr="00C71D64" w:rsidRDefault="00291FEC" w:rsidP="00963907">
            <w:pPr>
              <w:pStyle w:val="a"/>
              <w:suppressAutoHyphens w:val="0"/>
              <w:ind w:right="0"/>
              <w:jc w:val="right"/>
              <w:rPr>
                <w:b/>
              </w:rPr>
            </w:pPr>
            <w:r w:rsidRPr="00C71D64">
              <w:t>医生</w:t>
            </w:r>
            <w:r w:rsidR="002C119D">
              <w:t>(</w:t>
            </w:r>
            <w:r w:rsidRPr="00C71D64">
              <w:t>%</w:t>
            </w:r>
            <w:r w:rsidR="002C119D">
              <w:t>)</w:t>
            </w:r>
          </w:p>
        </w:tc>
        <w:tc>
          <w:tcPr>
            <w:tcW w:w="736" w:type="pct"/>
            <w:tcBorders>
              <w:top w:val="single" w:sz="4" w:space="0" w:color="auto"/>
              <w:bottom w:val="single" w:sz="12" w:space="0" w:color="auto"/>
            </w:tcBorders>
            <w:shd w:val="clear" w:color="auto" w:fill="auto"/>
            <w:vAlign w:val="bottom"/>
          </w:tcPr>
          <w:p w:rsidR="00291FEC" w:rsidRPr="00C71D64" w:rsidRDefault="00291FEC" w:rsidP="00963907">
            <w:pPr>
              <w:pStyle w:val="a"/>
              <w:suppressAutoHyphens w:val="0"/>
              <w:ind w:right="0"/>
              <w:jc w:val="right"/>
              <w:rPr>
                <w:b/>
              </w:rPr>
            </w:pPr>
            <w:r w:rsidRPr="00C71D64">
              <w:t>护士</w:t>
            </w:r>
            <w:r w:rsidRPr="00C71D64">
              <w:t>/</w:t>
            </w:r>
            <w:r w:rsidRPr="00C71D64">
              <w:t>助产士</w:t>
            </w:r>
            <w:r w:rsidR="002C119D">
              <w:t>(</w:t>
            </w:r>
            <w:r w:rsidRPr="00C71D64">
              <w:t>%</w:t>
            </w:r>
            <w:r w:rsidR="002C119D">
              <w:t>)</w:t>
            </w:r>
          </w:p>
        </w:tc>
        <w:tc>
          <w:tcPr>
            <w:tcW w:w="735" w:type="pct"/>
            <w:tcBorders>
              <w:top w:val="single" w:sz="4" w:space="0" w:color="auto"/>
              <w:bottom w:val="single" w:sz="12" w:space="0" w:color="auto"/>
            </w:tcBorders>
            <w:shd w:val="clear" w:color="auto" w:fill="auto"/>
            <w:vAlign w:val="bottom"/>
          </w:tcPr>
          <w:p w:rsidR="00291FEC" w:rsidRPr="00C71D64" w:rsidRDefault="00291FEC" w:rsidP="00963907">
            <w:pPr>
              <w:pStyle w:val="a"/>
              <w:suppressAutoHyphens w:val="0"/>
              <w:ind w:right="0"/>
              <w:jc w:val="right"/>
              <w:rPr>
                <w:b/>
              </w:rPr>
            </w:pPr>
            <w:r w:rsidRPr="00C71D64">
              <w:t>传统助产士</w:t>
            </w:r>
            <w:r w:rsidRPr="00C71D64">
              <w:t>/</w:t>
            </w:r>
            <w:r w:rsidRPr="00C71D64">
              <w:t>其他</w:t>
            </w:r>
            <w:r w:rsidR="002C119D">
              <w:t>(</w:t>
            </w:r>
            <w:r w:rsidRPr="00C71D64">
              <w:t>%</w:t>
            </w:r>
            <w:r w:rsidR="002C119D">
              <w:t>)</w:t>
            </w:r>
          </w:p>
        </w:tc>
        <w:tc>
          <w:tcPr>
            <w:tcW w:w="735" w:type="pct"/>
            <w:tcBorders>
              <w:top w:val="single" w:sz="4" w:space="0" w:color="auto"/>
              <w:bottom w:val="single" w:sz="12" w:space="0" w:color="auto"/>
            </w:tcBorders>
            <w:shd w:val="clear" w:color="auto" w:fill="auto"/>
            <w:vAlign w:val="bottom"/>
          </w:tcPr>
          <w:p w:rsidR="00291FEC" w:rsidRPr="00C71D64" w:rsidRDefault="00291FEC" w:rsidP="00963907">
            <w:pPr>
              <w:pStyle w:val="a"/>
              <w:suppressAutoHyphens w:val="0"/>
              <w:ind w:right="0"/>
              <w:jc w:val="right"/>
              <w:rPr>
                <w:b/>
              </w:rPr>
            </w:pPr>
            <w:r w:rsidRPr="00C71D64">
              <w:t>无</w:t>
            </w:r>
            <w:r w:rsidR="002C119D">
              <w:t>(</w:t>
            </w:r>
            <w:r w:rsidRPr="00C71D64">
              <w:t>%</w:t>
            </w:r>
            <w:r w:rsidR="002C119D">
              <w:t>)</w:t>
            </w:r>
          </w:p>
        </w:tc>
        <w:tc>
          <w:tcPr>
            <w:tcW w:w="655" w:type="pct"/>
            <w:tcBorders>
              <w:top w:val="single" w:sz="4" w:space="0" w:color="auto"/>
              <w:bottom w:val="single" w:sz="12" w:space="0" w:color="auto"/>
            </w:tcBorders>
            <w:shd w:val="clear" w:color="auto" w:fill="auto"/>
            <w:vAlign w:val="bottom"/>
          </w:tcPr>
          <w:p w:rsidR="00291FEC" w:rsidRPr="00C71D64" w:rsidRDefault="00291FEC" w:rsidP="00963907">
            <w:pPr>
              <w:pStyle w:val="a"/>
              <w:suppressAutoHyphens w:val="0"/>
              <w:ind w:right="0"/>
              <w:jc w:val="right"/>
              <w:rPr>
                <w:b/>
              </w:rPr>
            </w:pPr>
            <w:r w:rsidRPr="00C71D64">
              <w:t>遗漏</w:t>
            </w:r>
            <w:r w:rsidR="002C119D">
              <w:t>(</w:t>
            </w:r>
            <w:r w:rsidRPr="00C71D64">
              <w:t>%</w:t>
            </w:r>
            <w:r w:rsidR="002C119D">
              <w:t>)</w:t>
            </w:r>
          </w:p>
        </w:tc>
        <w:tc>
          <w:tcPr>
            <w:tcW w:w="665" w:type="pct"/>
            <w:tcBorders>
              <w:top w:val="single" w:sz="4" w:space="0" w:color="auto"/>
              <w:bottom w:val="single" w:sz="12" w:space="0" w:color="auto"/>
            </w:tcBorders>
            <w:shd w:val="clear" w:color="auto" w:fill="auto"/>
            <w:vAlign w:val="bottom"/>
          </w:tcPr>
          <w:p w:rsidR="00291FEC" w:rsidRPr="00C71D64" w:rsidRDefault="00291FEC" w:rsidP="00963907">
            <w:pPr>
              <w:pStyle w:val="a"/>
              <w:suppressAutoHyphens w:val="0"/>
              <w:ind w:right="0"/>
              <w:jc w:val="right"/>
              <w:rPr>
                <w:b/>
              </w:rPr>
            </w:pPr>
            <w:r w:rsidRPr="00C71D64">
              <w:t>妇女数量</w:t>
            </w:r>
            <w:r w:rsidR="002C119D">
              <w:t>(</w:t>
            </w:r>
            <w:r w:rsidRPr="00C71D64">
              <w:t>%</w:t>
            </w:r>
            <w:r w:rsidR="002C119D">
              <w:t>)</w:t>
            </w:r>
          </w:p>
        </w:tc>
      </w:tr>
      <w:tr w:rsidR="00291FEC" w:rsidRPr="00C71D64" w:rsidTr="00E750F0">
        <w:tc>
          <w:tcPr>
            <w:tcW w:w="817" w:type="pct"/>
            <w:tcBorders>
              <w:top w:val="single" w:sz="12" w:space="0" w:color="auto"/>
              <w:bottom w:val="single" w:sz="2" w:space="0" w:color="auto"/>
            </w:tcBorders>
            <w:shd w:val="clear" w:color="auto" w:fill="auto"/>
          </w:tcPr>
          <w:p w:rsidR="00291FEC" w:rsidRPr="00C71D64" w:rsidRDefault="00291FEC" w:rsidP="00963907">
            <w:pPr>
              <w:pStyle w:val="a4"/>
              <w:suppressAutoHyphens w:val="0"/>
              <w:overflowPunct/>
              <w:ind w:right="0"/>
              <w:jc w:val="left"/>
            </w:pPr>
            <w:r w:rsidRPr="00C71D64">
              <w:t>生产年龄</w:t>
            </w:r>
          </w:p>
        </w:tc>
        <w:tc>
          <w:tcPr>
            <w:tcW w:w="658" w:type="pct"/>
            <w:tcBorders>
              <w:top w:val="single" w:sz="1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736" w:type="pct"/>
            <w:tcBorders>
              <w:top w:val="single" w:sz="1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735" w:type="pct"/>
            <w:tcBorders>
              <w:top w:val="single" w:sz="1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735" w:type="pct"/>
            <w:tcBorders>
              <w:top w:val="single" w:sz="1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55" w:type="pct"/>
            <w:tcBorders>
              <w:top w:val="single" w:sz="1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65" w:type="pct"/>
            <w:tcBorders>
              <w:top w:val="single" w:sz="1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r>
      <w:tr w:rsidR="00291FEC" w:rsidRPr="00C71D64" w:rsidTr="00E750F0">
        <w:tc>
          <w:tcPr>
            <w:tcW w:w="817" w:type="pct"/>
            <w:tcBorders>
              <w:top w:val="single" w:sz="2" w:space="0" w:color="auto"/>
            </w:tcBorders>
            <w:shd w:val="clear" w:color="auto" w:fill="auto"/>
          </w:tcPr>
          <w:p w:rsidR="00291FEC" w:rsidRPr="00C71D64" w:rsidRDefault="00291FEC" w:rsidP="00963907">
            <w:pPr>
              <w:pStyle w:val="a4"/>
              <w:suppressAutoHyphens w:val="0"/>
              <w:overflowPunct/>
              <w:ind w:right="0"/>
              <w:jc w:val="left"/>
            </w:pPr>
            <w:r w:rsidRPr="00C71D64">
              <w:t>&lt;20</w:t>
            </w:r>
            <w:r w:rsidRPr="00C71D64">
              <w:t>岁</w:t>
            </w:r>
          </w:p>
        </w:tc>
        <w:tc>
          <w:tcPr>
            <w:tcW w:w="658"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79.4</w:t>
            </w:r>
          </w:p>
        </w:tc>
        <w:tc>
          <w:tcPr>
            <w:tcW w:w="736"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5.9</w:t>
            </w:r>
          </w:p>
        </w:tc>
        <w:tc>
          <w:tcPr>
            <w:tcW w:w="735"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0.3</w:t>
            </w:r>
          </w:p>
        </w:tc>
        <w:tc>
          <w:tcPr>
            <w:tcW w:w="735"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14.4</w:t>
            </w:r>
          </w:p>
        </w:tc>
        <w:tc>
          <w:tcPr>
            <w:tcW w:w="655"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0.0</w:t>
            </w:r>
          </w:p>
        </w:tc>
        <w:tc>
          <w:tcPr>
            <w:tcW w:w="665"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326</w:t>
            </w:r>
          </w:p>
        </w:tc>
      </w:tr>
      <w:tr w:rsidR="00291FEC" w:rsidRPr="00C71D64" w:rsidTr="00E750F0">
        <w:tc>
          <w:tcPr>
            <w:tcW w:w="817" w:type="pct"/>
            <w:tcBorders>
              <w:bottom w:val="nil"/>
            </w:tcBorders>
            <w:shd w:val="clear" w:color="auto" w:fill="auto"/>
          </w:tcPr>
          <w:p w:rsidR="00291FEC" w:rsidRPr="00C71D64" w:rsidRDefault="00291FEC" w:rsidP="00963907">
            <w:pPr>
              <w:pStyle w:val="a4"/>
              <w:suppressAutoHyphens w:val="0"/>
              <w:overflowPunct/>
              <w:ind w:right="0"/>
              <w:jc w:val="left"/>
            </w:pPr>
            <w:r w:rsidRPr="00C71D64">
              <w:t>20-34</w:t>
            </w:r>
            <w:r w:rsidRPr="00C71D64">
              <w:t>岁</w:t>
            </w:r>
          </w:p>
        </w:tc>
        <w:tc>
          <w:tcPr>
            <w:tcW w:w="658" w:type="pct"/>
            <w:tcBorders>
              <w:bottom w:val="nil"/>
            </w:tcBorders>
            <w:shd w:val="clear" w:color="auto" w:fill="auto"/>
          </w:tcPr>
          <w:p w:rsidR="00291FEC" w:rsidRPr="00C71D64" w:rsidRDefault="00291FEC" w:rsidP="00963907">
            <w:pPr>
              <w:pStyle w:val="a4"/>
              <w:suppressAutoHyphens w:val="0"/>
              <w:overflowPunct/>
              <w:ind w:right="0"/>
              <w:jc w:val="right"/>
            </w:pPr>
            <w:r w:rsidRPr="00C71D64">
              <w:t>76.4</w:t>
            </w:r>
          </w:p>
        </w:tc>
        <w:tc>
          <w:tcPr>
            <w:tcW w:w="736" w:type="pct"/>
            <w:tcBorders>
              <w:bottom w:val="nil"/>
            </w:tcBorders>
            <w:shd w:val="clear" w:color="auto" w:fill="auto"/>
          </w:tcPr>
          <w:p w:rsidR="00291FEC" w:rsidRPr="00C71D64" w:rsidRDefault="00291FEC" w:rsidP="00963907">
            <w:pPr>
              <w:pStyle w:val="a4"/>
              <w:suppressAutoHyphens w:val="0"/>
              <w:overflowPunct/>
              <w:ind w:right="0"/>
              <w:jc w:val="right"/>
            </w:pPr>
            <w:r w:rsidRPr="00C71D64">
              <w:t>5.4</w:t>
            </w:r>
          </w:p>
        </w:tc>
        <w:tc>
          <w:tcPr>
            <w:tcW w:w="735" w:type="pct"/>
            <w:tcBorders>
              <w:bottom w:val="nil"/>
            </w:tcBorders>
            <w:shd w:val="clear" w:color="auto" w:fill="auto"/>
          </w:tcPr>
          <w:p w:rsidR="00291FEC" w:rsidRPr="00C71D64" w:rsidRDefault="00291FEC" w:rsidP="00963907">
            <w:pPr>
              <w:pStyle w:val="a4"/>
              <w:suppressAutoHyphens w:val="0"/>
              <w:overflowPunct/>
              <w:ind w:right="0"/>
              <w:jc w:val="right"/>
            </w:pPr>
            <w:r w:rsidRPr="00C71D64">
              <w:t>0.1</w:t>
            </w:r>
          </w:p>
        </w:tc>
        <w:tc>
          <w:tcPr>
            <w:tcW w:w="735" w:type="pct"/>
            <w:tcBorders>
              <w:bottom w:val="nil"/>
            </w:tcBorders>
            <w:shd w:val="clear" w:color="auto" w:fill="auto"/>
          </w:tcPr>
          <w:p w:rsidR="00291FEC" w:rsidRPr="00C71D64" w:rsidRDefault="00291FEC" w:rsidP="00963907">
            <w:pPr>
              <w:pStyle w:val="a4"/>
              <w:suppressAutoHyphens w:val="0"/>
              <w:overflowPunct/>
              <w:ind w:right="0"/>
              <w:jc w:val="right"/>
            </w:pPr>
            <w:r w:rsidRPr="00C71D64">
              <w:t>17.8</w:t>
            </w:r>
          </w:p>
        </w:tc>
        <w:tc>
          <w:tcPr>
            <w:tcW w:w="655" w:type="pct"/>
            <w:tcBorders>
              <w:bottom w:val="nil"/>
            </w:tcBorders>
            <w:shd w:val="clear" w:color="auto" w:fill="auto"/>
          </w:tcPr>
          <w:p w:rsidR="00291FEC" w:rsidRPr="00C71D64" w:rsidRDefault="00291FEC" w:rsidP="00963907">
            <w:pPr>
              <w:pStyle w:val="a4"/>
              <w:suppressAutoHyphens w:val="0"/>
              <w:overflowPunct/>
              <w:ind w:right="0"/>
              <w:jc w:val="right"/>
            </w:pPr>
            <w:r w:rsidRPr="00C71D64">
              <w:t>0.3</w:t>
            </w:r>
          </w:p>
        </w:tc>
        <w:tc>
          <w:tcPr>
            <w:tcW w:w="665" w:type="pct"/>
            <w:tcBorders>
              <w:bottom w:val="nil"/>
            </w:tcBorders>
            <w:shd w:val="clear" w:color="auto" w:fill="auto"/>
          </w:tcPr>
          <w:p w:rsidR="00291FEC" w:rsidRPr="00C71D64" w:rsidRDefault="002C119D" w:rsidP="00963907">
            <w:pPr>
              <w:pStyle w:val="a4"/>
              <w:suppressAutoHyphens w:val="0"/>
              <w:overflowPunct/>
              <w:ind w:right="0"/>
              <w:jc w:val="right"/>
            </w:pPr>
            <w:r>
              <w:t>2,</w:t>
            </w:r>
            <w:r w:rsidR="00291FEC" w:rsidRPr="00C71D64">
              <w:t>523</w:t>
            </w:r>
          </w:p>
        </w:tc>
      </w:tr>
      <w:tr w:rsidR="00291FEC" w:rsidRPr="00C71D64" w:rsidTr="00327960">
        <w:tc>
          <w:tcPr>
            <w:tcW w:w="817" w:type="pct"/>
            <w:tcBorders>
              <w:top w:val="nil"/>
              <w:bottom w:val="single" w:sz="2" w:space="0" w:color="auto"/>
            </w:tcBorders>
            <w:shd w:val="clear" w:color="auto" w:fill="auto"/>
          </w:tcPr>
          <w:p w:rsidR="00291FEC" w:rsidRPr="00C71D64" w:rsidRDefault="00291FEC" w:rsidP="00963907">
            <w:pPr>
              <w:pStyle w:val="a4"/>
              <w:suppressAutoHyphens w:val="0"/>
              <w:overflowPunct/>
              <w:ind w:right="0"/>
              <w:jc w:val="left"/>
            </w:pPr>
            <w:r w:rsidRPr="00C71D64">
              <w:t>35-49</w:t>
            </w:r>
            <w:r w:rsidRPr="00C71D64">
              <w:t>岁</w:t>
            </w:r>
          </w:p>
        </w:tc>
        <w:tc>
          <w:tcPr>
            <w:tcW w:w="658" w:type="pct"/>
            <w:tcBorders>
              <w:top w:val="nil"/>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63.3</w:t>
            </w:r>
          </w:p>
        </w:tc>
        <w:tc>
          <w:tcPr>
            <w:tcW w:w="736" w:type="pct"/>
            <w:tcBorders>
              <w:top w:val="nil"/>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6.1</w:t>
            </w:r>
          </w:p>
        </w:tc>
        <w:tc>
          <w:tcPr>
            <w:tcW w:w="735" w:type="pct"/>
            <w:tcBorders>
              <w:top w:val="nil"/>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0.5</w:t>
            </w:r>
          </w:p>
        </w:tc>
        <w:tc>
          <w:tcPr>
            <w:tcW w:w="735" w:type="pct"/>
            <w:tcBorders>
              <w:top w:val="nil"/>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30.0</w:t>
            </w:r>
          </w:p>
        </w:tc>
        <w:tc>
          <w:tcPr>
            <w:tcW w:w="655" w:type="pct"/>
            <w:tcBorders>
              <w:top w:val="nil"/>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0.0</w:t>
            </w:r>
          </w:p>
        </w:tc>
        <w:tc>
          <w:tcPr>
            <w:tcW w:w="665" w:type="pct"/>
            <w:tcBorders>
              <w:top w:val="nil"/>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316</w:t>
            </w:r>
          </w:p>
        </w:tc>
      </w:tr>
      <w:tr w:rsidR="00291FEC" w:rsidRPr="00C71D64" w:rsidTr="00327960">
        <w:tc>
          <w:tcPr>
            <w:tcW w:w="817"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left"/>
            </w:pPr>
            <w:r w:rsidRPr="00C71D64">
              <w:t>胎次</w:t>
            </w:r>
          </w:p>
        </w:tc>
        <w:tc>
          <w:tcPr>
            <w:tcW w:w="658"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736"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735"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735"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55"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65"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r>
      <w:tr w:rsidR="00291FEC" w:rsidRPr="00C71D64" w:rsidTr="00E750F0">
        <w:tc>
          <w:tcPr>
            <w:tcW w:w="817" w:type="pct"/>
            <w:tcBorders>
              <w:top w:val="single" w:sz="2" w:space="0" w:color="auto"/>
            </w:tcBorders>
            <w:shd w:val="clear" w:color="auto" w:fill="auto"/>
          </w:tcPr>
          <w:p w:rsidR="00291FEC" w:rsidRPr="00C71D64" w:rsidRDefault="00291FEC" w:rsidP="00963907">
            <w:pPr>
              <w:pStyle w:val="a4"/>
              <w:suppressAutoHyphens w:val="0"/>
              <w:overflowPunct/>
              <w:ind w:right="0"/>
              <w:jc w:val="left"/>
            </w:pPr>
            <w:r w:rsidRPr="00C71D64">
              <w:t>1</w:t>
            </w:r>
          </w:p>
        </w:tc>
        <w:tc>
          <w:tcPr>
            <w:tcW w:w="658"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89.3</w:t>
            </w:r>
          </w:p>
        </w:tc>
        <w:tc>
          <w:tcPr>
            <w:tcW w:w="736"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3.6</w:t>
            </w:r>
          </w:p>
        </w:tc>
        <w:tc>
          <w:tcPr>
            <w:tcW w:w="735"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0.1</w:t>
            </w:r>
          </w:p>
        </w:tc>
        <w:tc>
          <w:tcPr>
            <w:tcW w:w="735"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7.0</w:t>
            </w:r>
          </w:p>
        </w:tc>
        <w:tc>
          <w:tcPr>
            <w:tcW w:w="655"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0.0</w:t>
            </w:r>
          </w:p>
        </w:tc>
        <w:tc>
          <w:tcPr>
            <w:tcW w:w="665" w:type="pct"/>
            <w:tcBorders>
              <w:top w:val="single" w:sz="2" w:space="0" w:color="auto"/>
            </w:tcBorders>
            <w:shd w:val="clear" w:color="auto" w:fill="auto"/>
          </w:tcPr>
          <w:p w:rsidR="00291FEC" w:rsidRPr="00C71D64" w:rsidRDefault="002C119D" w:rsidP="00963907">
            <w:pPr>
              <w:pStyle w:val="a4"/>
              <w:suppressAutoHyphens w:val="0"/>
              <w:overflowPunct/>
              <w:ind w:right="0"/>
              <w:jc w:val="right"/>
            </w:pPr>
            <w:r>
              <w:t>1,</w:t>
            </w:r>
            <w:r w:rsidR="00291FEC" w:rsidRPr="00C71D64">
              <w:t>000</w:t>
            </w:r>
          </w:p>
        </w:tc>
      </w:tr>
      <w:tr w:rsidR="00291FEC" w:rsidRPr="00C71D64" w:rsidTr="00E750F0">
        <w:tc>
          <w:tcPr>
            <w:tcW w:w="817" w:type="pct"/>
            <w:shd w:val="clear" w:color="auto" w:fill="auto"/>
          </w:tcPr>
          <w:p w:rsidR="00291FEC" w:rsidRPr="00C71D64" w:rsidRDefault="00291FEC" w:rsidP="00963907">
            <w:pPr>
              <w:pStyle w:val="a4"/>
              <w:suppressAutoHyphens w:val="0"/>
              <w:overflowPunct/>
              <w:ind w:right="0"/>
              <w:jc w:val="left"/>
            </w:pPr>
            <w:r w:rsidRPr="00C71D64">
              <w:t>2-3</w:t>
            </w:r>
          </w:p>
        </w:tc>
        <w:tc>
          <w:tcPr>
            <w:tcW w:w="658" w:type="pct"/>
            <w:shd w:val="clear" w:color="auto" w:fill="auto"/>
          </w:tcPr>
          <w:p w:rsidR="00291FEC" w:rsidRPr="00C71D64" w:rsidRDefault="00291FEC" w:rsidP="00963907">
            <w:pPr>
              <w:pStyle w:val="a4"/>
              <w:suppressAutoHyphens w:val="0"/>
              <w:overflowPunct/>
              <w:ind w:right="0"/>
              <w:jc w:val="right"/>
            </w:pPr>
            <w:r w:rsidRPr="00C71D64">
              <w:t>77.0</w:t>
            </w:r>
          </w:p>
        </w:tc>
        <w:tc>
          <w:tcPr>
            <w:tcW w:w="736" w:type="pct"/>
            <w:shd w:val="clear" w:color="auto" w:fill="auto"/>
          </w:tcPr>
          <w:p w:rsidR="00291FEC" w:rsidRPr="00C71D64" w:rsidRDefault="00291FEC" w:rsidP="00963907">
            <w:pPr>
              <w:pStyle w:val="a4"/>
              <w:suppressAutoHyphens w:val="0"/>
              <w:overflowPunct/>
              <w:ind w:right="0"/>
              <w:jc w:val="right"/>
            </w:pPr>
            <w:r w:rsidRPr="00C71D64">
              <w:t>6.9</w:t>
            </w:r>
          </w:p>
        </w:tc>
        <w:tc>
          <w:tcPr>
            <w:tcW w:w="735" w:type="pct"/>
            <w:shd w:val="clear" w:color="auto" w:fill="auto"/>
          </w:tcPr>
          <w:p w:rsidR="00291FEC" w:rsidRPr="00C71D64" w:rsidRDefault="00291FEC" w:rsidP="00963907">
            <w:pPr>
              <w:pStyle w:val="a4"/>
              <w:suppressAutoHyphens w:val="0"/>
              <w:overflowPunct/>
              <w:ind w:right="0"/>
              <w:jc w:val="right"/>
            </w:pPr>
            <w:r w:rsidRPr="00C71D64">
              <w:t>0.2</w:t>
            </w:r>
          </w:p>
        </w:tc>
        <w:tc>
          <w:tcPr>
            <w:tcW w:w="735" w:type="pct"/>
            <w:shd w:val="clear" w:color="auto" w:fill="auto"/>
          </w:tcPr>
          <w:p w:rsidR="00291FEC" w:rsidRPr="00C71D64" w:rsidRDefault="00291FEC" w:rsidP="00963907">
            <w:pPr>
              <w:pStyle w:val="a4"/>
              <w:suppressAutoHyphens w:val="0"/>
              <w:overflowPunct/>
              <w:ind w:right="0"/>
              <w:jc w:val="right"/>
            </w:pPr>
            <w:r w:rsidRPr="00C71D64">
              <w:t>15.6</w:t>
            </w:r>
          </w:p>
        </w:tc>
        <w:tc>
          <w:tcPr>
            <w:tcW w:w="655" w:type="pct"/>
            <w:shd w:val="clear" w:color="auto" w:fill="auto"/>
          </w:tcPr>
          <w:p w:rsidR="00291FEC" w:rsidRPr="00C71D64" w:rsidRDefault="00291FEC" w:rsidP="00963907">
            <w:pPr>
              <w:pStyle w:val="a4"/>
              <w:suppressAutoHyphens w:val="0"/>
              <w:overflowPunct/>
              <w:ind w:right="0"/>
              <w:jc w:val="right"/>
            </w:pPr>
            <w:r w:rsidRPr="00C71D64">
              <w:t>0.3</w:t>
            </w:r>
          </w:p>
        </w:tc>
        <w:tc>
          <w:tcPr>
            <w:tcW w:w="665" w:type="pct"/>
            <w:shd w:val="clear" w:color="auto" w:fill="auto"/>
          </w:tcPr>
          <w:p w:rsidR="00291FEC" w:rsidRPr="00C71D64" w:rsidRDefault="002C119D" w:rsidP="00963907">
            <w:pPr>
              <w:pStyle w:val="a4"/>
              <w:suppressAutoHyphens w:val="0"/>
              <w:overflowPunct/>
              <w:ind w:right="0"/>
              <w:jc w:val="right"/>
            </w:pPr>
            <w:r>
              <w:t>1,</w:t>
            </w:r>
            <w:r w:rsidR="00291FEC" w:rsidRPr="00C71D64">
              <w:t>465</w:t>
            </w:r>
          </w:p>
        </w:tc>
      </w:tr>
      <w:tr w:rsidR="00291FEC" w:rsidRPr="00C71D64" w:rsidTr="00E750F0">
        <w:tc>
          <w:tcPr>
            <w:tcW w:w="817" w:type="pct"/>
            <w:shd w:val="clear" w:color="auto" w:fill="auto"/>
          </w:tcPr>
          <w:p w:rsidR="00291FEC" w:rsidRPr="00C71D64" w:rsidRDefault="00291FEC" w:rsidP="00963907">
            <w:pPr>
              <w:pStyle w:val="a4"/>
              <w:suppressAutoHyphens w:val="0"/>
              <w:overflowPunct/>
              <w:ind w:right="0"/>
              <w:jc w:val="left"/>
            </w:pPr>
            <w:r w:rsidRPr="00C71D64">
              <w:t>4-5</w:t>
            </w:r>
          </w:p>
        </w:tc>
        <w:tc>
          <w:tcPr>
            <w:tcW w:w="658" w:type="pct"/>
            <w:shd w:val="clear" w:color="auto" w:fill="auto"/>
          </w:tcPr>
          <w:p w:rsidR="00291FEC" w:rsidRPr="00C71D64" w:rsidRDefault="00291FEC" w:rsidP="00963907">
            <w:pPr>
              <w:pStyle w:val="a4"/>
              <w:suppressAutoHyphens w:val="0"/>
              <w:overflowPunct/>
              <w:ind w:right="0"/>
              <w:jc w:val="right"/>
            </w:pPr>
            <w:r w:rsidRPr="00C71D64">
              <w:t>58.3</w:t>
            </w:r>
          </w:p>
        </w:tc>
        <w:tc>
          <w:tcPr>
            <w:tcW w:w="736" w:type="pct"/>
            <w:shd w:val="clear" w:color="auto" w:fill="auto"/>
          </w:tcPr>
          <w:p w:rsidR="00291FEC" w:rsidRPr="00C71D64" w:rsidRDefault="00291FEC" w:rsidP="00963907">
            <w:pPr>
              <w:pStyle w:val="a4"/>
              <w:suppressAutoHyphens w:val="0"/>
              <w:overflowPunct/>
              <w:ind w:right="0"/>
              <w:jc w:val="right"/>
            </w:pPr>
            <w:r w:rsidRPr="00C71D64">
              <w:t>5.4</w:t>
            </w:r>
          </w:p>
        </w:tc>
        <w:tc>
          <w:tcPr>
            <w:tcW w:w="735" w:type="pct"/>
            <w:shd w:val="clear" w:color="auto" w:fill="auto"/>
          </w:tcPr>
          <w:p w:rsidR="00291FEC" w:rsidRPr="00C71D64" w:rsidRDefault="00291FEC" w:rsidP="00963907">
            <w:pPr>
              <w:pStyle w:val="a4"/>
              <w:suppressAutoHyphens w:val="0"/>
              <w:overflowPunct/>
              <w:ind w:right="0"/>
              <w:jc w:val="right"/>
            </w:pPr>
            <w:r w:rsidRPr="00C71D64">
              <w:t>0.4</w:t>
            </w:r>
          </w:p>
        </w:tc>
        <w:tc>
          <w:tcPr>
            <w:tcW w:w="735" w:type="pct"/>
            <w:shd w:val="clear" w:color="auto" w:fill="auto"/>
          </w:tcPr>
          <w:p w:rsidR="00291FEC" w:rsidRPr="00C71D64" w:rsidRDefault="00291FEC" w:rsidP="00963907">
            <w:pPr>
              <w:pStyle w:val="a4"/>
              <w:suppressAutoHyphens w:val="0"/>
              <w:overflowPunct/>
              <w:ind w:right="0"/>
              <w:jc w:val="right"/>
            </w:pPr>
            <w:r w:rsidRPr="00C71D64">
              <w:t>35.1</w:t>
            </w:r>
          </w:p>
        </w:tc>
        <w:tc>
          <w:tcPr>
            <w:tcW w:w="655" w:type="pct"/>
            <w:shd w:val="clear" w:color="auto" w:fill="auto"/>
          </w:tcPr>
          <w:p w:rsidR="00291FEC" w:rsidRPr="00C71D64" w:rsidRDefault="00291FEC" w:rsidP="00963907">
            <w:pPr>
              <w:pStyle w:val="a4"/>
              <w:suppressAutoHyphens w:val="0"/>
              <w:overflowPunct/>
              <w:ind w:right="0"/>
              <w:jc w:val="right"/>
            </w:pPr>
            <w:r w:rsidRPr="00C71D64">
              <w:t>0.7</w:t>
            </w:r>
          </w:p>
        </w:tc>
        <w:tc>
          <w:tcPr>
            <w:tcW w:w="665" w:type="pct"/>
            <w:shd w:val="clear" w:color="auto" w:fill="auto"/>
          </w:tcPr>
          <w:p w:rsidR="00291FEC" w:rsidRPr="00C71D64" w:rsidRDefault="00291FEC" w:rsidP="00963907">
            <w:pPr>
              <w:pStyle w:val="a4"/>
              <w:suppressAutoHyphens w:val="0"/>
              <w:overflowPunct/>
              <w:ind w:right="0"/>
              <w:jc w:val="right"/>
            </w:pPr>
            <w:r w:rsidRPr="00C71D64">
              <w:t>417</w:t>
            </w:r>
          </w:p>
        </w:tc>
      </w:tr>
      <w:tr w:rsidR="00291FEC" w:rsidRPr="00C71D64" w:rsidTr="00E750F0">
        <w:tc>
          <w:tcPr>
            <w:tcW w:w="817" w:type="pct"/>
            <w:tcBorders>
              <w:bottom w:val="single" w:sz="2" w:space="0" w:color="auto"/>
            </w:tcBorders>
            <w:shd w:val="clear" w:color="auto" w:fill="auto"/>
          </w:tcPr>
          <w:p w:rsidR="00291FEC" w:rsidRPr="00C71D64" w:rsidRDefault="00291FEC" w:rsidP="00963907">
            <w:pPr>
              <w:pStyle w:val="a4"/>
              <w:suppressAutoHyphens w:val="0"/>
              <w:overflowPunct/>
              <w:ind w:right="0"/>
              <w:jc w:val="left"/>
            </w:pPr>
            <w:r w:rsidRPr="00C71D64">
              <w:t>6+</w:t>
            </w:r>
          </w:p>
        </w:tc>
        <w:tc>
          <w:tcPr>
            <w:tcW w:w="658"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43.5</w:t>
            </w:r>
          </w:p>
        </w:tc>
        <w:tc>
          <w:tcPr>
            <w:tcW w:w="736"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5.2</w:t>
            </w:r>
          </w:p>
        </w:tc>
        <w:tc>
          <w:tcPr>
            <w:tcW w:w="735"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0.2</w:t>
            </w:r>
          </w:p>
        </w:tc>
        <w:tc>
          <w:tcPr>
            <w:tcW w:w="735"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51.1</w:t>
            </w:r>
          </w:p>
        </w:tc>
        <w:tc>
          <w:tcPr>
            <w:tcW w:w="655"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0.0</w:t>
            </w:r>
          </w:p>
        </w:tc>
        <w:tc>
          <w:tcPr>
            <w:tcW w:w="665"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283</w:t>
            </w:r>
          </w:p>
        </w:tc>
      </w:tr>
      <w:tr w:rsidR="00291FEC" w:rsidRPr="00C71D64" w:rsidTr="00E750F0">
        <w:tc>
          <w:tcPr>
            <w:tcW w:w="817"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left"/>
            </w:pPr>
            <w:r w:rsidRPr="00C71D64">
              <w:t>居住地</w:t>
            </w:r>
          </w:p>
        </w:tc>
        <w:tc>
          <w:tcPr>
            <w:tcW w:w="658"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736"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735"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735"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55"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65"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r>
      <w:tr w:rsidR="00291FEC" w:rsidRPr="00C71D64" w:rsidTr="00E750F0">
        <w:tc>
          <w:tcPr>
            <w:tcW w:w="817" w:type="pct"/>
            <w:tcBorders>
              <w:top w:val="single" w:sz="2" w:space="0" w:color="auto"/>
            </w:tcBorders>
            <w:shd w:val="clear" w:color="auto" w:fill="auto"/>
          </w:tcPr>
          <w:p w:rsidR="00291FEC" w:rsidRPr="00C71D64" w:rsidRDefault="00291FEC" w:rsidP="00963907">
            <w:pPr>
              <w:pStyle w:val="a4"/>
              <w:suppressAutoHyphens w:val="0"/>
              <w:overflowPunct/>
              <w:ind w:right="0"/>
              <w:jc w:val="left"/>
            </w:pPr>
            <w:r w:rsidRPr="00C71D64">
              <w:t>城市</w:t>
            </w:r>
          </w:p>
        </w:tc>
        <w:tc>
          <w:tcPr>
            <w:tcW w:w="658"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83.5</w:t>
            </w:r>
          </w:p>
        </w:tc>
        <w:tc>
          <w:tcPr>
            <w:tcW w:w="736"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4.6</w:t>
            </w:r>
          </w:p>
        </w:tc>
        <w:tc>
          <w:tcPr>
            <w:tcW w:w="735"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0.2</w:t>
            </w:r>
          </w:p>
        </w:tc>
        <w:tc>
          <w:tcPr>
            <w:tcW w:w="735"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11.6</w:t>
            </w:r>
          </w:p>
        </w:tc>
        <w:tc>
          <w:tcPr>
            <w:tcW w:w="655"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0.2</w:t>
            </w:r>
          </w:p>
        </w:tc>
        <w:tc>
          <w:tcPr>
            <w:tcW w:w="665" w:type="pct"/>
            <w:tcBorders>
              <w:top w:val="single" w:sz="2" w:space="0" w:color="auto"/>
            </w:tcBorders>
            <w:shd w:val="clear" w:color="auto" w:fill="auto"/>
          </w:tcPr>
          <w:p w:rsidR="00291FEC" w:rsidRPr="00C71D64" w:rsidRDefault="002C119D" w:rsidP="00963907">
            <w:pPr>
              <w:pStyle w:val="a4"/>
              <w:suppressAutoHyphens w:val="0"/>
              <w:overflowPunct/>
              <w:ind w:right="0"/>
              <w:jc w:val="right"/>
            </w:pPr>
            <w:r>
              <w:t>2,</w:t>
            </w:r>
            <w:r w:rsidR="00291FEC" w:rsidRPr="00C71D64">
              <w:t>172</w:t>
            </w:r>
          </w:p>
        </w:tc>
      </w:tr>
      <w:tr w:rsidR="00291FEC" w:rsidRPr="00C71D64" w:rsidTr="00E750F0">
        <w:tc>
          <w:tcPr>
            <w:tcW w:w="817" w:type="pct"/>
            <w:tcBorders>
              <w:bottom w:val="single" w:sz="2" w:space="0" w:color="auto"/>
            </w:tcBorders>
            <w:shd w:val="clear" w:color="auto" w:fill="auto"/>
          </w:tcPr>
          <w:p w:rsidR="00291FEC" w:rsidRPr="00C71D64" w:rsidRDefault="00291FEC" w:rsidP="00963907">
            <w:pPr>
              <w:pStyle w:val="a4"/>
              <w:suppressAutoHyphens w:val="0"/>
              <w:overflowPunct/>
              <w:ind w:right="0"/>
              <w:jc w:val="left"/>
            </w:pPr>
            <w:r w:rsidRPr="00C71D64">
              <w:t>农村</w:t>
            </w:r>
          </w:p>
        </w:tc>
        <w:tc>
          <w:tcPr>
            <w:tcW w:w="658"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57.7</w:t>
            </w:r>
          </w:p>
        </w:tc>
        <w:tc>
          <w:tcPr>
            <w:tcW w:w="736"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7.6</w:t>
            </w:r>
          </w:p>
        </w:tc>
        <w:tc>
          <w:tcPr>
            <w:tcW w:w="735"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0.3</w:t>
            </w:r>
          </w:p>
        </w:tc>
        <w:tc>
          <w:tcPr>
            <w:tcW w:w="735"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34.2</w:t>
            </w:r>
          </w:p>
        </w:tc>
        <w:tc>
          <w:tcPr>
            <w:tcW w:w="655"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0.3</w:t>
            </w:r>
          </w:p>
        </w:tc>
        <w:tc>
          <w:tcPr>
            <w:tcW w:w="665"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992</w:t>
            </w:r>
          </w:p>
        </w:tc>
      </w:tr>
      <w:tr w:rsidR="00291FEC" w:rsidRPr="00C71D64" w:rsidTr="00E750F0">
        <w:tc>
          <w:tcPr>
            <w:tcW w:w="817"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left"/>
            </w:pPr>
            <w:r w:rsidRPr="00C71D64">
              <w:t>地区</w:t>
            </w:r>
          </w:p>
        </w:tc>
        <w:tc>
          <w:tcPr>
            <w:tcW w:w="658"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736"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735"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735"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55"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65"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r>
      <w:tr w:rsidR="00291FEC" w:rsidRPr="00C71D64" w:rsidTr="00E750F0">
        <w:tc>
          <w:tcPr>
            <w:tcW w:w="817" w:type="pct"/>
            <w:tcBorders>
              <w:top w:val="single" w:sz="2" w:space="0" w:color="auto"/>
            </w:tcBorders>
            <w:shd w:val="clear" w:color="auto" w:fill="auto"/>
          </w:tcPr>
          <w:p w:rsidR="00291FEC" w:rsidRPr="00C71D64" w:rsidRDefault="00291FEC" w:rsidP="00963907">
            <w:pPr>
              <w:pStyle w:val="a4"/>
              <w:suppressAutoHyphens w:val="0"/>
              <w:overflowPunct/>
              <w:ind w:right="0"/>
              <w:jc w:val="left"/>
            </w:pPr>
            <w:r w:rsidRPr="00C71D64">
              <w:t>西部</w:t>
            </w:r>
          </w:p>
        </w:tc>
        <w:tc>
          <w:tcPr>
            <w:tcW w:w="658"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85.8</w:t>
            </w:r>
          </w:p>
        </w:tc>
        <w:tc>
          <w:tcPr>
            <w:tcW w:w="736"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5.4</w:t>
            </w:r>
          </w:p>
        </w:tc>
        <w:tc>
          <w:tcPr>
            <w:tcW w:w="735"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0.1</w:t>
            </w:r>
          </w:p>
        </w:tc>
        <w:tc>
          <w:tcPr>
            <w:tcW w:w="735"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8.5</w:t>
            </w:r>
          </w:p>
        </w:tc>
        <w:tc>
          <w:tcPr>
            <w:tcW w:w="655"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0.2</w:t>
            </w:r>
          </w:p>
        </w:tc>
        <w:tc>
          <w:tcPr>
            <w:tcW w:w="665" w:type="pct"/>
            <w:tcBorders>
              <w:top w:val="single" w:sz="2" w:space="0" w:color="auto"/>
            </w:tcBorders>
            <w:shd w:val="clear" w:color="auto" w:fill="auto"/>
          </w:tcPr>
          <w:p w:rsidR="00291FEC" w:rsidRPr="00C71D64" w:rsidRDefault="002C119D" w:rsidP="00963907">
            <w:pPr>
              <w:pStyle w:val="a4"/>
              <w:suppressAutoHyphens w:val="0"/>
              <w:overflowPunct/>
              <w:ind w:right="0"/>
              <w:jc w:val="right"/>
            </w:pPr>
            <w:r>
              <w:t>1,</w:t>
            </w:r>
            <w:r w:rsidR="00291FEC" w:rsidRPr="00C71D64">
              <w:t>119</w:t>
            </w:r>
          </w:p>
        </w:tc>
      </w:tr>
      <w:tr w:rsidR="00291FEC" w:rsidRPr="00C71D64" w:rsidTr="00E750F0">
        <w:tc>
          <w:tcPr>
            <w:tcW w:w="817" w:type="pct"/>
            <w:shd w:val="clear" w:color="auto" w:fill="auto"/>
          </w:tcPr>
          <w:p w:rsidR="00291FEC" w:rsidRPr="00C71D64" w:rsidRDefault="00291FEC" w:rsidP="00963907">
            <w:pPr>
              <w:pStyle w:val="a4"/>
              <w:suppressAutoHyphens w:val="0"/>
              <w:overflowPunct/>
              <w:ind w:right="0"/>
              <w:jc w:val="left"/>
            </w:pPr>
            <w:r w:rsidRPr="00C71D64">
              <w:t>东部</w:t>
            </w:r>
          </w:p>
        </w:tc>
        <w:tc>
          <w:tcPr>
            <w:tcW w:w="658" w:type="pct"/>
            <w:shd w:val="clear" w:color="auto" w:fill="auto"/>
          </w:tcPr>
          <w:p w:rsidR="00291FEC" w:rsidRPr="00C71D64" w:rsidRDefault="00291FEC" w:rsidP="00963907">
            <w:pPr>
              <w:pStyle w:val="a4"/>
              <w:suppressAutoHyphens w:val="0"/>
              <w:overflowPunct/>
              <w:ind w:right="0"/>
              <w:jc w:val="right"/>
            </w:pPr>
            <w:r w:rsidRPr="00C71D64">
              <w:t>79.6</w:t>
            </w:r>
          </w:p>
        </w:tc>
        <w:tc>
          <w:tcPr>
            <w:tcW w:w="736" w:type="pct"/>
            <w:shd w:val="clear" w:color="auto" w:fill="auto"/>
          </w:tcPr>
          <w:p w:rsidR="00291FEC" w:rsidRPr="00C71D64" w:rsidRDefault="00291FEC" w:rsidP="00963907">
            <w:pPr>
              <w:pStyle w:val="a4"/>
              <w:suppressAutoHyphens w:val="0"/>
              <w:overflowPunct/>
              <w:ind w:right="0"/>
              <w:jc w:val="right"/>
            </w:pPr>
            <w:r w:rsidRPr="00C71D64">
              <w:t>5.3</w:t>
            </w:r>
          </w:p>
        </w:tc>
        <w:tc>
          <w:tcPr>
            <w:tcW w:w="735" w:type="pct"/>
            <w:shd w:val="clear" w:color="auto" w:fill="auto"/>
          </w:tcPr>
          <w:p w:rsidR="00291FEC" w:rsidRPr="00C71D64" w:rsidRDefault="00291FEC" w:rsidP="00963907">
            <w:pPr>
              <w:pStyle w:val="a4"/>
              <w:suppressAutoHyphens w:val="0"/>
              <w:overflowPunct/>
              <w:ind w:right="0"/>
              <w:jc w:val="right"/>
            </w:pPr>
            <w:r w:rsidRPr="00C71D64">
              <w:t>0.1</w:t>
            </w:r>
          </w:p>
        </w:tc>
        <w:tc>
          <w:tcPr>
            <w:tcW w:w="735" w:type="pct"/>
            <w:shd w:val="clear" w:color="auto" w:fill="auto"/>
          </w:tcPr>
          <w:p w:rsidR="00291FEC" w:rsidRPr="00C71D64" w:rsidRDefault="00291FEC" w:rsidP="00963907">
            <w:pPr>
              <w:pStyle w:val="a4"/>
              <w:suppressAutoHyphens w:val="0"/>
              <w:overflowPunct/>
              <w:ind w:right="0"/>
              <w:jc w:val="right"/>
            </w:pPr>
            <w:r w:rsidRPr="00C71D64">
              <w:t>14.6</w:t>
            </w:r>
          </w:p>
        </w:tc>
        <w:tc>
          <w:tcPr>
            <w:tcW w:w="655" w:type="pct"/>
            <w:shd w:val="clear" w:color="auto" w:fill="auto"/>
          </w:tcPr>
          <w:p w:rsidR="00291FEC" w:rsidRPr="00C71D64" w:rsidRDefault="00291FEC" w:rsidP="00963907">
            <w:pPr>
              <w:pStyle w:val="a4"/>
              <w:suppressAutoHyphens w:val="0"/>
              <w:overflowPunct/>
              <w:ind w:right="0"/>
              <w:jc w:val="right"/>
            </w:pPr>
            <w:r w:rsidRPr="00C71D64">
              <w:t>0.4</w:t>
            </w:r>
          </w:p>
        </w:tc>
        <w:tc>
          <w:tcPr>
            <w:tcW w:w="665" w:type="pct"/>
            <w:shd w:val="clear" w:color="auto" w:fill="auto"/>
          </w:tcPr>
          <w:p w:rsidR="00291FEC" w:rsidRPr="00C71D64" w:rsidRDefault="00291FEC" w:rsidP="00963907">
            <w:pPr>
              <w:pStyle w:val="a4"/>
              <w:suppressAutoHyphens w:val="0"/>
              <w:overflowPunct/>
              <w:ind w:right="0"/>
              <w:jc w:val="right"/>
            </w:pPr>
            <w:r w:rsidRPr="00C71D64">
              <w:t>426</w:t>
            </w:r>
          </w:p>
        </w:tc>
      </w:tr>
      <w:tr w:rsidR="00291FEC" w:rsidRPr="00C71D64" w:rsidTr="00E750F0">
        <w:tc>
          <w:tcPr>
            <w:tcW w:w="817" w:type="pct"/>
            <w:shd w:val="clear" w:color="auto" w:fill="auto"/>
          </w:tcPr>
          <w:p w:rsidR="00291FEC" w:rsidRPr="00C71D64" w:rsidRDefault="00291FEC" w:rsidP="00963907">
            <w:pPr>
              <w:pStyle w:val="a4"/>
              <w:suppressAutoHyphens w:val="0"/>
              <w:overflowPunct/>
              <w:ind w:right="0"/>
              <w:jc w:val="left"/>
            </w:pPr>
            <w:r w:rsidRPr="00C71D64">
              <w:t>中部</w:t>
            </w:r>
          </w:p>
        </w:tc>
        <w:tc>
          <w:tcPr>
            <w:tcW w:w="658" w:type="pct"/>
            <w:shd w:val="clear" w:color="auto" w:fill="auto"/>
          </w:tcPr>
          <w:p w:rsidR="00291FEC" w:rsidRPr="00C71D64" w:rsidRDefault="00291FEC" w:rsidP="00963907">
            <w:pPr>
              <w:pStyle w:val="a4"/>
              <w:suppressAutoHyphens w:val="0"/>
              <w:overflowPunct/>
              <w:ind w:right="0"/>
              <w:jc w:val="right"/>
            </w:pPr>
            <w:r w:rsidRPr="00C71D64">
              <w:t>75.4</w:t>
            </w:r>
          </w:p>
        </w:tc>
        <w:tc>
          <w:tcPr>
            <w:tcW w:w="736" w:type="pct"/>
            <w:shd w:val="clear" w:color="auto" w:fill="auto"/>
          </w:tcPr>
          <w:p w:rsidR="00291FEC" w:rsidRPr="00C71D64" w:rsidRDefault="00291FEC" w:rsidP="00963907">
            <w:pPr>
              <w:pStyle w:val="a4"/>
              <w:suppressAutoHyphens w:val="0"/>
              <w:overflowPunct/>
              <w:ind w:right="0"/>
              <w:jc w:val="right"/>
            </w:pPr>
            <w:r w:rsidRPr="00C71D64">
              <w:t>7.3</w:t>
            </w:r>
          </w:p>
        </w:tc>
        <w:tc>
          <w:tcPr>
            <w:tcW w:w="735" w:type="pct"/>
            <w:shd w:val="clear" w:color="auto" w:fill="auto"/>
          </w:tcPr>
          <w:p w:rsidR="00291FEC" w:rsidRPr="00C71D64" w:rsidRDefault="00291FEC" w:rsidP="00963907">
            <w:pPr>
              <w:pStyle w:val="a4"/>
              <w:suppressAutoHyphens w:val="0"/>
              <w:overflowPunct/>
              <w:ind w:right="0"/>
              <w:jc w:val="right"/>
            </w:pPr>
            <w:r w:rsidRPr="00C71D64">
              <w:t>0.3</w:t>
            </w:r>
          </w:p>
        </w:tc>
        <w:tc>
          <w:tcPr>
            <w:tcW w:w="735" w:type="pct"/>
            <w:shd w:val="clear" w:color="auto" w:fill="auto"/>
          </w:tcPr>
          <w:p w:rsidR="00291FEC" w:rsidRPr="00C71D64" w:rsidRDefault="00291FEC" w:rsidP="00963907">
            <w:pPr>
              <w:pStyle w:val="a4"/>
              <w:suppressAutoHyphens w:val="0"/>
              <w:overflowPunct/>
              <w:ind w:right="0"/>
              <w:jc w:val="right"/>
            </w:pPr>
            <w:r w:rsidRPr="00C71D64">
              <w:t>16.6</w:t>
            </w:r>
          </w:p>
        </w:tc>
        <w:tc>
          <w:tcPr>
            <w:tcW w:w="655" w:type="pct"/>
            <w:shd w:val="clear" w:color="auto" w:fill="auto"/>
          </w:tcPr>
          <w:p w:rsidR="00291FEC" w:rsidRPr="00C71D64" w:rsidRDefault="00291FEC" w:rsidP="00963907">
            <w:pPr>
              <w:pStyle w:val="a4"/>
              <w:suppressAutoHyphens w:val="0"/>
              <w:overflowPunct/>
              <w:ind w:right="0"/>
              <w:jc w:val="right"/>
            </w:pPr>
            <w:r w:rsidRPr="00C71D64">
              <w:t>0.5</w:t>
            </w:r>
          </w:p>
        </w:tc>
        <w:tc>
          <w:tcPr>
            <w:tcW w:w="665" w:type="pct"/>
            <w:shd w:val="clear" w:color="auto" w:fill="auto"/>
          </w:tcPr>
          <w:p w:rsidR="00291FEC" w:rsidRPr="00C71D64" w:rsidRDefault="00291FEC" w:rsidP="00963907">
            <w:pPr>
              <w:pStyle w:val="a4"/>
              <w:suppressAutoHyphens w:val="0"/>
              <w:overflowPunct/>
              <w:ind w:right="0"/>
              <w:jc w:val="right"/>
            </w:pPr>
            <w:r w:rsidRPr="00C71D64">
              <w:t>673</w:t>
            </w:r>
          </w:p>
        </w:tc>
      </w:tr>
      <w:tr w:rsidR="00291FEC" w:rsidRPr="00C71D64" w:rsidTr="00E750F0">
        <w:tc>
          <w:tcPr>
            <w:tcW w:w="817" w:type="pct"/>
            <w:shd w:val="clear" w:color="auto" w:fill="auto"/>
          </w:tcPr>
          <w:p w:rsidR="00291FEC" w:rsidRPr="00C71D64" w:rsidRDefault="00291FEC" w:rsidP="00963907">
            <w:pPr>
              <w:pStyle w:val="a4"/>
              <w:suppressAutoHyphens w:val="0"/>
              <w:overflowPunct/>
              <w:ind w:right="0"/>
              <w:jc w:val="left"/>
            </w:pPr>
            <w:r w:rsidRPr="00C71D64">
              <w:t>北部</w:t>
            </w:r>
          </w:p>
        </w:tc>
        <w:tc>
          <w:tcPr>
            <w:tcW w:w="658" w:type="pct"/>
            <w:shd w:val="clear" w:color="auto" w:fill="auto"/>
          </w:tcPr>
          <w:p w:rsidR="00291FEC" w:rsidRPr="00C71D64" w:rsidRDefault="00291FEC" w:rsidP="00963907">
            <w:pPr>
              <w:pStyle w:val="a4"/>
              <w:suppressAutoHyphens w:val="0"/>
              <w:overflowPunct/>
              <w:ind w:right="0"/>
              <w:jc w:val="right"/>
            </w:pPr>
            <w:r w:rsidRPr="00C71D64">
              <w:t>78.4</w:t>
            </w:r>
          </w:p>
        </w:tc>
        <w:tc>
          <w:tcPr>
            <w:tcW w:w="736" w:type="pct"/>
            <w:shd w:val="clear" w:color="auto" w:fill="auto"/>
          </w:tcPr>
          <w:p w:rsidR="00291FEC" w:rsidRPr="00C71D64" w:rsidRDefault="00291FEC" w:rsidP="00963907">
            <w:pPr>
              <w:pStyle w:val="a4"/>
              <w:suppressAutoHyphens w:val="0"/>
              <w:overflowPunct/>
              <w:ind w:right="0"/>
              <w:jc w:val="right"/>
            </w:pPr>
            <w:r w:rsidRPr="00C71D64">
              <w:t>6.2</w:t>
            </w:r>
          </w:p>
        </w:tc>
        <w:tc>
          <w:tcPr>
            <w:tcW w:w="735" w:type="pct"/>
            <w:shd w:val="clear" w:color="auto" w:fill="auto"/>
          </w:tcPr>
          <w:p w:rsidR="00291FEC" w:rsidRPr="00C71D64" w:rsidRDefault="00291FEC" w:rsidP="00963907">
            <w:pPr>
              <w:pStyle w:val="a4"/>
              <w:suppressAutoHyphens w:val="0"/>
              <w:overflowPunct/>
              <w:ind w:right="0"/>
              <w:jc w:val="right"/>
            </w:pPr>
            <w:r w:rsidRPr="00C71D64">
              <w:t>0.6</w:t>
            </w:r>
          </w:p>
        </w:tc>
        <w:tc>
          <w:tcPr>
            <w:tcW w:w="735" w:type="pct"/>
            <w:shd w:val="clear" w:color="auto" w:fill="auto"/>
          </w:tcPr>
          <w:p w:rsidR="00291FEC" w:rsidRPr="00C71D64" w:rsidRDefault="00291FEC" w:rsidP="00963907">
            <w:pPr>
              <w:pStyle w:val="a4"/>
              <w:suppressAutoHyphens w:val="0"/>
              <w:overflowPunct/>
              <w:ind w:right="0"/>
              <w:jc w:val="right"/>
            </w:pPr>
            <w:r w:rsidRPr="00C71D64">
              <w:t>14.8</w:t>
            </w:r>
          </w:p>
        </w:tc>
        <w:tc>
          <w:tcPr>
            <w:tcW w:w="655" w:type="pct"/>
            <w:shd w:val="clear" w:color="auto" w:fill="auto"/>
          </w:tcPr>
          <w:p w:rsidR="00291FEC" w:rsidRPr="00C71D64" w:rsidRDefault="00291FEC" w:rsidP="00963907">
            <w:pPr>
              <w:pStyle w:val="a4"/>
              <w:suppressAutoHyphens w:val="0"/>
              <w:overflowPunct/>
              <w:ind w:right="0"/>
              <w:jc w:val="right"/>
            </w:pPr>
            <w:r w:rsidRPr="00C71D64">
              <w:t>0.0</w:t>
            </w:r>
          </w:p>
        </w:tc>
        <w:tc>
          <w:tcPr>
            <w:tcW w:w="665" w:type="pct"/>
            <w:shd w:val="clear" w:color="auto" w:fill="auto"/>
          </w:tcPr>
          <w:p w:rsidR="00291FEC" w:rsidRPr="00C71D64" w:rsidRDefault="00291FEC" w:rsidP="00963907">
            <w:pPr>
              <w:pStyle w:val="a4"/>
              <w:suppressAutoHyphens w:val="0"/>
              <w:overflowPunct/>
              <w:ind w:right="0"/>
              <w:jc w:val="right"/>
            </w:pPr>
            <w:r w:rsidRPr="00C71D64">
              <w:t>192</w:t>
            </w:r>
          </w:p>
        </w:tc>
      </w:tr>
      <w:tr w:rsidR="00291FEC" w:rsidRPr="00C71D64" w:rsidTr="00E750F0">
        <w:tc>
          <w:tcPr>
            <w:tcW w:w="817" w:type="pct"/>
            <w:tcBorders>
              <w:bottom w:val="single" w:sz="2" w:space="0" w:color="auto"/>
            </w:tcBorders>
            <w:shd w:val="clear" w:color="auto" w:fill="auto"/>
          </w:tcPr>
          <w:p w:rsidR="00291FEC" w:rsidRPr="00C71D64" w:rsidRDefault="00291FEC" w:rsidP="00963907">
            <w:pPr>
              <w:pStyle w:val="a4"/>
              <w:suppressAutoHyphens w:val="0"/>
              <w:overflowPunct/>
              <w:ind w:right="0"/>
              <w:jc w:val="left"/>
            </w:pPr>
            <w:r w:rsidRPr="00C71D64">
              <w:t>东部</w:t>
            </w:r>
          </w:p>
        </w:tc>
        <w:tc>
          <w:tcPr>
            <w:tcW w:w="658"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57.0</w:t>
            </w:r>
          </w:p>
        </w:tc>
        <w:tc>
          <w:tcPr>
            <w:tcW w:w="736"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4.0</w:t>
            </w:r>
          </w:p>
        </w:tc>
        <w:tc>
          <w:tcPr>
            <w:tcW w:w="735"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0.2</w:t>
            </w:r>
          </w:p>
        </w:tc>
        <w:tc>
          <w:tcPr>
            <w:tcW w:w="735"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38.8</w:t>
            </w:r>
          </w:p>
        </w:tc>
        <w:tc>
          <w:tcPr>
            <w:tcW w:w="655"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0.0</w:t>
            </w:r>
          </w:p>
        </w:tc>
        <w:tc>
          <w:tcPr>
            <w:tcW w:w="665"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754</w:t>
            </w:r>
          </w:p>
        </w:tc>
      </w:tr>
      <w:tr w:rsidR="00291FEC" w:rsidRPr="00C71D64" w:rsidTr="00E750F0">
        <w:tc>
          <w:tcPr>
            <w:tcW w:w="817"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left"/>
            </w:pPr>
            <w:r w:rsidRPr="00C71D64">
              <w:t>教育程度</w:t>
            </w:r>
          </w:p>
        </w:tc>
        <w:tc>
          <w:tcPr>
            <w:tcW w:w="658"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736"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735"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735"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55"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65"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r>
      <w:tr w:rsidR="00291FEC" w:rsidRPr="00C71D64" w:rsidTr="00E750F0">
        <w:tc>
          <w:tcPr>
            <w:tcW w:w="817" w:type="pct"/>
            <w:tcBorders>
              <w:top w:val="single" w:sz="2" w:space="0" w:color="auto"/>
            </w:tcBorders>
            <w:shd w:val="clear" w:color="auto" w:fill="auto"/>
          </w:tcPr>
          <w:p w:rsidR="00291FEC" w:rsidRPr="00C71D64" w:rsidRDefault="00291FEC" w:rsidP="00963907">
            <w:pPr>
              <w:pStyle w:val="a4"/>
              <w:suppressAutoHyphens w:val="0"/>
              <w:overflowPunct/>
              <w:ind w:right="0"/>
              <w:jc w:val="left"/>
            </w:pPr>
            <w:r w:rsidRPr="00C71D64">
              <w:t>未受教育</w:t>
            </w:r>
          </w:p>
        </w:tc>
        <w:tc>
          <w:tcPr>
            <w:tcW w:w="658"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47.5</w:t>
            </w:r>
          </w:p>
        </w:tc>
        <w:tc>
          <w:tcPr>
            <w:tcW w:w="736"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5.9</w:t>
            </w:r>
          </w:p>
        </w:tc>
        <w:tc>
          <w:tcPr>
            <w:tcW w:w="735"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0.8</w:t>
            </w:r>
          </w:p>
        </w:tc>
        <w:tc>
          <w:tcPr>
            <w:tcW w:w="735"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45.7</w:t>
            </w:r>
          </w:p>
        </w:tc>
        <w:tc>
          <w:tcPr>
            <w:tcW w:w="655"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0.1</w:t>
            </w:r>
          </w:p>
        </w:tc>
        <w:tc>
          <w:tcPr>
            <w:tcW w:w="665"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696</w:t>
            </w:r>
          </w:p>
        </w:tc>
      </w:tr>
      <w:tr w:rsidR="00291FEC" w:rsidRPr="00C71D64" w:rsidTr="00E750F0">
        <w:tc>
          <w:tcPr>
            <w:tcW w:w="817" w:type="pct"/>
            <w:shd w:val="clear" w:color="auto" w:fill="auto"/>
          </w:tcPr>
          <w:p w:rsidR="00291FEC" w:rsidRPr="00C71D64" w:rsidRDefault="00291FEC" w:rsidP="00963907">
            <w:pPr>
              <w:pStyle w:val="a4"/>
              <w:suppressAutoHyphens w:val="0"/>
              <w:overflowPunct/>
              <w:ind w:right="0"/>
              <w:jc w:val="left"/>
            </w:pPr>
            <w:r w:rsidRPr="00C71D64">
              <w:t>小学第一层次</w:t>
            </w:r>
          </w:p>
        </w:tc>
        <w:tc>
          <w:tcPr>
            <w:tcW w:w="658" w:type="pct"/>
            <w:shd w:val="clear" w:color="auto" w:fill="auto"/>
          </w:tcPr>
          <w:p w:rsidR="00291FEC" w:rsidRPr="00C71D64" w:rsidRDefault="00291FEC" w:rsidP="00963907">
            <w:pPr>
              <w:pStyle w:val="a4"/>
              <w:suppressAutoHyphens w:val="0"/>
              <w:overflowPunct/>
              <w:ind w:right="0"/>
              <w:jc w:val="right"/>
            </w:pPr>
            <w:r w:rsidRPr="00C71D64">
              <w:t>78.0</w:t>
            </w:r>
          </w:p>
        </w:tc>
        <w:tc>
          <w:tcPr>
            <w:tcW w:w="736" w:type="pct"/>
            <w:shd w:val="clear" w:color="auto" w:fill="auto"/>
          </w:tcPr>
          <w:p w:rsidR="00291FEC" w:rsidRPr="00C71D64" w:rsidRDefault="00291FEC" w:rsidP="00963907">
            <w:pPr>
              <w:pStyle w:val="a4"/>
              <w:suppressAutoHyphens w:val="0"/>
              <w:overflowPunct/>
              <w:ind w:right="0"/>
              <w:jc w:val="right"/>
            </w:pPr>
            <w:r w:rsidRPr="00C71D64">
              <w:t>6.6</w:t>
            </w:r>
          </w:p>
        </w:tc>
        <w:tc>
          <w:tcPr>
            <w:tcW w:w="735" w:type="pct"/>
            <w:shd w:val="clear" w:color="auto" w:fill="auto"/>
          </w:tcPr>
          <w:p w:rsidR="00291FEC" w:rsidRPr="00C71D64" w:rsidRDefault="00291FEC" w:rsidP="00963907">
            <w:pPr>
              <w:pStyle w:val="a4"/>
              <w:suppressAutoHyphens w:val="0"/>
              <w:overflowPunct/>
              <w:ind w:right="0"/>
              <w:jc w:val="right"/>
            </w:pPr>
            <w:r w:rsidRPr="00C71D64">
              <w:t>0.0</w:t>
            </w:r>
          </w:p>
        </w:tc>
        <w:tc>
          <w:tcPr>
            <w:tcW w:w="735" w:type="pct"/>
            <w:shd w:val="clear" w:color="auto" w:fill="auto"/>
          </w:tcPr>
          <w:p w:rsidR="00291FEC" w:rsidRPr="00C71D64" w:rsidRDefault="00291FEC" w:rsidP="00963907">
            <w:pPr>
              <w:pStyle w:val="a4"/>
              <w:suppressAutoHyphens w:val="0"/>
              <w:overflowPunct/>
              <w:ind w:right="0"/>
              <w:jc w:val="right"/>
            </w:pPr>
            <w:r w:rsidRPr="00C71D64">
              <w:t>15.1</w:t>
            </w:r>
          </w:p>
        </w:tc>
        <w:tc>
          <w:tcPr>
            <w:tcW w:w="655" w:type="pct"/>
            <w:shd w:val="clear" w:color="auto" w:fill="auto"/>
          </w:tcPr>
          <w:p w:rsidR="00291FEC" w:rsidRPr="00C71D64" w:rsidRDefault="00291FEC" w:rsidP="00963907">
            <w:pPr>
              <w:pStyle w:val="a4"/>
              <w:suppressAutoHyphens w:val="0"/>
              <w:overflowPunct/>
              <w:ind w:right="0"/>
              <w:jc w:val="right"/>
            </w:pPr>
            <w:r w:rsidRPr="00C71D64">
              <w:t>0.3</w:t>
            </w:r>
          </w:p>
        </w:tc>
        <w:tc>
          <w:tcPr>
            <w:tcW w:w="665" w:type="pct"/>
            <w:shd w:val="clear" w:color="auto" w:fill="auto"/>
          </w:tcPr>
          <w:p w:rsidR="00291FEC" w:rsidRPr="00C71D64" w:rsidRDefault="002C119D" w:rsidP="00963907">
            <w:pPr>
              <w:pStyle w:val="a4"/>
              <w:suppressAutoHyphens w:val="0"/>
              <w:overflowPunct/>
              <w:ind w:right="0"/>
              <w:jc w:val="right"/>
            </w:pPr>
            <w:r>
              <w:t>1,</w:t>
            </w:r>
            <w:r w:rsidR="00291FEC" w:rsidRPr="00C71D64">
              <w:t>665</w:t>
            </w:r>
          </w:p>
        </w:tc>
      </w:tr>
      <w:tr w:rsidR="00291FEC" w:rsidRPr="00C71D64" w:rsidTr="00E750F0">
        <w:tc>
          <w:tcPr>
            <w:tcW w:w="817" w:type="pct"/>
            <w:shd w:val="clear" w:color="auto" w:fill="auto"/>
          </w:tcPr>
          <w:p w:rsidR="00291FEC" w:rsidRPr="00C71D64" w:rsidRDefault="00291FEC" w:rsidP="00963907">
            <w:pPr>
              <w:pStyle w:val="a4"/>
              <w:suppressAutoHyphens w:val="0"/>
              <w:overflowPunct/>
              <w:ind w:right="0"/>
              <w:jc w:val="left"/>
            </w:pPr>
            <w:r w:rsidRPr="00C71D64">
              <w:t>小学第二层次</w:t>
            </w:r>
          </w:p>
        </w:tc>
        <w:tc>
          <w:tcPr>
            <w:tcW w:w="658" w:type="pct"/>
            <w:shd w:val="clear" w:color="auto" w:fill="auto"/>
          </w:tcPr>
          <w:p w:rsidR="00291FEC" w:rsidRPr="00C71D64" w:rsidRDefault="00291FEC" w:rsidP="00963907">
            <w:pPr>
              <w:pStyle w:val="a4"/>
              <w:suppressAutoHyphens w:val="0"/>
              <w:overflowPunct/>
              <w:ind w:right="0"/>
              <w:jc w:val="right"/>
            </w:pPr>
            <w:r w:rsidRPr="00C71D64">
              <w:t>88.7</w:t>
            </w:r>
          </w:p>
        </w:tc>
        <w:tc>
          <w:tcPr>
            <w:tcW w:w="736" w:type="pct"/>
            <w:shd w:val="clear" w:color="auto" w:fill="auto"/>
          </w:tcPr>
          <w:p w:rsidR="00291FEC" w:rsidRPr="00C71D64" w:rsidRDefault="00291FEC" w:rsidP="00963907">
            <w:pPr>
              <w:pStyle w:val="a4"/>
              <w:suppressAutoHyphens w:val="0"/>
              <w:overflowPunct/>
              <w:ind w:right="0"/>
              <w:jc w:val="right"/>
            </w:pPr>
            <w:r w:rsidRPr="00C71D64">
              <w:t>5.6</w:t>
            </w:r>
          </w:p>
        </w:tc>
        <w:tc>
          <w:tcPr>
            <w:tcW w:w="735" w:type="pct"/>
            <w:shd w:val="clear" w:color="auto" w:fill="auto"/>
          </w:tcPr>
          <w:p w:rsidR="00291FEC" w:rsidRPr="00C71D64" w:rsidRDefault="00291FEC" w:rsidP="00963907">
            <w:pPr>
              <w:pStyle w:val="a4"/>
              <w:suppressAutoHyphens w:val="0"/>
              <w:overflowPunct/>
              <w:ind w:right="0"/>
              <w:jc w:val="right"/>
            </w:pPr>
            <w:r w:rsidRPr="00C71D64">
              <w:t>0.0</w:t>
            </w:r>
          </w:p>
        </w:tc>
        <w:tc>
          <w:tcPr>
            <w:tcW w:w="735" w:type="pct"/>
            <w:shd w:val="clear" w:color="auto" w:fill="auto"/>
          </w:tcPr>
          <w:p w:rsidR="00291FEC" w:rsidRPr="00C71D64" w:rsidRDefault="00291FEC" w:rsidP="00963907">
            <w:pPr>
              <w:pStyle w:val="a4"/>
              <w:suppressAutoHyphens w:val="0"/>
              <w:overflowPunct/>
              <w:ind w:right="0"/>
              <w:jc w:val="right"/>
            </w:pPr>
            <w:r w:rsidRPr="00C71D64">
              <w:t>5.7</w:t>
            </w:r>
          </w:p>
        </w:tc>
        <w:tc>
          <w:tcPr>
            <w:tcW w:w="655" w:type="pct"/>
            <w:shd w:val="clear" w:color="auto" w:fill="auto"/>
          </w:tcPr>
          <w:p w:rsidR="00291FEC" w:rsidRPr="00C71D64" w:rsidRDefault="00291FEC" w:rsidP="00963907">
            <w:pPr>
              <w:pStyle w:val="a4"/>
              <w:suppressAutoHyphens w:val="0"/>
              <w:overflowPunct/>
              <w:ind w:right="0"/>
              <w:jc w:val="right"/>
            </w:pPr>
            <w:r w:rsidRPr="00C71D64">
              <w:t>0.0</w:t>
            </w:r>
          </w:p>
        </w:tc>
        <w:tc>
          <w:tcPr>
            <w:tcW w:w="665" w:type="pct"/>
            <w:shd w:val="clear" w:color="auto" w:fill="auto"/>
          </w:tcPr>
          <w:p w:rsidR="00291FEC" w:rsidRPr="00C71D64" w:rsidRDefault="00291FEC" w:rsidP="00963907">
            <w:pPr>
              <w:pStyle w:val="a4"/>
              <w:suppressAutoHyphens w:val="0"/>
              <w:overflowPunct/>
              <w:ind w:right="0"/>
              <w:jc w:val="right"/>
            </w:pPr>
            <w:r w:rsidRPr="00C71D64">
              <w:t>260</w:t>
            </w:r>
          </w:p>
        </w:tc>
      </w:tr>
      <w:tr w:rsidR="00291FEC" w:rsidRPr="00C71D64" w:rsidTr="00E750F0">
        <w:tc>
          <w:tcPr>
            <w:tcW w:w="817" w:type="pct"/>
            <w:tcBorders>
              <w:bottom w:val="single" w:sz="2" w:space="0" w:color="auto"/>
            </w:tcBorders>
            <w:shd w:val="clear" w:color="auto" w:fill="auto"/>
          </w:tcPr>
          <w:p w:rsidR="00291FEC" w:rsidRPr="00C71D64" w:rsidRDefault="00291FEC" w:rsidP="00963907">
            <w:pPr>
              <w:pStyle w:val="a4"/>
              <w:suppressAutoHyphens w:val="0"/>
              <w:overflowPunct/>
              <w:ind w:right="0"/>
              <w:jc w:val="left"/>
            </w:pPr>
            <w:r w:rsidRPr="00C71D64">
              <w:t>中学和更高教育程度</w:t>
            </w:r>
          </w:p>
        </w:tc>
        <w:tc>
          <w:tcPr>
            <w:tcW w:w="658"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97.1</w:t>
            </w:r>
          </w:p>
        </w:tc>
        <w:tc>
          <w:tcPr>
            <w:tcW w:w="736"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1.5</w:t>
            </w:r>
          </w:p>
        </w:tc>
        <w:tc>
          <w:tcPr>
            <w:tcW w:w="735"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0.0</w:t>
            </w:r>
          </w:p>
        </w:tc>
        <w:tc>
          <w:tcPr>
            <w:tcW w:w="735"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1.1</w:t>
            </w:r>
          </w:p>
        </w:tc>
        <w:tc>
          <w:tcPr>
            <w:tcW w:w="655"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0.3</w:t>
            </w:r>
          </w:p>
        </w:tc>
        <w:tc>
          <w:tcPr>
            <w:tcW w:w="665"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543</w:t>
            </w:r>
          </w:p>
        </w:tc>
      </w:tr>
      <w:tr w:rsidR="00291FEC" w:rsidRPr="00C71D64" w:rsidTr="00E750F0">
        <w:tc>
          <w:tcPr>
            <w:tcW w:w="817" w:type="pct"/>
            <w:tcBorders>
              <w:top w:val="single" w:sz="2" w:space="0" w:color="auto"/>
              <w:bottom w:val="single" w:sz="12" w:space="0" w:color="auto"/>
            </w:tcBorders>
            <w:shd w:val="clear" w:color="auto" w:fill="auto"/>
          </w:tcPr>
          <w:p w:rsidR="00291FEC" w:rsidRPr="008A6690" w:rsidRDefault="008A6690" w:rsidP="00963907">
            <w:pPr>
              <w:pStyle w:val="a4"/>
              <w:suppressAutoHyphens w:val="0"/>
              <w:overflowPunct/>
              <w:ind w:right="0"/>
              <w:jc w:val="left"/>
              <w:rPr>
                <w:rFonts w:eastAsia="SimHei"/>
              </w:rPr>
            </w:pPr>
            <w:r>
              <w:rPr>
                <w:rFonts w:hint="eastAsia"/>
              </w:rPr>
              <w:t xml:space="preserve">  </w:t>
            </w:r>
            <w:r w:rsidR="00291FEC" w:rsidRPr="008A6690">
              <w:rPr>
                <w:rFonts w:eastAsia="SimHei"/>
              </w:rPr>
              <w:t>总计</w:t>
            </w:r>
          </w:p>
        </w:tc>
        <w:tc>
          <w:tcPr>
            <w:tcW w:w="658" w:type="pct"/>
            <w:tcBorders>
              <w:top w:val="single" w:sz="2" w:space="0" w:color="auto"/>
              <w:bottom w:val="single" w:sz="12" w:space="0" w:color="auto"/>
            </w:tcBorders>
            <w:shd w:val="clear" w:color="auto" w:fill="auto"/>
          </w:tcPr>
          <w:p w:rsidR="00291FEC" w:rsidRPr="008A6690" w:rsidRDefault="00291FEC" w:rsidP="00963907">
            <w:pPr>
              <w:pStyle w:val="a4"/>
              <w:suppressAutoHyphens w:val="0"/>
              <w:overflowPunct/>
              <w:ind w:right="0"/>
              <w:jc w:val="right"/>
              <w:rPr>
                <w:b/>
              </w:rPr>
            </w:pPr>
            <w:r w:rsidRPr="008A6690">
              <w:rPr>
                <w:b/>
              </w:rPr>
              <w:t>75.4</w:t>
            </w:r>
          </w:p>
        </w:tc>
        <w:tc>
          <w:tcPr>
            <w:tcW w:w="736" w:type="pct"/>
            <w:tcBorders>
              <w:top w:val="single" w:sz="2" w:space="0" w:color="auto"/>
              <w:bottom w:val="single" w:sz="12" w:space="0" w:color="auto"/>
            </w:tcBorders>
            <w:shd w:val="clear" w:color="auto" w:fill="auto"/>
          </w:tcPr>
          <w:p w:rsidR="00291FEC" w:rsidRPr="008A6690" w:rsidRDefault="00291FEC" w:rsidP="00963907">
            <w:pPr>
              <w:pStyle w:val="a4"/>
              <w:suppressAutoHyphens w:val="0"/>
              <w:overflowPunct/>
              <w:ind w:right="0"/>
              <w:jc w:val="right"/>
              <w:rPr>
                <w:b/>
              </w:rPr>
            </w:pPr>
            <w:r w:rsidRPr="008A6690">
              <w:rPr>
                <w:b/>
              </w:rPr>
              <w:t>5.5</w:t>
            </w:r>
          </w:p>
        </w:tc>
        <w:tc>
          <w:tcPr>
            <w:tcW w:w="735" w:type="pct"/>
            <w:tcBorders>
              <w:top w:val="single" w:sz="2" w:space="0" w:color="auto"/>
              <w:bottom w:val="single" w:sz="12" w:space="0" w:color="auto"/>
            </w:tcBorders>
            <w:shd w:val="clear" w:color="auto" w:fill="auto"/>
          </w:tcPr>
          <w:p w:rsidR="00291FEC" w:rsidRPr="008A6690" w:rsidRDefault="00291FEC" w:rsidP="00963907">
            <w:pPr>
              <w:pStyle w:val="a4"/>
              <w:suppressAutoHyphens w:val="0"/>
              <w:overflowPunct/>
              <w:ind w:right="0"/>
              <w:jc w:val="right"/>
              <w:rPr>
                <w:b/>
              </w:rPr>
            </w:pPr>
            <w:r w:rsidRPr="008A6690">
              <w:rPr>
                <w:b/>
              </w:rPr>
              <w:t>0.2</w:t>
            </w:r>
          </w:p>
        </w:tc>
        <w:tc>
          <w:tcPr>
            <w:tcW w:w="735" w:type="pct"/>
            <w:tcBorders>
              <w:top w:val="single" w:sz="2" w:space="0" w:color="auto"/>
              <w:bottom w:val="single" w:sz="12" w:space="0" w:color="auto"/>
            </w:tcBorders>
            <w:shd w:val="clear" w:color="auto" w:fill="auto"/>
          </w:tcPr>
          <w:p w:rsidR="00291FEC" w:rsidRPr="008A6690" w:rsidRDefault="00291FEC" w:rsidP="00963907">
            <w:pPr>
              <w:pStyle w:val="a4"/>
              <w:suppressAutoHyphens w:val="0"/>
              <w:overflowPunct/>
              <w:ind w:right="0"/>
              <w:jc w:val="right"/>
              <w:rPr>
                <w:b/>
              </w:rPr>
            </w:pPr>
            <w:r w:rsidRPr="008A6690">
              <w:rPr>
                <w:b/>
              </w:rPr>
              <w:t>18.6</w:t>
            </w:r>
          </w:p>
        </w:tc>
        <w:tc>
          <w:tcPr>
            <w:tcW w:w="655" w:type="pct"/>
            <w:tcBorders>
              <w:top w:val="single" w:sz="2" w:space="0" w:color="auto"/>
              <w:bottom w:val="single" w:sz="12" w:space="0" w:color="auto"/>
            </w:tcBorders>
            <w:shd w:val="clear" w:color="auto" w:fill="auto"/>
          </w:tcPr>
          <w:p w:rsidR="00291FEC" w:rsidRPr="008A6690" w:rsidRDefault="00291FEC" w:rsidP="00963907">
            <w:pPr>
              <w:pStyle w:val="a4"/>
              <w:suppressAutoHyphens w:val="0"/>
              <w:overflowPunct/>
              <w:ind w:right="0"/>
              <w:jc w:val="right"/>
              <w:rPr>
                <w:b/>
              </w:rPr>
            </w:pPr>
            <w:r w:rsidRPr="008A6690">
              <w:rPr>
                <w:b/>
              </w:rPr>
              <w:t>0.2</w:t>
            </w:r>
          </w:p>
        </w:tc>
        <w:tc>
          <w:tcPr>
            <w:tcW w:w="665" w:type="pct"/>
            <w:tcBorders>
              <w:top w:val="single" w:sz="2" w:space="0" w:color="auto"/>
              <w:bottom w:val="single" w:sz="12" w:space="0" w:color="auto"/>
            </w:tcBorders>
            <w:shd w:val="clear" w:color="auto" w:fill="auto"/>
          </w:tcPr>
          <w:p w:rsidR="00291FEC" w:rsidRPr="008A6690" w:rsidRDefault="002C119D" w:rsidP="00963907">
            <w:pPr>
              <w:pStyle w:val="a4"/>
              <w:suppressAutoHyphens w:val="0"/>
              <w:overflowPunct/>
              <w:ind w:right="0"/>
              <w:jc w:val="right"/>
              <w:rPr>
                <w:b/>
              </w:rPr>
            </w:pPr>
            <w:r w:rsidRPr="008A6690">
              <w:rPr>
                <w:b/>
              </w:rPr>
              <w:t>3,</w:t>
            </w:r>
            <w:r w:rsidR="00291FEC" w:rsidRPr="008A6690">
              <w:rPr>
                <w:b/>
              </w:rPr>
              <w:t>164</w:t>
            </w:r>
          </w:p>
        </w:tc>
      </w:tr>
    </w:tbl>
    <w:p w:rsidR="00291FEC" w:rsidRPr="00D47F2A" w:rsidRDefault="00291FEC" w:rsidP="00291FEC">
      <w:pPr>
        <w:tabs>
          <w:tab w:val="left" w:pos="2520"/>
        </w:tabs>
        <w:autoSpaceDE w:val="0"/>
        <w:autoSpaceDN w:val="0"/>
        <w:spacing w:after="120"/>
        <w:ind w:left="1134" w:right="1134"/>
        <w:rPr>
          <w:szCs w:val="21"/>
        </w:rPr>
      </w:pP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从表中可以看出，</w:t>
      </w:r>
      <w:r w:rsidRPr="00D47F2A">
        <w:rPr>
          <w:rFonts w:ascii="Times New Roman" w:hAnsi="Times New Roman" w:cs="Times New Roman"/>
          <w:sz w:val="21"/>
          <w:szCs w:val="21"/>
          <w:lang w:val="en-GB"/>
        </w:rPr>
        <w:t>81%</w:t>
      </w:r>
      <w:r w:rsidRPr="00D47F2A">
        <w:rPr>
          <w:rFonts w:ascii="Times New Roman" w:hAnsi="Times New Roman" w:cs="Times New Roman"/>
          <w:sz w:val="21"/>
          <w:szCs w:val="21"/>
          <w:lang w:val="en-GB"/>
        </w:rPr>
        <w:t>的母亲在调查之前五年时间内最近一次怀孕期间，</w:t>
      </w:r>
      <w:r w:rsidRPr="00D47F2A">
        <w:rPr>
          <w:rFonts w:ascii="Times New Roman" w:hAnsi="Times New Roman" w:cs="Times New Roman"/>
          <w:sz w:val="21"/>
          <w:szCs w:val="21"/>
          <w:lang w:eastAsia="zh-CN"/>
        </w:rPr>
        <w:t>经过培训的</w:t>
      </w:r>
      <w:r w:rsidRPr="00D47F2A">
        <w:rPr>
          <w:rFonts w:ascii="Times New Roman" w:hAnsi="Times New Roman" w:cs="Times New Roman"/>
          <w:sz w:val="21"/>
          <w:szCs w:val="21"/>
          <w:lang w:val="en-GB"/>
        </w:rPr>
        <w:t>卫生保健人员至少对她们进行了一次产前保健访问。四分之三的母亲得到过医师的护理。</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eastAsia="zh-CN"/>
        </w:rPr>
        <w:t>据</w:t>
      </w:r>
      <w:r w:rsidRPr="00D47F2A">
        <w:rPr>
          <w:rFonts w:ascii="Times New Roman" w:hAnsi="Times New Roman" w:cs="Times New Roman"/>
          <w:sz w:val="21"/>
          <w:szCs w:val="21"/>
          <w:lang w:val="en-GB"/>
        </w:rPr>
        <w:t>背景特征</w:t>
      </w:r>
      <w:r w:rsidRPr="00D47F2A">
        <w:rPr>
          <w:rFonts w:ascii="Times New Roman" w:hAnsi="Times New Roman" w:cs="Times New Roman" w:hint="eastAsia"/>
          <w:sz w:val="21"/>
          <w:szCs w:val="21"/>
          <w:lang w:val="en-GB" w:eastAsia="zh-CN"/>
        </w:rPr>
        <w:t>看</w:t>
      </w:r>
      <w:r w:rsidRPr="00D47F2A">
        <w:rPr>
          <w:rFonts w:ascii="Times New Roman" w:hAnsi="Times New Roman" w:cs="Times New Roman"/>
          <w:sz w:val="21"/>
          <w:szCs w:val="21"/>
          <w:lang w:val="en-GB"/>
        </w:rPr>
        <w:t>，产前保健方面存在着显著的</w:t>
      </w:r>
      <w:r w:rsidRPr="00D47F2A">
        <w:rPr>
          <w:rFonts w:ascii="Times New Roman" w:hAnsi="Times New Roman" w:cs="Times New Roman"/>
          <w:sz w:val="21"/>
          <w:szCs w:val="21"/>
          <w:lang w:val="en-GB" w:eastAsia="zh-CN"/>
        </w:rPr>
        <w:t>差异</w:t>
      </w:r>
      <w:r w:rsidRPr="00D47F2A">
        <w:rPr>
          <w:rFonts w:ascii="Times New Roman" w:hAnsi="Times New Roman" w:cs="Times New Roman"/>
          <w:sz w:val="21"/>
          <w:szCs w:val="21"/>
          <w:lang w:val="en-GB"/>
        </w:rPr>
        <w:t>。</w:t>
      </w:r>
      <w:r w:rsidRPr="00D47F2A">
        <w:rPr>
          <w:rFonts w:ascii="Times New Roman" w:hAnsi="Times New Roman" w:cs="Times New Roman"/>
          <w:sz w:val="21"/>
          <w:szCs w:val="21"/>
        </w:rPr>
        <w:t>与</w:t>
      </w:r>
      <w:r w:rsidRPr="00D47F2A">
        <w:rPr>
          <w:rFonts w:ascii="Times New Roman" w:hAnsi="Times New Roman" w:cs="Times New Roman"/>
          <w:sz w:val="21"/>
          <w:szCs w:val="21"/>
        </w:rPr>
        <w:t>35</w:t>
      </w:r>
      <w:r w:rsidRPr="00D47F2A">
        <w:rPr>
          <w:rFonts w:ascii="Times New Roman" w:hAnsi="Times New Roman" w:cs="Times New Roman"/>
          <w:sz w:val="21"/>
          <w:szCs w:val="21"/>
        </w:rPr>
        <w:t>岁以上妇女相比，更年轻的母亲更有可能从</w:t>
      </w:r>
      <w:r w:rsidRPr="00D47F2A">
        <w:rPr>
          <w:rFonts w:ascii="Times New Roman" w:hAnsi="Times New Roman" w:cs="Times New Roman"/>
          <w:sz w:val="21"/>
          <w:szCs w:val="21"/>
          <w:lang w:eastAsia="zh-CN"/>
        </w:rPr>
        <w:t>经过培训</w:t>
      </w:r>
      <w:r w:rsidRPr="00D47F2A">
        <w:rPr>
          <w:rFonts w:ascii="Times New Roman" w:hAnsi="Times New Roman" w:cs="Times New Roman"/>
          <w:sz w:val="21"/>
          <w:szCs w:val="21"/>
        </w:rPr>
        <w:t>的卫生保健人员那里寻求产前保健。</w:t>
      </w:r>
      <w:r w:rsidRPr="00D47F2A">
        <w:rPr>
          <w:rFonts w:ascii="Times New Roman" w:hAnsi="Times New Roman" w:cs="Times New Roman"/>
          <w:sz w:val="21"/>
          <w:szCs w:val="21"/>
          <w:lang w:eastAsia="zh-CN"/>
        </w:rPr>
        <w:t>获得</w:t>
      </w:r>
      <w:r w:rsidRPr="00D47F2A">
        <w:rPr>
          <w:rFonts w:ascii="Times New Roman" w:hAnsi="Times New Roman" w:cs="Times New Roman"/>
          <w:sz w:val="21"/>
          <w:szCs w:val="21"/>
        </w:rPr>
        <w:t>产前保健的活产比例在各胎次之间存在的差异也非常显著。随着胎次增加，接受过产前保健的活产比例随之下降。</w:t>
      </w:r>
      <w:r w:rsidRPr="00D47F2A">
        <w:rPr>
          <w:rFonts w:ascii="Times New Roman" w:hAnsi="Times New Roman" w:cs="Times New Roman"/>
          <w:sz w:val="21"/>
          <w:szCs w:val="21"/>
        </w:rPr>
        <w:t>3</w:t>
      </w:r>
      <w:r w:rsidRPr="00D47F2A">
        <w:rPr>
          <w:rFonts w:ascii="Times New Roman" w:hAnsi="Times New Roman" w:cs="Times New Roman"/>
          <w:sz w:val="21"/>
          <w:szCs w:val="21"/>
        </w:rPr>
        <w:t>胎或</w:t>
      </w:r>
      <w:r w:rsidRPr="00D47F2A">
        <w:rPr>
          <w:rFonts w:ascii="Times New Roman" w:hAnsi="Times New Roman" w:cs="Times New Roman"/>
          <w:sz w:val="21"/>
          <w:szCs w:val="21"/>
        </w:rPr>
        <w:t>3</w:t>
      </w:r>
      <w:r w:rsidRPr="00D47F2A">
        <w:rPr>
          <w:rFonts w:ascii="Times New Roman" w:hAnsi="Times New Roman" w:cs="Times New Roman"/>
          <w:sz w:val="21"/>
          <w:szCs w:val="21"/>
        </w:rPr>
        <w:t>胎以下儿童获得的产前保健几乎是第</w:t>
      </w:r>
      <w:r w:rsidRPr="00D47F2A">
        <w:rPr>
          <w:rFonts w:ascii="Times New Roman" w:hAnsi="Times New Roman" w:cs="Times New Roman"/>
          <w:sz w:val="21"/>
          <w:szCs w:val="21"/>
        </w:rPr>
        <w:t>6</w:t>
      </w:r>
      <w:r w:rsidRPr="00D47F2A">
        <w:rPr>
          <w:rFonts w:ascii="Times New Roman" w:hAnsi="Times New Roman" w:cs="Times New Roman"/>
          <w:sz w:val="21"/>
          <w:szCs w:val="21"/>
        </w:rPr>
        <w:t>胎或以上胎次儿童获得的产前护理的两倍。</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 xml:space="preserve"> </w:t>
      </w:r>
      <w:r w:rsidRPr="00D47F2A">
        <w:rPr>
          <w:rFonts w:ascii="Times New Roman" w:hAnsi="Times New Roman" w:cs="Times New Roman"/>
          <w:sz w:val="21"/>
          <w:szCs w:val="21"/>
        </w:rPr>
        <w:t>此外，生活在城市居住区的母亲比生活在农村地区的母亲更有可能从医师那里获得产前保健</w:t>
      </w:r>
      <w:r w:rsidR="002C119D">
        <w:rPr>
          <w:rFonts w:ascii="Times New Roman" w:hAnsi="Times New Roman" w:cs="Times New Roman"/>
          <w:sz w:val="21"/>
          <w:szCs w:val="21"/>
        </w:rPr>
        <w:t>(</w:t>
      </w:r>
      <w:r w:rsidRPr="00D47F2A">
        <w:rPr>
          <w:rFonts w:ascii="Times New Roman" w:hAnsi="Times New Roman" w:cs="Times New Roman"/>
          <w:sz w:val="21"/>
          <w:szCs w:val="21"/>
        </w:rPr>
        <w:t>分别为</w:t>
      </w:r>
      <w:r w:rsidRPr="00D47F2A">
        <w:rPr>
          <w:rFonts w:ascii="Times New Roman" w:hAnsi="Times New Roman" w:cs="Times New Roman"/>
          <w:sz w:val="21"/>
          <w:szCs w:val="21"/>
        </w:rPr>
        <w:t>84%</w:t>
      </w:r>
      <w:r w:rsidRPr="00D47F2A">
        <w:rPr>
          <w:rFonts w:ascii="Times New Roman" w:hAnsi="Times New Roman" w:cs="Times New Roman"/>
          <w:sz w:val="21"/>
          <w:szCs w:val="21"/>
        </w:rPr>
        <w:t>和</w:t>
      </w:r>
      <w:r w:rsidRPr="00D47F2A">
        <w:rPr>
          <w:rFonts w:ascii="Times New Roman" w:hAnsi="Times New Roman" w:cs="Times New Roman"/>
          <w:sz w:val="21"/>
          <w:szCs w:val="21"/>
        </w:rPr>
        <w:t>58%</w:t>
      </w:r>
      <w:r w:rsidR="002C119D">
        <w:rPr>
          <w:rFonts w:ascii="Times New Roman" w:hAnsi="Times New Roman" w:cs="Times New Roman"/>
          <w:sz w:val="21"/>
          <w:szCs w:val="21"/>
        </w:rPr>
        <w:t>)</w:t>
      </w:r>
      <w:r w:rsidRPr="00D47F2A">
        <w:rPr>
          <w:rFonts w:ascii="Times New Roman" w:hAnsi="Times New Roman" w:cs="Times New Roman"/>
          <w:sz w:val="21"/>
          <w:szCs w:val="21"/>
        </w:rPr>
        <w:t>。</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eastAsia="zh-CN"/>
        </w:rPr>
        <w:t>利</w:t>
      </w:r>
      <w:r w:rsidRPr="00D47F2A">
        <w:rPr>
          <w:rFonts w:ascii="Times New Roman" w:hAnsi="Times New Roman" w:cs="Times New Roman"/>
          <w:sz w:val="21"/>
          <w:szCs w:val="21"/>
          <w:lang w:val="en-GB"/>
        </w:rPr>
        <w:t>用产前保健服务与母亲的教育程度</w:t>
      </w:r>
      <w:r w:rsidRPr="00D47F2A">
        <w:rPr>
          <w:rFonts w:ascii="Times New Roman" w:hAnsi="Times New Roman" w:cs="Times New Roman" w:hint="eastAsia"/>
          <w:sz w:val="21"/>
          <w:szCs w:val="21"/>
          <w:lang w:val="en-GB" w:eastAsia="zh-CN"/>
        </w:rPr>
        <w:t>密切</w:t>
      </w:r>
      <w:r w:rsidRPr="00D47F2A">
        <w:rPr>
          <w:rFonts w:ascii="Times New Roman" w:hAnsi="Times New Roman" w:cs="Times New Roman"/>
          <w:sz w:val="21"/>
          <w:szCs w:val="21"/>
          <w:lang w:val="en-GB"/>
        </w:rPr>
        <w:t>相关。</w:t>
      </w:r>
      <w:r w:rsidRPr="00D47F2A">
        <w:rPr>
          <w:rFonts w:ascii="Times New Roman" w:hAnsi="Times New Roman" w:cs="Times New Roman"/>
          <w:sz w:val="21"/>
          <w:szCs w:val="21"/>
        </w:rPr>
        <w:t>拥有至少中学教育程度的妇女</w:t>
      </w:r>
      <w:r w:rsidRPr="00D47F2A">
        <w:rPr>
          <w:rFonts w:ascii="Times New Roman" w:hAnsi="Times New Roman" w:cs="Times New Roman" w:hint="eastAsia"/>
          <w:sz w:val="21"/>
          <w:szCs w:val="21"/>
          <w:lang w:eastAsia="zh-CN"/>
        </w:rPr>
        <w:t>几乎每次</w:t>
      </w:r>
      <w:r w:rsidRPr="00D47F2A">
        <w:rPr>
          <w:rFonts w:ascii="Times New Roman" w:hAnsi="Times New Roman" w:cs="Times New Roman"/>
          <w:sz w:val="21"/>
          <w:szCs w:val="21"/>
        </w:rPr>
        <w:t>生产</w:t>
      </w:r>
      <w:r w:rsidRPr="00D47F2A">
        <w:rPr>
          <w:rFonts w:ascii="Times New Roman" w:hAnsi="Times New Roman" w:cs="Times New Roman" w:hint="eastAsia"/>
          <w:sz w:val="21"/>
          <w:szCs w:val="21"/>
          <w:lang w:eastAsia="zh-CN"/>
        </w:rPr>
        <w:t>都</w:t>
      </w:r>
      <w:r w:rsidRPr="00D47F2A">
        <w:rPr>
          <w:rFonts w:ascii="Times New Roman" w:hAnsi="Times New Roman" w:cs="Times New Roman"/>
          <w:sz w:val="21"/>
          <w:szCs w:val="21"/>
        </w:rPr>
        <w:t>获得了产前保健，而拥有不到初等教育程度妇女生产</w:t>
      </w:r>
      <w:r w:rsidRPr="00D47F2A">
        <w:rPr>
          <w:rFonts w:ascii="Times New Roman" w:hAnsi="Times New Roman" w:cs="Times New Roman" w:hint="eastAsia"/>
          <w:sz w:val="21"/>
          <w:szCs w:val="21"/>
          <w:lang w:eastAsia="zh-CN"/>
        </w:rPr>
        <w:t>只有一半</w:t>
      </w:r>
      <w:r w:rsidR="002C119D">
        <w:rPr>
          <w:rFonts w:ascii="Times New Roman" w:hAnsi="Times New Roman" w:cs="Times New Roman"/>
          <w:sz w:val="21"/>
          <w:szCs w:val="21"/>
        </w:rPr>
        <w:t>(</w:t>
      </w:r>
      <w:r w:rsidRPr="00D47F2A">
        <w:rPr>
          <w:rFonts w:ascii="Times New Roman" w:hAnsi="Times New Roman" w:cs="Times New Roman"/>
          <w:sz w:val="21"/>
          <w:szCs w:val="21"/>
        </w:rPr>
        <w:t>53%</w:t>
      </w:r>
      <w:r w:rsidR="002C119D">
        <w:rPr>
          <w:rFonts w:ascii="Times New Roman" w:hAnsi="Times New Roman" w:cs="Times New Roman"/>
          <w:sz w:val="21"/>
          <w:szCs w:val="21"/>
        </w:rPr>
        <w:t>)</w:t>
      </w:r>
      <w:r w:rsidRPr="00D47F2A">
        <w:rPr>
          <w:rFonts w:ascii="Times New Roman" w:hAnsi="Times New Roman" w:cs="Times New Roman"/>
          <w:sz w:val="21"/>
          <w:szCs w:val="21"/>
        </w:rPr>
        <w:t>获得了产前保健。</w:t>
      </w:r>
    </w:p>
    <w:p w:rsidR="00291FEC" w:rsidRDefault="00291FEC" w:rsidP="00867C2D">
      <w:pPr>
        <w:keepNext/>
        <w:tabs>
          <w:tab w:val="left" w:pos="2520"/>
        </w:tabs>
        <w:spacing w:before="360" w:after="240"/>
        <w:ind w:left="1134" w:right="1134"/>
        <w:rPr>
          <w:rFonts w:eastAsia="SimHei"/>
          <w:szCs w:val="21"/>
        </w:rPr>
      </w:pPr>
      <w:r w:rsidRPr="00D1559B">
        <w:rPr>
          <w:rFonts w:eastAsia="SimHei"/>
          <w:szCs w:val="21"/>
        </w:rPr>
        <w:t>分娩</w:t>
      </w:r>
      <w:r w:rsidRPr="00D1559B">
        <w:rPr>
          <w:rFonts w:eastAsia="SimHei" w:hint="eastAsia"/>
          <w:szCs w:val="21"/>
        </w:rPr>
        <w:t>协</w:t>
      </w:r>
      <w:r w:rsidRPr="00D1559B">
        <w:rPr>
          <w:rFonts w:eastAsia="SimHei"/>
          <w:szCs w:val="21"/>
        </w:rPr>
        <w:t>助</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妇女分娩期间获得的援助类型在很大程度上取决于她分娩的地点。</w:t>
      </w:r>
      <w:r w:rsidRPr="00D47F2A">
        <w:rPr>
          <w:rFonts w:ascii="Times New Roman" w:hAnsi="Times New Roman" w:cs="Times New Roman"/>
          <w:sz w:val="21"/>
          <w:szCs w:val="21"/>
        </w:rPr>
        <w:t>在卫生保健机构之外分娩的妇女获得医师或其他受过培训的卫生保健人员</w:t>
      </w:r>
      <w:r w:rsidRPr="00D47F2A">
        <w:rPr>
          <w:rFonts w:ascii="Times New Roman" w:hAnsi="Times New Roman" w:cs="Times New Roman" w:hint="eastAsia"/>
          <w:sz w:val="21"/>
          <w:szCs w:val="21"/>
          <w:lang w:eastAsia="zh-CN"/>
        </w:rPr>
        <w:t>协</w:t>
      </w:r>
      <w:r w:rsidRPr="00D47F2A">
        <w:rPr>
          <w:rFonts w:ascii="Times New Roman" w:hAnsi="Times New Roman" w:cs="Times New Roman"/>
          <w:sz w:val="21"/>
          <w:szCs w:val="21"/>
        </w:rPr>
        <w:t>助的可能性</w:t>
      </w:r>
      <w:r w:rsidRPr="00D47F2A">
        <w:rPr>
          <w:rFonts w:ascii="Times New Roman" w:hAnsi="Times New Roman" w:cs="Times New Roman" w:hint="eastAsia"/>
          <w:sz w:val="21"/>
          <w:szCs w:val="21"/>
          <w:lang w:eastAsia="zh-CN"/>
        </w:rPr>
        <w:t>小得多</w:t>
      </w:r>
      <w:r w:rsidRPr="00D47F2A">
        <w:rPr>
          <w:rFonts w:ascii="Times New Roman" w:hAnsi="Times New Roman" w:cs="Times New Roman"/>
          <w:sz w:val="21"/>
          <w:szCs w:val="21"/>
        </w:rPr>
        <w:t>。在医师或受过培训的卫生保健人员</w:t>
      </w:r>
      <w:r w:rsidRPr="00D47F2A">
        <w:rPr>
          <w:rFonts w:ascii="Times New Roman" w:hAnsi="Times New Roman" w:cs="Times New Roman" w:hint="eastAsia"/>
          <w:sz w:val="21"/>
          <w:szCs w:val="21"/>
          <w:lang w:eastAsia="zh-CN"/>
        </w:rPr>
        <w:t>协</w:t>
      </w:r>
      <w:r w:rsidRPr="00D47F2A">
        <w:rPr>
          <w:rFonts w:ascii="Times New Roman" w:hAnsi="Times New Roman" w:cs="Times New Roman"/>
          <w:sz w:val="21"/>
          <w:szCs w:val="21"/>
        </w:rPr>
        <w:t>助下分娩的比例为</w:t>
      </w:r>
      <w:r w:rsidRPr="00D47F2A">
        <w:rPr>
          <w:rFonts w:ascii="Times New Roman" w:hAnsi="Times New Roman" w:cs="Times New Roman"/>
          <w:sz w:val="21"/>
          <w:szCs w:val="21"/>
        </w:rPr>
        <w:t>83%</w:t>
      </w:r>
      <w:r w:rsidRPr="00D47F2A">
        <w:rPr>
          <w:rFonts w:ascii="Times New Roman" w:hAnsi="Times New Roman" w:cs="Times New Roman"/>
          <w:sz w:val="21"/>
          <w:szCs w:val="21"/>
        </w:rPr>
        <w:t>。</w:t>
      </w:r>
    </w:p>
    <w:p w:rsidR="00291FEC" w:rsidRDefault="00291FEC" w:rsidP="00867C2D">
      <w:pPr>
        <w:pStyle w:val="Normal0"/>
        <w:numPr>
          <w:ilvl w:val="0"/>
          <w:numId w:val="16"/>
        </w:numPr>
        <w:tabs>
          <w:tab w:val="clear" w:pos="709"/>
          <w:tab w:val="left" w:pos="720"/>
        </w:tabs>
        <w:spacing w:after="24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根据</w:t>
      </w:r>
      <w:r w:rsidRPr="00D47F2A">
        <w:rPr>
          <w:rFonts w:ascii="Times New Roman" w:hAnsi="Times New Roman" w:cs="Times New Roman"/>
          <w:sz w:val="21"/>
          <w:szCs w:val="21"/>
        </w:rPr>
        <w:t>2003</w:t>
      </w:r>
      <w:r w:rsidRPr="00D47F2A">
        <w:rPr>
          <w:rFonts w:ascii="Times New Roman" w:hAnsi="Times New Roman" w:cs="Times New Roman"/>
          <w:sz w:val="21"/>
          <w:szCs w:val="21"/>
        </w:rPr>
        <w:t>年土耳其人口和健康调查结果，开展调查之前五年内分娩期间获得帮助的活产比例分布如下表所示。</w:t>
      </w:r>
    </w:p>
    <w:p w:rsidR="00291FEC" w:rsidRPr="00D47F2A" w:rsidRDefault="00291FEC" w:rsidP="00291FEC">
      <w:pPr>
        <w:widowControl w:val="0"/>
        <w:tabs>
          <w:tab w:val="left" w:pos="2520"/>
        </w:tabs>
        <w:autoSpaceDE w:val="0"/>
        <w:autoSpaceDN w:val="0"/>
        <w:ind w:left="1134" w:right="1134"/>
        <w:rPr>
          <w:bCs/>
          <w:szCs w:val="21"/>
        </w:rPr>
      </w:pPr>
      <w:r w:rsidRPr="00D47F2A">
        <w:rPr>
          <w:bCs/>
          <w:szCs w:val="21"/>
        </w:rPr>
        <w:t>表</w:t>
      </w:r>
      <w:r w:rsidRPr="00D47F2A">
        <w:rPr>
          <w:bCs/>
          <w:szCs w:val="21"/>
        </w:rPr>
        <w:t>39</w:t>
      </w:r>
    </w:p>
    <w:p w:rsidR="00291FEC" w:rsidRPr="00D1559B" w:rsidRDefault="00291FEC" w:rsidP="00291FEC">
      <w:pPr>
        <w:widowControl w:val="0"/>
        <w:tabs>
          <w:tab w:val="left" w:pos="2520"/>
        </w:tabs>
        <w:autoSpaceDE w:val="0"/>
        <w:autoSpaceDN w:val="0"/>
        <w:spacing w:after="120"/>
        <w:ind w:left="1134" w:right="1134"/>
        <w:rPr>
          <w:rFonts w:eastAsia="SimHei"/>
          <w:szCs w:val="21"/>
        </w:rPr>
      </w:pPr>
      <w:r w:rsidRPr="00D1559B">
        <w:rPr>
          <w:rFonts w:eastAsia="SimHei"/>
          <w:szCs w:val="21"/>
        </w:rPr>
        <w:t>分娩</w:t>
      </w:r>
      <w:r w:rsidRPr="00D1559B">
        <w:rPr>
          <w:rFonts w:eastAsia="SimHei" w:hint="eastAsia"/>
          <w:szCs w:val="21"/>
        </w:rPr>
        <w:t>协</w:t>
      </w:r>
      <w:r w:rsidRPr="00D1559B">
        <w:rPr>
          <w:rFonts w:eastAsia="SimHei"/>
          <w:szCs w:val="21"/>
        </w:rPr>
        <w:t>助</w:t>
      </w:r>
      <w:r w:rsidR="002C119D">
        <w:rPr>
          <w:rFonts w:eastAsia="SimHei"/>
          <w:szCs w:val="21"/>
        </w:rPr>
        <w:t>(</w:t>
      </w:r>
      <w:r w:rsidRPr="00D1559B">
        <w:rPr>
          <w:rFonts w:eastAsia="SimHei"/>
          <w:szCs w:val="21"/>
        </w:rPr>
        <w:t>土耳其人口和健康调查，</w:t>
      </w:r>
      <w:r w:rsidRPr="00D1559B">
        <w:rPr>
          <w:rFonts w:eastAsia="SimHei"/>
          <w:szCs w:val="21"/>
        </w:rPr>
        <w:t>2003</w:t>
      </w:r>
      <w:r w:rsidRPr="00D1559B">
        <w:rPr>
          <w:rFonts w:eastAsia="SimHei"/>
          <w:szCs w:val="21"/>
        </w:rPr>
        <w:t>年</w:t>
      </w:r>
      <w:r w:rsidR="002C119D">
        <w:rPr>
          <w:rFonts w:eastAsia="SimHei"/>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9"/>
        <w:gridCol w:w="741"/>
        <w:gridCol w:w="957"/>
        <w:gridCol w:w="909"/>
        <w:gridCol w:w="909"/>
        <w:gridCol w:w="728"/>
        <w:gridCol w:w="920"/>
        <w:gridCol w:w="917"/>
      </w:tblGrid>
      <w:tr w:rsidR="00291FEC" w:rsidRPr="00C71D64" w:rsidTr="00E0760A">
        <w:tc>
          <w:tcPr>
            <w:tcW w:w="874" w:type="pct"/>
            <w:tcBorders>
              <w:top w:val="single" w:sz="4" w:space="0" w:color="auto"/>
              <w:bottom w:val="single" w:sz="12" w:space="0" w:color="auto"/>
            </w:tcBorders>
            <w:shd w:val="clear" w:color="auto" w:fill="auto"/>
            <w:vAlign w:val="bottom"/>
          </w:tcPr>
          <w:p w:rsidR="00291FEC" w:rsidRPr="00C71D64" w:rsidRDefault="00291FEC" w:rsidP="00963907">
            <w:pPr>
              <w:pStyle w:val="a"/>
              <w:suppressAutoHyphens w:val="0"/>
              <w:ind w:right="0"/>
              <w:jc w:val="left"/>
            </w:pPr>
            <w:r w:rsidRPr="00C71D64">
              <w:t>背景特征</w:t>
            </w:r>
          </w:p>
        </w:tc>
        <w:tc>
          <w:tcPr>
            <w:tcW w:w="503" w:type="pct"/>
            <w:tcBorders>
              <w:top w:val="single" w:sz="4" w:space="0" w:color="auto"/>
              <w:bottom w:val="single" w:sz="12" w:space="0" w:color="auto"/>
            </w:tcBorders>
            <w:shd w:val="clear" w:color="auto" w:fill="auto"/>
            <w:vAlign w:val="bottom"/>
          </w:tcPr>
          <w:p w:rsidR="00291FEC" w:rsidRPr="00C71D64" w:rsidRDefault="00291FEC" w:rsidP="00963907">
            <w:pPr>
              <w:pStyle w:val="a"/>
              <w:suppressAutoHyphens w:val="0"/>
              <w:ind w:right="0"/>
              <w:jc w:val="right"/>
              <w:rPr>
                <w:b/>
              </w:rPr>
            </w:pPr>
            <w:r w:rsidRPr="00C71D64">
              <w:t>医师</w:t>
            </w:r>
            <w:r w:rsidR="002C119D">
              <w:t>(</w:t>
            </w:r>
            <w:r w:rsidRPr="00C71D64">
              <w:t>%</w:t>
            </w:r>
            <w:r w:rsidR="002C119D">
              <w:t>)</w:t>
            </w:r>
          </w:p>
        </w:tc>
        <w:tc>
          <w:tcPr>
            <w:tcW w:w="649" w:type="pct"/>
            <w:tcBorders>
              <w:top w:val="single" w:sz="4" w:space="0" w:color="auto"/>
              <w:bottom w:val="single" w:sz="12" w:space="0" w:color="auto"/>
            </w:tcBorders>
            <w:shd w:val="clear" w:color="auto" w:fill="auto"/>
            <w:vAlign w:val="bottom"/>
          </w:tcPr>
          <w:p w:rsidR="00291FEC" w:rsidRPr="00C71D64" w:rsidRDefault="00291FEC" w:rsidP="00963907">
            <w:pPr>
              <w:pStyle w:val="a"/>
              <w:suppressAutoHyphens w:val="0"/>
              <w:ind w:right="0"/>
              <w:jc w:val="right"/>
              <w:rPr>
                <w:b/>
              </w:rPr>
            </w:pPr>
            <w:r w:rsidRPr="00C71D64">
              <w:t>护士</w:t>
            </w:r>
            <w:r w:rsidRPr="00C71D64">
              <w:t>/</w:t>
            </w:r>
            <w:r w:rsidR="00C42545">
              <w:rPr>
                <w:rFonts w:hint="eastAsia"/>
              </w:rPr>
              <w:br/>
            </w:r>
            <w:r w:rsidRPr="00C71D64">
              <w:t>助产士</w:t>
            </w:r>
            <w:r w:rsidR="002C119D">
              <w:t>(</w:t>
            </w:r>
            <w:r w:rsidRPr="00C71D64">
              <w:t>%</w:t>
            </w:r>
            <w:r w:rsidR="002C119D">
              <w:t>)</w:t>
            </w:r>
          </w:p>
        </w:tc>
        <w:tc>
          <w:tcPr>
            <w:tcW w:w="617" w:type="pct"/>
            <w:tcBorders>
              <w:top w:val="single" w:sz="4" w:space="0" w:color="auto"/>
              <w:bottom w:val="single" w:sz="12" w:space="0" w:color="auto"/>
            </w:tcBorders>
            <w:shd w:val="clear" w:color="auto" w:fill="auto"/>
            <w:vAlign w:val="bottom"/>
          </w:tcPr>
          <w:p w:rsidR="00291FEC" w:rsidRPr="00C71D64" w:rsidRDefault="00291FEC" w:rsidP="00963907">
            <w:pPr>
              <w:pStyle w:val="a"/>
              <w:suppressAutoHyphens w:val="0"/>
              <w:ind w:right="0"/>
              <w:jc w:val="right"/>
              <w:rPr>
                <w:b/>
              </w:rPr>
            </w:pPr>
            <w:r w:rsidRPr="00C71D64">
              <w:t>传统</w:t>
            </w:r>
            <w:r w:rsidR="00C42545">
              <w:rPr>
                <w:rFonts w:hint="eastAsia"/>
              </w:rPr>
              <w:br/>
            </w:r>
            <w:r w:rsidRPr="00C71D64">
              <w:t>助产士</w:t>
            </w:r>
            <w:r w:rsidR="002C119D">
              <w:t>(</w:t>
            </w:r>
            <w:r w:rsidRPr="00C71D64">
              <w:t>%</w:t>
            </w:r>
            <w:r w:rsidR="002C119D">
              <w:t>)</w:t>
            </w:r>
          </w:p>
        </w:tc>
        <w:tc>
          <w:tcPr>
            <w:tcW w:w="617" w:type="pct"/>
            <w:tcBorders>
              <w:top w:val="single" w:sz="4" w:space="0" w:color="auto"/>
              <w:bottom w:val="single" w:sz="12" w:space="0" w:color="auto"/>
            </w:tcBorders>
            <w:shd w:val="clear" w:color="auto" w:fill="auto"/>
            <w:vAlign w:val="bottom"/>
          </w:tcPr>
          <w:p w:rsidR="00291FEC" w:rsidRPr="00C71D64" w:rsidRDefault="00291FEC" w:rsidP="00963907">
            <w:pPr>
              <w:pStyle w:val="a"/>
              <w:suppressAutoHyphens w:val="0"/>
              <w:ind w:right="0"/>
              <w:jc w:val="right"/>
              <w:rPr>
                <w:b/>
              </w:rPr>
            </w:pPr>
            <w:r w:rsidRPr="00C71D64">
              <w:t>亲戚</w:t>
            </w:r>
            <w:r w:rsidRPr="00C71D64">
              <w:t>/</w:t>
            </w:r>
            <w:r w:rsidR="00C42545">
              <w:rPr>
                <w:rFonts w:hint="eastAsia"/>
              </w:rPr>
              <w:br/>
            </w:r>
            <w:r w:rsidRPr="00C71D64">
              <w:t>其他人</w:t>
            </w:r>
            <w:r w:rsidR="002C119D">
              <w:t>(</w:t>
            </w:r>
            <w:r w:rsidRPr="00C71D64">
              <w:t>%</w:t>
            </w:r>
            <w:r w:rsidR="002C119D">
              <w:t>)</w:t>
            </w:r>
          </w:p>
        </w:tc>
        <w:tc>
          <w:tcPr>
            <w:tcW w:w="494" w:type="pct"/>
            <w:tcBorders>
              <w:top w:val="single" w:sz="4" w:space="0" w:color="auto"/>
              <w:bottom w:val="single" w:sz="12" w:space="0" w:color="auto"/>
            </w:tcBorders>
            <w:shd w:val="clear" w:color="auto" w:fill="auto"/>
            <w:vAlign w:val="bottom"/>
          </w:tcPr>
          <w:p w:rsidR="00291FEC" w:rsidRPr="00C71D64" w:rsidRDefault="00291FEC" w:rsidP="00963907">
            <w:pPr>
              <w:pStyle w:val="a"/>
              <w:suppressAutoHyphens w:val="0"/>
              <w:ind w:right="0"/>
              <w:jc w:val="right"/>
              <w:rPr>
                <w:b/>
              </w:rPr>
            </w:pPr>
            <w:r w:rsidRPr="00C71D64">
              <w:t>无</w:t>
            </w:r>
            <w:r w:rsidR="002C119D">
              <w:t>(</w:t>
            </w:r>
            <w:r w:rsidRPr="00C71D64">
              <w:t>%</w:t>
            </w:r>
            <w:r w:rsidR="002C119D">
              <w:t>)</w:t>
            </w:r>
          </w:p>
        </w:tc>
        <w:tc>
          <w:tcPr>
            <w:tcW w:w="624" w:type="pct"/>
            <w:tcBorders>
              <w:top w:val="single" w:sz="4" w:space="0" w:color="auto"/>
              <w:bottom w:val="single" w:sz="12" w:space="0" w:color="auto"/>
            </w:tcBorders>
            <w:shd w:val="clear" w:color="auto" w:fill="auto"/>
            <w:vAlign w:val="bottom"/>
          </w:tcPr>
          <w:p w:rsidR="00291FEC" w:rsidRPr="00C71D64" w:rsidRDefault="00291FEC" w:rsidP="00963907">
            <w:pPr>
              <w:pStyle w:val="a"/>
              <w:suppressAutoHyphens w:val="0"/>
              <w:ind w:right="0"/>
              <w:jc w:val="right"/>
              <w:rPr>
                <w:b/>
              </w:rPr>
            </w:pPr>
            <w:r w:rsidRPr="00C71D64">
              <w:t>不知道</w:t>
            </w:r>
            <w:r w:rsidRPr="00C71D64">
              <w:t>/</w:t>
            </w:r>
            <w:r w:rsidR="00C42545">
              <w:rPr>
                <w:rFonts w:hint="eastAsia"/>
              </w:rPr>
              <w:br/>
            </w:r>
            <w:r w:rsidRPr="00C71D64">
              <w:t>遗漏</w:t>
            </w:r>
            <w:r w:rsidR="002C119D">
              <w:t>(</w:t>
            </w:r>
            <w:r w:rsidRPr="00C71D64">
              <w:t>%</w:t>
            </w:r>
            <w:r w:rsidR="002C119D">
              <w:t>)</w:t>
            </w:r>
          </w:p>
        </w:tc>
        <w:tc>
          <w:tcPr>
            <w:tcW w:w="622" w:type="pct"/>
            <w:tcBorders>
              <w:top w:val="single" w:sz="4" w:space="0" w:color="auto"/>
              <w:bottom w:val="single" w:sz="12" w:space="0" w:color="auto"/>
            </w:tcBorders>
            <w:shd w:val="clear" w:color="auto" w:fill="auto"/>
            <w:vAlign w:val="bottom"/>
          </w:tcPr>
          <w:p w:rsidR="00291FEC" w:rsidRPr="00C71D64" w:rsidRDefault="00291FEC" w:rsidP="00963907">
            <w:pPr>
              <w:pStyle w:val="a"/>
              <w:suppressAutoHyphens w:val="0"/>
              <w:ind w:right="0"/>
              <w:jc w:val="right"/>
            </w:pPr>
            <w:r w:rsidRPr="00C71D64">
              <w:t>出生数</w:t>
            </w:r>
            <w:r w:rsidR="002C119D">
              <w:t>(</w:t>
            </w:r>
            <w:r w:rsidRPr="00C71D64">
              <w:t>%</w:t>
            </w:r>
            <w:r w:rsidR="002C119D">
              <w:t>)</w:t>
            </w:r>
          </w:p>
        </w:tc>
      </w:tr>
      <w:tr w:rsidR="00291FEC" w:rsidRPr="00C71D64" w:rsidTr="00E0760A">
        <w:tc>
          <w:tcPr>
            <w:tcW w:w="874" w:type="pct"/>
            <w:tcBorders>
              <w:top w:val="single" w:sz="12" w:space="0" w:color="auto"/>
              <w:bottom w:val="single" w:sz="2" w:space="0" w:color="auto"/>
            </w:tcBorders>
            <w:shd w:val="clear" w:color="auto" w:fill="auto"/>
          </w:tcPr>
          <w:p w:rsidR="00291FEC" w:rsidRPr="00C71D64" w:rsidRDefault="00291FEC" w:rsidP="00963907">
            <w:pPr>
              <w:pStyle w:val="a4"/>
              <w:suppressAutoHyphens w:val="0"/>
              <w:overflowPunct/>
              <w:ind w:right="0"/>
              <w:jc w:val="left"/>
            </w:pPr>
            <w:r w:rsidRPr="00C71D64">
              <w:t>生产年龄</w:t>
            </w:r>
          </w:p>
        </w:tc>
        <w:tc>
          <w:tcPr>
            <w:tcW w:w="503" w:type="pct"/>
            <w:tcBorders>
              <w:top w:val="single" w:sz="1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49" w:type="pct"/>
            <w:tcBorders>
              <w:top w:val="single" w:sz="1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17" w:type="pct"/>
            <w:tcBorders>
              <w:top w:val="single" w:sz="1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17" w:type="pct"/>
            <w:tcBorders>
              <w:top w:val="single" w:sz="1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494" w:type="pct"/>
            <w:tcBorders>
              <w:top w:val="single" w:sz="1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24" w:type="pct"/>
            <w:tcBorders>
              <w:top w:val="single" w:sz="1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22" w:type="pct"/>
            <w:tcBorders>
              <w:top w:val="single" w:sz="1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r>
      <w:tr w:rsidR="00291FEC" w:rsidRPr="00C71D64" w:rsidTr="00E0760A">
        <w:tc>
          <w:tcPr>
            <w:tcW w:w="874" w:type="pct"/>
            <w:tcBorders>
              <w:top w:val="single" w:sz="2" w:space="0" w:color="auto"/>
            </w:tcBorders>
            <w:shd w:val="clear" w:color="auto" w:fill="auto"/>
          </w:tcPr>
          <w:p w:rsidR="00291FEC" w:rsidRPr="00C71D64" w:rsidRDefault="00291FEC" w:rsidP="00963907">
            <w:pPr>
              <w:pStyle w:val="a4"/>
              <w:suppressAutoHyphens w:val="0"/>
              <w:overflowPunct/>
              <w:ind w:right="0"/>
              <w:jc w:val="left"/>
            </w:pPr>
            <w:r w:rsidRPr="00C71D64">
              <w:t>&lt;20</w:t>
            </w:r>
            <w:r w:rsidRPr="00C71D64">
              <w:t>岁</w:t>
            </w:r>
          </w:p>
        </w:tc>
        <w:tc>
          <w:tcPr>
            <w:tcW w:w="503"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40.2</w:t>
            </w:r>
          </w:p>
        </w:tc>
        <w:tc>
          <w:tcPr>
            <w:tcW w:w="649"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42.7</w:t>
            </w:r>
          </w:p>
        </w:tc>
        <w:tc>
          <w:tcPr>
            <w:tcW w:w="617"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8.2</w:t>
            </w:r>
          </w:p>
        </w:tc>
        <w:tc>
          <w:tcPr>
            <w:tcW w:w="617"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7.7</w:t>
            </w:r>
          </w:p>
        </w:tc>
        <w:tc>
          <w:tcPr>
            <w:tcW w:w="494"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1.2</w:t>
            </w:r>
          </w:p>
        </w:tc>
        <w:tc>
          <w:tcPr>
            <w:tcW w:w="624"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0.0</w:t>
            </w:r>
          </w:p>
        </w:tc>
        <w:tc>
          <w:tcPr>
            <w:tcW w:w="622"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518</w:t>
            </w:r>
          </w:p>
        </w:tc>
      </w:tr>
      <w:tr w:rsidR="00291FEC" w:rsidRPr="00C71D64" w:rsidTr="00E0760A">
        <w:tc>
          <w:tcPr>
            <w:tcW w:w="874" w:type="pct"/>
            <w:shd w:val="clear" w:color="auto" w:fill="auto"/>
          </w:tcPr>
          <w:p w:rsidR="00291FEC" w:rsidRPr="00C71D64" w:rsidRDefault="00291FEC" w:rsidP="00963907">
            <w:pPr>
              <w:pStyle w:val="a4"/>
              <w:suppressAutoHyphens w:val="0"/>
              <w:overflowPunct/>
              <w:ind w:right="0"/>
              <w:jc w:val="left"/>
            </w:pPr>
            <w:r w:rsidRPr="00C71D64">
              <w:t>20-34</w:t>
            </w:r>
            <w:r w:rsidRPr="00C71D64">
              <w:t>岁</w:t>
            </w:r>
          </w:p>
        </w:tc>
        <w:tc>
          <w:tcPr>
            <w:tcW w:w="503" w:type="pct"/>
            <w:shd w:val="clear" w:color="auto" w:fill="auto"/>
          </w:tcPr>
          <w:p w:rsidR="00291FEC" w:rsidRPr="00C71D64" w:rsidRDefault="00291FEC" w:rsidP="00963907">
            <w:pPr>
              <w:pStyle w:val="a4"/>
              <w:suppressAutoHyphens w:val="0"/>
              <w:overflowPunct/>
              <w:ind w:right="0"/>
              <w:jc w:val="right"/>
            </w:pPr>
            <w:r w:rsidRPr="00C71D64">
              <w:t>47.8</w:t>
            </w:r>
          </w:p>
        </w:tc>
        <w:tc>
          <w:tcPr>
            <w:tcW w:w="649" w:type="pct"/>
            <w:shd w:val="clear" w:color="auto" w:fill="auto"/>
          </w:tcPr>
          <w:p w:rsidR="00291FEC" w:rsidRPr="00C71D64" w:rsidRDefault="00291FEC" w:rsidP="00963907">
            <w:pPr>
              <w:pStyle w:val="a4"/>
              <w:suppressAutoHyphens w:val="0"/>
              <w:overflowPunct/>
              <w:ind w:right="0"/>
              <w:jc w:val="right"/>
            </w:pPr>
            <w:r w:rsidRPr="00C71D64">
              <w:t>35.8</w:t>
            </w:r>
          </w:p>
        </w:tc>
        <w:tc>
          <w:tcPr>
            <w:tcW w:w="617" w:type="pct"/>
            <w:shd w:val="clear" w:color="auto" w:fill="auto"/>
          </w:tcPr>
          <w:p w:rsidR="00291FEC" w:rsidRPr="00C71D64" w:rsidRDefault="00291FEC" w:rsidP="00963907">
            <w:pPr>
              <w:pStyle w:val="a4"/>
              <w:suppressAutoHyphens w:val="0"/>
              <w:overflowPunct/>
              <w:ind w:right="0"/>
              <w:jc w:val="right"/>
            </w:pPr>
            <w:r w:rsidRPr="00C71D64">
              <w:t>8.5</w:t>
            </w:r>
          </w:p>
        </w:tc>
        <w:tc>
          <w:tcPr>
            <w:tcW w:w="617" w:type="pct"/>
            <w:shd w:val="clear" w:color="auto" w:fill="auto"/>
          </w:tcPr>
          <w:p w:rsidR="00291FEC" w:rsidRPr="00C71D64" w:rsidRDefault="00291FEC" w:rsidP="00963907">
            <w:pPr>
              <w:pStyle w:val="a4"/>
              <w:suppressAutoHyphens w:val="0"/>
              <w:overflowPunct/>
              <w:ind w:right="0"/>
              <w:jc w:val="right"/>
            </w:pPr>
            <w:r w:rsidRPr="00C71D64">
              <w:t>7.2</w:t>
            </w:r>
          </w:p>
        </w:tc>
        <w:tc>
          <w:tcPr>
            <w:tcW w:w="494" w:type="pct"/>
            <w:shd w:val="clear" w:color="auto" w:fill="auto"/>
          </w:tcPr>
          <w:p w:rsidR="00291FEC" w:rsidRPr="00C71D64" w:rsidRDefault="00291FEC" w:rsidP="00963907">
            <w:pPr>
              <w:pStyle w:val="a4"/>
              <w:suppressAutoHyphens w:val="0"/>
              <w:overflowPunct/>
              <w:ind w:right="0"/>
              <w:jc w:val="right"/>
            </w:pPr>
            <w:r w:rsidRPr="00C71D64">
              <w:t>0.3</w:t>
            </w:r>
          </w:p>
        </w:tc>
        <w:tc>
          <w:tcPr>
            <w:tcW w:w="624" w:type="pct"/>
            <w:shd w:val="clear" w:color="auto" w:fill="auto"/>
          </w:tcPr>
          <w:p w:rsidR="00291FEC" w:rsidRPr="00C71D64" w:rsidRDefault="00291FEC" w:rsidP="00963907">
            <w:pPr>
              <w:pStyle w:val="a4"/>
              <w:suppressAutoHyphens w:val="0"/>
              <w:overflowPunct/>
              <w:ind w:right="0"/>
              <w:jc w:val="right"/>
            </w:pPr>
            <w:r w:rsidRPr="00C71D64">
              <w:t>0.4</w:t>
            </w:r>
          </w:p>
        </w:tc>
        <w:tc>
          <w:tcPr>
            <w:tcW w:w="622" w:type="pct"/>
            <w:shd w:val="clear" w:color="auto" w:fill="auto"/>
          </w:tcPr>
          <w:p w:rsidR="00291FEC" w:rsidRPr="00C71D64" w:rsidRDefault="002C119D" w:rsidP="00963907">
            <w:pPr>
              <w:pStyle w:val="a4"/>
              <w:suppressAutoHyphens w:val="0"/>
              <w:overflowPunct/>
              <w:ind w:right="0"/>
              <w:jc w:val="right"/>
            </w:pPr>
            <w:r>
              <w:t>3,</w:t>
            </w:r>
            <w:r w:rsidR="00291FEC" w:rsidRPr="00C71D64">
              <w:t>257</w:t>
            </w:r>
          </w:p>
        </w:tc>
      </w:tr>
      <w:tr w:rsidR="00291FEC" w:rsidRPr="00C71D64" w:rsidTr="00E0760A">
        <w:tc>
          <w:tcPr>
            <w:tcW w:w="874" w:type="pct"/>
            <w:tcBorders>
              <w:bottom w:val="single" w:sz="2" w:space="0" w:color="auto"/>
            </w:tcBorders>
            <w:shd w:val="clear" w:color="auto" w:fill="auto"/>
          </w:tcPr>
          <w:p w:rsidR="00291FEC" w:rsidRPr="00C71D64" w:rsidRDefault="00291FEC" w:rsidP="00963907">
            <w:pPr>
              <w:pStyle w:val="a4"/>
              <w:suppressAutoHyphens w:val="0"/>
              <w:overflowPunct/>
              <w:ind w:right="0"/>
              <w:jc w:val="left"/>
            </w:pPr>
            <w:r w:rsidRPr="00C71D64">
              <w:t>35-49</w:t>
            </w:r>
            <w:r w:rsidRPr="00C71D64">
              <w:t>岁</w:t>
            </w:r>
          </w:p>
        </w:tc>
        <w:tc>
          <w:tcPr>
            <w:tcW w:w="503"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46.1</w:t>
            </w:r>
          </w:p>
        </w:tc>
        <w:tc>
          <w:tcPr>
            <w:tcW w:w="649"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31.6</w:t>
            </w:r>
          </w:p>
        </w:tc>
        <w:tc>
          <w:tcPr>
            <w:tcW w:w="617"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11.9</w:t>
            </w:r>
          </w:p>
        </w:tc>
        <w:tc>
          <w:tcPr>
            <w:tcW w:w="617"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8.9</w:t>
            </w:r>
          </w:p>
        </w:tc>
        <w:tc>
          <w:tcPr>
            <w:tcW w:w="494"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1.4</w:t>
            </w:r>
          </w:p>
        </w:tc>
        <w:tc>
          <w:tcPr>
            <w:tcW w:w="624"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0.0</w:t>
            </w:r>
          </w:p>
        </w:tc>
        <w:tc>
          <w:tcPr>
            <w:tcW w:w="622"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357</w:t>
            </w:r>
          </w:p>
        </w:tc>
      </w:tr>
      <w:tr w:rsidR="00291FEC" w:rsidRPr="00C71D64" w:rsidTr="00E0760A">
        <w:tc>
          <w:tcPr>
            <w:tcW w:w="874"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left"/>
            </w:pPr>
            <w:r w:rsidRPr="00C71D64">
              <w:t>胎次</w:t>
            </w:r>
          </w:p>
        </w:tc>
        <w:tc>
          <w:tcPr>
            <w:tcW w:w="503"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49"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17"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17"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494"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24"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22"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r>
      <w:tr w:rsidR="00291FEC" w:rsidRPr="00C71D64" w:rsidTr="00E0760A">
        <w:tc>
          <w:tcPr>
            <w:tcW w:w="874" w:type="pct"/>
            <w:tcBorders>
              <w:top w:val="single" w:sz="2" w:space="0" w:color="auto"/>
            </w:tcBorders>
            <w:shd w:val="clear" w:color="auto" w:fill="auto"/>
          </w:tcPr>
          <w:p w:rsidR="00291FEC" w:rsidRPr="00C71D64" w:rsidRDefault="00291FEC" w:rsidP="00963907">
            <w:pPr>
              <w:pStyle w:val="a4"/>
              <w:suppressAutoHyphens w:val="0"/>
              <w:overflowPunct/>
              <w:ind w:right="0"/>
              <w:jc w:val="left"/>
            </w:pPr>
            <w:r w:rsidRPr="00C71D64">
              <w:t>1</w:t>
            </w:r>
          </w:p>
        </w:tc>
        <w:tc>
          <w:tcPr>
            <w:tcW w:w="503"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60.2</w:t>
            </w:r>
          </w:p>
        </w:tc>
        <w:tc>
          <w:tcPr>
            <w:tcW w:w="649"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33.7</w:t>
            </w:r>
          </w:p>
        </w:tc>
        <w:tc>
          <w:tcPr>
            <w:tcW w:w="617"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3.9</w:t>
            </w:r>
          </w:p>
        </w:tc>
        <w:tc>
          <w:tcPr>
            <w:tcW w:w="617"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2.1</w:t>
            </w:r>
          </w:p>
        </w:tc>
        <w:tc>
          <w:tcPr>
            <w:tcW w:w="494"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0.1</w:t>
            </w:r>
          </w:p>
        </w:tc>
        <w:tc>
          <w:tcPr>
            <w:tcW w:w="624"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0.0</w:t>
            </w:r>
          </w:p>
        </w:tc>
        <w:tc>
          <w:tcPr>
            <w:tcW w:w="622" w:type="pct"/>
            <w:tcBorders>
              <w:top w:val="single" w:sz="2" w:space="0" w:color="auto"/>
            </w:tcBorders>
            <w:shd w:val="clear" w:color="auto" w:fill="auto"/>
          </w:tcPr>
          <w:p w:rsidR="00291FEC" w:rsidRPr="00C71D64" w:rsidRDefault="002C119D" w:rsidP="00963907">
            <w:pPr>
              <w:pStyle w:val="a4"/>
              <w:suppressAutoHyphens w:val="0"/>
              <w:overflowPunct/>
              <w:ind w:right="0"/>
              <w:jc w:val="right"/>
            </w:pPr>
            <w:r>
              <w:t>1,</w:t>
            </w:r>
            <w:r w:rsidR="00291FEC" w:rsidRPr="00C71D64">
              <w:t>397</w:t>
            </w:r>
          </w:p>
        </w:tc>
      </w:tr>
      <w:tr w:rsidR="00291FEC" w:rsidRPr="00C71D64" w:rsidTr="00E0760A">
        <w:tc>
          <w:tcPr>
            <w:tcW w:w="874" w:type="pct"/>
            <w:shd w:val="clear" w:color="auto" w:fill="auto"/>
          </w:tcPr>
          <w:p w:rsidR="00291FEC" w:rsidRPr="00C71D64" w:rsidRDefault="00291FEC" w:rsidP="00963907">
            <w:pPr>
              <w:pStyle w:val="a4"/>
              <w:suppressAutoHyphens w:val="0"/>
              <w:overflowPunct/>
              <w:ind w:right="0"/>
              <w:jc w:val="left"/>
            </w:pPr>
            <w:r w:rsidRPr="00C71D64">
              <w:t>2-3</w:t>
            </w:r>
          </w:p>
        </w:tc>
        <w:tc>
          <w:tcPr>
            <w:tcW w:w="503" w:type="pct"/>
            <w:shd w:val="clear" w:color="auto" w:fill="auto"/>
          </w:tcPr>
          <w:p w:rsidR="00291FEC" w:rsidRPr="00C71D64" w:rsidRDefault="00291FEC" w:rsidP="00963907">
            <w:pPr>
              <w:pStyle w:val="a4"/>
              <w:suppressAutoHyphens w:val="0"/>
              <w:overflowPunct/>
              <w:ind w:right="0"/>
              <w:jc w:val="right"/>
            </w:pPr>
            <w:r w:rsidRPr="00C71D64">
              <w:t>48.1</w:t>
            </w:r>
          </w:p>
        </w:tc>
        <w:tc>
          <w:tcPr>
            <w:tcW w:w="649" w:type="pct"/>
            <w:shd w:val="clear" w:color="auto" w:fill="auto"/>
          </w:tcPr>
          <w:p w:rsidR="00291FEC" w:rsidRPr="00C71D64" w:rsidRDefault="00291FEC" w:rsidP="00963907">
            <w:pPr>
              <w:pStyle w:val="a4"/>
              <w:suppressAutoHyphens w:val="0"/>
              <w:overflowPunct/>
              <w:ind w:right="0"/>
              <w:jc w:val="right"/>
            </w:pPr>
            <w:r w:rsidRPr="00C71D64">
              <w:t>38.7</w:t>
            </w:r>
          </w:p>
        </w:tc>
        <w:tc>
          <w:tcPr>
            <w:tcW w:w="617" w:type="pct"/>
            <w:shd w:val="clear" w:color="auto" w:fill="auto"/>
          </w:tcPr>
          <w:p w:rsidR="00291FEC" w:rsidRPr="00C71D64" w:rsidRDefault="00291FEC" w:rsidP="00963907">
            <w:pPr>
              <w:pStyle w:val="a4"/>
              <w:suppressAutoHyphens w:val="0"/>
              <w:overflowPunct/>
              <w:ind w:right="0"/>
              <w:jc w:val="right"/>
            </w:pPr>
            <w:r w:rsidRPr="00C71D64">
              <w:t>6.7</w:t>
            </w:r>
          </w:p>
        </w:tc>
        <w:tc>
          <w:tcPr>
            <w:tcW w:w="617" w:type="pct"/>
            <w:shd w:val="clear" w:color="auto" w:fill="auto"/>
          </w:tcPr>
          <w:p w:rsidR="00291FEC" w:rsidRPr="00C71D64" w:rsidRDefault="00291FEC" w:rsidP="00963907">
            <w:pPr>
              <w:pStyle w:val="a4"/>
              <w:suppressAutoHyphens w:val="0"/>
              <w:overflowPunct/>
              <w:ind w:right="0"/>
              <w:jc w:val="right"/>
            </w:pPr>
            <w:r w:rsidRPr="00C71D64">
              <w:t>5.6</w:t>
            </w:r>
          </w:p>
        </w:tc>
        <w:tc>
          <w:tcPr>
            <w:tcW w:w="494" w:type="pct"/>
            <w:shd w:val="clear" w:color="auto" w:fill="auto"/>
          </w:tcPr>
          <w:p w:rsidR="00291FEC" w:rsidRPr="00C71D64" w:rsidRDefault="00291FEC" w:rsidP="00963907">
            <w:pPr>
              <w:pStyle w:val="a4"/>
              <w:suppressAutoHyphens w:val="0"/>
              <w:overflowPunct/>
              <w:ind w:right="0"/>
              <w:jc w:val="right"/>
            </w:pPr>
            <w:r w:rsidRPr="00C71D64">
              <w:t>0.6</w:t>
            </w:r>
          </w:p>
        </w:tc>
        <w:tc>
          <w:tcPr>
            <w:tcW w:w="624" w:type="pct"/>
            <w:shd w:val="clear" w:color="auto" w:fill="auto"/>
          </w:tcPr>
          <w:p w:rsidR="00291FEC" w:rsidRPr="00C71D64" w:rsidRDefault="00291FEC" w:rsidP="00963907">
            <w:pPr>
              <w:pStyle w:val="a4"/>
              <w:suppressAutoHyphens w:val="0"/>
              <w:overflowPunct/>
              <w:ind w:right="0"/>
              <w:jc w:val="right"/>
            </w:pPr>
            <w:r w:rsidRPr="00C71D64">
              <w:t>0.3</w:t>
            </w:r>
          </w:p>
        </w:tc>
        <w:tc>
          <w:tcPr>
            <w:tcW w:w="622" w:type="pct"/>
            <w:shd w:val="clear" w:color="auto" w:fill="auto"/>
          </w:tcPr>
          <w:p w:rsidR="00291FEC" w:rsidRPr="00C71D64" w:rsidRDefault="002C119D" w:rsidP="00963907">
            <w:pPr>
              <w:pStyle w:val="a4"/>
              <w:suppressAutoHyphens w:val="0"/>
              <w:overflowPunct/>
              <w:ind w:right="0"/>
              <w:jc w:val="right"/>
            </w:pPr>
            <w:r>
              <w:t>1,</w:t>
            </w:r>
            <w:r w:rsidR="00291FEC" w:rsidRPr="00C71D64">
              <w:t>796</w:t>
            </w:r>
          </w:p>
        </w:tc>
      </w:tr>
      <w:tr w:rsidR="00291FEC" w:rsidRPr="00C71D64" w:rsidTr="00E0760A">
        <w:tc>
          <w:tcPr>
            <w:tcW w:w="874" w:type="pct"/>
            <w:shd w:val="clear" w:color="auto" w:fill="auto"/>
          </w:tcPr>
          <w:p w:rsidR="00291FEC" w:rsidRPr="00C71D64" w:rsidRDefault="00291FEC" w:rsidP="00963907">
            <w:pPr>
              <w:pStyle w:val="a4"/>
              <w:suppressAutoHyphens w:val="0"/>
              <w:overflowPunct/>
              <w:ind w:right="0"/>
              <w:jc w:val="left"/>
            </w:pPr>
            <w:r w:rsidRPr="00C71D64">
              <w:t>4-5</w:t>
            </w:r>
          </w:p>
        </w:tc>
        <w:tc>
          <w:tcPr>
            <w:tcW w:w="503" w:type="pct"/>
            <w:shd w:val="clear" w:color="auto" w:fill="auto"/>
          </w:tcPr>
          <w:p w:rsidR="00291FEC" w:rsidRPr="00C71D64" w:rsidRDefault="00291FEC" w:rsidP="00963907">
            <w:pPr>
              <w:pStyle w:val="a4"/>
              <w:suppressAutoHyphens w:val="0"/>
              <w:overflowPunct/>
              <w:ind w:right="0"/>
              <w:jc w:val="right"/>
            </w:pPr>
            <w:r w:rsidRPr="00C71D64">
              <w:t>26.8</w:t>
            </w:r>
          </w:p>
        </w:tc>
        <w:tc>
          <w:tcPr>
            <w:tcW w:w="649" w:type="pct"/>
            <w:shd w:val="clear" w:color="auto" w:fill="auto"/>
          </w:tcPr>
          <w:p w:rsidR="00291FEC" w:rsidRPr="00C71D64" w:rsidRDefault="00291FEC" w:rsidP="00963907">
            <w:pPr>
              <w:pStyle w:val="a4"/>
              <w:suppressAutoHyphens w:val="0"/>
              <w:overflowPunct/>
              <w:ind w:right="0"/>
              <w:jc w:val="right"/>
            </w:pPr>
            <w:r w:rsidRPr="00C71D64">
              <w:t>38.1</w:t>
            </w:r>
          </w:p>
        </w:tc>
        <w:tc>
          <w:tcPr>
            <w:tcW w:w="617" w:type="pct"/>
            <w:shd w:val="clear" w:color="auto" w:fill="auto"/>
          </w:tcPr>
          <w:p w:rsidR="00291FEC" w:rsidRPr="00C71D64" w:rsidRDefault="00291FEC" w:rsidP="00963907">
            <w:pPr>
              <w:pStyle w:val="a4"/>
              <w:suppressAutoHyphens w:val="0"/>
              <w:overflowPunct/>
              <w:ind w:right="0"/>
              <w:jc w:val="right"/>
            </w:pPr>
            <w:r w:rsidRPr="00C71D64">
              <w:t>17.5</w:t>
            </w:r>
          </w:p>
        </w:tc>
        <w:tc>
          <w:tcPr>
            <w:tcW w:w="617" w:type="pct"/>
            <w:shd w:val="clear" w:color="auto" w:fill="auto"/>
          </w:tcPr>
          <w:p w:rsidR="00291FEC" w:rsidRPr="00C71D64" w:rsidRDefault="00291FEC" w:rsidP="00963907">
            <w:pPr>
              <w:pStyle w:val="a4"/>
              <w:suppressAutoHyphens w:val="0"/>
              <w:overflowPunct/>
              <w:ind w:right="0"/>
              <w:jc w:val="right"/>
            </w:pPr>
            <w:r w:rsidRPr="00C71D64">
              <w:t>15.5</w:t>
            </w:r>
          </w:p>
        </w:tc>
        <w:tc>
          <w:tcPr>
            <w:tcW w:w="494" w:type="pct"/>
            <w:shd w:val="clear" w:color="auto" w:fill="auto"/>
          </w:tcPr>
          <w:p w:rsidR="00291FEC" w:rsidRPr="00C71D64" w:rsidRDefault="00291FEC" w:rsidP="00963907">
            <w:pPr>
              <w:pStyle w:val="a4"/>
              <w:suppressAutoHyphens w:val="0"/>
              <w:overflowPunct/>
              <w:ind w:right="0"/>
              <w:jc w:val="right"/>
            </w:pPr>
            <w:r w:rsidRPr="00C71D64">
              <w:t>0.7</w:t>
            </w:r>
          </w:p>
        </w:tc>
        <w:tc>
          <w:tcPr>
            <w:tcW w:w="624" w:type="pct"/>
            <w:shd w:val="clear" w:color="auto" w:fill="auto"/>
          </w:tcPr>
          <w:p w:rsidR="00291FEC" w:rsidRPr="00C71D64" w:rsidRDefault="00291FEC" w:rsidP="00963907">
            <w:pPr>
              <w:pStyle w:val="a4"/>
              <w:suppressAutoHyphens w:val="0"/>
              <w:overflowPunct/>
              <w:ind w:right="0"/>
              <w:jc w:val="right"/>
            </w:pPr>
            <w:r w:rsidRPr="00C71D64">
              <w:t>1.4</w:t>
            </w:r>
          </w:p>
        </w:tc>
        <w:tc>
          <w:tcPr>
            <w:tcW w:w="622" w:type="pct"/>
            <w:shd w:val="clear" w:color="auto" w:fill="auto"/>
          </w:tcPr>
          <w:p w:rsidR="00291FEC" w:rsidRPr="00C71D64" w:rsidRDefault="00291FEC" w:rsidP="00963907">
            <w:pPr>
              <w:pStyle w:val="a4"/>
              <w:suppressAutoHyphens w:val="0"/>
              <w:overflowPunct/>
              <w:ind w:right="0"/>
              <w:jc w:val="right"/>
            </w:pPr>
            <w:r w:rsidRPr="00C71D64">
              <w:t>532</w:t>
            </w:r>
          </w:p>
        </w:tc>
      </w:tr>
      <w:tr w:rsidR="00291FEC" w:rsidRPr="00C71D64" w:rsidTr="00E0760A">
        <w:tc>
          <w:tcPr>
            <w:tcW w:w="874" w:type="pct"/>
            <w:tcBorders>
              <w:bottom w:val="single" w:sz="2" w:space="0" w:color="auto"/>
            </w:tcBorders>
            <w:shd w:val="clear" w:color="auto" w:fill="auto"/>
          </w:tcPr>
          <w:p w:rsidR="00291FEC" w:rsidRPr="00C71D64" w:rsidRDefault="00291FEC" w:rsidP="00963907">
            <w:pPr>
              <w:pStyle w:val="a4"/>
              <w:suppressAutoHyphens w:val="0"/>
              <w:overflowPunct/>
              <w:ind w:right="0"/>
              <w:jc w:val="left"/>
            </w:pPr>
            <w:r w:rsidRPr="00C71D64">
              <w:t>6+</w:t>
            </w:r>
          </w:p>
        </w:tc>
        <w:tc>
          <w:tcPr>
            <w:tcW w:w="503"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20.2</w:t>
            </w:r>
          </w:p>
        </w:tc>
        <w:tc>
          <w:tcPr>
            <w:tcW w:w="649"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32.4</w:t>
            </w:r>
          </w:p>
        </w:tc>
        <w:tc>
          <w:tcPr>
            <w:tcW w:w="617"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23.0</w:t>
            </w:r>
          </w:p>
        </w:tc>
        <w:tc>
          <w:tcPr>
            <w:tcW w:w="617"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22.7</w:t>
            </w:r>
          </w:p>
        </w:tc>
        <w:tc>
          <w:tcPr>
            <w:tcW w:w="494"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1.6</w:t>
            </w:r>
          </w:p>
        </w:tc>
        <w:tc>
          <w:tcPr>
            <w:tcW w:w="624"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0.1</w:t>
            </w:r>
          </w:p>
        </w:tc>
        <w:tc>
          <w:tcPr>
            <w:tcW w:w="622"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407</w:t>
            </w:r>
          </w:p>
        </w:tc>
      </w:tr>
      <w:tr w:rsidR="00291FEC" w:rsidRPr="00C71D64" w:rsidTr="00E0760A">
        <w:tc>
          <w:tcPr>
            <w:tcW w:w="874"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left"/>
            </w:pPr>
            <w:r w:rsidRPr="00C71D64">
              <w:t>居住地</w:t>
            </w:r>
          </w:p>
        </w:tc>
        <w:tc>
          <w:tcPr>
            <w:tcW w:w="503"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49"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17"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17"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494"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24"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22"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r>
      <w:tr w:rsidR="00291FEC" w:rsidRPr="00C71D64" w:rsidTr="00E0760A">
        <w:tc>
          <w:tcPr>
            <w:tcW w:w="874" w:type="pct"/>
            <w:tcBorders>
              <w:top w:val="single" w:sz="2" w:space="0" w:color="auto"/>
            </w:tcBorders>
            <w:shd w:val="clear" w:color="auto" w:fill="auto"/>
          </w:tcPr>
          <w:p w:rsidR="00291FEC" w:rsidRPr="00C71D64" w:rsidRDefault="00291FEC" w:rsidP="00963907">
            <w:pPr>
              <w:pStyle w:val="a4"/>
              <w:suppressAutoHyphens w:val="0"/>
              <w:overflowPunct/>
              <w:ind w:right="0"/>
              <w:jc w:val="left"/>
            </w:pPr>
            <w:r w:rsidRPr="00C71D64">
              <w:t>城市</w:t>
            </w:r>
          </w:p>
        </w:tc>
        <w:tc>
          <w:tcPr>
            <w:tcW w:w="503"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55.6</w:t>
            </w:r>
          </w:p>
        </w:tc>
        <w:tc>
          <w:tcPr>
            <w:tcW w:w="649"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34.7</w:t>
            </w:r>
          </w:p>
        </w:tc>
        <w:tc>
          <w:tcPr>
            <w:tcW w:w="617"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4.8</w:t>
            </w:r>
          </w:p>
        </w:tc>
        <w:tc>
          <w:tcPr>
            <w:tcW w:w="617"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4.3</w:t>
            </w:r>
          </w:p>
        </w:tc>
        <w:tc>
          <w:tcPr>
            <w:tcW w:w="494"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0.4</w:t>
            </w:r>
          </w:p>
        </w:tc>
        <w:tc>
          <w:tcPr>
            <w:tcW w:w="624"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0.2</w:t>
            </w:r>
          </w:p>
        </w:tc>
        <w:tc>
          <w:tcPr>
            <w:tcW w:w="622" w:type="pct"/>
            <w:tcBorders>
              <w:top w:val="single" w:sz="2" w:space="0" w:color="auto"/>
            </w:tcBorders>
            <w:shd w:val="clear" w:color="auto" w:fill="auto"/>
          </w:tcPr>
          <w:p w:rsidR="00291FEC" w:rsidRPr="00C71D64" w:rsidRDefault="002C119D" w:rsidP="00963907">
            <w:pPr>
              <w:pStyle w:val="a4"/>
              <w:suppressAutoHyphens w:val="0"/>
              <w:overflowPunct/>
              <w:ind w:right="0"/>
              <w:jc w:val="right"/>
            </w:pPr>
            <w:r>
              <w:t>2,</w:t>
            </w:r>
            <w:r w:rsidR="00291FEC" w:rsidRPr="00C71D64">
              <w:t>722</w:t>
            </w:r>
          </w:p>
        </w:tc>
      </w:tr>
      <w:tr w:rsidR="00291FEC" w:rsidRPr="00C71D64" w:rsidTr="00E0760A">
        <w:tc>
          <w:tcPr>
            <w:tcW w:w="874" w:type="pct"/>
            <w:tcBorders>
              <w:bottom w:val="single" w:sz="2" w:space="0" w:color="auto"/>
            </w:tcBorders>
            <w:shd w:val="clear" w:color="auto" w:fill="auto"/>
          </w:tcPr>
          <w:p w:rsidR="00291FEC" w:rsidRPr="00C71D64" w:rsidRDefault="00291FEC" w:rsidP="00963907">
            <w:pPr>
              <w:pStyle w:val="a4"/>
              <w:suppressAutoHyphens w:val="0"/>
              <w:overflowPunct/>
              <w:ind w:right="0"/>
              <w:jc w:val="left"/>
            </w:pPr>
            <w:r w:rsidRPr="00C71D64">
              <w:t>农村</w:t>
            </w:r>
          </w:p>
        </w:tc>
        <w:tc>
          <w:tcPr>
            <w:tcW w:w="503"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29.5</w:t>
            </w:r>
          </w:p>
        </w:tc>
        <w:tc>
          <w:tcPr>
            <w:tcW w:w="649"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39.4</w:t>
            </w:r>
          </w:p>
        </w:tc>
        <w:tc>
          <w:tcPr>
            <w:tcW w:w="617"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16.5</w:t>
            </w:r>
          </w:p>
        </w:tc>
        <w:tc>
          <w:tcPr>
            <w:tcW w:w="617"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13.3</w:t>
            </w:r>
          </w:p>
        </w:tc>
        <w:tc>
          <w:tcPr>
            <w:tcW w:w="494"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0.8</w:t>
            </w:r>
          </w:p>
        </w:tc>
        <w:tc>
          <w:tcPr>
            <w:tcW w:w="624"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0.5</w:t>
            </w:r>
          </w:p>
        </w:tc>
        <w:tc>
          <w:tcPr>
            <w:tcW w:w="622" w:type="pct"/>
            <w:tcBorders>
              <w:bottom w:val="single" w:sz="2" w:space="0" w:color="auto"/>
            </w:tcBorders>
            <w:shd w:val="clear" w:color="auto" w:fill="auto"/>
          </w:tcPr>
          <w:p w:rsidR="00291FEC" w:rsidRPr="00C71D64" w:rsidRDefault="002C119D" w:rsidP="00963907">
            <w:pPr>
              <w:pStyle w:val="a4"/>
              <w:suppressAutoHyphens w:val="0"/>
              <w:overflowPunct/>
              <w:ind w:right="0"/>
              <w:jc w:val="right"/>
            </w:pPr>
            <w:r>
              <w:t>1,</w:t>
            </w:r>
            <w:r w:rsidR="00291FEC" w:rsidRPr="00C71D64">
              <w:t>410</w:t>
            </w:r>
          </w:p>
        </w:tc>
      </w:tr>
      <w:tr w:rsidR="00291FEC" w:rsidRPr="00C71D64" w:rsidTr="00E0760A">
        <w:tc>
          <w:tcPr>
            <w:tcW w:w="874"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left"/>
            </w:pPr>
            <w:r w:rsidRPr="00C71D64">
              <w:t>地区</w:t>
            </w:r>
          </w:p>
        </w:tc>
        <w:tc>
          <w:tcPr>
            <w:tcW w:w="503"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49"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17"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17"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494"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24"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22"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r>
      <w:tr w:rsidR="00291FEC" w:rsidRPr="00C71D64" w:rsidTr="00E0760A">
        <w:tc>
          <w:tcPr>
            <w:tcW w:w="874" w:type="pct"/>
            <w:tcBorders>
              <w:top w:val="single" w:sz="2" w:space="0" w:color="auto"/>
            </w:tcBorders>
            <w:shd w:val="clear" w:color="auto" w:fill="auto"/>
          </w:tcPr>
          <w:p w:rsidR="00291FEC" w:rsidRPr="00C71D64" w:rsidRDefault="00291FEC" w:rsidP="00963907">
            <w:pPr>
              <w:pStyle w:val="a4"/>
              <w:suppressAutoHyphens w:val="0"/>
              <w:overflowPunct/>
              <w:ind w:right="0"/>
              <w:jc w:val="left"/>
            </w:pPr>
            <w:r w:rsidRPr="00C71D64">
              <w:t>西部</w:t>
            </w:r>
          </w:p>
        </w:tc>
        <w:tc>
          <w:tcPr>
            <w:tcW w:w="503"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66.0</w:t>
            </w:r>
          </w:p>
        </w:tc>
        <w:tc>
          <w:tcPr>
            <w:tcW w:w="649"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29.3</w:t>
            </w:r>
          </w:p>
        </w:tc>
        <w:tc>
          <w:tcPr>
            <w:tcW w:w="617"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1.2</w:t>
            </w:r>
          </w:p>
        </w:tc>
        <w:tc>
          <w:tcPr>
            <w:tcW w:w="617"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3.0</w:t>
            </w:r>
          </w:p>
        </w:tc>
        <w:tc>
          <w:tcPr>
            <w:tcW w:w="494"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0.1</w:t>
            </w:r>
          </w:p>
        </w:tc>
        <w:tc>
          <w:tcPr>
            <w:tcW w:w="624"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0.3</w:t>
            </w:r>
          </w:p>
        </w:tc>
        <w:tc>
          <w:tcPr>
            <w:tcW w:w="622" w:type="pct"/>
            <w:tcBorders>
              <w:top w:val="single" w:sz="2" w:space="0" w:color="auto"/>
            </w:tcBorders>
            <w:shd w:val="clear" w:color="auto" w:fill="auto"/>
          </w:tcPr>
          <w:p w:rsidR="00291FEC" w:rsidRPr="00C71D64" w:rsidRDefault="002C119D" w:rsidP="00963907">
            <w:pPr>
              <w:pStyle w:val="a4"/>
              <w:suppressAutoHyphens w:val="0"/>
              <w:overflowPunct/>
              <w:ind w:right="0"/>
              <w:jc w:val="right"/>
            </w:pPr>
            <w:r>
              <w:t>1,</w:t>
            </w:r>
            <w:r w:rsidR="00291FEC" w:rsidRPr="00C71D64">
              <w:t>342</w:t>
            </w:r>
          </w:p>
        </w:tc>
      </w:tr>
      <w:tr w:rsidR="00291FEC" w:rsidRPr="00C71D64" w:rsidTr="00E0760A">
        <w:tc>
          <w:tcPr>
            <w:tcW w:w="874" w:type="pct"/>
            <w:shd w:val="clear" w:color="auto" w:fill="auto"/>
          </w:tcPr>
          <w:p w:rsidR="00291FEC" w:rsidRPr="00C71D64" w:rsidRDefault="00291FEC" w:rsidP="00963907">
            <w:pPr>
              <w:pStyle w:val="a4"/>
              <w:suppressAutoHyphens w:val="0"/>
              <w:overflowPunct/>
              <w:ind w:right="0"/>
              <w:jc w:val="left"/>
            </w:pPr>
            <w:r w:rsidRPr="00C71D64">
              <w:t>南部</w:t>
            </w:r>
          </w:p>
        </w:tc>
        <w:tc>
          <w:tcPr>
            <w:tcW w:w="503" w:type="pct"/>
            <w:shd w:val="clear" w:color="auto" w:fill="auto"/>
          </w:tcPr>
          <w:p w:rsidR="00291FEC" w:rsidRPr="00C71D64" w:rsidRDefault="00291FEC" w:rsidP="00963907">
            <w:pPr>
              <w:pStyle w:val="a4"/>
              <w:suppressAutoHyphens w:val="0"/>
              <w:overflowPunct/>
              <w:ind w:right="0"/>
              <w:jc w:val="right"/>
            </w:pPr>
            <w:r w:rsidRPr="00C71D64">
              <w:t>40.1</w:t>
            </w:r>
          </w:p>
        </w:tc>
        <w:tc>
          <w:tcPr>
            <w:tcW w:w="649" w:type="pct"/>
            <w:shd w:val="clear" w:color="auto" w:fill="auto"/>
          </w:tcPr>
          <w:p w:rsidR="00291FEC" w:rsidRPr="00C71D64" w:rsidRDefault="00291FEC" w:rsidP="00963907">
            <w:pPr>
              <w:pStyle w:val="a4"/>
              <w:suppressAutoHyphens w:val="0"/>
              <w:overflowPunct/>
              <w:ind w:right="0"/>
              <w:jc w:val="right"/>
            </w:pPr>
            <w:r w:rsidRPr="00C71D64">
              <w:t>48.7</w:t>
            </w:r>
          </w:p>
        </w:tc>
        <w:tc>
          <w:tcPr>
            <w:tcW w:w="617" w:type="pct"/>
            <w:shd w:val="clear" w:color="auto" w:fill="auto"/>
          </w:tcPr>
          <w:p w:rsidR="00291FEC" w:rsidRPr="00C71D64" w:rsidRDefault="00291FEC" w:rsidP="00963907">
            <w:pPr>
              <w:pStyle w:val="a4"/>
              <w:suppressAutoHyphens w:val="0"/>
              <w:overflowPunct/>
              <w:ind w:right="0"/>
              <w:jc w:val="right"/>
            </w:pPr>
            <w:r w:rsidRPr="00C71D64">
              <w:t>7.3</w:t>
            </w:r>
          </w:p>
        </w:tc>
        <w:tc>
          <w:tcPr>
            <w:tcW w:w="617" w:type="pct"/>
            <w:shd w:val="clear" w:color="auto" w:fill="auto"/>
          </w:tcPr>
          <w:p w:rsidR="00291FEC" w:rsidRPr="00C71D64" w:rsidRDefault="00291FEC" w:rsidP="00963907">
            <w:pPr>
              <w:pStyle w:val="a4"/>
              <w:suppressAutoHyphens w:val="0"/>
              <w:overflowPunct/>
              <w:ind w:right="0"/>
              <w:jc w:val="right"/>
            </w:pPr>
            <w:r w:rsidRPr="00C71D64">
              <w:t>3.2</w:t>
            </w:r>
          </w:p>
        </w:tc>
        <w:tc>
          <w:tcPr>
            <w:tcW w:w="494" w:type="pct"/>
            <w:shd w:val="clear" w:color="auto" w:fill="auto"/>
          </w:tcPr>
          <w:p w:rsidR="00291FEC" w:rsidRPr="00C71D64" w:rsidRDefault="00291FEC" w:rsidP="00963907">
            <w:pPr>
              <w:pStyle w:val="a4"/>
              <w:suppressAutoHyphens w:val="0"/>
              <w:overflowPunct/>
              <w:ind w:right="0"/>
              <w:jc w:val="right"/>
            </w:pPr>
            <w:r w:rsidRPr="00C71D64">
              <w:t>0.4</w:t>
            </w:r>
          </w:p>
        </w:tc>
        <w:tc>
          <w:tcPr>
            <w:tcW w:w="624" w:type="pct"/>
            <w:shd w:val="clear" w:color="auto" w:fill="auto"/>
          </w:tcPr>
          <w:p w:rsidR="00291FEC" w:rsidRPr="00C71D64" w:rsidRDefault="00291FEC" w:rsidP="00963907">
            <w:pPr>
              <w:pStyle w:val="a4"/>
              <w:suppressAutoHyphens w:val="0"/>
              <w:overflowPunct/>
              <w:ind w:right="0"/>
              <w:jc w:val="right"/>
            </w:pPr>
            <w:r w:rsidRPr="00C71D64">
              <w:t>0.5</w:t>
            </w:r>
          </w:p>
        </w:tc>
        <w:tc>
          <w:tcPr>
            <w:tcW w:w="622" w:type="pct"/>
            <w:shd w:val="clear" w:color="auto" w:fill="auto"/>
          </w:tcPr>
          <w:p w:rsidR="00291FEC" w:rsidRPr="00C71D64" w:rsidRDefault="00291FEC" w:rsidP="00963907">
            <w:pPr>
              <w:pStyle w:val="a4"/>
              <w:suppressAutoHyphens w:val="0"/>
              <w:overflowPunct/>
              <w:ind w:right="0"/>
              <w:jc w:val="right"/>
            </w:pPr>
            <w:r w:rsidRPr="00C71D64">
              <w:t>557</w:t>
            </w:r>
          </w:p>
        </w:tc>
      </w:tr>
      <w:tr w:rsidR="00291FEC" w:rsidRPr="00C71D64" w:rsidTr="00E0760A">
        <w:tc>
          <w:tcPr>
            <w:tcW w:w="874" w:type="pct"/>
            <w:shd w:val="clear" w:color="auto" w:fill="auto"/>
          </w:tcPr>
          <w:p w:rsidR="00291FEC" w:rsidRPr="00C71D64" w:rsidRDefault="00291FEC" w:rsidP="00963907">
            <w:pPr>
              <w:pStyle w:val="a4"/>
              <w:suppressAutoHyphens w:val="0"/>
              <w:overflowPunct/>
              <w:ind w:right="0"/>
              <w:jc w:val="left"/>
            </w:pPr>
            <w:r w:rsidRPr="00C71D64">
              <w:t>中部</w:t>
            </w:r>
          </w:p>
        </w:tc>
        <w:tc>
          <w:tcPr>
            <w:tcW w:w="503" w:type="pct"/>
            <w:shd w:val="clear" w:color="auto" w:fill="auto"/>
          </w:tcPr>
          <w:p w:rsidR="00291FEC" w:rsidRPr="00C71D64" w:rsidRDefault="00291FEC" w:rsidP="00963907">
            <w:pPr>
              <w:pStyle w:val="a4"/>
              <w:suppressAutoHyphens w:val="0"/>
              <w:overflowPunct/>
              <w:ind w:right="0"/>
              <w:jc w:val="right"/>
            </w:pPr>
            <w:r w:rsidRPr="00C71D64">
              <w:t>56.9</w:t>
            </w:r>
          </w:p>
        </w:tc>
        <w:tc>
          <w:tcPr>
            <w:tcW w:w="649" w:type="pct"/>
            <w:shd w:val="clear" w:color="auto" w:fill="auto"/>
          </w:tcPr>
          <w:p w:rsidR="00291FEC" w:rsidRPr="00C71D64" w:rsidRDefault="00291FEC" w:rsidP="00963907">
            <w:pPr>
              <w:pStyle w:val="a4"/>
              <w:suppressAutoHyphens w:val="0"/>
              <w:overflowPunct/>
              <w:ind w:right="0"/>
              <w:jc w:val="right"/>
            </w:pPr>
            <w:r w:rsidRPr="00C71D64">
              <w:t>34.1</w:t>
            </w:r>
          </w:p>
        </w:tc>
        <w:tc>
          <w:tcPr>
            <w:tcW w:w="617" w:type="pct"/>
            <w:shd w:val="clear" w:color="auto" w:fill="auto"/>
          </w:tcPr>
          <w:p w:rsidR="00291FEC" w:rsidRPr="00C71D64" w:rsidRDefault="00291FEC" w:rsidP="00963907">
            <w:pPr>
              <w:pStyle w:val="a4"/>
              <w:suppressAutoHyphens w:val="0"/>
              <w:overflowPunct/>
              <w:ind w:right="0"/>
              <w:jc w:val="right"/>
            </w:pPr>
            <w:r w:rsidRPr="00C71D64">
              <w:t>2.5</w:t>
            </w:r>
          </w:p>
        </w:tc>
        <w:tc>
          <w:tcPr>
            <w:tcW w:w="617" w:type="pct"/>
            <w:shd w:val="clear" w:color="auto" w:fill="auto"/>
          </w:tcPr>
          <w:p w:rsidR="00291FEC" w:rsidRPr="00C71D64" w:rsidRDefault="00291FEC" w:rsidP="00963907">
            <w:pPr>
              <w:pStyle w:val="a4"/>
              <w:suppressAutoHyphens w:val="0"/>
              <w:overflowPunct/>
              <w:ind w:right="0"/>
              <w:jc w:val="right"/>
            </w:pPr>
            <w:r w:rsidRPr="00C71D64">
              <w:t>5.7</w:t>
            </w:r>
          </w:p>
        </w:tc>
        <w:tc>
          <w:tcPr>
            <w:tcW w:w="494" w:type="pct"/>
            <w:shd w:val="clear" w:color="auto" w:fill="auto"/>
          </w:tcPr>
          <w:p w:rsidR="00291FEC" w:rsidRPr="00C71D64" w:rsidRDefault="00291FEC" w:rsidP="00963907">
            <w:pPr>
              <w:pStyle w:val="a4"/>
              <w:suppressAutoHyphens w:val="0"/>
              <w:overflowPunct/>
              <w:ind w:right="0"/>
              <w:jc w:val="right"/>
            </w:pPr>
            <w:r w:rsidRPr="00C71D64">
              <w:t>0.4</w:t>
            </w:r>
          </w:p>
        </w:tc>
        <w:tc>
          <w:tcPr>
            <w:tcW w:w="624" w:type="pct"/>
            <w:shd w:val="clear" w:color="auto" w:fill="auto"/>
          </w:tcPr>
          <w:p w:rsidR="00291FEC" w:rsidRPr="00C71D64" w:rsidRDefault="00291FEC" w:rsidP="00963907">
            <w:pPr>
              <w:pStyle w:val="a4"/>
              <w:suppressAutoHyphens w:val="0"/>
              <w:overflowPunct/>
              <w:ind w:right="0"/>
              <w:jc w:val="right"/>
            </w:pPr>
            <w:r w:rsidRPr="00C71D64">
              <w:t>0.3</w:t>
            </w:r>
          </w:p>
        </w:tc>
        <w:tc>
          <w:tcPr>
            <w:tcW w:w="622" w:type="pct"/>
            <w:shd w:val="clear" w:color="auto" w:fill="auto"/>
          </w:tcPr>
          <w:p w:rsidR="00291FEC" w:rsidRPr="00C71D64" w:rsidRDefault="00291FEC" w:rsidP="00963907">
            <w:pPr>
              <w:pStyle w:val="a4"/>
              <w:suppressAutoHyphens w:val="0"/>
              <w:overflowPunct/>
              <w:ind w:right="0"/>
              <w:jc w:val="right"/>
            </w:pPr>
            <w:r w:rsidRPr="00C71D64">
              <w:t>813</w:t>
            </w:r>
          </w:p>
        </w:tc>
      </w:tr>
      <w:tr w:rsidR="00291FEC" w:rsidRPr="00C71D64" w:rsidTr="00E0760A">
        <w:tc>
          <w:tcPr>
            <w:tcW w:w="874" w:type="pct"/>
            <w:shd w:val="clear" w:color="auto" w:fill="auto"/>
          </w:tcPr>
          <w:p w:rsidR="00291FEC" w:rsidRPr="00C71D64" w:rsidRDefault="00291FEC" w:rsidP="00963907">
            <w:pPr>
              <w:pStyle w:val="a4"/>
              <w:suppressAutoHyphens w:val="0"/>
              <w:overflowPunct/>
              <w:ind w:right="0"/>
              <w:jc w:val="left"/>
            </w:pPr>
            <w:r w:rsidRPr="00C71D64">
              <w:t>北部</w:t>
            </w:r>
          </w:p>
        </w:tc>
        <w:tc>
          <w:tcPr>
            <w:tcW w:w="503" w:type="pct"/>
            <w:shd w:val="clear" w:color="auto" w:fill="auto"/>
          </w:tcPr>
          <w:p w:rsidR="00291FEC" w:rsidRPr="00C71D64" w:rsidRDefault="00291FEC" w:rsidP="00963907">
            <w:pPr>
              <w:pStyle w:val="a4"/>
              <w:suppressAutoHyphens w:val="0"/>
              <w:overflowPunct/>
              <w:ind w:right="0"/>
              <w:jc w:val="right"/>
            </w:pPr>
            <w:r w:rsidRPr="00C71D64">
              <w:t>45.2</w:t>
            </w:r>
          </w:p>
        </w:tc>
        <w:tc>
          <w:tcPr>
            <w:tcW w:w="649" w:type="pct"/>
            <w:shd w:val="clear" w:color="auto" w:fill="auto"/>
          </w:tcPr>
          <w:p w:rsidR="00291FEC" w:rsidRPr="00C71D64" w:rsidRDefault="00291FEC" w:rsidP="00963907">
            <w:pPr>
              <w:pStyle w:val="a4"/>
              <w:suppressAutoHyphens w:val="0"/>
              <w:overflowPunct/>
              <w:ind w:right="0"/>
              <w:jc w:val="right"/>
            </w:pPr>
            <w:r w:rsidRPr="00C71D64">
              <w:t>41.3</w:t>
            </w:r>
          </w:p>
        </w:tc>
        <w:tc>
          <w:tcPr>
            <w:tcW w:w="617" w:type="pct"/>
            <w:shd w:val="clear" w:color="auto" w:fill="auto"/>
          </w:tcPr>
          <w:p w:rsidR="00291FEC" w:rsidRPr="00C71D64" w:rsidRDefault="00291FEC" w:rsidP="00963907">
            <w:pPr>
              <w:pStyle w:val="a4"/>
              <w:suppressAutoHyphens w:val="0"/>
              <w:overflowPunct/>
              <w:ind w:right="0"/>
              <w:jc w:val="right"/>
            </w:pPr>
            <w:r w:rsidRPr="00C71D64">
              <w:t>7.9</w:t>
            </w:r>
          </w:p>
        </w:tc>
        <w:tc>
          <w:tcPr>
            <w:tcW w:w="617" w:type="pct"/>
            <w:shd w:val="clear" w:color="auto" w:fill="auto"/>
          </w:tcPr>
          <w:p w:rsidR="00291FEC" w:rsidRPr="00C71D64" w:rsidRDefault="00291FEC" w:rsidP="00963907">
            <w:pPr>
              <w:pStyle w:val="a4"/>
              <w:suppressAutoHyphens w:val="0"/>
              <w:overflowPunct/>
              <w:ind w:right="0"/>
              <w:jc w:val="right"/>
            </w:pPr>
            <w:r w:rsidRPr="00C71D64">
              <w:t>3.8</w:t>
            </w:r>
          </w:p>
        </w:tc>
        <w:tc>
          <w:tcPr>
            <w:tcW w:w="494" w:type="pct"/>
            <w:shd w:val="clear" w:color="auto" w:fill="auto"/>
          </w:tcPr>
          <w:p w:rsidR="00291FEC" w:rsidRPr="00C71D64" w:rsidRDefault="00291FEC" w:rsidP="00963907">
            <w:pPr>
              <w:pStyle w:val="a4"/>
              <w:suppressAutoHyphens w:val="0"/>
              <w:overflowPunct/>
              <w:ind w:right="0"/>
              <w:jc w:val="right"/>
            </w:pPr>
            <w:r w:rsidRPr="00C71D64">
              <w:t>1.0</w:t>
            </w:r>
          </w:p>
        </w:tc>
        <w:tc>
          <w:tcPr>
            <w:tcW w:w="624" w:type="pct"/>
            <w:shd w:val="clear" w:color="auto" w:fill="auto"/>
          </w:tcPr>
          <w:p w:rsidR="00291FEC" w:rsidRPr="00C71D64" w:rsidRDefault="00291FEC" w:rsidP="00963907">
            <w:pPr>
              <w:pStyle w:val="a4"/>
              <w:suppressAutoHyphens w:val="0"/>
              <w:overflowPunct/>
              <w:ind w:right="0"/>
              <w:jc w:val="right"/>
            </w:pPr>
            <w:r w:rsidRPr="00C71D64">
              <w:t>0.9</w:t>
            </w:r>
          </w:p>
        </w:tc>
        <w:tc>
          <w:tcPr>
            <w:tcW w:w="622" w:type="pct"/>
            <w:shd w:val="clear" w:color="auto" w:fill="auto"/>
          </w:tcPr>
          <w:p w:rsidR="00291FEC" w:rsidRPr="00C71D64" w:rsidRDefault="00291FEC" w:rsidP="00963907">
            <w:pPr>
              <w:pStyle w:val="a4"/>
              <w:suppressAutoHyphens w:val="0"/>
              <w:overflowPunct/>
              <w:ind w:right="0"/>
              <w:jc w:val="right"/>
            </w:pPr>
            <w:r w:rsidRPr="00C71D64">
              <w:t>252</w:t>
            </w:r>
          </w:p>
        </w:tc>
      </w:tr>
      <w:tr w:rsidR="00291FEC" w:rsidRPr="00C71D64" w:rsidTr="00E0760A">
        <w:tc>
          <w:tcPr>
            <w:tcW w:w="874" w:type="pct"/>
            <w:tcBorders>
              <w:bottom w:val="single" w:sz="2" w:space="0" w:color="auto"/>
            </w:tcBorders>
            <w:shd w:val="clear" w:color="auto" w:fill="auto"/>
          </w:tcPr>
          <w:p w:rsidR="00291FEC" w:rsidRPr="00C71D64" w:rsidRDefault="00291FEC" w:rsidP="00963907">
            <w:pPr>
              <w:pStyle w:val="a4"/>
              <w:suppressAutoHyphens w:val="0"/>
              <w:overflowPunct/>
              <w:ind w:right="0"/>
              <w:jc w:val="left"/>
            </w:pPr>
            <w:r w:rsidRPr="00C71D64">
              <w:t>东部</w:t>
            </w:r>
          </w:p>
        </w:tc>
        <w:tc>
          <w:tcPr>
            <w:tcW w:w="503"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20.9</w:t>
            </w:r>
          </w:p>
        </w:tc>
        <w:tc>
          <w:tcPr>
            <w:tcW w:w="649"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38.8</w:t>
            </w:r>
          </w:p>
        </w:tc>
        <w:tc>
          <w:tcPr>
            <w:tcW w:w="617"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22.6</w:t>
            </w:r>
          </w:p>
        </w:tc>
        <w:tc>
          <w:tcPr>
            <w:tcW w:w="617"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16.4</w:t>
            </w:r>
          </w:p>
        </w:tc>
        <w:tc>
          <w:tcPr>
            <w:tcW w:w="494"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1.0</w:t>
            </w:r>
          </w:p>
        </w:tc>
        <w:tc>
          <w:tcPr>
            <w:tcW w:w="624" w:type="pct"/>
            <w:tcBorders>
              <w:bottom w:val="single" w:sz="2" w:space="0" w:color="auto"/>
            </w:tcBorders>
            <w:shd w:val="clear" w:color="auto" w:fill="auto"/>
          </w:tcPr>
          <w:p w:rsidR="00291FEC" w:rsidRPr="00C71D64" w:rsidRDefault="00291FEC" w:rsidP="00963907">
            <w:pPr>
              <w:pStyle w:val="a4"/>
              <w:suppressAutoHyphens w:val="0"/>
              <w:overflowPunct/>
              <w:ind w:right="0"/>
              <w:jc w:val="right"/>
            </w:pPr>
            <w:r w:rsidRPr="00C71D64">
              <w:t>0.2</w:t>
            </w:r>
          </w:p>
        </w:tc>
        <w:tc>
          <w:tcPr>
            <w:tcW w:w="622" w:type="pct"/>
            <w:tcBorders>
              <w:bottom w:val="single" w:sz="2" w:space="0" w:color="auto"/>
            </w:tcBorders>
            <w:shd w:val="clear" w:color="auto" w:fill="auto"/>
          </w:tcPr>
          <w:p w:rsidR="00291FEC" w:rsidRPr="00C71D64" w:rsidRDefault="002C119D" w:rsidP="00963907">
            <w:pPr>
              <w:pStyle w:val="a4"/>
              <w:suppressAutoHyphens w:val="0"/>
              <w:overflowPunct/>
              <w:ind w:right="0"/>
              <w:jc w:val="right"/>
            </w:pPr>
            <w:r>
              <w:t>1,</w:t>
            </w:r>
            <w:r w:rsidR="00291FEC" w:rsidRPr="00C71D64">
              <w:t>168</w:t>
            </w:r>
          </w:p>
        </w:tc>
      </w:tr>
      <w:tr w:rsidR="00291FEC" w:rsidRPr="00C71D64" w:rsidTr="00E0760A">
        <w:tc>
          <w:tcPr>
            <w:tcW w:w="874"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left"/>
            </w:pPr>
            <w:r w:rsidRPr="00C71D64">
              <w:t>教育程度</w:t>
            </w:r>
          </w:p>
        </w:tc>
        <w:tc>
          <w:tcPr>
            <w:tcW w:w="503"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49"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17"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17"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494"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24"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c>
          <w:tcPr>
            <w:tcW w:w="622" w:type="pct"/>
            <w:tcBorders>
              <w:top w:val="single" w:sz="2" w:space="0" w:color="auto"/>
              <w:bottom w:val="single" w:sz="2" w:space="0" w:color="auto"/>
            </w:tcBorders>
            <w:shd w:val="clear" w:color="auto" w:fill="auto"/>
          </w:tcPr>
          <w:p w:rsidR="00291FEC" w:rsidRPr="00C71D64" w:rsidRDefault="00291FEC" w:rsidP="00963907">
            <w:pPr>
              <w:pStyle w:val="a4"/>
              <w:suppressAutoHyphens w:val="0"/>
              <w:overflowPunct/>
              <w:ind w:right="0"/>
              <w:jc w:val="right"/>
            </w:pPr>
          </w:p>
        </w:tc>
      </w:tr>
      <w:tr w:rsidR="00291FEC" w:rsidRPr="00C71D64" w:rsidTr="00E0760A">
        <w:tc>
          <w:tcPr>
            <w:tcW w:w="874" w:type="pct"/>
            <w:tcBorders>
              <w:top w:val="single" w:sz="2" w:space="0" w:color="auto"/>
            </w:tcBorders>
            <w:shd w:val="clear" w:color="auto" w:fill="auto"/>
          </w:tcPr>
          <w:p w:rsidR="00291FEC" w:rsidRPr="00C71D64" w:rsidRDefault="00291FEC" w:rsidP="00963907">
            <w:pPr>
              <w:pStyle w:val="a4"/>
              <w:suppressAutoHyphens w:val="0"/>
              <w:overflowPunct/>
              <w:ind w:right="0"/>
              <w:jc w:val="left"/>
            </w:pPr>
            <w:r w:rsidRPr="00C71D64">
              <w:t>未受教育</w:t>
            </w:r>
            <w:r w:rsidRPr="00C71D64">
              <w:t>/</w:t>
            </w:r>
            <w:r w:rsidRPr="00C71D64">
              <w:t>未完成初等教育</w:t>
            </w:r>
          </w:p>
        </w:tc>
        <w:tc>
          <w:tcPr>
            <w:tcW w:w="503"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21.1</w:t>
            </w:r>
          </w:p>
        </w:tc>
        <w:tc>
          <w:tcPr>
            <w:tcW w:w="649"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33.8</w:t>
            </w:r>
          </w:p>
        </w:tc>
        <w:tc>
          <w:tcPr>
            <w:tcW w:w="617"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23.0</w:t>
            </w:r>
          </w:p>
        </w:tc>
        <w:tc>
          <w:tcPr>
            <w:tcW w:w="617"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20.6</w:t>
            </w:r>
          </w:p>
        </w:tc>
        <w:tc>
          <w:tcPr>
            <w:tcW w:w="494"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0.9</w:t>
            </w:r>
          </w:p>
        </w:tc>
        <w:tc>
          <w:tcPr>
            <w:tcW w:w="624" w:type="pct"/>
            <w:tcBorders>
              <w:top w:val="single" w:sz="2" w:space="0" w:color="auto"/>
            </w:tcBorders>
            <w:shd w:val="clear" w:color="auto" w:fill="auto"/>
          </w:tcPr>
          <w:p w:rsidR="00291FEC" w:rsidRPr="00C71D64" w:rsidRDefault="00291FEC" w:rsidP="00963907">
            <w:pPr>
              <w:pStyle w:val="a4"/>
              <w:suppressAutoHyphens w:val="0"/>
              <w:overflowPunct/>
              <w:ind w:right="0"/>
              <w:jc w:val="right"/>
            </w:pPr>
            <w:r w:rsidRPr="00C71D64">
              <w:t>0.6</w:t>
            </w:r>
          </w:p>
        </w:tc>
        <w:tc>
          <w:tcPr>
            <w:tcW w:w="622" w:type="pct"/>
            <w:tcBorders>
              <w:top w:val="single" w:sz="2" w:space="0" w:color="auto"/>
            </w:tcBorders>
            <w:shd w:val="clear" w:color="auto" w:fill="auto"/>
          </w:tcPr>
          <w:p w:rsidR="00291FEC" w:rsidRPr="00C71D64" w:rsidRDefault="002C119D" w:rsidP="00963907">
            <w:pPr>
              <w:pStyle w:val="a4"/>
              <w:suppressAutoHyphens w:val="0"/>
              <w:overflowPunct/>
              <w:ind w:right="0"/>
              <w:jc w:val="right"/>
            </w:pPr>
            <w:r>
              <w:t>1,</w:t>
            </w:r>
            <w:r w:rsidR="00291FEC" w:rsidRPr="00C71D64">
              <w:t>099</w:t>
            </w:r>
          </w:p>
        </w:tc>
      </w:tr>
      <w:tr w:rsidR="00291FEC" w:rsidRPr="00C71D64" w:rsidTr="00E0760A">
        <w:tc>
          <w:tcPr>
            <w:tcW w:w="874" w:type="pct"/>
            <w:shd w:val="clear" w:color="auto" w:fill="auto"/>
          </w:tcPr>
          <w:p w:rsidR="00291FEC" w:rsidRPr="00C71D64" w:rsidRDefault="00291FEC" w:rsidP="00963907">
            <w:pPr>
              <w:pStyle w:val="a4"/>
              <w:suppressAutoHyphens w:val="0"/>
              <w:overflowPunct/>
              <w:ind w:right="0"/>
              <w:jc w:val="left"/>
            </w:pPr>
            <w:r w:rsidRPr="00C71D64">
              <w:t>小学第一层次</w:t>
            </w:r>
          </w:p>
        </w:tc>
        <w:tc>
          <w:tcPr>
            <w:tcW w:w="503" w:type="pct"/>
            <w:shd w:val="clear" w:color="auto" w:fill="auto"/>
          </w:tcPr>
          <w:p w:rsidR="00291FEC" w:rsidRPr="00C71D64" w:rsidRDefault="00291FEC" w:rsidP="00963907">
            <w:pPr>
              <w:pStyle w:val="a4"/>
              <w:suppressAutoHyphens w:val="0"/>
              <w:overflowPunct/>
              <w:ind w:right="0"/>
              <w:jc w:val="right"/>
            </w:pPr>
            <w:r w:rsidRPr="00C71D64">
              <w:t>49.2</w:t>
            </w:r>
          </w:p>
        </w:tc>
        <w:tc>
          <w:tcPr>
            <w:tcW w:w="649" w:type="pct"/>
            <w:shd w:val="clear" w:color="auto" w:fill="auto"/>
          </w:tcPr>
          <w:p w:rsidR="00291FEC" w:rsidRPr="00C71D64" w:rsidRDefault="00291FEC" w:rsidP="00963907">
            <w:pPr>
              <w:pStyle w:val="a4"/>
              <w:suppressAutoHyphens w:val="0"/>
              <w:overflowPunct/>
              <w:ind w:right="0"/>
              <w:jc w:val="right"/>
            </w:pPr>
            <w:r w:rsidRPr="00C71D64">
              <w:t>41.9</w:t>
            </w:r>
          </w:p>
        </w:tc>
        <w:tc>
          <w:tcPr>
            <w:tcW w:w="617" w:type="pct"/>
            <w:shd w:val="clear" w:color="auto" w:fill="auto"/>
          </w:tcPr>
          <w:p w:rsidR="00291FEC" w:rsidRPr="00C71D64" w:rsidRDefault="00291FEC" w:rsidP="00963907">
            <w:pPr>
              <w:pStyle w:val="a4"/>
              <w:suppressAutoHyphens w:val="0"/>
              <w:overflowPunct/>
              <w:ind w:right="0"/>
              <w:jc w:val="right"/>
            </w:pPr>
            <w:r w:rsidRPr="00C71D64">
              <w:t>4.5</w:t>
            </w:r>
          </w:p>
        </w:tc>
        <w:tc>
          <w:tcPr>
            <w:tcW w:w="617" w:type="pct"/>
            <w:shd w:val="clear" w:color="auto" w:fill="auto"/>
          </w:tcPr>
          <w:p w:rsidR="00291FEC" w:rsidRPr="00C71D64" w:rsidRDefault="00291FEC" w:rsidP="00963907">
            <w:pPr>
              <w:pStyle w:val="a4"/>
              <w:suppressAutoHyphens w:val="0"/>
              <w:overflowPunct/>
              <w:ind w:right="0"/>
              <w:jc w:val="right"/>
            </w:pPr>
            <w:r w:rsidRPr="00C71D64">
              <w:t>3.6</w:t>
            </w:r>
          </w:p>
        </w:tc>
        <w:tc>
          <w:tcPr>
            <w:tcW w:w="494" w:type="pct"/>
            <w:shd w:val="clear" w:color="auto" w:fill="auto"/>
          </w:tcPr>
          <w:p w:rsidR="00291FEC" w:rsidRPr="00C71D64" w:rsidRDefault="00291FEC" w:rsidP="00963907">
            <w:pPr>
              <w:pStyle w:val="a4"/>
              <w:suppressAutoHyphens w:val="0"/>
              <w:overflowPunct/>
              <w:ind w:right="0"/>
              <w:jc w:val="right"/>
            </w:pPr>
            <w:r w:rsidRPr="00C71D64">
              <w:t>0.5</w:t>
            </w:r>
          </w:p>
        </w:tc>
        <w:tc>
          <w:tcPr>
            <w:tcW w:w="624" w:type="pct"/>
            <w:shd w:val="clear" w:color="auto" w:fill="auto"/>
          </w:tcPr>
          <w:p w:rsidR="00291FEC" w:rsidRPr="00C71D64" w:rsidRDefault="00291FEC" w:rsidP="00963907">
            <w:pPr>
              <w:pStyle w:val="a4"/>
              <w:suppressAutoHyphens w:val="0"/>
              <w:overflowPunct/>
              <w:ind w:right="0"/>
              <w:jc w:val="right"/>
            </w:pPr>
            <w:r w:rsidRPr="00C71D64">
              <w:t>0.2</w:t>
            </w:r>
          </w:p>
        </w:tc>
        <w:tc>
          <w:tcPr>
            <w:tcW w:w="622" w:type="pct"/>
            <w:shd w:val="clear" w:color="auto" w:fill="auto"/>
          </w:tcPr>
          <w:p w:rsidR="00291FEC" w:rsidRPr="00C71D64" w:rsidRDefault="002C119D" w:rsidP="00963907">
            <w:pPr>
              <w:pStyle w:val="a4"/>
              <w:suppressAutoHyphens w:val="0"/>
              <w:overflowPunct/>
              <w:ind w:right="0"/>
              <w:jc w:val="right"/>
            </w:pPr>
            <w:r>
              <w:t>2,</w:t>
            </w:r>
            <w:r w:rsidR="00291FEC" w:rsidRPr="00C71D64">
              <w:t>112</w:t>
            </w:r>
          </w:p>
        </w:tc>
      </w:tr>
      <w:tr w:rsidR="00291FEC" w:rsidRPr="00C71D64" w:rsidTr="00E0760A">
        <w:tc>
          <w:tcPr>
            <w:tcW w:w="874" w:type="pct"/>
            <w:shd w:val="clear" w:color="auto" w:fill="auto"/>
          </w:tcPr>
          <w:p w:rsidR="00291FEC" w:rsidRPr="00C71D64" w:rsidRDefault="00291FEC" w:rsidP="00963907">
            <w:pPr>
              <w:pStyle w:val="a4"/>
              <w:suppressAutoHyphens w:val="0"/>
              <w:overflowPunct/>
              <w:ind w:right="0"/>
              <w:jc w:val="left"/>
            </w:pPr>
            <w:r w:rsidRPr="00C71D64">
              <w:t>小学第二层次</w:t>
            </w:r>
          </w:p>
        </w:tc>
        <w:tc>
          <w:tcPr>
            <w:tcW w:w="503" w:type="pct"/>
            <w:shd w:val="clear" w:color="auto" w:fill="auto"/>
          </w:tcPr>
          <w:p w:rsidR="00291FEC" w:rsidRPr="00C71D64" w:rsidRDefault="00291FEC" w:rsidP="00963907">
            <w:pPr>
              <w:pStyle w:val="a4"/>
              <w:suppressAutoHyphens w:val="0"/>
              <w:overflowPunct/>
              <w:ind w:right="0"/>
              <w:jc w:val="right"/>
            </w:pPr>
            <w:r w:rsidRPr="00C71D64">
              <w:t>57.9</w:t>
            </w:r>
          </w:p>
        </w:tc>
        <w:tc>
          <w:tcPr>
            <w:tcW w:w="649" w:type="pct"/>
            <w:shd w:val="clear" w:color="auto" w:fill="auto"/>
          </w:tcPr>
          <w:p w:rsidR="00291FEC" w:rsidRPr="00C71D64" w:rsidRDefault="00291FEC" w:rsidP="00963907">
            <w:pPr>
              <w:pStyle w:val="a4"/>
              <w:suppressAutoHyphens w:val="0"/>
              <w:overflowPunct/>
              <w:ind w:right="0"/>
              <w:jc w:val="right"/>
            </w:pPr>
            <w:r w:rsidRPr="00C71D64">
              <w:t>38.5</w:t>
            </w:r>
          </w:p>
        </w:tc>
        <w:tc>
          <w:tcPr>
            <w:tcW w:w="617" w:type="pct"/>
            <w:shd w:val="clear" w:color="auto" w:fill="auto"/>
          </w:tcPr>
          <w:p w:rsidR="00291FEC" w:rsidRPr="00C71D64" w:rsidRDefault="00291FEC" w:rsidP="00963907">
            <w:pPr>
              <w:pStyle w:val="a4"/>
              <w:suppressAutoHyphens w:val="0"/>
              <w:overflowPunct/>
              <w:ind w:right="0"/>
              <w:jc w:val="right"/>
            </w:pPr>
            <w:r w:rsidRPr="00C71D64">
              <w:t>2.0</w:t>
            </w:r>
          </w:p>
        </w:tc>
        <w:tc>
          <w:tcPr>
            <w:tcW w:w="617" w:type="pct"/>
            <w:shd w:val="clear" w:color="auto" w:fill="auto"/>
          </w:tcPr>
          <w:p w:rsidR="00291FEC" w:rsidRPr="00C71D64" w:rsidRDefault="00291FEC" w:rsidP="00963907">
            <w:pPr>
              <w:pStyle w:val="a4"/>
              <w:suppressAutoHyphens w:val="0"/>
              <w:overflowPunct/>
              <w:ind w:right="0"/>
              <w:jc w:val="right"/>
            </w:pPr>
            <w:r w:rsidRPr="00C71D64">
              <w:t>0.9</w:t>
            </w:r>
          </w:p>
        </w:tc>
        <w:tc>
          <w:tcPr>
            <w:tcW w:w="494" w:type="pct"/>
            <w:shd w:val="clear" w:color="auto" w:fill="auto"/>
          </w:tcPr>
          <w:p w:rsidR="00291FEC" w:rsidRPr="00C71D64" w:rsidRDefault="00291FEC" w:rsidP="00963907">
            <w:pPr>
              <w:pStyle w:val="a4"/>
              <w:suppressAutoHyphens w:val="0"/>
              <w:overflowPunct/>
              <w:ind w:right="0"/>
              <w:jc w:val="right"/>
            </w:pPr>
            <w:r w:rsidRPr="00C71D64">
              <w:t>0.3</w:t>
            </w:r>
          </w:p>
        </w:tc>
        <w:tc>
          <w:tcPr>
            <w:tcW w:w="624" w:type="pct"/>
            <w:shd w:val="clear" w:color="auto" w:fill="auto"/>
          </w:tcPr>
          <w:p w:rsidR="00291FEC" w:rsidRPr="00C71D64" w:rsidRDefault="00291FEC" w:rsidP="00963907">
            <w:pPr>
              <w:pStyle w:val="a4"/>
              <w:suppressAutoHyphens w:val="0"/>
              <w:overflowPunct/>
              <w:ind w:right="0"/>
              <w:jc w:val="right"/>
            </w:pPr>
            <w:r w:rsidRPr="00C71D64">
              <w:t>0.3</w:t>
            </w:r>
          </w:p>
        </w:tc>
        <w:tc>
          <w:tcPr>
            <w:tcW w:w="622" w:type="pct"/>
            <w:shd w:val="clear" w:color="auto" w:fill="auto"/>
          </w:tcPr>
          <w:p w:rsidR="00291FEC" w:rsidRPr="00C71D64" w:rsidRDefault="00291FEC" w:rsidP="00963907">
            <w:pPr>
              <w:pStyle w:val="a4"/>
              <w:suppressAutoHyphens w:val="0"/>
              <w:overflowPunct/>
              <w:ind w:right="0"/>
              <w:jc w:val="right"/>
            </w:pPr>
            <w:r w:rsidRPr="00C71D64">
              <w:t>307</w:t>
            </w:r>
          </w:p>
        </w:tc>
      </w:tr>
      <w:tr w:rsidR="00291FEC" w:rsidRPr="00C71D64" w:rsidTr="00E0760A">
        <w:tc>
          <w:tcPr>
            <w:tcW w:w="874" w:type="pct"/>
            <w:shd w:val="clear" w:color="auto" w:fill="auto"/>
          </w:tcPr>
          <w:p w:rsidR="00291FEC" w:rsidRPr="00C71D64" w:rsidRDefault="00291FEC" w:rsidP="00963907">
            <w:pPr>
              <w:pStyle w:val="a4"/>
              <w:suppressAutoHyphens w:val="0"/>
              <w:overflowPunct/>
              <w:ind w:right="0"/>
              <w:jc w:val="left"/>
            </w:pPr>
            <w:r w:rsidRPr="00C71D64">
              <w:t>中学和更高层次的教育</w:t>
            </w:r>
          </w:p>
        </w:tc>
        <w:tc>
          <w:tcPr>
            <w:tcW w:w="503" w:type="pct"/>
            <w:shd w:val="clear" w:color="auto" w:fill="auto"/>
          </w:tcPr>
          <w:p w:rsidR="00291FEC" w:rsidRPr="00C71D64" w:rsidRDefault="00291FEC" w:rsidP="00963907">
            <w:pPr>
              <w:pStyle w:val="a4"/>
              <w:suppressAutoHyphens w:val="0"/>
              <w:overflowPunct/>
              <w:ind w:right="0"/>
              <w:jc w:val="right"/>
            </w:pPr>
            <w:r w:rsidRPr="00C71D64">
              <w:t>78.3</w:t>
            </w:r>
          </w:p>
        </w:tc>
        <w:tc>
          <w:tcPr>
            <w:tcW w:w="649" w:type="pct"/>
            <w:shd w:val="clear" w:color="auto" w:fill="auto"/>
          </w:tcPr>
          <w:p w:rsidR="00291FEC" w:rsidRPr="00C71D64" w:rsidRDefault="00291FEC" w:rsidP="00963907">
            <w:pPr>
              <w:pStyle w:val="a4"/>
              <w:suppressAutoHyphens w:val="0"/>
              <w:overflowPunct/>
              <w:ind w:right="0"/>
              <w:jc w:val="right"/>
            </w:pPr>
            <w:r w:rsidRPr="00C71D64">
              <w:t>20.2</w:t>
            </w:r>
          </w:p>
        </w:tc>
        <w:tc>
          <w:tcPr>
            <w:tcW w:w="617" w:type="pct"/>
            <w:shd w:val="clear" w:color="auto" w:fill="auto"/>
          </w:tcPr>
          <w:p w:rsidR="00291FEC" w:rsidRPr="00C71D64" w:rsidRDefault="00291FEC" w:rsidP="00963907">
            <w:pPr>
              <w:pStyle w:val="a4"/>
              <w:suppressAutoHyphens w:val="0"/>
              <w:overflowPunct/>
              <w:ind w:right="0"/>
              <w:jc w:val="right"/>
            </w:pPr>
            <w:r w:rsidRPr="00C71D64">
              <w:t>1.1</w:t>
            </w:r>
          </w:p>
        </w:tc>
        <w:tc>
          <w:tcPr>
            <w:tcW w:w="617" w:type="pct"/>
            <w:shd w:val="clear" w:color="auto" w:fill="auto"/>
          </w:tcPr>
          <w:p w:rsidR="00291FEC" w:rsidRPr="00C71D64" w:rsidRDefault="00291FEC" w:rsidP="00963907">
            <w:pPr>
              <w:pStyle w:val="a4"/>
              <w:suppressAutoHyphens w:val="0"/>
              <w:overflowPunct/>
              <w:ind w:right="0"/>
              <w:jc w:val="right"/>
            </w:pPr>
            <w:r w:rsidRPr="00C71D64">
              <w:t>0.2</w:t>
            </w:r>
          </w:p>
        </w:tc>
        <w:tc>
          <w:tcPr>
            <w:tcW w:w="494" w:type="pct"/>
            <w:shd w:val="clear" w:color="auto" w:fill="auto"/>
          </w:tcPr>
          <w:p w:rsidR="00291FEC" w:rsidRPr="00C71D64" w:rsidRDefault="00291FEC" w:rsidP="00963907">
            <w:pPr>
              <w:pStyle w:val="a4"/>
              <w:suppressAutoHyphens w:val="0"/>
              <w:overflowPunct/>
              <w:ind w:right="0"/>
              <w:jc w:val="right"/>
            </w:pPr>
            <w:r w:rsidRPr="00C71D64">
              <w:t>0.0</w:t>
            </w:r>
          </w:p>
        </w:tc>
        <w:tc>
          <w:tcPr>
            <w:tcW w:w="624" w:type="pct"/>
            <w:shd w:val="clear" w:color="auto" w:fill="auto"/>
          </w:tcPr>
          <w:p w:rsidR="00291FEC" w:rsidRPr="00C71D64" w:rsidRDefault="00291FEC" w:rsidP="00963907">
            <w:pPr>
              <w:pStyle w:val="a4"/>
              <w:suppressAutoHyphens w:val="0"/>
              <w:overflowPunct/>
              <w:ind w:right="0"/>
              <w:jc w:val="right"/>
            </w:pPr>
            <w:r w:rsidRPr="00C71D64">
              <w:t>0.3</w:t>
            </w:r>
          </w:p>
        </w:tc>
        <w:tc>
          <w:tcPr>
            <w:tcW w:w="622" w:type="pct"/>
            <w:shd w:val="clear" w:color="auto" w:fill="auto"/>
          </w:tcPr>
          <w:p w:rsidR="00291FEC" w:rsidRPr="00C71D64" w:rsidRDefault="00291FEC" w:rsidP="00963907">
            <w:pPr>
              <w:pStyle w:val="a4"/>
              <w:suppressAutoHyphens w:val="0"/>
              <w:overflowPunct/>
              <w:ind w:right="0"/>
              <w:jc w:val="right"/>
            </w:pPr>
            <w:r w:rsidRPr="00C71D64">
              <w:t>615</w:t>
            </w:r>
          </w:p>
        </w:tc>
      </w:tr>
      <w:tr w:rsidR="00291FEC" w:rsidRPr="00C71D64" w:rsidTr="00E0760A">
        <w:tc>
          <w:tcPr>
            <w:tcW w:w="874" w:type="pct"/>
            <w:shd w:val="clear" w:color="auto" w:fill="auto"/>
          </w:tcPr>
          <w:p w:rsidR="00291FEC" w:rsidRPr="00DD0636" w:rsidRDefault="00DD0636" w:rsidP="00963907">
            <w:pPr>
              <w:pStyle w:val="a4"/>
              <w:suppressAutoHyphens w:val="0"/>
              <w:overflowPunct/>
              <w:ind w:right="0"/>
              <w:jc w:val="left"/>
              <w:rPr>
                <w:rFonts w:eastAsia="SimHei"/>
              </w:rPr>
            </w:pPr>
            <w:r>
              <w:rPr>
                <w:rFonts w:hint="eastAsia"/>
              </w:rPr>
              <w:t xml:space="preserve">  </w:t>
            </w:r>
            <w:r w:rsidR="00291FEC" w:rsidRPr="00DD0636">
              <w:rPr>
                <w:rFonts w:eastAsia="SimHei"/>
              </w:rPr>
              <w:t>总计</w:t>
            </w:r>
          </w:p>
        </w:tc>
        <w:tc>
          <w:tcPr>
            <w:tcW w:w="503" w:type="pct"/>
            <w:shd w:val="clear" w:color="auto" w:fill="auto"/>
          </w:tcPr>
          <w:p w:rsidR="00291FEC" w:rsidRPr="00DD0636" w:rsidRDefault="00291FEC" w:rsidP="00963907">
            <w:pPr>
              <w:pStyle w:val="a4"/>
              <w:suppressAutoHyphens w:val="0"/>
              <w:overflowPunct/>
              <w:ind w:right="0"/>
              <w:jc w:val="right"/>
              <w:rPr>
                <w:b/>
              </w:rPr>
            </w:pPr>
            <w:r w:rsidRPr="00DD0636">
              <w:rPr>
                <w:b/>
              </w:rPr>
              <w:t>46.7</w:t>
            </w:r>
          </w:p>
        </w:tc>
        <w:tc>
          <w:tcPr>
            <w:tcW w:w="649" w:type="pct"/>
            <w:shd w:val="clear" w:color="auto" w:fill="auto"/>
          </w:tcPr>
          <w:p w:rsidR="00291FEC" w:rsidRPr="00DD0636" w:rsidRDefault="00291FEC" w:rsidP="00963907">
            <w:pPr>
              <w:pStyle w:val="a4"/>
              <w:suppressAutoHyphens w:val="0"/>
              <w:overflowPunct/>
              <w:ind w:right="0"/>
              <w:jc w:val="right"/>
              <w:rPr>
                <w:b/>
              </w:rPr>
            </w:pPr>
            <w:r w:rsidRPr="00DD0636">
              <w:rPr>
                <w:b/>
              </w:rPr>
              <w:t>36.3</w:t>
            </w:r>
          </w:p>
        </w:tc>
        <w:tc>
          <w:tcPr>
            <w:tcW w:w="617" w:type="pct"/>
            <w:shd w:val="clear" w:color="auto" w:fill="auto"/>
          </w:tcPr>
          <w:p w:rsidR="00291FEC" w:rsidRPr="00DD0636" w:rsidRDefault="00291FEC" w:rsidP="00963907">
            <w:pPr>
              <w:pStyle w:val="a4"/>
              <w:suppressAutoHyphens w:val="0"/>
              <w:overflowPunct/>
              <w:ind w:right="0"/>
              <w:jc w:val="right"/>
              <w:rPr>
                <w:b/>
              </w:rPr>
            </w:pPr>
            <w:r w:rsidRPr="00DD0636">
              <w:rPr>
                <w:b/>
              </w:rPr>
              <w:t>8.8</w:t>
            </w:r>
          </w:p>
        </w:tc>
        <w:tc>
          <w:tcPr>
            <w:tcW w:w="617" w:type="pct"/>
            <w:shd w:val="clear" w:color="auto" w:fill="auto"/>
          </w:tcPr>
          <w:p w:rsidR="00291FEC" w:rsidRPr="00DD0636" w:rsidRDefault="00291FEC" w:rsidP="00963907">
            <w:pPr>
              <w:pStyle w:val="a4"/>
              <w:suppressAutoHyphens w:val="0"/>
              <w:overflowPunct/>
              <w:ind w:right="0"/>
              <w:jc w:val="right"/>
              <w:rPr>
                <w:b/>
              </w:rPr>
            </w:pPr>
            <w:r w:rsidRPr="00DD0636">
              <w:rPr>
                <w:b/>
              </w:rPr>
              <w:t>7.4</w:t>
            </w:r>
          </w:p>
        </w:tc>
        <w:tc>
          <w:tcPr>
            <w:tcW w:w="494" w:type="pct"/>
            <w:shd w:val="clear" w:color="auto" w:fill="auto"/>
          </w:tcPr>
          <w:p w:rsidR="00291FEC" w:rsidRPr="00DD0636" w:rsidRDefault="00291FEC" w:rsidP="00963907">
            <w:pPr>
              <w:pStyle w:val="a4"/>
              <w:suppressAutoHyphens w:val="0"/>
              <w:overflowPunct/>
              <w:ind w:right="0"/>
              <w:jc w:val="right"/>
              <w:rPr>
                <w:b/>
              </w:rPr>
            </w:pPr>
            <w:r w:rsidRPr="00DD0636">
              <w:rPr>
                <w:b/>
              </w:rPr>
              <w:t>0.5</w:t>
            </w:r>
          </w:p>
        </w:tc>
        <w:tc>
          <w:tcPr>
            <w:tcW w:w="624" w:type="pct"/>
            <w:shd w:val="clear" w:color="auto" w:fill="auto"/>
          </w:tcPr>
          <w:p w:rsidR="00291FEC" w:rsidRPr="00DD0636" w:rsidRDefault="00291FEC" w:rsidP="00963907">
            <w:pPr>
              <w:pStyle w:val="a4"/>
              <w:suppressAutoHyphens w:val="0"/>
              <w:overflowPunct/>
              <w:ind w:right="0"/>
              <w:jc w:val="right"/>
              <w:rPr>
                <w:b/>
              </w:rPr>
            </w:pPr>
            <w:r w:rsidRPr="00DD0636">
              <w:rPr>
                <w:b/>
              </w:rPr>
              <w:t>0.3</w:t>
            </w:r>
          </w:p>
        </w:tc>
        <w:tc>
          <w:tcPr>
            <w:tcW w:w="622" w:type="pct"/>
            <w:shd w:val="clear" w:color="auto" w:fill="auto"/>
          </w:tcPr>
          <w:p w:rsidR="00291FEC" w:rsidRPr="00DD0636" w:rsidRDefault="002C119D" w:rsidP="00963907">
            <w:pPr>
              <w:pStyle w:val="a4"/>
              <w:suppressAutoHyphens w:val="0"/>
              <w:overflowPunct/>
              <w:ind w:right="0"/>
              <w:jc w:val="right"/>
              <w:rPr>
                <w:b/>
              </w:rPr>
            </w:pPr>
            <w:r w:rsidRPr="00DD0636">
              <w:rPr>
                <w:b/>
              </w:rPr>
              <w:t>4,</w:t>
            </w:r>
            <w:r w:rsidR="00291FEC" w:rsidRPr="00DD0636">
              <w:rPr>
                <w:b/>
              </w:rPr>
              <w:t>132</w:t>
            </w:r>
          </w:p>
        </w:tc>
      </w:tr>
    </w:tbl>
    <w:p w:rsidR="00291FEC" w:rsidRDefault="00291FEC" w:rsidP="00867C2D">
      <w:pPr>
        <w:keepNext/>
        <w:tabs>
          <w:tab w:val="left" w:pos="2520"/>
        </w:tabs>
        <w:spacing w:before="360" w:after="240"/>
        <w:ind w:left="1134" w:right="1134"/>
        <w:rPr>
          <w:rFonts w:eastAsia="SimHei"/>
          <w:szCs w:val="21"/>
        </w:rPr>
      </w:pPr>
      <w:r w:rsidRPr="00D1559B">
        <w:rPr>
          <w:rFonts w:eastAsia="SimHei"/>
          <w:szCs w:val="21"/>
        </w:rPr>
        <w:t>孕产妇死亡率</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根据卫生部和哈斯特帕大学与人口基金和世卫组织合作开展的调查结果，土耳其孕产妇死亡率已经从</w:t>
      </w:r>
      <w:r w:rsidRPr="00D47F2A">
        <w:rPr>
          <w:rFonts w:ascii="Times New Roman" w:hAnsi="Times New Roman" w:cs="Times New Roman"/>
          <w:sz w:val="21"/>
          <w:szCs w:val="21"/>
          <w:lang w:val="en-GB"/>
        </w:rPr>
        <w:t>1983</w:t>
      </w:r>
      <w:r w:rsidRPr="00D47F2A">
        <w:rPr>
          <w:rFonts w:ascii="Times New Roman" w:hAnsi="Times New Roman" w:cs="Times New Roman"/>
          <w:sz w:val="21"/>
          <w:szCs w:val="21"/>
          <w:lang w:val="en-GB"/>
        </w:rPr>
        <w:t>年的每</w:t>
      </w:r>
      <w:r w:rsidRPr="00D47F2A">
        <w:rPr>
          <w:rFonts w:ascii="Times New Roman" w:hAnsi="Times New Roman" w:cs="Times New Roman"/>
          <w:sz w:val="21"/>
          <w:szCs w:val="21"/>
          <w:lang w:val="en-GB"/>
        </w:rPr>
        <w:t>10</w:t>
      </w:r>
      <w:r w:rsidRPr="00D47F2A">
        <w:rPr>
          <w:rFonts w:ascii="Times New Roman" w:hAnsi="Times New Roman" w:cs="Times New Roman"/>
          <w:sz w:val="21"/>
          <w:szCs w:val="21"/>
          <w:lang w:val="en-GB"/>
        </w:rPr>
        <w:t>万名活婴</w:t>
      </w:r>
      <w:r w:rsidRPr="00D47F2A">
        <w:rPr>
          <w:rFonts w:ascii="Times New Roman" w:hAnsi="Times New Roman" w:cs="Times New Roman"/>
          <w:sz w:val="21"/>
          <w:szCs w:val="21"/>
          <w:lang w:val="en-GB"/>
        </w:rPr>
        <w:t>138</w:t>
      </w:r>
      <w:r w:rsidRPr="00D47F2A">
        <w:rPr>
          <w:rFonts w:ascii="Times New Roman" w:hAnsi="Times New Roman" w:cs="Times New Roman"/>
          <w:sz w:val="21"/>
          <w:szCs w:val="21"/>
          <w:lang w:val="en-GB"/>
        </w:rPr>
        <w:t>人下降到</w:t>
      </w:r>
      <w:r w:rsidRPr="00D47F2A">
        <w:rPr>
          <w:rFonts w:ascii="Times New Roman" w:hAnsi="Times New Roman" w:cs="Times New Roman"/>
          <w:sz w:val="21"/>
          <w:szCs w:val="21"/>
          <w:lang w:val="en-GB"/>
        </w:rPr>
        <w:t>1999</w:t>
      </w:r>
      <w:r w:rsidRPr="00D47F2A">
        <w:rPr>
          <w:rFonts w:ascii="Times New Roman" w:hAnsi="Times New Roman" w:cs="Times New Roman"/>
          <w:sz w:val="21"/>
          <w:szCs w:val="21"/>
          <w:lang w:val="en-GB"/>
        </w:rPr>
        <w:t>年的每</w:t>
      </w:r>
      <w:r w:rsidRPr="00D47F2A">
        <w:rPr>
          <w:rFonts w:ascii="Times New Roman" w:hAnsi="Times New Roman" w:cs="Times New Roman"/>
          <w:sz w:val="21"/>
          <w:szCs w:val="21"/>
          <w:lang w:val="en-GB"/>
        </w:rPr>
        <w:t>10</w:t>
      </w:r>
      <w:r w:rsidRPr="00D47F2A">
        <w:rPr>
          <w:rFonts w:ascii="Times New Roman" w:hAnsi="Times New Roman" w:cs="Times New Roman"/>
          <w:sz w:val="21"/>
          <w:szCs w:val="21"/>
          <w:lang w:val="en-GB"/>
        </w:rPr>
        <w:t>万名活婴</w:t>
      </w:r>
      <w:r w:rsidRPr="00D47F2A">
        <w:rPr>
          <w:rFonts w:ascii="Times New Roman" w:hAnsi="Times New Roman" w:cs="Times New Roman"/>
          <w:sz w:val="21"/>
          <w:szCs w:val="21"/>
          <w:lang w:val="en-GB"/>
        </w:rPr>
        <w:t>52</w:t>
      </w:r>
      <w:r w:rsidRPr="00D47F2A">
        <w:rPr>
          <w:rFonts w:ascii="Times New Roman" w:hAnsi="Times New Roman" w:cs="Times New Roman"/>
          <w:sz w:val="21"/>
          <w:szCs w:val="21"/>
          <w:lang w:val="en-GB"/>
        </w:rPr>
        <w:t>人。</w:t>
      </w:r>
      <w:r w:rsidRPr="00D47F2A">
        <w:rPr>
          <w:rFonts w:ascii="Times New Roman" w:hAnsi="Times New Roman" w:cs="Times New Roman"/>
          <w:sz w:val="21"/>
          <w:szCs w:val="21"/>
        </w:rPr>
        <w:t>但是，这个数据是在医院的孕产妇死亡率，因此不包括那些在家中和出院后发生的死亡事件。</w:t>
      </w:r>
    </w:p>
    <w:p w:rsidR="00291FEC" w:rsidRDefault="00291FEC" w:rsidP="00867C2D">
      <w:pPr>
        <w:tabs>
          <w:tab w:val="left" w:pos="2520"/>
        </w:tabs>
        <w:spacing w:before="360" w:after="240"/>
        <w:ind w:left="1134" w:right="1134"/>
        <w:rPr>
          <w:rFonts w:eastAsia="SimHei"/>
          <w:szCs w:val="21"/>
        </w:rPr>
      </w:pPr>
      <w:r w:rsidRPr="00D1559B">
        <w:rPr>
          <w:rFonts w:eastAsia="SimHei" w:hint="eastAsia"/>
          <w:szCs w:val="21"/>
        </w:rPr>
        <w:t>为</w:t>
      </w:r>
      <w:r w:rsidRPr="00D1559B">
        <w:rPr>
          <w:rFonts w:eastAsia="SimHei"/>
          <w:szCs w:val="21"/>
        </w:rPr>
        <w:t>母婴健康和生殖保健采取的措施</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土耳其各现行卫生单位和母婴保健及计划生育中心免费提供有关计划生育和生殖保健方面的咨询服务。</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母婴保健和计划生育领域的主要目标是加强相关机构的能力。</w:t>
      </w:r>
      <w:r w:rsidRPr="00D47F2A">
        <w:rPr>
          <w:rFonts w:ascii="Times New Roman" w:hAnsi="Times New Roman" w:cs="Times New Roman"/>
          <w:sz w:val="21"/>
          <w:szCs w:val="21"/>
        </w:rPr>
        <w:t>在这方面，卫生部与民间社会和各大学以及国际机构合作，在全国范围内开展了多个项目，以提高生殖</w:t>
      </w:r>
      <w:r w:rsidRPr="00D47F2A">
        <w:rPr>
          <w:rFonts w:ascii="Times New Roman" w:hAnsi="Times New Roman" w:cs="Times New Roman"/>
          <w:sz w:val="21"/>
          <w:szCs w:val="21"/>
          <w:lang w:eastAsia="zh-CN"/>
        </w:rPr>
        <w:t>保健</w:t>
      </w:r>
      <w:r w:rsidRPr="00D47F2A">
        <w:rPr>
          <w:rFonts w:ascii="Times New Roman" w:hAnsi="Times New Roman" w:cs="Times New Roman"/>
          <w:sz w:val="21"/>
          <w:szCs w:val="21"/>
        </w:rPr>
        <w:t>和初级母婴卫生保健，特别是在欠发达地区以及社会贫穷人群中。其中一些项目如下：</w:t>
      </w:r>
    </w:p>
    <w:p w:rsidR="00291FEC" w:rsidRDefault="00291FEC" w:rsidP="00867C2D">
      <w:pPr>
        <w:pStyle w:val="NormalWeb"/>
        <w:numPr>
          <w:ilvl w:val="0"/>
          <w:numId w:val="34"/>
        </w:numPr>
        <w:tabs>
          <w:tab w:val="clear" w:pos="2340"/>
          <w:tab w:val="num" w:pos="2500"/>
        </w:tabs>
        <w:suppressAutoHyphens w:val="0"/>
        <w:spacing w:after="120" w:line="320" w:lineRule="exact"/>
        <w:ind w:left="2500" w:right="1134" w:hanging="800"/>
        <w:jc w:val="both"/>
        <w:rPr>
          <w:sz w:val="21"/>
          <w:szCs w:val="21"/>
          <w:lang w:val="tr-TR" w:eastAsia="zh-CN"/>
        </w:rPr>
      </w:pPr>
      <w:r w:rsidRPr="00D47F2A">
        <w:rPr>
          <w:sz w:val="21"/>
          <w:szCs w:val="21"/>
          <w:lang w:val="tr-TR" w:eastAsia="zh-CN"/>
        </w:rPr>
        <w:t>已经实施了旨在提供在岗培训以降低孕产妇和婴儿、儿童死亡率的</w:t>
      </w:r>
      <w:r w:rsidRPr="00DD521C">
        <w:rPr>
          <w:rFonts w:ascii="SimSun" w:hAnsi="SimSun"/>
          <w:sz w:val="21"/>
          <w:szCs w:val="21"/>
          <w:lang w:val="tr-TR" w:eastAsia="zh-CN"/>
        </w:rPr>
        <w:t>“</w:t>
      </w:r>
      <w:r w:rsidRPr="00DD521C">
        <w:rPr>
          <w:rFonts w:ascii="SimSun" w:hAnsi="SimSun" w:hint="eastAsia"/>
          <w:sz w:val="21"/>
          <w:szCs w:val="21"/>
          <w:lang w:val="tr-TR" w:eastAsia="zh-CN"/>
        </w:rPr>
        <w:t>安全孕产方案</w:t>
      </w:r>
      <w:r w:rsidRPr="00DD521C">
        <w:rPr>
          <w:rFonts w:ascii="SimSun" w:hAnsi="SimSun"/>
          <w:sz w:val="21"/>
          <w:szCs w:val="21"/>
          <w:lang w:val="tr-TR" w:eastAsia="zh-CN"/>
        </w:rPr>
        <w:t>”</w:t>
      </w:r>
      <w:r w:rsidRPr="00D47F2A">
        <w:rPr>
          <w:sz w:val="21"/>
          <w:szCs w:val="21"/>
          <w:lang w:val="tr-TR" w:eastAsia="zh-CN"/>
        </w:rPr>
        <w:t>。</w:t>
      </w:r>
    </w:p>
    <w:p w:rsidR="00291FEC" w:rsidRDefault="00291FEC" w:rsidP="00867C2D">
      <w:pPr>
        <w:pStyle w:val="NormalWeb"/>
        <w:numPr>
          <w:ilvl w:val="0"/>
          <w:numId w:val="34"/>
        </w:numPr>
        <w:tabs>
          <w:tab w:val="clear" w:pos="2340"/>
          <w:tab w:val="num" w:pos="2500"/>
        </w:tabs>
        <w:suppressAutoHyphens w:val="0"/>
        <w:spacing w:after="120" w:line="320" w:lineRule="exact"/>
        <w:ind w:left="2500" w:right="1134" w:hanging="800"/>
        <w:jc w:val="both"/>
        <w:rPr>
          <w:sz w:val="21"/>
          <w:szCs w:val="21"/>
          <w:lang w:val="tr-TR" w:eastAsia="zh-CN"/>
        </w:rPr>
      </w:pPr>
      <w:r w:rsidRPr="00D47F2A">
        <w:rPr>
          <w:sz w:val="21"/>
          <w:szCs w:val="21"/>
          <w:lang w:val="tr-TR" w:eastAsia="zh-CN"/>
        </w:rPr>
        <w:t>1997</w:t>
      </w:r>
      <w:r w:rsidRPr="00D47F2A">
        <w:rPr>
          <w:sz w:val="21"/>
          <w:szCs w:val="21"/>
          <w:lang w:val="tr-TR" w:eastAsia="zh-CN"/>
        </w:rPr>
        <w:t>年至</w:t>
      </w:r>
      <w:r w:rsidRPr="00D47F2A">
        <w:rPr>
          <w:sz w:val="21"/>
          <w:szCs w:val="21"/>
          <w:lang w:val="tr-TR" w:eastAsia="zh-CN"/>
        </w:rPr>
        <w:t>2000</w:t>
      </w:r>
      <w:r w:rsidRPr="00D47F2A">
        <w:rPr>
          <w:sz w:val="21"/>
          <w:szCs w:val="21"/>
          <w:lang w:val="tr-TR" w:eastAsia="zh-CN"/>
        </w:rPr>
        <w:t>年作为多用途</w:t>
      </w:r>
      <w:r w:rsidRPr="00D47F2A">
        <w:rPr>
          <w:rFonts w:hint="eastAsia"/>
          <w:sz w:val="21"/>
          <w:szCs w:val="21"/>
          <w:lang w:val="tr-TR" w:eastAsia="zh-CN"/>
        </w:rPr>
        <w:t>方</w:t>
      </w:r>
      <w:r w:rsidRPr="00DD521C">
        <w:rPr>
          <w:rFonts w:ascii="SimSun" w:hAnsi="SimSun" w:hint="eastAsia"/>
          <w:sz w:val="21"/>
          <w:szCs w:val="21"/>
          <w:lang w:val="tr-TR" w:eastAsia="zh-CN"/>
        </w:rPr>
        <w:t>案</w:t>
      </w:r>
      <w:r w:rsidRPr="00DD521C">
        <w:rPr>
          <w:rFonts w:ascii="SimSun" w:hAnsi="SimSun"/>
          <w:sz w:val="21"/>
          <w:szCs w:val="21"/>
          <w:lang w:val="tr-TR" w:eastAsia="zh-CN"/>
        </w:rPr>
        <w:t>实施的“生殖保健</w:t>
      </w:r>
      <w:r w:rsidRPr="00DD521C">
        <w:rPr>
          <w:rFonts w:ascii="SimSun" w:hAnsi="SimSun" w:hint="eastAsia"/>
          <w:sz w:val="21"/>
          <w:szCs w:val="21"/>
          <w:lang w:val="tr-TR" w:eastAsia="zh-CN"/>
        </w:rPr>
        <w:t>方案</w:t>
      </w:r>
      <w:r w:rsidRPr="00DD521C">
        <w:rPr>
          <w:rFonts w:ascii="SimSun" w:hAnsi="SimSun"/>
          <w:sz w:val="21"/>
          <w:szCs w:val="21"/>
          <w:lang w:val="tr-TR" w:eastAsia="zh-CN"/>
        </w:rPr>
        <w:t>”</w:t>
      </w:r>
      <w:r w:rsidRPr="00D47F2A">
        <w:rPr>
          <w:sz w:val="21"/>
          <w:szCs w:val="21"/>
          <w:lang w:val="tr-TR" w:eastAsia="zh-CN"/>
        </w:rPr>
        <w:t>，包括培训卫生保健专业人士、向夫妇提供计划生育咨询以及将提供初级母婴保健护理的机构升级为装备有现代化医疗技术的妇女保健中心。</w:t>
      </w:r>
    </w:p>
    <w:p w:rsidR="00291FEC" w:rsidRDefault="00291FEC" w:rsidP="00867C2D">
      <w:pPr>
        <w:pStyle w:val="NormalWeb"/>
        <w:numPr>
          <w:ilvl w:val="0"/>
          <w:numId w:val="34"/>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val="tr-TR" w:eastAsia="zh-CN"/>
        </w:rPr>
        <w:t>土耳其</w:t>
      </w:r>
      <w:r w:rsidRPr="00D47F2A">
        <w:rPr>
          <w:sz w:val="21"/>
          <w:szCs w:val="21"/>
          <w:lang w:val="tr-TR" w:eastAsia="zh-CN"/>
        </w:rPr>
        <w:t>-</w:t>
      </w:r>
      <w:r w:rsidRPr="00D47F2A">
        <w:rPr>
          <w:sz w:val="21"/>
          <w:szCs w:val="21"/>
          <w:lang w:val="tr-TR" w:eastAsia="zh-CN"/>
        </w:rPr>
        <w:t>人口基金第三个国家方案</w:t>
      </w:r>
      <w:r w:rsidR="002C119D">
        <w:rPr>
          <w:sz w:val="21"/>
          <w:szCs w:val="21"/>
          <w:lang w:val="tr-TR" w:eastAsia="zh-CN"/>
        </w:rPr>
        <w:t>(</w:t>
      </w:r>
      <w:r w:rsidRPr="00D47F2A">
        <w:rPr>
          <w:sz w:val="21"/>
          <w:szCs w:val="21"/>
          <w:lang w:val="tr-TR" w:eastAsia="zh-CN"/>
        </w:rPr>
        <w:t>2001-2005</w:t>
      </w:r>
      <w:r w:rsidRPr="00D47F2A">
        <w:rPr>
          <w:sz w:val="21"/>
          <w:szCs w:val="21"/>
          <w:lang w:val="tr-TR" w:eastAsia="zh-CN"/>
        </w:rPr>
        <w:t>年</w:t>
      </w:r>
      <w:r w:rsidR="002C119D">
        <w:rPr>
          <w:sz w:val="21"/>
          <w:szCs w:val="21"/>
          <w:lang w:val="tr-TR" w:eastAsia="zh-CN"/>
        </w:rPr>
        <w:t>)</w:t>
      </w:r>
      <w:r w:rsidRPr="00D47F2A">
        <w:rPr>
          <w:sz w:val="21"/>
          <w:szCs w:val="21"/>
          <w:lang w:val="tr-TR" w:eastAsia="zh-CN"/>
        </w:rPr>
        <w:t>除其他目标之外，旨在通过培训和提高认识、机构能力建设以及生成知识和数据加强生殖保健。这个项目是卫生部、国家教育部、土耳其科学技术研究理事会、国家规划组织、土耳其统计</w:t>
      </w:r>
      <w:r w:rsidRPr="00D47F2A">
        <w:rPr>
          <w:rFonts w:hint="eastAsia"/>
          <w:sz w:val="21"/>
          <w:szCs w:val="21"/>
          <w:lang w:val="tr-TR" w:eastAsia="zh-CN"/>
        </w:rPr>
        <w:t>研究所</w:t>
      </w:r>
      <w:r w:rsidRPr="00D47F2A">
        <w:rPr>
          <w:sz w:val="21"/>
          <w:szCs w:val="21"/>
          <w:lang w:val="tr-TR" w:eastAsia="zh-CN"/>
        </w:rPr>
        <w:t>以及妇女地位总局共同努力的结果。</w:t>
      </w:r>
    </w:p>
    <w:p w:rsidR="00291FEC" w:rsidRDefault="00291FEC" w:rsidP="00867C2D">
      <w:pPr>
        <w:pStyle w:val="NormalWeb"/>
        <w:numPr>
          <w:ilvl w:val="0"/>
          <w:numId w:val="34"/>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在欧盟财政支持下，</w:t>
      </w:r>
      <w:r w:rsidRPr="00DD521C">
        <w:rPr>
          <w:rFonts w:ascii="SimSun" w:hAnsi="SimSun"/>
          <w:sz w:val="21"/>
          <w:szCs w:val="21"/>
          <w:lang w:eastAsia="zh-CN"/>
        </w:rPr>
        <w:t>“土耳其生殖保健</w:t>
      </w:r>
      <w:r w:rsidRPr="00DD521C">
        <w:rPr>
          <w:rFonts w:ascii="SimSun" w:hAnsi="SimSun" w:hint="eastAsia"/>
          <w:sz w:val="21"/>
          <w:szCs w:val="21"/>
          <w:lang w:eastAsia="zh-CN"/>
        </w:rPr>
        <w:t>方案</w:t>
      </w:r>
      <w:r w:rsidRPr="00DD521C">
        <w:rPr>
          <w:rFonts w:ascii="SimSun" w:hAnsi="SimSun"/>
          <w:sz w:val="21"/>
          <w:szCs w:val="21"/>
          <w:lang w:eastAsia="zh-CN"/>
        </w:rPr>
        <w:t>”于</w:t>
      </w:r>
      <w:r w:rsidRPr="00D47F2A">
        <w:rPr>
          <w:sz w:val="21"/>
          <w:szCs w:val="21"/>
          <w:lang w:eastAsia="zh-CN"/>
        </w:rPr>
        <w:t>2003</w:t>
      </w:r>
      <w:r w:rsidRPr="00D47F2A">
        <w:rPr>
          <w:sz w:val="21"/>
          <w:szCs w:val="21"/>
          <w:lang w:eastAsia="zh-CN"/>
        </w:rPr>
        <w:t>年</w:t>
      </w:r>
      <w:r w:rsidRPr="00D47F2A">
        <w:rPr>
          <w:sz w:val="21"/>
          <w:szCs w:val="21"/>
          <w:lang w:eastAsia="zh-CN"/>
        </w:rPr>
        <w:t>1</w:t>
      </w:r>
      <w:r w:rsidRPr="00D47F2A">
        <w:rPr>
          <w:sz w:val="21"/>
          <w:szCs w:val="21"/>
          <w:lang w:eastAsia="zh-CN"/>
        </w:rPr>
        <w:t>月付诸实施。</w:t>
      </w:r>
      <w:r w:rsidRPr="00D47F2A">
        <w:rPr>
          <w:sz w:val="21"/>
          <w:szCs w:val="21"/>
          <w:lang w:val="tr-TR" w:eastAsia="zh-CN"/>
        </w:rPr>
        <w:t>这个为期四年的</w:t>
      </w:r>
      <w:r w:rsidRPr="00D47F2A">
        <w:rPr>
          <w:rFonts w:hint="eastAsia"/>
          <w:sz w:val="21"/>
          <w:szCs w:val="21"/>
          <w:lang w:val="tr-TR" w:eastAsia="zh-CN"/>
        </w:rPr>
        <w:t>方案</w:t>
      </w:r>
      <w:r w:rsidRPr="00D47F2A">
        <w:rPr>
          <w:sz w:val="21"/>
          <w:szCs w:val="21"/>
          <w:lang w:val="tr-TR" w:eastAsia="zh-CN"/>
        </w:rPr>
        <w:t>的主要目标是通过促进非政府组织的能力发展和确保增加服务利用</w:t>
      </w:r>
      <w:r w:rsidRPr="00D47F2A">
        <w:rPr>
          <w:rFonts w:hint="eastAsia"/>
          <w:sz w:val="21"/>
          <w:szCs w:val="21"/>
          <w:lang w:val="tr-TR" w:eastAsia="zh-CN"/>
        </w:rPr>
        <w:t>率</w:t>
      </w:r>
      <w:r w:rsidRPr="00D47F2A">
        <w:rPr>
          <w:sz w:val="21"/>
          <w:szCs w:val="21"/>
          <w:lang w:val="tr-TR" w:eastAsia="zh-CN"/>
        </w:rPr>
        <w:t>，从而改进生殖保健服务、加强其可获得性以及提高公众对生殖保健的认识。</w:t>
      </w:r>
    </w:p>
    <w:p w:rsidR="00291FEC" w:rsidRDefault="00291FEC" w:rsidP="00867C2D">
      <w:pPr>
        <w:pStyle w:val="NormalWeb"/>
        <w:numPr>
          <w:ilvl w:val="0"/>
          <w:numId w:val="34"/>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为促进</w:t>
      </w:r>
      <w:r w:rsidRPr="00D47F2A">
        <w:rPr>
          <w:rFonts w:hint="eastAsia"/>
          <w:sz w:val="21"/>
          <w:szCs w:val="21"/>
          <w:lang w:eastAsia="zh-CN"/>
        </w:rPr>
        <w:t>男性</w:t>
      </w:r>
      <w:r w:rsidRPr="00D47F2A">
        <w:rPr>
          <w:sz w:val="21"/>
          <w:szCs w:val="21"/>
          <w:lang w:eastAsia="zh-CN"/>
        </w:rPr>
        <w:t>参与生殖保健</w:t>
      </w:r>
      <w:r w:rsidRPr="00D47F2A">
        <w:rPr>
          <w:rFonts w:hint="eastAsia"/>
          <w:sz w:val="21"/>
          <w:szCs w:val="21"/>
          <w:lang w:eastAsia="zh-CN"/>
        </w:rPr>
        <w:t>方案</w:t>
      </w:r>
      <w:r w:rsidRPr="00D47F2A">
        <w:rPr>
          <w:sz w:val="21"/>
          <w:szCs w:val="21"/>
          <w:lang w:eastAsia="zh-CN"/>
        </w:rPr>
        <w:t>，土耳其最近一些年启动了许多项目，其中最为重要的是对土耳其武装部队人员开展的有关生殖保健的持续教育</w:t>
      </w:r>
      <w:r w:rsidRPr="00D47F2A">
        <w:rPr>
          <w:rFonts w:hint="eastAsia"/>
          <w:sz w:val="21"/>
          <w:szCs w:val="21"/>
          <w:lang w:eastAsia="zh-CN"/>
        </w:rPr>
        <w:t>方案</w:t>
      </w:r>
      <w:r w:rsidRPr="00D47F2A">
        <w:rPr>
          <w:sz w:val="21"/>
          <w:szCs w:val="21"/>
          <w:lang w:eastAsia="zh-CN"/>
        </w:rPr>
        <w:t>。</w:t>
      </w:r>
    </w:p>
    <w:p w:rsidR="00291FEC" w:rsidRDefault="00291FEC" w:rsidP="00867C2D">
      <w:pPr>
        <w:pStyle w:val="NormalWeb"/>
        <w:numPr>
          <w:ilvl w:val="0"/>
          <w:numId w:val="34"/>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土耳其统计</w:t>
      </w:r>
      <w:r w:rsidRPr="00D47F2A">
        <w:rPr>
          <w:rFonts w:hint="eastAsia"/>
          <w:sz w:val="21"/>
          <w:szCs w:val="21"/>
          <w:lang w:eastAsia="zh-CN"/>
        </w:rPr>
        <w:t>研究所</w:t>
      </w:r>
      <w:r w:rsidRPr="00D47F2A">
        <w:rPr>
          <w:sz w:val="21"/>
          <w:szCs w:val="21"/>
          <w:lang w:eastAsia="zh-CN"/>
        </w:rPr>
        <w:t>正在</w:t>
      </w:r>
      <w:r w:rsidRPr="00D47F2A">
        <w:rPr>
          <w:rFonts w:hint="eastAsia"/>
          <w:sz w:val="21"/>
          <w:szCs w:val="21"/>
          <w:lang w:eastAsia="zh-CN"/>
        </w:rPr>
        <w:t>拟订</w:t>
      </w:r>
      <w:r w:rsidRPr="00D47F2A">
        <w:rPr>
          <w:sz w:val="21"/>
          <w:szCs w:val="21"/>
          <w:lang w:eastAsia="zh-CN"/>
        </w:rPr>
        <w:t>两性</w:t>
      </w:r>
      <w:r w:rsidRPr="00D47F2A">
        <w:rPr>
          <w:rFonts w:hint="eastAsia"/>
          <w:sz w:val="21"/>
          <w:szCs w:val="21"/>
          <w:lang w:eastAsia="zh-CN"/>
        </w:rPr>
        <w:t>健康</w:t>
      </w:r>
      <w:r w:rsidRPr="00D47F2A">
        <w:rPr>
          <w:sz w:val="21"/>
          <w:szCs w:val="21"/>
          <w:lang w:eastAsia="zh-CN"/>
        </w:rPr>
        <w:t>指标并生成按性别分列的数据。</w:t>
      </w:r>
      <w:r w:rsidRPr="00D47F2A">
        <w:rPr>
          <w:sz w:val="21"/>
          <w:szCs w:val="21"/>
          <w:lang w:val="tr-TR" w:eastAsia="zh-CN"/>
        </w:rPr>
        <w:t>政府和非政府组织还开展了许多小型试点项目，以改进初级和生殖保健护理、提高公众对包括性传播疾病在内的相关问题的认识、为大学学生编写有关生殖保健的课程以及</w:t>
      </w:r>
      <w:r w:rsidRPr="00D47F2A">
        <w:rPr>
          <w:rFonts w:hint="eastAsia"/>
          <w:sz w:val="21"/>
          <w:szCs w:val="21"/>
          <w:lang w:val="tr-TR" w:eastAsia="zh-CN"/>
        </w:rPr>
        <w:t>增</w:t>
      </w:r>
      <w:r w:rsidRPr="00D47F2A">
        <w:rPr>
          <w:sz w:val="21"/>
          <w:szCs w:val="21"/>
          <w:lang w:val="tr-TR" w:eastAsia="zh-CN"/>
        </w:rPr>
        <w:t>加所有人获得卫生保健服务</w:t>
      </w:r>
      <w:r w:rsidRPr="00D47F2A">
        <w:rPr>
          <w:rFonts w:hint="eastAsia"/>
          <w:sz w:val="21"/>
          <w:szCs w:val="21"/>
          <w:lang w:val="tr-TR" w:eastAsia="zh-CN"/>
        </w:rPr>
        <w:t>的机会</w:t>
      </w:r>
      <w:r w:rsidRPr="00D47F2A">
        <w:rPr>
          <w:sz w:val="21"/>
          <w:szCs w:val="21"/>
          <w:lang w:val="tr-TR" w:eastAsia="zh-CN"/>
        </w:rPr>
        <w:t>。</w:t>
      </w:r>
    </w:p>
    <w:p w:rsidR="00291FEC" w:rsidRDefault="00291FEC" w:rsidP="00867C2D">
      <w:pPr>
        <w:pStyle w:val="NormalWeb"/>
        <w:numPr>
          <w:ilvl w:val="0"/>
          <w:numId w:val="34"/>
        </w:numPr>
        <w:tabs>
          <w:tab w:val="clear" w:pos="2340"/>
          <w:tab w:val="num" w:pos="2500"/>
        </w:tabs>
        <w:suppressAutoHyphens w:val="0"/>
        <w:spacing w:after="120" w:line="320" w:lineRule="exact"/>
        <w:ind w:left="2500" w:right="1134" w:hanging="800"/>
        <w:jc w:val="both"/>
        <w:rPr>
          <w:sz w:val="21"/>
          <w:szCs w:val="21"/>
          <w:lang w:val="tr-TR" w:eastAsia="zh-CN"/>
        </w:rPr>
      </w:pPr>
      <w:r w:rsidRPr="00D47F2A">
        <w:rPr>
          <w:sz w:val="21"/>
          <w:szCs w:val="21"/>
          <w:lang w:eastAsia="zh-CN"/>
        </w:rPr>
        <w:t>为消除贫血症，卫生机构免费向怀孕妇女提供铁元素供应。</w:t>
      </w:r>
      <w:r w:rsidRPr="00D47F2A">
        <w:rPr>
          <w:sz w:val="21"/>
          <w:szCs w:val="21"/>
          <w:lang w:val="tr-TR" w:eastAsia="zh-CN"/>
        </w:rPr>
        <w:t>此外，</w:t>
      </w:r>
      <w:r w:rsidRPr="00D47F2A">
        <w:rPr>
          <w:sz w:val="21"/>
          <w:szCs w:val="21"/>
          <w:lang w:val="tr-TR" w:eastAsia="zh-CN"/>
        </w:rPr>
        <w:t>2004</w:t>
      </w:r>
      <w:r w:rsidRPr="00D47F2A">
        <w:rPr>
          <w:sz w:val="21"/>
          <w:szCs w:val="21"/>
          <w:lang w:val="tr-TR" w:eastAsia="zh-CN"/>
        </w:rPr>
        <w:t>年还启动了</w:t>
      </w:r>
      <w:r w:rsidRPr="00DD521C">
        <w:rPr>
          <w:rFonts w:ascii="SimSun" w:hAnsi="SimSun"/>
          <w:sz w:val="21"/>
          <w:szCs w:val="21"/>
          <w:lang w:val="tr-TR" w:eastAsia="zh-CN"/>
        </w:rPr>
        <w:t>“婴儿和儿童贫血症防控</w:t>
      </w:r>
      <w:r w:rsidRPr="00DD521C">
        <w:rPr>
          <w:rFonts w:ascii="SimSun" w:hAnsi="SimSun" w:hint="eastAsia"/>
          <w:sz w:val="21"/>
          <w:szCs w:val="21"/>
          <w:lang w:val="tr-TR" w:eastAsia="zh-CN"/>
        </w:rPr>
        <w:t>方案</w:t>
      </w:r>
      <w:r w:rsidRPr="00DD521C">
        <w:rPr>
          <w:rFonts w:ascii="SimSun" w:hAnsi="SimSun"/>
          <w:sz w:val="21"/>
          <w:szCs w:val="21"/>
          <w:lang w:val="tr-TR" w:eastAsia="zh-CN"/>
        </w:rPr>
        <w:t>”</w:t>
      </w:r>
      <w:r w:rsidRPr="00D47F2A">
        <w:rPr>
          <w:sz w:val="21"/>
          <w:szCs w:val="21"/>
          <w:lang w:val="tr-TR" w:eastAsia="zh-CN"/>
        </w:rPr>
        <w:t>。</w:t>
      </w:r>
    </w:p>
    <w:p w:rsidR="00291FEC" w:rsidRDefault="00291FEC" w:rsidP="00867C2D">
      <w:pPr>
        <w:pStyle w:val="NormalWeb"/>
        <w:numPr>
          <w:ilvl w:val="0"/>
          <w:numId w:val="34"/>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为预防新生儿死亡，实施了</w:t>
      </w:r>
      <w:r w:rsidRPr="00DD521C">
        <w:rPr>
          <w:rFonts w:ascii="SimSun" w:hAnsi="SimSun"/>
          <w:sz w:val="21"/>
          <w:szCs w:val="21"/>
          <w:lang w:eastAsia="zh-CN"/>
        </w:rPr>
        <w:t>“新生儿</w:t>
      </w:r>
      <w:r w:rsidRPr="00DD521C">
        <w:rPr>
          <w:rFonts w:ascii="SimSun" w:hAnsi="SimSun" w:hint="eastAsia"/>
          <w:sz w:val="21"/>
          <w:szCs w:val="21"/>
          <w:lang w:eastAsia="zh-CN"/>
        </w:rPr>
        <w:t>抢救方案</w:t>
      </w:r>
      <w:r w:rsidRPr="00DD521C">
        <w:rPr>
          <w:rFonts w:ascii="SimSun" w:hAnsi="SimSun"/>
          <w:sz w:val="21"/>
          <w:szCs w:val="21"/>
          <w:lang w:eastAsia="zh-CN"/>
        </w:rPr>
        <w:t>”</w:t>
      </w:r>
      <w:r w:rsidRPr="00D47F2A">
        <w:rPr>
          <w:sz w:val="21"/>
          <w:szCs w:val="21"/>
          <w:lang w:eastAsia="zh-CN"/>
        </w:rPr>
        <w:t>。</w:t>
      </w:r>
    </w:p>
    <w:p w:rsidR="00291FEC" w:rsidRDefault="00291FEC" w:rsidP="00867C2D">
      <w:pPr>
        <w:pStyle w:val="NormalWeb"/>
        <w:numPr>
          <w:ilvl w:val="0"/>
          <w:numId w:val="34"/>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自</w:t>
      </w:r>
      <w:r w:rsidRPr="00D47F2A">
        <w:rPr>
          <w:sz w:val="21"/>
          <w:szCs w:val="21"/>
          <w:lang w:eastAsia="zh-CN"/>
        </w:rPr>
        <w:t>1986</w:t>
      </w:r>
      <w:r w:rsidRPr="00D47F2A">
        <w:rPr>
          <w:sz w:val="21"/>
          <w:szCs w:val="21"/>
          <w:lang w:eastAsia="zh-CN"/>
        </w:rPr>
        <w:t>年以来，开展了有</w:t>
      </w:r>
      <w:r w:rsidRPr="00DD521C">
        <w:rPr>
          <w:rFonts w:ascii="SimSun" w:hAnsi="SimSun"/>
          <w:sz w:val="21"/>
          <w:szCs w:val="21"/>
          <w:lang w:eastAsia="zh-CN"/>
        </w:rPr>
        <w:t>关“</w:t>
      </w:r>
      <w:r w:rsidRPr="00DD521C">
        <w:rPr>
          <w:rFonts w:ascii="SimSun" w:hAnsi="SimSun" w:hint="eastAsia"/>
          <w:sz w:val="21"/>
          <w:szCs w:val="21"/>
          <w:lang w:eastAsia="zh-CN"/>
        </w:rPr>
        <w:t>防治</w:t>
      </w:r>
      <w:r w:rsidRPr="00DD521C">
        <w:rPr>
          <w:rFonts w:ascii="SimSun" w:hAnsi="SimSun"/>
          <w:sz w:val="21"/>
          <w:szCs w:val="21"/>
          <w:lang w:eastAsia="zh-CN"/>
        </w:rPr>
        <w:t>腹泻病”、“</w:t>
      </w:r>
      <w:r w:rsidRPr="00DD521C">
        <w:rPr>
          <w:rFonts w:ascii="SimSun" w:hAnsi="SimSun" w:hint="eastAsia"/>
          <w:sz w:val="21"/>
          <w:szCs w:val="21"/>
          <w:lang w:eastAsia="zh-CN"/>
        </w:rPr>
        <w:t>防治</w:t>
      </w:r>
      <w:r w:rsidRPr="00DD521C">
        <w:rPr>
          <w:rFonts w:ascii="SimSun" w:hAnsi="SimSun"/>
          <w:sz w:val="21"/>
          <w:szCs w:val="21"/>
          <w:lang w:eastAsia="zh-CN"/>
        </w:rPr>
        <w:t>呼吸道感染”和“推广母乳”</w:t>
      </w:r>
      <w:r w:rsidRPr="00DD521C">
        <w:rPr>
          <w:rFonts w:ascii="SimSun" w:hAnsi="SimSun" w:hint="eastAsia"/>
          <w:sz w:val="21"/>
          <w:szCs w:val="21"/>
          <w:lang w:eastAsia="zh-CN"/>
        </w:rPr>
        <w:t>方案</w:t>
      </w:r>
      <w:r w:rsidRPr="00D47F2A">
        <w:rPr>
          <w:sz w:val="21"/>
          <w:szCs w:val="21"/>
          <w:lang w:eastAsia="zh-CN"/>
        </w:rPr>
        <w:t>。</w:t>
      </w:r>
      <w:r w:rsidRPr="00D47F2A">
        <w:rPr>
          <w:sz w:val="21"/>
          <w:szCs w:val="21"/>
          <w:lang w:val="tr-TR" w:eastAsia="zh-CN"/>
        </w:rPr>
        <w:t>尽管</w:t>
      </w:r>
      <w:r w:rsidRPr="00D47F2A">
        <w:rPr>
          <w:sz w:val="21"/>
          <w:szCs w:val="21"/>
          <w:lang w:val="tr-TR" w:eastAsia="zh-CN"/>
        </w:rPr>
        <w:t>1998</w:t>
      </w:r>
      <w:r w:rsidRPr="00D47F2A">
        <w:rPr>
          <w:sz w:val="21"/>
          <w:szCs w:val="21"/>
          <w:lang w:val="tr-TR" w:eastAsia="zh-CN"/>
        </w:rPr>
        <w:t>年</w:t>
      </w:r>
      <w:r w:rsidRPr="00D47F2A">
        <w:rPr>
          <w:sz w:val="21"/>
          <w:szCs w:val="21"/>
          <w:lang w:val="tr-TR" w:eastAsia="zh-CN"/>
        </w:rPr>
        <w:t>4</w:t>
      </w:r>
      <w:r w:rsidRPr="00D47F2A">
        <w:rPr>
          <w:sz w:val="21"/>
          <w:szCs w:val="21"/>
          <w:lang w:val="tr-TR" w:eastAsia="zh-CN"/>
        </w:rPr>
        <w:t>月龄以下婴儿母乳喂养率仅为</w:t>
      </w:r>
      <w:r w:rsidRPr="00D47F2A">
        <w:rPr>
          <w:sz w:val="21"/>
          <w:szCs w:val="21"/>
          <w:lang w:val="tr-TR" w:eastAsia="zh-CN"/>
        </w:rPr>
        <w:t>9.4%</w:t>
      </w:r>
      <w:r w:rsidRPr="00D47F2A">
        <w:rPr>
          <w:sz w:val="21"/>
          <w:szCs w:val="21"/>
          <w:lang w:val="tr-TR" w:eastAsia="zh-CN"/>
        </w:rPr>
        <w:t>，但在</w:t>
      </w:r>
      <w:r w:rsidRPr="00D47F2A">
        <w:rPr>
          <w:sz w:val="21"/>
          <w:szCs w:val="21"/>
          <w:lang w:val="tr-TR" w:eastAsia="zh-CN"/>
        </w:rPr>
        <w:t>2003</w:t>
      </w:r>
      <w:r w:rsidRPr="00D47F2A">
        <w:rPr>
          <w:sz w:val="21"/>
          <w:szCs w:val="21"/>
          <w:lang w:val="tr-TR" w:eastAsia="zh-CN"/>
        </w:rPr>
        <w:t>年上升到了</w:t>
      </w:r>
      <w:r w:rsidRPr="00D47F2A">
        <w:rPr>
          <w:sz w:val="21"/>
          <w:szCs w:val="21"/>
          <w:lang w:val="tr-TR" w:eastAsia="zh-CN"/>
        </w:rPr>
        <w:t>27%</w:t>
      </w:r>
      <w:r w:rsidRPr="00D47F2A">
        <w:rPr>
          <w:sz w:val="21"/>
          <w:szCs w:val="21"/>
          <w:lang w:val="tr-TR" w:eastAsia="zh-CN"/>
        </w:rPr>
        <w:t>。</w:t>
      </w:r>
      <w:r w:rsidRPr="00D47F2A">
        <w:rPr>
          <w:sz w:val="21"/>
          <w:szCs w:val="21"/>
          <w:lang w:eastAsia="zh-CN"/>
        </w:rPr>
        <w:t>由于实施了这些计划，因传染病造成的死亡显著下降。</w:t>
      </w:r>
    </w:p>
    <w:p w:rsidR="00291FEC" w:rsidRDefault="00291FEC" w:rsidP="00867C2D">
      <w:pPr>
        <w:pStyle w:val="NormalWeb"/>
        <w:numPr>
          <w:ilvl w:val="0"/>
          <w:numId w:val="34"/>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在抗击遗传性代谢病方面，正在实施</w:t>
      </w:r>
      <w:r w:rsidRPr="00DD521C">
        <w:rPr>
          <w:rFonts w:ascii="SimSun" w:hAnsi="SimSun"/>
          <w:sz w:val="21"/>
          <w:szCs w:val="21"/>
          <w:lang w:eastAsia="zh-CN"/>
        </w:rPr>
        <w:t>“婴儿苯丙酮尿症</w:t>
      </w:r>
      <w:r w:rsidRPr="00DD521C">
        <w:rPr>
          <w:rFonts w:ascii="SimSun" w:hAnsi="SimSun" w:hint="eastAsia"/>
          <w:sz w:val="21"/>
          <w:szCs w:val="21"/>
          <w:lang w:eastAsia="zh-CN"/>
        </w:rPr>
        <w:t>检查</w:t>
      </w:r>
      <w:r w:rsidRPr="00DD521C">
        <w:rPr>
          <w:rFonts w:ascii="SimSun" w:hAnsi="SimSun"/>
          <w:sz w:val="21"/>
          <w:szCs w:val="21"/>
          <w:lang w:eastAsia="zh-CN"/>
        </w:rPr>
        <w:t>”、“预防遗传病”、“预防与碘供应不足相关疾病”以及“血红蛋白胰岛素血红蛋白病</w:t>
      </w:r>
      <w:r w:rsidRPr="00DD521C">
        <w:rPr>
          <w:rFonts w:ascii="SimSun" w:hAnsi="SimSun" w:hint="eastAsia"/>
          <w:sz w:val="21"/>
          <w:szCs w:val="21"/>
          <w:lang w:eastAsia="zh-CN"/>
        </w:rPr>
        <w:t>防治方案</w:t>
      </w:r>
      <w:r w:rsidRPr="00DD521C">
        <w:rPr>
          <w:rFonts w:ascii="SimSun" w:hAnsi="SimSun"/>
          <w:sz w:val="21"/>
          <w:szCs w:val="21"/>
          <w:lang w:eastAsia="zh-CN"/>
        </w:rPr>
        <w:t>”等</w:t>
      </w:r>
      <w:r w:rsidRPr="00D47F2A">
        <w:rPr>
          <w:rFonts w:hint="eastAsia"/>
          <w:sz w:val="21"/>
          <w:szCs w:val="21"/>
          <w:lang w:eastAsia="zh-CN"/>
        </w:rPr>
        <w:t>方案</w:t>
      </w:r>
      <w:r w:rsidRPr="00D47F2A">
        <w:rPr>
          <w:sz w:val="21"/>
          <w:szCs w:val="21"/>
          <w:lang w:eastAsia="zh-CN"/>
        </w:rPr>
        <w:t>。</w:t>
      </w:r>
    </w:p>
    <w:p w:rsidR="00291FEC" w:rsidRDefault="00291FEC" w:rsidP="00867C2D">
      <w:pPr>
        <w:pStyle w:val="NormalWeb"/>
        <w:numPr>
          <w:ilvl w:val="0"/>
          <w:numId w:val="34"/>
        </w:numPr>
        <w:tabs>
          <w:tab w:val="clear" w:pos="2340"/>
          <w:tab w:val="num" w:pos="2500"/>
        </w:tabs>
        <w:suppressAutoHyphens w:val="0"/>
        <w:spacing w:after="120" w:line="320" w:lineRule="exact"/>
        <w:ind w:left="2500" w:right="1134" w:hanging="800"/>
        <w:jc w:val="both"/>
        <w:rPr>
          <w:sz w:val="21"/>
          <w:szCs w:val="21"/>
          <w:lang w:val="tr-TR" w:eastAsia="zh-CN"/>
        </w:rPr>
      </w:pPr>
      <w:r w:rsidRPr="00D47F2A">
        <w:rPr>
          <w:sz w:val="21"/>
          <w:szCs w:val="21"/>
          <w:lang w:eastAsia="zh-CN"/>
        </w:rPr>
        <w:t>为向公众和保健人员提供有关维生素</w:t>
      </w:r>
      <w:r w:rsidRPr="00D47F2A">
        <w:rPr>
          <w:sz w:val="21"/>
          <w:szCs w:val="21"/>
          <w:lang w:eastAsia="zh-CN"/>
        </w:rPr>
        <w:t>D</w:t>
      </w:r>
      <w:r w:rsidRPr="00D47F2A">
        <w:rPr>
          <w:sz w:val="21"/>
          <w:szCs w:val="21"/>
          <w:lang w:eastAsia="zh-CN"/>
        </w:rPr>
        <w:t>缺乏的最新消息、引起公众对这个问题的认识以及向婴儿提供维生素</w:t>
      </w:r>
      <w:r w:rsidRPr="00D47F2A">
        <w:rPr>
          <w:sz w:val="21"/>
          <w:szCs w:val="21"/>
          <w:lang w:eastAsia="zh-CN"/>
        </w:rPr>
        <w:t>D</w:t>
      </w:r>
      <w:r w:rsidRPr="00D47F2A">
        <w:rPr>
          <w:sz w:val="21"/>
          <w:szCs w:val="21"/>
          <w:lang w:eastAsia="zh-CN"/>
        </w:rPr>
        <w:t>支持，已经启动了消除婴儿中维生素</w:t>
      </w:r>
      <w:r w:rsidRPr="00D47F2A">
        <w:rPr>
          <w:sz w:val="21"/>
          <w:szCs w:val="21"/>
          <w:lang w:eastAsia="zh-CN"/>
        </w:rPr>
        <w:t>D</w:t>
      </w:r>
      <w:r w:rsidRPr="00D47F2A">
        <w:rPr>
          <w:sz w:val="21"/>
          <w:szCs w:val="21"/>
          <w:lang w:eastAsia="zh-CN"/>
        </w:rPr>
        <w:t>缺乏和保护骨骼健康的项目。</w:t>
      </w:r>
      <w:r w:rsidRPr="00D47F2A">
        <w:rPr>
          <w:sz w:val="21"/>
          <w:szCs w:val="21"/>
          <w:lang w:val="tr-TR" w:eastAsia="zh-CN"/>
        </w:rPr>
        <w:t>在这方面，卫生部已经向初级卫生保健机构分发了维生素</w:t>
      </w:r>
      <w:r w:rsidRPr="00D47F2A">
        <w:rPr>
          <w:sz w:val="21"/>
          <w:szCs w:val="21"/>
          <w:lang w:val="tr-TR" w:eastAsia="zh-CN"/>
        </w:rPr>
        <w:t>D</w:t>
      </w:r>
      <w:r w:rsidRPr="00D47F2A">
        <w:rPr>
          <w:sz w:val="21"/>
          <w:szCs w:val="21"/>
          <w:lang w:val="tr-TR" w:eastAsia="zh-CN"/>
        </w:rPr>
        <w:t>制剂。</w:t>
      </w:r>
    </w:p>
    <w:p w:rsidR="00291FEC" w:rsidRDefault="00291FEC" w:rsidP="00867C2D">
      <w:pPr>
        <w:pStyle w:val="NormalWeb"/>
        <w:numPr>
          <w:ilvl w:val="0"/>
          <w:numId w:val="34"/>
        </w:numPr>
        <w:tabs>
          <w:tab w:val="clear" w:pos="2340"/>
          <w:tab w:val="num" w:pos="2500"/>
        </w:tabs>
        <w:suppressAutoHyphens w:val="0"/>
        <w:spacing w:after="120" w:line="320" w:lineRule="exact"/>
        <w:ind w:left="2500" w:right="1134" w:hanging="800"/>
        <w:jc w:val="both"/>
        <w:rPr>
          <w:sz w:val="21"/>
          <w:szCs w:val="21"/>
          <w:lang w:val="tr-TR" w:eastAsia="zh-CN"/>
        </w:rPr>
      </w:pPr>
      <w:r w:rsidRPr="00D47F2A">
        <w:rPr>
          <w:sz w:val="21"/>
          <w:szCs w:val="21"/>
          <w:lang w:eastAsia="zh-CN"/>
        </w:rPr>
        <w:t>父母获得了有关婴儿基础卫生保健的信息。</w:t>
      </w:r>
      <w:r w:rsidRPr="00D47F2A">
        <w:rPr>
          <w:sz w:val="21"/>
          <w:szCs w:val="21"/>
          <w:lang w:val="tr-TR" w:eastAsia="zh-CN"/>
        </w:rPr>
        <w:t>向父母分发了名为</w:t>
      </w:r>
      <w:r w:rsidRPr="00D47F2A">
        <w:rPr>
          <w:sz w:val="21"/>
          <w:szCs w:val="21"/>
          <w:lang w:val="tr-TR" w:eastAsia="zh-CN"/>
        </w:rPr>
        <w:t>“</w:t>
      </w:r>
      <w:r w:rsidRPr="00D47F2A">
        <w:rPr>
          <w:sz w:val="21"/>
          <w:szCs w:val="21"/>
          <w:lang w:val="tr-TR" w:eastAsia="zh-CN"/>
        </w:rPr>
        <w:t>母亲</w:t>
      </w:r>
      <w:r w:rsidRPr="00D47F2A">
        <w:rPr>
          <w:rFonts w:hint="eastAsia"/>
          <w:sz w:val="21"/>
          <w:szCs w:val="21"/>
          <w:lang w:val="tr-TR" w:eastAsia="zh-CN"/>
        </w:rPr>
        <w:t>有意识</w:t>
      </w:r>
      <w:r w:rsidRPr="00D47F2A">
        <w:rPr>
          <w:sz w:val="21"/>
          <w:szCs w:val="21"/>
          <w:lang w:val="tr-TR" w:eastAsia="zh-CN"/>
        </w:rPr>
        <w:t>-</w:t>
      </w:r>
      <w:r w:rsidRPr="00D47F2A">
        <w:rPr>
          <w:sz w:val="21"/>
          <w:szCs w:val="21"/>
          <w:lang w:val="tr-TR" w:eastAsia="zh-CN"/>
        </w:rPr>
        <w:t>宝宝</w:t>
      </w:r>
      <w:r w:rsidRPr="00D47F2A">
        <w:rPr>
          <w:rFonts w:hint="eastAsia"/>
          <w:sz w:val="21"/>
          <w:szCs w:val="21"/>
          <w:lang w:val="tr-TR" w:eastAsia="zh-CN"/>
        </w:rPr>
        <w:t>有健康</w:t>
      </w:r>
      <w:r w:rsidRPr="00D47F2A">
        <w:rPr>
          <w:sz w:val="21"/>
          <w:szCs w:val="21"/>
          <w:lang w:val="tr-TR" w:eastAsia="zh-CN"/>
        </w:rPr>
        <w:t>”</w:t>
      </w:r>
      <w:r w:rsidRPr="00D47F2A">
        <w:rPr>
          <w:sz w:val="21"/>
          <w:szCs w:val="21"/>
          <w:lang w:val="tr-TR" w:eastAsia="zh-CN"/>
        </w:rPr>
        <w:t>的指南。同样，通过向贫困家庭提供资金援助</w:t>
      </w:r>
      <w:r w:rsidR="002C119D">
        <w:rPr>
          <w:sz w:val="21"/>
          <w:szCs w:val="21"/>
          <w:lang w:val="tr-TR" w:eastAsia="zh-CN"/>
        </w:rPr>
        <w:t>(</w:t>
      </w:r>
      <w:r w:rsidRPr="00D47F2A">
        <w:rPr>
          <w:sz w:val="21"/>
          <w:szCs w:val="21"/>
          <w:lang w:val="tr-TR" w:eastAsia="zh-CN"/>
        </w:rPr>
        <w:t>其条件是他们学龄前儿童从初级卫生保健服务中受益</w:t>
      </w:r>
      <w:r w:rsidR="002C119D">
        <w:rPr>
          <w:sz w:val="21"/>
          <w:szCs w:val="21"/>
          <w:lang w:val="tr-TR" w:eastAsia="zh-CN"/>
        </w:rPr>
        <w:t>)</w:t>
      </w:r>
      <w:r w:rsidRPr="00D47F2A">
        <w:rPr>
          <w:sz w:val="21"/>
          <w:szCs w:val="21"/>
          <w:lang w:val="tr-TR" w:eastAsia="zh-CN"/>
        </w:rPr>
        <w:t>和通过向怀孕妇女提供资金援助</w:t>
      </w:r>
      <w:r w:rsidR="002C119D">
        <w:rPr>
          <w:sz w:val="21"/>
          <w:szCs w:val="21"/>
          <w:lang w:val="tr-TR" w:eastAsia="zh-CN"/>
        </w:rPr>
        <w:t>(</w:t>
      </w:r>
      <w:r w:rsidRPr="00D47F2A">
        <w:rPr>
          <w:sz w:val="21"/>
          <w:szCs w:val="21"/>
          <w:lang w:val="tr-TR" w:eastAsia="zh-CN"/>
        </w:rPr>
        <w:t>其条件是她们将获得产前和产后卫生保健以及在卫生保健机构中分娩</w:t>
      </w:r>
      <w:r w:rsidR="002C119D">
        <w:rPr>
          <w:sz w:val="21"/>
          <w:szCs w:val="21"/>
          <w:lang w:val="tr-TR" w:eastAsia="zh-CN"/>
        </w:rPr>
        <w:t>)</w:t>
      </w:r>
      <w:r w:rsidRPr="00D47F2A">
        <w:rPr>
          <w:sz w:val="21"/>
          <w:szCs w:val="21"/>
          <w:lang w:val="tr-TR" w:eastAsia="zh-CN"/>
        </w:rPr>
        <w:t>，在母婴卫生保健方面取得了进展。</w:t>
      </w:r>
    </w:p>
    <w:p w:rsidR="00291FEC" w:rsidRDefault="00291FEC" w:rsidP="00867C2D">
      <w:pPr>
        <w:pStyle w:val="NormalWeb"/>
        <w:numPr>
          <w:ilvl w:val="0"/>
          <w:numId w:val="34"/>
        </w:numPr>
        <w:tabs>
          <w:tab w:val="clear" w:pos="2340"/>
          <w:tab w:val="num" w:pos="2500"/>
        </w:tabs>
        <w:suppressAutoHyphens w:val="0"/>
        <w:spacing w:after="120" w:line="320" w:lineRule="exact"/>
        <w:ind w:left="2500" w:right="1134" w:hanging="800"/>
        <w:jc w:val="both"/>
        <w:rPr>
          <w:rFonts w:eastAsia="SimHei"/>
          <w:sz w:val="21"/>
          <w:szCs w:val="21"/>
          <w:lang w:eastAsia="zh-CN"/>
        </w:rPr>
      </w:pPr>
      <w:r w:rsidRPr="00D47F2A">
        <w:rPr>
          <w:sz w:val="21"/>
          <w:szCs w:val="21"/>
          <w:lang w:eastAsia="zh-CN"/>
        </w:rPr>
        <w:t>在国家规划组织协</w:t>
      </w:r>
      <w:r w:rsidRPr="00D47F2A">
        <w:rPr>
          <w:rFonts w:hint="eastAsia"/>
          <w:sz w:val="21"/>
          <w:szCs w:val="21"/>
          <w:lang w:eastAsia="zh-CN"/>
        </w:rPr>
        <w:t>调</w:t>
      </w:r>
      <w:r w:rsidRPr="00D47F2A">
        <w:rPr>
          <w:sz w:val="21"/>
          <w:szCs w:val="21"/>
          <w:lang w:eastAsia="zh-CN"/>
        </w:rPr>
        <w:t>下，土耳其已经制定并实施了</w:t>
      </w:r>
      <w:r w:rsidRPr="00D47F2A">
        <w:rPr>
          <w:sz w:val="21"/>
          <w:szCs w:val="21"/>
          <w:lang w:eastAsia="zh-CN"/>
        </w:rPr>
        <w:t>“</w:t>
      </w:r>
      <w:r w:rsidRPr="00D47F2A">
        <w:rPr>
          <w:sz w:val="21"/>
          <w:szCs w:val="21"/>
          <w:lang w:eastAsia="zh-CN"/>
        </w:rPr>
        <w:t>国家食</w:t>
      </w:r>
      <w:r w:rsidRPr="00D47F2A">
        <w:rPr>
          <w:rFonts w:hint="eastAsia"/>
          <w:sz w:val="21"/>
          <w:szCs w:val="21"/>
          <w:lang w:eastAsia="zh-CN"/>
        </w:rPr>
        <w:t>物</w:t>
      </w:r>
      <w:r w:rsidRPr="00D47F2A">
        <w:rPr>
          <w:sz w:val="21"/>
          <w:szCs w:val="21"/>
          <w:lang w:eastAsia="zh-CN"/>
        </w:rPr>
        <w:t>和营养政策行动计划</w:t>
      </w:r>
      <w:r w:rsidRPr="00D47F2A">
        <w:rPr>
          <w:sz w:val="21"/>
          <w:szCs w:val="21"/>
          <w:lang w:eastAsia="zh-CN"/>
        </w:rPr>
        <w:t>”</w:t>
      </w:r>
      <w:r w:rsidRPr="00D47F2A">
        <w:rPr>
          <w:sz w:val="21"/>
          <w:szCs w:val="21"/>
          <w:lang w:eastAsia="zh-CN"/>
        </w:rPr>
        <w:t>。</w:t>
      </w:r>
    </w:p>
    <w:p w:rsidR="00291FEC" w:rsidRDefault="00291FEC" w:rsidP="00867C2D">
      <w:pPr>
        <w:tabs>
          <w:tab w:val="left" w:pos="2520"/>
        </w:tabs>
        <w:spacing w:before="360" w:after="240"/>
        <w:ind w:left="1134" w:right="1134"/>
        <w:rPr>
          <w:rFonts w:eastAsia="SimHei"/>
          <w:szCs w:val="21"/>
        </w:rPr>
      </w:pPr>
      <w:r w:rsidRPr="00D1559B">
        <w:rPr>
          <w:rFonts w:eastAsia="SimHei"/>
          <w:szCs w:val="21"/>
        </w:rPr>
        <w:t>预期寿命、死亡原因和发病率</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根据土耳其统计</w:t>
      </w:r>
      <w:r w:rsidRPr="00D47F2A">
        <w:rPr>
          <w:rFonts w:ascii="Times New Roman" w:hAnsi="Times New Roman" w:cs="Times New Roman" w:hint="eastAsia"/>
          <w:sz w:val="21"/>
          <w:szCs w:val="21"/>
          <w:lang w:val="en-GB" w:eastAsia="zh-CN"/>
        </w:rPr>
        <w:t>研究所</w:t>
      </w:r>
      <w:r w:rsidRPr="00D47F2A">
        <w:rPr>
          <w:rFonts w:ascii="Times New Roman" w:hAnsi="Times New Roman" w:cs="Times New Roman"/>
          <w:sz w:val="21"/>
          <w:szCs w:val="21"/>
          <w:lang w:val="en-GB"/>
        </w:rPr>
        <w:t>数据，</w:t>
      </w:r>
      <w:r w:rsidRPr="00D47F2A">
        <w:rPr>
          <w:rFonts w:ascii="Times New Roman" w:hAnsi="Times New Roman" w:cs="Times New Roman"/>
          <w:sz w:val="21"/>
          <w:szCs w:val="21"/>
          <w:lang w:val="en-GB"/>
        </w:rPr>
        <w:t>2007</w:t>
      </w:r>
      <w:r w:rsidRPr="00D47F2A">
        <w:rPr>
          <w:rFonts w:ascii="Times New Roman" w:hAnsi="Times New Roman" w:cs="Times New Roman"/>
          <w:sz w:val="21"/>
          <w:szCs w:val="21"/>
          <w:lang w:val="en-GB"/>
        </w:rPr>
        <w:t>年土耳其男子预期寿命为</w:t>
      </w:r>
      <w:r w:rsidRPr="00D47F2A">
        <w:rPr>
          <w:rFonts w:ascii="Times New Roman" w:hAnsi="Times New Roman" w:cs="Times New Roman"/>
          <w:sz w:val="21"/>
          <w:szCs w:val="21"/>
          <w:lang w:val="en-GB"/>
        </w:rPr>
        <w:t>69.3</w:t>
      </w:r>
      <w:r w:rsidRPr="00D47F2A">
        <w:rPr>
          <w:rFonts w:ascii="Times New Roman" w:hAnsi="Times New Roman" w:cs="Times New Roman"/>
          <w:sz w:val="21"/>
          <w:szCs w:val="21"/>
          <w:lang w:val="en-GB"/>
        </w:rPr>
        <w:t>岁，女子预期寿命为</w:t>
      </w:r>
      <w:r w:rsidRPr="00D47F2A">
        <w:rPr>
          <w:rFonts w:ascii="Times New Roman" w:hAnsi="Times New Roman" w:cs="Times New Roman"/>
          <w:sz w:val="21"/>
          <w:szCs w:val="21"/>
          <w:lang w:val="en-GB"/>
        </w:rPr>
        <w:t>74.2</w:t>
      </w:r>
      <w:r w:rsidRPr="00D47F2A">
        <w:rPr>
          <w:rFonts w:ascii="Times New Roman" w:hAnsi="Times New Roman" w:cs="Times New Roman"/>
          <w:sz w:val="21"/>
          <w:szCs w:val="21"/>
          <w:lang w:val="en-GB"/>
        </w:rPr>
        <w:t>岁。</w:t>
      </w:r>
      <w:r w:rsidRPr="00D47F2A">
        <w:rPr>
          <w:rFonts w:ascii="Times New Roman" w:hAnsi="Times New Roman" w:cs="Times New Roman"/>
          <w:sz w:val="21"/>
          <w:szCs w:val="21"/>
        </w:rPr>
        <w:t>1990-2007</w:t>
      </w:r>
      <w:r w:rsidRPr="00D47F2A">
        <w:rPr>
          <w:rFonts w:ascii="Times New Roman" w:hAnsi="Times New Roman" w:cs="Times New Roman"/>
          <w:sz w:val="21"/>
          <w:szCs w:val="21"/>
        </w:rPr>
        <w:t>年间，男子预期寿命增加</w:t>
      </w:r>
      <w:r w:rsidRPr="00D47F2A">
        <w:rPr>
          <w:rFonts w:ascii="Times New Roman" w:hAnsi="Times New Roman" w:cs="Times New Roman"/>
          <w:sz w:val="21"/>
          <w:szCs w:val="21"/>
        </w:rPr>
        <w:t>5.5</w:t>
      </w:r>
      <w:r w:rsidRPr="00D47F2A">
        <w:rPr>
          <w:rFonts w:ascii="Times New Roman" w:hAnsi="Times New Roman" w:cs="Times New Roman"/>
          <w:sz w:val="21"/>
          <w:szCs w:val="21"/>
        </w:rPr>
        <w:t>岁，女子预期寿命增加</w:t>
      </w:r>
      <w:r w:rsidRPr="00D47F2A">
        <w:rPr>
          <w:rFonts w:ascii="Times New Roman" w:hAnsi="Times New Roman" w:cs="Times New Roman"/>
          <w:sz w:val="21"/>
          <w:szCs w:val="21"/>
        </w:rPr>
        <w:t>5.9</w:t>
      </w:r>
      <w:r w:rsidRPr="00D47F2A">
        <w:rPr>
          <w:rFonts w:ascii="Times New Roman" w:hAnsi="Times New Roman" w:cs="Times New Roman"/>
          <w:sz w:val="21"/>
          <w:szCs w:val="21"/>
        </w:rPr>
        <w:t>岁。</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大多数可获得的死亡率数据都是以医院死亡为依据的，</w:t>
      </w:r>
      <w:r w:rsidRPr="00D47F2A">
        <w:rPr>
          <w:rFonts w:ascii="Times New Roman" w:hAnsi="Times New Roman" w:cs="Times New Roman"/>
          <w:sz w:val="21"/>
          <w:szCs w:val="21"/>
          <w:lang w:val="en-GB" w:eastAsia="zh-CN"/>
        </w:rPr>
        <w:t>因而</w:t>
      </w:r>
      <w:r w:rsidRPr="00D47F2A">
        <w:rPr>
          <w:rFonts w:ascii="Times New Roman" w:hAnsi="Times New Roman" w:cs="Times New Roman"/>
          <w:sz w:val="21"/>
          <w:szCs w:val="21"/>
          <w:lang w:val="en-GB"/>
        </w:rPr>
        <w:t>非常偏重非传染性疾病。</w:t>
      </w:r>
      <w:r w:rsidRPr="00D47F2A">
        <w:rPr>
          <w:rFonts w:ascii="Times New Roman" w:hAnsi="Times New Roman" w:cs="Times New Roman"/>
          <w:sz w:val="21"/>
          <w:szCs w:val="21"/>
        </w:rPr>
        <w:t>在医院死亡的人中</w:t>
      </w:r>
      <w:r w:rsidRPr="00D47F2A">
        <w:rPr>
          <w:rFonts w:ascii="Times New Roman" w:hAnsi="Times New Roman" w:cs="Times New Roman"/>
          <w:sz w:val="21"/>
          <w:szCs w:val="21"/>
        </w:rPr>
        <w:t>77%</w:t>
      </w:r>
      <w:r w:rsidRPr="00D47F2A">
        <w:rPr>
          <w:rFonts w:ascii="Times New Roman" w:hAnsi="Times New Roman" w:cs="Times New Roman"/>
          <w:sz w:val="21"/>
          <w:szCs w:val="21"/>
        </w:rPr>
        <w:t>是因非传染性疾病死亡，其次为传染性疾病</w:t>
      </w:r>
      <w:r w:rsidR="002C119D">
        <w:rPr>
          <w:rFonts w:ascii="Times New Roman" w:hAnsi="Times New Roman" w:cs="Times New Roman"/>
          <w:sz w:val="21"/>
          <w:szCs w:val="21"/>
        </w:rPr>
        <w:t>(</w:t>
      </w:r>
      <w:r w:rsidRPr="00D47F2A">
        <w:rPr>
          <w:rFonts w:ascii="Times New Roman" w:hAnsi="Times New Roman" w:cs="Times New Roman"/>
          <w:sz w:val="21"/>
          <w:szCs w:val="21"/>
        </w:rPr>
        <w:t>13.5%</w:t>
      </w:r>
      <w:r w:rsidR="002C119D">
        <w:rPr>
          <w:rFonts w:ascii="Times New Roman" w:hAnsi="Times New Roman" w:cs="Times New Roman"/>
          <w:sz w:val="21"/>
          <w:szCs w:val="21"/>
        </w:rPr>
        <w:t>)</w:t>
      </w:r>
      <w:r w:rsidRPr="00D47F2A">
        <w:rPr>
          <w:rFonts w:ascii="Times New Roman" w:hAnsi="Times New Roman" w:cs="Times New Roman"/>
          <w:sz w:val="21"/>
          <w:szCs w:val="21"/>
        </w:rPr>
        <w:t>和伤害及意外事故</w:t>
      </w:r>
      <w:r w:rsidR="002C119D">
        <w:rPr>
          <w:rFonts w:ascii="Times New Roman" w:hAnsi="Times New Roman" w:cs="Times New Roman"/>
          <w:sz w:val="21"/>
          <w:szCs w:val="21"/>
        </w:rPr>
        <w:t>(</w:t>
      </w:r>
      <w:r w:rsidRPr="00D47F2A">
        <w:rPr>
          <w:rFonts w:ascii="Times New Roman" w:hAnsi="Times New Roman" w:cs="Times New Roman"/>
          <w:sz w:val="21"/>
          <w:szCs w:val="21"/>
        </w:rPr>
        <w:t>9%</w:t>
      </w:r>
      <w:r w:rsidR="002C119D">
        <w:rPr>
          <w:rFonts w:ascii="Times New Roman" w:hAnsi="Times New Roman" w:cs="Times New Roman"/>
          <w:sz w:val="21"/>
          <w:szCs w:val="21"/>
        </w:rPr>
        <w:t>)</w:t>
      </w:r>
      <w:r w:rsidRPr="00D47F2A">
        <w:rPr>
          <w:rFonts w:ascii="Times New Roman" w:hAnsi="Times New Roman" w:cs="Times New Roman"/>
          <w:sz w:val="21"/>
          <w:szCs w:val="21"/>
        </w:rPr>
        <w:t>造成的死亡。</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如表</w:t>
      </w:r>
      <w:r w:rsidRPr="00D47F2A">
        <w:rPr>
          <w:rFonts w:ascii="Times New Roman" w:hAnsi="Times New Roman" w:cs="Times New Roman"/>
          <w:sz w:val="21"/>
          <w:szCs w:val="21"/>
          <w:lang w:val="en-GB"/>
        </w:rPr>
        <w:t>40</w:t>
      </w:r>
      <w:r w:rsidRPr="00D47F2A">
        <w:rPr>
          <w:rFonts w:ascii="Times New Roman" w:hAnsi="Times New Roman" w:cs="Times New Roman"/>
          <w:sz w:val="21"/>
          <w:szCs w:val="21"/>
          <w:lang w:val="en-GB"/>
        </w:rPr>
        <w:t>所示，在非传染性疾病中，冠心病和癌症是造成土耳其人死亡的两大首要原因。</w:t>
      </w:r>
    </w:p>
    <w:p w:rsidR="00291FEC" w:rsidRPr="00D47F2A" w:rsidRDefault="00463A4C" w:rsidP="00291FEC">
      <w:pPr>
        <w:pStyle w:val="TabloHeader"/>
        <w:tabs>
          <w:tab w:val="left" w:pos="2520"/>
        </w:tabs>
        <w:spacing w:before="0" w:after="0" w:line="240" w:lineRule="atLeast"/>
        <w:ind w:left="1134" w:right="1134"/>
        <w:jc w:val="both"/>
        <w:rPr>
          <w:rFonts w:ascii="Times New Roman" w:hAnsi="Times New Roman"/>
          <w:bCs/>
          <w:color w:val="000000"/>
          <w:sz w:val="21"/>
          <w:szCs w:val="21"/>
          <w:lang w:val="en-GB"/>
        </w:rPr>
      </w:pPr>
      <w:r>
        <w:rPr>
          <w:rFonts w:ascii="Times New Roman" w:hAnsi="Times New Roman"/>
          <w:bCs/>
          <w:color w:val="000000"/>
          <w:sz w:val="21"/>
          <w:szCs w:val="21"/>
          <w:lang w:val="en-GB"/>
        </w:rPr>
        <w:br w:type="page"/>
      </w:r>
      <w:r w:rsidR="00291FEC" w:rsidRPr="00D47F2A">
        <w:rPr>
          <w:rFonts w:ascii="Times New Roman" w:hAnsi="Times New Roman"/>
          <w:bCs/>
          <w:color w:val="000000"/>
          <w:sz w:val="21"/>
          <w:szCs w:val="21"/>
          <w:lang w:val="en-GB"/>
        </w:rPr>
        <w:t>表</w:t>
      </w:r>
      <w:r w:rsidR="00291FEC" w:rsidRPr="00D47F2A">
        <w:rPr>
          <w:rFonts w:ascii="Times New Roman" w:hAnsi="Times New Roman"/>
          <w:bCs/>
          <w:color w:val="000000"/>
          <w:sz w:val="21"/>
          <w:szCs w:val="21"/>
          <w:lang w:val="en-GB"/>
        </w:rPr>
        <w:t>40</w:t>
      </w:r>
    </w:p>
    <w:p w:rsidR="00291FEC" w:rsidRPr="00D1559B" w:rsidRDefault="00291FEC" w:rsidP="00291FEC">
      <w:pPr>
        <w:pStyle w:val="TabloHeader"/>
        <w:tabs>
          <w:tab w:val="left" w:pos="2520"/>
        </w:tabs>
        <w:spacing w:before="0" w:line="240" w:lineRule="atLeast"/>
        <w:ind w:left="1134" w:right="1134"/>
        <w:jc w:val="both"/>
        <w:rPr>
          <w:rFonts w:ascii="Times New Roman" w:eastAsia="SimHei" w:hAnsi="Times New Roman"/>
          <w:color w:val="000000"/>
          <w:sz w:val="21"/>
          <w:szCs w:val="21"/>
          <w:lang w:val="en-GB"/>
        </w:rPr>
      </w:pPr>
      <w:r w:rsidRPr="00D1559B">
        <w:rPr>
          <w:rFonts w:ascii="Times New Roman" w:eastAsia="SimHei" w:hAnsi="Times New Roman"/>
          <w:color w:val="000000"/>
          <w:sz w:val="21"/>
          <w:szCs w:val="21"/>
          <w:lang w:val="en-GB"/>
        </w:rPr>
        <w:t>主要死亡原因分布</w:t>
      </w:r>
      <w:r w:rsidR="002C119D">
        <w:rPr>
          <w:rFonts w:ascii="Times New Roman" w:eastAsia="SimHei" w:hAnsi="Times New Roman"/>
          <w:color w:val="000000"/>
          <w:sz w:val="21"/>
          <w:szCs w:val="21"/>
          <w:lang w:val="en-GB"/>
        </w:rPr>
        <w:t>(</w:t>
      </w:r>
      <w:r w:rsidRPr="00D1559B">
        <w:rPr>
          <w:rFonts w:ascii="Times New Roman" w:eastAsia="SimHei" w:hAnsi="Times New Roman"/>
          <w:color w:val="000000"/>
          <w:sz w:val="21"/>
          <w:szCs w:val="21"/>
          <w:lang w:val="en-GB"/>
        </w:rPr>
        <w:t>2005</w:t>
      </w:r>
      <w:r w:rsidRPr="00D1559B">
        <w:rPr>
          <w:rFonts w:ascii="Times New Roman" w:eastAsia="SimHei" w:hAnsi="Times New Roman"/>
          <w:color w:val="000000"/>
          <w:sz w:val="21"/>
          <w:szCs w:val="21"/>
          <w:lang w:val="en-GB"/>
        </w:rPr>
        <w:t>年</w:t>
      </w:r>
      <w:r w:rsidR="002C119D">
        <w:rPr>
          <w:rFonts w:ascii="Times New Roman" w:eastAsia="SimHei" w:hAnsi="Times New Roman"/>
          <w:color w:val="000000"/>
          <w:sz w:val="21"/>
          <w:szCs w:val="21"/>
          <w:lang w:val="en-G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59"/>
        <w:gridCol w:w="1711"/>
      </w:tblGrid>
      <w:tr w:rsidR="00291FEC" w:rsidRPr="00832C75" w:rsidTr="00963907">
        <w:tblPrEx>
          <w:tblCellMar>
            <w:top w:w="0" w:type="dxa"/>
            <w:bottom w:w="0" w:type="dxa"/>
          </w:tblCellMar>
        </w:tblPrEx>
        <w:trPr>
          <w:trHeight w:val="278"/>
        </w:trPr>
        <w:tc>
          <w:tcPr>
            <w:tcW w:w="3839" w:type="pct"/>
            <w:tcBorders>
              <w:top w:val="single" w:sz="4" w:space="0" w:color="auto"/>
              <w:bottom w:val="single" w:sz="12" w:space="0" w:color="auto"/>
            </w:tcBorders>
            <w:shd w:val="clear" w:color="auto" w:fill="auto"/>
            <w:vAlign w:val="center"/>
          </w:tcPr>
          <w:p w:rsidR="00291FEC" w:rsidRPr="00832C75" w:rsidRDefault="00291FEC" w:rsidP="00963907">
            <w:pPr>
              <w:pStyle w:val="a"/>
              <w:ind w:right="0"/>
              <w:jc w:val="left"/>
            </w:pPr>
            <w:r w:rsidRPr="00832C75">
              <w:t>原因</w:t>
            </w:r>
          </w:p>
        </w:tc>
        <w:tc>
          <w:tcPr>
            <w:tcW w:w="1161" w:type="pct"/>
            <w:tcBorders>
              <w:top w:val="single" w:sz="4" w:space="0" w:color="auto"/>
              <w:bottom w:val="single" w:sz="12" w:space="0" w:color="auto"/>
            </w:tcBorders>
            <w:shd w:val="clear" w:color="auto" w:fill="auto"/>
            <w:vAlign w:val="center"/>
          </w:tcPr>
          <w:p w:rsidR="00291FEC" w:rsidRPr="00832C75" w:rsidRDefault="00291FEC" w:rsidP="00963907">
            <w:pPr>
              <w:pStyle w:val="a"/>
              <w:ind w:right="0"/>
              <w:jc w:val="right"/>
            </w:pPr>
            <w:r w:rsidRPr="00832C75">
              <w:t>比率</w:t>
            </w:r>
            <w:r w:rsidR="002C119D">
              <w:t>(</w:t>
            </w:r>
            <w:r w:rsidRPr="00832C75">
              <w:t>%</w:t>
            </w:r>
            <w:r w:rsidR="002C119D">
              <w:t>)</w:t>
            </w:r>
          </w:p>
        </w:tc>
      </w:tr>
      <w:tr w:rsidR="00291FEC" w:rsidRPr="00832C75" w:rsidTr="00737999">
        <w:tblPrEx>
          <w:tblCellMar>
            <w:top w:w="0" w:type="dxa"/>
            <w:bottom w:w="0" w:type="dxa"/>
          </w:tblCellMar>
        </w:tblPrEx>
        <w:trPr>
          <w:trHeight w:val="2735"/>
        </w:trPr>
        <w:tc>
          <w:tcPr>
            <w:tcW w:w="3839" w:type="pct"/>
            <w:tcBorders>
              <w:top w:val="single" w:sz="12" w:space="0" w:color="auto"/>
            </w:tcBorders>
            <w:shd w:val="clear" w:color="auto" w:fill="auto"/>
            <w:vAlign w:val="center"/>
          </w:tcPr>
          <w:p w:rsidR="00291FEC" w:rsidRPr="00832C75" w:rsidRDefault="00291FEC" w:rsidP="00463A4C">
            <w:pPr>
              <w:pStyle w:val="a4"/>
              <w:overflowPunct/>
              <w:spacing w:before="0"/>
              <w:ind w:right="0"/>
              <w:jc w:val="left"/>
            </w:pPr>
            <w:r w:rsidRPr="00832C75">
              <w:t>心脏病</w:t>
            </w:r>
          </w:p>
          <w:p w:rsidR="00291FEC" w:rsidRPr="00832C75" w:rsidRDefault="00291FEC" w:rsidP="00963907">
            <w:pPr>
              <w:pStyle w:val="a4"/>
              <w:overflowPunct/>
              <w:ind w:right="0"/>
              <w:jc w:val="left"/>
            </w:pPr>
            <w:r w:rsidRPr="00832C75">
              <w:t>恶性肿瘤，包括淋巴肿瘤和造血组织</w:t>
            </w:r>
          </w:p>
          <w:p w:rsidR="00291FEC" w:rsidRPr="00832C75" w:rsidRDefault="00291FEC" w:rsidP="00963907">
            <w:pPr>
              <w:pStyle w:val="a4"/>
              <w:overflowPunct/>
              <w:ind w:right="0"/>
              <w:jc w:val="left"/>
            </w:pPr>
            <w:r w:rsidRPr="00832C75">
              <w:t>症状和不明确情况</w:t>
            </w:r>
          </w:p>
          <w:p w:rsidR="00291FEC" w:rsidRPr="00832C75" w:rsidRDefault="00291FEC" w:rsidP="00963907">
            <w:pPr>
              <w:pStyle w:val="a4"/>
              <w:overflowPunct/>
              <w:ind w:right="0"/>
              <w:jc w:val="left"/>
            </w:pPr>
            <w:r w:rsidRPr="00832C75">
              <w:t>脑血管疾病</w:t>
            </w:r>
          </w:p>
          <w:p w:rsidR="00291FEC" w:rsidRPr="00832C75" w:rsidRDefault="00291FEC" w:rsidP="00963907">
            <w:pPr>
              <w:pStyle w:val="a4"/>
              <w:overflowPunct/>
              <w:ind w:right="0"/>
              <w:jc w:val="left"/>
            </w:pPr>
            <w:r w:rsidRPr="00832C75">
              <w:t>脑膜炎球菌感染</w:t>
            </w:r>
          </w:p>
          <w:p w:rsidR="00291FEC" w:rsidRPr="00832C75" w:rsidRDefault="00291FEC" w:rsidP="00963907">
            <w:pPr>
              <w:pStyle w:val="a4"/>
              <w:overflowPunct/>
              <w:ind w:right="0"/>
              <w:jc w:val="left"/>
            </w:pPr>
            <w:r w:rsidRPr="00832C75">
              <w:t>糖尿病</w:t>
            </w:r>
          </w:p>
          <w:p w:rsidR="00291FEC" w:rsidRPr="00832C75" w:rsidRDefault="00291FEC" w:rsidP="00963907">
            <w:pPr>
              <w:pStyle w:val="a4"/>
              <w:overflowPunct/>
              <w:ind w:right="0"/>
              <w:jc w:val="left"/>
            </w:pPr>
            <w:r w:rsidRPr="00832C75">
              <w:t>高血压病</w:t>
            </w:r>
          </w:p>
          <w:p w:rsidR="00291FEC" w:rsidRPr="00832C75" w:rsidRDefault="00291FEC" w:rsidP="00963907">
            <w:pPr>
              <w:pStyle w:val="a4"/>
              <w:overflowPunct/>
              <w:ind w:right="0"/>
              <w:jc w:val="left"/>
              <w:rPr>
                <w:rFonts w:hint="eastAsia"/>
              </w:rPr>
            </w:pPr>
            <w:r w:rsidRPr="00832C75">
              <w:t>所有其他事</w:t>
            </w:r>
            <w:r w:rsidRPr="00832C75">
              <w:rPr>
                <w:rFonts w:hint="eastAsia"/>
              </w:rPr>
              <w:t>故</w:t>
            </w:r>
          </w:p>
          <w:p w:rsidR="00291FEC" w:rsidRPr="00832C75" w:rsidRDefault="00291FEC" w:rsidP="00737999">
            <w:pPr>
              <w:pStyle w:val="a4"/>
              <w:overflowPunct/>
              <w:spacing w:after="0"/>
              <w:ind w:right="0"/>
              <w:jc w:val="left"/>
            </w:pPr>
            <w:r w:rsidRPr="00832C75">
              <w:t>其他</w:t>
            </w:r>
          </w:p>
        </w:tc>
        <w:tc>
          <w:tcPr>
            <w:tcW w:w="1161" w:type="pct"/>
            <w:tcBorders>
              <w:top w:val="single" w:sz="12" w:space="0" w:color="auto"/>
            </w:tcBorders>
            <w:shd w:val="clear" w:color="auto" w:fill="auto"/>
            <w:vAlign w:val="center"/>
          </w:tcPr>
          <w:p w:rsidR="00291FEC" w:rsidRPr="00832C75" w:rsidRDefault="00291FEC" w:rsidP="00737999">
            <w:pPr>
              <w:pStyle w:val="a4"/>
              <w:overflowPunct/>
              <w:spacing w:before="160"/>
              <w:ind w:right="0"/>
              <w:jc w:val="right"/>
            </w:pPr>
            <w:r w:rsidRPr="00832C75">
              <w:t>37.7</w:t>
            </w:r>
          </w:p>
          <w:p w:rsidR="00291FEC" w:rsidRPr="00832C75" w:rsidRDefault="00291FEC" w:rsidP="00963907">
            <w:pPr>
              <w:pStyle w:val="a4"/>
              <w:overflowPunct/>
              <w:ind w:right="0"/>
              <w:jc w:val="right"/>
            </w:pPr>
            <w:r w:rsidRPr="00832C75">
              <w:t>14.5</w:t>
            </w:r>
          </w:p>
          <w:p w:rsidR="00291FEC" w:rsidRPr="00832C75" w:rsidRDefault="00291FEC" w:rsidP="00963907">
            <w:pPr>
              <w:pStyle w:val="a4"/>
              <w:overflowPunct/>
              <w:ind w:right="0"/>
              <w:jc w:val="right"/>
            </w:pPr>
            <w:r w:rsidRPr="00832C75">
              <w:t>10.6</w:t>
            </w:r>
          </w:p>
          <w:p w:rsidR="00291FEC" w:rsidRPr="00832C75" w:rsidRDefault="00291FEC" w:rsidP="00963907">
            <w:pPr>
              <w:pStyle w:val="a4"/>
              <w:overflowPunct/>
              <w:ind w:right="0"/>
              <w:jc w:val="right"/>
            </w:pPr>
            <w:r w:rsidRPr="00832C75">
              <w:t xml:space="preserve">  8.2</w:t>
            </w:r>
          </w:p>
          <w:p w:rsidR="00291FEC" w:rsidRPr="00832C75" w:rsidRDefault="00291FEC" w:rsidP="00963907">
            <w:pPr>
              <w:pStyle w:val="a4"/>
              <w:overflowPunct/>
              <w:ind w:right="0"/>
              <w:jc w:val="right"/>
            </w:pPr>
            <w:r w:rsidRPr="00832C75">
              <w:t xml:space="preserve">  1.8</w:t>
            </w:r>
          </w:p>
          <w:p w:rsidR="00291FEC" w:rsidRPr="00832C75" w:rsidRDefault="00291FEC" w:rsidP="00963907">
            <w:pPr>
              <w:pStyle w:val="a4"/>
              <w:overflowPunct/>
              <w:ind w:right="0"/>
              <w:jc w:val="right"/>
            </w:pPr>
            <w:r w:rsidRPr="00832C75">
              <w:t xml:space="preserve">  1.5</w:t>
            </w:r>
          </w:p>
          <w:p w:rsidR="00291FEC" w:rsidRPr="00832C75" w:rsidRDefault="00291FEC" w:rsidP="00963907">
            <w:pPr>
              <w:pStyle w:val="a4"/>
              <w:overflowPunct/>
              <w:ind w:right="0"/>
              <w:jc w:val="right"/>
            </w:pPr>
            <w:r w:rsidRPr="00832C75">
              <w:t xml:space="preserve">  1.5</w:t>
            </w:r>
          </w:p>
          <w:p w:rsidR="00291FEC" w:rsidRPr="00832C75" w:rsidRDefault="00291FEC" w:rsidP="00963907">
            <w:pPr>
              <w:pStyle w:val="a4"/>
              <w:overflowPunct/>
              <w:ind w:right="0"/>
              <w:jc w:val="right"/>
            </w:pPr>
            <w:r w:rsidRPr="00832C75">
              <w:t xml:space="preserve">  1.3</w:t>
            </w:r>
          </w:p>
          <w:p w:rsidR="00291FEC" w:rsidRPr="00832C75" w:rsidRDefault="00291FEC" w:rsidP="00737999">
            <w:pPr>
              <w:pStyle w:val="a4"/>
              <w:overflowPunct/>
              <w:spacing w:after="0"/>
              <w:ind w:right="0"/>
              <w:jc w:val="right"/>
            </w:pPr>
            <w:r w:rsidRPr="00832C75">
              <w:t>22.9</w:t>
            </w:r>
          </w:p>
          <w:p w:rsidR="00291FEC" w:rsidRPr="00832C75" w:rsidRDefault="00291FEC" w:rsidP="00963907">
            <w:pPr>
              <w:pStyle w:val="a4"/>
              <w:overflowPunct/>
              <w:ind w:right="0"/>
              <w:jc w:val="right"/>
            </w:pPr>
          </w:p>
        </w:tc>
      </w:tr>
    </w:tbl>
    <w:p w:rsidR="00FB1EFD" w:rsidRPr="00463A4C" w:rsidRDefault="00FB1EFD" w:rsidP="00FB1EFD">
      <w:pPr>
        <w:pStyle w:val="BodyTextIndent2"/>
        <w:tabs>
          <w:tab w:val="left" w:pos="2520"/>
        </w:tabs>
        <w:spacing w:after="0" w:line="240" w:lineRule="atLeast"/>
        <w:ind w:left="1134" w:right="1134"/>
        <w:jc w:val="both"/>
        <w:rPr>
          <w:rFonts w:eastAsia="KaiTi_GB2312" w:hint="eastAsia"/>
          <w:lang w:eastAsia="zh-CN"/>
        </w:rPr>
      </w:pPr>
      <w:r w:rsidRPr="00463A4C">
        <w:rPr>
          <w:rFonts w:eastAsia="KaiTi_GB2312"/>
          <w:lang w:eastAsia="zh-CN"/>
        </w:rPr>
        <w:t>资料来源：</w:t>
      </w:r>
      <w:r w:rsidRPr="00463A4C">
        <w:rPr>
          <w:lang w:eastAsia="zh-CN"/>
        </w:rPr>
        <w:t>土耳其统计</w:t>
      </w:r>
      <w:r w:rsidRPr="00463A4C">
        <w:rPr>
          <w:rFonts w:hint="eastAsia"/>
          <w:lang w:eastAsia="zh-CN"/>
        </w:rPr>
        <w:t>研究所。</w:t>
      </w:r>
    </w:p>
    <w:p w:rsidR="00291FEC" w:rsidRPr="00463A4C" w:rsidRDefault="00291FEC" w:rsidP="00FB1EFD">
      <w:pPr>
        <w:pStyle w:val="BodyTextIndent2"/>
        <w:tabs>
          <w:tab w:val="left" w:pos="2520"/>
        </w:tabs>
        <w:spacing w:after="240" w:line="240" w:lineRule="atLeast"/>
        <w:ind w:left="1134" w:right="1134"/>
        <w:jc w:val="both"/>
        <w:rPr>
          <w:rFonts w:eastAsia="KaiTi_GB2312"/>
          <w:lang w:eastAsia="zh-CN"/>
        </w:rPr>
      </w:pPr>
      <w:r w:rsidRPr="00463A4C">
        <w:rPr>
          <w:rFonts w:eastAsia="KaiTi_GB2312"/>
          <w:lang w:eastAsia="zh-CN"/>
        </w:rPr>
        <w:t>注：</w:t>
      </w:r>
      <w:r w:rsidRPr="00463A4C">
        <w:rPr>
          <w:lang w:eastAsia="zh-CN"/>
        </w:rPr>
        <w:t>死亡原因仅包括省和县中心的数据。</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根据</w:t>
      </w:r>
      <w:r w:rsidRPr="00D47F2A">
        <w:rPr>
          <w:rFonts w:ascii="Times New Roman" w:hAnsi="Times New Roman" w:cs="Times New Roman"/>
          <w:sz w:val="21"/>
          <w:szCs w:val="21"/>
          <w:lang w:val="en-GB"/>
        </w:rPr>
        <w:t>2002</w:t>
      </w:r>
      <w:r w:rsidRPr="00D47F2A">
        <w:rPr>
          <w:rFonts w:ascii="Times New Roman" w:hAnsi="Times New Roman" w:cs="Times New Roman"/>
          <w:sz w:val="21"/>
          <w:szCs w:val="21"/>
          <w:lang w:val="en-GB"/>
        </w:rPr>
        <w:t>年</w:t>
      </w:r>
      <w:r w:rsidRPr="00D47F2A">
        <w:rPr>
          <w:rFonts w:ascii="Times New Roman" w:hAnsi="Times New Roman" w:cs="Times New Roman" w:hint="eastAsia"/>
          <w:sz w:val="21"/>
          <w:szCs w:val="21"/>
          <w:lang w:val="en-GB" w:eastAsia="zh-CN"/>
        </w:rPr>
        <w:t>与</w:t>
      </w:r>
      <w:r w:rsidRPr="00D47F2A">
        <w:rPr>
          <w:rFonts w:ascii="Times New Roman" w:hAnsi="Times New Roman" w:cs="Times New Roman"/>
          <w:sz w:val="21"/>
          <w:szCs w:val="21"/>
          <w:lang w:val="en-GB"/>
        </w:rPr>
        <w:t>世界银行和土耳其卫生部合作开展的</w:t>
      </w:r>
      <w:r w:rsidRPr="00832C75">
        <w:rPr>
          <w:rFonts w:ascii="SimSun" w:hAnsi="SimSun" w:cs="Times New Roman"/>
          <w:sz w:val="21"/>
          <w:szCs w:val="21"/>
          <w:lang w:val="en-GB"/>
        </w:rPr>
        <w:t>“国家疾病负担和成本效益研究”，</w:t>
      </w:r>
      <w:r w:rsidRPr="00D47F2A">
        <w:rPr>
          <w:rFonts w:ascii="Times New Roman" w:hAnsi="Times New Roman" w:cs="Times New Roman"/>
          <w:sz w:val="21"/>
          <w:szCs w:val="21"/>
          <w:lang w:val="en-GB"/>
        </w:rPr>
        <w:t>土耳其最常见的疾病为心血管病、神经</w:t>
      </w:r>
      <w:r w:rsidRPr="00D47F2A">
        <w:rPr>
          <w:rFonts w:ascii="Times New Roman" w:hAnsi="Times New Roman" w:cs="Times New Roman" w:hint="eastAsia"/>
          <w:sz w:val="21"/>
          <w:szCs w:val="21"/>
          <w:lang w:val="en-GB" w:eastAsia="zh-CN"/>
        </w:rPr>
        <w:t>精神</w:t>
      </w:r>
      <w:r w:rsidRPr="00D47F2A">
        <w:rPr>
          <w:rFonts w:ascii="Times New Roman" w:hAnsi="Times New Roman" w:cs="Times New Roman"/>
          <w:sz w:val="21"/>
          <w:szCs w:val="21"/>
          <w:lang w:val="en-GB"/>
        </w:rPr>
        <w:t>疾病、除艾滋病毒</w:t>
      </w:r>
      <w:r w:rsidRPr="00D47F2A">
        <w:rPr>
          <w:rFonts w:ascii="Times New Roman" w:hAnsi="Times New Roman" w:cs="Times New Roman"/>
          <w:sz w:val="21"/>
          <w:szCs w:val="21"/>
          <w:lang w:val="en-GB"/>
        </w:rPr>
        <w:t>/</w:t>
      </w:r>
      <w:r w:rsidRPr="00D47F2A">
        <w:rPr>
          <w:rFonts w:ascii="Times New Roman" w:hAnsi="Times New Roman" w:cs="Times New Roman"/>
          <w:sz w:val="21"/>
          <w:szCs w:val="21"/>
          <w:lang w:val="en-GB"/>
        </w:rPr>
        <w:t>艾滋病外的传染病、伤害和</w:t>
      </w:r>
      <w:r w:rsidRPr="00D47F2A">
        <w:rPr>
          <w:rFonts w:ascii="Times New Roman" w:hAnsi="Times New Roman" w:cs="Times New Roman" w:hint="eastAsia"/>
          <w:sz w:val="21"/>
          <w:szCs w:val="21"/>
          <w:lang w:val="en-GB" w:eastAsia="zh-CN"/>
        </w:rPr>
        <w:t>产妇围</w:t>
      </w:r>
      <w:r w:rsidRPr="00D47F2A">
        <w:rPr>
          <w:rFonts w:ascii="Times New Roman" w:hAnsi="Times New Roman" w:cs="Times New Roman"/>
          <w:sz w:val="21"/>
          <w:szCs w:val="21"/>
          <w:lang w:val="en-GB"/>
        </w:rPr>
        <w:t>产期疾病。</w:t>
      </w:r>
      <w:r w:rsidRPr="00D47F2A">
        <w:rPr>
          <w:rFonts w:ascii="Times New Roman" w:hAnsi="Times New Roman" w:cs="Times New Roman"/>
          <w:sz w:val="21"/>
          <w:szCs w:val="21"/>
        </w:rPr>
        <w:t>此外，土耳其总的疾病负担为</w:t>
      </w:r>
      <w:r w:rsidRPr="00D47F2A">
        <w:rPr>
          <w:rFonts w:ascii="Times New Roman" w:hAnsi="Times New Roman" w:cs="Times New Roman"/>
          <w:sz w:val="21"/>
          <w:szCs w:val="21"/>
        </w:rPr>
        <w:t>10</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803</w:t>
      </w:r>
      <w:r w:rsidRPr="00D47F2A">
        <w:rPr>
          <w:rFonts w:ascii="Times New Roman" w:hAnsi="Times New Roman" w:cs="Times New Roman"/>
          <w:sz w:val="21"/>
          <w:szCs w:val="21"/>
        </w:rPr>
        <w:t>残疾调整生命年</w:t>
      </w:r>
      <w:r w:rsidR="002C119D">
        <w:rPr>
          <w:rFonts w:ascii="Times New Roman" w:hAnsi="Times New Roman" w:cs="Times New Roman"/>
          <w:sz w:val="21"/>
          <w:szCs w:val="21"/>
        </w:rPr>
        <w:t>(</w:t>
      </w:r>
      <w:r w:rsidRPr="00D47F2A">
        <w:rPr>
          <w:rFonts w:ascii="Times New Roman" w:hAnsi="Times New Roman" w:cs="Times New Roman"/>
          <w:sz w:val="21"/>
          <w:szCs w:val="21"/>
        </w:rPr>
        <w:t>每</w:t>
      </w:r>
      <w:r w:rsidRPr="00D47F2A">
        <w:rPr>
          <w:rFonts w:ascii="Times New Roman" w:hAnsi="Times New Roman" w:cs="Times New Roman"/>
          <w:sz w:val="21"/>
          <w:szCs w:val="21"/>
        </w:rPr>
        <w:t>1</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000</w:t>
      </w:r>
      <w:r w:rsidRPr="00D47F2A">
        <w:rPr>
          <w:rFonts w:ascii="Times New Roman" w:hAnsi="Times New Roman" w:cs="Times New Roman"/>
          <w:sz w:val="21"/>
          <w:szCs w:val="21"/>
        </w:rPr>
        <w:t>人为</w:t>
      </w:r>
      <w:r w:rsidRPr="00D47F2A">
        <w:rPr>
          <w:rFonts w:ascii="Times New Roman" w:hAnsi="Times New Roman" w:cs="Times New Roman"/>
          <w:sz w:val="21"/>
          <w:szCs w:val="21"/>
        </w:rPr>
        <w:t>159.3</w:t>
      </w:r>
      <w:r w:rsidR="002C119D">
        <w:rPr>
          <w:rFonts w:ascii="Times New Roman" w:hAnsi="Times New Roman" w:cs="Times New Roman"/>
          <w:sz w:val="21"/>
          <w:szCs w:val="21"/>
        </w:rPr>
        <w:t>)</w:t>
      </w:r>
      <w:r w:rsidRPr="00D47F2A">
        <w:rPr>
          <w:rFonts w:ascii="Times New Roman" w:hAnsi="Times New Roman" w:cs="Times New Roman"/>
          <w:sz w:val="21"/>
          <w:szCs w:val="21"/>
        </w:rPr>
        <w:t>，其中</w:t>
      </w:r>
      <w:r w:rsidRPr="00D47F2A">
        <w:rPr>
          <w:rFonts w:ascii="Times New Roman" w:hAnsi="Times New Roman" w:cs="Times New Roman"/>
          <w:sz w:val="21"/>
          <w:szCs w:val="21"/>
        </w:rPr>
        <w:t>40.3</w:t>
      </w:r>
      <w:r w:rsidRPr="00D47F2A">
        <w:rPr>
          <w:rFonts w:ascii="Times New Roman" w:hAnsi="Times New Roman" w:cs="Times New Roman"/>
          <w:sz w:val="21"/>
          <w:szCs w:val="21"/>
        </w:rPr>
        <w:t>为第一类疾病</w:t>
      </w:r>
      <w:r w:rsidR="002C119D">
        <w:rPr>
          <w:rFonts w:ascii="Times New Roman" w:hAnsi="Times New Roman" w:cs="Times New Roman"/>
          <w:sz w:val="21"/>
          <w:szCs w:val="21"/>
        </w:rPr>
        <w:t>(</w:t>
      </w:r>
      <w:r w:rsidRPr="00D47F2A">
        <w:rPr>
          <w:rFonts w:ascii="Times New Roman" w:hAnsi="Times New Roman" w:cs="Times New Roman"/>
          <w:sz w:val="21"/>
          <w:szCs w:val="21"/>
        </w:rPr>
        <w:t>传染性疾病</w:t>
      </w:r>
      <w:r w:rsidR="002C119D">
        <w:rPr>
          <w:rFonts w:ascii="Times New Roman" w:hAnsi="Times New Roman" w:cs="Times New Roman"/>
          <w:sz w:val="21"/>
          <w:szCs w:val="21"/>
        </w:rPr>
        <w:t>)</w:t>
      </w:r>
      <w:r w:rsidRPr="00D47F2A">
        <w:rPr>
          <w:rFonts w:ascii="Times New Roman" w:hAnsi="Times New Roman" w:cs="Times New Roman"/>
          <w:sz w:val="21"/>
          <w:szCs w:val="21"/>
        </w:rPr>
        <w:t>，</w:t>
      </w:r>
      <w:r w:rsidRPr="00D47F2A">
        <w:rPr>
          <w:rFonts w:ascii="Times New Roman" w:hAnsi="Times New Roman" w:cs="Times New Roman"/>
          <w:sz w:val="21"/>
          <w:szCs w:val="21"/>
        </w:rPr>
        <w:t>101.9</w:t>
      </w:r>
      <w:r w:rsidRPr="00D47F2A">
        <w:rPr>
          <w:rFonts w:ascii="Times New Roman" w:hAnsi="Times New Roman" w:cs="Times New Roman"/>
          <w:sz w:val="21"/>
          <w:szCs w:val="21"/>
        </w:rPr>
        <w:t>为第二类疾病</w:t>
      </w:r>
      <w:r w:rsidR="002C119D">
        <w:rPr>
          <w:rFonts w:ascii="Times New Roman" w:hAnsi="Times New Roman" w:cs="Times New Roman"/>
          <w:sz w:val="21"/>
          <w:szCs w:val="21"/>
        </w:rPr>
        <w:t>(</w:t>
      </w:r>
      <w:r w:rsidRPr="00D47F2A">
        <w:rPr>
          <w:rFonts w:ascii="Times New Roman" w:hAnsi="Times New Roman" w:cs="Times New Roman"/>
          <w:sz w:val="21"/>
          <w:szCs w:val="21"/>
        </w:rPr>
        <w:t>非传染性疾病</w:t>
      </w:r>
      <w:r w:rsidR="002C119D">
        <w:rPr>
          <w:rFonts w:ascii="Times New Roman" w:hAnsi="Times New Roman" w:cs="Times New Roman"/>
          <w:sz w:val="21"/>
          <w:szCs w:val="21"/>
        </w:rPr>
        <w:t>)</w:t>
      </w:r>
      <w:r w:rsidRPr="00D47F2A">
        <w:rPr>
          <w:rFonts w:ascii="Times New Roman" w:hAnsi="Times New Roman" w:cs="Times New Roman"/>
          <w:sz w:val="21"/>
          <w:szCs w:val="21"/>
        </w:rPr>
        <w:t>和</w:t>
      </w:r>
      <w:r w:rsidRPr="00D47F2A">
        <w:rPr>
          <w:rFonts w:ascii="Times New Roman" w:hAnsi="Times New Roman" w:cs="Times New Roman"/>
          <w:sz w:val="21"/>
          <w:szCs w:val="21"/>
        </w:rPr>
        <w:t>17.2</w:t>
      </w:r>
      <w:r w:rsidRPr="00D47F2A">
        <w:rPr>
          <w:rFonts w:ascii="Times New Roman" w:hAnsi="Times New Roman" w:cs="Times New Roman"/>
          <w:sz w:val="21"/>
          <w:szCs w:val="21"/>
        </w:rPr>
        <w:t>为伤害。</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根据</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rPr>
        <w:t>关于普通卫生的第</w:t>
      </w:r>
      <w:r w:rsidRPr="00D47F2A">
        <w:rPr>
          <w:rFonts w:ascii="Times New Roman" w:hAnsi="Times New Roman" w:cs="Times New Roman"/>
          <w:sz w:val="21"/>
          <w:szCs w:val="21"/>
        </w:rPr>
        <w:t>1593</w:t>
      </w:r>
      <w:r w:rsidRPr="00D47F2A">
        <w:rPr>
          <w:rFonts w:ascii="Times New Roman" w:hAnsi="Times New Roman" w:cs="Times New Roman"/>
          <w:sz w:val="21"/>
          <w:szCs w:val="21"/>
        </w:rPr>
        <w:t>号法律</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rPr>
        <w:t>和</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rPr>
        <w:t>关于卫生保健服务的第</w:t>
      </w:r>
      <w:r w:rsidRPr="00D47F2A">
        <w:rPr>
          <w:rFonts w:ascii="Times New Roman" w:hAnsi="Times New Roman" w:cs="Times New Roman"/>
          <w:sz w:val="21"/>
          <w:szCs w:val="21"/>
        </w:rPr>
        <w:t>3359</w:t>
      </w:r>
      <w:r w:rsidRPr="00D47F2A">
        <w:rPr>
          <w:rFonts w:ascii="Times New Roman" w:hAnsi="Times New Roman" w:cs="Times New Roman"/>
          <w:sz w:val="21"/>
          <w:szCs w:val="21"/>
        </w:rPr>
        <w:t>号基本法律</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rPr>
        <w:t>，卫生部作为主管机构</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rPr>
        <w:t>在一个地区或全国发生威胁公众健康的紧急情况时，应保证所有公民，不管其是否是社会保障成员，都从诊断、治疗、预防、隔离和住院治疗服务中受益。</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在土耳其，穷人，包括外国侨民的医疗费用，由财政部和可用基金提供。特别是一些弱势群体，例如残疾人、学生和人口贩运受害者，可获得卫生保健服务，即使他们没有任何社会保障。此外，医院的</w:t>
      </w:r>
      <w:r w:rsidRPr="00D47F2A">
        <w:rPr>
          <w:rFonts w:ascii="Times New Roman" w:hAnsi="Times New Roman" w:cs="Times New Roman" w:hint="eastAsia"/>
          <w:sz w:val="21"/>
          <w:szCs w:val="21"/>
          <w:lang w:eastAsia="zh-CN"/>
        </w:rPr>
        <w:t>急诊</w:t>
      </w:r>
      <w:r w:rsidRPr="00D47F2A">
        <w:rPr>
          <w:rFonts w:ascii="Times New Roman" w:hAnsi="Times New Roman" w:cs="Times New Roman"/>
          <w:sz w:val="21"/>
          <w:szCs w:val="21"/>
        </w:rPr>
        <w:t>服务由卫生部指导，他们应在不检查病人是否是社会保障成员的情况下对病人进行治疗。</w:t>
      </w:r>
    </w:p>
    <w:p w:rsidR="00291FEC" w:rsidRPr="00947116"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947116">
        <w:rPr>
          <w:rFonts w:ascii="Times New Roman" w:hAnsi="Times New Roman" w:cs="Times New Roman"/>
          <w:sz w:val="21"/>
          <w:szCs w:val="21"/>
        </w:rPr>
        <w:t>几乎所有人口</w:t>
      </w:r>
      <w:r w:rsidRPr="00947116">
        <w:rPr>
          <w:rFonts w:ascii="Times New Roman" w:hAnsi="Times New Roman" w:cs="Times New Roman" w:hint="eastAsia"/>
          <w:sz w:val="21"/>
          <w:szCs w:val="21"/>
          <w:lang w:eastAsia="zh-CN"/>
        </w:rPr>
        <w:t>得了</w:t>
      </w:r>
      <w:r w:rsidRPr="00947116">
        <w:rPr>
          <w:rFonts w:ascii="Times New Roman" w:hAnsi="Times New Roman" w:cs="Times New Roman"/>
          <w:sz w:val="21"/>
          <w:szCs w:val="21"/>
        </w:rPr>
        <w:t>普通疾病</w:t>
      </w:r>
      <w:r w:rsidRPr="00947116">
        <w:rPr>
          <w:rFonts w:ascii="Times New Roman" w:hAnsi="Times New Roman" w:cs="Times New Roman" w:hint="eastAsia"/>
          <w:sz w:val="21"/>
          <w:szCs w:val="21"/>
          <w:lang w:eastAsia="zh-CN"/>
        </w:rPr>
        <w:t>，受了</w:t>
      </w:r>
      <w:r w:rsidRPr="00947116">
        <w:rPr>
          <w:rFonts w:ascii="Times New Roman" w:hAnsi="Times New Roman" w:cs="Times New Roman"/>
          <w:sz w:val="21"/>
          <w:szCs w:val="21"/>
        </w:rPr>
        <w:t>伤</w:t>
      </w:r>
      <w:r w:rsidRPr="00947116">
        <w:rPr>
          <w:rFonts w:ascii="Times New Roman" w:hAnsi="Times New Roman" w:cs="Times New Roman" w:hint="eastAsia"/>
          <w:sz w:val="21"/>
          <w:szCs w:val="21"/>
          <w:lang w:eastAsia="zh-CN"/>
        </w:rPr>
        <w:t>，都可以找</w:t>
      </w:r>
      <w:r w:rsidRPr="00947116">
        <w:rPr>
          <w:rFonts w:ascii="Times New Roman" w:hAnsi="Times New Roman" w:cs="Times New Roman"/>
          <w:sz w:val="21"/>
          <w:szCs w:val="21"/>
        </w:rPr>
        <w:t>受过培训的人员治疗，除特别恶劣的天气条件外，定期提供</w:t>
      </w:r>
      <w:r w:rsidRPr="00947116">
        <w:rPr>
          <w:rFonts w:ascii="Times New Roman" w:hAnsi="Times New Roman" w:cs="Times New Roman"/>
          <w:sz w:val="21"/>
          <w:szCs w:val="21"/>
        </w:rPr>
        <w:t>20</w:t>
      </w:r>
      <w:r w:rsidRPr="00947116">
        <w:rPr>
          <w:rFonts w:ascii="Times New Roman" w:hAnsi="Times New Roman" w:cs="Times New Roman"/>
          <w:sz w:val="21"/>
          <w:szCs w:val="21"/>
        </w:rPr>
        <w:t>种基本药物。目前的医疗站</w:t>
      </w:r>
      <w:r w:rsidRPr="00947116">
        <w:rPr>
          <w:rFonts w:ascii="Times New Roman" w:hAnsi="Times New Roman" w:cs="Times New Roman" w:hint="eastAsia"/>
          <w:sz w:val="21"/>
          <w:szCs w:val="21"/>
          <w:lang w:eastAsia="zh-CN"/>
        </w:rPr>
        <w:t>(</w:t>
      </w:r>
      <w:r w:rsidRPr="00947116">
        <w:rPr>
          <w:rFonts w:ascii="Times New Roman" w:hAnsi="Times New Roman" w:cs="Times New Roman"/>
          <w:sz w:val="21"/>
          <w:szCs w:val="21"/>
        </w:rPr>
        <w:t>将转变为家庭医疗中心</w:t>
      </w:r>
      <w:r w:rsidRPr="00947116">
        <w:rPr>
          <w:rFonts w:ascii="Times New Roman" w:hAnsi="Times New Roman" w:cs="Times New Roman" w:hint="eastAsia"/>
          <w:sz w:val="21"/>
          <w:szCs w:val="21"/>
          <w:lang w:eastAsia="zh-CN"/>
        </w:rPr>
        <w:t>)</w:t>
      </w:r>
      <w:r w:rsidRPr="00947116">
        <w:rPr>
          <w:rFonts w:ascii="Times New Roman" w:hAnsi="Times New Roman" w:cs="Times New Roman" w:hint="eastAsia"/>
          <w:sz w:val="21"/>
          <w:szCs w:val="21"/>
          <w:lang w:eastAsia="zh-CN"/>
        </w:rPr>
        <w:t>和</w:t>
      </w:r>
      <w:r w:rsidRPr="00947116">
        <w:rPr>
          <w:rFonts w:ascii="Times New Roman" w:hAnsi="Times New Roman" w:cs="Times New Roman"/>
          <w:sz w:val="21"/>
          <w:szCs w:val="21"/>
        </w:rPr>
        <w:t>112</w:t>
      </w:r>
      <w:r w:rsidRPr="00947116">
        <w:rPr>
          <w:rFonts w:ascii="Times New Roman" w:hAnsi="Times New Roman" w:cs="Times New Roman"/>
          <w:sz w:val="21"/>
          <w:szCs w:val="21"/>
        </w:rPr>
        <w:t>个</w:t>
      </w:r>
      <w:r w:rsidRPr="00947116">
        <w:rPr>
          <w:rFonts w:ascii="Times New Roman" w:hAnsi="Times New Roman" w:cs="Times New Roman" w:hint="eastAsia"/>
          <w:sz w:val="21"/>
          <w:szCs w:val="21"/>
          <w:lang w:eastAsia="zh-CN"/>
        </w:rPr>
        <w:t>急诊</w:t>
      </w:r>
      <w:r w:rsidRPr="00947116">
        <w:rPr>
          <w:rFonts w:ascii="Times New Roman" w:hAnsi="Times New Roman" w:cs="Times New Roman"/>
          <w:sz w:val="21"/>
          <w:szCs w:val="21"/>
        </w:rPr>
        <w:t>服务站将继续确保在未危及生命的时间限制内提供医疗服务。</w:t>
      </w:r>
    </w:p>
    <w:p w:rsidR="00291FEC" w:rsidRPr="000F3E0F" w:rsidRDefault="00291FEC" w:rsidP="00947116">
      <w:pPr>
        <w:tabs>
          <w:tab w:val="left" w:pos="2520"/>
        </w:tabs>
        <w:spacing w:before="180" w:after="180"/>
        <w:ind w:left="1134" w:right="1134"/>
        <w:rPr>
          <w:rFonts w:eastAsia="KaiTi_GB2312"/>
          <w:bCs/>
          <w:szCs w:val="21"/>
        </w:rPr>
      </w:pPr>
      <w:r w:rsidRPr="000F3E0F">
        <w:rPr>
          <w:rFonts w:eastAsia="KaiTi_GB2312"/>
          <w:bCs/>
          <w:szCs w:val="21"/>
        </w:rPr>
        <w:t>传染性疾病</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在土耳其，某些传染性疾病是必须通报的，例如疫苗可预防儿童疾病</w:t>
      </w:r>
      <w:r w:rsidR="002C119D">
        <w:rPr>
          <w:rFonts w:ascii="Times New Roman" w:hAnsi="Times New Roman" w:cs="Times New Roman"/>
          <w:sz w:val="21"/>
          <w:szCs w:val="21"/>
          <w:lang w:val="en-GB"/>
        </w:rPr>
        <w:t>(</w:t>
      </w:r>
      <w:r w:rsidRPr="00D47F2A">
        <w:rPr>
          <w:rFonts w:ascii="Times New Roman" w:hAnsi="Times New Roman" w:cs="Times New Roman"/>
          <w:sz w:val="21"/>
          <w:szCs w:val="21"/>
          <w:lang w:val="en-GB"/>
        </w:rPr>
        <w:t>白喉、百日咳、破伤风、麻疹和脊灰炎</w:t>
      </w:r>
      <w:r w:rsidR="002C119D">
        <w:rPr>
          <w:rFonts w:ascii="Times New Roman" w:hAnsi="Times New Roman" w:cs="Times New Roman"/>
          <w:sz w:val="21"/>
          <w:szCs w:val="21"/>
          <w:lang w:val="en-GB"/>
        </w:rPr>
        <w:t>)</w:t>
      </w:r>
      <w:r w:rsidRPr="00D47F2A">
        <w:rPr>
          <w:rFonts w:ascii="Times New Roman" w:hAnsi="Times New Roman" w:cs="Times New Roman"/>
          <w:sz w:val="21"/>
          <w:szCs w:val="21"/>
          <w:lang w:val="en-GB"/>
        </w:rPr>
        <w:t>、痢疾</w:t>
      </w:r>
      <w:r w:rsidR="002C119D">
        <w:rPr>
          <w:rFonts w:ascii="Times New Roman" w:hAnsi="Times New Roman" w:cs="Times New Roman"/>
          <w:sz w:val="21"/>
          <w:szCs w:val="21"/>
          <w:lang w:val="en-GB"/>
        </w:rPr>
        <w:t>(</w:t>
      </w:r>
      <w:r w:rsidRPr="00D47F2A">
        <w:rPr>
          <w:rFonts w:ascii="Times New Roman" w:hAnsi="Times New Roman" w:cs="Times New Roman"/>
          <w:sz w:val="21"/>
          <w:szCs w:val="21"/>
          <w:lang w:val="en-GB"/>
        </w:rPr>
        <w:t>阿米巴痢疾和杆状痢疾</w:t>
      </w:r>
      <w:r w:rsidR="002C119D">
        <w:rPr>
          <w:rFonts w:ascii="Times New Roman" w:hAnsi="Times New Roman" w:cs="Times New Roman"/>
          <w:sz w:val="21"/>
          <w:szCs w:val="21"/>
          <w:lang w:val="en-GB"/>
        </w:rPr>
        <w:t>)</w:t>
      </w:r>
      <w:r w:rsidRPr="00D47F2A">
        <w:rPr>
          <w:rFonts w:ascii="Times New Roman" w:hAnsi="Times New Roman" w:cs="Times New Roman"/>
          <w:sz w:val="21"/>
          <w:szCs w:val="21"/>
          <w:lang w:val="en-GB"/>
        </w:rPr>
        <w:t>、肝炎</w:t>
      </w:r>
      <w:r w:rsidR="002C119D">
        <w:rPr>
          <w:rFonts w:ascii="Times New Roman" w:hAnsi="Times New Roman" w:cs="Times New Roman"/>
          <w:sz w:val="21"/>
          <w:szCs w:val="21"/>
          <w:lang w:val="en-GB"/>
        </w:rPr>
        <w:t>(</w:t>
      </w:r>
      <w:r w:rsidRPr="00D47F2A">
        <w:rPr>
          <w:rFonts w:ascii="Times New Roman" w:hAnsi="Times New Roman" w:cs="Times New Roman"/>
          <w:sz w:val="21"/>
          <w:szCs w:val="21"/>
          <w:lang w:val="en-GB"/>
        </w:rPr>
        <w:t>甲型和乙型</w:t>
      </w:r>
      <w:r w:rsidR="002C119D">
        <w:rPr>
          <w:rFonts w:ascii="Times New Roman" w:hAnsi="Times New Roman" w:cs="Times New Roman"/>
          <w:sz w:val="21"/>
          <w:szCs w:val="21"/>
          <w:lang w:val="en-GB"/>
        </w:rPr>
        <w:t>)</w:t>
      </w:r>
      <w:r w:rsidRPr="00D47F2A">
        <w:rPr>
          <w:rFonts w:ascii="Times New Roman" w:hAnsi="Times New Roman" w:cs="Times New Roman"/>
          <w:sz w:val="21"/>
          <w:szCs w:val="21"/>
          <w:lang w:val="en-GB"/>
        </w:rPr>
        <w:t>、伤寒症和低伤寒症发烧、狂犬病、布鲁氏菌病、疟疾和结核病以及癌症</w:t>
      </w:r>
      <w:r w:rsidRPr="00D47F2A">
        <w:rPr>
          <w:rFonts w:ascii="Times New Roman" w:hAnsi="Times New Roman" w:cs="Times New Roman" w:hint="eastAsia"/>
          <w:sz w:val="21"/>
          <w:szCs w:val="21"/>
          <w:lang w:val="en-GB" w:eastAsia="zh-CN"/>
        </w:rPr>
        <w:t>类</w:t>
      </w:r>
      <w:r w:rsidRPr="00D47F2A">
        <w:rPr>
          <w:rFonts w:ascii="Times New Roman" w:hAnsi="Times New Roman" w:cs="Times New Roman"/>
          <w:sz w:val="21"/>
          <w:szCs w:val="21"/>
          <w:lang w:val="en-GB"/>
        </w:rPr>
        <w:t>的</w:t>
      </w:r>
      <w:r w:rsidRPr="00D47F2A">
        <w:rPr>
          <w:rFonts w:ascii="Times New Roman" w:hAnsi="Times New Roman" w:cs="Times New Roman" w:hint="eastAsia"/>
          <w:sz w:val="21"/>
          <w:szCs w:val="21"/>
          <w:lang w:val="en-GB" w:eastAsia="zh-CN"/>
        </w:rPr>
        <w:t>一些</w:t>
      </w:r>
      <w:r w:rsidRPr="00D47F2A">
        <w:rPr>
          <w:rFonts w:ascii="Times New Roman" w:hAnsi="Times New Roman" w:cs="Times New Roman"/>
          <w:sz w:val="21"/>
          <w:szCs w:val="21"/>
          <w:lang w:val="en-GB"/>
        </w:rPr>
        <w:t>非传染性疾病。</w:t>
      </w:r>
    </w:p>
    <w:p w:rsidR="00291FEC" w:rsidRDefault="00291FEC" w:rsidP="00947116">
      <w:pPr>
        <w:pStyle w:val="Normal0"/>
        <w:widowControl w:v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关于疟疾，在</w:t>
      </w:r>
      <w:r w:rsidRPr="00D47F2A">
        <w:rPr>
          <w:rFonts w:ascii="Times New Roman" w:hAnsi="Times New Roman" w:cs="Times New Roman"/>
          <w:sz w:val="21"/>
          <w:szCs w:val="21"/>
          <w:lang w:val="en-GB"/>
        </w:rPr>
        <w:t>2004</w:t>
      </w:r>
      <w:r w:rsidRPr="00D47F2A">
        <w:rPr>
          <w:rFonts w:ascii="Times New Roman" w:hAnsi="Times New Roman" w:cs="Times New Roman"/>
          <w:sz w:val="21"/>
          <w:szCs w:val="21"/>
          <w:lang w:val="en-GB"/>
        </w:rPr>
        <w:t>年土耳其出现的</w:t>
      </w:r>
      <w:r w:rsidRPr="00D47F2A">
        <w:rPr>
          <w:rFonts w:ascii="Times New Roman" w:hAnsi="Times New Roman" w:cs="Times New Roman"/>
          <w:sz w:val="21"/>
          <w:szCs w:val="21"/>
          <w:lang w:val="en-GB"/>
        </w:rPr>
        <w:t>5320</w:t>
      </w:r>
      <w:r w:rsidRPr="00D47F2A">
        <w:rPr>
          <w:rFonts w:ascii="Times New Roman" w:hAnsi="Times New Roman" w:cs="Times New Roman"/>
          <w:sz w:val="21"/>
          <w:szCs w:val="21"/>
          <w:lang w:val="en-GB"/>
        </w:rPr>
        <w:t>个病例中，超过</w:t>
      </w:r>
      <w:r w:rsidRPr="00D47F2A">
        <w:rPr>
          <w:rFonts w:ascii="Times New Roman" w:hAnsi="Times New Roman" w:cs="Times New Roman"/>
          <w:sz w:val="21"/>
          <w:szCs w:val="21"/>
          <w:lang w:val="en-GB"/>
        </w:rPr>
        <w:t>90%</w:t>
      </w:r>
      <w:r w:rsidRPr="00D47F2A">
        <w:rPr>
          <w:rFonts w:ascii="Times New Roman" w:hAnsi="Times New Roman" w:cs="Times New Roman"/>
          <w:sz w:val="21"/>
          <w:szCs w:val="21"/>
          <w:lang w:val="en-GB"/>
        </w:rPr>
        <w:t>发生在安纳托利亚东南地区。卫生部为消除和治疗疟疾所采取的措施如下：</w:t>
      </w:r>
    </w:p>
    <w:p w:rsidR="00291FEC" w:rsidRDefault="00291FEC" w:rsidP="00867C2D">
      <w:pPr>
        <w:pStyle w:val="NormalWeb"/>
        <w:numPr>
          <w:ilvl w:val="0"/>
          <w:numId w:val="35"/>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增加从事监测服务的工作人员数量</w:t>
      </w:r>
      <w:r>
        <w:rPr>
          <w:rFonts w:hint="eastAsia"/>
          <w:sz w:val="21"/>
          <w:szCs w:val="21"/>
          <w:lang w:eastAsia="zh-CN"/>
        </w:rPr>
        <w:t>；</w:t>
      </w:r>
    </w:p>
    <w:p w:rsidR="00291FEC" w:rsidRDefault="00291FEC" w:rsidP="00867C2D">
      <w:pPr>
        <w:pStyle w:val="NormalWeb"/>
        <w:numPr>
          <w:ilvl w:val="0"/>
          <w:numId w:val="35"/>
        </w:numPr>
        <w:tabs>
          <w:tab w:val="clear" w:pos="2340"/>
          <w:tab w:val="left" w:pos="1080"/>
          <w:tab w:val="num" w:pos="2500"/>
        </w:tabs>
        <w:suppressAutoHyphens w:val="0"/>
        <w:spacing w:after="120" w:line="320" w:lineRule="exact"/>
        <w:ind w:left="2500" w:right="1134" w:hanging="800"/>
        <w:jc w:val="both"/>
        <w:rPr>
          <w:sz w:val="21"/>
          <w:szCs w:val="21"/>
        </w:rPr>
      </w:pPr>
      <w:r w:rsidRPr="00D47F2A">
        <w:rPr>
          <w:sz w:val="21"/>
          <w:szCs w:val="21"/>
        </w:rPr>
        <w:t>移动</w:t>
      </w:r>
      <w:r w:rsidRPr="00D47F2A">
        <w:rPr>
          <w:sz w:val="21"/>
          <w:szCs w:val="21"/>
          <w:lang w:eastAsia="zh-CN"/>
        </w:rPr>
        <w:t>监测</w:t>
      </w:r>
      <w:r w:rsidRPr="00D47F2A">
        <w:rPr>
          <w:sz w:val="21"/>
          <w:szCs w:val="21"/>
        </w:rPr>
        <w:t>服务</w:t>
      </w:r>
      <w:r>
        <w:rPr>
          <w:rFonts w:hint="eastAsia"/>
          <w:sz w:val="21"/>
          <w:szCs w:val="21"/>
          <w:lang w:eastAsia="zh-CN"/>
        </w:rPr>
        <w:t>；</w:t>
      </w:r>
    </w:p>
    <w:p w:rsidR="00291FEC" w:rsidRDefault="00291FEC" w:rsidP="00867C2D">
      <w:pPr>
        <w:pStyle w:val="NormalWeb"/>
        <w:numPr>
          <w:ilvl w:val="0"/>
          <w:numId w:val="35"/>
        </w:numPr>
        <w:tabs>
          <w:tab w:val="clear" w:pos="2340"/>
          <w:tab w:val="left" w:pos="1080"/>
          <w:tab w:val="num" w:pos="2500"/>
        </w:tabs>
        <w:suppressAutoHyphens w:val="0"/>
        <w:spacing w:after="120" w:line="320" w:lineRule="exact"/>
        <w:ind w:left="2500" w:right="1134" w:hanging="800"/>
        <w:jc w:val="both"/>
        <w:rPr>
          <w:sz w:val="21"/>
          <w:szCs w:val="21"/>
        </w:rPr>
      </w:pPr>
      <w:r w:rsidRPr="00D47F2A">
        <w:rPr>
          <w:sz w:val="21"/>
          <w:szCs w:val="21"/>
        </w:rPr>
        <w:t>杀虫行动</w:t>
      </w:r>
      <w:r>
        <w:rPr>
          <w:rFonts w:hint="eastAsia"/>
          <w:sz w:val="21"/>
          <w:szCs w:val="21"/>
          <w:lang w:eastAsia="zh-CN"/>
        </w:rPr>
        <w:t>；</w:t>
      </w:r>
    </w:p>
    <w:p w:rsidR="00291FEC" w:rsidRDefault="00291FEC" w:rsidP="00867C2D">
      <w:pPr>
        <w:pStyle w:val="NormalWeb"/>
        <w:numPr>
          <w:ilvl w:val="0"/>
          <w:numId w:val="35"/>
        </w:numPr>
        <w:tabs>
          <w:tab w:val="clear" w:pos="2340"/>
          <w:tab w:val="left" w:pos="108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基层卫生保健服务</w:t>
      </w:r>
      <w:r w:rsidRPr="00D47F2A">
        <w:rPr>
          <w:rFonts w:hint="eastAsia"/>
          <w:sz w:val="21"/>
          <w:szCs w:val="21"/>
          <w:lang w:eastAsia="zh-CN"/>
        </w:rPr>
        <w:t>和</w:t>
      </w:r>
      <w:r w:rsidRPr="00D47F2A">
        <w:rPr>
          <w:sz w:val="21"/>
          <w:szCs w:val="21"/>
          <w:lang w:eastAsia="zh-CN"/>
        </w:rPr>
        <w:t>抗击疟疾</w:t>
      </w:r>
      <w:r w:rsidRPr="00D47F2A">
        <w:rPr>
          <w:rFonts w:hint="eastAsia"/>
          <w:sz w:val="21"/>
          <w:szCs w:val="21"/>
          <w:lang w:eastAsia="zh-CN"/>
        </w:rPr>
        <w:t>双管齐下</w:t>
      </w:r>
      <w:r>
        <w:rPr>
          <w:rFonts w:hint="eastAsia"/>
          <w:sz w:val="21"/>
          <w:szCs w:val="21"/>
          <w:lang w:eastAsia="zh-CN"/>
        </w:rPr>
        <w:t>；</w:t>
      </w:r>
    </w:p>
    <w:p w:rsidR="00291FEC" w:rsidRDefault="00291FEC" w:rsidP="00867C2D">
      <w:pPr>
        <w:pStyle w:val="NormalWeb"/>
        <w:numPr>
          <w:ilvl w:val="0"/>
          <w:numId w:val="35"/>
        </w:numPr>
        <w:tabs>
          <w:tab w:val="clear" w:pos="2340"/>
          <w:tab w:val="left" w:pos="108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定期召开基层卫生保健人员疟疾研讨会</w:t>
      </w:r>
      <w:r>
        <w:rPr>
          <w:rFonts w:hint="eastAsia"/>
          <w:sz w:val="21"/>
          <w:szCs w:val="21"/>
          <w:lang w:eastAsia="zh-CN"/>
        </w:rPr>
        <w:t>；</w:t>
      </w:r>
    </w:p>
    <w:p w:rsidR="00291FEC" w:rsidRDefault="00291FEC" w:rsidP="00867C2D">
      <w:pPr>
        <w:pStyle w:val="NormalWeb"/>
        <w:numPr>
          <w:ilvl w:val="0"/>
          <w:numId w:val="35"/>
        </w:numPr>
        <w:tabs>
          <w:tab w:val="clear" w:pos="2340"/>
          <w:tab w:val="left" w:pos="1080"/>
          <w:tab w:val="num" w:pos="2500"/>
        </w:tabs>
        <w:suppressAutoHyphens w:val="0"/>
        <w:spacing w:after="120" w:line="320" w:lineRule="exact"/>
        <w:ind w:left="2500" w:right="1134" w:hanging="800"/>
        <w:jc w:val="both"/>
        <w:rPr>
          <w:sz w:val="21"/>
          <w:szCs w:val="21"/>
          <w:lang w:eastAsia="zh-CN"/>
        </w:rPr>
      </w:pPr>
      <w:r w:rsidRPr="00D47F2A">
        <w:rPr>
          <w:rFonts w:hint="eastAsia"/>
          <w:sz w:val="21"/>
          <w:szCs w:val="21"/>
          <w:lang w:eastAsia="zh-CN"/>
        </w:rPr>
        <w:t>该</w:t>
      </w:r>
      <w:r w:rsidRPr="00D47F2A">
        <w:rPr>
          <w:sz w:val="21"/>
          <w:szCs w:val="21"/>
          <w:lang w:eastAsia="zh-CN"/>
        </w:rPr>
        <w:t>地区所有公共机构提供支持</w:t>
      </w:r>
      <w:r>
        <w:rPr>
          <w:rFonts w:hint="eastAsia"/>
          <w:sz w:val="21"/>
          <w:szCs w:val="21"/>
          <w:lang w:eastAsia="zh-CN"/>
        </w:rPr>
        <w:t>；</w:t>
      </w:r>
    </w:p>
    <w:p w:rsidR="00291FEC" w:rsidRDefault="00291FEC" w:rsidP="00867C2D">
      <w:pPr>
        <w:pStyle w:val="NormalWeb"/>
        <w:numPr>
          <w:ilvl w:val="0"/>
          <w:numId w:val="35"/>
        </w:numPr>
        <w:tabs>
          <w:tab w:val="clear" w:pos="2340"/>
          <w:tab w:val="left" w:pos="108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与国际组织</w:t>
      </w:r>
      <w:r w:rsidRPr="00D47F2A">
        <w:rPr>
          <w:rFonts w:hint="eastAsia"/>
          <w:sz w:val="21"/>
          <w:szCs w:val="21"/>
          <w:lang w:eastAsia="zh-CN"/>
        </w:rPr>
        <w:t>实施</w:t>
      </w:r>
      <w:r w:rsidRPr="00D47F2A">
        <w:rPr>
          <w:sz w:val="21"/>
          <w:szCs w:val="21"/>
          <w:lang w:eastAsia="zh-CN"/>
        </w:rPr>
        <w:t>联合</w:t>
      </w:r>
      <w:r w:rsidRPr="00D47F2A">
        <w:rPr>
          <w:rFonts w:hint="eastAsia"/>
          <w:sz w:val="21"/>
          <w:szCs w:val="21"/>
          <w:lang w:eastAsia="zh-CN"/>
        </w:rPr>
        <w:t>项目</w:t>
      </w:r>
      <w:r w:rsidRPr="00D47F2A">
        <w:rPr>
          <w:sz w:val="21"/>
          <w:szCs w:val="21"/>
          <w:lang w:eastAsia="zh-CN"/>
        </w:rPr>
        <w:t>。</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关于传染性疾病，在与欧盟开展联合行动的框架内，</w:t>
      </w:r>
    </w:p>
    <w:p w:rsidR="00291FEC" w:rsidRDefault="00291FEC" w:rsidP="00867C2D">
      <w:pPr>
        <w:pStyle w:val="NormalWeb"/>
        <w:numPr>
          <w:ilvl w:val="0"/>
          <w:numId w:val="36"/>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更新了</w:t>
      </w:r>
      <w:r w:rsidRPr="00D47F2A">
        <w:rPr>
          <w:rFonts w:hint="eastAsia"/>
          <w:sz w:val="21"/>
          <w:szCs w:val="21"/>
          <w:lang w:eastAsia="zh-CN"/>
        </w:rPr>
        <w:t>应</w:t>
      </w:r>
      <w:r w:rsidRPr="00D47F2A">
        <w:rPr>
          <w:sz w:val="21"/>
          <w:szCs w:val="21"/>
          <w:lang w:eastAsia="zh-CN"/>
        </w:rPr>
        <w:t>报</w:t>
      </w:r>
      <w:r w:rsidRPr="00D47F2A">
        <w:rPr>
          <w:rFonts w:hint="eastAsia"/>
          <w:sz w:val="21"/>
          <w:szCs w:val="21"/>
          <w:lang w:eastAsia="zh-CN"/>
        </w:rPr>
        <w:t>告</w:t>
      </w:r>
      <w:r w:rsidRPr="00D47F2A">
        <w:rPr>
          <w:sz w:val="21"/>
          <w:szCs w:val="21"/>
          <w:lang w:eastAsia="zh-CN"/>
        </w:rPr>
        <w:t>的疾病清单，疾病数量从</w:t>
      </w:r>
      <w:r w:rsidRPr="00D47F2A">
        <w:rPr>
          <w:sz w:val="21"/>
          <w:szCs w:val="21"/>
          <w:lang w:eastAsia="zh-CN"/>
        </w:rPr>
        <w:t>39</w:t>
      </w:r>
      <w:r w:rsidRPr="00D47F2A">
        <w:rPr>
          <w:sz w:val="21"/>
          <w:szCs w:val="21"/>
          <w:lang w:eastAsia="zh-CN"/>
        </w:rPr>
        <w:t>种增加到</w:t>
      </w:r>
      <w:r w:rsidRPr="00D47F2A">
        <w:rPr>
          <w:sz w:val="21"/>
          <w:szCs w:val="21"/>
          <w:lang w:eastAsia="zh-CN"/>
        </w:rPr>
        <w:t>51</w:t>
      </w:r>
      <w:r w:rsidRPr="00D47F2A">
        <w:rPr>
          <w:sz w:val="21"/>
          <w:szCs w:val="21"/>
          <w:lang w:eastAsia="zh-CN"/>
        </w:rPr>
        <w:t>种；</w:t>
      </w:r>
    </w:p>
    <w:p w:rsidR="00291FEC" w:rsidRDefault="00291FEC" w:rsidP="00867C2D">
      <w:pPr>
        <w:pStyle w:val="NormalWeb"/>
        <w:numPr>
          <w:ilvl w:val="0"/>
          <w:numId w:val="36"/>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根据委员会第</w:t>
      </w:r>
      <w:r w:rsidRPr="00D47F2A">
        <w:rPr>
          <w:sz w:val="21"/>
          <w:szCs w:val="21"/>
          <w:lang w:eastAsia="zh-CN"/>
        </w:rPr>
        <w:t>2002/253/EC</w:t>
      </w:r>
      <w:r w:rsidRPr="00D47F2A">
        <w:rPr>
          <w:sz w:val="21"/>
          <w:szCs w:val="21"/>
          <w:lang w:eastAsia="zh-CN"/>
        </w:rPr>
        <w:t>决定，首次</w:t>
      </w:r>
      <w:r w:rsidRPr="00D47F2A">
        <w:rPr>
          <w:rFonts w:hint="eastAsia"/>
          <w:sz w:val="21"/>
          <w:szCs w:val="21"/>
          <w:lang w:eastAsia="zh-CN"/>
        </w:rPr>
        <w:t>给</w:t>
      </w:r>
      <w:r w:rsidRPr="00D47F2A">
        <w:rPr>
          <w:sz w:val="21"/>
          <w:szCs w:val="21"/>
          <w:lang w:eastAsia="zh-CN"/>
        </w:rPr>
        <w:t>出了</w:t>
      </w:r>
      <w:r w:rsidRPr="00D47F2A">
        <w:rPr>
          <w:rFonts w:hint="eastAsia"/>
          <w:sz w:val="21"/>
          <w:szCs w:val="21"/>
          <w:lang w:eastAsia="zh-CN"/>
        </w:rPr>
        <w:t>并介绍了</w:t>
      </w:r>
      <w:r w:rsidRPr="00D47F2A">
        <w:rPr>
          <w:sz w:val="21"/>
          <w:szCs w:val="21"/>
          <w:lang w:eastAsia="zh-CN"/>
        </w:rPr>
        <w:t>标准病例定义；</w:t>
      </w:r>
    </w:p>
    <w:p w:rsidR="00291FEC" w:rsidRDefault="00291FEC" w:rsidP="00867C2D">
      <w:pPr>
        <w:pStyle w:val="NormalWeb"/>
        <w:numPr>
          <w:ilvl w:val="0"/>
          <w:numId w:val="36"/>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推出了实验室必须报</w:t>
      </w:r>
      <w:r w:rsidRPr="00D47F2A">
        <w:rPr>
          <w:rFonts w:hint="eastAsia"/>
          <w:sz w:val="21"/>
          <w:szCs w:val="21"/>
          <w:lang w:eastAsia="zh-CN"/>
        </w:rPr>
        <w:t>告某些</w:t>
      </w:r>
      <w:r w:rsidRPr="00D47F2A">
        <w:rPr>
          <w:sz w:val="21"/>
          <w:szCs w:val="21"/>
          <w:lang w:eastAsia="zh-CN"/>
        </w:rPr>
        <w:t>传染致病剂；</w:t>
      </w:r>
    </w:p>
    <w:p w:rsidR="00291FEC" w:rsidRDefault="00291FEC" w:rsidP="00867C2D">
      <w:pPr>
        <w:pStyle w:val="NormalWeb"/>
        <w:numPr>
          <w:ilvl w:val="0"/>
          <w:numId w:val="36"/>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对于某些传染性疾病，采取了哨点监测的办法，以加强医院对报</w:t>
      </w:r>
      <w:r w:rsidRPr="00D47F2A">
        <w:rPr>
          <w:rFonts w:hint="eastAsia"/>
          <w:sz w:val="21"/>
          <w:szCs w:val="21"/>
          <w:lang w:eastAsia="zh-CN"/>
        </w:rPr>
        <w:t>告</w:t>
      </w:r>
      <w:r w:rsidRPr="00D47F2A">
        <w:rPr>
          <w:sz w:val="21"/>
          <w:szCs w:val="21"/>
          <w:lang w:eastAsia="zh-CN"/>
        </w:rPr>
        <w:t>体系的贡献；</w:t>
      </w:r>
    </w:p>
    <w:p w:rsidR="00291FEC" w:rsidRDefault="00291FEC" w:rsidP="00867C2D">
      <w:pPr>
        <w:pStyle w:val="NormalWeb"/>
        <w:numPr>
          <w:ilvl w:val="0"/>
          <w:numId w:val="36"/>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2004</w:t>
      </w:r>
      <w:r w:rsidRPr="00D47F2A">
        <w:rPr>
          <w:sz w:val="21"/>
          <w:szCs w:val="21"/>
          <w:lang w:eastAsia="zh-CN"/>
        </w:rPr>
        <w:t>年</w:t>
      </w:r>
      <w:r w:rsidRPr="00D47F2A">
        <w:rPr>
          <w:sz w:val="21"/>
          <w:szCs w:val="21"/>
          <w:lang w:eastAsia="zh-CN"/>
        </w:rPr>
        <w:t>9</w:t>
      </w:r>
      <w:r w:rsidRPr="00D47F2A">
        <w:rPr>
          <w:sz w:val="21"/>
          <w:szCs w:val="21"/>
          <w:lang w:eastAsia="zh-CN"/>
        </w:rPr>
        <w:t>月有关病例定义和建议实验室诊断工作的指南发布</w:t>
      </w:r>
      <w:r w:rsidRPr="00D47F2A">
        <w:rPr>
          <w:rFonts w:hint="eastAsia"/>
          <w:sz w:val="21"/>
          <w:szCs w:val="21"/>
          <w:lang w:eastAsia="zh-CN"/>
        </w:rPr>
        <w:t>，</w:t>
      </w:r>
      <w:r w:rsidRPr="00D47F2A">
        <w:rPr>
          <w:sz w:val="21"/>
          <w:szCs w:val="21"/>
          <w:lang w:eastAsia="zh-CN"/>
        </w:rPr>
        <w:t>并分发了</w:t>
      </w:r>
      <w:r w:rsidRPr="00D47F2A">
        <w:rPr>
          <w:rFonts w:hint="eastAsia"/>
          <w:sz w:val="21"/>
          <w:szCs w:val="21"/>
          <w:lang w:eastAsia="zh-CN"/>
        </w:rPr>
        <w:t>医生手中</w:t>
      </w:r>
      <w:r w:rsidRPr="00D47F2A">
        <w:rPr>
          <w:sz w:val="21"/>
          <w:szCs w:val="21"/>
          <w:lang w:eastAsia="zh-CN"/>
        </w:rPr>
        <w:t>；</w:t>
      </w:r>
    </w:p>
    <w:p w:rsidR="00291FEC" w:rsidRDefault="00291FEC" w:rsidP="00867C2D">
      <w:pPr>
        <w:pStyle w:val="NormalWeb"/>
        <w:numPr>
          <w:ilvl w:val="0"/>
          <w:numId w:val="36"/>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基础卫生保健统计模块网站，</w:t>
      </w:r>
      <w:r w:rsidRPr="00D47F2A">
        <w:rPr>
          <w:rFonts w:hint="eastAsia"/>
          <w:sz w:val="21"/>
          <w:szCs w:val="21"/>
          <w:lang w:eastAsia="zh-CN"/>
        </w:rPr>
        <w:t>是</w:t>
      </w:r>
      <w:r w:rsidRPr="00D47F2A">
        <w:rPr>
          <w:sz w:val="21"/>
          <w:szCs w:val="21"/>
          <w:lang w:eastAsia="zh-CN"/>
        </w:rPr>
        <w:t>收集传染性疾病分列数据</w:t>
      </w:r>
      <w:r w:rsidRPr="00D47F2A">
        <w:rPr>
          <w:rFonts w:hint="eastAsia"/>
          <w:sz w:val="21"/>
          <w:szCs w:val="21"/>
          <w:lang w:eastAsia="zh-CN"/>
        </w:rPr>
        <w:t>的</w:t>
      </w:r>
      <w:r w:rsidRPr="00D47F2A">
        <w:rPr>
          <w:sz w:val="21"/>
          <w:szCs w:val="21"/>
          <w:lang w:eastAsia="zh-CN"/>
        </w:rPr>
        <w:t>国家网络</w:t>
      </w:r>
      <w:r w:rsidRPr="00D47F2A">
        <w:rPr>
          <w:rFonts w:hint="eastAsia"/>
          <w:sz w:val="21"/>
          <w:szCs w:val="21"/>
          <w:lang w:eastAsia="zh-CN"/>
        </w:rPr>
        <w:t>，现已</w:t>
      </w:r>
      <w:r w:rsidRPr="00D47F2A">
        <w:rPr>
          <w:sz w:val="21"/>
          <w:szCs w:val="21"/>
          <w:lang w:eastAsia="zh-CN"/>
        </w:rPr>
        <w:t>更新，</w:t>
      </w:r>
      <w:r w:rsidRPr="00D47F2A">
        <w:rPr>
          <w:rFonts w:hint="eastAsia"/>
          <w:sz w:val="21"/>
          <w:szCs w:val="21"/>
          <w:lang w:eastAsia="zh-CN"/>
        </w:rPr>
        <w:t>至</w:t>
      </w:r>
      <w:r w:rsidRPr="00D47F2A">
        <w:rPr>
          <w:sz w:val="21"/>
          <w:szCs w:val="21"/>
          <w:lang w:eastAsia="zh-CN"/>
        </w:rPr>
        <w:t>2005</w:t>
      </w:r>
      <w:r w:rsidRPr="00D47F2A">
        <w:rPr>
          <w:sz w:val="21"/>
          <w:szCs w:val="21"/>
          <w:lang w:eastAsia="zh-CN"/>
        </w:rPr>
        <w:t>年</w:t>
      </w:r>
      <w:r w:rsidRPr="00D47F2A">
        <w:rPr>
          <w:sz w:val="21"/>
          <w:szCs w:val="21"/>
          <w:lang w:eastAsia="zh-CN"/>
        </w:rPr>
        <w:t>2</w:t>
      </w:r>
      <w:r w:rsidRPr="00D47F2A">
        <w:rPr>
          <w:sz w:val="21"/>
          <w:szCs w:val="21"/>
          <w:lang w:eastAsia="zh-CN"/>
        </w:rPr>
        <w:t>月</w:t>
      </w:r>
      <w:r w:rsidRPr="00D47F2A">
        <w:rPr>
          <w:rFonts w:hint="eastAsia"/>
          <w:sz w:val="21"/>
          <w:szCs w:val="21"/>
          <w:lang w:eastAsia="zh-CN"/>
        </w:rPr>
        <w:t>已成为</w:t>
      </w:r>
      <w:r w:rsidRPr="00D47F2A">
        <w:rPr>
          <w:sz w:val="21"/>
          <w:szCs w:val="21"/>
          <w:lang w:eastAsia="zh-CN"/>
        </w:rPr>
        <w:t>全国性网络。</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此外，与欧盟协作，正在</w:t>
      </w:r>
      <w:r w:rsidRPr="00D47F2A">
        <w:rPr>
          <w:rFonts w:ascii="Times New Roman" w:hAnsi="Times New Roman" w:cs="Times New Roman" w:hint="eastAsia"/>
          <w:sz w:val="21"/>
          <w:szCs w:val="21"/>
          <w:lang w:val="en-GB" w:eastAsia="zh-CN"/>
        </w:rPr>
        <w:t>实施</w:t>
      </w:r>
      <w:r w:rsidRPr="00D47F2A">
        <w:rPr>
          <w:rFonts w:ascii="Times New Roman" w:hAnsi="Times New Roman" w:cs="Times New Roman"/>
          <w:sz w:val="21"/>
          <w:szCs w:val="21"/>
          <w:lang w:val="en-GB"/>
        </w:rPr>
        <w:t>多个有关传染性疾病的项目。</w:t>
      </w:r>
    </w:p>
    <w:p w:rsidR="00291FEC" w:rsidRPr="000F3E0F" w:rsidRDefault="00291FEC" w:rsidP="00867C2D">
      <w:pPr>
        <w:tabs>
          <w:tab w:val="left" w:pos="2520"/>
        </w:tabs>
        <w:spacing w:before="240" w:after="240"/>
        <w:ind w:left="1134" w:right="1134"/>
        <w:rPr>
          <w:rFonts w:eastAsia="KaiTi_GB2312"/>
          <w:bCs/>
          <w:szCs w:val="21"/>
        </w:rPr>
      </w:pPr>
      <w:r w:rsidRPr="000F3E0F">
        <w:rPr>
          <w:rFonts w:eastAsia="KaiTi_GB2312"/>
          <w:bCs/>
          <w:szCs w:val="21"/>
        </w:rPr>
        <w:t>癌症</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关于土耳其癌症发病率，报告的癌症病例数量呈稳步上升趋势，从</w:t>
      </w:r>
      <w:r w:rsidRPr="00D47F2A">
        <w:rPr>
          <w:rFonts w:ascii="Times New Roman" w:hAnsi="Times New Roman" w:cs="Times New Roman"/>
          <w:sz w:val="21"/>
          <w:szCs w:val="21"/>
          <w:lang w:val="en-GB"/>
        </w:rPr>
        <w:t>1983</w:t>
      </w:r>
      <w:r w:rsidRPr="00D47F2A">
        <w:rPr>
          <w:rFonts w:ascii="Times New Roman" w:hAnsi="Times New Roman" w:cs="Times New Roman"/>
          <w:sz w:val="21"/>
          <w:szCs w:val="21"/>
          <w:lang w:val="en-GB"/>
        </w:rPr>
        <w:t>年的</w:t>
      </w:r>
      <w:r w:rsidRPr="00D47F2A">
        <w:rPr>
          <w:rFonts w:ascii="Times New Roman" w:hAnsi="Times New Roman" w:cs="Times New Roman"/>
          <w:sz w:val="21"/>
          <w:szCs w:val="21"/>
          <w:lang w:val="en-GB"/>
        </w:rPr>
        <w:t>9</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rPr>
        <w:t>868</w:t>
      </w:r>
      <w:r w:rsidRPr="00D47F2A">
        <w:rPr>
          <w:rFonts w:ascii="Times New Roman" w:hAnsi="Times New Roman" w:cs="Times New Roman"/>
          <w:sz w:val="21"/>
          <w:szCs w:val="21"/>
          <w:lang w:val="en-GB"/>
        </w:rPr>
        <w:t>例增加到</w:t>
      </w:r>
      <w:r w:rsidRPr="00D47F2A">
        <w:rPr>
          <w:rFonts w:ascii="Times New Roman" w:hAnsi="Times New Roman" w:cs="Times New Roman"/>
          <w:sz w:val="21"/>
          <w:szCs w:val="21"/>
          <w:lang w:val="en-GB"/>
        </w:rPr>
        <w:t>1999</w:t>
      </w:r>
      <w:r w:rsidRPr="00D47F2A">
        <w:rPr>
          <w:rFonts w:ascii="Times New Roman" w:hAnsi="Times New Roman" w:cs="Times New Roman"/>
          <w:sz w:val="21"/>
          <w:szCs w:val="21"/>
          <w:lang w:val="en-GB"/>
        </w:rPr>
        <w:t>年的</w:t>
      </w:r>
      <w:r w:rsidRPr="00D47F2A">
        <w:rPr>
          <w:rFonts w:ascii="Times New Roman" w:hAnsi="Times New Roman" w:cs="Times New Roman"/>
          <w:sz w:val="21"/>
          <w:szCs w:val="21"/>
          <w:lang w:val="en-GB"/>
        </w:rPr>
        <w:t>24</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rPr>
        <w:t>650</w:t>
      </w:r>
      <w:r w:rsidRPr="00D47F2A">
        <w:rPr>
          <w:rFonts w:ascii="Times New Roman" w:hAnsi="Times New Roman" w:cs="Times New Roman"/>
          <w:sz w:val="21"/>
          <w:szCs w:val="21"/>
          <w:lang w:val="en-GB"/>
        </w:rPr>
        <w:t>例。</w:t>
      </w:r>
    </w:p>
    <w:p w:rsidR="00867C2D" w:rsidRDefault="00867C2D" w:rsidP="00291FEC">
      <w:pPr>
        <w:tabs>
          <w:tab w:val="left" w:pos="2520"/>
        </w:tabs>
        <w:autoSpaceDE w:val="0"/>
        <w:autoSpaceDN w:val="0"/>
        <w:ind w:left="1134" w:right="1134"/>
        <w:rPr>
          <w:rFonts w:hint="eastAsia"/>
          <w:bCs/>
          <w:szCs w:val="21"/>
        </w:rPr>
      </w:pPr>
    </w:p>
    <w:p w:rsidR="00867C2D" w:rsidRPr="00947116" w:rsidRDefault="00867C2D" w:rsidP="00291FEC">
      <w:pPr>
        <w:tabs>
          <w:tab w:val="left" w:pos="2520"/>
        </w:tabs>
        <w:autoSpaceDE w:val="0"/>
        <w:autoSpaceDN w:val="0"/>
        <w:ind w:left="1134" w:right="1134"/>
        <w:rPr>
          <w:rFonts w:hint="eastAsia"/>
          <w:bCs/>
          <w:szCs w:val="21"/>
        </w:rPr>
      </w:pPr>
    </w:p>
    <w:p w:rsidR="00291FEC" w:rsidRPr="00D47F2A" w:rsidRDefault="00291FEC" w:rsidP="00291FEC">
      <w:pPr>
        <w:tabs>
          <w:tab w:val="left" w:pos="2520"/>
        </w:tabs>
        <w:autoSpaceDE w:val="0"/>
        <w:autoSpaceDN w:val="0"/>
        <w:ind w:left="1134" w:right="1134"/>
        <w:rPr>
          <w:bCs/>
          <w:szCs w:val="21"/>
        </w:rPr>
      </w:pPr>
      <w:r>
        <w:rPr>
          <w:bCs/>
          <w:szCs w:val="21"/>
        </w:rPr>
        <w:br w:type="page"/>
      </w:r>
      <w:r w:rsidRPr="00D47F2A">
        <w:rPr>
          <w:bCs/>
          <w:szCs w:val="21"/>
        </w:rPr>
        <w:t>图三</w:t>
      </w:r>
    </w:p>
    <w:p w:rsidR="00867C2D" w:rsidRPr="00947116" w:rsidRDefault="00291FEC" w:rsidP="00291FEC">
      <w:pPr>
        <w:tabs>
          <w:tab w:val="left" w:pos="2520"/>
        </w:tabs>
        <w:autoSpaceDE w:val="0"/>
        <w:autoSpaceDN w:val="0"/>
        <w:spacing w:after="120"/>
        <w:ind w:left="1134" w:right="1134"/>
        <w:rPr>
          <w:rFonts w:eastAsia="SimHei" w:hint="eastAsia"/>
          <w:szCs w:val="21"/>
        </w:rPr>
      </w:pPr>
      <w:r w:rsidRPr="00D1559B">
        <w:rPr>
          <w:rFonts w:eastAsia="SimHei" w:hint="eastAsia"/>
          <w:szCs w:val="21"/>
        </w:rPr>
        <w:t>所</w:t>
      </w:r>
      <w:r w:rsidRPr="00D1559B">
        <w:rPr>
          <w:rFonts w:eastAsia="SimHei"/>
          <w:szCs w:val="21"/>
        </w:rPr>
        <w:t>报的癌症病例</w:t>
      </w:r>
      <w:r w:rsidR="002C119D">
        <w:rPr>
          <w:rFonts w:eastAsia="SimHei"/>
          <w:szCs w:val="21"/>
        </w:rPr>
        <w:t>(</w:t>
      </w:r>
      <w:r w:rsidRPr="00D1559B">
        <w:rPr>
          <w:rFonts w:eastAsia="SimHei"/>
          <w:szCs w:val="21"/>
        </w:rPr>
        <w:t>1983-1999</w:t>
      </w:r>
      <w:r w:rsidRPr="00D1559B">
        <w:rPr>
          <w:rFonts w:eastAsia="SimHei"/>
          <w:szCs w:val="21"/>
        </w:rPr>
        <w:t>年</w:t>
      </w:r>
      <w:r w:rsidR="002C119D">
        <w:rPr>
          <w:rFonts w:eastAsia="SimHei"/>
          <w:szCs w:val="21"/>
        </w:rPr>
        <w:t>)</w:t>
      </w:r>
    </w:p>
    <w:p w:rsidR="00867C2D" w:rsidRDefault="00867C2D" w:rsidP="00291FEC">
      <w:pPr>
        <w:tabs>
          <w:tab w:val="left" w:pos="2520"/>
        </w:tabs>
        <w:autoSpaceDE w:val="0"/>
        <w:autoSpaceDN w:val="0"/>
        <w:spacing w:after="120"/>
        <w:ind w:left="1134" w:right="1134"/>
        <w:rPr>
          <w:rFonts w:hint="eastAsia"/>
          <w:szCs w:val="21"/>
        </w:rPr>
      </w:pPr>
    </w:p>
    <w:p w:rsidR="00867C2D" w:rsidRDefault="00867C2D" w:rsidP="00291FEC">
      <w:pPr>
        <w:tabs>
          <w:tab w:val="left" w:pos="2520"/>
        </w:tabs>
        <w:autoSpaceDE w:val="0"/>
        <w:autoSpaceDN w:val="0"/>
        <w:spacing w:after="120"/>
        <w:ind w:left="1134" w:right="1134"/>
        <w:rPr>
          <w:rFonts w:hint="eastAsia"/>
          <w:szCs w:val="21"/>
        </w:rPr>
      </w:pPr>
    </w:p>
    <w:p w:rsidR="00867C2D" w:rsidRDefault="00947116" w:rsidP="00291FEC">
      <w:pPr>
        <w:tabs>
          <w:tab w:val="left" w:pos="2520"/>
        </w:tabs>
        <w:autoSpaceDE w:val="0"/>
        <w:autoSpaceDN w:val="0"/>
        <w:spacing w:after="120"/>
        <w:ind w:left="1134" w:right="1134"/>
        <w:rPr>
          <w:rFonts w:hint="eastAsia"/>
          <w:szCs w:val="21"/>
        </w:rPr>
      </w:pPr>
      <w:r>
        <w:rPr>
          <w:noProof/>
          <w:szCs w:val="21"/>
        </w:rPr>
        <w:pict>
          <v:shapetype id="_x0000_t202" coordsize="21600,21600" o:spt="202" path="m,l,21600r21600,l21600,xe">
            <v:stroke joinstyle="miter"/>
            <v:path gradientshapeok="t" o:connecttype="rect"/>
          </v:shapetype>
          <v:shape id="_x0000_s1132" type="#_x0000_t202" style="position:absolute;left:0;text-align:left;margin-left:59.5pt;margin-top:20.35pt;width:16pt;height:45pt;z-index:2" stroked="f">
            <v:textbox style="layout-flow:vertical;mso-layout-flow-alt:bottom-to-top;mso-next-textbox:#_x0000_s1132" inset="0,0,0,0">
              <w:txbxContent>
                <w:p w:rsidR="005F360C" w:rsidRPr="005A2205" w:rsidRDefault="005F360C" w:rsidP="00291FEC">
                  <w:pPr>
                    <w:jc w:val="center"/>
                    <w:rPr>
                      <w:sz w:val="18"/>
                      <w:szCs w:val="18"/>
                    </w:rPr>
                  </w:pPr>
                  <w:r w:rsidRPr="005A2205">
                    <w:rPr>
                      <w:rFonts w:hint="eastAsia"/>
                      <w:sz w:val="18"/>
                      <w:szCs w:val="18"/>
                    </w:rPr>
                    <w:t>（数量）</w:t>
                  </w:r>
                </w:p>
              </w:txbxContent>
            </v:textbox>
          </v:shape>
        </w:pict>
      </w:r>
    </w:p>
    <w:p w:rsidR="00867C2D" w:rsidRDefault="00867C2D" w:rsidP="00291FEC">
      <w:pPr>
        <w:tabs>
          <w:tab w:val="left" w:pos="2520"/>
        </w:tabs>
        <w:autoSpaceDE w:val="0"/>
        <w:autoSpaceDN w:val="0"/>
        <w:spacing w:after="120"/>
        <w:ind w:left="1134" w:right="1134"/>
        <w:rPr>
          <w:rFonts w:hint="eastAsia"/>
          <w:szCs w:val="21"/>
        </w:rPr>
      </w:pPr>
    </w:p>
    <w:p w:rsidR="00867C2D" w:rsidRDefault="00867C2D" w:rsidP="00291FEC">
      <w:pPr>
        <w:tabs>
          <w:tab w:val="left" w:pos="2520"/>
        </w:tabs>
        <w:autoSpaceDE w:val="0"/>
        <w:autoSpaceDN w:val="0"/>
        <w:spacing w:after="120"/>
        <w:ind w:left="1134" w:right="1134"/>
        <w:rPr>
          <w:rFonts w:hint="eastAsia"/>
          <w:szCs w:val="21"/>
        </w:rPr>
      </w:pPr>
    </w:p>
    <w:p w:rsidR="00867C2D" w:rsidRDefault="00867C2D" w:rsidP="00291FEC">
      <w:pPr>
        <w:tabs>
          <w:tab w:val="left" w:pos="2520"/>
        </w:tabs>
        <w:autoSpaceDE w:val="0"/>
        <w:autoSpaceDN w:val="0"/>
        <w:spacing w:after="120"/>
        <w:ind w:left="1134" w:right="1134"/>
        <w:rPr>
          <w:rFonts w:hint="eastAsia"/>
          <w:szCs w:val="21"/>
        </w:rPr>
      </w:pPr>
    </w:p>
    <w:p w:rsidR="00867C2D" w:rsidRDefault="00867C2D" w:rsidP="00291FEC">
      <w:pPr>
        <w:tabs>
          <w:tab w:val="left" w:pos="2520"/>
        </w:tabs>
        <w:autoSpaceDE w:val="0"/>
        <w:autoSpaceDN w:val="0"/>
        <w:spacing w:after="120"/>
        <w:ind w:left="1134" w:right="1134"/>
        <w:rPr>
          <w:rFonts w:hint="eastAsia"/>
          <w:szCs w:val="21"/>
        </w:rPr>
      </w:pPr>
      <w:r>
        <w:rPr>
          <w:noProof/>
          <w:szCs w:val="21"/>
        </w:rPr>
        <w:pict>
          <v:shape id="_x0000_s1133" type="#_x0000_t202" style="position:absolute;left:0;text-align:left;margin-left:269.5pt;margin-top:12.2pt;width:35pt;height:18pt;z-index:3" stroked="f">
            <v:textbox inset="0,0,0,0">
              <w:txbxContent>
                <w:p w:rsidR="005F360C" w:rsidRPr="00D1428C" w:rsidRDefault="005F360C" w:rsidP="00291FEC">
                  <w:pPr>
                    <w:jc w:val="center"/>
                    <w:rPr>
                      <w:sz w:val="18"/>
                      <w:szCs w:val="18"/>
                    </w:rPr>
                  </w:pPr>
                  <w:r w:rsidRPr="00D1428C">
                    <w:rPr>
                      <w:rFonts w:hint="eastAsia"/>
                      <w:sz w:val="18"/>
                      <w:szCs w:val="18"/>
                    </w:rPr>
                    <w:t>年份</w:t>
                  </w:r>
                </w:p>
              </w:txbxContent>
            </v:textbox>
          </v:shape>
        </w:pict>
      </w:r>
    </w:p>
    <w:p w:rsidR="00291FEC" w:rsidRPr="00D47F2A" w:rsidRDefault="00867C2D" w:rsidP="00291FEC">
      <w:pPr>
        <w:tabs>
          <w:tab w:val="left" w:pos="2520"/>
        </w:tabs>
        <w:autoSpaceDE w:val="0"/>
        <w:autoSpaceDN w:val="0"/>
        <w:spacing w:after="120"/>
        <w:ind w:left="1134" w:right="1134"/>
        <w:rPr>
          <w:szCs w:val="21"/>
        </w:rPr>
      </w:pPr>
      <w:r>
        <w:rPr>
          <w:noProof/>
        </w:rPr>
        <w:pict>
          <v:shape id="_x0000_s1278" type="#_x0000_t75" style="position:absolute;left:0;text-align:left;margin-left:56.9pt;margin-top:-152.9pt;width:422.85pt;height:165.8pt;z-index:-6" wrapcoords="-38 0 -38 21502 21600 21502 21600 0 -38 0">
            <v:imagedata r:id="rId10" o:title=""/>
            <w10:wrap type="tight"/>
          </v:shape>
        </w:pict>
      </w:r>
    </w:p>
    <w:p w:rsidR="00291FEC" w:rsidRPr="000F3E0F" w:rsidRDefault="00291FEC" w:rsidP="00291FEC">
      <w:pPr>
        <w:tabs>
          <w:tab w:val="left" w:pos="2520"/>
        </w:tabs>
        <w:autoSpaceDE w:val="0"/>
        <w:autoSpaceDN w:val="0"/>
        <w:spacing w:after="240"/>
        <w:ind w:left="1134" w:right="1134"/>
        <w:rPr>
          <w:rFonts w:eastAsia="KaiTi_GB2312" w:hint="eastAsia"/>
          <w:szCs w:val="21"/>
        </w:rPr>
      </w:pPr>
      <w:r w:rsidRPr="000F3E0F">
        <w:rPr>
          <w:rFonts w:eastAsia="KaiTi_GB2312"/>
          <w:szCs w:val="21"/>
        </w:rPr>
        <w:t>资料来源：</w:t>
      </w:r>
      <w:r w:rsidRPr="00C9133D">
        <w:rPr>
          <w:szCs w:val="21"/>
        </w:rPr>
        <w:t>世卫组织</w:t>
      </w:r>
      <w:r w:rsidRPr="00C9133D">
        <w:rPr>
          <w:rFonts w:hint="eastAsia"/>
          <w:szCs w:val="21"/>
        </w:rPr>
        <w:t>。</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土耳其最常见的癌症是肺癌，因为土耳其的吸烟率高，这占</w:t>
      </w:r>
      <w:r w:rsidRPr="00D47F2A">
        <w:rPr>
          <w:rFonts w:ascii="Times New Roman" w:hAnsi="Times New Roman" w:cs="Times New Roman" w:hint="eastAsia"/>
          <w:sz w:val="21"/>
          <w:szCs w:val="21"/>
          <w:lang w:val="en-GB" w:eastAsia="zh-CN"/>
        </w:rPr>
        <w:t>各种</w:t>
      </w:r>
      <w:r w:rsidRPr="00D47F2A">
        <w:rPr>
          <w:rFonts w:ascii="Times New Roman" w:hAnsi="Times New Roman" w:cs="Times New Roman"/>
          <w:sz w:val="21"/>
          <w:szCs w:val="21"/>
          <w:lang w:val="en-GB"/>
        </w:rPr>
        <w:t>癌症的</w:t>
      </w:r>
      <w:r w:rsidRPr="00D47F2A">
        <w:rPr>
          <w:rFonts w:ascii="Times New Roman" w:hAnsi="Times New Roman" w:cs="Times New Roman"/>
          <w:sz w:val="21"/>
          <w:szCs w:val="21"/>
          <w:lang w:val="en-GB"/>
        </w:rPr>
        <w:t>20%</w:t>
      </w:r>
      <w:r w:rsidRPr="00D47F2A">
        <w:rPr>
          <w:rFonts w:ascii="Times New Roman" w:hAnsi="Times New Roman" w:cs="Times New Roman"/>
          <w:sz w:val="21"/>
          <w:szCs w:val="21"/>
          <w:lang w:val="en-GB"/>
        </w:rPr>
        <w:t>。</w:t>
      </w:r>
      <w:r w:rsidRPr="00D47F2A">
        <w:rPr>
          <w:rFonts w:ascii="Times New Roman" w:hAnsi="Times New Roman" w:cs="Times New Roman"/>
          <w:sz w:val="21"/>
          <w:szCs w:val="21"/>
        </w:rPr>
        <w:t>妇女中最常见的癌症是乳腺癌。其他经常报</w:t>
      </w:r>
      <w:r w:rsidRPr="00D47F2A">
        <w:rPr>
          <w:rFonts w:ascii="Times New Roman" w:hAnsi="Times New Roman" w:cs="Times New Roman" w:hint="eastAsia"/>
          <w:sz w:val="21"/>
          <w:szCs w:val="21"/>
          <w:lang w:eastAsia="zh-CN"/>
        </w:rPr>
        <w:t>告</w:t>
      </w:r>
      <w:r w:rsidRPr="00D47F2A">
        <w:rPr>
          <w:rFonts w:ascii="Times New Roman" w:hAnsi="Times New Roman" w:cs="Times New Roman"/>
          <w:sz w:val="21"/>
          <w:szCs w:val="21"/>
        </w:rPr>
        <w:t>的癌症是胃癌、皮肤癌、膀胱癌、结肠癌、喉癌和骨髓癌。</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爱琴海地区</w:t>
      </w:r>
      <w:r w:rsidR="002C119D">
        <w:rPr>
          <w:rFonts w:ascii="Times New Roman" w:hAnsi="Times New Roman" w:cs="Times New Roman"/>
          <w:sz w:val="21"/>
          <w:szCs w:val="21"/>
        </w:rPr>
        <w:t>(</w:t>
      </w:r>
      <w:r w:rsidRPr="00D47F2A">
        <w:rPr>
          <w:rFonts w:ascii="Times New Roman" w:hAnsi="Times New Roman" w:cs="Times New Roman"/>
          <w:sz w:val="21"/>
          <w:szCs w:val="21"/>
        </w:rPr>
        <w:t>1999</w:t>
      </w:r>
      <w:r w:rsidRPr="00D47F2A">
        <w:rPr>
          <w:rFonts w:ascii="Times New Roman" w:hAnsi="Times New Roman" w:cs="Times New Roman"/>
          <w:sz w:val="21"/>
          <w:szCs w:val="21"/>
        </w:rPr>
        <w:t>年</w:t>
      </w:r>
      <w:r w:rsidRPr="00D47F2A">
        <w:rPr>
          <w:rFonts w:ascii="Times New Roman" w:hAnsi="Times New Roman" w:cs="Times New Roman"/>
          <w:sz w:val="21"/>
          <w:szCs w:val="21"/>
        </w:rPr>
        <w:t>7385</w:t>
      </w:r>
      <w:r w:rsidRPr="00D47F2A">
        <w:rPr>
          <w:rFonts w:ascii="Times New Roman" w:hAnsi="Times New Roman" w:cs="Times New Roman"/>
          <w:sz w:val="21"/>
          <w:szCs w:val="21"/>
        </w:rPr>
        <w:t>例</w:t>
      </w:r>
      <w:r w:rsidR="002C119D">
        <w:rPr>
          <w:rFonts w:ascii="Times New Roman" w:hAnsi="Times New Roman" w:cs="Times New Roman"/>
          <w:sz w:val="21"/>
          <w:szCs w:val="21"/>
        </w:rPr>
        <w:t>)</w:t>
      </w:r>
      <w:r w:rsidRPr="00D47F2A">
        <w:rPr>
          <w:rFonts w:ascii="Times New Roman" w:hAnsi="Times New Roman" w:cs="Times New Roman"/>
          <w:sz w:val="21"/>
          <w:szCs w:val="21"/>
        </w:rPr>
        <w:t>是土耳其报告癌症</w:t>
      </w:r>
      <w:r w:rsidRPr="00D47F2A">
        <w:rPr>
          <w:rFonts w:ascii="Times New Roman" w:hAnsi="Times New Roman" w:cs="Times New Roman"/>
          <w:sz w:val="21"/>
          <w:szCs w:val="21"/>
          <w:lang w:eastAsia="zh-CN"/>
        </w:rPr>
        <w:t>病例</w:t>
      </w:r>
      <w:r w:rsidRPr="00D47F2A">
        <w:rPr>
          <w:rFonts w:ascii="Times New Roman" w:hAnsi="Times New Roman" w:cs="Times New Roman"/>
          <w:sz w:val="21"/>
          <w:szCs w:val="21"/>
        </w:rPr>
        <w:t>数量最多的地区，其次为安纳托利亚中部地区</w:t>
      </w:r>
      <w:r w:rsidR="002C119D">
        <w:rPr>
          <w:rFonts w:ascii="Times New Roman" w:hAnsi="Times New Roman" w:cs="Times New Roman"/>
          <w:sz w:val="21"/>
          <w:szCs w:val="21"/>
        </w:rPr>
        <w:t>(</w:t>
      </w:r>
      <w:r w:rsidRPr="00D47F2A">
        <w:rPr>
          <w:rFonts w:ascii="Times New Roman" w:hAnsi="Times New Roman" w:cs="Times New Roman"/>
          <w:sz w:val="21"/>
          <w:szCs w:val="21"/>
        </w:rPr>
        <w:t>6277</w:t>
      </w:r>
      <w:r w:rsidRPr="00D47F2A">
        <w:rPr>
          <w:rFonts w:ascii="Times New Roman" w:hAnsi="Times New Roman" w:cs="Times New Roman"/>
          <w:sz w:val="21"/>
          <w:szCs w:val="21"/>
        </w:rPr>
        <w:t>例</w:t>
      </w:r>
      <w:r w:rsidR="002C119D">
        <w:rPr>
          <w:rFonts w:ascii="Times New Roman" w:hAnsi="Times New Roman" w:cs="Times New Roman"/>
          <w:sz w:val="21"/>
          <w:szCs w:val="21"/>
        </w:rPr>
        <w:t>)</w:t>
      </w:r>
      <w:r w:rsidRPr="00D47F2A">
        <w:rPr>
          <w:rFonts w:ascii="Times New Roman" w:hAnsi="Times New Roman" w:cs="Times New Roman"/>
          <w:sz w:val="21"/>
          <w:szCs w:val="21"/>
        </w:rPr>
        <w:t>、黑海地区</w:t>
      </w:r>
      <w:r w:rsidR="002C119D">
        <w:rPr>
          <w:rFonts w:ascii="Times New Roman" w:hAnsi="Times New Roman" w:cs="Times New Roman"/>
          <w:sz w:val="21"/>
          <w:szCs w:val="21"/>
        </w:rPr>
        <w:t>(</w:t>
      </w:r>
      <w:r w:rsidRPr="00D47F2A">
        <w:rPr>
          <w:rFonts w:ascii="Times New Roman" w:hAnsi="Times New Roman" w:cs="Times New Roman"/>
          <w:sz w:val="21"/>
          <w:szCs w:val="21"/>
        </w:rPr>
        <w:t>3188</w:t>
      </w:r>
      <w:r w:rsidRPr="00D47F2A">
        <w:rPr>
          <w:rFonts w:ascii="Times New Roman" w:hAnsi="Times New Roman" w:cs="Times New Roman"/>
          <w:sz w:val="21"/>
          <w:szCs w:val="21"/>
        </w:rPr>
        <w:t>例</w:t>
      </w:r>
      <w:r w:rsidR="002C119D">
        <w:rPr>
          <w:rFonts w:ascii="Times New Roman" w:hAnsi="Times New Roman" w:cs="Times New Roman"/>
          <w:sz w:val="21"/>
          <w:szCs w:val="21"/>
        </w:rPr>
        <w:t>)</w:t>
      </w:r>
      <w:r w:rsidRPr="00D47F2A">
        <w:rPr>
          <w:rFonts w:ascii="Times New Roman" w:hAnsi="Times New Roman" w:cs="Times New Roman"/>
          <w:sz w:val="21"/>
          <w:szCs w:val="21"/>
        </w:rPr>
        <w:t>、安纳托利亚东部地区</w:t>
      </w:r>
      <w:r w:rsidR="002C119D">
        <w:rPr>
          <w:rFonts w:ascii="Times New Roman" w:hAnsi="Times New Roman" w:cs="Times New Roman"/>
          <w:sz w:val="21"/>
          <w:szCs w:val="21"/>
        </w:rPr>
        <w:t>(</w:t>
      </w:r>
      <w:r w:rsidRPr="00D47F2A">
        <w:rPr>
          <w:rFonts w:ascii="Times New Roman" w:hAnsi="Times New Roman" w:cs="Times New Roman"/>
          <w:sz w:val="21"/>
          <w:szCs w:val="21"/>
        </w:rPr>
        <w:t>3012</w:t>
      </w:r>
      <w:r w:rsidRPr="00D47F2A">
        <w:rPr>
          <w:rFonts w:ascii="Times New Roman" w:hAnsi="Times New Roman" w:cs="Times New Roman"/>
          <w:sz w:val="21"/>
          <w:szCs w:val="21"/>
        </w:rPr>
        <w:t>例</w:t>
      </w:r>
      <w:r w:rsidR="002C119D">
        <w:rPr>
          <w:rFonts w:ascii="Times New Roman" w:hAnsi="Times New Roman" w:cs="Times New Roman"/>
          <w:sz w:val="21"/>
          <w:szCs w:val="21"/>
        </w:rPr>
        <w:t>)</w:t>
      </w:r>
      <w:r w:rsidRPr="00D47F2A">
        <w:rPr>
          <w:rFonts w:ascii="Times New Roman" w:hAnsi="Times New Roman" w:cs="Times New Roman"/>
          <w:sz w:val="21"/>
          <w:szCs w:val="21"/>
        </w:rPr>
        <w:t>和安纳托利亚东南地区</w:t>
      </w:r>
      <w:r w:rsidR="002C119D">
        <w:rPr>
          <w:rFonts w:ascii="Times New Roman" w:hAnsi="Times New Roman" w:cs="Times New Roman"/>
          <w:sz w:val="21"/>
          <w:szCs w:val="21"/>
        </w:rPr>
        <w:t>(</w:t>
      </w:r>
      <w:r w:rsidRPr="00D47F2A">
        <w:rPr>
          <w:rFonts w:ascii="Times New Roman" w:hAnsi="Times New Roman" w:cs="Times New Roman"/>
          <w:sz w:val="21"/>
          <w:szCs w:val="21"/>
        </w:rPr>
        <w:t>828</w:t>
      </w:r>
      <w:r w:rsidRPr="00D47F2A">
        <w:rPr>
          <w:rFonts w:ascii="Times New Roman" w:hAnsi="Times New Roman" w:cs="Times New Roman"/>
          <w:sz w:val="21"/>
          <w:szCs w:val="21"/>
        </w:rPr>
        <w:t>例</w:t>
      </w:r>
      <w:r w:rsidR="002C119D">
        <w:rPr>
          <w:rFonts w:ascii="Times New Roman" w:hAnsi="Times New Roman" w:cs="Times New Roman"/>
          <w:sz w:val="21"/>
          <w:szCs w:val="21"/>
        </w:rPr>
        <w:t>)</w:t>
      </w:r>
      <w:r w:rsidRPr="00D47F2A">
        <w:rPr>
          <w:rFonts w:ascii="Times New Roman" w:hAnsi="Times New Roman" w:cs="Times New Roman"/>
          <w:sz w:val="21"/>
          <w:szCs w:val="21"/>
        </w:rPr>
        <w:t>。</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土耳其癌症病例分列数据见附件十三。</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在土耳其，防癌工作是在国家癌症</w:t>
      </w:r>
      <w:r w:rsidRPr="00D47F2A">
        <w:rPr>
          <w:rFonts w:ascii="Times New Roman" w:hAnsi="Times New Roman" w:cs="Times New Roman" w:hint="eastAsia"/>
          <w:sz w:val="21"/>
          <w:szCs w:val="21"/>
          <w:lang w:val="en-GB" w:eastAsia="zh-CN"/>
        </w:rPr>
        <w:t>防治方案</w:t>
      </w:r>
      <w:r w:rsidRPr="00D47F2A">
        <w:rPr>
          <w:rFonts w:ascii="Times New Roman" w:hAnsi="Times New Roman" w:cs="Times New Roman"/>
          <w:sz w:val="21"/>
          <w:szCs w:val="21"/>
          <w:lang w:val="en-GB"/>
        </w:rPr>
        <w:t>框架内进行的，这包括四个基本步骤：评估、预防、早期发现和治疗及康复。</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预防行动包括</w:t>
      </w:r>
      <w:r w:rsidRPr="00D47F2A">
        <w:rPr>
          <w:rFonts w:ascii="Times New Roman" w:hAnsi="Times New Roman" w:cs="Times New Roman" w:hint="eastAsia"/>
          <w:sz w:val="21"/>
          <w:szCs w:val="21"/>
          <w:lang w:val="en-GB" w:eastAsia="zh-CN"/>
        </w:rPr>
        <w:t>宣传</w:t>
      </w:r>
      <w:r w:rsidRPr="00D47F2A">
        <w:rPr>
          <w:rFonts w:ascii="Times New Roman" w:hAnsi="Times New Roman" w:cs="Times New Roman"/>
          <w:sz w:val="21"/>
          <w:szCs w:val="21"/>
          <w:lang w:val="en-GB"/>
        </w:rPr>
        <w:t>癌症</w:t>
      </w:r>
      <w:r w:rsidRPr="00D47F2A">
        <w:rPr>
          <w:rFonts w:ascii="Times New Roman" w:hAnsi="Times New Roman" w:cs="Times New Roman" w:hint="eastAsia"/>
          <w:sz w:val="21"/>
          <w:szCs w:val="21"/>
          <w:lang w:val="en-GB" w:eastAsia="zh-CN"/>
        </w:rPr>
        <w:t>知识，</w:t>
      </w:r>
      <w:r w:rsidRPr="00D47F2A">
        <w:rPr>
          <w:rFonts w:ascii="Times New Roman" w:hAnsi="Times New Roman" w:cs="Times New Roman"/>
          <w:sz w:val="21"/>
          <w:szCs w:val="21"/>
          <w:lang w:val="en-GB"/>
        </w:rPr>
        <w:t>反对吸烟</w:t>
      </w:r>
      <w:r w:rsidRPr="00D47F2A">
        <w:rPr>
          <w:rFonts w:ascii="Times New Roman" w:hAnsi="Times New Roman" w:cs="Times New Roman" w:hint="eastAsia"/>
          <w:sz w:val="21"/>
          <w:szCs w:val="21"/>
          <w:lang w:val="en-GB" w:eastAsia="zh-CN"/>
        </w:rPr>
        <w:t>，开展</w:t>
      </w:r>
      <w:r w:rsidRPr="00D47F2A">
        <w:rPr>
          <w:rFonts w:ascii="Times New Roman" w:hAnsi="Times New Roman" w:cs="Times New Roman"/>
          <w:sz w:val="21"/>
          <w:szCs w:val="21"/>
          <w:lang w:val="en-GB"/>
        </w:rPr>
        <w:t>健康营养活动</w:t>
      </w:r>
      <w:r w:rsidRPr="00D47F2A">
        <w:rPr>
          <w:rFonts w:ascii="Times New Roman" w:hAnsi="Times New Roman" w:cs="Times New Roman" w:hint="eastAsia"/>
          <w:sz w:val="21"/>
          <w:szCs w:val="21"/>
          <w:lang w:val="en-GB" w:eastAsia="zh-CN"/>
        </w:rPr>
        <w:t>，研究</w:t>
      </w:r>
      <w:r w:rsidRPr="00D47F2A">
        <w:rPr>
          <w:rFonts w:ascii="Times New Roman" w:hAnsi="Times New Roman" w:cs="Times New Roman"/>
          <w:sz w:val="21"/>
          <w:szCs w:val="21"/>
          <w:lang w:val="en-GB"/>
        </w:rPr>
        <w:t>遗传性癌症以及抗击致癌物质。</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关于癌症的早期</w:t>
      </w:r>
      <w:r w:rsidRPr="00D47F2A">
        <w:rPr>
          <w:rFonts w:ascii="Times New Roman" w:hAnsi="Times New Roman" w:cs="Times New Roman" w:hint="eastAsia"/>
          <w:sz w:val="21"/>
          <w:szCs w:val="21"/>
          <w:lang w:val="en-GB" w:eastAsia="zh-CN"/>
        </w:rPr>
        <w:t>发现</w:t>
      </w:r>
      <w:r w:rsidRPr="00D47F2A">
        <w:rPr>
          <w:rFonts w:ascii="Times New Roman" w:hAnsi="Times New Roman" w:cs="Times New Roman"/>
          <w:sz w:val="21"/>
          <w:szCs w:val="21"/>
          <w:lang w:val="en-GB"/>
        </w:rPr>
        <w:t>，土耳其在全国有</w:t>
      </w:r>
      <w:r w:rsidRPr="00D47F2A">
        <w:rPr>
          <w:rFonts w:ascii="Times New Roman" w:hAnsi="Times New Roman" w:cs="Times New Roman"/>
          <w:sz w:val="21"/>
          <w:szCs w:val="21"/>
          <w:lang w:val="en-GB"/>
        </w:rPr>
        <w:t>42</w:t>
      </w:r>
      <w:r w:rsidRPr="00D47F2A">
        <w:rPr>
          <w:rFonts w:ascii="Times New Roman" w:hAnsi="Times New Roman" w:cs="Times New Roman"/>
          <w:sz w:val="21"/>
          <w:szCs w:val="21"/>
          <w:lang w:val="en-GB"/>
        </w:rPr>
        <w:t>个癌症检查和培训中心。</w:t>
      </w:r>
      <w:r w:rsidRPr="00D47F2A">
        <w:rPr>
          <w:rFonts w:ascii="Times New Roman" w:hAnsi="Times New Roman" w:cs="Times New Roman"/>
          <w:sz w:val="21"/>
          <w:szCs w:val="21"/>
        </w:rPr>
        <w:t>在与欧盟合作的</w:t>
      </w:r>
      <w:r w:rsidRPr="00D47F2A">
        <w:rPr>
          <w:rFonts w:ascii="Times New Roman" w:hAnsi="Times New Roman" w:cs="Times New Roman"/>
          <w:sz w:val="21"/>
          <w:szCs w:val="21"/>
        </w:rPr>
        <w:t>“</w:t>
      </w:r>
      <w:r w:rsidRPr="00D47F2A">
        <w:rPr>
          <w:rFonts w:ascii="Times New Roman" w:hAnsi="Times New Roman" w:cs="Times New Roman"/>
          <w:sz w:val="21"/>
          <w:szCs w:val="21"/>
        </w:rPr>
        <w:t>癌症检查和培训中心项目</w:t>
      </w:r>
      <w:r w:rsidRPr="00D47F2A">
        <w:rPr>
          <w:rFonts w:ascii="Times New Roman" w:hAnsi="Times New Roman" w:cs="Times New Roman"/>
          <w:sz w:val="21"/>
          <w:szCs w:val="21"/>
        </w:rPr>
        <w:t>”</w:t>
      </w:r>
      <w:r w:rsidRPr="00D47F2A">
        <w:rPr>
          <w:rFonts w:ascii="Times New Roman" w:hAnsi="Times New Roman" w:cs="Times New Roman"/>
          <w:sz w:val="21"/>
          <w:szCs w:val="21"/>
        </w:rPr>
        <w:t>下，</w:t>
      </w:r>
      <w:r w:rsidRPr="00D47F2A">
        <w:rPr>
          <w:rFonts w:ascii="Times New Roman" w:hAnsi="Times New Roman" w:cs="Times New Roman"/>
          <w:sz w:val="21"/>
          <w:szCs w:val="21"/>
        </w:rPr>
        <w:t>2004</w:t>
      </w:r>
      <w:r w:rsidRPr="00D47F2A">
        <w:rPr>
          <w:rFonts w:ascii="Times New Roman" w:hAnsi="Times New Roman" w:cs="Times New Roman"/>
          <w:sz w:val="21"/>
          <w:szCs w:val="21"/>
        </w:rPr>
        <w:t>年又建立了</w:t>
      </w:r>
      <w:r w:rsidRPr="00D47F2A">
        <w:rPr>
          <w:rFonts w:ascii="Times New Roman" w:hAnsi="Times New Roman" w:cs="Times New Roman"/>
          <w:sz w:val="21"/>
          <w:szCs w:val="21"/>
        </w:rPr>
        <w:t>11</w:t>
      </w:r>
      <w:r w:rsidRPr="00D47F2A">
        <w:rPr>
          <w:rFonts w:ascii="Times New Roman" w:hAnsi="Times New Roman" w:cs="Times New Roman"/>
          <w:sz w:val="21"/>
          <w:szCs w:val="21"/>
        </w:rPr>
        <w:t>个中心。</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此外，卫生部癌症咨询委员会</w:t>
      </w:r>
      <w:r w:rsidRPr="00D47F2A">
        <w:rPr>
          <w:rFonts w:ascii="Times New Roman" w:hAnsi="Times New Roman" w:cs="Times New Roman" w:hint="eastAsia"/>
          <w:sz w:val="21"/>
          <w:szCs w:val="21"/>
          <w:lang w:eastAsia="zh-CN"/>
        </w:rPr>
        <w:t>努力工作以</w:t>
      </w:r>
      <w:r w:rsidRPr="00D47F2A">
        <w:rPr>
          <w:rFonts w:ascii="Times New Roman" w:hAnsi="Times New Roman" w:cs="Times New Roman"/>
          <w:sz w:val="21"/>
          <w:szCs w:val="21"/>
        </w:rPr>
        <w:t>确立癌症治疗标准和</w:t>
      </w:r>
      <w:r w:rsidRPr="00D47F2A">
        <w:rPr>
          <w:rFonts w:ascii="Times New Roman" w:hAnsi="Times New Roman" w:cs="Times New Roman" w:hint="eastAsia"/>
          <w:sz w:val="21"/>
          <w:szCs w:val="21"/>
          <w:lang w:eastAsia="zh-CN"/>
        </w:rPr>
        <w:t>治疗方案</w:t>
      </w:r>
      <w:r w:rsidRPr="00D47F2A">
        <w:rPr>
          <w:rFonts w:ascii="Times New Roman" w:hAnsi="Times New Roman" w:cs="Times New Roman"/>
          <w:sz w:val="21"/>
          <w:szCs w:val="21"/>
        </w:rPr>
        <w:t>；</w:t>
      </w:r>
      <w:r w:rsidRPr="00D47F2A">
        <w:rPr>
          <w:rFonts w:ascii="Times New Roman" w:hAnsi="Times New Roman" w:cs="Times New Roman"/>
          <w:sz w:val="21"/>
          <w:szCs w:val="21"/>
        </w:rPr>
        <w:t>13</w:t>
      </w:r>
      <w:r w:rsidRPr="00D47F2A">
        <w:rPr>
          <w:rFonts w:ascii="Times New Roman" w:hAnsi="Times New Roman" w:cs="Times New Roman"/>
          <w:sz w:val="21"/>
          <w:szCs w:val="21"/>
        </w:rPr>
        <w:t>个现行癌症登记中心的登记活动仍在继续，以便</w:t>
      </w:r>
      <w:r w:rsidRPr="00D47F2A">
        <w:rPr>
          <w:rFonts w:ascii="Times New Roman" w:hAnsi="Times New Roman" w:cs="Times New Roman"/>
          <w:sz w:val="21"/>
          <w:szCs w:val="21"/>
          <w:lang w:eastAsia="zh-CN"/>
        </w:rPr>
        <w:t>分派</w:t>
      </w:r>
      <w:r w:rsidRPr="00D47F2A">
        <w:rPr>
          <w:rFonts w:ascii="Times New Roman" w:hAnsi="Times New Roman" w:cs="Times New Roman"/>
          <w:sz w:val="21"/>
          <w:szCs w:val="21"/>
        </w:rPr>
        <w:t>土耳其的癌症负担和保留关于癌症的可靠数据。</w:t>
      </w:r>
    </w:p>
    <w:p w:rsidR="00291FEC" w:rsidRPr="000F3E0F" w:rsidRDefault="00291FEC" w:rsidP="00867C2D">
      <w:pPr>
        <w:tabs>
          <w:tab w:val="left" w:pos="2520"/>
        </w:tabs>
        <w:autoSpaceDE w:val="0"/>
        <w:autoSpaceDN w:val="0"/>
        <w:spacing w:before="240" w:after="240"/>
        <w:ind w:left="1134" w:right="1134"/>
        <w:rPr>
          <w:rFonts w:eastAsia="KaiTi_GB2312"/>
          <w:bCs/>
          <w:szCs w:val="21"/>
        </w:rPr>
      </w:pPr>
      <w:r w:rsidRPr="000F3E0F">
        <w:rPr>
          <w:rFonts w:eastAsia="KaiTi_GB2312"/>
          <w:bCs/>
          <w:szCs w:val="21"/>
        </w:rPr>
        <w:t>艾滋病毒</w:t>
      </w:r>
      <w:r w:rsidRPr="000F3E0F">
        <w:rPr>
          <w:rFonts w:eastAsia="KaiTi_GB2312"/>
          <w:bCs/>
          <w:szCs w:val="21"/>
        </w:rPr>
        <w:t>/</w:t>
      </w:r>
      <w:r w:rsidRPr="000F3E0F">
        <w:rPr>
          <w:rFonts w:eastAsia="KaiTi_GB2312"/>
          <w:bCs/>
          <w:szCs w:val="21"/>
        </w:rPr>
        <w:t>艾滋病</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hint="eastAsia"/>
          <w:sz w:val="21"/>
          <w:szCs w:val="21"/>
        </w:rPr>
      </w:pPr>
      <w:r w:rsidRPr="00D47F2A">
        <w:rPr>
          <w:rFonts w:ascii="Times New Roman" w:hAnsi="Times New Roman" w:cs="Times New Roman"/>
          <w:sz w:val="21"/>
          <w:szCs w:val="21"/>
          <w:lang w:val="en-GB"/>
        </w:rPr>
        <w:t>土耳其</w:t>
      </w:r>
      <w:r w:rsidRPr="00D47F2A">
        <w:rPr>
          <w:rFonts w:ascii="Times New Roman" w:hAnsi="Times New Roman" w:cs="Times New Roman"/>
          <w:sz w:val="21"/>
          <w:szCs w:val="21"/>
          <w:lang w:val="en-GB"/>
        </w:rPr>
        <w:t>1985</w:t>
      </w:r>
      <w:r w:rsidRPr="00D47F2A">
        <w:rPr>
          <w:rFonts w:ascii="Times New Roman" w:hAnsi="Times New Roman" w:cs="Times New Roman"/>
          <w:sz w:val="21"/>
          <w:szCs w:val="21"/>
          <w:lang w:val="en-GB"/>
        </w:rPr>
        <w:t>年报告</w:t>
      </w:r>
      <w:r w:rsidRPr="00D47F2A">
        <w:rPr>
          <w:rFonts w:ascii="Times New Roman" w:hAnsi="Times New Roman" w:cs="Times New Roman" w:hint="eastAsia"/>
          <w:sz w:val="21"/>
          <w:szCs w:val="21"/>
          <w:lang w:val="en-GB" w:eastAsia="zh-CN"/>
        </w:rPr>
        <w:t>了</w:t>
      </w:r>
      <w:r w:rsidRPr="00D47F2A">
        <w:rPr>
          <w:rFonts w:ascii="Times New Roman" w:hAnsi="Times New Roman" w:cs="Times New Roman"/>
          <w:sz w:val="21"/>
          <w:szCs w:val="21"/>
          <w:lang w:val="en-GB"/>
        </w:rPr>
        <w:t>第一</w:t>
      </w:r>
      <w:r w:rsidRPr="00D47F2A">
        <w:rPr>
          <w:rFonts w:ascii="Times New Roman" w:hAnsi="Times New Roman" w:cs="Times New Roman" w:hint="eastAsia"/>
          <w:sz w:val="21"/>
          <w:szCs w:val="21"/>
          <w:lang w:val="en-GB" w:eastAsia="zh-CN"/>
        </w:rPr>
        <w:t>个</w:t>
      </w:r>
      <w:r w:rsidRPr="00D47F2A">
        <w:rPr>
          <w:rFonts w:ascii="Times New Roman" w:hAnsi="Times New Roman" w:cs="Times New Roman"/>
          <w:sz w:val="21"/>
          <w:szCs w:val="21"/>
          <w:lang w:val="en-GB"/>
        </w:rPr>
        <w:t>艾滋病毒感染</w:t>
      </w:r>
      <w:r w:rsidRPr="00D47F2A">
        <w:rPr>
          <w:rFonts w:ascii="Times New Roman" w:hAnsi="Times New Roman" w:cs="Times New Roman" w:hint="eastAsia"/>
          <w:sz w:val="21"/>
          <w:szCs w:val="21"/>
          <w:lang w:val="en-GB" w:eastAsia="zh-CN"/>
        </w:rPr>
        <w:t>病例</w:t>
      </w:r>
      <w:r w:rsidRPr="00D47F2A">
        <w:rPr>
          <w:rFonts w:ascii="Times New Roman" w:hAnsi="Times New Roman" w:cs="Times New Roman"/>
          <w:sz w:val="21"/>
          <w:szCs w:val="21"/>
          <w:lang w:val="en-GB"/>
        </w:rPr>
        <w:t>，截至</w:t>
      </w:r>
      <w:r w:rsidRPr="00D47F2A">
        <w:rPr>
          <w:rFonts w:ascii="Times New Roman" w:hAnsi="Times New Roman" w:cs="Times New Roman"/>
          <w:sz w:val="21"/>
          <w:szCs w:val="21"/>
          <w:lang w:val="en-GB"/>
        </w:rPr>
        <w:t>2004</w:t>
      </w:r>
      <w:r w:rsidRPr="00D47F2A">
        <w:rPr>
          <w:rFonts w:ascii="Times New Roman" w:hAnsi="Times New Roman" w:cs="Times New Roman"/>
          <w:sz w:val="21"/>
          <w:szCs w:val="21"/>
          <w:lang w:val="en-GB"/>
        </w:rPr>
        <w:t>年</w:t>
      </w:r>
      <w:r w:rsidRPr="00D47F2A">
        <w:rPr>
          <w:rFonts w:ascii="Times New Roman" w:hAnsi="Times New Roman" w:cs="Times New Roman" w:hint="eastAsia"/>
          <w:sz w:val="21"/>
          <w:szCs w:val="21"/>
          <w:lang w:val="en-GB" w:eastAsia="zh-CN"/>
        </w:rPr>
        <w:t>底</w:t>
      </w:r>
      <w:r w:rsidRPr="00D47F2A">
        <w:rPr>
          <w:rFonts w:ascii="Times New Roman" w:hAnsi="Times New Roman" w:cs="Times New Roman"/>
          <w:sz w:val="21"/>
          <w:szCs w:val="21"/>
          <w:lang w:val="en-GB"/>
        </w:rPr>
        <w:t>，共计</w:t>
      </w:r>
      <w:r w:rsidRPr="00D47F2A">
        <w:rPr>
          <w:rFonts w:ascii="Times New Roman" w:hAnsi="Times New Roman" w:cs="Times New Roman" w:hint="eastAsia"/>
          <w:sz w:val="21"/>
          <w:szCs w:val="21"/>
          <w:lang w:val="en-GB" w:eastAsia="zh-CN"/>
        </w:rPr>
        <w:t>查明了</w:t>
      </w:r>
      <w:r w:rsidRPr="00D47F2A">
        <w:rPr>
          <w:rFonts w:ascii="Times New Roman" w:hAnsi="Times New Roman" w:cs="Times New Roman"/>
          <w:sz w:val="21"/>
          <w:szCs w:val="21"/>
          <w:lang w:val="en-GB"/>
        </w:rPr>
        <w:t>1922</w:t>
      </w:r>
      <w:r w:rsidRPr="00D47F2A">
        <w:rPr>
          <w:rFonts w:ascii="Times New Roman" w:hAnsi="Times New Roman" w:cs="Times New Roman"/>
          <w:sz w:val="21"/>
          <w:szCs w:val="21"/>
          <w:lang w:val="en-GB"/>
        </w:rPr>
        <w:t>例艾滋病毒</w:t>
      </w:r>
      <w:r w:rsidRPr="00D47F2A">
        <w:rPr>
          <w:rFonts w:ascii="Times New Roman" w:hAnsi="Times New Roman" w:cs="Times New Roman" w:hint="eastAsia"/>
          <w:sz w:val="21"/>
          <w:szCs w:val="21"/>
          <w:lang w:val="en-GB" w:eastAsia="zh-CN"/>
        </w:rPr>
        <w:t>病例</w:t>
      </w:r>
      <w:r w:rsidRPr="00D47F2A">
        <w:rPr>
          <w:rFonts w:ascii="Times New Roman" w:hAnsi="Times New Roman" w:cs="Times New Roman"/>
          <w:sz w:val="21"/>
          <w:szCs w:val="21"/>
          <w:lang w:val="en-GB"/>
        </w:rPr>
        <w:t>。</w:t>
      </w:r>
      <w:r w:rsidRPr="00D47F2A">
        <w:rPr>
          <w:rFonts w:ascii="Times New Roman" w:hAnsi="Times New Roman" w:cs="Times New Roman"/>
          <w:sz w:val="21"/>
          <w:szCs w:val="21"/>
        </w:rPr>
        <w:t>在此期间，</w:t>
      </w:r>
      <w:r w:rsidRPr="00D47F2A">
        <w:rPr>
          <w:rFonts w:ascii="Times New Roman" w:hAnsi="Times New Roman" w:cs="Times New Roman"/>
          <w:sz w:val="21"/>
          <w:szCs w:val="21"/>
        </w:rPr>
        <w:t>551</w:t>
      </w:r>
      <w:r w:rsidRPr="00D47F2A">
        <w:rPr>
          <w:rFonts w:ascii="Times New Roman" w:hAnsi="Times New Roman" w:cs="Times New Roman"/>
          <w:sz w:val="21"/>
          <w:szCs w:val="21"/>
        </w:rPr>
        <w:t>名病毒</w:t>
      </w:r>
      <w:r w:rsidRPr="00D47F2A">
        <w:rPr>
          <w:rFonts w:ascii="Times New Roman" w:hAnsi="Times New Roman" w:cs="Times New Roman" w:hint="eastAsia"/>
          <w:sz w:val="21"/>
          <w:szCs w:val="21"/>
          <w:lang w:eastAsia="zh-CN"/>
        </w:rPr>
        <w:t>感染</w:t>
      </w:r>
      <w:r w:rsidRPr="00D47F2A">
        <w:rPr>
          <w:rFonts w:ascii="Times New Roman" w:hAnsi="Times New Roman" w:cs="Times New Roman"/>
          <w:sz w:val="21"/>
          <w:szCs w:val="21"/>
        </w:rPr>
        <w:t>者</w:t>
      </w:r>
      <w:r w:rsidRPr="00D47F2A">
        <w:rPr>
          <w:rFonts w:ascii="Times New Roman" w:hAnsi="Times New Roman" w:cs="Times New Roman" w:hint="eastAsia"/>
          <w:sz w:val="21"/>
          <w:szCs w:val="21"/>
          <w:lang w:eastAsia="zh-CN"/>
        </w:rPr>
        <w:t>得了</w:t>
      </w:r>
      <w:r w:rsidRPr="00D47F2A">
        <w:rPr>
          <w:rFonts w:ascii="Times New Roman" w:hAnsi="Times New Roman" w:cs="Times New Roman"/>
          <w:sz w:val="21"/>
          <w:szCs w:val="21"/>
        </w:rPr>
        <w:t>艾滋病，其中</w:t>
      </w:r>
      <w:r w:rsidRPr="00D47F2A">
        <w:rPr>
          <w:rFonts w:ascii="Times New Roman" w:hAnsi="Times New Roman" w:cs="Times New Roman"/>
          <w:sz w:val="21"/>
          <w:szCs w:val="21"/>
        </w:rPr>
        <w:t>63</w:t>
      </w:r>
      <w:r w:rsidRPr="00D47F2A">
        <w:rPr>
          <w:rFonts w:ascii="Times New Roman" w:hAnsi="Times New Roman" w:cs="Times New Roman"/>
          <w:sz w:val="21"/>
          <w:szCs w:val="21"/>
        </w:rPr>
        <w:t>人</w:t>
      </w:r>
      <w:r w:rsidRPr="00D47F2A">
        <w:rPr>
          <w:rFonts w:ascii="Times New Roman" w:hAnsi="Times New Roman" w:cs="Times New Roman" w:hint="eastAsia"/>
          <w:sz w:val="21"/>
          <w:szCs w:val="21"/>
          <w:lang w:eastAsia="zh-CN"/>
        </w:rPr>
        <w:t>死亡</w:t>
      </w:r>
      <w:r w:rsidRPr="00D47F2A">
        <w:rPr>
          <w:rFonts w:ascii="Times New Roman" w:hAnsi="Times New Roman" w:cs="Times New Roman"/>
          <w:sz w:val="21"/>
          <w:szCs w:val="21"/>
        </w:rPr>
        <w:t>。在</w:t>
      </w:r>
      <w:r w:rsidRPr="00D47F2A">
        <w:rPr>
          <w:rFonts w:ascii="Times New Roman" w:hAnsi="Times New Roman" w:cs="Times New Roman" w:hint="eastAsia"/>
          <w:sz w:val="21"/>
          <w:szCs w:val="21"/>
          <w:lang w:eastAsia="zh-CN"/>
        </w:rPr>
        <w:t>传染方式</w:t>
      </w:r>
      <w:r w:rsidRPr="00D47F2A">
        <w:rPr>
          <w:rFonts w:ascii="Times New Roman" w:hAnsi="Times New Roman" w:cs="Times New Roman"/>
          <w:sz w:val="21"/>
          <w:szCs w:val="21"/>
        </w:rPr>
        <w:t>众所周知的艾滋病毒病例中，大约</w:t>
      </w:r>
      <w:r w:rsidRPr="00D47F2A">
        <w:rPr>
          <w:rFonts w:ascii="Times New Roman" w:hAnsi="Times New Roman" w:cs="Times New Roman"/>
          <w:sz w:val="21"/>
          <w:szCs w:val="21"/>
        </w:rPr>
        <w:t>6%</w:t>
      </w:r>
      <w:r w:rsidRPr="00D47F2A">
        <w:rPr>
          <w:rFonts w:ascii="Times New Roman" w:hAnsi="Times New Roman" w:cs="Times New Roman"/>
          <w:sz w:val="21"/>
          <w:szCs w:val="21"/>
        </w:rPr>
        <w:t>是通过注射毒品感染的。在最近一些年，大概</w:t>
      </w:r>
      <w:r w:rsidRPr="00D47F2A">
        <w:rPr>
          <w:rFonts w:ascii="Times New Roman" w:hAnsi="Times New Roman" w:cs="Times New Roman"/>
          <w:sz w:val="21"/>
          <w:szCs w:val="21"/>
        </w:rPr>
        <w:t>50%</w:t>
      </w:r>
      <w:r w:rsidRPr="00D47F2A">
        <w:rPr>
          <w:rFonts w:ascii="Times New Roman" w:hAnsi="Times New Roman" w:cs="Times New Roman"/>
          <w:sz w:val="21"/>
          <w:szCs w:val="21"/>
        </w:rPr>
        <w:t>是通过异性</w:t>
      </w:r>
      <w:r w:rsidRPr="00D47F2A">
        <w:rPr>
          <w:rFonts w:ascii="Times New Roman" w:hAnsi="Times New Roman" w:cs="Times New Roman" w:hint="eastAsia"/>
          <w:sz w:val="21"/>
          <w:szCs w:val="21"/>
          <w:lang w:eastAsia="zh-CN"/>
        </w:rPr>
        <w:t>感染</w:t>
      </w:r>
      <w:r w:rsidRPr="00D47F2A">
        <w:rPr>
          <w:rFonts w:ascii="Times New Roman" w:hAnsi="Times New Roman" w:cs="Times New Roman"/>
          <w:sz w:val="21"/>
          <w:szCs w:val="21"/>
        </w:rPr>
        <w:t>，在</w:t>
      </w:r>
      <w:r w:rsidRPr="00D47F2A">
        <w:rPr>
          <w:rFonts w:ascii="Times New Roman" w:hAnsi="Times New Roman" w:cs="Times New Roman"/>
          <w:sz w:val="21"/>
          <w:szCs w:val="21"/>
        </w:rPr>
        <w:t>2003</w:t>
      </w:r>
      <w:r w:rsidRPr="00D47F2A">
        <w:rPr>
          <w:rFonts w:ascii="Times New Roman" w:hAnsi="Times New Roman" w:cs="Times New Roman"/>
          <w:sz w:val="21"/>
          <w:szCs w:val="21"/>
        </w:rPr>
        <w:t>年，大约三分之一报告的感染者是妇女。</w:t>
      </w:r>
      <w:r w:rsidRPr="00D47F2A">
        <w:rPr>
          <w:rFonts w:ascii="Times New Roman" w:hAnsi="Times New Roman" w:cs="Times New Roman"/>
          <w:sz w:val="21"/>
          <w:szCs w:val="21"/>
        </w:rPr>
        <w:t>2004</w:t>
      </w:r>
      <w:r w:rsidRPr="00D47F2A">
        <w:rPr>
          <w:rFonts w:ascii="Times New Roman" w:hAnsi="Times New Roman" w:cs="Times New Roman"/>
          <w:sz w:val="21"/>
          <w:szCs w:val="21"/>
        </w:rPr>
        <w:t>年，报告新增</w:t>
      </w:r>
      <w:r w:rsidRPr="00D47F2A">
        <w:rPr>
          <w:rFonts w:ascii="Times New Roman" w:hAnsi="Times New Roman" w:cs="Times New Roman"/>
          <w:sz w:val="21"/>
          <w:szCs w:val="21"/>
        </w:rPr>
        <w:t>210</w:t>
      </w:r>
      <w:r w:rsidRPr="00D47F2A">
        <w:rPr>
          <w:rFonts w:ascii="Times New Roman" w:hAnsi="Times New Roman" w:cs="Times New Roman"/>
          <w:sz w:val="21"/>
          <w:szCs w:val="21"/>
        </w:rPr>
        <w:t>名艾滋病毒携带者，</w:t>
      </w:r>
      <w:r w:rsidRPr="00D47F2A">
        <w:rPr>
          <w:rFonts w:ascii="Times New Roman" w:hAnsi="Times New Roman" w:cs="Times New Roman"/>
          <w:sz w:val="21"/>
          <w:szCs w:val="21"/>
        </w:rPr>
        <w:t>47</w:t>
      </w:r>
      <w:r w:rsidRPr="00D47F2A">
        <w:rPr>
          <w:rFonts w:ascii="Times New Roman" w:hAnsi="Times New Roman" w:cs="Times New Roman"/>
          <w:sz w:val="21"/>
          <w:szCs w:val="21"/>
        </w:rPr>
        <w:t>名新的艾滋病病例，</w:t>
      </w:r>
      <w:r w:rsidRPr="00D47F2A">
        <w:rPr>
          <w:rFonts w:ascii="Times New Roman" w:hAnsi="Times New Roman" w:cs="Times New Roman"/>
          <w:sz w:val="21"/>
          <w:szCs w:val="21"/>
        </w:rPr>
        <w:t>7</w:t>
      </w:r>
      <w:r w:rsidRPr="00D47F2A">
        <w:rPr>
          <w:rFonts w:ascii="Times New Roman" w:hAnsi="Times New Roman" w:cs="Times New Roman"/>
          <w:sz w:val="21"/>
          <w:szCs w:val="21"/>
        </w:rPr>
        <w:t>名艾滋病死亡病例。</w:t>
      </w:r>
    </w:p>
    <w:p w:rsidR="00867C2D" w:rsidRPr="00D1559B" w:rsidRDefault="00867C2D" w:rsidP="00C9133D">
      <w:pPr>
        <w:tabs>
          <w:tab w:val="left" w:pos="2520"/>
        </w:tabs>
        <w:autoSpaceDE w:val="0"/>
        <w:autoSpaceDN w:val="0"/>
        <w:ind w:left="1134" w:right="1134"/>
        <w:rPr>
          <w:rFonts w:eastAsia="SimHei"/>
          <w:szCs w:val="21"/>
        </w:rPr>
      </w:pPr>
      <w:r w:rsidRPr="00D47F2A">
        <w:rPr>
          <w:bCs/>
          <w:szCs w:val="21"/>
        </w:rPr>
        <w:t>图四</w:t>
      </w:r>
    </w:p>
    <w:p w:rsidR="00867C2D" w:rsidRPr="00B76CEB" w:rsidRDefault="00867C2D" w:rsidP="00C9133D">
      <w:pPr>
        <w:tabs>
          <w:tab w:val="left" w:pos="2520"/>
        </w:tabs>
        <w:autoSpaceDE w:val="0"/>
        <w:autoSpaceDN w:val="0"/>
        <w:spacing w:after="120"/>
        <w:ind w:left="1134" w:right="1134" w:firstLine="66"/>
        <w:rPr>
          <w:rFonts w:eastAsia="SimHei" w:hint="eastAsia"/>
          <w:szCs w:val="21"/>
        </w:rPr>
      </w:pPr>
      <w:r w:rsidRPr="00B76CEB">
        <w:rPr>
          <w:rFonts w:eastAsia="SimHei"/>
        </w:rPr>
        <w:t>艾滋病病例</w:t>
      </w:r>
      <w:r w:rsidRPr="00B76CEB">
        <w:rPr>
          <w:rFonts w:eastAsia="SimHei"/>
        </w:rPr>
        <w:t>(1985-2002</w:t>
      </w:r>
      <w:r w:rsidRPr="00B76CEB">
        <w:rPr>
          <w:rFonts w:eastAsia="SimHei"/>
        </w:rPr>
        <w:t>年</w:t>
      </w:r>
      <w:r w:rsidRPr="00B76CEB">
        <w:rPr>
          <w:rFonts w:eastAsia="SimHei"/>
        </w:rPr>
        <w:t>)</w:t>
      </w:r>
    </w:p>
    <w:p w:rsidR="00867C2D" w:rsidRDefault="00867C2D" w:rsidP="00867C2D">
      <w:pPr>
        <w:pStyle w:val="SingleTxtGC"/>
        <w:rPr>
          <w:rFonts w:hint="eastAsia"/>
        </w:rPr>
      </w:pPr>
      <w:r>
        <w:rPr>
          <w:noProof/>
        </w:rPr>
        <w:pict>
          <v:shape id="_x0000_s1279" type="#_x0000_t75" style="position:absolute;left:0;text-align:left;margin-left:58.5pt;margin-top:14.55pt;width:424.9pt;height:143.5pt;z-index:-5" wrapcoords="-38 0 -38 21487 21600 21487 21600 0 -38 0">
            <v:imagedata r:id="rId11" o:title=""/>
            <w10:wrap type="tight"/>
          </v:shape>
        </w:pict>
      </w:r>
    </w:p>
    <w:p w:rsidR="00867C2D" w:rsidRDefault="00867C2D" w:rsidP="00867C2D">
      <w:pPr>
        <w:pStyle w:val="SingleTxtGC"/>
        <w:rPr>
          <w:rFonts w:hint="eastAsia"/>
        </w:rPr>
      </w:pPr>
      <w:r>
        <w:rPr>
          <w:rFonts w:eastAsia="SimHei"/>
          <w:noProof/>
          <w:szCs w:val="21"/>
        </w:rPr>
        <w:pict>
          <v:shape id="_x0000_s1134" type="#_x0000_t202" style="position:absolute;left:0;text-align:left;margin-left:1in;margin-top:14.05pt;width:16pt;height:75pt;z-index:4" stroked="f">
            <v:textbox style="layout-flow:vertical;mso-layout-flow-alt:bottom-to-top;mso-next-textbox:#_x0000_s1134" inset="0,0,0,0">
              <w:txbxContent>
                <w:p w:rsidR="005F360C" w:rsidRPr="005A2205" w:rsidRDefault="005F360C" w:rsidP="00291FEC">
                  <w:pPr>
                    <w:jc w:val="center"/>
                    <w:rPr>
                      <w:sz w:val="18"/>
                      <w:szCs w:val="18"/>
                    </w:rPr>
                  </w:pPr>
                  <w:r>
                    <w:rPr>
                      <w:rFonts w:hint="eastAsia"/>
                      <w:sz w:val="18"/>
                      <w:szCs w:val="18"/>
                    </w:rPr>
                    <w:t>病例</w:t>
                  </w:r>
                  <w:r w:rsidRPr="005A2205">
                    <w:rPr>
                      <w:rFonts w:hint="eastAsia"/>
                      <w:sz w:val="18"/>
                      <w:szCs w:val="18"/>
                    </w:rPr>
                    <w:t>数量</w:t>
                  </w:r>
                </w:p>
              </w:txbxContent>
            </v:textbox>
          </v:shape>
        </w:pict>
      </w:r>
    </w:p>
    <w:p w:rsidR="00867C2D" w:rsidRDefault="00867C2D" w:rsidP="00867C2D">
      <w:pPr>
        <w:pStyle w:val="SingleTxtGC"/>
        <w:rPr>
          <w:rFonts w:hint="eastAsia"/>
        </w:rPr>
      </w:pPr>
    </w:p>
    <w:p w:rsidR="00867C2D" w:rsidRDefault="00867C2D" w:rsidP="00867C2D">
      <w:pPr>
        <w:pStyle w:val="SingleTxtGC"/>
        <w:rPr>
          <w:rFonts w:hint="eastAsia"/>
        </w:rPr>
      </w:pPr>
    </w:p>
    <w:p w:rsidR="00867C2D" w:rsidRDefault="00867C2D" w:rsidP="00867C2D">
      <w:pPr>
        <w:pStyle w:val="SingleTxtGC"/>
        <w:rPr>
          <w:rFonts w:hint="eastAsia"/>
        </w:rPr>
      </w:pPr>
    </w:p>
    <w:p w:rsidR="00867C2D" w:rsidRDefault="00867C2D" w:rsidP="00867C2D">
      <w:pPr>
        <w:pStyle w:val="SingleTxtGC"/>
        <w:rPr>
          <w:rFonts w:hint="eastAsia"/>
        </w:rPr>
      </w:pPr>
    </w:p>
    <w:p w:rsidR="00867C2D" w:rsidRDefault="00867C2D" w:rsidP="00867C2D">
      <w:pPr>
        <w:pStyle w:val="SingleTxtGC"/>
        <w:rPr>
          <w:rFonts w:hint="eastAsia"/>
        </w:rPr>
      </w:pPr>
    </w:p>
    <w:p w:rsidR="00867C2D" w:rsidRDefault="00867C2D" w:rsidP="00867C2D">
      <w:pPr>
        <w:pStyle w:val="SingleTxtGC"/>
        <w:rPr>
          <w:rFonts w:hint="eastAsia"/>
        </w:rPr>
      </w:pPr>
    </w:p>
    <w:p w:rsidR="00291FEC" w:rsidRPr="00867C2D" w:rsidRDefault="00291FEC" w:rsidP="00867C2D">
      <w:pPr>
        <w:tabs>
          <w:tab w:val="left" w:pos="2520"/>
        </w:tabs>
        <w:autoSpaceDE w:val="0"/>
        <w:autoSpaceDN w:val="0"/>
        <w:spacing w:after="120"/>
        <w:ind w:left="1134" w:right="1134"/>
        <w:rPr>
          <w:rFonts w:eastAsia="SimHei" w:hint="eastAsia"/>
          <w:szCs w:val="21"/>
        </w:rPr>
      </w:pPr>
      <w:r w:rsidRPr="000F3E0F">
        <w:rPr>
          <w:rFonts w:eastAsia="KaiTi_GB2312"/>
          <w:szCs w:val="21"/>
        </w:rPr>
        <w:t>资料来源：</w:t>
      </w:r>
      <w:r w:rsidRPr="009217C9">
        <w:rPr>
          <w:szCs w:val="21"/>
        </w:rPr>
        <w:t>2004</w:t>
      </w:r>
      <w:r w:rsidRPr="009217C9">
        <w:rPr>
          <w:szCs w:val="21"/>
        </w:rPr>
        <w:t>年土耳其卫生报告，卫生部，</w:t>
      </w:r>
      <w:r w:rsidRPr="009217C9">
        <w:rPr>
          <w:szCs w:val="21"/>
        </w:rPr>
        <w:t>Refik Saydam Hygiene</w:t>
      </w:r>
      <w:r w:rsidRPr="009217C9">
        <w:rPr>
          <w:szCs w:val="21"/>
        </w:rPr>
        <w:t>中心、公共健康学校第</w:t>
      </w:r>
      <w:r w:rsidRPr="009217C9">
        <w:rPr>
          <w:szCs w:val="21"/>
        </w:rPr>
        <w:t>SB-HM-2004/01</w:t>
      </w:r>
      <w:r w:rsidRPr="009217C9">
        <w:rPr>
          <w:szCs w:val="21"/>
        </w:rPr>
        <w:t>号出版物</w:t>
      </w:r>
      <w:r w:rsidRPr="009217C9">
        <w:rPr>
          <w:rFonts w:hint="eastAsia"/>
          <w:szCs w:val="21"/>
        </w:rPr>
        <w:t>。</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异性</w:t>
      </w:r>
      <w:r w:rsidRPr="00D47F2A">
        <w:rPr>
          <w:rFonts w:ascii="Times New Roman" w:hAnsi="Times New Roman" w:cs="Times New Roman" w:hint="eastAsia"/>
          <w:sz w:val="21"/>
          <w:szCs w:val="21"/>
          <w:lang w:val="en-GB" w:eastAsia="zh-CN"/>
        </w:rPr>
        <w:t>感染</w:t>
      </w:r>
      <w:r w:rsidRPr="00D47F2A">
        <w:rPr>
          <w:rFonts w:ascii="Times New Roman" w:hAnsi="Times New Roman" w:cs="Times New Roman"/>
          <w:sz w:val="21"/>
          <w:szCs w:val="21"/>
          <w:lang w:val="en-GB"/>
        </w:rPr>
        <w:t>是艾滋病毒传</w:t>
      </w:r>
      <w:r w:rsidRPr="00D47F2A">
        <w:rPr>
          <w:rFonts w:ascii="Times New Roman" w:hAnsi="Times New Roman" w:cs="Times New Roman" w:hint="eastAsia"/>
          <w:sz w:val="21"/>
          <w:szCs w:val="21"/>
          <w:lang w:val="en-GB" w:eastAsia="zh-CN"/>
        </w:rPr>
        <w:t>染</w:t>
      </w:r>
      <w:r w:rsidRPr="00D47F2A">
        <w:rPr>
          <w:rFonts w:ascii="Times New Roman" w:hAnsi="Times New Roman" w:cs="Times New Roman"/>
          <w:sz w:val="21"/>
          <w:szCs w:val="21"/>
          <w:lang w:val="en-GB"/>
        </w:rPr>
        <w:t>的主要途径，占所有传</w:t>
      </w:r>
      <w:r w:rsidRPr="00D47F2A">
        <w:rPr>
          <w:rFonts w:ascii="Times New Roman" w:hAnsi="Times New Roman" w:cs="Times New Roman" w:hint="eastAsia"/>
          <w:sz w:val="21"/>
          <w:szCs w:val="21"/>
          <w:lang w:val="en-GB" w:eastAsia="zh-CN"/>
        </w:rPr>
        <w:t>染</w:t>
      </w:r>
      <w:r w:rsidRPr="00D47F2A">
        <w:rPr>
          <w:rFonts w:ascii="Times New Roman" w:hAnsi="Times New Roman" w:cs="Times New Roman"/>
          <w:sz w:val="21"/>
          <w:szCs w:val="21"/>
          <w:lang w:val="en-GB"/>
        </w:rPr>
        <w:t>病例的一半，而母婴</w:t>
      </w:r>
      <w:r w:rsidRPr="00D47F2A">
        <w:rPr>
          <w:rFonts w:ascii="Times New Roman" w:hAnsi="Times New Roman" w:cs="Times New Roman" w:hint="eastAsia"/>
          <w:sz w:val="21"/>
          <w:szCs w:val="21"/>
          <w:lang w:val="en-GB" w:eastAsia="zh-CN"/>
        </w:rPr>
        <w:t>感染</w:t>
      </w:r>
      <w:r w:rsidRPr="00D47F2A">
        <w:rPr>
          <w:rFonts w:ascii="Times New Roman" w:hAnsi="Times New Roman" w:cs="Times New Roman"/>
          <w:sz w:val="21"/>
          <w:szCs w:val="21"/>
          <w:lang w:val="en-GB"/>
        </w:rPr>
        <w:t>仅占艾滋病毒感染病例的</w:t>
      </w:r>
      <w:r w:rsidRPr="00D47F2A">
        <w:rPr>
          <w:rFonts w:ascii="Times New Roman" w:hAnsi="Times New Roman" w:cs="Times New Roman"/>
          <w:sz w:val="21"/>
          <w:szCs w:val="21"/>
          <w:lang w:val="en-GB"/>
        </w:rPr>
        <w:t>1%</w:t>
      </w:r>
      <w:r w:rsidRPr="00D47F2A">
        <w:rPr>
          <w:rFonts w:ascii="Times New Roman" w:hAnsi="Times New Roman" w:cs="Times New Roman"/>
          <w:sz w:val="21"/>
          <w:szCs w:val="21"/>
          <w:lang w:val="en-GB"/>
        </w:rPr>
        <w:t>。静脉吸毒者中诊断的病例数量很少。</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献血者、商业性工作者和征召海外服兵役的人必须强制进行艾滋病毒检测。</w:t>
      </w:r>
    </w:p>
    <w:p w:rsidR="00291FEC" w:rsidRPr="000F3E0F" w:rsidRDefault="00291FEC" w:rsidP="00867C2D">
      <w:pPr>
        <w:tabs>
          <w:tab w:val="left" w:pos="2520"/>
        </w:tabs>
        <w:autoSpaceDE w:val="0"/>
        <w:autoSpaceDN w:val="0"/>
        <w:spacing w:before="240" w:after="240"/>
        <w:ind w:left="1134" w:right="1134"/>
        <w:rPr>
          <w:rFonts w:eastAsia="KaiTi_GB2312" w:hint="eastAsia"/>
          <w:bCs/>
          <w:szCs w:val="21"/>
        </w:rPr>
      </w:pPr>
      <w:r w:rsidRPr="000F3E0F">
        <w:rPr>
          <w:rFonts w:eastAsia="KaiTi_GB2312" w:hint="eastAsia"/>
          <w:bCs/>
          <w:szCs w:val="21"/>
        </w:rPr>
        <w:t>心理健康</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根据</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土耳其</w:t>
      </w:r>
      <w:r w:rsidRPr="00D47F2A">
        <w:rPr>
          <w:rFonts w:ascii="Times New Roman" w:hAnsi="Times New Roman" w:cs="Times New Roman" w:hint="eastAsia"/>
          <w:sz w:val="21"/>
          <w:szCs w:val="21"/>
          <w:lang w:val="en-GB" w:eastAsia="zh-CN"/>
        </w:rPr>
        <w:t>心理健康</w:t>
      </w:r>
      <w:r w:rsidRPr="00D47F2A">
        <w:rPr>
          <w:rFonts w:ascii="Times New Roman" w:hAnsi="Times New Roman" w:cs="Times New Roman"/>
          <w:sz w:val="21"/>
          <w:szCs w:val="21"/>
          <w:lang w:val="en-GB"/>
        </w:rPr>
        <w:t>框架报告</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w:t>
      </w:r>
      <w:r w:rsidRPr="00D47F2A">
        <w:rPr>
          <w:rFonts w:ascii="Times New Roman" w:hAnsi="Times New Roman" w:cs="Times New Roman" w:hint="eastAsia"/>
          <w:sz w:val="21"/>
          <w:szCs w:val="21"/>
          <w:lang w:val="en-GB" w:eastAsia="zh-CN"/>
        </w:rPr>
        <w:t>心理</w:t>
      </w:r>
      <w:r w:rsidRPr="00D47F2A">
        <w:rPr>
          <w:rFonts w:ascii="Times New Roman" w:hAnsi="Times New Roman" w:cs="Times New Roman"/>
          <w:sz w:val="21"/>
          <w:szCs w:val="21"/>
          <w:lang w:val="en-GB"/>
        </w:rPr>
        <w:t>健康病症在</w:t>
      </w:r>
      <w:r w:rsidRPr="00D47F2A">
        <w:rPr>
          <w:rFonts w:ascii="Times New Roman" w:hAnsi="Times New Roman" w:cs="Times New Roman"/>
          <w:sz w:val="21"/>
          <w:szCs w:val="21"/>
          <w:lang w:val="en-GB"/>
        </w:rPr>
        <w:t>2-3</w:t>
      </w:r>
      <w:r w:rsidRPr="00D47F2A">
        <w:rPr>
          <w:rFonts w:ascii="Times New Roman" w:hAnsi="Times New Roman" w:cs="Times New Roman"/>
          <w:sz w:val="21"/>
          <w:szCs w:val="21"/>
          <w:lang w:val="en-GB"/>
        </w:rPr>
        <w:t>岁儿童中发生率为</w:t>
      </w:r>
      <w:r w:rsidRPr="00D47F2A">
        <w:rPr>
          <w:rFonts w:ascii="Times New Roman" w:hAnsi="Times New Roman" w:cs="Times New Roman"/>
          <w:sz w:val="21"/>
          <w:szCs w:val="21"/>
          <w:lang w:val="en-GB"/>
        </w:rPr>
        <w:t>10.9%</w:t>
      </w:r>
      <w:r w:rsidRPr="00D47F2A">
        <w:rPr>
          <w:rFonts w:ascii="Times New Roman" w:hAnsi="Times New Roman" w:cs="Times New Roman"/>
          <w:sz w:val="21"/>
          <w:szCs w:val="21"/>
          <w:lang w:val="en-GB"/>
        </w:rPr>
        <w:t>，</w:t>
      </w:r>
      <w:r w:rsidRPr="00D47F2A">
        <w:rPr>
          <w:rFonts w:ascii="Times New Roman" w:hAnsi="Times New Roman" w:cs="Times New Roman"/>
          <w:sz w:val="21"/>
          <w:szCs w:val="21"/>
          <w:lang w:val="en-GB"/>
        </w:rPr>
        <w:t>5-18</w:t>
      </w:r>
      <w:r w:rsidRPr="00D47F2A">
        <w:rPr>
          <w:rFonts w:ascii="Times New Roman" w:hAnsi="Times New Roman" w:cs="Times New Roman"/>
          <w:sz w:val="21"/>
          <w:szCs w:val="21"/>
          <w:lang w:val="en-GB"/>
        </w:rPr>
        <w:t>岁为</w:t>
      </w:r>
      <w:r w:rsidRPr="00D47F2A">
        <w:rPr>
          <w:rFonts w:ascii="Times New Roman" w:hAnsi="Times New Roman" w:cs="Times New Roman"/>
          <w:sz w:val="21"/>
          <w:szCs w:val="21"/>
          <w:lang w:val="en-GB"/>
        </w:rPr>
        <w:t>11.9%</w:t>
      </w:r>
      <w:r w:rsidRPr="00D47F2A">
        <w:rPr>
          <w:rFonts w:ascii="Times New Roman" w:hAnsi="Times New Roman" w:cs="Times New Roman"/>
          <w:sz w:val="21"/>
          <w:szCs w:val="21"/>
          <w:lang w:val="en-GB"/>
        </w:rPr>
        <w:t>，而成人则为</w:t>
      </w:r>
      <w:r w:rsidRPr="00D47F2A">
        <w:rPr>
          <w:rFonts w:ascii="Times New Roman" w:hAnsi="Times New Roman" w:cs="Times New Roman"/>
          <w:sz w:val="21"/>
          <w:szCs w:val="21"/>
          <w:lang w:val="en-GB"/>
        </w:rPr>
        <w:t>17.2%</w:t>
      </w:r>
      <w:r w:rsidRPr="00D47F2A">
        <w:rPr>
          <w:rFonts w:ascii="Times New Roman" w:hAnsi="Times New Roman" w:cs="Times New Roman"/>
          <w:sz w:val="21"/>
          <w:szCs w:val="21"/>
          <w:lang w:val="en-GB"/>
        </w:rPr>
        <w:t>。</w:t>
      </w:r>
      <w:r w:rsidRPr="00D47F2A">
        <w:rPr>
          <w:rFonts w:ascii="Times New Roman" w:hAnsi="Times New Roman" w:cs="Times New Roman"/>
          <w:sz w:val="21"/>
          <w:szCs w:val="21"/>
        </w:rPr>
        <w:t>妇女发生</w:t>
      </w:r>
      <w:r w:rsidRPr="00D47F2A">
        <w:rPr>
          <w:rFonts w:ascii="Times New Roman" w:hAnsi="Times New Roman" w:cs="Times New Roman" w:hint="eastAsia"/>
          <w:sz w:val="21"/>
          <w:szCs w:val="21"/>
          <w:lang w:eastAsia="zh-CN"/>
        </w:rPr>
        <w:t>心理</w:t>
      </w:r>
      <w:r w:rsidRPr="00D47F2A">
        <w:rPr>
          <w:rFonts w:ascii="Times New Roman" w:hAnsi="Times New Roman" w:cs="Times New Roman"/>
          <w:sz w:val="21"/>
          <w:szCs w:val="21"/>
        </w:rPr>
        <w:t>健康病症的频率为男子的两倍。城市地区</w:t>
      </w:r>
      <w:r w:rsidRPr="00D47F2A">
        <w:rPr>
          <w:rFonts w:ascii="Times New Roman" w:hAnsi="Times New Roman" w:cs="Times New Roman" w:hint="eastAsia"/>
          <w:sz w:val="21"/>
          <w:szCs w:val="21"/>
          <w:lang w:eastAsia="zh-CN"/>
        </w:rPr>
        <w:t>心理</w:t>
      </w:r>
      <w:r w:rsidRPr="00D47F2A">
        <w:rPr>
          <w:rFonts w:ascii="Times New Roman" w:hAnsi="Times New Roman" w:cs="Times New Roman"/>
          <w:sz w:val="21"/>
          <w:szCs w:val="21"/>
        </w:rPr>
        <w:t>健康病症发生比率比农村地区高得多。</w:t>
      </w:r>
      <w:r w:rsidRPr="00D47F2A">
        <w:rPr>
          <w:rFonts w:ascii="Times New Roman" w:hAnsi="Times New Roman" w:cs="Times New Roman"/>
          <w:sz w:val="21"/>
          <w:szCs w:val="21"/>
          <w:lang w:val="en-GB"/>
        </w:rPr>
        <w:t>此外，土耳其西部发生</w:t>
      </w:r>
      <w:r w:rsidRPr="00D47F2A">
        <w:rPr>
          <w:rFonts w:ascii="Times New Roman" w:hAnsi="Times New Roman" w:cs="Times New Roman" w:hint="eastAsia"/>
          <w:sz w:val="21"/>
          <w:szCs w:val="21"/>
          <w:lang w:val="en-GB" w:eastAsia="zh-CN"/>
        </w:rPr>
        <w:t>心理</w:t>
      </w:r>
      <w:r w:rsidRPr="00D47F2A">
        <w:rPr>
          <w:rFonts w:ascii="Times New Roman" w:hAnsi="Times New Roman" w:cs="Times New Roman"/>
          <w:sz w:val="21"/>
          <w:szCs w:val="21"/>
          <w:lang w:val="en-GB"/>
        </w:rPr>
        <w:t>健康病症的人比土耳其其他地方更多。</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由于土耳其人倾向于</w:t>
      </w:r>
      <w:r w:rsidRPr="002C27A2">
        <w:rPr>
          <w:rFonts w:ascii="SimSun" w:hAnsi="SimSun" w:cs="Times New Roman"/>
          <w:sz w:val="21"/>
          <w:szCs w:val="21"/>
          <w:lang w:val="en-GB"/>
        </w:rPr>
        <w:t>将“健康”看作是“身体健康”</w:t>
      </w:r>
      <w:r w:rsidRPr="00D47F2A">
        <w:rPr>
          <w:rFonts w:ascii="Times New Roman" w:hAnsi="Times New Roman" w:cs="Times New Roman"/>
          <w:sz w:val="21"/>
          <w:szCs w:val="21"/>
          <w:lang w:val="en-GB"/>
        </w:rPr>
        <w:t>，会因身体疾病前往就医，因此土耳其成人要求得到</w:t>
      </w:r>
      <w:r w:rsidRPr="00D47F2A">
        <w:rPr>
          <w:rFonts w:ascii="Times New Roman" w:hAnsi="Times New Roman" w:cs="Times New Roman" w:hint="eastAsia"/>
          <w:sz w:val="21"/>
          <w:szCs w:val="21"/>
          <w:lang w:val="en-GB" w:eastAsia="zh-CN"/>
        </w:rPr>
        <w:t>心理</w:t>
      </w:r>
      <w:r w:rsidRPr="00D47F2A">
        <w:rPr>
          <w:rFonts w:ascii="Times New Roman" w:hAnsi="Times New Roman" w:cs="Times New Roman"/>
          <w:sz w:val="21"/>
          <w:szCs w:val="21"/>
          <w:lang w:val="en-GB"/>
        </w:rPr>
        <w:t>健康服务的比率仅为</w:t>
      </w:r>
      <w:r w:rsidRPr="00D47F2A">
        <w:rPr>
          <w:rFonts w:ascii="Times New Roman" w:hAnsi="Times New Roman" w:cs="Times New Roman"/>
          <w:sz w:val="21"/>
          <w:szCs w:val="21"/>
          <w:lang w:val="en-GB"/>
        </w:rPr>
        <w:t>4.7%</w:t>
      </w:r>
      <w:r w:rsidRPr="00D47F2A">
        <w:rPr>
          <w:rFonts w:ascii="Times New Roman" w:hAnsi="Times New Roman" w:cs="Times New Roman"/>
          <w:sz w:val="21"/>
          <w:szCs w:val="21"/>
          <w:lang w:val="en-GB"/>
        </w:rPr>
        <w:t>。这个比率比其他年龄组的比率更低。</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根据</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世卫组织</w:t>
      </w:r>
      <w:r w:rsidRPr="00D47F2A">
        <w:rPr>
          <w:rFonts w:ascii="Times New Roman" w:hAnsi="Times New Roman" w:cs="Times New Roman" w:hint="eastAsia"/>
          <w:sz w:val="21"/>
          <w:szCs w:val="21"/>
          <w:lang w:val="en-GB" w:eastAsia="zh-CN"/>
        </w:rPr>
        <w:t>心理</w:t>
      </w:r>
      <w:r w:rsidRPr="00D47F2A">
        <w:rPr>
          <w:rFonts w:ascii="Times New Roman" w:hAnsi="Times New Roman" w:cs="Times New Roman"/>
          <w:sz w:val="21"/>
          <w:szCs w:val="21"/>
          <w:lang w:val="en-GB"/>
        </w:rPr>
        <w:t>健康宣言</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，每个省公立医院内都建立了</w:t>
      </w:r>
      <w:r w:rsidRPr="00D47F2A">
        <w:rPr>
          <w:rFonts w:ascii="Times New Roman" w:hAnsi="Times New Roman" w:cs="Times New Roman" w:hint="eastAsia"/>
          <w:sz w:val="21"/>
          <w:szCs w:val="21"/>
          <w:lang w:val="en-GB" w:eastAsia="zh-CN"/>
        </w:rPr>
        <w:t>心理</w:t>
      </w:r>
      <w:r w:rsidRPr="00D47F2A">
        <w:rPr>
          <w:rFonts w:ascii="Times New Roman" w:hAnsi="Times New Roman" w:cs="Times New Roman"/>
          <w:sz w:val="21"/>
          <w:szCs w:val="21"/>
          <w:lang w:val="en-GB"/>
        </w:rPr>
        <w:t>健康中心，并且已经做出安排，以让患有</w:t>
      </w:r>
      <w:r w:rsidRPr="00D47F2A">
        <w:rPr>
          <w:rFonts w:ascii="Times New Roman" w:hAnsi="Times New Roman" w:cs="Times New Roman" w:hint="eastAsia"/>
          <w:sz w:val="21"/>
          <w:szCs w:val="21"/>
          <w:lang w:val="en-GB" w:eastAsia="zh-CN"/>
        </w:rPr>
        <w:t>心理</w:t>
      </w:r>
      <w:r w:rsidRPr="00D47F2A">
        <w:rPr>
          <w:rFonts w:ascii="Times New Roman" w:hAnsi="Times New Roman" w:cs="Times New Roman"/>
          <w:sz w:val="21"/>
          <w:szCs w:val="21"/>
          <w:lang w:val="en-GB"/>
        </w:rPr>
        <w:t>健康病症的病人接受治疗。</w:t>
      </w:r>
    </w:p>
    <w:p w:rsidR="00291FEC" w:rsidRDefault="00291FEC" w:rsidP="00867C2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关于</w:t>
      </w:r>
      <w:r w:rsidRPr="00D47F2A">
        <w:rPr>
          <w:rFonts w:ascii="Times New Roman" w:hAnsi="Times New Roman" w:cs="Times New Roman" w:hint="eastAsia"/>
          <w:sz w:val="21"/>
          <w:szCs w:val="21"/>
          <w:lang w:val="en-GB" w:eastAsia="zh-CN"/>
        </w:rPr>
        <w:t>心理</w:t>
      </w:r>
      <w:r w:rsidRPr="00D47F2A">
        <w:rPr>
          <w:rFonts w:ascii="Times New Roman" w:hAnsi="Times New Roman" w:cs="Times New Roman"/>
          <w:sz w:val="21"/>
          <w:szCs w:val="21"/>
          <w:lang w:val="en-GB"/>
        </w:rPr>
        <w:t>健康病症的分列数据见表</w:t>
      </w:r>
      <w:r w:rsidRPr="00D47F2A">
        <w:rPr>
          <w:rFonts w:ascii="Times New Roman" w:hAnsi="Times New Roman" w:cs="Times New Roman"/>
          <w:sz w:val="21"/>
          <w:szCs w:val="21"/>
          <w:lang w:val="en-GB"/>
        </w:rPr>
        <w:t>41</w:t>
      </w:r>
      <w:r w:rsidRPr="00D47F2A">
        <w:rPr>
          <w:rFonts w:ascii="Times New Roman" w:hAnsi="Times New Roman" w:cs="Times New Roman"/>
          <w:sz w:val="21"/>
          <w:szCs w:val="21"/>
          <w:lang w:val="en-GB"/>
        </w:rPr>
        <w:t>。</w:t>
      </w:r>
      <w:r w:rsidRPr="00D47F2A">
        <w:rPr>
          <w:rFonts w:ascii="Times New Roman" w:hAnsi="Times New Roman" w:cs="Times New Roman"/>
          <w:sz w:val="21"/>
          <w:szCs w:val="21"/>
          <w:lang w:val="en-GB"/>
        </w:rPr>
        <w:t xml:space="preserve"> </w:t>
      </w:r>
    </w:p>
    <w:p w:rsidR="00291FEC" w:rsidRPr="00D47F2A" w:rsidRDefault="006D1449" w:rsidP="00291FEC">
      <w:pPr>
        <w:widowControl w:val="0"/>
        <w:tabs>
          <w:tab w:val="left" w:pos="2520"/>
        </w:tabs>
        <w:autoSpaceDE w:val="0"/>
        <w:autoSpaceDN w:val="0"/>
        <w:ind w:left="1134" w:right="1134"/>
        <w:rPr>
          <w:bCs/>
          <w:szCs w:val="21"/>
        </w:rPr>
      </w:pPr>
      <w:r>
        <w:rPr>
          <w:bCs/>
          <w:szCs w:val="21"/>
        </w:rPr>
        <w:br w:type="page"/>
      </w:r>
      <w:r w:rsidR="00291FEC" w:rsidRPr="00D47F2A">
        <w:rPr>
          <w:bCs/>
          <w:szCs w:val="21"/>
        </w:rPr>
        <w:t>表</w:t>
      </w:r>
      <w:r w:rsidR="00291FEC" w:rsidRPr="00D47F2A">
        <w:rPr>
          <w:bCs/>
          <w:szCs w:val="21"/>
        </w:rPr>
        <w:t>41</w:t>
      </w:r>
    </w:p>
    <w:p w:rsidR="00291FEC" w:rsidRPr="00D1559B" w:rsidRDefault="00291FEC" w:rsidP="00291FEC">
      <w:pPr>
        <w:widowControl w:val="0"/>
        <w:tabs>
          <w:tab w:val="left" w:pos="2520"/>
        </w:tabs>
        <w:autoSpaceDE w:val="0"/>
        <w:autoSpaceDN w:val="0"/>
        <w:spacing w:after="120"/>
        <w:ind w:left="1134" w:right="1134"/>
        <w:rPr>
          <w:rFonts w:eastAsia="SimHei"/>
          <w:szCs w:val="21"/>
        </w:rPr>
      </w:pPr>
      <w:r w:rsidRPr="00D1559B">
        <w:rPr>
          <w:rFonts w:eastAsia="SimHei" w:hint="eastAsia"/>
          <w:szCs w:val="21"/>
        </w:rPr>
        <w:t>心理</w:t>
      </w:r>
      <w:r w:rsidRPr="00D1559B">
        <w:rPr>
          <w:rFonts w:eastAsia="SimHei"/>
          <w:szCs w:val="21"/>
        </w:rPr>
        <w:t>健康病症</w:t>
      </w:r>
      <w:r w:rsidR="002C119D">
        <w:rPr>
          <w:rFonts w:eastAsia="SimHei"/>
          <w:szCs w:val="21"/>
        </w:rPr>
        <w:t>(</w:t>
      </w:r>
      <w:r w:rsidRPr="00D1559B">
        <w:rPr>
          <w:rFonts w:eastAsia="SimHei"/>
          <w:szCs w:val="21"/>
        </w:rPr>
        <w:t>1996</w:t>
      </w:r>
      <w:r w:rsidRPr="00D1559B">
        <w:rPr>
          <w:rFonts w:eastAsia="SimHei"/>
          <w:szCs w:val="21"/>
        </w:rPr>
        <w:t>年</w:t>
      </w:r>
      <w:r w:rsidR="002C119D">
        <w:rPr>
          <w:rFonts w:eastAsia="SimHei"/>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4"/>
        <w:gridCol w:w="819"/>
        <w:gridCol w:w="819"/>
        <w:gridCol w:w="164"/>
        <w:gridCol w:w="656"/>
        <w:gridCol w:w="819"/>
        <w:gridCol w:w="162"/>
        <w:gridCol w:w="657"/>
        <w:gridCol w:w="820"/>
      </w:tblGrid>
      <w:tr w:rsidR="00B76CEB" w:rsidRPr="002C27A2" w:rsidTr="00B76CEB">
        <w:tc>
          <w:tcPr>
            <w:tcW w:w="2454" w:type="dxa"/>
            <w:vMerge w:val="restart"/>
            <w:tcBorders>
              <w:top w:val="single" w:sz="4" w:space="0" w:color="auto"/>
            </w:tcBorders>
            <w:shd w:val="clear" w:color="auto" w:fill="auto"/>
            <w:vAlign w:val="bottom"/>
          </w:tcPr>
          <w:p w:rsidR="00B76CEB" w:rsidRPr="002C27A2" w:rsidRDefault="00B76CEB" w:rsidP="00B03502">
            <w:pPr>
              <w:pStyle w:val="a"/>
              <w:suppressAutoHyphens w:val="0"/>
              <w:ind w:right="0"/>
              <w:jc w:val="left"/>
              <w:rPr>
                <w:b/>
              </w:rPr>
            </w:pPr>
            <w:r w:rsidRPr="002C27A2">
              <w:rPr>
                <w:rFonts w:hint="eastAsia"/>
              </w:rPr>
              <w:t>心理</w:t>
            </w:r>
            <w:r w:rsidRPr="002C27A2">
              <w:t>健康病症</w:t>
            </w:r>
          </w:p>
        </w:tc>
        <w:tc>
          <w:tcPr>
            <w:tcW w:w="1638" w:type="dxa"/>
            <w:gridSpan w:val="2"/>
            <w:tcBorders>
              <w:top w:val="single" w:sz="4" w:space="0" w:color="auto"/>
              <w:bottom w:val="single" w:sz="2" w:space="0" w:color="auto"/>
            </w:tcBorders>
            <w:shd w:val="clear" w:color="auto" w:fill="auto"/>
          </w:tcPr>
          <w:p w:rsidR="00B76CEB" w:rsidRPr="002C27A2" w:rsidRDefault="00B76CEB" w:rsidP="006D1449">
            <w:pPr>
              <w:pStyle w:val="a"/>
              <w:suppressAutoHyphens w:val="0"/>
              <w:ind w:right="0"/>
              <w:jc w:val="center"/>
              <w:rPr>
                <w:b/>
              </w:rPr>
            </w:pPr>
            <w:r w:rsidRPr="002C27A2">
              <w:t>女性</w:t>
            </w:r>
          </w:p>
        </w:tc>
        <w:tc>
          <w:tcPr>
            <w:tcW w:w="164" w:type="dxa"/>
            <w:tcBorders>
              <w:top w:val="single" w:sz="4" w:space="0" w:color="auto"/>
              <w:bottom w:val="nil"/>
            </w:tcBorders>
            <w:shd w:val="clear" w:color="auto" w:fill="auto"/>
          </w:tcPr>
          <w:p w:rsidR="00B76CEB" w:rsidRPr="002C27A2" w:rsidRDefault="00B76CEB" w:rsidP="006D1449">
            <w:pPr>
              <w:pStyle w:val="a"/>
              <w:suppressAutoHyphens w:val="0"/>
              <w:ind w:right="0"/>
              <w:jc w:val="center"/>
              <w:rPr>
                <w:b/>
              </w:rPr>
            </w:pPr>
          </w:p>
        </w:tc>
        <w:tc>
          <w:tcPr>
            <w:tcW w:w="1475" w:type="dxa"/>
            <w:gridSpan w:val="2"/>
            <w:tcBorders>
              <w:top w:val="single" w:sz="4" w:space="0" w:color="auto"/>
              <w:bottom w:val="single" w:sz="2" w:space="0" w:color="auto"/>
            </w:tcBorders>
            <w:shd w:val="clear" w:color="auto" w:fill="auto"/>
          </w:tcPr>
          <w:p w:rsidR="00B76CEB" w:rsidRPr="002C27A2" w:rsidRDefault="00B76CEB" w:rsidP="006D1449">
            <w:pPr>
              <w:pStyle w:val="a"/>
              <w:ind w:right="0"/>
              <w:jc w:val="center"/>
              <w:rPr>
                <w:b/>
              </w:rPr>
            </w:pPr>
            <w:r w:rsidRPr="002C27A2">
              <w:t>男性</w:t>
            </w:r>
          </w:p>
        </w:tc>
        <w:tc>
          <w:tcPr>
            <w:tcW w:w="162" w:type="dxa"/>
            <w:tcBorders>
              <w:top w:val="single" w:sz="4" w:space="0" w:color="auto"/>
              <w:bottom w:val="nil"/>
            </w:tcBorders>
            <w:shd w:val="clear" w:color="auto" w:fill="auto"/>
          </w:tcPr>
          <w:p w:rsidR="00B76CEB" w:rsidRPr="002C27A2" w:rsidRDefault="00B76CEB" w:rsidP="006D1449">
            <w:pPr>
              <w:pStyle w:val="a"/>
              <w:suppressAutoHyphens w:val="0"/>
              <w:ind w:right="0"/>
              <w:jc w:val="center"/>
            </w:pPr>
          </w:p>
        </w:tc>
        <w:tc>
          <w:tcPr>
            <w:tcW w:w="1477" w:type="dxa"/>
            <w:gridSpan w:val="2"/>
            <w:tcBorders>
              <w:top w:val="single" w:sz="4" w:space="0" w:color="auto"/>
              <w:bottom w:val="single" w:sz="2" w:space="0" w:color="auto"/>
            </w:tcBorders>
            <w:shd w:val="clear" w:color="auto" w:fill="auto"/>
          </w:tcPr>
          <w:p w:rsidR="00B76CEB" w:rsidRPr="002C27A2" w:rsidRDefault="00B76CEB" w:rsidP="006D1449">
            <w:pPr>
              <w:pStyle w:val="a"/>
              <w:ind w:right="0"/>
              <w:jc w:val="center"/>
            </w:pPr>
            <w:r w:rsidRPr="002C27A2">
              <w:t>共计</w:t>
            </w:r>
          </w:p>
        </w:tc>
      </w:tr>
      <w:tr w:rsidR="00B76CEB" w:rsidRPr="002C27A2" w:rsidTr="005F360C">
        <w:tc>
          <w:tcPr>
            <w:tcW w:w="2454" w:type="dxa"/>
            <w:vMerge/>
            <w:tcBorders>
              <w:bottom w:val="single" w:sz="12" w:space="0" w:color="auto"/>
            </w:tcBorders>
            <w:shd w:val="clear" w:color="auto" w:fill="auto"/>
          </w:tcPr>
          <w:p w:rsidR="00B76CEB" w:rsidRPr="002C27A2" w:rsidRDefault="00B76CEB" w:rsidP="00B03502">
            <w:pPr>
              <w:pStyle w:val="a4"/>
              <w:suppressAutoHyphens w:val="0"/>
              <w:overflowPunct/>
              <w:ind w:right="0"/>
              <w:jc w:val="left"/>
            </w:pPr>
          </w:p>
        </w:tc>
        <w:tc>
          <w:tcPr>
            <w:tcW w:w="819" w:type="dxa"/>
            <w:tcBorders>
              <w:top w:val="single" w:sz="2" w:space="0" w:color="auto"/>
              <w:bottom w:val="single" w:sz="12" w:space="0" w:color="auto"/>
            </w:tcBorders>
            <w:shd w:val="clear" w:color="auto" w:fill="auto"/>
          </w:tcPr>
          <w:p w:rsidR="00B76CEB" w:rsidRPr="006D1449" w:rsidRDefault="00B76CEB" w:rsidP="00B03502">
            <w:pPr>
              <w:pStyle w:val="a4"/>
              <w:suppressAutoHyphens w:val="0"/>
              <w:overflowPunct/>
              <w:ind w:right="0"/>
              <w:jc w:val="right"/>
              <w:rPr>
                <w:rFonts w:eastAsia="KaiTi_GB2312"/>
                <w:b/>
              </w:rPr>
            </w:pPr>
            <w:r w:rsidRPr="006D1449">
              <w:rPr>
                <w:rFonts w:eastAsia="KaiTi_GB2312"/>
              </w:rPr>
              <w:t>数量</w:t>
            </w:r>
          </w:p>
        </w:tc>
        <w:tc>
          <w:tcPr>
            <w:tcW w:w="819" w:type="dxa"/>
            <w:tcBorders>
              <w:top w:val="single" w:sz="2" w:space="0" w:color="auto"/>
              <w:bottom w:val="single" w:sz="12" w:space="0" w:color="auto"/>
            </w:tcBorders>
            <w:shd w:val="clear" w:color="auto" w:fill="auto"/>
          </w:tcPr>
          <w:p w:rsidR="00B76CEB" w:rsidRPr="006D1449" w:rsidRDefault="00B76CEB" w:rsidP="00B03502">
            <w:pPr>
              <w:pStyle w:val="a4"/>
              <w:suppressAutoHyphens w:val="0"/>
              <w:overflowPunct/>
              <w:ind w:right="0"/>
              <w:jc w:val="right"/>
              <w:rPr>
                <w:rFonts w:eastAsia="KaiTi_GB2312"/>
                <w:b/>
              </w:rPr>
            </w:pPr>
            <w:r w:rsidRPr="006D1449">
              <w:rPr>
                <w:rFonts w:eastAsia="KaiTi_GB2312"/>
              </w:rPr>
              <w:t>%</w:t>
            </w:r>
          </w:p>
        </w:tc>
        <w:tc>
          <w:tcPr>
            <w:tcW w:w="820" w:type="dxa"/>
            <w:gridSpan w:val="2"/>
            <w:tcBorders>
              <w:top w:val="nil"/>
              <w:bottom w:val="single" w:sz="12" w:space="0" w:color="auto"/>
            </w:tcBorders>
            <w:shd w:val="clear" w:color="auto" w:fill="auto"/>
          </w:tcPr>
          <w:p w:rsidR="00B76CEB" w:rsidRPr="006D1449" w:rsidRDefault="00B76CEB" w:rsidP="00B03502">
            <w:pPr>
              <w:pStyle w:val="a4"/>
              <w:suppressAutoHyphens w:val="0"/>
              <w:overflowPunct/>
              <w:ind w:right="0"/>
              <w:jc w:val="right"/>
              <w:rPr>
                <w:rFonts w:eastAsia="KaiTi_GB2312"/>
                <w:b/>
              </w:rPr>
            </w:pPr>
            <w:r w:rsidRPr="006D1449">
              <w:rPr>
                <w:rFonts w:eastAsia="KaiTi_GB2312"/>
              </w:rPr>
              <w:t>数量</w:t>
            </w:r>
          </w:p>
        </w:tc>
        <w:tc>
          <w:tcPr>
            <w:tcW w:w="819" w:type="dxa"/>
            <w:tcBorders>
              <w:top w:val="nil"/>
              <w:bottom w:val="single" w:sz="12" w:space="0" w:color="auto"/>
            </w:tcBorders>
            <w:shd w:val="clear" w:color="auto" w:fill="auto"/>
          </w:tcPr>
          <w:p w:rsidR="00B76CEB" w:rsidRPr="006D1449" w:rsidRDefault="00B76CEB" w:rsidP="00B03502">
            <w:pPr>
              <w:pStyle w:val="a4"/>
              <w:suppressAutoHyphens w:val="0"/>
              <w:overflowPunct/>
              <w:ind w:right="0"/>
              <w:jc w:val="right"/>
              <w:rPr>
                <w:rFonts w:eastAsia="KaiTi_GB2312"/>
                <w:b/>
              </w:rPr>
            </w:pPr>
            <w:r w:rsidRPr="006D1449">
              <w:rPr>
                <w:rFonts w:eastAsia="KaiTi_GB2312"/>
              </w:rPr>
              <w:t>%</w:t>
            </w:r>
          </w:p>
        </w:tc>
        <w:tc>
          <w:tcPr>
            <w:tcW w:w="819" w:type="dxa"/>
            <w:gridSpan w:val="2"/>
            <w:tcBorders>
              <w:top w:val="nil"/>
              <w:bottom w:val="single" w:sz="12" w:space="0" w:color="auto"/>
            </w:tcBorders>
            <w:shd w:val="clear" w:color="auto" w:fill="auto"/>
          </w:tcPr>
          <w:p w:rsidR="00B76CEB" w:rsidRPr="00151B61" w:rsidRDefault="00B76CEB" w:rsidP="00B03502">
            <w:pPr>
              <w:pStyle w:val="a4"/>
              <w:suppressAutoHyphens w:val="0"/>
              <w:overflowPunct/>
              <w:ind w:right="0"/>
              <w:jc w:val="right"/>
              <w:rPr>
                <w:rFonts w:eastAsia="KaiTi_GB2312"/>
                <w:b/>
              </w:rPr>
            </w:pPr>
            <w:r w:rsidRPr="00151B61">
              <w:rPr>
                <w:rFonts w:eastAsia="KaiTi_GB2312"/>
                <w:b/>
              </w:rPr>
              <w:t>数量</w:t>
            </w:r>
          </w:p>
        </w:tc>
        <w:tc>
          <w:tcPr>
            <w:tcW w:w="820" w:type="dxa"/>
            <w:tcBorders>
              <w:top w:val="nil"/>
              <w:bottom w:val="single" w:sz="12" w:space="0" w:color="auto"/>
            </w:tcBorders>
            <w:shd w:val="clear" w:color="auto" w:fill="auto"/>
          </w:tcPr>
          <w:p w:rsidR="00B76CEB" w:rsidRPr="006D1449" w:rsidRDefault="00B76CEB" w:rsidP="00B03502">
            <w:pPr>
              <w:pStyle w:val="a4"/>
              <w:suppressAutoHyphens w:val="0"/>
              <w:overflowPunct/>
              <w:ind w:right="0"/>
              <w:jc w:val="right"/>
              <w:rPr>
                <w:rFonts w:eastAsia="KaiTi_GB2312"/>
              </w:rPr>
            </w:pPr>
            <w:r w:rsidRPr="006D1449">
              <w:rPr>
                <w:rFonts w:eastAsia="KaiTi_GB2312"/>
              </w:rPr>
              <w:t>%</w:t>
            </w:r>
          </w:p>
        </w:tc>
      </w:tr>
      <w:tr w:rsidR="00291FEC" w:rsidRPr="002C27A2" w:rsidTr="006D1449">
        <w:tc>
          <w:tcPr>
            <w:tcW w:w="2454" w:type="dxa"/>
            <w:tcBorders>
              <w:top w:val="single" w:sz="12" w:space="0" w:color="auto"/>
              <w:bottom w:val="nil"/>
            </w:tcBorders>
            <w:shd w:val="clear" w:color="auto" w:fill="auto"/>
          </w:tcPr>
          <w:p w:rsidR="00291FEC" w:rsidRPr="002C27A2" w:rsidRDefault="00291FEC" w:rsidP="00B03502">
            <w:pPr>
              <w:pStyle w:val="a4"/>
              <w:suppressAutoHyphens w:val="0"/>
              <w:overflowPunct/>
              <w:ind w:right="0"/>
              <w:jc w:val="left"/>
            </w:pPr>
            <w:r w:rsidRPr="002C27A2">
              <w:rPr>
                <w:bCs/>
              </w:rPr>
              <w:t>恐慌症</w:t>
            </w:r>
          </w:p>
        </w:tc>
        <w:tc>
          <w:tcPr>
            <w:tcW w:w="819" w:type="dxa"/>
            <w:tcBorders>
              <w:top w:val="single" w:sz="12" w:space="0" w:color="auto"/>
              <w:bottom w:val="nil"/>
            </w:tcBorders>
            <w:shd w:val="clear" w:color="auto" w:fill="auto"/>
            <w:vAlign w:val="center"/>
          </w:tcPr>
          <w:p w:rsidR="00291FEC" w:rsidRPr="002C27A2" w:rsidRDefault="00291FEC" w:rsidP="00B03502">
            <w:pPr>
              <w:pStyle w:val="a4"/>
              <w:suppressAutoHyphens w:val="0"/>
              <w:overflowPunct/>
              <w:ind w:right="0"/>
              <w:jc w:val="right"/>
            </w:pPr>
            <w:r w:rsidRPr="002C27A2">
              <w:t>22</w:t>
            </w:r>
          </w:p>
        </w:tc>
        <w:tc>
          <w:tcPr>
            <w:tcW w:w="819" w:type="dxa"/>
            <w:tcBorders>
              <w:top w:val="single" w:sz="12" w:space="0" w:color="auto"/>
              <w:bottom w:val="nil"/>
            </w:tcBorders>
            <w:shd w:val="clear" w:color="auto" w:fill="auto"/>
            <w:vAlign w:val="center"/>
          </w:tcPr>
          <w:p w:rsidR="00291FEC" w:rsidRPr="002C27A2" w:rsidRDefault="00291FEC" w:rsidP="00B03502">
            <w:pPr>
              <w:pStyle w:val="a4"/>
              <w:suppressAutoHyphens w:val="0"/>
              <w:overflowPunct/>
              <w:ind w:right="0"/>
              <w:jc w:val="right"/>
            </w:pPr>
            <w:r w:rsidRPr="002C27A2">
              <w:t>0.5</w:t>
            </w:r>
          </w:p>
        </w:tc>
        <w:tc>
          <w:tcPr>
            <w:tcW w:w="820" w:type="dxa"/>
            <w:gridSpan w:val="2"/>
            <w:tcBorders>
              <w:top w:val="single" w:sz="12" w:space="0" w:color="auto"/>
              <w:bottom w:val="nil"/>
            </w:tcBorders>
            <w:shd w:val="clear" w:color="auto" w:fill="auto"/>
            <w:vAlign w:val="center"/>
          </w:tcPr>
          <w:p w:rsidR="00291FEC" w:rsidRPr="002C27A2" w:rsidRDefault="00291FEC" w:rsidP="00B03502">
            <w:pPr>
              <w:pStyle w:val="a4"/>
              <w:suppressAutoHyphens w:val="0"/>
              <w:overflowPunct/>
              <w:ind w:right="0"/>
              <w:jc w:val="right"/>
            </w:pPr>
            <w:r w:rsidRPr="002C27A2">
              <w:t xml:space="preserve">7 </w:t>
            </w:r>
          </w:p>
        </w:tc>
        <w:tc>
          <w:tcPr>
            <w:tcW w:w="819" w:type="dxa"/>
            <w:tcBorders>
              <w:top w:val="single" w:sz="12" w:space="0" w:color="auto"/>
              <w:bottom w:val="nil"/>
            </w:tcBorders>
            <w:shd w:val="clear" w:color="auto" w:fill="auto"/>
            <w:vAlign w:val="center"/>
          </w:tcPr>
          <w:p w:rsidR="00291FEC" w:rsidRPr="002C27A2" w:rsidRDefault="00291FEC" w:rsidP="00B03502">
            <w:pPr>
              <w:pStyle w:val="a4"/>
              <w:suppressAutoHyphens w:val="0"/>
              <w:overflowPunct/>
              <w:ind w:right="0"/>
              <w:jc w:val="right"/>
            </w:pPr>
            <w:r w:rsidRPr="002C27A2">
              <w:t xml:space="preserve">0.2 </w:t>
            </w:r>
          </w:p>
        </w:tc>
        <w:tc>
          <w:tcPr>
            <w:tcW w:w="819" w:type="dxa"/>
            <w:gridSpan w:val="2"/>
            <w:tcBorders>
              <w:top w:val="single" w:sz="12" w:space="0" w:color="auto"/>
              <w:bottom w:val="nil"/>
            </w:tcBorders>
            <w:shd w:val="clear" w:color="auto" w:fill="auto"/>
            <w:vAlign w:val="center"/>
          </w:tcPr>
          <w:p w:rsidR="00291FEC" w:rsidRPr="00151B61" w:rsidRDefault="00291FEC" w:rsidP="00B03502">
            <w:pPr>
              <w:pStyle w:val="a4"/>
              <w:suppressAutoHyphens w:val="0"/>
              <w:overflowPunct/>
              <w:ind w:right="0"/>
              <w:jc w:val="right"/>
              <w:rPr>
                <w:b/>
              </w:rPr>
            </w:pPr>
            <w:r w:rsidRPr="00151B61">
              <w:rPr>
                <w:b/>
              </w:rPr>
              <w:t>29</w:t>
            </w:r>
          </w:p>
        </w:tc>
        <w:tc>
          <w:tcPr>
            <w:tcW w:w="820" w:type="dxa"/>
            <w:tcBorders>
              <w:top w:val="single" w:sz="12" w:space="0" w:color="auto"/>
              <w:bottom w:val="nil"/>
            </w:tcBorders>
            <w:shd w:val="clear" w:color="auto" w:fill="auto"/>
            <w:vAlign w:val="center"/>
          </w:tcPr>
          <w:p w:rsidR="00291FEC" w:rsidRPr="00151B61" w:rsidRDefault="00291FEC" w:rsidP="00B03502">
            <w:pPr>
              <w:pStyle w:val="a4"/>
              <w:suppressAutoHyphens w:val="0"/>
              <w:overflowPunct/>
              <w:ind w:right="0"/>
              <w:jc w:val="right"/>
              <w:rPr>
                <w:b/>
              </w:rPr>
            </w:pPr>
            <w:r w:rsidRPr="00151B61">
              <w:rPr>
                <w:b/>
              </w:rPr>
              <w:t>0.4</w:t>
            </w:r>
          </w:p>
        </w:tc>
      </w:tr>
      <w:tr w:rsidR="00291FEC" w:rsidRPr="002C27A2" w:rsidTr="006D1449">
        <w:tc>
          <w:tcPr>
            <w:tcW w:w="2454" w:type="dxa"/>
            <w:tcBorders>
              <w:top w:val="nil"/>
            </w:tcBorders>
            <w:shd w:val="clear" w:color="auto" w:fill="auto"/>
          </w:tcPr>
          <w:p w:rsidR="00291FEC" w:rsidRPr="002C27A2" w:rsidRDefault="00291FEC" w:rsidP="00B03502">
            <w:pPr>
              <w:pStyle w:val="a4"/>
              <w:suppressAutoHyphens w:val="0"/>
              <w:overflowPunct/>
              <w:ind w:right="0"/>
              <w:jc w:val="left"/>
            </w:pPr>
            <w:r w:rsidRPr="002C27A2">
              <w:rPr>
                <w:bCs/>
              </w:rPr>
              <w:t>恐</w:t>
            </w:r>
            <w:r w:rsidRPr="002C27A2">
              <w:rPr>
                <w:rFonts w:hint="eastAsia"/>
                <w:bCs/>
              </w:rPr>
              <w:t>旷</w:t>
            </w:r>
            <w:r w:rsidRPr="002C27A2">
              <w:rPr>
                <w:bCs/>
              </w:rPr>
              <w:t>症</w:t>
            </w:r>
          </w:p>
        </w:tc>
        <w:tc>
          <w:tcPr>
            <w:tcW w:w="819" w:type="dxa"/>
            <w:tcBorders>
              <w:top w:val="nil"/>
            </w:tcBorders>
            <w:shd w:val="clear" w:color="auto" w:fill="auto"/>
            <w:vAlign w:val="center"/>
          </w:tcPr>
          <w:p w:rsidR="00291FEC" w:rsidRPr="002C27A2" w:rsidRDefault="00291FEC" w:rsidP="00B03502">
            <w:pPr>
              <w:pStyle w:val="a4"/>
              <w:suppressAutoHyphens w:val="0"/>
              <w:overflowPunct/>
              <w:ind w:right="0"/>
              <w:jc w:val="right"/>
            </w:pPr>
            <w:r w:rsidRPr="002C27A2">
              <w:t>38</w:t>
            </w:r>
          </w:p>
        </w:tc>
        <w:tc>
          <w:tcPr>
            <w:tcW w:w="819" w:type="dxa"/>
            <w:tcBorders>
              <w:top w:val="nil"/>
            </w:tcBorders>
            <w:shd w:val="clear" w:color="auto" w:fill="auto"/>
            <w:vAlign w:val="center"/>
          </w:tcPr>
          <w:p w:rsidR="00291FEC" w:rsidRPr="002C27A2" w:rsidRDefault="00291FEC" w:rsidP="00B03502">
            <w:pPr>
              <w:pStyle w:val="a4"/>
              <w:suppressAutoHyphens w:val="0"/>
              <w:overflowPunct/>
              <w:ind w:right="0"/>
              <w:jc w:val="right"/>
            </w:pPr>
            <w:r w:rsidRPr="002C27A2">
              <w:t>0.9</w:t>
            </w:r>
          </w:p>
        </w:tc>
        <w:tc>
          <w:tcPr>
            <w:tcW w:w="820" w:type="dxa"/>
            <w:gridSpan w:val="2"/>
            <w:tcBorders>
              <w:top w:val="nil"/>
            </w:tcBorders>
            <w:shd w:val="clear" w:color="auto" w:fill="auto"/>
            <w:vAlign w:val="center"/>
          </w:tcPr>
          <w:p w:rsidR="00291FEC" w:rsidRPr="002C27A2" w:rsidRDefault="00291FEC" w:rsidP="00B03502">
            <w:pPr>
              <w:pStyle w:val="a4"/>
              <w:suppressAutoHyphens w:val="0"/>
              <w:overflowPunct/>
              <w:ind w:right="0"/>
              <w:jc w:val="right"/>
            </w:pPr>
            <w:r w:rsidRPr="002C27A2">
              <w:t xml:space="preserve">10 </w:t>
            </w:r>
          </w:p>
        </w:tc>
        <w:tc>
          <w:tcPr>
            <w:tcW w:w="819" w:type="dxa"/>
            <w:tcBorders>
              <w:top w:val="nil"/>
            </w:tcBorders>
            <w:shd w:val="clear" w:color="auto" w:fill="auto"/>
            <w:vAlign w:val="center"/>
          </w:tcPr>
          <w:p w:rsidR="00291FEC" w:rsidRPr="002C27A2" w:rsidRDefault="00291FEC" w:rsidP="00B03502">
            <w:pPr>
              <w:pStyle w:val="a4"/>
              <w:suppressAutoHyphens w:val="0"/>
              <w:overflowPunct/>
              <w:ind w:right="0"/>
              <w:jc w:val="right"/>
            </w:pPr>
            <w:r w:rsidRPr="002C27A2">
              <w:t xml:space="preserve">0.3 </w:t>
            </w:r>
          </w:p>
        </w:tc>
        <w:tc>
          <w:tcPr>
            <w:tcW w:w="819" w:type="dxa"/>
            <w:gridSpan w:val="2"/>
            <w:tcBorders>
              <w:top w:val="nil"/>
            </w:tcBorders>
            <w:shd w:val="clear" w:color="auto" w:fill="auto"/>
            <w:vAlign w:val="center"/>
          </w:tcPr>
          <w:p w:rsidR="00291FEC" w:rsidRPr="00151B61" w:rsidRDefault="00291FEC" w:rsidP="00B03502">
            <w:pPr>
              <w:pStyle w:val="a4"/>
              <w:suppressAutoHyphens w:val="0"/>
              <w:overflowPunct/>
              <w:ind w:right="0"/>
              <w:jc w:val="right"/>
              <w:rPr>
                <w:b/>
              </w:rPr>
            </w:pPr>
            <w:r w:rsidRPr="00151B61">
              <w:rPr>
                <w:b/>
              </w:rPr>
              <w:t>48</w:t>
            </w:r>
          </w:p>
        </w:tc>
        <w:tc>
          <w:tcPr>
            <w:tcW w:w="820" w:type="dxa"/>
            <w:tcBorders>
              <w:top w:val="nil"/>
            </w:tcBorders>
            <w:shd w:val="clear" w:color="auto" w:fill="auto"/>
            <w:vAlign w:val="center"/>
          </w:tcPr>
          <w:p w:rsidR="00291FEC" w:rsidRPr="00151B61" w:rsidRDefault="00291FEC" w:rsidP="00B03502">
            <w:pPr>
              <w:pStyle w:val="a4"/>
              <w:suppressAutoHyphens w:val="0"/>
              <w:overflowPunct/>
              <w:ind w:right="0"/>
              <w:jc w:val="right"/>
              <w:rPr>
                <w:b/>
              </w:rPr>
            </w:pPr>
            <w:r w:rsidRPr="00151B61">
              <w:rPr>
                <w:b/>
              </w:rPr>
              <w:t>0.6</w:t>
            </w:r>
          </w:p>
        </w:tc>
      </w:tr>
      <w:tr w:rsidR="00291FEC" w:rsidRPr="002C27A2" w:rsidTr="006D1449">
        <w:tc>
          <w:tcPr>
            <w:tcW w:w="2454" w:type="dxa"/>
            <w:shd w:val="clear" w:color="auto" w:fill="auto"/>
          </w:tcPr>
          <w:p w:rsidR="00291FEC" w:rsidRPr="002C27A2" w:rsidRDefault="00291FEC" w:rsidP="00B03502">
            <w:pPr>
              <w:pStyle w:val="a4"/>
              <w:suppressAutoHyphens w:val="0"/>
              <w:overflowPunct/>
              <w:ind w:right="0"/>
              <w:jc w:val="left"/>
            </w:pPr>
            <w:r w:rsidRPr="002C27A2">
              <w:rPr>
                <w:bCs/>
              </w:rPr>
              <w:t>单相情感障碍</w:t>
            </w:r>
            <w:r w:rsidR="002C119D">
              <w:rPr>
                <w:bCs/>
              </w:rPr>
              <w:t>(</w:t>
            </w:r>
            <w:r w:rsidRPr="002C27A2">
              <w:rPr>
                <w:bCs/>
              </w:rPr>
              <w:t>重性抑郁</w:t>
            </w:r>
            <w:r w:rsidR="002C119D">
              <w:rPr>
                <w:bCs/>
              </w:rPr>
              <w:t>)</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33</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0.8</w:t>
            </w:r>
          </w:p>
        </w:tc>
        <w:tc>
          <w:tcPr>
            <w:tcW w:w="820" w:type="dxa"/>
            <w:gridSpan w:val="2"/>
            <w:shd w:val="clear" w:color="auto" w:fill="auto"/>
            <w:vAlign w:val="center"/>
          </w:tcPr>
          <w:p w:rsidR="00291FEC" w:rsidRPr="002C27A2" w:rsidRDefault="00291FEC" w:rsidP="00B03502">
            <w:pPr>
              <w:pStyle w:val="a4"/>
              <w:suppressAutoHyphens w:val="0"/>
              <w:overflowPunct/>
              <w:ind w:right="0"/>
              <w:jc w:val="right"/>
            </w:pPr>
            <w:r w:rsidRPr="002C27A2">
              <w:t xml:space="preserve">17 </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 xml:space="preserve">0.5 </w:t>
            </w:r>
          </w:p>
        </w:tc>
        <w:tc>
          <w:tcPr>
            <w:tcW w:w="819" w:type="dxa"/>
            <w:gridSpan w:val="2"/>
            <w:shd w:val="clear" w:color="auto" w:fill="auto"/>
            <w:vAlign w:val="center"/>
          </w:tcPr>
          <w:p w:rsidR="00291FEC" w:rsidRPr="00151B61" w:rsidRDefault="00291FEC" w:rsidP="00B03502">
            <w:pPr>
              <w:pStyle w:val="a4"/>
              <w:suppressAutoHyphens w:val="0"/>
              <w:overflowPunct/>
              <w:ind w:right="0"/>
              <w:jc w:val="right"/>
              <w:rPr>
                <w:b/>
              </w:rPr>
            </w:pPr>
            <w:r w:rsidRPr="00151B61">
              <w:rPr>
                <w:b/>
              </w:rPr>
              <w:t>50</w:t>
            </w:r>
          </w:p>
        </w:tc>
        <w:tc>
          <w:tcPr>
            <w:tcW w:w="820" w:type="dxa"/>
            <w:shd w:val="clear" w:color="auto" w:fill="auto"/>
            <w:vAlign w:val="center"/>
          </w:tcPr>
          <w:p w:rsidR="00291FEC" w:rsidRPr="00151B61" w:rsidRDefault="00291FEC" w:rsidP="00B03502">
            <w:pPr>
              <w:pStyle w:val="a4"/>
              <w:suppressAutoHyphens w:val="0"/>
              <w:overflowPunct/>
              <w:ind w:right="0"/>
              <w:jc w:val="right"/>
              <w:rPr>
                <w:b/>
              </w:rPr>
            </w:pPr>
            <w:r w:rsidRPr="00151B61">
              <w:rPr>
                <w:b/>
              </w:rPr>
              <w:t>0.7</w:t>
            </w:r>
          </w:p>
        </w:tc>
      </w:tr>
      <w:tr w:rsidR="00291FEC" w:rsidRPr="002C27A2" w:rsidTr="006D1449">
        <w:tc>
          <w:tcPr>
            <w:tcW w:w="2454" w:type="dxa"/>
            <w:shd w:val="clear" w:color="auto" w:fill="auto"/>
          </w:tcPr>
          <w:p w:rsidR="00291FEC" w:rsidRPr="002C27A2" w:rsidRDefault="00291FEC" w:rsidP="00B03502">
            <w:pPr>
              <w:pStyle w:val="a4"/>
              <w:suppressAutoHyphens w:val="0"/>
              <w:overflowPunct/>
              <w:ind w:right="0"/>
              <w:jc w:val="left"/>
            </w:pPr>
            <w:r w:rsidRPr="002C27A2">
              <w:rPr>
                <w:bCs/>
              </w:rPr>
              <w:t>广泛性焦虑症</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221</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5.4</w:t>
            </w:r>
          </w:p>
        </w:tc>
        <w:tc>
          <w:tcPr>
            <w:tcW w:w="820" w:type="dxa"/>
            <w:gridSpan w:val="2"/>
            <w:shd w:val="clear" w:color="auto" w:fill="auto"/>
            <w:vAlign w:val="center"/>
          </w:tcPr>
          <w:p w:rsidR="00291FEC" w:rsidRPr="002C27A2" w:rsidRDefault="00291FEC" w:rsidP="00B03502">
            <w:pPr>
              <w:pStyle w:val="a4"/>
              <w:suppressAutoHyphens w:val="0"/>
              <w:overflowPunct/>
              <w:ind w:right="0"/>
              <w:jc w:val="right"/>
            </w:pPr>
            <w:r w:rsidRPr="002C27A2">
              <w:t xml:space="preserve">76 </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 xml:space="preserve">2.3 </w:t>
            </w:r>
          </w:p>
        </w:tc>
        <w:tc>
          <w:tcPr>
            <w:tcW w:w="819" w:type="dxa"/>
            <w:gridSpan w:val="2"/>
            <w:shd w:val="clear" w:color="auto" w:fill="auto"/>
            <w:vAlign w:val="center"/>
          </w:tcPr>
          <w:p w:rsidR="00291FEC" w:rsidRPr="00151B61" w:rsidRDefault="00291FEC" w:rsidP="00B03502">
            <w:pPr>
              <w:pStyle w:val="a4"/>
              <w:suppressAutoHyphens w:val="0"/>
              <w:overflowPunct/>
              <w:ind w:right="0"/>
              <w:jc w:val="right"/>
              <w:rPr>
                <w:b/>
              </w:rPr>
            </w:pPr>
            <w:r w:rsidRPr="00151B61">
              <w:rPr>
                <w:b/>
              </w:rPr>
              <w:t>297</w:t>
            </w:r>
          </w:p>
        </w:tc>
        <w:tc>
          <w:tcPr>
            <w:tcW w:w="820" w:type="dxa"/>
            <w:shd w:val="clear" w:color="auto" w:fill="auto"/>
            <w:vAlign w:val="center"/>
          </w:tcPr>
          <w:p w:rsidR="00291FEC" w:rsidRPr="00151B61" w:rsidRDefault="00291FEC" w:rsidP="00B03502">
            <w:pPr>
              <w:pStyle w:val="a4"/>
              <w:suppressAutoHyphens w:val="0"/>
              <w:overflowPunct/>
              <w:ind w:right="0"/>
              <w:jc w:val="right"/>
              <w:rPr>
                <w:b/>
              </w:rPr>
            </w:pPr>
            <w:r w:rsidRPr="00151B61">
              <w:rPr>
                <w:b/>
              </w:rPr>
              <w:t>4.0</w:t>
            </w:r>
          </w:p>
        </w:tc>
      </w:tr>
      <w:tr w:rsidR="00291FEC" w:rsidRPr="002C27A2" w:rsidTr="006D1449">
        <w:tc>
          <w:tcPr>
            <w:tcW w:w="2454" w:type="dxa"/>
            <w:shd w:val="clear" w:color="auto" w:fill="auto"/>
          </w:tcPr>
          <w:p w:rsidR="00291FEC" w:rsidRPr="002C27A2" w:rsidRDefault="00291FEC" w:rsidP="00B03502">
            <w:pPr>
              <w:pStyle w:val="a4"/>
              <w:suppressAutoHyphens w:val="0"/>
              <w:overflowPunct/>
              <w:ind w:right="0"/>
              <w:jc w:val="left"/>
            </w:pPr>
            <w:r w:rsidRPr="002C27A2">
              <w:rPr>
                <w:bCs/>
              </w:rPr>
              <w:t>精神抑郁</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90</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2.2</w:t>
            </w:r>
          </w:p>
        </w:tc>
        <w:tc>
          <w:tcPr>
            <w:tcW w:w="820" w:type="dxa"/>
            <w:gridSpan w:val="2"/>
            <w:shd w:val="clear" w:color="auto" w:fill="auto"/>
            <w:vAlign w:val="center"/>
          </w:tcPr>
          <w:p w:rsidR="00291FEC" w:rsidRPr="002C27A2" w:rsidRDefault="00291FEC" w:rsidP="00B03502">
            <w:pPr>
              <w:pStyle w:val="a4"/>
              <w:suppressAutoHyphens w:val="0"/>
              <w:overflowPunct/>
              <w:ind w:right="0"/>
              <w:jc w:val="right"/>
            </w:pPr>
            <w:r w:rsidRPr="002C27A2">
              <w:t xml:space="preserve">26 </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 xml:space="preserve">0.8 </w:t>
            </w:r>
          </w:p>
        </w:tc>
        <w:tc>
          <w:tcPr>
            <w:tcW w:w="819" w:type="dxa"/>
            <w:gridSpan w:val="2"/>
            <w:shd w:val="clear" w:color="auto" w:fill="auto"/>
            <w:vAlign w:val="center"/>
          </w:tcPr>
          <w:p w:rsidR="00291FEC" w:rsidRPr="00151B61" w:rsidRDefault="00291FEC" w:rsidP="00B03502">
            <w:pPr>
              <w:pStyle w:val="a4"/>
              <w:suppressAutoHyphens w:val="0"/>
              <w:overflowPunct/>
              <w:ind w:right="0"/>
              <w:jc w:val="right"/>
              <w:rPr>
                <w:b/>
              </w:rPr>
            </w:pPr>
            <w:r w:rsidRPr="00151B61">
              <w:rPr>
                <w:b/>
              </w:rPr>
              <w:t>116</w:t>
            </w:r>
          </w:p>
        </w:tc>
        <w:tc>
          <w:tcPr>
            <w:tcW w:w="820" w:type="dxa"/>
            <w:shd w:val="clear" w:color="auto" w:fill="auto"/>
            <w:vAlign w:val="center"/>
          </w:tcPr>
          <w:p w:rsidR="00291FEC" w:rsidRPr="00151B61" w:rsidRDefault="00291FEC" w:rsidP="00B03502">
            <w:pPr>
              <w:pStyle w:val="a4"/>
              <w:suppressAutoHyphens w:val="0"/>
              <w:overflowPunct/>
              <w:ind w:right="0"/>
              <w:jc w:val="right"/>
              <w:rPr>
                <w:b/>
              </w:rPr>
            </w:pPr>
            <w:r w:rsidRPr="00151B61">
              <w:rPr>
                <w:b/>
              </w:rPr>
              <w:t>1.6</w:t>
            </w:r>
          </w:p>
        </w:tc>
      </w:tr>
      <w:tr w:rsidR="00291FEC" w:rsidRPr="002C27A2" w:rsidTr="006D1449">
        <w:tc>
          <w:tcPr>
            <w:tcW w:w="2454" w:type="dxa"/>
            <w:shd w:val="clear" w:color="auto" w:fill="auto"/>
          </w:tcPr>
          <w:p w:rsidR="00291FEC" w:rsidRPr="002C27A2" w:rsidRDefault="00291FEC" w:rsidP="00B03502">
            <w:pPr>
              <w:pStyle w:val="a4"/>
              <w:suppressAutoHyphens w:val="0"/>
              <w:overflowPunct/>
              <w:ind w:right="0"/>
              <w:jc w:val="left"/>
            </w:pPr>
            <w:r w:rsidRPr="002C27A2">
              <w:rPr>
                <w:bCs/>
              </w:rPr>
              <w:t>单相情感障碍</w:t>
            </w:r>
            <w:r w:rsidRPr="002C27A2">
              <w:rPr>
                <w:bCs/>
              </w:rPr>
              <w:t>-</w:t>
            </w:r>
            <w:r w:rsidRPr="002C27A2">
              <w:rPr>
                <w:bCs/>
              </w:rPr>
              <w:t>躁狂</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91</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2.2</w:t>
            </w:r>
          </w:p>
        </w:tc>
        <w:tc>
          <w:tcPr>
            <w:tcW w:w="820" w:type="dxa"/>
            <w:gridSpan w:val="2"/>
            <w:shd w:val="clear" w:color="auto" w:fill="auto"/>
            <w:vAlign w:val="center"/>
          </w:tcPr>
          <w:p w:rsidR="00291FEC" w:rsidRPr="002C27A2" w:rsidRDefault="00291FEC" w:rsidP="00B03502">
            <w:pPr>
              <w:pStyle w:val="a4"/>
              <w:suppressAutoHyphens w:val="0"/>
              <w:overflowPunct/>
              <w:ind w:right="0"/>
              <w:jc w:val="right"/>
            </w:pPr>
            <w:r w:rsidRPr="002C27A2">
              <w:t xml:space="preserve">28 </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 xml:space="preserve">0.8 </w:t>
            </w:r>
          </w:p>
        </w:tc>
        <w:tc>
          <w:tcPr>
            <w:tcW w:w="819" w:type="dxa"/>
            <w:gridSpan w:val="2"/>
            <w:shd w:val="clear" w:color="auto" w:fill="auto"/>
            <w:vAlign w:val="center"/>
          </w:tcPr>
          <w:p w:rsidR="00291FEC" w:rsidRPr="00151B61" w:rsidRDefault="00291FEC" w:rsidP="00B03502">
            <w:pPr>
              <w:pStyle w:val="a4"/>
              <w:suppressAutoHyphens w:val="0"/>
              <w:overflowPunct/>
              <w:ind w:right="0"/>
              <w:jc w:val="right"/>
              <w:rPr>
                <w:b/>
              </w:rPr>
            </w:pPr>
            <w:r w:rsidRPr="00151B61">
              <w:rPr>
                <w:b/>
              </w:rPr>
              <w:t>119</w:t>
            </w:r>
          </w:p>
        </w:tc>
        <w:tc>
          <w:tcPr>
            <w:tcW w:w="820" w:type="dxa"/>
            <w:shd w:val="clear" w:color="auto" w:fill="auto"/>
            <w:vAlign w:val="center"/>
          </w:tcPr>
          <w:p w:rsidR="00291FEC" w:rsidRPr="00151B61" w:rsidRDefault="00291FEC" w:rsidP="00B03502">
            <w:pPr>
              <w:pStyle w:val="a4"/>
              <w:suppressAutoHyphens w:val="0"/>
              <w:overflowPunct/>
              <w:ind w:right="0"/>
              <w:jc w:val="right"/>
              <w:rPr>
                <w:b/>
              </w:rPr>
            </w:pPr>
            <w:r w:rsidRPr="00151B61">
              <w:rPr>
                <w:b/>
              </w:rPr>
              <w:t>1.6</w:t>
            </w:r>
          </w:p>
        </w:tc>
      </w:tr>
      <w:tr w:rsidR="00291FEC" w:rsidRPr="002C27A2" w:rsidTr="006D1449">
        <w:tc>
          <w:tcPr>
            <w:tcW w:w="2454" w:type="dxa"/>
            <w:shd w:val="clear" w:color="auto" w:fill="auto"/>
          </w:tcPr>
          <w:p w:rsidR="00291FEC" w:rsidRPr="002C27A2" w:rsidRDefault="00291FEC" w:rsidP="00B03502">
            <w:pPr>
              <w:pStyle w:val="a4"/>
              <w:suppressAutoHyphens w:val="0"/>
              <w:overflowPunct/>
              <w:ind w:right="0"/>
              <w:jc w:val="left"/>
            </w:pPr>
            <w:r w:rsidRPr="002C27A2">
              <w:rPr>
                <w:bCs/>
              </w:rPr>
              <w:t>疑病症</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31</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0.8</w:t>
            </w:r>
          </w:p>
        </w:tc>
        <w:tc>
          <w:tcPr>
            <w:tcW w:w="820" w:type="dxa"/>
            <w:gridSpan w:val="2"/>
            <w:shd w:val="clear" w:color="auto" w:fill="auto"/>
            <w:vAlign w:val="center"/>
          </w:tcPr>
          <w:p w:rsidR="00291FEC" w:rsidRPr="002C27A2" w:rsidRDefault="00291FEC" w:rsidP="00B03502">
            <w:pPr>
              <w:pStyle w:val="a4"/>
              <w:suppressAutoHyphens w:val="0"/>
              <w:overflowPunct/>
              <w:ind w:right="0"/>
              <w:jc w:val="right"/>
            </w:pPr>
            <w:r w:rsidRPr="002C27A2">
              <w:t xml:space="preserve">11 </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 xml:space="preserve">0.3 </w:t>
            </w:r>
          </w:p>
        </w:tc>
        <w:tc>
          <w:tcPr>
            <w:tcW w:w="819" w:type="dxa"/>
            <w:gridSpan w:val="2"/>
            <w:shd w:val="clear" w:color="auto" w:fill="auto"/>
            <w:vAlign w:val="center"/>
          </w:tcPr>
          <w:p w:rsidR="00291FEC" w:rsidRPr="00151B61" w:rsidRDefault="00291FEC" w:rsidP="00B03502">
            <w:pPr>
              <w:pStyle w:val="a4"/>
              <w:suppressAutoHyphens w:val="0"/>
              <w:overflowPunct/>
              <w:ind w:right="0"/>
              <w:jc w:val="right"/>
              <w:rPr>
                <w:b/>
              </w:rPr>
            </w:pPr>
            <w:r w:rsidRPr="00151B61">
              <w:rPr>
                <w:b/>
              </w:rPr>
              <w:t>42</w:t>
            </w:r>
          </w:p>
        </w:tc>
        <w:tc>
          <w:tcPr>
            <w:tcW w:w="820" w:type="dxa"/>
            <w:shd w:val="clear" w:color="auto" w:fill="auto"/>
            <w:vAlign w:val="center"/>
          </w:tcPr>
          <w:p w:rsidR="00291FEC" w:rsidRPr="00151B61" w:rsidRDefault="00291FEC" w:rsidP="00B03502">
            <w:pPr>
              <w:pStyle w:val="a4"/>
              <w:suppressAutoHyphens w:val="0"/>
              <w:overflowPunct/>
              <w:ind w:right="0"/>
              <w:jc w:val="right"/>
              <w:rPr>
                <w:b/>
              </w:rPr>
            </w:pPr>
            <w:r w:rsidRPr="00151B61">
              <w:rPr>
                <w:b/>
              </w:rPr>
              <w:t>0.6</w:t>
            </w:r>
          </w:p>
        </w:tc>
      </w:tr>
      <w:tr w:rsidR="00291FEC" w:rsidRPr="002C27A2" w:rsidTr="006D1449">
        <w:tc>
          <w:tcPr>
            <w:tcW w:w="2454" w:type="dxa"/>
            <w:shd w:val="clear" w:color="auto" w:fill="auto"/>
          </w:tcPr>
          <w:p w:rsidR="00291FEC" w:rsidRPr="002C27A2" w:rsidRDefault="00291FEC" w:rsidP="00B03502">
            <w:pPr>
              <w:pStyle w:val="a4"/>
              <w:suppressAutoHyphens w:val="0"/>
              <w:overflowPunct/>
              <w:ind w:right="0"/>
              <w:jc w:val="left"/>
            </w:pPr>
            <w:r w:rsidRPr="002C27A2">
              <w:rPr>
                <w:bCs/>
              </w:rPr>
              <w:t>神经衰弱症</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150</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3.7</w:t>
            </w:r>
          </w:p>
        </w:tc>
        <w:tc>
          <w:tcPr>
            <w:tcW w:w="820" w:type="dxa"/>
            <w:gridSpan w:val="2"/>
            <w:shd w:val="clear" w:color="auto" w:fill="auto"/>
            <w:vAlign w:val="center"/>
          </w:tcPr>
          <w:p w:rsidR="00291FEC" w:rsidRPr="002C27A2" w:rsidRDefault="00291FEC" w:rsidP="00B03502">
            <w:pPr>
              <w:pStyle w:val="a4"/>
              <w:suppressAutoHyphens w:val="0"/>
              <w:overflowPunct/>
              <w:ind w:right="0"/>
              <w:jc w:val="right"/>
            </w:pPr>
            <w:r w:rsidRPr="002C27A2">
              <w:t xml:space="preserve">33 </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 xml:space="preserve">1.0 </w:t>
            </w:r>
          </w:p>
        </w:tc>
        <w:tc>
          <w:tcPr>
            <w:tcW w:w="819" w:type="dxa"/>
            <w:gridSpan w:val="2"/>
            <w:shd w:val="clear" w:color="auto" w:fill="auto"/>
            <w:vAlign w:val="center"/>
          </w:tcPr>
          <w:p w:rsidR="00291FEC" w:rsidRPr="00151B61" w:rsidRDefault="00291FEC" w:rsidP="00B03502">
            <w:pPr>
              <w:pStyle w:val="a4"/>
              <w:suppressAutoHyphens w:val="0"/>
              <w:overflowPunct/>
              <w:ind w:right="0"/>
              <w:jc w:val="right"/>
              <w:rPr>
                <w:b/>
              </w:rPr>
            </w:pPr>
            <w:r w:rsidRPr="00151B61">
              <w:rPr>
                <w:b/>
              </w:rPr>
              <w:t>183</w:t>
            </w:r>
          </w:p>
        </w:tc>
        <w:tc>
          <w:tcPr>
            <w:tcW w:w="820" w:type="dxa"/>
            <w:shd w:val="clear" w:color="auto" w:fill="auto"/>
            <w:vAlign w:val="center"/>
          </w:tcPr>
          <w:p w:rsidR="00291FEC" w:rsidRPr="00151B61" w:rsidRDefault="00291FEC" w:rsidP="00B03502">
            <w:pPr>
              <w:pStyle w:val="a4"/>
              <w:suppressAutoHyphens w:val="0"/>
              <w:overflowPunct/>
              <w:ind w:right="0"/>
              <w:jc w:val="right"/>
              <w:rPr>
                <w:b/>
              </w:rPr>
            </w:pPr>
            <w:r w:rsidRPr="00151B61">
              <w:rPr>
                <w:b/>
              </w:rPr>
              <w:t>2.4</w:t>
            </w:r>
          </w:p>
        </w:tc>
      </w:tr>
      <w:tr w:rsidR="00291FEC" w:rsidRPr="002C27A2" w:rsidTr="006D1449">
        <w:tc>
          <w:tcPr>
            <w:tcW w:w="2454" w:type="dxa"/>
            <w:shd w:val="clear" w:color="auto" w:fill="auto"/>
          </w:tcPr>
          <w:p w:rsidR="00291FEC" w:rsidRPr="002C27A2" w:rsidRDefault="00291FEC" w:rsidP="00B03502">
            <w:pPr>
              <w:pStyle w:val="a4"/>
              <w:suppressAutoHyphens w:val="0"/>
              <w:overflowPunct/>
              <w:ind w:right="0"/>
              <w:jc w:val="left"/>
            </w:pPr>
            <w:r w:rsidRPr="002C27A2">
              <w:rPr>
                <w:bCs/>
              </w:rPr>
              <w:t>酒精依赖和有害使用</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4</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0.1</w:t>
            </w:r>
          </w:p>
        </w:tc>
        <w:tc>
          <w:tcPr>
            <w:tcW w:w="820" w:type="dxa"/>
            <w:gridSpan w:val="2"/>
            <w:shd w:val="clear" w:color="auto" w:fill="auto"/>
            <w:vAlign w:val="center"/>
          </w:tcPr>
          <w:p w:rsidR="00291FEC" w:rsidRPr="002C27A2" w:rsidRDefault="00291FEC" w:rsidP="00B03502">
            <w:pPr>
              <w:pStyle w:val="a4"/>
              <w:suppressAutoHyphens w:val="0"/>
              <w:overflowPunct/>
              <w:ind w:right="0"/>
              <w:jc w:val="right"/>
            </w:pPr>
            <w:r w:rsidRPr="002C27A2">
              <w:t xml:space="preserve">57 </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 xml:space="preserve">1.7 </w:t>
            </w:r>
          </w:p>
        </w:tc>
        <w:tc>
          <w:tcPr>
            <w:tcW w:w="819" w:type="dxa"/>
            <w:gridSpan w:val="2"/>
            <w:shd w:val="clear" w:color="auto" w:fill="auto"/>
            <w:vAlign w:val="center"/>
          </w:tcPr>
          <w:p w:rsidR="00291FEC" w:rsidRPr="00151B61" w:rsidRDefault="00291FEC" w:rsidP="00B03502">
            <w:pPr>
              <w:pStyle w:val="a4"/>
              <w:suppressAutoHyphens w:val="0"/>
              <w:overflowPunct/>
              <w:ind w:right="0"/>
              <w:jc w:val="right"/>
              <w:rPr>
                <w:b/>
              </w:rPr>
            </w:pPr>
            <w:r w:rsidRPr="00151B61">
              <w:rPr>
                <w:b/>
              </w:rPr>
              <w:t>61</w:t>
            </w:r>
          </w:p>
        </w:tc>
        <w:tc>
          <w:tcPr>
            <w:tcW w:w="820" w:type="dxa"/>
            <w:shd w:val="clear" w:color="auto" w:fill="auto"/>
            <w:vAlign w:val="center"/>
          </w:tcPr>
          <w:p w:rsidR="00291FEC" w:rsidRPr="00151B61" w:rsidRDefault="00291FEC" w:rsidP="00B03502">
            <w:pPr>
              <w:pStyle w:val="a4"/>
              <w:suppressAutoHyphens w:val="0"/>
              <w:overflowPunct/>
              <w:ind w:right="0"/>
              <w:jc w:val="right"/>
              <w:rPr>
                <w:b/>
              </w:rPr>
            </w:pPr>
            <w:r w:rsidRPr="00151B61">
              <w:rPr>
                <w:b/>
              </w:rPr>
              <w:t>0.8</w:t>
            </w:r>
          </w:p>
        </w:tc>
      </w:tr>
      <w:tr w:rsidR="00291FEC" w:rsidRPr="002C27A2" w:rsidTr="006D1449">
        <w:tc>
          <w:tcPr>
            <w:tcW w:w="2454" w:type="dxa"/>
            <w:shd w:val="clear" w:color="auto" w:fill="auto"/>
          </w:tcPr>
          <w:p w:rsidR="00291FEC" w:rsidRPr="002C27A2" w:rsidRDefault="00291FEC" w:rsidP="00B03502">
            <w:pPr>
              <w:pStyle w:val="a4"/>
              <w:suppressAutoHyphens w:val="0"/>
              <w:overflowPunct/>
              <w:ind w:right="0"/>
              <w:jc w:val="left"/>
            </w:pPr>
            <w:r w:rsidRPr="002C27A2">
              <w:rPr>
                <w:bCs/>
              </w:rPr>
              <w:t>强迫</w:t>
            </w:r>
            <w:r w:rsidRPr="002C27A2">
              <w:rPr>
                <w:rFonts w:hint="eastAsia"/>
                <w:bCs/>
              </w:rPr>
              <w:t>性神经</w:t>
            </w:r>
            <w:r w:rsidRPr="002C27A2">
              <w:rPr>
                <w:bCs/>
              </w:rPr>
              <w:t>症</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26</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0.6</w:t>
            </w:r>
          </w:p>
        </w:tc>
        <w:tc>
          <w:tcPr>
            <w:tcW w:w="820" w:type="dxa"/>
            <w:gridSpan w:val="2"/>
            <w:shd w:val="clear" w:color="auto" w:fill="auto"/>
            <w:vAlign w:val="center"/>
          </w:tcPr>
          <w:p w:rsidR="00291FEC" w:rsidRPr="002C27A2" w:rsidRDefault="00291FEC" w:rsidP="00B03502">
            <w:pPr>
              <w:pStyle w:val="a4"/>
              <w:suppressAutoHyphens w:val="0"/>
              <w:overflowPunct/>
              <w:ind w:right="0"/>
              <w:jc w:val="right"/>
            </w:pPr>
            <w:r w:rsidRPr="002C27A2">
              <w:t xml:space="preserve">8 </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 xml:space="preserve">0.2 </w:t>
            </w:r>
          </w:p>
        </w:tc>
        <w:tc>
          <w:tcPr>
            <w:tcW w:w="819" w:type="dxa"/>
            <w:gridSpan w:val="2"/>
            <w:shd w:val="clear" w:color="auto" w:fill="auto"/>
            <w:vAlign w:val="center"/>
          </w:tcPr>
          <w:p w:rsidR="00291FEC" w:rsidRPr="00151B61" w:rsidRDefault="00291FEC" w:rsidP="00B03502">
            <w:pPr>
              <w:pStyle w:val="a4"/>
              <w:suppressAutoHyphens w:val="0"/>
              <w:overflowPunct/>
              <w:ind w:right="0"/>
              <w:jc w:val="right"/>
              <w:rPr>
                <w:b/>
              </w:rPr>
            </w:pPr>
            <w:r w:rsidRPr="00151B61">
              <w:rPr>
                <w:b/>
              </w:rPr>
              <w:t>34</w:t>
            </w:r>
          </w:p>
        </w:tc>
        <w:tc>
          <w:tcPr>
            <w:tcW w:w="820" w:type="dxa"/>
            <w:shd w:val="clear" w:color="auto" w:fill="auto"/>
            <w:vAlign w:val="center"/>
          </w:tcPr>
          <w:p w:rsidR="00291FEC" w:rsidRPr="00151B61" w:rsidRDefault="00291FEC" w:rsidP="00B03502">
            <w:pPr>
              <w:pStyle w:val="a4"/>
              <w:suppressAutoHyphens w:val="0"/>
              <w:overflowPunct/>
              <w:ind w:right="0"/>
              <w:jc w:val="right"/>
              <w:rPr>
                <w:b/>
              </w:rPr>
            </w:pPr>
            <w:r w:rsidRPr="00151B61">
              <w:rPr>
                <w:b/>
              </w:rPr>
              <w:t>0.5</w:t>
            </w:r>
          </w:p>
        </w:tc>
      </w:tr>
      <w:tr w:rsidR="00291FEC" w:rsidRPr="002C27A2" w:rsidTr="006D1449">
        <w:tc>
          <w:tcPr>
            <w:tcW w:w="2454" w:type="dxa"/>
            <w:shd w:val="clear" w:color="auto" w:fill="auto"/>
          </w:tcPr>
          <w:p w:rsidR="00291FEC" w:rsidRPr="002C27A2" w:rsidRDefault="00291FEC" w:rsidP="00B03502">
            <w:pPr>
              <w:pStyle w:val="a4"/>
              <w:suppressAutoHyphens w:val="0"/>
              <w:overflowPunct/>
              <w:ind w:right="0"/>
              <w:jc w:val="left"/>
            </w:pPr>
            <w:r w:rsidRPr="002C27A2">
              <w:rPr>
                <w:bCs/>
              </w:rPr>
              <w:t>饮食失调</w:t>
            </w:r>
            <w:r w:rsidRPr="002C27A2">
              <w:rPr>
                <w:bCs/>
              </w:rPr>
              <w:t>-</w:t>
            </w:r>
            <w:r w:rsidRPr="002C27A2">
              <w:rPr>
                <w:bCs/>
              </w:rPr>
              <w:t>神经性厌食</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0</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w:t>
            </w:r>
          </w:p>
        </w:tc>
        <w:tc>
          <w:tcPr>
            <w:tcW w:w="820" w:type="dxa"/>
            <w:gridSpan w:val="2"/>
            <w:shd w:val="clear" w:color="auto" w:fill="auto"/>
            <w:vAlign w:val="center"/>
          </w:tcPr>
          <w:p w:rsidR="00291FEC" w:rsidRPr="002C27A2" w:rsidRDefault="00291FEC" w:rsidP="00B03502">
            <w:pPr>
              <w:pStyle w:val="a4"/>
              <w:suppressAutoHyphens w:val="0"/>
              <w:overflowPunct/>
              <w:ind w:right="0"/>
              <w:jc w:val="right"/>
            </w:pPr>
            <w:r w:rsidRPr="002C27A2">
              <w:t xml:space="preserve">0 </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 xml:space="preserve">- </w:t>
            </w:r>
          </w:p>
        </w:tc>
        <w:tc>
          <w:tcPr>
            <w:tcW w:w="819" w:type="dxa"/>
            <w:gridSpan w:val="2"/>
            <w:shd w:val="clear" w:color="auto" w:fill="auto"/>
            <w:vAlign w:val="center"/>
          </w:tcPr>
          <w:p w:rsidR="00291FEC" w:rsidRPr="00151B61" w:rsidRDefault="00291FEC" w:rsidP="00B03502">
            <w:pPr>
              <w:pStyle w:val="a4"/>
              <w:suppressAutoHyphens w:val="0"/>
              <w:overflowPunct/>
              <w:ind w:right="0"/>
              <w:jc w:val="right"/>
              <w:rPr>
                <w:b/>
              </w:rPr>
            </w:pPr>
            <w:r w:rsidRPr="00151B61">
              <w:rPr>
                <w:b/>
              </w:rPr>
              <w:t>0</w:t>
            </w:r>
          </w:p>
        </w:tc>
        <w:tc>
          <w:tcPr>
            <w:tcW w:w="820" w:type="dxa"/>
            <w:shd w:val="clear" w:color="auto" w:fill="auto"/>
            <w:vAlign w:val="center"/>
          </w:tcPr>
          <w:p w:rsidR="00291FEC" w:rsidRPr="00151B61" w:rsidRDefault="00291FEC" w:rsidP="00B03502">
            <w:pPr>
              <w:pStyle w:val="a4"/>
              <w:suppressAutoHyphens w:val="0"/>
              <w:overflowPunct/>
              <w:ind w:right="0"/>
              <w:jc w:val="right"/>
              <w:rPr>
                <w:b/>
              </w:rPr>
            </w:pPr>
            <w:r w:rsidRPr="00151B61">
              <w:rPr>
                <w:b/>
              </w:rPr>
              <w:t>-</w:t>
            </w:r>
          </w:p>
        </w:tc>
      </w:tr>
      <w:tr w:rsidR="00291FEC" w:rsidRPr="002C27A2" w:rsidTr="006D1449">
        <w:tc>
          <w:tcPr>
            <w:tcW w:w="2454" w:type="dxa"/>
            <w:shd w:val="clear" w:color="auto" w:fill="auto"/>
          </w:tcPr>
          <w:p w:rsidR="00291FEC" w:rsidRPr="002C27A2" w:rsidRDefault="00291FEC" w:rsidP="00B03502">
            <w:pPr>
              <w:pStyle w:val="a4"/>
              <w:suppressAutoHyphens w:val="0"/>
              <w:overflowPunct/>
              <w:ind w:right="0"/>
              <w:jc w:val="left"/>
            </w:pPr>
            <w:r w:rsidRPr="002C27A2">
              <w:rPr>
                <w:bCs/>
              </w:rPr>
              <w:t>神经性暴食症</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15</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0.4</w:t>
            </w:r>
          </w:p>
        </w:tc>
        <w:tc>
          <w:tcPr>
            <w:tcW w:w="820" w:type="dxa"/>
            <w:gridSpan w:val="2"/>
            <w:shd w:val="clear" w:color="auto" w:fill="auto"/>
            <w:vAlign w:val="center"/>
          </w:tcPr>
          <w:p w:rsidR="00291FEC" w:rsidRPr="002C27A2" w:rsidRDefault="00291FEC" w:rsidP="00B03502">
            <w:pPr>
              <w:pStyle w:val="a4"/>
              <w:suppressAutoHyphens w:val="0"/>
              <w:overflowPunct/>
              <w:ind w:right="0"/>
              <w:jc w:val="right"/>
            </w:pPr>
            <w:r w:rsidRPr="002C27A2">
              <w:t xml:space="preserve">2 </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 xml:space="preserve">0.1 </w:t>
            </w:r>
          </w:p>
        </w:tc>
        <w:tc>
          <w:tcPr>
            <w:tcW w:w="819" w:type="dxa"/>
            <w:gridSpan w:val="2"/>
            <w:shd w:val="clear" w:color="auto" w:fill="auto"/>
            <w:vAlign w:val="center"/>
          </w:tcPr>
          <w:p w:rsidR="00291FEC" w:rsidRPr="00151B61" w:rsidRDefault="00291FEC" w:rsidP="00B03502">
            <w:pPr>
              <w:pStyle w:val="a4"/>
              <w:suppressAutoHyphens w:val="0"/>
              <w:overflowPunct/>
              <w:ind w:right="0"/>
              <w:jc w:val="right"/>
              <w:rPr>
                <w:b/>
              </w:rPr>
            </w:pPr>
            <w:r w:rsidRPr="00151B61">
              <w:rPr>
                <w:b/>
              </w:rPr>
              <w:t>17</w:t>
            </w:r>
          </w:p>
        </w:tc>
        <w:tc>
          <w:tcPr>
            <w:tcW w:w="820" w:type="dxa"/>
            <w:shd w:val="clear" w:color="auto" w:fill="auto"/>
            <w:vAlign w:val="center"/>
          </w:tcPr>
          <w:p w:rsidR="00291FEC" w:rsidRPr="00151B61" w:rsidRDefault="00291FEC" w:rsidP="00B03502">
            <w:pPr>
              <w:pStyle w:val="a4"/>
              <w:suppressAutoHyphens w:val="0"/>
              <w:overflowPunct/>
              <w:ind w:right="0"/>
              <w:jc w:val="right"/>
              <w:rPr>
                <w:b/>
              </w:rPr>
            </w:pPr>
            <w:r w:rsidRPr="00151B61">
              <w:rPr>
                <w:b/>
              </w:rPr>
              <w:t>0.2</w:t>
            </w:r>
          </w:p>
        </w:tc>
      </w:tr>
      <w:tr w:rsidR="00291FEC" w:rsidRPr="002C27A2" w:rsidTr="006D1449">
        <w:tc>
          <w:tcPr>
            <w:tcW w:w="2454" w:type="dxa"/>
            <w:shd w:val="clear" w:color="auto" w:fill="auto"/>
          </w:tcPr>
          <w:p w:rsidR="00291FEC" w:rsidRPr="002C27A2" w:rsidRDefault="00291FEC" w:rsidP="00B03502">
            <w:pPr>
              <w:pStyle w:val="a4"/>
              <w:suppressAutoHyphens w:val="0"/>
              <w:overflowPunct/>
              <w:ind w:right="0"/>
              <w:jc w:val="left"/>
            </w:pPr>
            <w:r w:rsidRPr="002C27A2">
              <w:rPr>
                <w:bCs/>
              </w:rPr>
              <w:t>社交恐怖症</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96</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2.3</w:t>
            </w:r>
          </w:p>
        </w:tc>
        <w:tc>
          <w:tcPr>
            <w:tcW w:w="820" w:type="dxa"/>
            <w:gridSpan w:val="2"/>
            <w:shd w:val="clear" w:color="auto" w:fill="auto"/>
            <w:vAlign w:val="center"/>
          </w:tcPr>
          <w:p w:rsidR="00291FEC" w:rsidRPr="002C27A2" w:rsidRDefault="00291FEC" w:rsidP="00B03502">
            <w:pPr>
              <w:pStyle w:val="a4"/>
              <w:suppressAutoHyphens w:val="0"/>
              <w:overflowPunct/>
              <w:ind w:right="0"/>
              <w:jc w:val="right"/>
            </w:pPr>
            <w:r w:rsidRPr="002C27A2">
              <w:t xml:space="preserve">38 </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 xml:space="preserve">1.1 </w:t>
            </w:r>
          </w:p>
        </w:tc>
        <w:tc>
          <w:tcPr>
            <w:tcW w:w="819" w:type="dxa"/>
            <w:gridSpan w:val="2"/>
            <w:shd w:val="clear" w:color="auto" w:fill="auto"/>
            <w:vAlign w:val="center"/>
          </w:tcPr>
          <w:p w:rsidR="00291FEC" w:rsidRPr="00151B61" w:rsidRDefault="00291FEC" w:rsidP="00B03502">
            <w:pPr>
              <w:pStyle w:val="a4"/>
              <w:suppressAutoHyphens w:val="0"/>
              <w:overflowPunct/>
              <w:ind w:right="0"/>
              <w:jc w:val="right"/>
              <w:rPr>
                <w:b/>
              </w:rPr>
            </w:pPr>
            <w:r w:rsidRPr="00151B61">
              <w:rPr>
                <w:b/>
              </w:rPr>
              <w:t>134</w:t>
            </w:r>
          </w:p>
        </w:tc>
        <w:tc>
          <w:tcPr>
            <w:tcW w:w="820" w:type="dxa"/>
            <w:shd w:val="clear" w:color="auto" w:fill="auto"/>
            <w:vAlign w:val="center"/>
          </w:tcPr>
          <w:p w:rsidR="00291FEC" w:rsidRPr="00151B61" w:rsidRDefault="00291FEC" w:rsidP="00B03502">
            <w:pPr>
              <w:pStyle w:val="a4"/>
              <w:suppressAutoHyphens w:val="0"/>
              <w:overflowPunct/>
              <w:ind w:right="0"/>
              <w:jc w:val="right"/>
              <w:rPr>
                <w:b/>
              </w:rPr>
            </w:pPr>
            <w:r w:rsidRPr="00151B61">
              <w:rPr>
                <w:b/>
              </w:rPr>
              <w:t>1.8</w:t>
            </w:r>
          </w:p>
        </w:tc>
      </w:tr>
      <w:tr w:rsidR="00291FEC" w:rsidRPr="002C27A2" w:rsidTr="006D1449">
        <w:tc>
          <w:tcPr>
            <w:tcW w:w="2454" w:type="dxa"/>
            <w:shd w:val="clear" w:color="auto" w:fill="auto"/>
          </w:tcPr>
          <w:p w:rsidR="00291FEC" w:rsidRPr="002C27A2" w:rsidRDefault="00291FEC" w:rsidP="00B03502">
            <w:pPr>
              <w:pStyle w:val="a4"/>
              <w:suppressAutoHyphens w:val="0"/>
              <w:overflowPunct/>
              <w:ind w:right="0"/>
              <w:jc w:val="left"/>
            </w:pPr>
            <w:r w:rsidRPr="002C27A2">
              <w:rPr>
                <w:bCs/>
              </w:rPr>
              <w:t>离别焦虑障碍</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157</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3.8</w:t>
            </w:r>
          </w:p>
        </w:tc>
        <w:tc>
          <w:tcPr>
            <w:tcW w:w="820" w:type="dxa"/>
            <w:gridSpan w:val="2"/>
            <w:shd w:val="clear" w:color="auto" w:fill="auto"/>
            <w:vAlign w:val="center"/>
          </w:tcPr>
          <w:p w:rsidR="00291FEC" w:rsidRPr="002C27A2" w:rsidRDefault="00291FEC" w:rsidP="00B03502">
            <w:pPr>
              <w:pStyle w:val="a4"/>
              <w:suppressAutoHyphens w:val="0"/>
              <w:overflowPunct/>
              <w:ind w:right="0"/>
              <w:jc w:val="right"/>
            </w:pPr>
            <w:r w:rsidRPr="002C27A2">
              <w:t xml:space="preserve">46 </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 xml:space="preserve">1.4 </w:t>
            </w:r>
          </w:p>
        </w:tc>
        <w:tc>
          <w:tcPr>
            <w:tcW w:w="819" w:type="dxa"/>
            <w:gridSpan w:val="2"/>
            <w:shd w:val="clear" w:color="auto" w:fill="auto"/>
            <w:vAlign w:val="center"/>
          </w:tcPr>
          <w:p w:rsidR="00291FEC" w:rsidRPr="00151B61" w:rsidRDefault="00291FEC" w:rsidP="00B03502">
            <w:pPr>
              <w:pStyle w:val="a4"/>
              <w:suppressAutoHyphens w:val="0"/>
              <w:overflowPunct/>
              <w:ind w:right="0"/>
              <w:jc w:val="right"/>
              <w:rPr>
                <w:b/>
              </w:rPr>
            </w:pPr>
            <w:r w:rsidRPr="00151B61">
              <w:rPr>
                <w:b/>
              </w:rPr>
              <w:t>203</w:t>
            </w:r>
          </w:p>
        </w:tc>
        <w:tc>
          <w:tcPr>
            <w:tcW w:w="820" w:type="dxa"/>
            <w:shd w:val="clear" w:color="auto" w:fill="auto"/>
            <w:vAlign w:val="center"/>
          </w:tcPr>
          <w:p w:rsidR="00291FEC" w:rsidRPr="00151B61" w:rsidRDefault="00291FEC" w:rsidP="00B03502">
            <w:pPr>
              <w:pStyle w:val="a4"/>
              <w:suppressAutoHyphens w:val="0"/>
              <w:overflowPunct/>
              <w:ind w:right="0"/>
              <w:jc w:val="right"/>
              <w:rPr>
                <w:b/>
              </w:rPr>
            </w:pPr>
            <w:r w:rsidRPr="00151B61">
              <w:rPr>
                <w:b/>
              </w:rPr>
              <w:t>2.7</w:t>
            </w:r>
          </w:p>
        </w:tc>
      </w:tr>
      <w:tr w:rsidR="00291FEC" w:rsidRPr="002C27A2" w:rsidTr="006D1449">
        <w:tc>
          <w:tcPr>
            <w:tcW w:w="2454" w:type="dxa"/>
            <w:shd w:val="clear" w:color="auto" w:fill="auto"/>
          </w:tcPr>
          <w:p w:rsidR="00291FEC" w:rsidRPr="002C27A2" w:rsidRDefault="00291FEC" w:rsidP="00B03502">
            <w:pPr>
              <w:pStyle w:val="a4"/>
              <w:suppressAutoHyphens w:val="0"/>
              <w:overflowPunct/>
              <w:ind w:right="0"/>
              <w:jc w:val="left"/>
            </w:pPr>
            <w:r w:rsidRPr="002C27A2">
              <w:rPr>
                <w:bCs/>
              </w:rPr>
              <w:t>疼痛症</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464</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11.3</w:t>
            </w:r>
          </w:p>
        </w:tc>
        <w:tc>
          <w:tcPr>
            <w:tcW w:w="820" w:type="dxa"/>
            <w:gridSpan w:val="2"/>
            <w:shd w:val="clear" w:color="auto" w:fill="auto"/>
            <w:vAlign w:val="center"/>
          </w:tcPr>
          <w:p w:rsidR="00291FEC" w:rsidRPr="002C27A2" w:rsidRDefault="00291FEC" w:rsidP="00B03502">
            <w:pPr>
              <w:pStyle w:val="a4"/>
              <w:suppressAutoHyphens w:val="0"/>
              <w:overflowPunct/>
              <w:ind w:right="0"/>
              <w:jc w:val="right"/>
            </w:pPr>
            <w:r w:rsidRPr="002C27A2">
              <w:t xml:space="preserve">161 </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 xml:space="preserve">4.8 </w:t>
            </w:r>
          </w:p>
        </w:tc>
        <w:tc>
          <w:tcPr>
            <w:tcW w:w="819" w:type="dxa"/>
            <w:gridSpan w:val="2"/>
            <w:shd w:val="clear" w:color="auto" w:fill="auto"/>
            <w:vAlign w:val="center"/>
          </w:tcPr>
          <w:p w:rsidR="00291FEC" w:rsidRPr="00151B61" w:rsidRDefault="00291FEC" w:rsidP="00B03502">
            <w:pPr>
              <w:pStyle w:val="a4"/>
              <w:suppressAutoHyphens w:val="0"/>
              <w:overflowPunct/>
              <w:ind w:right="0"/>
              <w:jc w:val="right"/>
              <w:rPr>
                <w:b/>
              </w:rPr>
            </w:pPr>
            <w:r w:rsidRPr="00151B61">
              <w:rPr>
                <w:b/>
              </w:rPr>
              <w:t>625</w:t>
            </w:r>
          </w:p>
        </w:tc>
        <w:tc>
          <w:tcPr>
            <w:tcW w:w="820" w:type="dxa"/>
            <w:shd w:val="clear" w:color="auto" w:fill="auto"/>
            <w:vAlign w:val="center"/>
          </w:tcPr>
          <w:p w:rsidR="00291FEC" w:rsidRPr="00151B61" w:rsidRDefault="00291FEC" w:rsidP="00B03502">
            <w:pPr>
              <w:pStyle w:val="a4"/>
              <w:suppressAutoHyphens w:val="0"/>
              <w:overflowPunct/>
              <w:ind w:right="0"/>
              <w:jc w:val="right"/>
              <w:rPr>
                <w:b/>
              </w:rPr>
            </w:pPr>
            <w:r w:rsidRPr="00151B61">
              <w:rPr>
                <w:b/>
              </w:rPr>
              <w:t>8.4</w:t>
            </w:r>
          </w:p>
        </w:tc>
      </w:tr>
      <w:tr w:rsidR="00291FEC" w:rsidRPr="002C27A2" w:rsidTr="006D1449">
        <w:tc>
          <w:tcPr>
            <w:tcW w:w="2454" w:type="dxa"/>
            <w:shd w:val="clear" w:color="auto" w:fill="auto"/>
          </w:tcPr>
          <w:p w:rsidR="00291FEC" w:rsidRPr="002C27A2" w:rsidRDefault="00291FEC" w:rsidP="00B03502">
            <w:pPr>
              <w:pStyle w:val="a4"/>
              <w:suppressAutoHyphens w:val="0"/>
              <w:overflowPunct/>
              <w:ind w:right="0"/>
              <w:jc w:val="left"/>
            </w:pPr>
            <w:r w:rsidRPr="002C27A2">
              <w:rPr>
                <w:bCs/>
              </w:rPr>
              <w:t>躯体</w:t>
            </w:r>
            <w:r w:rsidRPr="002C27A2">
              <w:rPr>
                <w:rFonts w:hint="eastAsia"/>
                <w:bCs/>
              </w:rPr>
              <w:t>化</w:t>
            </w:r>
            <w:r w:rsidRPr="002C27A2">
              <w:rPr>
                <w:bCs/>
              </w:rPr>
              <w:t>障碍</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15</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0.4</w:t>
            </w:r>
          </w:p>
        </w:tc>
        <w:tc>
          <w:tcPr>
            <w:tcW w:w="820" w:type="dxa"/>
            <w:gridSpan w:val="2"/>
            <w:shd w:val="clear" w:color="auto" w:fill="auto"/>
            <w:vAlign w:val="center"/>
          </w:tcPr>
          <w:p w:rsidR="00291FEC" w:rsidRPr="002C27A2" w:rsidRDefault="00291FEC" w:rsidP="00B03502">
            <w:pPr>
              <w:pStyle w:val="a4"/>
              <w:suppressAutoHyphens w:val="0"/>
              <w:overflowPunct/>
              <w:ind w:right="0"/>
              <w:jc w:val="right"/>
            </w:pPr>
            <w:r w:rsidRPr="002C27A2">
              <w:t xml:space="preserve">1 </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 xml:space="preserve">0 </w:t>
            </w:r>
          </w:p>
        </w:tc>
        <w:tc>
          <w:tcPr>
            <w:tcW w:w="819" w:type="dxa"/>
            <w:gridSpan w:val="2"/>
            <w:shd w:val="clear" w:color="auto" w:fill="auto"/>
            <w:vAlign w:val="center"/>
          </w:tcPr>
          <w:p w:rsidR="00291FEC" w:rsidRPr="00151B61" w:rsidRDefault="00291FEC" w:rsidP="00B03502">
            <w:pPr>
              <w:pStyle w:val="a4"/>
              <w:suppressAutoHyphens w:val="0"/>
              <w:overflowPunct/>
              <w:ind w:right="0"/>
              <w:jc w:val="right"/>
              <w:rPr>
                <w:b/>
              </w:rPr>
            </w:pPr>
            <w:r w:rsidRPr="00151B61">
              <w:rPr>
                <w:b/>
              </w:rPr>
              <w:t>16</w:t>
            </w:r>
          </w:p>
        </w:tc>
        <w:tc>
          <w:tcPr>
            <w:tcW w:w="820" w:type="dxa"/>
            <w:shd w:val="clear" w:color="auto" w:fill="auto"/>
            <w:vAlign w:val="center"/>
          </w:tcPr>
          <w:p w:rsidR="00291FEC" w:rsidRPr="00151B61" w:rsidRDefault="00291FEC" w:rsidP="00B03502">
            <w:pPr>
              <w:pStyle w:val="a4"/>
              <w:suppressAutoHyphens w:val="0"/>
              <w:overflowPunct/>
              <w:ind w:right="0"/>
              <w:jc w:val="right"/>
              <w:rPr>
                <w:b/>
              </w:rPr>
            </w:pPr>
            <w:r w:rsidRPr="00151B61">
              <w:rPr>
                <w:b/>
              </w:rPr>
              <w:t>0.2</w:t>
            </w:r>
          </w:p>
        </w:tc>
      </w:tr>
      <w:tr w:rsidR="00291FEC" w:rsidRPr="002C27A2" w:rsidTr="006D1449">
        <w:tc>
          <w:tcPr>
            <w:tcW w:w="2454" w:type="dxa"/>
            <w:shd w:val="clear" w:color="auto" w:fill="auto"/>
          </w:tcPr>
          <w:p w:rsidR="00291FEC" w:rsidRPr="002C27A2" w:rsidRDefault="00291FEC" w:rsidP="00B03502">
            <w:pPr>
              <w:pStyle w:val="a4"/>
              <w:suppressAutoHyphens w:val="0"/>
              <w:overflowPunct/>
              <w:ind w:right="0"/>
              <w:jc w:val="left"/>
            </w:pPr>
            <w:r w:rsidRPr="002C27A2">
              <w:rPr>
                <w:bCs/>
              </w:rPr>
              <w:t>患有某一种的</w:t>
            </w:r>
            <w:r w:rsidRPr="002C27A2">
              <w:rPr>
                <w:rFonts w:hint="eastAsia"/>
                <w:bCs/>
              </w:rPr>
              <w:t>心理</w:t>
            </w:r>
            <w:r w:rsidRPr="002C27A2">
              <w:rPr>
                <w:bCs/>
              </w:rPr>
              <w:t>健康病症</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919</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22.4</w:t>
            </w:r>
          </w:p>
        </w:tc>
        <w:tc>
          <w:tcPr>
            <w:tcW w:w="820" w:type="dxa"/>
            <w:gridSpan w:val="2"/>
            <w:shd w:val="clear" w:color="auto" w:fill="auto"/>
            <w:vAlign w:val="center"/>
          </w:tcPr>
          <w:p w:rsidR="00291FEC" w:rsidRPr="002C27A2" w:rsidRDefault="00291FEC" w:rsidP="00B03502">
            <w:pPr>
              <w:pStyle w:val="a4"/>
              <w:suppressAutoHyphens w:val="0"/>
              <w:overflowPunct/>
              <w:ind w:right="0"/>
              <w:jc w:val="right"/>
            </w:pPr>
            <w:r w:rsidRPr="002C27A2">
              <w:t xml:space="preserve">369 </w:t>
            </w:r>
          </w:p>
        </w:tc>
        <w:tc>
          <w:tcPr>
            <w:tcW w:w="819" w:type="dxa"/>
            <w:shd w:val="clear" w:color="auto" w:fill="auto"/>
            <w:vAlign w:val="center"/>
          </w:tcPr>
          <w:p w:rsidR="00291FEC" w:rsidRPr="002C27A2" w:rsidRDefault="00291FEC" w:rsidP="00B03502">
            <w:pPr>
              <w:pStyle w:val="a4"/>
              <w:suppressAutoHyphens w:val="0"/>
              <w:overflowPunct/>
              <w:ind w:right="0"/>
              <w:jc w:val="right"/>
            </w:pPr>
            <w:r w:rsidRPr="002C27A2">
              <w:t xml:space="preserve">10.9 </w:t>
            </w:r>
          </w:p>
        </w:tc>
        <w:tc>
          <w:tcPr>
            <w:tcW w:w="819" w:type="dxa"/>
            <w:gridSpan w:val="2"/>
            <w:shd w:val="clear" w:color="auto" w:fill="auto"/>
            <w:vAlign w:val="center"/>
          </w:tcPr>
          <w:p w:rsidR="00291FEC" w:rsidRPr="00151B61" w:rsidRDefault="00291FEC" w:rsidP="00B03502">
            <w:pPr>
              <w:pStyle w:val="a4"/>
              <w:suppressAutoHyphens w:val="0"/>
              <w:overflowPunct/>
              <w:ind w:right="0"/>
              <w:jc w:val="right"/>
              <w:rPr>
                <w:b/>
              </w:rPr>
            </w:pPr>
            <w:r w:rsidRPr="00151B61">
              <w:rPr>
                <w:b/>
              </w:rPr>
              <w:t>1.288</w:t>
            </w:r>
          </w:p>
        </w:tc>
        <w:tc>
          <w:tcPr>
            <w:tcW w:w="820" w:type="dxa"/>
            <w:shd w:val="clear" w:color="auto" w:fill="auto"/>
            <w:vAlign w:val="center"/>
          </w:tcPr>
          <w:p w:rsidR="00291FEC" w:rsidRPr="00151B61" w:rsidRDefault="00291FEC" w:rsidP="00B03502">
            <w:pPr>
              <w:pStyle w:val="a4"/>
              <w:suppressAutoHyphens w:val="0"/>
              <w:overflowPunct/>
              <w:ind w:right="0"/>
              <w:jc w:val="right"/>
              <w:rPr>
                <w:b/>
              </w:rPr>
            </w:pPr>
            <w:r w:rsidRPr="00151B61">
              <w:rPr>
                <w:b/>
              </w:rPr>
              <w:t>17.2</w:t>
            </w:r>
          </w:p>
        </w:tc>
      </w:tr>
    </w:tbl>
    <w:p w:rsidR="00291FEC" w:rsidRPr="00151B61" w:rsidRDefault="00291FEC" w:rsidP="00291FEC">
      <w:pPr>
        <w:tabs>
          <w:tab w:val="left" w:pos="2520"/>
        </w:tabs>
        <w:autoSpaceDE w:val="0"/>
        <w:autoSpaceDN w:val="0"/>
        <w:spacing w:after="240"/>
        <w:ind w:left="1134" w:right="1134"/>
        <w:rPr>
          <w:rFonts w:eastAsia="KaiTi_GB2312" w:hint="eastAsia"/>
          <w:sz w:val="20"/>
        </w:rPr>
      </w:pPr>
      <w:r w:rsidRPr="00151B61">
        <w:rPr>
          <w:rFonts w:eastAsia="KaiTi_GB2312"/>
          <w:sz w:val="20"/>
        </w:rPr>
        <w:t>资料来源：</w:t>
      </w:r>
      <w:r w:rsidRPr="00151B61">
        <w:rPr>
          <w:sz w:val="20"/>
        </w:rPr>
        <w:t>2004</w:t>
      </w:r>
      <w:r w:rsidRPr="00151B61">
        <w:rPr>
          <w:sz w:val="20"/>
        </w:rPr>
        <w:t>年土耳其卫生报告，卫生部，</w:t>
      </w:r>
      <w:r w:rsidRPr="00151B61">
        <w:rPr>
          <w:sz w:val="20"/>
        </w:rPr>
        <w:t>Refik Saydam Hygiene</w:t>
      </w:r>
      <w:r w:rsidRPr="00151B61">
        <w:rPr>
          <w:sz w:val="20"/>
        </w:rPr>
        <w:t>中心、公共健康学校第</w:t>
      </w:r>
      <w:r w:rsidRPr="00151B61">
        <w:rPr>
          <w:sz w:val="20"/>
        </w:rPr>
        <w:t>SB-HM-2004/01</w:t>
      </w:r>
      <w:r w:rsidRPr="00151B61">
        <w:rPr>
          <w:sz w:val="20"/>
        </w:rPr>
        <w:t>号出版物</w:t>
      </w:r>
      <w:r w:rsidRPr="00151B61">
        <w:rPr>
          <w:rFonts w:hint="eastAsia"/>
          <w:sz w:val="20"/>
        </w:rPr>
        <w:t>。</w:t>
      </w:r>
    </w:p>
    <w:p w:rsidR="00291FEC" w:rsidRDefault="00291FEC" w:rsidP="00B071EB">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吸毒上瘾也被认为是一种</w:t>
      </w:r>
      <w:r w:rsidRPr="00D47F2A">
        <w:rPr>
          <w:rFonts w:ascii="Times New Roman" w:hAnsi="Times New Roman" w:cs="Times New Roman" w:hint="eastAsia"/>
          <w:sz w:val="21"/>
          <w:szCs w:val="21"/>
          <w:lang w:val="en-GB" w:eastAsia="zh-CN"/>
        </w:rPr>
        <w:t>心理</w:t>
      </w:r>
      <w:r w:rsidRPr="00D47F2A">
        <w:rPr>
          <w:rFonts w:ascii="Times New Roman" w:hAnsi="Times New Roman" w:cs="Times New Roman"/>
          <w:sz w:val="21"/>
          <w:szCs w:val="21"/>
          <w:lang w:val="en-GB"/>
        </w:rPr>
        <w:t>健康病症。</w:t>
      </w:r>
      <w:r w:rsidRPr="00D47F2A">
        <w:rPr>
          <w:rFonts w:ascii="Times New Roman" w:hAnsi="Times New Roman" w:cs="Times New Roman"/>
          <w:sz w:val="21"/>
          <w:szCs w:val="21"/>
        </w:rPr>
        <w:t>土耳其有</w:t>
      </w:r>
      <w:r w:rsidRPr="00D47F2A">
        <w:rPr>
          <w:rFonts w:ascii="Times New Roman" w:hAnsi="Times New Roman" w:cs="Times New Roman"/>
          <w:sz w:val="21"/>
          <w:szCs w:val="21"/>
        </w:rPr>
        <w:t>19</w:t>
      </w:r>
      <w:r w:rsidRPr="00D47F2A">
        <w:rPr>
          <w:rFonts w:ascii="Times New Roman" w:hAnsi="Times New Roman" w:cs="Times New Roman"/>
          <w:sz w:val="21"/>
          <w:szCs w:val="21"/>
        </w:rPr>
        <w:t>个受到严格立法管制的</w:t>
      </w:r>
      <w:r w:rsidRPr="00D47F2A">
        <w:rPr>
          <w:rFonts w:ascii="Times New Roman" w:hAnsi="Times New Roman" w:cs="Times New Roman" w:hint="eastAsia"/>
          <w:sz w:val="21"/>
          <w:szCs w:val="21"/>
          <w:lang w:eastAsia="zh-CN"/>
        </w:rPr>
        <w:t>心理</w:t>
      </w:r>
      <w:r w:rsidRPr="00D47F2A">
        <w:rPr>
          <w:rFonts w:ascii="Times New Roman" w:hAnsi="Times New Roman" w:cs="Times New Roman"/>
          <w:sz w:val="21"/>
          <w:szCs w:val="21"/>
        </w:rPr>
        <w:t>健康治疗中心。为向吸毒成瘾的人提供便利以及加强能力，土耳其仍在继续增加这些中心的数量以及提高其质量。</w:t>
      </w:r>
    </w:p>
    <w:p w:rsidR="00291FEC" w:rsidRDefault="00291FEC" w:rsidP="00B071EB">
      <w:pPr>
        <w:tabs>
          <w:tab w:val="left" w:pos="2520"/>
        </w:tabs>
        <w:spacing w:before="360" w:after="240"/>
        <w:ind w:left="1134" w:right="1134"/>
        <w:rPr>
          <w:rFonts w:eastAsia="SimHei" w:hint="eastAsia"/>
          <w:szCs w:val="21"/>
        </w:rPr>
      </w:pPr>
      <w:r w:rsidRPr="00D1559B">
        <w:rPr>
          <w:rFonts w:eastAsia="SimHei"/>
          <w:szCs w:val="21"/>
        </w:rPr>
        <w:t>安全饮用水</w:t>
      </w:r>
      <w:r w:rsidRPr="00D1559B">
        <w:rPr>
          <w:rFonts w:eastAsia="SimHei" w:hint="eastAsia"/>
          <w:szCs w:val="21"/>
        </w:rPr>
        <w:t>获取情况</w:t>
      </w:r>
    </w:p>
    <w:p w:rsidR="00291FEC" w:rsidRDefault="00291FEC" w:rsidP="00B071EB">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总的来说，一半左右的家庭从水管获得饮用水，主要是在他们的住宅内。饮用水来源因住所不同而大异。</w:t>
      </w:r>
    </w:p>
    <w:p w:rsidR="00291FEC" w:rsidRDefault="00291FEC" w:rsidP="00B071EB">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根据</w:t>
      </w:r>
      <w:r w:rsidRPr="00D47F2A">
        <w:rPr>
          <w:rFonts w:ascii="Times New Roman" w:hAnsi="Times New Roman" w:cs="Times New Roman"/>
          <w:sz w:val="21"/>
          <w:szCs w:val="21"/>
          <w:lang w:val="en-GB"/>
        </w:rPr>
        <w:t>2003</w:t>
      </w:r>
      <w:r w:rsidRPr="00D47F2A">
        <w:rPr>
          <w:rFonts w:ascii="Times New Roman" w:hAnsi="Times New Roman" w:cs="Times New Roman"/>
          <w:sz w:val="21"/>
          <w:szCs w:val="21"/>
          <w:lang w:val="en-GB"/>
        </w:rPr>
        <w:t>年土耳其人口和健康调查结果，</w:t>
      </w:r>
      <w:r w:rsidRPr="00D47F2A">
        <w:rPr>
          <w:rFonts w:ascii="Times New Roman" w:hAnsi="Times New Roman" w:cs="Times New Roman"/>
          <w:sz w:val="21"/>
          <w:szCs w:val="21"/>
          <w:lang w:val="en-GB"/>
        </w:rPr>
        <w:t>64%</w:t>
      </w:r>
      <w:r w:rsidRPr="00D47F2A">
        <w:rPr>
          <w:rFonts w:ascii="Times New Roman" w:hAnsi="Times New Roman" w:cs="Times New Roman"/>
          <w:sz w:val="21"/>
          <w:szCs w:val="21"/>
          <w:lang w:val="en-GB"/>
        </w:rPr>
        <w:t>的城市家庭从他们住所内的水管获得饮用水，不到</w:t>
      </w:r>
      <w:r w:rsidRPr="00D47F2A">
        <w:rPr>
          <w:rFonts w:ascii="Times New Roman" w:hAnsi="Times New Roman" w:cs="Times New Roman"/>
          <w:sz w:val="21"/>
          <w:szCs w:val="21"/>
          <w:lang w:val="en-GB"/>
        </w:rPr>
        <w:t>1%</w:t>
      </w:r>
      <w:r w:rsidRPr="00D47F2A">
        <w:rPr>
          <w:rFonts w:ascii="Times New Roman" w:hAnsi="Times New Roman" w:cs="Times New Roman"/>
          <w:sz w:val="21"/>
          <w:szCs w:val="21"/>
          <w:lang w:val="en-GB"/>
        </w:rPr>
        <w:t>的家庭从公共自来水管获得饮用水。</w:t>
      </w:r>
      <w:r w:rsidRPr="00D47F2A">
        <w:rPr>
          <w:rFonts w:ascii="Times New Roman" w:hAnsi="Times New Roman" w:cs="Times New Roman"/>
          <w:sz w:val="21"/>
          <w:szCs w:val="21"/>
        </w:rPr>
        <w:t>城市地区第二种最为常见的饮用水来源为瓶装水</w:t>
      </w:r>
      <w:r w:rsidR="002C119D">
        <w:rPr>
          <w:rFonts w:ascii="Times New Roman" w:hAnsi="Times New Roman" w:cs="Times New Roman"/>
          <w:sz w:val="21"/>
          <w:szCs w:val="21"/>
        </w:rPr>
        <w:t>(</w:t>
      </w:r>
      <w:r w:rsidRPr="00D47F2A">
        <w:rPr>
          <w:rFonts w:ascii="Times New Roman" w:hAnsi="Times New Roman" w:cs="Times New Roman"/>
          <w:sz w:val="21"/>
          <w:szCs w:val="21"/>
        </w:rPr>
        <w:t>26%</w:t>
      </w:r>
      <w:r w:rsidR="002C119D">
        <w:rPr>
          <w:rFonts w:ascii="Times New Roman" w:hAnsi="Times New Roman" w:cs="Times New Roman"/>
          <w:sz w:val="21"/>
          <w:szCs w:val="21"/>
        </w:rPr>
        <w:t>)</w:t>
      </w:r>
      <w:r w:rsidRPr="00D47F2A">
        <w:rPr>
          <w:rFonts w:ascii="Times New Roman" w:hAnsi="Times New Roman" w:cs="Times New Roman"/>
          <w:sz w:val="21"/>
          <w:szCs w:val="21"/>
        </w:rPr>
        <w:t>，而</w:t>
      </w:r>
      <w:r w:rsidRPr="00D47F2A">
        <w:rPr>
          <w:rFonts w:ascii="Times New Roman" w:hAnsi="Times New Roman" w:cs="Times New Roman"/>
          <w:sz w:val="21"/>
          <w:szCs w:val="21"/>
        </w:rPr>
        <w:t>5%</w:t>
      </w:r>
      <w:r w:rsidRPr="00D47F2A">
        <w:rPr>
          <w:rFonts w:ascii="Times New Roman" w:hAnsi="Times New Roman" w:cs="Times New Roman"/>
          <w:sz w:val="21"/>
          <w:szCs w:val="21"/>
        </w:rPr>
        <w:t>的人从喷泉</w:t>
      </w:r>
      <w:r w:rsidRPr="00D47F2A">
        <w:rPr>
          <w:rFonts w:ascii="Times New Roman" w:hAnsi="Times New Roman" w:cs="Times New Roman"/>
          <w:sz w:val="21"/>
          <w:szCs w:val="21"/>
        </w:rPr>
        <w:t>/</w:t>
      </w:r>
      <w:r w:rsidRPr="00D47F2A">
        <w:rPr>
          <w:rFonts w:ascii="Times New Roman" w:hAnsi="Times New Roman" w:cs="Times New Roman"/>
          <w:sz w:val="21"/>
          <w:szCs w:val="21"/>
        </w:rPr>
        <w:t>公共喷泉获得饮用水。大约三分之二的农村家庭报告拥有自来水。农村家庭中超过一成以上的家庭从泉水获得饮用水。土耳其农村地区的家庭比城市地区的家庭在某种程度上更为依赖井水</w:t>
      </w:r>
      <w:r w:rsidR="002C119D">
        <w:rPr>
          <w:rFonts w:ascii="Times New Roman" w:hAnsi="Times New Roman" w:cs="Times New Roman"/>
          <w:sz w:val="21"/>
          <w:szCs w:val="21"/>
        </w:rPr>
        <w:t>(</w:t>
      </w:r>
      <w:r w:rsidRPr="00D47F2A">
        <w:rPr>
          <w:rFonts w:ascii="Times New Roman" w:hAnsi="Times New Roman" w:cs="Times New Roman"/>
          <w:sz w:val="21"/>
          <w:szCs w:val="21"/>
        </w:rPr>
        <w:t>分别为</w:t>
      </w:r>
      <w:r w:rsidRPr="00D47F2A">
        <w:rPr>
          <w:rFonts w:ascii="Times New Roman" w:hAnsi="Times New Roman" w:cs="Times New Roman"/>
          <w:sz w:val="21"/>
          <w:szCs w:val="21"/>
        </w:rPr>
        <w:t>8%</w:t>
      </w:r>
      <w:r w:rsidRPr="00D47F2A">
        <w:rPr>
          <w:rFonts w:ascii="Times New Roman" w:hAnsi="Times New Roman" w:cs="Times New Roman"/>
          <w:sz w:val="21"/>
          <w:szCs w:val="21"/>
        </w:rPr>
        <w:t>和</w:t>
      </w:r>
      <w:r w:rsidRPr="00D47F2A">
        <w:rPr>
          <w:rFonts w:ascii="Times New Roman" w:hAnsi="Times New Roman" w:cs="Times New Roman"/>
          <w:sz w:val="21"/>
          <w:szCs w:val="21"/>
        </w:rPr>
        <w:t>1%</w:t>
      </w:r>
      <w:r w:rsidR="002C119D">
        <w:rPr>
          <w:rFonts w:ascii="Times New Roman" w:hAnsi="Times New Roman" w:cs="Times New Roman"/>
          <w:sz w:val="21"/>
          <w:szCs w:val="21"/>
        </w:rPr>
        <w:t>)</w:t>
      </w:r>
      <w:r w:rsidRPr="00D47F2A">
        <w:rPr>
          <w:rFonts w:ascii="Times New Roman" w:hAnsi="Times New Roman" w:cs="Times New Roman"/>
          <w:sz w:val="21"/>
          <w:szCs w:val="21"/>
        </w:rPr>
        <w:t>。</w:t>
      </w:r>
    </w:p>
    <w:p w:rsidR="00291FEC" w:rsidRDefault="00291FEC" w:rsidP="00B071EB">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在开展</w:t>
      </w:r>
      <w:r w:rsidRPr="00D47F2A">
        <w:rPr>
          <w:rFonts w:ascii="Times New Roman" w:hAnsi="Times New Roman" w:cs="Times New Roman"/>
          <w:sz w:val="21"/>
          <w:szCs w:val="21"/>
        </w:rPr>
        <w:t>2003</w:t>
      </w:r>
      <w:r w:rsidRPr="00D47F2A">
        <w:rPr>
          <w:rFonts w:ascii="Times New Roman" w:hAnsi="Times New Roman" w:cs="Times New Roman"/>
          <w:sz w:val="21"/>
          <w:szCs w:val="21"/>
        </w:rPr>
        <w:t>年土耳其人口和健康调查期间，</w:t>
      </w:r>
      <w:r w:rsidRPr="00D47F2A">
        <w:rPr>
          <w:rFonts w:ascii="Times New Roman" w:hAnsi="Times New Roman" w:cs="Times New Roman" w:hint="eastAsia"/>
          <w:sz w:val="21"/>
          <w:szCs w:val="21"/>
          <w:lang w:eastAsia="zh-CN"/>
        </w:rPr>
        <w:t>房舍</w:t>
      </w:r>
      <w:r w:rsidRPr="00D47F2A">
        <w:rPr>
          <w:rFonts w:ascii="Times New Roman" w:hAnsi="Times New Roman" w:cs="Times New Roman"/>
          <w:sz w:val="21"/>
          <w:szCs w:val="21"/>
        </w:rPr>
        <w:t>内没有饮用水源的家庭还被问及了他们取水所需要的时间。总的来说，</w:t>
      </w:r>
      <w:r w:rsidRPr="00D47F2A">
        <w:rPr>
          <w:rFonts w:ascii="Times New Roman" w:hAnsi="Times New Roman" w:cs="Times New Roman"/>
          <w:sz w:val="21"/>
          <w:szCs w:val="21"/>
        </w:rPr>
        <w:t>95%</w:t>
      </w:r>
      <w:r w:rsidRPr="00D47F2A">
        <w:rPr>
          <w:rFonts w:ascii="Times New Roman" w:hAnsi="Times New Roman" w:cs="Times New Roman"/>
          <w:sz w:val="21"/>
          <w:szCs w:val="21"/>
        </w:rPr>
        <w:t>的家庭能够在</w:t>
      </w:r>
      <w:r w:rsidRPr="00D47F2A">
        <w:rPr>
          <w:rFonts w:ascii="Times New Roman" w:hAnsi="Times New Roman" w:cs="Times New Roman"/>
          <w:sz w:val="21"/>
          <w:szCs w:val="21"/>
        </w:rPr>
        <w:t>15</w:t>
      </w:r>
      <w:r w:rsidRPr="00D47F2A">
        <w:rPr>
          <w:rFonts w:ascii="Times New Roman" w:hAnsi="Times New Roman" w:cs="Times New Roman"/>
          <w:sz w:val="21"/>
          <w:szCs w:val="21"/>
        </w:rPr>
        <w:t>分钟内获得安全的饮用水。</w:t>
      </w:r>
      <w:r w:rsidRPr="00D47F2A">
        <w:rPr>
          <w:rFonts w:ascii="Times New Roman" w:hAnsi="Times New Roman" w:cs="Times New Roman" w:hint="eastAsia"/>
          <w:sz w:val="21"/>
          <w:szCs w:val="21"/>
          <w:lang w:eastAsia="zh-CN"/>
        </w:rPr>
        <w:t>不出所</w:t>
      </w:r>
      <w:r w:rsidRPr="00D47F2A">
        <w:rPr>
          <w:rFonts w:ascii="Times New Roman" w:hAnsi="Times New Roman" w:cs="Times New Roman"/>
          <w:sz w:val="21"/>
          <w:szCs w:val="21"/>
        </w:rPr>
        <w:t>料，城市地区比农村地区能够更便利地获得安全饮用水。</w:t>
      </w:r>
    </w:p>
    <w:p w:rsidR="00291FEC" w:rsidRDefault="00291FEC" w:rsidP="00B071EB">
      <w:pPr>
        <w:pStyle w:val="Normal0"/>
        <w:numPr>
          <w:ilvl w:val="0"/>
          <w:numId w:val="16"/>
        </w:numPr>
        <w:tabs>
          <w:tab w:val="clear" w:pos="709"/>
          <w:tab w:val="left" w:pos="720"/>
        </w:tabs>
        <w:spacing w:after="24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关于获取安全饮用水的更为详细的资料见以下表格。</w:t>
      </w:r>
    </w:p>
    <w:p w:rsidR="00291FEC" w:rsidRPr="00D47F2A" w:rsidRDefault="00291FEC" w:rsidP="00291FEC">
      <w:pPr>
        <w:tabs>
          <w:tab w:val="left" w:pos="2520"/>
        </w:tabs>
        <w:ind w:left="1134" w:right="1134"/>
        <w:rPr>
          <w:bCs/>
          <w:szCs w:val="21"/>
        </w:rPr>
      </w:pPr>
      <w:r w:rsidRPr="00D47F2A">
        <w:rPr>
          <w:bCs/>
          <w:szCs w:val="21"/>
        </w:rPr>
        <w:t>表</w:t>
      </w:r>
      <w:r w:rsidRPr="00D47F2A">
        <w:rPr>
          <w:bCs/>
          <w:szCs w:val="21"/>
        </w:rPr>
        <w:t>42</w:t>
      </w:r>
    </w:p>
    <w:p w:rsidR="00291FEC" w:rsidRPr="00D1559B" w:rsidRDefault="00291FEC" w:rsidP="00291FEC">
      <w:pPr>
        <w:tabs>
          <w:tab w:val="left" w:pos="2520"/>
        </w:tabs>
        <w:spacing w:after="120"/>
        <w:ind w:left="1134" w:right="1134"/>
        <w:rPr>
          <w:rFonts w:eastAsia="SimHei"/>
          <w:szCs w:val="21"/>
        </w:rPr>
      </w:pPr>
      <w:r w:rsidRPr="00D1559B">
        <w:rPr>
          <w:rFonts w:eastAsia="SimHei"/>
          <w:szCs w:val="21"/>
        </w:rPr>
        <w:t>饮用水来源</w:t>
      </w:r>
      <w:r w:rsidR="002C119D">
        <w:rPr>
          <w:rFonts w:eastAsia="SimHei"/>
          <w:szCs w:val="21"/>
        </w:rPr>
        <w:t>(</w:t>
      </w:r>
      <w:r w:rsidRPr="00D1559B">
        <w:rPr>
          <w:rFonts w:eastAsia="SimHei"/>
          <w:szCs w:val="21"/>
        </w:rPr>
        <w:t>土耳其人口和健康调查</w:t>
      </w:r>
      <w:r w:rsidRPr="00D1559B">
        <w:rPr>
          <w:rFonts w:eastAsia="SimHei"/>
          <w:szCs w:val="21"/>
        </w:rPr>
        <w:t>-2003</w:t>
      </w:r>
      <w:r w:rsidRPr="00D1559B">
        <w:rPr>
          <w:rFonts w:eastAsia="SimHei"/>
          <w:szCs w:val="21"/>
        </w:rPr>
        <w:t>年</w:t>
      </w:r>
      <w:r w:rsidR="002C119D">
        <w:rPr>
          <w:rFonts w:eastAsia="SimHei"/>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35"/>
        <w:gridCol w:w="1578"/>
        <w:gridCol w:w="1578"/>
        <w:gridCol w:w="1579"/>
      </w:tblGrid>
      <w:tr w:rsidR="00291FEC" w:rsidRPr="0008209C" w:rsidTr="00B03502">
        <w:tc>
          <w:tcPr>
            <w:tcW w:w="2700" w:type="dxa"/>
            <w:tcBorders>
              <w:top w:val="single" w:sz="4" w:space="0" w:color="auto"/>
              <w:bottom w:val="single" w:sz="12" w:space="0" w:color="auto"/>
            </w:tcBorders>
            <w:shd w:val="clear" w:color="auto" w:fill="auto"/>
          </w:tcPr>
          <w:p w:rsidR="00291FEC" w:rsidRPr="00DB6325" w:rsidRDefault="00291FEC" w:rsidP="00B03502">
            <w:pPr>
              <w:pStyle w:val="a"/>
              <w:suppressAutoHyphens w:val="0"/>
              <w:ind w:right="0"/>
              <w:jc w:val="left"/>
              <w:rPr>
                <w:b/>
              </w:rPr>
            </w:pPr>
            <w:r w:rsidRPr="00DB6325">
              <w:t>水源</w:t>
            </w:r>
          </w:p>
        </w:tc>
        <w:tc>
          <w:tcPr>
            <w:tcW w:w="1617" w:type="dxa"/>
            <w:tcBorders>
              <w:top w:val="single" w:sz="4" w:space="0" w:color="auto"/>
              <w:bottom w:val="single" w:sz="12" w:space="0" w:color="auto"/>
            </w:tcBorders>
            <w:shd w:val="clear" w:color="auto" w:fill="auto"/>
          </w:tcPr>
          <w:p w:rsidR="00291FEC" w:rsidRPr="00DB6325" w:rsidRDefault="00291FEC" w:rsidP="00B03502">
            <w:pPr>
              <w:pStyle w:val="a"/>
              <w:suppressAutoHyphens w:val="0"/>
              <w:ind w:right="0"/>
              <w:jc w:val="right"/>
              <w:rPr>
                <w:b/>
              </w:rPr>
            </w:pPr>
            <w:r w:rsidRPr="00DB6325">
              <w:t>城市</w:t>
            </w:r>
            <w:r w:rsidR="002C119D">
              <w:t>(</w:t>
            </w:r>
            <w:r w:rsidRPr="00DB6325">
              <w:t>%</w:t>
            </w:r>
            <w:r w:rsidR="002C119D">
              <w:t>)</w:t>
            </w:r>
          </w:p>
        </w:tc>
        <w:tc>
          <w:tcPr>
            <w:tcW w:w="1617" w:type="dxa"/>
            <w:tcBorders>
              <w:top w:val="single" w:sz="4" w:space="0" w:color="auto"/>
              <w:bottom w:val="single" w:sz="12" w:space="0" w:color="auto"/>
            </w:tcBorders>
            <w:shd w:val="clear" w:color="auto" w:fill="auto"/>
          </w:tcPr>
          <w:p w:rsidR="00291FEC" w:rsidRPr="00DB6325" w:rsidRDefault="00291FEC" w:rsidP="00B03502">
            <w:pPr>
              <w:pStyle w:val="a"/>
              <w:suppressAutoHyphens w:val="0"/>
              <w:ind w:right="0"/>
              <w:jc w:val="right"/>
              <w:rPr>
                <w:b/>
              </w:rPr>
            </w:pPr>
            <w:r w:rsidRPr="00DB6325">
              <w:t>农村</w:t>
            </w:r>
            <w:r w:rsidR="002C119D">
              <w:t>(</w:t>
            </w:r>
            <w:r w:rsidRPr="00DB6325">
              <w:t>%</w:t>
            </w:r>
            <w:r w:rsidR="002C119D">
              <w:t>)</w:t>
            </w:r>
          </w:p>
        </w:tc>
        <w:tc>
          <w:tcPr>
            <w:tcW w:w="1618" w:type="dxa"/>
            <w:tcBorders>
              <w:top w:val="single" w:sz="4" w:space="0" w:color="auto"/>
              <w:bottom w:val="single" w:sz="12" w:space="0" w:color="auto"/>
            </w:tcBorders>
            <w:shd w:val="clear" w:color="auto" w:fill="auto"/>
          </w:tcPr>
          <w:p w:rsidR="00291FEC" w:rsidRPr="0008209C" w:rsidRDefault="00291FEC" w:rsidP="00B03502">
            <w:pPr>
              <w:pStyle w:val="a"/>
              <w:suppressAutoHyphens w:val="0"/>
              <w:ind w:right="0"/>
              <w:jc w:val="right"/>
              <w:rPr>
                <w:b/>
              </w:rPr>
            </w:pPr>
            <w:r w:rsidRPr="0008209C">
              <w:rPr>
                <w:b/>
              </w:rPr>
              <w:t>总计</w:t>
            </w:r>
            <w:r w:rsidR="002C119D" w:rsidRPr="0008209C">
              <w:rPr>
                <w:b/>
              </w:rPr>
              <w:t>(</w:t>
            </w:r>
            <w:r w:rsidRPr="0008209C">
              <w:rPr>
                <w:b/>
              </w:rPr>
              <w:t>%</w:t>
            </w:r>
            <w:r w:rsidR="002C119D" w:rsidRPr="0008209C">
              <w:rPr>
                <w:b/>
              </w:rPr>
              <w:t>)</w:t>
            </w:r>
          </w:p>
        </w:tc>
      </w:tr>
      <w:tr w:rsidR="00291FEC" w:rsidRPr="00DB6325" w:rsidTr="00B03502">
        <w:tc>
          <w:tcPr>
            <w:tcW w:w="2700" w:type="dxa"/>
            <w:tcBorders>
              <w:top w:val="single" w:sz="12" w:space="0" w:color="auto"/>
            </w:tcBorders>
            <w:shd w:val="clear" w:color="auto" w:fill="auto"/>
          </w:tcPr>
          <w:p w:rsidR="00291FEC" w:rsidRPr="00DB6325" w:rsidRDefault="00291FEC" w:rsidP="00B03502">
            <w:pPr>
              <w:pStyle w:val="a4"/>
              <w:suppressAutoHyphens w:val="0"/>
              <w:overflowPunct/>
              <w:ind w:right="0"/>
              <w:jc w:val="left"/>
            </w:pPr>
            <w:r w:rsidRPr="00DB6325">
              <w:t>家中</w:t>
            </w:r>
            <w:r w:rsidRPr="00DB6325">
              <w:t>/</w:t>
            </w:r>
            <w:r w:rsidRPr="00DB6325">
              <w:t>花园中的自来水</w:t>
            </w:r>
          </w:p>
        </w:tc>
        <w:tc>
          <w:tcPr>
            <w:tcW w:w="1617" w:type="dxa"/>
            <w:tcBorders>
              <w:top w:val="single" w:sz="12" w:space="0" w:color="auto"/>
            </w:tcBorders>
            <w:shd w:val="clear" w:color="auto" w:fill="auto"/>
          </w:tcPr>
          <w:p w:rsidR="00291FEC" w:rsidRPr="00DB6325" w:rsidRDefault="00291FEC" w:rsidP="00B03502">
            <w:pPr>
              <w:pStyle w:val="a4"/>
              <w:suppressAutoHyphens w:val="0"/>
              <w:overflowPunct/>
              <w:ind w:right="0"/>
              <w:jc w:val="right"/>
            </w:pPr>
            <w:r w:rsidRPr="00DB6325">
              <w:t>64.1</w:t>
            </w:r>
          </w:p>
        </w:tc>
        <w:tc>
          <w:tcPr>
            <w:tcW w:w="1617" w:type="dxa"/>
            <w:tcBorders>
              <w:top w:val="single" w:sz="12" w:space="0" w:color="auto"/>
            </w:tcBorders>
            <w:shd w:val="clear" w:color="auto" w:fill="auto"/>
          </w:tcPr>
          <w:p w:rsidR="00291FEC" w:rsidRPr="00DB6325" w:rsidRDefault="00291FEC" w:rsidP="00B03502">
            <w:pPr>
              <w:pStyle w:val="a4"/>
              <w:suppressAutoHyphens w:val="0"/>
              <w:overflowPunct/>
              <w:ind w:right="0"/>
              <w:jc w:val="right"/>
            </w:pPr>
            <w:r w:rsidRPr="00DB6325">
              <w:t>16.5</w:t>
            </w:r>
          </w:p>
        </w:tc>
        <w:tc>
          <w:tcPr>
            <w:tcW w:w="1618" w:type="dxa"/>
            <w:tcBorders>
              <w:top w:val="single" w:sz="12" w:space="0" w:color="auto"/>
            </w:tcBorders>
            <w:shd w:val="clear" w:color="auto" w:fill="auto"/>
          </w:tcPr>
          <w:p w:rsidR="00291FEC" w:rsidRPr="00314E05" w:rsidRDefault="00291FEC" w:rsidP="00B03502">
            <w:pPr>
              <w:pStyle w:val="a4"/>
              <w:suppressAutoHyphens w:val="0"/>
              <w:overflowPunct/>
              <w:ind w:right="0"/>
              <w:jc w:val="right"/>
              <w:rPr>
                <w:b/>
              </w:rPr>
            </w:pPr>
            <w:r w:rsidRPr="00314E05">
              <w:rPr>
                <w:b/>
              </w:rPr>
              <w:t>50.1</w:t>
            </w:r>
          </w:p>
        </w:tc>
      </w:tr>
      <w:tr w:rsidR="00291FEC" w:rsidRPr="00DB6325" w:rsidTr="00B03502">
        <w:tc>
          <w:tcPr>
            <w:tcW w:w="2700" w:type="dxa"/>
            <w:shd w:val="clear" w:color="auto" w:fill="auto"/>
          </w:tcPr>
          <w:p w:rsidR="00291FEC" w:rsidRPr="00DB6325" w:rsidRDefault="00291FEC" w:rsidP="00B03502">
            <w:pPr>
              <w:pStyle w:val="a4"/>
              <w:suppressAutoHyphens w:val="0"/>
              <w:overflowPunct/>
              <w:ind w:right="0"/>
              <w:jc w:val="left"/>
            </w:pPr>
            <w:r w:rsidRPr="00DB6325">
              <w:t>房屋</w:t>
            </w:r>
            <w:r w:rsidRPr="00DB6325">
              <w:t>/</w:t>
            </w:r>
            <w:r w:rsidRPr="00DB6325">
              <w:t>花园外的公共自来水</w:t>
            </w:r>
          </w:p>
        </w:tc>
        <w:tc>
          <w:tcPr>
            <w:tcW w:w="1617" w:type="dxa"/>
            <w:shd w:val="clear" w:color="auto" w:fill="auto"/>
          </w:tcPr>
          <w:p w:rsidR="00291FEC" w:rsidRPr="00DB6325" w:rsidRDefault="00291FEC" w:rsidP="00B03502">
            <w:pPr>
              <w:pStyle w:val="a4"/>
              <w:suppressAutoHyphens w:val="0"/>
              <w:overflowPunct/>
              <w:ind w:right="0"/>
              <w:jc w:val="right"/>
            </w:pPr>
            <w:r w:rsidRPr="00DB6325">
              <w:t>0.5</w:t>
            </w:r>
          </w:p>
        </w:tc>
        <w:tc>
          <w:tcPr>
            <w:tcW w:w="1617" w:type="dxa"/>
            <w:shd w:val="clear" w:color="auto" w:fill="auto"/>
          </w:tcPr>
          <w:p w:rsidR="00291FEC" w:rsidRPr="00DB6325" w:rsidRDefault="00291FEC" w:rsidP="00B03502">
            <w:pPr>
              <w:pStyle w:val="a4"/>
              <w:suppressAutoHyphens w:val="0"/>
              <w:overflowPunct/>
              <w:ind w:right="0"/>
              <w:jc w:val="right"/>
            </w:pPr>
            <w:r w:rsidRPr="00DB6325">
              <w:t>0.1</w:t>
            </w:r>
          </w:p>
        </w:tc>
        <w:tc>
          <w:tcPr>
            <w:tcW w:w="1618" w:type="dxa"/>
            <w:shd w:val="clear" w:color="auto" w:fill="auto"/>
          </w:tcPr>
          <w:p w:rsidR="00291FEC" w:rsidRPr="00314E05" w:rsidRDefault="00291FEC" w:rsidP="00B03502">
            <w:pPr>
              <w:pStyle w:val="a4"/>
              <w:suppressAutoHyphens w:val="0"/>
              <w:overflowPunct/>
              <w:ind w:right="0"/>
              <w:jc w:val="right"/>
              <w:rPr>
                <w:b/>
              </w:rPr>
            </w:pPr>
            <w:r w:rsidRPr="00314E05">
              <w:rPr>
                <w:b/>
              </w:rPr>
              <w:t>0.4</w:t>
            </w:r>
          </w:p>
        </w:tc>
      </w:tr>
      <w:tr w:rsidR="00291FEC" w:rsidRPr="00DB6325" w:rsidTr="00B03502">
        <w:tc>
          <w:tcPr>
            <w:tcW w:w="2700" w:type="dxa"/>
            <w:shd w:val="clear" w:color="auto" w:fill="auto"/>
          </w:tcPr>
          <w:p w:rsidR="00291FEC" w:rsidRPr="00DB6325" w:rsidRDefault="00291FEC" w:rsidP="00B03502">
            <w:pPr>
              <w:pStyle w:val="a4"/>
              <w:suppressAutoHyphens w:val="0"/>
              <w:overflowPunct/>
              <w:ind w:right="0"/>
              <w:jc w:val="left"/>
            </w:pPr>
            <w:r w:rsidRPr="00DB6325">
              <w:t>公共水井</w:t>
            </w:r>
          </w:p>
        </w:tc>
        <w:tc>
          <w:tcPr>
            <w:tcW w:w="1617" w:type="dxa"/>
            <w:shd w:val="clear" w:color="auto" w:fill="auto"/>
          </w:tcPr>
          <w:p w:rsidR="00291FEC" w:rsidRPr="00DB6325" w:rsidRDefault="00291FEC" w:rsidP="00B03502">
            <w:pPr>
              <w:pStyle w:val="a4"/>
              <w:suppressAutoHyphens w:val="0"/>
              <w:overflowPunct/>
              <w:ind w:right="0"/>
              <w:jc w:val="right"/>
            </w:pPr>
            <w:r w:rsidRPr="00DB6325">
              <w:t>0.6</w:t>
            </w:r>
          </w:p>
        </w:tc>
        <w:tc>
          <w:tcPr>
            <w:tcW w:w="1617" w:type="dxa"/>
            <w:shd w:val="clear" w:color="auto" w:fill="auto"/>
          </w:tcPr>
          <w:p w:rsidR="00291FEC" w:rsidRPr="00DB6325" w:rsidRDefault="00291FEC" w:rsidP="00B03502">
            <w:pPr>
              <w:pStyle w:val="a4"/>
              <w:suppressAutoHyphens w:val="0"/>
              <w:overflowPunct/>
              <w:ind w:right="0"/>
              <w:jc w:val="right"/>
            </w:pPr>
            <w:r w:rsidRPr="00DB6325">
              <w:t>1.8</w:t>
            </w:r>
          </w:p>
        </w:tc>
        <w:tc>
          <w:tcPr>
            <w:tcW w:w="1618" w:type="dxa"/>
            <w:shd w:val="clear" w:color="auto" w:fill="auto"/>
          </w:tcPr>
          <w:p w:rsidR="00291FEC" w:rsidRPr="00314E05" w:rsidRDefault="00291FEC" w:rsidP="00B03502">
            <w:pPr>
              <w:pStyle w:val="a4"/>
              <w:suppressAutoHyphens w:val="0"/>
              <w:overflowPunct/>
              <w:ind w:right="0"/>
              <w:jc w:val="right"/>
              <w:rPr>
                <w:b/>
              </w:rPr>
            </w:pPr>
            <w:r w:rsidRPr="00314E05">
              <w:rPr>
                <w:b/>
              </w:rPr>
              <w:t>0.9</w:t>
            </w:r>
          </w:p>
        </w:tc>
      </w:tr>
      <w:tr w:rsidR="00291FEC" w:rsidRPr="00DB6325" w:rsidTr="00B03502">
        <w:tc>
          <w:tcPr>
            <w:tcW w:w="2700" w:type="dxa"/>
            <w:shd w:val="clear" w:color="auto" w:fill="auto"/>
          </w:tcPr>
          <w:p w:rsidR="00291FEC" w:rsidRPr="00DB6325" w:rsidRDefault="00291FEC" w:rsidP="00B03502">
            <w:pPr>
              <w:pStyle w:val="a4"/>
              <w:suppressAutoHyphens w:val="0"/>
              <w:overflowPunct/>
              <w:ind w:right="0"/>
              <w:jc w:val="left"/>
            </w:pPr>
            <w:r w:rsidRPr="00DB6325">
              <w:t>房屋</w:t>
            </w:r>
            <w:r w:rsidRPr="00DB6325">
              <w:t>/</w:t>
            </w:r>
            <w:r w:rsidRPr="00DB6325">
              <w:t>花园中的水井</w:t>
            </w:r>
          </w:p>
        </w:tc>
        <w:tc>
          <w:tcPr>
            <w:tcW w:w="1617" w:type="dxa"/>
            <w:shd w:val="clear" w:color="auto" w:fill="auto"/>
          </w:tcPr>
          <w:p w:rsidR="00291FEC" w:rsidRPr="00DB6325" w:rsidRDefault="00291FEC" w:rsidP="00B03502">
            <w:pPr>
              <w:pStyle w:val="a4"/>
              <w:suppressAutoHyphens w:val="0"/>
              <w:overflowPunct/>
              <w:ind w:right="0"/>
              <w:jc w:val="right"/>
            </w:pPr>
            <w:r w:rsidRPr="00DB6325">
              <w:t>0.7</w:t>
            </w:r>
          </w:p>
        </w:tc>
        <w:tc>
          <w:tcPr>
            <w:tcW w:w="1617" w:type="dxa"/>
            <w:shd w:val="clear" w:color="auto" w:fill="auto"/>
          </w:tcPr>
          <w:p w:rsidR="00291FEC" w:rsidRPr="00DB6325" w:rsidRDefault="00291FEC" w:rsidP="00B03502">
            <w:pPr>
              <w:pStyle w:val="a4"/>
              <w:suppressAutoHyphens w:val="0"/>
              <w:overflowPunct/>
              <w:ind w:right="0"/>
              <w:jc w:val="right"/>
            </w:pPr>
            <w:r w:rsidRPr="00DB6325">
              <w:t>6.4</w:t>
            </w:r>
          </w:p>
        </w:tc>
        <w:tc>
          <w:tcPr>
            <w:tcW w:w="1618" w:type="dxa"/>
            <w:shd w:val="clear" w:color="auto" w:fill="auto"/>
          </w:tcPr>
          <w:p w:rsidR="00291FEC" w:rsidRPr="00314E05" w:rsidRDefault="00291FEC" w:rsidP="00B03502">
            <w:pPr>
              <w:pStyle w:val="a4"/>
              <w:suppressAutoHyphens w:val="0"/>
              <w:overflowPunct/>
              <w:ind w:right="0"/>
              <w:jc w:val="right"/>
              <w:rPr>
                <w:b/>
              </w:rPr>
            </w:pPr>
            <w:r w:rsidRPr="00314E05">
              <w:rPr>
                <w:b/>
              </w:rPr>
              <w:t>2.4</w:t>
            </w:r>
          </w:p>
        </w:tc>
      </w:tr>
      <w:tr w:rsidR="00291FEC" w:rsidRPr="00DB6325" w:rsidTr="00B03502">
        <w:tc>
          <w:tcPr>
            <w:tcW w:w="2700" w:type="dxa"/>
            <w:shd w:val="clear" w:color="auto" w:fill="auto"/>
          </w:tcPr>
          <w:p w:rsidR="00291FEC" w:rsidRPr="00DB6325" w:rsidRDefault="00291FEC" w:rsidP="00B03502">
            <w:pPr>
              <w:pStyle w:val="a4"/>
              <w:suppressAutoHyphens w:val="0"/>
              <w:overflowPunct/>
              <w:ind w:right="0"/>
              <w:jc w:val="left"/>
            </w:pPr>
            <w:r w:rsidRPr="00DB6325">
              <w:t>房屋</w:t>
            </w:r>
            <w:r w:rsidRPr="00DB6325">
              <w:t>/</w:t>
            </w:r>
            <w:r w:rsidRPr="00DB6325">
              <w:t>花园中的地表水管道</w:t>
            </w:r>
          </w:p>
        </w:tc>
        <w:tc>
          <w:tcPr>
            <w:tcW w:w="1617" w:type="dxa"/>
            <w:shd w:val="clear" w:color="auto" w:fill="auto"/>
          </w:tcPr>
          <w:p w:rsidR="00291FEC" w:rsidRPr="00DB6325" w:rsidRDefault="00291FEC" w:rsidP="00B03502">
            <w:pPr>
              <w:pStyle w:val="a4"/>
              <w:suppressAutoHyphens w:val="0"/>
              <w:overflowPunct/>
              <w:ind w:right="0"/>
              <w:jc w:val="right"/>
            </w:pPr>
            <w:r w:rsidRPr="00DB6325">
              <w:t>2.5</w:t>
            </w:r>
          </w:p>
        </w:tc>
        <w:tc>
          <w:tcPr>
            <w:tcW w:w="1617" w:type="dxa"/>
            <w:shd w:val="clear" w:color="auto" w:fill="auto"/>
          </w:tcPr>
          <w:p w:rsidR="00291FEC" w:rsidRPr="00DB6325" w:rsidRDefault="00291FEC" w:rsidP="00B03502">
            <w:pPr>
              <w:pStyle w:val="a4"/>
              <w:suppressAutoHyphens w:val="0"/>
              <w:overflowPunct/>
              <w:ind w:right="0"/>
              <w:jc w:val="right"/>
            </w:pPr>
            <w:r w:rsidRPr="00DB6325">
              <w:t>60.6</w:t>
            </w:r>
          </w:p>
        </w:tc>
        <w:tc>
          <w:tcPr>
            <w:tcW w:w="1618" w:type="dxa"/>
            <w:shd w:val="clear" w:color="auto" w:fill="auto"/>
          </w:tcPr>
          <w:p w:rsidR="00291FEC" w:rsidRPr="00314E05" w:rsidRDefault="00291FEC" w:rsidP="00B03502">
            <w:pPr>
              <w:pStyle w:val="a4"/>
              <w:suppressAutoHyphens w:val="0"/>
              <w:overflowPunct/>
              <w:ind w:right="0"/>
              <w:jc w:val="right"/>
              <w:rPr>
                <w:b/>
              </w:rPr>
            </w:pPr>
            <w:r w:rsidRPr="00314E05">
              <w:rPr>
                <w:b/>
              </w:rPr>
              <w:t>19.6</w:t>
            </w:r>
          </w:p>
        </w:tc>
      </w:tr>
      <w:tr w:rsidR="00291FEC" w:rsidRPr="00DB6325" w:rsidTr="00B03502">
        <w:tc>
          <w:tcPr>
            <w:tcW w:w="2700" w:type="dxa"/>
            <w:shd w:val="clear" w:color="auto" w:fill="auto"/>
          </w:tcPr>
          <w:p w:rsidR="00291FEC" w:rsidRPr="00DB6325" w:rsidRDefault="00291FEC" w:rsidP="00B03502">
            <w:pPr>
              <w:pStyle w:val="a4"/>
              <w:suppressAutoHyphens w:val="0"/>
              <w:overflowPunct/>
              <w:ind w:right="0"/>
              <w:jc w:val="left"/>
            </w:pPr>
            <w:r w:rsidRPr="00DB6325">
              <w:t>泉水</w:t>
            </w:r>
            <w:r w:rsidRPr="00DB6325">
              <w:t>/</w:t>
            </w:r>
            <w:r w:rsidRPr="00DB6325">
              <w:t>公共喷泉</w:t>
            </w:r>
          </w:p>
        </w:tc>
        <w:tc>
          <w:tcPr>
            <w:tcW w:w="1617" w:type="dxa"/>
            <w:shd w:val="clear" w:color="auto" w:fill="auto"/>
          </w:tcPr>
          <w:p w:rsidR="00291FEC" w:rsidRPr="00DB6325" w:rsidRDefault="00291FEC" w:rsidP="00B03502">
            <w:pPr>
              <w:pStyle w:val="a4"/>
              <w:suppressAutoHyphens w:val="0"/>
              <w:overflowPunct/>
              <w:ind w:right="0"/>
              <w:jc w:val="right"/>
            </w:pPr>
            <w:r w:rsidRPr="00DB6325">
              <w:t>4.5</w:t>
            </w:r>
          </w:p>
        </w:tc>
        <w:tc>
          <w:tcPr>
            <w:tcW w:w="1617" w:type="dxa"/>
            <w:shd w:val="clear" w:color="auto" w:fill="auto"/>
          </w:tcPr>
          <w:p w:rsidR="00291FEC" w:rsidRPr="00DB6325" w:rsidRDefault="00291FEC" w:rsidP="00B03502">
            <w:pPr>
              <w:pStyle w:val="a4"/>
              <w:suppressAutoHyphens w:val="0"/>
              <w:overflowPunct/>
              <w:ind w:right="0"/>
              <w:jc w:val="right"/>
            </w:pPr>
            <w:r w:rsidRPr="00DB6325">
              <w:t>10.9</w:t>
            </w:r>
          </w:p>
        </w:tc>
        <w:tc>
          <w:tcPr>
            <w:tcW w:w="1618" w:type="dxa"/>
            <w:shd w:val="clear" w:color="auto" w:fill="auto"/>
          </w:tcPr>
          <w:p w:rsidR="00291FEC" w:rsidRPr="00314E05" w:rsidRDefault="00291FEC" w:rsidP="00B03502">
            <w:pPr>
              <w:pStyle w:val="a4"/>
              <w:suppressAutoHyphens w:val="0"/>
              <w:overflowPunct/>
              <w:ind w:right="0"/>
              <w:jc w:val="right"/>
              <w:rPr>
                <w:b/>
              </w:rPr>
            </w:pPr>
            <w:r w:rsidRPr="00314E05">
              <w:rPr>
                <w:b/>
              </w:rPr>
              <w:t>6.4</w:t>
            </w:r>
          </w:p>
        </w:tc>
      </w:tr>
      <w:tr w:rsidR="00291FEC" w:rsidRPr="00DB6325" w:rsidTr="00B03502">
        <w:tc>
          <w:tcPr>
            <w:tcW w:w="2700" w:type="dxa"/>
            <w:shd w:val="clear" w:color="auto" w:fill="auto"/>
          </w:tcPr>
          <w:p w:rsidR="00291FEC" w:rsidRPr="00DB6325" w:rsidRDefault="00291FEC" w:rsidP="00B03502">
            <w:pPr>
              <w:pStyle w:val="a4"/>
              <w:suppressAutoHyphens w:val="0"/>
              <w:overflowPunct/>
              <w:ind w:right="0"/>
              <w:jc w:val="left"/>
            </w:pPr>
            <w:r w:rsidRPr="00DB6325">
              <w:t>河流</w:t>
            </w:r>
            <w:r w:rsidRPr="00DB6325">
              <w:t>/</w:t>
            </w:r>
            <w:r w:rsidRPr="00DB6325">
              <w:t>溪流</w:t>
            </w:r>
            <w:r w:rsidRPr="00DB6325">
              <w:t>/</w:t>
            </w:r>
            <w:r w:rsidRPr="00DB6325">
              <w:t>池塘</w:t>
            </w:r>
            <w:r w:rsidRPr="00DB6325">
              <w:t>/</w:t>
            </w:r>
            <w:r w:rsidRPr="00DB6325">
              <w:t>湖泊</w:t>
            </w:r>
            <w:r w:rsidRPr="00DB6325">
              <w:t>/</w:t>
            </w:r>
            <w:r w:rsidRPr="00DB6325">
              <w:t>水坝</w:t>
            </w:r>
          </w:p>
        </w:tc>
        <w:tc>
          <w:tcPr>
            <w:tcW w:w="1617" w:type="dxa"/>
            <w:shd w:val="clear" w:color="auto" w:fill="auto"/>
          </w:tcPr>
          <w:p w:rsidR="00291FEC" w:rsidRPr="00DB6325" w:rsidRDefault="00291FEC" w:rsidP="00B03502">
            <w:pPr>
              <w:pStyle w:val="a4"/>
              <w:suppressAutoHyphens w:val="0"/>
              <w:overflowPunct/>
              <w:ind w:right="0"/>
              <w:jc w:val="right"/>
            </w:pPr>
            <w:r w:rsidRPr="00DB6325">
              <w:t>0.0</w:t>
            </w:r>
          </w:p>
        </w:tc>
        <w:tc>
          <w:tcPr>
            <w:tcW w:w="1617" w:type="dxa"/>
            <w:shd w:val="clear" w:color="auto" w:fill="auto"/>
          </w:tcPr>
          <w:p w:rsidR="00291FEC" w:rsidRPr="00DB6325" w:rsidRDefault="00291FEC" w:rsidP="00B03502">
            <w:pPr>
              <w:pStyle w:val="a4"/>
              <w:suppressAutoHyphens w:val="0"/>
              <w:overflowPunct/>
              <w:ind w:right="0"/>
              <w:jc w:val="right"/>
            </w:pPr>
            <w:r w:rsidRPr="00DB6325">
              <w:t>0.2</w:t>
            </w:r>
          </w:p>
        </w:tc>
        <w:tc>
          <w:tcPr>
            <w:tcW w:w="1618" w:type="dxa"/>
            <w:shd w:val="clear" w:color="auto" w:fill="auto"/>
          </w:tcPr>
          <w:p w:rsidR="00291FEC" w:rsidRPr="00314E05" w:rsidRDefault="00291FEC" w:rsidP="00B03502">
            <w:pPr>
              <w:pStyle w:val="a4"/>
              <w:suppressAutoHyphens w:val="0"/>
              <w:overflowPunct/>
              <w:ind w:right="0"/>
              <w:jc w:val="right"/>
              <w:rPr>
                <w:b/>
              </w:rPr>
            </w:pPr>
            <w:r w:rsidRPr="00314E05">
              <w:rPr>
                <w:b/>
              </w:rPr>
              <w:t>0.1</w:t>
            </w:r>
          </w:p>
        </w:tc>
      </w:tr>
      <w:tr w:rsidR="00291FEC" w:rsidRPr="00DB6325" w:rsidTr="00B03502">
        <w:tc>
          <w:tcPr>
            <w:tcW w:w="2700" w:type="dxa"/>
            <w:shd w:val="clear" w:color="auto" w:fill="auto"/>
          </w:tcPr>
          <w:p w:rsidR="00291FEC" w:rsidRPr="00DB6325" w:rsidRDefault="00291FEC" w:rsidP="00B03502">
            <w:pPr>
              <w:pStyle w:val="a4"/>
              <w:suppressAutoHyphens w:val="0"/>
              <w:overflowPunct/>
              <w:ind w:right="0"/>
              <w:jc w:val="left"/>
            </w:pPr>
            <w:r w:rsidRPr="00DB6325">
              <w:t>雨水</w:t>
            </w:r>
          </w:p>
        </w:tc>
        <w:tc>
          <w:tcPr>
            <w:tcW w:w="1617" w:type="dxa"/>
            <w:shd w:val="clear" w:color="auto" w:fill="auto"/>
          </w:tcPr>
          <w:p w:rsidR="00291FEC" w:rsidRPr="00DB6325" w:rsidRDefault="00291FEC" w:rsidP="00B03502">
            <w:pPr>
              <w:pStyle w:val="a4"/>
              <w:suppressAutoHyphens w:val="0"/>
              <w:overflowPunct/>
              <w:ind w:right="0"/>
              <w:jc w:val="right"/>
            </w:pPr>
            <w:r w:rsidRPr="00DB6325">
              <w:t>0.0</w:t>
            </w:r>
          </w:p>
        </w:tc>
        <w:tc>
          <w:tcPr>
            <w:tcW w:w="1617" w:type="dxa"/>
            <w:shd w:val="clear" w:color="auto" w:fill="auto"/>
          </w:tcPr>
          <w:p w:rsidR="00291FEC" w:rsidRPr="00DB6325" w:rsidRDefault="00291FEC" w:rsidP="00B03502">
            <w:pPr>
              <w:pStyle w:val="a4"/>
              <w:suppressAutoHyphens w:val="0"/>
              <w:overflowPunct/>
              <w:ind w:right="0"/>
              <w:jc w:val="right"/>
            </w:pPr>
            <w:r w:rsidRPr="00DB6325">
              <w:t>0.1</w:t>
            </w:r>
          </w:p>
        </w:tc>
        <w:tc>
          <w:tcPr>
            <w:tcW w:w="1618" w:type="dxa"/>
            <w:shd w:val="clear" w:color="auto" w:fill="auto"/>
          </w:tcPr>
          <w:p w:rsidR="00291FEC" w:rsidRPr="00314E05" w:rsidRDefault="00291FEC" w:rsidP="00B03502">
            <w:pPr>
              <w:pStyle w:val="a4"/>
              <w:suppressAutoHyphens w:val="0"/>
              <w:overflowPunct/>
              <w:ind w:right="0"/>
              <w:jc w:val="right"/>
              <w:rPr>
                <w:b/>
              </w:rPr>
            </w:pPr>
            <w:r w:rsidRPr="00314E05">
              <w:rPr>
                <w:b/>
              </w:rPr>
              <w:t>0.0</w:t>
            </w:r>
          </w:p>
        </w:tc>
      </w:tr>
      <w:tr w:rsidR="00291FEC" w:rsidRPr="00DB6325" w:rsidTr="00B03502">
        <w:tc>
          <w:tcPr>
            <w:tcW w:w="2700" w:type="dxa"/>
            <w:shd w:val="clear" w:color="auto" w:fill="auto"/>
          </w:tcPr>
          <w:p w:rsidR="00291FEC" w:rsidRPr="00DB6325" w:rsidRDefault="00291FEC" w:rsidP="00B03502">
            <w:pPr>
              <w:pStyle w:val="a4"/>
              <w:suppressAutoHyphens w:val="0"/>
              <w:overflowPunct/>
              <w:ind w:right="0"/>
              <w:jc w:val="left"/>
            </w:pPr>
            <w:r w:rsidRPr="00DB6325">
              <w:t>加水车</w:t>
            </w:r>
          </w:p>
        </w:tc>
        <w:tc>
          <w:tcPr>
            <w:tcW w:w="1617" w:type="dxa"/>
            <w:shd w:val="clear" w:color="auto" w:fill="auto"/>
          </w:tcPr>
          <w:p w:rsidR="00291FEC" w:rsidRPr="00DB6325" w:rsidRDefault="00291FEC" w:rsidP="00B03502">
            <w:pPr>
              <w:pStyle w:val="a4"/>
              <w:suppressAutoHyphens w:val="0"/>
              <w:overflowPunct/>
              <w:ind w:right="0"/>
              <w:jc w:val="right"/>
            </w:pPr>
            <w:r w:rsidRPr="00DB6325">
              <w:t>0.3</w:t>
            </w:r>
          </w:p>
        </w:tc>
        <w:tc>
          <w:tcPr>
            <w:tcW w:w="1617" w:type="dxa"/>
            <w:shd w:val="clear" w:color="auto" w:fill="auto"/>
          </w:tcPr>
          <w:p w:rsidR="00291FEC" w:rsidRPr="00DB6325" w:rsidRDefault="00291FEC" w:rsidP="00B03502">
            <w:pPr>
              <w:pStyle w:val="a4"/>
              <w:suppressAutoHyphens w:val="0"/>
              <w:overflowPunct/>
              <w:ind w:right="0"/>
              <w:jc w:val="right"/>
            </w:pPr>
            <w:r w:rsidRPr="00DB6325">
              <w:t>0.2</w:t>
            </w:r>
          </w:p>
        </w:tc>
        <w:tc>
          <w:tcPr>
            <w:tcW w:w="1618" w:type="dxa"/>
            <w:shd w:val="clear" w:color="auto" w:fill="auto"/>
          </w:tcPr>
          <w:p w:rsidR="00291FEC" w:rsidRPr="00314E05" w:rsidRDefault="00291FEC" w:rsidP="00B03502">
            <w:pPr>
              <w:pStyle w:val="a4"/>
              <w:suppressAutoHyphens w:val="0"/>
              <w:overflowPunct/>
              <w:ind w:right="0"/>
              <w:jc w:val="right"/>
              <w:rPr>
                <w:b/>
              </w:rPr>
            </w:pPr>
            <w:r w:rsidRPr="00314E05">
              <w:rPr>
                <w:b/>
              </w:rPr>
              <w:t>0.3</w:t>
            </w:r>
          </w:p>
        </w:tc>
      </w:tr>
      <w:tr w:rsidR="00291FEC" w:rsidRPr="00DB6325" w:rsidTr="00B03502">
        <w:tc>
          <w:tcPr>
            <w:tcW w:w="2700" w:type="dxa"/>
            <w:shd w:val="clear" w:color="auto" w:fill="auto"/>
          </w:tcPr>
          <w:p w:rsidR="00291FEC" w:rsidRPr="00DB6325" w:rsidRDefault="00291FEC" w:rsidP="00B03502">
            <w:pPr>
              <w:pStyle w:val="a4"/>
              <w:suppressAutoHyphens w:val="0"/>
              <w:overflowPunct/>
              <w:ind w:right="0"/>
              <w:jc w:val="left"/>
            </w:pPr>
            <w:r w:rsidRPr="00DB6325">
              <w:t>瓶装水</w:t>
            </w:r>
          </w:p>
        </w:tc>
        <w:tc>
          <w:tcPr>
            <w:tcW w:w="1617" w:type="dxa"/>
            <w:shd w:val="clear" w:color="auto" w:fill="auto"/>
          </w:tcPr>
          <w:p w:rsidR="00291FEC" w:rsidRPr="00DB6325" w:rsidRDefault="00291FEC" w:rsidP="00B03502">
            <w:pPr>
              <w:pStyle w:val="a4"/>
              <w:suppressAutoHyphens w:val="0"/>
              <w:overflowPunct/>
              <w:ind w:right="0"/>
              <w:jc w:val="right"/>
            </w:pPr>
            <w:r w:rsidRPr="00DB6325">
              <w:t>26.4</w:t>
            </w:r>
          </w:p>
        </w:tc>
        <w:tc>
          <w:tcPr>
            <w:tcW w:w="1617" w:type="dxa"/>
            <w:shd w:val="clear" w:color="auto" w:fill="auto"/>
          </w:tcPr>
          <w:p w:rsidR="00291FEC" w:rsidRPr="00DB6325" w:rsidRDefault="00291FEC" w:rsidP="00B03502">
            <w:pPr>
              <w:pStyle w:val="a4"/>
              <w:suppressAutoHyphens w:val="0"/>
              <w:overflowPunct/>
              <w:ind w:right="0"/>
              <w:jc w:val="right"/>
            </w:pPr>
            <w:r w:rsidRPr="00DB6325">
              <w:t>2.8</w:t>
            </w:r>
          </w:p>
        </w:tc>
        <w:tc>
          <w:tcPr>
            <w:tcW w:w="1618" w:type="dxa"/>
            <w:shd w:val="clear" w:color="auto" w:fill="auto"/>
          </w:tcPr>
          <w:p w:rsidR="00291FEC" w:rsidRPr="00314E05" w:rsidRDefault="00291FEC" w:rsidP="00B03502">
            <w:pPr>
              <w:pStyle w:val="a4"/>
              <w:suppressAutoHyphens w:val="0"/>
              <w:overflowPunct/>
              <w:ind w:right="0"/>
              <w:jc w:val="right"/>
              <w:rPr>
                <w:b/>
              </w:rPr>
            </w:pPr>
            <w:r w:rsidRPr="00314E05">
              <w:rPr>
                <w:b/>
              </w:rPr>
              <w:t>19.5</w:t>
            </w:r>
          </w:p>
        </w:tc>
      </w:tr>
      <w:tr w:rsidR="00291FEC" w:rsidRPr="00DB6325" w:rsidTr="00B03502">
        <w:tc>
          <w:tcPr>
            <w:tcW w:w="2700" w:type="dxa"/>
            <w:shd w:val="clear" w:color="auto" w:fill="auto"/>
          </w:tcPr>
          <w:p w:rsidR="00291FEC" w:rsidRPr="00DB6325" w:rsidRDefault="00291FEC" w:rsidP="00B03502">
            <w:pPr>
              <w:pStyle w:val="a4"/>
              <w:suppressAutoHyphens w:val="0"/>
              <w:overflowPunct/>
              <w:ind w:right="0"/>
              <w:jc w:val="left"/>
            </w:pPr>
            <w:r w:rsidRPr="00DB6325">
              <w:t>给水站</w:t>
            </w:r>
          </w:p>
        </w:tc>
        <w:tc>
          <w:tcPr>
            <w:tcW w:w="1617" w:type="dxa"/>
            <w:shd w:val="clear" w:color="auto" w:fill="auto"/>
          </w:tcPr>
          <w:p w:rsidR="00291FEC" w:rsidRPr="00DB6325" w:rsidRDefault="00291FEC" w:rsidP="00B03502">
            <w:pPr>
              <w:pStyle w:val="a4"/>
              <w:suppressAutoHyphens w:val="0"/>
              <w:overflowPunct/>
              <w:ind w:right="0"/>
              <w:jc w:val="right"/>
            </w:pPr>
            <w:r w:rsidRPr="00DB6325">
              <w:t>0.2</w:t>
            </w:r>
          </w:p>
        </w:tc>
        <w:tc>
          <w:tcPr>
            <w:tcW w:w="1617" w:type="dxa"/>
            <w:shd w:val="clear" w:color="auto" w:fill="auto"/>
          </w:tcPr>
          <w:p w:rsidR="00291FEC" w:rsidRPr="00DB6325" w:rsidRDefault="00291FEC" w:rsidP="00B03502">
            <w:pPr>
              <w:pStyle w:val="a4"/>
              <w:suppressAutoHyphens w:val="0"/>
              <w:overflowPunct/>
              <w:ind w:right="0"/>
              <w:jc w:val="right"/>
            </w:pPr>
            <w:r w:rsidRPr="00DB6325">
              <w:t>0.1</w:t>
            </w:r>
          </w:p>
        </w:tc>
        <w:tc>
          <w:tcPr>
            <w:tcW w:w="1618" w:type="dxa"/>
            <w:shd w:val="clear" w:color="auto" w:fill="auto"/>
          </w:tcPr>
          <w:p w:rsidR="00291FEC" w:rsidRPr="00314E05" w:rsidRDefault="00291FEC" w:rsidP="00B03502">
            <w:pPr>
              <w:pStyle w:val="a4"/>
              <w:suppressAutoHyphens w:val="0"/>
              <w:overflowPunct/>
              <w:ind w:right="0"/>
              <w:jc w:val="right"/>
              <w:rPr>
                <w:b/>
              </w:rPr>
            </w:pPr>
            <w:r w:rsidRPr="00314E05">
              <w:rPr>
                <w:b/>
              </w:rPr>
              <w:t>0.2</w:t>
            </w:r>
          </w:p>
        </w:tc>
      </w:tr>
      <w:tr w:rsidR="00291FEC" w:rsidRPr="00DB6325" w:rsidTr="00B03502">
        <w:tc>
          <w:tcPr>
            <w:tcW w:w="2700" w:type="dxa"/>
            <w:shd w:val="clear" w:color="auto" w:fill="auto"/>
          </w:tcPr>
          <w:p w:rsidR="00291FEC" w:rsidRPr="00DB6325" w:rsidRDefault="00291FEC" w:rsidP="00B03502">
            <w:pPr>
              <w:pStyle w:val="a4"/>
              <w:suppressAutoHyphens w:val="0"/>
              <w:overflowPunct/>
              <w:ind w:right="0"/>
              <w:jc w:val="left"/>
            </w:pPr>
            <w:r w:rsidRPr="00DB6325">
              <w:t>其他</w:t>
            </w:r>
          </w:p>
        </w:tc>
        <w:tc>
          <w:tcPr>
            <w:tcW w:w="1617" w:type="dxa"/>
            <w:shd w:val="clear" w:color="auto" w:fill="auto"/>
          </w:tcPr>
          <w:p w:rsidR="00291FEC" w:rsidRPr="00DB6325" w:rsidRDefault="00291FEC" w:rsidP="00B03502">
            <w:pPr>
              <w:pStyle w:val="a4"/>
              <w:suppressAutoHyphens w:val="0"/>
              <w:overflowPunct/>
              <w:ind w:right="0"/>
              <w:jc w:val="right"/>
            </w:pPr>
            <w:r w:rsidRPr="00DB6325">
              <w:t>0.1</w:t>
            </w:r>
          </w:p>
        </w:tc>
        <w:tc>
          <w:tcPr>
            <w:tcW w:w="1617" w:type="dxa"/>
            <w:shd w:val="clear" w:color="auto" w:fill="auto"/>
          </w:tcPr>
          <w:p w:rsidR="00291FEC" w:rsidRPr="00DB6325" w:rsidRDefault="00291FEC" w:rsidP="00B03502">
            <w:pPr>
              <w:pStyle w:val="a4"/>
              <w:suppressAutoHyphens w:val="0"/>
              <w:overflowPunct/>
              <w:ind w:right="0"/>
              <w:jc w:val="right"/>
            </w:pPr>
            <w:r w:rsidRPr="00DB6325">
              <w:t>0.2</w:t>
            </w:r>
          </w:p>
        </w:tc>
        <w:tc>
          <w:tcPr>
            <w:tcW w:w="1618" w:type="dxa"/>
            <w:shd w:val="clear" w:color="auto" w:fill="auto"/>
          </w:tcPr>
          <w:p w:rsidR="00291FEC" w:rsidRPr="00314E05" w:rsidRDefault="00291FEC" w:rsidP="00B03502">
            <w:pPr>
              <w:pStyle w:val="a4"/>
              <w:suppressAutoHyphens w:val="0"/>
              <w:overflowPunct/>
              <w:ind w:right="0"/>
              <w:jc w:val="right"/>
              <w:rPr>
                <w:b/>
              </w:rPr>
            </w:pPr>
            <w:r w:rsidRPr="00314E05">
              <w:rPr>
                <w:b/>
              </w:rPr>
              <w:t>0.1</w:t>
            </w:r>
          </w:p>
        </w:tc>
      </w:tr>
      <w:tr w:rsidR="00291FEC" w:rsidRPr="00DB6325" w:rsidTr="00B03502">
        <w:tc>
          <w:tcPr>
            <w:tcW w:w="2700" w:type="dxa"/>
            <w:shd w:val="clear" w:color="auto" w:fill="auto"/>
          </w:tcPr>
          <w:p w:rsidR="00291FEC" w:rsidRPr="00DB6325" w:rsidRDefault="00291FEC" w:rsidP="00B03502">
            <w:pPr>
              <w:pStyle w:val="a4"/>
              <w:suppressAutoHyphens w:val="0"/>
              <w:overflowPunct/>
              <w:ind w:right="0"/>
              <w:jc w:val="left"/>
            </w:pPr>
            <w:r w:rsidRPr="00DB6325">
              <w:t>遗漏</w:t>
            </w:r>
          </w:p>
        </w:tc>
        <w:tc>
          <w:tcPr>
            <w:tcW w:w="1617" w:type="dxa"/>
            <w:shd w:val="clear" w:color="auto" w:fill="auto"/>
          </w:tcPr>
          <w:p w:rsidR="00291FEC" w:rsidRPr="00DB6325" w:rsidRDefault="00291FEC" w:rsidP="00B03502">
            <w:pPr>
              <w:pStyle w:val="a4"/>
              <w:suppressAutoHyphens w:val="0"/>
              <w:overflowPunct/>
              <w:ind w:right="0"/>
              <w:jc w:val="right"/>
            </w:pPr>
            <w:r w:rsidRPr="00DB6325">
              <w:t>0.1</w:t>
            </w:r>
          </w:p>
        </w:tc>
        <w:tc>
          <w:tcPr>
            <w:tcW w:w="1617" w:type="dxa"/>
            <w:shd w:val="clear" w:color="auto" w:fill="auto"/>
          </w:tcPr>
          <w:p w:rsidR="00291FEC" w:rsidRPr="00DB6325" w:rsidRDefault="00291FEC" w:rsidP="00B03502">
            <w:pPr>
              <w:pStyle w:val="a4"/>
              <w:suppressAutoHyphens w:val="0"/>
              <w:overflowPunct/>
              <w:ind w:right="0"/>
              <w:jc w:val="right"/>
            </w:pPr>
            <w:r w:rsidRPr="00DB6325">
              <w:t>0.0</w:t>
            </w:r>
          </w:p>
        </w:tc>
        <w:tc>
          <w:tcPr>
            <w:tcW w:w="1618" w:type="dxa"/>
            <w:shd w:val="clear" w:color="auto" w:fill="auto"/>
          </w:tcPr>
          <w:p w:rsidR="00291FEC" w:rsidRPr="00314E05" w:rsidRDefault="00291FEC" w:rsidP="00B03502">
            <w:pPr>
              <w:pStyle w:val="a4"/>
              <w:suppressAutoHyphens w:val="0"/>
              <w:overflowPunct/>
              <w:ind w:right="0"/>
              <w:jc w:val="right"/>
              <w:rPr>
                <w:b/>
              </w:rPr>
            </w:pPr>
            <w:r w:rsidRPr="00314E05">
              <w:rPr>
                <w:b/>
              </w:rPr>
              <w:t>0.0</w:t>
            </w:r>
          </w:p>
        </w:tc>
      </w:tr>
    </w:tbl>
    <w:p w:rsidR="00291FEC" w:rsidRDefault="00291FEC" w:rsidP="00291FEC">
      <w:pPr>
        <w:tabs>
          <w:tab w:val="left" w:pos="2520"/>
        </w:tabs>
        <w:spacing w:after="120"/>
        <w:ind w:left="1134" w:right="1134"/>
        <w:rPr>
          <w:rFonts w:eastAsia="SimHei"/>
          <w:szCs w:val="21"/>
        </w:rPr>
      </w:pPr>
    </w:p>
    <w:p w:rsidR="00291FEC" w:rsidRPr="00D47F2A" w:rsidRDefault="00291FEC" w:rsidP="00291FEC">
      <w:pPr>
        <w:widowControl w:val="0"/>
        <w:tabs>
          <w:tab w:val="left" w:pos="2520"/>
        </w:tabs>
        <w:ind w:left="1134" w:right="1134"/>
        <w:rPr>
          <w:bCs/>
          <w:szCs w:val="21"/>
        </w:rPr>
      </w:pPr>
      <w:r w:rsidRPr="00D47F2A">
        <w:rPr>
          <w:bCs/>
          <w:szCs w:val="21"/>
        </w:rPr>
        <w:t>表</w:t>
      </w:r>
      <w:r w:rsidRPr="00D47F2A">
        <w:rPr>
          <w:bCs/>
          <w:szCs w:val="21"/>
        </w:rPr>
        <w:t>43</w:t>
      </w:r>
    </w:p>
    <w:p w:rsidR="00291FEC" w:rsidRPr="00D1559B" w:rsidRDefault="00291FEC" w:rsidP="00291FEC">
      <w:pPr>
        <w:widowControl w:val="0"/>
        <w:tabs>
          <w:tab w:val="left" w:pos="2520"/>
        </w:tabs>
        <w:ind w:left="1134" w:right="1134"/>
        <w:rPr>
          <w:rFonts w:eastAsia="SimHei"/>
          <w:szCs w:val="21"/>
        </w:rPr>
      </w:pPr>
      <w:r w:rsidRPr="00D1559B">
        <w:rPr>
          <w:rFonts w:eastAsia="SimHei"/>
          <w:szCs w:val="21"/>
        </w:rPr>
        <w:t>乡村饮用水获取</w:t>
      </w:r>
      <w:r w:rsidRPr="00D1559B">
        <w:rPr>
          <w:rFonts w:eastAsia="SimHei" w:hint="eastAsia"/>
          <w:szCs w:val="21"/>
        </w:rPr>
        <w:t>情况</w:t>
      </w:r>
      <w:r w:rsidR="002C119D">
        <w:rPr>
          <w:rFonts w:eastAsia="SimHei"/>
          <w:szCs w:val="21"/>
        </w:rPr>
        <w:t>(</w:t>
      </w:r>
      <w:r w:rsidRPr="00D1559B">
        <w:rPr>
          <w:rFonts w:eastAsia="SimHei"/>
          <w:szCs w:val="21"/>
        </w:rPr>
        <w:t>一</w:t>
      </w:r>
      <w:r w:rsidR="002C119D">
        <w:rPr>
          <w:rFonts w:eastAsia="SimHei"/>
          <w:szCs w:val="21"/>
        </w:rPr>
        <w:t>)</w:t>
      </w:r>
    </w:p>
    <w:p w:rsidR="00291FEC" w:rsidRPr="00F475F8" w:rsidRDefault="00291FEC" w:rsidP="00291FEC">
      <w:pPr>
        <w:widowControl w:val="0"/>
        <w:tabs>
          <w:tab w:val="left" w:pos="2520"/>
        </w:tabs>
        <w:spacing w:after="120"/>
        <w:ind w:left="1134" w:right="1134"/>
        <w:rPr>
          <w:rFonts w:eastAsia="KaiTi_GB2312"/>
          <w:szCs w:val="21"/>
        </w:rPr>
      </w:pPr>
      <w:r w:rsidRPr="00F475F8">
        <w:rPr>
          <w:rFonts w:eastAsia="KaiTi_GB2312"/>
          <w:szCs w:val="21"/>
        </w:rPr>
        <w:t>(1990-2005</w:t>
      </w:r>
      <w:r w:rsidRPr="00F475F8">
        <w:rPr>
          <w:rFonts w:eastAsia="KaiTi_GB2312"/>
          <w:szCs w:val="21"/>
        </w:rPr>
        <w:t>年</w:t>
      </w:r>
      <w:r w:rsidR="002C119D" w:rsidRPr="00F475F8">
        <w:rPr>
          <w:rFonts w:eastAsia="KaiTi_GB2312"/>
          <w:szCs w:val="21"/>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75"/>
        <w:gridCol w:w="907"/>
        <w:gridCol w:w="1218"/>
        <w:gridCol w:w="1217"/>
        <w:gridCol w:w="1218"/>
        <w:gridCol w:w="1435"/>
      </w:tblGrid>
      <w:tr w:rsidR="00291FEC" w:rsidRPr="00DB6325" w:rsidTr="008E4027">
        <w:trPr>
          <w:trHeight w:val="20"/>
        </w:trPr>
        <w:tc>
          <w:tcPr>
            <w:tcW w:w="1375" w:type="dxa"/>
            <w:tcBorders>
              <w:top w:val="single" w:sz="4" w:space="0" w:color="auto"/>
              <w:bottom w:val="single" w:sz="12" w:space="0" w:color="auto"/>
            </w:tcBorders>
            <w:shd w:val="clear" w:color="auto" w:fill="auto"/>
            <w:noWrap/>
            <w:vAlign w:val="bottom"/>
          </w:tcPr>
          <w:p w:rsidR="00291FEC" w:rsidRPr="00DB6325" w:rsidRDefault="00291FEC" w:rsidP="00B03502">
            <w:pPr>
              <w:pStyle w:val="a"/>
              <w:ind w:right="0"/>
              <w:jc w:val="left"/>
              <w:rPr>
                <w:b/>
              </w:rPr>
            </w:pPr>
            <w:r w:rsidRPr="00DB6325">
              <w:t>年份</w:t>
            </w:r>
          </w:p>
        </w:tc>
        <w:tc>
          <w:tcPr>
            <w:tcW w:w="907" w:type="dxa"/>
            <w:tcBorders>
              <w:top w:val="single" w:sz="4" w:space="0" w:color="auto"/>
              <w:bottom w:val="single" w:sz="12" w:space="0" w:color="auto"/>
            </w:tcBorders>
            <w:shd w:val="clear" w:color="auto" w:fill="auto"/>
            <w:noWrap/>
            <w:vAlign w:val="bottom"/>
          </w:tcPr>
          <w:p w:rsidR="00291FEC" w:rsidRPr="00DB6325" w:rsidRDefault="00291FEC" w:rsidP="00B03502">
            <w:pPr>
              <w:pStyle w:val="a"/>
              <w:ind w:right="0"/>
              <w:jc w:val="right"/>
              <w:rPr>
                <w:b/>
              </w:rPr>
            </w:pPr>
            <w:r w:rsidRPr="00DB6325">
              <w:t>充足单位</w:t>
            </w:r>
          </w:p>
        </w:tc>
        <w:tc>
          <w:tcPr>
            <w:tcW w:w="1218" w:type="dxa"/>
            <w:tcBorders>
              <w:top w:val="single" w:sz="4" w:space="0" w:color="auto"/>
              <w:bottom w:val="single" w:sz="12" w:space="0" w:color="auto"/>
            </w:tcBorders>
            <w:shd w:val="clear" w:color="auto" w:fill="auto"/>
            <w:noWrap/>
            <w:vAlign w:val="bottom"/>
          </w:tcPr>
          <w:p w:rsidR="00291FEC" w:rsidRPr="00DB6325" w:rsidRDefault="00291FEC" w:rsidP="00B03502">
            <w:pPr>
              <w:pStyle w:val="a"/>
              <w:ind w:right="0"/>
              <w:jc w:val="right"/>
              <w:rPr>
                <w:b/>
              </w:rPr>
            </w:pPr>
            <w:r w:rsidRPr="00DB6325">
              <w:t>不足单位</w:t>
            </w:r>
          </w:p>
        </w:tc>
        <w:tc>
          <w:tcPr>
            <w:tcW w:w="1217" w:type="dxa"/>
            <w:tcBorders>
              <w:top w:val="single" w:sz="4" w:space="0" w:color="auto"/>
              <w:bottom w:val="single" w:sz="12" w:space="0" w:color="auto"/>
            </w:tcBorders>
            <w:shd w:val="clear" w:color="auto" w:fill="auto"/>
            <w:noWrap/>
            <w:vAlign w:val="bottom"/>
          </w:tcPr>
          <w:p w:rsidR="00291FEC" w:rsidRPr="00DB6325" w:rsidRDefault="00291FEC" w:rsidP="00B03502">
            <w:pPr>
              <w:pStyle w:val="a"/>
              <w:ind w:right="0"/>
              <w:jc w:val="right"/>
              <w:rPr>
                <w:b/>
              </w:rPr>
            </w:pPr>
            <w:r w:rsidRPr="00DB6325">
              <w:t>干量单位</w:t>
            </w:r>
          </w:p>
        </w:tc>
        <w:tc>
          <w:tcPr>
            <w:tcW w:w="1218" w:type="dxa"/>
            <w:tcBorders>
              <w:top w:val="single" w:sz="4" w:space="0" w:color="auto"/>
              <w:bottom w:val="single" w:sz="12" w:space="0" w:color="auto"/>
            </w:tcBorders>
            <w:shd w:val="clear" w:color="auto" w:fill="auto"/>
            <w:noWrap/>
            <w:vAlign w:val="bottom"/>
          </w:tcPr>
          <w:p w:rsidR="00291FEC" w:rsidRPr="00314E05" w:rsidRDefault="00291FEC" w:rsidP="00B03502">
            <w:pPr>
              <w:pStyle w:val="a"/>
              <w:ind w:right="0"/>
              <w:jc w:val="right"/>
              <w:rPr>
                <w:b/>
              </w:rPr>
            </w:pPr>
            <w:r w:rsidRPr="00314E05">
              <w:rPr>
                <w:b/>
              </w:rPr>
              <w:t>总单位</w:t>
            </w:r>
          </w:p>
        </w:tc>
        <w:tc>
          <w:tcPr>
            <w:tcW w:w="1435" w:type="dxa"/>
            <w:tcBorders>
              <w:top w:val="single" w:sz="4" w:space="0" w:color="auto"/>
              <w:bottom w:val="single" w:sz="12" w:space="0" w:color="auto"/>
            </w:tcBorders>
            <w:shd w:val="clear" w:color="auto" w:fill="auto"/>
            <w:noWrap/>
            <w:vAlign w:val="bottom"/>
          </w:tcPr>
          <w:p w:rsidR="00291FEC" w:rsidRPr="00314E05" w:rsidRDefault="00291FEC" w:rsidP="00B03502">
            <w:pPr>
              <w:pStyle w:val="a"/>
              <w:ind w:right="0"/>
              <w:jc w:val="right"/>
              <w:rPr>
                <w:b/>
              </w:rPr>
            </w:pPr>
            <w:r w:rsidRPr="00314E05">
              <w:rPr>
                <w:b/>
              </w:rPr>
              <w:t>乡村总人口</w:t>
            </w:r>
          </w:p>
        </w:tc>
      </w:tr>
      <w:tr w:rsidR="00291FEC" w:rsidRPr="00DB6325" w:rsidTr="008E4027">
        <w:trPr>
          <w:trHeight w:val="20"/>
        </w:trPr>
        <w:tc>
          <w:tcPr>
            <w:tcW w:w="1375" w:type="dxa"/>
            <w:tcBorders>
              <w:top w:val="single" w:sz="12" w:space="0" w:color="auto"/>
            </w:tcBorders>
            <w:shd w:val="clear" w:color="auto" w:fill="auto"/>
            <w:noWrap/>
            <w:vAlign w:val="bottom"/>
          </w:tcPr>
          <w:p w:rsidR="00291FEC" w:rsidRPr="00DB6325" w:rsidRDefault="00291FEC" w:rsidP="00B03502">
            <w:pPr>
              <w:pStyle w:val="a4"/>
              <w:overflowPunct/>
              <w:ind w:right="0"/>
              <w:jc w:val="left"/>
            </w:pPr>
            <w:r w:rsidRPr="00DB6325">
              <w:t>1990</w:t>
            </w:r>
            <w:bookmarkStart w:id="8" w:name="OLE_LINK5"/>
            <w:r w:rsidRPr="00DB6325">
              <w:t>年</w:t>
            </w:r>
            <w:bookmarkEnd w:id="8"/>
          </w:p>
        </w:tc>
        <w:tc>
          <w:tcPr>
            <w:tcW w:w="907" w:type="dxa"/>
            <w:tcBorders>
              <w:top w:val="single" w:sz="12" w:space="0" w:color="auto"/>
            </w:tcBorders>
            <w:shd w:val="clear" w:color="auto" w:fill="auto"/>
            <w:noWrap/>
            <w:vAlign w:val="bottom"/>
          </w:tcPr>
          <w:p w:rsidR="00291FEC" w:rsidRPr="00DB6325" w:rsidRDefault="00291FEC" w:rsidP="00B03502">
            <w:pPr>
              <w:pStyle w:val="a4"/>
              <w:overflowPunct/>
              <w:ind w:right="0"/>
              <w:jc w:val="right"/>
            </w:pPr>
            <w:r w:rsidRPr="00DB6325">
              <w:t>48 179</w:t>
            </w:r>
          </w:p>
        </w:tc>
        <w:tc>
          <w:tcPr>
            <w:tcW w:w="1218" w:type="dxa"/>
            <w:tcBorders>
              <w:top w:val="single" w:sz="12" w:space="0" w:color="auto"/>
            </w:tcBorders>
            <w:shd w:val="clear" w:color="auto" w:fill="auto"/>
            <w:noWrap/>
            <w:vAlign w:val="bottom"/>
          </w:tcPr>
          <w:p w:rsidR="00291FEC" w:rsidRPr="00DB6325" w:rsidRDefault="00291FEC" w:rsidP="00B03502">
            <w:pPr>
              <w:pStyle w:val="a4"/>
              <w:overflowPunct/>
              <w:ind w:right="0"/>
              <w:jc w:val="right"/>
            </w:pPr>
            <w:r w:rsidRPr="00DB6325">
              <w:t>10 425</w:t>
            </w:r>
          </w:p>
        </w:tc>
        <w:tc>
          <w:tcPr>
            <w:tcW w:w="1217" w:type="dxa"/>
            <w:tcBorders>
              <w:top w:val="single" w:sz="12" w:space="0" w:color="auto"/>
            </w:tcBorders>
            <w:shd w:val="clear" w:color="auto" w:fill="auto"/>
            <w:noWrap/>
            <w:vAlign w:val="bottom"/>
          </w:tcPr>
          <w:p w:rsidR="00291FEC" w:rsidRPr="00DB6325" w:rsidRDefault="00291FEC" w:rsidP="00B03502">
            <w:pPr>
              <w:pStyle w:val="a4"/>
              <w:overflowPunct/>
              <w:ind w:right="0"/>
              <w:jc w:val="right"/>
            </w:pPr>
            <w:r w:rsidRPr="00DB6325">
              <w:t>20 723</w:t>
            </w:r>
          </w:p>
        </w:tc>
        <w:tc>
          <w:tcPr>
            <w:tcW w:w="1218" w:type="dxa"/>
            <w:tcBorders>
              <w:top w:val="single" w:sz="12" w:space="0" w:color="auto"/>
            </w:tcBorders>
            <w:shd w:val="clear" w:color="auto" w:fill="auto"/>
            <w:noWrap/>
            <w:vAlign w:val="bottom"/>
          </w:tcPr>
          <w:p w:rsidR="00291FEC" w:rsidRPr="00314E05" w:rsidRDefault="00291FEC" w:rsidP="00B03502">
            <w:pPr>
              <w:pStyle w:val="a4"/>
              <w:overflowPunct/>
              <w:ind w:right="0"/>
              <w:jc w:val="right"/>
              <w:rPr>
                <w:b/>
              </w:rPr>
            </w:pPr>
            <w:r w:rsidRPr="00314E05">
              <w:rPr>
                <w:b/>
              </w:rPr>
              <w:t>79 327</w:t>
            </w:r>
          </w:p>
        </w:tc>
        <w:tc>
          <w:tcPr>
            <w:tcW w:w="1435" w:type="dxa"/>
            <w:tcBorders>
              <w:top w:val="single" w:sz="12" w:space="0" w:color="auto"/>
            </w:tcBorders>
            <w:shd w:val="clear" w:color="auto" w:fill="auto"/>
            <w:noWrap/>
            <w:vAlign w:val="bottom"/>
          </w:tcPr>
          <w:p w:rsidR="00291FEC" w:rsidRPr="00314E05" w:rsidRDefault="00291FEC" w:rsidP="00B03502">
            <w:pPr>
              <w:pStyle w:val="a4"/>
              <w:overflowPunct/>
              <w:ind w:right="0"/>
              <w:jc w:val="right"/>
              <w:rPr>
                <w:b/>
              </w:rPr>
            </w:pPr>
            <w:r w:rsidRPr="00314E05">
              <w:rPr>
                <w:b/>
              </w:rPr>
              <w:t>18 754 605</w:t>
            </w:r>
          </w:p>
        </w:tc>
      </w:tr>
      <w:tr w:rsidR="00291FEC" w:rsidRPr="00DB6325" w:rsidTr="008E4027">
        <w:trPr>
          <w:trHeight w:val="20"/>
        </w:trPr>
        <w:tc>
          <w:tcPr>
            <w:tcW w:w="1375" w:type="dxa"/>
            <w:shd w:val="clear" w:color="auto" w:fill="auto"/>
            <w:noWrap/>
            <w:vAlign w:val="bottom"/>
          </w:tcPr>
          <w:p w:rsidR="00291FEC" w:rsidRPr="00DB6325" w:rsidRDefault="00291FEC" w:rsidP="00B03502">
            <w:pPr>
              <w:pStyle w:val="a4"/>
              <w:overflowPunct/>
              <w:ind w:right="0"/>
              <w:jc w:val="left"/>
            </w:pPr>
            <w:r w:rsidRPr="00DB6325">
              <w:t>1991</w:t>
            </w:r>
            <w:r w:rsidRPr="00DB6325">
              <w:t>年</w:t>
            </w:r>
          </w:p>
        </w:tc>
        <w:tc>
          <w:tcPr>
            <w:tcW w:w="907" w:type="dxa"/>
            <w:shd w:val="clear" w:color="auto" w:fill="auto"/>
            <w:noWrap/>
            <w:vAlign w:val="bottom"/>
          </w:tcPr>
          <w:p w:rsidR="00291FEC" w:rsidRPr="00DB6325" w:rsidRDefault="00291FEC" w:rsidP="00B03502">
            <w:pPr>
              <w:pStyle w:val="a4"/>
              <w:overflowPunct/>
              <w:ind w:right="0"/>
              <w:jc w:val="right"/>
            </w:pPr>
            <w:r w:rsidRPr="00DB6325">
              <w:t>49 167</w:t>
            </w:r>
          </w:p>
        </w:tc>
        <w:tc>
          <w:tcPr>
            <w:tcW w:w="1218" w:type="dxa"/>
            <w:shd w:val="clear" w:color="auto" w:fill="auto"/>
            <w:noWrap/>
            <w:vAlign w:val="bottom"/>
          </w:tcPr>
          <w:p w:rsidR="00291FEC" w:rsidRPr="00DB6325" w:rsidRDefault="00291FEC" w:rsidP="00B03502">
            <w:pPr>
              <w:pStyle w:val="a4"/>
              <w:overflowPunct/>
              <w:ind w:right="0"/>
              <w:jc w:val="right"/>
            </w:pPr>
            <w:r w:rsidRPr="00DB6325">
              <w:t>10 593</w:t>
            </w:r>
          </w:p>
        </w:tc>
        <w:tc>
          <w:tcPr>
            <w:tcW w:w="1217" w:type="dxa"/>
            <w:shd w:val="clear" w:color="auto" w:fill="auto"/>
            <w:noWrap/>
            <w:vAlign w:val="bottom"/>
          </w:tcPr>
          <w:p w:rsidR="00291FEC" w:rsidRPr="00DB6325" w:rsidRDefault="00291FEC" w:rsidP="00B03502">
            <w:pPr>
              <w:pStyle w:val="a4"/>
              <w:overflowPunct/>
              <w:ind w:right="0"/>
              <w:jc w:val="right"/>
            </w:pPr>
            <w:r w:rsidRPr="00DB6325">
              <w:t>18 915</w:t>
            </w:r>
          </w:p>
        </w:tc>
        <w:tc>
          <w:tcPr>
            <w:tcW w:w="1218" w:type="dxa"/>
            <w:shd w:val="clear" w:color="auto" w:fill="auto"/>
            <w:noWrap/>
            <w:vAlign w:val="bottom"/>
          </w:tcPr>
          <w:p w:rsidR="00291FEC" w:rsidRPr="00314E05" w:rsidRDefault="00291FEC" w:rsidP="00B03502">
            <w:pPr>
              <w:pStyle w:val="a4"/>
              <w:overflowPunct/>
              <w:ind w:right="0"/>
              <w:jc w:val="right"/>
              <w:rPr>
                <w:b/>
              </w:rPr>
            </w:pPr>
            <w:r w:rsidRPr="00314E05">
              <w:rPr>
                <w:b/>
              </w:rPr>
              <w:t>78 675</w:t>
            </w:r>
          </w:p>
        </w:tc>
        <w:tc>
          <w:tcPr>
            <w:tcW w:w="1435" w:type="dxa"/>
            <w:shd w:val="clear" w:color="auto" w:fill="auto"/>
            <w:noWrap/>
            <w:vAlign w:val="bottom"/>
          </w:tcPr>
          <w:p w:rsidR="00291FEC" w:rsidRPr="00314E05" w:rsidRDefault="00291FEC" w:rsidP="00B03502">
            <w:pPr>
              <w:pStyle w:val="a4"/>
              <w:overflowPunct/>
              <w:ind w:right="0"/>
              <w:jc w:val="right"/>
              <w:rPr>
                <w:b/>
              </w:rPr>
            </w:pPr>
            <w:r w:rsidRPr="00314E05">
              <w:rPr>
                <w:b/>
              </w:rPr>
              <w:t>18 064 255</w:t>
            </w:r>
          </w:p>
        </w:tc>
      </w:tr>
      <w:tr w:rsidR="00291FEC" w:rsidRPr="00DB6325" w:rsidTr="008E4027">
        <w:trPr>
          <w:trHeight w:val="20"/>
        </w:trPr>
        <w:tc>
          <w:tcPr>
            <w:tcW w:w="1375" w:type="dxa"/>
            <w:shd w:val="clear" w:color="auto" w:fill="auto"/>
            <w:noWrap/>
            <w:vAlign w:val="bottom"/>
          </w:tcPr>
          <w:p w:rsidR="00291FEC" w:rsidRPr="00DB6325" w:rsidRDefault="00291FEC" w:rsidP="00B03502">
            <w:pPr>
              <w:pStyle w:val="a4"/>
              <w:overflowPunct/>
              <w:ind w:right="0"/>
              <w:jc w:val="left"/>
            </w:pPr>
            <w:r w:rsidRPr="00DB6325">
              <w:t>1992</w:t>
            </w:r>
            <w:r w:rsidRPr="00DB6325">
              <w:t>年</w:t>
            </w:r>
          </w:p>
        </w:tc>
        <w:tc>
          <w:tcPr>
            <w:tcW w:w="907" w:type="dxa"/>
            <w:shd w:val="clear" w:color="auto" w:fill="auto"/>
            <w:noWrap/>
            <w:vAlign w:val="bottom"/>
          </w:tcPr>
          <w:p w:rsidR="00291FEC" w:rsidRPr="00DB6325" w:rsidRDefault="00291FEC" w:rsidP="00B03502">
            <w:pPr>
              <w:pStyle w:val="a4"/>
              <w:overflowPunct/>
              <w:ind w:right="0"/>
              <w:jc w:val="right"/>
            </w:pPr>
            <w:r w:rsidRPr="00DB6325">
              <w:t>47 115</w:t>
            </w:r>
          </w:p>
        </w:tc>
        <w:tc>
          <w:tcPr>
            <w:tcW w:w="1218" w:type="dxa"/>
            <w:shd w:val="clear" w:color="auto" w:fill="auto"/>
            <w:noWrap/>
            <w:vAlign w:val="bottom"/>
          </w:tcPr>
          <w:p w:rsidR="00291FEC" w:rsidRPr="00DB6325" w:rsidRDefault="00291FEC" w:rsidP="00B03502">
            <w:pPr>
              <w:pStyle w:val="a4"/>
              <w:overflowPunct/>
              <w:ind w:right="0"/>
              <w:jc w:val="right"/>
            </w:pPr>
            <w:r w:rsidRPr="00DB6325">
              <w:t>13 477</w:t>
            </w:r>
          </w:p>
        </w:tc>
        <w:tc>
          <w:tcPr>
            <w:tcW w:w="1217" w:type="dxa"/>
            <w:shd w:val="clear" w:color="auto" w:fill="auto"/>
            <w:noWrap/>
            <w:vAlign w:val="bottom"/>
          </w:tcPr>
          <w:p w:rsidR="00291FEC" w:rsidRPr="00DB6325" w:rsidRDefault="00291FEC" w:rsidP="00B03502">
            <w:pPr>
              <w:pStyle w:val="a4"/>
              <w:overflowPunct/>
              <w:ind w:right="0"/>
              <w:jc w:val="right"/>
            </w:pPr>
            <w:r w:rsidRPr="00DB6325">
              <w:t>17 506</w:t>
            </w:r>
          </w:p>
        </w:tc>
        <w:tc>
          <w:tcPr>
            <w:tcW w:w="1218" w:type="dxa"/>
            <w:shd w:val="clear" w:color="auto" w:fill="auto"/>
            <w:noWrap/>
            <w:vAlign w:val="bottom"/>
          </w:tcPr>
          <w:p w:rsidR="00291FEC" w:rsidRPr="00314E05" w:rsidRDefault="00291FEC" w:rsidP="00B03502">
            <w:pPr>
              <w:pStyle w:val="a4"/>
              <w:overflowPunct/>
              <w:ind w:right="0"/>
              <w:jc w:val="right"/>
              <w:rPr>
                <w:b/>
              </w:rPr>
            </w:pPr>
            <w:r w:rsidRPr="00314E05">
              <w:rPr>
                <w:b/>
              </w:rPr>
              <w:t>78 098</w:t>
            </w:r>
          </w:p>
        </w:tc>
        <w:tc>
          <w:tcPr>
            <w:tcW w:w="1435" w:type="dxa"/>
            <w:shd w:val="clear" w:color="auto" w:fill="auto"/>
            <w:noWrap/>
            <w:vAlign w:val="bottom"/>
          </w:tcPr>
          <w:p w:rsidR="00291FEC" w:rsidRPr="00314E05" w:rsidRDefault="00291FEC" w:rsidP="00B03502">
            <w:pPr>
              <w:pStyle w:val="a4"/>
              <w:overflowPunct/>
              <w:ind w:right="0"/>
              <w:jc w:val="right"/>
              <w:rPr>
                <w:b/>
              </w:rPr>
            </w:pPr>
            <w:r w:rsidRPr="00314E05">
              <w:rPr>
                <w:b/>
              </w:rPr>
              <w:t>17 496 042</w:t>
            </w:r>
          </w:p>
        </w:tc>
      </w:tr>
      <w:tr w:rsidR="00291FEC" w:rsidRPr="00DB6325" w:rsidTr="008E4027">
        <w:trPr>
          <w:trHeight w:val="20"/>
        </w:trPr>
        <w:tc>
          <w:tcPr>
            <w:tcW w:w="1375" w:type="dxa"/>
            <w:shd w:val="clear" w:color="auto" w:fill="auto"/>
            <w:noWrap/>
            <w:vAlign w:val="bottom"/>
          </w:tcPr>
          <w:p w:rsidR="00291FEC" w:rsidRPr="00DB6325" w:rsidRDefault="00291FEC" w:rsidP="00B03502">
            <w:pPr>
              <w:pStyle w:val="a4"/>
              <w:overflowPunct/>
              <w:ind w:right="0"/>
              <w:jc w:val="left"/>
            </w:pPr>
            <w:r w:rsidRPr="00DB6325">
              <w:t>1993</w:t>
            </w:r>
            <w:r w:rsidRPr="00DB6325">
              <w:t>年</w:t>
            </w:r>
          </w:p>
        </w:tc>
        <w:tc>
          <w:tcPr>
            <w:tcW w:w="907" w:type="dxa"/>
            <w:shd w:val="clear" w:color="auto" w:fill="auto"/>
            <w:noWrap/>
            <w:vAlign w:val="bottom"/>
          </w:tcPr>
          <w:p w:rsidR="00291FEC" w:rsidRPr="00DB6325" w:rsidRDefault="00291FEC" w:rsidP="00B03502">
            <w:pPr>
              <w:pStyle w:val="a4"/>
              <w:overflowPunct/>
              <w:ind w:right="0"/>
              <w:jc w:val="right"/>
            </w:pPr>
            <w:r w:rsidRPr="00DB6325">
              <w:t>48 500</w:t>
            </w:r>
          </w:p>
        </w:tc>
        <w:tc>
          <w:tcPr>
            <w:tcW w:w="1218" w:type="dxa"/>
            <w:shd w:val="clear" w:color="auto" w:fill="auto"/>
            <w:noWrap/>
            <w:vAlign w:val="bottom"/>
          </w:tcPr>
          <w:p w:rsidR="00291FEC" w:rsidRPr="00DB6325" w:rsidRDefault="00291FEC" w:rsidP="00B03502">
            <w:pPr>
              <w:pStyle w:val="a4"/>
              <w:overflowPunct/>
              <w:ind w:right="0"/>
              <w:jc w:val="right"/>
            </w:pPr>
            <w:r w:rsidRPr="00DB6325">
              <w:t>12 331</w:t>
            </w:r>
          </w:p>
        </w:tc>
        <w:tc>
          <w:tcPr>
            <w:tcW w:w="1217" w:type="dxa"/>
            <w:shd w:val="clear" w:color="auto" w:fill="auto"/>
            <w:noWrap/>
            <w:vAlign w:val="bottom"/>
          </w:tcPr>
          <w:p w:rsidR="00291FEC" w:rsidRPr="00DB6325" w:rsidRDefault="00291FEC" w:rsidP="00B03502">
            <w:pPr>
              <w:pStyle w:val="a4"/>
              <w:overflowPunct/>
              <w:ind w:right="0"/>
              <w:jc w:val="right"/>
            </w:pPr>
            <w:r w:rsidRPr="00DB6325">
              <w:t>16 666</w:t>
            </w:r>
          </w:p>
        </w:tc>
        <w:tc>
          <w:tcPr>
            <w:tcW w:w="1218" w:type="dxa"/>
            <w:shd w:val="clear" w:color="auto" w:fill="auto"/>
            <w:noWrap/>
            <w:vAlign w:val="bottom"/>
          </w:tcPr>
          <w:p w:rsidR="00291FEC" w:rsidRPr="00314E05" w:rsidRDefault="00291FEC" w:rsidP="00B03502">
            <w:pPr>
              <w:pStyle w:val="a4"/>
              <w:overflowPunct/>
              <w:ind w:right="0"/>
              <w:jc w:val="right"/>
              <w:rPr>
                <w:b/>
              </w:rPr>
            </w:pPr>
            <w:r w:rsidRPr="00314E05">
              <w:rPr>
                <w:b/>
              </w:rPr>
              <w:t>77 497</w:t>
            </w:r>
          </w:p>
        </w:tc>
        <w:tc>
          <w:tcPr>
            <w:tcW w:w="1435" w:type="dxa"/>
            <w:shd w:val="clear" w:color="auto" w:fill="auto"/>
            <w:noWrap/>
            <w:vAlign w:val="bottom"/>
          </w:tcPr>
          <w:p w:rsidR="00291FEC" w:rsidRPr="00314E05" w:rsidRDefault="00291FEC" w:rsidP="00B03502">
            <w:pPr>
              <w:pStyle w:val="a4"/>
              <w:overflowPunct/>
              <w:ind w:right="0"/>
              <w:jc w:val="right"/>
              <w:rPr>
                <w:b/>
              </w:rPr>
            </w:pPr>
            <w:r w:rsidRPr="00314E05">
              <w:rPr>
                <w:b/>
              </w:rPr>
              <w:t>17 187 583</w:t>
            </w:r>
          </w:p>
        </w:tc>
      </w:tr>
      <w:tr w:rsidR="00291FEC" w:rsidRPr="00DB6325" w:rsidTr="008E4027">
        <w:trPr>
          <w:trHeight w:val="20"/>
        </w:trPr>
        <w:tc>
          <w:tcPr>
            <w:tcW w:w="1375" w:type="dxa"/>
            <w:shd w:val="clear" w:color="auto" w:fill="auto"/>
            <w:noWrap/>
            <w:vAlign w:val="bottom"/>
          </w:tcPr>
          <w:p w:rsidR="00291FEC" w:rsidRPr="00DB6325" w:rsidRDefault="00291FEC" w:rsidP="00B03502">
            <w:pPr>
              <w:pStyle w:val="a4"/>
              <w:overflowPunct/>
              <w:ind w:right="0"/>
              <w:jc w:val="left"/>
            </w:pPr>
            <w:r w:rsidRPr="00DB6325">
              <w:t>1994</w:t>
            </w:r>
            <w:r w:rsidRPr="00DB6325">
              <w:t>年</w:t>
            </w:r>
          </w:p>
        </w:tc>
        <w:tc>
          <w:tcPr>
            <w:tcW w:w="907" w:type="dxa"/>
            <w:shd w:val="clear" w:color="auto" w:fill="auto"/>
            <w:noWrap/>
            <w:vAlign w:val="bottom"/>
          </w:tcPr>
          <w:p w:rsidR="00291FEC" w:rsidRPr="00DB6325" w:rsidRDefault="00291FEC" w:rsidP="00B03502">
            <w:pPr>
              <w:pStyle w:val="a4"/>
              <w:overflowPunct/>
              <w:ind w:right="0"/>
              <w:jc w:val="right"/>
            </w:pPr>
            <w:r w:rsidRPr="00DB6325">
              <w:t>49 767</w:t>
            </w:r>
          </w:p>
        </w:tc>
        <w:tc>
          <w:tcPr>
            <w:tcW w:w="1218" w:type="dxa"/>
            <w:shd w:val="clear" w:color="auto" w:fill="auto"/>
            <w:noWrap/>
            <w:vAlign w:val="bottom"/>
          </w:tcPr>
          <w:p w:rsidR="00291FEC" w:rsidRPr="00DB6325" w:rsidRDefault="00291FEC" w:rsidP="00B03502">
            <w:pPr>
              <w:pStyle w:val="a4"/>
              <w:overflowPunct/>
              <w:ind w:right="0"/>
              <w:jc w:val="right"/>
            </w:pPr>
            <w:r w:rsidRPr="00DB6325">
              <w:t>11 343</w:t>
            </w:r>
          </w:p>
        </w:tc>
        <w:tc>
          <w:tcPr>
            <w:tcW w:w="1217" w:type="dxa"/>
            <w:shd w:val="clear" w:color="auto" w:fill="auto"/>
            <w:noWrap/>
            <w:vAlign w:val="bottom"/>
          </w:tcPr>
          <w:p w:rsidR="00291FEC" w:rsidRPr="00DB6325" w:rsidRDefault="00291FEC" w:rsidP="00B03502">
            <w:pPr>
              <w:pStyle w:val="a4"/>
              <w:overflowPunct/>
              <w:ind w:right="0"/>
              <w:jc w:val="right"/>
            </w:pPr>
            <w:r w:rsidRPr="00DB6325">
              <w:t>15 677</w:t>
            </w:r>
          </w:p>
        </w:tc>
        <w:tc>
          <w:tcPr>
            <w:tcW w:w="1218" w:type="dxa"/>
            <w:shd w:val="clear" w:color="auto" w:fill="auto"/>
            <w:noWrap/>
            <w:vAlign w:val="bottom"/>
          </w:tcPr>
          <w:p w:rsidR="00291FEC" w:rsidRPr="00314E05" w:rsidRDefault="00291FEC" w:rsidP="00B03502">
            <w:pPr>
              <w:pStyle w:val="a4"/>
              <w:overflowPunct/>
              <w:ind w:right="0"/>
              <w:jc w:val="right"/>
              <w:rPr>
                <w:b/>
              </w:rPr>
            </w:pPr>
            <w:r w:rsidRPr="00314E05">
              <w:rPr>
                <w:b/>
              </w:rPr>
              <w:t>76 787</w:t>
            </w:r>
          </w:p>
        </w:tc>
        <w:tc>
          <w:tcPr>
            <w:tcW w:w="1435" w:type="dxa"/>
            <w:shd w:val="clear" w:color="auto" w:fill="auto"/>
            <w:noWrap/>
            <w:vAlign w:val="bottom"/>
          </w:tcPr>
          <w:p w:rsidR="00291FEC" w:rsidRPr="00314E05" w:rsidRDefault="00291FEC" w:rsidP="00B03502">
            <w:pPr>
              <w:pStyle w:val="a4"/>
              <w:overflowPunct/>
              <w:ind w:right="0"/>
              <w:jc w:val="right"/>
              <w:rPr>
                <w:b/>
              </w:rPr>
            </w:pPr>
            <w:r w:rsidRPr="00314E05">
              <w:rPr>
                <w:b/>
              </w:rPr>
              <w:t>16 538 657</w:t>
            </w:r>
          </w:p>
        </w:tc>
      </w:tr>
      <w:tr w:rsidR="00291FEC" w:rsidRPr="00DB6325" w:rsidTr="008E4027">
        <w:trPr>
          <w:trHeight w:val="20"/>
        </w:trPr>
        <w:tc>
          <w:tcPr>
            <w:tcW w:w="1375" w:type="dxa"/>
            <w:shd w:val="clear" w:color="auto" w:fill="auto"/>
            <w:noWrap/>
            <w:vAlign w:val="bottom"/>
          </w:tcPr>
          <w:p w:rsidR="00291FEC" w:rsidRPr="00DB6325" w:rsidRDefault="00291FEC" w:rsidP="00B03502">
            <w:pPr>
              <w:pStyle w:val="a4"/>
              <w:overflowPunct/>
              <w:ind w:right="0"/>
              <w:jc w:val="left"/>
            </w:pPr>
            <w:r w:rsidRPr="00DB6325">
              <w:t>1995</w:t>
            </w:r>
            <w:r w:rsidRPr="00DB6325">
              <w:t>年</w:t>
            </w:r>
          </w:p>
        </w:tc>
        <w:tc>
          <w:tcPr>
            <w:tcW w:w="907" w:type="dxa"/>
            <w:shd w:val="clear" w:color="auto" w:fill="auto"/>
            <w:noWrap/>
            <w:vAlign w:val="bottom"/>
          </w:tcPr>
          <w:p w:rsidR="00291FEC" w:rsidRPr="00DB6325" w:rsidRDefault="00291FEC" w:rsidP="00B03502">
            <w:pPr>
              <w:pStyle w:val="a4"/>
              <w:overflowPunct/>
              <w:ind w:right="0"/>
              <w:jc w:val="right"/>
            </w:pPr>
            <w:r w:rsidRPr="00DB6325">
              <w:t>49 767</w:t>
            </w:r>
          </w:p>
        </w:tc>
        <w:tc>
          <w:tcPr>
            <w:tcW w:w="1218" w:type="dxa"/>
            <w:shd w:val="clear" w:color="auto" w:fill="auto"/>
            <w:noWrap/>
            <w:vAlign w:val="bottom"/>
          </w:tcPr>
          <w:p w:rsidR="00291FEC" w:rsidRPr="00DB6325" w:rsidRDefault="00291FEC" w:rsidP="00B03502">
            <w:pPr>
              <w:pStyle w:val="a4"/>
              <w:overflowPunct/>
              <w:ind w:right="0"/>
              <w:jc w:val="right"/>
            </w:pPr>
            <w:r w:rsidRPr="00DB6325">
              <w:t>11 343</w:t>
            </w:r>
          </w:p>
        </w:tc>
        <w:tc>
          <w:tcPr>
            <w:tcW w:w="1217" w:type="dxa"/>
            <w:shd w:val="clear" w:color="auto" w:fill="auto"/>
            <w:noWrap/>
            <w:vAlign w:val="bottom"/>
          </w:tcPr>
          <w:p w:rsidR="00291FEC" w:rsidRPr="00DB6325" w:rsidRDefault="00291FEC" w:rsidP="00B03502">
            <w:pPr>
              <w:pStyle w:val="a4"/>
              <w:overflowPunct/>
              <w:ind w:right="0"/>
              <w:jc w:val="right"/>
            </w:pPr>
            <w:r w:rsidRPr="00DB6325">
              <w:t>15 677</w:t>
            </w:r>
          </w:p>
        </w:tc>
        <w:tc>
          <w:tcPr>
            <w:tcW w:w="1218" w:type="dxa"/>
            <w:shd w:val="clear" w:color="auto" w:fill="auto"/>
            <w:noWrap/>
            <w:vAlign w:val="bottom"/>
          </w:tcPr>
          <w:p w:rsidR="00291FEC" w:rsidRPr="00314E05" w:rsidRDefault="00291FEC" w:rsidP="00B03502">
            <w:pPr>
              <w:pStyle w:val="a4"/>
              <w:overflowPunct/>
              <w:ind w:right="0"/>
              <w:jc w:val="right"/>
              <w:rPr>
                <w:b/>
              </w:rPr>
            </w:pPr>
            <w:r w:rsidRPr="00314E05">
              <w:rPr>
                <w:b/>
              </w:rPr>
              <w:t>76 787</w:t>
            </w:r>
          </w:p>
        </w:tc>
        <w:tc>
          <w:tcPr>
            <w:tcW w:w="1435" w:type="dxa"/>
            <w:shd w:val="clear" w:color="auto" w:fill="auto"/>
            <w:noWrap/>
            <w:vAlign w:val="bottom"/>
          </w:tcPr>
          <w:p w:rsidR="00291FEC" w:rsidRPr="00314E05" w:rsidRDefault="00291FEC" w:rsidP="00B03502">
            <w:pPr>
              <w:pStyle w:val="a4"/>
              <w:overflowPunct/>
              <w:ind w:right="0"/>
              <w:jc w:val="right"/>
              <w:rPr>
                <w:b/>
              </w:rPr>
            </w:pPr>
            <w:r w:rsidRPr="00314E05">
              <w:rPr>
                <w:b/>
              </w:rPr>
              <w:t>16 385 816</w:t>
            </w:r>
          </w:p>
        </w:tc>
      </w:tr>
      <w:tr w:rsidR="00291FEC" w:rsidRPr="00DB6325" w:rsidTr="008E4027">
        <w:trPr>
          <w:trHeight w:val="20"/>
        </w:trPr>
        <w:tc>
          <w:tcPr>
            <w:tcW w:w="1375" w:type="dxa"/>
            <w:shd w:val="clear" w:color="auto" w:fill="auto"/>
            <w:noWrap/>
            <w:vAlign w:val="bottom"/>
          </w:tcPr>
          <w:p w:rsidR="00291FEC" w:rsidRPr="00DB6325" w:rsidRDefault="00291FEC" w:rsidP="00B03502">
            <w:pPr>
              <w:pStyle w:val="a4"/>
              <w:overflowPunct/>
              <w:ind w:right="0"/>
              <w:jc w:val="left"/>
            </w:pPr>
            <w:r w:rsidRPr="00DB6325">
              <w:t>1996</w:t>
            </w:r>
            <w:r w:rsidRPr="00DB6325">
              <w:t>年</w:t>
            </w:r>
          </w:p>
        </w:tc>
        <w:tc>
          <w:tcPr>
            <w:tcW w:w="907" w:type="dxa"/>
            <w:shd w:val="clear" w:color="auto" w:fill="auto"/>
            <w:noWrap/>
            <w:vAlign w:val="bottom"/>
          </w:tcPr>
          <w:p w:rsidR="00291FEC" w:rsidRPr="00DB6325" w:rsidRDefault="00291FEC" w:rsidP="00B03502">
            <w:pPr>
              <w:pStyle w:val="a4"/>
              <w:overflowPunct/>
              <w:ind w:right="0"/>
              <w:jc w:val="right"/>
            </w:pPr>
            <w:r w:rsidRPr="00DB6325">
              <w:t>52 046</w:t>
            </w:r>
          </w:p>
        </w:tc>
        <w:tc>
          <w:tcPr>
            <w:tcW w:w="1218" w:type="dxa"/>
            <w:shd w:val="clear" w:color="auto" w:fill="auto"/>
            <w:noWrap/>
            <w:vAlign w:val="bottom"/>
          </w:tcPr>
          <w:p w:rsidR="00291FEC" w:rsidRPr="00DB6325" w:rsidRDefault="00291FEC" w:rsidP="00B03502">
            <w:pPr>
              <w:pStyle w:val="a4"/>
              <w:overflowPunct/>
              <w:ind w:right="0"/>
              <w:jc w:val="right"/>
            </w:pPr>
            <w:r w:rsidRPr="00DB6325">
              <w:t>10 582</w:t>
            </w:r>
          </w:p>
        </w:tc>
        <w:tc>
          <w:tcPr>
            <w:tcW w:w="1217" w:type="dxa"/>
            <w:shd w:val="clear" w:color="auto" w:fill="auto"/>
            <w:noWrap/>
            <w:vAlign w:val="bottom"/>
          </w:tcPr>
          <w:p w:rsidR="00291FEC" w:rsidRPr="00DB6325" w:rsidRDefault="00291FEC" w:rsidP="00B03502">
            <w:pPr>
              <w:pStyle w:val="a4"/>
              <w:overflowPunct/>
              <w:ind w:right="0"/>
              <w:jc w:val="right"/>
            </w:pPr>
            <w:r w:rsidRPr="00DB6325">
              <w:t>13 847</w:t>
            </w:r>
          </w:p>
        </w:tc>
        <w:tc>
          <w:tcPr>
            <w:tcW w:w="1218" w:type="dxa"/>
            <w:shd w:val="clear" w:color="auto" w:fill="auto"/>
            <w:noWrap/>
            <w:vAlign w:val="bottom"/>
          </w:tcPr>
          <w:p w:rsidR="00291FEC" w:rsidRPr="00314E05" w:rsidRDefault="00291FEC" w:rsidP="00B03502">
            <w:pPr>
              <w:pStyle w:val="a4"/>
              <w:overflowPunct/>
              <w:ind w:right="0"/>
              <w:jc w:val="right"/>
              <w:rPr>
                <w:b/>
              </w:rPr>
            </w:pPr>
            <w:r w:rsidRPr="00314E05">
              <w:rPr>
                <w:b/>
              </w:rPr>
              <w:t>76 475</w:t>
            </w:r>
          </w:p>
        </w:tc>
        <w:tc>
          <w:tcPr>
            <w:tcW w:w="1435" w:type="dxa"/>
            <w:shd w:val="clear" w:color="auto" w:fill="auto"/>
            <w:noWrap/>
            <w:vAlign w:val="bottom"/>
          </w:tcPr>
          <w:p w:rsidR="00291FEC" w:rsidRPr="00314E05" w:rsidRDefault="00291FEC" w:rsidP="00B03502">
            <w:pPr>
              <w:pStyle w:val="a4"/>
              <w:overflowPunct/>
              <w:ind w:right="0"/>
              <w:jc w:val="right"/>
              <w:rPr>
                <w:b/>
              </w:rPr>
            </w:pPr>
            <w:r w:rsidRPr="00314E05">
              <w:rPr>
                <w:b/>
              </w:rPr>
              <w:t>16 316 280</w:t>
            </w:r>
          </w:p>
        </w:tc>
      </w:tr>
      <w:tr w:rsidR="00291FEC" w:rsidRPr="00DB6325" w:rsidTr="008E4027">
        <w:trPr>
          <w:trHeight w:val="20"/>
        </w:trPr>
        <w:tc>
          <w:tcPr>
            <w:tcW w:w="1375" w:type="dxa"/>
            <w:shd w:val="clear" w:color="auto" w:fill="auto"/>
            <w:noWrap/>
            <w:vAlign w:val="bottom"/>
          </w:tcPr>
          <w:p w:rsidR="00291FEC" w:rsidRPr="00DB6325" w:rsidRDefault="00291FEC" w:rsidP="00B03502">
            <w:pPr>
              <w:pStyle w:val="a4"/>
              <w:overflowPunct/>
              <w:ind w:right="0"/>
              <w:jc w:val="left"/>
            </w:pPr>
            <w:r w:rsidRPr="00DB6325">
              <w:t>1997</w:t>
            </w:r>
            <w:r w:rsidRPr="00DB6325">
              <w:t>年</w:t>
            </w:r>
          </w:p>
        </w:tc>
        <w:tc>
          <w:tcPr>
            <w:tcW w:w="907" w:type="dxa"/>
            <w:shd w:val="clear" w:color="auto" w:fill="auto"/>
            <w:noWrap/>
            <w:vAlign w:val="bottom"/>
          </w:tcPr>
          <w:p w:rsidR="00291FEC" w:rsidRPr="00DB6325" w:rsidRDefault="00291FEC" w:rsidP="00B03502">
            <w:pPr>
              <w:pStyle w:val="a4"/>
              <w:overflowPunct/>
              <w:ind w:right="0"/>
              <w:jc w:val="right"/>
            </w:pPr>
            <w:r w:rsidRPr="00DB6325">
              <w:t>53 813</w:t>
            </w:r>
          </w:p>
        </w:tc>
        <w:tc>
          <w:tcPr>
            <w:tcW w:w="1218" w:type="dxa"/>
            <w:shd w:val="clear" w:color="auto" w:fill="auto"/>
            <w:noWrap/>
            <w:vAlign w:val="bottom"/>
          </w:tcPr>
          <w:p w:rsidR="00291FEC" w:rsidRPr="00DB6325" w:rsidRDefault="00291FEC" w:rsidP="00B03502">
            <w:pPr>
              <w:pStyle w:val="a4"/>
              <w:overflowPunct/>
              <w:ind w:right="0"/>
              <w:jc w:val="right"/>
            </w:pPr>
            <w:r w:rsidRPr="00DB6325">
              <w:t>9 881</w:t>
            </w:r>
          </w:p>
        </w:tc>
        <w:tc>
          <w:tcPr>
            <w:tcW w:w="1217" w:type="dxa"/>
            <w:shd w:val="clear" w:color="auto" w:fill="auto"/>
            <w:noWrap/>
            <w:vAlign w:val="bottom"/>
          </w:tcPr>
          <w:p w:rsidR="00291FEC" w:rsidRPr="00DB6325" w:rsidRDefault="00291FEC" w:rsidP="00B03502">
            <w:pPr>
              <w:pStyle w:val="a4"/>
              <w:overflowPunct/>
              <w:ind w:right="0"/>
              <w:jc w:val="right"/>
            </w:pPr>
            <w:r w:rsidRPr="00DB6325">
              <w:t>12 763</w:t>
            </w:r>
          </w:p>
        </w:tc>
        <w:tc>
          <w:tcPr>
            <w:tcW w:w="1218" w:type="dxa"/>
            <w:shd w:val="clear" w:color="auto" w:fill="auto"/>
            <w:noWrap/>
            <w:vAlign w:val="bottom"/>
          </w:tcPr>
          <w:p w:rsidR="00291FEC" w:rsidRPr="00314E05" w:rsidRDefault="00291FEC" w:rsidP="00B03502">
            <w:pPr>
              <w:pStyle w:val="a4"/>
              <w:overflowPunct/>
              <w:ind w:right="0"/>
              <w:jc w:val="right"/>
              <w:rPr>
                <w:b/>
              </w:rPr>
            </w:pPr>
            <w:r w:rsidRPr="00314E05">
              <w:rPr>
                <w:b/>
              </w:rPr>
              <w:t>76 457</w:t>
            </w:r>
          </w:p>
        </w:tc>
        <w:tc>
          <w:tcPr>
            <w:tcW w:w="1435" w:type="dxa"/>
            <w:shd w:val="clear" w:color="auto" w:fill="auto"/>
            <w:noWrap/>
            <w:vAlign w:val="bottom"/>
          </w:tcPr>
          <w:p w:rsidR="00291FEC" w:rsidRPr="00314E05" w:rsidRDefault="00291FEC" w:rsidP="00B03502">
            <w:pPr>
              <w:pStyle w:val="a4"/>
              <w:overflowPunct/>
              <w:ind w:right="0"/>
              <w:jc w:val="right"/>
              <w:rPr>
                <w:b/>
              </w:rPr>
            </w:pPr>
            <w:r w:rsidRPr="00314E05">
              <w:rPr>
                <w:b/>
              </w:rPr>
              <w:t>16 253 657</w:t>
            </w:r>
          </w:p>
        </w:tc>
      </w:tr>
      <w:tr w:rsidR="00291FEC" w:rsidRPr="00DB6325" w:rsidTr="008E4027">
        <w:trPr>
          <w:trHeight w:val="20"/>
        </w:trPr>
        <w:tc>
          <w:tcPr>
            <w:tcW w:w="1375" w:type="dxa"/>
            <w:shd w:val="clear" w:color="auto" w:fill="auto"/>
            <w:noWrap/>
            <w:vAlign w:val="bottom"/>
          </w:tcPr>
          <w:p w:rsidR="00291FEC" w:rsidRPr="00DB6325" w:rsidRDefault="00291FEC" w:rsidP="00B03502">
            <w:pPr>
              <w:pStyle w:val="a4"/>
              <w:overflowPunct/>
              <w:ind w:right="0"/>
              <w:jc w:val="left"/>
            </w:pPr>
            <w:r w:rsidRPr="00DB6325">
              <w:t>1998</w:t>
            </w:r>
            <w:r w:rsidRPr="00DB6325">
              <w:t>年</w:t>
            </w:r>
          </w:p>
        </w:tc>
        <w:tc>
          <w:tcPr>
            <w:tcW w:w="907" w:type="dxa"/>
            <w:shd w:val="clear" w:color="auto" w:fill="auto"/>
            <w:noWrap/>
            <w:vAlign w:val="bottom"/>
          </w:tcPr>
          <w:p w:rsidR="00291FEC" w:rsidRPr="00DB6325" w:rsidRDefault="00291FEC" w:rsidP="00B03502">
            <w:pPr>
              <w:pStyle w:val="a4"/>
              <w:overflowPunct/>
              <w:ind w:right="0"/>
              <w:jc w:val="right"/>
            </w:pPr>
            <w:r w:rsidRPr="00DB6325">
              <w:t>54 662</w:t>
            </w:r>
          </w:p>
        </w:tc>
        <w:tc>
          <w:tcPr>
            <w:tcW w:w="1218" w:type="dxa"/>
            <w:shd w:val="clear" w:color="auto" w:fill="auto"/>
            <w:noWrap/>
            <w:vAlign w:val="bottom"/>
          </w:tcPr>
          <w:p w:rsidR="00291FEC" w:rsidRPr="00DB6325" w:rsidRDefault="00291FEC" w:rsidP="00B03502">
            <w:pPr>
              <w:pStyle w:val="a4"/>
              <w:overflowPunct/>
              <w:ind w:right="0"/>
              <w:jc w:val="right"/>
            </w:pPr>
            <w:r w:rsidRPr="00DB6325">
              <w:t>8 940</w:t>
            </w:r>
          </w:p>
        </w:tc>
        <w:tc>
          <w:tcPr>
            <w:tcW w:w="1217" w:type="dxa"/>
            <w:shd w:val="clear" w:color="auto" w:fill="auto"/>
            <w:noWrap/>
            <w:vAlign w:val="bottom"/>
          </w:tcPr>
          <w:p w:rsidR="00291FEC" w:rsidRPr="00DB6325" w:rsidRDefault="00291FEC" w:rsidP="00B03502">
            <w:pPr>
              <w:pStyle w:val="a4"/>
              <w:overflowPunct/>
              <w:ind w:right="0"/>
              <w:jc w:val="right"/>
            </w:pPr>
            <w:r w:rsidRPr="00DB6325">
              <w:t>11 337</w:t>
            </w:r>
          </w:p>
        </w:tc>
        <w:tc>
          <w:tcPr>
            <w:tcW w:w="1218" w:type="dxa"/>
            <w:shd w:val="clear" w:color="auto" w:fill="auto"/>
            <w:noWrap/>
            <w:vAlign w:val="bottom"/>
          </w:tcPr>
          <w:p w:rsidR="00291FEC" w:rsidRPr="00314E05" w:rsidRDefault="00291FEC" w:rsidP="00B03502">
            <w:pPr>
              <w:pStyle w:val="a4"/>
              <w:overflowPunct/>
              <w:ind w:right="0"/>
              <w:jc w:val="right"/>
              <w:rPr>
                <w:b/>
              </w:rPr>
            </w:pPr>
            <w:r w:rsidRPr="00314E05">
              <w:rPr>
                <w:b/>
              </w:rPr>
              <w:t>74 939</w:t>
            </w:r>
          </w:p>
        </w:tc>
        <w:tc>
          <w:tcPr>
            <w:tcW w:w="1435" w:type="dxa"/>
            <w:shd w:val="clear" w:color="auto" w:fill="auto"/>
            <w:noWrap/>
            <w:vAlign w:val="bottom"/>
          </w:tcPr>
          <w:p w:rsidR="00291FEC" w:rsidRPr="00314E05" w:rsidRDefault="00291FEC" w:rsidP="00B03502">
            <w:pPr>
              <w:pStyle w:val="a4"/>
              <w:overflowPunct/>
              <w:ind w:right="0"/>
              <w:jc w:val="right"/>
              <w:rPr>
                <w:b/>
              </w:rPr>
            </w:pPr>
            <w:r w:rsidRPr="00314E05">
              <w:rPr>
                <w:b/>
              </w:rPr>
              <w:t>13 831 362</w:t>
            </w:r>
          </w:p>
        </w:tc>
      </w:tr>
      <w:tr w:rsidR="00291FEC" w:rsidRPr="00DB6325" w:rsidTr="008E4027">
        <w:trPr>
          <w:trHeight w:val="20"/>
        </w:trPr>
        <w:tc>
          <w:tcPr>
            <w:tcW w:w="1375" w:type="dxa"/>
            <w:shd w:val="clear" w:color="auto" w:fill="auto"/>
            <w:noWrap/>
            <w:vAlign w:val="bottom"/>
          </w:tcPr>
          <w:p w:rsidR="00291FEC" w:rsidRPr="00DB6325" w:rsidRDefault="00291FEC" w:rsidP="00B03502">
            <w:pPr>
              <w:pStyle w:val="a4"/>
              <w:overflowPunct/>
              <w:ind w:right="0"/>
              <w:jc w:val="left"/>
            </w:pPr>
            <w:r w:rsidRPr="00DB6325">
              <w:t>1999</w:t>
            </w:r>
            <w:r w:rsidRPr="00DB6325">
              <w:t>年</w:t>
            </w:r>
          </w:p>
        </w:tc>
        <w:tc>
          <w:tcPr>
            <w:tcW w:w="907" w:type="dxa"/>
            <w:shd w:val="clear" w:color="auto" w:fill="auto"/>
            <w:noWrap/>
            <w:vAlign w:val="bottom"/>
          </w:tcPr>
          <w:p w:rsidR="00291FEC" w:rsidRPr="00DB6325" w:rsidRDefault="00291FEC" w:rsidP="00B03502">
            <w:pPr>
              <w:pStyle w:val="a4"/>
              <w:overflowPunct/>
              <w:ind w:right="0"/>
              <w:jc w:val="right"/>
            </w:pPr>
            <w:r w:rsidRPr="00DB6325">
              <w:t>56 508</w:t>
            </w:r>
          </w:p>
        </w:tc>
        <w:tc>
          <w:tcPr>
            <w:tcW w:w="1218" w:type="dxa"/>
            <w:shd w:val="clear" w:color="auto" w:fill="auto"/>
            <w:noWrap/>
            <w:vAlign w:val="bottom"/>
          </w:tcPr>
          <w:p w:rsidR="00291FEC" w:rsidRPr="00DB6325" w:rsidRDefault="00291FEC" w:rsidP="00B03502">
            <w:pPr>
              <w:pStyle w:val="a4"/>
              <w:overflowPunct/>
              <w:ind w:right="0"/>
              <w:jc w:val="right"/>
            </w:pPr>
            <w:r w:rsidRPr="00DB6325">
              <w:t>8 587</w:t>
            </w:r>
          </w:p>
        </w:tc>
        <w:tc>
          <w:tcPr>
            <w:tcW w:w="1217" w:type="dxa"/>
            <w:shd w:val="clear" w:color="auto" w:fill="auto"/>
            <w:noWrap/>
            <w:vAlign w:val="bottom"/>
          </w:tcPr>
          <w:p w:rsidR="00291FEC" w:rsidRPr="00DB6325" w:rsidRDefault="00291FEC" w:rsidP="00B03502">
            <w:pPr>
              <w:pStyle w:val="a4"/>
              <w:overflowPunct/>
              <w:ind w:right="0"/>
              <w:jc w:val="right"/>
            </w:pPr>
            <w:r w:rsidRPr="00DB6325">
              <w:t>10 536</w:t>
            </w:r>
          </w:p>
        </w:tc>
        <w:tc>
          <w:tcPr>
            <w:tcW w:w="1218" w:type="dxa"/>
            <w:shd w:val="clear" w:color="auto" w:fill="auto"/>
            <w:noWrap/>
            <w:vAlign w:val="bottom"/>
          </w:tcPr>
          <w:p w:rsidR="00291FEC" w:rsidRPr="00314E05" w:rsidRDefault="00291FEC" w:rsidP="00B03502">
            <w:pPr>
              <w:pStyle w:val="a4"/>
              <w:overflowPunct/>
              <w:ind w:right="0"/>
              <w:jc w:val="right"/>
              <w:rPr>
                <w:b/>
              </w:rPr>
            </w:pPr>
            <w:r w:rsidRPr="00314E05">
              <w:rPr>
                <w:b/>
              </w:rPr>
              <w:t>75 631</w:t>
            </w:r>
          </w:p>
        </w:tc>
        <w:tc>
          <w:tcPr>
            <w:tcW w:w="1435" w:type="dxa"/>
            <w:shd w:val="clear" w:color="auto" w:fill="auto"/>
            <w:noWrap/>
            <w:vAlign w:val="bottom"/>
          </w:tcPr>
          <w:p w:rsidR="00291FEC" w:rsidRPr="00314E05" w:rsidRDefault="00291FEC" w:rsidP="00B03502">
            <w:pPr>
              <w:pStyle w:val="a4"/>
              <w:overflowPunct/>
              <w:ind w:right="0"/>
              <w:jc w:val="right"/>
              <w:rPr>
                <w:b/>
              </w:rPr>
            </w:pPr>
            <w:r w:rsidRPr="00314E05">
              <w:rPr>
                <w:b/>
              </w:rPr>
              <w:t>14 014 519</w:t>
            </w:r>
          </w:p>
        </w:tc>
      </w:tr>
      <w:tr w:rsidR="00291FEC" w:rsidRPr="00DB6325" w:rsidTr="008E4027">
        <w:trPr>
          <w:trHeight w:val="20"/>
        </w:trPr>
        <w:tc>
          <w:tcPr>
            <w:tcW w:w="1375" w:type="dxa"/>
            <w:tcBorders>
              <w:bottom w:val="nil"/>
            </w:tcBorders>
            <w:shd w:val="clear" w:color="auto" w:fill="auto"/>
            <w:noWrap/>
            <w:vAlign w:val="bottom"/>
          </w:tcPr>
          <w:p w:rsidR="00291FEC" w:rsidRPr="00DB6325" w:rsidRDefault="00291FEC" w:rsidP="00B03502">
            <w:pPr>
              <w:pStyle w:val="a4"/>
              <w:overflowPunct/>
              <w:ind w:right="0"/>
              <w:jc w:val="left"/>
            </w:pPr>
            <w:r w:rsidRPr="00DB6325">
              <w:t>2000</w:t>
            </w:r>
            <w:r w:rsidRPr="00DB6325">
              <w:t>年</w:t>
            </w:r>
          </w:p>
        </w:tc>
        <w:tc>
          <w:tcPr>
            <w:tcW w:w="907" w:type="dxa"/>
            <w:tcBorders>
              <w:bottom w:val="nil"/>
            </w:tcBorders>
            <w:shd w:val="clear" w:color="auto" w:fill="auto"/>
            <w:noWrap/>
            <w:vAlign w:val="bottom"/>
          </w:tcPr>
          <w:p w:rsidR="00291FEC" w:rsidRPr="00DB6325" w:rsidRDefault="00291FEC" w:rsidP="00B03502">
            <w:pPr>
              <w:pStyle w:val="a4"/>
              <w:overflowPunct/>
              <w:ind w:right="0"/>
              <w:jc w:val="right"/>
            </w:pPr>
            <w:r w:rsidRPr="00DB6325">
              <w:t>57 570</w:t>
            </w:r>
          </w:p>
        </w:tc>
        <w:tc>
          <w:tcPr>
            <w:tcW w:w="1218" w:type="dxa"/>
            <w:tcBorders>
              <w:bottom w:val="nil"/>
            </w:tcBorders>
            <w:shd w:val="clear" w:color="auto" w:fill="auto"/>
            <w:noWrap/>
            <w:vAlign w:val="bottom"/>
          </w:tcPr>
          <w:p w:rsidR="00291FEC" w:rsidRPr="00DB6325" w:rsidRDefault="00291FEC" w:rsidP="00B03502">
            <w:pPr>
              <w:pStyle w:val="a4"/>
              <w:overflowPunct/>
              <w:ind w:right="0"/>
              <w:jc w:val="right"/>
            </w:pPr>
            <w:r w:rsidRPr="00DB6325">
              <w:t>8 725</w:t>
            </w:r>
          </w:p>
        </w:tc>
        <w:tc>
          <w:tcPr>
            <w:tcW w:w="1217" w:type="dxa"/>
            <w:tcBorders>
              <w:bottom w:val="nil"/>
            </w:tcBorders>
            <w:shd w:val="clear" w:color="auto" w:fill="auto"/>
            <w:noWrap/>
            <w:vAlign w:val="bottom"/>
          </w:tcPr>
          <w:p w:rsidR="00291FEC" w:rsidRPr="00DB6325" w:rsidRDefault="00291FEC" w:rsidP="00B03502">
            <w:pPr>
              <w:pStyle w:val="a4"/>
              <w:overflowPunct/>
              <w:ind w:right="0"/>
              <w:jc w:val="right"/>
            </w:pPr>
            <w:r w:rsidRPr="00DB6325">
              <w:t>10 122</w:t>
            </w:r>
          </w:p>
        </w:tc>
        <w:tc>
          <w:tcPr>
            <w:tcW w:w="1218" w:type="dxa"/>
            <w:tcBorders>
              <w:bottom w:val="nil"/>
            </w:tcBorders>
            <w:shd w:val="clear" w:color="auto" w:fill="auto"/>
            <w:noWrap/>
            <w:vAlign w:val="bottom"/>
          </w:tcPr>
          <w:p w:rsidR="00291FEC" w:rsidRPr="00314E05" w:rsidRDefault="00291FEC" w:rsidP="00B03502">
            <w:pPr>
              <w:pStyle w:val="a4"/>
              <w:overflowPunct/>
              <w:ind w:right="0"/>
              <w:jc w:val="right"/>
              <w:rPr>
                <w:b/>
              </w:rPr>
            </w:pPr>
            <w:r w:rsidRPr="00314E05">
              <w:rPr>
                <w:b/>
              </w:rPr>
              <w:t>76 417</w:t>
            </w:r>
          </w:p>
        </w:tc>
        <w:tc>
          <w:tcPr>
            <w:tcW w:w="1435" w:type="dxa"/>
            <w:tcBorders>
              <w:bottom w:val="nil"/>
            </w:tcBorders>
            <w:shd w:val="clear" w:color="auto" w:fill="auto"/>
            <w:noWrap/>
            <w:vAlign w:val="bottom"/>
          </w:tcPr>
          <w:p w:rsidR="00291FEC" w:rsidRPr="00314E05" w:rsidRDefault="00291FEC" w:rsidP="00B03502">
            <w:pPr>
              <w:pStyle w:val="a4"/>
              <w:overflowPunct/>
              <w:ind w:right="0"/>
              <w:jc w:val="right"/>
              <w:rPr>
                <w:b/>
              </w:rPr>
            </w:pPr>
            <w:r w:rsidRPr="00314E05">
              <w:rPr>
                <w:b/>
              </w:rPr>
              <w:t>13 986 148</w:t>
            </w:r>
          </w:p>
        </w:tc>
      </w:tr>
      <w:tr w:rsidR="00291FEC" w:rsidRPr="00DB6325" w:rsidTr="008E4027">
        <w:trPr>
          <w:trHeight w:val="20"/>
        </w:trPr>
        <w:tc>
          <w:tcPr>
            <w:tcW w:w="1375" w:type="dxa"/>
            <w:tcBorders>
              <w:top w:val="nil"/>
              <w:bottom w:val="nil"/>
            </w:tcBorders>
            <w:shd w:val="clear" w:color="auto" w:fill="auto"/>
            <w:noWrap/>
            <w:vAlign w:val="bottom"/>
          </w:tcPr>
          <w:p w:rsidR="00291FEC" w:rsidRPr="00DB6325" w:rsidRDefault="00291FEC" w:rsidP="00B03502">
            <w:pPr>
              <w:pStyle w:val="a4"/>
              <w:overflowPunct/>
              <w:ind w:right="0"/>
              <w:jc w:val="left"/>
            </w:pPr>
            <w:r w:rsidRPr="00DB6325">
              <w:t>2001</w:t>
            </w:r>
            <w:r w:rsidRPr="00DB6325">
              <w:t>年</w:t>
            </w:r>
          </w:p>
        </w:tc>
        <w:tc>
          <w:tcPr>
            <w:tcW w:w="907" w:type="dxa"/>
            <w:tcBorders>
              <w:top w:val="nil"/>
              <w:bottom w:val="nil"/>
            </w:tcBorders>
            <w:shd w:val="clear" w:color="auto" w:fill="auto"/>
            <w:noWrap/>
            <w:vAlign w:val="bottom"/>
          </w:tcPr>
          <w:p w:rsidR="00291FEC" w:rsidRPr="00DB6325" w:rsidRDefault="00291FEC" w:rsidP="00B03502">
            <w:pPr>
              <w:pStyle w:val="a4"/>
              <w:overflowPunct/>
              <w:ind w:right="0"/>
              <w:jc w:val="right"/>
            </w:pPr>
            <w:r w:rsidRPr="00DB6325">
              <w:t>57 047</w:t>
            </w:r>
          </w:p>
        </w:tc>
        <w:tc>
          <w:tcPr>
            <w:tcW w:w="1218" w:type="dxa"/>
            <w:tcBorders>
              <w:top w:val="nil"/>
              <w:bottom w:val="nil"/>
            </w:tcBorders>
            <w:shd w:val="clear" w:color="auto" w:fill="auto"/>
            <w:noWrap/>
            <w:vAlign w:val="bottom"/>
          </w:tcPr>
          <w:p w:rsidR="00291FEC" w:rsidRPr="00DB6325" w:rsidRDefault="00291FEC" w:rsidP="00B03502">
            <w:pPr>
              <w:pStyle w:val="a4"/>
              <w:overflowPunct/>
              <w:ind w:right="0"/>
              <w:jc w:val="right"/>
            </w:pPr>
            <w:r w:rsidRPr="00DB6325">
              <w:t>7 485</w:t>
            </w:r>
          </w:p>
        </w:tc>
        <w:tc>
          <w:tcPr>
            <w:tcW w:w="1217" w:type="dxa"/>
            <w:tcBorders>
              <w:top w:val="nil"/>
              <w:bottom w:val="nil"/>
            </w:tcBorders>
            <w:shd w:val="clear" w:color="auto" w:fill="auto"/>
            <w:noWrap/>
            <w:vAlign w:val="bottom"/>
          </w:tcPr>
          <w:p w:rsidR="00291FEC" w:rsidRPr="00DB6325" w:rsidRDefault="00291FEC" w:rsidP="00B03502">
            <w:pPr>
              <w:pStyle w:val="a4"/>
              <w:overflowPunct/>
              <w:ind w:right="0"/>
              <w:jc w:val="right"/>
            </w:pPr>
            <w:r w:rsidRPr="00DB6325">
              <w:t>9 061</w:t>
            </w:r>
          </w:p>
        </w:tc>
        <w:tc>
          <w:tcPr>
            <w:tcW w:w="1218" w:type="dxa"/>
            <w:tcBorders>
              <w:top w:val="nil"/>
              <w:bottom w:val="nil"/>
            </w:tcBorders>
            <w:shd w:val="clear" w:color="auto" w:fill="auto"/>
            <w:noWrap/>
            <w:vAlign w:val="bottom"/>
          </w:tcPr>
          <w:p w:rsidR="00291FEC" w:rsidRPr="00314E05" w:rsidRDefault="00291FEC" w:rsidP="00B03502">
            <w:pPr>
              <w:pStyle w:val="a4"/>
              <w:overflowPunct/>
              <w:ind w:right="0"/>
              <w:jc w:val="right"/>
              <w:rPr>
                <w:b/>
              </w:rPr>
            </w:pPr>
            <w:r w:rsidRPr="00314E05">
              <w:rPr>
                <w:b/>
              </w:rPr>
              <w:t>73 593</w:t>
            </w:r>
          </w:p>
        </w:tc>
        <w:tc>
          <w:tcPr>
            <w:tcW w:w="1435" w:type="dxa"/>
            <w:tcBorders>
              <w:top w:val="nil"/>
              <w:bottom w:val="nil"/>
            </w:tcBorders>
            <w:shd w:val="clear" w:color="auto" w:fill="auto"/>
            <w:noWrap/>
            <w:vAlign w:val="bottom"/>
          </w:tcPr>
          <w:p w:rsidR="00291FEC" w:rsidRPr="00314E05" w:rsidRDefault="00291FEC" w:rsidP="00B03502">
            <w:pPr>
              <w:pStyle w:val="a4"/>
              <w:overflowPunct/>
              <w:ind w:right="0"/>
              <w:jc w:val="right"/>
              <w:rPr>
                <w:b/>
              </w:rPr>
            </w:pPr>
            <w:r w:rsidRPr="00314E05">
              <w:rPr>
                <w:b/>
              </w:rPr>
              <w:t>13 968 368</w:t>
            </w:r>
          </w:p>
        </w:tc>
      </w:tr>
      <w:tr w:rsidR="00291FEC" w:rsidRPr="00DB6325" w:rsidTr="008E4027">
        <w:trPr>
          <w:trHeight w:val="20"/>
        </w:trPr>
        <w:tc>
          <w:tcPr>
            <w:tcW w:w="1375" w:type="dxa"/>
            <w:tcBorders>
              <w:top w:val="nil"/>
            </w:tcBorders>
            <w:shd w:val="clear" w:color="auto" w:fill="auto"/>
            <w:noWrap/>
            <w:vAlign w:val="bottom"/>
          </w:tcPr>
          <w:p w:rsidR="00291FEC" w:rsidRPr="00DB6325" w:rsidRDefault="00291FEC" w:rsidP="00B03502">
            <w:pPr>
              <w:pStyle w:val="a4"/>
              <w:overflowPunct/>
              <w:ind w:right="0"/>
              <w:jc w:val="left"/>
            </w:pPr>
            <w:r w:rsidRPr="00DB6325">
              <w:t>2002</w:t>
            </w:r>
            <w:r w:rsidRPr="00DB6325">
              <w:t>年</w:t>
            </w:r>
          </w:p>
        </w:tc>
        <w:tc>
          <w:tcPr>
            <w:tcW w:w="907" w:type="dxa"/>
            <w:tcBorders>
              <w:top w:val="nil"/>
            </w:tcBorders>
            <w:shd w:val="clear" w:color="auto" w:fill="auto"/>
            <w:noWrap/>
            <w:vAlign w:val="bottom"/>
          </w:tcPr>
          <w:p w:rsidR="00291FEC" w:rsidRPr="00DB6325" w:rsidRDefault="00291FEC" w:rsidP="00B03502">
            <w:pPr>
              <w:pStyle w:val="a4"/>
              <w:overflowPunct/>
              <w:ind w:right="0"/>
              <w:jc w:val="right"/>
            </w:pPr>
            <w:r w:rsidRPr="00DB6325">
              <w:t>60 264</w:t>
            </w:r>
          </w:p>
        </w:tc>
        <w:tc>
          <w:tcPr>
            <w:tcW w:w="1218" w:type="dxa"/>
            <w:tcBorders>
              <w:top w:val="nil"/>
            </w:tcBorders>
            <w:shd w:val="clear" w:color="auto" w:fill="auto"/>
            <w:noWrap/>
            <w:vAlign w:val="bottom"/>
          </w:tcPr>
          <w:p w:rsidR="00291FEC" w:rsidRPr="00DB6325" w:rsidRDefault="00291FEC" w:rsidP="00B03502">
            <w:pPr>
              <w:pStyle w:val="a4"/>
              <w:overflowPunct/>
              <w:ind w:right="0"/>
              <w:jc w:val="right"/>
            </w:pPr>
            <w:r w:rsidRPr="00DB6325">
              <w:t>7 577</w:t>
            </w:r>
          </w:p>
        </w:tc>
        <w:tc>
          <w:tcPr>
            <w:tcW w:w="1217" w:type="dxa"/>
            <w:tcBorders>
              <w:top w:val="nil"/>
            </w:tcBorders>
            <w:shd w:val="clear" w:color="auto" w:fill="auto"/>
            <w:noWrap/>
            <w:vAlign w:val="bottom"/>
          </w:tcPr>
          <w:p w:rsidR="00291FEC" w:rsidRPr="00DB6325" w:rsidRDefault="00291FEC" w:rsidP="00B03502">
            <w:pPr>
              <w:pStyle w:val="a4"/>
              <w:overflowPunct/>
              <w:ind w:right="0"/>
              <w:jc w:val="right"/>
            </w:pPr>
            <w:r w:rsidRPr="00DB6325">
              <w:t>9 199</w:t>
            </w:r>
          </w:p>
        </w:tc>
        <w:tc>
          <w:tcPr>
            <w:tcW w:w="1218" w:type="dxa"/>
            <w:tcBorders>
              <w:top w:val="nil"/>
            </w:tcBorders>
            <w:shd w:val="clear" w:color="auto" w:fill="auto"/>
            <w:noWrap/>
            <w:vAlign w:val="bottom"/>
          </w:tcPr>
          <w:p w:rsidR="00291FEC" w:rsidRPr="0008209C" w:rsidRDefault="00291FEC" w:rsidP="00B03502">
            <w:pPr>
              <w:pStyle w:val="a4"/>
              <w:overflowPunct/>
              <w:ind w:right="0"/>
              <w:jc w:val="right"/>
              <w:rPr>
                <w:b/>
              </w:rPr>
            </w:pPr>
            <w:r w:rsidRPr="0008209C">
              <w:rPr>
                <w:b/>
              </w:rPr>
              <w:t>77 040</w:t>
            </w:r>
          </w:p>
        </w:tc>
        <w:tc>
          <w:tcPr>
            <w:tcW w:w="1435" w:type="dxa"/>
            <w:tcBorders>
              <w:top w:val="nil"/>
            </w:tcBorders>
            <w:shd w:val="clear" w:color="auto" w:fill="auto"/>
            <w:noWrap/>
            <w:vAlign w:val="bottom"/>
          </w:tcPr>
          <w:p w:rsidR="00291FEC" w:rsidRPr="0008209C" w:rsidRDefault="00291FEC" w:rsidP="00B03502">
            <w:pPr>
              <w:pStyle w:val="a4"/>
              <w:overflowPunct/>
              <w:ind w:right="0"/>
              <w:jc w:val="right"/>
              <w:rPr>
                <w:b/>
              </w:rPr>
            </w:pPr>
            <w:r w:rsidRPr="0008209C">
              <w:rPr>
                <w:b/>
              </w:rPr>
              <w:t>14 397 913</w:t>
            </w:r>
          </w:p>
        </w:tc>
      </w:tr>
      <w:tr w:rsidR="00291FEC" w:rsidRPr="00DB6325" w:rsidTr="008E4027">
        <w:trPr>
          <w:trHeight w:val="20"/>
        </w:trPr>
        <w:tc>
          <w:tcPr>
            <w:tcW w:w="1375" w:type="dxa"/>
            <w:shd w:val="clear" w:color="auto" w:fill="auto"/>
            <w:noWrap/>
            <w:vAlign w:val="bottom"/>
          </w:tcPr>
          <w:p w:rsidR="00291FEC" w:rsidRPr="00DB6325" w:rsidRDefault="00291FEC" w:rsidP="00B03502">
            <w:pPr>
              <w:pStyle w:val="a4"/>
              <w:overflowPunct/>
              <w:ind w:right="0"/>
              <w:jc w:val="left"/>
            </w:pPr>
            <w:r w:rsidRPr="00DB6325">
              <w:t>2003</w:t>
            </w:r>
            <w:r w:rsidRPr="00DB6325">
              <w:t>年</w:t>
            </w:r>
          </w:p>
        </w:tc>
        <w:tc>
          <w:tcPr>
            <w:tcW w:w="907" w:type="dxa"/>
            <w:shd w:val="clear" w:color="auto" w:fill="auto"/>
            <w:noWrap/>
            <w:vAlign w:val="bottom"/>
          </w:tcPr>
          <w:p w:rsidR="00291FEC" w:rsidRPr="00DB6325" w:rsidRDefault="00291FEC" w:rsidP="00B03502">
            <w:pPr>
              <w:pStyle w:val="a4"/>
              <w:overflowPunct/>
              <w:ind w:right="0"/>
              <w:jc w:val="right"/>
            </w:pPr>
            <w:r w:rsidRPr="00DB6325">
              <w:t>62 181</w:t>
            </w:r>
          </w:p>
        </w:tc>
        <w:tc>
          <w:tcPr>
            <w:tcW w:w="1218" w:type="dxa"/>
            <w:shd w:val="clear" w:color="auto" w:fill="auto"/>
            <w:noWrap/>
            <w:vAlign w:val="bottom"/>
          </w:tcPr>
          <w:p w:rsidR="00291FEC" w:rsidRPr="00DB6325" w:rsidRDefault="00291FEC" w:rsidP="00B03502">
            <w:pPr>
              <w:pStyle w:val="a4"/>
              <w:overflowPunct/>
              <w:ind w:right="0"/>
              <w:jc w:val="right"/>
            </w:pPr>
            <w:r w:rsidRPr="00DB6325">
              <w:t>7 612</w:t>
            </w:r>
          </w:p>
        </w:tc>
        <w:tc>
          <w:tcPr>
            <w:tcW w:w="1217" w:type="dxa"/>
            <w:shd w:val="clear" w:color="auto" w:fill="auto"/>
            <w:noWrap/>
            <w:vAlign w:val="bottom"/>
          </w:tcPr>
          <w:p w:rsidR="00291FEC" w:rsidRPr="00DB6325" w:rsidRDefault="00291FEC" w:rsidP="00B03502">
            <w:pPr>
              <w:pStyle w:val="a4"/>
              <w:overflowPunct/>
              <w:ind w:right="0"/>
              <w:jc w:val="right"/>
            </w:pPr>
            <w:r w:rsidRPr="00DB6325">
              <w:t>7 390</w:t>
            </w:r>
          </w:p>
        </w:tc>
        <w:tc>
          <w:tcPr>
            <w:tcW w:w="1218" w:type="dxa"/>
            <w:shd w:val="clear" w:color="auto" w:fill="auto"/>
            <w:noWrap/>
            <w:vAlign w:val="bottom"/>
          </w:tcPr>
          <w:p w:rsidR="00291FEC" w:rsidRPr="0008209C" w:rsidRDefault="00291FEC" w:rsidP="00B03502">
            <w:pPr>
              <w:pStyle w:val="a4"/>
              <w:overflowPunct/>
              <w:ind w:right="0"/>
              <w:jc w:val="right"/>
              <w:rPr>
                <w:b/>
              </w:rPr>
            </w:pPr>
            <w:r w:rsidRPr="0008209C">
              <w:rPr>
                <w:b/>
              </w:rPr>
              <w:t>77 183</w:t>
            </w:r>
          </w:p>
        </w:tc>
        <w:tc>
          <w:tcPr>
            <w:tcW w:w="1435" w:type="dxa"/>
            <w:shd w:val="clear" w:color="auto" w:fill="auto"/>
            <w:noWrap/>
            <w:vAlign w:val="bottom"/>
          </w:tcPr>
          <w:p w:rsidR="00291FEC" w:rsidRPr="0008209C" w:rsidRDefault="00291FEC" w:rsidP="00B03502">
            <w:pPr>
              <w:pStyle w:val="a4"/>
              <w:overflowPunct/>
              <w:ind w:right="0"/>
              <w:jc w:val="right"/>
              <w:rPr>
                <w:b/>
              </w:rPr>
            </w:pPr>
            <w:r w:rsidRPr="0008209C">
              <w:rPr>
                <w:b/>
              </w:rPr>
              <w:t>14 383 888</w:t>
            </w:r>
          </w:p>
        </w:tc>
      </w:tr>
      <w:tr w:rsidR="00291FEC" w:rsidRPr="00DB6325" w:rsidTr="008E4027">
        <w:trPr>
          <w:trHeight w:val="20"/>
        </w:trPr>
        <w:tc>
          <w:tcPr>
            <w:tcW w:w="1375" w:type="dxa"/>
            <w:shd w:val="clear" w:color="auto" w:fill="auto"/>
            <w:noWrap/>
            <w:vAlign w:val="bottom"/>
          </w:tcPr>
          <w:p w:rsidR="00291FEC" w:rsidRPr="00DB6325" w:rsidRDefault="00291FEC" w:rsidP="00B03502">
            <w:pPr>
              <w:pStyle w:val="a4"/>
              <w:overflowPunct/>
              <w:ind w:right="0"/>
              <w:jc w:val="left"/>
            </w:pPr>
            <w:r w:rsidRPr="00DB6325">
              <w:t>2004</w:t>
            </w:r>
            <w:r w:rsidRPr="00DB6325">
              <w:t>年</w:t>
            </w:r>
          </w:p>
        </w:tc>
        <w:tc>
          <w:tcPr>
            <w:tcW w:w="907" w:type="dxa"/>
            <w:shd w:val="clear" w:color="auto" w:fill="auto"/>
            <w:noWrap/>
            <w:vAlign w:val="bottom"/>
          </w:tcPr>
          <w:p w:rsidR="00291FEC" w:rsidRPr="00DB6325" w:rsidRDefault="00291FEC" w:rsidP="00B03502">
            <w:pPr>
              <w:pStyle w:val="a4"/>
              <w:overflowPunct/>
              <w:ind w:right="0"/>
              <w:jc w:val="right"/>
            </w:pPr>
            <w:r w:rsidRPr="00DB6325">
              <w:t>59 741</w:t>
            </w:r>
          </w:p>
        </w:tc>
        <w:tc>
          <w:tcPr>
            <w:tcW w:w="1218" w:type="dxa"/>
            <w:shd w:val="clear" w:color="auto" w:fill="auto"/>
            <w:noWrap/>
            <w:vAlign w:val="bottom"/>
          </w:tcPr>
          <w:p w:rsidR="00291FEC" w:rsidRPr="00DB6325" w:rsidRDefault="00291FEC" w:rsidP="00B03502">
            <w:pPr>
              <w:pStyle w:val="a4"/>
              <w:overflowPunct/>
              <w:ind w:right="0"/>
              <w:jc w:val="right"/>
            </w:pPr>
            <w:r w:rsidRPr="00DB6325">
              <w:t>8 474</w:t>
            </w:r>
          </w:p>
        </w:tc>
        <w:tc>
          <w:tcPr>
            <w:tcW w:w="1217" w:type="dxa"/>
            <w:shd w:val="clear" w:color="auto" w:fill="auto"/>
            <w:noWrap/>
            <w:vAlign w:val="bottom"/>
          </w:tcPr>
          <w:p w:rsidR="00291FEC" w:rsidRPr="00DB6325" w:rsidRDefault="00291FEC" w:rsidP="00B03502">
            <w:pPr>
              <w:pStyle w:val="a4"/>
              <w:overflowPunct/>
              <w:ind w:right="0"/>
              <w:jc w:val="right"/>
            </w:pPr>
            <w:r w:rsidRPr="00DB6325">
              <w:t>6 196</w:t>
            </w:r>
          </w:p>
        </w:tc>
        <w:tc>
          <w:tcPr>
            <w:tcW w:w="1218" w:type="dxa"/>
            <w:shd w:val="clear" w:color="auto" w:fill="auto"/>
            <w:noWrap/>
            <w:vAlign w:val="bottom"/>
          </w:tcPr>
          <w:p w:rsidR="00291FEC" w:rsidRPr="0008209C" w:rsidRDefault="00291FEC" w:rsidP="00B03502">
            <w:pPr>
              <w:pStyle w:val="a4"/>
              <w:overflowPunct/>
              <w:ind w:right="0"/>
              <w:jc w:val="right"/>
              <w:rPr>
                <w:b/>
              </w:rPr>
            </w:pPr>
            <w:r w:rsidRPr="0008209C">
              <w:rPr>
                <w:b/>
              </w:rPr>
              <w:t>74 411</w:t>
            </w:r>
          </w:p>
        </w:tc>
        <w:tc>
          <w:tcPr>
            <w:tcW w:w="1435" w:type="dxa"/>
            <w:shd w:val="clear" w:color="auto" w:fill="auto"/>
            <w:noWrap/>
            <w:vAlign w:val="bottom"/>
          </w:tcPr>
          <w:p w:rsidR="00291FEC" w:rsidRPr="0008209C" w:rsidRDefault="00291FEC" w:rsidP="00B03502">
            <w:pPr>
              <w:pStyle w:val="a4"/>
              <w:overflowPunct/>
              <w:ind w:right="0"/>
              <w:jc w:val="right"/>
              <w:rPr>
                <w:b/>
              </w:rPr>
            </w:pPr>
            <w:r w:rsidRPr="0008209C">
              <w:rPr>
                <w:b/>
              </w:rPr>
              <w:t>13 166 295</w:t>
            </w:r>
          </w:p>
        </w:tc>
      </w:tr>
      <w:tr w:rsidR="00291FEC" w:rsidRPr="00DB6325" w:rsidTr="008E4027">
        <w:trPr>
          <w:trHeight w:val="20"/>
        </w:trPr>
        <w:tc>
          <w:tcPr>
            <w:tcW w:w="1375" w:type="dxa"/>
            <w:shd w:val="clear" w:color="auto" w:fill="auto"/>
            <w:noWrap/>
            <w:vAlign w:val="bottom"/>
          </w:tcPr>
          <w:p w:rsidR="00291FEC" w:rsidRPr="00DB6325" w:rsidRDefault="00291FEC" w:rsidP="00B03502">
            <w:pPr>
              <w:pStyle w:val="a4"/>
              <w:overflowPunct/>
              <w:ind w:right="0"/>
              <w:jc w:val="left"/>
            </w:pPr>
            <w:r w:rsidRPr="00DB6325">
              <w:t>2005</w:t>
            </w:r>
            <w:r w:rsidRPr="00DB6325">
              <w:t>年</w:t>
            </w:r>
          </w:p>
        </w:tc>
        <w:tc>
          <w:tcPr>
            <w:tcW w:w="907" w:type="dxa"/>
            <w:shd w:val="clear" w:color="auto" w:fill="auto"/>
            <w:noWrap/>
            <w:vAlign w:val="bottom"/>
          </w:tcPr>
          <w:p w:rsidR="00291FEC" w:rsidRPr="00DB6325" w:rsidRDefault="00291FEC" w:rsidP="00B03502">
            <w:pPr>
              <w:pStyle w:val="a4"/>
              <w:overflowPunct/>
              <w:ind w:right="0"/>
              <w:jc w:val="right"/>
            </w:pPr>
            <w:r w:rsidRPr="00DB6325">
              <w:t>59 986</w:t>
            </w:r>
          </w:p>
        </w:tc>
        <w:tc>
          <w:tcPr>
            <w:tcW w:w="1218" w:type="dxa"/>
            <w:shd w:val="clear" w:color="auto" w:fill="auto"/>
            <w:noWrap/>
            <w:vAlign w:val="bottom"/>
          </w:tcPr>
          <w:p w:rsidR="00291FEC" w:rsidRPr="00DB6325" w:rsidRDefault="00291FEC" w:rsidP="00B03502">
            <w:pPr>
              <w:pStyle w:val="a4"/>
              <w:overflowPunct/>
              <w:ind w:right="0"/>
              <w:jc w:val="right"/>
            </w:pPr>
            <w:r w:rsidRPr="00DB6325">
              <w:t>9 394</w:t>
            </w:r>
          </w:p>
        </w:tc>
        <w:tc>
          <w:tcPr>
            <w:tcW w:w="1217" w:type="dxa"/>
            <w:shd w:val="clear" w:color="auto" w:fill="auto"/>
            <w:noWrap/>
            <w:vAlign w:val="bottom"/>
          </w:tcPr>
          <w:p w:rsidR="00291FEC" w:rsidRPr="00DB6325" w:rsidRDefault="00291FEC" w:rsidP="00B03502">
            <w:pPr>
              <w:pStyle w:val="a4"/>
              <w:overflowPunct/>
              <w:ind w:right="0"/>
              <w:jc w:val="right"/>
            </w:pPr>
            <w:r w:rsidRPr="00DB6325">
              <w:t>5 033</w:t>
            </w:r>
          </w:p>
        </w:tc>
        <w:tc>
          <w:tcPr>
            <w:tcW w:w="1218" w:type="dxa"/>
            <w:shd w:val="clear" w:color="auto" w:fill="auto"/>
            <w:noWrap/>
            <w:vAlign w:val="bottom"/>
          </w:tcPr>
          <w:p w:rsidR="00291FEC" w:rsidRPr="0008209C" w:rsidRDefault="00291FEC" w:rsidP="00B03502">
            <w:pPr>
              <w:pStyle w:val="a4"/>
              <w:overflowPunct/>
              <w:ind w:right="0"/>
              <w:jc w:val="right"/>
              <w:rPr>
                <w:b/>
              </w:rPr>
            </w:pPr>
            <w:r w:rsidRPr="0008209C">
              <w:rPr>
                <w:b/>
              </w:rPr>
              <w:t>74 413</w:t>
            </w:r>
          </w:p>
        </w:tc>
        <w:tc>
          <w:tcPr>
            <w:tcW w:w="1435" w:type="dxa"/>
            <w:shd w:val="clear" w:color="auto" w:fill="auto"/>
            <w:noWrap/>
            <w:vAlign w:val="bottom"/>
          </w:tcPr>
          <w:p w:rsidR="00291FEC" w:rsidRPr="0008209C" w:rsidRDefault="00291FEC" w:rsidP="00B03502">
            <w:pPr>
              <w:pStyle w:val="a4"/>
              <w:overflowPunct/>
              <w:ind w:right="0"/>
              <w:jc w:val="right"/>
              <w:rPr>
                <w:b/>
              </w:rPr>
            </w:pPr>
            <w:r w:rsidRPr="0008209C">
              <w:rPr>
                <w:b/>
              </w:rPr>
              <w:t>13 212 636</w:t>
            </w:r>
          </w:p>
        </w:tc>
      </w:tr>
    </w:tbl>
    <w:p w:rsidR="00291FEC" w:rsidRPr="0008209C" w:rsidRDefault="00291FEC" w:rsidP="00291FEC">
      <w:pPr>
        <w:tabs>
          <w:tab w:val="left" w:pos="2520"/>
        </w:tabs>
        <w:ind w:left="1134" w:right="1134"/>
        <w:rPr>
          <w:rFonts w:hint="eastAsia"/>
          <w:sz w:val="20"/>
        </w:rPr>
      </w:pPr>
      <w:r w:rsidRPr="0008209C">
        <w:rPr>
          <w:rFonts w:eastAsia="KaiTi_GB2312"/>
          <w:sz w:val="20"/>
        </w:rPr>
        <w:t>资料来源：</w:t>
      </w:r>
      <w:r w:rsidRPr="0008209C">
        <w:rPr>
          <w:sz w:val="20"/>
        </w:rPr>
        <w:t>农村服务总局，</w:t>
      </w:r>
      <w:r w:rsidRPr="0008209C">
        <w:rPr>
          <w:sz w:val="20"/>
        </w:rPr>
        <w:t>2006</w:t>
      </w:r>
      <w:r w:rsidRPr="0008209C">
        <w:rPr>
          <w:sz w:val="20"/>
        </w:rPr>
        <w:t>年</w:t>
      </w:r>
      <w:r w:rsidRPr="0008209C">
        <w:rPr>
          <w:rFonts w:hint="eastAsia"/>
          <w:sz w:val="20"/>
        </w:rPr>
        <w:t>。</w:t>
      </w:r>
    </w:p>
    <w:p w:rsidR="00291FEC" w:rsidRPr="0008209C" w:rsidRDefault="00291FEC" w:rsidP="00291FEC">
      <w:pPr>
        <w:tabs>
          <w:tab w:val="left" w:pos="2520"/>
        </w:tabs>
        <w:spacing w:after="240"/>
        <w:ind w:left="1134" w:right="1134"/>
        <w:rPr>
          <w:sz w:val="20"/>
        </w:rPr>
      </w:pPr>
      <w:r w:rsidRPr="0008209C">
        <w:rPr>
          <w:sz w:val="20"/>
        </w:rPr>
        <w:t xml:space="preserve">* </w:t>
      </w:r>
      <w:r w:rsidRPr="0008209C">
        <w:rPr>
          <w:sz w:val="20"/>
        </w:rPr>
        <w:t>农村服务总局必须提供相关服务的乡村总人口。</w:t>
      </w:r>
    </w:p>
    <w:p w:rsidR="00291FEC" w:rsidRPr="00D47F2A" w:rsidRDefault="00291FEC" w:rsidP="00291FEC">
      <w:pPr>
        <w:tabs>
          <w:tab w:val="left" w:pos="2520"/>
        </w:tabs>
        <w:ind w:left="1134" w:right="1134"/>
        <w:rPr>
          <w:bCs/>
          <w:szCs w:val="21"/>
        </w:rPr>
      </w:pPr>
      <w:r w:rsidRPr="00D47F2A">
        <w:rPr>
          <w:bCs/>
          <w:szCs w:val="21"/>
        </w:rPr>
        <w:t>表</w:t>
      </w:r>
      <w:r w:rsidRPr="00D47F2A">
        <w:rPr>
          <w:bCs/>
          <w:szCs w:val="21"/>
        </w:rPr>
        <w:t>44</w:t>
      </w:r>
    </w:p>
    <w:p w:rsidR="00291FEC" w:rsidRPr="00D1559B" w:rsidRDefault="00291FEC" w:rsidP="00291FEC">
      <w:pPr>
        <w:tabs>
          <w:tab w:val="left" w:pos="2520"/>
        </w:tabs>
        <w:ind w:left="1134" w:right="1134"/>
        <w:rPr>
          <w:rFonts w:eastAsia="SimHei"/>
          <w:szCs w:val="21"/>
        </w:rPr>
      </w:pPr>
      <w:r w:rsidRPr="00D1559B">
        <w:rPr>
          <w:rFonts w:eastAsia="SimHei"/>
          <w:szCs w:val="21"/>
        </w:rPr>
        <w:t>乡村饮用水</w:t>
      </w:r>
      <w:r w:rsidRPr="00D1559B">
        <w:rPr>
          <w:rFonts w:eastAsia="SimHei" w:hint="eastAsia"/>
          <w:szCs w:val="21"/>
        </w:rPr>
        <w:t>获取情况</w:t>
      </w:r>
      <w:r w:rsidR="002C119D">
        <w:rPr>
          <w:rFonts w:eastAsia="SimHei"/>
          <w:szCs w:val="21"/>
        </w:rPr>
        <w:t>(</w:t>
      </w:r>
      <w:r w:rsidRPr="00D1559B">
        <w:rPr>
          <w:rFonts w:eastAsia="SimHei"/>
          <w:szCs w:val="21"/>
        </w:rPr>
        <w:t>二</w:t>
      </w:r>
      <w:r w:rsidR="002C119D">
        <w:rPr>
          <w:rFonts w:eastAsia="SimHei"/>
          <w:szCs w:val="21"/>
        </w:rPr>
        <w:t>)</w:t>
      </w:r>
    </w:p>
    <w:p w:rsidR="00291FEC" w:rsidRPr="00D1559B" w:rsidRDefault="002C119D" w:rsidP="00291FEC">
      <w:pPr>
        <w:tabs>
          <w:tab w:val="left" w:pos="2520"/>
        </w:tabs>
        <w:spacing w:after="120"/>
        <w:ind w:left="1134" w:right="1134"/>
        <w:rPr>
          <w:rFonts w:eastAsia="SimHei"/>
          <w:szCs w:val="21"/>
        </w:rPr>
      </w:pPr>
      <w:r>
        <w:rPr>
          <w:rFonts w:eastAsia="SimHei"/>
          <w:szCs w:val="21"/>
        </w:rPr>
        <w:t>(</w:t>
      </w:r>
      <w:r w:rsidR="00291FEC" w:rsidRPr="00405F91">
        <w:rPr>
          <w:rFonts w:eastAsia="KaiTi_GB2312"/>
          <w:szCs w:val="21"/>
        </w:rPr>
        <w:t>2005</w:t>
      </w:r>
      <w:r w:rsidR="00291FEC" w:rsidRPr="00874A1C">
        <w:rPr>
          <w:rFonts w:eastAsia="KaiTi_GB2312"/>
          <w:szCs w:val="21"/>
        </w:rPr>
        <w:t>年</w:t>
      </w:r>
      <w:r>
        <w:rPr>
          <w:rFonts w:eastAsia="SimHei"/>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84"/>
        <w:gridCol w:w="3144"/>
        <w:gridCol w:w="2242"/>
      </w:tblGrid>
      <w:tr w:rsidR="00291FEC" w:rsidRPr="00D47F2A" w:rsidTr="00B03502">
        <w:tc>
          <w:tcPr>
            <w:tcW w:w="1346" w:type="pct"/>
            <w:tcBorders>
              <w:top w:val="single" w:sz="4" w:space="0" w:color="auto"/>
              <w:bottom w:val="single" w:sz="12" w:space="0" w:color="auto"/>
            </w:tcBorders>
            <w:shd w:val="clear" w:color="auto" w:fill="auto"/>
          </w:tcPr>
          <w:p w:rsidR="00291FEC" w:rsidRPr="00D47F2A" w:rsidRDefault="00291FEC" w:rsidP="00B03502">
            <w:pPr>
              <w:pStyle w:val="a"/>
              <w:suppressAutoHyphens w:val="0"/>
              <w:ind w:right="0"/>
              <w:jc w:val="left"/>
            </w:pPr>
          </w:p>
        </w:tc>
        <w:tc>
          <w:tcPr>
            <w:tcW w:w="2133" w:type="pct"/>
            <w:tcBorders>
              <w:top w:val="single" w:sz="4" w:space="0" w:color="auto"/>
              <w:bottom w:val="single" w:sz="12" w:space="0" w:color="auto"/>
            </w:tcBorders>
            <w:shd w:val="clear" w:color="auto" w:fill="auto"/>
          </w:tcPr>
          <w:p w:rsidR="00291FEC" w:rsidRPr="002C6BE3" w:rsidRDefault="00291FEC" w:rsidP="00B03502">
            <w:pPr>
              <w:pStyle w:val="a"/>
              <w:suppressAutoHyphens w:val="0"/>
              <w:ind w:right="0"/>
              <w:jc w:val="right"/>
            </w:pPr>
            <w:r w:rsidRPr="002C6BE3">
              <w:t>乡村数量</w:t>
            </w:r>
          </w:p>
        </w:tc>
        <w:tc>
          <w:tcPr>
            <w:tcW w:w="1521" w:type="pct"/>
            <w:tcBorders>
              <w:top w:val="single" w:sz="4" w:space="0" w:color="auto"/>
              <w:bottom w:val="single" w:sz="12" w:space="0" w:color="auto"/>
            </w:tcBorders>
            <w:shd w:val="clear" w:color="auto" w:fill="auto"/>
          </w:tcPr>
          <w:p w:rsidR="00291FEC" w:rsidRPr="002C6BE3" w:rsidRDefault="00291FEC" w:rsidP="00B03502">
            <w:pPr>
              <w:pStyle w:val="a"/>
              <w:suppressAutoHyphens w:val="0"/>
              <w:ind w:right="0"/>
              <w:jc w:val="right"/>
            </w:pPr>
            <w:r w:rsidRPr="002C6BE3">
              <w:t>人口</w:t>
            </w:r>
          </w:p>
        </w:tc>
      </w:tr>
      <w:tr w:rsidR="00291FEC" w:rsidRPr="00D47F2A" w:rsidTr="00B03502">
        <w:tc>
          <w:tcPr>
            <w:tcW w:w="1346" w:type="pct"/>
            <w:tcBorders>
              <w:top w:val="single" w:sz="12" w:space="0" w:color="auto"/>
            </w:tcBorders>
            <w:shd w:val="clear" w:color="auto" w:fill="auto"/>
          </w:tcPr>
          <w:p w:rsidR="00291FEC" w:rsidRPr="002C6BE3" w:rsidRDefault="00291FEC" w:rsidP="00B03502">
            <w:pPr>
              <w:pStyle w:val="a4"/>
              <w:suppressAutoHyphens w:val="0"/>
              <w:overflowPunct/>
              <w:ind w:right="0"/>
              <w:jc w:val="left"/>
            </w:pPr>
            <w:r w:rsidRPr="002C6BE3">
              <w:t>充足单位</w:t>
            </w:r>
          </w:p>
        </w:tc>
        <w:tc>
          <w:tcPr>
            <w:tcW w:w="2133" w:type="pct"/>
            <w:tcBorders>
              <w:top w:val="single" w:sz="12" w:space="0" w:color="auto"/>
            </w:tcBorders>
            <w:shd w:val="clear" w:color="auto" w:fill="auto"/>
          </w:tcPr>
          <w:p w:rsidR="00291FEC" w:rsidRPr="00D47F2A" w:rsidRDefault="00291FEC" w:rsidP="00B03502">
            <w:pPr>
              <w:pStyle w:val="a4"/>
              <w:suppressAutoHyphens w:val="0"/>
              <w:overflowPunct/>
              <w:ind w:right="0"/>
              <w:jc w:val="right"/>
            </w:pPr>
            <w:r w:rsidRPr="00D47F2A">
              <w:rPr>
                <w:bCs/>
              </w:rPr>
              <w:t>59</w:t>
            </w:r>
            <w:r>
              <w:rPr>
                <w:bCs/>
              </w:rPr>
              <w:t xml:space="preserve"> </w:t>
            </w:r>
            <w:r w:rsidRPr="00D47F2A">
              <w:rPr>
                <w:bCs/>
              </w:rPr>
              <w:t>986</w:t>
            </w:r>
          </w:p>
        </w:tc>
        <w:tc>
          <w:tcPr>
            <w:tcW w:w="1521" w:type="pct"/>
            <w:tcBorders>
              <w:top w:val="single" w:sz="12" w:space="0" w:color="auto"/>
            </w:tcBorders>
            <w:shd w:val="clear" w:color="auto" w:fill="auto"/>
          </w:tcPr>
          <w:p w:rsidR="00291FEC" w:rsidRPr="00D47F2A" w:rsidRDefault="00291FEC" w:rsidP="00B03502">
            <w:pPr>
              <w:pStyle w:val="a4"/>
              <w:suppressAutoHyphens w:val="0"/>
              <w:overflowPunct/>
              <w:ind w:right="0"/>
              <w:jc w:val="right"/>
            </w:pPr>
            <w:r w:rsidRPr="00D47F2A">
              <w:rPr>
                <w:bCs/>
              </w:rPr>
              <w:t>11</w:t>
            </w:r>
            <w:r>
              <w:rPr>
                <w:bCs/>
              </w:rPr>
              <w:t xml:space="preserve"> </w:t>
            </w:r>
            <w:r w:rsidRPr="00D47F2A">
              <w:rPr>
                <w:bCs/>
              </w:rPr>
              <w:t>535</w:t>
            </w:r>
            <w:r>
              <w:rPr>
                <w:bCs/>
              </w:rPr>
              <w:t xml:space="preserve"> </w:t>
            </w:r>
            <w:r w:rsidRPr="00D47F2A">
              <w:rPr>
                <w:bCs/>
              </w:rPr>
              <w:t>549</w:t>
            </w:r>
          </w:p>
        </w:tc>
      </w:tr>
      <w:tr w:rsidR="00291FEC" w:rsidRPr="00D47F2A" w:rsidTr="00B03502">
        <w:tc>
          <w:tcPr>
            <w:tcW w:w="1346" w:type="pct"/>
            <w:shd w:val="clear" w:color="auto" w:fill="auto"/>
          </w:tcPr>
          <w:p w:rsidR="00291FEC" w:rsidRPr="002C6BE3" w:rsidRDefault="00291FEC" w:rsidP="00B03502">
            <w:pPr>
              <w:pStyle w:val="a4"/>
              <w:suppressAutoHyphens w:val="0"/>
              <w:overflowPunct/>
              <w:ind w:right="0"/>
              <w:jc w:val="left"/>
            </w:pPr>
            <w:r w:rsidRPr="002C6BE3">
              <w:t>不足单位</w:t>
            </w:r>
          </w:p>
        </w:tc>
        <w:tc>
          <w:tcPr>
            <w:tcW w:w="2133" w:type="pct"/>
            <w:shd w:val="clear" w:color="auto" w:fill="auto"/>
          </w:tcPr>
          <w:p w:rsidR="00291FEC" w:rsidRPr="00D47F2A" w:rsidRDefault="00291FEC" w:rsidP="00B03502">
            <w:pPr>
              <w:pStyle w:val="a4"/>
              <w:suppressAutoHyphens w:val="0"/>
              <w:overflowPunct/>
              <w:ind w:right="0"/>
              <w:jc w:val="right"/>
            </w:pPr>
            <w:r w:rsidRPr="00D47F2A">
              <w:rPr>
                <w:bCs/>
              </w:rPr>
              <w:t>9</w:t>
            </w:r>
            <w:r>
              <w:rPr>
                <w:bCs/>
              </w:rPr>
              <w:t xml:space="preserve"> </w:t>
            </w:r>
            <w:r w:rsidRPr="00D47F2A">
              <w:rPr>
                <w:bCs/>
              </w:rPr>
              <w:t>394</w:t>
            </w:r>
          </w:p>
        </w:tc>
        <w:tc>
          <w:tcPr>
            <w:tcW w:w="1521" w:type="pct"/>
            <w:shd w:val="clear" w:color="auto" w:fill="auto"/>
          </w:tcPr>
          <w:p w:rsidR="00291FEC" w:rsidRPr="00D47F2A" w:rsidRDefault="00291FEC" w:rsidP="00B03502">
            <w:pPr>
              <w:pStyle w:val="a4"/>
              <w:suppressAutoHyphens w:val="0"/>
              <w:overflowPunct/>
              <w:ind w:right="0"/>
              <w:jc w:val="right"/>
            </w:pPr>
            <w:r w:rsidRPr="00D47F2A">
              <w:rPr>
                <w:bCs/>
              </w:rPr>
              <w:t>1</w:t>
            </w:r>
            <w:r>
              <w:rPr>
                <w:bCs/>
              </w:rPr>
              <w:t xml:space="preserve"> </w:t>
            </w:r>
            <w:r w:rsidRPr="00D47F2A">
              <w:rPr>
                <w:bCs/>
              </w:rPr>
              <w:t>353</w:t>
            </w:r>
            <w:r>
              <w:rPr>
                <w:bCs/>
              </w:rPr>
              <w:t xml:space="preserve"> </w:t>
            </w:r>
            <w:r w:rsidRPr="00D47F2A">
              <w:rPr>
                <w:bCs/>
              </w:rPr>
              <w:t>482</w:t>
            </w:r>
          </w:p>
        </w:tc>
      </w:tr>
      <w:tr w:rsidR="00291FEC" w:rsidRPr="00D47F2A" w:rsidTr="00B5529E">
        <w:tc>
          <w:tcPr>
            <w:tcW w:w="1346" w:type="pct"/>
            <w:tcBorders>
              <w:bottom w:val="single" w:sz="2" w:space="0" w:color="auto"/>
            </w:tcBorders>
            <w:shd w:val="clear" w:color="auto" w:fill="auto"/>
          </w:tcPr>
          <w:p w:rsidR="00291FEC" w:rsidRPr="002C6BE3" w:rsidRDefault="00291FEC" w:rsidP="00B03502">
            <w:pPr>
              <w:pStyle w:val="a4"/>
              <w:suppressAutoHyphens w:val="0"/>
              <w:overflowPunct/>
              <w:ind w:right="0"/>
              <w:jc w:val="left"/>
            </w:pPr>
            <w:r w:rsidRPr="002C6BE3">
              <w:t>干量单位</w:t>
            </w:r>
          </w:p>
        </w:tc>
        <w:tc>
          <w:tcPr>
            <w:tcW w:w="2133" w:type="pct"/>
            <w:tcBorders>
              <w:bottom w:val="single" w:sz="2" w:space="0" w:color="auto"/>
            </w:tcBorders>
            <w:shd w:val="clear" w:color="auto" w:fill="auto"/>
          </w:tcPr>
          <w:p w:rsidR="00291FEC" w:rsidRPr="00D47F2A" w:rsidRDefault="00291FEC" w:rsidP="00B03502">
            <w:pPr>
              <w:pStyle w:val="a4"/>
              <w:suppressAutoHyphens w:val="0"/>
              <w:overflowPunct/>
              <w:ind w:right="0"/>
              <w:jc w:val="right"/>
            </w:pPr>
            <w:r w:rsidRPr="00D47F2A">
              <w:rPr>
                <w:bCs/>
              </w:rPr>
              <w:t>5</w:t>
            </w:r>
            <w:r>
              <w:rPr>
                <w:bCs/>
              </w:rPr>
              <w:t xml:space="preserve"> </w:t>
            </w:r>
            <w:r w:rsidRPr="00D47F2A">
              <w:rPr>
                <w:bCs/>
              </w:rPr>
              <w:t>033</w:t>
            </w:r>
          </w:p>
        </w:tc>
        <w:tc>
          <w:tcPr>
            <w:tcW w:w="1521" w:type="pct"/>
            <w:tcBorders>
              <w:bottom w:val="single" w:sz="2" w:space="0" w:color="auto"/>
            </w:tcBorders>
            <w:shd w:val="clear" w:color="auto" w:fill="auto"/>
          </w:tcPr>
          <w:p w:rsidR="00291FEC" w:rsidRPr="00D47F2A" w:rsidRDefault="00291FEC" w:rsidP="00B03502">
            <w:pPr>
              <w:pStyle w:val="a4"/>
              <w:suppressAutoHyphens w:val="0"/>
              <w:overflowPunct/>
              <w:ind w:right="0"/>
              <w:jc w:val="right"/>
            </w:pPr>
            <w:r w:rsidRPr="00D47F2A">
              <w:rPr>
                <w:bCs/>
              </w:rPr>
              <w:t>323</w:t>
            </w:r>
            <w:r>
              <w:rPr>
                <w:bCs/>
              </w:rPr>
              <w:t xml:space="preserve"> </w:t>
            </w:r>
            <w:r w:rsidRPr="00D47F2A">
              <w:rPr>
                <w:bCs/>
              </w:rPr>
              <w:t>605</w:t>
            </w:r>
          </w:p>
        </w:tc>
      </w:tr>
      <w:tr w:rsidR="00291FEC" w:rsidRPr="00D1559B" w:rsidTr="00B5529E">
        <w:tc>
          <w:tcPr>
            <w:tcW w:w="1346" w:type="pct"/>
            <w:tcBorders>
              <w:top w:val="single" w:sz="2" w:space="0" w:color="auto"/>
              <w:bottom w:val="single" w:sz="12" w:space="0" w:color="auto"/>
            </w:tcBorders>
            <w:shd w:val="clear" w:color="auto" w:fill="auto"/>
          </w:tcPr>
          <w:p w:rsidR="00291FEC" w:rsidRPr="002C6BE3" w:rsidRDefault="002C6BE3" w:rsidP="00B03502">
            <w:pPr>
              <w:pStyle w:val="a4"/>
              <w:suppressAutoHyphens w:val="0"/>
              <w:overflowPunct/>
              <w:ind w:right="0"/>
              <w:jc w:val="left"/>
              <w:rPr>
                <w:rFonts w:eastAsia="SimHei"/>
              </w:rPr>
            </w:pPr>
            <w:r>
              <w:rPr>
                <w:rFonts w:hint="eastAsia"/>
              </w:rPr>
              <w:t xml:space="preserve">  </w:t>
            </w:r>
            <w:r w:rsidR="00291FEC" w:rsidRPr="002C6BE3">
              <w:rPr>
                <w:rFonts w:eastAsia="SimHei"/>
              </w:rPr>
              <w:t>总计</w:t>
            </w:r>
          </w:p>
        </w:tc>
        <w:tc>
          <w:tcPr>
            <w:tcW w:w="2133" w:type="pct"/>
            <w:tcBorders>
              <w:top w:val="single" w:sz="2" w:space="0" w:color="auto"/>
              <w:bottom w:val="single" w:sz="12" w:space="0" w:color="auto"/>
            </w:tcBorders>
            <w:shd w:val="clear" w:color="auto" w:fill="auto"/>
          </w:tcPr>
          <w:p w:rsidR="00291FEC" w:rsidRPr="002C6BE3" w:rsidRDefault="00291FEC" w:rsidP="00B03502">
            <w:pPr>
              <w:pStyle w:val="a4"/>
              <w:suppressAutoHyphens w:val="0"/>
              <w:overflowPunct/>
              <w:ind w:right="0"/>
              <w:jc w:val="right"/>
              <w:rPr>
                <w:b/>
              </w:rPr>
            </w:pPr>
            <w:r w:rsidRPr="002C6BE3">
              <w:rPr>
                <w:b/>
                <w:bCs/>
              </w:rPr>
              <w:t>74 413</w:t>
            </w:r>
          </w:p>
        </w:tc>
        <w:tc>
          <w:tcPr>
            <w:tcW w:w="1521" w:type="pct"/>
            <w:tcBorders>
              <w:top w:val="single" w:sz="2" w:space="0" w:color="auto"/>
              <w:bottom w:val="single" w:sz="12" w:space="0" w:color="auto"/>
            </w:tcBorders>
            <w:shd w:val="clear" w:color="auto" w:fill="auto"/>
          </w:tcPr>
          <w:p w:rsidR="00291FEC" w:rsidRPr="002C6BE3" w:rsidRDefault="00291FEC" w:rsidP="00B03502">
            <w:pPr>
              <w:pStyle w:val="a4"/>
              <w:suppressAutoHyphens w:val="0"/>
              <w:overflowPunct/>
              <w:ind w:right="0"/>
              <w:jc w:val="right"/>
              <w:rPr>
                <w:b/>
              </w:rPr>
            </w:pPr>
            <w:r w:rsidRPr="002C6BE3">
              <w:rPr>
                <w:b/>
                <w:bCs/>
              </w:rPr>
              <w:t>13 212 636</w:t>
            </w:r>
          </w:p>
        </w:tc>
      </w:tr>
    </w:tbl>
    <w:p w:rsidR="00291FEC" w:rsidRPr="00C3652E" w:rsidRDefault="00291FEC" w:rsidP="00291FEC">
      <w:pPr>
        <w:tabs>
          <w:tab w:val="left" w:pos="2520"/>
        </w:tabs>
        <w:spacing w:after="120"/>
        <w:ind w:left="1134" w:right="1134"/>
        <w:rPr>
          <w:rFonts w:hint="eastAsia"/>
          <w:sz w:val="20"/>
        </w:rPr>
      </w:pPr>
      <w:r w:rsidRPr="002C6BE3">
        <w:rPr>
          <w:rFonts w:eastAsia="KaiTi_GB2312"/>
          <w:sz w:val="20"/>
        </w:rPr>
        <w:t>资料来源：</w:t>
      </w:r>
      <w:r w:rsidRPr="00C3652E">
        <w:rPr>
          <w:sz w:val="20"/>
        </w:rPr>
        <w:t>农村服务总局，</w:t>
      </w:r>
      <w:r w:rsidRPr="00C3652E">
        <w:rPr>
          <w:sz w:val="20"/>
        </w:rPr>
        <w:t>2006</w:t>
      </w:r>
      <w:r w:rsidRPr="00C3652E">
        <w:rPr>
          <w:sz w:val="20"/>
        </w:rPr>
        <w:t>年</w:t>
      </w:r>
      <w:r w:rsidRPr="00C3652E">
        <w:rPr>
          <w:rFonts w:hint="eastAsia"/>
          <w:sz w:val="20"/>
        </w:rPr>
        <w:t>。</w:t>
      </w:r>
    </w:p>
    <w:p w:rsidR="00291FEC" w:rsidRDefault="00291FEC" w:rsidP="00DB5AAD">
      <w:pPr>
        <w:tabs>
          <w:tab w:val="left" w:pos="2520"/>
        </w:tabs>
        <w:spacing w:before="360" w:after="240"/>
        <w:ind w:left="1134" w:right="1134"/>
        <w:rPr>
          <w:rFonts w:eastAsia="SimHei" w:hint="eastAsia"/>
          <w:szCs w:val="21"/>
        </w:rPr>
      </w:pPr>
      <w:r w:rsidRPr="00D1559B">
        <w:rPr>
          <w:rFonts w:eastAsia="SimHei" w:hint="eastAsia"/>
          <w:szCs w:val="21"/>
        </w:rPr>
        <w:t>适当</w:t>
      </w:r>
      <w:r w:rsidRPr="00D1559B">
        <w:rPr>
          <w:rFonts w:eastAsia="SimHei"/>
          <w:szCs w:val="21"/>
        </w:rPr>
        <w:t>粪便处理设施</w:t>
      </w:r>
      <w:r w:rsidRPr="00D1559B">
        <w:rPr>
          <w:rFonts w:eastAsia="SimHei" w:hint="eastAsia"/>
          <w:szCs w:val="21"/>
        </w:rPr>
        <w:t>有无</w:t>
      </w:r>
    </w:p>
    <w:p w:rsidR="00291FEC" w:rsidRDefault="00291FEC" w:rsidP="00DB5AAD">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根据</w:t>
      </w:r>
      <w:r w:rsidRPr="00D47F2A">
        <w:rPr>
          <w:rFonts w:ascii="Times New Roman" w:hAnsi="Times New Roman" w:cs="Times New Roman"/>
          <w:sz w:val="21"/>
          <w:szCs w:val="21"/>
          <w:lang w:val="en-GB"/>
        </w:rPr>
        <w:t>2003</w:t>
      </w:r>
      <w:r w:rsidRPr="00D47F2A">
        <w:rPr>
          <w:rFonts w:ascii="Times New Roman" w:hAnsi="Times New Roman" w:cs="Times New Roman"/>
          <w:sz w:val="21"/>
          <w:szCs w:val="21"/>
          <w:lang w:val="en-GB"/>
        </w:rPr>
        <w:t>年土耳其人口和健康调查，土耳其三分之二的家庭拥有现代化的卫生设施。</w:t>
      </w:r>
      <w:r w:rsidRPr="00D47F2A">
        <w:rPr>
          <w:rFonts w:ascii="Times New Roman" w:hAnsi="Times New Roman" w:cs="Times New Roman"/>
          <w:sz w:val="21"/>
          <w:szCs w:val="21"/>
        </w:rPr>
        <w:t>现代化卫生设施在城市地区</w:t>
      </w:r>
      <w:r w:rsidR="002C119D">
        <w:rPr>
          <w:rFonts w:ascii="Times New Roman" w:hAnsi="Times New Roman" w:cs="Times New Roman"/>
          <w:sz w:val="21"/>
          <w:szCs w:val="21"/>
        </w:rPr>
        <w:t>(</w:t>
      </w:r>
      <w:r w:rsidRPr="00D47F2A">
        <w:rPr>
          <w:rFonts w:ascii="Times New Roman" w:hAnsi="Times New Roman" w:cs="Times New Roman"/>
          <w:sz w:val="21"/>
          <w:szCs w:val="21"/>
        </w:rPr>
        <w:t>93%</w:t>
      </w:r>
      <w:r w:rsidR="002C119D">
        <w:rPr>
          <w:rFonts w:ascii="Times New Roman" w:hAnsi="Times New Roman" w:cs="Times New Roman"/>
          <w:sz w:val="21"/>
          <w:szCs w:val="21"/>
        </w:rPr>
        <w:t>)</w:t>
      </w:r>
      <w:r w:rsidRPr="00D47F2A">
        <w:rPr>
          <w:rFonts w:ascii="Times New Roman" w:hAnsi="Times New Roman" w:cs="Times New Roman"/>
          <w:sz w:val="21"/>
          <w:szCs w:val="21"/>
        </w:rPr>
        <w:t>比农村地区</w:t>
      </w:r>
      <w:r w:rsidR="002C119D">
        <w:rPr>
          <w:rFonts w:ascii="Times New Roman" w:hAnsi="Times New Roman" w:cs="Times New Roman"/>
          <w:sz w:val="21"/>
          <w:szCs w:val="21"/>
        </w:rPr>
        <w:t>(</w:t>
      </w:r>
      <w:r w:rsidRPr="00D47F2A">
        <w:rPr>
          <w:rFonts w:ascii="Times New Roman" w:hAnsi="Times New Roman" w:cs="Times New Roman"/>
          <w:sz w:val="21"/>
          <w:szCs w:val="21"/>
        </w:rPr>
        <w:t>36%</w:t>
      </w:r>
      <w:r w:rsidR="002C119D">
        <w:rPr>
          <w:rFonts w:ascii="Times New Roman" w:hAnsi="Times New Roman" w:cs="Times New Roman"/>
          <w:sz w:val="21"/>
          <w:szCs w:val="21"/>
        </w:rPr>
        <w:t>)</w:t>
      </w:r>
      <w:r w:rsidRPr="00D47F2A">
        <w:rPr>
          <w:rFonts w:ascii="Times New Roman" w:hAnsi="Times New Roman" w:cs="Times New Roman"/>
          <w:sz w:val="21"/>
          <w:szCs w:val="21"/>
        </w:rPr>
        <w:t>更为常见。</w:t>
      </w:r>
      <w:r w:rsidRPr="00D47F2A">
        <w:rPr>
          <w:rFonts w:ascii="Times New Roman" w:hAnsi="Times New Roman" w:cs="Times New Roman"/>
          <w:sz w:val="21"/>
          <w:szCs w:val="21"/>
        </w:rPr>
        <w:t>23%</w:t>
      </w:r>
      <w:r w:rsidRPr="00D47F2A">
        <w:rPr>
          <w:rFonts w:ascii="Times New Roman" w:hAnsi="Times New Roman" w:cs="Times New Roman"/>
          <w:sz w:val="21"/>
          <w:szCs w:val="21"/>
        </w:rPr>
        <w:t>的家庭拥有传统的</w:t>
      </w:r>
      <w:r w:rsidRPr="00D47F2A">
        <w:rPr>
          <w:rFonts w:ascii="Times New Roman" w:hAnsi="Times New Roman" w:cs="Times New Roman" w:hint="eastAsia"/>
          <w:sz w:val="21"/>
          <w:szCs w:val="21"/>
          <w:lang w:eastAsia="zh-CN"/>
        </w:rPr>
        <w:t>坑式厕所</w:t>
      </w:r>
      <w:r w:rsidRPr="00D47F2A">
        <w:rPr>
          <w:rFonts w:ascii="Times New Roman" w:hAnsi="Times New Roman" w:cs="Times New Roman"/>
          <w:sz w:val="21"/>
          <w:szCs w:val="21"/>
        </w:rPr>
        <w:t>或经过改进的坑</w:t>
      </w:r>
      <w:r w:rsidRPr="00D47F2A">
        <w:rPr>
          <w:rFonts w:ascii="Times New Roman" w:hAnsi="Times New Roman" w:cs="Times New Roman" w:hint="eastAsia"/>
          <w:sz w:val="21"/>
          <w:szCs w:val="21"/>
          <w:lang w:eastAsia="zh-CN"/>
        </w:rPr>
        <w:t>式厕所</w:t>
      </w:r>
      <w:r w:rsidR="002C119D">
        <w:rPr>
          <w:rFonts w:ascii="Times New Roman" w:hAnsi="Times New Roman" w:cs="Times New Roman"/>
          <w:sz w:val="21"/>
          <w:szCs w:val="21"/>
        </w:rPr>
        <w:t>(</w:t>
      </w:r>
      <w:r w:rsidRPr="00D47F2A">
        <w:rPr>
          <w:rFonts w:ascii="Times New Roman" w:hAnsi="Times New Roman" w:cs="Times New Roman"/>
          <w:sz w:val="21"/>
          <w:szCs w:val="21"/>
        </w:rPr>
        <w:t>城市地区为</w:t>
      </w:r>
      <w:r w:rsidRPr="00D47F2A">
        <w:rPr>
          <w:rFonts w:ascii="Times New Roman" w:hAnsi="Times New Roman" w:cs="Times New Roman"/>
          <w:sz w:val="21"/>
          <w:szCs w:val="21"/>
        </w:rPr>
        <w:t>7%</w:t>
      </w:r>
      <w:r w:rsidRPr="00D47F2A">
        <w:rPr>
          <w:rFonts w:ascii="Times New Roman" w:hAnsi="Times New Roman" w:cs="Times New Roman"/>
          <w:sz w:val="21"/>
          <w:szCs w:val="21"/>
        </w:rPr>
        <w:t>，农村地区为</w:t>
      </w:r>
      <w:r w:rsidRPr="00D47F2A">
        <w:rPr>
          <w:rFonts w:ascii="Times New Roman" w:hAnsi="Times New Roman" w:cs="Times New Roman"/>
          <w:sz w:val="21"/>
          <w:szCs w:val="21"/>
        </w:rPr>
        <w:t>61%</w:t>
      </w:r>
      <w:r w:rsidR="002C119D">
        <w:rPr>
          <w:rFonts w:ascii="Times New Roman" w:hAnsi="Times New Roman" w:cs="Times New Roman"/>
          <w:sz w:val="21"/>
          <w:szCs w:val="21"/>
        </w:rPr>
        <w:t>)</w:t>
      </w:r>
      <w:r w:rsidRPr="00D47F2A">
        <w:rPr>
          <w:rFonts w:ascii="Times New Roman" w:hAnsi="Times New Roman" w:cs="Times New Roman"/>
          <w:sz w:val="21"/>
          <w:szCs w:val="21"/>
        </w:rPr>
        <w:t>。</w:t>
      </w:r>
    </w:p>
    <w:p w:rsidR="00291FEC" w:rsidRPr="00D47F2A" w:rsidRDefault="00291FEC" w:rsidP="00712574">
      <w:pPr>
        <w:widowControl w:val="0"/>
        <w:tabs>
          <w:tab w:val="left" w:pos="2520"/>
        </w:tabs>
        <w:autoSpaceDE w:val="0"/>
        <w:autoSpaceDN w:val="0"/>
        <w:ind w:firstLineChars="523" w:firstLine="31680"/>
        <w:rPr>
          <w:bCs/>
          <w:szCs w:val="21"/>
        </w:rPr>
      </w:pPr>
      <w:r w:rsidRPr="00D47F2A">
        <w:rPr>
          <w:bCs/>
          <w:szCs w:val="21"/>
        </w:rPr>
        <w:t>表</w:t>
      </w:r>
      <w:r w:rsidRPr="00D47F2A">
        <w:rPr>
          <w:bCs/>
          <w:szCs w:val="21"/>
        </w:rPr>
        <w:t>45</w:t>
      </w:r>
    </w:p>
    <w:p w:rsidR="00291FEC" w:rsidRPr="00D1559B" w:rsidRDefault="00291FEC" w:rsidP="00712574">
      <w:pPr>
        <w:widowControl w:val="0"/>
        <w:tabs>
          <w:tab w:val="left" w:pos="2520"/>
        </w:tabs>
        <w:autoSpaceDE w:val="0"/>
        <w:autoSpaceDN w:val="0"/>
        <w:spacing w:after="120"/>
        <w:ind w:firstLineChars="523" w:firstLine="31680"/>
        <w:rPr>
          <w:rFonts w:eastAsia="SimHei"/>
          <w:szCs w:val="21"/>
        </w:rPr>
      </w:pPr>
      <w:r w:rsidRPr="00D1559B">
        <w:rPr>
          <w:rFonts w:eastAsia="SimHei"/>
          <w:szCs w:val="21"/>
        </w:rPr>
        <w:t>卫生设施</w:t>
      </w:r>
      <w:r w:rsidR="002C119D">
        <w:rPr>
          <w:rFonts w:eastAsia="SimHei"/>
          <w:szCs w:val="21"/>
        </w:rPr>
        <w:t>(</w:t>
      </w:r>
      <w:r w:rsidRPr="00D1559B">
        <w:rPr>
          <w:rFonts w:eastAsia="SimHei"/>
          <w:szCs w:val="21"/>
        </w:rPr>
        <w:t>土耳其人口和健康调查</w:t>
      </w:r>
      <w:r w:rsidRPr="00D1559B">
        <w:rPr>
          <w:rFonts w:eastAsia="SimHei"/>
          <w:szCs w:val="21"/>
        </w:rPr>
        <w:t>-2003</w:t>
      </w:r>
      <w:r w:rsidRPr="00D1559B">
        <w:rPr>
          <w:rFonts w:eastAsia="SimHei"/>
          <w:szCs w:val="21"/>
        </w:rPr>
        <w:t>年</w:t>
      </w:r>
      <w:r w:rsidR="002C119D">
        <w:rPr>
          <w:rFonts w:eastAsia="SimHei"/>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38"/>
        <w:gridCol w:w="1278"/>
        <w:gridCol w:w="1278"/>
        <w:gridCol w:w="1276"/>
      </w:tblGrid>
      <w:tr w:rsidR="00291FEC" w:rsidRPr="0093433B" w:rsidTr="00EE44B7">
        <w:tc>
          <w:tcPr>
            <w:tcW w:w="2400" w:type="pct"/>
            <w:tcBorders>
              <w:top w:val="single" w:sz="4" w:space="0" w:color="auto"/>
              <w:bottom w:val="single" w:sz="12" w:space="0" w:color="auto"/>
            </w:tcBorders>
            <w:shd w:val="clear" w:color="auto" w:fill="auto"/>
          </w:tcPr>
          <w:p w:rsidR="00291FEC" w:rsidRPr="00D47F2A" w:rsidRDefault="00291FEC" w:rsidP="00EE44B7">
            <w:pPr>
              <w:pStyle w:val="a"/>
              <w:suppressAutoHyphens w:val="0"/>
              <w:ind w:right="0"/>
              <w:jc w:val="left"/>
              <w:rPr>
                <w:b/>
              </w:rPr>
            </w:pPr>
            <w:r w:rsidRPr="00D1559B">
              <w:t>卫生设施</w:t>
            </w:r>
          </w:p>
        </w:tc>
        <w:tc>
          <w:tcPr>
            <w:tcW w:w="867" w:type="pct"/>
            <w:tcBorders>
              <w:top w:val="single" w:sz="4" w:space="0" w:color="auto"/>
              <w:bottom w:val="single" w:sz="12" w:space="0" w:color="auto"/>
            </w:tcBorders>
            <w:shd w:val="clear" w:color="auto" w:fill="auto"/>
          </w:tcPr>
          <w:p w:rsidR="00291FEC" w:rsidRPr="00D47F2A" w:rsidRDefault="00291FEC" w:rsidP="00EE44B7">
            <w:pPr>
              <w:pStyle w:val="a"/>
              <w:suppressAutoHyphens w:val="0"/>
              <w:ind w:right="0"/>
              <w:jc w:val="right"/>
              <w:rPr>
                <w:b/>
              </w:rPr>
            </w:pPr>
            <w:r w:rsidRPr="00D1559B">
              <w:t>城市</w:t>
            </w:r>
            <w:r w:rsidR="002C119D">
              <w:t>(</w:t>
            </w:r>
            <w:r w:rsidRPr="00D1559B">
              <w:t>%</w:t>
            </w:r>
            <w:r w:rsidR="002C119D">
              <w:t>)</w:t>
            </w:r>
          </w:p>
        </w:tc>
        <w:tc>
          <w:tcPr>
            <w:tcW w:w="867" w:type="pct"/>
            <w:tcBorders>
              <w:top w:val="single" w:sz="4" w:space="0" w:color="auto"/>
              <w:bottom w:val="single" w:sz="12" w:space="0" w:color="auto"/>
            </w:tcBorders>
            <w:shd w:val="clear" w:color="auto" w:fill="auto"/>
          </w:tcPr>
          <w:p w:rsidR="00291FEC" w:rsidRPr="00D47F2A" w:rsidRDefault="00291FEC" w:rsidP="00EE44B7">
            <w:pPr>
              <w:pStyle w:val="a"/>
              <w:suppressAutoHyphens w:val="0"/>
              <w:ind w:right="0"/>
              <w:jc w:val="right"/>
              <w:rPr>
                <w:b/>
              </w:rPr>
            </w:pPr>
            <w:r w:rsidRPr="00D1559B">
              <w:t>农村</w:t>
            </w:r>
            <w:r w:rsidR="002C119D">
              <w:t>(</w:t>
            </w:r>
            <w:r w:rsidRPr="00D1559B">
              <w:t>%</w:t>
            </w:r>
            <w:r w:rsidR="002C119D">
              <w:t>)</w:t>
            </w:r>
          </w:p>
        </w:tc>
        <w:tc>
          <w:tcPr>
            <w:tcW w:w="866" w:type="pct"/>
            <w:tcBorders>
              <w:top w:val="single" w:sz="4" w:space="0" w:color="auto"/>
              <w:bottom w:val="single" w:sz="12" w:space="0" w:color="auto"/>
            </w:tcBorders>
            <w:shd w:val="clear" w:color="auto" w:fill="auto"/>
          </w:tcPr>
          <w:p w:rsidR="00291FEC" w:rsidRPr="0093433B" w:rsidRDefault="00291FEC" w:rsidP="00EE44B7">
            <w:pPr>
              <w:pStyle w:val="a"/>
              <w:suppressAutoHyphens w:val="0"/>
              <w:ind w:right="0"/>
              <w:jc w:val="right"/>
              <w:rPr>
                <w:b/>
              </w:rPr>
            </w:pPr>
            <w:r w:rsidRPr="0093433B">
              <w:rPr>
                <w:b/>
              </w:rPr>
              <w:t>共计</w:t>
            </w:r>
            <w:r w:rsidR="002C119D" w:rsidRPr="0093433B">
              <w:rPr>
                <w:b/>
              </w:rPr>
              <w:t>(</w:t>
            </w:r>
            <w:r w:rsidRPr="0093433B">
              <w:rPr>
                <w:b/>
              </w:rPr>
              <w:t>%</w:t>
            </w:r>
            <w:r w:rsidR="002C119D" w:rsidRPr="0093433B">
              <w:rPr>
                <w:b/>
              </w:rPr>
              <w:t>)</w:t>
            </w:r>
          </w:p>
        </w:tc>
      </w:tr>
      <w:tr w:rsidR="00291FEC" w:rsidRPr="00D47F2A" w:rsidTr="00EE44B7">
        <w:tc>
          <w:tcPr>
            <w:tcW w:w="2400" w:type="pct"/>
            <w:tcBorders>
              <w:top w:val="single" w:sz="12" w:space="0" w:color="auto"/>
            </w:tcBorders>
            <w:shd w:val="clear" w:color="auto" w:fill="auto"/>
          </w:tcPr>
          <w:p w:rsidR="00291FEC" w:rsidRPr="00D47F2A" w:rsidRDefault="00291FEC" w:rsidP="00EE44B7">
            <w:pPr>
              <w:pStyle w:val="a4"/>
              <w:suppressAutoHyphens w:val="0"/>
              <w:overflowPunct/>
              <w:ind w:right="0"/>
              <w:jc w:val="left"/>
            </w:pPr>
            <w:r w:rsidRPr="00D47F2A">
              <w:t>抽水马桶</w:t>
            </w:r>
          </w:p>
        </w:tc>
        <w:tc>
          <w:tcPr>
            <w:tcW w:w="867" w:type="pct"/>
            <w:tcBorders>
              <w:top w:val="single" w:sz="12" w:space="0" w:color="auto"/>
            </w:tcBorders>
            <w:shd w:val="clear" w:color="auto" w:fill="auto"/>
          </w:tcPr>
          <w:p w:rsidR="00291FEC" w:rsidRPr="00D47F2A" w:rsidRDefault="00291FEC" w:rsidP="00EE44B7">
            <w:pPr>
              <w:pStyle w:val="a4"/>
              <w:suppressAutoHyphens w:val="0"/>
              <w:overflowPunct/>
              <w:ind w:right="0"/>
              <w:jc w:val="right"/>
            </w:pPr>
            <w:r w:rsidRPr="00D47F2A">
              <w:t>92.7</w:t>
            </w:r>
          </w:p>
        </w:tc>
        <w:tc>
          <w:tcPr>
            <w:tcW w:w="867" w:type="pct"/>
            <w:tcBorders>
              <w:top w:val="single" w:sz="12" w:space="0" w:color="auto"/>
            </w:tcBorders>
            <w:shd w:val="clear" w:color="auto" w:fill="auto"/>
          </w:tcPr>
          <w:p w:rsidR="00291FEC" w:rsidRPr="00D47F2A" w:rsidRDefault="00291FEC" w:rsidP="00EE44B7">
            <w:pPr>
              <w:pStyle w:val="a4"/>
              <w:suppressAutoHyphens w:val="0"/>
              <w:overflowPunct/>
              <w:ind w:right="0"/>
              <w:jc w:val="right"/>
            </w:pPr>
            <w:r w:rsidRPr="00D47F2A">
              <w:t>35.7</w:t>
            </w:r>
          </w:p>
        </w:tc>
        <w:tc>
          <w:tcPr>
            <w:tcW w:w="866" w:type="pct"/>
            <w:tcBorders>
              <w:top w:val="single" w:sz="12" w:space="0" w:color="auto"/>
            </w:tcBorders>
            <w:shd w:val="clear" w:color="auto" w:fill="auto"/>
          </w:tcPr>
          <w:p w:rsidR="00291FEC" w:rsidRPr="0093433B" w:rsidRDefault="00291FEC" w:rsidP="00EE44B7">
            <w:pPr>
              <w:pStyle w:val="a4"/>
              <w:suppressAutoHyphens w:val="0"/>
              <w:overflowPunct/>
              <w:ind w:right="0"/>
              <w:jc w:val="right"/>
              <w:rPr>
                <w:b/>
              </w:rPr>
            </w:pPr>
            <w:r w:rsidRPr="0093433B">
              <w:rPr>
                <w:b/>
              </w:rPr>
              <w:t>75.9</w:t>
            </w:r>
          </w:p>
        </w:tc>
      </w:tr>
      <w:tr w:rsidR="00291FEC" w:rsidRPr="00D47F2A" w:rsidTr="00EE44B7">
        <w:tc>
          <w:tcPr>
            <w:tcW w:w="2400" w:type="pct"/>
            <w:shd w:val="clear" w:color="auto" w:fill="auto"/>
          </w:tcPr>
          <w:p w:rsidR="00291FEC" w:rsidRPr="00D47F2A" w:rsidRDefault="00291FEC" w:rsidP="00EE44B7">
            <w:pPr>
              <w:pStyle w:val="a4"/>
              <w:suppressAutoHyphens w:val="0"/>
              <w:overflowPunct/>
              <w:ind w:right="0"/>
              <w:jc w:val="left"/>
            </w:pPr>
            <w:r w:rsidRPr="00D47F2A">
              <w:t>露天</w:t>
            </w:r>
            <w:r w:rsidRPr="00D47F2A">
              <w:rPr>
                <w:rFonts w:hint="eastAsia"/>
              </w:rPr>
              <w:t>茅</w:t>
            </w:r>
            <w:r w:rsidRPr="00D47F2A">
              <w:t>坑</w:t>
            </w:r>
          </w:p>
        </w:tc>
        <w:tc>
          <w:tcPr>
            <w:tcW w:w="867" w:type="pct"/>
            <w:shd w:val="clear" w:color="auto" w:fill="auto"/>
          </w:tcPr>
          <w:p w:rsidR="00291FEC" w:rsidRPr="00D47F2A" w:rsidRDefault="00291FEC" w:rsidP="00EE44B7">
            <w:pPr>
              <w:pStyle w:val="a4"/>
              <w:suppressAutoHyphens w:val="0"/>
              <w:overflowPunct/>
              <w:ind w:right="0"/>
              <w:jc w:val="right"/>
            </w:pPr>
            <w:r w:rsidRPr="00D47F2A">
              <w:t>1.8</w:t>
            </w:r>
          </w:p>
        </w:tc>
        <w:tc>
          <w:tcPr>
            <w:tcW w:w="867" w:type="pct"/>
            <w:shd w:val="clear" w:color="auto" w:fill="auto"/>
          </w:tcPr>
          <w:p w:rsidR="00291FEC" w:rsidRPr="00D47F2A" w:rsidRDefault="00291FEC" w:rsidP="00EE44B7">
            <w:pPr>
              <w:pStyle w:val="a4"/>
              <w:suppressAutoHyphens w:val="0"/>
              <w:overflowPunct/>
              <w:ind w:right="0"/>
              <w:jc w:val="right"/>
            </w:pPr>
            <w:r w:rsidRPr="00D47F2A">
              <w:t>22.9</w:t>
            </w:r>
          </w:p>
        </w:tc>
        <w:tc>
          <w:tcPr>
            <w:tcW w:w="866" w:type="pct"/>
            <w:shd w:val="clear" w:color="auto" w:fill="auto"/>
          </w:tcPr>
          <w:p w:rsidR="00291FEC" w:rsidRPr="0093433B" w:rsidRDefault="00291FEC" w:rsidP="00EE44B7">
            <w:pPr>
              <w:pStyle w:val="a4"/>
              <w:suppressAutoHyphens w:val="0"/>
              <w:overflowPunct/>
              <w:ind w:right="0"/>
              <w:jc w:val="right"/>
              <w:rPr>
                <w:b/>
              </w:rPr>
            </w:pPr>
            <w:r w:rsidRPr="0093433B">
              <w:rPr>
                <w:b/>
              </w:rPr>
              <w:t>8.0</w:t>
            </w:r>
          </w:p>
        </w:tc>
      </w:tr>
      <w:tr w:rsidR="00291FEC" w:rsidRPr="00D47F2A" w:rsidTr="00EE44B7">
        <w:tc>
          <w:tcPr>
            <w:tcW w:w="2400" w:type="pct"/>
            <w:shd w:val="clear" w:color="auto" w:fill="auto"/>
          </w:tcPr>
          <w:p w:rsidR="00291FEC" w:rsidRPr="00D47F2A" w:rsidRDefault="00291FEC" w:rsidP="00EE44B7">
            <w:pPr>
              <w:pStyle w:val="a4"/>
              <w:suppressAutoHyphens w:val="0"/>
              <w:overflowPunct/>
              <w:ind w:right="0"/>
              <w:jc w:val="left"/>
            </w:pPr>
            <w:r w:rsidRPr="00D47F2A">
              <w:t>封闭式</w:t>
            </w:r>
            <w:r w:rsidRPr="00D47F2A">
              <w:rPr>
                <w:rFonts w:hint="eastAsia"/>
              </w:rPr>
              <w:t>茅</w:t>
            </w:r>
            <w:r w:rsidRPr="00D47F2A">
              <w:t>坑</w:t>
            </w:r>
          </w:p>
        </w:tc>
        <w:tc>
          <w:tcPr>
            <w:tcW w:w="867" w:type="pct"/>
            <w:shd w:val="clear" w:color="auto" w:fill="auto"/>
          </w:tcPr>
          <w:p w:rsidR="00291FEC" w:rsidRPr="00D47F2A" w:rsidRDefault="00291FEC" w:rsidP="00EE44B7">
            <w:pPr>
              <w:pStyle w:val="a4"/>
              <w:suppressAutoHyphens w:val="0"/>
              <w:overflowPunct/>
              <w:ind w:right="0"/>
              <w:jc w:val="right"/>
            </w:pPr>
            <w:r w:rsidRPr="00D47F2A">
              <w:t>5.0</w:t>
            </w:r>
          </w:p>
        </w:tc>
        <w:tc>
          <w:tcPr>
            <w:tcW w:w="867" w:type="pct"/>
            <w:shd w:val="clear" w:color="auto" w:fill="auto"/>
          </w:tcPr>
          <w:p w:rsidR="00291FEC" w:rsidRPr="00D47F2A" w:rsidRDefault="00291FEC" w:rsidP="00EE44B7">
            <w:pPr>
              <w:pStyle w:val="a4"/>
              <w:suppressAutoHyphens w:val="0"/>
              <w:overflowPunct/>
              <w:ind w:right="0"/>
              <w:jc w:val="right"/>
            </w:pPr>
            <w:r w:rsidRPr="00D47F2A">
              <w:t>38.5</w:t>
            </w:r>
          </w:p>
        </w:tc>
        <w:tc>
          <w:tcPr>
            <w:tcW w:w="866" w:type="pct"/>
            <w:shd w:val="clear" w:color="auto" w:fill="auto"/>
          </w:tcPr>
          <w:p w:rsidR="00291FEC" w:rsidRPr="0093433B" w:rsidRDefault="00291FEC" w:rsidP="00EE44B7">
            <w:pPr>
              <w:pStyle w:val="a4"/>
              <w:suppressAutoHyphens w:val="0"/>
              <w:overflowPunct/>
              <w:ind w:right="0"/>
              <w:jc w:val="right"/>
              <w:rPr>
                <w:b/>
              </w:rPr>
            </w:pPr>
            <w:r w:rsidRPr="0093433B">
              <w:rPr>
                <w:b/>
              </w:rPr>
              <w:t>14.8</w:t>
            </w:r>
          </w:p>
        </w:tc>
      </w:tr>
      <w:tr w:rsidR="00291FEC" w:rsidRPr="00D47F2A" w:rsidTr="00EE44B7">
        <w:tc>
          <w:tcPr>
            <w:tcW w:w="2400" w:type="pct"/>
            <w:shd w:val="clear" w:color="auto" w:fill="auto"/>
          </w:tcPr>
          <w:p w:rsidR="00291FEC" w:rsidRPr="00D47F2A" w:rsidRDefault="00291FEC" w:rsidP="00EE44B7">
            <w:pPr>
              <w:pStyle w:val="a4"/>
              <w:suppressAutoHyphens w:val="0"/>
              <w:overflowPunct/>
              <w:ind w:right="0"/>
              <w:jc w:val="left"/>
            </w:pPr>
            <w:r w:rsidRPr="00D47F2A">
              <w:t>没有卫生设施，丛林</w:t>
            </w:r>
            <w:r w:rsidRPr="00D47F2A">
              <w:t>/</w:t>
            </w:r>
            <w:r w:rsidRPr="00D47F2A">
              <w:t>野外</w:t>
            </w:r>
            <w:r w:rsidRPr="00D47F2A">
              <w:t>/</w:t>
            </w:r>
            <w:r w:rsidRPr="00D47F2A">
              <w:t>公共厕所</w:t>
            </w:r>
          </w:p>
        </w:tc>
        <w:tc>
          <w:tcPr>
            <w:tcW w:w="867" w:type="pct"/>
            <w:shd w:val="clear" w:color="auto" w:fill="auto"/>
          </w:tcPr>
          <w:p w:rsidR="00291FEC" w:rsidRPr="00D47F2A" w:rsidRDefault="00291FEC" w:rsidP="00EE44B7">
            <w:pPr>
              <w:pStyle w:val="a4"/>
              <w:suppressAutoHyphens w:val="0"/>
              <w:overflowPunct/>
              <w:ind w:right="0"/>
              <w:jc w:val="right"/>
            </w:pPr>
            <w:r w:rsidRPr="00D47F2A">
              <w:t>0.2</w:t>
            </w:r>
          </w:p>
        </w:tc>
        <w:tc>
          <w:tcPr>
            <w:tcW w:w="867" w:type="pct"/>
            <w:shd w:val="clear" w:color="auto" w:fill="auto"/>
          </w:tcPr>
          <w:p w:rsidR="00291FEC" w:rsidRPr="00D47F2A" w:rsidRDefault="00291FEC" w:rsidP="00EE44B7">
            <w:pPr>
              <w:pStyle w:val="a4"/>
              <w:suppressAutoHyphens w:val="0"/>
              <w:overflowPunct/>
              <w:ind w:right="0"/>
              <w:jc w:val="right"/>
            </w:pPr>
            <w:r w:rsidRPr="00D47F2A">
              <w:t>1.1</w:t>
            </w:r>
          </w:p>
        </w:tc>
        <w:tc>
          <w:tcPr>
            <w:tcW w:w="866" w:type="pct"/>
            <w:shd w:val="clear" w:color="auto" w:fill="auto"/>
          </w:tcPr>
          <w:p w:rsidR="00291FEC" w:rsidRPr="0093433B" w:rsidRDefault="00291FEC" w:rsidP="00EE44B7">
            <w:pPr>
              <w:pStyle w:val="a4"/>
              <w:suppressAutoHyphens w:val="0"/>
              <w:overflowPunct/>
              <w:ind w:right="0"/>
              <w:jc w:val="right"/>
              <w:rPr>
                <w:b/>
              </w:rPr>
            </w:pPr>
            <w:r w:rsidRPr="0093433B">
              <w:rPr>
                <w:b/>
              </w:rPr>
              <w:t>0.5</w:t>
            </w:r>
          </w:p>
        </w:tc>
      </w:tr>
      <w:tr w:rsidR="00291FEC" w:rsidRPr="00D47F2A" w:rsidTr="00EE44B7">
        <w:tc>
          <w:tcPr>
            <w:tcW w:w="2400" w:type="pct"/>
            <w:shd w:val="clear" w:color="auto" w:fill="auto"/>
          </w:tcPr>
          <w:p w:rsidR="00291FEC" w:rsidRPr="00D47F2A" w:rsidRDefault="00291FEC" w:rsidP="00EE44B7">
            <w:pPr>
              <w:pStyle w:val="a4"/>
              <w:suppressAutoHyphens w:val="0"/>
              <w:overflowPunct/>
              <w:ind w:right="0"/>
              <w:jc w:val="left"/>
            </w:pPr>
            <w:r w:rsidRPr="00D47F2A">
              <w:t>其他</w:t>
            </w:r>
          </w:p>
        </w:tc>
        <w:tc>
          <w:tcPr>
            <w:tcW w:w="867" w:type="pct"/>
            <w:shd w:val="clear" w:color="auto" w:fill="auto"/>
          </w:tcPr>
          <w:p w:rsidR="00291FEC" w:rsidRPr="00D47F2A" w:rsidRDefault="00291FEC" w:rsidP="00EE44B7">
            <w:pPr>
              <w:pStyle w:val="a4"/>
              <w:suppressAutoHyphens w:val="0"/>
              <w:overflowPunct/>
              <w:ind w:right="0"/>
              <w:jc w:val="right"/>
            </w:pPr>
            <w:r w:rsidRPr="00D47F2A">
              <w:t>0.3</w:t>
            </w:r>
          </w:p>
        </w:tc>
        <w:tc>
          <w:tcPr>
            <w:tcW w:w="867" w:type="pct"/>
            <w:shd w:val="clear" w:color="auto" w:fill="auto"/>
          </w:tcPr>
          <w:p w:rsidR="00291FEC" w:rsidRPr="00D47F2A" w:rsidRDefault="00291FEC" w:rsidP="00EE44B7">
            <w:pPr>
              <w:pStyle w:val="a4"/>
              <w:suppressAutoHyphens w:val="0"/>
              <w:overflowPunct/>
              <w:ind w:right="0"/>
              <w:jc w:val="right"/>
            </w:pPr>
            <w:r w:rsidRPr="00D47F2A">
              <w:t>1.8</w:t>
            </w:r>
          </w:p>
        </w:tc>
        <w:tc>
          <w:tcPr>
            <w:tcW w:w="866" w:type="pct"/>
            <w:shd w:val="clear" w:color="auto" w:fill="auto"/>
          </w:tcPr>
          <w:p w:rsidR="00291FEC" w:rsidRPr="0093433B" w:rsidRDefault="00291FEC" w:rsidP="00EE44B7">
            <w:pPr>
              <w:pStyle w:val="a4"/>
              <w:suppressAutoHyphens w:val="0"/>
              <w:overflowPunct/>
              <w:ind w:right="0"/>
              <w:jc w:val="right"/>
              <w:rPr>
                <w:b/>
              </w:rPr>
            </w:pPr>
            <w:r w:rsidRPr="0093433B">
              <w:rPr>
                <w:b/>
              </w:rPr>
              <w:t>0.7</w:t>
            </w:r>
          </w:p>
        </w:tc>
      </w:tr>
      <w:tr w:rsidR="00291FEC" w:rsidRPr="00D47F2A" w:rsidTr="00EE44B7">
        <w:tc>
          <w:tcPr>
            <w:tcW w:w="2400" w:type="pct"/>
            <w:shd w:val="clear" w:color="auto" w:fill="auto"/>
          </w:tcPr>
          <w:p w:rsidR="00291FEC" w:rsidRPr="00D47F2A" w:rsidRDefault="00291FEC" w:rsidP="00EE44B7">
            <w:pPr>
              <w:pStyle w:val="a4"/>
              <w:suppressAutoHyphens w:val="0"/>
              <w:overflowPunct/>
              <w:ind w:right="0"/>
              <w:jc w:val="left"/>
            </w:pPr>
            <w:r w:rsidRPr="00D47F2A">
              <w:t>遗漏</w:t>
            </w:r>
          </w:p>
        </w:tc>
        <w:tc>
          <w:tcPr>
            <w:tcW w:w="867" w:type="pct"/>
            <w:shd w:val="clear" w:color="auto" w:fill="auto"/>
          </w:tcPr>
          <w:p w:rsidR="00291FEC" w:rsidRPr="00D47F2A" w:rsidRDefault="00291FEC" w:rsidP="00EE44B7">
            <w:pPr>
              <w:pStyle w:val="a4"/>
              <w:suppressAutoHyphens w:val="0"/>
              <w:overflowPunct/>
              <w:ind w:right="0"/>
              <w:jc w:val="right"/>
            </w:pPr>
            <w:r w:rsidRPr="00D47F2A">
              <w:t>0.1</w:t>
            </w:r>
          </w:p>
        </w:tc>
        <w:tc>
          <w:tcPr>
            <w:tcW w:w="867" w:type="pct"/>
            <w:shd w:val="clear" w:color="auto" w:fill="auto"/>
          </w:tcPr>
          <w:p w:rsidR="00291FEC" w:rsidRPr="00D47F2A" w:rsidRDefault="00291FEC" w:rsidP="00EE44B7">
            <w:pPr>
              <w:pStyle w:val="a4"/>
              <w:suppressAutoHyphens w:val="0"/>
              <w:overflowPunct/>
              <w:ind w:right="0"/>
              <w:jc w:val="right"/>
            </w:pPr>
            <w:r w:rsidRPr="00D47F2A">
              <w:t>0.0</w:t>
            </w:r>
          </w:p>
        </w:tc>
        <w:tc>
          <w:tcPr>
            <w:tcW w:w="866" w:type="pct"/>
            <w:shd w:val="clear" w:color="auto" w:fill="auto"/>
          </w:tcPr>
          <w:p w:rsidR="00291FEC" w:rsidRPr="0093433B" w:rsidRDefault="00291FEC" w:rsidP="00EE44B7">
            <w:pPr>
              <w:pStyle w:val="a4"/>
              <w:suppressAutoHyphens w:val="0"/>
              <w:overflowPunct/>
              <w:ind w:right="0"/>
              <w:jc w:val="right"/>
              <w:rPr>
                <w:b/>
              </w:rPr>
            </w:pPr>
            <w:r w:rsidRPr="0093433B">
              <w:rPr>
                <w:b/>
              </w:rPr>
              <w:t>0.1</w:t>
            </w:r>
          </w:p>
        </w:tc>
      </w:tr>
    </w:tbl>
    <w:p w:rsidR="00291FEC" w:rsidRPr="00D47F2A" w:rsidRDefault="00291FEC" w:rsidP="00291FEC">
      <w:pPr>
        <w:tabs>
          <w:tab w:val="left" w:pos="2520"/>
        </w:tabs>
        <w:autoSpaceDE w:val="0"/>
        <w:autoSpaceDN w:val="0"/>
        <w:spacing w:after="120"/>
        <w:ind w:left="1134" w:right="1134"/>
        <w:rPr>
          <w:szCs w:val="21"/>
        </w:rPr>
      </w:pPr>
    </w:p>
    <w:p w:rsidR="00291FEC" w:rsidRDefault="00291FEC" w:rsidP="00722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2000</w:t>
      </w:r>
      <w:r w:rsidRPr="00D47F2A">
        <w:rPr>
          <w:rFonts w:ascii="Times New Roman" w:hAnsi="Times New Roman" w:cs="Times New Roman"/>
          <w:sz w:val="21"/>
          <w:szCs w:val="21"/>
          <w:lang w:val="en-GB"/>
        </w:rPr>
        <w:t>年土耳其统计</w:t>
      </w:r>
      <w:r w:rsidRPr="00D47F2A">
        <w:rPr>
          <w:rFonts w:ascii="Times New Roman" w:hAnsi="Times New Roman" w:cs="Times New Roman" w:hint="eastAsia"/>
          <w:sz w:val="21"/>
          <w:szCs w:val="21"/>
          <w:lang w:val="en-GB" w:eastAsia="zh-CN"/>
        </w:rPr>
        <w:t>研究所</w:t>
      </w:r>
      <w:r w:rsidRPr="00D47F2A">
        <w:rPr>
          <w:rFonts w:ascii="Times New Roman" w:hAnsi="Times New Roman" w:cs="Times New Roman"/>
          <w:sz w:val="21"/>
          <w:szCs w:val="21"/>
          <w:lang w:val="en-GB"/>
        </w:rPr>
        <w:t>的调查显示，</w:t>
      </w:r>
      <w:r w:rsidRPr="00D47F2A">
        <w:rPr>
          <w:rFonts w:ascii="Times New Roman" w:hAnsi="Times New Roman" w:cs="Times New Roman"/>
          <w:sz w:val="21"/>
          <w:szCs w:val="21"/>
          <w:lang w:val="en-GB"/>
        </w:rPr>
        <w:t>15</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rPr>
        <w:t>070</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rPr>
        <w:t>093</w:t>
      </w:r>
      <w:r w:rsidRPr="00D47F2A">
        <w:rPr>
          <w:rFonts w:ascii="Times New Roman" w:hAnsi="Times New Roman" w:cs="Times New Roman"/>
          <w:sz w:val="21"/>
          <w:szCs w:val="21"/>
          <w:lang w:val="en-GB"/>
        </w:rPr>
        <w:t>个家庭中，</w:t>
      </w:r>
      <w:r w:rsidRPr="00D47F2A">
        <w:rPr>
          <w:rFonts w:ascii="Times New Roman" w:hAnsi="Times New Roman" w:cs="Times New Roman"/>
          <w:sz w:val="21"/>
          <w:szCs w:val="21"/>
          <w:lang w:val="en-GB"/>
        </w:rPr>
        <w:t>12</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rPr>
        <w:t>485</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rPr>
        <w:t>238</w:t>
      </w:r>
      <w:r w:rsidRPr="00D47F2A">
        <w:rPr>
          <w:rFonts w:ascii="Times New Roman" w:hAnsi="Times New Roman" w:cs="Times New Roman"/>
          <w:sz w:val="21"/>
          <w:szCs w:val="21"/>
          <w:lang w:val="en-GB"/>
        </w:rPr>
        <w:t>个家庭在他们的住房内拥有卫生设施。</w:t>
      </w:r>
    </w:p>
    <w:p w:rsidR="00291FEC" w:rsidRDefault="0093433B" w:rsidP="0093433B">
      <w:pPr>
        <w:pStyle w:val="H23GC"/>
      </w:pPr>
      <w:r>
        <w:rPr>
          <w:rFonts w:hint="eastAsia"/>
        </w:rPr>
        <w:tab/>
      </w:r>
      <w:r>
        <w:rPr>
          <w:rFonts w:hint="eastAsia"/>
        </w:rPr>
        <w:tab/>
      </w:r>
      <w:r w:rsidR="00291FEC" w:rsidRPr="00D1559B">
        <w:t>环境和工业卫生</w:t>
      </w:r>
    </w:p>
    <w:p w:rsidR="00291FEC" w:rsidRDefault="00291FEC" w:rsidP="00722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根据</w:t>
      </w:r>
      <w:r w:rsidRPr="00D47F2A">
        <w:rPr>
          <w:rFonts w:ascii="Times New Roman" w:hAnsi="Times New Roman" w:cs="Times New Roman"/>
          <w:sz w:val="21"/>
          <w:szCs w:val="21"/>
          <w:lang w:val="en-GB"/>
        </w:rPr>
        <w:t>2005</w:t>
      </w:r>
      <w:r w:rsidRPr="00D47F2A">
        <w:rPr>
          <w:rFonts w:ascii="Times New Roman" w:hAnsi="Times New Roman" w:cs="Times New Roman"/>
          <w:sz w:val="21"/>
          <w:szCs w:val="21"/>
          <w:lang w:val="en-GB"/>
        </w:rPr>
        <w:t>年第</w:t>
      </w:r>
      <w:r w:rsidRPr="00D47F2A">
        <w:rPr>
          <w:rFonts w:ascii="Times New Roman" w:hAnsi="Times New Roman" w:cs="Times New Roman"/>
          <w:sz w:val="21"/>
          <w:szCs w:val="21"/>
          <w:lang w:val="en-GB"/>
        </w:rPr>
        <w:t>5393</w:t>
      </w:r>
      <w:r w:rsidRPr="00D47F2A">
        <w:rPr>
          <w:rFonts w:ascii="Times New Roman" w:hAnsi="Times New Roman" w:cs="Times New Roman"/>
          <w:sz w:val="21"/>
          <w:szCs w:val="21"/>
          <w:lang w:val="en-GB"/>
        </w:rPr>
        <w:t>号《市政当局法》和</w:t>
      </w:r>
      <w:r w:rsidRPr="00D47F2A">
        <w:rPr>
          <w:rFonts w:ascii="Times New Roman" w:hAnsi="Times New Roman" w:cs="Times New Roman"/>
          <w:sz w:val="21"/>
          <w:szCs w:val="21"/>
          <w:lang w:val="en-GB"/>
        </w:rPr>
        <w:t>2005</w:t>
      </w:r>
      <w:r w:rsidRPr="00D47F2A">
        <w:rPr>
          <w:rFonts w:ascii="Times New Roman" w:hAnsi="Times New Roman" w:cs="Times New Roman"/>
          <w:sz w:val="21"/>
          <w:szCs w:val="21"/>
          <w:lang w:val="en-GB"/>
        </w:rPr>
        <w:t>年第</w:t>
      </w:r>
      <w:r w:rsidRPr="00D47F2A">
        <w:rPr>
          <w:rFonts w:ascii="Times New Roman" w:hAnsi="Times New Roman" w:cs="Times New Roman"/>
          <w:sz w:val="21"/>
          <w:szCs w:val="21"/>
          <w:lang w:val="en-GB"/>
        </w:rPr>
        <w:t>5320</w:t>
      </w:r>
      <w:r w:rsidRPr="00D47F2A">
        <w:rPr>
          <w:rFonts w:ascii="Times New Roman" w:hAnsi="Times New Roman" w:cs="Times New Roman"/>
          <w:sz w:val="21"/>
          <w:szCs w:val="21"/>
          <w:lang w:val="en-GB"/>
        </w:rPr>
        <w:t>号《特别省级行政管理法》，市政当局和特别省级行政管理部门负责</w:t>
      </w:r>
      <w:r w:rsidRPr="00D47F2A">
        <w:rPr>
          <w:rFonts w:ascii="Times New Roman" w:hAnsi="Times New Roman" w:cs="Times New Roman" w:hint="eastAsia"/>
          <w:sz w:val="21"/>
          <w:szCs w:val="21"/>
          <w:lang w:val="en-GB" w:eastAsia="zh-CN"/>
        </w:rPr>
        <w:t>审批</w:t>
      </w:r>
      <w:r w:rsidRPr="00D47F2A">
        <w:rPr>
          <w:rFonts w:ascii="Times New Roman" w:hAnsi="Times New Roman" w:cs="Times New Roman"/>
          <w:sz w:val="21"/>
          <w:szCs w:val="21"/>
          <w:lang w:val="en-GB"/>
        </w:rPr>
        <w:t>和核查没有卫生设施的企业。</w:t>
      </w:r>
      <w:r w:rsidRPr="00D47F2A">
        <w:rPr>
          <w:rFonts w:ascii="Times New Roman" w:hAnsi="Times New Roman" w:cs="Times New Roman"/>
          <w:sz w:val="21"/>
          <w:szCs w:val="21"/>
        </w:rPr>
        <w:t>在</w:t>
      </w:r>
      <w:r w:rsidRPr="00D47F2A">
        <w:rPr>
          <w:rFonts w:ascii="Times New Roman" w:hAnsi="Times New Roman" w:cs="Times New Roman" w:hint="eastAsia"/>
          <w:sz w:val="21"/>
          <w:szCs w:val="21"/>
          <w:lang w:eastAsia="zh-CN"/>
        </w:rPr>
        <w:t>审</w:t>
      </w:r>
      <w:r w:rsidRPr="00D47F2A">
        <w:rPr>
          <w:rFonts w:ascii="Times New Roman" w:hAnsi="Times New Roman" w:cs="Times New Roman"/>
          <w:sz w:val="21"/>
          <w:szCs w:val="21"/>
        </w:rPr>
        <w:t>批这些企业的过程中，适用</w:t>
      </w:r>
      <w:r w:rsidRPr="00D47F2A">
        <w:rPr>
          <w:rFonts w:ascii="Times New Roman" w:hAnsi="Times New Roman" w:cs="Times New Roman"/>
          <w:sz w:val="21"/>
          <w:szCs w:val="21"/>
        </w:rPr>
        <w:t>1995</w:t>
      </w:r>
      <w:r w:rsidRPr="00D47F2A">
        <w:rPr>
          <w:rFonts w:ascii="Times New Roman" w:hAnsi="Times New Roman" w:cs="Times New Roman"/>
          <w:sz w:val="21"/>
          <w:szCs w:val="21"/>
        </w:rPr>
        <w:t>年《关于没有卫生设施的企业条例》的规定。</w:t>
      </w:r>
    </w:p>
    <w:p w:rsidR="00291FEC" w:rsidRDefault="00291FEC" w:rsidP="00722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卫生部负责</w:t>
      </w:r>
      <w:r w:rsidRPr="00D47F2A">
        <w:rPr>
          <w:rFonts w:ascii="Times New Roman" w:hAnsi="Times New Roman" w:cs="Times New Roman" w:hint="eastAsia"/>
          <w:sz w:val="21"/>
          <w:szCs w:val="21"/>
          <w:lang w:eastAsia="zh-CN"/>
        </w:rPr>
        <w:t>审批</w:t>
      </w:r>
      <w:r w:rsidRPr="00D47F2A">
        <w:rPr>
          <w:rFonts w:ascii="Times New Roman" w:hAnsi="Times New Roman" w:cs="Times New Roman"/>
          <w:sz w:val="21"/>
          <w:szCs w:val="21"/>
        </w:rPr>
        <w:t>和核查卫生企业以及确定卫生保护带的宽度。</w:t>
      </w:r>
    </w:p>
    <w:p w:rsidR="00291FEC" w:rsidRDefault="00291FEC" w:rsidP="00722A9F">
      <w:pPr>
        <w:tabs>
          <w:tab w:val="left" w:pos="2520"/>
        </w:tabs>
        <w:spacing w:before="360" w:after="240"/>
        <w:ind w:left="1134" w:right="1134"/>
        <w:rPr>
          <w:rFonts w:eastAsia="SimHei"/>
          <w:szCs w:val="21"/>
        </w:rPr>
      </w:pPr>
      <w:r w:rsidRPr="00D1559B">
        <w:rPr>
          <w:rFonts w:eastAsia="SimHei"/>
          <w:szCs w:val="21"/>
        </w:rPr>
        <w:t>改善弱势群体卫生状况的措施</w:t>
      </w:r>
    </w:p>
    <w:p w:rsidR="00291FEC" w:rsidRDefault="00291FEC" w:rsidP="00722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就卫生保健来说，生活在农村地区的人，特别是教育水平较低的农村妇女，被认为是弱势群体。</w:t>
      </w:r>
    </w:p>
    <w:p w:rsidR="00291FEC" w:rsidRDefault="00291FEC" w:rsidP="00722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由于一些地区缺乏医疗卫生人员，雇用了合同制医疗卫生人员。</w:t>
      </w:r>
      <w:r w:rsidRPr="00D47F2A">
        <w:rPr>
          <w:rFonts w:ascii="Times New Roman" w:hAnsi="Times New Roman" w:cs="Times New Roman"/>
          <w:sz w:val="21"/>
          <w:szCs w:val="21"/>
        </w:rPr>
        <w:t>而且，通过将土耳其境内急</w:t>
      </w:r>
      <w:r w:rsidRPr="00D47F2A">
        <w:rPr>
          <w:rFonts w:ascii="Times New Roman" w:hAnsi="Times New Roman" w:cs="Times New Roman" w:hint="eastAsia"/>
          <w:sz w:val="21"/>
          <w:szCs w:val="21"/>
          <w:lang w:eastAsia="zh-CN"/>
        </w:rPr>
        <w:t>救</w:t>
      </w:r>
      <w:r w:rsidRPr="00D47F2A">
        <w:rPr>
          <w:rFonts w:ascii="Times New Roman" w:hAnsi="Times New Roman" w:cs="Times New Roman"/>
          <w:sz w:val="21"/>
          <w:szCs w:val="21"/>
        </w:rPr>
        <w:t>站的数量增加到</w:t>
      </w:r>
      <w:r w:rsidRPr="00D47F2A">
        <w:rPr>
          <w:rFonts w:ascii="Times New Roman" w:hAnsi="Times New Roman" w:cs="Times New Roman"/>
          <w:sz w:val="21"/>
          <w:szCs w:val="21"/>
        </w:rPr>
        <w:t>112</w:t>
      </w:r>
      <w:r w:rsidRPr="00D47F2A">
        <w:rPr>
          <w:rFonts w:ascii="Times New Roman" w:hAnsi="Times New Roman" w:cs="Times New Roman"/>
          <w:sz w:val="21"/>
          <w:szCs w:val="21"/>
        </w:rPr>
        <w:t>个，缩短了获取医疗卫生服务的时间。尽管社会需求增加，但收到的投诉有所减少，这也表明了卫生系统的积极进展。</w:t>
      </w:r>
    </w:p>
    <w:p w:rsidR="00291FEC" w:rsidRDefault="00291FEC" w:rsidP="00722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此外，关于产妇护理服务，在</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2005-2015</w:t>
      </w:r>
      <w:r w:rsidRPr="00D47F2A">
        <w:rPr>
          <w:rFonts w:ascii="Times New Roman" w:hAnsi="Times New Roman" w:cs="Times New Roman"/>
          <w:sz w:val="21"/>
          <w:szCs w:val="21"/>
          <w:lang w:val="en-GB"/>
        </w:rPr>
        <w:t>年生育健康战略计划</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框架内，消除各区域之间的差异被作为一项目标。</w:t>
      </w:r>
    </w:p>
    <w:p w:rsidR="00291FEC" w:rsidRPr="000F3E0F" w:rsidRDefault="00291FEC" w:rsidP="00722A9F">
      <w:pPr>
        <w:tabs>
          <w:tab w:val="left" w:pos="2520"/>
        </w:tabs>
        <w:spacing w:after="120"/>
        <w:ind w:left="1134" w:right="1134"/>
        <w:rPr>
          <w:rFonts w:eastAsia="KaiTi_GB2312" w:hint="eastAsia"/>
          <w:szCs w:val="21"/>
        </w:rPr>
      </w:pPr>
      <w:r w:rsidRPr="000F3E0F">
        <w:rPr>
          <w:rFonts w:eastAsia="KaiTi_GB2312"/>
          <w:szCs w:val="21"/>
        </w:rPr>
        <w:t>有条件现金转</w:t>
      </w:r>
      <w:r w:rsidRPr="000F3E0F">
        <w:rPr>
          <w:rFonts w:eastAsia="KaiTi_GB2312" w:hint="eastAsia"/>
          <w:szCs w:val="21"/>
        </w:rPr>
        <w:t>移方案</w:t>
      </w:r>
    </w:p>
    <w:p w:rsidR="00291FEC" w:rsidRDefault="00291FEC" w:rsidP="00722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0F3E0F">
        <w:rPr>
          <w:rFonts w:ascii="Times New Roman" w:eastAsia="KaiTi_GB2312" w:hAnsi="Times New Roman" w:cs="Times New Roman"/>
          <w:sz w:val="21"/>
          <w:szCs w:val="21"/>
          <w:lang w:val="en-GB"/>
        </w:rPr>
        <w:t>有条件现金转</w:t>
      </w:r>
      <w:r w:rsidRPr="000F3E0F">
        <w:rPr>
          <w:rFonts w:ascii="Times New Roman" w:eastAsia="KaiTi_GB2312" w:hAnsi="Times New Roman" w:cs="Times New Roman" w:hint="eastAsia"/>
          <w:sz w:val="21"/>
          <w:szCs w:val="21"/>
          <w:lang w:val="en-GB" w:eastAsia="zh-CN"/>
        </w:rPr>
        <w:t>移方案</w:t>
      </w:r>
      <w:r w:rsidRPr="00D47F2A">
        <w:rPr>
          <w:rFonts w:ascii="Times New Roman" w:hAnsi="Times New Roman" w:cs="Times New Roman"/>
          <w:sz w:val="21"/>
          <w:szCs w:val="21"/>
          <w:lang w:val="en-GB"/>
        </w:rPr>
        <w:t>于</w:t>
      </w:r>
      <w:r w:rsidRPr="00D47F2A">
        <w:rPr>
          <w:rFonts w:ascii="Times New Roman" w:hAnsi="Times New Roman" w:cs="Times New Roman"/>
          <w:sz w:val="21"/>
          <w:szCs w:val="21"/>
          <w:lang w:val="en-GB"/>
        </w:rPr>
        <w:t>2004</w:t>
      </w:r>
      <w:r w:rsidRPr="00D47F2A">
        <w:rPr>
          <w:rFonts w:ascii="Times New Roman" w:hAnsi="Times New Roman" w:cs="Times New Roman"/>
          <w:sz w:val="21"/>
          <w:szCs w:val="21"/>
          <w:lang w:val="en-GB"/>
        </w:rPr>
        <w:t>年启动，其目的是让</w:t>
      </w:r>
      <w:r w:rsidRPr="00D47F2A">
        <w:rPr>
          <w:rFonts w:ascii="Times New Roman" w:hAnsi="Times New Roman" w:cs="Times New Roman" w:hint="eastAsia"/>
          <w:sz w:val="21"/>
          <w:szCs w:val="21"/>
          <w:lang w:val="en-GB" w:eastAsia="zh-CN"/>
        </w:rPr>
        <w:t>国</w:t>
      </w:r>
      <w:r w:rsidRPr="00D47F2A">
        <w:rPr>
          <w:rFonts w:ascii="Times New Roman" w:hAnsi="Times New Roman" w:cs="Times New Roman"/>
          <w:sz w:val="21"/>
          <w:szCs w:val="21"/>
          <w:lang w:val="en-GB"/>
        </w:rPr>
        <w:t>人中的</w:t>
      </w:r>
      <w:r w:rsidRPr="00D47F2A">
        <w:rPr>
          <w:rFonts w:ascii="Times New Roman" w:hAnsi="Times New Roman" w:cs="Times New Roman" w:hint="eastAsia"/>
          <w:sz w:val="21"/>
          <w:szCs w:val="21"/>
          <w:lang w:val="en-GB" w:eastAsia="zh-CN"/>
        </w:rPr>
        <w:t>最</w:t>
      </w:r>
      <w:r w:rsidRPr="00D47F2A">
        <w:rPr>
          <w:rFonts w:ascii="Times New Roman" w:hAnsi="Times New Roman" w:cs="Times New Roman"/>
          <w:sz w:val="21"/>
          <w:szCs w:val="21"/>
          <w:lang w:val="en-GB"/>
        </w:rPr>
        <w:t>贫穷家庭能够从母婴卫生保健护理服务中受益，并在</w:t>
      </w:r>
      <w:r w:rsidRPr="00D47F2A">
        <w:rPr>
          <w:rFonts w:ascii="Times New Roman" w:hAnsi="Times New Roman" w:cs="Times New Roman"/>
          <w:sz w:val="21"/>
          <w:szCs w:val="21"/>
          <w:lang w:val="en-GB"/>
        </w:rPr>
        <w:t>“</w:t>
      </w:r>
      <w:r w:rsidRPr="00D47F2A">
        <w:rPr>
          <w:rFonts w:ascii="Times New Roman" w:hAnsi="Times New Roman" w:cs="Times New Roman"/>
          <w:sz w:val="21"/>
          <w:szCs w:val="21"/>
          <w:lang w:val="en-GB"/>
        </w:rPr>
        <w:t>降低社会风险项目</w:t>
      </w:r>
      <w:r w:rsidRPr="00D47F2A">
        <w:rPr>
          <w:rFonts w:ascii="Times New Roman" w:hAnsi="Times New Roman" w:cs="Times New Roman"/>
          <w:sz w:val="21"/>
          <w:szCs w:val="21"/>
          <w:lang w:val="en-GB"/>
        </w:rPr>
        <w:t>”</w:t>
      </w:r>
      <w:r w:rsidRPr="00D47F2A">
        <w:rPr>
          <w:rFonts w:ascii="Times New Roman" w:hAnsi="Times New Roman" w:cs="Times New Roman"/>
          <w:sz w:val="21"/>
          <w:szCs w:val="21"/>
          <w:lang w:val="en-GB"/>
        </w:rPr>
        <w:t>框架内向他们提供财政援助。</w:t>
      </w:r>
    </w:p>
    <w:p w:rsidR="00291FEC" w:rsidRDefault="00291FEC" w:rsidP="00722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这项</w:t>
      </w:r>
      <w:r w:rsidRPr="00D47F2A">
        <w:rPr>
          <w:rFonts w:ascii="Times New Roman" w:hAnsi="Times New Roman" w:cs="Times New Roman" w:hint="eastAsia"/>
          <w:sz w:val="21"/>
          <w:szCs w:val="21"/>
          <w:lang w:val="en-GB" w:eastAsia="zh-CN"/>
        </w:rPr>
        <w:t>方案</w:t>
      </w:r>
      <w:r w:rsidRPr="00D47F2A">
        <w:rPr>
          <w:rFonts w:ascii="Times New Roman" w:hAnsi="Times New Roman" w:cs="Times New Roman"/>
          <w:sz w:val="21"/>
          <w:szCs w:val="21"/>
          <w:lang w:val="en-GB"/>
        </w:rPr>
        <w:t>的目的是向</w:t>
      </w:r>
      <w:r w:rsidRPr="00D47F2A">
        <w:rPr>
          <w:rFonts w:ascii="Times New Roman" w:hAnsi="Times New Roman" w:cs="Times New Roman"/>
          <w:sz w:val="21"/>
          <w:szCs w:val="21"/>
          <w:lang w:val="en-GB"/>
        </w:rPr>
        <w:t>0-6</w:t>
      </w:r>
      <w:r w:rsidRPr="00D47F2A">
        <w:rPr>
          <w:rFonts w:ascii="Times New Roman" w:hAnsi="Times New Roman" w:cs="Times New Roman"/>
          <w:sz w:val="21"/>
          <w:szCs w:val="21"/>
          <w:lang w:val="en-GB"/>
        </w:rPr>
        <w:t>岁的学龄前儿童提供有条件现金转</w:t>
      </w:r>
      <w:r w:rsidRPr="00D47F2A">
        <w:rPr>
          <w:rFonts w:ascii="Times New Roman" w:hAnsi="Times New Roman" w:cs="Times New Roman" w:hint="eastAsia"/>
          <w:sz w:val="21"/>
          <w:szCs w:val="21"/>
          <w:lang w:val="en-GB" w:eastAsia="zh-CN"/>
        </w:rPr>
        <w:t>移</w:t>
      </w:r>
      <w:r w:rsidRPr="00D47F2A">
        <w:rPr>
          <w:rFonts w:ascii="Times New Roman" w:hAnsi="Times New Roman" w:cs="Times New Roman"/>
          <w:sz w:val="21"/>
          <w:szCs w:val="21"/>
          <w:lang w:val="en-GB"/>
        </w:rPr>
        <w:t>以让他们获得基本的卫生服务，并同时向</w:t>
      </w:r>
      <w:r w:rsidRPr="00D47F2A">
        <w:rPr>
          <w:rFonts w:ascii="Times New Roman" w:hAnsi="Times New Roman" w:cs="Times New Roman" w:hint="eastAsia"/>
          <w:sz w:val="21"/>
          <w:szCs w:val="21"/>
          <w:lang w:val="en-GB" w:eastAsia="zh-CN"/>
        </w:rPr>
        <w:t>将做</w:t>
      </w:r>
      <w:r w:rsidRPr="00D47F2A">
        <w:rPr>
          <w:rFonts w:ascii="Times New Roman" w:hAnsi="Times New Roman" w:cs="Times New Roman"/>
          <w:sz w:val="21"/>
          <w:szCs w:val="21"/>
          <w:lang w:val="en-GB"/>
        </w:rPr>
        <w:t>母亲</w:t>
      </w:r>
      <w:r w:rsidRPr="00D47F2A">
        <w:rPr>
          <w:rFonts w:ascii="Times New Roman" w:hAnsi="Times New Roman" w:cs="Times New Roman" w:hint="eastAsia"/>
          <w:sz w:val="21"/>
          <w:szCs w:val="21"/>
          <w:lang w:val="en-GB" w:eastAsia="zh-CN"/>
        </w:rPr>
        <w:t>的人</w:t>
      </w:r>
      <w:r w:rsidRPr="00D47F2A">
        <w:rPr>
          <w:rFonts w:ascii="Times New Roman" w:hAnsi="Times New Roman" w:cs="Times New Roman"/>
          <w:sz w:val="21"/>
          <w:szCs w:val="21"/>
          <w:lang w:val="en-GB"/>
        </w:rPr>
        <w:t>提供现金转</w:t>
      </w:r>
      <w:r w:rsidRPr="00D47F2A">
        <w:rPr>
          <w:rFonts w:ascii="Times New Roman" w:hAnsi="Times New Roman" w:cs="Times New Roman" w:hint="eastAsia"/>
          <w:sz w:val="21"/>
          <w:szCs w:val="21"/>
          <w:lang w:val="en-GB" w:eastAsia="zh-CN"/>
        </w:rPr>
        <w:t>移</w:t>
      </w:r>
      <w:r w:rsidRPr="00D47F2A">
        <w:rPr>
          <w:rFonts w:ascii="Times New Roman" w:hAnsi="Times New Roman" w:cs="Times New Roman"/>
          <w:sz w:val="21"/>
          <w:szCs w:val="21"/>
          <w:lang w:val="en-GB"/>
        </w:rPr>
        <w:t>，以让她们能够获得产前保健、在医疗机构内</w:t>
      </w:r>
      <w:r w:rsidRPr="00D47F2A">
        <w:rPr>
          <w:rFonts w:ascii="Times New Roman" w:hAnsi="Times New Roman" w:cs="Times New Roman"/>
          <w:sz w:val="21"/>
          <w:szCs w:val="21"/>
          <w:lang w:eastAsia="zh-CN"/>
        </w:rPr>
        <w:t>分娩</w:t>
      </w:r>
      <w:r w:rsidRPr="00D47F2A">
        <w:rPr>
          <w:rFonts w:ascii="Times New Roman" w:hAnsi="Times New Roman" w:cs="Times New Roman"/>
          <w:sz w:val="21"/>
          <w:szCs w:val="21"/>
          <w:lang w:val="en-GB"/>
        </w:rPr>
        <w:t>以及提供产后医疗服务。</w:t>
      </w:r>
    </w:p>
    <w:p w:rsidR="00291FEC" w:rsidRDefault="00291FEC" w:rsidP="00722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在这个</w:t>
      </w:r>
      <w:r w:rsidRPr="00D47F2A">
        <w:rPr>
          <w:rFonts w:ascii="Times New Roman" w:hAnsi="Times New Roman" w:cs="Times New Roman" w:hint="eastAsia"/>
          <w:sz w:val="21"/>
          <w:szCs w:val="21"/>
          <w:lang w:val="en-GB" w:eastAsia="zh-CN"/>
        </w:rPr>
        <w:t>方案</w:t>
      </w:r>
      <w:r w:rsidRPr="00D47F2A">
        <w:rPr>
          <w:rFonts w:ascii="Times New Roman" w:hAnsi="Times New Roman" w:cs="Times New Roman"/>
          <w:sz w:val="21"/>
          <w:szCs w:val="21"/>
          <w:lang w:val="en-GB"/>
        </w:rPr>
        <w:t>框架内，截至</w:t>
      </w:r>
      <w:r w:rsidRPr="00D47F2A">
        <w:rPr>
          <w:rFonts w:ascii="Times New Roman" w:hAnsi="Times New Roman" w:cs="Times New Roman"/>
          <w:sz w:val="21"/>
          <w:szCs w:val="21"/>
          <w:lang w:val="en-GB"/>
        </w:rPr>
        <w:t>2004</w:t>
      </w:r>
      <w:r w:rsidRPr="00D47F2A">
        <w:rPr>
          <w:rFonts w:ascii="Times New Roman" w:hAnsi="Times New Roman" w:cs="Times New Roman"/>
          <w:sz w:val="21"/>
          <w:szCs w:val="21"/>
          <w:lang w:val="en-GB"/>
        </w:rPr>
        <w:t>年</w:t>
      </w:r>
      <w:r w:rsidRPr="00D47F2A">
        <w:rPr>
          <w:rFonts w:ascii="Times New Roman" w:hAnsi="Times New Roman" w:cs="Times New Roman" w:hint="eastAsia"/>
          <w:sz w:val="21"/>
          <w:szCs w:val="21"/>
          <w:lang w:val="en-GB" w:eastAsia="zh-CN"/>
        </w:rPr>
        <w:t>底</w:t>
      </w:r>
      <w:r w:rsidRPr="00D47F2A">
        <w:rPr>
          <w:rFonts w:ascii="Times New Roman" w:hAnsi="Times New Roman" w:cs="Times New Roman"/>
          <w:sz w:val="21"/>
          <w:szCs w:val="21"/>
          <w:lang w:val="en-GB"/>
        </w:rPr>
        <w:t>，共计</w:t>
      </w:r>
      <w:r w:rsidRPr="00D47F2A">
        <w:rPr>
          <w:rFonts w:ascii="Times New Roman" w:hAnsi="Times New Roman" w:cs="Times New Roman"/>
          <w:sz w:val="21"/>
          <w:szCs w:val="21"/>
          <w:lang w:val="en-GB"/>
        </w:rPr>
        <w:t>351</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rPr>
        <w:t>491</w:t>
      </w:r>
      <w:r w:rsidRPr="00D47F2A">
        <w:rPr>
          <w:rFonts w:ascii="Times New Roman" w:hAnsi="Times New Roman" w:cs="Times New Roman"/>
          <w:sz w:val="21"/>
          <w:szCs w:val="21"/>
          <w:lang w:val="en-GB"/>
        </w:rPr>
        <w:t>人从卫生保健服务中受益。</w:t>
      </w:r>
      <w:r w:rsidRPr="00D47F2A">
        <w:rPr>
          <w:rFonts w:ascii="Times New Roman" w:hAnsi="Times New Roman" w:cs="Times New Roman"/>
          <w:sz w:val="21"/>
          <w:szCs w:val="21"/>
        </w:rPr>
        <w:t>截至</w:t>
      </w:r>
      <w:r w:rsidRPr="00D47F2A">
        <w:rPr>
          <w:rFonts w:ascii="Times New Roman" w:hAnsi="Times New Roman" w:cs="Times New Roman"/>
          <w:sz w:val="21"/>
          <w:szCs w:val="21"/>
        </w:rPr>
        <w:t>2007</w:t>
      </w:r>
      <w:r w:rsidRPr="00D47F2A">
        <w:rPr>
          <w:rFonts w:ascii="Times New Roman" w:hAnsi="Times New Roman" w:cs="Times New Roman"/>
          <w:sz w:val="21"/>
          <w:szCs w:val="21"/>
        </w:rPr>
        <w:t>年</w:t>
      </w:r>
      <w:r w:rsidRPr="00D47F2A">
        <w:rPr>
          <w:rFonts w:ascii="Times New Roman" w:hAnsi="Times New Roman" w:cs="Times New Roman"/>
          <w:sz w:val="21"/>
          <w:szCs w:val="21"/>
        </w:rPr>
        <w:t>9</w:t>
      </w:r>
      <w:r w:rsidRPr="00D47F2A">
        <w:rPr>
          <w:rFonts w:ascii="Times New Roman" w:hAnsi="Times New Roman" w:cs="Times New Roman"/>
          <w:sz w:val="21"/>
          <w:szCs w:val="21"/>
        </w:rPr>
        <w:t>月，</w:t>
      </w:r>
      <w:r w:rsidRPr="00D47F2A">
        <w:rPr>
          <w:rFonts w:ascii="Times New Roman" w:hAnsi="Times New Roman" w:cs="Times New Roman"/>
          <w:sz w:val="21"/>
          <w:szCs w:val="21"/>
        </w:rPr>
        <w:t>1</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020</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779</w:t>
      </w:r>
      <w:r w:rsidRPr="00D47F2A">
        <w:rPr>
          <w:rFonts w:ascii="Times New Roman" w:hAnsi="Times New Roman" w:cs="Times New Roman"/>
          <w:sz w:val="21"/>
          <w:szCs w:val="21"/>
        </w:rPr>
        <w:t>人从有条件现金转</w:t>
      </w:r>
      <w:r w:rsidRPr="00D47F2A">
        <w:rPr>
          <w:rFonts w:ascii="Times New Roman" w:hAnsi="Times New Roman" w:cs="Times New Roman" w:hint="eastAsia"/>
          <w:sz w:val="21"/>
          <w:szCs w:val="21"/>
          <w:lang w:eastAsia="zh-CN"/>
        </w:rPr>
        <w:t>移</w:t>
      </w:r>
      <w:r w:rsidRPr="00D47F2A">
        <w:rPr>
          <w:rFonts w:ascii="Times New Roman" w:hAnsi="Times New Roman" w:cs="Times New Roman"/>
          <w:sz w:val="21"/>
          <w:szCs w:val="21"/>
        </w:rPr>
        <w:t>中收益，共计提供了价值</w:t>
      </w:r>
      <w:r w:rsidRPr="00D47F2A">
        <w:rPr>
          <w:rFonts w:ascii="Times New Roman" w:hAnsi="Times New Roman" w:cs="Times New Roman"/>
          <w:sz w:val="21"/>
          <w:szCs w:val="21"/>
        </w:rPr>
        <w:t>260</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641</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441</w:t>
      </w:r>
      <w:r w:rsidRPr="00D47F2A">
        <w:rPr>
          <w:rFonts w:ascii="Times New Roman" w:hAnsi="Times New Roman" w:cs="Times New Roman"/>
          <w:sz w:val="21"/>
          <w:szCs w:val="21"/>
        </w:rPr>
        <w:t>新土耳其里拉的医疗援助。</w:t>
      </w:r>
    </w:p>
    <w:p w:rsidR="00291FEC" w:rsidRPr="00F02A37" w:rsidRDefault="00291FEC" w:rsidP="00722A9F">
      <w:pPr>
        <w:tabs>
          <w:tab w:val="left" w:pos="2520"/>
        </w:tabs>
        <w:spacing w:before="360" w:after="240"/>
        <w:ind w:left="1134" w:right="1134"/>
        <w:rPr>
          <w:rFonts w:eastAsia="SimHei"/>
          <w:sz w:val="24"/>
          <w:szCs w:val="24"/>
        </w:rPr>
      </w:pPr>
      <w:r w:rsidRPr="00F02A37">
        <w:rPr>
          <w:rFonts w:eastAsia="SimHei"/>
          <w:sz w:val="24"/>
          <w:szCs w:val="24"/>
        </w:rPr>
        <w:t>第</w:t>
      </w:r>
      <w:r w:rsidRPr="00F02A37">
        <w:rPr>
          <w:rFonts w:eastAsia="SimHei" w:hint="eastAsia"/>
          <w:sz w:val="24"/>
          <w:szCs w:val="24"/>
        </w:rPr>
        <w:t>十三</w:t>
      </w:r>
      <w:r w:rsidRPr="00F02A37">
        <w:rPr>
          <w:rFonts w:eastAsia="SimHei"/>
          <w:sz w:val="24"/>
          <w:szCs w:val="24"/>
        </w:rPr>
        <w:t>条</w:t>
      </w:r>
    </w:p>
    <w:p w:rsidR="00291FEC" w:rsidRDefault="00291FEC" w:rsidP="00722A9F">
      <w:pPr>
        <w:tabs>
          <w:tab w:val="left" w:pos="2520"/>
        </w:tabs>
        <w:spacing w:before="360" w:after="240"/>
        <w:ind w:left="1134" w:right="1134"/>
        <w:rPr>
          <w:rFonts w:eastAsia="SimHei"/>
          <w:szCs w:val="21"/>
        </w:rPr>
      </w:pPr>
      <w:r w:rsidRPr="00D1559B">
        <w:rPr>
          <w:rFonts w:eastAsia="SimHei"/>
          <w:szCs w:val="21"/>
        </w:rPr>
        <w:t>土耳其教育系统</w:t>
      </w:r>
    </w:p>
    <w:p w:rsidR="00291FEC" w:rsidRDefault="00291FEC" w:rsidP="00722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土耳其教育系统以现代性、民主和世俗主义为基础，旨在增加土耳其公民的福祉</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支持和加快土耳其经济、社会</w:t>
      </w:r>
      <w:r w:rsidRPr="00D47F2A">
        <w:rPr>
          <w:rFonts w:ascii="Times New Roman" w:hAnsi="Times New Roman" w:cs="Times New Roman"/>
          <w:sz w:val="21"/>
          <w:szCs w:val="21"/>
          <w:lang w:val="en-GB" w:eastAsia="zh-CN"/>
        </w:rPr>
        <w:t>及</w:t>
      </w:r>
      <w:r w:rsidRPr="00D47F2A">
        <w:rPr>
          <w:rFonts w:ascii="Times New Roman" w:hAnsi="Times New Roman" w:cs="Times New Roman"/>
          <w:sz w:val="21"/>
          <w:szCs w:val="21"/>
          <w:lang w:val="en-GB"/>
        </w:rPr>
        <w:t>文化发展。</w:t>
      </w:r>
    </w:p>
    <w:p w:rsidR="00291FEC" w:rsidRDefault="00291FEC" w:rsidP="00722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土耳其教育政策原则被确定为：根据国家结构、地理、文化和习俗提供面向生活和职业</w:t>
      </w:r>
      <w:r w:rsidRPr="00D47F2A">
        <w:rPr>
          <w:rFonts w:ascii="Times New Roman" w:hAnsi="Times New Roman" w:cs="Times New Roman" w:hint="eastAsia"/>
          <w:sz w:val="21"/>
          <w:szCs w:val="21"/>
          <w:lang w:val="en-GB" w:eastAsia="zh-CN"/>
        </w:rPr>
        <w:t>多产</w:t>
      </w:r>
      <w:r w:rsidRPr="00D47F2A">
        <w:rPr>
          <w:rFonts w:ascii="Times New Roman" w:hAnsi="Times New Roman" w:cs="Times New Roman"/>
          <w:sz w:val="21"/>
          <w:szCs w:val="21"/>
          <w:lang w:val="en-GB"/>
        </w:rPr>
        <w:t>的教育；</w:t>
      </w:r>
      <w:r w:rsidRPr="00D47F2A">
        <w:rPr>
          <w:rFonts w:ascii="Times New Roman" w:hAnsi="Times New Roman" w:cs="Times New Roman" w:hint="eastAsia"/>
          <w:sz w:val="21"/>
          <w:szCs w:val="21"/>
          <w:lang w:val="en-GB" w:eastAsia="zh-CN"/>
        </w:rPr>
        <w:t>编制</w:t>
      </w:r>
      <w:r w:rsidRPr="00D47F2A">
        <w:rPr>
          <w:rFonts w:ascii="Times New Roman" w:hAnsi="Times New Roman" w:cs="Times New Roman"/>
          <w:sz w:val="21"/>
          <w:szCs w:val="21"/>
          <w:lang w:val="en-GB"/>
        </w:rPr>
        <w:t>适宜的教育</w:t>
      </w:r>
      <w:r w:rsidRPr="00D47F2A">
        <w:rPr>
          <w:rFonts w:ascii="Times New Roman" w:hAnsi="Times New Roman" w:cs="Times New Roman" w:hint="eastAsia"/>
          <w:sz w:val="21"/>
          <w:szCs w:val="21"/>
          <w:lang w:val="en-GB" w:eastAsia="zh-CN"/>
        </w:rPr>
        <w:t>方案和</w:t>
      </w:r>
      <w:r w:rsidRPr="00D47F2A">
        <w:rPr>
          <w:rFonts w:ascii="Times New Roman" w:hAnsi="Times New Roman" w:cs="Times New Roman"/>
          <w:sz w:val="21"/>
          <w:szCs w:val="21"/>
          <w:lang w:val="en-GB"/>
        </w:rPr>
        <w:t>教科书；建立提供科学机会的现代化学校；提供教育所需的教材</w:t>
      </w:r>
      <w:r w:rsidRPr="00D47F2A">
        <w:rPr>
          <w:rFonts w:ascii="Times New Roman" w:hAnsi="Times New Roman" w:cs="Times New Roman" w:hint="eastAsia"/>
          <w:sz w:val="21"/>
          <w:szCs w:val="21"/>
          <w:lang w:val="en-GB" w:eastAsia="zh-CN"/>
        </w:rPr>
        <w:t>，培养</w:t>
      </w:r>
      <w:r w:rsidRPr="00D47F2A">
        <w:rPr>
          <w:rFonts w:ascii="Times New Roman" w:hAnsi="Times New Roman" w:cs="Times New Roman"/>
          <w:sz w:val="21"/>
          <w:szCs w:val="21"/>
          <w:lang w:val="en-GB"/>
        </w:rPr>
        <w:t>必要管理</w:t>
      </w:r>
      <w:r w:rsidRPr="00D47F2A">
        <w:rPr>
          <w:rFonts w:ascii="Times New Roman" w:hAnsi="Times New Roman" w:cs="Times New Roman" w:hint="eastAsia"/>
          <w:sz w:val="21"/>
          <w:szCs w:val="21"/>
          <w:lang w:val="en-GB" w:eastAsia="zh-CN"/>
        </w:rPr>
        <w:t>人员和</w:t>
      </w:r>
      <w:r w:rsidRPr="00D47F2A">
        <w:rPr>
          <w:rFonts w:ascii="Times New Roman" w:hAnsi="Times New Roman" w:cs="Times New Roman"/>
          <w:sz w:val="21"/>
          <w:szCs w:val="21"/>
          <w:lang w:val="en-GB"/>
        </w:rPr>
        <w:t>能够开展</w:t>
      </w:r>
      <w:r w:rsidRPr="00D47F2A">
        <w:rPr>
          <w:rFonts w:ascii="Times New Roman" w:hAnsi="Times New Roman" w:cs="Times New Roman" w:hint="eastAsia"/>
          <w:sz w:val="21"/>
          <w:szCs w:val="21"/>
          <w:lang w:val="en-GB" w:eastAsia="zh-CN"/>
        </w:rPr>
        <w:t>最高水平</w:t>
      </w:r>
      <w:r w:rsidRPr="00D47F2A">
        <w:rPr>
          <w:rFonts w:ascii="Times New Roman" w:hAnsi="Times New Roman" w:cs="Times New Roman"/>
          <w:sz w:val="21"/>
          <w:szCs w:val="21"/>
          <w:lang w:val="en-GB"/>
        </w:rPr>
        <w:t>教育</w:t>
      </w:r>
      <w:r w:rsidRPr="00D47F2A">
        <w:rPr>
          <w:rFonts w:ascii="Times New Roman" w:hAnsi="Times New Roman" w:cs="Times New Roman" w:hint="eastAsia"/>
          <w:sz w:val="21"/>
          <w:szCs w:val="21"/>
          <w:lang w:val="en-GB" w:eastAsia="zh-CN"/>
        </w:rPr>
        <w:t>和培训服务</w:t>
      </w:r>
      <w:r w:rsidRPr="00D47F2A">
        <w:rPr>
          <w:rFonts w:ascii="Times New Roman" w:hAnsi="Times New Roman" w:cs="Times New Roman"/>
          <w:sz w:val="21"/>
          <w:szCs w:val="21"/>
          <w:lang w:val="en-GB"/>
        </w:rPr>
        <w:t>的工作人员。</w:t>
      </w:r>
    </w:p>
    <w:p w:rsidR="00291FEC" w:rsidRDefault="00291FEC" w:rsidP="00722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土耳其教育系统是根据《宪法》第</w:t>
      </w:r>
      <w:r w:rsidRPr="00D47F2A">
        <w:rPr>
          <w:rFonts w:ascii="Times New Roman" w:hAnsi="Times New Roman" w:cs="Times New Roman"/>
          <w:sz w:val="21"/>
          <w:szCs w:val="21"/>
          <w:lang w:val="en-GB"/>
        </w:rPr>
        <w:t>42</w:t>
      </w:r>
      <w:r w:rsidRPr="00D47F2A">
        <w:rPr>
          <w:rFonts w:ascii="Times New Roman" w:hAnsi="Times New Roman" w:cs="Times New Roman"/>
          <w:sz w:val="21"/>
          <w:szCs w:val="21"/>
          <w:lang w:val="en-GB"/>
        </w:rPr>
        <w:t>条维持的，该条规定</w:t>
      </w:r>
      <w:r w:rsidRPr="00D47F2A">
        <w:rPr>
          <w:rFonts w:ascii="Times New Roman" w:hAnsi="Times New Roman" w:cs="Times New Roman"/>
          <w:sz w:val="21"/>
          <w:szCs w:val="21"/>
          <w:lang w:val="en-GB"/>
        </w:rPr>
        <w:t>“</w:t>
      </w:r>
      <w:r w:rsidRPr="00D47F2A">
        <w:rPr>
          <w:rFonts w:ascii="Times New Roman" w:hAnsi="Times New Roman" w:cs="Times New Roman" w:hint="eastAsia"/>
          <w:sz w:val="21"/>
          <w:szCs w:val="21"/>
          <w:lang w:val="en-GB" w:eastAsia="zh-CN"/>
        </w:rPr>
        <w:t>不得剥夺</w:t>
      </w:r>
      <w:r w:rsidRPr="00D47F2A">
        <w:rPr>
          <w:rFonts w:ascii="Times New Roman" w:hAnsi="Times New Roman" w:cs="Times New Roman"/>
          <w:sz w:val="21"/>
          <w:szCs w:val="21"/>
          <w:lang w:val="en-GB"/>
        </w:rPr>
        <w:t>任何人</w:t>
      </w:r>
      <w:r w:rsidRPr="00D47F2A">
        <w:rPr>
          <w:rFonts w:ascii="Times New Roman" w:hAnsi="Times New Roman" w:cs="Times New Roman" w:hint="eastAsia"/>
          <w:sz w:val="21"/>
          <w:szCs w:val="21"/>
          <w:lang w:val="en-GB" w:eastAsia="zh-CN"/>
        </w:rPr>
        <w:t>的学习和</w:t>
      </w:r>
      <w:r w:rsidRPr="00D47F2A">
        <w:rPr>
          <w:rFonts w:ascii="Times New Roman" w:hAnsi="Times New Roman" w:cs="Times New Roman"/>
          <w:sz w:val="21"/>
          <w:szCs w:val="21"/>
          <w:lang w:val="en-GB"/>
        </w:rPr>
        <w:t>受教育权利</w:t>
      </w:r>
      <w:r w:rsidRPr="00D47F2A">
        <w:rPr>
          <w:rFonts w:ascii="Times New Roman" w:hAnsi="Times New Roman" w:cs="Times New Roman"/>
          <w:sz w:val="21"/>
          <w:szCs w:val="21"/>
          <w:lang w:val="en-GB"/>
        </w:rPr>
        <w:t>”</w:t>
      </w:r>
      <w:r w:rsidRPr="00D47F2A">
        <w:rPr>
          <w:rFonts w:ascii="Times New Roman" w:hAnsi="Times New Roman" w:cs="Times New Roman"/>
          <w:sz w:val="21"/>
          <w:szCs w:val="21"/>
          <w:lang w:val="en-GB"/>
        </w:rPr>
        <w:t>和</w:t>
      </w:r>
      <w:r w:rsidRPr="00D47F2A">
        <w:rPr>
          <w:rFonts w:ascii="Times New Roman" w:hAnsi="Times New Roman" w:cs="Times New Roman"/>
          <w:sz w:val="21"/>
          <w:szCs w:val="21"/>
          <w:lang w:val="en-GB"/>
        </w:rPr>
        <w:t>“</w:t>
      </w:r>
      <w:r w:rsidRPr="00D47F2A">
        <w:rPr>
          <w:rFonts w:ascii="Times New Roman" w:hAnsi="Times New Roman" w:cs="Times New Roman" w:hint="eastAsia"/>
          <w:sz w:val="21"/>
          <w:szCs w:val="21"/>
          <w:lang w:val="en-GB" w:eastAsia="zh-CN"/>
        </w:rPr>
        <w:t>接受初等教育是</w:t>
      </w:r>
      <w:r w:rsidRPr="00D47F2A">
        <w:rPr>
          <w:rFonts w:ascii="Times New Roman" w:hAnsi="Times New Roman" w:cs="Times New Roman"/>
          <w:sz w:val="21"/>
          <w:szCs w:val="21"/>
          <w:lang w:val="en-GB"/>
        </w:rPr>
        <w:t>全体男女公民</w:t>
      </w:r>
      <w:r w:rsidRPr="00D47F2A">
        <w:rPr>
          <w:rFonts w:ascii="Times New Roman" w:hAnsi="Times New Roman" w:cs="Times New Roman" w:hint="eastAsia"/>
          <w:sz w:val="21"/>
          <w:szCs w:val="21"/>
          <w:lang w:val="en-GB" w:eastAsia="zh-CN"/>
        </w:rPr>
        <w:t>的义务，而且</w:t>
      </w:r>
      <w:r w:rsidRPr="00D47F2A">
        <w:rPr>
          <w:rFonts w:ascii="Times New Roman" w:hAnsi="Times New Roman" w:cs="Times New Roman"/>
          <w:sz w:val="21"/>
          <w:szCs w:val="21"/>
          <w:lang w:val="en-GB"/>
        </w:rPr>
        <w:t>在</w:t>
      </w:r>
      <w:r w:rsidRPr="00D47F2A">
        <w:rPr>
          <w:rFonts w:ascii="Times New Roman" w:hAnsi="Times New Roman" w:cs="Times New Roman" w:hint="eastAsia"/>
          <w:sz w:val="21"/>
          <w:szCs w:val="21"/>
          <w:lang w:val="en-GB" w:eastAsia="zh-CN"/>
        </w:rPr>
        <w:t>国</w:t>
      </w:r>
      <w:r w:rsidRPr="00D47F2A">
        <w:rPr>
          <w:rFonts w:ascii="Times New Roman" w:hAnsi="Times New Roman" w:cs="Times New Roman"/>
          <w:sz w:val="21"/>
          <w:szCs w:val="21"/>
          <w:lang w:val="en-GB"/>
        </w:rPr>
        <w:t>立学校</w:t>
      </w:r>
      <w:r w:rsidRPr="00D47F2A">
        <w:rPr>
          <w:rFonts w:ascii="Times New Roman" w:hAnsi="Times New Roman" w:cs="Times New Roman" w:hint="eastAsia"/>
          <w:sz w:val="21"/>
          <w:szCs w:val="21"/>
          <w:lang w:val="en-GB" w:eastAsia="zh-CN"/>
        </w:rPr>
        <w:t>是</w:t>
      </w:r>
      <w:r w:rsidRPr="00D47F2A">
        <w:rPr>
          <w:rFonts w:ascii="Times New Roman" w:hAnsi="Times New Roman" w:cs="Times New Roman"/>
          <w:sz w:val="21"/>
          <w:szCs w:val="21"/>
          <w:lang w:val="en-GB"/>
        </w:rPr>
        <w:t>免费</w:t>
      </w:r>
      <w:r w:rsidRPr="00D47F2A">
        <w:rPr>
          <w:rFonts w:ascii="Times New Roman" w:hAnsi="Times New Roman" w:cs="Times New Roman" w:hint="eastAsia"/>
          <w:sz w:val="21"/>
          <w:szCs w:val="21"/>
          <w:lang w:val="en-GB" w:eastAsia="zh-CN"/>
        </w:rPr>
        <w:t>的</w:t>
      </w:r>
      <w:r w:rsidRPr="00D47F2A">
        <w:rPr>
          <w:rFonts w:ascii="Times New Roman" w:hAnsi="Times New Roman" w:cs="Times New Roman"/>
          <w:sz w:val="21"/>
          <w:szCs w:val="21"/>
          <w:lang w:val="en-GB"/>
        </w:rPr>
        <w:t>”</w:t>
      </w:r>
      <w:r w:rsidRPr="00D47F2A">
        <w:rPr>
          <w:rFonts w:ascii="Times New Roman" w:hAnsi="Times New Roman" w:cs="Times New Roman"/>
          <w:sz w:val="21"/>
          <w:szCs w:val="21"/>
          <w:lang w:val="en-GB"/>
        </w:rPr>
        <w:t>。下述立法也包含对教育系统的相关规定：</w:t>
      </w:r>
    </w:p>
    <w:p w:rsidR="00291FEC" w:rsidRDefault="00291FEC" w:rsidP="00722A9F">
      <w:pPr>
        <w:pStyle w:val="NormalWeb"/>
        <w:numPr>
          <w:ilvl w:val="0"/>
          <w:numId w:val="37"/>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关于初</w:t>
      </w:r>
      <w:r w:rsidRPr="00D47F2A">
        <w:rPr>
          <w:rFonts w:hint="eastAsia"/>
          <w:sz w:val="21"/>
          <w:szCs w:val="21"/>
          <w:lang w:eastAsia="zh-CN"/>
        </w:rPr>
        <w:t>等</w:t>
      </w:r>
      <w:r w:rsidRPr="00D47F2A">
        <w:rPr>
          <w:sz w:val="21"/>
          <w:szCs w:val="21"/>
          <w:lang w:eastAsia="zh-CN"/>
        </w:rPr>
        <w:t>教育的第</w:t>
      </w:r>
      <w:r w:rsidRPr="00D47F2A">
        <w:rPr>
          <w:sz w:val="21"/>
          <w:szCs w:val="21"/>
          <w:lang w:eastAsia="zh-CN"/>
        </w:rPr>
        <w:t>222</w:t>
      </w:r>
      <w:r w:rsidRPr="00D47F2A">
        <w:rPr>
          <w:sz w:val="21"/>
          <w:szCs w:val="21"/>
          <w:lang w:eastAsia="zh-CN"/>
        </w:rPr>
        <w:t>号法律</w:t>
      </w:r>
      <w:r>
        <w:rPr>
          <w:rFonts w:hint="eastAsia"/>
          <w:sz w:val="21"/>
          <w:szCs w:val="21"/>
          <w:lang w:eastAsia="zh-CN"/>
        </w:rPr>
        <w:t>；</w:t>
      </w:r>
    </w:p>
    <w:p w:rsidR="00291FEC" w:rsidRDefault="00291FEC" w:rsidP="00722A9F">
      <w:pPr>
        <w:pStyle w:val="NormalWeb"/>
        <w:numPr>
          <w:ilvl w:val="0"/>
          <w:numId w:val="37"/>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关于</w:t>
      </w:r>
      <w:r w:rsidRPr="00D47F2A">
        <w:rPr>
          <w:rFonts w:hint="eastAsia"/>
          <w:sz w:val="21"/>
          <w:szCs w:val="21"/>
          <w:lang w:eastAsia="zh-CN"/>
        </w:rPr>
        <w:t>全</w:t>
      </w:r>
      <w:r w:rsidRPr="00D47F2A">
        <w:rPr>
          <w:sz w:val="21"/>
          <w:szCs w:val="21"/>
          <w:lang w:eastAsia="zh-CN"/>
        </w:rPr>
        <w:t>国教育的第</w:t>
      </w:r>
      <w:r w:rsidRPr="00D47F2A">
        <w:rPr>
          <w:sz w:val="21"/>
          <w:szCs w:val="21"/>
          <w:lang w:eastAsia="zh-CN"/>
        </w:rPr>
        <w:t>1739</w:t>
      </w:r>
      <w:r w:rsidRPr="00D47F2A">
        <w:rPr>
          <w:sz w:val="21"/>
          <w:szCs w:val="21"/>
          <w:lang w:eastAsia="zh-CN"/>
        </w:rPr>
        <w:t>号基本法律</w:t>
      </w:r>
      <w:r>
        <w:rPr>
          <w:rFonts w:hint="eastAsia"/>
          <w:sz w:val="21"/>
          <w:szCs w:val="21"/>
          <w:lang w:eastAsia="zh-CN"/>
        </w:rPr>
        <w:t>；</w:t>
      </w:r>
    </w:p>
    <w:p w:rsidR="00291FEC" w:rsidRDefault="00291FEC" w:rsidP="00722A9F">
      <w:pPr>
        <w:pStyle w:val="NormalWeb"/>
        <w:numPr>
          <w:ilvl w:val="0"/>
          <w:numId w:val="37"/>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关于职业培训的第</w:t>
      </w:r>
      <w:r w:rsidRPr="00D47F2A">
        <w:rPr>
          <w:sz w:val="21"/>
          <w:szCs w:val="21"/>
          <w:lang w:eastAsia="zh-CN"/>
        </w:rPr>
        <w:t>3308</w:t>
      </w:r>
      <w:r w:rsidRPr="00D47F2A">
        <w:rPr>
          <w:sz w:val="21"/>
          <w:szCs w:val="21"/>
          <w:lang w:eastAsia="zh-CN"/>
        </w:rPr>
        <w:t>号法律</w:t>
      </w:r>
      <w:r>
        <w:rPr>
          <w:rFonts w:hint="eastAsia"/>
          <w:sz w:val="21"/>
          <w:szCs w:val="21"/>
          <w:lang w:eastAsia="zh-CN"/>
        </w:rPr>
        <w:t>；</w:t>
      </w:r>
    </w:p>
    <w:p w:rsidR="00291FEC" w:rsidRDefault="00291FEC" w:rsidP="00722A9F">
      <w:pPr>
        <w:pStyle w:val="NormalWeb"/>
        <w:numPr>
          <w:ilvl w:val="0"/>
          <w:numId w:val="37"/>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《高等教育法》</w:t>
      </w:r>
      <w:r w:rsidR="002C119D">
        <w:rPr>
          <w:sz w:val="21"/>
          <w:szCs w:val="21"/>
          <w:lang w:eastAsia="zh-CN"/>
        </w:rPr>
        <w:t>(</w:t>
      </w:r>
      <w:r w:rsidRPr="00D47F2A">
        <w:rPr>
          <w:sz w:val="21"/>
          <w:szCs w:val="21"/>
          <w:lang w:eastAsia="zh-CN"/>
        </w:rPr>
        <w:t>第</w:t>
      </w:r>
      <w:r w:rsidRPr="00D47F2A">
        <w:rPr>
          <w:sz w:val="21"/>
          <w:szCs w:val="21"/>
          <w:lang w:eastAsia="zh-CN"/>
        </w:rPr>
        <w:t>2547</w:t>
      </w:r>
      <w:r w:rsidRPr="00D47F2A">
        <w:rPr>
          <w:sz w:val="21"/>
          <w:szCs w:val="21"/>
          <w:lang w:eastAsia="zh-CN"/>
        </w:rPr>
        <w:t>号</w:t>
      </w:r>
      <w:r w:rsidR="002C119D">
        <w:rPr>
          <w:sz w:val="21"/>
          <w:szCs w:val="21"/>
          <w:lang w:eastAsia="zh-CN"/>
        </w:rPr>
        <w:t>)</w:t>
      </w:r>
      <w:r>
        <w:rPr>
          <w:rFonts w:hint="eastAsia"/>
          <w:sz w:val="21"/>
          <w:szCs w:val="21"/>
          <w:lang w:eastAsia="zh-CN"/>
        </w:rPr>
        <w:t>；</w:t>
      </w:r>
    </w:p>
    <w:p w:rsidR="00291FEC" w:rsidRDefault="00291FEC" w:rsidP="00722A9F">
      <w:pPr>
        <w:pStyle w:val="NormalWeb"/>
        <w:numPr>
          <w:ilvl w:val="0"/>
          <w:numId w:val="37"/>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关于教育</w:t>
      </w:r>
      <w:r w:rsidRPr="00D47F2A">
        <w:rPr>
          <w:rFonts w:hint="eastAsia"/>
          <w:sz w:val="21"/>
          <w:szCs w:val="21"/>
          <w:lang w:eastAsia="zh-CN"/>
        </w:rPr>
        <w:t>统一</w:t>
      </w:r>
      <w:r w:rsidRPr="00D47F2A">
        <w:rPr>
          <w:sz w:val="21"/>
          <w:szCs w:val="21"/>
          <w:lang w:eastAsia="zh-CN"/>
        </w:rPr>
        <w:t>的第</w:t>
      </w:r>
      <w:r w:rsidRPr="00D47F2A">
        <w:rPr>
          <w:sz w:val="21"/>
          <w:szCs w:val="21"/>
          <w:lang w:eastAsia="zh-CN"/>
        </w:rPr>
        <w:t>430</w:t>
      </w:r>
      <w:r w:rsidRPr="00D47F2A">
        <w:rPr>
          <w:sz w:val="21"/>
          <w:szCs w:val="21"/>
          <w:lang w:eastAsia="zh-CN"/>
        </w:rPr>
        <w:t>号法律</w:t>
      </w:r>
      <w:r>
        <w:rPr>
          <w:rFonts w:hint="eastAsia"/>
          <w:sz w:val="21"/>
          <w:szCs w:val="21"/>
          <w:lang w:eastAsia="zh-CN"/>
        </w:rPr>
        <w:t>；</w:t>
      </w:r>
    </w:p>
    <w:p w:rsidR="00291FEC" w:rsidRDefault="00291FEC" w:rsidP="00722A9F">
      <w:pPr>
        <w:pStyle w:val="NormalWeb"/>
        <w:numPr>
          <w:ilvl w:val="0"/>
          <w:numId w:val="37"/>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关于八年义务和不间断教育的第</w:t>
      </w:r>
      <w:r w:rsidRPr="00D47F2A">
        <w:rPr>
          <w:sz w:val="21"/>
          <w:szCs w:val="21"/>
          <w:lang w:eastAsia="zh-CN"/>
        </w:rPr>
        <w:t>4306</w:t>
      </w:r>
      <w:r w:rsidRPr="00D47F2A">
        <w:rPr>
          <w:sz w:val="21"/>
          <w:szCs w:val="21"/>
          <w:lang w:eastAsia="zh-CN"/>
        </w:rPr>
        <w:t>号法律</w:t>
      </w:r>
      <w:r>
        <w:rPr>
          <w:rFonts w:hint="eastAsia"/>
          <w:sz w:val="21"/>
          <w:szCs w:val="21"/>
          <w:lang w:eastAsia="zh-CN"/>
        </w:rPr>
        <w:t>；</w:t>
      </w:r>
    </w:p>
    <w:p w:rsidR="00291FEC" w:rsidRDefault="00291FEC" w:rsidP="00722A9F">
      <w:pPr>
        <w:pStyle w:val="NormalWeb"/>
        <w:numPr>
          <w:ilvl w:val="0"/>
          <w:numId w:val="37"/>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关于私立教育机构的第</w:t>
      </w:r>
      <w:r w:rsidRPr="00D47F2A">
        <w:rPr>
          <w:sz w:val="21"/>
          <w:szCs w:val="21"/>
          <w:lang w:eastAsia="zh-CN"/>
        </w:rPr>
        <w:t>625</w:t>
      </w:r>
      <w:r w:rsidRPr="00D47F2A">
        <w:rPr>
          <w:sz w:val="21"/>
          <w:szCs w:val="21"/>
          <w:lang w:eastAsia="zh-CN"/>
        </w:rPr>
        <w:t>号法律</w:t>
      </w:r>
      <w:r w:rsidR="002C119D">
        <w:rPr>
          <w:sz w:val="21"/>
          <w:szCs w:val="21"/>
          <w:lang w:eastAsia="zh-CN"/>
        </w:rPr>
        <w:t>(</w:t>
      </w:r>
      <w:r w:rsidRPr="00D47F2A">
        <w:rPr>
          <w:sz w:val="21"/>
          <w:szCs w:val="21"/>
          <w:lang w:eastAsia="zh-CN"/>
        </w:rPr>
        <w:t>被第</w:t>
      </w:r>
      <w:r w:rsidRPr="00D47F2A">
        <w:rPr>
          <w:sz w:val="21"/>
          <w:szCs w:val="21"/>
          <w:lang w:eastAsia="zh-CN"/>
        </w:rPr>
        <w:t>5580</w:t>
      </w:r>
      <w:r w:rsidRPr="00D47F2A">
        <w:rPr>
          <w:sz w:val="21"/>
          <w:szCs w:val="21"/>
          <w:lang w:eastAsia="zh-CN"/>
        </w:rPr>
        <w:t>号法律所取代</w:t>
      </w:r>
      <w:r w:rsidR="002C119D">
        <w:rPr>
          <w:sz w:val="21"/>
          <w:szCs w:val="21"/>
          <w:lang w:eastAsia="zh-CN"/>
        </w:rPr>
        <w:t>)</w:t>
      </w:r>
      <w:r>
        <w:rPr>
          <w:rFonts w:hint="eastAsia"/>
          <w:sz w:val="21"/>
          <w:szCs w:val="21"/>
          <w:lang w:eastAsia="zh-CN"/>
        </w:rPr>
        <w:t>；</w:t>
      </w:r>
    </w:p>
    <w:p w:rsidR="00291FEC" w:rsidRDefault="00291FEC" w:rsidP="00722A9F">
      <w:pPr>
        <w:pStyle w:val="NormalWeb"/>
        <w:numPr>
          <w:ilvl w:val="0"/>
          <w:numId w:val="37"/>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关于私立教育机构的第</w:t>
      </w:r>
      <w:r w:rsidRPr="00D47F2A">
        <w:rPr>
          <w:sz w:val="21"/>
          <w:szCs w:val="21"/>
          <w:lang w:eastAsia="zh-CN"/>
        </w:rPr>
        <w:t>5580</w:t>
      </w:r>
      <w:r w:rsidRPr="00D47F2A">
        <w:rPr>
          <w:sz w:val="21"/>
          <w:szCs w:val="21"/>
          <w:lang w:eastAsia="zh-CN"/>
        </w:rPr>
        <w:t>号法律。</w:t>
      </w:r>
    </w:p>
    <w:p w:rsidR="00291FEC" w:rsidRDefault="00291FEC" w:rsidP="00722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赋予每个人受教育的权利是民主</w:t>
      </w:r>
      <w:r w:rsidRPr="00D47F2A">
        <w:rPr>
          <w:rFonts w:ascii="Times New Roman" w:hAnsi="Times New Roman" w:cs="Times New Roman" w:hint="eastAsia"/>
          <w:sz w:val="21"/>
          <w:szCs w:val="21"/>
          <w:lang w:val="en-GB" w:eastAsia="zh-CN"/>
        </w:rPr>
        <w:t>的</w:t>
      </w:r>
      <w:r w:rsidRPr="00D47F2A">
        <w:rPr>
          <w:rFonts w:ascii="Times New Roman" w:hAnsi="Times New Roman" w:cs="Times New Roman"/>
          <w:sz w:val="21"/>
          <w:szCs w:val="21"/>
          <w:lang w:val="en-GB"/>
        </w:rPr>
        <w:t>、</w:t>
      </w:r>
      <w:r w:rsidRPr="00D47F2A">
        <w:rPr>
          <w:rFonts w:ascii="Times New Roman" w:hAnsi="Times New Roman" w:cs="Times New Roman" w:hint="eastAsia"/>
          <w:sz w:val="21"/>
          <w:szCs w:val="21"/>
          <w:lang w:val="en-GB" w:eastAsia="zh-CN"/>
        </w:rPr>
        <w:t>政教分离的</w:t>
      </w:r>
      <w:r w:rsidRPr="00D47F2A">
        <w:rPr>
          <w:rFonts w:ascii="Times New Roman" w:hAnsi="Times New Roman" w:cs="Times New Roman"/>
          <w:sz w:val="21"/>
          <w:szCs w:val="21"/>
          <w:lang w:val="en-GB"/>
        </w:rPr>
        <w:t>和社会</w:t>
      </w:r>
      <w:r w:rsidRPr="00D47F2A">
        <w:rPr>
          <w:rFonts w:ascii="Times New Roman" w:hAnsi="Times New Roman" w:cs="Times New Roman" w:hint="eastAsia"/>
          <w:sz w:val="21"/>
          <w:szCs w:val="21"/>
          <w:lang w:val="en-GB" w:eastAsia="zh-CN"/>
        </w:rPr>
        <w:t>福利</w:t>
      </w:r>
      <w:r w:rsidRPr="00D47F2A">
        <w:rPr>
          <w:rFonts w:ascii="Times New Roman" w:hAnsi="Times New Roman" w:cs="Times New Roman"/>
          <w:sz w:val="21"/>
          <w:szCs w:val="21"/>
          <w:lang w:val="en-GB"/>
        </w:rPr>
        <w:t>的法治国家</w:t>
      </w:r>
      <w:r w:rsidRPr="00D47F2A">
        <w:rPr>
          <w:rFonts w:ascii="Times New Roman" w:hAnsi="Times New Roman" w:cs="Times New Roman"/>
          <w:sz w:val="21"/>
          <w:szCs w:val="21"/>
          <w:lang w:val="en-GB" w:eastAsia="zh-CN"/>
        </w:rPr>
        <w:t>的</w:t>
      </w:r>
      <w:r w:rsidRPr="00D47F2A">
        <w:rPr>
          <w:rFonts w:ascii="Times New Roman" w:hAnsi="Times New Roman" w:cs="Times New Roman"/>
          <w:sz w:val="21"/>
          <w:szCs w:val="21"/>
          <w:lang w:val="en-GB"/>
        </w:rPr>
        <w:t>宪法义务。</w:t>
      </w:r>
      <w:r w:rsidRPr="00D47F2A">
        <w:rPr>
          <w:rFonts w:ascii="Times New Roman" w:hAnsi="Times New Roman" w:cs="Times New Roman"/>
          <w:sz w:val="21"/>
          <w:szCs w:val="21"/>
        </w:rPr>
        <w:t>土耳其教育政策的基础是确保所有公民，不问其语言、种族、肤色、性别、政治观点、哲学信仰、宗教或教派，根据现代化的科学和教育，享有受教育的权利，并且被赋予平等的权利和机会。</w:t>
      </w:r>
    </w:p>
    <w:p w:rsidR="00291FEC" w:rsidRDefault="00291FEC" w:rsidP="00722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第</w:t>
      </w:r>
      <w:r w:rsidRPr="00D47F2A">
        <w:rPr>
          <w:rFonts w:ascii="Times New Roman" w:hAnsi="Times New Roman" w:cs="Times New Roman"/>
          <w:sz w:val="21"/>
          <w:szCs w:val="21"/>
          <w:lang w:val="en-GB"/>
        </w:rPr>
        <w:t>4306</w:t>
      </w:r>
      <w:r w:rsidRPr="00D47F2A">
        <w:rPr>
          <w:rFonts w:ascii="Times New Roman" w:hAnsi="Times New Roman" w:cs="Times New Roman"/>
          <w:sz w:val="21"/>
          <w:szCs w:val="21"/>
          <w:lang w:val="en-GB"/>
        </w:rPr>
        <w:t>号法律于</w:t>
      </w:r>
      <w:r w:rsidRPr="00D47F2A">
        <w:rPr>
          <w:rFonts w:ascii="Times New Roman" w:hAnsi="Times New Roman" w:cs="Times New Roman"/>
          <w:sz w:val="21"/>
          <w:szCs w:val="21"/>
          <w:lang w:val="en-GB"/>
        </w:rPr>
        <w:t>1998</w:t>
      </w:r>
      <w:r w:rsidRPr="00D47F2A">
        <w:rPr>
          <w:rFonts w:ascii="Times New Roman" w:hAnsi="Times New Roman" w:cs="Times New Roman"/>
          <w:sz w:val="21"/>
          <w:szCs w:val="21"/>
          <w:lang w:val="en-GB"/>
        </w:rPr>
        <w:t>年付诸实施，初</w:t>
      </w:r>
      <w:r w:rsidRPr="00D47F2A">
        <w:rPr>
          <w:rFonts w:ascii="Times New Roman" w:hAnsi="Times New Roman" w:cs="Times New Roman" w:hint="eastAsia"/>
          <w:sz w:val="21"/>
          <w:szCs w:val="21"/>
          <w:lang w:val="en-GB" w:eastAsia="zh-CN"/>
        </w:rPr>
        <w:t>等</w:t>
      </w:r>
      <w:r w:rsidRPr="00D47F2A">
        <w:rPr>
          <w:rFonts w:ascii="Times New Roman" w:hAnsi="Times New Roman" w:cs="Times New Roman"/>
          <w:sz w:val="21"/>
          <w:szCs w:val="21"/>
          <w:lang w:val="en-GB"/>
        </w:rPr>
        <w:t>教育为义务教育</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时间增加到</w:t>
      </w:r>
      <w:r w:rsidRPr="00D47F2A">
        <w:rPr>
          <w:rFonts w:ascii="Times New Roman" w:hAnsi="Times New Roman" w:cs="Times New Roman"/>
          <w:sz w:val="21"/>
          <w:szCs w:val="21"/>
          <w:lang w:val="en-GB"/>
        </w:rPr>
        <w:t>8</w:t>
      </w:r>
      <w:r w:rsidRPr="00D47F2A">
        <w:rPr>
          <w:rFonts w:ascii="Times New Roman" w:hAnsi="Times New Roman" w:cs="Times New Roman"/>
          <w:sz w:val="21"/>
          <w:szCs w:val="21"/>
          <w:lang w:val="en-GB"/>
        </w:rPr>
        <w:t>年。</w:t>
      </w:r>
      <w:r w:rsidRPr="00D47F2A">
        <w:rPr>
          <w:rFonts w:ascii="Times New Roman" w:hAnsi="Times New Roman" w:cs="Times New Roman" w:hint="eastAsia"/>
          <w:sz w:val="21"/>
          <w:szCs w:val="21"/>
          <w:lang w:val="en-GB" w:eastAsia="zh-CN"/>
        </w:rPr>
        <w:t>因此，</w:t>
      </w:r>
      <w:r w:rsidRPr="00D47F2A">
        <w:rPr>
          <w:rFonts w:ascii="Times New Roman" w:hAnsi="Times New Roman" w:cs="Times New Roman"/>
          <w:sz w:val="21"/>
          <w:szCs w:val="21"/>
        </w:rPr>
        <w:t>所有儿童都可获得义务免费初</w:t>
      </w:r>
      <w:r w:rsidRPr="00D47F2A">
        <w:rPr>
          <w:rFonts w:ascii="Times New Roman" w:hAnsi="Times New Roman" w:cs="Times New Roman" w:hint="eastAsia"/>
          <w:sz w:val="21"/>
          <w:szCs w:val="21"/>
          <w:lang w:eastAsia="zh-CN"/>
        </w:rPr>
        <w:t>等</w:t>
      </w:r>
      <w:r w:rsidRPr="00D47F2A">
        <w:rPr>
          <w:rFonts w:ascii="Times New Roman" w:hAnsi="Times New Roman" w:cs="Times New Roman"/>
          <w:sz w:val="21"/>
          <w:szCs w:val="21"/>
        </w:rPr>
        <w:t>教育。此外，</w:t>
      </w:r>
      <w:r w:rsidRPr="00D47F2A">
        <w:rPr>
          <w:rFonts w:ascii="Times New Roman" w:hAnsi="Times New Roman" w:cs="Times New Roman" w:hint="eastAsia"/>
          <w:sz w:val="21"/>
          <w:szCs w:val="21"/>
          <w:lang w:eastAsia="zh-CN"/>
        </w:rPr>
        <w:t>据记录，</w:t>
      </w:r>
      <w:r w:rsidRPr="00D47F2A">
        <w:rPr>
          <w:rFonts w:ascii="Times New Roman" w:hAnsi="Times New Roman" w:cs="Times New Roman"/>
          <w:sz w:val="21"/>
          <w:szCs w:val="21"/>
        </w:rPr>
        <w:t>初</w:t>
      </w:r>
      <w:r w:rsidRPr="00D47F2A">
        <w:rPr>
          <w:rFonts w:ascii="Times New Roman" w:hAnsi="Times New Roman" w:cs="Times New Roman" w:hint="eastAsia"/>
          <w:sz w:val="21"/>
          <w:szCs w:val="21"/>
          <w:lang w:eastAsia="zh-CN"/>
        </w:rPr>
        <w:t>等</w:t>
      </w:r>
      <w:r w:rsidRPr="00D47F2A">
        <w:rPr>
          <w:rFonts w:ascii="Times New Roman" w:hAnsi="Times New Roman" w:cs="Times New Roman"/>
          <w:sz w:val="21"/>
          <w:szCs w:val="21"/>
        </w:rPr>
        <w:t>教育入学率已经</w:t>
      </w:r>
      <w:r w:rsidRPr="00D47F2A">
        <w:rPr>
          <w:rFonts w:ascii="Times New Roman" w:hAnsi="Times New Roman" w:cs="Times New Roman"/>
          <w:sz w:val="21"/>
          <w:szCs w:val="21"/>
          <w:lang w:eastAsia="zh-CN"/>
        </w:rPr>
        <w:t>提高</w:t>
      </w:r>
      <w:r w:rsidRPr="00D47F2A">
        <w:rPr>
          <w:rFonts w:ascii="Times New Roman" w:hAnsi="Times New Roman" w:cs="Times New Roman"/>
          <w:sz w:val="21"/>
          <w:szCs w:val="21"/>
        </w:rPr>
        <w:t>到</w:t>
      </w:r>
      <w:r w:rsidRPr="00D47F2A">
        <w:rPr>
          <w:rFonts w:ascii="Times New Roman" w:hAnsi="Times New Roman" w:cs="Times New Roman"/>
          <w:sz w:val="21"/>
          <w:szCs w:val="21"/>
        </w:rPr>
        <w:t>90%</w:t>
      </w:r>
      <w:r w:rsidRPr="00D47F2A">
        <w:rPr>
          <w:rFonts w:ascii="Times New Roman" w:hAnsi="Times New Roman" w:cs="Times New Roman"/>
          <w:sz w:val="21"/>
          <w:szCs w:val="21"/>
        </w:rPr>
        <w:t>。</w:t>
      </w:r>
    </w:p>
    <w:p w:rsidR="00291FEC" w:rsidRDefault="00291FEC" w:rsidP="00722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第</w:t>
      </w:r>
      <w:r w:rsidRPr="00D47F2A">
        <w:rPr>
          <w:rFonts w:ascii="Times New Roman" w:hAnsi="Times New Roman" w:cs="Times New Roman"/>
          <w:sz w:val="21"/>
          <w:szCs w:val="21"/>
        </w:rPr>
        <w:t>222</w:t>
      </w:r>
      <w:r w:rsidRPr="00D47F2A">
        <w:rPr>
          <w:rFonts w:ascii="Times New Roman" w:hAnsi="Times New Roman" w:cs="Times New Roman"/>
          <w:sz w:val="21"/>
          <w:szCs w:val="21"/>
        </w:rPr>
        <w:t>号法律第</w:t>
      </w:r>
      <w:r w:rsidRPr="00D47F2A">
        <w:rPr>
          <w:rFonts w:ascii="Times New Roman" w:hAnsi="Times New Roman" w:cs="Times New Roman"/>
          <w:sz w:val="21"/>
          <w:szCs w:val="21"/>
        </w:rPr>
        <w:t>52</w:t>
      </w:r>
      <w:r w:rsidRPr="00D47F2A">
        <w:rPr>
          <w:rFonts w:ascii="Times New Roman" w:hAnsi="Times New Roman" w:cs="Times New Roman"/>
          <w:sz w:val="21"/>
          <w:szCs w:val="21"/>
        </w:rPr>
        <w:t>条要求每位父母确保其子女</w:t>
      </w:r>
      <w:r w:rsidRPr="00D47F2A">
        <w:rPr>
          <w:rFonts w:ascii="Times New Roman" w:hAnsi="Times New Roman" w:cs="Times New Roman" w:hint="eastAsia"/>
          <w:sz w:val="21"/>
          <w:szCs w:val="21"/>
          <w:lang w:eastAsia="zh-CN"/>
        </w:rPr>
        <w:t>正规</w:t>
      </w:r>
      <w:r w:rsidRPr="00D47F2A">
        <w:rPr>
          <w:rFonts w:ascii="Times New Roman" w:hAnsi="Times New Roman" w:cs="Times New Roman"/>
          <w:sz w:val="21"/>
          <w:szCs w:val="21"/>
        </w:rPr>
        <w:t>进入初</w:t>
      </w:r>
      <w:r w:rsidRPr="00D47F2A">
        <w:rPr>
          <w:rFonts w:ascii="Times New Roman" w:hAnsi="Times New Roman" w:cs="Times New Roman" w:hint="eastAsia"/>
          <w:sz w:val="21"/>
          <w:szCs w:val="21"/>
          <w:lang w:eastAsia="zh-CN"/>
        </w:rPr>
        <w:t>等</w:t>
      </w:r>
      <w:r w:rsidRPr="00D47F2A">
        <w:rPr>
          <w:rFonts w:ascii="Times New Roman" w:hAnsi="Times New Roman" w:cs="Times New Roman"/>
          <w:sz w:val="21"/>
          <w:szCs w:val="21"/>
        </w:rPr>
        <w:t>教育机构，如果因子女自身的</w:t>
      </w:r>
      <w:r w:rsidRPr="00D47F2A">
        <w:rPr>
          <w:rFonts w:ascii="Times New Roman" w:hAnsi="Times New Roman" w:cs="Times New Roman"/>
          <w:sz w:val="21"/>
          <w:szCs w:val="21"/>
          <w:lang w:eastAsia="zh-CN"/>
        </w:rPr>
        <w:t>原因</w:t>
      </w:r>
      <w:r w:rsidRPr="00D47F2A">
        <w:rPr>
          <w:rFonts w:ascii="Times New Roman" w:hAnsi="Times New Roman" w:cs="Times New Roman"/>
          <w:sz w:val="21"/>
          <w:szCs w:val="21"/>
        </w:rPr>
        <w:t>不能入学，应在至多</w:t>
      </w:r>
      <w:r w:rsidRPr="00D47F2A">
        <w:rPr>
          <w:rFonts w:ascii="Times New Roman" w:hAnsi="Times New Roman" w:cs="Times New Roman"/>
          <w:sz w:val="21"/>
          <w:szCs w:val="21"/>
        </w:rPr>
        <w:t>3</w:t>
      </w:r>
      <w:r w:rsidRPr="00D47F2A">
        <w:rPr>
          <w:rFonts w:ascii="Times New Roman" w:hAnsi="Times New Roman" w:cs="Times New Roman"/>
          <w:sz w:val="21"/>
          <w:szCs w:val="21"/>
        </w:rPr>
        <w:t>天时间内告知学校管理部门儿童的情况。民政当局、初</w:t>
      </w:r>
      <w:r w:rsidRPr="00D47F2A">
        <w:rPr>
          <w:rFonts w:ascii="Times New Roman" w:hAnsi="Times New Roman" w:cs="Times New Roman" w:hint="eastAsia"/>
          <w:sz w:val="21"/>
          <w:szCs w:val="21"/>
          <w:lang w:eastAsia="zh-CN"/>
        </w:rPr>
        <w:t>等</w:t>
      </w:r>
      <w:r w:rsidRPr="00D47F2A">
        <w:rPr>
          <w:rFonts w:ascii="Times New Roman" w:hAnsi="Times New Roman" w:cs="Times New Roman"/>
          <w:sz w:val="21"/>
          <w:szCs w:val="21"/>
        </w:rPr>
        <w:t>教育监察员和市政警察还肩负确保小学适龄儿童入学、帮助家长和学校管理部门以及采取各类措施的职责。上述法律第</w:t>
      </w:r>
      <w:r w:rsidRPr="00D47F2A">
        <w:rPr>
          <w:rFonts w:ascii="Times New Roman" w:hAnsi="Times New Roman" w:cs="Times New Roman"/>
          <w:sz w:val="21"/>
          <w:szCs w:val="21"/>
        </w:rPr>
        <w:t>56</w:t>
      </w:r>
      <w:r w:rsidRPr="00D47F2A">
        <w:rPr>
          <w:rFonts w:ascii="Times New Roman" w:hAnsi="Times New Roman" w:cs="Times New Roman"/>
          <w:sz w:val="21"/>
          <w:szCs w:val="21"/>
        </w:rPr>
        <w:t>条规定了各类惩罚措施，对于那些尽管接到镇长或民政当局通知，但仍不将其子女送到学校的家长处以罚款直至监禁的惩罚。</w:t>
      </w:r>
    </w:p>
    <w:p w:rsidR="00291FEC" w:rsidRDefault="00291FEC" w:rsidP="00722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国家教育部负责实现除高等教育外的所有教育服务。教育部通过其中央、省一级和海外机构及其附属机构履行其职责。</w:t>
      </w:r>
    </w:p>
    <w:p w:rsidR="00291FEC" w:rsidRDefault="00291FEC" w:rsidP="00722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教育机构一视同仁地向所有人开放。每个人享有平等的机会。终身可获得普通和职业教育。</w:t>
      </w:r>
    </w:p>
    <w:p w:rsidR="00291FEC" w:rsidRPr="00D47F2A" w:rsidRDefault="00291FEC" w:rsidP="00722A9F">
      <w:pPr>
        <w:pStyle w:val="Normal0"/>
        <w:numPr>
          <w:ilvl w:val="0"/>
          <w:numId w:val="16"/>
        </w:numPr>
        <w:tabs>
          <w:tab w:val="clear" w:pos="709"/>
          <w:tab w:val="left" w:pos="720"/>
        </w:tabs>
        <w:spacing w:after="24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根据</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关于国家教育的第</w:t>
      </w:r>
      <w:r w:rsidRPr="00D47F2A">
        <w:rPr>
          <w:rFonts w:ascii="Times New Roman" w:hAnsi="Times New Roman" w:cs="Times New Roman"/>
          <w:sz w:val="21"/>
          <w:szCs w:val="21"/>
          <w:lang w:val="en-GB"/>
        </w:rPr>
        <w:t>1739</w:t>
      </w:r>
      <w:r w:rsidRPr="00D47F2A">
        <w:rPr>
          <w:rFonts w:ascii="Times New Roman" w:hAnsi="Times New Roman" w:cs="Times New Roman"/>
          <w:sz w:val="21"/>
          <w:szCs w:val="21"/>
          <w:lang w:val="en-GB"/>
        </w:rPr>
        <w:t>号基本法律</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，土耳其教育系统包含两个主要部分，即，正规和非正规教育。</w:t>
      </w:r>
    </w:p>
    <w:p w:rsidR="00291FEC" w:rsidRPr="00D1559B" w:rsidRDefault="00722A9F" w:rsidP="00291FEC">
      <w:pPr>
        <w:tabs>
          <w:tab w:val="left" w:pos="2520"/>
        </w:tabs>
        <w:ind w:left="1134" w:right="1134"/>
        <w:rPr>
          <w:rFonts w:eastAsia="SimHei"/>
          <w:szCs w:val="21"/>
        </w:rPr>
      </w:pPr>
      <w:r>
        <w:rPr>
          <w:bCs/>
          <w:szCs w:val="21"/>
        </w:rPr>
        <w:br w:type="page"/>
      </w:r>
      <w:r w:rsidR="00291FEC" w:rsidRPr="00D47F2A">
        <w:rPr>
          <w:bCs/>
          <w:szCs w:val="21"/>
        </w:rPr>
        <w:t>图五</w:t>
      </w:r>
    </w:p>
    <w:p w:rsidR="003C029D" w:rsidRDefault="003C029D" w:rsidP="003C029D">
      <w:pPr>
        <w:tabs>
          <w:tab w:val="left" w:pos="2520"/>
        </w:tabs>
        <w:spacing w:after="120"/>
        <w:ind w:left="1134" w:right="1134"/>
        <w:rPr>
          <w:rFonts w:eastAsia="SimHei" w:hint="eastAsia"/>
          <w:szCs w:val="21"/>
        </w:rPr>
      </w:pPr>
      <w:r>
        <w:rPr>
          <w:noProof/>
        </w:rPr>
        <w:pict>
          <v:shape id="_x0000_s1336" type="#_x0000_t75" style="position:absolute;left:0;text-align:left;margin-left:0;margin-top:32.9pt;width:514.65pt;height:386.35pt;z-index:-15" wrapcoords="-31 0 -31 21559 21600 21559 21600 0 -31 0">
            <v:imagedata r:id="rId12" o:title="1"/>
            <w10:wrap type="tight"/>
          </v:shape>
        </w:pict>
      </w:r>
      <w:r w:rsidR="00291FEC" w:rsidRPr="00D1559B">
        <w:rPr>
          <w:rFonts w:eastAsia="SimHei"/>
          <w:szCs w:val="21"/>
        </w:rPr>
        <w:t>土耳其教育系统</w:t>
      </w:r>
      <w:r w:rsidR="002C119D">
        <w:rPr>
          <w:rFonts w:eastAsia="SimHei"/>
          <w:szCs w:val="21"/>
        </w:rPr>
        <w:t>(</w:t>
      </w:r>
      <w:r w:rsidR="00291FEC" w:rsidRPr="00D1559B">
        <w:rPr>
          <w:rFonts w:eastAsia="SimHei"/>
          <w:szCs w:val="21"/>
        </w:rPr>
        <w:t>一</w:t>
      </w:r>
      <w:r w:rsidR="002C119D">
        <w:rPr>
          <w:rFonts w:eastAsia="SimHei"/>
          <w:szCs w:val="21"/>
        </w:rPr>
        <w:t>)</w:t>
      </w:r>
    </w:p>
    <w:p w:rsidR="003C029D" w:rsidRDefault="00633200" w:rsidP="003C029D">
      <w:pPr>
        <w:tabs>
          <w:tab w:val="left" w:pos="2520"/>
        </w:tabs>
        <w:spacing w:after="120"/>
        <w:ind w:right="1134"/>
        <w:rPr>
          <w:rFonts w:eastAsia="SimHei" w:hint="eastAsia"/>
          <w:szCs w:val="21"/>
        </w:rPr>
      </w:pPr>
      <w:r>
        <w:rPr>
          <w:rFonts w:eastAsia="SimHei" w:hint="eastAsia"/>
          <w:noProof/>
          <w:snapToGrid/>
          <w:szCs w:val="21"/>
        </w:rPr>
        <w:pict>
          <v:group id="_x0000_s1337" style="position:absolute;left:0;text-align:left;margin-left:6.5pt;margin-top:-389.1pt;width:510.75pt;height:388.5pt;z-index:12" coordorigin="1209,3597" coordsize="10215,7770">
            <v:shape id="_x0000_s1338" type="#_x0000_t202" style="position:absolute;left:5364;top:3597;width:1800;height:360" filled="f" stroked="f">
              <v:textbox inset="0,0,0,0">
                <w:txbxContent>
                  <w:p w:rsidR="005F360C" w:rsidRPr="00160271" w:rsidRDefault="005F360C" w:rsidP="003C029D">
                    <w:pPr>
                      <w:rPr>
                        <w:rFonts w:ascii="SimHei" w:eastAsia="SimHei" w:hint="eastAsia"/>
                      </w:rPr>
                    </w:pPr>
                    <w:r w:rsidRPr="00160271">
                      <w:rPr>
                        <w:rFonts w:ascii="SimHei" w:eastAsia="SimHei" w:hint="eastAsia"/>
                        <w:szCs w:val="21"/>
                      </w:rPr>
                      <w:t>土耳其教育系统</w:t>
                    </w:r>
                  </w:p>
                </w:txbxContent>
              </v:textbox>
            </v:shape>
            <v:shape id="_x0000_s1339" type="#_x0000_t202" style="position:absolute;left:1209;top:7257;width:900;height:3240" filled="f" stroked="f">
              <v:textbox inset="0,0,0,0">
                <w:txbxContent>
                  <w:p w:rsidR="005F360C" w:rsidRPr="00160271" w:rsidRDefault="005F360C" w:rsidP="003C029D">
                    <w:pPr>
                      <w:keepNext/>
                      <w:numPr>
                        <w:ilvl w:val="0"/>
                        <w:numId w:val="67"/>
                      </w:numPr>
                      <w:tabs>
                        <w:tab w:val="clear" w:pos="435"/>
                        <w:tab w:val="num" w:pos="200"/>
                        <w:tab w:val="left" w:pos="2520"/>
                      </w:tabs>
                      <w:suppressAutoHyphens/>
                      <w:overflowPunct/>
                      <w:adjustRightInd/>
                      <w:snapToGrid/>
                      <w:spacing w:line="180" w:lineRule="exact"/>
                      <w:ind w:left="198" w:hanging="198"/>
                      <w:rPr>
                        <w:sz w:val="13"/>
                        <w:szCs w:val="13"/>
                      </w:rPr>
                    </w:pPr>
                    <w:r w:rsidRPr="00160271">
                      <w:rPr>
                        <w:sz w:val="13"/>
                        <w:szCs w:val="13"/>
                      </w:rPr>
                      <w:t>婴儿班</w:t>
                    </w:r>
                  </w:p>
                  <w:p w:rsidR="005F360C" w:rsidRPr="00160271" w:rsidRDefault="005F360C" w:rsidP="003C029D">
                    <w:pPr>
                      <w:keepNext/>
                      <w:numPr>
                        <w:ilvl w:val="0"/>
                        <w:numId w:val="67"/>
                      </w:numPr>
                      <w:tabs>
                        <w:tab w:val="clear" w:pos="435"/>
                        <w:tab w:val="num" w:pos="200"/>
                        <w:tab w:val="left" w:pos="2520"/>
                      </w:tabs>
                      <w:suppressAutoHyphens/>
                      <w:overflowPunct/>
                      <w:adjustRightInd/>
                      <w:snapToGrid/>
                      <w:spacing w:line="180" w:lineRule="exact"/>
                      <w:ind w:left="198" w:hanging="198"/>
                      <w:rPr>
                        <w:sz w:val="13"/>
                        <w:szCs w:val="13"/>
                      </w:rPr>
                    </w:pPr>
                    <w:r w:rsidRPr="00160271">
                      <w:rPr>
                        <w:sz w:val="13"/>
                        <w:szCs w:val="13"/>
                      </w:rPr>
                      <w:t>幼儿园</w:t>
                    </w:r>
                  </w:p>
                  <w:p w:rsidR="005F360C" w:rsidRPr="00160271" w:rsidRDefault="005F360C" w:rsidP="003C029D">
                    <w:pPr>
                      <w:keepNext/>
                      <w:numPr>
                        <w:ilvl w:val="0"/>
                        <w:numId w:val="67"/>
                      </w:numPr>
                      <w:tabs>
                        <w:tab w:val="clear" w:pos="435"/>
                        <w:tab w:val="num" w:pos="200"/>
                        <w:tab w:val="left" w:pos="2520"/>
                      </w:tabs>
                      <w:suppressAutoHyphens/>
                      <w:overflowPunct/>
                      <w:adjustRightInd/>
                      <w:snapToGrid/>
                      <w:spacing w:line="180" w:lineRule="exact"/>
                      <w:ind w:left="198" w:hanging="198"/>
                      <w:rPr>
                        <w:sz w:val="13"/>
                        <w:szCs w:val="13"/>
                      </w:rPr>
                    </w:pPr>
                    <w:r w:rsidRPr="00160271">
                      <w:rPr>
                        <w:sz w:val="13"/>
                        <w:szCs w:val="13"/>
                      </w:rPr>
                      <w:t>练习托儿所</w:t>
                    </w:r>
                  </w:p>
                  <w:p w:rsidR="005F360C" w:rsidRPr="00160271" w:rsidRDefault="005F360C" w:rsidP="003C029D">
                    <w:pPr>
                      <w:keepNext/>
                      <w:numPr>
                        <w:ilvl w:val="0"/>
                        <w:numId w:val="67"/>
                      </w:numPr>
                      <w:tabs>
                        <w:tab w:val="clear" w:pos="435"/>
                        <w:tab w:val="num" w:pos="200"/>
                        <w:tab w:val="left" w:pos="2520"/>
                      </w:tabs>
                      <w:suppressAutoHyphens/>
                      <w:overflowPunct/>
                      <w:adjustRightInd/>
                      <w:snapToGrid/>
                      <w:spacing w:line="180" w:lineRule="exact"/>
                      <w:ind w:left="198" w:hanging="198"/>
                      <w:rPr>
                        <w:sz w:val="13"/>
                        <w:szCs w:val="13"/>
                      </w:rPr>
                    </w:pPr>
                    <w:r w:rsidRPr="00160271">
                      <w:rPr>
                        <w:sz w:val="13"/>
                        <w:szCs w:val="13"/>
                      </w:rPr>
                      <w:t>土耳其私立、外国、少数民族和国际托儿所学校</w:t>
                    </w:r>
                  </w:p>
                  <w:p w:rsidR="005F360C" w:rsidRPr="00160271" w:rsidRDefault="005F360C" w:rsidP="003C029D">
                    <w:pPr>
                      <w:numPr>
                        <w:ilvl w:val="0"/>
                        <w:numId w:val="67"/>
                      </w:numPr>
                      <w:tabs>
                        <w:tab w:val="clear" w:pos="435"/>
                        <w:tab w:val="num" w:pos="200"/>
                      </w:tabs>
                      <w:suppressAutoHyphens/>
                      <w:overflowPunct/>
                      <w:adjustRightInd/>
                      <w:snapToGrid/>
                      <w:spacing w:line="180" w:lineRule="exact"/>
                      <w:ind w:left="198" w:hanging="198"/>
                      <w:jc w:val="left"/>
                      <w:rPr>
                        <w:rFonts w:ascii="SimHei" w:eastAsia="SimHei" w:hint="eastAsia"/>
                        <w:sz w:val="13"/>
                        <w:szCs w:val="13"/>
                      </w:rPr>
                    </w:pPr>
                    <w:r w:rsidRPr="00160271">
                      <w:rPr>
                        <w:sz w:val="13"/>
                        <w:szCs w:val="13"/>
                      </w:rPr>
                      <w:t>其他机构</w:t>
                    </w:r>
                  </w:p>
                </w:txbxContent>
              </v:textbox>
            </v:shape>
            <v:shape id="_x0000_s1340" type="#_x0000_t202" style="position:absolute;left:2324;top:7212;width:900;height:3240" filled="f" stroked="f">
              <v:textbox inset="0,0,0,0">
                <w:txbxContent>
                  <w:p w:rsidR="005F360C" w:rsidRPr="001F669A" w:rsidRDefault="005F360C" w:rsidP="003C029D">
                    <w:pPr>
                      <w:keepNext/>
                      <w:numPr>
                        <w:ilvl w:val="0"/>
                        <w:numId w:val="67"/>
                      </w:numPr>
                      <w:tabs>
                        <w:tab w:val="clear" w:pos="435"/>
                        <w:tab w:val="num" w:pos="200"/>
                        <w:tab w:val="left" w:pos="2520"/>
                      </w:tabs>
                      <w:suppressAutoHyphens/>
                      <w:overflowPunct/>
                      <w:adjustRightInd/>
                      <w:snapToGrid/>
                      <w:spacing w:line="180" w:lineRule="exact"/>
                      <w:ind w:left="198" w:hanging="198"/>
                      <w:rPr>
                        <w:sz w:val="13"/>
                        <w:szCs w:val="13"/>
                      </w:rPr>
                    </w:pPr>
                    <w:r w:rsidRPr="001F669A">
                      <w:rPr>
                        <w:sz w:val="13"/>
                        <w:szCs w:val="13"/>
                      </w:rPr>
                      <w:t>初</w:t>
                    </w:r>
                    <w:r w:rsidRPr="001F669A">
                      <w:rPr>
                        <w:rFonts w:hint="eastAsia"/>
                        <w:sz w:val="13"/>
                        <w:szCs w:val="13"/>
                      </w:rPr>
                      <w:t>等</w:t>
                    </w:r>
                    <w:r w:rsidRPr="001F669A">
                      <w:rPr>
                        <w:sz w:val="13"/>
                        <w:szCs w:val="13"/>
                      </w:rPr>
                      <w:t>教育学校</w:t>
                    </w:r>
                  </w:p>
                  <w:p w:rsidR="005F360C" w:rsidRPr="001F669A" w:rsidRDefault="005F360C" w:rsidP="003C029D">
                    <w:pPr>
                      <w:keepNext/>
                      <w:numPr>
                        <w:ilvl w:val="0"/>
                        <w:numId w:val="67"/>
                      </w:numPr>
                      <w:tabs>
                        <w:tab w:val="clear" w:pos="435"/>
                        <w:tab w:val="num" w:pos="200"/>
                        <w:tab w:val="left" w:pos="2520"/>
                      </w:tabs>
                      <w:suppressAutoHyphens/>
                      <w:overflowPunct/>
                      <w:adjustRightInd/>
                      <w:snapToGrid/>
                      <w:spacing w:line="180" w:lineRule="exact"/>
                      <w:ind w:left="198" w:hanging="198"/>
                      <w:rPr>
                        <w:sz w:val="13"/>
                        <w:szCs w:val="13"/>
                      </w:rPr>
                    </w:pPr>
                    <w:r w:rsidRPr="001F669A">
                      <w:rPr>
                        <w:sz w:val="13"/>
                        <w:szCs w:val="13"/>
                      </w:rPr>
                      <w:t>YIBO</w:t>
                    </w:r>
                  </w:p>
                  <w:p w:rsidR="005F360C" w:rsidRPr="001F669A" w:rsidRDefault="005F360C" w:rsidP="003C029D">
                    <w:pPr>
                      <w:keepNext/>
                      <w:numPr>
                        <w:ilvl w:val="0"/>
                        <w:numId w:val="67"/>
                      </w:numPr>
                      <w:tabs>
                        <w:tab w:val="clear" w:pos="435"/>
                        <w:tab w:val="num" w:pos="200"/>
                        <w:tab w:val="left" w:pos="2520"/>
                      </w:tabs>
                      <w:suppressAutoHyphens/>
                      <w:overflowPunct/>
                      <w:adjustRightInd/>
                      <w:snapToGrid/>
                      <w:spacing w:line="180" w:lineRule="exact"/>
                      <w:ind w:left="198" w:hanging="198"/>
                      <w:rPr>
                        <w:sz w:val="13"/>
                        <w:szCs w:val="13"/>
                      </w:rPr>
                    </w:pPr>
                    <w:r w:rsidRPr="001F669A">
                      <w:rPr>
                        <w:sz w:val="13"/>
                        <w:szCs w:val="13"/>
                      </w:rPr>
                      <w:t>PIO</w:t>
                    </w:r>
                  </w:p>
                  <w:p w:rsidR="005F360C" w:rsidRPr="001F669A" w:rsidRDefault="005F360C" w:rsidP="003C029D">
                    <w:pPr>
                      <w:keepNext/>
                      <w:numPr>
                        <w:ilvl w:val="0"/>
                        <w:numId w:val="67"/>
                      </w:numPr>
                      <w:tabs>
                        <w:tab w:val="clear" w:pos="435"/>
                        <w:tab w:val="num" w:pos="200"/>
                        <w:tab w:val="left" w:pos="2520"/>
                      </w:tabs>
                      <w:suppressAutoHyphens/>
                      <w:overflowPunct/>
                      <w:adjustRightInd/>
                      <w:snapToGrid/>
                      <w:spacing w:line="180" w:lineRule="exact"/>
                      <w:ind w:left="198" w:hanging="198"/>
                      <w:rPr>
                        <w:sz w:val="13"/>
                        <w:szCs w:val="13"/>
                      </w:rPr>
                    </w:pPr>
                    <w:r w:rsidRPr="001F669A">
                      <w:rPr>
                        <w:sz w:val="13"/>
                        <w:szCs w:val="13"/>
                      </w:rPr>
                      <w:t>听力障碍者学校</w:t>
                    </w:r>
                  </w:p>
                  <w:p w:rsidR="005F360C" w:rsidRPr="001F669A" w:rsidRDefault="005F360C" w:rsidP="003C029D">
                    <w:pPr>
                      <w:keepNext/>
                      <w:numPr>
                        <w:ilvl w:val="0"/>
                        <w:numId w:val="67"/>
                      </w:numPr>
                      <w:tabs>
                        <w:tab w:val="clear" w:pos="435"/>
                        <w:tab w:val="num" w:pos="200"/>
                        <w:tab w:val="left" w:pos="2520"/>
                      </w:tabs>
                      <w:suppressAutoHyphens/>
                      <w:overflowPunct/>
                      <w:adjustRightInd/>
                      <w:snapToGrid/>
                      <w:spacing w:line="180" w:lineRule="exact"/>
                      <w:ind w:left="198" w:hanging="198"/>
                      <w:rPr>
                        <w:sz w:val="13"/>
                        <w:szCs w:val="13"/>
                      </w:rPr>
                    </w:pPr>
                    <w:r w:rsidRPr="001F669A">
                      <w:rPr>
                        <w:sz w:val="13"/>
                        <w:szCs w:val="13"/>
                      </w:rPr>
                      <w:t>视觉障碍者学校</w:t>
                    </w:r>
                  </w:p>
                  <w:p w:rsidR="005F360C" w:rsidRPr="001F669A" w:rsidRDefault="005F360C" w:rsidP="003C029D">
                    <w:pPr>
                      <w:keepNext/>
                      <w:numPr>
                        <w:ilvl w:val="0"/>
                        <w:numId w:val="67"/>
                      </w:numPr>
                      <w:tabs>
                        <w:tab w:val="clear" w:pos="435"/>
                        <w:tab w:val="num" w:pos="200"/>
                        <w:tab w:val="left" w:pos="2520"/>
                      </w:tabs>
                      <w:suppressAutoHyphens/>
                      <w:overflowPunct/>
                      <w:adjustRightInd/>
                      <w:snapToGrid/>
                      <w:spacing w:line="180" w:lineRule="exact"/>
                      <w:ind w:left="198" w:hanging="198"/>
                      <w:rPr>
                        <w:sz w:val="13"/>
                        <w:szCs w:val="13"/>
                      </w:rPr>
                    </w:pPr>
                    <w:r w:rsidRPr="001F669A">
                      <w:rPr>
                        <w:sz w:val="13"/>
                        <w:szCs w:val="13"/>
                      </w:rPr>
                      <w:t>骨科障碍者学校</w:t>
                    </w:r>
                  </w:p>
                  <w:p w:rsidR="005F360C" w:rsidRPr="001F669A" w:rsidRDefault="005F360C" w:rsidP="003C029D">
                    <w:pPr>
                      <w:keepNext/>
                      <w:numPr>
                        <w:ilvl w:val="0"/>
                        <w:numId w:val="67"/>
                      </w:numPr>
                      <w:tabs>
                        <w:tab w:val="clear" w:pos="435"/>
                        <w:tab w:val="num" w:pos="200"/>
                        <w:tab w:val="left" w:pos="2520"/>
                      </w:tabs>
                      <w:suppressAutoHyphens/>
                      <w:overflowPunct/>
                      <w:adjustRightInd/>
                      <w:snapToGrid/>
                      <w:spacing w:line="180" w:lineRule="exact"/>
                      <w:ind w:left="198" w:hanging="198"/>
                      <w:rPr>
                        <w:sz w:val="13"/>
                        <w:szCs w:val="13"/>
                      </w:rPr>
                    </w:pPr>
                    <w:r w:rsidRPr="001F669A">
                      <w:rPr>
                        <w:sz w:val="13"/>
                        <w:szCs w:val="13"/>
                      </w:rPr>
                      <w:t>精神病症</w:t>
                    </w:r>
                  </w:p>
                  <w:p w:rsidR="005F360C" w:rsidRPr="001F669A" w:rsidRDefault="005F360C" w:rsidP="003C029D">
                    <w:pPr>
                      <w:keepNext/>
                      <w:numPr>
                        <w:ilvl w:val="0"/>
                        <w:numId w:val="67"/>
                      </w:numPr>
                      <w:tabs>
                        <w:tab w:val="clear" w:pos="435"/>
                        <w:tab w:val="num" w:pos="200"/>
                        <w:tab w:val="left" w:pos="2520"/>
                      </w:tabs>
                      <w:suppressAutoHyphens/>
                      <w:overflowPunct/>
                      <w:adjustRightInd/>
                      <w:snapToGrid/>
                      <w:spacing w:line="180" w:lineRule="exact"/>
                      <w:ind w:left="198" w:hanging="198"/>
                      <w:rPr>
                        <w:rFonts w:ascii="SimHei" w:eastAsia="SimHei" w:hint="eastAsia"/>
                        <w:sz w:val="13"/>
                        <w:szCs w:val="13"/>
                      </w:rPr>
                    </w:pPr>
                    <w:r w:rsidRPr="001F669A">
                      <w:rPr>
                        <w:sz w:val="13"/>
                        <w:szCs w:val="13"/>
                      </w:rPr>
                      <w:t>土耳其私立、外国、少数民族、国际初</w:t>
                    </w:r>
                    <w:r w:rsidRPr="001F669A">
                      <w:rPr>
                        <w:rFonts w:hint="eastAsia"/>
                        <w:sz w:val="13"/>
                        <w:szCs w:val="13"/>
                      </w:rPr>
                      <w:t>等</w:t>
                    </w:r>
                    <w:r w:rsidRPr="001F669A">
                      <w:rPr>
                        <w:sz w:val="13"/>
                        <w:szCs w:val="13"/>
                      </w:rPr>
                      <w:t>教育学校</w:t>
                    </w:r>
                  </w:p>
                </w:txbxContent>
              </v:textbox>
            </v:shape>
            <v:shape id="_x0000_s1341" type="#_x0000_t202" style="position:absolute;left:1249;top:6492;width:885;height:360" filled="f" stroked="f">
              <v:textbox inset="0,0,0,0">
                <w:txbxContent>
                  <w:p w:rsidR="005F360C" w:rsidRPr="001F669A" w:rsidRDefault="005F360C" w:rsidP="003C029D">
                    <w:pPr>
                      <w:rPr>
                        <w:rFonts w:ascii="SimHei" w:eastAsia="SimHei" w:hint="eastAsia"/>
                      </w:rPr>
                    </w:pPr>
                    <w:r w:rsidRPr="001F669A">
                      <w:rPr>
                        <w:rFonts w:ascii="SimHei" w:eastAsia="SimHei" w:hint="eastAsia"/>
                        <w:szCs w:val="21"/>
                      </w:rPr>
                      <w:t>学前教育</w:t>
                    </w:r>
                  </w:p>
                </w:txbxContent>
              </v:textbox>
            </v:shape>
            <v:shape id="_x0000_s1342" type="#_x0000_t202" style="position:absolute;left:2434;top:6507;width:885;height:360" filled="f" stroked="f">
              <v:textbox inset="0,0,0,0">
                <w:txbxContent>
                  <w:p w:rsidR="005F360C" w:rsidRPr="001F669A" w:rsidRDefault="005F360C" w:rsidP="003C029D">
                    <w:pPr>
                      <w:rPr>
                        <w:rFonts w:ascii="SimHei" w:eastAsia="SimHei" w:hint="eastAsia"/>
                      </w:rPr>
                    </w:pPr>
                    <w:r w:rsidRPr="001F669A">
                      <w:rPr>
                        <w:rFonts w:ascii="SimHei" w:eastAsia="SimHei" w:hint="eastAsia"/>
                        <w:szCs w:val="21"/>
                      </w:rPr>
                      <w:t>初等教育</w:t>
                    </w:r>
                  </w:p>
                </w:txbxContent>
              </v:textbox>
            </v:shape>
            <v:shape id="_x0000_s1343" type="#_x0000_t202" style="position:absolute;left:3679;top:7227;width:1400;height:3780" filled="f" stroked="f">
              <v:textbox inset="0,0,0,0">
                <w:txbxContent>
                  <w:p w:rsidR="005F360C" w:rsidRPr="00631567" w:rsidRDefault="005F360C" w:rsidP="00712574">
                    <w:pPr>
                      <w:keepNext/>
                      <w:tabs>
                        <w:tab w:val="left" w:pos="2520"/>
                      </w:tabs>
                      <w:spacing w:line="180" w:lineRule="exact"/>
                      <w:ind w:left="31680" w:hangingChars="100" w:firstLine="31680"/>
                      <w:rPr>
                        <w:rFonts w:ascii="SimHei" w:eastAsia="SimHei" w:hint="eastAsia"/>
                        <w:sz w:val="13"/>
                        <w:szCs w:val="13"/>
                      </w:rPr>
                    </w:pPr>
                    <w:r w:rsidRPr="00631567">
                      <w:rPr>
                        <w:rFonts w:ascii="SimHei" w:eastAsia="SimHei" w:hint="eastAsia"/>
                        <w:sz w:val="13"/>
                        <w:szCs w:val="13"/>
                      </w:rPr>
                      <w:t>普通中等教育</w:t>
                    </w:r>
                  </w:p>
                  <w:p w:rsidR="005F360C" w:rsidRPr="00DF470D"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00" w:firstLine="31680"/>
                      <w:rPr>
                        <w:sz w:val="13"/>
                        <w:szCs w:val="13"/>
                      </w:rPr>
                    </w:pPr>
                    <w:r w:rsidRPr="00DF470D">
                      <w:rPr>
                        <w:sz w:val="13"/>
                        <w:szCs w:val="13"/>
                      </w:rPr>
                      <w:t>普通高中</w:t>
                    </w:r>
                  </w:p>
                  <w:p w:rsidR="005F360C" w:rsidRPr="00DF470D"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00" w:firstLine="31680"/>
                      <w:rPr>
                        <w:sz w:val="13"/>
                        <w:szCs w:val="13"/>
                      </w:rPr>
                    </w:pPr>
                    <w:r w:rsidRPr="00DF470D">
                      <w:rPr>
                        <w:sz w:val="13"/>
                        <w:szCs w:val="13"/>
                      </w:rPr>
                      <w:t>外国语高中</w:t>
                    </w:r>
                  </w:p>
                  <w:p w:rsidR="005F360C" w:rsidRPr="00DF470D"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00" w:firstLine="31680"/>
                      <w:rPr>
                        <w:sz w:val="13"/>
                        <w:szCs w:val="13"/>
                      </w:rPr>
                    </w:pPr>
                    <w:r w:rsidRPr="00DF470D">
                      <w:rPr>
                        <w:sz w:val="13"/>
                        <w:szCs w:val="13"/>
                      </w:rPr>
                      <w:t>安纳托利亚高中</w:t>
                    </w:r>
                  </w:p>
                  <w:p w:rsidR="005F360C" w:rsidRPr="00DF470D"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00" w:firstLine="31680"/>
                      <w:rPr>
                        <w:sz w:val="13"/>
                        <w:szCs w:val="13"/>
                      </w:rPr>
                    </w:pPr>
                    <w:r w:rsidRPr="00DF470D">
                      <w:rPr>
                        <w:sz w:val="13"/>
                        <w:szCs w:val="13"/>
                      </w:rPr>
                      <w:t>科学高中</w:t>
                    </w:r>
                  </w:p>
                  <w:p w:rsidR="005F360C" w:rsidRPr="00DF470D"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00" w:firstLine="31680"/>
                      <w:rPr>
                        <w:sz w:val="13"/>
                        <w:szCs w:val="13"/>
                      </w:rPr>
                    </w:pPr>
                    <w:r w:rsidRPr="00DF470D">
                      <w:rPr>
                        <w:sz w:val="13"/>
                        <w:szCs w:val="13"/>
                      </w:rPr>
                      <w:t>安纳托利亚艺术高中</w:t>
                    </w:r>
                  </w:p>
                  <w:p w:rsidR="005F360C" w:rsidRPr="00DF470D"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00" w:firstLine="31680"/>
                      <w:rPr>
                        <w:sz w:val="13"/>
                        <w:szCs w:val="13"/>
                      </w:rPr>
                    </w:pPr>
                    <w:r w:rsidRPr="00DF470D">
                      <w:rPr>
                        <w:sz w:val="13"/>
                        <w:szCs w:val="13"/>
                      </w:rPr>
                      <w:t>安纳托利亚师</w:t>
                    </w:r>
                    <w:r w:rsidRPr="00DF470D">
                      <w:rPr>
                        <w:rFonts w:hint="eastAsia"/>
                        <w:sz w:val="13"/>
                        <w:szCs w:val="13"/>
                      </w:rPr>
                      <w:t>范</w:t>
                    </w:r>
                    <w:r w:rsidRPr="00DF470D">
                      <w:rPr>
                        <w:sz w:val="13"/>
                        <w:szCs w:val="13"/>
                      </w:rPr>
                      <w:t>高中</w:t>
                    </w:r>
                  </w:p>
                  <w:p w:rsidR="005F360C" w:rsidRPr="00DF470D" w:rsidRDefault="005F360C" w:rsidP="00712574">
                    <w:pPr>
                      <w:keepNext/>
                      <w:tabs>
                        <w:tab w:val="left" w:pos="2520"/>
                      </w:tabs>
                      <w:spacing w:line="180" w:lineRule="exact"/>
                      <w:ind w:left="31680" w:hangingChars="100" w:firstLine="31680"/>
                      <w:rPr>
                        <w:rFonts w:ascii="SimHei" w:eastAsia="SimHei" w:hint="eastAsia"/>
                        <w:sz w:val="13"/>
                        <w:szCs w:val="13"/>
                      </w:rPr>
                    </w:pPr>
                    <w:r w:rsidRPr="00DF470D">
                      <w:rPr>
                        <w:rFonts w:ascii="SimHei" w:eastAsia="SimHei" w:hint="eastAsia"/>
                        <w:sz w:val="13"/>
                        <w:szCs w:val="13"/>
                      </w:rPr>
                      <w:t>职业和技术中等教育</w:t>
                    </w:r>
                  </w:p>
                  <w:p w:rsidR="005F360C" w:rsidRPr="00DF470D"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DF470D">
                      <w:rPr>
                        <w:sz w:val="13"/>
                        <w:szCs w:val="13"/>
                      </w:rPr>
                      <w:t>工业职业高中</w:t>
                    </w:r>
                  </w:p>
                  <w:p w:rsidR="005F360C" w:rsidRPr="00DF470D"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DF470D">
                      <w:rPr>
                        <w:sz w:val="13"/>
                        <w:szCs w:val="13"/>
                      </w:rPr>
                      <w:t>建筑职业高中</w:t>
                    </w:r>
                  </w:p>
                  <w:p w:rsidR="005F360C" w:rsidRPr="00DF470D"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DF470D">
                      <w:rPr>
                        <w:sz w:val="13"/>
                        <w:szCs w:val="13"/>
                      </w:rPr>
                      <w:t>机动车职业高中</w:t>
                    </w:r>
                  </w:p>
                  <w:p w:rsidR="005F360C" w:rsidRPr="00DF470D"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DF470D">
                      <w:rPr>
                        <w:sz w:val="13"/>
                        <w:szCs w:val="13"/>
                      </w:rPr>
                      <w:t>印刷职业高中</w:t>
                    </w:r>
                  </w:p>
                  <w:p w:rsidR="005F360C" w:rsidRPr="00DF470D"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DF470D">
                      <w:rPr>
                        <w:sz w:val="13"/>
                        <w:szCs w:val="13"/>
                      </w:rPr>
                      <w:t>纺织职业高中</w:t>
                    </w:r>
                  </w:p>
                  <w:p w:rsidR="005F360C" w:rsidRPr="00DF470D"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DF470D">
                      <w:rPr>
                        <w:sz w:val="13"/>
                        <w:szCs w:val="13"/>
                      </w:rPr>
                      <w:t>化学职业高中</w:t>
                    </w:r>
                  </w:p>
                  <w:p w:rsidR="005F360C" w:rsidRPr="00DF470D"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DF470D">
                      <w:rPr>
                        <w:sz w:val="13"/>
                        <w:szCs w:val="13"/>
                      </w:rPr>
                      <w:t>安纳托利亚职业高中</w:t>
                    </w:r>
                  </w:p>
                  <w:p w:rsidR="005F360C" w:rsidRPr="00DF470D"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DF470D">
                      <w:rPr>
                        <w:sz w:val="13"/>
                        <w:szCs w:val="13"/>
                      </w:rPr>
                      <w:t>安纳托利亚海洋和水产品职业高中</w:t>
                    </w:r>
                  </w:p>
                  <w:p w:rsidR="005F360C" w:rsidRPr="00DF470D"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rFonts w:ascii="SimHei" w:eastAsia="SimHei" w:hint="eastAsia"/>
                        <w:sz w:val="13"/>
                        <w:szCs w:val="13"/>
                      </w:rPr>
                    </w:pPr>
                    <w:r w:rsidRPr="00DF470D">
                      <w:rPr>
                        <w:sz w:val="13"/>
                        <w:szCs w:val="13"/>
                      </w:rPr>
                      <w:t>技术高中</w:t>
                    </w:r>
                  </w:p>
                </w:txbxContent>
              </v:textbox>
            </v:shape>
            <v:shape id="_x0000_s1344" type="#_x0000_t202" style="position:absolute;left:4749;top:6507;width:885;height:360" filled="f" stroked="f">
              <v:textbox inset="0,0,0,0">
                <w:txbxContent>
                  <w:p w:rsidR="005F360C" w:rsidRPr="00DF470D" w:rsidRDefault="005F360C" w:rsidP="003C029D">
                    <w:pPr>
                      <w:rPr>
                        <w:rFonts w:ascii="SimHei" w:eastAsia="SimHei" w:hint="eastAsia"/>
                      </w:rPr>
                    </w:pPr>
                    <w:r w:rsidRPr="00DF470D">
                      <w:rPr>
                        <w:rFonts w:ascii="SimHei" w:eastAsia="SimHei" w:hint="eastAsia"/>
                        <w:szCs w:val="21"/>
                      </w:rPr>
                      <w:t>中等教育</w:t>
                    </w:r>
                  </w:p>
                </w:txbxContent>
              </v:textbox>
            </v:shape>
            <v:shape id="_x0000_s1345" type="#_x0000_t202" style="position:absolute;left:5234;top:7227;width:1400;height:3960" filled="f" stroked="f">
              <v:textbox inset="0,0,0,0">
                <w:txbxContent>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20" w:lineRule="exact"/>
                      <w:ind w:left="31680" w:hangingChars="153" w:firstLine="31680"/>
                      <w:rPr>
                        <w:sz w:val="12"/>
                        <w:szCs w:val="12"/>
                      </w:rPr>
                    </w:pPr>
                    <w:r w:rsidRPr="002E37D3">
                      <w:rPr>
                        <w:sz w:val="12"/>
                        <w:szCs w:val="12"/>
                      </w:rPr>
                      <w:t>建筑技术高中</w:t>
                    </w:r>
                  </w:p>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20" w:lineRule="exact"/>
                      <w:ind w:left="31680" w:hangingChars="153" w:firstLine="31680"/>
                      <w:rPr>
                        <w:sz w:val="12"/>
                        <w:szCs w:val="12"/>
                      </w:rPr>
                    </w:pPr>
                    <w:r w:rsidRPr="002E37D3">
                      <w:rPr>
                        <w:sz w:val="12"/>
                        <w:szCs w:val="12"/>
                      </w:rPr>
                      <w:t>安纳托利亚技术高中</w:t>
                    </w:r>
                  </w:p>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20" w:lineRule="exact"/>
                      <w:ind w:left="31680" w:hangingChars="153" w:firstLine="31680"/>
                      <w:rPr>
                        <w:sz w:val="12"/>
                        <w:szCs w:val="12"/>
                      </w:rPr>
                    </w:pPr>
                    <w:r w:rsidRPr="002E37D3">
                      <w:rPr>
                        <w:sz w:val="12"/>
                        <w:szCs w:val="12"/>
                      </w:rPr>
                      <w:t>女子职业高中</w:t>
                    </w:r>
                  </w:p>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20" w:lineRule="exact"/>
                      <w:ind w:left="31680" w:hangingChars="153" w:firstLine="31680"/>
                      <w:rPr>
                        <w:sz w:val="12"/>
                        <w:szCs w:val="12"/>
                      </w:rPr>
                    </w:pPr>
                    <w:r w:rsidRPr="002E37D3">
                      <w:rPr>
                        <w:sz w:val="12"/>
                        <w:szCs w:val="12"/>
                      </w:rPr>
                      <w:t>女子技术高中</w:t>
                    </w:r>
                  </w:p>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20" w:lineRule="exact"/>
                      <w:ind w:left="31680" w:hangingChars="153" w:firstLine="31680"/>
                      <w:rPr>
                        <w:sz w:val="12"/>
                        <w:szCs w:val="12"/>
                      </w:rPr>
                    </w:pPr>
                    <w:r w:rsidRPr="002E37D3">
                      <w:rPr>
                        <w:sz w:val="12"/>
                        <w:szCs w:val="12"/>
                      </w:rPr>
                      <w:t>安纳托利亚女子职业高中</w:t>
                    </w:r>
                  </w:p>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20" w:lineRule="exact"/>
                      <w:ind w:left="31680" w:hangingChars="153" w:firstLine="31680"/>
                      <w:rPr>
                        <w:sz w:val="12"/>
                        <w:szCs w:val="12"/>
                      </w:rPr>
                    </w:pPr>
                    <w:r w:rsidRPr="002E37D3">
                      <w:rPr>
                        <w:sz w:val="12"/>
                        <w:szCs w:val="12"/>
                      </w:rPr>
                      <w:t>安纳托利亚女子技术高中</w:t>
                    </w:r>
                  </w:p>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20" w:lineRule="exact"/>
                      <w:ind w:left="31680" w:hangingChars="153" w:firstLine="31680"/>
                      <w:rPr>
                        <w:sz w:val="12"/>
                        <w:szCs w:val="12"/>
                      </w:rPr>
                    </w:pPr>
                    <w:r w:rsidRPr="002E37D3">
                      <w:rPr>
                        <w:sz w:val="12"/>
                        <w:szCs w:val="12"/>
                      </w:rPr>
                      <w:t>贸易职业高中</w:t>
                    </w:r>
                  </w:p>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20" w:lineRule="exact"/>
                      <w:ind w:left="31680" w:hangingChars="153" w:firstLine="31680"/>
                      <w:rPr>
                        <w:sz w:val="12"/>
                        <w:szCs w:val="12"/>
                      </w:rPr>
                    </w:pPr>
                    <w:r w:rsidRPr="002E37D3">
                      <w:rPr>
                        <w:sz w:val="12"/>
                        <w:szCs w:val="12"/>
                      </w:rPr>
                      <w:t>安纳托利亚地方行政管理职业高中</w:t>
                    </w:r>
                  </w:p>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20" w:lineRule="exact"/>
                      <w:ind w:left="31680" w:hangingChars="153" w:firstLine="31680"/>
                      <w:rPr>
                        <w:sz w:val="12"/>
                        <w:szCs w:val="12"/>
                      </w:rPr>
                    </w:pPr>
                    <w:r w:rsidRPr="002E37D3">
                      <w:rPr>
                        <w:sz w:val="12"/>
                        <w:szCs w:val="12"/>
                      </w:rPr>
                      <w:t>安纳托利亚贸易职业高中</w:t>
                    </w:r>
                  </w:p>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20" w:lineRule="exact"/>
                      <w:ind w:left="31680" w:hangingChars="153" w:firstLine="31680"/>
                      <w:rPr>
                        <w:sz w:val="12"/>
                        <w:szCs w:val="12"/>
                      </w:rPr>
                    </w:pPr>
                    <w:r w:rsidRPr="002E37D3">
                      <w:rPr>
                        <w:sz w:val="12"/>
                        <w:szCs w:val="12"/>
                      </w:rPr>
                      <w:t>安纳托利亚外贸职业高中</w:t>
                    </w:r>
                  </w:p>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20" w:lineRule="exact"/>
                      <w:ind w:left="31680" w:hangingChars="153" w:firstLine="31680"/>
                      <w:rPr>
                        <w:sz w:val="12"/>
                        <w:szCs w:val="12"/>
                      </w:rPr>
                    </w:pPr>
                    <w:r w:rsidRPr="002E37D3">
                      <w:rPr>
                        <w:sz w:val="12"/>
                        <w:szCs w:val="12"/>
                      </w:rPr>
                      <w:t>安纳托利亚秘书职业高中</w:t>
                    </w:r>
                  </w:p>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20" w:lineRule="exact"/>
                      <w:ind w:left="31680" w:hangingChars="153" w:firstLine="31680"/>
                      <w:rPr>
                        <w:sz w:val="12"/>
                        <w:szCs w:val="12"/>
                      </w:rPr>
                    </w:pPr>
                    <w:r w:rsidRPr="002E37D3">
                      <w:rPr>
                        <w:sz w:val="12"/>
                        <w:szCs w:val="12"/>
                      </w:rPr>
                      <w:t>安纳托利亚酒店和旅游职业高中</w:t>
                    </w:r>
                  </w:p>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20" w:lineRule="exact"/>
                      <w:ind w:left="31680" w:hangingChars="153" w:firstLine="31680"/>
                      <w:rPr>
                        <w:sz w:val="12"/>
                        <w:szCs w:val="12"/>
                      </w:rPr>
                    </w:pPr>
                    <w:r w:rsidRPr="002E37D3">
                      <w:rPr>
                        <w:sz w:val="12"/>
                        <w:szCs w:val="12"/>
                      </w:rPr>
                      <w:t>安纳托利亚通信职业高中</w:t>
                    </w:r>
                  </w:p>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20" w:lineRule="exact"/>
                      <w:ind w:left="31680" w:hangingChars="153" w:firstLine="31680"/>
                      <w:rPr>
                        <w:sz w:val="12"/>
                        <w:szCs w:val="12"/>
                      </w:rPr>
                    </w:pPr>
                    <w:r w:rsidRPr="002E37D3">
                      <w:rPr>
                        <w:sz w:val="12"/>
                        <w:szCs w:val="12"/>
                      </w:rPr>
                      <w:t>安纳托利亚烹饪职业高中</w:t>
                    </w:r>
                  </w:p>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20" w:lineRule="exact"/>
                      <w:ind w:left="31680" w:hangingChars="153" w:firstLine="31680"/>
                      <w:rPr>
                        <w:sz w:val="12"/>
                        <w:szCs w:val="12"/>
                      </w:rPr>
                    </w:pPr>
                    <w:r w:rsidRPr="002E37D3">
                      <w:rPr>
                        <w:sz w:val="12"/>
                        <w:szCs w:val="12"/>
                      </w:rPr>
                      <w:t>伊玛目</w:t>
                    </w:r>
                    <w:r w:rsidRPr="002E37D3">
                      <w:rPr>
                        <w:sz w:val="12"/>
                        <w:szCs w:val="12"/>
                      </w:rPr>
                      <w:t xml:space="preserve"> hatip</w:t>
                    </w:r>
                    <w:r w:rsidRPr="002E37D3">
                      <w:rPr>
                        <w:sz w:val="12"/>
                        <w:szCs w:val="12"/>
                      </w:rPr>
                      <w:t>传教士高中</w:t>
                    </w:r>
                  </w:p>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20" w:lineRule="exact"/>
                      <w:ind w:left="31680" w:hangingChars="153" w:firstLine="31680"/>
                      <w:rPr>
                        <w:sz w:val="12"/>
                        <w:szCs w:val="12"/>
                      </w:rPr>
                    </w:pPr>
                    <w:r w:rsidRPr="002E37D3">
                      <w:rPr>
                        <w:sz w:val="12"/>
                        <w:szCs w:val="12"/>
                      </w:rPr>
                      <w:t>安纳托利亚伊玛目</w:t>
                    </w:r>
                    <w:r w:rsidRPr="002E37D3">
                      <w:rPr>
                        <w:sz w:val="12"/>
                        <w:szCs w:val="12"/>
                      </w:rPr>
                      <w:t xml:space="preserve"> hatip</w:t>
                    </w:r>
                    <w:r w:rsidRPr="002E37D3">
                      <w:rPr>
                        <w:sz w:val="12"/>
                        <w:szCs w:val="12"/>
                      </w:rPr>
                      <w:t>传教士高中</w:t>
                    </w:r>
                  </w:p>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20" w:lineRule="exact"/>
                      <w:ind w:left="31680" w:hangingChars="153" w:firstLine="31680"/>
                      <w:rPr>
                        <w:sz w:val="12"/>
                        <w:szCs w:val="12"/>
                      </w:rPr>
                    </w:pPr>
                    <w:r w:rsidRPr="002E37D3">
                      <w:rPr>
                        <w:sz w:val="12"/>
                        <w:szCs w:val="12"/>
                      </w:rPr>
                      <w:t>听觉障碍者高中</w:t>
                    </w:r>
                  </w:p>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20" w:lineRule="exact"/>
                      <w:ind w:left="31680" w:hangingChars="153" w:firstLine="31680"/>
                      <w:rPr>
                        <w:sz w:val="12"/>
                        <w:szCs w:val="12"/>
                      </w:rPr>
                    </w:pPr>
                    <w:r w:rsidRPr="002E37D3">
                      <w:rPr>
                        <w:sz w:val="12"/>
                        <w:szCs w:val="12"/>
                      </w:rPr>
                      <w:t>骨科障碍职业高中</w:t>
                    </w:r>
                  </w:p>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20" w:lineRule="exact"/>
                      <w:ind w:left="31680" w:hangingChars="153" w:firstLine="31680"/>
                      <w:rPr>
                        <w:sz w:val="12"/>
                        <w:szCs w:val="12"/>
                      </w:rPr>
                    </w:pPr>
                    <w:r w:rsidRPr="002E37D3">
                      <w:rPr>
                        <w:sz w:val="12"/>
                        <w:szCs w:val="12"/>
                      </w:rPr>
                      <w:t>安纳托利亚卫生职业高中</w:t>
                    </w:r>
                  </w:p>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20" w:lineRule="exact"/>
                      <w:ind w:left="31680" w:hangingChars="153" w:firstLine="31680"/>
                      <w:rPr>
                        <w:sz w:val="12"/>
                        <w:szCs w:val="12"/>
                      </w:rPr>
                    </w:pPr>
                    <w:r w:rsidRPr="002E37D3">
                      <w:rPr>
                        <w:sz w:val="12"/>
                        <w:szCs w:val="12"/>
                      </w:rPr>
                      <w:t>多课程高中</w:t>
                    </w:r>
                  </w:p>
                  <w:p w:rsidR="005F360C" w:rsidRPr="002E37D3" w:rsidRDefault="005F360C" w:rsidP="003C029D">
                    <w:pPr>
                      <w:spacing w:line="120" w:lineRule="exact"/>
                      <w:rPr>
                        <w:sz w:val="12"/>
                        <w:szCs w:val="12"/>
                      </w:rPr>
                    </w:pPr>
                  </w:p>
                </w:txbxContent>
              </v:textbox>
            </v:shape>
            <v:shape id="_x0000_s1346" type="#_x0000_t202" style="position:absolute;left:6834;top:7227;width:1000;height:1620" filled="f" stroked="f">
              <v:textbox inset="0,0,0,0">
                <w:txbxContent>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2E37D3">
                      <w:rPr>
                        <w:sz w:val="13"/>
                        <w:szCs w:val="13"/>
                      </w:rPr>
                      <w:t>大学</w:t>
                    </w:r>
                  </w:p>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2E37D3">
                      <w:rPr>
                        <w:sz w:val="13"/>
                        <w:szCs w:val="13"/>
                      </w:rPr>
                      <w:t>学院</w:t>
                    </w:r>
                  </w:p>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2E37D3">
                      <w:rPr>
                        <w:sz w:val="13"/>
                        <w:szCs w:val="13"/>
                      </w:rPr>
                      <w:t>研究所</w:t>
                    </w:r>
                  </w:p>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2E37D3">
                      <w:rPr>
                        <w:sz w:val="13"/>
                        <w:szCs w:val="13"/>
                      </w:rPr>
                      <w:t>高等学校</w:t>
                    </w:r>
                  </w:p>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2E37D3">
                      <w:rPr>
                        <w:sz w:val="13"/>
                        <w:szCs w:val="13"/>
                      </w:rPr>
                      <w:t>职业高等学校</w:t>
                    </w:r>
                  </w:p>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2E37D3">
                      <w:rPr>
                        <w:sz w:val="13"/>
                        <w:szCs w:val="13"/>
                      </w:rPr>
                      <w:t>艺术学校</w:t>
                    </w:r>
                  </w:p>
                  <w:p w:rsidR="005F360C" w:rsidRPr="002E37D3"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2E37D3">
                      <w:rPr>
                        <w:sz w:val="13"/>
                        <w:szCs w:val="13"/>
                      </w:rPr>
                      <w:t>应用和研究中心</w:t>
                    </w:r>
                  </w:p>
                  <w:p w:rsidR="005F360C" w:rsidRPr="002E37D3" w:rsidRDefault="005F360C" w:rsidP="003C029D">
                    <w:pPr>
                      <w:spacing w:line="180" w:lineRule="exact"/>
                      <w:rPr>
                        <w:sz w:val="13"/>
                        <w:szCs w:val="13"/>
                      </w:rPr>
                    </w:pPr>
                  </w:p>
                </w:txbxContent>
              </v:textbox>
            </v:shape>
            <v:shape id="_x0000_s1347" type="#_x0000_t202" style="position:absolute;left:6934;top:6507;width:885;height:360" filled="f" stroked="f">
              <v:textbox inset="0,0,0,0">
                <w:txbxContent>
                  <w:p w:rsidR="005F360C" w:rsidRPr="00DF470D" w:rsidRDefault="005F360C" w:rsidP="003C029D">
                    <w:pPr>
                      <w:rPr>
                        <w:rFonts w:ascii="SimHei" w:eastAsia="SimHei" w:hint="eastAsia"/>
                      </w:rPr>
                    </w:pPr>
                    <w:r w:rsidRPr="00160271">
                      <w:rPr>
                        <w:szCs w:val="21"/>
                      </w:rPr>
                      <w:t>高等教育</w:t>
                    </w:r>
                  </w:p>
                </w:txbxContent>
              </v:textbox>
            </v:shape>
            <v:shape id="_x0000_s1348" type="#_x0000_t202" style="position:absolute;left:8509;top:6507;width:1500;height:360" filled="f" stroked="f">
              <v:textbox inset="0,0,0,0">
                <w:txbxContent>
                  <w:p w:rsidR="005F360C" w:rsidRPr="00EA1A74" w:rsidRDefault="005F360C" w:rsidP="003C029D">
                    <w:pPr>
                      <w:jc w:val="center"/>
                      <w:rPr>
                        <w:rFonts w:ascii="SimHei" w:eastAsia="SimHei" w:hint="eastAsia"/>
                      </w:rPr>
                    </w:pPr>
                    <w:r w:rsidRPr="00EA1A74">
                      <w:rPr>
                        <w:rFonts w:ascii="SimHei" w:eastAsia="SimHei" w:hint="eastAsia"/>
                        <w:szCs w:val="21"/>
                      </w:rPr>
                      <w:t>非正规教育机构</w:t>
                    </w:r>
                  </w:p>
                </w:txbxContent>
              </v:textbox>
            </v:shape>
            <v:shape id="_x0000_s1349" type="#_x0000_t202" style="position:absolute;left:8309;top:7227;width:1725;height:4140" filled="f" stroked="f">
              <v:textbox style="mso-next-textbox:#_x0000_s1349" inset="0,0,0,0">
                <w:txbxContent>
                  <w:p w:rsidR="005F360C" w:rsidRPr="00EA1A74"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EA1A74">
                      <w:rPr>
                        <w:sz w:val="13"/>
                        <w:szCs w:val="13"/>
                      </w:rPr>
                      <w:t>女子</w:t>
                    </w:r>
                    <w:r w:rsidRPr="00EA1A74">
                      <w:rPr>
                        <w:rFonts w:hint="eastAsia"/>
                        <w:sz w:val="13"/>
                        <w:szCs w:val="13"/>
                      </w:rPr>
                      <w:t>实</w:t>
                    </w:r>
                    <w:r w:rsidRPr="00EA1A74">
                      <w:rPr>
                        <w:sz w:val="13"/>
                        <w:szCs w:val="13"/>
                      </w:rPr>
                      <w:t>用职业学校</w:t>
                    </w:r>
                  </w:p>
                  <w:p w:rsidR="005F360C" w:rsidRPr="00EA1A74"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rFonts w:hint="eastAsia"/>
                        <w:sz w:val="13"/>
                        <w:szCs w:val="13"/>
                      </w:rPr>
                    </w:pPr>
                    <w:r w:rsidRPr="00EA1A74">
                      <w:rPr>
                        <w:rFonts w:hint="eastAsia"/>
                        <w:sz w:val="13"/>
                        <w:szCs w:val="13"/>
                      </w:rPr>
                      <w:t>成年</w:t>
                    </w:r>
                    <w:r w:rsidRPr="00EA1A74">
                      <w:rPr>
                        <w:sz w:val="13"/>
                        <w:szCs w:val="13"/>
                      </w:rPr>
                      <w:t>女子技术培训</w:t>
                    </w:r>
                    <w:r w:rsidRPr="00EA1A74">
                      <w:rPr>
                        <w:rFonts w:hint="eastAsia"/>
                        <w:sz w:val="13"/>
                        <w:szCs w:val="13"/>
                      </w:rPr>
                      <w:t>学校</w:t>
                    </w:r>
                  </w:p>
                  <w:p w:rsidR="005F360C" w:rsidRPr="00EA1A74"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EA1A74">
                      <w:rPr>
                        <w:sz w:val="13"/>
                        <w:szCs w:val="13"/>
                      </w:rPr>
                      <w:t>成人技术培训中心</w:t>
                    </w:r>
                  </w:p>
                  <w:p w:rsidR="005F360C" w:rsidRPr="00EA1A74"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EA1A74">
                      <w:rPr>
                        <w:sz w:val="13"/>
                        <w:szCs w:val="13"/>
                      </w:rPr>
                      <w:t>职业培训中心</w:t>
                    </w:r>
                  </w:p>
                  <w:p w:rsidR="005F360C" w:rsidRPr="00EA1A74"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EA1A74">
                      <w:rPr>
                        <w:sz w:val="13"/>
                        <w:szCs w:val="13"/>
                      </w:rPr>
                      <w:t>公共培训中心</w:t>
                    </w:r>
                  </w:p>
                  <w:p w:rsidR="005F360C" w:rsidRPr="00EA1A74"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EA1A74">
                      <w:rPr>
                        <w:sz w:val="13"/>
                        <w:szCs w:val="13"/>
                      </w:rPr>
                      <w:t>学徒培训中心</w:t>
                    </w:r>
                  </w:p>
                  <w:p w:rsidR="005F360C" w:rsidRPr="00EA1A74"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EA1A74">
                      <w:rPr>
                        <w:sz w:val="13"/>
                        <w:szCs w:val="13"/>
                      </w:rPr>
                      <w:t>特殊教育</w:t>
                    </w:r>
                  </w:p>
                  <w:p w:rsidR="005F360C" w:rsidRPr="00EA1A74"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EA1A74">
                      <w:rPr>
                        <w:sz w:val="13"/>
                        <w:szCs w:val="13"/>
                      </w:rPr>
                      <w:t>教育和</w:t>
                    </w:r>
                    <w:r w:rsidRPr="00EA1A74">
                      <w:rPr>
                        <w:rFonts w:hint="eastAsia"/>
                        <w:sz w:val="13"/>
                        <w:szCs w:val="13"/>
                      </w:rPr>
                      <w:t>实</w:t>
                    </w:r>
                    <w:r w:rsidRPr="00EA1A74">
                      <w:rPr>
                        <w:sz w:val="13"/>
                        <w:szCs w:val="13"/>
                      </w:rPr>
                      <w:t>用学校</w:t>
                    </w:r>
                  </w:p>
                  <w:p w:rsidR="005F360C" w:rsidRPr="00EA1A74"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EA1A74">
                      <w:rPr>
                        <w:sz w:val="13"/>
                        <w:szCs w:val="13"/>
                      </w:rPr>
                      <w:t>职业教育学校</w:t>
                    </w:r>
                  </w:p>
                  <w:p w:rsidR="005F360C" w:rsidRPr="00EA1A74"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EA1A74">
                      <w:rPr>
                        <w:sz w:val="13"/>
                        <w:szCs w:val="13"/>
                      </w:rPr>
                      <w:t>工作培训中心</w:t>
                    </w:r>
                  </w:p>
                  <w:p w:rsidR="005F360C" w:rsidRPr="00EA1A74"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EA1A74">
                      <w:rPr>
                        <w:sz w:val="13"/>
                        <w:szCs w:val="13"/>
                      </w:rPr>
                      <w:t>科学和艺术中心</w:t>
                    </w:r>
                  </w:p>
                  <w:p w:rsidR="005F360C" w:rsidRPr="00EA1A74"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EA1A74">
                      <w:rPr>
                        <w:sz w:val="13"/>
                        <w:szCs w:val="13"/>
                      </w:rPr>
                      <w:t>指导研究中心</w:t>
                    </w:r>
                  </w:p>
                  <w:p w:rsidR="005F360C" w:rsidRPr="00EA1A74"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EA1A74">
                      <w:rPr>
                        <w:sz w:val="13"/>
                        <w:szCs w:val="13"/>
                      </w:rPr>
                      <w:t>私立教育</w:t>
                    </w:r>
                  </w:p>
                  <w:p w:rsidR="005F360C" w:rsidRPr="00EA1A74"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EA1A74">
                      <w:rPr>
                        <w:sz w:val="13"/>
                        <w:szCs w:val="13"/>
                      </w:rPr>
                      <w:t>私立培训班</w:t>
                    </w:r>
                  </w:p>
                  <w:p w:rsidR="005F360C" w:rsidRDefault="005F360C" w:rsidP="003C029D">
                    <w:pPr>
                      <w:keepNext/>
                      <w:tabs>
                        <w:tab w:val="left" w:pos="2520"/>
                      </w:tabs>
                      <w:spacing w:line="180" w:lineRule="exact"/>
                      <w:rPr>
                        <w:rFonts w:hint="eastAsia"/>
                        <w:sz w:val="13"/>
                        <w:szCs w:val="13"/>
                      </w:rPr>
                    </w:pPr>
                  </w:p>
                  <w:p w:rsidR="005F360C" w:rsidRDefault="005F360C" w:rsidP="003C029D">
                    <w:pPr>
                      <w:keepNext/>
                      <w:tabs>
                        <w:tab w:val="left" w:pos="2520"/>
                      </w:tabs>
                      <w:spacing w:line="180" w:lineRule="exact"/>
                      <w:rPr>
                        <w:rFonts w:hint="eastAsia"/>
                        <w:sz w:val="13"/>
                        <w:szCs w:val="13"/>
                      </w:rPr>
                    </w:pPr>
                  </w:p>
                  <w:p w:rsidR="005F360C" w:rsidRDefault="005F360C" w:rsidP="003C029D">
                    <w:pPr>
                      <w:keepNext/>
                      <w:tabs>
                        <w:tab w:val="left" w:pos="2520"/>
                      </w:tabs>
                      <w:spacing w:line="180" w:lineRule="exact"/>
                      <w:rPr>
                        <w:rFonts w:hint="eastAsia"/>
                        <w:sz w:val="13"/>
                        <w:szCs w:val="13"/>
                      </w:rPr>
                    </w:pPr>
                  </w:p>
                  <w:p w:rsidR="005F360C" w:rsidRPr="00EA1A74" w:rsidRDefault="005F360C" w:rsidP="003C029D">
                    <w:pPr>
                      <w:keepNext/>
                      <w:tabs>
                        <w:tab w:val="left" w:pos="2520"/>
                      </w:tabs>
                      <w:spacing w:line="180" w:lineRule="exact"/>
                      <w:rPr>
                        <w:rFonts w:hint="eastAsia"/>
                        <w:sz w:val="13"/>
                        <w:szCs w:val="13"/>
                      </w:rPr>
                    </w:pPr>
                  </w:p>
                  <w:p w:rsidR="005F360C" w:rsidRPr="00EA1A74" w:rsidRDefault="005F360C" w:rsidP="003C029D">
                    <w:pPr>
                      <w:keepNext/>
                      <w:tabs>
                        <w:tab w:val="left" w:pos="2520"/>
                      </w:tabs>
                      <w:spacing w:line="180" w:lineRule="exact"/>
                      <w:rPr>
                        <w:rFonts w:ascii="SimHei" w:eastAsia="SimHei" w:hint="eastAsia"/>
                        <w:sz w:val="13"/>
                        <w:szCs w:val="13"/>
                      </w:rPr>
                    </w:pPr>
                    <w:r w:rsidRPr="00EA1A74">
                      <w:rPr>
                        <w:rFonts w:ascii="SimHei" w:eastAsia="SimHei" w:hint="eastAsia"/>
                        <w:sz w:val="13"/>
                        <w:szCs w:val="13"/>
                      </w:rPr>
                      <w:t>非正规教育机构</w:t>
                    </w:r>
                  </w:p>
                  <w:p w:rsidR="005F360C" w:rsidRPr="00EA1A74"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EA1A74">
                      <w:rPr>
                        <w:sz w:val="13"/>
                        <w:szCs w:val="13"/>
                      </w:rPr>
                      <w:t>扫盲班</w:t>
                    </w:r>
                  </w:p>
                  <w:p w:rsidR="005F360C" w:rsidRPr="00EA1A74"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EA1A74">
                      <w:rPr>
                        <w:sz w:val="13"/>
                        <w:szCs w:val="13"/>
                      </w:rPr>
                      <w:t>职业培训班</w:t>
                    </w:r>
                  </w:p>
                  <w:p w:rsidR="005F360C" w:rsidRPr="00EA1A74"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EA1A74">
                      <w:rPr>
                        <w:sz w:val="13"/>
                        <w:szCs w:val="13"/>
                      </w:rPr>
                      <w:t>社会文化培训班</w:t>
                    </w:r>
                  </w:p>
                  <w:p w:rsidR="005F360C" w:rsidRPr="00EA1A74" w:rsidRDefault="005F360C" w:rsidP="003C029D">
                    <w:pPr>
                      <w:spacing w:line="180" w:lineRule="exact"/>
                      <w:rPr>
                        <w:sz w:val="13"/>
                        <w:szCs w:val="13"/>
                      </w:rPr>
                    </w:pPr>
                  </w:p>
                </w:txbxContent>
              </v:textbox>
            </v:shape>
            <v:shape id="_x0000_s1350" type="#_x0000_t202" style="position:absolute;left:10324;top:6507;width:1100;height:360" filled="f" stroked="f">
              <v:textbox inset="0,0,0,0">
                <w:txbxContent>
                  <w:p w:rsidR="005F360C" w:rsidRPr="00D30BBB" w:rsidRDefault="005F360C" w:rsidP="003C029D">
                    <w:pPr>
                      <w:jc w:val="center"/>
                      <w:rPr>
                        <w:rFonts w:ascii="SimHei" w:eastAsia="SimHei" w:hint="eastAsia"/>
                      </w:rPr>
                    </w:pPr>
                    <w:r w:rsidRPr="00D30BBB">
                      <w:rPr>
                        <w:rFonts w:ascii="SimHei" w:eastAsia="SimHei" w:hint="eastAsia"/>
                        <w:szCs w:val="21"/>
                      </w:rPr>
                      <w:t>远程教育</w:t>
                    </w:r>
                  </w:p>
                </w:txbxContent>
              </v:textbox>
            </v:shape>
            <v:shape id="_x0000_s1351" type="#_x0000_t202" style="position:absolute;left:10434;top:7227;width:800;height:1620" filled="f" stroked="f">
              <v:textbox inset="0,0,0,0">
                <w:txbxContent>
                  <w:p w:rsidR="005F360C" w:rsidRPr="00D30BBB"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D30BBB">
                      <w:rPr>
                        <w:sz w:val="13"/>
                        <w:szCs w:val="13"/>
                      </w:rPr>
                      <w:t>开放式初</w:t>
                    </w:r>
                    <w:r w:rsidRPr="00D30BBB">
                      <w:rPr>
                        <w:rFonts w:hint="eastAsia"/>
                        <w:sz w:val="13"/>
                        <w:szCs w:val="13"/>
                      </w:rPr>
                      <w:t>等</w:t>
                    </w:r>
                    <w:r w:rsidRPr="00D30BBB">
                      <w:rPr>
                        <w:sz w:val="13"/>
                        <w:szCs w:val="13"/>
                      </w:rPr>
                      <w:t>教育学校</w:t>
                    </w:r>
                  </w:p>
                  <w:p w:rsidR="005F360C" w:rsidRPr="00D30BBB"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rFonts w:hint="eastAsia"/>
                        <w:sz w:val="13"/>
                        <w:szCs w:val="13"/>
                      </w:rPr>
                    </w:pPr>
                    <w:r w:rsidRPr="00D30BBB">
                      <w:rPr>
                        <w:sz w:val="13"/>
                        <w:szCs w:val="13"/>
                      </w:rPr>
                      <w:t>开放教育</w:t>
                    </w:r>
                    <w:r w:rsidRPr="00D30BBB">
                      <w:rPr>
                        <w:rFonts w:hint="eastAsia"/>
                        <w:sz w:val="13"/>
                        <w:szCs w:val="13"/>
                      </w:rPr>
                      <w:t>中学</w:t>
                    </w:r>
                  </w:p>
                  <w:p w:rsidR="005F360C" w:rsidRPr="00D30BBB" w:rsidRDefault="005F360C" w:rsidP="00712574">
                    <w:pPr>
                      <w:keepNext/>
                      <w:numPr>
                        <w:ilvl w:val="0"/>
                        <w:numId w:val="67"/>
                      </w:numPr>
                      <w:tabs>
                        <w:tab w:val="clear" w:pos="435"/>
                        <w:tab w:val="num" w:pos="200"/>
                        <w:tab w:val="left" w:pos="2520"/>
                      </w:tabs>
                      <w:suppressAutoHyphens/>
                      <w:overflowPunct/>
                      <w:adjustRightInd/>
                      <w:snapToGrid/>
                      <w:spacing w:line="180" w:lineRule="exact"/>
                      <w:ind w:left="31680" w:hangingChars="153" w:firstLine="31680"/>
                      <w:rPr>
                        <w:sz w:val="13"/>
                        <w:szCs w:val="13"/>
                      </w:rPr>
                    </w:pPr>
                    <w:r w:rsidRPr="00D30BBB">
                      <w:rPr>
                        <w:sz w:val="13"/>
                        <w:szCs w:val="13"/>
                      </w:rPr>
                      <w:t>职业技术开放式教育学校</w:t>
                    </w:r>
                  </w:p>
                </w:txbxContent>
              </v:textbox>
            </v:shape>
            <v:shape id="_x0000_s1352" type="#_x0000_t202" style="position:absolute;left:9484;top:5127;width:1500;height:360" filled="f" stroked="f">
              <v:textbox inset="0,0,0,0">
                <w:txbxContent>
                  <w:p w:rsidR="005F360C" w:rsidRPr="00EA1A74" w:rsidRDefault="005F360C" w:rsidP="003C029D">
                    <w:pPr>
                      <w:jc w:val="center"/>
                      <w:rPr>
                        <w:rFonts w:ascii="SimHei" w:eastAsia="SimHei" w:hint="eastAsia"/>
                      </w:rPr>
                    </w:pPr>
                    <w:r w:rsidRPr="00EA1A74">
                      <w:rPr>
                        <w:rFonts w:ascii="SimHei" w:eastAsia="SimHei" w:hint="eastAsia"/>
                        <w:szCs w:val="21"/>
                      </w:rPr>
                      <w:t>非正规教育</w:t>
                    </w:r>
                  </w:p>
                </w:txbxContent>
              </v:textbox>
            </v:shape>
            <v:shape id="_x0000_s1353" type="#_x0000_t202" style="position:absolute;left:3134;top:5247;width:1500;height:360" filled="f" stroked="f">
              <v:textbox inset="0,0,0,0">
                <w:txbxContent>
                  <w:p w:rsidR="005F360C" w:rsidRPr="00EA1A74" w:rsidRDefault="005F360C" w:rsidP="003C029D">
                    <w:pPr>
                      <w:jc w:val="center"/>
                      <w:rPr>
                        <w:rFonts w:ascii="SimHei" w:eastAsia="SimHei" w:hint="eastAsia"/>
                      </w:rPr>
                    </w:pPr>
                    <w:r w:rsidRPr="00EA1A74">
                      <w:rPr>
                        <w:rFonts w:ascii="SimHei" w:eastAsia="SimHei" w:hint="eastAsia"/>
                        <w:szCs w:val="21"/>
                      </w:rPr>
                      <w:t>正规教育</w:t>
                    </w:r>
                  </w:p>
                </w:txbxContent>
              </v:textbox>
            </v:shape>
            <v:shape id="_x0000_s1354" type="#_x0000_t202" style="position:absolute;left:4829;top:4032;width:2900;height:360" filled="f" stroked="f">
              <v:textbox inset="0,0,0,0">
                <w:txbxContent>
                  <w:p w:rsidR="005F360C" w:rsidRPr="00EA1A74" w:rsidRDefault="005F360C" w:rsidP="003C029D">
                    <w:pPr>
                      <w:jc w:val="center"/>
                      <w:rPr>
                        <w:rFonts w:ascii="SimHei" w:eastAsia="SimHei" w:hint="eastAsia"/>
                      </w:rPr>
                    </w:pPr>
                    <w:r w:rsidRPr="00EA1A74">
                      <w:rPr>
                        <w:rFonts w:ascii="SimHei" w:eastAsia="SimHei" w:hint="eastAsia"/>
                        <w:szCs w:val="21"/>
                      </w:rPr>
                      <w:t>正规教育</w:t>
                    </w:r>
                    <w:r>
                      <w:rPr>
                        <w:rFonts w:ascii="SimHei" w:eastAsia="SimHei" w:hint="eastAsia"/>
                        <w:szCs w:val="21"/>
                      </w:rPr>
                      <w:t>和</w:t>
                    </w:r>
                    <w:r w:rsidRPr="00EA1A74">
                      <w:rPr>
                        <w:rFonts w:ascii="SimHei" w:eastAsia="SimHei" w:hint="eastAsia"/>
                        <w:szCs w:val="21"/>
                      </w:rPr>
                      <w:t>非正规教育机构</w:t>
                    </w:r>
                  </w:p>
                  <w:p w:rsidR="005F360C" w:rsidRPr="00EA1A74" w:rsidRDefault="005F360C" w:rsidP="003C029D">
                    <w:pPr>
                      <w:jc w:val="center"/>
                      <w:rPr>
                        <w:rFonts w:ascii="SimHei" w:eastAsia="SimHei" w:hint="eastAsia"/>
                      </w:rPr>
                    </w:pPr>
                  </w:p>
                </w:txbxContent>
              </v:textbox>
            </v:shape>
          </v:group>
        </w:pict>
      </w:r>
    </w:p>
    <w:p w:rsidR="003C029D" w:rsidRDefault="003C029D" w:rsidP="003C029D">
      <w:pPr>
        <w:tabs>
          <w:tab w:val="left" w:pos="2520"/>
        </w:tabs>
        <w:spacing w:after="120"/>
        <w:ind w:right="1134"/>
        <w:rPr>
          <w:rFonts w:eastAsia="SimHei" w:hint="eastAsia"/>
          <w:szCs w:val="21"/>
        </w:rPr>
      </w:pPr>
    </w:p>
    <w:p w:rsidR="005D62C0" w:rsidRDefault="005D62C0" w:rsidP="003C029D">
      <w:pPr>
        <w:tabs>
          <w:tab w:val="left" w:pos="2520"/>
        </w:tabs>
        <w:spacing w:after="120"/>
        <w:ind w:right="1134"/>
        <w:rPr>
          <w:rFonts w:eastAsia="SimHei" w:hint="eastAsia"/>
          <w:szCs w:val="21"/>
        </w:rPr>
      </w:pPr>
    </w:p>
    <w:p w:rsidR="005D62C0" w:rsidRDefault="005D62C0" w:rsidP="003C029D">
      <w:pPr>
        <w:tabs>
          <w:tab w:val="left" w:pos="2520"/>
        </w:tabs>
        <w:spacing w:after="120"/>
        <w:ind w:right="1134"/>
        <w:rPr>
          <w:rFonts w:eastAsia="SimHei" w:hint="eastAsia"/>
          <w:szCs w:val="21"/>
        </w:rPr>
      </w:pPr>
    </w:p>
    <w:p w:rsidR="005D62C0" w:rsidRDefault="005D62C0" w:rsidP="003C029D">
      <w:pPr>
        <w:tabs>
          <w:tab w:val="left" w:pos="2520"/>
        </w:tabs>
        <w:spacing w:after="120"/>
        <w:ind w:right="1134"/>
        <w:rPr>
          <w:rFonts w:eastAsia="SimHei" w:hint="eastAsia"/>
          <w:szCs w:val="21"/>
        </w:rPr>
      </w:pPr>
    </w:p>
    <w:p w:rsidR="005D62C0" w:rsidRDefault="005D62C0" w:rsidP="003C029D">
      <w:pPr>
        <w:tabs>
          <w:tab w:val="left" w:pos="2520"/>
        </w:tabs>
        <w:spacing w:after="120"/>
        <w:ind w:right="1134"/>
        <w:rPr>
          <w:rFonts w:eastAsia="SimHei" w:hint="eastAsia"/>
          <w:szCs w:val="21"/>
        </w:rPr>
      </w:pPr>
    </w:p>
    <w:p w:rsidR="005D62C0" w:rsidRDefault="005D62C0" w:rsidP="003C029D">
      <w:pPr>
        <w:tabs>
          <w:tab w:val="left" w:pos="2520"/>
        </w:tabs>
        <w:spacing w:after="120"/>
        <w:ind w:right="1134"/>
        <w:rPr>
          <w:rFonts w:eastAsia="SimHei" w:hint="eastAsia"/>
          <w:szCs w:val="21"/>
        </w:rPr>
      </w:pPr>
    </w:p>
    <w:p w:rsidR="005D62C0" w:rsidRDefault="005D62C0" w:rsidP="003C029D">
      <w:pPr>
        <w:tabs>
          <w:tab w:val="left" w:pos="2520"/>
        </w:tabs>
        <w:spacing w:after="120"/>
        <w:ind w:right="1134"/>
        <w:rPr>
          <w:rFonts w:eastAsia="SimHei" w:hint="eastAsia"/>
          <w:szCs w:val="21"/>
        </w:rPr>
      </w:pPr>
    </w:p>
    <w:p w:rsidR="005D62C0" w:rsidRDefault="005D62C0" w:rsidP="003C029D">
      <w:pPr>
        <w:tabs>
          <w:tab w:val="left" w:pos="2520"/>
        </w:tabs>
        <w:spacing w:after="120"/>
        <w:ind w:right="1134"/>
        <w:rPr>
          <w:rFonts w:eastAsia="SimHei" w:hint="eastAsia"/>
          <w:szCs w:val="21"/>
        </w:rPr>
      </w:pPr>
    </w:p>
    <w:p w:rsidR="00722A9F" w:rsidRDefault="00722A9F" w:rsidP="00291FEC">
      <w:pPr>
        <w:tabs>
          <w:tab w:val="left" w:pos="2520"/>
        </w:tabs>
        <w:spacing w:after="120"/>
        <w:ind w:left="1134" w:right="1134"/>
        <w:rPr>
          <w:rFonts w:eastAsia="SimHei" w:hint="eastAsia"/>
          <w:szCs w:val="21"/>
        </w:rPr>
      </w:pPr>
    </w:p>
    <w:p w:rsidR="00291FEC" w:rsidRPr="00D1559B" w:rsidRDefault="00291FEC" w:rsidP="00291FEC">
      <w:pPr>
        <w:keepNext/>
        <w:tabs>
          <w:tab w:val="left" w:pos="2520"/>
        </w:tabs>
        <w:ind w:left="1134" w:right="1134"/>
        <w:rPr>
          <w:rFonts w:eastAsia="SimHei"/>
          <w:szCs w:val="21"/>
        </w:rPr>
      </w:pPr>
      <w:r w:rsidRPr="00D47F2A">
        <w:rPr>
          <w:bCs/>
          <w:szCs w:val="21"/>
        </w:rPr>
        <w:t>图六</w:t>
      </w:r>
    </w:p>
    <w:p w:rsidR="00291FEC" w:rsidRDefault="00291FEC" w:rsidP="00291FEC">
      <w:pPr>
        <w:keepNext/>
        <w:tabs>
          <w:tab w:val="left" w:pos="2520"/>
        </w:tabs>
        <w:spacing w:after="120"/>
        <w:ind w:left="1134" w:right="1134"/>
        <w:rPr>
          <w:rFonts w:eastAsia="SimHei" w:hint="eastAsia"/>
          <w:szCs w:val="21"/>
        </w:rPr>
      </w:pPr>
      <w:r w:rsidRPr="00D1559B">
        <w:rPr>
          <w:rFonts w:eastAsia="SimHei"/>
          <w:szCs w:val="21"/>
        </w:rPr>
        <w:t>土耳其教育系统</w:t>
      </w:r>
      <w:r w:rsidR="002C119D">
        <w:rPr>
          <w:rFonts w:eastAsia="SimHei"/>
          <w:szCs w:val="21"/>
        </w:rPr>
        <w:t>(</w:t>
      </w:r>
      <w:r w:rsidRPr="00D1559B">
        <w:rPr>
          <w:rFonts w:eastAsia="SimHei"/>
          <w:szCs w:val="21"/>
        </w:rPr>
        <w:t>二</w:t>
      </w:r>
      <w:r w:rsidR="002C119D">
        <w:rPr>
          <w:rFonts w:eastAsia="SimHei"/>
          <w:szCs w:val="21"/>
        </w:rPr>
        <w:t>)</w:t>
      </w:r>
    </w:p>
    <w:p w:rsidR="001C5AD4" w:rsidRDefault="00991AAC" w:rsidP="001C5AD4">
      <w:pPr>
        <w:pStyle w:val="SingleTxtGC"/>
        <w:rPr>
          <w:rFonts w:hint="eastAsia"/>
        </w:rPr>
      </w:pPr>
      <w:r>
        <w:rPr>
          <w:noProof/>
          <w:snapToGrid/>
        </w:rPr>
        <w:pict>
          <v:group id="_x0000_s1415" style="position:absolute;left:0;text-align:left;margin-left:87.4pt;margin-top:6.2pt;width:302.7pt;height:548.1pt;z-index:13" coordorigin="2882,3025" coordsize="6054,10962">
            <v:shape id="_x0000_s1386" type="#_x0000_t202" style="position:absolute;left:3821;top:3025;width:4100;height:602" o:regroupid="1" filled="f" stroked="f">
              <v:textbox style="mso-next-textbox:#_x0000_s1386" inset="0,0,0,0">
                <w:txbxContent>
                  <w:p w:rsidR="005F360C" w:rsidRPr="007F06B3" w:rsidRDefault="005F360C" w:rsidP="00863733">
                    <w:pPr>
                      <w:spacing w:line="288" w:lineRule="auto"/>
                      <w:jc w:val="center"/>
                      <w:rPr>
                        <w:rFonts w:ascii="SimHei" w:eastAsia="SimHei" w:hint="eastAsia"/>
                      </w:rPr>
                    </w:pPr>
                    <w:r w:rsidRPr="007F06B3">
                      <w:rPr>
                        <w:rFonts w:ascii="SimHei" w:eastAsia="SimHei" w:hint="eastAsia"/>
                        <w:szCs w:val="21"/>
                      </w:rPr>
                      <w:t>土耳其国家教育体系</w:t>
                    </w:r>
                  </w:p>
                </w:txbxContent>
              </v:textbox>
            </v:shape>
            <v:shape id="_x0000_s1387" type="#_x0000_t202" style="position:absolute;left:4071;top:13447;width:4100;height:540" o:regroupid="1" filled="f" stroked="f">
              <v:textbox style="mso-next-textbox:#_x0000_s1387" inset="0,0,0,0">
                <w:txbxContent>
                  <w:p w:rsidR="005F360C" w:rsidRPr="00EA5BFF" w:rsidRDefault="005F360C" w:rsidP="00863733">
                    <w:pPr>
                      <w:spacing w:line="240" w:lineRule="auto"/>
                      <w:jc w:val="center"/>
                      <w:rPr>
                        <w:rFonts w:ascii="SimHei" w:eastAsia="SimHei" w:hint="eastAsia"/>
                      </w:rPr>
                    </w:pPr>
                    <w:r w:rsidRPr="00EA5BFF">
                      <w:rPr>
                        <w:rFonts w:ascii="SimHei" w:eastAsia="SimHei" w:hint="eastAsia"/>
                        <w:szCs w:val="21"/>
                      </w:rPr>
                      <w:t>学前教育（幼儿园和托儿所）</w:t>
                    </w:r>
                  </w:p>
                </w:txbxContent>
              </v:textbox>
            </v:shape>
            <v:shape id="_x0000_s1388" type="#_x0000_t202" style="position:absolute;left:4171;top:11832;width:4100;height:540" o:regroupid="1" filled="f" stroked="f">
              <v:textbox style="mso-next-textbox:#_x0000_s1388" inset="0,0,0,0">
                <w:txbxContent>
                  <w:p w:rsidR="005F360C" w:rsidRPr="00EA5BFF" w:rsidRDefault="005F360C" w:rsidP="00863733">
                    <w:pPr>
                      <w:spacing w:line="240" w:lineRule="auto"/>
                      <w:jc w:val="center"/>
                      <w:rPr>
                        <w:rFonts w:ascii="SimHei" w:eastAsia="SimHei" w:hint="eastAsia"/>
                      </w:rPr>
                    </w:pPr>
                    <w:r w:rsidRPr="00EA5BFF">
                      <w:rPr>
                        <w:rFonts w:ascii="SimHei" w:eastAsia="SimHei" w:hint="eastAsia"/>
                        <w:szCs w:val="21"/>
                      </w:rPr>
                      <w:t>初等教育</w:t>
                    </w:r>
                  </w:p>
                </w:txbxContent>
              </v:textbox>
            </v:shape>
            <v:shape id="_x0000_s1389" type="#_x0000_t202" style="position:absolute;left:4038;top:9247;width:4100;height:375" o:regroupid="1" filled="f" stroked="f">
              <v:textbox style="mso-next-textbox:#_x0000_s1389" inset="0,0,0,0">
                <w:txbxContent>
                  <w:p w:rsidR="005F360C" w:rsidRPr="00EA5BFF" w:rsidRDefault="005F360C" w:rsidP="00863733">
                    <w:pPr>
                      <w:spacing w:line="288" w:lineRule="auto"/>
                      <w:jc w:val="center"/>
                      <w:rPr>
                        <w:rFonts w:ascii="SimHei" w:eastAsia="SimHei" w:hint="eastAsia"/>
                      </w:rPr>
                    </w:pPr>
                    <w:r w:rsidRPr="00EA5BFF">
                      <w:rPr>
                        <w:rFonts w:ascii="SimHei" w:eastAsia="SimHei" w:hint="eastAsia"/>
                        <w:szCs w:val="21"/>
                      </w:rPr>
                      <w:t>普通中等教育和职业-技术中等教育</w:t>
                    </w:r>
                  </w:p>
                </w:txbxContent>
              </v:textbox>
            </v:shape>
            <v:shape id="_x0000_s1390" type="#_x0000_t202" style="position:absolute;left:6437;top:8548;width:434;height:375" o:regroupid="1" filled="f" stroked="f">
              <v:textbox style="mso-next-textbox:#_x0000_s1390" inset="0,0,0,0">
                <w:txbxContent>
                  <w:p w:rsidR="005F360C" w:rsidRPr="00EA5BFF" w:rsidRDefault="005F360C" w:rsidP="003A611A">
                    <w:pPr>
                      <w:spacing w:line="288" w:lineRule="auto"/>
                      <w:jc w:val="center"/>
                      <w:rPr>
                        <w:rFonts w:ascii="SimHei" w:eastAsia="SimHei" w:hint="eastAsia"/>
                        <w:sz w:val="15"/>
                        <w:szCs w:val="15"/>
                      </w:rPr>
                    </w:pPr>
                    <w:r w:rsidRPr="00EA5BFF">
                      <w:rPr>
                        <w:sz w:val="15"/>
                        <w:szCs w:val="15"/>
                      </w:rPr>
                      <w:t>预科</w:t>
                    </w:r>
                  </w:p>
                </w:txbxContent>
              </v:textbox>
            </v:shape>
            <v:shape id="_x0000_s1391" type="#_x0000_t202" style="position:absolute;left:7524;top:8592;width:434;height:375" o:regroupid="1" filled="f" stroked="f">
              <v:textbox style="mso-next-textbox:#_x0000_s1391" inset="0,0,0,0">
                <w:txbxContent>
                  <w:p w:rsidR="005F360C" w:rsidRPr="00EA5BFF" w:rsidRDefault="005F360C" w:rsidP="003A611A">
                    <w:pPr>
                      <w:spacing w:line="288" w:lineRule="auto"/>
                      <w:jc w:val="center"/>
                      <w:rPr>
                        <w:rFonts w:ascii="SimHei" w:eastAsia="SimHei" w:hint="eastAsia"/>
                        <w:sz w:val="15"/>
                        <w:szCs w:val="15"/>
                      </w:rPr>
                    </w:pPr>
                    <w:r w:rsidRPr="00EA5BFF">
                      <w:rPr>
                        <w:sz w:val="15"/>
                        <w:szCs w:val="15"/>
                      </w:rPr>
                      <w:t>预科</w:t>
                    </w:r>
                  </w:p>
                </w:txbxContent>
              </v:textbox>
            </v:shape>
            <v:shape id="_x0000_s1392" type="#_x0000_t202" style="position:absolute;left:3981;top:7233;width:4100;height:342" o:regroupid="1" filled="f" stroked="f">
              <v:textbox style="mso-next-textbox:#_x0000_s1392" inset="0,0,0,0">
                <w:txbxContent>
                  <w:p w:rsidR="005F360C" w:rsidRPr="00863733" w:rsidRDefault="005F360C" w:rsidP="00082972">
                    <w:pPr>
                      <w:spacing w:line="288" w:lineRule="auto"/>
                      <w:jc w:val="center"/>
                      <w:rPr>
                        <w:rFonts w:ascii="SimHei" w:eastAsia="SimHei" w:hint="eastAsia"/>
                        <w:sz w:val="18"/>
                        <w:szCs w:val="18"/>
                      </w:rPr>
                    </w:pPr>
                    <w:r w:rsidRPr="00863733">
                      <w:rPr>
                        <w:rFonts w:eastAsia="SimHei" w:hint="eastAsia"/>
                        <w:sz w:val="18"/>
                        <w:szCs w:val="18"/>
                      </w:rPr>
                      <w:t>高等教育</w:t>
                    </w:r>
                  </w:p>
                </w:txbxContent>
              </v:textbox>
            </v:shape>
            <v:shape id="_x0000_s1393" type="#_x0000_t202" style="position:absolute;left:3498;top:6948;width:1200;height:375" o:regroupid="1" filled="f" stroked="f">
              <v:textbox style="mso-next-textbox:#_x0000_s1393" inset="0,0,0,0">
                <w:txbxContent>
                  <w:p w:rsidR="005F360C" w:rsidRPr="00863733" w:rsidRDefault="005F360C" w:rsidP="003A611A">
                    <w:pPr>
                      <w:spacing w:line="288" w:lineRule="auto"/>
                      <w:jc w:val="center"/>
                      <w:rPr>
                        <w:rFonts w:ascii="SimHei" w:eastAsia="SimHei" w:hint="eastAsia"/>
                        <w:sz w:val="15"/>
                        <w:szCs w:val="15"/>
                      </w:rPr>
                    </w:pPr>
                    <w:r w:rsidRPr="00863733">
                      <w:rPr>
                        <w:rFonts w:eastAsia="SimHei"/>
                        <w:sz w:val="15"/>
                        <w:szCs w:val="15"/>
                      </w:rPr>
                      <w:t>预科班（可选择）</w:t>
                    </w:r>
                  </w:p>
                </w:txbxContent>
              </v:textbox>
            </v:shape>
            <v:shape id="_x0000_s1394" type="#_x0000_t202" style="position:absolute;left:2882;top:6759;width:800;height:235" o:regroupid="1" filled="f" stroked="f">
              <v:textbox style="mso-next-textbox:#_x0000_s1394" inset="0,0,0,0">
                <w:txbxContent>
                  <w:p w:rsidR="005F360C" w:rsidRPr="00EA5BFF" w:rsidRDefault="005F360C" w:rsidP="003A611A">
                    <w:pPr>
                      <w:spacing w:line="288" w:lineRule="auto"/>
                      <w:jc w:val="center"/>
                      <w:rPr>
                        <w:sz w:val="15"/>
                        <w:szCs w:val="15"/>
                      </w:rPr>
                    </w:pPr>
                    <w:r w:rsidRPr="00EA5BFF">
                      <w:rPr>
                        <w:sz w:val="15"/>
                        <w:szCs w:val="15"/>
                      </w:rPr>
                      <w:t>各学院</w:t>
                    </w:r>
                  </w:p>
                </w:txbxContent>
              </v:textbox>
            </v:shape>
            <v:shape id="_x0000_s1395" type="#_x0000_t202" style="position:absolute;left:7071;top:6961;width:800;height:235" o:regroupid="1" filled="f" stroked="f">
              <v:textbox style="mso-next-textbox:#_x0000_s1395" inset="0,0,0,0">
                <w:txbxContent>
                  <w:p w:rsidR="005F360C" w:rsidRPr="00863733" w:rsidRDefault="005F360C" w:rsidP="003A611A">
                    <w:pPr>
                      <w:spacing w:line="288" w:lineRule="auto"/>
                      <w:jc w:val="center"/>
                      <w:rPr>
                        <w:rFonts w:eastAsia="SimHei"/>
                        <w:sz w:val="15"/>
                        <w:szCs w:val="15"/>
                      </w:rPr>
                    </w:pPr>
                    <w:r w:rsidRPr="00863733">
                      <w:rPr>
                        <w:rFonts w:eastAsia="SimHei"/>
                        <w:sz w:val="15"/>
                        <w:szCs w:val="15"/>
                      </w:rPr>
                      <w:t>开放式学习</w:t>
                    </w:r>
                  </w:p>
                </w:txbxContent>
              </v:textbox>
            </v:shape>
            <v:shape id="_x0000_s1396" type="#_x0000_t202" style="position:absolute;left:2971;top:5762;width:600;height:235" o:regroupid="1" filled="f" stroked="f">
              <v:textbox style="mso-next-textbox:#_x0000_s1396" inset="0,0,0,0">
                <w:txbxContent>
                  <w:p w:rsidR="005F360C" w:rsidRPr="00EA5BFF" w:rsidRDefault="005F360C" w:rsidP="003A611A">
                    <w:pPr>
                      <w:spacing w:line="288" w:lineRule="auto"/>
                      <w:jc w:val="center"/>
                      <w:rPr>
                        <w:sz w:val="15"/>
                        <w:szCs w:val="15"/>
                      </w:rPr>
                    </w:pPr>
                    <w:r w:rsidRPr="00EA5BFF">
                      <w:rPr>
                        <w:sz w:val="15"/>
                        <w:szCs w:val="15"/>
                      </w:rPr>
                      <w:t>本科</w:t>
                    </w:r>
                  </w:p>
                </w:txbxContent>
              </v:textbox>
            </v:shape>
            <v:shape id="_x0000_s1397" type="#_x0000_t202" style="position:absolute;left:3016;top:4966;width:600;height:235" o:regroupid="1" filled="f" stroked="f">
              <v:textbox style="mso-next-textbox:#_x0000_s1397" inset="0,0,0,0">
                <w:txbxContent>
                  <w:p w:rsidR="005F360C" w:rsidRPr="00EA5BFF" w:rsidRDefault="005F360C" w:rsidP="003A611A">
                    <w:pPr>
                      <w:spacing w:line="288" w:lineRule="auto"/>
                      <w:jc w:val="center"/>
                      <w:rPr>
                        <w:sz w:val="15"/>
                        <w:szCs w:val="15"/>
                      </w:rPr>
                    </w:pPr>
                    <w:r w:rsidRPr="00EA5BFF">
                      <w:rPr>
                        <w:sz w:val="15"/>
                        <w:szCs w:val="15"/>
                      </w:rPr>
                      <w:t>硕士</w:t>
                    </w:r>
                  </w:p>
                </w:txbxContent>
              </v:textbox>
            </v:shape>
            <v:shape id="_x0000_s1398" type="#_x0000_t202" style="position:absolute;left:3071;top:3912;width:600;height:235" o:regroupid="1" filled="f" stroked="f">
              <v:textbox style="mso-next-textbox:#_x0000_s1398" inset="0,0,0,0">
                <w:txbxContent>
                  <w:p w:rsidR="005F360C" w:rsidRPr="00EA5BFF" w:rsidRDefault="005F360C" w:rsidP="00F60D24">
                    <w:pPr>
                      <w:spacing w:line="240" w:lineRule="auto"/>
                      <w:jc w:val="center"/>
                      <w:rPr>
                        <w:sz w:val="15"/>
                        <w:szCs w:val="15"/>
                      </w:rPr>
                    </w:pPr>
                    <w:r>
                      <w:rPr>
                        <w:rFonts w:hint="eastAsia"/>
                        <w:sz w:val="15"/>
                        <w:szCs w:val="15"/>
                      </w:rPr>
                      <w:t>博</w:t>
                    </w:r>
                    <w:r w:rsidRPr="00EA5BFF">
                      <w:rPr>
                        <w:sz w:val="15"/>
                        <w:szCs w:val="15"/>
                      </w:rPr>
                      <w:t>士</w:t>
                    </w:r>
                  </w:p>
                </w:txbxContent>
              </v:textbox>
            </v:shape>
            <v:shape id="_x0000_s1399" type="#_x0000_t202" style="position:absolute;left:4679;top:4598;width:600;height:235" o:regroupid="1" filled="f" stroked="f">
              <v:textbox style="mso-next-textbox:#_x0000_s1399" inset="0,0,0,0">
                <w:txbxContent>
                  <w:p w:rsidR="005F360C" w:rsidRPr="00EA5BFF" w:rsidRDefault="005F360C" w:rsidP="00F60D24">
                    <w:pPr>
                      <w:spacing w:line="240" w:lineRule="auto"/>
                      <w:jc w:val="center"/>
                      <w:rPr>
                        <w:sz w:val="15"/>
                        <w:szCs w:val="15"/>
                      </w:rPr>
                    </w:pPr>
                    <w:r>
                      <w:rPr>
                        <w:rFonts w:hint="eastAsia"/>
                        <w:sz w:val="15"/>
                        <w:szCs w:val="15"/>
                      </w:rPr>
                      <w:t>博</w:t>
                    </w:r>
                    <w:r w:rsidRPr="00EA5BFF">
                      <w:rPr>
                        <w:sz w:val="15"/>
                        <w:szCs w:val="15"/>
                      </w:rPr>
                      <w:t>士</w:t>
                    </w:r>
                  </w:p>
                </w:txbxContent>
              </v:textbox>
            </v:shape>
            <v:shape id="_x0000_s1400" type="#_x0000_t202" style="position:absolute;left:4613;top:5688;width:600;height:235" o:regroupid="1" filled="f" stroked="f">
              <v:textbox style="mso-next-textbox:#_x0000_s1400" inset="0,0,0,0">
                <w:txbxContent>
                  <w:p w:rsidR="005F360C" w:rsidRPr="00EA5BFF" w:rsidRDefault="005F360C" w:rsidP="003A611A">
                    <w:pPr>
                      <w:spacing w:line="288" w:lineRule="auto"/>
                      <w:jc w:val="center"/>
                      <w:rPr>
                        <w:sz w:val="15"/>
                        <w:szCs w:val="15"/>
                      </w:rPr>
                    </w:pPr>
                    <w:r w:rsidRPr="00EA5BFF">
                      <w:rPr>
                        <w:sz w:val="15"/>
                        <w:szCs w:val="15"/>
                      </w:rPr>
                      <w:t>本科</w:t>
                    </w:r>
                  </w:p>
                </w:txbxContent>
              </v:textbox>
            </v:shape>
            <v:shape id="_x0000_s1401" type="#_x0000_t202" style="position:absolute;left:3880;top:6770;width:391;height:235" o:regroupid="1" filled="f" stroked="f">
              <v:textbox style="mso-next-textbox:#_x0000_s1401" inset="0,0,0,0">
                <w:txbxContent>
                  <w:p w:rsidR="005F360C" w:rsidRPr="00EA5BFF" w:rsidRDefault="005F360C" w:rsidP="003A611A">
                    <w:pPr>
                      <w:spacing w:line="288" w:lineRule="auto"/>
                      <w:jc w:val="center"/>
                      <w:rPr>
                        <w:sz w:val="15"/>
                        <w:szCs w:val="15"/>
                      </w:rPr>
                    </w:pPr>
                    <w:r w:rsidRPr="00EA5BFF">
                      <w:rPr>
                        <w:sz w:val="15"/>
                        <w:szCs w:val="15"/>
                      </w:rPr>
                      <w:t>医学</w:t>
                    </w:r>
                  </w:p>
                </w:txbxContent>
              </v:textbox>
            </v:shape>
            <v:shape id="_x0000_s1402" type="#_x0000_t202" style="position:absolute;left:3793;top:5242;width:600;height:235" o:regroupid="1" filled="f" stroked="f">
              <v:textbox style="mso-next-textbox:#_x0000_s1402" inset="0,0,0,0">
                <w:txbxContent>
                  <w:p w:rsidR="005F360C" w:rsidRPr="00EA5BFF" w:rsidRDefault="005F360C" w:rsidP="003A611A">
                    <w:pPr>
                      <w:spacing w:line="288" w:lineRule="auto"/>
                      <w:jc w:val="center"/>
                      <w:rPr>
                        <w:sz w:val="15"/>
                        <w:szCs w:val="15"/>
                      </w:rPr>
                    </w:pPr>
                    <w:r w:rsidRPr="00EA5BFF">
                      <w:rPr>
                        <w:sz w:val="15"/>
                        <w:szCs w:val="15"/>
                      </w:rPr>
                      <w:t>本科</w:t>
                    </w:r>
                  </w:p>
                </w:txbxContent>
              </v:textbox>
            </v:shape>
            <v:shape id="_x0000_s1403" type="#_x0000_t202" style="position:absolute;left:3816;top:3890;width:700;height:235" o:regroupid="1" filled="f" stroked="f">
              <v:textbox style="mso-next-textbox:#_x0000_s1403" inset="0,0,0,0">
                <w:txbxContent>
                  <w:p w:rsidR="005F360C" w:rsidRPr="00EA5BFF" w:rsidRDefault="005F360C" w:rsidP="00F60D24">
                    <w:pPr>
                      <w:spacing w:line="240" w:lineRule="auto"/>
                      <w:jc w:val="center"/>
                      <w:rPr>
                        <w:sz w:val="15"/>
                        <w:szCs w:val="15"/>
                      </w:rPr>
                    </w:pPr>
                    <w:r w:rsidRPr="00EA5BFF">
                      <w:rPr>
                        <w:sz w:val="15"/>
                        <w:szCs w:val="15"/>
                      </w:rPr>
                      <w:t>医学专业</w:t>
                    </w:r>
                  </w:p>
                </w:txbxContent>
              </v:textbox>
            </v:shape>
            <v:shape id="_x0000_s1404" type="#_x0000_t202" style="position:absolute;left:4726;top:6759;width:391;height:235" o:regroupid="1" filled="f" stroked="f">
              <v:textbox style="mso-next-textbox:#_x0000_s1404" inset="0,0,0,0">
                <w:txbxContent>
                  <w:p w:rsidR="005F360C" w:rsidRPr="00EA5BFF" w:rsidRDefault="005F360C" w:rsidP="003A611A">
                    <w:pPr>
                      <w:spacing w:line="288" w:lineRule="auto"/>
                      <w:jc w:val="center"/>
                      <w:rPr>
                        <w:sz w:val="15"/>
                        <w:szCs w:val="15"/>
                      </w:rPr>
                    </w:pPr>
                    <w:r w:rsidRPr="00EA5BFF">
                      <w:rPr>
                        <w:sz w:val="15"/>
                        <w:szCs w:val="15"/>
                      </w:rPr>
                      <w:t>牙医</w:t>
                    </w:r>
                  </w:p>
                </w:txbxContent>
              </v:textbox>
            </v:shape>
            <v:shape id="_x0000_s1405" type="#_x0000_t202" style="position:absolute;left:5593;top:6927;width:800;height:235" o:regroupid="1" filled="f" stroked="f">
              <v:textbox style="mso-next-textbox:#_x0000_s1405" inset="0,0,0,0">
                <w:txbxContent>
                  <w:p w:rsidR="005F360C" w:rsidRPr="00EA5BFF" w:rsidRDefault="005F360C" w:rsidP="003A611A">
                    <w:pPr>
                      <w:spacing w:line="288" w:lineRule="auto"/>
                      <w:jc w:val="center"/>
                      <w:rPr>
                        <w:sz w:val="15"/>
                        <w:szCs w:val="15"/>
                      </w:rPr>
                    </w:pPr>
                    <w:r w:rsidRPr="00EA5BFF">
                      <w:rPr>
                        <w:sz w:val="15"/>
                        <w:szCs w:val="15"/>
                      </w:rPr>
                      <w:t>大专文凭</w:t>
                    </w:r>
                  </w:p>
                </w:txbxContent>
              </v:textbox>
            </v:shape>
            <v:shape id="_x0000_s1406" type="#_x0000_t202" style="position:absolute;left:5688;top:6232;width:800;height:235" o:regroupid="1" filled="f" stroked="f">
              <v:textbox style="mso-next-textbox:#_x0000_s1406" inset="0,0,0,0">
                <w:txbxContent>
                  <w:p w:rsidR="005F360C" w:rsidRPr="00EA5BFF" w:rsidRDefault="005F360C" w:rsidP="003A611A">
                    <w:pPr>
                      <w:spacing w:line="288" w:lineRule="auto"/>
                      <w:jc w:val="center"/>
                      <w:rPr>
                        <w:sz w:val="15"/>
                        <w:szCs w:val="15"/>
                      </w:rPr>
                    </w:pPr>
                    <w:r w:rsidRPr="00EA5BFF">
                      <w:rPr>
                        <w:sz w:val="15"/>
                        <w:szCs w:val="15"/>
                      </w:rPr>
                      <w:t>大专文凭</w:t>
                    </w:r>
                  </w:p>
                </w:txbxContent>
              </v:textbox>
            </v:shape>
            <v:shape id="_x0000_s1407" type="#_x0000_t202" style="position:absolute;left:6804;top:6250;width:800;height:235" o:regroupid="1" filled="f" stroked="f">
              <v:textbox style="mso-next-textbox:#_x0000_s1407" inset="0,0,0,0">
                <w:txbxContent>
                  <w:p w:rsidR="005F360C" w:rsidRPr="00EA5BFF" w:rsidRDefault="005F360C" w:rsidP="003A611A">
                    <w:pPr>
                      <w:spacing w:line="288" w:lineRule="auto"/>
                      <w:jc w:val="center"/>
                      <w:rPr>
                        <w:sz w:val="15"/>
                        <w:szCs w:val="15"/>
                      </w:rPr>
                    </w:pPr>
                    <w:r w:rsidRPr="00EA5BFF">
                      <w:rPr>
                        <w:sz w:val="15"/>
                        <w:szCs w:val="15"/>
                      </w:rPr>
                      <w:t>大专文凭</w:t>
                    </w:r>
                  </w:p>
                </w:txbxContent>
              </v:textbox>
            </v:shape>
            <v:shape id="_x0000_s1408" type="#_x0000_t202" style="position:absolute;left:7649;top:4037;width:600;height:235" o:regroupid="1" filled="f" stroked="f">
              <v:textbox style="mso-next-textbox:#_x0000_s1408" inset="0,0,0,0">
                <w:txbxContent>
                  <w:p w:rsidR="005F360C" w:rsidRPr="00EA5BFF" w:rsidRDefault="005F360C" w:rsidP="003A611A">
                    <w:pPr>
                      <w:spacing w:line="288" w:lineRule="auto"/>
                      <w:jc w:val="center"/>
                      <w:rPr>
                        <w:sz w:val="15"/>
                        <w:szCs w:val="15"/>
                      </w:rPr>
                    </w:pPr>
                    <w:r>
                      <w:rPr>
                        <w:rFonts w:hint="eastAsia"/>
                        <w:sz w:val="15"/>
                        <w:szCs w:val="15"/>
                      </w:rPr>
                      <w:t>博</w:t>
                    </w:r>
                    <w:r w:rsidRPr="00EA5BFF">
                      <w:rPr>
                        <w:sz w:val="15"/>
                        <w:szCs w:val="15"/>
                      </w:rPr>
                      <w:t>士</w:t>
                    </w:r>
                  </w:p>
                </w:txbxContent>
              </v:textbox>
            </v:shape>
            <v:shape id="_x0000_s1409" type="#_x0000_t202" style="position:absolute;left:7589;top:5000;width:600;height:235" o:regroupid="1" filled="f" stroked="f">
              <v:textbox style="mso-next-textbox:#_x0000_s1409" inset="0,0,0,0">
                <w:txbxContent>
                  <w:p w:rsidR="005F360C" w:rsidRPr="00EA5BFF" w:rsidRDefault="005F360C" w:rsidP="003A611A">
                    <w:pPr>
                      <w:spacing w:line="288" w:lineRule="auto"/>
                      <w:jc w:val="center"/>
                      <w:rPr>
                        <w:sz w:val="15"/>
                        <w:szCs w:val="15"/>
                      </w:rPr>
                    </w:pPr>
                    <w:r w:rsidRPr="00EA5BFF">
                      <w:rPr>
                        <w:sz w:val="15"/>
                        <w:szCs w:val="15"/>
                      </w:rPr>
                      <w:t>硕士</w:t>
                    </w:r>
                  </w:p>
                </w:txbxContent>
              </v:textbox>
            </v:shape>
            <v:shape id="_x0000_s1410" type="#_x0000_t202" style="position:absolute;left:7532;top:5848;width:800;height:235" o:regroupid="1" filled="f" stroked="f">
              <v:textbox style="mso-next-textbox:#_x0000_s1410" inset="0,0,0,0">
                <w:txbxContent>
                  <w:p w:rsidR="005F360C" w:rsidRPr="00EA5BFF" w:rsidRDefault="005F360C" w:rsidP="003A611A">
                    <w:pPr>
                      <w:spacing w:line="288" w:lineRule="auto"/>
                      <w:jc w:val="center"/>
                      <w:rPr>
                        <w:sz w:val="15"/>
                        <w:szCs w:val="15"/>
                      </w:rPr>
                    </w:pPr>
                    <w:r w:rsidRPr="00EA5BFF">
                      <w:rPr>
                        <w:sz w:val="15"/>
                        <w:szCs w:val="15"/>
                      </w:rPr>
                      <w:t>本科学位</w:t>
                    </w:r>
                  </w:p>
                </w:txbxContent>
              </v:textbox>
            </v:shape>
            <v:shape id="_x0000_s1411" type="#_x0000_t202" style="position:absolute;left:8436;top:7942;width:232;height:900" o:regroupid="1" filled="f" stroked="f">
              <v:textbox style="layout-flow:vertical;mso-layout-flow-alt:bottom-to-top;mso-next-textbox:#_x0000_s1411" inset="0,0,0,0">
                <w:txbxContent>
                  <w:p w:rsidR="005F360C" w:rsidRPr="00D6725E" w:rsidRDefault="005F360C" w:rsidP="00863733">
                    <w:pPr>
                      <w:spacing w:before="40" w:line="288" w:lineRule="auto"/>
                      <w:rPr>
                        <w:rFonts w:ascii="SimHei" w:eastAsia="SimHei" w:hint="eastAsia"/>
                        <w:sz w:val="15"/>
                        <w:szCs w:val="15"/>
                      </w:rPr>
                    </w:pPr>
                    <w:r w:rsidRPr="00D6725E">
                      <w:rPr>
                        <w:rFonts w:ascii="SimHei" w:eastAsia="SimHei" w:hint="eastAsia"/>
                        <w:sz w:val="15"/>
                        <w:szCs w:val="15"/>
                      </w:rPr>
                      <w:t>学徒培训</w:t>
                    </w:r>
                  </w:p>
                </w:txbxContent>
              </v:textbox>
            </v:shape>
            <v:shape id="_x0000_s1412" type="#_x0000_t202" style="position:absolute;left:8704;top:4992;width:232;height:3846" o:regroupid="1" filled="f" stroked="f">
              <v:textbox style="layout-flow:vertical;mso-layout-flow-alt:bottom-to-top;mso-next-textbox:#_x0000_s1412" inset="0,0,0,0">
                <w:txbxContent>
                  <w:p w:rsidR="005F360C" w:rsidRPr="00D6725E" w:rsidRDefault="005F360C" w:rsidP="00863733">
                    <w:pPr>
                      <w:spacing w:before="40" w:line="240" w:lineRule="auto"/>
                      <w:rPr>
                        <w:rFonts w:ascii="SimHei" w:eastAsia="SimHei" w:hint="eastAsia"/>
                        <w:sz w:val="15"/>
                        <w:szCs w:val="15"/>
                      </w:rPr>
                    </w:pPr>
                    <w:r w:rsidRPr="00D6725E">
                      <w:rPr>
                        <w:rFonts w:ascii="SimHei" w:eastAsia="SimHei" w:hint="eastAsia"/>
                        <w:sz w:val="15"/>
                        <w:szCs w:val="15"/>
                      </w:rPr>
                      <w:t>非正规教育——成人教育——继续教育</w:t>
                    </w:r>
                  </w:p>
                </w:txbxContent>
              </v:textbox>
            </v:shape>
          </v:group>
        </w:pict>
      </w:r>
      <w:r w:rsidR="003A611A">
        <w:rPr>
          <w:noProof/>
        </w:rPr>
        <w:pict>
          <v:shape id="_x0000_s1413" type="#_x0000_t75" style="position:absolute;left:0;text-align:left;margin-left:66.5pt;margin-top:6.4pt;width:334.65pt;height:545.6pt;z-index:-2" wrapcoords="-48 0 -48 21570 21600 21570 21600 0 -48 0">
            <v:imagedata r:id="rId13" o:title="2"/>
            <w10:wrap type="tight"/>
          </v:shape>
        </w:pict>
      </w:r>
    </w:p>
    <w:p w:rsidR="001C5AD4" w:rsidRDefault="001C5AD4" w:rsidP="001C5AD4">
      <w:pPr>
        <w:pStyle w:val="SingleTxtGC"/>
        <w:rPr>
          <w:rFonts w:hint="eastAsia"/>
        </w:rPr>
      </w:pPr>
    </w:p>
    <w:p w:rsidR="001C5AD4" w:rsidRDefault="001C5AD4" w:rsidP="001C5AD4">
      <w:pPr>
        <w:pStyle w:val="SingleTxtGC"/>
        <w:rPr>
          <w:rFonts w:hint="eastAsia"/>
        </w:rPr>
      </w:pPr>
    </w:p>
    <w:p w:rsidR="001C5AD4" w:rsidRDefault="001C5AD4" w:rsidP="001C5AD4">
      <w:pPr>
        <w:pStyle w:val="SingleTxtGC"/>
        <w:rPr>
          <w:rFonts w:hint="eastAsia"/>
        </w:rPr>
      </w:pPr>
    </w:p>
    <w:p w:rsidR="001C5AD4" w:rsidRDefault="001C5AD4" w:rsidP="001C5AD4">
      <w:pPr>
        <w:pStyle w:val="SingleTxtGC"/>
        <w:rPr>
          <w:rFonts w:hint="eastAsia"/>
        </w:rPr>
      </w:pPr>
    </w:p>
    <w:p w:rsidR="001C5AD4" w:rsidRDefault="001C5AD4" w:rsidP="001C5AD4">
      <w:pPr>
        <w:pStyle w:val="SingleTxtGC"/>
        <w:rPr>
          <w:rFonts w:hint="eastAsia"/>
        </w:rPr>
      </w:pPr>
    </w:p>
    <w:p w:rsidR="001C5AD4" w:rsidRDefault="001C5AD4" w:rsidP="001C5AD4">
      <w:pPr>
        <w:pStyle w:val="SingleTxtGC"/>
        <w:rPr>
          <w:rFonts w:hint="eastAsia"/>
        </w:rPr>
      </w:pPr>
    </w:p>
    <w:p w:rsidR="001C5AD4" w:rsidRDefault="001C5AD4" w:rsidP="001C5AD4">
      <w:pPr>
        <w:pStyle w:val="SingleTxtGC"/>
        <w:rPr>
          <w:rFonts w:hint="eastAsia"/>
        </w:rPr>
      </w:pPr>
    </w:p>
    <w:p w:rsidR="001C5AD4" w:rsidRDefault="001C5AD4" w:rsidP="001C5AD4">
      <w:pPr>
        <w:pStyle w:val="SingleTxtGC"/>
        <w:rPr>
          <w:rFonts w:hint="eastAsia"/>
        </w:rPr>
      </w:pPr>
    </w:p>
    <w:p w:rsidR="001C5AD4" w:rsidRDefault="001C5AD4" w:rsidP="001C5AD4">
      <w:pPr>
        <w:pStyle w:val="SingleTxtGC"/>
        <w:rPr>
          <w:rFonts w:hint="eastAsia"/>
        </w:rPr>
      </w:pPr>
    </w:p>
    <w:p w:rsidR="001C5AD4" w:rsidRDefault="001C5AD4" w:rsidP="001C5AD4">
      <w:pPr>
        <w:pStyle w:val="SingleTxtGC"/>
        <w:rPr>
          <w:rFonts w:hint="eastAsia"/>
        </w:rPr>
      </w:pPr>
    </w:p>
    <w:p w:rsidR="001C5AD4" w:rsidRDefault="001C5AD4" w:rsidP="001C5AD4">
      <w:pPr>
        <w:pStyle w:val="SingleTxtGC"/>
        <w:rPr>
          <w:rFonts w:hint="eastAsia"/>
        </w:rPr>
      </w:pPr>
    </w:p>
    <w:p w:rsidR="001C5AD4" w:rsidRDefault="001C5AD4" w:rsidP="001C5AD4">
      <w:pPr>
        <w:pStyle w:val="SingleTxtGC"/>
        <w:rPr>
          <w:rFonts w:hint="eastAsia"/>
        </w:rPr>
      </w:pPr>
    </w:p>
    <w:p w:rsidR="001C5AD4" w:rsidRDefault="001C5AD4" w:rsidP="001C5AD4">
      <w:pPr>
        <w:pStyle w:val="SingleTxtGC"/>
        <w:rPr>
          <w:rFonts w:hint="eastAsia"/>
        </w:rPr>
      </w:pPr>
    </w:p>
    <w:p w:rsidR="001C5AD4" w:rsidRDefault="001C5AD4" w:rsidP="001C5AD4">
      <w:pPr>
        <w:pStyle w:val="SingleTxtGC"/>
        <w:rPr>
          <w:rFonts w:hint="eastAsia"/>
        </w:rPr>
      </w:pPr>
    </w:p>
    <w:p w:rsidR="001C5AD4" w:rsidRDefault="001C5AD4" w:rsidP="001C5AD4">
      <w:pPr>
        <w:pStyle w:val="SingleTxtGC"/>
        <w:rPr>
          <w:rFonts w:hint="eastAsia"/>
        </w:rPr>
      </w:pPr>
    </w:p>
    <w:p w:rsidR="001C5AD4" w:rsidRDefault="001C5AD4" w:rsidP="001C5AD4">
      <w:pPr>
        <w:pStyle w:val="SingleTxtGC"/>
        <w:rPr>
          <w:rFonts w:hint="eastAsia"/>
        </w:rPr>
      </w:pPr>
    </w:p>
    <w:p w:rsidR="001C5AD4" w:rsidRDefault="001C5AD4" w:rsidP="001C5AD4">
      <w:pPr>
        <w:pStyle w:val="SingleTxtGC"/>
        <w:rPr>
          <w:rFonts w:hint="eastAsia"/>
        </w:rPr>
      </w:pPr>
    </w:p>
    <w:p w:rsidR="001C5AD4" w:rsidRDefault="001C5AD4" w:rsidP="001C5AD4">
      <w:pPr>
        <w:pStyle w:val="SingleTxtGC"/>
        <w:rPr>
          <w:rFonts w:hint="eastAsia"/>
        </w:rPr>
      </w:pPr>
    </w:p>
    <w:p w:rsidR="001C5AD4" w:rsidRDefault="001C5AD4" w:rsidP="001C5AD4">
      <w:pPr>
        <w:pStyle w:val="SingleTxtGC"/>
        <w:rPr>
          <w:rFonts w:hint="eastAsia"/>
        </w:rPr>
      </w:pPr>
    </w:p>
    <w:p w:rsidR="001C5AD4" w:rsidRDefault="001C5AD4" w:rsidP="001C5AD4">
      <w:pPr>
        <w:pStyle w:val="SingleTxtGC"/>
        <w:rPr>
          <w:rFonts w:hint="eastAsia"/>
        </w:rPr>
      </w:pPr>
    </w:p>
    <w:p w:rsidR="001C5AD4" w:rsidRDefault="001C5AD4" w:rsidP="001C5AD4">
      <w:pPr>
        <w:pStyle w:val="SingleTxtGC"/>
        <w:rPr>
          <w:rFonts w:hint="eastAsia"/>
        </w:rPr>
      </w:pPr>
    </w:p>
    <w:p w:rsidR="002621DC" w:rsidRDefault="002621DC" w:rsidP="002621DC">
      <w:pPr>
        <w:keepNext/>
        <w:tabs>
          <w:tab w:val="left" w:pos="2520"/>
        </w:tabs>
        <w:spacing w:after="120"/>
        <w:ind w:left="1134" w:right="1134"/>
        <w:rPr>
          <w:rFonts w:eastAsia="SimHei" w:hint="eastAsia"/>
          <w:szCs w:val="21"/>
        </w:rPr>
      </w:pPr>
    </w:p>
    <w:p w:rsidR="002621DC" w:rsidRDefault="002621DC" w:rsidP="002621DC">
      <w:pPr>
        <w:keepNext/>
        <w:tabs>
          <w:tab w:val="left" w:pos="2520"/>
        </w:tabs>
        <w:spacing w:after="120"/>
        <w:jc w:val="center"/>
        <w:rPr>
          <w:rFonts w:eastAsia="SimHei" w:hint="eastAsia"/>
          <w:szCs w:val="21"/>
        </w:rPr>
      </w:pPr>
    </w:p>
    <w:p w:rsidR="002621DC" w:rsidRDefault="002621DC" w:rsidP="002621DC">
      <w:pPr>
        <w:keepNext/>
        <w:tabs>
          <w:tab w:val="left" w:pos="2520"/>
        </w:tabs>
        <w:spacing w:after="120"/>
        <w:jc w:val="center"/>
        <w:rPr>
          <w:rFonts w:eastAsia="SimHei" w:hint="eastAsia"/>
          <w:szCs w:val="21"/>
        </w:rPr>
      </w:pPr>
    </w:p>
    <w:p w:rsidR="001C5AD4" w:rsidRDefault="001C5AD4" w:rsidP="001C5AD4">
      <w:pPr>
        <w:pStyle w:val="SingleTxtGC"/>
        <w:rPr>
          <w:rFonts w:hint="eastAsia"/>
        </w:rPr>
      </w:pPr>
    </w:p>
    <w:p w:rsidR="00291FEC" w:rsidRPr="000F3E0F" w:rsidRDefault="00291FEC" w:rsidP="008A3E11">
      <w:pPr>
        <w:pStyle w:val="NormalWeb"/>
        <w:tabs>
          <w:tab w:val="left" w:pos="2520"/>
        </w:tabs>
        <w:spacing w:before="240" w:after="240" w:line="320" w:lineRule="exact"/>
        <w:ind w:left="1134" w:right="1134"/>
        <w:jc w:val="both"/>
        <w:rPr>
          <w:rFonts w:eastAsia="KaiTi_GB2312"/>
          <w:bCs/>
          <w:sz w:val="21"/>
          <w:szCs w:val="21"/>
        </w:rPr>
      </w:pPr>
      <w:r w:rsidRPr="000F3E0F">
        <w:rPr>
          <w:rFonts w:eastAsia="KaiTi_GB2312"/>
          <w:bCs/>
          <w:sz w:val="21"/>
          <w:szCs w:val="21"/>
        </w:rPr>
        <w:t>正规教育</w:t>
      </w:r>
    </w:p>
    <w:p w:rsidR="00291FEC" w:rsidRDefault="00291FEC" w:rsidP="008A3E11">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正规教育是根据</w:t>
      </w:r>
      <w:r w:rsidRPr="00D47F2A">
        <w:rPr>
          <w:rFonts w:ascii="Times New Roman" w:hAnsi="Times New Roman" w:cs="Times New Roman" w:hint="eastAsia"/>
          <w:sz w:val="21"/>
          <w:szCs w:val="21"/>
          <w:lang w:val="en-GB" w:eastAsia="zh-CN"/>
        </w:rPr>
        <w:t>为</w:t>
      </w:r>
      <w:r w:rsidRPr="00D47F2A">
        <w:rPr>
          <w:rFonts w:ascii="Times New Roman" w:hAnsi="Times New Roman" w:cs="Times New Roman"/>
          <w:sz w:val="21"/>
          <w:szCs w:val="21"/>
          <w:lang w:val="en-GB"/>
        </w:rPr>
        <w:t>特定目的</w:t>
      </w:r>
      <w:r w:rsidRPr="00D47F2A">
        <w:rPr>
          <w:rFonts w:ascii="Times New Roman" w:hAnsi="Times New Roman" w:cs="Times New Roman" w:hint="eastAsia"/>
          <w:sz w:val="21"/>
          <w:szCs w:val="21"/>
          <w:lang w:val="en-GB" w:eastAsia="zh-CN"/>
        </w:rPr>
        <w:t>而</w:t>
      </w:r>
      <w:r w:rsidRPr="00D47F2A">
        <w:rPr>
          <w:rFonts w:ascii="Times New Roman" w:hAnsi="Times New Roman" w:cs="Times New Roman"/>
          <w:sz w:val="21"/>
          <w:szCs w:val="21"/>
          <w:lang w:val="en-GB"/>
        </w:rPr>
        <w:t>拟定的</w:t>
      </w:r>
      <w:r w:rsidRPr="00D47F2A">
        <w:rPr>
          <w:rFonts w:ascii="Times New Roman" w:hAnsi="Times New Roman" w:cs="Times New Roman" w:hint="eastAsia"/>
          <w:sz w:val="21"/>
          <w:szCs w:val="21"/>
          <w:lang w:val="en-GB" w:eastAsia="zh-CN"/>
        </w:rPr>
        <w:t>方案</w:t>
      </w:r>
      <w:r w:rsidRPr="00D47F2A">
        <w:rPr>
          <w:rFonts w:ascii="Times New Roman" w:hAnsi="Times New Roman" w:cs="Times New Roman"/>
          <w:sz w:val="21"/>
          <w:szCs w:val="21"/>
          <w:lang w:val="en-GB"/>
        </w:rPr>
        <w:t>，在特定年龄段并且在同一水平，在学校内对个人开展的正规教育。</w:t>
      </w:r>
      <w:r w:rsidRPr="00D47F2A">
        <w:rPr>
          <w:rFonts w:ascii="Times New Roman" w:hAnsi="Times New Roman" w:cs="Times New Roman"/>
          <w:sz w:val="21"/>
          <w:szCs w:val="21"/>
        </w:rPr>
        <w:t>正规教育分为四个层次：学前教育、初</w:t>
      </w:r>
      <w:r w:rsidRPr="00D47F2A">
        <w:rPr>
          <w:rFonts w:ascii="Times New Roman" w:hAnsi="Times New Roman" w:cs="Times New Roman" w:hint="eastAsia"/>
          <w:sz w:val="21"/>
          <w:szCs w:val="21"/>
          <w:lang w:eastAsia="zh-CN"/>
        </w:rPr>
        <w:t>等</w:t>
      </w:r>
      <w:r w:rsidRPr="00D47F2A">
        <w:rPr>
          <w:rFonts w:ascii="Times New Roman" w:hAnsi="Times New Roman" w:cs="Times New Roman"/>
          <w:sz w:val="21"/>
          <w:szCs w:val="21"/>
        </w:rPr>
        <w:t>教育、中等教育和高等教育。</w:t>
      </w:r>
    </w:p>
    <w:p w:rsidR="00291FEC" w:rsidRDefault="00291FEC" w:rsidP="008A3E11">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关于初</w:t>
      </w:r>
      <w:r w:rsidRPr="00D47F2A">
        <w:rPr>
          <w:rFonts w:ascii="Times New Roman" w:hAnsi="Times New Roman" w:cs="Times New Roman" w:hint="eastAsia"/>
          <w:sz w:val="21"/>
          <w:szCs w:val="21"/>
          <w:lang w:val="en-GB" w:eastAsia="zh-CN"/>
        </w:rPr>
        <w:t>等</w:t>
      </w:r>
      <w:r w:rsidRPr="00D47F2A">
        <w:rPr>
          <w:rFonts w:ascii="Times New Roman" w:hAnsi="Times New Roman" w:cs="Times New Roman"/>
          <w:sz w:val="21"/>
          <w:szCs w:val="21"/>
          <w:lang w:val="en-GB"/>
        </w:rPr>
        <w:t>教育的第</w:t>
      </w:r>
      <w:r w:rsidRPr="00D47F2A">
        <w:rPr>
          <w:rFonts w:ascii="Times New Roman" w:hAnsi="Times New Roman" w:cs="Times New Roman"/>
          <w:sz w:val="21"/>
          <w:szCs w:val="21"/>
          <w:lang w:val="en-GB"/>
        </w:rPr>
        <w:t>222</w:t>
      </w:r>
      <w:r w:rsidRPr="00D47F2A">
        <w:rPr>
          <w:rFonts w:ascii="Times New Roman" w:hAnsi="Times New Roman" w:cs="Times New Roman"/>
          <w:sz w:val="21"/>
          <w:szCs w:val="21"/>
          <w:lang w:val="en-GB"/>
        </w:rPr>
        <w:t>号法律</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第</w:t>
      </w:r>
      <w:r w:rsidRPr="00D47F2A">
        <w:rPr>
          <w:rFonts w:ascii="Times New Roman" w:hAnsi="Times New Roman" w:cs="Times New Roman"/>
          <w:sz w:val="21"/>
          <w:szCs w:val="21"/>
          <w:lang w:val="en-GB"/>
        </w:rPr>
        <w:t>3</w:t>
      </w:r>
      <w:r w:rsidRPr="00D47F2A">
        <w:rPr>
          <w:rFonts w:ascii="Times New Roman" w:hAnsi="Times New Roman" w:cs="Times New Roman"/>
          <w:sz w:val="21"/>
          <w:szCs w:val="21"/>
          <w:lang w:val="en-GB"/>
        </w:rPr>
        <w:t>条规定</w:t>
      </w:r>
      <w:r w:rsidRPr="00B133BD">
        <w:rPr>
          <w:rFonts w:ascii="SimSun" w:hAnsi="SimSun" w:cs="Times New Roman"/>
          <w:sz w:val="21"/>
          <w:szCs w:val="21"/>
          <w:lang w:val="en-GB"/>
        </w:rPr>
        <w:t>“初</w:t>
      </w:r>
      <w:r w:rsidRPr="00B133BD">
        <w:rPr>
          <w:rFonts w:ascii="SimSun" w:hAnsi="SimSun" w:cs="Times New Roman" w:hint="eastAsia"/>
          <w:sz w:val="21"/>
          <w:szCs w:val="21"/>
          <w:lang w:val="en-GB" w:eastAsia="zh-CN"/>
        </w:rPr>
        <w:t>等</w:t>
      </w:r>
      <w:r w:rsidRPr="00B133BD">
        <w:rPr>
          <w:rFonts w:ascii="SimSun" w:hAnsi="SimSun" w:cs="Times New Roman"/>
          <w:sz w:val="21"/>
          <w:szCs w:val="21"/>
          <w:lang w:val="en-GB"/>
        </w:rPr>
        <w:t>教育在初</w:t>
      </w:r>
      <w:r w:rsidRPr="00B133BD">
        <w:rPr>
          <w:rFonts w:ascii="SimSun" w:hAnsi="SimSun" w:cs="Times New Roman" w:hint="eastAsia"/>
          <w:sz w:val="21"/>
          <w:szCs w:val="21"/>
          <w:lang w:val="en-GB" w:eastAsia="zh-CN"/>
        </w:rPr>
        <w:t>等</w:t>
      </w:r>
      <w:r w:rsidRPr="00B133BD">
        <w:rPr>
          <w:rFonts w:ascii="SimSun" w:hAnsi="SimSun" w:cs="Times New Roman"/>
          <w:sz w:val="21"/>
          <w:szCs w:val="21"/>
          <w:lang w:val="en-GB"/>
        </w:rPr>
        <w:t>教育机构内提供；向初等教育适龄男孩和女孩义务提供，</w:t>
      </w:r>
      <w:r w:rsidRPr="00B133BD">
        <w:rPr>
          <w:rFonts w:ascii="SimSun" w:hAnsi="SimSun" w:cs="Times New Roman" w:hint="eastAsia"/>
          <w:sz w:val="21"/>
          <w:szCs w:val="21"/>
          <w:lang w:val="en-GB" w:eastAsia="zh-CN"/>
        </w:rPr>
        <w:t>国</w:t>
      </w:r>
      <w:r w:rsidRPr="00B133BD">
        <w:rPr>
          <w:rFonts w:ascii="SimSun" w:hAnsi="SimSun" w:cs="Times New Roman"/>
          <w:sz w:val="21"/>
          <w:szCs w:val="21"/>
          <w:lang w:val="en-GB"/>
        </w:rPr>
        <w:t>立学校免费”</w:t>
      </w:r>
      <w:r w:rsidRPr="00D47F2A">
        <w:rPr>
          <w:rFonts w:ascii="Times New Roman" w:hAnsi="Times New Roman" w:cs="Times New Roman"/>
          <w:sz w:val="21"/>
          <w:szCs w:val="21"/>
          <w:lang w:val="en-GB"/>
        </w:rPr>
        <w:t>。</w:t>
      </w:r>
      <w:r w:rsidRPr="00D47F2A">
        <w:rPr>
          <w:rFonts w:ascii="Times New Roman" w:hAnsi="Times New Roman" w:cs="Times New Roman"/>
          <w:sz w:val="21"/>
          <w:szCs w:val="21"/>
        </w:rPr>
        <w:t>根据这一规定，中等教育机构与初等教育学校一样，全国范围内的儿童都可获得免费教育和教材，这包括学前、技术和职业教育。</w:t>
      </w:r>
    </w:p>
    <w:p w:rsidR="00291FEC" w:rsidRDefault="00291FEC" w:rsidP="008A3E11">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0F3E0F">
        <w:rPr>
          <w:rFonts w:ascii="Times New Roman" w:eastAsia="KaiTi_GB2312" w:hAnsi="Times New Roman" w:cs="Times New Roman"/>
          <w:sz w:val="21"/>
          <w:szCs w:val="21"/>
          <w:lang w:val="en-GB"/>
        </w:rPr>
        <w:t>学前教育是可选择的。</w:t>
      </w:r>
      <w:r w:rsidRPr="00D47F2A">
        <w:rPr>
          <w:rFonts w:ascii="Times New Roman" w:hAnsi="Times New Roman" w:cs="Times New Roman"/>
          <w:sz w:val="21"/>
          <w:szCs w:val="21"/>
        </w:rPr>
        <w:t>国家教育部在幼儿园和学前班级向</w:t>
      </w:r>
      <w:r w:rsidRPr="00D47F2A">
        <w:rPr>
          <w:rFonts w:ascii="Times New Roman" w:hAnsi="Times New Roman" w:cs="Times New Roman"/>
          <w:sz w:val="21"/>
          <w:szCs w:val="21"/>
        </w:rPr>
        <w:t>3</w:t>
      </w:r>
      <w:r w:rsidRPr="00D47F2A">
        <w:rPr>
          <w:rFonts w:ascii="Times New Roman" w:hAnsi="Times New Roman" w:cs="Times New Roman"/>
          <w:sz w:val="21"/>
          <w:szCs w:val="21"/>
        </w:rPr>
        <w:t>至</w:t>
      </w:r>
      <w:r w:rsidRPr="00D47F2A">
        <w:rPr>
          <w:rFonts w:ascii="Times New Roman" w:hAnsi="Times New Roman" w:cs="Times New Roman"/>
          <w:sz w:val="21"/>
          <w:szCs w:val="21"/>
        </w:rPr>
        <w:t>6</w:t>
      </w:r>
      <w:r w:rsidRPr="00D47F2A">
        <w:rPr>
          <w:rFonts w:ascii="Times New Roman" w:hAnsi="Times New Roman" w:cs="Times New Roman"/>
          <w:sz w:val="21"/>
          <w:szCs w:val="21"/>
        </w:rPr>
        <w:t>岁的儿童提供学前教育。此外，还有向</w:t>
      </w:r>
      <w:r w:rsidRPr="00D47F2A">
        <w:rPr>
          <w:rFonts w:ascii="Times New Roman" w:hAnsi="Times New Roman" w:cs="Times New Roman"/>
          <w:sz w:val="21"/>
          <w:szCs w:val="21"/>
        </w:rPr>
        <w:t>0-6</w:t>
      </w:r>
      <w:r w:rsidRPr="00D47F2A">
        <w:rPr>
          <w:rFonts w:ascii="Times New Roman" w:hAnsi="Times New Roman" w:cs="Times New Roman"/>
          <w:sz w:val="21"/>
          <w:szCs w:val="21"/>
        </w:rPr>
        <w:t>岁年龄组的儿童提供护理和教育的私立保育室、托儿所和幼儿园。</w:t>
      </w:r>
    </w:p>
    <w:p w:rsidR="00291FEC" w:rsidRDefault="00291FEC" w:rsidP="008A3E11">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不间断初等教育对于所有</w:t>
      </w:r>
      <w:r w:rsidRPr="00D47F2A">
        <w:rPr>
          <w:rFonts w:ascii="Times New Roman" w:hAnsi="Times New Roman" w:cs="Times New Roman"/>
          <w:sz w:val="21"/>
          <w:szCs w:val="21"/>
          <w:lang w:val="en-GB"/>
        </w:rPr>
        <w:t>6-14</w:t>
      </w:r>
      <w:r w:rsidRPr="00D47F2A">
        <w:rPr>
          <w:rFonts w:ascii="Times New Roman" w:hAnsi="Times New Roman" w:cs="Times New Roman"/>
          <w:sz w:val="21"/>
          <w:szCs w:val="21"/>
          <w:lang w:val="en-GB"/>
        </w:rPr>
        <w:t>岁儿童是义务性质的，并且在公立学校是免费的。</w:t>
      </w:r>
      <w:r w:rsidRPr="00D47F2A">
        <w:rPr>
          <w:rFonts w:ascii="Times New Roman" w:hAnsi="Times New Roman" w:cs="Times New Roman"/>
          <w:sz w:val="21"/>
          <w:szCs w:val="21"/>
        </w:rPr>
        <w:t>作为</w:t>
      </w:r>
      <w:r w:rsidRPr="00D47F2A">
        <w:rPr>
          <w:rFonts w:ascii="Times New Roman" w:hAnsi="Times New Roman" w:cs="Times New Roman"/>
          <w:sz w:val="21"/>
          <w:szCs w:val="21"/>
        </w:rPr>
        <w:t>1997</w:t>
      </w:r>
      <w:r w:rsidRPr="00D47F2A">
        <w:rPr>
          <w:rFonts w:ascii="Times New Roman" w:hAnsi="Times New Roman" w:cs="Times New Roman"/>
          <w:sz w:val="21"/>
          <w:szCs w:val="21"/>
        </w:rPr>
        <w:t>年发起的改革倡议的一部分，义务初等教育时间以前为</w:t>
      </w:r>
      <w:r w:rsidRPr="00D47F2A">
        <w:rPr>
          <w:rFonts w:ascii="Times New Roman" w:hAnsi="Times New Roman" w:cs="Times New Roman"/>
          <w:sz w:val="21"/>
          <w:szCs w:val="21"/>
        </w:rPr>
        <w:t>5</w:t>
      </w:r>
      <w:r w:rsidRPr="00D47F2A">
        <w:rPr>
          <w:rFonts w:ascii="Times New Roman" w:hAnsi="Times New Roman" w:cs="Times New Roman"/>
          <w:sz w:val="21"/>
          <w:szCs w:val="21"/>
        </w:rPr>
        <w:t>年，自</w:t>
      </w:r>
      <w:r w:rsidRPr="00D47F2A">
        <w:rPr>
          <w:rFonts w:ascii="Times New Roman" w:hAnsi="Times New Roman" w:cs="Times New Roman"/>
          <w:sz w:val="21"/>
          <w:szCs w:val="21"/>
        </w:rPr>
        <w:t>1997-1998</w:t>
      </w:r>
      <w:r w:rsidRPr="00D47F2A">
        <w:rPr>
          <w:rFonts w:ascii="Times New Roman" w:hAnsi="Times New Roman" w:cs="Times New Roman"/>
          <w:sz w:val="21"/>
          <w:szCs w:val="21"/>
        </w:rPr>
        <w:t>学年度开始延长到</w:t>
      </w:r>
      <w:r w:rsidRPr="00D47F2A">
        <w:rPr>
          <w:rFonts w:ascii="Times New Roman" w:hAnsi="Times New Roman" w:cs="Times New Roman"/>
          <w:sz w:val="21"/>
          <w:szCs w:val="21"/>
        </w:rPr>
        <w:t>8</w:t>
      </w:r>
      <w:r w:rsidRPr="00D47F2A">
        <w:rPr>
          <w:rFonts w:ascii="Times New Roman" w:hAnsi="Times New Roman" w:cs="Times New Roman"/>
          <w:sz w:val="21"/>
          <w:szCs w:val="21"/>
        </w:rPr>
        <w:t>年。</w:t>
      </w:r>
    </w:p>
    <w:p w:rsidR="00291FEC" w:rsidRDefault="00291FEC" w:rsidP="008A3E11">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初等教育的目标是：</w:t>
      </w:r>
    </w:p>
    <w:p w:rsidR="00291FEC" w:rsidRDefault="00291FEC" w:rsidP="008A3E11">
      <w:pPr>
        <w:pStyle w:val="NormalWeb"/>
        <w:numPr>
          <w:ilvl w:val="0"/>
          <w:numId w:val="38"/>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强调教育质量，增加各年级入学学生数量</w:t>
      </w:r>
      <w:r w:rsidRPr="00D47F2A">
        <w:rPr>
          <w:rFonts w:hint="eastAsia"/>
          <w:sz w:val="21"/>
          <w:szCs w:val="21"/>
          <w:lang w:eastAsia="zh-CN"/>
        </w:rPr>
        <w:t>，扩大学生的成就</w:t>
      </w:r>
      <w:r>
        <w:rPr>
          <w:rFonts w:hint="eastAsia"/>
          <w:sz w:val="21"/>
          <w:szCs w:val="21"/>
          <w:lang w:eastAsia="zh-CN"/>
        </w:rPr>
        <w:t>；</w:t>
      </w:r>
    </w:p>
    <w:p w:rsidR="00291FEC" w:rsidRDefault="00291FEC" w:rsidP="008A3E11">
      <w:pPr>
        <w:pStyle w:val="NormalWeb"/>
        <w:numPr>
          <w:ilvl w:val="0"/>
          <w:numId w:val="38"/>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提高当地寄宿学校的质量并增加其数量</w:t>
      </w:r>
      <w:r>
        <w:rPr>
          <w:rFonts w:hint="eastAsia"/>
          <w:sz w:val="21"/>
          <w:szCs w:val="21"/>
          <w:lang w:eastAsia="zh-CN"/>
        </w:rPr>
        <w:t>；</w:t>
      </w:r>
    </w:p>
    <w:p w:rsidR="00291FEC" w:rsidRDefault="00291FEC" w:rsidP="008A3E11">
      <w:pPr>
        <w:pStyle w:val="NormalWeb"/>
        <w:numPr>
          <w:ilvl w:val="0"/>
          <w:numId w:val="38"/>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将两班教育</w:t>
      </w:r>
      <w:r w:rsidRPr="00D47F2A">
        <w:rPr>
          <w:rFonts w:hint="eastAsia"/>
          <w:sz w:val="21"/>
          <w:szCs w:val="21"/>
          <w:lang w:eastAsia="zh-CN"/>
        </w:rPr>
        <w:t>改</w:t>
      </w:r>
      <w:r w:rsidRPr="00D47F2A">
        <w:rPr>
          <w:sz w:val="21"/>
          <w:szCs w:val="21"/>
          <w:lang w:eastAsia="zh-CN"/>
        </w:rPr>
        <w:t>为全日制教育</w:t>
      </w:r>
      <w:r>
        <w:rPr>
          <w:rFonts w:hint="eastAsia"/>
          <w:sz w:val="21"/>
          <w:szCs w:val="21"/>
          <w:lang w:eastAsia="zh-CN"/>
        </w:rPr>
        <w:t>；</w:t>
      </w:r>
    </w:p>
    <w:p w:rsidR="00291FEC" w:rsidRDefault="00291FEC" w:rsidP="008A3E11">
      <w:pPr>
        <w:pStyle w:val="NormalWeb"/>
        <w:numPr>
          <w:ilvl w:val="0"/>
          <w:numId w:val="38"/>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减少同一教师在同一地方向不同年级授课的班级数量</w:t>
      </w:r>
      <w:r>
        <w:rPr>
          <w:rFonts w:hint="eastAsia"/>
          <w:sz w:val="21"/>
          <w:szCs w:val="21"/>
          <w:lang w:eastAsia="zh-CN"/>
        </w:rPr>
        <w:t>；</w:t>
      </w:r>
    </w:p>
    <w:p w:rsidR="00291FEC" w:rsidRDefault="00291FEC" w:rsidP="008A3E11">
      <w:pPr>
        <w:pStyle w:val="NormalWeb"/>
        <w:numPr>
          <w:ilvl w:val="0"/>
          <w:numId w:val="38"/>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向那些超过义务教育年龄并且没有完成教育的人提供进入开放式小学的机会</w:t>
      </w:r>
      <w:r>
        <w:rPr>
          <w:rFonts w:hint="eastAsia"/>
          <w:sz w:val="21"/>
          <w:szCs w:val="21"/>
          <w:lang w:eastAsia="zh-CN"/>
        </w:rPr>
        <w:t>；</w:t>
      </w:r>
    </w:p>
    <w:p w:rsidR="00291FEC" w:rsidRDefault="00291FEC" w:rsidP="008A3E11">
      <w:pPr>
        <w:pStyle w:val="NormalWeb"/>
        <w:numPr>
          <w:ilvl w:val="0"/>
          <w:numId w:val="38"/>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扩大咨询服务，以便保证儿童的生理、心理</w:t>
      </w:r>
      <w:r w:rsidRPr="00D47F2A">
        <w:rPr>
          <w:rFonts w:hint="eastAsia"/>
          <w:sz w:val="21"/>
          <w:szCs w:val="21"/>
          <w:lang w:eastAsia="zh-CN"/>
        </w:rPr>
        <w:t>和体质</w:t>
      </w:r>
      <w:r w:rsidRPr="00D47F2A">
        <w:rPr>
          <w:sz w:val="21"/>
          <w:szCs w:val="21"/>
          <w:lang w:eastAsia="zh-CN"/>
        </w:rPr>
        <w:t>发展</w:t>
      </w:r>
      <w:r>
        <w:rPr>
          <w:rFonts w:hint="eastAsia"/>
          <w:sz w:val="21"/>
          <w:szCs w:val="21"/>
          <w:lang w:eastAsia="zh-CN"/>
        </w:rPr>
        <w:t>；</w:t>
      </w:r>
      <w:r w:rsidRPr="00D47F2A">
        <w:rPr>
          <w:sz w:val="21"/>
          <w:szCs w:val="21"/>
          <w:lang w:eastAsia="zh-CN"/>
        </w:rPr>
        <w:t xml:space="preserve"> </w:t>
      </w:r>
    </w:p>
    <w:p w:rsidR="00291FEC" w:rsidRDefault="00291FEC" w:rsidP="008A3E11">
      <w:pPr>
        <w:pStyle w:val="NormalWeb"/>
        <w:numPr>
          <w:ilvl w:val="0"/>
          <w:numId w:val="38"/>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在小学阶段至少教授一门外语，鼓励第二外语教育</w:t>
      </w:r>
      <w:r>
        <w:rPr>
          <w:rFonts w:hint="eastAsia"/>
          <w:sz w:val="21"/>
          <w:szCs w:val="21"/>
          <w:lang w:eastAsia="zh-CN"/>
        </w:rPr>
        <w:t>；</w:t>
      </w:r>
    </w:p>
    <w:p w:rsidR="00291FEC" w:rsidRDefault="00291FEC" w:rsidP="008A3E11">
      <w:pPr>
        <w:pStyle w:val="NormalWeb"/>
        <w:numPr>
          <w:ilvl w:val="0"/>
          <w:numId w:val="38"/>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在所有小学设立实验室</w:t>
      </w:r>
      <w:r>
        <w:rPr>
          <w:rFonts w:hint="eastAsia"/>
          <w:sz w:val="21"/>
          <w:szCs w:val="21"/>
          <w:lang w:eastAsia="zh-CN"/>
        </w:rPr>
        <w:t>；</w:t>
      </w:r>
    </w:p>
    <w:p w:rsidR="00291FEC" w:rsidRDefault="00291FEC" w:rsidP="008A3E11">
      <w:pPr>
        <w:pStyle w:val="NormalWeb"/>
        <w:numPr>
          <w:ilvl w:val="0"/>
          <w:numId w:val="38"/>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减少每个班级学生人数，最多</w:t>
      </w:r>
      <w:r w:rsidRPr="00D47F2A">
        <w:rPr>
          <w:sz w:val="21"/>
          <w:szCs w:val="21"/>
          <w:lang w:eastAsia="zh-CN"/>
        </w:rPr>
        <w:t>30</w:t>
      </w:r>
      <w:r w:rsidRPr="00D47F2A">
        <w:rPr>
          <w:sz w:val="21"/>
          <w:szCs w:val="21"/>
          <w:lang w:eastAsia="zh-CN"/>
        </w:rPr>
        <w:t>人</w:t>
      </w:r>
      <w:r>
        <w:rPr>
          <w:rFonts w:hint="eastAsia"/>
          <w:sz w:val="21"/>
          <w:szCs w:val="21"/>
          <w:lang w:eastAsia="zh-CN"/>
        </w:rPr>
        <w:t>；</w:t>
      </w:r>
    </w:p>
    <w:p w:rsidR="00291FEC" w:rsidRDefault="00291FEC" w:rsidP="008A3E11">
      <w:pPr>
        <w:pStyle w:val="NormalWeb"/>
        <w:numPr>
          <w:ilvl w:val="0"/>
          <w:numId w:val="38"/>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在教育中加入信息和通讯技术教育。</w:t>
      </w:r>
    </w:p>
    <w:p w:rsidR="00291FEC" w:rsidRDefault="00291FEC" w:rsidP="008A3E11">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与</w:t>
      </w:r>
      <w:r w:rsidRPr="00D47F2A">
        <w:rPr>
          <w:rFonts w:ascii="Times New Roman" w:hAnsi="Times New Roman" w:cs="Times New Roman"/>
          <w:sz w:val="21"/>
          <w:szCs w:val="21"/>
          <w:lang w:val="en-GB"/>
        </w:rPr>
        <w:t>1990-1996</w:t>
      </w:r>
      <w:r w:rsidRPr="00D47F2A">
        <w:rPr>
          <w:rFonts w:ascii="Times New Roman" w:hAnsi="Times New Roman" w:cs="Times New Roman"/>
          <w:sz w:val="21"/>
          <w:szCs w:val="21"/>
          <w:lang w:val="en-GB"/>
        </w:rPr>
        <w:t>年期间相比，</w:t>
      </w:r>
      <w:r w:rsidRPr="00D47F2A">
        <w:rPr>
          <w:rFonts w:ascii="Times New Roman" w:hAnsi="Times New Roman" w:cs="Times New Roman"/>
          <w:sz w:val="21"/>
          <w:szCs w:val="21"/>
          <w:lang w:val="en-GB"/>
        </w:rPr>
        <w:t>1997</w:t>
      </w:r>
      <w:r w:rsidRPr="00D47F2A">
        <w:rPr>
          <w:rFonts w:ascii="Times New Roman" w:hAnsi="Times New Roman" w:cs="Times New Roman"/>
          <w:sz w:val="21"/>
          <w:szCs w:val="21"/>
          <w:lang w:val="en-GB"/>
        </w:rPr>
        <w:t>至</w:t>
      </w:r>
      <w:r w:rsidRPr="00D47F2A">
        <w:rPr>
          <w:rFonts w:ascii="Times New Roman" w:hAnsi="Times New Roman" w:cs="Times New Roman"/>
          <w:sz w:val="21"/>
          <w:szCs w:val="21"/>
          <w:lang w:val="en-GB"/>
        </w:rPr>
        <w:t>2001</w:t>
      </w:r>
      <w:r w:rsidRPr="00D47F2A">
        <w:rPr>
          <w:rFonts w:ascii="Times New Roman" w:hAnsi="Times New Roman" w:cs="Times New Roman"/>
          <w:sz w:val="21"/>
          <w:szCs w:val="21"/>
          <w:lang w:val="en-GB"/>
        </w:rPr>
        <w:t>年间，男女学生入学率都有显著增加。</w:t>
      </w:r>
      <w:r w:rsidRPr="00D47F2A">
        <w:rPr>
          <w:rFonts w:ascii="Times New Roman" w:hAnsi="Times New Roman" w:cs="Times New Roman"/>
          <w:sz w:val="21"/>
          <w:szCs w:val="21"/>
        </w:rPr>
        <w:t>1997</w:t>
      </w:r>
      <w:r w:rsidRPr="00D47F2A">
        <w:rPr>
          <w:rFonts w:ascii="Times New Roman" w:hAnsi="Times New Roman" w:cs="Times New Roman"/>
          <w:sz w:val="21"/>
          <w:szCs w:val="21"/>
        </w:rPr>
        <w:t>年后，女童净入学率增加</w:t>
      </w:r>
      <w:r w:rsidRPr="00D47F2A">
        <w:rPr>
          <w:rFonts w:ascii="Times New Roman" w:hAnsi="Times New Roman" w:cs="Times New Roman"/>
          <w:sz w:val="21"/>
          <w:szCs w:val="21"/>
        </w:rPr>
        <w:t>11%</w:t>
      </w:r>
      <w:r w:rsidRPr="00D47F2A">
        <w:rPr>
          <w:rFonts w:ascii="Times New Roman" w:hAnsi="Times New Roman" w:cs="Times New Roman"/>
          <w:sz w:val="21"/>
          <w:szCs w:val="21"/>
        </w:rPr>
        <w:t>，男童净入学率增加</w:t>
      </w:r>
      <w:r w:rsidRPr="00D47F2A">
        <w:rPr>
          <w:rFonts w:ascii="Times New Roman" w:hAnsi="Times New Roman" w:cs="Times New Roman"/>
          <w:sz w:val="21"/>
          <w:szCs w:val="21"/>
        </w:rPr>
        <w:t>6%</w:t>
      </w:r>
      <w:r w:rsidRPr="00D47F2A">
        <w:rPr>
          <w:rFonts w:ascii="Times New Roman" w:hAnsi="Times New Roman" w:cs="Times New Roman"/>
          <w:sz w:val="21"/>
          <w:szCs w:val="21"/>
        </w:rPr>
        <w:t>，共计增加</w:t>
      </w:r>
      <w:r w:rsidRPr="00D47F2A">
        <w:rPr>
          <w:rFonts w:ascii="Times New Roman" w:hAnsi="Times New Roman" w:cs="Times New Roman"/>
          <w:sz w:val="21"/>
          <w:szCs w:val="21"/>
        </w:rPr>
        <w:t>9%</w:t>
      </w:r>
      <w:r w:rsidRPr="00D47F2A">
        <w:rPr>
          <w:rFonts w:ascii="Times New Roman" w:hAnsi="Times New Roman" w:cs="Times New Roman"/>
          <w:sz w:val="21"/>
          <w:szCs w:val="21"/>
        </w:rPr>
        <w:t>。随着将中等教育低级阶段纳入义务教育，两性之间的差别已经缩小。</w:t>
      </w:r>
    </w:p>
    <w:p w:rsidR="00291FEC" w:rsidRDefault="00291FEC" w:rsidP="008A3E11">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公立学校中的</w:t>
      </w:r>
      <w:r w:rsidRPr="000F3E0F">
        <w:rPr>
          <w:rFonts w:ascii="Times New Roman" w:eastAsia="KaiTi_GB2312" w:hAnsi="Times New Roman" w:cs="Times New Roman"/>
          <w:sz w:val="21"/>
          <w:szCs w:val="21"/>
          <w:lang w:val="en-GB"/>
        </w:rPr>
        <w:t>中等教育</w:t>
      </w:r>
      <w:r w:rsidRPr="00D47F2A">
        <w:rPr>
          <w:rFonts w:ascii="Times New Roman" w:hAnsi="Times New Roman" w:cs="Times New Roman"/>
          <w:sz w:val="21"/>
          <w:szCs w:val="21"/>
          <w:lang w:val="en-GB"/>
        </w:rPr>
        <w:t>是免费的，并且向所有小学毕业生开放。</w:t>
      </w:r>
    </w:p>
    <w:p w:rsidR="00291FEC" w:rsidRDefault="00291FEC" w:rsidP="008A3E11">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在普通高中，则培养学生开始了解社会问题并对国家经济、社会和文化发展做出贡献。</w:t>
      </w:r>
      <w:r w:rsidRPr="00D47F2A">
        <w:rPr>
          <w:rFonts w:ascii="Times New Roman" w:hAnsi="Times New Roman" w:cs="Times New Roman"/>
          <w:sz w:val="21"/>
          <w:szCs w:val="21"/>
        </w:rPr>
        <w:t>在他们三年学习期间，学生也为接受高等教育做准备。在安纳托利亚高中，某些科目的教学语言为外语，学习时间为四年，包括第一年的语言预科课程。通过竞争性的入学考试可以进入这些学校。科学高中提供三年学习课程，课程以科学和数学为</w:t>
      </w:r>
      <w:r w:rsidRPr="00D47F2A">
        <w:rPr>
          <w:rFonts w:ascii="Times New Roman" w:hAnsi="Times New Roman" w:cs="Times New Roman" w:hint="eastAsia"/>
          <w:sz w:val="21"/>
          <w:szCs w:val="21"/>
          <w:lang w:eastAsia="zh-CN"/>
        </w:rPr>
        <w:t>重</w:t>
      </w:r>
      <w:r w:rsidRPr="00D47F2A">
        <w:rPr>
          <w:rFonts w:ascii="Times New Roman" w:hAnsi="Times New Roman" w:cs="Times New Roman"/>
          <w:sz w:val="21"/>
          <w:szCs w:val="21"/>
        </w:rPr>
        <w:t>，</w:t>
      </w:r>
      <w:r w:rsidRPr="00D47F2A">
        <w:rPr>
          <w:rFonts w:ascii="Times New Roman" w:hAnsi="Times New Roman" w:cs="Times New Roman" w:hint="eastAsia"/>
          <w:sz w:val="21"/>
          <w:szCs w:val="21"/>
          <w:lang w:eastAsia="zh-CN"/>
        </w:rPr>
        <w:t>收的</w:t>
      </w:r>
      <w:r w:rsidRPr="00D47F2A">
        <w:rPr>
          <w:rFonts w:ascii="Times New Roman" w:hAnsi="Times New Roman" w:cs="Times New Roman"/>
          <w:sz w:val="21"/>
          <w:szCs w:val="21"/>
        </w:rPr>
        <w:t>是对这些领域有特殊兴趣的</w:t>
      </w:r>
      <w:r w:rsidRPr="00D47F2A">
        <w:rPr>
          <w:rFonts w:ascii="Times New Roman" w:hAnsi="Times New Roman" w:cs="Times New Roman" w:hint="eastAsia"/>
          <w:sz w:val="21"/>
          <w:szCs w:val="21"/>
          <w:lang w:eastAsia="zh-CN"/>
        </w:rPr>
        <w:t>考试通过的</w:t>
      </w:r>
      <w:r w:rsidRPr="00D47F2A">
        <w:rPr>
          <w:rFonts w:ascii="Times New Roman" w:hAnsi="Times New Roman" w:cs="Times New Roman"/>
          <w:sz w:val="21"/>
          <w:szCs w:val="21"/>
        </w:rPr>
        <w:t>学生。安纳托利亚艺术高中向拥有特殊</w:t>
      </w:r>
      <w:r w:rsidRPr="00D47F2A">
        <w:rPr>
          <w:rFonts w:ascii="Times New Roman" w:hAnsi="Times New Roman" w:cs="Times New Roman" w:hint="eastAsia"/>
          <w:sz w:val="21"/>
          <w:szCs w:val="21"/>
          <w:lang w:eastAsia="zh-CN"/>
        </w:rPr>
        <w:t>技</w:t>
      </w:r>
      <w:r w:rsidRPr="00D47F2A">
        <w:rPr>
          <w:rFonts w:ascii="Times New Roman" w:hAnsi="Times New Roman" w:cs="Times New Roman"/>
          <w:sz w:val="21"/>
          <w:szCs w:val="21"/>
        </w:rPr>
        <w:t>能的学生提供艺术方面的课程。</w:t>
      </w:r>
      <w:r w:rsidRPr="00D47F2A">
        <w:rPr>
          <w:rFonts w:ascii="Times New Roman" w:hAnsi="Times New Roman" w:cs="Times New Roman" w:hint="eastAsia"/>
          <w:sz w:val="21"/>
          <w:szCs w:val="21"/>
          <w:lang w:eastAsia="zh-CN"/>
        </w:rPr>
        <w:t>它</w:t>
      </w:r>
      <w:r w:rsidRPr="00D47F2A">
        <w:rPr>
          <w:rFonts w:ascii="Times New Roman" w:hAnsi="Times New Roman" w:cs="Times New Roman"/>
          <w:sz w:val="21"/>
          <w:szCs w:val="21"/>
        </w:rPr>
        <w:t>们也提供广泛的外语教学。这些学校的学习时间为四年，第一年专修外语预科课程。安纳托利亚教师培训高中</w:t>
      </w:r>
      <w:r w:rsidRPr="00D47F2A">
        <w:rPr>
          <w:rFonts w:ascii="Times New Roman" w:hAnsi="Times New Roman" w:cs="Times New Roman" w:hint="eastAsia"/>
          <w:sz w:val="21"/>
          <w:szCs w:val="21"/>
          <w:lang w:eastAsia="zh-CN"/>
        </w:rPr>
        <w:t>招收</w:t>
      </w:r>
      <w:r w:rsidRPr="00D47F2A">
        <w:rPr>
          <w:rFonts w:ascii="Times New Roman" w:hAnsi="Times New Roman" w:cs="Times New Roman"/>
          <w:sz w:val="21"/>
          <w:szCs w:val="21"/>
        </w:rPr>
        <w:t>那些希望进入高等教育机构，被培训为各类分</w:t>
      </w:r>
      <w:r w:rsidRPr="00D47F2A">
        <w:rPr>
          <w:rFonts w:ascii="Times New Roman" w:hAnsi="Times New Roman" w:cs="Times New Roman" w:hint="eastAsia"/>
          <w:sz w:val="21"/>
          <w:szCs w:val="21"/>
          <w:lang w:eastAsia="zh-CN"/>
        </w:rPr>
        <w:t>科</w:t>
      </w:r>
      <w:r w:rsidRPr="00D47F2A">
        <w:rPr>
          <w:rFonts w:ascii="Times New Roman" w:hAnsi="Times New Roman" w:cs="Times New Roman"/>
          <w:sz w:val="21"/>
          <w:szCs w:val="21"/>
        </w:rPr>
        <w:t>教师</w:t>
      </w:r>
      <w:r w:rsidRPr="00D47F2A">
        <w:rPr>
          <w:rFonts w:ascii="Times New Roman" w:hAnsi="Times New Roman" w:cs="Times New Roman" w:hint="eastAsia"/>
          <w:sz w:val="21"/>
          <w:szCs w:val="21"/>
          <w:lang w:eastAsia="zh-CN"/>
        </w:rPr>
        <w:t>的学生</w:t>
      </w:r>
      <w:r w:rsidRPr="00D47F2A">
        <w:rPr>
          <w:rFonts w:ascii="Times New Roman" w:hAnsi="Times New Roman" w:cs="Times New Roman"/>
          <w:sz w:val="21"/>
          <w:szCs w:val="21"/>
        </w:rPr>
        <w:t>。除普通高中提供的课程外，安纳托利亚教师培训高中的学生还学习教育理论</w:t>
      </w:r>
      <w:r w:rsidRPr="00D47F2A">
        <w:rPr>
          <w:rFonts w:ascii="Times New Roman" w:hAnsi="Times New Roman" w:cs="Times New Roman" w:hint="eastAsia"/>
          <w:sz w:val="21"/>
          <w:szCs w:val="21"/>
          <w:lang w:eastAsia="zh-CN"/>
        </w:rPr>
        <w:t>、教育</w:t>
      </w:r>
      <w:r w:rsidRPr="00D47F2A">
        <w:rPr>
          <w:rFonts w:ascii="Times New Roman" w:hAnsi="Times New Roman" w:cs="Times New Roman"/>
          <w:sz w:val="21"/>
          <w:szCs w:val="21"/>
        </w:rPr>
        <w:t>方法以及教育历史方面的课程。这些学校的学习时间为四年，包括一年</w:t>
      </w:r>
      <w:r w:rsidRPr="00D47F2A">
        <w:rPr>
          <w:rFonts w:ascii="Times New Roman" w:hAnsi="Times New Roman" w:cs="Times New Roman" w:hint="eastAsia"/>
          <w:sz w:val="21"/>
          <w:szCs w:val="21"/>
          <w:lang w:eastAsia="zh-CN"/>
        </w:rPr>
        <w:t>强化</w:t>
      </w:r>
      <w:r w:rsidRPr="00D47F2A">
        <w:rPr>
          <w:rFonts w:ascii="Times New Roman" w:hAnsi="Times New Roman" w:cs="Times New Roman"/>
          <w:sz w:val="21"/>
          <w:szCs w:val="21"/>
        </w:rPr>
        <w:t>外语预科课程。</w:t>
      </w:r>
    </w:p>
    <w:p w:rsidR="00291FEC" w:rsidRDefault="00291FEC" w:rsidP="008A3E11">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职业和技术高中包括男子技术高中、女子技术高中、商业和旅游高中以及宗教教育学校。</w:t>
      </w:r>
      <w:r w:rsidRPr="00D47F2A">
        <w:rPr>
          <w:rFonts w:ascii="Times New Roman" w:hAnsi="Times New Roman" w:cs="Times New Roman" w:hint="eastAsia"/>
          <w:sz w:val="21"/>
          <w:szCs w:val="21"/>
          <w:lang w:eastAsia="zh-CN"/>
        </w:rPr>
        <w:t>它</w:t>
      </w:r>
      <w:r w:rsidRPr="00D47F2A">
        <w:rPr>
          <w:rFonts w:ascii="Times New Roman" w:hAnsi="Times New Roman" w:cs="Times New Roman"/>
          <w:sz w:val="21"/>
          <w:szCs w:val="21"/>
        </w:rPr>
        <w:t>们</w:t>
      </w:r>
      <w:r w:rsidRPr="00D47F2A">
        <w:rPr>
          <w:rFonts w:ascii="Times New Roman" w:hAnsi="Times New Roman" w:cs="Times New Roman" w:hint="eastAsia"/>
          <w:sz w:val="21"/>
          <w:szCs w:val="21"/>
          <w:lang w:eastAsia="zh-CN"/>
        </w:rPr>
        <w:t>培训</w:t>
      </w:r>
      <w:r w:rsidRPr="00D47F2A">
        <w:rPr>
          <w:rFonts w:ascii="Times New Roman" w:hAnsi="Times New Roman" w:cs="Times New Roman"/>
          <w:sz w:val="21"/>
          <w:szCs w:val="21"/>
        </w:rPr>
        <w:t>学生</w:t>
      </w:r>
      <w:r w:rsidRPr="00D47F2A">
        <w:rPr>
          <w:rFonts w:ascii="Times New Roman" w:hAnsi="Times New Roman" w:cs="Times New Roman" w:hint="eastAsia"/>
          <w:sz w:val="21"/>
          <w:szCs w:val="21"/>
          <w:lang w:eastAsia="zh-CN"/>
        </w:rPr>
        <w:t>做好</w:t>
      </w:r>
      <w:r w:rsidRPr="00D47F2A">
        <w:rPr>
          <w:rFonts w:ascii="Times New Roman" w:hAnsi="Times New Roman" w:cs="Times New Roman"/>
          <w:sz w:val="21"/>
          <w:szCs w:val="21"/>
        </w:rPr>
        <w:t>进入各行就业或</w:t>
      </w:r>
      <w:r w:rsidRPr="00D47F2A">
        <w:rPr>
          <w:rFonts w:ascii="Times New Roman" w:hAnsi="Times New Roman" w:cs="Times New Roman" w:hint="eastAsia"/>
          <w:sz w:val="21"/>
          <w:szCs w:val="21"/>
          <w:lang w:eastAsia="zh-CN"/>
        </w:rPr>
        <w:t>接受</w:t>
      </w:r>
      <w:r w:rsidRPr="00D47F2A">
        <w:rPr>
          <w:rFonts w:ascii="Times New Roman" w:hAnsi="Times New Roman" w:cs="Times New Roman"/>
          <w:sz w:val="21"/>
          <w:szCs w:val="21"/>
        </w:rPr>
        <w:t>高等教育</w:t>
      </w:r>
      <w:r w:rsidRPr="00D47F2A">
        <w:rPr>
          <w:rFonts w:ascii="Times New Roman" w:hAnsi="Times New Roman" w:cs="Times New Roman" w:hint="eastAsia"/>
          <w:sz w:val="21"/>
          <w:szCs w:val="21"/>
          <w:lang w:eastAsia="zh-CN"/>
        </w:rPr>
        <w:t>的</w:t>
      </w:r>
      <w:r w:rsidRPr="00D47F2A">
        <w:rPr>
          <w:rFonts w:ascii="Times New Roman" w:hAnsi="Times New Roman" w:cs="Times New Roman"/>
          <w:sz w:val="21"/>
          <w:szCs w:val="21"/>
        </w:rPr>
        <w:t>准备。职业高中提供三年学习课程，而技术高中的学习时间为四年。技术高中将青年人培养为民族工业的合格劳动者。这些学校提供正规和非正规的课程，提供转学其他课程</w:t>
      </w:r>
      <w:r w:rsidRPr="00D47F2A">
        <w:rPr>
          <w:rFonts w:ascii="Times New Roman" w:hAnsi="Times New Roman" w:cs="Times New Roman" w:hint="eastAsia"/>
          <w:sz w:val="21"/>
          <w:szCs w:val="21"/>
          <w:lang w:eastAsia="zh-CN"/>
        </w:rPr>
        <w:t>和</w:t>
      </w:r>
      <w:r w:rsidRPr="00D47F2A">
        <w:rPr>
          <w:rFonts w:ascii="Times New Roman" w:hAnsi="Times New Roman" w:cs="Times New Roman"/>
          <w:sz w:val="21"/>
          <w:szCs w:val="21"/>
        </w:rPr>
        <w:t>继续接受高等教育</w:t>
      </w:r>
      <w:r w:rsidRPr="00D47F2A">
        <w:rPr>
          <w:rFonts w:ascii="Times New Roman" w:hAnsi="Times New Roman" w:cs="Times New Roman" w:hint="eastAsia"/>
          <w:sz w:val="21"/>
          <w:szCs w:val="21"/>
          <w:lang w:eastAsia="zh-CN"/>
        </w:rPr>
        <w:t>的机会</w:t>
      </w:r>
      <w:r w:rsidRPr="00D47F2A">
        <w:rPr>
          <w:rFonts w:ascii="Times New Roman" w:hAnsi="Times New Roman" w:cs="Times New Roman"/>
          <w:sz w:val="21"/>
          <w:szCs w:val="21"/>
        </w:rPr>
        <w:t>。商业和旅游高中培养商业、旅游、会计、计算机、金融、销售、银行、合作社运动、秘书技能、房地产中介、证券交易服务、保险、地方管理和大众传播领域的合格人才，以满足公营和私营部门的需求。学生也为学习高等教育课程做准备。伊玛目</w:t>
      </w:r>
      <w:r w:rsidRPr="00D47F2A">
        <w:rPr>
          <w:rFonts w:ascii="Times New Roman" w:hAnsi="Times New Roman" w:cs="Times New Roman"/>
          <w:sz w:val="21"/>
          <w:szCs w:val="21"/>
        </w:rPr>
        <w:t>-</w:t>
      </w:r>
      <w:r w:rsidRPr="00D47F2A">
        <w:rPr>
          <w:rFonts w:ascii="Times New Roman" w:hAnsi="Times New Roman" w:cs="Times New Roman"/>
          <w:sz w:val="21"/>
          <w:szCs w:val="21"/>
        </w:rPr>
        <w:t>传教士学校培养男性学生成为伊玛目，</w:t>
      </w:r>
      <w:r w:rsidRPr="00D47F2A">
        <w:rPr>
          <w:rFonts w:ascii="Times New Roman" w:hAnsi="Times New Roman" w:cs="Times New Roman" w:hint="eastAsia"/>
          <w:sz w:val="21"/>
          <w:szCs w:val="21"/>
          <w:lang w:eastAsia="zh-CN"/>
        </w:rPr>
        <w:t>培养</w:t>
      </w:r>
      <w:r w:rsidRPr="00D47F2A">
        <w:rPr>
          <w:rFonts w:ascii="Times New Roman" w:hAnsi="Times New Roman" w:cs="Times New Roman"/>
          <w:sz w:val="21"/>
          <w:szCs w:val="21"/>
        </w:rPr>
        <w:t>男女学生成为传教士或可兰经课程的讲师。它们还</w:t>
      </w:r>
      <w:r w:rsidRPr="00D47F2A">
        <w:rPr>
          <w:rFonts w:ascii="Times New Roman" w:hAnsi="Times New Roman" w:cs="Times New Roman" w:hint="eastAsia"/>
          <w:sz w:val="21"/>
          <w:szCs w:val="21"/>
          <w:lang w:eastAsia="zh-CN"/>
        </w:rPr>
        <w:t>培养</w:t>
      </w:r>
      <w:r w:rsidRPr="00D47F2A">
        <w:rPr>
          <w:rFonts w:ascii="Times New Roman" w:hAnsi="Times New Roman" w:cs="Times New Roman"/>
          <w:sz w:val="21"/>
          <w:szCs w:val="21"/>
        </w:rPr>
        <w:t>学生</w:t>
      </w:r>
      <w:r w:rsidRPr="00D47F2A">
        <w:rPr>
          <w:rFonts w:ascii="Times New Roman" w:hAnsi="Times New Roman" w:cs="Times New Roman" w:hint="eastAsia"/>
          <w:sz w:val="21"/>
          <w:szCs w:val="21"/>
          <w:lang w:eastAsia="zh-CN"/>
        </w:rPr>
        <w:t>做好</w:t>
      </w:r>
      <w:r w:rsidRPr="00D47F2A">
        <w:rPr>
          <w:rFonts w:ascii="Times New Roman" w:hAnsi="Times New Roman" w:cs="Times New Roman"/>
          <w:sz w:val="21"/>
          <w:szCs w:val="21"/>
        </w:rPr>
        <w:t>进入高等教育机构</w:t>
      </w:r>
      <w:r w:rsidRPr="00D47F2A">
        <w:rPr>
          <w:rFonts w:ascii="Times New Roman" w:hAnsi="Times New Roman" w:cs="Times New Roman" w:hint="eastAsia"/>
          <w:sz w:val="21"/>
          <w:szCs w:val="21"/>
          <w:lang w:eastAsia="zh-CN"/>
        </w:rPr>
        <w:t>的</w:t>
      </w:r>
      <w:r w:rsidRPr="00D47F2A">
        <w:rPr>
          <w:rFonts w:ascii="Times New Roman" w:hAnsi="Times New Roman" w:cs="Times New Roman"/>
          <w:sz w:val="21"/>
          <w:szCs w:val="21"/>
        </w:rPr>
        <w:t>准备。</w:t>
      </w:r>
    </w:p>
    <w:p w:rsidR="00291FEC" w:rsidRDefault="00291FEC" w:rsidP="008A3E11">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与其他安纳托利亚高中的情况一样，安纳托利亚职业和技术中等教育课程</w:t>
      </w:r>
      <w:r w:rsidRPr="00D47F2A">
        <w:rPr>
          <w:rFonts w:ascii="Times New Roman" w:hAnsi="Times New Roman" w:cs="Times New Roman" w:hint="eastAsia"/>
          <w:sz w:val="21"/>
          <w:szCs w:val="21"/>
          <w:lang w:eastAsia="zh-CN"/>
        </w:rPr>
        <w:t>采取</w:t>
      </w:r>
      <w:r w:rsidRPr="00D47F2A">
        <w:rPr>
          <w:rFonts w:ascii="Times New Roman" w:hAnsi="Times New Roman" w:cs="Times New Roman"/>
          <w:sz w:val="21"/>
          <w:szCs w:val="21"/>
        </w:rPr>
        <w:t>集中选拔和安置考试</w:t>
      </w:r>
      <w:r w:rsidRPr="00D47F2A">
        <w:rPr>
          <w:rFonts w:ascii="Times New Roman" w:hAnsi="Times New Roman" w:cs="Times New Roman" w:hint="eastAsia"/>
          <w:sz w:val="21"/>
          <w:szCs w:val="21"/>
          <w:lang w:eastAsia="zh-CN"/>
        </w:rPr>
        <w:t>录取学生</w:t>
      </w:r>
      <w:r w:rsidRPr="00D47F2A">
        <w:rPr>
          <w:rFonts w:ascii="Times New Roman" w:hAnsi="Times New Roman" w:cs="Times New Roman"/>
          <w:sz w:val="21"/>
          <w:szCs w:val="21"/>
        </w:rPr>
        <w:t>。其他职业和技术中等教育课程</w:t>
      </w:r>
      <w:r w:rsidRPr="00D47F2A">
        <w:rPr>
          <w:rFonts w:ascii="Times New Roman" w:hAnsi="Times New Roman" w:cs="Times New Roman" w:hint="eastAsia"/>
          <w:sz w:val="21"/>
          <w:szCs w:val="21"/>
          <w:lang w:eastAsia="zh-CN"/>
        </w:rPr>
        <w:t>录取学生会</w:t>
      </w:r>
      <w:r w:rsidRPr="00D47F2A">
        <w:rPr>
          <w:rFonts w:ascii="Times New Roman" w:hAnsi="Times New Roman" w:cs="Times New Roman"/>
          <w:sz w:val="21"/>
          <w:szCs w:val="21"/>
        </w:rPr>
        <w:t>考虑候选学生的爱好及其学习成绩。</w:t>
      </w:r>
    </w:p>
    <w:p w:rsidR="00291FEC" w:rsidRDefault="00291FEC" w:rsidP="008A3E11">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中</w:t>
      </w:r>
      <w:r w:rsidRPr="00D47F2A">
        <w:rPr>
          <w:rFonts w:ascii="Times New Roman" w:hAnsi="Times New Roman" w:cs="Times New Roman" w:hint="eastAsia"/>
          <w:sz w:val="21"/>
          <w:szCs w:val="21"/>
          <w:lang w:val="en-GB" w:eastAsia="zh-CN"/>
        </w:rPr>
        <w:t>等</w:t>
      </w:r>
      <w:r w:rsidRPr="00D47F2A">
        <w:rPr>
          <w:rFonts w:ascii="Times New Roman" w:hAnsi="Times New Roman" w:cs="Times New Roman"/>
          <w:sz w:val="21"/>
          <w:szCs w:val="21"/>
          <w:lang w:val="en-GB"/>
        </w:rPr>
        <w:t>教育的目标是：</w:t>
      </w:r>
    </w:p>
    <w:p w:rsidR="00291FEC" w:rsidRDefault="00291FEC" w:rsidP="008A3E11">
      <w:pPr>
        <w:pStyle w:val="NormalWeb"/>
        <w:numPr>
          <w:ilvl w:val="0"/>
          <w:numId w:val="39"/>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规范向中</w:t>
      </w:r>
      <w:r w:rsidRPr="00D47F2A">
        <w:rPr>
          <w:rFonts w:hint="eastAsia"/>
          <w:sz w:val="21"/>
          <w:szCs w:val="21"/>
          <w:lang w:eastAsia="zh-CN"/>
        </w:rPr>
        <w:t>等</w:t>
      </w:r>
      <w:r w:rsidRPr="00D47F2A">
        <w:rPr>
          <w:sz w:val="21"/>
          <w:szCs w:val="21"/>
          <w:lang w:eastAsia="zh-CN"/>
        </w:rPr>
        <w:t>教育提供必要资金</w:t>
      </w:r>
      <w:r w:rsidRPr="00D47F2A">
        <w:rPr>
          <w:rFonts w:hint="eastAsia"/>
          <w:sz w:val="21"/>
          <w:szCs w:val="21"/>
          <w:lang w:eastAsia="zh-CN"/>
        </w:rPr>
        <w:t>的</w:t>
      </w:r>
      <w:r w:rsidRPr="00D47F2A">
        <w:rPr>
          <w:sz w:val="21"/>
          <w:szCs w:val="21"/>
          <w:lang w:eastAsia="zh-CN"/>
        </w:rPr>
        <w:t>立法</w:t>
      </w:r>
      <w:r>
        <w:rPr>
          <w:rFonts w:hint="eastAsia"/>
          <w:sz w:val="21"/>
          <w:szCs w:val="21"/>
          <w:lang w:eastAsia="zh-CN"/>
        </w:rPr>
        <w:t>；</w:t>
      </w:r>
    </w:p>
    <w:p w:rsidR="00291FEC" w:rsidRDefault="00291FEC" w:rsidP="008A3E11">
      <w:pPr>
        <w:pStyle w:val="NormalWeb"/>
        <w:numPr>
          <w:ilvl w:val="0"/>
          <w:numId w:val="39"/>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向</w:t>
      </w:r>
      <w:r w:rsidRPr="00D47F2A">
        <w:rPr>
          <w:sz w:val="21"/>
          <w:szCs w:val="21"/>
          <w:lang w:eastAsia="zh-CN"/>
        </w:rPr>
        <w:t>65%</w:t>
      </w:r>
      <w:r w:rsidRPr="00D47F2A">
        <w:rPr>
          <w:sz w:val="21"/>
          <w:szCs w:val="21"/>
          <w:lang w:eastAsia="zh-CN"/>
        </w:rPr>
        <w:t>的学生提供职业和技术教育以及向他们中的</w:t>
      </w:r>
      <w:r w:rsidRPr="00D47F2A">
        <w:rPr>
          <w:sz w:val="21"/>
          <w:szCs w:val="21"/>
          <w:lang w:eastAsia="zh-CN"/>
        </w:rPr>
        <w:t>35%</w:t>
      </w:r>
      <w:r w:rsidRPr="00D47F2A">
        <w:rPr>
          <w:sz w:val="21"/>
          <w:szCs w:val="21"/>
          <w:lang w:eastAsia="zh-CN"/>
        </w:rPr>
        <w:t>提供普通中等教育</w:t>
      </w:r>
      <w:r>
        <w:rPr>
          <w:rFonts w:hint="eastAsia"/>
          <w:sz w:val="21"/>
          <w:szCs w:val="21"/>
          <w:lang w:eastAsia="zh-CN"/>
        </w:rPr>
        <w:t>；</w:t>
      </w:r>
    </w:p>
    <w:p w:rsidR="00291FEC" w:rsidRDefault="00291FEC" w:rsidP="008A3E11">
      <w:pPr>
        <w:pStyle w:val="NormalWeb"/>
        <w:numPr>
          <w:ilvl w:val="0"/>
          <w:numId w:val="39"/>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重新调整教育体系以向</w:t>
      </w:r>
      <w:r w:rsidRPr="00D47F2A">
        <w:rPr>
          <w:sz w:val="21"/>
          <w:szCs w:val="21"/>
          <w:lang w:eastAsia="zh-CN"/>
        </w:rPr>
        <w:t>14-16</w:t>
      </w:r>
      <w:r w:rsidRPr="00D47F2A">
        <w:rPr>
          <w:sz w:val="21"/>
          <w:szCs w:val="21"/>
          <w:lang w:eastAsia="zh-CN"/>
        </w:rPr>
        <w:t>岁学生提供职业或大学教育</w:t>
      </w:r>
      <w:r>
        <w:rPr>
          <w:rFonts w:hint="eastAsia"/>
          <w:sz w:val="21"/>
          <w:szCs w:val="21"/>
          <w:lang w:eastAsia="zh-CN"/>
        </w:rPr>
        <w:t>；</w:t>
      </w:r>
    </w:p>
    <w:p w:rsidR="00291FEC" w:rsidRDefault="00291FEC" w:rsidP="008A3E11">
      <w:pPr>
        <w:pStyle w:val="NormalWeb"/>
        <w:numPr>
          <w:ilvl w:val="0"/>
          <w:numId w:val="39"/>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在职业和技术教育课程中考虑到当地</w:t>
      </w:r>
      <w:r w:rsidRPr="00D47F2A">
        <w:rPr>
          <w:rFonts w:hint="eastAsia"/>
          <w:sz w:val="21"/>
          <w:szCs w:val="21"/>
          <w:lang w:eastAsia="zh-CN"/>
        </w:rPr>
        <w:t>特点</w:t>
      </w:r>
      <w:r>
        <w:rPr>
          <w:rFonts w:hint="eastAsia"/>
          <w:sz w:val="21"/>
          <w:szCs w:val="21"/>
          <w:lang w:eastAsia="zh-CN"/>
        </w:rPr>
        <w:t>；</w:t>
      </w:r>
    </w:p>
    <w:p w:rsidR="00291FEC" w:rsidRDefault="00291FEC" w:rsidP="008A3E11">
      <w:pPr>
        <w:pStyle w:val="NormalWeb"/>
        <w:numPr>
          <w:ilvl w:val="0"/>
          <w:numId w:val="39"/>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提升职业和技术教育质量以达到国际标准</w:t>
      </w:r>
      <w:r>
        <w:rPr>
          <w:rFonts w:hint="eastAsia"/>
          <w:sz w:val="21"/>
          <w:szCs w:val="21"/>
          <w:lang w:eastAsia="zh-CN"/>
        </w:rPr>
        <w:t>；</w:t>
      </w:r>
    </w:p>
    <w:p w:rsidR="00291FEC" w:rsidRDefault="00291FEC" w:rsidP="008A3E11">
      <w:pPr>
        <w:pStyle w:val="NormalWeb"/>
        <w:numPr>
          <w:ilvl w:val="0"/>
          <w:numId w:val="39"/>
        </w:numPr>
        <w:tabs>
          <w:tab w:val="clear" w:pos="2340"/>
          <w:tab w:val="num" w:pos="2500"/>
        </w:tabs>
        <w:suppressAutoHyphens w:val="0"/>
        <w:spacing w:after="120" w:line="320" w:lineRule="exact"/>
        <w:ind w:left="2500" w:right="1134" w:hanging="800"/>
        <w:jc w:val="both"/>
        <w:rPr>
          <w:sz w:val="21"/>
          <w:szCs w:val="21"/>
        </w:rPr>
      </w:pPr>
      <w:r w:rsidRPr="00D47F2A">
        <w:rPr>
          <w:sz w:val="21"/>
          <w:szCs w:val="21"/>
        </w:rPr>
        <w:t>提高教育和培训质量</w:t>
      </w:r>
      <w:r>
        <w:rPr>
          <w:rFonts w:hint="eastAsia"/>
          <w:sz w:val="21"/>
          <w:szCs w:val="21"/>
          <w:lang w:eastAsia="zh-CN"/>
        </w:rPr>
        <w:t>；</w:t>
      </w:r>
    </w:p>
    <w:p w:rsidR="00291FEC" w:rsidRDefault="00291FEC" w:rsidP="008A3E11">
      <w:pPr>
        <w:pStyle w:val="NormalWeb"/>
        <w:numPr>
          <w:ilvl w:val="0"/>
          <w:numId w:val="39"/>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通过消除地区之间数量和质量上的不平等，确保向每位学生提供平等的机会</w:t>
      </w:r>
      <w:r>
        <w:rPr>
          <w:rFonts w:hint="eastAsia"/>
          <w:sz w:val="21"/>
          <w:szCs w:val="21"/>
          <w:lang w:eastAsia="zh-CN"/>
        </w:rPr>
        <w:t>；</w:t>
      </w:r>
    </w:p>
    <w:p w:rsidR="00291FEC" w:rsidRDefault="00291FEC" w:rsidP="008A3E11">
      <w:pPr>
        <w:pStyle w:val="NormalWeb"/>
        <w:numPr>
          <w:ilvl w:val="0"/>
          <w:numId w:val="39"/>
        </w:numPr>
        <w:tabs>
          <w:tab w:val="clear" w:pos="2340"/>
          <w:tab w:val="num" w:pos="2500"/>
        </w:tabs>
        <w:suppressAutoHyphens w:val="0"/>
        <w:spacing w:after="120" w:line="320" w:lineRule="exact"/>
        <w:ind w:left="2500" w:right="1134" w:hanging="800"/>
        <w:jc w:val="both"/>
        <w:rPr>
          <w:sz w:val="21"/>
          <w:szCs w:val="21"/>
        </w:rPr>
      </w:pPr>
      <w:r w:rsidRPr="00D47F2A">
        <w:rPr>
          <w:sz w:val="21"/>
          <w:szCs w:val="21"/>
        </w:rPr>
        <w:t>确保资源的合理利用</w:t>
      </w:r>
      <w:r>
        <w:rPr>
          <w:rFonts w:hint="eastAsia"/>
          <w:sz w:val="21"/>
          <w:szCs w:val="21"/>
          <w:lang w:eastAsia="zh-CN"/>
        </w:rPr>
        <w:t>；</w:t>
      </w:r>
    </w:p>
    <w:p w:rsidR="00291FEC" w:rsidRDefault="00291FEC" w:rsidP="008A3E11">
      <w:pPr>
        <w:pStyle w:val="NormalWeb"/>
        <w:numPr>
          <w:ilvl w:val="0"/>
          <w:numId w:val="39"/>
        </w:numPr>
        <w:tabs>
          <w:tab w:val="clear" w:pos="2340"/>
          <w:tab w:val="num" w:pos="2500"/>
        </w:tabs>
        <w:suppressAutoHyphens w:val="0"/>
        <w:spacing w:after="120" w:line="320" w:lineRule="exact"/>
        <w:ind w:left="2500" w:right="1134" w:hanging="800"/>
        <w:jc w:val="both"/>
        <w:rPr>
          <w:sz w:val="21"/>
          <w:szCs w:val="21"/>
        </w:rPr>
      </w:pPr>
      <w:r w:rsidRPr="00D47F2A">
        <w:rPr>
          <w:sz w:val="21"/>
          <w:szCs w:val="21"/>
        </w:rPr>
        <w:t>提高教育效率</w:t>
      </w:r>
      <w:r>
        <w:rPr>
          <w:rFonts w:hint="eastAsia"/>
          <w:sz w:val="21"/>
          <w:szCs w:val="21"/>
          <w:lang w:eastAsia="zh-CN"/>
        </w:rPr>
        <w:t>；</w:t>
      </w:r>
    </w:p>
    <w:p w:rsidR="00291FEC" w:rsidRDefault="00291FEC" w:rsidP="008A3E11">
      <w:pPr>
        <w:pStyle w:val="NormalWeb"/>
        <w:numPr>
          <w:ilvl w:val="0"/>
          <w:numId w:val="39"/>
        </w:numPr>
        <w:tabs>
          <w:tab w:val="clear" w:pos="2340"/>
          <w:tab w:val="num" w:pos="2500"/>
        </w:tabs>
        <w:suppressAutoHyphens w:val="0"/>
        <w:spacing w:after="120" w:line="320" w:lineRule="exact"/>
        <w:ind w:left="2500" w:right="1134" w:hanging="800"/>
        <w:jc w:val="both"/>
        <w:rPr>
          <w:sz w:val="21"/>
          <w:szCs w:val="21"/>
        </w:rPr>
      </w:pPr>
      <w:r w:rsidRPr="00D47F2A">
        <w:rPr>
          <w:sz w:val="21"/>
          <w:szCs w:val="21"/>
        </w:rPr>
        <w:t>合并</w:t>
      </w:r>
      <w:r w:rsidRPr="00D47F2A">
        <w:rPr>
          <w:rFonts w:hint="eastAsia"/>
          <w:sz w:val="21"/>
          <w:szCs w:val="21"/>
          <w:lang w:eastAsia="zh-CN"/>
        </w:rPr>
        <w:t>招</w:t>
      </w:r>
      <w:r w:rsidRPr="00D47F2A">
        <w:rPr>
          <w:sz w:val="21"/>
          <w:szCs w:val="21"/>
        </w:rPr>
        <w:t>学不</w:t>
      </w:r>
      <w:r w:rsidRPr="00D47F2A">
        <w:rPr>
          <w:rFonts w:hint="eastAsia"/>
          <w:sz w:val="21"/>
          <w:szCs w:val="21"/>
          <w:lang w:eastAsia="zh-CN"/>
        </w:rPr>
        <w:t>满</w:t>
      </w:r>
      <w:r w:rsidRPr="00D47F2A">
        <w:rPr>
          <w:sz w:val="21"/>
          <w:szCs w:val="21"/>
        </w:rPr>
        <w:t>的学校</w:t>
      </w:r>
      <w:r>
        <w:rPr>
          <w:rFonts w:hint="eastAsia"/>
          <w:sz w:val="21"/>
          <w:szCs w:val="21"/>
          <w:lang w:eastAsia="zh-CN"/>
        </w:rPr>
        <w:t>；</w:t>
      </w:r>
    </w:p>
    <w:p w:rsidR="00291FEC" w:rsidRDefault="00291FEC" w:rsidP="008A3E11">
      <w:pPr>
        <w:pStyle w:val="NormalWeb"/>
        <w:numPr>
          <w:ilvl w:val="0"/>
          <w:numId w:val="39"/>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加强人们对教育的支持和参与</w:t>
      </w:r>
      <w:r>
        <w:rPr>
          <w:rFonts w:hint="eastAsia"/>
          <w:sz w:val="21"/>
          <w:szCs w:val="21"/>
          <w:lang w:eastAsia="zh-CN"/>
        </w:rPr>
        <w:t>；</w:t>
      </w:r>
    </w:p>
    <w:p w:rsidR="00291FEC" w:rsidRDefault="00291FEC" w:rsidP="008A3E11">
      <w:pPr>
        <w:pStyle w:val="NormalWeb"/>
        <w:numPr>
          <w:ilvl w:val="0"/>
          <w:numId w:val="39"/>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采取必要措施提高教师效率</w:t>
      </w:r>
      <w:r>
        <w:rPr>
          <w:rFonts w:hint="eastAsia"/>
          <w:sz w:val="21"/>
          <w:szCs w:val="21"/>
          <w:lang w:eastAsia="zh-CN"/>
        </w:rPr>
        <w:t>；</w:t>
      </w:r>
    </w:p>
    <w:p w:rsidR="00291FEC" w:rsidRDefault="00291FEC" w:rsidP="008A3E11">
      <w:pPr>
        <w:pStyle w:val="NormalWeb"/>
        <w:numPr>
          <w:ilvl w:val="0"/>
          <w:numId w:val="39"/>
        </w:numPr>
        <w:tabs>
          <w:tab w:val="clear" w:pos="2340"/>
          <w:tab w:val="num" w:pos="2500"/>
        </w:tabs>
        <w:suppressAutoHyphens w:val="0"/>
        <w:spacing w:after="120" w:line="320" w:lineRule="exact"/>
        <w:ind w:left="2500" w:right="1134" w:hanging="800"/>
        <w:jc w:val="both"/>
        <w:rPr>
          <w:sz w:val="21"/>
          <w:szCs w:val="21"/>
          <w:lang w:eastAsia="zh-CN"/>
        </w:rPr>
      </w:pPr>
      <w:r w:rsidRPr="00D47F2A">
        <w:rPr>
          <w:rFonts w:hint="eastAsia"/>
          <w:sz w:val="21"/>
          <w:szCs w:val="21"/>
          <w:lang w:eastAsia="zh-CN"/>
        </w:rPr>
        <w:t>为</w:t>
      </w:r>
      <w:r w:rsidRPr="00D47F2A">
        <w:rPr>
          <w:sz w:val="21"/>
          <w:szCs w:val="21"/>
          <w:lang w:eastAsia="zh-CN"/>
        </w:rPr>
        <w:t>学校配备高级教育技术和扩大计算机教育</w:t>
      </w:r>
      <w:r>
        <w:rPr>
          <w:rFonts w:hint="eastAsia"/>
          <w:sz w:val="21"/>
          <w:szCs w:val="21"/>
          <w:lang w:eastAsia="zh-CN"/>
        </w:rPr>
        <w:t>；</w:t>
      </w:r>
    </w:p>
    <w:p w:rsidR="00291FEC" w:rsidRDefault="00291FEC" w:rsidP="008A3E11">
      <w:pPr>
        <w:pStyle w:val="NormalWeb"/>
        <w:numPr>
          <w:ilvl w:val="0"/>
          <w:numId w:val="39"/>
        </w:numPr>
        <w:tabs>
          <w:tab w:val="clear" w:pos="2340"/>
          <w:tab w:val="num" w:pos="2500"/>
        </w:tabs>
        <w:suppressAutoHyphens w:val="0"/>
        <w:spacing w:after="120" w:line="320" w:lineRule="exact"/>
        <w:ind w:left="2500" w:right="1134" w:hanging="800"/>
        <w:jc w:val="both"/>
        <w:rPr>
          <w:sz w:val="21"/>
          <w:szCs w:val="21"/>
          <w:lang w:eastAsia="zh-CN"/>
        </w:rPr>
      </w:pPr>
      <w:r w:rsidRPr="00D47F2A">
        <w:rPr>
          <w:sz w:val="21"/>
          <w:szCs w:val="21"/>
          <w:lang w:eastAsia="zh-CN"/>
        </w:rPr>
        <w:t>根据科学原则重新审查课程内容并使其多样化，以便培养学生分析性思维，使其易于接受新思想并倾向于科学和技术产品，</w:t>
      </w:r>
      <w:r w:rsidRPr="00D47F2A">
        <w:rPr>
          <w:rFonts w:hint="eastAsia"/>
          <w:sz w:val="21"/>
          <w:szCs w:val="21"/>
          <w:lang w:eastAsia="zh-CN"/>
        </w:rPr>
        <w:t>采取</w:t>
      </w:r>
      <w:r w:rsidRPr="00D47F2A">
        <w:rPr>
          <w:sz w:val="21"/>
          <w:szCs w:val="21"/>
          <w:lang w:eastAsia="zh-CN"/>
        </w:rPr>
        <w:t>共和国的民主和</w:t>
      </w:r>
      <w:r w:rsidRPr="00D47F2A">
        <w:rPr>
          <w:rFonts w:hint="eastAsia"/>
          <w:sz w:val="21"/>
          <w:szCs w:val="21"/>
          <w:lang w:eastAsia="zh-CN"/>
        </w:rPr>
        <w:t>政教分离</w:t>
      </w:r>
      <w:r w:rsidRPr="00D47F2A">
        <w:rPr>
          <w:sz w:val="21"/>
          <w:szCs w:val="21"/>
          <w:lang w:eastAsia="zh-CN"/>
        </w:rPr>
        <w:t>原则</w:t>
      </w:r>
      <w:r w:rsidRPr="00D47F2A">
        <w:rPr>
          <w:rFonts w:hint="eastAsia"/>
          <w:sz w:val="21"/>
          <w:szCs w:val="21"/>
          <w:lang w:eastAsia="zh-CN"/>
        </w:rPr>
        <w:t>，</w:t>
      </w:r>
      <w:r w:rsidRPr="00D47F2A">
        <w:rPr>
          <w:sz w:val="21"/>
          <w:szCs w:val="21"/>
          <w:lang w:eastAsia="zh-CN"/>
        </w:rPr>
        <w:t>及致力于阿塔图尔克原则及其改革。</w:t>
      </w:r>
    </w:p>
    <w:p w:rsidR="00291FEC" w:rsidRDefault="00291FEC" w:rsidP="008A3E11">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根据国家教育部的目标，即增加开展普通、职业和技术教育课程的中学数量，以便向居住在人口过于分散并且不足以建立学校的地区的学生提供各类教育方案，</w:t>
      </w:r>
      <w:r w:rsidRPr="00D47F2A">
        <w:rPr>
          <w:rFonts w:ascii="Times New Roman" w:hAnsi="Times New Roman" w:cs="Times New Roman"/>
          <w:sz w:val="21"/>
          <w:szCs w:val="21"/>
          <w:lang w:val="en-GB"/>
        </w:rPr>
        <w:t>2004-2005</w:t>
      </w:r>
      <w:r w:rsidRPr="00D47F2A">
        <w:rPr>
          <w:rFonts w:ascii="Times New Roman" w:hAnsi="Times New Roman" w:cs="Times New Roman"/>
          <w:sz w:val="21"/>
          <w:szCs w:val="21"/>
          <w:lang w:val="en-GB"/>
        </w:rPr>
        <w:t>学年，这类学校的数量增加到了</w:t>
      </w:r>
      <w:r w:rsidRPr="00D47F2A">
        <w:rPr>
          <w:rFonts w:ascii="Times New Roman" w:hAnsi="Times New Roman" w:cs="Times New Roman"/>
          <w:sz w:val="21"/>
          <w:szCs w:val="21"/>
          <w:lang w:val="en-GB"/>
        </w:rPr>
        <w:t>623</w:t>
      </w:r>
      <w:r w:rsidRPr="00D47F2A">
        <w:rPr>
          <w:rFonts w:ascii="Times New Roman" w:hAnsi="Times New Roman" w:cs="Times New Roman"/>
          <w:sz w:val="21"/>
          <w:szCs w:val="21"/>
          <w:lang w:val="en-GB"/>
        </w:rPr>
        <w:t>所。</w:t>
      </w:r>
    </w:p>
    <w:p w:rsidR="00291FEC" w:rsidRDefault="00291FEC" w:rsidP="008A3E11">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关于</w:t>
      </w:r>
      <w:r w:rsidRPr="00D47F2A">
        <w:rPr>
          <w:rFonts w:ascii="Times New Roman" w:hAnsi="Times New Roman" w:cs="Times New Roman" w:hint="eastAsia"/>
          <w:sz w:val="21"/>
          <w:szCs w:val="21"/>
          <w:lang w:val="en-GB" w:eastAsia="zh-CN"/>
        </w:rPr>
        <w:t>改革</w:t>
      </w:r>
      <w:r w:rsidRPr="00D47F2A">
        <w:rPr>
          <w:rFonts w:ascii="Times New Roman" w:hAnsi="Times New Roman" w:cs="Times New Roman"/>
          <w:sz w:val="21"/>
          <w:szCs w:val="21"/>
          <w:lang w:val="en-GB"/>
        </w:rPr>
        <w:t>中学教育低级阶段以</w:t>
      </w:r>
      <w:r w:rsidRPr="00D47F2A">
        <w:rPr>
          <w:rFonts w:ascii="Times New Roman" w:hAnsi="Times New Roman" w:cs="Times New Roman" w:hint="eastAsia"/>
          <w:sz w:val="21"/>
          <w:szCs w:val="21"/>
          <w:lang w:val="en-GB" w:eastAsia="zh-CN"/>
        </w:rPr>
        <w:t>着</w:t>
      </w:r>
      <w:r w:rsidRPr="00D47F2A">
        <w:rPr>
          <w:rFonts w:ascii="Times New Roman" w:hAnsi="Times New Roman" w:cs="Times New Roman"/>
          <w:sz w:val="21"/>
          <w:szCs w:val="21"/>
          <w:lang w:val="en-GB"/>
        </w:rPr>
        <w:t>重职业和技术教育以及重新组织过渡到高等教育，修</w:t>
      </w:r>
      <w:r w:rsidRPr="00D47F2A">
        <w:rPr>
          <w:rFonts w:ascii="Times New Roman" w:hAnsi="Times New Roman" w:cs="Times New Roman" w:hint="eastAsia"/>
          <w:sz w:val="21"/>
          <w:szCs w:val="21"/>
          <w:lang w:val="en-GB" w:eastAsia="zh-CN"/>
        </w:rPr>
        <w:t>正</w:t>
      </w:r>
      <w:r w:rsidRPr="00D47F2A">
        <w:rPr>
          <w:rFonts w:ascii="Times New Roman" w:hAnsi="Times New Roman" w:cs="Times New Roman"/>
          <w:sz w:val="21"/>
          <w:szCs w:val="21"/>
          <w:lang w:val="en-GB"/>
        </w:rPr>
        <w:t>《高等教育法》</w:t>
      </w:r>
      <w:r w:rsidR="002C119D">
        <w:rPr>
          <w:rFonts w:ascii="Times New Roman" w:hAnsi="Times New Roman" w:cs="Times New Roman"/>
          <w:sz w:val="21"/>
          <w:szCs w:val="21"/>
          <w:lang w:val="en-GB"/>
        </w:rPr>
        <w:t>(</w:t>
      </w:r>
      <w:r w:rsidRPr="00D47F2A">
        <w:rPr>
          <w:rFonts w:ascii="Times New Roman" w:hAnsi="Times New Roman" w:cs="Times New Roman"/>
          <w:sz w:val="21"/>
          <w:szCs w:val="21"/>
          <w:lang w:val="en-GB"/>
        </w:rPr>
        <w:t>第</w:t>
      </w:r>
      <w:r w:rsidRPr="00D47F2A">
        <w:rPr>
          <w:rFonts w:ascii="Times New Roman" w:hAnsi="Times New Roman" w:cs="Times New Roman"/>
          <w:sz w:val="21"/>
          <w:szCs w:val="21"/>
          <w:lang w:val="en-GB"/>
        </w:rPr>
        <w:t>2547</w:t>
      </w:r>
      <w:r w:rsidRPr="00D47F2A">
        <w:rPr>
          <w:rFonts w:ascii="Times New Roman" w:hAnsi="Times New Roman" w:cs="Times New Roman"/>
          <w:sz w:val="21"/>
          <w:szCs w:val="21"/>
          <w:lang w:val="en-GB"/>
        </w:rPr>
        <w:t>号</w:t>
      </w:r>
      <w:r w:rsidR="002C119D">
        <w:rPr>
          <w:rFonts w:ascii="Times New Roman" w:hAnsi="Times New Roman" w:cs="Times New Roman"/>
          <w:sz w:val="21"/>
          <w:szCs w:val="21"/>
          <w:lang w:val="en-GB"/>
        </w:rPr>
        <w:t>)</w:t>
      </w:r>
      <w:r w:rsidRPr="00D47F2A">
        <w:rPr>
          <w:rFonts w:ascii="Times New Roman" w:hAnsi="Times New Roman" w:cs="Times New Roman"/>
          <w:sz w:val="21"/>
          <w:szCs w:val="21"/>
          <w:lang w:val="en-GB"/>
        </w:rPr>
        <w:t>的第</w:t>
      </w:r>
      <w:r w:rsidRPr="00D47F2A">
        <w:rPr>
          <w:rFonts w:ascii="Times New Roman" w:hAnsi="Times New Roman" w:cs="Times New Roman"/>
          <w:sz w:val="21"/>
          <w:szCs w:val="21"/>
          <w:lang w:val="en-GB"/>
        </w:rPr>
        <w:t>4702</w:t>
      </w:r>
      <w:r w:rsidRPr="00D47F2A">
        <w:rPr>
          <w:rFonts w:ascii="Times New Roman" w:hAnsi="Times New Roman" w:cs="Times New Roman"/>
          <w:sz w:val="21"/>
          <w:szCs w:val="21"/>
          <w:lang w:val="en-GB"/>
        </w:rPr>
        <w:t>号法律、</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关于学徒身份和职业教育的第</w:t>
      </w:r>
      <w:r w:rsidRPr="00D47F2A">
        <w:rPr>
          <w:rFonts w:ascii="Times New Roman" w:hAnsi="Times New Roman" w:cs="Times New Roman"/>
          <w:sz w:val="21"/>
          <w:szCs w:val="21"/>
          <w:lang w:val="en-GB"/>
        </w:rPr>
        <w:t>3308</w:t>
      </w:r>
      <w:r w:rsidRPr="00D47F2A">
        <w:rPr>
          <w:rFonts w:ascii="Times New Roman" w:hAnsi="Times New Roman" w:cs="Times New Roman"/>
          <w:sz w:val="21"/>
          <w:szCs w:val="21"/>
          <w:lang w:val="en-GB"/>
        </w:rPr>
        <w:t>号法律</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关于八年义务和不间断教育的第</w:t>
      </w:r>
      <w:r w:rsidRPr="00D47F2A">
        <w:rPr>
          <w:rFonts w:ascii="Times New Roman" w:hAnsi="Times New Roman" w:cs="Times New Roman"/>
          <w:sz w:val="21"/>
          <w:szCs w:val="21"/>
          <w:lang w:val="en-GB"/>
        </w:rPr>
        <w:t>4306</w:t>
      </w:r>
      <w:r w:rsidRPr="00D47F2A">
        <w:rPr>
          <w:rFonts w:ascii="Times New Roman" w:hAnsi="Times New Roman" w:cs="Times New Roman"/>
          <w:sz w:val="21"/>
          <w:szCs w:val="21"/>
          <w:lang w:val="en-GB"/>
        </w:rPr>
        <w:t>号法律</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以及国家教育部《组织法》</w:t>
      </w:r>
      <w:r w:rsidR="002C119D">
        <w:rPr>
          <w:rFonts w:ascii="Times New Roman" w:hAnsi="Times New Roman" w:cs="Times New Roman"/>
          <w:sz w:val="21"/>
          <w:szCs w:val="21"/>
          <w:lang w:val="en-GB"/>
        </w:rPr>
        <w:t>(</w:t>
      </w:r>
      <w:r w:rsidRPr="00D47F2A">
        <w:rPr>
          <w:rFonts w:ascii="Times New Roman" w:hAnsi="Times New Roman" w:cs="Times New Roman"/>
          <w:sz w:val="21"/>
          <w:szCs w:val="21"/>
          <w:lang w:val="en-GB"/>
        </w:rPr>
        <w:t>第</w:t>
      </w:r>
      <w:r w:rsidRPr="00D47F2A">
        <w:rPr>
          <w:rFonts w:ascii="Times New Roman" w:hAnsi="Times New Roman" w:cs="Times New Roman"/>
          <w:sz w:val="21"/>
          <w:szCs w:val="21"/>
          <w:lang w:val="en-GB"/>
        </w:rPr>
        <w:t>3797</w:t>
      </w:r>
      <w:r w:rsidRPr="00D47F2A">
        <w:rPr>
          <w:rFonts w:ascii="Times New Roman" w:hAnsi="Times New Roman" w:cs="Times New Roman"/>
          <w:sz w:val="21"/>
          <w:szCs w:val="21"/>
          <w:lang w:val="en-GB"/>
        </w:rPr>
        <w:t>号</w:t>
      </w:r>
      <w:r w:rsidR="002C119D">
        <w:rPr>
          <w:rFonts w:ascii="Times New Roman" w:hAnsi="Times New Roman" w:cs="Times New Roman"/>
          <w:sz w:val="21"/>
          <w:szCs w:val="21"/>
          <w:lang w:val="en-GB"/>
        </w:rPr>
        <w:t>)</w:t>
      </w:r>
      <w:r w:rsidRPr="00D47F2A">
        <w:rPr>
          <w:rFonts w:ascii="Times New Roman" w:hAnsi="Times New Roman" w:cs="Times New Roman"/>
          <w:sz w:val="21"/>
          <w:szCs w:val="21"/>
          <w:lang w:val="en-GB"/>
        </w:rPr>
        <w:t>已经生效。</w:t>
      </w:r>
    </w:p>
    <w:p w:rsidR="00291FEC" w:rsidRDefault="00291FEC" w:rsidP="008A3E11">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作为计算机辅助教育的一部分，已经作出努力扩大计算机的使用。</w:t>
      </w:r>
      <w:r w:rsidRPr="00D47F2A">
        <w:rPr>
          <w:rFonts w:ascii="Times New Roman" w:hAnsi="Times New Roman" w:cs="Times New Roman"/>
          <w:sz w:val="21"/>
          <w:szCs w:val="21"/>
        </w:rPr>
        <w:t>在</w:t>
      </w:r>
      <w:r w:rsidRPr="00D47F2A">
        <w:rPr>
          <w:rFonts w:ascii="Times New Roman" w:hAnsi="Times New Roman" w:cs="Times New Roman"/>
          <w:sz w:val="21"/>
          <w:szCs w:val="21"/>
        </w:rPr>
        <w:t>2004-2005</w:t>
      </w:r>
      <w:r w:rsidRPr="00D47F2A">
        <w:rPr>
          <w:rFonts w:ascii="Times New Roman" w:hAnsi="Times New Roman" w:cs="Times New Roman"/>
          <w:sz w:val="21"/>
          <w:szCs w:val="21"/>
        </w:rPr>
        <w:t>学年，拥有计算机的学校数量达到</w:t>
      </w:r>
      <w:r w:rsidRPr="00D47F2A">
        <w:rPr>
          <w:rFonts w:ascii="Times New Roman" w:hAnsi="Times New Roman" w:cs="Times New Roman"/>
          <w:sz w:val="21"/>
          <w:szCs w:val="21"/>
        </w:rPr>
        <w:t>157</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604</w:t>
      </w:r>
      <w:r w:rsidRPr="00D47F2A">
        <w:rPr>
          <w:rFonts w:ascii="Times New Roman" w:hAnsi="Times New Roman" w:cs="Times New Roman"/>
          <w:sz w:val="21"/>
          <w:szCs w:val="21"/>
        </w:rPr>
        <w:t>所，并且在中学教育学校建立了</w:t>
      </w:r>
      <w:r w:rsidRPr="00D47F2A">
        <w:rPr>
          <w:rFonts w:ascii="Times New Roman" w:hAnsi="Times New Roman" w:cs="Times New Roman"/>
          <w:sz w:val="21"/>
          <w:szCs w:val="21"/>
        </w:rPr>
        <w:t>8</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952</w:t>
      </w:r>
      <w:r w:rsidRPr="00D47F2A">
        <w:rPr>
          <w:rFonts w:ascii="Times New Roman" w:hAnsi="Times New Roman" w:cs="Times New Roman"/>
          <w:sz w:val="21"/>
          <w:szCs w:val="21"/>
        </w:rPr>
        <w:t>个信息技术教室。</w:t>
      </w:r>
    </w:p>
    <w:p w:rsidR="00291FEC" w:rsidRDefault="00291FEC" w:rsidP="008A3E11">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此外，为发展人权意识，国家教育部已经实施</w:t>
      </w:r>
      <w:r w:rsidRPr="00B133BD">
        <w:rPr>
          <w:rFonts w:ascii="SimSun" w:hAnsi="SimSun" w:cs="Times New Roman"/>
          <w:sz w:val="21"/>
          <w:szCs w:val="21"/>
          <w:lang w:val="en-GB"/>
        </w:rPr>
        <w:t>了“教授民主政治和学校集会”项目和“</w:t>
      </w:r>
      <w:r w:rsidRPr="00D47F2A">
        <w:rPr>
          <w:rFonts w:ascii="Times New Roman" w:hAnsi="Times New Roman" w:cs="Times New Roman"/>
          <w:sz w:val="21"/>
          <w:szCs w:val="21"/>
          <w:lang w:val="en-GB"/>
        </w:rPr>
        <w:t>2005</w:t>
      </w:r>
      <w:r w:rsidRPr="00D47F2A">
        <w:rPr>
          <w:rFonts w:ascii="Times New Roman" w:hAnsi="Times New Roman" w:cs="Times New Roman"/>
          <w:sz w:val="21"/>
          <w:szCs w:val="21"/>
          <w:lang w:val="en-GB"/>
        </w:rPr>
        <w:t>年：通过教育实现欧洲公民身份年</w:t>
      </w:r>
      <w:r w:rsidRPr="00B133BD">
        <w:rPr>
          <w:rFonts w:ascii="SimSun" w:hAnsi="SimSun" w:cs="Times New Roman"/>
          <w:sz w:val="21"/>
          <w:szCs w:val="21"/>
          <w:lang w:val="en-GB"/>
        </w:rPr>
        <w:t>”</w:t>
      </w:r>
      <w:r w:rsidRPr="00D47F2A">
        <w:rPr>
          <w:rFonts w:ascii="Times New Roman" w:hAnsi="Times New Roman" w:cs="Times New Roman"/>
          <w:sz w:val="21"/>
          <w:szCs w:val="21"/>
          <w:lang w:val="en-GB"/>
        </w:rPr>
        <w:t>项目。</w:t>
      </w:r>
    </w:p>
    <w:p w:rsidR="00291FEC" w:rsidRDefault="00291FEC" w:rsidP="008A3E11">
      <w:pPr>
        <w:pStyle w:val="Normal0"/>
        <w:numPr>
          <w:ilvl w:val="0"/>
          <w:numId w:val="16"/>
        </w:numPr>
        <w:tabs>
          <w:tab w:val="clear" w:pos="709"/>
          <w:tab w:val="left" w:pos="720"/>
        </w:tabs>
        <w:spacing w:after="120" w:line="320" w:lineRule="exact"/>
        <w:ind w:left="1168" w:right="1134" w:hanging="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作为提高人权认识的一部分，土耳其已宣布每年</w:t>
      </w:r>
      <w:r w:rsidRPr="00D47F2A">
        <w:rPr>
          <w:rFonts w:ascii="Times New Roman" w:hAnsi="Times New Roman" w:cs="Times New Roman"/>
          <w:sz w:val="21"/>
          <w:szCs w:val="21"/>
          <w:lang w:val="en-GB"/>
        </w:rPr>
        <w:t>12</w:t>
      </w:r>
      <w:r w:rsidRPr="00D47F2A">
        <w:rPr>
          <w:rFonts w:ascii="Times New Roman" w:hAnsi="Times New Roman" w:cs="Times New Roman"/>
          <w:sz w:val="21"/>
          <w:szCs w:val="21"/>
          <w:lang w:val="en-GB"/>
        </w:rPr>
        <w:t>月</w:t>
      </w:r>
      <w:r w:rsidRPr="00D47F2A">
        <w:rPr>
          <w:rFonts w:ascii="Times New Roman" w:hAnsi="Times New Roman" w:cs="Times New Roman"/>
          <w:sz w:val="21"/>
          <w:szCs w:val="21"/>
          <w:lang w:val="en-GB"/>
        </w:rPr>
        <w:t>10</w:t>
      </w:r>
      <w:r w:rsidRPr="00D47F2A">
        <w:rPr>
          <w:rFonts w:ascii="Times New Roman" w:hAnsi="Times New Roman" w:cs="Times New Roman"/>
          <w:sz w:val="21"/>
          <w:szCs w:val="21"/>
          <w:lang w:val="en-GB"/>
        </w:rPr>
        <w:t>日为</w:t>
      </w:r>
      <w:r w:rsidRPr="00056E2A">
        <w:rPr>
          <w:rFonts w:ascii="SimSun" w:hAnsi="SimSun" w:cs="Times New Roman"/>
          <w:sz w:val="21"/>
          <w:szCs w:val="21"/>
          <w:lang w:val="en-GB"/>
        </w:rPr>
        <w:t>“人权日”，包含“人权日”的一周为“人权周”。</w:t>
      </w:r>
      <w:r w:rsidRPr="00056E2A">
        <w:rPr>
          <w:rFonts w:ascii="SimSun" w:hAnsi="SimSun" w:cs="Times New Roman"/>
          <w:sz w:val="21"/>
          <w:szCs w:val="21"/>
        </w:rPr>
        <w:t>在上述“人权周”期间，</w:t>
      </w:r>
      <w:r w:rsidRPr="00D47F2A">
        <w:rPr>
          <w:rFonts w:ascii="Times New Roman" w:hAnsi="Times New Roman" w:cs="Times New Roman"/>
          <w:sz w:val="21"/>
          <w:szCs w:val="21"/>
        </w:rPr>
        <w:t>各学校</w:t>
      </w:r>
      <w:r w:rsidRPr="00D47F2A">
        <w:rPr>
          <w:rFonts w:ascii="Times New Roman" w:hAnsi="Times New Roman" w:cs="Times New Roman" w:hint="eastAsia"/>
          <w:sz w:val="21"/>
          <w:szCs w:val="21"/>
          <w:lang w:eastAsia="zh-CN"/>
        </w:rPr>
        <w:t>都</w:t>
      </w:r>
      <w:r w:rsidRPr="00D47F2A">
        <w:rPr>
          <w:rFonts w:ascii="Times New Roman" w:hAnsi="Times New Roman" w:cs="Times New Roman"/>
          <w:sz w:val="21"/>
          <w:szCs w:val="21"/>
        </w:rPr>
        <w:t>举行有关人权的会议和竞赛。</w:t>
      </w:r>
    </w:p>
    <w:p w:rsidR="00291FEC" w:rsidRDefault="00291FEC" w:rsidP="008A3E11">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在初等教育中，</w:t>
      </w:r>
      <w:r w:rsidRPr="00B133BD">
        <w:rPr>
          <w:rFonts w:ascii="SimSun" w:hAnsi="SimSun" w:cs="Times New Roman"/>
          <w:sz w:val="21"/>
          <w:szCs w:val="21"/>
          <w:lang w:val="en-GB"/>
        </w:rPr>
        <w:t>“人权和公民”</w:t>
      </w:r>
      <w:r w:rsidRPr="00D47F2A">
        <w:rPr>
          <w:rFonts w:ascii="Times New Roman" w:hAnsi="Times New Roman" w:cs="Times New Roman"/>
          <w:sz w:val="21"/>
          <w:szCs w:val="21"/>
          <w:lang w:val="en-GB"/>
        </w:rPr>
        <w:t>领域已经与数学、土耳其语、社会科学、应用科学和技术课程相结合，而且，人权和公民教育已经被并入教科书和教学活动中。</w:t>
      </w:r>
      <w:r w:rsidRPr="00D47F2A">
        <w:rPr>
          <w:rFonts w:ascii="Times New Roman" w:hAnsi="Times New Roman" w:cs="Times New Roman"/>
          <w:sz w:val="21"/>
          <w:szCs w:val="21"/>
        </w:rPr>
        <w:t>此外</w:t>
      </w:r>
      <w:r w:rsidRPr="00B133BD">
        <w:rPr>
          <w:rFonts w:ascii="SimSun" w:hAnsi="SimSun" w:cs="Times New Roman"/>
          <w:sz w:val="21"/>
          <w:szCs w:val="21"/>
        </w:rPr>
        <w:t>，“民主政治和人权”</w:t>
      </w:r>
      <w:r w:rsidRPr="00D47F2A">
        <w:rPr>
          <w:rFonts w:ascii="Times New Roman" w:hAnsi="Times New Roman" w:cs="Times New Roman"/>
          <w:sz w:val="21"/>
          <w:szCs w:val="21"/>
        </w:rPr>
        <w:t>课程已被纳入中</w:t>
      </w:r>
      <w:r w:rsidRPr="00D47F2A">
        <w:rPr>
          <w:rFonts w:ascii="Times New Roman" w:hAnsi="Times New Roman" w:cs="Times New Roman" w:hint="eastAsia"/>
          <w:sz w:val="21"/>
          <w:szCs w:val="21"/>
          <w:lang w:eastAsia="zh-CN"/>
        </w:rPr>
        <w:t>等</w:t>
      </w:r>
      <w:r w:rsidRPr="00D47F2A">
        <w:rPr>
          <w:rFonts w:ascii="Times New Roman" w:hAnsi="Times New Roman" w:cs="Times New Roman"/>
          <w:sz w:val="21"/>
          <w:szCs w:val="21"/>
        </w:rPr>
        <w:t>教育学校课程中。</w:t>
      </w:r>
    </w:p>
    <w:p w:rsidR="00291FEC" w:rsidRDefault="00291FEC" w:rsidP="008A3E11">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高等教育机构包括各大学、学院、研究所、高等教育学校、音乐学院、职业高等教育学校和应用研究中心。</w:t>
      </w:r>
      <w:r w:rsidRPr="00D47F2A">
        <w:rPr>
          <w:rFonts w:ascii="Times New Roman" w:hAnsi="Times New Roman" w:cs="Times New Roman"/>
          <w:sz w:val="21"/>
          <w:szCs w:val="21"/>
        </w:rPr>
        <w:t>高等教育的目标是：根据学生的兴趣和技能，依照国家科学政策并考虑到社会各个层面对合格人才的需求来培养学生；在科学领域开展研究；安排各类展示研究成果和考核成果的出版物以及促进科学技术进步；完成政府要求的各类研究和试验并作出评论；作出书面或口头公开声明解释科学数据，</w:t>
      </w:r>
      <w:r w:rsidRPr="00D47F2A">
        <w:rPr>
          <w:rFonts w:ascii="Times New Roman" w:hAnsi="Times New Roman" w:cs="Times New Roman" w:hint="eastAsia"/>
          <w:sz w:val="21"/>
          <w:szCs w:val="21"/>
          <w:lang w:eastAsia="zh-CN"/>
        </w:rPr>
        <w:t>以</w:t>
      </w:r>
      <w:r w:rsidRPr="00D47F2A">
        <w:rPr>
          <w:rFonts w:ascii="Times New Roman" w:hAnsi="Times New Roman" w:cs="Times New Roman"/>
          <w:sz w:val="21"/>
          <w:szCs w:val="21"/>
        </w:rPr>
        <w:t>提高土耳其</w:t>
      </w:r>
      <w:r w:rsidRPr="00D47F2A">
        <w:rPr>
          <w:rFonts w:ascii="Times New Roman" w:hAnsi="Times New Roman" w:cs="Times New Roman" w:hint="eastAsia"/>
          <w:sz w:val="21"/>
          <w:szCs w:val="21"/>
          <w:lang w:eastAsia="zh-CN"/>
        </w:rPr>
        <w:t>社会的总体知</w:t>
      </w:r>
      <w:r w:rsidRPr="00D47F2A">
        <w:rPr>
          <w:rFonts w:ascii="Times New Roman" w:hAnsi="Times New Roman" w:cs="Times New Roman"/>
          <w:sz w:val="21"/>
          <w:szCs w:val="21"/>
        </w:rPr>
        <w:t>识水平</w:t>
      </w:r>
      <w:r w:rsidRPr="00D47F2A">
        <w:rPr>
          <w:rFonts w:ascii="Times New Roman" w:hAnsi="Times New Roman" w:cs="Times New Roman" w:hint="eastAsia"/>
          <w:sz w:val="21"/>
          <w:szCs w:val="21"/>
          <w:lang w:eastAsia="zh-CN"/>
        </w:rPr>
        <w:t>，开</w:t>
      </w:r>
      <w:r w:rsidRPr="00D47F2A">
        <w:rPr>
          <w:rFonts w:ascii="Times New Roman" w:hAnsi="Times New Roman" w:cs="Times New Roman"/>
          <w:sz w:val="21"/>
          <w:szCs w:val="21"/>
        </w:rPr>
        <w:t>导公众；以及提供非正规教育。</w:t>
      </w:r>
    </w:p>
    <w:p w:rsidR="00291FEC" w:rsidRDefault="00291FEC" w:rsidP="008A3E11">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尽管所有完成中</w:t>
      </w:r>
      <w:r w:rsidRPr="00D47F2A">
        <w:rPr>
          <w:rFonts w:ascii="Times New Roman" w:hAnsi="Times New Roman" w:cs="Times New Roman" w:hint="eastAsia"/>
          <w:sz w:val="21"/>
          <w:szCs w:val="21"/>
          <w:lang w:eastAsia="zh-CN"/>
        </w:rPr>
        <w:t>等</w:t>
      </w:r>
      <w:r w:rsidRPr="00D47F2A">
        <w:rPr>
          <w:rFonts w:ascii="Times New Roman" w:hAnsi="Times New Roman" w:cs="Times New Roman"/>
          <w:sz w:val="21"/>
          <w:szCs w:val="21"/>
        </w:rPr>
        <w:t>教育的个人都可以获得高等教育，但只有那些通过大学入学考试的学生才有资格进入大学。</w:t>
      </w:r>
      <w:r w:rsidRPr="00D47F2A">
        <w:rPr>
          <w:rFonts w:ascii="Times New Roman" w:hAnsi="Times New Roman" w:cs="Times New Roman"/>
          <w:sz w:val="21"/>
          <w:szCs w:val="21"/>
        </w:rPr>
        <w:t>2004</w:t>
      </w:r>
      <w:r w:rsidRPr="00D47F2A">
        <w:rPr>
          <w:rFonts w:ascii="Times New Roman" w:hAnsi="Times New Roman" w:cs="Times New Roman"/>
          <w:sz w:val="21"/>
          <w:szCs w:val="21"/>
        </w:rPr>
        <w:t>年，在</w:t>
      </w:r>
      <w:r w:rsidRPr="00D47F2A">
        <w:rPr>
          <w:rFonts w:ascii="Times New Roman" w:hAnsi="Times New Roman" w:cs="Times New Roman"/>
          <w:sz w:val="21"/>
          <w:szCs w:val="21"/>
        </w:rPr>
        <w:t>1</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902</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132</w:t>
      </w:r>
      <w:r w:rsidRPr="00D47F2A">
        <w:rPr>
          <w:rFonts w:ascii="Times New Roman" w:hAnsi="Times New Roman" w:cs="Times New Roman"/>
          <w:sz w:val="21"/>
          <w:szCs w:val="21"/>
        </w:rPr>
        <w:t>名申请者中，有</w:t>
      </w:r>
      <w:r w:rsidRPr="00D47F2A">
        <w:rPr>
          <w:rFonts w:ascii="Times New Roman" w:hAnsi="Times New Roman" w:cs="Times New Roman"/>
          <w:sz w:val="21"/>
          <w:szCs w:val="21"/>
        </w:rPr>
        <w:t>391</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752</w:t>
      </w:r>
      <w:r w:rsidRPr="00D47F2A">
        <w:rPr>
          <w:rFonts w:ascii="Times New Roman" w:hAnsi="Times New Roman" w:cs="Times New Roman"/>
          <w:sz w:val="21"/>
          <w:szCs w:val="21"/>
        </w:rPr>
        <w:t>人通过了大学入学考试。</w:t>
      </w:r>
      <w:r w:rsidRPr="00D47F2A">
        <w:rPr>
          <w:rFonts w:ascii="Times New Roman" w:hAnsi="Times New Roman" w:cs="Times New Roman"/>
          <w:sz w:val="21"/>
          <w:szCs w:val="21"/>
        </w:rPr>
        <w:t>365</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536</w:t>
      </w:r>
      <w:r w:rsidRPr="00D47F2A">
        <w:rPr>
          <w:rFonts w:ascii="Times New Roman" w:hAnsi="Times New Roman" w:cs="Times New Roman"/>
          <w:sz w:val="21"/>
          <w:szCs w:val="21"/>
        </w:rPr>
        <w:t>名学生进入大学，其中男性</w:t>
      </w:r>
      <w:r w:rsidRPr="00D47F2A">
        <w:rPr>
          <w:rFonts w:ascii="Times New Roman" w:hAnsi="Times New Roman" w:cs="Times New Roman"/>
          <w:sz w:val="21"/>
          <w:szCs w:val="21"/>
        </w:rPr>
        <w:t>212</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871</w:t>
      </w:r>
      <w:r w:rsidRPr="00D47F2A">
        <w:rPr>
          <w:rFonts w:ascii="Times New Roman" w:hAnsi="Times New Roman" w:cs="Times New Roman"/>
          <w:sz w:val="21"/>
          <w:szCs w:val="21"/>
        </w:rPr>
        <w:t>名，女性</w:t>
      </w:r>
      <w:r w:rsidRPr="00D47F2A">
        <w:rPr>
          <w:rFonts w:ascii="Times New Roman" w:hAnsi="Times New Roman" w:cs="Times New Roman"/>
          <w:sz w:val="21"/>
          <w:szCs w:val="21"/>
        </w:rPr>
        <w:t>152</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665</w:t>
      </w:r>
      <w:r w:rsidRPr="00D47F2A">
        <w:rPr>
          <w:rFonts w:ascii="Times New Roman" w:hAnsi="Times New Roman" w:cs="Times New Roman"/>
          <w:sz w:val="21"/>
          <w:szCs w:val="21"/>
        </w:rPr>
        <w:t>名。</w:t>
      </w:r>
      <w:r w:rsidRPr="00D47F2A">
        <w:rPr>
          <w:rFonts w:ascii="Times New Roman" w:hAnsi="Times New Roman" w:cs="Times New Roman"/>
          <w:sz w:val="21"/>
          <w:szCs w:val="21"/>
        </w:rPr>
        <w:t>2006-2007</w:t>
      </w:r>
      <w:r w:rsidRPr="00D47F2A">
        <w:rPr>
          <w:rFonts w:ascii="Times New Roman" w:hAnsi="Times New Roman" w:cs="Times New Roman"/>
          <w:sz w:val="21"/>
          <w:szCs w:val="21"/>
        </w:rPr>
        <w:t>教育年度参加考试的</w:t>
      </w:r>
      <w:r w:rsidRPr="00D47F2A">
        <w:rPr>
          <w:rFonts w:ascii="Times New Roman" w:hAnsi="Times New Roman" w:cs="Times New Roman"/>
          <w:sz w:val="21"/>
          <w:szCs w:val="21"/>
        </w:rPr>
        <w:t>1</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678</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383</w:t>
      </w:r>
      <w:r w:rsidRPr="00D47F2A">
        <w:rPr>
          <w:rFonts w:ascii="Times New Roman" w:hAnsi="Times New Roman" w:cs="Times New Roman"/>
          <w:sz w:val="21"/>
          <w:szCs w:val="21"/>
        </w:rPr>
        <w:t>名候选人中，</w:t>
      </w:r>
      <w:r w:rsidRPr="00D47F2A">
        <w:rPr>
          <w:rFonts w:ascii="Times New Roman" w:hAnsi="Times New Roman" w:cs="Times New Roman"/>
          <w:sz w:val="21"/>
          <w:szCs w:val="21"/>
        </w:rPr>
        <w:t>378</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258</w:t>
      </w:r>
      <w:r w:rsidRPr="00D47F2A">
        <w:rPr>
          <w:rFonts w:ascii="Times New Roman" w:hAnsi="Times New Roman" w:cs="Times New Roman"/>
          <w:sz w:val="21"/>
          <w:szCs w:val="21"/>
        </w:rPr>
        <w:t>名候选人进入大学接受正规教育。其中，</w:t>
      </w:r>
      <w:r w:rsidRPr="00D47F2A">
        <w:rPr>
          <w:rFonts w:ascii="Times New Roman" w:hAnsi="Times New Roman" w:cs="Times New Roman"/>
          <w:sz w:val="21"/>
          <w:szCs w:val="21"/>
        </w:rPr>
        <w:t>212</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617</w:t>
      </w:r>
      <w:r w:rsidRPr="00D47F2A">
        <w:rPr>
          <w:rFonts w:ascii="Times New Roman" w:hAnsi="Times New Roman" w:cs="Times New Roman"/>
          <w:sz w:val="21"/>
          <w:szCs w:val="21"/>
        </w:rPr>
        <w:t>人为男性，</w:t>
      </w:r>
      <w:r w:rsidRPr="00D47F2A">
        <w:rPr>
          <w:rFonts w:ascii="Times New Roman" w:hAnsi="Times New Roman" w:cs="Times New Roman"/>
          <w:sz w:val="21"/>
          <w:szCs w:val="21"/>
        </w:rPr>
        <w:t>165</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641</w:t>
      </w:r>
      <w:r w:rsidRPr="00D47F2A">
        <w:rPr>
          <w:rFonts w:ascii="Times New Roman" w:hAnsi="Times New Roman" w:cs="Times New Roman"/>
          <w:sz w:val="21"/>
          <w:szCs w:val="21"/>
        </w:rPr>
        <w:t>人为女性学生。</w:t>
      </w:r>
    </w:p>
    <w:p w:rsidR="00291FEC" w:rsidRDefault="00291FEC" w:rsidP="008A3E11">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1981</w:t>
      </w:r>
      <w:r w:rsidRPr="00D47F2A">
        <w:rPr>
          <w:rFonts w:ascii="Times New Roman" w:hAnsi="Times New Roman" w:cs="Times New Roman"/>
          <w:sz w:val="21"/>
          <w:szCs w:val="21"/>
        </w:rPr>
        <w:t>年，土耳其发布了新的高等教育规定。其中最重要是建立了高等教育委员会，以便引导高等教育机构的重要活动。其次，对非盈利基金会建立高等教育机构做出了规定。土耳其高等教育委员会</w:t>
      </w:r>
      <w:r w:rsidRPr="00D47F2A">
        <w:rPr>
          <w:rFonts w:ascii="Times New Roman" w:hAnsi="Times New Roman" w:cs="Times New Roman" w:hint="eastAsia"/>
          <w:sz w:val="21"/>
          <w:szCs w:val="21"/>
          <w:lang w:eastAsia="zh-CN"/>
        </w:rPr>
        <w:t>有</w:t>
      </w:r>
      <w:r w:rsidRPr="00D47F2A">
        <w:rPr>
          <w:rFonts w:ascii="Times New Roman" w:hAnsi="Times New Roman" w:cs="Times New Roman"/>
          <w:sz w:val="21"/>
          <w:szCs w:val="21"/>
        </w:rPr>
        <w:t>21</w:t>
      </w:r>
      <w:r w:rsidRPr="00D47F2A">
        <w:rPr>
          <w:rFonts w:ascii="Times New Roman" w:hAnsi="Times New Roman" w:cs="Times New Roman"/>
          <w:sz w:val="21"/>
          <w:szCs w:val="21"/>
        </w:rPr>
        <w:t>名</w:t>
      </w:r>
      <w:r w:rsidRPr="00D47F2A">
        <w:rPr>
          <w:rFonts w:ascii="Times New Roman" w:hAnsi="Times New Roman" w:cs="Times New Roman" w:hint="eastAsia"/>
          <w:sz w:val="21"/>
          <w:szCs w:val="21"/>
          <w:lang w:eastAsia="zh-CN"/>
        </w:rPr>
        <w:t>委</w:t>
      </w:r>
      <w:r w:rsidRPr="00D47F2A">
        <w:rPr>
          <w:rFonts w:ascii="Times New Roman" w:hAnsi="Times New Roman" w:cs="Times New Roman"/>
          <w:sz w:val="21"/>
          <w:szCs w:val="21"/>
        </w:rPr>
        <w:t>员</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rPr>
        <w:t>是一个法人公共机构，负责土耳其高等教育的规划、协调和监督。其中</w:t>
      </w:r>
      <w:r w:rsidRPr="00D47F2A">
        <w:rPr>
          <w:rFonts w:ascii="Times New Roman" w:hAnsi="Times New Roman" w:cs="Times New Roman"/>
          <w:sz w:val="21"/>
          <w:szCs w:val="21"/>
        </w:rPr>
        <w:t>7</w:t>
      </w:r>
      <w:r w:rsidRPr="00D47F2A">
        <w:rPr>
          <w:rFonts w:ascii="Times New Roman" w:hAnsi="Times New Roman" w:cs="Times New Roman"/>
          <w:sz w:val="21"/>
          <w:szCs w:val="21"/>
        </w:rPr>
        <w:t>名</w:t>
      </w:r>
      <w:r w:rsidRPr="00D47F2A">
        <w:rPr>
          <w:rFonts w:ascii="Times New Roman" w:hAnsi="Times New Roman" w:cs="Times New Roman" w:hint="eastAsia"/>
          <w:sz w:val="21"/>
          <w:szCs w:val="21"/>
          <w:lang w:eastAsia="zh-CN"/>
        </w:rPr>
        <w:t>委</w:t>
      </w:r>
      <w:r w:rsidRPr="00D47F2A">
        <w:rPr>
          <w:rFonts w:ascii="Times New Roman" w:hAnsi="Times New Roman" w:cs="Times New Roman"/>
          <w:sz w:val="21"/>
          <w:szCs w:val="21"/>
        </w:rPr>
        <w:t>员是由大学间委员会选出的大学教师，</w:t>
      </w:r>
      <w:r w:rsidRPr="00D47F2A">
        <w:rPr>
          <w:rFonts w:ascii="Times New Roman" w:hAnsi="Times New Roman" w:cs="Times New Roman"/>
          <w:sz w:val="21"/>
          <w:szCs w:val="21"/>
        </w:rPr>
        <w:t>7</w:t>
      </w:r>
      <w:r w:rsidRPr="00D47F2A">
        <w:rPr>
          <w:rFonts w:ascii="Times New Roman" w:hAnsi="Times New Roman" w:cs="Times New Roman"/>
          <w:sz w:val="21"/>
          <w:szCs w:val="21"/>
        </w:rPr>
        <w:t>名</w:t>
      </w:r>
      <w:r w:rsidRPr="00D47F2A">
        <w:rPr>
          <w:rFonts w:ascii="Times New Roman" w:hAnsi="Times New Roman" w:cs="Times New Roman" w:hint="eastAsia"/>
          <w:sz w:val="21"/>
          <w:szCs w:val="21"/>
          <w:lang w:eastAsia="zh-CN"/>
        </w:rPr>
        <w:t>委</w:t>
      </w:r>
      <w:r w:rsidRPr="00D47F2A">
        <w:rPr>
          <w:rFonts w:ascii="Times New Roman" w:hAnsi="Times New Roman" w:cs="Times New Roman"/>
          <w:sz w:val="21"/>
          <w:szCs w:val="21"/>
        </w:rPr>
        <w:t>员由土耳其总统直接任命，特别是从前任校长中选出，还有</w:t>
      </w:r>
      <w:r w:rsidRPr="00D47F2A">
        <w:rPr>
          <w:rFonts w:ascii="Times New Roman" w:hAnsi="Times New Roman" w:cs="Times New Roman"/>
          <w:sz w:val="21"/>
          <w:szCs w:val="21"/>
        </w:rPr>
        <w:t>7</w:t>
      </w:r>
      <w:r w:rsidRPr="00D47F2A">
        <w:rPr>
          <w:rFonts w:ascii="Times New Roman" w:hAnsi="Times New Roman" w:cs="Times New Roman"/>
          <w:sz w:val="21"/>
          <w:szCs w:val="21"/>
        </w:rPr>
        <w:t>名是由政府任命，主要从高级公务员中选出，</w:t>
      </w:r>
      <w:r w:rsidRPr="00D47F2A">
        <w:rPr>
          <w:rFonts w:ascii="Times New Roman" w:hAnsi="Times New Roman" w:cs="Times New Roman" w:hint="eastAsia"/>
          <w:sz w:val="21"/>
          <w:szCs w:val="21"/>
          <w:lang w:eastAsia="zh-CN"/>
        </w:rPr>
        <w:t>每人任期</w:t>
      </w:r>
      <w:r w:rsidRPr="00D47F2A">
        <w:rPr>
          <w:rFonts w:ascii="Times New Roman" w:hAnsi="Times New Roman" w:cs="Times New Roman"/>
          <w:sz w:val="21"/>
          <w:szCs w:val="21"/>
        </w:rPr>
        <w:t>四年</w:t>
      </w:r>
      <w:r w:rsidRPr="00D47F2A">
        <w:rPr>
          <w:rFonts w:ascii="Times New Roman" w:hAnsi="Times New Roman" w:cs="Times New Roman" w:hint="eastAsia"/>
          <w:sz w:val="21"/>
          <w:szCs w:val="21"/>
          <w:lang w:eastAsia="zh-CN"/>
        </w:rPr>
        <w:t>，可续任</w:t>
      </w:r>
      <w:r w:rsidRPr="00D47F2A">
        <w:rPr>
          <w:rFonts w:ascii="Times New Roman" w:hAnsi="Times New Roman" w:cs="Times New Roman"/>
          <w:sz w:val="21"/>
          <w:szCs w:val="21"/>
        </w:rPr>
        <w:t>。委员会主席由土耳其总统从委员会</w:t>
      </w:r>
      <w:r w:rsidRPr="00D47F2A">
        <w:rPr>
          <w:rFonts w:ascii="Times New Roman" w:hAnsi="Times New Roman" w:cs="Times New Roman" w:hint="eastAsia"/>
          <w:sz w:val="21"/>
          <w:szCs w:val="21"/>
          <w:lang w:eastAsia="zh-CN"/>
        </w:rPr>
        <w:t>委</w:t>
      </w:r>
      <w:r w:rsidRPr="00D47F2A">
        <w:rPr>
          <w:rFonts w:ascii="Times New Roman" w:hAnsi="Times New Roman" w:cs="Times New Roman"/>
          <w:sz w:val="21"/>
          <w:szCs w:val="21"/>
        </w:rPr>
        <w:t>员中直接任命。委员会每日工作由一个</w:t>
      </w:r>
      <w:r w:rsidRPr="00D47F2A">
        <w:rPr>
          <w:rFonts w:ascii="Times New Roman" w:hAnsi="Times New Roman" w:cs="Times New Roman"/>
          <w:sz w:val="21"/>
          <w:szCs w:val="21"/>
        </w:rPr>
        <w:t>9</w:t>
      </w:r>
      <w:r w:rsidRPr="00D47F2A">
        <w:rPr>
          <w:rFonts w:ascii="Times New Roman" w:hAnsi="Times New Roman" w:cs="Times New Roman"/>
          <w:sz w:val="21"/>
          <w:szCs w:val="21"/>
        </w:rPr>
        <w:t>名</w:t>
      </w:r>
      <w:r w:rsidRPr="00D47F2A">
        <w:rPr>
          <w:rFonts w:ascii="Times New Roman" w:hAnsi="Times New Roman" w:cs="Times New Roman" w:hint="eastAsia"/>
          <w:sz w:val="21"/>
          <w:szCs w:val="21"/>
          <w:lang w:eastAsia="zh-CN"/>
        </w:rPr>
        <w:t>委</w:t>
      </w:r>
      <w:r w:rsidRPr="00D47F2A">
        <w:rPr>
          <w:rFonts w:ascii="Times New Roman" w:hAnsi="Times New Roman" w:cs="Times New Roman"/>
          <w:sz w:val="21"/>
          <w:szCs w:val="21"/>
        </w:rPr>
        <w:t>员组成的执行委员会</w:t>
      </w:r>
      <w:r w:rsidRPr="00D47F2A">
        <w:rPr>
          <w:rFonts w:ascii="Times New Roman" w:hAnsi="Times New Roman" w:cs="Times New Roman"/>
          <w:sz w:val="21"/>
          <w:szCs w:val="21"/>
          <w:lang w:eastAsia="zh-CN"/>
        </w:rPr>
        <w:t>承担</w:t>
      </w:r>
      <w:r w:rsidRPr="00D47F2A">
        <w:rPr>
          <w:rFonts w:ascii="Times New Roman" w:hAnsi="Times New Roman" w:cs="Times New Roman"/>
          <w:sz w:val="21"/>
          <w:szCs w:val="21"/>
        </w:rPr>
        <w:t>，执行委员会</w:t>
      </w:r>
      <w:r w:rsidRPr="00D47F2A">
        <w:rPr>
          <w:rFonts w:ascii="Times New Roman" w:hAnsi="Times New Roman" w:cs="Times New Roman" w:hint="eastAsia"/>
          <w:sz w:val="21"/>
          <w:szCs w:val="21"/>
          <w:lang w:eastAsia="zh-CN"/>
        </w:rPr>
        <w:t>委</w:t>
      </w:r>
      <w:r w:rsidRPr="00D47F2A">
        <w:rPr>
          <w:rFonts w:ascii="Times New Roman" w:hAnsi="Times New Roman" w:cs="Times New Roman"/>
          <w:sz w:val="21"/>
          <w:szCs w:val="21"/>
        </w:rPr>
        <w:t>员从</w:t>
      </w:r>
      <w:r w:rsidRPr="00D47F2A">
        <w:rPr>
          <w:rFonts w:ascii="Times New Roman" w:hAnsi="Times New Roman" w:cs="Times New Roman" w:hint="eastAsia"/>
          <w:sz w:val="21"/>
          <w:szCs w:val="21"/>
          <w:lang w:eastAsia="zh-CN"/>
        </w:rPr>
        <w:t>全体委</w:t>
      </w:r>
      <w:r w:rsidRPr="00D47F2A">
        <w:rPr>
          <w:rFonts w:ascii="Times New Roman" w:hAnsi="Times New Roman" w:cs="Times New Roman"/>
          <w:sz w:val="21"/>
          <w:szCs w:val="21"/>
        </w:rPr>
        <w:t>员中选出。</w:t>
      </w:r>
    </w:p>
    <w:p w:rsidR="00291FEC" w:rsidRDefault="00291FEC" w:rsidP="008A3E11">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高等教育领域另外两个主要的行政管理机构是大学间委员会和高等教育委员会。大学间委员会</w:t>
      </w:r>
      <w:r w:rsidRPr="00D47F2A">
        <w:rPr>
          <w:rFonts w:ascii="Times New Roman" w:hAnsi="Times New Roman" w:cs="Times New Roman" w:hint="eastAsia"/>
          <w:sz w:val="21"/>
          <w:szCs w:val="21"/>
          <w:lang w:eastAsia="zh-CN"/>
        </w:rPr>
        <w:t>委员为</w:t>
      </w:r>
      <w:r w:rsidRPr="00D47F2A">
        <w:rPr>
          <w:rFonts w:ascii="Times New Roman" w:hAnsi="Times New Roman" w:cs="Times New Roman"/>
          <w:sz w:val="21"/>
          <w:szCs w:val="21"/>
        </w:rPr>
        <w:t>所有大学的校长</w:t>
      </w:r>
      <w:r w:rsidRPr="00D47F2A">
        <w:rPr>
          <w:rFonts w:ascii="Times New Roman" w:hAnsi="Times New Roman" w:cs="Times New Roman" w:hint="eastAsia"/>
          <w:sz w:val="21"/>
          <w:szCs w:val="21"/>
          <w:lang w:eastAsia="zh-CN"/>
        </w:rPr>
        <w:t>和</w:t>
      </w:r>
      <w:r w:rsidRPr="00D47F2A">
        <w:rPr>
          <w:rFonts w:ascii="Times New Roman" w:hAnsi="Times New Roman" w:cs="Times New Roman"/>
          <w:sz w:val="21"/>
          <w:szCs w:val="21"/>
        </w:rPr>
        <w:t>大学理事会选出</w:t>
      </w:r>
      <w:r w:rsidRPr="00D47F2A">
        <w:rPr>
          <w:rFonts w:ascii="Times New Roman" w:hAnsi="Times New Roman" w:cs="Times New Roman" w:hint="eastAsia"/>
          <w:sz w:val="21"/>
          <w:szCs w:val="21"/>
          <w:lang w:eastAsia="zh-CN"/>
        </w:rPr>
        <w:t>的成员</w:t>
      </w:r>
      <w:r w:rsidRPr="00D47F2A">
        <w:rPr>
          <w:rFonts w:ascii="Times New Roman" w:hAnsi="Times New Roman" w:cs="Times New Roman"/>
          <w:sz w:val="21"/>
          <w:szCs w:val="21"/>
        </w:rPr>
        <w:t>。</w:t>
      </w:r>
    </w:p>
    <w:p w:rsidR="00291FEC" w:rsidRDefault="00291FEC" w:rsidP="008A3E11">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高等教育每年集中</w:t>
      </w:r>
      <w:r w:rsidRPr="00D47F2A">
        <w:rPr>
          <w:rFonts w:ascii="Times New Roman" w:hAnsi="Times New Roman" w:cs="Times New Roman" w:hint="eastAsia"/>
          <w:sz w:val="21"/>
          <w:szCs w:val="21"/>
          <w:lang w:eastAsia="zh-CN"/>
        </w:rPr>
        <w:t>招生</w:t>
      </w:r>
      <w:r w:rsidRPr="00D47F2A">
        <w:rPr>
          <w:rFonts w:ascii="Times New Roman" w:hAnsi="Times New Roman" w:cs="Times New Roman"/>
          <w:sz w:val="21"/>
          <w:szCs w:val="21"/>
        </w:rPr>
        <w:t>，依据</w:t>
      </w:r>
      <w:r w:rsidRPr="00D47F2A">
        <w:rPr>
          <w:rFonts w:ascii="Times New Roman" w:hAnsi="Times New Roman" w:cs="Times New Roman" w:hint="eastAsia"/>
          <w:sz w:val="21"/>
          <w:szCs w:val="21"/>
          <w:lang w:eastAsia="zh-CN"/>
        </w:rPr>
        <w:t>的</w:t>
      </w:r>
      <w:r w:rsidRPr="00D47F2A">
        <w:rPr>
          <w:rFonts w:ascii="Times New Roman" w:hAnsi="Times New Roman" w:cs="Times New Roman"/>
          <w:sz w:val="21"/>
          <w:szCs w:val="21"/>
        </w:rPr>
        <w:t>是学生选拔和安置中心每年组织的全国范围的考试。这个中心成立于</w:t>
      </w:r>
      <w:r w:rsidRPr="00D47F2A">
        <w:rPr>
          <w:rFonts w:ascii="Times New Roman" w:hAnsi="Times New Roman" w:cs="Times New Roman"/>
          <w:sz w:val="21"/>
          <w:szCs w:val="21"/>
        </w:rPr>
        <w:t>1974</w:t>
      </w:r>
      <w:r w:rsidRPr="00D47F2A">
        <w:rPr>
          <w:rFonts w:ascii="Times New Roman" w:hAnsi="Times New Roman" w:cs="Times New Roman"/>
          <w:sz w:val="21"/>
          <w:szCs w:val="21"/>
        </w:rPr>
        <w:t>年，</w:t>
      </w:r>
      <w:r w:rsidRPr="00D47F2A">
        <w:rPr>
          <w:rFonts w:ascii="Times New Roman" w:hAnsi="Times New Roman" w:cs="Times New Roman"/>
          <w:sz w:val="21"/>
          <w:szCs w:val="21"/>
        </w:rPr>
        <w:t>1981</w:t>
      </w:r>
      <w:r w:rsidRPr="00D47F2A">
        <w:rPr>
          <w:rFonts w:ascii="Times New Roman" w:hAnsi="Times New Roman" w:cs="Times New Roman"/>
          <w:sz w:val="21"/>
          <w:szCs w:val="21"/>
        </w:rPr>
        <w:t>年隶属于高等教育委员会。</w:t>
      </w:r>
    </w:p>
    <w:p w:rsidR="00291FEC" w:rsidRDefault="00291FEC" w:rsidP="008A3E11">
      <w:pPr>
        <w:pStyle w:val="Normal0"/>
        <w:numPr>
          <w:ilvl w:val="0"/>
          <w:numId w:val="16"/>
        </w:numPr>
        <w:tabs>
          <w:tab w:val="clear" w:pos="709"/>
          <w:tab w:val="left" w:pos="720"/>
          <w:tab w:val="left" w:pos="170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每所</w:t>
      </w:r>
      <w:r w:rsidRPr="00D47F2A">
        <w:rPr>
          <w:rFonts w:ascii="Times New Roman" w:hAnsi="Times New Roman" w:cs="Times New Roman" w:hint="eastAsia"/>
          <w:sz w:val="21"/>
          <w:szCs w:val="21"/>
          <w:lang w:eastAsia="zh-CN"/>
        </w:rPr>
        <w:t>国</w:t>
      </w:r>
      <w:r w:rsidRPr="00D47F2A">
        <w:rPr>
          <w:rFonts w:ascii="Times New Roman" w:hAnsi="Times New Roman" w:cs="Times New Roman"/>
          <w:sz w:val="21"/>
          <w:szCs w:val="21"/>
        </w:rPr>
        <w:t>立大学的年度预算由高等教育委员会和所涉大学与财政部</w:t>
      </w:r>
      <w:r w:rsidRPr="00D47F2A">
        <w:rPr>
          <w:rFonts w:ascii="Times New Roman" w:hAnsi="Times New Roman" w:cs="Times New Roman" w:hint="eastAsia"/>
          <w:sz w:val="21"/>
          <w:szCs w:val="21"/>
          <w:lang w:eastAsia="zh-CN"/>
        </w:rPr>
        <w:t>共同谈判</w:t>
      </w:r>
      <w:r w:rsidRPr="00D47F2A">
        <w:rPr>
          <w:rFonts w:ascii="Times New Roman" w:hAnsi="Times New Roman" w:cs="Times New Roman"/>
          <w:sz w:val="21"/>
          <w:szCs w:val="21"/>
        </w:rPr>
        <w:t>商</w:t>
      </w:r>
      <w:r w:rsidRPr="00D47F2A">
        <w:rPr>
          <w:rFonts w:ascii="Times New Roman" w:hAnsi="Times New Roman" w:cs="Times New Roman" w:hint="eastAsia"/>
          <w:sz w:val="21"/>
          <w:szCs w:val="21"/>
          <w:lang w:eastAsia="zh-CN"/>
        </w:rPr>
        <w:t>订</w:t>
      </w:r>
      <w:r w:rsidRPr="00D47F2A">
        <w:rPr>
          <w:rFonts w:ascii="Times New Roman" w:hAnsi="Times New Roman" w:cs="Times New Roman"/>
          <w:sz w:val="21"/>
          <w:szCs w:val="21"/>
        </w:rPr>
        <w:t>，投资预算，则与国家规划组织</w:t>
      </w:r>
      <w:r w:rsidRPr="00D47F2A">
        <w:rPr>
          <w:rFonts w:ascii="Times New Roman" w:hAnsi="Times New Roman" w:cs="Times New Roman" w:hint="eastAsia"/>
          <w:sz w:val="21"/>
          <w:szCs w:val="21"/>
          <w:lang w:eastAsia="zh-CN"/>
        </w:rPr>
        <w:t>谈判</w:t>
      </w:r>
      <w:r w:rsidRPr="00D47F2A">
        <w:rPr>
          <w:rFonts w:ascii="Times New Roman" w:hAnsi="Times New Roman" w:cs="Times New Roman"/>
          <w:sz w:val="21"/>
          <w:szCs w:val="21"/>
        </w:rPr>
        <w:t>商</w:t>
      </w:r>
      <w:r w:rsidRPr="00D47F2A">
        <w:rPr>
          <w:rFonts w:ascii="Times New Roman" w:hAnsi="Times New Roman" w:cs="Times New Roman" w:hint="eastAsia"/>
          <w:sz w:val="21"/>
          <w:szCs w:val="21"/>
          <w:lang w:eastAsia="zh-CN"/>
        </w:rPr>
        <w:t>订</w:t>
      </w:r>
      <w:r w:rsidRPr="00D47F2A">
        <w:rPr>
          <w:rFonts w:ascii="Times New Roman" w:hAnsi="Times New Roman" w:cs="Times New Roman"/>
          <w:sz w:val="21"/>
          <w:szCs w:val="21"/>
        </w:rPr>
        <w:t>。预算由</w:t>
      </w:r>
      <w:r w:rsidRPr="00D47F2A">
        <w:rPr>
          <w:rFonts w:ascii="Times New Roman" w:hAnsi="Times New Roman" w:cs="Times New Roman" w:hint="eastAsia"/>
          <w:sz w:val="21"/>
          <w:szCs w:val="21"/>
          <w:lang w:eastAsia="zh-CN"/>
        </w:rPr>
        <w:t>议会</w:t>
      </w:r>
      <w:r w:rsidRPr="00D47F2A">
        <w:rPr>
          <w:rFonts w:ascii="Times New Roman" w:hAnsi="Times New Roman" w:cs="Times New Roman"/>
          <w:sz w:val="21"/>
          <w:szCs w:val="21"/>
        </w:rPr>
        <w:t>批准。每所大学另外还有三种收入来源。通过大学提供的服务获得收入，例如大学医院向病人提供医疗服务以及订约研究，</w:t>
      </w:r>
      <w:r w:rsidRPr="00D47F2A">
        <w:rPr>
          <w:rFonts w:ascii="Times New Roman" w:hAnsi="Times New Roman" w:cs="Times New Roman" w:hint="eastAsia"/>
          <w:sz w:val="21"/>
          <w:szCs w:val="21"/>
          <w:lang w:eastAsia="zh-CN"/>
        </w:rPr>
        <w:t>汇入</w:t>
      </w:r>
      <w:r w:rsidRPr="00D47F2A">
        <w:rPr>
          <w:rFonts w:ascii="Times New Roman" w:hAnsi="Times New Roman" w:cs="Times New Roman"/>
          <w:sz w:val="21"/>
          <w:szCs w:val="21"/>
        </w:rPr>
        <w:t>循环基金。学生向高补贴服务所缴费用收入单独的基金。最后，每所大学拥有一个研究基金，这个基金由政府提供的预算外加来自循环基金收入的一部分以及国家规划组织提供的指定项目资金组成。这些资金受法律、规章和各项规定管制，与国家提供的预算一样，几乎没有调整空间。这类资金和国家预算之间的主要区别是，这类资金余下未用的任何资金都将结转进入下一财年，而国家提供的预算余下未使用部分则返还国库。根据</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rPr>
        <w:t>关于公共财政管理和控制的第</w:t>
      </w:r>
      <w:r w:rsidRPr="00D47F2A">
        <w:rPr>
          <w:rFonts w:ascii="Times New Roman" w:hAnsi="Times New Roman" w:cs="Times New Roman"/>
          <w:sz w:val="21"/>
          <w:szCs w:val="21"/>
        </w:rPr>
        <w:t>5018</w:t>
      </w:r>
      <w:r w:rsidRPr="00D47F2A">
        <w:rPr>
          <w:rFonts w:ascii="Times New Roman" w:hAnsi="Times New Roman" w:cs="Times New Roman"/>
          <w:sz w:val="21"/>
          <w:szCs w:val="21"/>
        </w:rPr>
        <w:t>号法律</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rPr>
        <w:t>，高等教育机构已被</w:t>
      </w:r>
      <w:r w:rsidRPr="00D47F2A">
        <w:rPr>
          <w:rFonts w:ascii="Times New Roman" w:hAnsi="Times New Roman" w:cs="Times New Roman" w:hint="eastAsia"/>
          <w:sz w:val="21"/>
          <w:szCs w:val="21"/>
          <w:lang w:eastAsia="zh-CN"/>
        </w:rPr>
        <w:t>列</w:t>
      </w:r>
      <w:r w:rsidRPr="00D47F2A">
        <w:rPr>
          <w:rFonts w:ascii="Times New Roman" w:hAnsi="Times New Roman" w:cs="Times New Roman"/>
          <w:sz w:val="21"/>
          <w:szCs w:val="21"/>
        </w:rPr>
        <w:t>入私营预算机构清单，因此，国家提供的资源、学生缴纳费用、教育费、住宿费和其他收入已被纳入一个预算。</w:t>
      </w:r>
    </w:p>
    <w:p w:rsidR="00291FEC" w:rsidRDefault="00291FEC" w:rsidP="008A3E11">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eastAsia="zh-CN"/>
        </w:rPr>
        <w:t>国</w:t>
      </w:r>
      <w:r w:rsidRPr="00D47F2A">
        <w:rPr>
          <w:rFonts w:ascii="Times New Roman" w:hAnsi="Times New Roman" w:cs="Times New Roman"/>
          <w:sz w:val="21"/>
          <w:szCs w:val="21"/>
          <w:lang w:val="en-GB"/>
        </w:rPr>
        <w:t>立大学教师和行政管理人员都拥有公务员身份，而且除研究助理</w:t>
      </w:r>
      <w:smartTag w:uri="urn:schemas-microsoft-com:office:smarttags" w:element="PersonName">
        <w:smartTagPr>
          <w:attr w:name="ProductID" w:val="和助理"/>
        </w:smartTagPr>
        <w:r w:rsidRPr="00D47F2A">
          <w:rPr>
            <w:rFonts w:ascii="Times New Roman" w:hAnsi="Times New Roman" w:cs="Times New Roman"/>
            <w:sz w:val="21"/>
            <w:szCs w:val="21"/>
            <w:lang w:val="en-GB"/>
          </w:rPr>
          <w:t>和助理</w:t>
        </w:r>
      </w:smartTag>
      <w:r w:rsidRPr="00D47F2A">
        <w:rPr>
          <w:rFonts w:ascii="Times New Roman" w:hAnsi="Times New Roman" w:cs="Times New Roman"/>
          <w:sz w:val="21"/>
          <w:szCs w:val="21"/>
          <w:lang w:val="en-GB"/>
        </w:rPr>
        <w:t>教授外，都是终身任职制。</w:t>
      </w:r>
      <w:r w:rsidRPr="00D47F2A">
        <w:rPr>
          <w:rFonts w:ascii="Times New Roman" w:hAnsi="Times New Roman" w:cs="Times New Roman"/>
          <w:sz w:val="21"/>
          <w:szCs w:val="21"/>
        </w:rPr>
        <w:t>分配给每所</w:t>
      </w:r>
      <w:r w:rsidRPr="00D47F2A">
        <w:rPr>
          <w:rFonts w:ascii="Times New Roman" w:hAnsi="Times New Roman" w:cs="Times New Roman" w:hint="eastAsia"/>
          <w:sz w:val="21"/>
          <w:szCs w:val="21"/>
          <w:lang w:eastAsia="zh-CN"/>
        </w:rPr>
        <w:t>国</w:t>
      </w:r>
      <w:r w:rsidRPr="00D47F2A">
        <w:rPr>
          <w:rFonts w:ascii="Times New Roman" w:hAnsi="Times New Roman" w:cs="Times New Roman"/>
          <w:sz w:val="21"/>
          <w:szCs w:val="21"/>
        </w:rPr>
        <w:t>立大学的教师和行政管理人员职位数量都由议会法案确定，但是，各级职员任命都由各大学自身决定，不需任何外部机构批准。法律只是规定教师晋升应满足的最低要求和作出任命应遵循的程序。</w:t>
      </w:r>
    </w:p>
    <w:p w:rsidR="00291FEC" w:rsidRDefault="00291FEC" w:rsidP="008A3E11">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截至</w:t>
      </w:r>
      <w:r w:rsidRPr="00D47F2A">
        <w:rPr>
          <w:rFonts w:ascii="Times New Roman" w:hAnsi="Times New Roman" w:cs="Times New Roman"/>
          <w:sz w:val="21"/>
          <w:szCs w:val="21"/>
        </w:rPr>
        <w:t>2007</w:t>
      </w:r>
      <w:r w:rsidRPr="00D47F2A">
        <w:rPr>
          <w:rFonts w:ascii="Times New Roman" w:hAnsi="Times New Roman" w:cs="Times New Roman"/>
          <w:sz w:val="21"/>
          <w:szCs w:val="21"/>
        </w:rPr>
        <w:t>年</w:t>
      </w:r>
      <w:r w:rsidRPr="00D47F2A">
        <w:rPr>
          <w:rFonts w:ascii="Times New Roman" w:hAnsi="Times New Roman" w:cs="Times New Roman"/>
          <w:sz w:val="21"/>
          <w:szCs w:val="21"/>
        </w:rPr>
        <w:t>11</w:t>
      </w:r>
      <w:r w:rsidRPr="00D47F2A">
        <w:rPr>
          <w:rFonts w:ascii="Times New Roman" w:hAnsi="Times New Roman" w:cs="Times New Roman"/>
          <w:sz w:val="21"/>
          <w:szCs w:val="21"/>
        </w:rPr>
        <w:t>月，土耳其共有</w:t>
      </w:r>
      <w:r w:rsidRPr="00D47F2A">
        <w:rPr>
          <w:rFonts w:ascii="Times New Roman" w:hAnsi="Times New Roman" w:cs="Times New Roman"/>
          <w:sz w:val="21"/>
          <w:szCs w:val="21"/>
        </w:rPr>
        <w:t>85</w:t>
      </w:r>
      <w:r w:rsidRPr="00D47F2A">
        <w:rPr>
          <w:rFonts w:ascii="Times New Roman" w:hAnsi="Times New Roman" w:cs="Times New Roman"/>
          <w:sz w:val="21"/>
          <w:szCs w:val="21"/>
        </w:rPr>
        <w:t>所</w:t>
      </w:r>
      <w:r w:rsidRPr="00D47F2A">
        <w:rPr>
          <w:rFonts w:ascii="Times New Roman" w:hAnsi="Times New Roman" w:cs="Times New Roman" w:hint="eastAsia"/>
          <w:sz w:val="21"/>
          <w:szCs w:val="21"/>
          <w:lang w:eastAsia="zh-CN"/>
        </w:rPr>
        <w:t>国</w:t>
      </w:r>
      <w:r w:rsidRPr="00D47F2A">
        <w:rPr>
          <w:rFonts w:ascii="Times New Roman" w:hAnsi="Times New Roman" w:cs="Times New Roman"/>
          <w:sz w:val="21"/>
          <w:szCs w:val="21"/>
        </w:rPr>
        <w:t>立大学和</w:t>
      </w:r>
      <w:r w:rsidRPr="00D47F2A">
        <w:rPr>
          <w:rFonts w:ascii="Times New Roman" w:hAnsi="Times New Roman" w:cs="Times New Roman"/>
          <w:sz w:val="21"/>
          <w:szCs w:val="21"/>
        </w:rPr>
        <w:t>27</w:t>
      </w:r>
      <w:r w:rsidRPr="00D47F2A">
        <w:rPr>
          <w:rFonts w:ascii="Times New Roman" w:hAnsi="Times New Roman" w:cs="Times New Roman"/>
          <w:sz w:val="21"/>
          <w:szCs w:val="21"/>
        </w:rPr>
        <w:t>所由各基金会建立的私立大学。此外，阿纳多卢、库库罗瓦、加齐、马尔提普、梅尔辛和萨卡里亚大学提供远程本科教育</w:t>
      </w:r>
      <w:r w:rsidRPr="00D47F2A">
        <w:rPr>
          <w:rFonts w:ascii="Times New Roman" w:hAnsi="Times New Roman" w:cs="Times New Roman"/>
          <w:sz w:val="21"/>
          <w:szCs w:val="21"/>
          <w:lang w:eastAsia="zh-CN"/>
        </w:rPr>
        <w:t>课程</w:t>
      </w:r>
      <w:r w:rsidRPr="00D47F2A">
        <w:rPr>
          <w:rFonts w:ascii="Times New Roman" w:hAnsi="Times New Roman" w:cs="Times New Roman"/>
          <w:sz w:val="21"/>
          <w:szCs w:val="21"/>
        </w:rPr>
        <w:t>，而阿纳多卢大学、伊斯坦布尔比尔基大学、马尔提普大学、萨卡里亚大学和中东技术大学提供研究生一级的远程教育。安卡拉大学提供神学专业的远程研究生教育。</w:t>
      </w:r>
    </w:p>
    <w:p w:rsidR="00291FEC" w:rsidRDefault="00291FEC" w:rsidP="008A3E11">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各大学和学院的学费各不相同。</w:t>
      </w:r>
      <w:r w:rsidRPr="00D47F2A">
        <w:rPr>
          <w:rFonts w:ascii="Times New Roman" w:hAnsi="Times New Roman" w:cs="Times New Roman"/>
          <w:sz w:val="21"/>
          <w:szCs w:val="21"/>
        </w:rPr>
        <w:t>2005-2006</w:t>
      </w:r>
      <w:r w:rsidRPr="00D47F2A">
        <w:rPr>
          <w:rFonts w:ascii="Times New Roman" w:hAnsi="Times New Roman" w:cs="Times New Roman"/>
          <w:sz w:val="21"/>
          <w:szCs w:val="21"/>
        </w:rPr>
        <w:t>学年学生平均费用、学生缴费和国家摊款情况见下表。</w:t>
      </w:r>
    </w:p>
    <w:p w:rsidR="00291FEC" w:rsidRPr="00D47F2A" w:rsidRDefault="00291FEC" w:rsidP="00291FEC">
      <w:pPr>
        <w:tabs>
          <w:tab w:val="left" w:pos="2520"/>
        </w:tabs>
        <w:ind w:left="1134" w:right="1134"/>
        <w:rPr>
          <w:bCs/>
          <w:szCs w:val="21"/>
        </w:rPr>
      </w:pPr>
      <w:r w:rsidRPr="00D47F2A">
        <w:rPr>
          <w:bCs/>
          <w:szCs w:val="21"/>
        </w:rPr>
        <w:t>表</w:t>
      </w:r>
      <w:r w:rsidRPr="00D47F2A">
        <w:rPr>
          <w:bCs/>
          <w:szCs w:val="21"/>
        </w:rPr>
        <w:t>46</w:t>
      </w:r>
    </w:p>
    <w:p w:rsidR="00291FEC" w:rsidRPr="00D1559B" w:rsidRDefault="00291FEC" w:rsidP="00291FEC">
      <w:pPr>
        <w:tabs>
          <w:tab w:val="left" w:pos="2520"/>
        </w:tabs>
        <w:ind w:left="1134" w:right="1134"/>
        <w:rPr>
          <w:rFonts w:eastAsia="SimHei"/>
          <w:szCs w:val="21"/>
        </w:rPr>
      </w:pPr>
      <w:r w:rsidRPr="00D1559B">
        <w:rPr>
          <w:rFonts w:eastAsia="SimHei"/>
          <w:szCs w:val="21"/>
        </w:rPr>
        <w:t>学生平均费用、学生缴费和国家摊款情况</w:t>
      </w:r>
    </w:p>
    <w:p w:rsidR="00291FEC" w:rsidRPr="0054534F" w:rsidRDefault="002C119D" w:rsidP="00291FEC">
      <w:pPr>
        <w:tabs>
          <w:tab w:val="left" w:pos="2520"/>
        </w:tabs>
        <w:spacing w:after="120"/>
        <w:ind w:left="1134" w:right="1134"/>
        <w:rPr>
          <w:rFonts w:eastAsia="KaiTi_GB2312"/>
          <w:szCs w:val="21"/>
        </w:rPr>
      </w:pPr>
      <w:r w:rsidRPr="0054534F">
        <w:rPr>
          <w:rFonts w:eastAsia="KaiTi_GB2312"/>
          <w:szCs w:val="21"/>
        </w:rPr>
        <w:t>(</w:t>
      </w:r>
      <w:r w:rsidR="00291FEC" w:rsidRPr="0054534F">
        <w:rPr>
          <w:rFonts w:eastAsia="KaiTi_GB2312"/>
          <w:szCs w:val="21"/>
        </w:rPr>
        <w:t>2005-2006</w:t>
      </w:r>
      <w:r w:rsidR="00291FEC" w:rsidRPr="0054534F">
        <w:rPr>
          <w:rFonts w:eastAsia="KaiTi_GB2312"/>
          <w:szCs w:val="21"/>
        </w:rPr>
        <w:t>学年</w:t>
      </w:r>
      <w:r w:rsidRPr="0054534F">
        <w:rPr>
          <w:rFonts w:eastAsia="KaiTi_GB2312"/>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12"/>
        <w:gridCol w:w="1601"/>
        <w:gridCol w:w="1779"/>
        <w:gridCol w:w="1778"/>
      </w:tblGrid>
      <w:tr w:rsidR="00291FEC" w:rsidRPr="00B133BD" w:rsidTr="00991AAC">
        <w:tc>
          <w:tcPr>
            <w:tcW w:w="1501" w:type="pct"/>
            <w:tcBorders>
              <w:top w:val="single" w:sz="4" w:space="0" w:color="auto"/>
              <w:bottom w:val="single" w:sz="12" w:space="0" w:color="auto"/>
            </w:tcBorders>
            <w:shd w:val="clear" w:color="auto" w:fill="auto"/>
            <w:vAlign w:val="bottom"/>
          </w:tcPr>
          <w:p w:rsidR="00291FEC" w:rsidRPr="00B133BD" w:rsidRDefault="00291FEC" w:rsidP="00EE44B7">
            <w:pPr>
              <w:pStyle w:val="a"/>
              <w:suppressAutoHyphens w:val="0"/>
              <w:ind w:right="0"/>
              <w:jc w:val="left"/>
            </w:pPr>
            <w:r w:rsidRPr="00B133BD">
              <w:t>学院和课程名称</w:t>
            </w:r>
          </w:p>
        </w:tc>
        <w:tc>
          <w:tcPr>
            <w:tcW w:w="1086" w:type="pct"/>
            <w:tcBorders>
              <w:top w:val="single" w:sz="4" w:space="0" w:color="auto"/>
              <w:bottom w:val="single" w:sz="12" w:space="0" w:color="auto"/>
            </w:tcBorders>
            <w:shd w:val="clear" w:color="auto" w:fill="auto"/>
            <w:vAlign w:val="bottom"/>
          </w:tcPr>
          <w:p w:rsidR="00291FEC" w:rsidRPr="00B133BD" w:rsidRDefault="00291FEC" w:rsidP="00EE44B7">
            <w:pPr>
              <w:pStyle w:val="a"/>
              <w:suppressAutoHyphens w:val="0"/>
              <w:ind w:right="0"/>
              <w:jc w:val="right"/>
            </w:pPr>
            <w:r w:rsidRPr="00B133BD">
              <w:t>学生平均费用</w:t>
            </w:r>
            <w:r w:rsidR="00991AAC">
              <w:rPr>
                <w:rFonts w:hint="eastAsia"/>
              </w:rPr>
              <w:br/>
            </w:r>
            <w:r w:rsidR="002C119D">
              <w:t>(</w:t>
            </w:r>
            <w:r w:rsidRPr="00B133BD">
              <w:t>新土耳其里拉</w:t>
            </w:r>
            <w:r w:rsidR="002C119D">
              <w:t>)</w:t>
            </w:r>
          </w:p>
        </w:tc>
        <w:tc>
          <w:tcPr>
            <w:tcW w:w="1207" w:type="pct"/>
            <w:tcBorders>
              <w:top w:val="single" w:sz="4" w:space="0" w:color="auto"/>
              <w:bottom w:val="single" w:sz="12" w:space="0" w:color="auto"/>
            </w:tcBorders>
            <w:shd w:val="clear" w:color="auto" w:fill="auto"/>
            <w:vAlign w:val="bottom"/>
          </w:tcPr>
          <w:p w:rsidR="00291FEC" w:rsidRPr="00B133BD" w:rsidRDefault="00291FEC" w:rsidP="00EE44B7">
            <w:pPr>
              <w:pStyle w:val="a"/>
              <w:suppressAutoHyphens w:val="0"/>
              <w:ind w:right="0"/>
              <w:jc w:val="right"/>
            </w:pPr>
            <w:r w:rsidRPr="00B133BD">
              <w:t>学生缴费</w:t>
            </w:r>
            <w:r w:rsidR="00991AAC">
              <w:rPr>
                <w:rFonts w:hint="eastAsia"/>
              </w:rPr>
              <w:br/>
            </w:r>
            <w:r w:rsidR="002C119D">
              <w:t>(</w:t>
            </w:r>
            <w:r w:rsidRPr="00B133BD">
              <w:t>新土耳其里拉</w:t>
            </w:r>
            <w:r w:rsidR="002C119D">
              <w:t>)</w:t>
            </w:r>
          </w:p>
        </w:tc>
        <w:tc>
          <w:tcPr>
            <w:tcW w:w="1206" w:type="pct"/>
            <w:tcBorders>
              <w:top w:val="single" w:sz="4" w:space="0" w:color="auto"/>
              <w:bottom w:val="single" w:sz="12" w:space="0" w:color="auto"/>
            </w:tcBorders>
            <w:shd w:val="clear" w:color="auto" w:fill="auto"/>
            <w:vAlign w:val="bottom"/>
          </w:tcPr>
          <w:p w:rsidR="00291FEC" w:rsidRPr="00B133BD" w:rsidRDefault="00291FEC" w:rsidP="00EE44B7">
            <w:pPr>
              <w:pStyle w:val="a"/>
              <w:suppressAutoHyphens w:val="0"/>
              <w:ind w:right="0"/>
              <w:jc w:val="right"/>
            </w:pPr>
            <w:r w:rsidRPr="00B133BD">
              <w:t>国家摊款</w:t>
            </w:r>
            <w:r w:rsidR="00991AAC">
              <w:rPr>
                <w:rFonts w:hint="eastAsia"/>
              </w:rPr>
              <w:br/>
            </w:r>
            <w:r w:rsidR="002C119D">
              <w:t>(</w:t>
            </w:r>
            <w:r w:rsidRPr="00B133BD">
              <w:t>新土耳其里拉</w:t>
            </w:r>
            <w:r w:rsidR="002C119D">
              <w:t>)</w:t>
            </w:r>
          </w:p>
        </w:tc>
      </w:tr>
      <w:tr w:rsidR="00291FEC" w:rsidRPr="00B133BD" w:rsidTr="00991AAC">
        <w:tc>
          <w:tcPr>
            <w:tcW w:w="1501" w:type="pct"/>
            <w:tcBorders>
              <w:top w:val="single" w:sz="12" w:space="0" w:color="auto"/>
            </w:tcBorders>
            <w:shd w:val="clear" w:color="auto" w:fill="auto"/>
          </w:tcPr>
          <w:p w:rsidR="00291FEC" w:rsidRPr="00B133BD" w:rsidRDefault="00291FEC" w:rsidP="00EE44B7">
            <w:pPr>
              <w:pStyle w:val="a4"/>
              <w:suppressAutoHyphens w:val="0"/>
              <w:overflowPunct/>
              <w:ind w:right="0"/>
              <w:jc w:val="left"/>
            </w:pPr>
            <w:r w:rsidRPr="00B133BD">
              <w:t>医学院</w:t>
            </w:r>
          </w:p>
        </w:tc>
        <w:tc>
          <w:tcPr>
            <w:tcW w:w="1086" w:type="pct"/>
            <w:tcBorders>
              <w:top w:val="single" w:sz="12" w:space="0" w:color="auto"/>
            </w:tcBorders>
            <w:shd w:val="clear" w:color="auto" w:fill="auto"/>
          </w:tcPr>
          <w:p w:rsidR="00291FEC" w:rsidRPr="00B133BD" w:rsidRDefault="00291FEC" w:rsidP="00EE44B7">
            <w:pPr>
              <w:pStyle w:val="a4"/>
              <w:suppressAutoHyphens w:val="0"/>
              <w:overflowPunct/>
              <w:ind w:right="0"/>
              <w:jc w:val="right"/>
            </w:pPr>
            <w:r w:rsidRPr="00B133BD">
              <w:t>12</w:t>
            </w:r>
            <w:r>
              <w:t xml:space="preserve"> </w:t>
            </w:r>
            <w:r w:rsidRPr="00B133BD">
              <w:t>047</w:t>
            </w:r>
          </w:p>
        </w:tc>
        <w:tc>
          <w:tcPr>
            <w:tcW w:w="1207" w:type="pct"/>
            <w:tcBorders>
              <w:top w:val="single" w:sz="12" w:space="0" w:color="auto"/>
            </w:tcBorders>
            <w:shd w:val="clear" w:color="auto" w:fill="auto"/>
          </w:tcPr>
          <w:p w:rsidR="00291FEC" w:rsidRPr="00B133BD" w:rsidRDefault="00291FEC" w:rsidP="00EE44B7">
            <w:pPr>
              <w:pStyle w:val="a4"/>
              <w:suppressAutoHyphens w:val="0"/>
              <w:overflowPunct/>
              <w:ind w:right="0"/>
              <w:jc w:val="right"/>
            </w:pPr>
            <w:r w:rsidRPr="00B133BD">
              <w:t>458</w:t>
            </w:r>
          </w:p>
        </w:tc>
        <w:tc>
          <w:tcPr>
            <w:tcW w:w="1206" w:type="pct"/>
            <w:tcBorders>
              <w:top w:val="single" w:sz="12" w:space="0" w:color="auto"/>
            </w:tcBorders>
            <w:shd w:val="clear" w:color="auto" w:fill="auto"/>
          </w:tcPr>
          <w:p w:rsidR="00291FEC" w:rsidRPr="00B133BD" w:rsidRDefault="00291FEC" w:rsidP="00EE44B7">
            <w:pPr>
              <w:pStyle w:val="a4"/>
              <w:suppressAutoHyphens w:val="0"/>
              <w:overflowPunct/>
              <w:ind w:right="0"/>
              <w:jc w:val="right"/>
            </w:pPr>
            <w:r w:rsidRPr="00B133BD">
              <w:t>11</w:t>
            </w:r>
            <w:r>
              <w:t xml:space="preserve"> </w:t>
            </w:r>
            <w:r w:rsidRPr="00B133BD">
              <w:t>589</w:t>
            </w:r>
          </w:p>
        </w:tc>
      </w:tr>
      <w:tr w:rsidR="00291FEC" w:rsidRPr="00B133BD" w:rsidTr="00991AAC">
        <w:tc>
          <w:tcPr>
            <w:tcW w:w="1501" w:type="pct"/>
            <w:shd w:val="clear" w:color="auto" w:fill="auto"/>
          </w:tcPr>
          <w:p w:rsidR="00291FEC" w:rsidRPr="00B133BD" w:rsidRDefault="00291FEC" w:rsidP="00EE44B7">
            <w:pPr>
              <w:pStyle w:val="a4"/>
              <w:suppressAutoHyphens w:val="0"/>
              <w:overflowPunct/>
              <w:ind w:right="0"/>
              <w:jc w:val="left"/>
            </w:pPr>
            <w:r w:rsidRPr="00B133BD">
              <w:t>外语学院</w:t>
            </w:r>
          </w:p>
        </w:tc>
        <w:tc>
          <w:tcPr>
            <w:tcW w:w="1086" w:type="pct"/>
            <w:shd w:val="clear" w:color="auto" w:fill="auto"/>
          </w:tcPr>
          <w:p w:rsidR="00291FEC" w:rsidRPr="00B133BD" w:rsidRDefault="00291FEC" w:rsidP="00EE44B7">
            <w:pPr>
              <w:pStyle w:val="a4"/>
              <w:suppressAutoHyphens w:val="0"/>
              <w:overflowPunct/>
              <w:ind w:right="0"/>
              <w:jc w:val="right"/>
            </w:pPr>
            <w:r w:rsidRPr="00B133BD">
              <w:t>9</w:t>
            </w:r>
            <w:r>
              <w:t xml:space="preserve"> </w:t>
            </w:r>
            <w:r w:rsidRPr="00B133BD">
              <w:t>261</w:t>
            </w:r>
          </w:p>
        </w:tc>
        <w:tc>
          <w:tcPr>
            <w:tcW w:w="1207" w:type="pct"/>
            <w:shd w:val="clear" w:color="auto" w:fill="auto"/>
          </w:tcPr>
          <w:p w:rsidR="00291FEC" w:rsidRPr="00B133BD" w:rsidRDefault="00291FEC" w:rsidP="00EE44B7">
            <w:pPr>
              <w:pStyle w:val="a4"/>
              <w:suppressAutoHyphens w:val="0"/>
              <w:overflowPunct/>
              <w:ind w:right="0"/>
              <w:jc w:val="right"/>
            </w:pPr>
            <w:r w:rsidRPr="00B133BD">
              <w:t>306</w:t>
            </w:r>
          </w:p>
        </w:tc>
        <w:tc>
          <w:tcPr>
            <w:tcW w:w="1206" w:type="pct"/>
            <w:shd w:val="clear" w:color="auto" w:fill="auto"/>
          </w:tcPr>
          <w:p w:rsidR="00291FEC" w:rsidRPr="00B133BD" w:rsidRDefault="00291FEC" w:rsidP="00EE44B7">
            <w:pPr>
              <w:pStyle w:val="a4"/>
              <w:suppressAutoHyphens w:val="0"/>
              <w:overflowPunct/>
              <w:ind w:right="0"/>
              <w:jc w:val="right"/>
            </w:pPr>
            <w:r w:rsidRPr="00B133BD">
              <w:t>8</w:t>
            </w:r>
            <w:r>
              <w:t xml:space="preserve"> </w:t>
            </w:r>
            <w:r w:rsidRPr="00B133BD">
              <w:t>955</w:t>
            </w:r>
          </w:p>
        </w:tc>
      </w:tr>
      <w:tr w:rsidR="00291FEC" w:rsidRPr="00B133BD" w:rsidTr="00991AAC">
        <w:tc>
          <w:tcPr>
            <w:tcW w:w="1501" w:type="pct"/>
            <w:shd w:val="clear" w:color="auto" w:fill="auto"/>
          </w:tcPr>
          <w:p w:rsidR="00291FEC" w:rsidRPr="00B133BD" w:rsidRDefault="00291FEC" w:rsidP="00EE44B7">
            <w:pPr>
              <w:pStyle w:val="a4"/>
              <w:suppressAutoHyphens w:val="0"/>
              <w:overflowPunct/>
              <w:ind w:right="0"/>
              <w:jc w:val="left"/>
            </w:pPr>
            <w:r w:rsidRPr="00B133BD">
              <w:t>国立音乐学院</w:t>
            </w:r>
          </w:p>
        </w:tc>
        <w:tc>
          <w:tcPr>
            <w:tcW w:w="1086" w:type="pct"/>
            <w:shd w:val="clear" w:color="auto" w:fill="auto"/>
          </w:tcPr>
          <w:p w:rsidR="00291FEC" w:rsidRPr="00B133BD" w:rsidRDefault="00291FEC" w:rsidP="00EE44B7">
            <w:pPr>
              <w:pStyle w:val="a4"/>
              <w:suppressAutoHyphens w:val="0"/>
              <w:overflowPunct/>
              <w:ind w:right="0"/>
              <w:jc w:val="right"/>
            </w:pPr>
            <w:r w:rsidRPr="00B133BD">
              <w:t>6</w:t>
            </w:r>
            <w:r>
              <w:t xml:space="preserve"> </w:t>
            </w:r>
            <w:r w:rsidRPr="00B133BD">
              <w:t>615</w:t>
            </w:r>
          </w:p>
        </w:tc>
        <w:tc>
          <w:tcPr>
            <w:tcW w:w="1207" w:type="pct"/>
            <w:shd w:val="clear" w:color="auto" w:fill="auto"/>
          </w:tcPr>
          <w:p w:rsidR="00291FEC" w:rsidRPr="00B133BD" w:rsidRDefault="00291FEC" w:rsidP="00EE44B7">
            <w:pPr>
              <w:pStyle w:val="a4"/>
              <w:suppressAutoHyphens w:val="0"/>
              <w:overflowPunct/>
              <w:ind w:right="0"/>
              <w:jc w:val="right"/>
            </w:pPr>
            <w:r w:rsidRPr="00B133BD">
              <w:t>456</w:t>
            </w:r>
          </w:p>
        </w:tc>
        <w:tc>
          <w:tcPr>
            <w:tcW w:w="1206" w:type="pct"/>
            <w:shd w:val="clear" w:color="auto" w:fill="auto"/>
          </w:tcPr>
          <w:p w:rsidR="00291FEC" w:rsidRPr="00B133BD" w:rsidRDefault="00291FEC" w:rsidP="00EE44B7">
            <w:pPr>
              <w:pStyle w:val="a4"/>
              <w:suppressAutoHyphens w:val="0"/>
              <w:overflowPunct/>
              <w:ind w:right="0"/>
              <w:jc w:val="right"/>
            </w:pPr>
            <w:r w:rsidRPr="00B133BD">
              <w:t>6</w:t>
            </w:r>
            <w:r>
              <w:t xml:space="preserve"> </w:t>
            </w:r>
            <w:r w:rsidRPr="00B133BD">
              <w:t>159</w:t>
            </w:r>
          </w:p>
        </w:tc>
      </w:tr>
      <w:tr w:rsidR="00291FEC" w:rsidRPr="00B133BD" w:rsidTr="00991AAC">
        <w:tc>
          <w:tcPr>
            <w:tcW w:w="1501" w:type="pct"/>
            <w:shd w:val="clear" w:color="auto" w:fill="auto"/>
          </w:tcPr>
          <w:p w:rsidR="00291FEC" w:rsidRPr="00B133BD" w:rsidRDefault="00291FEC" w:rsidP="00EE44B7">
            <w:pPr>
              <w:pStyle w:val="a4"/>
              <w:suppressAutoHyphens w:val="0"/>
              <w:overflowPunct/>
              <w:ind w:right="0"/>
              <w:jc w:val="left"/>
            </w:pPr>
            <w:r w:rsidRPr="00B133BD">
              <w:t>艺术学院</w:t>
            </w:r>
          </w:p>
        </w:tc>
        <w:tc>
          <w:tcPr>
            <w:tcW w:w="1086" w:type="pct"/>
            <w:shd w:val="clear" w:color="auto" w:fill="auto"/>
          </w:tcPr>
          <w:p w:rsidR="00291FEC" w:rsidRPr="00B133BD" w:rsidRDefault="00291FEC" w:rsidP="00EE44B7">
            <w:pPr>
              <w:pStyle w:val="a4"/>
              <w:suppressAutoHyphens w:val="0"/>
              <w:overflowPunct/>
              <w:ind w:right="0"/>
              <w:jc w:val="right"/>
            </w:pPr>
            <w:r w:rsidRPr="00B133BD">
              <w:t>2</w:t>
            </w:r>
            <w:r>
              <w:t xml:space="preserve"> </w:t>
            </w:r>
            <w:r w:rsidRPr="00B133BD">
              <w:t>982</w:t>
            </w:r>
          </w:p>
        </w:tc>
        <w:tc>
          <w:tcPr>
            <w:tcW w:w="1207" w:type="pct"/>
            <w:shd w:val="clear" w:color="auto" w:fill="auto"/>
          </w:tcPr>
          <w:p w:rsidR="00291FEC" w:rsidRPr="00B133BD" w:rsidRDefault="00291FEC" w:rsidP="00EE44B7">
            <w:pPr>
              <w:pStyle w:val="a4"/>
              <w:suppressAutoHyphens w:val="0"/>
              <w:overflowPunct/>
              <w:ind w:right="0"/>
              <w:jc w:val="right"/>
            </w:pPr>
            <w:r w:rsidRPr="00B133BD">
              <w:t>245</w:t>
            </w:r>
          </w:p>
        </w:tc>
        <w:tc>
          <w:tcPr>
            <w:tcW w:w="1206" w:type="pct"/>
            <w:shd w:val="clear" w:color="auto" w:fill="auto"/>
          </w:tcPr>
          <w:p w:rsidR="00291FEC" w:rsidRPr="00B133BD" w:rsidRDefault="00291FEC" w:rsidP="00EE44B7">
            <w:pPr>
              <w:pStyle w:val="a4"/>
              <w:suppressAutoHyphens w:val="0"/>
              <w:overflowPunct/>
              <w:ind w:right="0"/>
              <w:jc w:val="right"/>
            </w:pPr>
            <w:r w:rsidRPr="00B133BD">
              <w:t>2</w:t>
            </w:r>
            <w:r>
              <w:t xml:space="preserve"> </w:t>
            </w:r>
            <w:r w:rsidRPr="00B133BD">
              <w:t>737</w:t>
            </w:r>
          </w:p>
        </w:tc>
      </w:tr>
      <w:tr w:rsidR="00291FEC" w:rsidRPr="00B133BD" w:rsidTr="00991AAC">
        <w:tc>
          <w:tcPr>
            <w:tcW w:w="1501" w:type="pct"/>
            <w:shd w:val="clear" w:color="auto" w:fill="auto"/>
          </w:tcPr>
          <w:p w:rsidR="00291FEC" w:rsidRPr="00B133BD" w:rsidRDefault="00291FEC" w:rsidP="00EE44B7">
            <w:pPr>
              <w:pStyle w:val="a4"/>
              <w:suppressAutoHyphens w:val="0"/>
              <w:overflowPunct/>
              <w:ind w:right="0"/>
              <w:jc w:val="left"/>
            </w:pPr>
            <w:r w:rsidRPr="00B133BD">
              <w:t>残疾人综合学院</w:t>
            </w:r>
          </w:p>
        </w:tc>
        <w:tc>
          <w:tcPr>
            <w:tcW w:w="1086" w:type="pct"/>
            <w:shd w:val="clear" w:color="auto" w:fill="auto"/>
          </w:tcPr>
          <w:p w:rsidR="00291FEC" w:rsidRPr="00B133BD" w:rsidRDefault="00291FEC" w:rsidP="00EE44B7">
            <w:pPr>
              <w:pStyle w:val="a4"/>
              <w:suppressAutoHyphens w:val="0"/>
              <w:overflowPunct/>
              <w:ind w:right="0"/>
              <w:jc w:val="right"/>
            </w:pPr>
            <w:r w:rsidRPr="00B133BD">
              <w:t>2</w:t>
            </w:r>
            <w:r>
              <w:t xml:space="preserve"> </w:t>
            </w:r>
            <w:r w:rsidRPr="00B133BD">
              <w:t>982</w:t>
            </w:r>
          </w:p>
        </w:tc>
        <w:tc>
          <w:tcPr>
            <w:tcW w:w="1207" w:type="pct"/>
            <w:shd w:val="clear" w:color="auto" w:fill="auto"/>
          </w:tcPr>
          <w:p w:rsidR="00291FEC" w:rsidRPr="00B133BD" w:rsidRDefault="00291FEC" w:rsidP="00EE44B7">
            <w:pPr>
              <w:pStyle w:val="a4"/>
              <w:suppressAutoHyphens w:val="0"/>
              <w:overflowPunct/>
              <w:ind w:right="0"/>
              <w:jc w:val="right"/>
            </w:pPr>
            <w:r w:rsidRPr="00B133BD">
              <w:t>147</w:t>
            </w:r>
          </w:p>
        </w:tc>
        <w:tc>
          <w:tcPr>
            <w:tcW w:w="1206" w:type="pct"/>
            <w:shd w:val="clear" w:color="auto" w:fill="auto"/>
          </w:tcPr>
          <w:p w:rsidR="00291FEC" w:rsidRPr="00B133BD" w:rsidRDefault="00291FEC" w:rsidP="00EE44B7">
            <w:pPr>
              <w:pStyle w:val="a4"/>
              <w:suppressAutoHyphens w:val="0"/>
              <w:overflowPunct/>
              <w:ind w:right="0"/>
              <w:jc w:val="right"/>
            </w:pPr>
            <w:r w:rsidRPr="00B133BD">
              <w:t>2</w:t>
            </w:r>
            <w:r>
              <w:t xml:space="preserve"> </w:t>
            </w:r>
            <w:r w:rsidRPr="00B133BD">
              <w:t>835</w:t>
            </w:r>
          </w:p>
        </w:tc>
      </w:tr>
      <w:tr w:rsidR="00291FEC" w:rsidRPr="00B133BD" w:rsidTr="00991AAC">
        <w:tc>
          <w:tcPr>
            <w:tcW w:w="1501" w:type="pct"/>
            <w:shd w:val="clear" w:color="auto" w:fill="auto"/>
          </w:tcPr>
          <w:p w:rsidR="00291FEC" w:rsidRPr="00B133BD" w:rsidRDefault="00291FEC" w:rsidP="00EE44B7">
            <w:pPr>
              <w:pStyle w:val="a4"/>
              <w:suppressAutoHyphens w:val="0"/>
              <w:overflowPunct/>
              <w:ind w:right="0"/>
              <w:jc w:val="left"/>
            </w:pPr>
            <w:r w:rsidRPr="00B133BD">
              <w:t>工程学院</w:t>
            </w:r>
          </w:p>
        </w:tc>
        <w:tc>
          <w:tcPr>
            <w:tcW w:w="1086" w:type="pct"/>
            <w:shd w:val="clear" w:color="auto" w:fill="auto"/>
          </w:tcPr>
          <w:p w:rsidR="00291FEC" w:rsidRPr="00B133BD" w:rsidRDefault="00291FEC" w:rsidP="00EE44B7">
            <w:pPr>
              <w:pStyle w:val="a4"/>
              <w:suppressAutoHyphens w:val="0"/>
              <w:overflowPunct/>
              <w:ind w:right="0"/>
              <w:jc w:val="right"/>
            </w:pPr>
            <w:r w:rsidRPr="00B133BD">
              <w:t>2</w:t>
            </w:r>
            <w:r>
              <w:t xml:space="preserve"> </w:t>
            </w:r>
            <w:r w:rsidRPr="00B133BD">
              <w:t>370</w:t>
            </w:r>
          </w:p>
        </w:tc>
        <w:tc>
          <w:tcPr>
            <w:tcW w:w="1207" w:type="pct"/>
            <w:shd w:val="clear" w:color="auto" w:fill="auto"/>
          </w:tcPr>
          <w:p w:rsidR="00291FEC" w:rsidRPr="00B133BD" w:rsidRDefault="00291FEC" w:rsidP="00EE44B7">
            <w:pPr>
              <w:pStyle w:val="a4"/>
              <w:suppressAutoHyphens w:val="0"/>
              <w:overflowPunct/>
              <w:ind w:right="0"/>
              <w:jc w:val="right"/>
            </w:pPr>
            <w:r w:rsidRPr="00B133BD">
              <w:t>300</w:t>
            </w:r>
          </w:p>
        </w:tc>
        <w:tc>
          <w:tcPr>
            <w:tcW w:w="1206" w:type="pct"/>
            <w:shd w:val="clear" w:color="auto" w:fill="auto"/>
          </w:tcPr>
          <w:p w:rsidR="00291FEC" w:rsidRPr="00B133BD" w:rsidRDefault="00291FEC" w:rsidP="00EE44B7">
            <w:pPr>
              <w:pStyle w:val="a4"/>
              <w:suppressAutoHyphens w:val="0"/>
              <w:overflowPunct/>
              <w:ind w:right="0"/>
              <w:jc w:val="right"/>
            </w:pPr>
            <w:r w:rsidRPr="00B133BD">
              <w:t>2</w:t>
            </w:r>
            <w:r>
              <w:t xml:space="preserve"> </w:t>
            </w:r>
            <w:r w:rsidRPr="00B133BD">
              <w:t>070</w:t>
            </w:r>
          </w:p>
        </w:tc>
      </w:tr>
      <w:tr w:rsidR="00291FEC" w:rsidRPr="00B133BD" w:rsidTr="00991AAC">
        <w:tc>
          <w:tcPr>
            <w:tcW w:w="1501" w:type="pct"/>
            <w:shd w:val="clear" w:color="auto" w:fill="auto"/>
          </w:tcPr>
          <w:p w:rsidR="00291FEC" w:rsidRPr="00B133BD" w:rsidRDefault="00291FEC" w:rsidP="00EE44B7">
            <w:pPr>
              <w:pStyle w:val="a4"/>
              <w:suppressAutoHyphens w:val="0"/>
              <w:overflowPunct/>
              <w:ind w:right="0"/>
              <w:jc w:val="left"/>
            </w:pPr>
            <w:r w:rsidRPr="00B133BD">
              <w:t>科学和文学学院</w:t>
            </w:r>
          </w:p>
        </w:tc>
        <w:tc>
          <w:tcPr>
            <w:tcW w:w="1086" w:type="pct"/>
            <w:shd w:val="clear" w:color="auto" w:fill="auto"/>
          </w:tcPr>
          <w:p w:rsidR="00291FEC" w:rsidRPr="00B133BD" w:rsidRDefault="00291FEC" w:rsidP="00EE44B7">
            <w:pPr>
              <w:pStyle w:val="a4"/>
              <w:suppressAutoHyphens w:val="0"/>
              <w:overflowPunct/>
              <w:ind w:right="0"/>
              <w:jc w:val="right"/>
            </w:pPr>
            <w:r w:rsidRPr="00B133BD">
              <w:t>1</w:t>
            </w:r>
            <w:r>
              <w:t xml:space="preserve"> </w:t>
            </w:r>
            <w:r w:rsidRPr="00B133BD">
              <w:t>985</w:t>
            </w:r>
          </w:p>
        </w:tc>
        <w:tc>
          <w:tcPr>
            <w:tcW w:w="1207" w:type="pct"/>
            <w:shd w:val="clear" w:color="auto" w:fill="auto"/>
          </w:tcPr>
          <w:p w:rsidR="00291FEC" w:rsidRPr="00B133BD" w:rsidRDefault="00291FEC" w:rsidP="00EE44B7">
            <w:pPr>
              <w:pStyle w:val="a4"/>
              <w:suppressAutoHyphens w:val="0"/>
              <w:overflowPunct/>
              <w:ind w:right="0"/>
              <w:jc w:val="right"/>
            </w:pPr>
            <w:r w:rsidRPr="00B133BD">
              <w:t>220</w:t>
            </w:r>
          </w:p>
        </w:tc>
        <w:tc>
          <w:tcPr>
            <w:tcW w:w="1206" w:type="pct"/>
            <w:shd w:val="clear" w:color="auto" w:fill="auto"/>
          </w:tcPr>
          <w:p w:rsidR="00291FEC" w:rsidRPr="00B133BD" w:rsidRDefault="00291FEC" w:rsidP="00EE44B7">
            <w:pPr>
              <w:pStyle w:val="a4"/>
              <w:suppressAutoHyphens w:val="0"/>
              <w:overflowPunct/>
              <w:ind w:right="0"/>
              <w:jc w:val="right"/>
            </w:pPr>
            <w:r w:rsidRPr="00B133BD">
              <w:t>1</w:t>
            </w:r>
            <w:r>
              <w:t xml:space="preserve"> </w:t>
            </w:r>
            <w:r w:rsidRPr="00B133BD">
              <w:t>765</w:t>
            </w:r>
          </w:p>
        </w:tc>
      </w:tr>
      <w:tr w:rsidR="00291FEC" w:rsidRPr="00B133BD" w:rsidTr="00991AAC">
        <w:tc>
          <w:tcPr>
            <w:tcW w:w="1501" w:type="pct"/>
            <w:shd w:val="clear" w:color="auto" w:fill="auto"/>
          </w:tcPr>
          <w:p w:rsidR="00291FEC" w:rsidRPr="00B133BD" w:rsidRDefault="00291FEC" w:rsidP="00EE44B7">
            <w:pPr>
              <w:pStyle w:val="a4"/>
              <w:suppressAutoHyphens w:val="0"/>
              <w:overflowPunct/>
              <w:ind w:right="0"/>
              <w:jc w:val="left"/>
            </w:pPr>
            <w:r w:rsidRPr="00B133BD">
              <w:t>法学院</w:t>
            </w:r>
            <w:r w:rsidRPr="00B133BD">
              <w:t>/</w:t>
            </w:r>
            <w:r w:rsidRPr="00B133BD">
              <w:t>经济和管理科学学院</w:t>
            </w:r>
          </w:p>
        </w:tc>
        <w:tc>
          <w:tcPr>
            <w:tcW w:w="1086" w:type="pct"/>
            <w:shd w:val="clear" w:color="auto" w:fill="auto"/>
          </w:tcPr>
          <w:p w:rsidR="00291FEC" w:rsidRPr="00B133BD" w:rsidRDefault="00291FEC" w:rsidP="00EE44B7">
            <w:pPr>
              <w:pStyle w:val="a4"/>
              <w:suppressAutoHyphens w:val="0"/>
              <w:overflowPunct/>
              <w:ind w:right="0"/>
              <w:jc w:val="right"/>
            </w:pPr>
            <w:r w:rsidRPr="00B133BD">
              <w:t>1</w:t>
            </w:r>
            <w:r>
              <w:t xml:space="preserve"> </w:t>
            </w:r>
            <w:r w:rsidRPr="00B133BD">
              <w:t>790</w:t>
            </w:r>
          </w:p>
        </w:tc>
        <w:tc>
          <w:tcPr>
            <w:tcW w:w="1207" w:type="pct"/>
            <w:shd w:val="clear" w:color="auto" w:fill="auto"/>
          </w:tcPr>
          <w:p w:rsidR="00291FEC" w:rsidRPr="00B133BD" w:rsidRDefault="00291FEC" w:rsidP="00EE44B7">
            <w:pPr>
              <w:pStyle w:val="a4"/>
              <w:suppressAutoHyphens w:val="0"/>
              <w:overflowPunct/>
              <w:ind w:right="0"/>
              <w:jc w:val="right"/>
            </w:pPr>
            <w:r w:rsidRPr="00B133BD">
              <w:t>243</w:t>
            </w:r>
          </w:p>
        </w:tc>
        <w:tc>
          <w:tcPr>
            <w:tcW w:w="1206" w:type="pct"/>
            <w:shd w:val="clear" w:color="auto" w:fill="auto"/>
          </w:tcPr>
          <w:p w:rsidR="00291FEC" w:rsidRPr="00B133BD" w:rsidRDefault="00291FEC" w:rsidP="00EE44B7">
            <w:pPr>
              <w:pStyle w:val="a4"/>
              <w:suppressAutoHyphens w:val="0"/>
              <w:overflowPunct/>
              <w:ind w:right="0"/>
              <w:jc w:val="right"/>
            </w:pPr>
            <w:r w:rsidRPr="00B133BD">
              <w:t>1</w:t>
            </w:r>
            <w:r>
              <w:t xml:space="preserve"> </w:t>
            </w:r>
            <w:r w:rsidRPr="00B133BD">
              <w:t>547</w:t>
            </w:r>
          </w:p>
        </w:tc>
      </w:tr>
      <w:tr w:rsidR="00291FEC" w:rsidRPr="00B133BD" w:rsidTr="00991AAC">
        <w:tc>
          <w:tcPr>
            <w:tcW w:w="1501" w:type="pct"/>
            <w:shd w:val="clear" w:color="auto" w:fill="auto"/>
          </w:tcPr>
          <w:p w:rsidR="00291FEC" w:rsidRPr="00B133BD" w:rsidRDefault="00291FEC" w:rsidP="00EE44B7">
            <w:pPr>
              <w:pStyle w:val="a4"/>
              <w:suppressAutoHyphens w:val="0"/>
              <w:overflowPunct/>
              <w:ind w:right="0"/>
              <w:jc w:val="left"/>
            </w:pPr>
            <w:r w:rsidRPr="00B133BD">
              <w:t>教育学院</w:t>
            </w:r>
          </w:p>
        </w:tc>
        <w:tc>
          <w:tcPr>
            <w:tcW w:w="1086" w:type="pct"/>
            <w:shd w:val="clear" w:color="auto" w:fill="auto"/>
          </w:tcPr>
          <w:p w:rsidR="00291FEC" w:rsidRPr="00B133BD" w:rsidRDefault="00291FEC" w:rsidP="00EE44B7">
            <w:pPr>
              <w:pStyle w:val="a4"/>
              <w:suppressAutoHyphens w:val="0"/>
              <w:overflowPunct/>
              <w:ind w:right="0"/>
              <w:jc w:val="right"/>
            </w:pPr>
            <w:r w:rsidRPr="00B133BD">
              <w:t>1</w:t>
            </w:r>
            <w:r>
              <w:t xml:space="preserve"> </w:t>
            </w:r>
            <w:r w:rsidRPr="00B133BD">
              <w:t>591</w:t>
            </w:r>
          </w:p>
        </w:tc>
        <w:tc>
          <w:tcPr>
            <w:tcW w:w="1207" w:type="pct"/>
            <w:shd w:val="clear" w:color="auto" w:fill="auto"/>
          </w:tcPr>
          <w:p w:rsidR="00291FEC" w:rsidRPr="00B133BD" w:rsidRDefault="00291FEC" w:rsidP="00EE44B7">
            <w:pPr>
              <w:pStyle w:val="a4"/>
              <w:suppressAutoHyphens w:val="0"/>
              <w:overflowPunct/>
              <w:ind w:right="0"/>
              <w:jc w:val="right"/>
            </w:pPr>
            <w:r w:rsidRPr="00B133BD">
              <w:t>220</w:t>
            </w:r>
          </w:p>
        </w:tc>
        <w:tc>
          <w:tcPr>
            <w:tcW w:w="1206" w:type="pct"/>
            <w:shd w:val="clear" w:color="auto" w:fill="auto"/>
          </w:tcPr>
          <w:p w:rsidR="00291FEC" w:rsidRPr="00B133BD" w:rsidRDefault="00291FEC" w:rsidP="00EE44B7">
            <w:pPr>
              <w:pStyle w:val="a4"/>
              <w:suppressAutoHyphens w:val="0"/>
              <w:overflowPunct/>
              <w:ind w:right="0"/>
              <w:jc w:val="right"/>
            </w:pPr>
            <w:r w:rsidRPr="00B133BD">
              <w:t>1</w:t>
            </w:r>
            <w:r>
              <w:t xml:space="preserve"> </w:t>
            </w:r>
            <w:r w:rsidRPr="00B133BD">
              <w:t>371</w:t>
            </w:r>
          </w:p>
        </w:tc>
      </w:tr>
      <w:tr w:rsidR="00291FEC" w:rsidRPr="00B133BD" w:rsidTr="00991AAC">
        <w:tc>
          <w:tcPr>
            <w:tcW w:w="1501" w:type="pct"/>
            <w:shd w:val="clear" w:color="auto" w:fill="auto"/>
          </w:tcPr>
          <w:p w:rsidR="00291FEC" w:rsidRPr="00B133BD" w:rsidRDefault="00291FEC" w:rsidP="00EE44B7">
            <w:pPr>
              <w:pStyle w:val="a4"/>
              <w:suppressAutoHyphens w:val="0"/>
              <w:overflowPunct/>
              <w:ind w:right="0"/>
              <w:jc w:val="left"/>
            </w:pPr>
            <w:r w:rsidRPr="00B133BD">
              <w:t>研究生院</w:t>
            </w:r>
          </w:p>
        </w:tc>
        <w:tc>
          <w:tcPr>
            <w:tcW w:w="1086" w:type="pct"/>
            <w:shd w:val="clear" w:color="auto" w:fill="auto"/>
          </w:tcPr>
          <w:p w:rsidR="00291FEC" w:rsidRPr="00B133BD" w:rsidRDefault="00291FEC" w:rsidP="00EE44B7">
            <w:pPr>
              <w:pStyle w:val="a4"/>
              <w:suppressAutoHyphens w:val="0"/>
              <w:overflowPunct/>
              <w:ind w:right="0"/>
              <w:jc w:val="right"/>
            </w:pPr>
            <w:r w:rsidRPr="00B133BD">
              <w:t>1</w:t>
            </w:r>
            <w:r>
              <w:t xml:space="preserve"> </w:t>
            </w:r>
            <w:r w:rsidRPr="00B133BD">
              <w:t>190</w:t>
            </w:r>
          </w:p>
        </w:tc>
        <w:tc>
          <w:tcPr>
            <w:tcW w:w="1207" w:type="pct"/>
            <w:shd w:val="clear" w:color="auto" w:fill="auto"/>
          </w:tcPr>
          <w:p w:rsidR="00291FEC" w:rsidRPr="00B133BD" w:rsidRDefault="00291FEC" w:rsidP="00EE44B7">
            <w:pPr>
              <w:pStyle w:val="a4"/>
              <w:suppressAutoHyphens w:val="0"/>
              <w:overflowPunct/>
              <w:ind w:right="0"/>
              <w:jc w:val="right"/>
            </w:pPr>
            <w:r w:rsidRPr="00B133BD">
              <w:t>200</w:t>
            </w:r>
          </w:p>
        </w:tc>
        <w:tc>
          <w:tcPr>
            <w:tcW w:w="1206" w:type="pct"/>
            <w:shd w:val="clear" w:color="auto" w:fill="auto"/>
          </w:tcPr>
          <w:p w:rsidR="00291FEC" w:rsidRPr="00B133BD" w:rsidRDefault="00291FEC" w:rsidP="00EE44B7">
            <w:pPr>
              <w:pStyle w:val="a4"/>
              <w:suppressAutoHyphens w:val="0"/>
              <w:overflowPunct/>
              <w:ind w:right="0"/>
              <w:jc w:val="right"/>
            </w:pPr>
            <w:r w:rsidRPr="00B133BD">
              <w:t>990</w:t>
            </w:r>
          </w:p>
        </w:tc>
      </w:tr>
    </w:tbl>
    <w:p w:rsidR="00291FEC" w:rsidRPr="000F3E0F" w:rsidRDefault="00291FEC" w:rsidP="00291FEC">
      <w:pPr>
        <w:tabs>
          <w:tab w:val="left" w:pos="2520"/>
        </w:tabs>
        <w:spacing w:after="240"/>
        <w:ind w:left="1134" w:right="1134"/>
        <w:rPr>
          <w:rFonts w:eastAsia="KaiTi_GB2312" w:hint="eastAsia"/>
          <w:szCs w:val="21"/>
        </w:rPr>
      </w:pPr>
      <w:r w:rsidRPr="000F3E0F">
        <w:rPr>
          <w:rFonts w:eastAsia="KaiTi_GB2312"/>
          <w:szCs w:val="21"/>
        </w:rPr>
        <w:t>资料来源：</w:t>
      </w:r>
      <w:r w:rsidRPr="0054534F">
        <w:rPr>
          <w:rFonts w:hint="eastAsia"/>
          <w:szCs w:val="21"/>
        </w:rPr>
        <w:t>《政府</w:t>
      </w:r>
      <w:r w:rsidRPr="0054534F">
        <w:rPr>
          <w:szCs w:val="21"/>
        </w:rPr>
        <w:t>公报</w:t>
      </w:r>
      <w:r w:rsidRPr="0054534F">
        <w:rPr>
          <w:rFonts w:hint="eastAsia"/>
          <w:szCs w:val="21"/>
        </w:rPr>
        <w:t>》。</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eastAsia="zh-CN"/>
        </w:rPr>
        <w:t>大</w:t>
      </w:r>
      <w:r w:rsidRPr="00D47F2A">
        <w:rPr>
          <w:rFonts w:ascii="Times New Roman" w:hAnsi="Times New Roman" w:cs="Times New Roman"/>
          <w:sz w:val="21"/>
          <w:szCs w:val="21"/>
          <w:lang w:val="en-GB"/>
        </w:rPr>
        <w:t>学生</w:t>
      </w:r>
      <w:r w:rsidRPr="00D47F2A">
        <w:rPr>
          <w:rFonts w:ascii="Times New Roman" w:hAnsi="Times New Roman" w:cs="Times New Roman" w:hint="eastAsia"/>
          <w:sz w:val="21"/>
          <w:szCs w:val="21"/>
          <w:lang w:val="en-GB" w:eastAsia="zh-CN"/>
        </w:rPr>
        <w:t>如</w:t>
      </w:r>
      <w:r w:rsidRPr="00D47F2A">
        <w:rPr>
          <w:rFonts w:ascii="Times New Roman" w:hAnsi="Times New Roman" w:cs="Times New Roman"/>
          <w:sz w:val="21"/>
          <w:szCs w:val="21"/>
          <w:lang w:val="en-GB"/>
        </w:rPr>
        <w:t>不能承担教育费用</w:t>
      </w:r>
      <w:r w:rsidRPr="00D47F2A">
        <w:rPr>
          <w:rFonts w:ascii="Times New Roman" w:hAnsi="Times New Roman" w:cs="Times New Roman" w:hint="eastAsia"/>
          <w:sz w:val="21"/>
          <w:szCs w:val="21"/>
          <w:lang w:val="en-GB" w:eastAsia="zh-CN"/>
        </w:rPr>
        <w:t>，则通过</w:t>
      </w:r>
      <w:r w:rsidRPr="00D47F2A">
        <w:rPr>
          <w:rFonts w:ascii="Times New Roman" w:hAnsi="Times New Roman" w:cs="Times New Roman"/>
          <w:sz w:val="21"/>
          <w:szCs w:val="21"/>
          <w:lang w:val="en-GB"/>
        </w:rPr>
        <w:t>奖学金支付，而且他们可住在学生公共寄宿宿舍。</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2005</w:t>
      </w:r>
      <w:r w:rsidRPr="00D47F2A">
        <w:rPr>
          <w:rFonts w:ascii="Times New Roman" w:hAnsi="Times New Roman" w:cs="Times New Roman"/>
          <w:sz w:val="21"/>
          <w:szCs w:val="21"/>
          <w:lang w:val="en-GB"/>
        </w:rPr>
        <w:t>年，高等教育信贷和学生宿舍机构总局向</w:t>
      </w:r>
      <w:r w:rsidRPr="00D47F2A">
        <w:rPr>
          <w:rFonts w:ascii="Times New Roman" w:hAnsi="Times New Roman" w:cs="Times New Roman"/>
          <w:sz w:val="21"/>
          <w:szCs w:val="21"/>
          <w:lang w:val="en-GB"/>
        </w:rPr>
        <w:t>480</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rPr>
        <w:t>992</w:t>
      </w:r>
      <w:r w:rsidRPr="00D47F2A">
        <w:rPr>
          <w:rFonts w:ascii="Times New Roman" w:hAnsi="Times New Roman" w:cs="Times New Roman"/>
          <w:sz w:val="21"/>
          <w:szCs w:val="21"/>
          <w:lang w:val="en-GB"/>
        </w:rPr>
        <w:t>名学生提供了助学贷款，总计</w:t>
      </w:r>
      <w:r w:rsidRPr="00D47F2A">
        <w:rPr>
          <w:rFonts w:ascii="Times New Roman" w:hAnsi="Times New Roman" w:cs="Times New Roman"/>
          <w:sz w:val="21"/>
          <w:szCs w:val="21"/>
          <w:lang w:val="en-GB"/>
        </w:rPr>
        <w:t>1.3</w:t>
      </w:r>
      <w:r w:rsidRPr="00D47F2A">
        <w:rPr>
          <w:rFonts w:ascii="Times New Roman" w:hAnsi="Times New Roman" w:cs="Times New Roman"/>
          <w:sz w:val="21"/>
          <w:szCs w:val="21"/>
          <w:lang w:val="en-GB"/>
        </w:rPr>
        <w:t>亿新土耳其里拉。</w:t>
      </w:r>
      <w:r w:rsidRPr="00D47F2A">
        <w:rPr>
          <w:rFonts w:ascii="Times New Roman" w:hAnsi="Times New Roman" w:cs="Times New Roman"/>
          <w:sz w:val="21"/>
          <w:szCs w:val="21"/>
        </w:rPr>
        <w:t>537</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018</w:t>
      </w:r>
      <w:r w:rsidRPr="00D47F2A">
        <w:rPr>
          <w:rFonts w:ascii="Times New Roman" w:hAnsi="Times New Roman" w:cs="Times New Roman"/>
          <w:sz w:val="21"/>
          <w:szCs w:val="21"/>
        </w:rPr>
        <w:t>名学生获得了</w:t>
      </w:r>
      <w:r w:rsidRPr="00D47F2A">
        <w:rPr>
          <w:rFonts w:ascii="Times New Roman" w:hAnsi="Times New Roman" w:cs="Times New Roman"/>
          <w:sz w:val="21"/>
          <w:szCs w:val="21"/>
        </w:rPr>
        <w:t>6.97</w:t>
      </w:r>
      <w:r w:rsidRPr="00D47F2A">
        <w:rPr>
          <w:rFonts w:ascii="Times New Roman" w:hAnsi="Times New Roman" w:cs="Times New Roman"/>
          <w:sz w:val="21"/>
          <w:szCs w:val="21"/>
        </w:rPr>
        <w:t>亿新土耳其里拉教育贷款。此外，</w:t>
      </w:r>
      <w:r w:rsidRPr="00D47F2A">
        <w:rPr>
          <w:rFonts w:ascii="Times New Roman" w:hAnsi="Times New Roman" w:cs="Times New Roman"/>
          <w:sz w:val="21"/>
          <w:szCs w:val="21"/>
        </w:rPr>
        <w:t>97</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179</w:t>
      </w:r>
      <w:r w:rsidRPr="00D47F2A">
        <w:rPr>
          <w:rFonts w:ascii="Times New Roman" w:hAnsi="Times New Roman" w:cs="Times New Roman"/>
          <w:sz w:val="21"/>
          <w:szCs w:val="21"/>
        </w:rPr>
        <w:t>名学生从教育奖学金中受益，总计</w:t>
      </w:r>
      <w:r w:rsidRPr="00D47F2A">
        <w:rPr>
          <w:rFonts w:ascii="Times New Roman" w:hAnsi="Times New Roman" w:cs="Times New Roman"/>
          <w:sz w:val="21"/>
          <w:szCs w:val="21"/>
        </w:rPr>
        <w:t>1.53</w:t>
      </w:r>
      <w:r w:rsidRPr="00D47F2A">
        <w:rPr>
          <w:rFonts w:ascii="Times New Roman" w:hAnsi="Times New Roman" w:cs="Times New Roman"/>
          <w:sz w:val="21"/>
          <w:szCs w:val="21"/>
        </w:rPr>
        <w:t>亿新土耳其里拉。截至</w:t>
      </w:r>
      <w:r w:rsidRPr="00D47F2A">
        <w:rPr>
          <w:rFonts w:ascii="Times New Roman" w:hAnsi="Times New Roman" w:cs="Times New Roman"/>
          <w:sz w:val="21"/>
          <w:szCs w:val="21"/>
        </w:rPr>
        <w:t>2006</w:t>
      </w:r>
      <w:r w:rsidRPr="00D47F2A">
        <w:rPr>
          <w:rFonts w:ascii="Times New Roman" w:hAnsi="Times New Roman" w:cs="Times New Roman"/>
          <w:sz w:val="21"/>
          <w:szCs w:val="21"/>
        </w:rPr>
        <w:t>年</w:t>
      </w:r>
      <w:r w:rsidRPr="00D47F2A">
        <w:rPr>
          <w:rFonts w:ascii="Times New Roman" w:hAnsi="Times New Roman" w:cs="Times New Roman"/>
          <w:sz w:val="21"/>
          <w:szCs w:val="21"/>
        </w:rPr>
        <w:t>10</w:t>
      </w:r>
      <w:r w:rsidRPr="00D47F2A">
        <w:rPr>
          <w:rFonts w:ascii="Times New Roman" w:hAnsi="Times New Roman" w:cs="Times New Roman"/>
          <w:sz w:val="21"/>
          <w:szCs w:val="21"/>
        </w:rPr>
        <w:t>月，获得高等教育信贷和学生宿舍机构总局提供的奖学金和教育贷款的大学学生数量见下表。</w:t>
      </w:r>
    </w:p>
    <w:p w:rsidR="00291FEC" w:rsidRPr="00D47F2A" w:rsidRDefault="00291FEC" w:rsidP="00291FEC">
      <w:pPr>
        <w:keepNext/>
        <w:tabs>
          <w:tab w:val="left" w:pos="2520"/>
        </w:tabs>
        <w:ind w:left="1134" w:right="1134"/>
        <w:rPr>
          <w:bCs/>
          <w:szCs w:val="21"/>
        </w:rPr>
      </w:pPr>
      <w:r w:rsidRPr="00D47F2A">
        <w:rPr>
          <w:bCs/>
          <w:szCs w:val="21"/>
        </w:rPr>
        <w:t>表</w:t>
      </w:r>
      <w:r w:rsidRPr="00D47F2A">
        <w:rPr>
          <w:bCs/>
          <w:szCs w:val="21"/>
        </w:rPr>
        <w:t>47</w:t>
      </w:r>
    </w:p>
    <w:p w:rsidR="00291FEC" w:rsidRPr="00D1559B" w:rsidRDefault="00291FEC" w:rsidP="00291FEC">
      <w:pPr>
        <w:keepNext/>
        <w:tabs>
          <w:tab w:val="left" w:pos="2520"/>
        </w:tabs>
        <w:ind w:left="1134" w:right="1134"/>
        <w:rPr>
          <w:rFonts w:eastAsia="SimHei"/>
          <w:szCs w:val="21"/>
        </w:rPr>
      </w:pPr>
      <w:r w:rsidRPr="00D1559B">
        <w:rPr>
          <w:rFonts w:eastAsia="SimHei"/>
          <w:szCs w:val="21"/>
        </w:rPr>
        <w:t>高等教育信贷和和学生宿舍机构总局提供的奖学金和教育贷款情况</w:t>
      </w:r>
    </w:p>
    <w:p w:rsidR="00291FEC" w:rsidRPr="00D1559B" w:rsidRDefault="002C119D" w:rsidP="00291FEC">
      <w:pPr>
        <w:keepNext/>
        <w:tabs>
          <w:tab w:val="left" w:pos="2520"/>
        </w:tabs>
        <w:spacing w:after="120"/>
        <w:ind w:left="1134" w:right="1134"/>
        <w:rPr>
          <w:rFonts w:eastAsia="SimHei"/>
          <w:szCs w:val="21"/>
        </w:rPr>
      </w:pPr>
      <w:r>
        <w:rPr>
          <w:rFonts w:eastAsia="SimHei"/>
          <w:szCs w:val="21"/>
        </w:rPr>
        <w:t>(</w:t>
      </w:r>
      <w:r w:rsidR="00291FEC" w:rsidRPr="00EE59FE">
        <w:rPr>
          <w:rFonts w:eastAsia="KaiTi_GB2312"/>
          <w:szCs w:val="21"/>
        </w:rPr>
        <w:t>截至</w:t>
      </w:r>
      <w:r w:rsidR="00291FEC" w:rsidRPr="00EE59FE">
        <w:rPr>
          <w:rFonts w:eastAsia="KaiTi_GB2312"/>
          <w:szCs w:val="21"/>
        </w:rPr>
        <w:t>2006</w:t>
      </w:r>
      <w:r w:rsidR="00291FEC" w:rsidRPr="00EE59FE">
        <w:rPr>
          <w:rFonts w:eastAsia="KaiTi_GB2312"/>
          <w:szCs w:val="21"/>
        </w:rPr>
        <w:t>年</w:t>
      </w:r>
      <w:r w:rsidR="00291FEC" w:rsidRPr="00EE59FE">
        <w:rPr>
          <w:rFonts w:eastAsia="KaiTi_GB2312"/>
          <w:szCs w:val="21"/>
        </w:rPr>
        <w:t>10</w:t>
      </w:r>
      <w:r w:rsidR="00291FEC" w:rsidRPr="00EE59FE">
        <w:rPr>
          <w:rFonts w:eastAsia="KaiTi_GB2312"/>
          <w:szCs w:val="21"/>
        </w:rPr>
        <w:t>月</w:t>
      </w:r>
      <w:r>
        <w:rPr>
          <w:rFonts w:eastAsia="SimHei"/>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79"/>
        <w:gridCol w:w="1503"/>
        <w:gridCol w:w="2988"/>
      </w:tblGrid>
      <w:tr w:rsidR="00291FEC" w:rsidRPr="00937D44" w:rsidTr="001B0646">
        <w:tc>
          <w:tcPr>
            <w:tcW w:w="1953" w:type="pct"/>
            <w:vMerge w:val="restart"/>
            <w:tcBorders>
              <w:top w:val="single" w:sz="4" w:space="0" w:color="auto"/>
            </w:tcBorders>
            <w:shd w:val="clear" w:color="auto" w:fill="auto"/>
            <w:vAlign w:val="center"/>
          </w:tcPr>
          <w:p w:rsidR="00291FEC" w:rsidRPr="00327634" w:rsidRDefault="00291FEC" w:rsidP="00EE44B7">
            <w:pPr>
              <w:pStyle w:val="a4"/>
              <w:rPr>
                <w:rFonts w:eastAsia="KaiTi_GB2312"/>
                <w:b/>
              </w:rPr>
            </w:pPr>
            <w:r w:rsidRPr="00327634">
              <w:rPr>
                <w:rFonts w:eastAsia="KaiTi_GB2312"/>
              </w:rPr>
              <w:t>类型</w:t>
            </w:r>
          </w:p>
        </w:tc>
        <w:tc>
          <w:tcPr>
            <w:tcW w:w="3047" w:type="pct"/>
            <w:gridSpan w:val="2"/>
            <w:tcBorders>
              <w:top w:val="single" w:sz="4" w:space="0" w:color="auto"/>
              <w:bottom w:val="single" w:sz="2" w:space="0" w:color="auto"/>
            </w:tcBorders>
            <w:shd w:val="clear" w:color="auto" w:fill="auto"/>
            <w:vAlign w:val="center"/>
          </w:tcPr>
          <w:p w:rsidR="00291FEC" w:rsidRPr="00327634" w:rsidRDefault="00291FEC" w:rsidP="00327634">
            <w:pPr>
              <w:pStyle w:val="a4"/>
              <w:jc w:val="center"/>
              <w:rPr>
                <w:rFonts w:eastAsia="KaiTi_GB2312"/>
                <w:b/>
              </w:rPr>
            </w:pPr>
            <w:r w:rsidRPr="00327634">
              <w:rPr>
                <w:rFonts w:eastAsia="KaiTi_GB2312"/>
              </w:rPr>
              <w:t>学生数量</w:t>
            </w:r>
          </w:p>
        </w:tc>
      </w:tr>
      <w:tr w:rsidR="00291FEC" w:rsidRPr="00937D44" w:rsidTr="0054534F">
        <w:tc>
          <w:tcPr>
            <w:tcW w:w="1953" w:type="pct"/>
            <w:vMerge/>
            <w:tcBorders>
              <w:bottom w:val="single" w:sz="12" w:space="0" w:color="auto"/>
            </w:tcBorders>
            <w:shd w:val="clear" w:color="auto" w:fill="auto"/>
            <w:vAlign w:val="center"/>
          </w:tcPr>
          <w:p w:rsidR="00291FEC" w:rsidRPr="00327634" w:rsidRDefault="00291FEC" w:rsidP="00EE44B7">
            <w:pPr>
              <w:pStyle w:val="a4"/>
              <w:rPr>
                <w:rFonts w:eastAsia="KaiTi_GB2312"/>
              </w:rPr>
            </w:pPr>
          </w:p>
        </w:tc>
        <w:tc>
          <w:tcPr>
            <w:tcW w:w="1020" w:type="pct"/>
            <w:tcBorders>
              <w:top w:val="single" w:sz="2" w:space="0" w:color="auto"/>
              <w:bottom w:val="single" w:sz="12" w:space="0" w:color="auto"/>
            </w:tcBorders>
            <w:shd w:val="clear" w:color="auto" w:fill="auto"/>
            <w:vAlign w:val="center"/>
          </w:tcPr>
          <w:p w:rsidR="00291FEC" w:rsidRPr="00327634" w:rsidRDefault="00291FEC" w:rsidP="00327634">
            <w:pPr>
              <w:pStyle w:val="a4"/>
              <w:jc w:val="right"/>
              <w:rPr>
                <w:rFonts w:eastAsia="KaiTi_GB2312"/>
                <w:b/>
              </w:rPr>
            </w:pPr>
            <w:r w:rsidRPr="00327634">
              <w:rPr>
                <w:rFonts w:eastAsia="KaiTi_GB2312"/>
              </w:rPr>
              <w:t>奖学金</w:t>
            </w:r>
          </w:p>
        </w:tc>
        <w:tc>
          <w:tcPr>
            <w:tcW w:w="2027" w:type="pct"/>
            <w:tcBorders>
              <w:top w:val="single" w:sz="2" w:space="0" w:color="auto"/>
              <w:bottom w:val="single" w:sz="12" w:space="0" w:color="auto"/>
            </w:tcBorders>
            <w:shd w:val="clear" w:color="auto" w:fill="auto"/>
            <w:vAlign w:val="center"/>
          </w:tcPr>
          <w:p w:rsidR="00291FEC" w:rsidRPr="00327634" w:rsidRDefault="00291FEC" w:rsidP="00327634">
            <w:pPr>
              <w:pStyle w:val="a4"/>
              <w:jc w:val="right"/>
              <w:rPr>
                <w:rFonts w:eastAsia="KaiTi_GB2312"/>
              </w:rPr>
            </w:pPr>
            <w:r w:rsidRPr="00327634">
              <w:rPr>
                <w:rFonts w:eastAsia="KaiTi_GB2312"/>
              </w:rPr>
              <w:t>教育贷款</w:t>
            </w:r>
          </w:p>
        </w:tc>
      </w:tr>
      <w:tr w:rsidR="00291FEC" w:rsidRPr="00937D44" w:rsidTr="0054534F">
        <w:tc>
          <w:tcPr>
            <w:tcW w:w="1953" w:type="pct"/>
            <w:tcBorders>
              <w:top w:val="single" w:sz="12" w:space="0" w:color="auto"/>
            </w:tcBorders>
            <w:shd w:val="clear" w:color="auto" w:fill="auto"/>
            <w:vAlign w:val="center"/>
          </w:tcPr>
          <w:p w:rsidR="00291FEC" w:rsidRPr="00937D44" w:rsidRDefault="00291FEC" w:rsidP="00EE44B7">
            <w:pPr>
              <w:pStyle w:val="a4"/>
            </w:pPr>
            <w:r w:rsidRPr="00937D44">
              <w:t>学士之前学位和学士学位</w:t>
            </w:r>
          </w:p>
        </w:tc>
        <w:tc>
          <w:tcPr>
            <w:tcW w:w="1020" w:type="pct"/>
            <w:tcBorders>
              <w:top w:val="single" w:sz="12" w:space="0" w:color="auto"/>
            </w:tcBorders>
            <w:shd w:val="clear" w:color="auto" w:fill="auto"/>
            <w:vAlign w:val="center"/>
          </w:tcPr>
          <w:p w:rsidR="00291FEC" w:rsidRPr="00937D44" w:rsidRDefault="00291FEC" w:rsidP="00327634">
            <w:pPr>
              <w:pStyle w:val="a4"/>
              <w:jc w:val="right"/>
            </w:pPr>
            <w:r w:rsidRPr="00937D44">
              <w:t>132</w:t>
            </w:r>
            <w:r>
              <w:t xml:space="preserve"> </w:t>
            </w:r>
            <w:r w:rsidRPr="00937D44">
              <w:t>396</w:t>
            </w:r>
          </w:p>
        </w:tc>
        <w:tc>
          <w:tcPr>
            <w:tcW w:w="2027" w:type="pct"/>
            <w:tcBorders>
              <w:top w:val="single" w:sz="12" w:space="0" w:color="auto"/>
            </w:tcBorders>
            <w:shd w:val="clear" w:color="auto" w:fill="auto"/>
            <w:vAlign w:val="center"/>
          </w:tcPr>
          <w:p w:rsidR="00291FEC" w:rsidRPr="00937D44" w:rsidRDefault="00291FEC" w:rsidP="00327634">
            <w:pPr>
              <w:pStyle w:val="a4"/>
              <w:jc w:val="right"/>
            </w:pPr>
            <w:r w:rsidRPr="00937D44">
              <w:t>563</w:t>
            </w:r>
            <w:r>
              <w:t xml:space="preserve"> </w:t>
            </w:r>
            <w:r w:rsidRPr="00937D44">
              <w:t>222</w:t>
            </w:r>
          </w:p>
        </w:tc>
      </w:tr>
      <w:tr w:rsidR="00291FEC" w:rsidRPr="00937D44" w:rsidTr="0054534F">
        <w:tc>
          <w:tcPr>
            <w:tcW w:w="1953" w:type="pct"/>
            <w:shd w:val="clear" w:color="auto" w:fill="auto"/>
            <w:vAlign w:val="center"/>
          </w:tcPr>
          <w:p w:rsidR="00291FEC" w:rsidRPr="00937D44" w:rsidRDefault="00291FEC" w:rsidP="00EE44B7">
            <w:pPr>
              <w:pStyle w:val="a4"/>
            </w:pPr>
            <w:r w:rsidRPr="00937D44">
              <w:t>硕士学位</w:t>
            </w:r>
          </w:p>
        </w:tc>
        <w:tc>
          <w:tcPr>
            <w:tcW w:w="1020" w:type="pct"/>
            <w:shd w:val="clear" w:color="auto" w:fill="auto"/>
            <w:vAlign w:val="center"/>
          </w:tcPr>
          <w:p w:rsidR="00291FEC" w:rsidRPr="00937D44" w:rsidRDefault="00291FEC" w:rsidP="00327634">
            <w:pPr>
              <w:pStyle w:val="a4"/>
              <w:jc w:val="right"/>
            </w:pPr>
            <w:r w:rsidRPr="00937D44">
              <w:t>2</w:t>
            </w:r>
            <w:r>
              <w:t xml:space="preserve"> </w:t>
            </w:r>
            <w:r w:rsidRPr="00937D44">
              <w:t>861</w:t>
            </w:r>
          </w:p>
        </w:tc>
        <w:tc>
          <w:tcPr>
            <w:tcW w:w="2027" w:type="pct"/>
            <w:shd w:val="clear" w:color="auto" w:fill="auto"/>
            <w:vAlign w:val="center"/>
          </w:tcPr>
          <w:p w:rsidR="00291FEC" w:rsidRPr="00937D44" w:rsidRDefault="00291FEC" w:rsidP="00327634">
            <w:pPr>
              <w:pStyle w:val="a4"/>
              <w:jc w:val="right"/>
            </w:pPr>
            <w:r w:rsidRPr="00937D44">
              <w:t>5</w:t>
            </w:r>
            <w:r>
              <w:t xml:space="preserve"> </w:t>
            </w:r>
            <w:r w:rsidRPr="00937D44">
              <w:t>680</w:t>
            </w:r>
          </w:p>
        </w:tc>
      </w:tr>
      <w:tr w:rsidR="00291FEC" w:rsidRPr="00937D44" w:rsidTr="0054534F">
        <w:tc>
          <w:tcPr>
            <w:tcW w:w="1953" w:type="pct"/>
            <w:shd w:val="clear" w:color="auto" w:fill="auto"/>
            <w:vAlign w:val="center"/>
          </w:tcPr>
          <w:p w:rsidR="00291FEC" w:rsidRPr="00937D44" w:rsidRDefault="00291FEC" w:rsidP="00EE44B7">
            <w:pPr>
              <w:pStyle w:val="a4"/>
            </w:pPr>
            <w:r w:rsidRPr="00937D44">
              <w:t>博士学位</w:t>
            </w:r>
          </w:p>
        </w:tc>
        <w:tc>
          <w:tcPr>
            <w:tcW w:w="1020" w:type="pct"/>
            <w:shd w:val="clear" w:color="auto" w:fill="auto"/>
            <w:vAlign w:val="center"/>
          </w:tcPr>
          <w:p w:rsidR="00291FEC" w:rsidRPr="00937D44" w:rsidRDefault="00291FEC" w:rsidP="00327634">
            <w:pPr>
              <w:pStyle w:val="a4"/>
              <w:jc w:val="right"/>
            </w:pPr>
            <w:r w:rsidRPr="00937D44">
              <w:t>240</w:t>
            </w:r>
          </w:p>
        </w:tc>
        <w:tc>
          <w:tcPr>
            <w:tcW w:w="2027" w:type="pct"/>
            <w:shd w:val="clear" w:color="auto" w:fill="auto"/>
            <w:vAlign w:val="center"/>
          </w:tcPr>
          <w:p w:rsidR="00291FEC" w:rsidRPr="00937D44" w:rsidRDefault="00291FEC" w:rsidP="00327634">
            <w:pPr>
              <w:pStyle w:val="a4"/>
              <w:jc w:val="right"/>
            </w:pPr>
            <w:r w:rsidRPr="00937D44">
              <w:t>374</w:t>
            </w:r>
          </w:p>
        </w:tc>
      </w:tr>
      <w:tr w:rsidR="00291FEC" w:rsidRPr="00937D44" w:rsidTr="0054534F">
        <w:tc>
          <w:tcPr>
            <w:tcW w:w="1953" w:type="pct"/>
            <w:shd w:val="clear" w:color="auto" w:fill="auto"/>
            <w:vAlign w:val="center"/>
          </w:tcPr>
          <w:p w:rsidR="00291FEC" w:rsidRPr="00937D44" w:rsidRDefault="00291FEC" w:rsidP="00EE44B7">
            <w:pPr>
              <w:pStyle w:val="a4"/>
            </w:pPr>
            <w:r w:rsidRPr="00937D44">
              <w:t>学费贷款</w:t>
            </w:r>
          </w:p>
        </w:tc>
        <w:tc>
          <w:tcPr>
            <w:tcW w:w="1020" w:type="pct"/>
            <w:shd w:val="clear" w:color="auto" w:fill="auto"/>
            <w:vAlign w:val="center"/>
          </w:tcPr>
          <w:p w:rsidR="00291FEC" w:rsidRPr="00937D44" w:rsidRDefault="00291FEC" w:rsidP="00327634">
            <w:pPr>
              <w:pStyle w:val="a4"/>
              <w:jc w:val="right"/>
            </w:pPr>
            <w:r w:rsidRPr="00937D44">
              <w:t>505</w:t>
            </w:r>
            <w:r>
              <w:t xml:space="preserve"> </w:t>
            </w:r>
            <w:r w:rsidRPr="00937D44">
              <w:t>348</w:t>
            </w:r>
          </w:p>
        </w:tc>
        <w:tc>
          <w:tcPr>
            <w:tcW w:w="2027" w:type="pct"/>
            <w:shd w:val="clear" w:color="auto" w:fill="auto"/>
            <w:vAlign w:val="center"/>
          </w:tcPr>
          <w:p w:rsidR="00291FEC" w:rsidRPr="00937D44" w:rsidRDefault="00291FEC" w:rsidP="00327634">
            <w:pPr>
              <w:pStyle w:val="a4"/>
              <w:jc w:val="right"/>
            </w:pPr>
          </w:p>
        </w:tc>
      </w:tr>
    </w:tbl>
    <w:p w:rsidR="00291FEC" w:rsidRPr="00EE59FE" w:rsidRDefault="00291FEC" w:rsidP="00291FEC">
      <w:pPr>
        <w:tabs>
          <w:tab w:val="left" w:pos="2520"/>
        </w:tabs>
        <w:spacing w:after="240"/>
        <w:ind w:left="1134" w:right="1134"/>
        <w:rPr>
          <w:rFonts w:eastAsia="KaiTi_GB2312" w:hint="eastAsia"/>
          <w:sz w:val="20"/>
        </w:rPr>
      </w:pPr>
      <w:r w:rsidRPr="00EE59FE">
        <w:rPr>
          <w:rFonts w:eastAsia="KaiTi_GB2312"/>
          <w:sz w:val="20"/>
        </w:rPr>
        <w:t>资料来源：</w:t>
      </w:r>
      <w:r w:rsidRPr="00EE59FE">
        <w:rPr>
          <w:sz w:val="20"/>
        </w:rPr>
        <w:t>国家教育部</w:t>
      </w:r>
      <w:r w:rsidRPr="00EE59FE">
        <w:rPr>
          <w:rFonts w:hint="eastAsia"/>
          <w:sz w:val="20"/>
        </w:rPr>
        <w:t>。</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2006-2007</w:t>
      </w:r>
      <w:r w:rsidRPr="00D47F2A">
        <w:rPr>
          <w:rFonts w:ascii="Times New Roman" w:hAnsi="Times New Roman" w:cs="Times New Roman"/>
          <w:sz w:val="21"/>
          <w:szCs w:val="21"/>
          <w:lang w:val="en-GB"/>
        </w:rPr>
        <w:t>学年，</w:t>
      </w:r>
      <w:r w:rsidRPr="00D47F2A">
        <w:rPr>
          <w:rFonts w:ascii="Times New Roman" w:hAnsi="Times New Roman" w:cs="Times New Roman"/>
          <w:sz w:val="21"/>
          <w:szCs w:val="21"/>
          <w:lang w:val="en-GB"/>
        </w:rPr>
        <w:t>1</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rPr>
        <w:t>824</w:t>
      </w:r>
      <w:r w:rsidRPr="00D47F2A">
        <w:rPr>
          <w:rFonts w:ascii="Times New Roman" w:hAnsi="Times New Roman" w:cs="Times New Roman"/>
          <w:sz w:val="21"/>
          <w:szCs w:val="21"/>
          <w:lang w:val="en-GB"/>
        </w:rPr>
        <w:t>座公立学生宿舍共有</w:t>
      </w:r>
      <w:r w:rsidRPr="00D47F2A">
        <w:rPr>
          <w:rFonts w:ascii="Times New Roman" w:hAnsi="Times New Roman" w:cs="Times New Roman"/>
          <w:sz w:val="21"/>
          <w:szCs w:val="21"/>
          <w:lang w:val="en-GB"/>
        </w:rPr>
        <w:t>366</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rPr>
        <w:t>769</w:t>
      </w:r>
      <w:r w:rsidRPr="00D47F2A">
        <w:rPr>
          <w:rFonts w:ascii="Times New Roman" w:hAnsi="Times New Roman" w:cs="Times New Roman"/>
          <w:sz w:val="21"/>
          <w:szCs w:val="21"/>
          <w:lang w:val="en-GB"/>
        </w:rPr>
        <w:t>个床位供小学和中学学生使用。</w:t>
      </w:r>
      <w:r w:rsidRPr="00D47F2A">
        <w:rPr>
          <w:rFonts w:ascii="Times New Roman" w:hAnsi="Times New Roman" w:cs="Times New Roman"/>
          <w:sz w:val="21"/>
          <w:szCs w:val="21"/>
        </w:rPr>
        <w:t>同一学年供小学和中学学生使用的私立学生寄宿房屋为</w:t>
      </w:r>
      <w:r w:rsidRPr="00D47F2A">
        <w:rPr>
          <w:rFonts w:ascii="Times New Roman" w:hAnsi="Times New Roman" w:cs="Times New Roman"/>
          <w:sz w:val="21"/>
          <w:szCs w:val="21"/>
        </w:rPr>
        <w:t>2</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735</w:t>
      </w:r>
      <w:r w:rsidRPr="00D47F2A">
        <w:rPr>
          <w:rFonts w:ascii="Times New Roman" w:hAnsi="Times New Roman" w:cs="Times New Roman"/>
          <w:sz w:val="21"/>
          <w:szCs w:val="21"/>
        </w:rPr>
        <w:t>座。</w:t>
      </w:r>
      <w:r w:rsidRPr="00D47F2A">
        <w:rPr>
          <w:rFonts w:ascii="Times New Roman" w:hAnsi="Times New Roman" w:cs="Times New Roman"/>
          <w:sz w:val="21"/>
          <w:szCs w:val="21"/>
          <w:lang w:val="en-GB"/>
        </w:rPr>
        <w:t>对于高等教育学生，</w:t>
      </w:r>
      <w:r w:rsidRPr="00D47F2A">
        <w:rPr>
          <w:rFonts w:ascii="Times New Roman" w:hAnsi="Times New Roman" w:cs="Times New Roman"/>
          <w:sz w:val="21"/>
          <w:szCs w:val="21"/>
          <w:lang w:val="en-GB"/>
        </w:rPr>
        <w:t>216</w:t>
      </w:r>
      <w:r w:rsidRPr="00D47F2A">
        <w:rPr>
          <w:rFonts w:ascii="Times New Roman" w:hAnsi="Times New Roman" w:cs="Times New Roman"/>
          <w:sz w:val="21"/>
          <w:szCs w:val="21"/>
          <w:lang w:val="en-GB"/>
        </w:rPr>
        <w:t>栋寄宿房屋共有</w:t>
      </w:r>
      <w:r w:rsidRPr="00D47F2A">
        <w:rPr>
          <w:rFonts w:ascii="Times New Roman" w:hAnsi="Times New Roman" w:cs="Times New Roman"/>
          <w:sz w:val="21"/>
          <w:szCs w:val="21"/>
          <w:lang w:val="en-GB"/>
        </w:rPr>
        <w:t>198</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rPr>
        <w:t>945</w:t>
      </w:r>
      <w:r w:rsidRPr="00D47F2A">
        <w:rPr>
          <w:rFonts w:ascii="Times New Roman" w:hAnsi="Times New Roman" w:cs="Times New Roman"/>
          <w:sz w:val="21"/>
          <w:szCs w:val="21"/>
          <w:lang w:val="en-GB"/>
        </w:rPr>
        <w:t>个床位供使用。</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学费、奖学金和贷款数量以及它们的支付手续，</w:t>
      </w:r>
      <w:r w:rsidRPr="00D47F2A">
        <w:rPr>
          <w:rFonts w:ascii="Times New Roman" w:hAnsi="Times New Roman" w:cs="Times New Roman" w:hint="eastAsia"/>
          <w:sz w:val="21"/>
          <w:szCs w:val="21"/>
          <w:lang w:val="en-GB" w:eastAsia="zh-CN"/>
        </w:rPr>
        <w:t>则</w:t>
      </w:r>
      <w:r w:rsidRPr="00D47F2A">
        <w:rPr>
          <w:rFonts w:ascii="Times New Roman" w:hAnsi="Times New Roman" w:cs="Times New Roman"/>
          <w:sz w:val="21"/>
          <w:szCs w:val="21"/>
          <w:lang w:val="en-GB"/>
        </w:rPr>
        <w:t>根据经济状况与财政部协同</w:t>
      </w:r>
      <w:r w:rsidRPr="00D47F2A">
        <w:rPr>
          <w:rFonts w:ascii="Times New Roman" w:hAnsi="Times New Roman" w:cs="Times New Roman" w:hint="eastAsia"/>
          <w:sz w:val="21"/>
          <w:szCs w:val="21"/>
          <w:lang w:val="en-GB" w:eastAsia="zh-CN"/>
        </w:rPr>
        <w:t>决定</w:t>
      </w:r>
      <w:r w:rsidRPr="00D47F2A">
        <w:rPr>
          <w:rFonts w:ascii="Times New Roman" w:hAnsi="Times New Roman" w:cs="Times New Roman"/>
          <w:sz w:val="21"/>
          <w:szCs w:val="21"/>
          <w:lang w:val="en-GB"/>
        </w:rPr>
        <w:t>。</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此外，一些机构发放奖学金和贷款</w:t>
      </w:r>
      <w:r w:rsidRPr="00D47F2A">
        <w:rPr>
          <w:rFonts w:ascii="Times New Roman" w:hAnsi="Times New Roman" w:cs="Times New Roman" w:hint="eastAsia"/>
          <w:sz w:val="21"/>
          <w:szCs w:val="21"/>
          <w:lang w:val="en-GB" w:eastAsia="zh-CN"/>
        </w:rPr>
        <w:t>换取</w:t>
      </w:r>
      <w:r w:rsidRPr="00D47F2A">
        <w:rPr>
          <w:rFonts w:ascii="Times New Roman" w:hAnsi="Times New Roman" w:cs="Times New Roman"/>
          <w:sz w:val="21"/>
          <w:szCs w:val="21"/>
          <w:lang w:val="en-GB"/>
        </w:rPr>
        <w:t>毕业后</w:t>
      </w:r>
      <w:r w:rsidRPr="00D47F2A">
        <w:rPr>
          <w:rFonts w:ascii="Times New Roman" w:hAnsi="Times New Roman" w:cs="Times New Roman" w:hint="eastAsia"/>
          <w:sz w:val="21"/>
          <w:szCs w:val="21"/>
          <w:lang w:val="en-GB" w:eastAsia="zh-CN"/>
        </w:rPr>
        <w:t>的</w:t>
      </w:r>
      <w:r w:rsidRPr="00D47F2A">
        <w:rPr>
          <w:rFonts w:ascii="Times New Roman" w:hAnsi="Times New Roman" w:cs="Times New Roman"/>
          <w:sz w:val="21"/>
          <w:szCs w:val="21"/>
          <w:lang w:val="en-GB"/>
        </w:rPr>
        <w:t>义务服</w:t>
      </w:r>
      <w:r w:rsidRPr="00D47F2A">
        <w:rPr>
          <w:rFonts w:ascii="Times New Roman" w:hAnsi="Times New Roman" w:cs="Times New Roman" w:hint="eastAsia"/>
          <w:sz w:val="21"/>
          <w:szCs w:val="21"/>
          <w:lang w:val="en-GB" w:eastAsia="zh-CN"/>
        </w:rPr>
        <w:t>务</w:t>
      </w:r>
      <w:r w:rsidRPr="00D47F2A">
        <w:rPr>
          <w:rFonts w:ascii="Times New Roman" w:hAnsi="Times New Roman" w:cs="Times New Roman"/>
          <w:sz w:val="21"/>
          <w:szCs w:val="21"/>
          <w:lang w:val="en-GB"/>
        </w:rPr>
        <w:t>。</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1984</w:t>
      </w:r>
      <w:r w:rsidRPr="00D47F2A">
        <w:rPr>
          <w:rFonts w:ascii="Times New Roman" w:hAnsi="Times New Roman" w:cs="Times New Roman"/>
          <w:sz w:val="21"/>
          <w:szCs w:val="21"/>
          <w:lang w:val="en-GB"/>
        </w:rPr>
        <w:t>年之前，土耳其没有私立大学。</w:t>
      </w:r>
      <w:r w:rsidRPr="00D47F2A">
        <w:rPr>
          <w:rFonts w:ascii="Times New Roman" w:hAnsi="Times New Roman" w:cs="Times New Roman"/>
          <w:sz w:val="21"/>
          <w:szCs w:val="21"/>
        </w:rPr>
        <w:t>《高等教育法》</w:t>
      </w:r>
      <w:r w:rsidR="002C119D">
        <w:rPr>
          <w:rFonts w:ascii="Times New Roman" w:hAnsi="Times New Roman" w:cs="Times New Roman"/>
          <w:sz w:val="21"/>
          <w:szCs w:val="21"/>
        </w:rPr>
        <w:t>(</w:t>
      </w:r>
      <w:r w:rsidRPr="00D47F2A">
        <w:rPr>
          <w:rFonts w:ascii="Times New Roman" w:hAnsi="Times New Roman" w:cs="Times New Roman"/>
          <w:sz w:val="21"/>
          <w:szCs w:val="21"/>
        </w:rPr>
        <w:t>第</w:t>
      </w:r>
      <w:r w:rsidRPr="00D47F2A">
        <w:rPr>
          <w:rFonts w:ascii="Times New Roman" w:hAnsi="Times New Roman" w:cs="Times New Roman"/>
          <w:sz w:val="21"/>
          <w:szCs w:val="21"/>
        </w:rPr>
        <w:t>2547</w:t>
      </w:r>
      <w:r w:rsidRPr="00D47F2A">
        <w:rPr>
          <w:rFonts w:ascii="Times New Roman" w:hAnsi="Times New Roman" w:cs="Times New Roman"/>
          <w:sz w:val="21"/>
          <w:szCs w:val="21"/>
        </w:rPr>
        <w:t>号</w:t>
      </w:r>
      <w:r w:rsidR="002C119D">
        <w:rPr>
          <w:rFonts w:ascii="Times New Roman" w:hAnsi="Times New Roman" w:cs="Times New Roman"/>
          <w:sz w:val="21"/>
          <w:szCs w:val="21"/>
        </w:rPr>
        <w:t>)</w:t>
      </w:r>
      <w:r w:rsidRPr="00D47F2A">
        <w:rPr>
          <w:rFonts w:ascii="Times New Roman" w:hAnsi="Times New Roman" w:cs="Times New Roman"/>
          <w:sz w:val="21"/>
          <w:szCs w:val="21"/>
        </w:rPr>
        <w:t>使得非盈利基金会建立私立大学成为可能。私立大学的运作受高等教育委员会监督。为支付私立大学的部分开支，财政部可根据相关高等教育机构的申请、高等教育委员会的批准和国家教育部的建议，提供</w:t>
      </w:r>
      <w:r w:rsidRPr="00D47F2A">
        <w:rPr>
          <w:rFonts w:ascii="Times New Roman" w:hAnsi="Times New Roman" w:cs="Times New Roman" w:hint="eastAsia"/>
          <w:sz w:val="21"/>
          <w:szCs w:val="21"/>
          <w:lang w:eastAsia="zh-CN"/>
        </w:rPr>
        <w:t>国家</w:t>
      </w:r>
      <w:r w:rsidRPr="00D47F2A">
        <w:rPr>
          <w:rFonts w:ascii="Times New Roman" w:hAnsi="Times New Roman" w:cs="Times New Roman"/>
          <w:sz w:val="21"/>
          <w:szCs w:val="21"/>
        </w:rPr>
        <w:t>援助。</w:t>
      </w:r>
      <w:r w:rsidRPr="00D47F2A">
        <w:rPr>
          <w:rFonts w:ascii="Times New Roman" w:hAnsi="Times New Roman" w:cs="Times New Roman" w:hint="eastAsia"/>
          <w:sz w:val="21"/>
          <w:szCs w:val="21"/>
          <w:lang w:eastAsia="zh-CN"/>
        </w:rPr>
        <w:t>国家</w:t>
      </w:r>
      <w:r w:rsidRPr="00D47F2A">
        <w:rPr>
          <w:rFonts w:ascii="Times New Roman" w:hAnsi="Times New Roman" w:cs="Times New Roman"/>
          <w:sz w:val="21"/>
          <w:szCs w:val="21"/>
        </w:rPr>
        <w:t>援助</w:t>
      </w:r>
      <w:r w:rsidRPr="00D47F2A">
        <w:rPr>
          <w:rFonts w:ascii="Times New Roman" w:hAnsi="Times New Roman" w:cs="Times New Roman" w:hint="eastAsia"/>
          <w:sz w:val="21"/>
          <w:szCs w:val="21"/>
          <w:lang w:eastAsia="zh-CN"/>
        </w:rPr>
        <w:t>金</w:t>
      </w:r>
      <w:r w:rsidRPr="00D47F2A">
        <w:rPr>
          <w:rFonts w:ascii="Times New Roman" w:hAnsi="Times New Roman" w:cs="Times New Roman"/>
          <w:sz w:val="21"/>
          <w:szCs w:val="21"/>
        </w:rPr>
        <w:t>额不</w:t>
      </w:r>
      <w:r w:rsidRPr="00D47F2A">
        <w:rPr>
          <w:rFonts w:ascii="Times New Roman" w:hAnsi="Times New Roman" w:cs="Times New Roman" w:hint="eastAsia"/>
          <w:sz w:val="21"/>
          <w:szCs w:val="21"/>
          <w:lang w:eastAsia="zh-CN"/>
        </w:rPr>
        <w:t>会</w:t>
      </w:r>
      <w:r w:rsidRPr="00D47F2A">
        <w:rPr>
          <w:rFonts w:ascii="Times New Roman" w:hAnsi="Times New Roman" w:cs="Times New Roman"/>
          <w:sz w:val="21"/>
          <w:szCs w:val="21"/>
        </w:rPr>
        <w:t>超过私立大学预算开支</w:t>
      </w:r>
      <w:r w:rsidRPr="00D47F2A">
        <w:rPr>
          <w:rFonts w:ascii="Times New Roman" w:hAnsi="Times New Roman" w:cs="Times New Roman" w:hint="eastAsia"/>
          <w:sz w:val="21"/>
          <w:szCs w:val="21"/>
          <w:lang w:eastAsia="zh-CN"/>
        </w:rPr>
        <w:t>总额</w:t>
      </w:r>
      <w:r w:rsidRPr="00D47F2A">
        <w:rPr>
          <w:rFonts w:ascii="Times New Roman" w:hAnsi="Times New Roman" w:cs="Times New Roman"/>
          <w:sz w:val="21"/>
          <w:szCs w:val="21"/>
        </w:rPr>
        <w:t>的</w:t>
      </w:r>
      <w:r w:rsidRPr="00D47F2A">
        <w:rPr>
          <w:rFonts w:ascii="Times New Roman" w:hAnsi="Times New Roman" w:cs="Times New Roman"/>
          <w:sz w:val="21"/>
          <w:szCs w:val="21"/>
        </w:rPr>
        <w:t>30%</w:t>
      </w:r>
      <w:r w:rsidRPr="00D47F2A">
        <w:rPr>
          <w:rFonts w:ascii="Times New Roman" w:hAnsi="Times New Roman" w:cs="Times New Roman"/>
          <w:sz w:val="21"/>
          <w:szCs w:val="21"/>
        </w:rPr>
        <w:t>。</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0F3E0F">
        <w:rPr>
          <w:rFonts w:ascii="Times New Roman" w:eastAsia="KaiTi_GB2312" w:hAnsi="Times New Roman" w:cs="Times New Roman"/>
          <w:sz w:val="21"/>
          <w:szCs w:val="21"/>
          <w:lang w:val="en-GB"/>
        </w:rPr>
        <w:t>特殊教育</w:t>
      </w:r>
      <w:r w:rsidRPr="00D47F2A">
        <w:rPr>
          <w:rFonts w:ascii="Times New Roman" w:hAnsi="Times New Roman" w:cs="Times New Roman"/>
          <w:sz w:val="21"/>
          <w:szCs w:val="21"/>
          <w:lang w:val="en-GB"/>
        </w:rPr>
        <w:t>旨在满足因身体、精神、心理、情感或社会</w:t>
      </w:r>
      <w:r w:rsidRPr="00D47F2A">
        <w:rPr>
          <w:rFonts w:ascii="Times New Roman" w:hAnsi="Times New Roman" w:cs="Times New Roman" w:hint="eastAsia"/>
          <w:sz w:val="21"/>
          <w:szCs w:val="21"/>
          <w:lang w:val="en-GB" w:eastAsia="zh-CN"/>
        </w:rPr>
        <w:t>障碍</w:t>
      </w:r>
      <w:r w:rsidRPr="00D47F2A">
        <w:rPr>
          <w:rFonts w:ascii="Times New Roman" w:hAnsi="Times New Roman" w:cs="Times New Roman"/>
          <w:sz w:val="21"/>
          <w:szCs w:val="21"/>
          <w:lang w:val="en-GB"/>
        </w:rPr>
        <w:t>而不能从</w:t>
      </w:r>
      <w:r w:rsidRPr="00D47F2A">
        <w:rPr>
          <w:rFonts w:ascii="Times New Roman" w:hAnsi="Times New Roman" w:cs="Times New Roman" w:hint="eastAsia"/>
          <w:sz w:val="21"/>
          <w:szCs w:val="21"/>
          <w:lang w:val="en-GB" w:eastAsia="zh-CN"/>
        </w:rPr>
        <w:t>普通</w:t>
      </w:r>
      <w:r w:rsidRPr="00D47F2A">
        <w:rPr>
          <w:rFonts w:ascii="Times New Roman" w:hAnsi="Times New Roman" w:cs="Times New Roman"/>
          <w:sz w:val="21"/>
          <w:szCs w:val="21"/>
          <w:lang w:val="en-GB"/>
        </w:rPr>
        <w:t>教育服务中受益的</w:t>
      </w:r>
      <w:r w:rsidRPr="00D47F2A">
        <w:rPr>
          <w:rFonts w:ascii="Times New Roman" w:hAnsi="Times New Roman" w:cs="Times New Roman"/>
          <w:sz w:val="21"/>
          <w:szCs w:val="21"/>
          <w:lang w:val="en-GB"/>
        </w:rPr>
        <w:t>0-18</w:t>
      </w:r>
      <w:r w:rsidRPr="00D47F2A">
        <w:rPr>
          <w:rFonts w:ascii="Times New Roman" w:hAnsi="Times New Roman" w:cs="Times New Roman"/>
          <w:sz w:val="21"/>
          <w:szCs w:val="21"/>
          <w:lang w:val="en-GB"/>
        </w:rPr>
        <w:t>岁残疾儿童的教育需求。</w:t>
      </w:r>
      <w:r w:rsidRPr="00D47F2A">
        <w:rPr>
          <w:rFonts w:ascii="Times New Roman" w:hAnsi="Times New Roman" w:cs="Times New Roman"/>
          <w:sz w:val="21"/>
          <w:szCs w:val="21"/>
        </w:rPr>
        <w:t>政府还做出规定，以让残疾学生与其他同龄学生一道，在</w:t>
      </w:r>
      <w:r w:rsidRPr="00D47F2A">
        <w:rPr>
          <w:rFonts w:ascii="Times New Roman" w:hAnsi="Times New Roman" w:cs="Times New Roman" w:hint="eastAsia"/>
          <w:sz w:val="21"/>
          <w:szCs w:val="21"/>
          <w:lang w:eastAsia="zh-CN"/>
        </w:rPr>
        <w:t>普通</w:t>
      </w:r>
      <w:r w:rsidRPr="00D47F2A">
        <w:rPr>
          <w:rFonts w:ascii="Times New Roman" w:hAnsi="Times New Roman" w:cs="Times New Roman"/>
          <w:sz w:val="21"/>
          <w:szCs w:val="21"/>
        </w:rPr>
        <w:t>学校学习。</w:t>
      </w:r>
      <w:r w:rsidRPr="00D47F2A">
        <w:rPr>
          <w:rFonts w:ascii="Times New Roman" w:hAnsi="Times New Roman" w:cs="Times New Roman" w:hint="eastAsia"/>
          <w:sz w:val="21"/>
          <w:szCs w:val="21"/>
          <w:lang w:eastAsia="zh-CN"/>
        </w:rPr>
        <w:t>目前</w:t>
      </w:r>
      <w:r w:rsidRPr="00D47F2A">
        <w:rPr>
          <w:rFonts w:ascii="Times New Roman" w:hAnsi="Times New Roman" w:cs="Times New Roman"/>
          <w:sz w:val="21"/>
          <w:szCs w:val="21"/>
        </w:rPr>
        <w:t>正在努力扩大这个教育融合</w:t>
      </w:r>
      <w:r w:rsidRPr="00D47F2A">
        <w:rPr>
          <w:rFonts w:ascii="Times New Roman" w:hAnsi="Times New Roman" w:cs="Times New Roman" w:hint="eastAsia"/>
          <w:sz w:val="21"/>
          <w:szCs w:val="21"/>
          <w:lang w:eastAsia="zh-CN"/>
        </w:rPr>
        <w:t>方案</w:t>
      </w:r>
      <w:r w:rsidRPr="00D47F2A">
        <w:rPr>
          <w:rFonts w:ascii="Times New Roman" w:hAnsi="Times New Roman" w:cs="Times New Roman"/>
          <w:sz w:val="21"/>
          <w:szCs w:val="21"/>
        </w:rPr>
        <w:t>。为组织、协调、监督和评估教育机构内的指导、心理咨询和特殊教育服务，每个省已经设立了一个特殊教育指导和咨询服务处。</w:t>
      </w:r>
    </w:p>
    <w:p w:rsidR="00291FEC" w:rsidRDefault="00291FEC" w:rsidP="00F00A9F">
      <w:pPr>
        <w:pStyle w:val="Normal0"/>
        <w:numPr>
          <w:ilvl w:val="0"/>
          <w:numId w:val="16"/>
        </w:numPr>
        <w:tabs>
          <w:tab w:val="clear" w:pos="709"/>
          <w:tab w:val="left" w:pos="720"/>
        </w:tabs>
        <w:spacing w:after="240" w:line="320" w:lineRule="exact"/>
        <w:ind w:left="1134" w:right="1134"/>
        <w:jc w:val="both"/>
        <w:rPr>
          <w:rFonts w:ascii="Times New Roman" w:hAnsi="Times New Roman" w:cs="Times New Roman" w:hint="eastAsia"/>
          <w:sz w:val="21"/>
          <w:szCs w:val="21"/>
        </w:rPr>
      </w:pPr>
      <w:r w:rsidRPr="00D47F2A">
        <w:rPr>
          <w:rFonts w:ascii="Times New Roman" w:hAnsi="Times New Roman" w:cs="Times New Roman"/>
          <w:sz w:val="21"/>
          <w:szCs w:val="21"/>
        </w:rPr>
        <w:t>根据《残疾人法》和第</w:t>
      </w:r>
      <w:r w:rsidRPr="00D47F2A">
        <w:rPr>
          <w:rFonts w:ascii="Times New Roman" w:hAnsi="Times New Roman" w:cs="Times New Roman"/>
          <w:sz w:val="21"/>
          <w:szCs w:val="21"/>
        </w:rPr>
        <w:t>5378</w:t>
      </w:r>
      <w:r w:rsidRPr="00D47F2A">
        <w:rPr>
          <w:rFonts w:ascii="Times New Roman" w:hAnsi="Times New Roman" w:cs="Times New Roman"/>
          <w:sz w:val="21"/>
          <w:szCs w:val="21"/>
        </w:rPr>
        <w:t>号法律，自</w:t>
      </w:r>
      <w:r w:rsidRPr="00D47F2A">
        <w:rPr>
          <w:rFonts w:ascii="Times New Roman" w:hAnsi="Times New Roman" w:cs="Times New Roman"/>
          <w:sz w:val="21"/>
          <w:szCs w:val="21"/>
        </w:rPr>
        <w:t>2006</w:t>
      </w:r>
      <w:r w:rsidRPr="00D47F2A">
        <w:rPr>
          <w:rFonts w:ascii="Times New Roman" w:hAnsi="Times New Roman" w:cs="Times New Roman"/>
          <w:sz w:val="21"/>
          <w:szCs w:val="21"/>
        </w:rPr>
        <w:t>年以来，</w:t>
      </w:r>
      <w:r w:rsidRPr="00D47F2A">
        <w:rPr>
          <w:rFonts w:ascii="Times New Roman" w:hAnsi="Times New Roman" w:cs="Times New Roman" w:hint="eastAsia"/>
          <w:sz w:val="21"/>
          <w:szCs w:val="21"/>
          <w:lang w:eastAsia="zh-CN"/>
        </w:rPr>
        <w:t>凡被</w:t>
      </w:r>
      <w:r w:rsidRPr="00D47F2A">
        <w:rPr>
          <w:rFonts w:ascii="Times New Roman" w:hAnsi="Times New Roman" w:cs="Times New Roman"/>
          <w:sz w:val="21"/>
          <w:szCs w:val="21"/>
        </w:rPr>
        <w:t>认为</w:t>
      </w:r>
      <w:r w:rsidRPr="00D47F2A">
        <w:rPr>
          <w:rFonts w:ascii="Times New Roman" w:hAnsi="Times New Roman" w:cs="Times New Roman" w:hint="eastAsia"/>
          <w:sz w:val="21"/>
          <w:szCs w:val="21"/>
          <w:lang w:eastAsia="zh-CN"/>
        </w:rPr>
        <w:t>适宜</w:t>
      </w:r>
      <w:r w:rsidRPr="00D47F2A">
        <w:rPr>
          <w:rFonts w:ascii="Times New Roman" w:hAnsi="Times New Roman" w:cs="Times New Roman"/>
          <w:sz w:val="21"/>
          <w:szCs w:val="21"/>
        </w:rPr>
        <w:t>进入国家教育部监管的特殊教育和康复中心的残疾儿童，</w:t>
      </w:r>
      <w:r w:rsidRPr="00D47F2A">
        <w:rPr>
          <w:rFonts w:ascii="Times New Roman" w:hAnsi="Times New Roman" w:cs="Times New Roman" w:hint="eastAsia"/>
          <w:sz w:val="21"/>
          <w:szCs w:val="21"/>
          <w:lang w:eastAsia="zh-CN"/>
        </w:rPr>
        <w:t>其</w:t>
      </w:r>
      <w:r w:rsidRPr="00D47F2A">
        <w:rPr>
          <w:rFonts w:ascii="Times New Roman" w:hAnsi="Times New Roman" w:cs="Times New Roman"/>
          <w:sz w:val="21"/>
          <w:szCs w:val="21"/>
        </w:rPr>
        <w:t>教育费用由国家教育部支付。</w:t>
      </w:r>
    </w:p>
    <w:p w:rsidR="00291FEC" w:rsidRPr="00D47F2A" w:rsidRDefault="00291FEC" w:rsidP="00291FEC">
      <w:pPr>
        <w:pStyle w:val="NormalWeb"/>
        <w:widowControl w:val="0"/>
        <w:tabs>
          <w:tab w:val="left" w:pos="2520"/>
        </w:tabs>
        <w:ind w:left="1134" w:right="1134"/>
        <w:jc w:val="both"/>
        <w:rPr>
          <w:bCs/>
          <w:sz w:val="21"/>
          <w:szCs w:val="21"/>
          <w:lang w:eastAsia="zh-CN"/>
        </w:rPr>
      </w:pPr>
      <w:r w:rsidRPr="00D47F2A">
        <w:rPr>
          <w:bCs/>
          <w:sz w:val="21"/>
          <w:szCs w:val="21"/>
          <w:lang w:eastAsia="zh-CN"/>
        </w:rPr>
        <w:t>表</w:t>
      </w:r>
      <w:r w:rsidRPr="00D47F2A">
        <w:rPr>
          <w:bCs/>
          <w:sz w:val="21"/>
          <w:szCs w:val="21"/>
          <w:lang w:eastAsia="zh-CN"/>
        </w:rPr>
        <w:t>48</w:t>
      </w:r>
    </w:p>
    <w:p w:rsidR="00291FEC" w:rsidRPr="00D1559B" w:rsidRDefault="00291FEC" w:rsidP="00291FEC">
      <w:pPr>
        <w:pStyle w:val="NormalWeb"/>
        <w:widowControl w:val="0"/>
        <w:tabs>
          <w:tab w:val="left" w:pos="2520"/>
        </w:tabs>
        <w:ind w:left="1134" w:right="1134"/>
        <w:jc w:val="both"/>
        <w:rPr>
          <w:rFonts w:eastAsia="SimHei"/>
          <w:sz w:val="21"/>
          <w:szCs w:val="21"/>
          <w:lang w:eastAsia="zh-CN"/>
        </w:rPr>
      </w:pPr>
      <w:r w:rsidRPr="00D1559B">
        <w:rPr>
          <w:rFonts w:eastAsia="SimHei"/>
          <w:sz w:val="21"/>
          <w:szCs w:val="21"/>
          <w:lang w:eastAsia="zh-CN"/>
        </w:rPr>
        <w:t>特殊教育机构</w:t>
      </w:r>
    </w:p>
    <w:p w:rsidR="00291FEC" w:rsidRPr="00EE59FE" w:rsidRDefault="002C119D" w:rsidP="00291FEC">
      <w:pPr>
        <w:pStyle w:val="NormalWeb"/>
        <w:widowControl w:val="0"/>
        <w:tabs>
          <w:tab w:val="left" w:pos="2520"/>
        </w:tabs>
        <w:spacing w:after="120"/>
        <w:ind w:left="1134" w:right="1134"/>
        <w:jc w:val="both"/>
        <w:rPr>
          <w:rFonts w:eastAsia="KaiTi_GB2312"/>
          <w:sz w:val="21"/>
          <w:szCs w:val="21"/>
          <w:lang w:eastAsia="zh-CN"/>
        </w:rPr>
      </w:pPr>
      <w:r w:rsidRPr="00EE59FE">
        <w:rPr>
          <w:rFonts w:eastAsia="KaiTi_GB2312"/>
          <w:sz w:val="21"/>
          <w:szCs w:val="21"/>
          <w:lang w:eastAsia="zh-CN"/>
        </w:rPr>
        <w:t>(</w:t>
      </w:r>
      <w:r w:rsidR="00291FEC" w:rsidRPr="00EE59FE">
        <w:rPr>
          <w:rFonts w:eastAsia="KaiTi_GB2312"/>
          <w:sz w:val="21"/>
          <w:szCs w:val="21"/>
          <w:lang w:eastAsia="zh-CN"/>
        </w:rPr>
        <w:t>2006-2007</w:t>
      </w:r>
      <w:r w:rsidR="00291FEC" w:rsidRPr="00EE59FE">
        <w:rPr>
          <w:rFonts w:eastAsia="KaiTi_GB2312"/>
          <w:sz w:val="21"/>
          <w:szCs w:val="21"/>
          <w:lang w:eastAsia="zh-CN"/>
        </w:rPr>
        <w:t>学年</w:t>
      </w:r>
      <w:r w:rsidRPr="00EE59FE">
        <w:rPr>
          <w:rFonts w:eastAsia="KaiTi_GB2312"/>
          <w:sz w:val="21"/>
          <w:szCs w:val="21"/>
          <w:lang w:eastAsia="zh-CN"/>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000"/>
        <w:gridCol w:w="895"/>
        <w:gridCol w:w="895"/>
        <w:gridCol w:w="895"/>
        <w:gridCol w:w="774"/>
        <w:gridCol w:w="911"/>
      </w:tblGrid>
      <w:tr w:rsidR="00291FEC" w:rsidRPr="00FC2C79" w:rsidTr="00563E66">
        <w:trPr>
          <w:trHeight w:val="20"/>
        </w:trPr>
        <w:tc>
          <w:tcPr>
            <w:tcW w:w="2036" w:type="pct"/>
            <w:vMerge w:val="restart"/>
            <w:shd w:val="clear" w:color="auto" w:fill="auto"/>
            <w:tcMar>
              <w:left w:w="28" w:type="dxa"/>
              <w:right w:w="28" w:type="dxa"/>
            </w:tcMar>
            <w:vAlign w:val="bottom"/>
          </w:tcPr>
          <w:p w:rsidR="00291FEC" w:rsidRPr="00EE59FE" w:rsidRDefault="00291FEC" w:rsidP="00EE44B7">
            <w:pPr>
              <w:pStyle w:val="a4"/>
              <w:rPr>
                <w:rFonts w:eastAsia="KaiTi_GB2312"/>
                <w:b/>
              </w:rPr>
            </w:pPr>
            <w:r w:rsidRPr="00EE59FE">
              <w:rPr>
                <w:rFonts w:eastAsia="KaiTi_GB2312"/>
              </w:rPr>
              <w:t>教育水平</w:t>
            </w:r>
          </w:p>
        </w:tc>
        <w:tc>
          <w:tcPr>
            <w:tcW w:w="607" w:type="pct"/>
            <w:vMerge w:val="restart"/>
            <w:shd w:val="clear" w:color="auto" w:fill="auto"/>
            <w:tcMar>
              <w:left w:w="28" w:type="dxa"/>
              <w:right w:w="28" w:type="dxa"/>
            </w:tcMar>
            <w:vAlign w:val="bottom"/>
          </w:tcPr>
          <w:p w:rsidR="00291FEC" w:rsidRPr="00EE59FE" w:rsidRDefault="00291FEC" w:rsidP="00EE59FE">
            <w:pPr>
              <w:pStyle w:val="a4"/>
              <w:ind w:right="0"/>
              <w:jc w:val="right"/>
              <w:rPr>
                <w:rFonts w:eastAsia="KaiTi_GB2312"/>
                <w:b/>
              </w:rPr>
            </w:pPr>
            <w:r w:rsidRPr="00EE59FE">
              <w:rPr>
                <w:rFonts w:eastAsia="KaiTi_GB2312"/>
              </w:rPr>
              <w:t>机构数量</w:t>
            </w:r>
          </w:p>
        </w:tc>
        <w:tc>
          <w:tcPr>
            <w:tcW w:w="1739" w:type="pct"/>
            <w:gridSpan w:val="3"/>
            <w:tcBorders>
              <w:top w:val="single" w:sz="4" w:space="0" w:color="auto"/>
              <w:bottom w:val="single" w:sz="2" w:space="0" w:color="auto"/>
            </w:tcBorders>
            <w:shd w:val="clear" w:color="auto" w:fill="auto"/>
            <w:tcMar>
              <w:left w:w="28" w:type="dxa"/>
              <w:right w:w="28" w:type="dxa"/>
            </w:tcMar>
            <w:vAlign w:val="bottom"/>
          </w:tcPr>
          <w:p w:rsidR="00291FEC" w:rsidRPr="00EE59FE" w:rsidRDefault="00291FEC" w:rsidP="00EE59FE">
            <w:pPr>
              <w:pStyle w:val="a4"/>
              <w:ind w:right="0"/>
              <w:jc w:val="center"/>
              <w:rPr>
                <w:rFonts w:eastAsia="KaiTi_GB2312"/>
                <w:b/>
              </w:rPr>
            </w:pPr>
            <w:r w:rsidRPr="00EE59FE">
              <w:rPr>
                <w:rFonts w:eastAsia="KaiTi_GB2312"/>
              </w:rPr>
              <w:t>学生数量</w:t>
            </w:r>
          </w:p>
        </w:tc>
        <w:tc>
          <w:tcPr>
            <w:tcW w:w="618" w:type="pct"/>
            <w:vMerge w:val="restart"/>
            <w:shd w:val="clear" w:color="auto" w:fill="auto"/>
            <w:tcMar>
              <w:left w:w="28" w:type="dxa"/>
              <w:right w:w="28" w:type="dxa"/>
            </w:tcMar>
            <w:vAlign w:val="bottom"/>
          </w:tcPr>
          <w:p w:rsidR="00291FEC" w:rsidRPr="00EE59FE" w:rsidRDefault="00291FEC" w:rsidP="00EE59FE">
            <w:pPr>
              <w:pStyle w:val="a4"/>
              <w:ind w:right="0"/>
              <w:jc w:val="right"/>
              <w:rPr>
                <w:rFonts w:eastAsia="KaiTi_GB2312"/>
                <w:b/>
              </w:rPr>
            </w:pPr>
            <w:r w:rsidRPr="00EE59FE">
              <w:rPr>
                <w:rFonts w:eastAsia="KaiTi_GB2312"/>
              </w:rPr>
              <w:t>教师数量</w:t>
            </w:r>
          </w:p>
        </w:tc>
      </w:tr>
      <w:tr w:rsidR="00291FEC" w:rsidRPr="00FC2C79" w:rsidTr="00563E66">
        <w:trPr>
          <w:trHeight w:val="20"/>
        </w:trPr>
        <w:tc>
          <w:tcPr>
            <w:tcW w:w="2036" w:type="pct"/>
            <w:vMerge/>
            <w:tcBorders>
              <w:bottom w:val="single" w:sz="12" w:space="0" w:color="auto"/>
            </w:tcBorders>
            <w:shd w:val="clear" w:color="auto" w:fill="auto"/>
            <w:tcMar>
              <w:left w:w="28" w:type="dxa"/>
              <w:right w:w="28" w:type="dxa"/>
            </w:tcMar>
            <w:vAlign w:val="center"/>
          </w:tcPr>
          <w:p w:rsidR="00291FEC" w:rsidRPr="00FC2C79" w:rsidRDefault="00291FEC" w:rsidP="00EE44B7">
            <w:pPr>
              <w:pStyle w:val="a4"/>
            </w:pPr>
          </w:p>
        </w:tc>
        <w:tc>
          <w:tcPr>
            <w:tcW w:w="607" w:type="pct"/>
            <w:vMerge/>
            <w:tcBorders>
              <w:bottom w:val="single" w:sz="12" w:space="0" w:color="auto"/>
            </w:tcBorders>
            <w:shd w:val="clear" w:color="auto" w:fill="auto"/>
            <w:tcMar>
              <w:left w:w="28" w:type="dxa"/>
              <w:right w:w="28" w:type="dxa"/>
            </w:tcMar>
            <w:vAlign w:val="center"/>
          </w:tcPr>
          <w:p w:rsidR="00291FEC" w:rsidRPr="00FC2C79" w:rsidRDefault="00291FEC" w:rsidP="00EE59FE">
            <w:pPr>
              <w:pStyle w:val="a4"/>
              <w:ind w:right="0"/>
            </w:pPr>
          </w:p>
        </w:tc>
        <w:tc>
          <w:tcPr>
            <w:tcW w:w="607" w:type="pct"/>
            <w:tcBorders>
              <w:top w:val="single" w:sz="2" w:space="0" w:color="auto"/>
              <w:bottom w:val="single" w:sz="12" w:space="0" w:color="auto"/>
            </w:tcBorders>
            <w:shd w:val="clear" w:color="auto" w:fill="auto"/>
            <w:tcMar>
              <w:left w:w="28" w:type="dxa"/>
              <w:right w:w="28" w:type="dxa"/>
            </w:tcMar>
            <w:vAlign w:val="center"/>
          </w:tcPr>
          <w:p w:rsidR="00291FEC" w:rsidRPr="00EE59FE" w:rsidRDefault="00291FEC" w:rsidP="00EE59FE">
            <w:pPr>
              <w:pStyle w:val="a4"/>
              <w:ind w:right="0"/>
              <w:jc w:val="right"/>
              <w:rPr>
                <w:rFonts w:eastAsia="KaiTi_GB2312"/>
                <w:b/>
              </w:rPr>
            </w:pPr>
            <w:r w:rsidRPr="00EE59FE">
              <w:rPr>
                <w:rFonts w:eastAsia="KaiTi_GB2312"/>
                <w:b/>
              </w:rPr>
              <w:t>共计</w:t>
            </w:r>
          </w:p>
        </w:tc>
        <w:tc>
          <w:tcPr>
            <w:tcW w:w="607" w:type="pct"/>
            <w:tcBorders>
              <w:top w:val="single" w:sz="2" w:space="0" w:color="auto"/>
              <w:bottom w:val="single" w:sz="12" w:space="0" w:color="auto"/>
            </w:tcBorders>
            <w:shd w:val="clear" w:color="auto" w:fill="auto"/>
            <w:tcMar>
              <w:left w:w="28" w:type="dxa"/>
              <w:right w:w="28" w:type="dxa"/>
            </w:tcMar>
            <w:vAlign w:val="center"/>
          </w:tcPr>
          <w:p w:rsidR="00291FEC" w:rsidRPr="00EE59FE" w:rsidRDefault="00291FEC" w:rsidP="00EE59FE">
            <w:pPr>
              <w:pStyle w:val="a4"/>
              <w:ind w:right="0"/>
              <w:jc w:val="right"/>
              <w:rPr>
                <w:rFonts w:eastAsia="KaiTi_GB2312"/>
                <w:b/>
              </w:rPr>
            </w:pPr>
            <w:r w:rsidRPr="00EE59FE">
              <w:rPr>
                <w:rFonts w:eastAsia="KaiTi_GB2312"/>
              </w:rPr>
              <w:t>男性</w:t>
            </w:r>
          </w:p>
        </w:tc>
        <w:tc>
          <w:tcPr>
            <w:tcW w:w="525" w:type="pct"/>
            <w:tcBorders>
              <w:top w:val="single" w:sz="2" w:space="0" w:color="auto"/>
              <w:bottom w:val="single" w:sz="12" w:space="0" w:color="auto"/>
            </w:tcBorders>
            <w:shd w:val="clear" w:color="auto" w:fill="auto"/>
            <w:tcMar>
              <w:left w:w="28" w:type="dxa"/>
              <w:right w:w="28" w:type="dxa"/>
            </w:tcMar>
            <w:vAlign w:val="center"/>
          </w:tcPr>
          <w:p w:rsidR="00291FEC" w:rsidRPr="00EE59FE" w:rsidRDefault="00291FEC" w:rsidP="00EE59FE">
            <w:pPr>
              <w:pStyle w:val="a4"/>
              <w:ind w:right="0"/>
              <w:jc w:val="right"/>
              <w:rPr>
                <w:rFonts w:eastAsia="KaiTi_GB2312"/>
                <w:b/>
              </w:rPr>
            </w:pPr>
            <w:r w:rsidRPr="00EE59FE">
              <w:rPr>
                <w:rFonts w:eastAsia="KaiTi_GB2312"/>
              </w:rPr>
              <w:t>女性</w:t>
            </w:r>
          </w:p>
        </w:tc>
        <w:tc>
          <w:tcPr>
            <w:tcW w:w="618" w:type="pct"/>
            <w:vMerge/>
            <w:tcBorders>
              <w:bottom w:val="single" w:sz="12" w:space="0" w:color="auto"/>
            </w:tcBorders>
            <w:shd w:val="clear" w:color="auto" w:fill="auto"/>
            <w:tcMar>
              <w:left w:w="28" w:type="dxa"/>
              <w:right w:w="28" w:type="dxa"/>
            </w:tcMar>
            <w:vAlign w:val="center"/>
          </w:tcPr>
          <w:p w:rsidR="00291FEC" w:rsidRPr="00FC2C79" w:rsidRDefault="00291FEC" w:rsidP="00EE59FE">
            <w:pPr>
              <w:pStyle w:val="a4"/>
              <w:ind w:right="0"/>
              <w:rPr>
                <w:rFonts w:eastAsia="SimHei"/>
              </w:rPr>
            </w:pPr>
          </w:p>
        </w:tc>
      </w:tr>
      <w:tr w:rsidR="00291FEC" w:rsidRPr="00FC2C79" w:rsidTr="0078351F">
        <w:trPr>
          <w:trHeight w:val="20"/>
        </w:trPr>
        <w:tc>
          <w:tcPr>
            <w:tcW w:w="2036" w:type="pct"/>
            <w:tcBorders>
              <w:top w:val="single" w:sz="12" w:space="0" w:color="auto"/>
              <w:bottom w:val="single" w:sz="2" w:space="0" w:color="auto"/>
            </w:tcBorders>
            <w:shd w:val="clear" w:color="auto" w:fill="auto"/>
            <w:tcMar>
              <w:left w:w="28" w:type="dxa"/>
              <w:right w:w="28" w:type="dxa"/>
            </w:tcMar>
            <w:vAlign w:val="center"/>
          </w:tcPr>
          <w:p w:rsidR="00291FEC" w:rsidRPr="00FC2C79" w:rsidRDefault="00EE59FE" w:rsidP="00EE44B7">
            <w:pPr>
              <w:pStyle w:val="a4"/>
              <w:rPr>
                <w:b/>
              </w:rPr>
            </w:pPr>
            <w:r>
              <w:rPr>
                <w:rFonts w:eastAsia="SimHei" w:hint="eastAsia"/>
              </w:rPr>
              <w:t xml:space="preserve">  </w:t>
            </w:r>
            <w:r w:rsidR="00291FEC" w:rsidRPr="00FC2C79">
              <w:rPr>
                <w:rFonts w:eastAsia="SimHei"/>
              </w:rPr>
              <w:t>总计</w:t>
            </w:r>
          </w:p>
        </w:tc>
        <w:tc>
          <w:tcPr>
            <w:tcW w:w="607" w:type="pct"/>
            <w:tcBorders>
              <w:top w:val="single" w:sz="12" w:space="0" w:color="auto"/>
              <w:bottom w:val="single" w:sz="2" w:space="0" w:color="auto"/>
            </w:tcBorders>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rFonts w:eastAsia="SimHei"/>
                <w:b/>
              </w:rPr>
              <w:t>644</w:t>
            </w:r>
          </w:p>
        </w:tc>
        <w:tc>
          <w:tcPr>
            <w:tcW w:w="607" w:type="pct"/>
            <w:tcBorders>
              <w:top w:val="single" w:sz="12" w:space="0" w:color="auto"/>
              <w:bottom w:val="single" w:sz="2" w:space="0" w:color="auto"/>
            </w:tcBorders>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rFonts w:eastAsia="SimHei"/>
                <w:b/>
              </w:rPr>
              <w:t>39 520</w:t>
            </w:r>
          </w:p>
        </w:tc>
        <w:tc>
          <w:tcPr>
            <w:tcW w:w="607" w:type="pct"/>
            <w:tcBorders>
              <w:top w:val="single" w:sz="12" w:space="0" w:color="auto"/>
              <w:bottom w:val="single" w:sz="2" w:space="0" w:color="auto"/>
            </w:tcBorders>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rFonts w:eastAsia="SimHei"/>
                <w:b/>
              </w:rPr>
              <w:t>24 421</w:t>
            </w:r>
          </w:p>
        </w:tc>
        <w:tc>
          <w:tcPr>
            <w:tcW w:w="525" w:type="pct"/>
            <w:tcBorders>
              <w:top w:val="single" w:sz="12" w:space="0" w:color="auto"/>
              <w:bottom w:val="single" w:sz="2" w:space="0" w:color="auto"/>
            </w:tcBorders>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rFonts w:eastAsia="SimHei"/>
                <w:b/>
              </w:rPr>
              <w:t>15 099</w:t>
            </w:r>
          </w:p>
        </w:tc>
        <w:tc>
          <w:tcPr>
            <w:tcW w:w="618" w:type="pct"/>
            <w:tcBorders>
              <w:top w:val="single" w:sz="12" w:space="0" w:color="auto"/>
              <w:bottom w:val="single" w:sz="2" w:space="0" w:color="auto"/>
            </w:tcBorders>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rFonts w:eastAsia="SimHei"/>
                <w:b/>
              </w:rPr>
              <w:t>6 811</w:t>
            </w:r>
          </w:p>
        </w:tc>
      </w:tr>
      <w:tr w:rsidR="00291FEC" w:rsidRPr="00FC2C79" w:rsidTr="0078351F">
        <w:trPr>
          <w:trHeight w:val="20"/>
        </w:trPr>
        <w:tc>
          <w:tcPr>
            <w:tcW w:w="2036" w:type="pct"/>
            <w:tcBorders>
              <w:top w:val="single" w:sz="2" w:space="0" w:color="auto"/>
              <w:bottom w:val="single" w:sz="2" w:space="0" w:color="auto"/>
            </w:tcBorders>
            <w:shd w:val="clear" w:color="auto" w:fill="auto"/>
            <w:tcMar>
              <w:left w:w="28" w:type="dxa"/>
              <w:right w:w="28" w:type="dxa"/>
            </w:tcMar>
            <w:vAlign w:val="center"/>
          </w:tcPr>
          <w:p w:rsidR="00291FEC" w:rsidRPr="00FC2C79" w:rsidRDefault="00EE59FE" w:rsidP="00EE44B7">
            <w:pPr>
              <w:pStyle w:val="a4"/>
              <w:rPr>
                <w:b/>
              </w:rPr>
            </w:pPr>
            <w:r>
              <w:rPr>
                <w:rFonts w:eastAsia="SimHei" w:hint="eastAsia"/>
              </w:rPr>
              <w:t xml:space="preserve">  </w:t>
            </w:r>
            <w:r w:rsidR="00291FEC" w:rsidRPr="00FC2C79">
              <w:rPr>
                <w:rFonts w:eastAsia="SimHei"/>
              </w:rPr>
              <w:t>正规教育数量</w:t>
            </w:r>
          </w:p>
        </w:tc>
        <w:tc>
          <w:tcPr>
            <w:tcW w:w="607" w:type="pct"/>
            <w:tcBorders>
              <w:top w:val="single" w:sz="2" w:space="0" w:color="auto"/>
              <w:bottom w:val="single" w:sz="2" w:space="0" w:color="auto"/>
            </w:tcBorders>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rFonts w:eastAsia="SimHei"/>
                <w:b/>
              </w:rPr>
              <w:t>489</w:t>
            </w:r>
          </w:p>
        </w:tc>
        <w:tc>
          <w:tcPr>
            <w:tcW w:w="607" w:type="pct"/>
            <w:tcBorders>
              <w:top w:val="single" w:sz="2" w:space="0" w:color="auto"/>
              <w:bottom w:val="single" w:sz="2" w:space="0" w:color="auto"/>
            </w:tcBorders>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rFonts w:eastAsia="SimHei"/>
                <w:b/>
              </w:rPr>
              <w:t>32 027</w:t>
            </w:r>
          </w:p>
        </w:tc>
        <w:tc>
          <w:tcPr>
            <w:tcW w:w="607" w:type="pct"/>
            <w:tcBorders>
              <w:top w:val="single" w:sz="2" w:space="0" w:color="auto"/>
              <w:bottom w:val="single" w:sz="2" w:space="0" w:color="auto"/>
            </w:tcBorders>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rFonts w:eastAsia="SimHei"/>
                <w:b/>
              </w:rPr>
              <w:t>20 262</w:t>
            </w:r>
          </w:p>
        </w:tc>
        <w:tc>
          <w:tcPr>
            <w:tcW w:w="525" w:type="pct"/>
            <w:tcBorders>
              <w:top w:val="single" w:sz="2" w:space="0" w:color="auto"/>
              <w:bottom w:val="single" w:sz="2" w:space="0" w:color="auto"/>
            </w:tcBorders>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rFonts w:eastAsia="SimHei"/>
                <w:b/>
              </w:rPr>
              <w:t>11 765</w:t>
            </w:r>
          </w:p>
        </w:tc>
        <w:tc>
          <w:tcPr>
            <w:tcW w:w="618" w:type="pct"/>
            <w:tcBorders>
              <w:top w:val="single" w:sz="2" w:space="0" w:color="auto"/>
              <w:bottom w:val="single" w:sz="2" w:space="0" w:color="auto"/>
            </w:tcBorders>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rFonts w:eastAsia="SimHei"/>
                <w:b/>
              </w:rPr>
              <w:t>6 296</w:t>
            </w:r>
          </w:p>
        </w:tc>
      </w:tr>
      <w:tr w:rsidR="00291FEC" w:rsidRPr="00FC2C79" w:rsidTr="0078351F">
        <w:trPr>
          <w:trHeight w:val="20"/>
        </w:trPr>
        <w:tc>
          <w:tcPr>
            <w:tcW w:w="2036" w:type="pct"/>
            <w:tcBorders>
              <w:top w:val="single" w:sz="2" w:space="0" w:color="auto"/>
            </w:tcBorders>
            <w:shd w:val="clear" w:color="auto" w:fill="auto"/>
            <w:tcMar>
              <w:left w:w="28" w:type="dxa"/>
              <w:right w:w="28" w:type="dxa"/>
            </w:tcMar>
            <w:vAlign w:val="center"/>
          </w:tcPr>
          <w:p w:rsidR="00291FEC" w:rsidRPr="00FC2C79" w:rsidRDefault="00291FEC" w:rsidP="00EE44B7">
            <w:pPr>
              <w:pStyle w:val="a4"/>
            </w:pPr>
            <w:r w:rsidRPr="00FC2C79">
              <w:t>特殊教育学校内的婴儿班</w:t>
            </w:r>
          </w:p>
        </w:tc>
        <w:tc>
          <w:tcPr>
            <w:tcW w:w="607" w:type="pct"/>
            <w:tcBorders>
              <w:top w:val="single" w:sz="2" w:space="0" w:color="auto"/>
            </w:tcBorders>
            <w:shd w:val="clear" w:color="auto" w:fill="auto"/>
            <w:tcMar>
              <w:left w:w="28" w:type="dxa"/>
              <w:right w:w="28" w:type="dxa"/>
            </w:tcMar>
            <w:vAlign w:val="center"/>
          </w:tcPr>
          <w:p w:rsidR="00291FEC" w:rsidRPr="00FC2C79" w:rsidRDefault="00291FEC" w:rsidP="00EE59FE">
            <w:pPr>
              <w:pStyle w:val="a4"/>
              <w:ind w:right="0"/>
              <w:jc w:val="right"/>
            </w:pPr>
            <w:r w:rsidRPr="00FC2C79">
              <w:t>61</w:t>
            </w:r>
          </w:p>
        </w:tc>
        <w:tc>
          <w:tcPr>
            <w:tcW w:w="607" w:type="pct"/>
            <w:tcBorders>
              <w:top w:val="single" w:sz="2" w:space="0" w:color="auto"/>
            </w:tcBorders>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b/>
              </w:rPr>
              <w:t>503</w:t>
            </w:r>
          </w:p>
        </w:tc>
        <w:tc>
          <w:tcPr>
            <w:tcW w:w="607" w:type="pct"/>
            <w:tcBorders>
              <w:top w:val="single" w:sz="2" w:space="0" w:color="auto"/>
            </w:tcBorders>
            <w:shd w:val="clear" w:color="auto" w:fill="auto"/>
            <w:tcMar>
              <w:left w:w="28" w:type="dxa"/>
              <w:right w:w="28" w:type="dxa"/>
            </w:tcMar>
            <w:vAlign w:val="center"/>
          </w:tcPr>
          <w:p w:rsidR="00291FEC" w:rsidRPr="00FC2C79" w:rsidRDefault="00291FEC" w:rsidP="00EE59FE">
            <w:pPr>
              <w:pStyle w:val="a4"/>
              <w:ind w:right="0"/>
              <w:jc w:val="right"/>
            </w:pPr>
            <w:r w:rsidRPr="00FC2C79">
              <w:t>316</w:t>
            </w:r>
          </w:p>
        </w:tc>
        <w:tc>
          <w:tcPr>
            <w:tcW w:w="525" w:type="pct"/>
            <w:tcBorders>
              <w:top w:val="single" w:sz="2" w:space="0" w:color="auto"/>
            </w:tcBorders>
            <w:shd w:val="clear" w:color="auto" w:fill="auto"/>
            <w:tcMar>
              <w:left w:w="28" w:type="dxa"/>
              <w:right w:w="28" w:type="dxa"/>
            </w:tcMar>
            <w:vAlign w:val="center"/>
          </w:tcPr>
          <w:p w:rsidR="00291FEC" w:rsidRPr="00FC2C79" w:rsidRDefault="00291FEC" w:rsidP="00EE59FE">
            <w:pPr>
              <w:pStyle w:val="a4"/>
              <w:ind w:right="0"/>
              <w:jc w:val="right"/>
            </w:pPr>
            <w:r w:rsidRPr="00FC2C79">
              <w:t>187</w:t>
            </w:r>
          </w:p>
        </w:tc>
        <w:tc>
          <w:tcPr>
            <w:tcW w:w="618" w:type="pct"/>
            <w:tcBorders>
              <w:top w:val="single" w:sz="2" w:space="0" w:color="auto"/>
            </w:tcBorders>
            <w:shd w:val="clear" w:color="auto" w:fill="auto"/>
            <w:tcMar>
              <w:left w:w="28" w:type="dxa"/>
              <w:right w:w="28" w:type="dxa"/>
            </w:tcMar>
            <w:vAlign w:val="center"/>
          </w:tcPr>
          <w:p w:rsidR="00291FEC" w:rsidRPr="00FC2C79" w:rsidRDefault="00291FEC" w:rsidP="00EE59FE">
            <w:pPr>
              <w:pStyle w:val="a4"/>
              <w:ind w:right="0"/>
              <w:jc w:val="right"/>
            </w:pPr>
            <w:r w:rsidRPr="00FC2C79">
              <w:t>96</w:t>
            </w:r>
          </w:p>
        </w:tc>
      </w:tr>
      <w:tr w:rsidR="00291FEC" w:rsidRPr="00FC2C79" w:rsidTr="00EE44B7">
        <w:trPr>
          <w:trHeight w:val="20"/>
        </w:trPr>
        <w:tc>
          <w:tcPr>
            <w:tcW w:w="2036" w:type="pct"/>
            <w:shd w:val="clear" w:color="auto" w:fill="auto"/>
            <w:tcMar>
              <w:left w:w="28" w:type="dxa"/>
              <w:right w:w="28" w:type="dxa"/>
            </w:tcMar>
            <w:vAlign w:val="center"/>
          </w:tcPr>
          <w:p w:rsidR="00291FEC" w:rsidRPr="00FC2C79" w:rsidRDefault="00291FEC" w:rsidP="00EE44B7">
            <w:pPr>
              <w:pStyle w:val="a4"/>
            </w:pPr>
            <w:r w:rsidRPr="00FC2C79">
              <w:t>听障</w:t>
            </w:r>
            <w:r w:rsidRPr="00FC2C79">
              <w:rPr>
                <w:rFonts w:hint="eastAsia"/>
              </w:rPr>
              <w:t>儿童</w:t>
            </w:r>
            <w:r w:rsidRPr="00FC2C79">
              <w:t>小学</w:t>
            </w:r>
          </w:p>
        </w:tc>
        <w:tc>
          <w:tcPr>
            <w:tcW w:w="607" w:type="pct"/>
            <w:shd w:val="clear" w:color="auto" w:fill="auto"/>
            <w:tcMar>
              <w:left w:w="28" w:type="dxa"/>
              <w:right w:w="28" w:type="dxa"/>
            </w:tcMar>
            <w:vAlign w:val="center"/>
          </w:tcPr>
          <w:p w:rsidR="00291FEC" w:rsidRPr="00FC2C79" w:rsidRDefault="00291FEC" w:rsidP="00EE59FE">
            <w:pPr>
              <w:pStyle w:val="a4"/>
              <w:ind w:right="0"/>
              <w:jc w:val="right"/>
            </w:pPr>
            <w:r w:rsidRPr="00FC2C79">
              <w:t>49</w:t>
            </w:r>
          </w:p>
        </w:tc>
        <w:tc>
          <w:tcPr>
            <w:tcW w:w="607" w:type="pct"/>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b/>
              </w:rPr>
              <w:t>5 429</w:t>
            </w:r>
          </w:p>
        </w:tc>
        <w:tc>
          <w:tcPr>
            <w:tcW w:w="607" w:type="pct"/>
            <w:shd w:val="clear" w:color="auto" w:fill="auto"/>
            <w:tcMar>
              <w:left w:w="28" w:type="dxa"/>
              <w:right w:w="28" w:type="dxa"/>
            </w:tcMar>
            <w:vAlign w:val="center"/>
          </w:tcPr>
          <w:p w:rsidR="00291FEC" w:rsidRPr="00FC2C79" w:rsidRDefault="00291FEC" w:rsidP="00EE59FE">
            <w:pPr>
              <w:pStyle w:val="a4"/>
              <w:ind w:right="0"/>
              <w:jc w:val="right"/>
            </w:pPr>
            <w:r w:rsidRPr="00FC2C79">
              <w:t>3</w:t>
            </w:r>
            <w:r>
              <w:t xml:space="preserve"> </w:t>
            </w:r>
            <w:r w:rsidRPr="00FC2C79">
              <w:t>119</w:t>
            </w:r>
          </w:p>
        </w:tc>
        <w:tc>
          <w:tcPr>
            <w:tcW w:w="525" w:type="pct"/>
            <w:shd w:val="clear" w:color="auto" w:fill="auto"/>
            <w:tcMar>
              <w:left w:w="28" w:type="dxa"/>
              <w:right w:w="28" w:type="dxa"/>
            </w:tcMar>
            <w:vAlign w:val="center"/>
          </w:tcPr>
          <w:p w:rsidR="00291FEC" w:rsidRPr="00FC2C79" w:rsidRDefault="00291FEC" w:rsidP="00EE59FE">
            <w:pPr>
              <w:pStyle w:val="a4"/>
              <w:ind w:right="0"/>
              <w:jc w:val="right"/>
            </w:pPr>
            <w:r w:rsidRPr="00FC2C79">
              <w:t>2</w:t>
            </w:r>
            <w:r>
              <w:t xml:space="preserve"> </w:t>
            </w:r>
            <w:r w:rsidRPr="00FC2C79">
              <w:t>310</w:t>
            </w:r>
          </w:p>
        </w:tc>
        <w:tc>
          <w:tcPr>
            <w:tcW w:w="618" w:type="pct"/>
            <w:shd w:val="clear" w:color="auto" w:fill="auto"/>
            <w:tcMar>
              <w:left w:w="28" w:type="dxa"/>
              <w:right w:w="28" w:type="dxa"/>
            </w:tcMar>
            <w:vAlign w:val="center"/>
          </w:tcPr>
          <w:p w:rsidR="00291FEC" w:rsidRPr="00FC2C79" w:rsidRDefault="00291FEC" w:rsidP="00EE59FE">
            <w:pPr>
              <w:pStyle w:val="a4"/>
              <w:ind w:right="0"/>
              <w:jc w:val="right"/>
            </w:pPr>
            <w:r w:rsidRPr="00FC2C79">
              <w:t>1</w:t>
            </w:r>
            <w:r>
              <w:t xml:space="preserve"> </w:t>
            </w:r>
            <w:r w:rsidRPr="00FC2C79">
              <w:t>069</w:t>
            </w:r>
          </w:p>
        </w:tc>
      </w:tr>
      <w:tr w:rsidR="00291FEC" w:rsidRPr="00FC2C79" w:rsidTr="00EE44B7">
        <w:trPr>
          <w:trHeight w:val="20"/>
        </w:trPr>
        <w:tc>
          <w:tcPr>
            <w:tcW w:w="2036" w:type="pct"/>
            <w:shd w:val="clear" w:color="auto" w:fill="auto"/>
            <w:tcMar>
              <w:left w:w="28" w:type="dxa"/>
              <w:right w:w="28" w:type="dxa"/>
            </w:tcMar>
            <w:vAlign w:val="center"/>
          </w:tcPr>
          <w:p w:rsidR="00291FEC" w:rsidRPr="00FC2C79" w:rsidRDefault="00291FEC" w:rsidP="00EE44B7">
            <w:pPr>
              <w:pStyle w:val="a4"/>
            </w:pPr>
            <w:r w:rsidRPr="00FC2C79">
              <w:t>视障</w:t>
            </w:r>
            <w:r w:rsidRPr="00FC2C79">
              <w:rPr>
                <w:rFonts w:hint="eastAsia"/>
              </w:rPr>
              <w:t>儿童</w:t>
            </w:r>
            <w:r w:rsidRPr="00FC2C79">
              <w:t>小学</w:t>
            </w:r>
          </w:p>
        </w:tc>
        <w:tc>
          <w:tcPr>
            <w:tcW w:w="607" w:type="pct"/>
            <w:shd w:val="clear" w:color="auto" w:fill="auto"/>
            <w:tcMar>
              <w:left w:w="28" w:type="dxa"/>
              <w:right w:w="28" w:type="dxa"/>
            </w:tcMar>
            <w:vAlign w:val="center"/>
          </w:tcPr>
          <w:p w:rsidR="00291FEC" w:rsidRPr="00FC2C79" w:rsidRDefault="00291FEC" w:rsidP="00EE59FE">
            <w:pPr>
              <w:pStyle w:val="a4"/>
              <w:ind w:right="0"/>
              <w:jc w:val="right"/>
            </w:pPr>
            <w:r w:rsidRPr="00FC2C79">
              <w:t>16</w:t>
            </w:r>
          </w:p>
        </w:tc>
        <w:tc>
          <w:tcPr>
            <w:tcW w:w="607" w:type="pct"/>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b/>
              </w:rPr>
              <w:t>1 420</w:t>
            </w:r>
          </w:p>
        </w:tc>
        <w:tc>
          <w:tcPr>
            <w:tcW w:w="607" w:type="pct"/>
            <w:shd w:val="clear" w:color="auto" w:fill="auto"/>
            <w:tcMar>
              <w:left w:w="28" w:type="dxa"/>
              <w:right w:w="28" w:type="dxa"/>
            </w:tcMar>
            <w:vAlign w:val="center"/>
          </w:tcPr>
          <w:p w:rsidR="00291FEC" w:rsidRPr="00FC2C79" w:rsidRDefault="00291FEC" w:rsidP="00EE59FE">
            <w:pPr>
              <w:pStyle w:val="a4"/>
              <w:ind w:right="0"/>
              <w:jc w:val="right"/>
            </w:pPr>
            <w:r w:rsidRPr="00FC2C79">
              <w:t>814</w:t>
            </w:r>
          </w:p>
        </w:tc>
        <w:tc>
          <w:tcPr>
            <w:tcW w:w="525" w:type="pct"/>
            <w:shd w:val="clear" w:color="auto" w:fill="auto"/>
            <w:tcMar>
              <w:left w:w="28" w:type="dxa"/>
              <w:right w:w="28" w:type="dxa"/>
            </w:tcMar>
            <w:vAlign w:val="center"/>
          </w:tcPr>
          <w:p w:rsidR="00291FEC" w:rsidRPr="00FC2C79" w:rsidRDefault="00291FEC" w:rsidP="00EE59FE">
            <w:pPr>
              <w:pStyle w:val="a4"/>
              <w:ind w:right="0"/>
              <w:jc w:val="right"/>
            </w:pPr>
            <w:r w:rsidRPr="00FC2C79">
              <w:t>606</w:t>
            </w:r>
          </w:p>
        </w:tc>
        <w:tc>
          <w:tcPr>
            <w:tcW w:w="618" w:type="pct"/>
            <w:shd w:val="clear" w:color="auto" w:fill="auto"/>
            <w:tcMar>
              <w:left w:w="28" w:type="dxa"/>
              <w:right w:w="28" w:type="dxa"/>
            </w:tcMar>
            <w:vAlign w:val="center"/>
          </w:tcPr>
          <w:p w:rsidR="00291FEC" w:rsidRPr="00FC2C79" w:rsidRDefault="00291FEC" w:rsidP="00EE59FE">
            <w:pPr>
              <w:pStyle w:val="a4"/>
              <w:ind w:right="0"/>
              <w:jc w:val="right"/>
            </w:pPr>
            <w:r w:rsidRPr="00FC2C79">
              <w:t>395</w:t>
            </w:r>
          </w:p>
        </w:tc>
      </w:tr>
      <w:tr w:rsidR="00291FEC" w:rsidRPr="00FC2C79" w:rsidTr="00EE44B7">
        <w:trPr>
          <w:trHeight w:val="20"/>
        </w:trPr>
        <w:tc>
          <w:tcPr>
            <w:tcW w:w="2036" w:type="pct"/>
            <w:shd w:val="clear" w:color="auto" w:fill="auto"/>
            <w:tcMar>
              <w:left w:w="28" w:type="dxa"/>
              <w:right w:w="28" w:type="dxa"/>
            </w:tcMar>
            <w:vAlign w:val="center"/>
          </w:tcPr>
          <w:p w:rsidR="00291FEC" w:rsidRPr="00FC2C79" w:rsidRDefault="00291FEC" w:rsidP="00EE44B7">
            <w:pPr>
              <w:pStyle w:val="a4"/>
            </w:pPr>
            <w:r w:rsidRPr="00FC2C79">
              <w:t>骨骼受损者小学</w:t>
            </w:r>
          </w:p>
        </w:tc>
        <w:tc>
          <w:tcPr>
            <w:tcW w:w="607" w:type="pct"/>
            <w:shd w:val="clear" w:color="auto" w:fill="auto"/>
            <w:tcMar>
              <w:left w:w="28" w:type="dxa"/>
              <w:right w:w="28" w:type="dxa"/>
            </w:tcMar>
            <w:vAlign w:val="center"/>
          </w:tcPr>
          <w:p w:rsidR="00291FEC" w:rsidRPr="00FC2C79" w:rsidRDefault="00291FEC" w:rsidP="00EE59FE">
            <w:pPr>
              <w:pStyle w:val="a4"/>
              <w:ind w:right="0"/>
              <w:jc w:val="right"/>
            </w:pPr>
            <w:r w:rsidRPr="00FC2C79">
              <w:t>5</w:t>
            </w:r>
          </w:p>
        </w:tc>
        <w:tc>
          <w:tcPr>
            <w:tcW w:w="607" w:type="pct"/>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b/>
              </w:rPr>
              <w:t>374</w:t>
            </w:r>
          </w:p>
        </w:tc>
        <w:tc>
          <w:tcPr>
            <w:tcW w:w="607" w:type="pct"/>
            <w:shd w:val="clear" w:color="auto" w:fill="auto"/>
            <w:tcMar>
              <w:left w:w="28" w:type="dxa"/>
              <w:right w:w="28" w:type="dxa"/>
            </w:tcMar>
            <w:vAlign w:val="center"/>
          </w:tcPr>
          <w:p w:rsidR="00291FEC" w:rsidRPr="00FC2C79" w:rsidRDefault="00291FEC" w:rsidP="00EE59FE">
            <w:pPr>
              <w:pStyle w:val="a4"/>
              <w:ind w:right="0"/>
              <w:jc w:val="right"/>
            </w:pPr>
            <w:r w:rsidRPr="00FC2C79">
              <w:t>222</w:t>
            </w:r>
          </w:p>
        </w:tc>
        <w:tc>
          <w:tcPr>
            <w:tcW w:w="525" w:type="pct"/>
            <w:shd w:val="clear" w:color="auto" w:fill="auto"/>
            <w:tcMar>
              <w:left w:w="28" w:type="dxa"/>
              <w:right w:w="28" w:type="dxa"/>
            </w:tcMar>
            <w:vAlign w:val="center"/>
          </w:tcPr>
          <w:p w:rsidR="00291FEC" w:rsidRPr="00FC2C79" w:rsidRDefault="00291FEC" w:rsidP="00EE59FE">
            <w:pPr>
              <w:pStyle w:val="a4"/>
              <w:ind w:right="0"/>
              <w:jc w:val="right"/>
            </w:pPr>
            <w:r w:rsidRPr="00FC2C79">
              <w:t>152</w:t>
            </w:r>
          </w:p>
        </w:tc>
        <w:tc>
          <w:tcPr>
            <w:tcW w:w="618" w:type="pct"/>
            <w:shd w:val="clear" w:color="auto" w:fill="auto"/>
            <w:tcMar>
              <w:left w:w="28" w:type="dxa"/>
              <w:right w:w="28" w:type="dxa"/>
            </w:tcMar>
            <w:vAlign w:val="center"/>
          </w:tcPr>
          <w:p w:rsidR="00291FEC" w:rsidRPr="00FC2C79" w:rsidRDefault="00291FEC" w:rsidP="00EE59FE">
            <w:pPr>
              <w:pStyle w:val="a4"/>
              <w:ind w:right="0"/>
              <w:jc w:val="right"/>
            </w:pPr>
            <w:r w:rsidRPr="00FC2C79">
              <w:t>92</w:t>
            </w:r>
          </w:p>
        </w:tc>
      </w:tr>
      <w:tr w:rsidR="00291FEC" w:rsidRPr="00FC2C79" w:rsidTr="00EE44B7">
        <w:trPr>
          <w:trHeight w:val="20"/>
        </w:trPr>
        <w:tc>
          <w:tcPr>
            <w:tcW w:w="2036" w:type="pct"/>
            <w:shd w:val="clear" w:color="auto" w:fill="auto"/>
            <w:tcMar>
              <w:left w:w="28" w:type="dxa"/>
              <w:right w:w="28" w:type="dxa"/>
            </w:tcMar>
            <w:vAlign w:val="center"/>
          </w:tcPr>
          <w:p w:rsidR="00291FEC" w:rsidRPr="00FC2C79" w:rsidRDefault="00291FEC" w:rsidP="00EE44B7">
            <w:pPr>
              <w:pStyle w:val="a4"/>
            </w:pPr>
            <w:r w:rsidRPr="00FC2C79">
              <w:t>可教育智</w:t>
            </w:r>
            <w:r w:rsidRPr="00FC2C79">
              <w:rPr>
                <w:rFonts w:hint="eastAsia"/>
              </w:rPr>
              <w:t>障儿童</w:t>
            </w:r>
            <w:r w:rsidRPr="00FC2C79">
              <w:t>的小学</w:t>
            </w:r>
          </w:p>
        </w:tc>
        <w:tc>
          <w:tcPr>
            <w:tcW w:w="607" w:type="pct"/>
            <w:shd w:val="clear" w:color="auto" w:fill="auto"/>
            <w:tcMar>
              <w:left w:w="28" w:type="dxa"/>
              <w:right w:w="28" w:type="dxa"/>
            </w:tcMar>
            <w:vAlign w:val="center"/>
          </w:tcPr>
          <w:p w:rsidR="00291FEC" w:rsidRPr="00FC2C79" w:rsidRDefault="00291FEC" w:rsidP="00EE59FE">
            <w:pPr>
              <w:pStyle w:val="a4"/>
              <w:ind w:right="0"/>
              <w:jc w:val="right"/>
            </w:pPr>
            <w:r w:rsidRPr="00FC2C79">
              <w:t>49</w:t>
            </w:r>
          </w:p>
        </w:tc>
        <w:tc>
          <w:tcPr>
            <w:tcW w:w="607" w:type="pct"/>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b/>
              </w:rPr>
              <w:t>2 743</w:t>
            </w:r>
          </w:p>
        </w:tc>
        <w:tc>
          <w:tcPr>
            <w:tcW w:w="607" w:type="pct"/>
            <w:shd w:val="clear" w:color="auto" w:fill="auto"/>
            <w:tcMar>
              <w:left w:w="28" w:type="dxa"/>
              <w:right w:w="28" w:type="dxa"/>
            </w:tcMar>
            <w:vAlign w:val="center"/>
          </w:tcPr>
          <w:p w:rsidR="00291FEC" w:rsidRPr="00FC2C79" w:rsidRDefault="00291FEC" w:rsidP="00EE59FE">
            <w:pPr>
              <w:pStyle w:val="a4"/>
              <w:ind w:right="0"/>
              <w:jc w:val="right"/>
            </w:pPr>
            <w:r w:rsidRPr="00FC2C79">
              <w:t>1</w:t>
            </w:r>
            <w:r>
              <w:t xml:space="preserve"> </w:t>
            </w:r>
            <w:r w:rsidRPr="00FC2C79">
              <w:t>812</w:t>
            </w:r>
          </w:p>
        </w:tc>
        <w:tc>
          <w:tcPr>
            <w:tcW w:w="525" w:type="pct"/>
            <w:shd w:val="clear" w:color="auto" w:fill="auto"/>
            <w:tcMar>
              <w:left w:w="28" w:type="dxa"/>
              <w:right w:w="28" w:type="dxa"/>
            </w:tcMar>
            <w:vAlign w:val="center"/>
          </w:tcPr>
          <w:p w:rsidR="00291FEC" w:rsidRPr="00FC2C79" w:rsidRDefault="00291FEC" w:rsidP="00EE59FE">
            <w:pPr>
              <w:pStyle w:val="a4"/>
              <w:ind w:right="0"/>
              <w:jc w:val="right"/>
            </w:pPr>
            <w:r w:rsidRPr="00FC2C79">
              <w:t>931</w:t>
            </w:r>
          </w:p>
        </w:tc>
        <w:tc>
          <w:tcPr>
            <w:tcW w:w="618" w:type="pct"/>
            <w:shd w:val="clear" w:color="auto" w:fill="auto"/>
            <w:tcMar>
              <w:left w:w="28" w:type="dxa"/>
              <w:right w:w="28" w:type="dxa"/>
            </w:tcMar>
            <w:vAlign w:val="center"/>
          </w:tcPr>
          <w:p w:rsidR="00291FEC" w:rsidRPr="00FC2C79" w:rsidRDefault="00291FEC" w:rsidP="00EE59FE">
            <w:pPr>
              <w:pStyle w:val="a4"/>
              <w:ind w:right="0"/>
              <w:jc w:val="right"/>
            </w:pPr>
            <w:r w:rsidRPr="00FC2C79">
              <w:t>787</w:t>
            </w:r>
          </w:p>
        </w:tc>
      </w:tr>
      <w:tr w:rsidR="00291FEC" w:rsidRPr="00FC2C79" w:rsidTr="00EE44B7">
        <w:trPr>
          <w:trHeight w:val="20"/>
        </w:trPr>
        <w:tc>
          <w:tcPr>
            <w:tcW w:w="2036" w:type="pct"/>
            <w:shd w:val="clear" w:color="auto" w:fill="auto"/>
            <w:tcMar>
              <w:left w:w="28" w:type="dxa"/>
              <w:right w:w="28" w:type="dxa"/>
            </w:tcMar>
            <w:vAlign w:val="center"/>
          </w:tcPr>
          <w:p w:rsidR="00291FEC" w:rsidRPr="00FC2C79" w:rsidRDefault="00291FEC" w:rsidP="00EE44B7">
            <w:pPr>
              <w:pStyle w:val="a4"/>
            </w:pPr>
            <w:r w:rsidRPr="00FC2C79">
              <w:t>小学内的特殊教育班级</w:t>
            </w:r>
          </w:p>
        </w:tc>
        <w:tc>
          <w:tcPr>
            <w:tcW w:w="607" w:type="pct"/>
            <w:shd w:val="clear" w:color="auto" w:fill="auto"/>
            <w:tcMar>
              <w:left w:w="28" w:type="dxa"/>
              <w:right w:w="28" w:type="dxa"/>
            </w:tcMar>
            <w:vAlign w:val="center"/>
          </w:tcPr>
          <w:p w:rsidR="00291FEC" w:rsidRPr="00FC2C79" w:rsidRDefault="00291FEC" w:rsidP="00EE59FE">
            <w:pPr>
              <w:pStyle w:val="a4"/>
              <w:ind w:right="0"/>
              <w:jc w:val="right"/>
            </w:pPr>
          </w:p>
        </w:tc>
        <w:tc>
          <w:tcPr>
            <w:tcW w:w="607" w:type="pct"/>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b/>
              </w:rPr>
              <w:t>9 428</w:t>
            </w:r>
          </w:p>
        </w:tc>
        <w:tc>
          <w:tcPr>
            <w:tcW w:w="607" w:type="pct"/>
            <w:shd w:val="clear" w:color="auto" w:fill="auto"/>
            <w:tcMar>
              <w:left w:w="28" w:type="dxa"/>
              <w:right w:w="28" w:type="dxa"/>
            </w:tcMar>
            <w:vAlign w:val="center"/>
          </w:tcPr>
          <w:p w:rsidR="00291FEC" w:rsidRPr="00FC2C79" w:rsidRDefault="00291FEC" w:rsidP="00EE59FE">
            <w:pPr>
              <w:pStyle w:val="a4"/>
              <w:ind w:right="0"/>
              <w:jc w:val="right"/>
            </w:pPr>
            <w:r w:rsidRPr="00FC2C79">
              <w:t>5</w:t>
            </w:r>
            <w:r>
              <w:t xml:space="preserve"> </w:t>
            </w:r>
            <w:r w:rsidRPr="00FC2C79">
              <w:t>933</w:t>
            </w:r>
          </w:p>
        </w:tc>
        <w:tc>
          <w:tcPr>
            <w:tcW w:w="525" w:type="pct"/>
            <w:shd w:val="clear" w:color="auto" w:fill="auto"/>
            <w:tcMar>
              <w:left w:w="28" w:type="dxa"/>
              <w:right w:w="28" w:type="dxa"/>
            </w:tcMar>
            <w:vAlign w:val="center"/>
          </w:tcPr>
          <w:p w:rsidR="00291FEC" w:rsidRPr="00FC2C79" w:rsidRDefault="00291FEC" w:rsidP="00EE59FE">
            <w:pPr>
              <w:pStyle w:val="a4"/>
              <w:ind w:right="0"/>
              <w:jc w:val="right"/>
            </w:pPr>
            <w:r w:rsidRPr="00FC2C79">
              <w:t>3</w:t>
            </w:r>
            <w:r>
              <w:t xml:space="preserve"> </w:t>
            </w:r>
            <w:r w:rsidRPr="00FC2C79">
              <w:t>495</w:t>
            </w:r>
          </w:p>
        </w:tc>
        <w:tc>
          <w:tcPr>
            <w:tcW w:w="618" w:type="pct"/>
            <w:shd w:val="clear" w:color="auto" w:fill="auto"/>
            <w:tcMar>
              <w:left w:w="28" w:type="dxa"/>
              <w:right w:w="28" w:type="dxa"/>
            </w:tcMar>
            <w:vAlign w:val="center"/>
          </w:tcPr>
          <w:p w:rsidR="00291FEC" w:rsidRPr="00FC2C79" w:rsidRDefault="00291FEC" w:rsidP="00EE59FE">
            <w:pPr>
              <w:pStyle w:val="a4"/>
              <w:ind w:right="0"/>
              <w:jc w:val="right"/>
            </w:pPr>
          </w:p>
        </w:tc>
      </w:tr>
      <w:tr w:rsidR="00291FEC" w:rsidRPr="00FC2C79" w:rsidTr="00EE44B7">
        <w:trPr>
          <w:trHeight w:val="20"/>
        </w:trPr>
        <w:tc>
          <w:tcPr>
            <w:tcW w:w="2036" w:type="pct"/>
            <w:shd w:val="clear" w:color="auto" w:fill="auto"/>
            <w:tcMar>
              <w:left w:w="28" w:type="dxa"/>
              <w:right w:w="28" w:type="dxa"/>
            </w:tcMar>
            <w:vAlign w:val="center"/>
          </w:tcPr>
          <w:p w:rsidR="00291FEC" w:rsidRPr="00FC2C79" w:rsidRDefault="00291FEC" w:rsidP="00EE44B7">
            <w:pPr>
              <w:pStyle w:val="a4"/>
            </w:pPr>
            <w:r w:rsidRPr="00FC2C79">
              <w:t>自闭症儿童培训中心</w:t>
            </w:r>
          </w:p>
        </w:tc>
        <w:tc>
          <w:tcPr>
            <w:tcW w:w="607" w:type="pct"/>
            <w:shd w:val="clear" w:color="auto" w:fill="auto"/>
            <w:tcMar>
              <w:left w:w="28" w:type="dxa"/>
              <w:right w:w="28" w:type="dxa"/>
            </w:tcMar>
            <w:vAlign w:val="center"/>
          </w:tcPr>
          <w:p w:rsidR="00291FEC" w:rsidRPr="00FC2C79" w:rsidRDefault="00291FEC" w:rsidP="00EE59FE">
            <w:pPr>
              <w:pStyle w:val="a4"/>
              <w:ind w:right="0"/>
              <w:jc w:val="right"/>
            </w:pPr>
            <w:r w:rsidRPr="00FC2C79">
              <w:t>18</w:t>
            </w:r>
          </w:p>
        </w:tc>
        <w:tc>
          <w:tcPr>
            <w:tcW w:w="607" w:type="pct"/>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b/>
              </w:rPr>
              <w:t>725</w:t>
            </w:r>
          </w:p>
        </w:tc>
        <w:tc>
          <w:tcPr>
            <w:tcW w:w="607" w:type="pct"/>
            <w:shd w:val="clear" w:color="auto" w:fill="auto"/>
            <w:tcMar>
              <w:left w:w="28" w:type="dxa"/>
              <w:right w:w="28" w:type="dxa"/>
            </w:tcMar>
            <w:vAlign w:val="center"/>
          </w:tcPr>
          <w:p w:rsidR="00291FEC" w:rsidRPr="00FC2C79" w:rsidRDefault="00291FEC" w:rsidP="00EE59FE">
            <w:pPr>
              <w:pStyle w:val="a4"/>
              <w:ind w:right="0"/>
              <w:jc w:val="right"/>
            </w:pPr>
            <w:r w:rsidRPr="00FC2C79">
              <w:t>585</w:t>
            </w:r>
          </w:p>
        </w:tc>
        <w:tc>
          <w:tcPr>
            <w:tcW w:w="525" w:type="pct"/>
            <w:shd w:val="clear" w:color="auto" w:fill="auto"/>
            <w:tcMar>
              <w:left w:w="28" w:type="dxa"/>
              <w:right w:w="28" w:type="dxa"/>
            </w:tcMar>
            <w:vAlign w:val="center"/>
          </w:tcPr>
          <w:p w:rsidR="00291FEC" w:rsidRPr="00FC2C79" w:rsidRDefault="00291FEC" w:rsidP="00EE59FE">
            <w:pPr>
              <w:pStyle w:val="a4"/>
              <w:ind w:right="0"/>
              <w:jc w:val="right"/>
            </w:pPr>
            <w:r w:rsidRPr="00FC2C79">
              <w:t>140</w:t>
            </w:r>
          </w:p>
        </w:tc>
        <w:tc>
          <w:tcPr>
            <w:tcW w:w="618" w:type="pct"/>
            <w:shd w:val="clear" w:color="auto" w:fill="auto"/>
            <w:tcMar>
              <w:left w:w="28" w:type="dxa"/>
              <w:right w:w="28" w:type="dxa"/>
            </w:tcMar>
            <w:vAlign w:val="center"/>
          </w:tcPr>
          <w:p w:rsidR="00291FEC" w:rsidRPr="00FC2C79" w:rsidRDefault="00291FEC" w:rsidP="00EE59FE">
            <w:pPr>
              <w:pStyle w:val="a4"/>
              <w:ind w:right="0"/>
              <w:jc w:val="right"/>
            </w:pPr>
            <w:r w:rsidRPr="00FC2C79">
              <w:t>222</w:t>
            </w:r>
          </w:p>
        </w:tc>
      </w:tr>
      <w:tr w:rsidR="00291FEC" w:rsidRPr="00FC2C79" w:rsidTr="00EE44B7">
        <w:trPr>
          <w:trHeight w:val="20"/>
        </w:trPr>
        <w:tc>
          <w:tcPr>
            <w:tcW w:w="2036" w:type="pct"/>
            <w:shd w:val="clear" w:color="auto" w:fill="auto"/>
            <w:tcMar>
              <w:left w:w="28" w:type="dxa"/>
              <w:right w:w="28" w:type="dxa"/>
            </w:tcMar>
            <w:vAlign w:val="center"/>
          </w:tcPr>
          <w:p w:rsidR="00291FEC" w:rsidRPr="00FC2C79" w:rsidRDefault="00291FEC" w:rsidP="00EE44B7">
            <w:pPr>
              <w:pStyle w:val="a4"/>
            </w:pPr>
            <w:r w:rsidRPr="00FC2C79">
              <w:t>有适应问题的儿童的小学</w:t>
            </w:r>
          </w:p>
        </w:tc>
        <w:tc>
          <w:tcPr>
            <w:tcW w:w="607" w:type="pct"/>
            <w:shd w:val="clear" w:color="auto" w:fill="auto"/>
            <w:tcMar>
              <w:left w:w="28" w:type="dxa"/>
              <w:right w:w="28" w:type="dxa"/>
            </w:tcMar>
            <w:vAlign w:val="center"/>
          </w:tcPr>
          <w:p w:rsidR="00291FEC" w:rsidRPr="00FC2C79" w:rsidRDefault="00291FEC" w:rsidP="00EE59FE">
            <w:pPr>
              <w:pStyle w:val="a4"/>
              <w:ind w:right="0"/>
              <w:jc w:val="right"/>
            </w:pPr>
            <w:r w:rsidRPr="00FC2C79">
              <w:t>1</w:t>
            </w:r>
          </w:p>
        </w:tc>
        <w:tc>
          <w:tcPr>
            <w:tcW w:w="607" w:type="pct"/>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b/>
              </w:rPr>
              <w:t>27</w:t>
            </w:r>
          </w:p>
        </w:tc>
        <w:tc>
          <w:tcPr>
            <w:tcW w:w="607" w:type="pct"/>
            <w:shd w:val="clear" w:color="auto" w:fill="auto"/>
            <w:tcMar>
              <w:left w:w="28" w:type="dxa"/>
              <w:right w:w="28" w:type="dxa"/>
            </w:tcMar>
            <w:vAlign w:val="center"/>
          </w:tcPr>
          <w:p w:rsidR="00291FEC" w:rsidRPr="00FC2C79" w:rsidRDefault="00291FEC" w:rsidP="00EE59FE">
            <w:pPr>
              <w:pStyle w:val="a4"/>
              <w:ind w:right="0"/>
              <w:jc w:val="right"/>
            </w:pPr>
            <w:r w:rsidRPr="00FC2C79">
              <w:t>27</w:t>
            </w:r>
          </w:p>
        </w:tc>
        <w:tc>
          <w:tcPr>
            <w:tcW w:w="525" w:type="pct"/>
            <w:shd w:val="clear" w:color="auto" w:fill="auto"/>
            <w:tcMar>
              <w:left w:w="28" w:type="dxa"/>
              <w:right w:w="28" w:type="dxa"/>
            </w:tcMar>
            <w:vAlign w:val="center"/>
          </w:tcPr>
          <w:p w:rsidR="00291FEC" w:rsidRPr="00FC2C79" w:rsidRDefault="00291FEC" w:rsidP="00EE59FE">
            <w:pPr>
              <w:pStyle w:val="a4"/>
              <w:ind w:right="0"/>
              <w:jc w:val="right"/>
            </w:pPr>
            <w:r w:rsidRPr="00FC2C79">
              <w:t>-</w:t>
            </w:r>
          </w:p>
        </w:tc>
        <w:tc>
          <w:tcPr>
            <w:tcW w:w="618" w:type="pct"/>
            <w:shd w:val="clear" w:color="auto" w:fill="auto"/>
            <w:tcMar>
              <w:left w:w="28" w:type="dxa"/>
              <w:right w:w="28" w:type="dxa"/>
            </w:tcMar>
            <w:vAlign w:val="center"/>
          </w:tcPr>
          <w:p w:rsidR="00291FEC" w:rsidRPr="00FC2C79" w:rsidRDefault="00291FEC" w:rsidP="00EE59FE">
            <w:pPr>
              <w:pStyle w:val="a4"/>
              <w:ind w:right="0"/>
              <w:jc w:val="right"/>
            </w:pPr>
            <w:r w:rsidRPr="00FC2C79">
              <w:t>7</w:t>
            </w:r>
          </w:p>
        </w:tc>
      </w:tr>
      <w:tr w:rsidR="00291FEC" w:rsidRPr="00FC2C79" w:rsidTr="00EE44B7">
        <w:trPr>
          <w:trHeight w:val="20"/>
        </w:trPr>
        <w:tc>
          <w:tcPr>
            <w:tcW w:w="2036" w:type="pct"/>
            <w:shd w:val="clear" w:color="auto" w:fill="auto"/>
            <w:tcMar>
              <w:left w:w="28" w:type="dxa"/>
              <w:right w:w="28" w:type="dxa"/>
            </w:tcMar>
            <w:vAlign w:val="center"/>
          </w:tcPr>
          <w:p w:rsidR="00291FEC" w:rsidRPr="00547CE2" w:rsidRDefault="00291FEC" w:rsidP="00EE44B7">
            <w:pPr>
              <w:pStyle w:val="a4"/>
              <w:rPr>
                <w:spacing w:val="-4"/>
              </w:rPr>
            </w:pPr>
            <w:r w:rsidRPr="00547CE2">
              <w:rPr>
                <w:spacing w:val="-4"/>
              </w:rPr>
              <w:t>可教育智</w:t>
            </w:r>
            <w:r w:rsidRPr="00547CE2">
              <w:rPr>
                <w:rFonts w:hint="eastAsia"/>
                <w:spacing w:val="-4"/>
              </w:rPr>
              <w:t>障儿童</w:t>
            </w:r>
            <w:r w:rsidRPr="00547CE2">
              <w:rPr>
                <w:spacing w:val="-4"/>
              </w:rPr>
              <w:t>初级培训和执行学校</w:t>
            </w:r>
          </w:p>
        </w:tc>
        <w:tc>
          <w:tcPr>
            <w:tcW w:w="607" w:type="pct"/>
            <w:shd w:val="clear" w:color="auto" w:fill="auto"/>
            <w:tcMar>
              <w:left w:w="28" w:type="dxa"/>
              <w:right w:w="28" w:type="dxa"/>
            </w:tcMar>
            <w:vAlign w:val="center"/>
          </w:tcPr>
          <w:p w:rsidR="00291FEC" w:rsidRPr="00FC2C79" w:rsidRDefault="00291FEC" w:rsidP="00EE59FE">
            <w:pPr>
              <w:pStyle w:val="a4"/>
              <w:ind w:right="0"/>
              <w:jc w:val="right"/>
            </w:pPr>
            <w:r w:rsidRPr="00FC2C79">
              <w:t>115</w:t>
            </w:r>
          </w:p>
        </w:tc>
        <w:tc>
          <w:tcPr>
            <w:tcW w:w="607" w:type="pct"/>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b/>
              </w:rPr>
              <w:t>5 101</w:t>
            </w:r>
          </w:p>
        </w:tc>
        <w:tc>
          <w:tcPr>
            <w:tcW w:w="607" w:type="pct"/>
            <w:shd w:val="clear" w:color="auto" w:fill="auto"/>
            <w:tcMar>
              <w:left w:w="28" w:type="dxa"/>
              <w:right w:w="28" w:type="dxa"/>
            </w:tcMar>
            <w:vAlign w:val="center"/>
          </w:tcPr>
          <w:p w:rsidR="00291FEC" w:rsidRPr="00FC2C79" w:rsidRDefault="00291FEC" w:rsidP="00EE59FE">
            <w:pPr>
              <w:pStyle w:val="a4"/>
              <w:ind w:right="0"/>
              <w:jc w:val="right"/>
            </w:pPr>
            <w:r w:rsidRPr="00FC2C79">
              <w:t>3</w:t>
            </w:r>
            <w:r>
              <w:t xml:space="preserve"> </w:t>
            </w:r>
            <w:r w:rsidRPr="00FC2C79">
              <w:t>187</w:t>
            </w:r>
          </w:p>
        </w:tc>
        <w:tc>
          <w:tcPr>
            <w:tcW w:w="525" w:type="pct"/>
            <w:shd w:val="clear" w:color="auto" w:fill="auto"/>
            <w:tcMar>
              <w:left w:w="28" w:type="dxa"/>
              <w:right w:w="28" w:type="dxa"/>
            </w:tcMar>
            <w:vAlign w:val="center"/>
          </w:tcPr>
          <w:p w:rsidR="00291FEC" w:rsidRPr="00FC2C79" w:rsidRDefault="00291FEC" w:rsidP="00EE59FE">
            <w:pPr>
              <w:pStyle w:val="a4"/>
              <w:ind w:right="0"/>
              <w:jc w:val="right"/>
            </w:pPr>
            <w:r w:rsidRPr="00FC2C79">
              <w:t>1</w:t>
            </w:r>
            <w:r>
              <w:t xml:space="preserve"> </w:t>
            </w:r>
            <w:r w:rsidRPr="00FC2C79">
              <w:t>914</w:t>
            </w:r>
          </w:p>
        </w:tc>
        <w:tc>
          <w:tcPr>
            <w:tcW w:w="618" w:type="pct"/>
            <w:shd w:val="clear" w:color="auto" w:fill="auto"/>
            <w:tcMar>
              <w:left w:w="28" w:type="dxa"/>
              <w:right w:w="28" w:type="dxa"/>
            </w:tcMar>
            <w:vAlign w:val="center"/>
          </w:tcPr>
          <w:p w:rsidR="00291FEC" w:rsidRPr="00FC2C79" w:rsidRDefault="00291FEC" w:rsidP="00EE59FE">
            <w:pPr>
              <w:pStyle w:val="a4"/>
              <w:ind w:right="0"/>
              <w:jc w:val="right"/>
            </w:pPr>
            <w:r w:rsidRPr="00FC2C79">
              <w:t>1</w:t>
            </w:r>
            <w:r>
              <w:t xml:space="preserve"> </w:t>
            </w:r>
            <w:r w:rsidRPr="00FC2C79">
              <w:t>434</w:t>
            </w:r>
          </w:p>
        </w:tc>
      </w:tr>
      <w:tr w:rsidR="00291FEC" w:rsidRPr="00FC2C79" w:rsidTr="00EE44B7">
        <w:trPr>
          <w:trHeight w:val="20"/>
        </w:trPr>
        <w:tc>
          <w:tcPr>
            <w:tcW w:w="2036" w:type="pct"/>
            <w:shd w:val="clear" w:color="auto" w:fill="auto"/>
            <w:tcMar>
              <w:left w:w="28" w:type="dxa"/>
              <w:right w:w="28" w:type="dxa"/>
            </w:tcMar>
            <w:vAlign w:val="center"/>
          </w:tcPr>
          <w:p w:rsidR="00291FEC" w:rsidRPr="00FC2C79" w:rsidRDefault="00291FEC" w:rsidP="00EE44B7">
            <w:pPr>
              <w:pStyle w:val="a4"/>
            </w:pPr>
            <w:r w:rsidRPr="00FC2C79">
              <w:t>私立特殊教育小学</w:t>
            </w:r>
          </w:p>
        </w:tc>
        <w:tc>
          <w:tcPr>
            <w:tcW w:w="607" w:type="pct"/>
            <w:shd w:val="clear" w:color="auto" w:fill="auto"/>
            <w:tcMar>
              <w:left w:w="28" w:type="dxa"/>
              <w:right w:w="28" w:type="dxa"/>
            </w:tcMar>
            <w:vAlign w:val="center"/>
          </w:tcPr>
          <w:p w:rsidR="00291FEC" w:rsidRPr="00FC2C79" w:rsidRDefault="00291FEC" w:rsidP="00EE59FE">
            <w:pPr>
              <w:pStyle w:val="a4"/>
              <w:ind w:right="0"/>
              <w:jc w:val="right"/>
            </w:pPr>
            <w:r w:rsidRPr="00FC2C79">
              <w:t>95</w:t>
            </w:r>
          </w:p>
        </w:tc>
        <w:tc>
          <w:tcPr>
            <w:tcW w:w="607" w:type="pct"/>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b/>
              </w:rPr>
              <w:t>2 566</w:t>
            </w:r>
          </w:p>
        </w:tc>
        <w:tc>
          <w:tcPr>
            <w:tcW w:w="607" w:type="pct"/>
            <w:shd w:val="clear" w:color="auto" w:fill="auto"/>
            <w:tcMar>
              <w:left w:w="28" w:type="dxa"/>
              <w:right w:w="28" w:type="dxa"/>
            </w:tcMar>
            <w:vAlign w:val="center"/>
          </w:tcPr>
          <w:p w:rsidR="00291FEC" w:rsidRPr="00FC2C79" w:rsidRDefault="00291FEC" w:rsidP="00EE59FE">
            <w:pPr>
              <w:pStyle w:val="a4"/>
              <w:ind w:right="0"/>
              <w:jc w:val="right"/>
            </w:pPr>
            <w:r w:rsidRPr="00FC2C79">
              <w:t>1</w:t>
            </w:r>
            <w:r>
              <w:t xml:space="preserve"> </w:t>
            </w:r>
            <w:r w:rsidRPr="00FC2C79">
              <w:t>545</w:t>
            </w:r>
          </w:p>
        </w:tc>
        <w:tc>
          <w:tcPr>
            <w:tcW w:w="525" w:type="pct"/>
            <w:shd w:val="clear" w:color="auto" w:fill="auto"/>
            <w:tcMar>
              <w:left w:w="28" w:type="dxa"/>
              <w:right w:w="28" w:type="dxa"/>
            </w:tcMar>
            <w:vAlign w:val="center"/>
          </w:tcPr>
          <w:p w:rsidR="00291FEC" w:rsidRPr="00FC2C79" w:rsidRDefault="00291FEC" w:rsidP="00EE59FE">
            <w:pPr>
              <w:pStyle w:val="a4"/>
              <w:ind w:right="0"/>
              <w:jc w:val="right"/>
            </w:pPr>
            <w:r w:rsidRPr="00FC2C79">
              <w:t>1</w:t>
            </w:r>
            <w:r>
              <w:t xml:space="preserve"> </w:t>
            </w:r>
            <w:r w:rsidRPr="00FC2C79">
              <w:t>021</w:t>
            </w:r>
          </w:p>
        </w:tc>
        <w:tc>
          <w:tcPr>
            <w:tcW w:w="618" w:type="pct"/>
            <w:shd w:val="clear" w:color="auto" w:fill="auto"/>
            <w:tcMar>
              <w:left w:w="28" w:type="dxa"/>
              <w:right w:w="28" w:type="dxa"/>
            </w:tcMar>
            <w:vAlign w:val="center"/>
          </w:tcPr>
          <w:p w:rsidR="00291FEC" w:rsidRPr="00FC2C79" w:rsidRDefault="00291FEC" w:rsidP="00EE59FE">
            <w:pPr>
              <w:pStyle w:val="a4"/>
              <w:ind w:right="0"/>
              <w:jc w:val="right"/>
            </w:pPr>
            <w:r w:rsidRPr="00FC2C79">
              <w:t>717</w:t>
            </w:r>
          </w:p>
        </w:tc>
      </w:tr>
      <w:tr w:rsidR="00291FEC" w:rsidRPr="00FC2C79" w:rsidTr="00EE44B7">
        <w:trPr>
          <w:trHeight w:val="20"/>
        </w:trPr>
        <w:tc>
          <w:tcPr>
            <w:tcW w:w="2036" w:type="pct"/>
            <w:shd w:val="clear" w:color="auto" w:fill="auto"/>
            <w:tcMar>
              <w:left w:w="28" w:type="dxa"/>
              <w:right w:w="28" w:type="dxa"/>
            </w:tcMar>
            <w:vAlign w:val="center"/>
          </w:tcPr>
          <w:p w:rsidR="00291FEC" w:rsidRPr="00FC2C79" w:rsidRDefault="00291FEC" w:rsidP="00EE44B7">
            <w:pPr>
              <w:pStyle w:val="a4"/>
            </w:pPr>
            <w:r w:rsidRPr="00FC2C79">
              <w:t>骨骼障碍者职业中学</w:t>
            </w:r>
          </w:p>
        </w:tc>
        <w:tc>
          <w:tcPr>
            <w:tcW w:w="607" w:type="pct"/>
            <w:shd w:val="clear" w:color="auto" w:fill="auto"/>
            <w:tcMar>
              <w:left w:w="28" w:type="dxa"/>
              <w:right w:w="28" w:type="dxa"/>
            </w:tcMar>
            <w:vAlign w:val="center"/>
          </w:tcPr>
          <w:p w:rsidR="00291FEC" w:rsidRPr="00FC2C79" w:rsidRDefault="00291FEC" w:rsidP="00EE59FE">
            <w:pPr>
              <w:pStyle w:val="a4"/>
              <w:ind w:right="0"/>
              <w:jc w:val="right"/>
            </w:pPr>
            <w:r w:rsidRPr="00FC2C79">
              <w:t>2</w:t>
            </w:r>
          </w:p>
        </w:tc>
        <w:tc>
          <w:tcPr>
            <w:tcW w:w="607" w:type="pct"/>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b/>
              </w:rPr>
              <w:t>74</w:t>
            </w:r>
          </w:p>
        </w:tc>
        <w:tc>
          <w:tcPr>
            <w:tcW w:w="607" w:type="pct"/>
            <w:shd w:val="clear" w:color="auto" w:fill="auto"/>
            <w:tcMar>
              <w:left w:w="28" w:type="dxa"/>
              <w:right w:w="28" w:type="dxa"/>
            </w:tcMar>
            <w:vAlign w:val="center"/>
          </w:tcPr>
          <w:p w:rsidR="00291FEC" w:rsidRPr="00FC2C79" w:rsidRDefault="00291FEC" w:rsidP="00EE59FE">
            <w:pPr>
              <w:pStyle w:val="a4"/>
              <w:ind w:right="0"/>
              <w:jc w:val="right"/>
            </w:pPr>
            <w:r w:rsidRPr="00FC2C79">
              <w:t>53</w:t>
            </w:r>
          </w:p>
        </w:tc>
        <w:tc>
          <w:tcPr>
            <w:tcW w:w="525" w:type="pct"/>
            <w:shd w:val="clear" w:color="auto" w:fill="auto"/>
            <w:tcMar>
              <w:left w:w="28" w:type="dxa"/>
              <w:right w:w="28" w:type="dxa"/>
            </w:tcMar>
            <w:vAlign w:val="center"/>
          </w:tcPr>
          <w:p w:rsidR="00291FEC" w:rsidRPr="00FC2C79" w:rsidRDefault="00291FEC" w:rsidP="00EE59FE">
            <w:pPr>
              <w:pStyle w:val="a4"/>
              <w:ind w:right="0"/>
              <w:jc w:val="right"/>
            </w:pPr>
            <w:r w:rsidRPr="00FC2C79">
              <w:t>21</w:t>
            </w:r>
          </w:p>
        </w:tc>
        <w:tc>
          <w:tcPr>
            <w:tcW w:w="618" w:type="pct"/>
            <w:shd w:val="clear" w:color="auto" w:fill="auto"/>
            <w:tcMar>
              <w:left w:w="28" w:type="dxa"/>
              <w:right w:w="28" w:type="dxa"/>
            </w:tcMar>
            <w:vAlign w:val="center"/>
          </w:tcPr>
          <w:p w:rsidR="00291FEC" w:rsidRPr="00FC2C79" w:rsidRDefault="00291FEC" w:rsidP="00EE59FE">
            <w:pPr>
              <w:pStyle w:val="a4"/>
              <w:ind w:right="0"/>
              <w:jc w:val="right"/>
            </w:pPr>
            <w:r w:rsidRPr="00FC2C79">
              <w:t>23</w:t>
            </w:r>
          </w:p>
        </w:tc>
      </w:tr>
      <w:tr w:rsidR="00291FEC" w:rsidRPr="00FC2C79" w:rsidTr="00EE44B7">
        <w:trPr>
          <w:trHeight w:val="20"/>
        </w:trPr>
        <w:tc>
          <w:tcPr>
            <w:tcW w:w="2036" w:type="pct"/>
            <w:shd w:val="clear" w:color="auto" w:fill="auto"/>
            <w:tcMar>
              <w:left w:w="28" w:type="dxa"/>
              <w:right w:w="28" w:type="dxa"/>
            </w:tcMar>
            <w:vAlign w:val="center"/>
          </w:tcPr>
          <w:p w:rsidR="00291FEC" w:rsidRPr="00FC2C79" w:rsidRDefault="00291FEC" w:rsidP="00EE44B7">
            <w:pPr>
              <w:pStyle w:val="a4"/>
            </w:pPr>
            <w:r w:rsidRPr="00FC2C79">
              <w:t>听障者职业中学</w:t>
            </w:r>
          </w:p>
        </w:tc>
        <w:tc>
          <w:tcPr>
            <w:tcW w:w="607" w:type="pct"/>
            <w:shd w:val="clear" w:color="auto" w:fill="auto"/>
            <w:tcMar>
              <w:left w:w="28" w:type="dxa"/>
              <w:right w:w="28" w:type="dxa"/>
            </w:tcMar>
            <w:vAlign w:val="center"/>
          </w:tcPr>
          <w:p w:rsidR="00291FEC" w:rsidRPr="00FC2C79" w:rsidRDefault="00291FEC" w:rsidP="00EE59FE">
            <w:pPr>
              <w:pStyle w:val="a4"/>
              <w:ind w:right="0"/>
              <w:jc w:val="right"/>
            </w:pPr>
            <w:r w:rsidRPr="00FC2C79">
              <w:t>15</w:t>
            </w:r>
          </w:p>
        </w:tc>
        <w:tc>
          <w:tcPr>
            <w:tcW w:w="607" w:type="pct"/>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b/>
              </w:rPr>
              <w:t>1 279</w:t>
            </w:r>
          </w:p>
        </w:tc>
        <w:tc>
          <w:tcPr>
            <w:tcW w:w="607" w:type="pct"/>
            <w:shd w:val="clear" w:color="auto" w:fill="auto"/>
            <w:tcMar>
              <w:left w:w="28" w:type="dxa"/>
              <w:right w:w="28" w:type="dxa"/>
            </w:tcMar>
            <w:vAlign w:val="center"/>
          </w:tcPr>
          <w:p w:rsidR="00291FEC" w:rsidRPr="00FC2C79" w:rsidRDefault="00291FEC" w:rsidP="00EE59FE">
            <w:pPr>
              <w:pStyle w:val="a4"/>
              <w:ind w:right="0"/>
              <w:jc w:val="right"/>
            </w:pPr>
            <w:r w:rsidRPr="00FC2C79">
              <w:t>891</w:t>
            </w:r>
          </w:p>
        </w:tc>
        <w:tc>
          <w:tcPr>
            <w:tcW w:w="525" w:type="pct"/>
            <w:shd w:val="clear" w:color="auto" w:fill="auto"/>
            <w:tcMar>
              <w:left w:w="28" w:type="dxa"/>
              <w:right w:w="28" w:type="dxa"/>
            </w:tcMar>
            <w:vAlign w:val="center"/>
          </w:tcPr>
          <w:p w:rsidR="00291FEC" w:rsidRPr="00FC2C79" w:rsidRDefault="00291FEC" w:rsidP="00EE59FE">
            <w:pPr>
              <w:pStyle w:val="a4"/>
              <w:ind w:right="0"/>
              <w:jc w:val="right"/>
            </w:pPr>
            <w:r w:rsidRPr="00FC2C79">
              <w:t>388</w:t>
            </w:r>
          </w:p>
        </w:tc>
        <w:tc>
          <w:tcPr>
            <w:tcW w:w="618" w:type="pct"/>
            <w:shd w:val="clear" w:color="auto" w:fill="auto"/>
            <w:tcMar>
              <w:left w:w="28" w:type="dxa"/>
              <w:right w:w="28" w:type="dxa"/>
            </w:tcMar>
            <w:vAlign w:val="center"/>
          </w:tcPr>
          <w:p w:rsidR="00291FEC" w:rsidRPr="00FC2C79" w:rsidRDefault="00291FEC" w:rsidP="00EE59FE">
            <w:pPr>
              <w:pStyle w:val="a4"/>
              <w:ind w:right="0"/>
              <w:jc w:val="right"/>
            </w:pPr>
            <w:r w:rsidRPr="00FC2C79">
              <w:t>179</w:t>
            </w:r>
          </w:p>
        </w:tc>
      </w:tr>
      <w:tr w:rsidR="00291FEC" w:rsidRPr="00FC2C79" w:rsidTr="00547CE2">
        <w:trPr>
          <w:trHeight w:val="20"/>
        </w:trPr>
        <w:tc>
          <w:tcPr>
            <w:tcW w:w="2036" w:type="pct"/>
            <w:tcBorders>
              <w:bottom w:val="single" w:sz="2" w:space="0" w:color="auto"/>
            </w:tcBorders>
            <w:shd w:val="clear" w:color="auto" w:fill="auto"/>
            <w:tcMar>
              <w:left w:w="28" w:type="dxa"/>
              <w:right w:w="28" w:type="dxa"/>
            </w:tcMar>
            <w:vAlign w:val="center"/>
          </w:tcPr>
          <w:p w:rsidR="00291FEC" w:rsidRPr="00FC2C79" w:rsidRDefault="00291FEC" w:rsidP="00EE44B7">
            <w:pPr>
              <w:pStyle w:val="a4"/>
            </w:pPr>
            <w:r w:rsidRPr="00FC2C79">
              <w:t>可教育智</w:t>
            </w:r>
            <w:r w:rsidRPr="00FC2C79">
              <w:rPr>
                <w:rFonts w:hint="eastAsia"/>
              </w:rPr>
              <w:t>障</w:t>
            </w:r>
            <w:r w:rsidRPr="00FC2C79">
              <w:t>者职业中学</w:t>
            </w:r>
          </w:p>
        </w:tc>
        <w:tc>
          <w:tcPr>
            <w:tcW w:w="607" w:type="pct"/>
            <w:tcBorders>
              <w:bottom w:val="single" w:sz="2" w:space="0" w:color="auto"/>
            </w:tcBorders>
            <w:shd w:val="clear" w:color="auto" w:fill="auto"/>
            <w:tcMar>
              <w:left w:w="28" w:type="dxa"/>
              <w:right w:w="28" w:type="dxa"/>
            </w:tcMar>
            <w:vAlign w:val="center"/>
          </w:tcPr>
          <w:p w:rsidR="00291FEC" w:rsidRPr="00FC2C79" w:rsidRDefault="00291FEC" w:rsidP="00EE59FE">
            <w:pPr>
              <w:pStyle w:val="a4"/>
              <w:ind w:right="0"/>
              <w:jc w:val="right"/>
            </w:pPr>
            <w:r w:rsidRPr="00FC2C79">
              <w:t>63</w:t>
            </w:r>
          </w:p>
        </w:tc>
        <w:tc>
          <w:tcPr>
            <w:tcW w:w="607" w:type="pct"/>
            <w:tcBorders>
              <w:bottom w:val="single" w:sz="2" w:space="0" w:color="auto"/>
            </w:tcBorders>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b/>
              </w:rPr>
              <w:t>2 358</w:t>
            </w:r>
          </w:p>
        </w:tc>
        <w:tc>
          <w:tcPr>
            <w:tcW w:w="607" w:type="pct"/>
            <w:tcBorders>
              <w:bottom w:val="single" w:sz="2" w:space="0" w:color="auto"/>
            </w:tcBorders>
            <w:shd w:val="clear" w:color="auto" w:fill="auto"/>
            <w:tcMar>
              <w:left w:w="28" w:type="dxa"/>
              <w:right w:w="28" w:type="dxa"/>
            </w:tcMar>
            <w:vAlign w:val="center"/>
          </w:tcPr>
          <w:p w:rsidR="00291FEC" w:rsidRPr="00FC2C79" w:rsidRDefault="00291FEC" w:rsidP="00EE59FE">
            <w:pPr>
              <w:pStyle w:val="a4"/>
              <w:ind w:right="0"/>
              <w:jc w:val="right"/>
            </w:pPr>
            <w:r w:rsidRPr="00FC2C79">
              <w:t>1</w:t>
            </w:r>
            <w:r>
              <w:t xml:space="preserve"> </w:t>
            </w:r>
            <w:r w:rsidRPr="00FC2C79">
              <w:t>758</w:t>
            </w:r>
          </w:p>
        </w:tc>
        <w:tc>
          <w:tcPr>
            <w:tcW w:w="525" w:type="pct"/>
            <w:tcBorders>
              <w:bottom w:val="single" w:sz="2" w:space="0" w:color="auto"/>
            </w:tcBorders>
            <w:shd w:val="clear" w:color="auto" w:fill="auto"/>
            <w:tcMar>
              <w:left w:w="28" w:type="dxa"/>
              <w:right w:w="28" w:type="dxa"/>
            </w:tcMar>
            <w:vAlign w:val="center"/>
          </w:tcPr>
          <w:p w:rsidR="00291FEC" w:rsidRPr="00FC2C79" w:rsidRDefault="00291FEC" w:rsidP="00EE59FE">
            <w:pPr>
              <w:pStyle w:val="a4"/>
              <w:ind w:right="0"/>
              <w:jc w:val="right"/>
            </w:pPr>
            <w:r w:rsidRPr="00FC2C79">
              <w:t>600</w:t>
            </w:r>
          </w:p>
        </w:tc>
        <w:tc>
          <w:tcPr>
            <w:tcW w:w="618" w:type="pct"/>
            <w:tcBorders>
              <w:bottom w:val="single" w:sz="2" w:space="0" w:color="auto"/>
            </w:tcBorders>
            <w:shd w:val="clear" w:color="auto" w:fill="auto"/>
            <w:tcMar>
              <w:left w:w="28" w:type="dxa"/>
              <w:right w:w="28" w:type="dxa"/>
            </w:tcMar>
            <w:vAlign w:val="center"/>
          </w:tcPr>
          <w:p w:rsidR="00291FEC" w:rsidRPr="00FC2C79" w:rsidRDefault="00291FEC" w:rsidP="00EE59FE">
            <w:pPr>
              <w:pStyle w:val="a4"/>
              <w:ind w:right="0"/>
              <w:jc w:val="right"/>
            </w:pPr>
            <w:r w:rsidRPr="00FC2C79">
              <w:t>1</w:t>
            </w:r>
            <w:r>
              <w:t xml:space="preserve"> </w:t>
            </w:r>
            <w:r w:rsidRPr="00FC2C79">
              <w:t>275</w:t>
            </w:r>
          </w:p>
        </w:tc>
      </w:tr>
      <w:tr w:rsidR="00291FEC" w:rsidRPr="00FC2C79" w:rsidTr="00547CE2">
        <w:trPr>
          <w:trHeight w:val="20"/>
        </w:trPr>
        <w:tc>
          <w:tcPr>
            <w:tcW w:w="2036" w:type="pct"/>
            <w:tcBorders>
              <w:top w:val="single" w:sz="2" w:space="0" w:color="auto"/>
              <w:bottom w:val="single" w:sz="2" w:space="0" w:color="auto"/>
            </w:tcBorders>
            <w:shd w:val="clear" w:color="auto" w:fill="auto"/>
            <w:tcMar>
              <w:left w:w="28" w:type="dxa"/>
              <w:right w:w="28" w:type="dxa"/>
            </w:tcMar>
            <w:vAlign w:val="center"/>
          </w:tcPr>
          <w:p w:rsidR="00291FEC" w:rsidRPr="00FC2C79" w:rsidRDefault="00547CE2" w:rsidP="00EE44B7">
            <w:pPr>
              <w:pStyle w:val="a4"/>
              <w:rPr>
                <w:b/>
              </w:rPr>
            </w:pPr>
            <w:r>
              <w:rPr>
                <w:rFonts w:eastAsia="SimHei" w:hint="eastAsia"/>
              </w:rPr>
              <w:t xml:space="preserve">  </w:t>
            </w:r>
            <w:r w:rsidR="00291FEC" w:rsidRPr="00FC2C79">
              <w:rPr>
                <w:rFonts w:eastAsia="SimHei"/>
              </w:rPr>
              <w:t>非正规教育数量</w:t>
            </w:r>
          </w:p>
        </w:tc>
        <w:tc>
          <w:tcPr>
            <w:tcW w:w="607" w:type="pct"/>
            <w:tcBorders>
              <w:top w:val="single" w:sz="2" w:space="0" w:color="auto"/>
              <w:bottom w:val="single" w:sz="2" w:space="0" w:color="auto"/>
            </w:tcBorders>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rFonts w:eastAsia="SimHei"/>
                <w:b/>
              </w:rPr>
              <w:t>155</w:t>
            </w:r>
          </w:p>
        </w:tc>
        <w:tc>
          <w:tcPr>
            <w:tcW w:w="607" w:type="pct"/>
            <w:tcBorders>
              <w:top w:val="single" w:sz="2" w:space="0" w:color="auto"/>
              <w:bottom w:val="single" w:sz="2" w:space="0" w:color="auto"/>
            </w:tcBorders>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rFonts w:eastAsia="SimHei"/>
                <w:b/>
              </w:rPr>
              <w:t>7 493</w:t>
            </w:r>
          </w:p>
        </w:tc>
        <w:tc>
          <w:tcPr>
            <w:tcW w:w="607" w:type="pct"/>
            <w:tcBorders>
              <w:top w:val="single" w:sz="2" w:space="0" w:color="auto"/>
              <w:bottom w:val="single" w:sz="2" w:space="0" w:color="auto"/>
            </w:tcBorders>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rFonts w:eastAsia="SimHei"/>
                <w:b/>
              </w:rPr>
              <w:t>4 159</w:t>
            </w:r>
          </w:p>
        </w:tc>
        <w:tc>
          <w:tcPr>
            <w:tcW w:w="525" w:type="pct"/>
            <w:tcBorders>
              <w:top w:val="single" w:sz="2" w:space="0" w:color="auto"/>
              <w:bottom w:val="single" w:sz="2" w:space="0" w:color="auto"/>
            </w:tcBorders>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rFonts w:eastAsia="SimHei"/>
                <w:b/>
              </w:rPr>
              <w:t>3 334</w:t>
            </w:r>
          </w:p>
        </w:tc>
        <w:tc>
          <w:tcPr>
            <w:tcW w:w="618" w:type="pct"/>
            <w:tcBorders>
              <w:top w:val="single" w:sz="2" w:space="0" w:color="auto"/>
              <w:bottom w:val="single" w:sz="2" w:space="0" w:color="auto"/>
            </w:tcBorders>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rFonts w:eastAsia="SimHei"/>
                <w:b/>
              </w:rPr>
              <w:t>515</w:t>
            </w:r>
          </w:p>
        </w:tc>
      </w:tr>
      <w:tr w:rsidR="00291FEC" w:rsidRPr="00FC2C79" w:rsidTr="00547CE2">
        <w:trPr>
          <w:trHeight w:val="20"/>
        </w:trPr>
        <w:tc>
          <w:tcPr>
            <w:tcW w:w="2036" w:type="pct"/>
            <w:tcBorders>
              <w:top w:val="single" w:sz="2" w:space="0" w:color="auto"/>
            </w:tcBorders>
            <w:shd w:val="clear" w:color="auto" w:fill="auto"/>
            <w:tcMar>
              <w:left w:w="28" w:type="dxa"/>
              <w:right w:w="28" w:type="dxa"/>
            </w:tcMar>
            <w:vAlign w:val="center"/>
          </w:tcPr>
          <w:p w:rsidR="00291FEC" w:rsidRPr="00FC2C79" w:rsidRDefault="00291FEC" w:rsidP="00EE44B7">
            <w:pPr>
              <w:pStyle w:val="a4"/>
            </w:pPr>
            <w:r w:rsidRPr="00FC2C79">
              <w:t>可教育智</w:t>
            </w:r>
            <w:r w:rsidRPr="00FC2C79">
              <w:rPr>
                <w:rFonts w:hint="eastAsia"/>
              </w:rPr>
              <w:t>障</w:t>
            </w:r>
            <w:r w:rsidRPr="00FC2C79">
              <w:t>者职业训练中心</w:t>
            </w:r>
          </w:p>
        </w:tc>
        <w:tc>
          <w:tcPr>
            <w:tcW w:w="607" w:type="pct"/>
            <w:tcBorders>
              <w:top w:val="single" w:sz="2" w:space="0" w:color="auto"/>
            </w:tcBorders>
            <w:shd w:val="clear" w:color="auto" w:fill="auto"/>
            <w:tcMar>
              <w:left w:w="28" w:type="dxa"/>
              <w:right w:w="28" w:type="dxa"/>
            </w:tcMar>
            <w:vAlign w:val="center"/>
          </w:tcPr>
          <w:p w:rsidR="00291FEC" w:rsidRPr="00FC2C79" w:rsidRDefault="00291FEC" w:rsidP="00EE59FE">
            <w:pPr>
              <w:pStyle w:val="a4"/>
              <w:ind w:right="0"/>
              <w:jc w:val="right"/>
            </w:pPr>
            <w:r w:rsidRPr="00FC2C79">
              <w:t>119</w:t>
            </w:r>
          </w:p>
        </w:tc>
        <w:tc>
          <w:tcPr>
            <w:tcW w:w="607" w:type="pct"/>
            <w:tcBorders>
              <w:top w:val="single" w:sz="2" w:space="0" w:color="auto"/>
            </w:tcBorders>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b/>
              </w:rPr>
              <w:t>2 235</w:t>
            </w:r>
          </w:p>
        </w:tc>
        <w:tc>
          <w:tcPr>
            <w:tcW w:w="607" w:type="pct"/>
            <w:tcBorders>
              <w:top w:val="single" w:sz="2" w:space="0" w:color="auto"/>
            </w:tcBorders>
            <w:shd w:val="clear" w:color="auto" w:fill="auto"/>
            <w:tcMar>
              <w:left w:w="28" w:type="dxa"/>
              <w:right w:w="28" w:type="dxa"/>
            </w:tcMar>
            <w:vAlign w:val="center"/>
          </w:tcPr>
          <w:p w:rsidR="00291FEC" w:rsidRPr="00FC2C79" w:rsidRDefault="00291FEC" w:rsidP="00EE59FE">
            <w:pPr>
              <w:pStyle w:val="a4"/>
              <w:ind w:right="0"/>
              <w:jc w:val="right"/>
            </w:pPr>
            <w:r w:rsidRPr="00FC2C79">
              <w:t>1</w:t>
            </w:r>
            <w:r>
              <w:t xml:space="preserve"> </w:t>
            </w:r>
            <w:r w:rsidRPr="00FC2C79">
              <w:t>536</w:t>
            </w:r>
          </w:p>
        </w:tc>
        <w:tc>
          <w:tcPr>
            <w:tcW w:w="525" w:type="pct"/>
            <w:tcBorders>
              <w:top w:val="single" w:sz="2" w:space="0" w:color="auto"/>
            </w:tcBorders>
            <w:shd w:val="clear" w:color="auto" w:fill="auto"/>
            <w:tcMar>
              <w:left w:w="28" w:type="dxa"/>
              <w:right w:w="28" w:type="dxa"/>
            </w:tcMar>
            <w:vAlign w:val="center"/>
          </w:tcPr>
          <w:p w:rsidR="00291FEC" w:rsidRPr="00FC2C79" w:rsidRDefault="00291FEC" w:rsidP="00EE59FE">
            <w:pPr>
              <w:pStyle w:val="a4"/>
              <w:ind w:right="0"/>
              <w:jc w:val="right"/>
            </w:pPr>
            <w:r w:rsidRPr="00FC2C79">
              <w:t>699</w:t>
            </w:r>
          </w:p>
        </w:tc>
        <w:tc>
          <w:tcPr>
            <w:tcW w:w="618" w:type="pct"/>
            <w:tcBorders>
              <w:top w:val="single" w:sz="2" w:space="0" w:color="auto"/>
            </w:tcBorders>
            <w:shd w:val="clear" w:color="auto" w:fill="auto"/>
            <w:tcMar>
              <w:left w:w="28" w:type="dxa"/>
              <w:right w:w="28" w:type="dxa"/>
            </w:tcMar>
            <w:vAlign w:val="center"/>
          </w:tcPr>
          <w:p w:rsidR="00291FEC" w:rsidRPr="00FC2C79" w:rsidRDefault="00291FEC" w:rsidP="00EE59FE">
            <w:pPr>
              <w:pStyle w:val="a4"/>
              <w:ind w:right="0"/>
              <w:jc w:val="right"/>
            </w:pPr>
            <w:r w:rsidRPr="00FC2C79">
              <w:t>46</w:t>
            </w:r>
          </w:p>
        </w:tc>
      </w:tr>
      <w:tr w:rsidR="00291FEC" w:rsidRPr="00FC2C79" w:rsidTr="00EE44B7">
        <w:trPr>
          <w:trHeight w:val="20"/>
        </w:trPr>
        <w:tc>
          <w:tcPr>
            <w:tcW w:w="2036" w:type="pct"/>
            <w:shd w:val="clear" w:color="auto" w:fill="auto"/>
            <w:tcMar>
              <w:left w:w="28" w:type="dxa"/>
              <w:right w:w="28" w:type="dxa"/>
            </w:tcMar>
            <w:vAlign w:val="center"/>
          </w:tcPr>
          <w:p w:rsidR="00291FEC" w:rsidRPr="00FC2C79" w:rsidRDefault="00291FEC" w:rsidP="00EE44B7">
            <w:pPr>
              <w:pStyle w:val="a4"/>
            </w:pPr>
            <w:r w:rsidRPr="00FC2C79">
              <w:t>天才儿童科学和艺术中心</w:t>
            </w:r>
          </w:p>
        </w:tc>
        <w:tc>
          <w:tcPr>
            <w:tcW w:w="607" w:type="pct"/>
            <w:shd w:val="clear" w:color="auto" w:fill="auto"/>
            <w:tcMar>
              <w:left w:w="28" w:type="dxa"/>
              <w:right w:w="28" w:type="dxa"/>
            </w:tcMar>
            <w:vAlign w:val="center"/>
          </w:tcPr>
          <w:p w:rsidR="00291FEC" w:rsidRPr="00FC2C79" w:rsidRDefault="00291FEC" w:rsidP="00EE59FE">
            <w:pPr>
              <w:pStyle w:val="a4"/>
              <w:ind w:right="0"/>
              <w:jc w:val="right"/>
            </w:pPr>
            <w:r w:rsidRPr="00FC2C79">
              <w:t>34</w:t>
            </w:r>
          </w:p>
        </w:tc>
        <w:tc>
          <w:tcPr>
            <w:tcW w:w="607" w:type="pct"/>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b/>
              </w:rPr>
              <w:t>5 175</w:t>
            </w:r>
          </w:p>
        </w:tc>
        <w:tc>
          <w:tcPr>
            <w:tcW w:w="607" w:type="pct"/>
            <w:shd w:val="clear" w:color="auto" w:fill="auto"/>
            <w:tcMar>
              <w:left w:w="28" w:type="dxa"/>
              <w:right w:w="28" w:type="dxa"/>
            </w:tcMar>
            <w:vAlign w:val="center"/>
          </w:tcPr>
          <w:p w:rsidR="00291FEC" w:rsidRPr="00FC2C79" w:rsidRDefault="00291FEC" w:rsidP="00EE59FE">
            <w:pPr>
              <w:pStyle w:val="a4"/>
              <w:ind w:right="0"/>
              <w:jc w:val="right"/>
            </w:pPr>
            <w:r w:rsidRPr="00FC2C79">
              <w:t>2</w:t>
            </w:r>
            <w:r>
              <w:t xml:space="preserve"> </w:t>
            </w:r>
            <w:r w:rsidRPr="00FC2C79">
              <w:t>552</w:t>
            </w:r>
          </w:p>
        </w:tc>
        <w:tc>
          <w:tcPr>
            <w:tcW w:w="525" w:type="pct"/>
            <w:shd w:val="clear" w:color="auto" w:fill="auto"/>
            <w:tcMar>
              <w:left w:w="28" w:type="dxa"/>
              <w:right w:w="28" w:type="dxa"/>
            </w:tcMar>
            <w:vAlign w:val="center"/>
          </w:tcPr>
          <w:p w:rsidR="00291FEC" w:rsidRPr="00FC2C79" w:rsidRDefault="00291FEC" w:rsidP="00EE59FE">
            <w:pPr>
              <w:pStyle w:val="a4"/>
              <w:ind w:right="0"/>
              <w:jc w:val="right"/>
            </w:pPr>
            <w:r w:rsidRPr="00FC2C79">
              <w:t>2</w:t>
            </w:r>
            <w:r>
              <w:t xml:space="preserve"> </w:t>
            </w:r>
            <w:r w:rsidRPr="00FC2C79">
              <w:t>623</w:t>
            </w:r>
          </w:p>
        </w:tc>
        <w:tc>
          <w:tcPr>
            <w:tcW w:w="618" w:type="pct"/>
            <w:shd w:val="clear" w:color="auto" w:fill="auto"/>
            <w:tcMar>
              <w:left w:w="28" w:type="dxa"/>
              <w:right w:w="28" w:type="dxa"/>
            </w:tcMar>
            <w:vAlign w:val="center"/>
          </w:tcPr>
          <w:p w:rsidR="00291FEC" w:rsidRPr="00FC2C79" w:rsidRDefault="00291FEC" w:rsidP="00EE59FE">
            <w:pPr>
              <w:pStyle w:val="a4"/>
              <w:ind w:right="0"/>
              <w:jc w:val="right"/>
            </w:pPr>
            <w:r w:rsidRPr="00FC2C79">
              <w:t>469</w:t>
            </w:r>
          </w:p>
        </w:tc>
      </w:tr>
      <w:tr w:rsidR="00291FEC" w:rsidRPr="00FC2C79" w:rsidTr="00EE44B7">
        <w:trPr>
          <w:trHeight w:val="20"/>
        </w:trPr>
        <w:tc>
          <w:tcPr>
            <w:tcW w:w="2036" w:type="pct"/>
            <w:shd w:val="clear" w:color="auto" w:fill="auto"/>
            <w:tcMar>
              <w:left w:w="28" w:type="dxa"/>
              <w:right w:w="28" w:type="dxa"/>
            </w:tcMar>
            <w:vAlign w:val="center"/>
          </w:tcPr>
          <w:p w:rsidR="00291FEC" w:rsidRPr="00FC2C79" w:rsidRDefault="00291FEC" w:rsidP="00EE44B7">
            <w:pPr>
              <w:pStyle w:val="a4"/>
            </w:pPr>
            <w:r w:rsidRPr="00FC2C79">
              <w:t>自闭症儿童职业培训中心</w:t>
            </w:r>
          </w:p>
        </w:tc>
        <w:tc>
          <w:tcPr>
            <w:tcW w:w="607" w:type="pct"/>
            <w:shd w:val="clear" w:color="auto" w:fill="auto"/>
            <w:tcMar>
              <w:left w:w="28" w:type="dxa"/>
              <w:right w:w="28" w:type="dxa"/>
            </w:tcMar>
            <w:vAlign w:val="center"/>
          </w:tcPr>
          <w:p w:rsidR="00291FEC" w:rsidRPr="00FC2C79" w:rsidRDefault="00291FEC" w:rsidP="00EE59FE">
            <w:pPr>
              <w:pStyle w:val="a4"/>
              <w:ind w:right="0"/>
              <w:jc w:val="right"/>
            </w:pPr>
            <w:r w:rsidRPr="00FC2C79">
              <w:t>2</w:t>
            </w:r>
          </w:p>
        </w:tc>
        <w:tc>
          <w:tcPr>
            <w:tcW w:w="607" w:type="pct"/>
            <w:shd w:val="clear" w:color="auto" w:fill="auto"/>
            <w:tcMar>
              <w:left w:w="28" w:type="dxa"/>
              <w:right w:w="28" w:type="dxa"/>
            </w:tcMar>
            <w:vAlign w:val="center"/>
          </w:tcPr>
          <w:p w:rsidR="00291FEC" w:rsidRPr="00547CE2" w:rsidRDefault="00291FEC" w:rsidP="00EE59FE">
            <w:pPr>
              <w:pStyle w:val="a4"/>
              <w:ind w:right="0"/>
              <w:jc w:val="right"/>
              <w:rPr>
                <w:b/>
              </w:rPr>
            </w:pPr>
            <w:r w:rsidRPr="00547CE2">
              <w:rPr>
                <w:b/>
              </w:rPr>
              <w:t>83</w:t>
            </w:r>
          </w:p>
        </w:tc>
        <w:tc>
          <w:tcPr>
            <w:tcW w:w="607" w:type="pct"/>
            <w:shd w:val="clear" w:color="auto" w:fill="auto"/>
            <w:tcMar>
              <w:left w:w="28" w:type="dxa"/>
              <w:right w:w="28" w:type="dxa"/>
            </w:tcMar>
            <w:vAlign w:val="center"/>
          </w:tcPr>
          <w:p w:rsidR="00291FEC" w:rsidRPr="00FC2C79" w:rsidRDefault="00291FEC" w:rsidP="00EE59FE">
            <w:pPr>
              <w:pStyle w:val="a4"/>
              <w:ind w:right="0"/>
              <w:jc w:val="right"/>
            </w:pPr>
            <w:r w:rsidRPr="00FC2C79">
              <w:t>71</w:t>
            </w:r>
          </w:p>
        </w:tc>
        <w:tc>
          <w:tcPr>
            <w:tcW w:w="525" w:type="pct"/>
            <w:shd w:val="clear" w:color="auto" w:fill="auto"/>
            <w:tcMar>
              <w:left w:w="28" w:type="dxa"/>
              <w:right w:w="28" w:type="dxa"/>
            </w:tcMar>
            <w:vAlign w:val="center"/>
          </w:tcPr>
          <w:p w:rsidR="00291FEC" w:rsidRPr="00FC2C79" w:rsidRDefault="00291FEC" w:rsidP="00EE59FE">
            <w:pPr>
              <w:pStyle w:val="a4"/>
              <w:ind w:right="0"/>
              <w:jc w:val="right"/>
            </w:pPr>
            <w:r w:rsidRPr="00FC2C79">
              <w:t>12</w:t>
            </w:r>
          </w:p>
        </w:tc>
        <w:tc>
          <w:tcPr>
            <w:tcW w:w="618" w:type="pct"/>
            <w:shd w:val="clear" w:color="auto" w:fill="auto"/>
            <w:tcMar>
              <w:left w:w="28" w:type="dxa"/>
              <w:right w:w="28" w:type="dxa"/>
            </w:tcMar>
            <w:vAlign w:val="center"/>
          </w:tcPr>
          <w:p w:rsidR="00291FEC" w:rsidRPr="00FC2C79" w:rsidRDefault="00291FEC" w:rsidP="00EE59FE">
            <w:pPr>
              <w:pStyle w:val="a4"/>
              <w:ind w:right="0"/>
              <w:jc w:val="right"/>
            </w:pPr>
            <w:r w:rsidRPr="00FC2C79">
              <w:t>-</w:t>
            </w:r>
          </w:p>
        </w:tc>
      </w:tr>
    </w:tbl>
    <w:p w:rsidR="00291FEC" w:rsidRPr="005F347B" w:rsidRDefault="00291FEC" w:rsidP="00291FEC">
      <w:pPr>
        <w:pStyle w:val="NormalWeb"/>
        <w:tabs>
          <w:tab w:val="left" w:pos="2520"/>
        </w:tabs>
        <w:spacing w:after="240"/>
        <w:ind w:left="1134" w:right="1134"/>
        <w:jc w:val="both"/>
        <w:rPr>
          <w:rFonts w:eastAsia="KaiTi_GB2312" w:hint="eastAsia"/>
          <w:sz w:val="20"/>
          <w:szCs w:val="20"/>
          <w:lang w:eastAsia="zh-CN"/>
        </w:rPr>
      </w:pPr>
      <w:r w:rsidRPr="005F347B">
        <w:rPr>
          <w:rFonts w:eastAsia="KaiTi_GB2312"/>
          <w:sz w:val="20"/>
          <w:szCs w:val="20"/>
          <w:lang w:eastAsia="zh-CN"/>
        </w:rPr>
        <w:t>资料来源：</w:t>
      </w:r>
      <w:r w:rsidRPr="005F347B">
        <w:rPr>
          <w:sz w:val="20"/>
          <w:szCs w:val="20"/>
          <w:lang w:eastAsia="zh-CN"/>
        </w:rPr>
        <w:t>国家教育部</w:t>
      </w:r>
      <w:r w:rsidRPr="005F347B">
        <w:rPr>
          <w:rFonts w:hint="eastAsia"/>
          <w:sz w:val="20"/>
          <w:szCs w:val="20"/>
          <w:lang w:eastAsia="zh-CN"/>
        </w:rPr>
        <w:t>。</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0F3E0F">
        <w:rPr>
          <w:rFonts w:ascii="Times New Roman" w:eastAsia="KaiTi_GB2312" w:hAnsi="Times New Roman" w:cs="Times New Roman"/>
          <w:sz w:val="21"/>
          <w:szCs w:val="21"/>
          <w:lang w:val="en-GB"/>
        </w:rPr>
        <w:t>私立教育机构</w:t>
      </w:r>
      <w:r w:rsidRPr="00D47F2A">
        <w:rPr>
          <w:rFonts w:ascii="Times New Roman" w:hAnsi="Times New Roman" w:cs="Times New Roman"/>
          <w:sz w:val="21"/>
          <w:szCs w:val="21"/>
          <w:lang w:val="en-GB"/>
        </w:rPr>
        <w:t>是根据</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关于私立教育机构的第</w:t>
      </w:r>
      <w:r w:rsidRPr="00D47F2A">
        <w:rPr>
          <w:rFonts w:ascii="Times New Roman" w:hAnsi="Times New Roman" w:cs="Times New Roman"/>
          <w:sz w:val="21"/>
          <w:szCs w:val="21"/>
          <w:lang w:val="en-GB"/>
        </w:rPr>
        <w:t>5580</w:t>
      </w:r>
      <w:r w:rsidRPr="00D47F2A">
        <w:rPr>
          <w:rFonts w:ascii="Times New Roman" w:hAnsi="Times New Roman" w:cs="Times New Roman"/>
          <w:sz w:val="21"/>
          <w:szCs w:val="21"/>
          <w:lang w:val="en-GB"/>
        </w:rPr>
        <w:t>号法律</w:t>
      </w:r>
      <w:r w:rsidRPr="00D47F2A">
        <w:rPr>
          <w:rFonts w:ascii="Times New Roman" w:hAnsi="Times New Roman" w:cs="Times New Roman" w:hint="eastAsia"/>
          <w:sz w:val="21"/>
          <w:szCs w:val="21"/>
          <w:lang w:val="en-GB" w:eastAsia="zh-CN"/>
        </w:rPr>
        <w:t>》开办</w:t>
      </w:r>
      <w:r w:rsidRPr="00D47F2A">
        <w:rPr>
          <w:rFonts w:ascii="Times New Roman" w:hAnsi="Times New Roman" w:cs="Times New Roman"/>
          <w:sz w:val="21"/>
          <w:szCs w:val="21"/>
          <w:lang w:val="en-GB"/>
        </w:rPr>
        <w:t>的私立学校、课程和培训中心。</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关于私立教育机构的第</w:t>
      </w:r>
      <w:r w:rsidRPr="00D47F2A">
        <w:rPr>
          <w:rFonts w:ascii="Times New Roman" w:hAnsi="Times New Roman" w:cs="Times New Roman"/>
          <w:sz w:val="21"/>
          <w:szCs w:val="21"/>
          <w:lang w:val="en-GB"/>
        </w:rPr>
        <w:t>5580</w:t>
      </w:r>
      <w:r w:rsidRPr="00D47F2A">
        <w:rPr>
          <w:rFonts w:ascii="Times New Roman" w:hAnsi="Times New Roman" w:cs="Times New Roman"/>
          <w:sz w:val="21"/>
          <w:szCs w:val="21"/>
          <w:lang w:val="en-GB"/>
        </w:rPr>
        <w:t>号法律</w:t>
      </w:r>
      <w:r w:rsidRPr="00D47F2A">
        <w:rPr>
          <w:rFonts w:ascii="Times New Roman" w:hAnsi="Times New Roman" w:cs="Times New Roman" w:hint="eastAsia"/>
          <w:sz w:val="21"/>
          <w:szCs w:val="21"/>
          <w:lang w:val="en-GB" w:eastAsia="zh-CN"/>
        </w:rPr>
        <w:t>》</w:t>
      </w:r>
      <w:smartTag w:uri="urn:schemas-microsoft-com:office:smarttags" w:element="chsdate">
        <w:smartTagPr>
          <w:attr w:name="Year" w:val="2007"/>
          <w:attr w:name="Month" w:val="2"/>
          <w:attr w:name="Day" w:val="14"/>
          <w:attr w:name="IsLunarDate" w:val="False"/>
          <w:attr w:name="IsROCDate" w:val="False"/>
        </w:smartTagPr>
        <w:r w:rsidRPr="00D47F2A">
          <w:rPr>
            <w:rFonts w:ascii="Times New Roman" w:hAnsi="Times New Roman" w:cs="Times New Roman"/>
            <w:sz w:val="21"/>
            <w:szCs w:val="21"/>
            <w:lang w:val="en-GB"/>
          </w:rPr>
          <w:t>2007</w:t>
        </w:r>
        <w:r w:rsidRPr="00D47F2A">
          <w:rPr>
            <w:rFonts w:ascii="Times New Roman" w:hAnsi="Times New Roman" w:cs="Times New Roman"/>
            <w:sz w:val="21"/>
            <w:szCs w:val="21"/>
            <w:lang w:val="en-GB"/>
          </w:rPr>
          <w:t>年</w:t>
        </w:r>
        <w:r w:rsidRPr="00D47F2A">
          <w:rPr>
            <w:rFonts w:ascii="Times New Roman" w:hAnsi="Times New Roman" w:cs="Times New Roman"/>
            <w:sz w:val="21"/>
            <w:szCs w:val="21"/>
            <w:lang w:val="en-GB"/>
          </w:rPr>
          <w:t>2</w:t>
        </w:r>
        <w:r w:rsidRPr="00D47F2A">
          <w:rPr>
            <w:rFonts w:ascii="Times New Roman" w:hAnsi="Times New Roman" w:cs="Times New Roman"/>
            <w:sz w:val="21"/>
            <w:szCs w:val="21"/>
            <w:lang w:val="en-GB"/>
          </w:rPr>
          <w:t>月</w:t>
        </w:r>
        <w:r w:rsidRPr="00D47F2A">
          <w:rPr>
            <w:rFonts w:ascii="Times New Roman" w:hAnsi="Times New Roman" w:cs="Times New Roman"/>
            <w:sz w:val="21"/>
            <w:szCs w:val="21"/>
            <w:lang w:val="en-GB"/>
          </w:rPr>
          <w:t>14</w:t>
        </w:r>
        <w:r w:rsidRPr="00D47F2A">
          <w:rPr>
            <w:rFonts w:ascii="Times New Roman" w:hAnsi="Times New Roman" w:cs="Times New Roman"/>
            <w:sz w:val="21"/>
            <w:szCs w:val="21"/>
            <w:lang w:val="en-GB"/>
          </w:rPr>
          <w:t>日</w:t>
        </w:r>
      </w:smartTag>
      <w:r w:rsidRPr="00D47F2A">
        <w:rPr>
          <w:rFonts w:ascii="Times New Roman" w:hAnsi="Times New Roman" w:cs="Times New Roman"/>
          <w:sz w:val="21"/>
          <w:szCs w:val="21"/>
          <w:lang w:val="en-GB"/>
        </w:rPr>
        <w:t>生效，取代了</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关于私立教育机构的第</w:t>
      </w:r>
      <w:r w:rsidRPr="00D47F2A">
        <w:rPr>
          <w:rFonts w:ascii="Times New Roman" w:hAnsi="Times New Roman" w:cs="Times New Roman"/>
          <w:sz w:val="21"/>
          <w:szCs w:val="21"/>
          <w:lang w:val="en-GB"/>
        </w:rPr>
        <w:t>625</w:t>
      </w:r>
      <w:r w:rsidRPr="00D47F2A">
        <w:rPr>
          <w:rFonts w:ascii="Times New Roman" w:hAnsi="Times New Roman" w:cs="Times New Roman"/>
          <w:sz w:val="21"/>
          <w:szCs w:val="21"/>
          <w:lang w:val="en-GB"/>
        </w:rPr>
        <w:t>号法律</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w:t>
      </w:r>
      <w:r w:rsidRPr="00D47F2A">
        <w:rPr>
          <w:rFonts w:ascii="Times New Roman" w:hAnsi="Times New Roman" w:cs="Times New Roman"/>
          <w:sz w:val="21"/>
          <w:szCs w:val="21"/>
        </w:rPr>
        <w:t>这些机构开展的活动受国家教育部监督和检查。私立土耳其语学校是由土耳其公民法人和真人开设的初等和</w:t>
      </w:r>
      <w:r w:rsidRPr="0074637C">
        <w:rPr>
          <w:rFonts w:ascii="Times New Roman" w:hAnsi="Times New Roman" w:cs="Times New Roman"/>
          <w:spacing w:val="-4"/>
          <w:sz w:val="21"/>
          <w:szCs w:val="21"/>
        </w:rPr>
        <w:t>中等教育机构。另一方面，私立外国学校由外国公民和法人开设。私立少数民族学校由非穆斯林少数民族开设和运作。国际私立教育学校要么由具有外国国籍的个人和法人与土耳其国民通过合作关系共同开设，要么由土耳其国民或法人开设。</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eastAsia="zh-CN"/>
        </w:rPr>
        <w:t>凡</w:t>
      </w:r>
      <w:r w:rsidRPr="00D47F2A">
        <w:rPr>
          <w:rFonts w:ascii="Times New Roman" w:hAnsi="Times New Roman" w:cs="Times New Roman"/>
          <w:sz w:val="21"/>
          <w:szCs w:val="21"/>
        </w:rPr>
        <w:t>希望进入私立教育机构学习的，只要符合这些机构设立的条件并且能够承担教育费用，均可进入这些私立教育机构学习。</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希望开设私立教育机构的人可根据相关法律制度，开设各</w:t>
      </w:r>
      <w:r w:rsidRPr="00D47F2A">
        <w:rPr>
          <w:rFonts w:ascii="Times New Roman" w:hAnsi="Times New Roman" w:cs="Times New Roman" w:hint="eastAsia"/>
          <w:sz w:val="21"/>
          <w:szCs w:val="21"/>
          <w:lang w:val="en-GB" w:eastAsia="zh-CN"/>
        </w:rPr>
        <w:t>级</w:t>
      </w:r>
      <w:r w:rsidRPr="00D47F2A">
        <w:rPr>
          <w:rFonts w:ascii="Times New Roman" w:hAnsi="Times New Roman" w:cs="Times New Roman"/>
          <w:sz w:val="21"/>
          <w:szCs w:val="21"/>
          <w:lang w:val="en-GB"/>
        </w:rPr>
        <w:t>教育水平的私立学校。</w:t>
      </w:r>
      <w:r w:rsidRPr="00D47F2A">
        <w:rPr>
          <w:rFonts w:ascii="Times New Roman" w:hAnsi="Times New Roman" w:cs="Times New Roman"/>
          <w:sz w:val="21"/>
          <w:szCs w:val="21"/>
        </w:rPr>
        <w:t>设立这类教育机构</w:t>
      </w:r>
      <w:r w:rsidRPr="00D47F2A">
        <w:rPr>
          <w:rFonts w:ascii="Times New Roman" w:hAnsi="Times New Roman" w:cs="Times New Roman" w:hint="eastAsia"/>
          <w:sz w:val="21"/>
          <w:szCs w:val="21"/>
          <w:lang w:eastAsia="zh-CN"/>
        </w:rPr>
        <w:t>按《</w:t>
      </w:r>
      <w:r w:rsidRPr="00D47F2A">
        <w:rPr>
          <w:rFonts w:ascii="Times New Roman" w:hAnsi="Times New Roman" w:cs="Times New Roman"/>
          <w:sz w:val="21"/>
          <w:szCs w:val="21"/>
        </w:rPr>
        <w:t>关于私立教育机构的第</w:t>
      </w:r>
      <w:r w:rsidRPr="00D47F2A">
        <w:rPr>
          <w:rFonts w:ascii="Times New Roman" w:hAnsi="Times New Roman" w:cs="Times New Roman"/>
          <w:sz w:val="21"/>
          <w:szCs w:val="21"/>
        </w:rPr>
        <w:t>5580</w:t>
      </w:r>
      <w:r w:rsidRPr="00D47F2A">
        <w:rPr>
          <w:rFonts w:ascii="Times New Roman" w:hAnsi="Times New Roman" w:cs="Times New Roman"/>
          <w:sz w:val="21"/>
          <w:szCs w:val="21"/>
        </w:rPr>
        <w:t>号法律</w:t>
      </w:r>
      <w:r w:rsidRPr="00D47F2A">
        <w:rPr>
          <w:rFonts w:ascii="Times New Roman" w:hAnsi="Times New Roman" w:cs="Times New Roman" w:hint="eastAsia"/>
          <w:sz w:val="21"/>
          <w:szCs w:val="21"/>
          <w:lang w:eastAsia="zh-CN"/>
        </w:rPr>
        <w:t>》办理</w:t>
      </w:r>
      <w:r w:rsidRPr="00D47F2A">
        <w:rPr>
          <w:rFonts w:ascii="Times New Roman" w:hAnsi="Times New Roman" w:cs="Times New Roman"/>
          <w:sz w:val="21"/>
          <w:szCs w:val="21"/>
        </w:rPr>
        <w:t>。这类机构可在所述法律框架内提供教育。</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如果政府发展</w:t>
      </w:r>
      <w:r w:rsidRPr="00D47F2A">
        <w:rPr>
          <w:rFonts w:ascii="Times New Roman" w:hAnsi="Times New Roman" w:cs="Times New Roman" w:hint="eastAsia"/>
          <w:sz w:val="21"/>
          <w:szCs w:val="21"/>
          <w:lang w:eastAsia="zh-CN"/>
        </w:rPr>
        <w:t>计</w:t>
      </w:r>
      <w:r w:rsidRPr="00D47F2A">
        <w:rPr>
          <w:rFonts w:ascii="Times New Roman" w:hAnsi="Times New Roman" w:cs="Times New Roman"/>
          <w:sz w:val="21"/>
          <w:szCs w:val="21"/>
        </w:rPr>
        <w:t>划和</w:t>
      </w:r>
      <w:r w:rsidRPr="00D47F2A">
        <w:rPr>
          <w:rFonts w:ascii="Times New Roman" w:hAnsi="Times New Roman" w:cs="Times New Roman" w:hint="eastAsia"/>
          <w:sz w:val="21"/>
          <w:szCs w:val="21"/>
          <w:lang w:eastAsia="zh-CN"/>
        </w:rPr>
        <w:t>方案</w:t>
      </w:r>
      <w:r w:rsidRPr="00D47F2A">
        <w:rPr>
          <w:rFonts w:ascii="Times New Roman" w:hAnsi="Times New Roman" w:cs="Times New Roman"/>
          <w:sz w:val="21"/>
          <w:szCs w:val="21"/>
        </w:rPr>
        <w:t>提出相关计划，根据这部法律投资教育领域可以获得</w:t>
      </w:r>
      <w:r w:rsidRPr="00D47F2A">
        <w:rPr>
          <w:rFonts w:ascii="Times New Roman" w:hAnsi="Times New Roman" w:cs="Times New Roman" w:hint="eastAsia"/>
          <w:sz w:val="21"/>
          <w:szCs w:val="21"/>
          <w:lang w:eastAsia="zh-CN"/>
        </w:rPr>
        <w:t>补贴</w:t>
      </w:r>
      <w:r w:rsidRPr="00D47F2A">
        <w:rPr>
          <w:rFonts w:ascii="Times New Roman" w:hAnsi="Times New Roman" w:cs="Times New Roman"/>
          <w:sz w:val="21"/>
          <w:szCs w:val="21"/>
        </w:rPr>
        <w:t>。其他设立私立教育机构的必要条件应</w:t>
      </w:r>
      <w:r w:rsidRPr="00D47F2A">
        <w:rPr>
          <w:rFonts w:ascii="Times New Roman" w:hAnsi="Times New Roman" w:cs="Times New Roman" w:hint="eastAsia"/>
          <w:sz w:val="21"/>
          <w:szCs w:val="21"/>
          <w:lang w:eastAsia="zh-CN"/>
        </w:rPr>
        <w:t>当用</w:t>
      </w:r>
      <w:r w:rsidRPr="00D47F2A">
        <w:rPr>
          <w:rFonts w:ascii="Times New Roman" w:hAnsi="Times New Roman" w:cs="Times New Roman"/>
          <w:sz w:val="21"/>
          <w:szCs w:val="21"/>
        </w:rPr>
        <w:t>规</w:t>
      </w:r>
      <w:r w:rsidRPr="00D47F2A">
        <w:rPr>
          <w:rFonts w:ascii="Times New Roman" w:hAnsi="Times New Roman" w:cs="Times New Roman" w:hint="eastAsia"/>
          <w:sz w:val="21"/>
          <w:szCs w:val="21"/>
          <w:lang w:eastAsia="zh-CN"/>
        </w:rPr>
        <w:t>章予以明确</w:t>
      </w:r>
      <w:r w:rsidRPr="00D47F2A">
        <w:rPr>
          <w:rFonts w:ascii="Times New Roman" w:hAnsi="Times New Roman" w:cs="Times New Roman"/>
          <w:sz w:val="21"/>
          <w:szCs w:val="21"/>
        </w:rPr>
        <w:t>。</w:t>
      </w:r>
    </w:p>
    <w:p w:rsidR="00291FEC" w:rsidRDefault="00291FEC" w:rsidP="00F00A9F">
      <w:pPr>
        <w:pStyle w:val="Normal0"/>
        <w:numPr>
          <w:ilvl w:val="0"/>
          <w:numId w:val="16"/>
        </w:numPr>
        <w:tabs>
          <w:tab w:val="clear" w:pos="709"/>
          <w:tab w:val="left" w:pos="720"/>
        </w:tabs>
        <w:spacing w:after="24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私立教育机构数量一直在增加。表</w:t>
      </w:r>
      <w:r w:rsidRPr="00D47F2A">
        <w:rPr>
          <w:rFonts w:ascii="Times New Roman" w:hAnsi="Times New Roman" w:cs="Times New Roman"/>
          <w:sz w:val="21"/>
          <w:szCs w:val="21"/>
          <w:lang w:val="en-GB"/>
        </w:rPr>
        <w:t>49</w:t>
      </w:r>
      <w:r w:rsidRPr="00D47F2A">
        <w:rPr>
          <w:rFonts w:ascii="Times New Roman" w:hAnsi="Times New Roman" w:cs="Times New Roman"/>
          <w:sz w:val="21"/>
          <w:szCs w:val="21"/>
          <w:lang w:val="en-GB"/>
        </w:rPr>
        <w:t>列明了私立教育机构的相关数据。</w:t>
      </w:r>
    </w:p>
    <w:p w:rsidR="00291FEC" w:rsidRPr="00D47F2A" w:rsidRDefault="00291FEC" w:rsidP="00291FEC">
      <w:pPr>
        <w:pStyle w:val="NormalWeb"/>
        <w:widowControl w:val="0"/>
        <w:tabs>
          <w:tab w:val="left" w:pos="2520"/>
        </w:tabs>
        <w:ind w:left="1134" w:right="1134"/>
        <w:jc w:val="both"/>
        <w:rPr>
          <w:bCs/>
          <w:sz w:val="21"/>
          <w:szCs w:val="21"/>
          <w:lang w:eastAsia="zh-CN"/>
        </w:rPr>
      </w:pPr>
      <w:r w:rsidRPr="00D47F2A">
        <w:rPr>
          <w:bCs/>
          <w:sz w:val="21"/>
          <w:szCs w:val="21"/>
          <w:lang w:eastAsia="zh-CN"/>
        </w:rPr>
        <w:t>表</w:t>
      </w:r>
      <w:r w:rsidRPr="00D47F2A">
        <w:rPr>
          <w:bCs/>
          <w:sz w:val="21"/>
          <w:szCs w:val="21"/>
          <w:lang w:eastAsia="zh-CN"/>
        </w:rPr>
        <w:t>49</w:t>
      </w:r>
    </w:p>
    <w:p w:rsidR="00291FEC" w:rsidRPr="00D1559B" w:rsidRDefault="00291FEC" w:rsidP="00291FEC">
      <w:pPr>
        <w:pStyle w:val="NormalWeb"/>
        <w:widowControl w:val="0"/>
        <w:tabs>
          <w:tab w:val="left" w:pos="2520"/>
        </w:tabs>
        <w:ind w:left="1134" w:right="1134"/>
        <w:jc w:val="both"/>
        <w:rPr>
          <w:rFonts w:eastAsia="SimHei"/>
          <w:sz w:val="21"/>
          <w:szCs w:val="21"/>
          <w:lang w:eastAsia="zh-CN"/>
        </w:rPr>
      </w:pPr>
      <w:r w:rsidRPr="00D1559B">
        <w:rPr>
          <w:rFonts w:eastAsia="SimHei"/>
          <w:sz w:val="21"/>
          <w:szCs w:val="21"/>
          <w:lang w:eastAsia="zh-CN"/>
        </w:rPr>
        <w:t>私立教育机构</w:t>
      </w:r>
    </w:p>
    <w:p w:rsidR="00291FEC" w:rsidRPr="005F347B" w:rsidRDefault="002C119D" w:rsidP="00291FEC">
      <w:pPr>
        <w:pStyle w:val="NormalWeb"/>
        <w:widowControl w:val="0"/>
        <w:tabs>
          <w:tab w:val="left" w:pos="2520"/>
        </w:tabs>
        <w:spacing w:after="120"/>
        <w:ind w:left="1134" w:right="1134"/>
        <w:jc w:val="both"/>
        <w:rPr>
          <w:rFonts w:eastAsia="KaiTi_GB2312"/>
          <w:sz w:val="21"/>
          <w:szCs w:val="21"/>
          <w:lang w:eastAsia="zh-CN"/>
        </w:rPr>
      </w:pPr>
      <w:r w:rsidRPr="005F347B">
        <w:rPr>
          <w:rFonts w:eastAsia="KaiTi_GB2312"/>
          <w:sz w:val="21"/>
          <w:szCs w:val="21"/>
          <w:lang w:eastAsia="zh-CN"/>
        </w:rPr>
        <w:t>(</w:t>
      </w:r>
      <w:r w:rsidR="00291FEC" w:rsidRPr="005F347B">
        <w:rPr>
          <w:rFonts w:eastAsia="KaiTi_GB2312"/>
          <w:sz w:val="21"/>
          <w:szCs w:val="21"/>
          <w:lang w:eastAsia="zh-CN"/>
        </w:rPr>
        <w:t>2006-2007</w:t>
      </w:r>
      <w:r w:rsidR="00291FEC" w:rsidRPr="005F347B">
        <w:rPr>
          <w:rFonts w:eastAsia="KaiTi_GB2312"/>
          <w:sz w:val="21"/>
          <w:szCs w:val="21"/>
          <w:lang w:eastAsia="zh-CN"/>
        </w:rPr>
        <w:t>学年</w:t>
      </w:r>
      <w:r w:rsidRPr="005F347B">
        <w:rPr>
          <w:rFonts w:eastAsia="KaiTi_GB2312"/>
          <w:sz w:val="21"/>
          <w:szCs w:val="21"/>
          <w:lang w:eastAsia="zh-CN"/>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01"/>
        <w:gridCol w:w="1063"/>
        <w:gridCol w:w="1134"/>
        <w:gridCol w:w="1063"/>
        <w:gridCol w:w="1008"/>
        <w:gridCol w:w="1001"/>
      </w:tblGrid>
      <w:tr w:rsidR="00291FEC" w:rsidRPr="00D25679" w:rsidTr="00DD2EF5">
        <w:trPr>
          <w:trHeight w:val="20"/>
        </w:trPr>
        <w:tc>
          <w:tcPr>
            <w:tcW w:w="1425" w:type="pct"/>
            <w:vMerge w:val="restart"/>
            <w:shd w:val="clear" w:color="auto" w:fill="auto"/>
            <w:vAlign w:val="bottom"/>
          </w:tcPr>
          <w:p w:rsidR="00291FEC" w:rsidRPr="001D7FD8" w:rsidRDefault="00291FEC" w:rsidP="00EE44B7">
            <w:pPr>
              <w:pStyle w:val="a4"/>
              <w:rPr>
                <w:rFonts w:eastAsia="KaiTi_GB2312"/>
                <w:b/>
              </w:rPr>
            </w:pPr>
            <w:r w:rsidRPr="001D7FD8">
              <w:rPr>
                <w:rFonts w:eastAsia="KaiTi_GB2312"/>
              </w:rPr>
              <w:t>教育水平</w:t>
            </w:r>
          </w:p>
        </w:tc>
        <w:tc>
          <w:tcPr>
            <w:tcW w:w="721" w:type="pct"/>
            <w:vMerge w:val="restart"/>
            <w:shd w:val="clear" w:color="auto" w:fill="auto"/>
            <w:vAlign w:val="bottom"/>
          </w:tcPr>
          <w:p w:rsidR="00291FEC" w:rsidRPr="001D7FD8" w:rsidRDefault="00291FEC" w:rsidP="001D7FD8">
            <w:pPr>
              <w:pStyle w:val="a4"/>
              <w:ind w:right="0"/>
              <w:jc w:val="right"/>
              <w:rPr>
                <w:rFonts w:eastAsia="KaiTi_GB2312"/>
                <w:b/>
              </w:rPr>
            </w:pPr>
            <w:r w:rsidRPr="001D7FD8">
              <w:rPr>
                <w:rFonts w:eastAsia="KaiTi_GB2312"/>
              </w:rPr>
              <w:t>机构数量</w:t>
            </w:r>
          </w:p>
        </w:tc>
        <w:tc>
          <w:tcPr>
            <w:tcW w:w="2174" w:type="pct"/>
            <w:gridSpan w:val="3"/>
            <w:tcBorders>
              <w:top w:val="single" w:sz="4" w:space="0" w:color="auto"/>
              <w:bottom w:val="single" w:sz="2" w:space="0" w:color="auto"/>
            </w:tcBorders>
            <w:shd w:val="clear" w:color="auto" w:fill="auto"/>
            <w:vAlign w:val="bottom"/>
          </w:tcPr>
          <w:p w:rsidR="00291FEC" w:rsidRPr="001D7FD8" w:rsidRDefault="00291FEC" w:rsidP="001D7FD8">
            <w:pPr>
              <w:pStyle w:val="a4"/>
              <w:ind w:right="0"/>
              <w:jc w:val="center"/>
              <w:rPr>
                <w:rFonts w:eastAsia="KaiTi_GB2312"/>
                <w:b/>
              </w:rPr>
            </w:pPr>
            <w:r w:rsidRPr="001D7FD8">
              <w:rPr>
                <w:rFonts w:eastAsia="KaiTi_GB2312"/>
              </w:rPr>
              <w:t>学生数量</w:t>
            </w:r>
          </w:p>
        </w:tc>
        <w:tc>
          <w:tcPr>
            <w:tcW w:w="679" w:type="pct"/>
            <w:vMerge w:val="restart"/>
            <w:shd w:val="clear" w:color="auto" w:fill="auto"/>
            <w:vAlign w:val="bottom"/>
          </w:tcPr>
          <w:p w:rsidR="00291FEC" w:rsidRPr="001D7FD8" w:rsidRDefault="00291FEC" w:rsidP="001D7FD8">
            <w:pPr>
              <w:pStyle w:val="a4"/>
              <w:ind w:right="0"/>
              <w:jc w:val="right"/>
              <w:rPr>
                <w:rFonts w:eastAsia="KaiTi_GB2312"/>
                <w:b/>
              </w:rPr>
            </w:pPr>
            <w:r w:rsidRPr="001D7FD8">
              <w:rPr>
                <w:rFonts w:eastAsia="KaiTi_GB2312"/>
              </w:rPr>
              <w:t>教师数量</w:t>
            </w:r>
          </w:p>
        </w:tc>
      </w:tr>
      <w:tr w:rsidR="00291FEC" w:rsidRPr="00D25679" w:rsidTr="00DD2EF5">
        <w:trPr>
          <w:trHeight w:val="20"/>
        </w:trPr>
        <w:tc>
          <w:tcPr>
            <w:tcW w:w="1425" w:type="pct"/>
            <w:vMerge/>
            <w:tcBorders>
              <w:bottom w:val="single" w:sz="12" w:space="0" w:color="auto"/>
            </w:tcBorders>
            <w:shd w:val="clear" w:color="auto" w:fill="auto"/>
            <w:vAlign w:val="center"/>
          </w:tcPr>
          <w:p w:rsidR="00291FEC" w:rsidRPr="00D25679" w:rsidRDefault="00291FEC" w:rsidP="00EE44B7">
            <w:pPr>
              <w:pStyle w:val="a4"/>
            </w:pPr>
          </w:p>
        </w:tc>
        <w:tc>
          <w:tcPr>
            <w:tcW w:w="721" w:type="pct"/>
            <w:vMerge/>
            <w:tcBorders>
              <w:bottom w:val="single" w:sz="12" w:space="0" w:color="auto"/>
            </w:tcBorders>
            <w:shd w:val="clear" w:color="auto" w:fill="auto"/>
            <w:vAlign w:val="center"/>
          </w:tcPr>
          <w:p w:rsidR="00291FEC" w:rsidRPr="00D25679" w:rsidRDefault="00291FEC" w:rsidP="001D7FD8">
            <w:pPr>
              <w:pStyle w:val="a4"/>
              <w:ind w:right="0"/>
              <w:jc w:val="right"/>
            </w:pPr>
          </w:p>
        </w:tc>
        <w:tc>
          <w:tcPr>
            <w:tcW w:w="769" w:type="pct"/>
            <w:tcBorders>
              <w:top w:val="single" w:sz="2" w:space="0" w:color="auto"/>
              <w:bottom w:val="single" w:sz="12" w:space="0" w:color="auto"/>
            </w:tcBorders>
            <w:shd w:val="clear" w:color="auto" w:fill="auto"/>
            <w:vAlign w:val="center"/>
          </w:tcPr>
          <w:p w:rsidR="00291FEC" w:rsidRPr="00DD2EF5" w:rsidRDefault="00291FEC" w:rsidP="001D7FD8">
            <w:pPr>
              <w:pStyle w:val="a4"/>
              <w:ind w:right="0"/>
              <w:jc w:val="right"/>
              <w:rPr>
                <w:rFonts w:eastAsia="KaiTi_GB2312"/>
                <w:b/>
              </w:rPr>
            </w:pPr>
            <w:r w:rsidRPr="00DD2EF5">
              <w:rPr>
                <w:rFonts w:eastAsia="KaiTi_GB2312"/>
                <w:b/>
              </w:rPr>
              <w:t>共计</w:t>
            </w:r>
          </w:p>
        </w:tc>
        <w:tc>
          <w:tcPr>
            <w:tcW w:w="721" w:type="pct"/>
            <w:tcBorders>
              <w:top w:val="single" w:sz="2" w:space="0" w:color="auto"/>
              <w:bottom w:val="single" w:sz="12" w:space="0" w:color="auto"/>
            </w:tcBorders>
            <w:shd w:val="clear" w:color="auto" w:fill="auto"/>
            <w:vAlign w:val="center"/>
          </w:tcPr>
          <w:p w:rsidR="00291FEC" w:rsidRPr="001D7FD8" w:rsidRDefault="00291FEC" w:rsidP="001D7FD8">
            <w:pPr>
              <w:pStyle w:val="a4"/>
              <w:ind w:right="0"/>
              <w:jc w:val="right"/>
              <w:rPr>
                <w:rFonts w:eastAsia="KaiTi_GB2312"/>
                <w:b/>
              </w:rPr>
            </w:pPr>
            <w:r w:rsidRPr="001D7FD8">
              <w:rPr>
                <w:rFonts w:eastAsia="KaiTi_GB2312"/>
              </w:rPr>
              <w:t>男性</w:t>
            </w:r>
          </w:p>
        </w:tc>
        <w:tc>
          <w:tcPr>
            <w:tcW w:w="684" w:type="pct"/>
            <w:tcBorders>
              <w:top w:val="single" w:sz="2" w:space="0" w:color="auto"/>
              <w:bottom w:val="single" w:sz="12" w:space="0" w:color="auto"/>
            </w:tcBorders>
            <w:shd w:val="clear" w:color="auto" w:fill="auto"/>
            <w:vAlign w:val="center"/>
          </w:tcPr>
          <w:p w:rsidR="00291FEC" w:rsidRPr="001D7FD8" w:rsidRDefault="00291FEC" w:rsidP="001D7FD8">
            <w:pPr>
              <w:pStyle w:val="a4"/>
              <w:ind w:right="0"/>
              <w:jc w:val="right"/>
              <w:rPr>
                <w:rFonts w:eastAsia="KaiTi_GB2312"/>
              </w:rPr>
            </w:pPr>
            <w:r w:rsidRPr="001D7FD8">
              <w:rPr>
                <w:rFonts w:eastAsia="KaiTi_GB2312"/>
              </w:rPr>
              <w:t>女性</w:t>
            </w:r>
          </w:p>
        </w:tc>
        <w:tc>
          <w:tcPr>
            <w:tcW w:w="679" w:type="pct"/>
            <w:vMerge/>
            <w:tcBorders>
              <w:bottom w:val="single" w:sz="12" w:space="0" w:color="auto"/>
            </w:tcBorders>
            <w:shd w:val="clear" w:color="auto" w:fill="auto"/>
            <w:vAlign w:val="center"/>
          </w:tcPr>
          <w:p w:rsidR="00291FEC" w:rsidRPr="00D25679" w:rsidRDefault="00291FEC" w:rsidP="001D7FD8">
            <w:pPr>
              <w:pStyle w:val="a4"/>
              <w:ind w:right="0"/>
              <w:jc w:val="right"/>
            </w:pPr>
          </w:p>
        </w:tc>
      </w:tr>
      <w:tr w:rsidR="00291FEC" w:rsidRPr="00D25679" w:rsidTr="00DD2EF5">
        <w:trPr>
          <w:trHeight w:val="20"/>
        </w:trPr>
        <w:tc>
          <w:tcPr>
            <w:tcW w:w="1425" w:type="pct"/>
            <w:tcBorders>
              <w:top w:val="single" w:sz="12" w:space="0" w:color="auto"/>
              <w:bottom w:val="single" w:sz="2" w:space="0" w:color="auto"/>
            </w:tcBorders>
            <w:shd w:val="clear" w:color="auto" w:fill="auto"/>
            <w:vAlign w:val="center"/>
          </w:tcPr>
          <w:p w:rsidR="00291FEC" w:rsidRPr="001D7FD8" w:rsidRDefault="001D7FD8" w:rsidP="00EE44B7">
            <w:pPr>
              <w:pStyle w:val="a4"/>
              <w:rPr>
                <w:rFonts w:eastAsia="SimHei"/>
                <w:b/>
              </w:rPr>
            </w:pPr>
            <w:r w:rsidRPr="001D7FD8">
              <w:rPr>
                <w:rFonts w:eastAsia="SimHei" w:hint="eastAsia"/>
              </w:rPr>
              <w:t xml:space="preserve">  </w:t>
            </w:r>
            <w:r w:rsidR="00291FEC" w:rsidRPr="001D7FD8">
              <w:rPr>
                <w:rFonts w:eastAsia="SimHei"/>
              </w:rPr>
              <w:t>总计</w:t>
            </w:r>
          </w:p>
        </w:tc>
        <w:tc>
          <w:tcPr>
            <w:tcW w:w="721" w:type="pct"/>
            <w:tcBorders>
              <w:top w:val="single" w:sz="12" w:space="0" w:color="auto"/>
              <w:bottom w:val="single" w:sz="2" w:space="0" w:color="auto"/>
            </w:tcBorders>
            <w:shd w:val="clear" w:color="auto" w:fill="auto"/>
            <w:vAlign w:val="center"/>
          </w:tcPr>
          <w:p w:rsidR="00291FEC" w:rsidRPr="001D7FD8" w:rsidRDefault="00291FEC" w:rsidP="001D7FD8">
            <w:pPr>
              <w:pStyle w:val="a4"/>
              <w:ind w:right="0"/>
              <w:jc w:val="right"/>
              <w:rPr>
                <w:b/>
              </w:rPr>
            </w:pPr>
            <w:r w:rsidRPr="001D7FD8">
              <w:rPr>
                <w:b/>
              </w:rPr>
              <w:t>11 461</w:t>
            </w:r>
          </w:p>
        </w:tc>
        <w:tc>
          <w:tcPr>
            <w:tcW w:w="769" w:type="pct"/>
            <w:tcBorders>
              <w:top w:val="single" w:sz="12" w:space="0" w:color="auto"/>
              <w:bottom w:val="single" w:sz="2" w:space="0" w:color="auto"/>
            </w:tcBorders>
            <w:shd w:val="clear" w:color="auto" w:fill="auto"/>
            <w:vAlign w:val="center"/>
          </w:tcPr>
          <w:p w:rsidR="00291FEC" w:rsidRPr="001D7FD8" w:rsidRDefault="00291FEC" w:rsidP="001D7FD8">
            <w:pPr>
              <w:pStyle w:val="a4"/>
              <w:ind w:right="0"/>
              <w:jc w:val="right"/>
              <w:rPr>
                <w:b/>
              </w:rPr>
            </w:pPr>
            <w:r w:rsidRPr="001D7FD8">
              <w:rPr>
                <w:b/>
              </w:rPr>
              <w:t>2 703 114</w:t>
            </w:r>
          </w:p>
        </w:tc>
        <w:tc>
          <w:tcPr>
            <w:tcW w:w="721" w:type="pct"/>
            <w:tcBorders>
              <w:top w:val="single" w:sz="12" w:space="0" w:color="auto"/>
              <w:bottom w:val="single" w:sz="2" w:space="0" w:color="auto"/>
            </w:tcBorders>
            <w:shd w:val="clear" w:color="auto" w:fill="auto"/>
            <w:vAlign w:val="center"/>
          </w:tcPr>
          <w:p w:rsidR="00291FEC" w:rsidRPr="001D7FD8" w:rsidRDefault="00291FEC" w:rsidP="001D7FD8">
            <w:pPr>
              <w:pStyle w:val="a4"/>
              <w:ind w:right="0"/>
              <w:jc w:val="right"/>
              <w:rPr>
                <w:b/>
              </w:rPr>
            </w:pPr>
            <w:r w:rsidRPr="001D7FD8">
              <w:rPr>
                <w:b/>
              </w:rPr>
              <w:t>1 684 222</w:t>
            </w:r>
          </w:p>
        </w:tc>
        <w:tc>
          <w:tcPr>
            <w:tcW w:w="684" w:type="pct"/>
            <w:tcBorders>
              <w:top w:val="single" w:sz="12" w:space="0" w:color="auto"/>
              <w:bottom w:val="single" w:sz="2" w:space="0" w:color="auto"/>
            </w:tcBorders>
            <w:shd w:val="clear" w:color="auto" w:fill="auto"/>
            <w:vAlign w:val="center"/>
          </w:tcPr>
          <w:p w:rsidR="00291FEC" w:rsidRPr="001D7FD8" w:rsidRDefault="00291FEC" w:rsidP="001D7FD8">
            <w:pPr>
              <w:pStyle w:val="a4"/>
              <w:ind w:right="0"/>
              <w:jc w:val="right"/>
              <w:rPr>
                <w:b/>
              </w:rPr>
            </w:pPr>
            <w:r w:rsidRPr="001D7FD8">
              <w:rPr>
                <w:b/>
              </w:rPr>
              <w:t>1 018 892</w:t>
            </w:r>
          </w:p>
        </w:tc>
        <w:tc>
          <w:tcPr>
            <w:tcW w:w="679" w:type="pct"/>
            <w:tcBorders>
              <w:top w:val="single" w:sz="12" w:space="0" w:color="auto"/>
              <w:bottom w:val="single" w:sz="2" w:space="0" w:color="auto"/>
            </w:tcBorders>
            <w:shd w:val="clear" w:color="auto" w:fill="auto"/>
            <w:vAlign w:val="center"/>
          </w:tcPr>
          <w:p w:rsidR="00291FEC" w:rsidRPr="001D7FD8" w:rsidRDefault="00291FEC" w:rsidP="001D7FD8">
            <w:pPr>
              <w:pStyle w:val="a4"/>
              <w:ind w:right="0"/>
              <w:jc w:val="right"/>
              <w:rPr>
                <w:b/>
              </w:rPr>
            </w:pPr>
            <w:r w:rsidRPr="001D7FD8">
              <w:rPr>
                <w:b/>
              </w:rPr>
              <w:t>107 201</w:t>
            </w:r>
          </w:p>
        </w:tc>
      </w:tr>
      <w:tr w:rsidR="00291FEC" w:rsidRPr="00D25679" w:rsidTr="00DD2EF5">
        <w:trPr>
          <w:trHeight w:val="20"/>
        </w:trPr>
        <w:tc>
          <w:tcPr>
            <w:tcW w:w="1425" w:type="pct"/>
            <w:tcBorders>
              <w:top w:val="single" w:sz="2" w:space="0" w:color="auto"/>
              <w:bottom w:val="single" w:sz="2" w:space="0" w:color="auto"/>
            </w:tcBorders>
            <w:shd w:val="clear" w:color="auto" w:fill="auto"/>
            <w:vAlign w:val="center"/>
          </w:tcPr>
          <w:p w:rsidR="00291FEC" w:rsidRPr="001D7FD8" w:rsidRDefault="001D7FD8" w:rsidP="00EE44B7">
            <w:pPr>
              <w:pStyle w:val="a4"/>
              <w:rPr>
                <w:rFonts w:eastAsia="SimHei"/>
                <w:b/>
              </w:rPr>
            </w:pPr>
            <w:r w:rsidRPr="001D7FD8">
              <w:rPr>
                <w:rFonts w:eastAsia="SimHei" w:hint="eastAsia"/>
              </w:rPr>
              <w:t xml:space="preserve">  </w:t>
            </w:r>
            <w:r w:rsidR="00291FEC" w:rsidRPr="001D7FD8">
              <w:rPr>
                <w:rFonts w:eastAsia="SimHei"/>
              </w:rPr>
              <w:t>正规教育合计</w:t>
            </w:r>
          </w:p>
        </w:tc>
        <w:tc>
          <w:tcPr>
            <w:tcW w:w="721" w:type="pct"/>
            <w:tcBorders>
              <w:top w:val="single" w:sz="2" w:space="0" w:color="auto"/>
              <w:bottom w:val="single" w:sz="2" w:space="0" w:color="auto"/>
            </w:tcBorders>
            <w:shd w:val="clear" w:color="auto" w:fill="auto"/>
            <w:vAlign w:val="center"/>
          </w:tcPr>
          <w:p w:rsidR="00291FEC" w:rsidRPr="001D7FD8" w:rsidRDefault="00291FEC" w:rsidP="001D7FD8">
            <w:pPr>
              <w:pStyle w:val="a4"/>
              <w:ind w:right="0"/>
              <w:jc w:val="right"/>
              <w:rPr>
                <w:b/>
              </w:rPr>
            </w:pPr>
            <w:r w:rsidRPr="001D7FD8">
              <w:rPr>
                <w:b/>
              </w:rPr>
              <w:t>2 718</w:t>
            </w:r>
          </w:p>
        </w:tc>
        <w:tc>
          <w:tcPr>
            <w:tcW w:w="769" w:type="pct"/>
            <w:tcBorders>
              <w:top w:val="single" w:sz="2" w:space="0" w:color="auto"/>
              <w:bottom w:val="single" w:sz="2" w:space="0" w:color="auto"/>
            </w:tcBorders>
            <w:shd w:val="clear" w:color="auto" w:fill="auto"/>
            <w:vAlign w:val="center"/>
          </w:tcPr>
          <w:p w:rsidR="00291FEC" w:rsidRPr="001D7FD8" w:rsidRDefault="00291FEC" w:rsidP="001D7FD8">
            <w:pPr>
              <w:pStyle w:val="a4"/>
              <w:ind w:right="0"/>
              <w:jc w:val="right"/>
              <w:rPr>
                <w:b/>
              </w:rPr>
            </w:pPr>
            <w:r w:rsidRPr="001D7FD8">
              <w:rPr>
                <w:b/>
              </w:rPr>
              <w:t>335 939</w:t>
            </w:r>
          </w:p>
        </w:tc>
        <w:tc>
          <w:tcPr>
            <w:tcW w:w="721" w:type="pct"/>
            <w:tcBorders>
              <w:top w:val="single" w:sz="2" w:space="0" w:color="auto"/>
              <w:bottom w:val="single" w:sz="2" w:space="0" w:color="auto"/>
            </w:tcBorders>
            <w:shd w:val="clear" w:color="auto" w:fill="auto"/>
            <w:vAlign w:val="center"/>
          </w:tcPr>
          <w:p w:rsidR="00291FEC" w:rsidRPr="001D7FD8" w:rsidRDefault="00291FEC" w:rsidP="001D7FD8">
            <w:pPr>
              <w:pStyle w:val="a4"/>
              <w:ind w:right="0"/>
              <w:jc w:val="right"/>
              <w:rPr>
                <w:b/>
              </w:rPr>
            </w:pPr>
            <w:r w:rsidRPr="001D7FD8">
              <w:rPr>
                <w:b/>
              </w:rPr>
              <w:t>182 526</w:t>
            </w:r>
          </w:p>
        </w:tc>
        <w:tc>
          <w:tcPr>
            <w:tcW w:w="684" w:type="pct"/>
            <w:tcBorders>
              <w:top w:val="single" w:sz="2" w:space="0" w:color="auto"/>
              <w:bottom w:val="single" w:sz="2" w:space="0" w:color="auto"/>
            </w:tcBorders>
            <w:shd w:val="clear" w:color="auto" w:fill="auto"/>
            <w:vAlign w:val="center"/>
          </w:tcPr>
          <w:p w:rsidR="00291FEC" w:rsidRPr="001D7FD8" w:rsidRDefault="00291FEC" w:rsidP="001D7FD8">
            <w:pPr>
              <w:pStyle w:val="a4"/>
              <w:ind w:right="0"/>
              <w:jc w:val="right"/>
              <w:rPr>
                <w:b/>
              </w:rPr>
            </w:pPr>
            <w:r w:rsidRPr="001D7FD8">
              <w:rPr>
                <w:b/>
              </w:rPr>
              <w:t>153 413</w:t>
            </w:r>
          </w:p>
        </w:tc>
        <w:tc>
          <w:tcPr>
            <w:tcW w:w="679" w:type="pct"/>
            <w:tcBorders>
              <w:top w:val="single" w:sz="2" w:space="0" w:color="auto"/>
              <w:bottom w:val="single" w:sz="2" w:space="0" w:color="auto"/>
            </w:tcBorders>
            <w:shd w:val="clear" w:color="auto" w:fill="auto"/>
            <w:vAlign w:val="center"/>
          </w:tcPr>
          <w:p w:rsidR="00291FEC" w:rsidRPr="001D7FD8" w:rsidRDefault="00291FEC" w:rsidP="001D7FD8">
            <w:pPr>
              <w:pStyle w:val="a4"/>
              <w:ind w:right="0"/>
              <w:jc w:val="right"/>
              <w:rPr>
                <w:b/>
              </w:rPr>
            </w:pPr>
            <w:r w:rsidRPr="001D7FD8">
              <w:rPr>
                <w:b/>
              </w:rPr>
              <w:t>38 021</w:t>
            </w:r>
          </w:p>
        </w:tc>
      </w:tr>
      <w:tr w:rsidR="00291FEC" w:rsidRPr="00D25679" w:rsidTr="00DD2EF5">
        <w:trPr>
          <w:trHeight w:val="20"/>
        </w:trPr>
        <w:tc>
          <w:tcPr>
            <w:tcW w:w="1425" w:type="pct"/>
            <w:tcBorders>
              <w:top w:val="single" w:sz="2" w:space="0" w:color="auto"/>
            </w:tcBorders>
            <w:shd w:val="clear" w:color="auto" w:fill="auto"/>
            <w:vAlign w:val="center"/>
          </w:tcPr>
          <w:p w:rsidR="00291FEC" w:rsidRPr="00D25679" w:rsidRDefault="00291FEC" w:rsidP="00EE44B7">
            <w:pPr>
              <w:pStyle w:val="a4"/>
            </w:pPr>
            <w:r w:rsidRPr="00D25679">
              <w:t>学前教育</w:t>
            </w:r>
          </w:p>
        </w:tc>
        <w:tc>
          <w:tcPr>
            <w:tcW w:w="721" w:type="pct"/>
            <w:tcBorders>
              <w:top w:val="single" w:sz="2" w:space="0" w:color="auto"/>
            </w:tcBorders>
            <w:shd w:val="clear" w:color="auto" w:fill="auto"/>
            <w:vAlign w:val="center"/>
          </w:tcPr>
          <w:p w:rsidR="00291FEC" w:rsidRPr="00D25679" w:rsidRDefault="00291FEC" w:rsidP="001D7FD8">
            <w:pPr>
              <w:pStyle w:val="a4"/>
              <w:ind w:right="0"/>
              <w:jc w:val="right"/>
            </w:pPr>
            <w:r w:rsidRPr="00D25679">
              <w:t>1</w:t>
            </w:r>
            <w:r>
              <w:t xml:space="preserve"> </w:t>
            </w:r>
            <w:r w:rsidRPr="00D25679">
              <w:t>244</w:t>
            </w:r>
          </w:p>
        </w:tc>
        <w:tc>
          <w:tcPr>
            <w:tcW w:w="769" w:type="pct"/>
            <w:tcBorders>
              <w:top w:val="single" w:sz="2" w:space="0" w:color="auto"/>
            </w:tcBorders>
            <w:shd w:val="clear" w:color="auto" w:fill="auto"/>
            <w:vAlign w:val="center"/>
          </w:tcPr>
          <w:p w:rsidR="00291FEC" w:rsidRPr="001D7FD8" w:rsidRDefault="00291FEC" w:rsidP="001D7FD8">
            <w:pPr>
              <w:pStyle w:val="a4"/>
              <w:ind w:right="0"/>
              <w:jc w:val="right"/>
              <w:rPr>
                <w:b/>
              </w:rPr>
            </w:pPr>
            <w:r w:rsidRPr="001D7FD8">
              <w:rPr>
                <w:b/>
              </w:rPr>
              <w:t>36 410</w:t>
            </w:r>
          </w:p>
        </w:tc>
        <w:tc>
          <w:tcPr>
            <w:tcW w:w="721" w:type="pct"/>
            <w:tcBorders>
              <w:top w:val="single" w:sz="2" w:space="0" w:color="auto"/>
            </w:tcBorders>
            <w:shd w:val="clear" w:color="auto" w:fill="auto"/>
            <w:vAlign w:val="center"/>
          </w:tcPr>
          <w:p w:rsidR="00291FEC" w:rsidRPr="00D25679" w:rsidRDefault="00291FEC" w:rsidP="001D7FD8">
            <w:pPr>
              <w:pStyle w:val="a4"/>
              <w:ind w:right="0"/>
              <w:jc w:val="right"/>
            </w:pPr>
            <w:r w:rsidRPr="00D25679">
              <w:t>19</w:t>
            </w:r>
            <w:r>
              <w:t xml:space="preserve"> </w:t>
            </w:r>
            <w:r w:rsidRPr="00D25679">
              <w:t>247</w:t>
            </w:r>
          </w:p>
        </w:tc>
        <w:tc>
          <w:tcPr>
            <w:tcW w:w="684" w:type="pct"/>
            <w:tcBorders>
              <w:top w:val="single" w:sz="2" w:space="0" w:color="auto"/>
            </w:tcBorders>
            <w:shd w:val="clear" w:color="auto" w:fill="auto"/>
            <w:vAlign w:val="center"/>
          </w:tcPr>
          <w:p w:rsidR="00291FEC" w:rsidRPr="00D25679" w:rsidRDefault="00291FEC" w:rsidP="001D7FD8">
            <w:pPr>
              <w:pStyle w:val="a4"/>
              <w:ind w:right="0"/>
              <w:jc w:val="right"/>
            </w:pPr>
            <w:r w:rsidRPr="00D25679">
              <w:t>17</w:t>
            </w:r>
            <w:r>
              <w:t xml:space="preserve"> </w:t>
            </w:r>
            <w:r w:rsidRPr="00D25679">
              <w:t>163</w:t>
            </w:r>
          </w:p>
        </w:tc>
        <w:tc>
          <w:tcPr>
            <w:tcW w:w="679" w:type="pct"/>
            <w:tcBorders>
              <w:top w:val="single" w:sz="2" w:space="0" w:color="auto"/>
            </w:tcBorders>
            <w:shd w:val="clear" w:color="auto" w:fill="auto"/>
            <w:vAlign w:val="center"/>
          </w:tcPr>
          <w:p w:rsidR="00291FEC" w:rsidRPr="00D25679" w:rsidRDefault="00291FEC" w:rsidP="001D7FD8">
            <w:pPr>
              <w:pStyle w:val="a4"/>
              <w:ind w:right="0"/>
              <w:jc w:val="right"/>
            </w:pPr>
            <w:r w:rsidRPr="00D25679">
              <w:t>3</w:t>
            </w:r>
            <w:r>
              <w:t xml:space="preserve"> </w:t>
            </w:r>
            <w:r w:rsidRPr="00D25679">
              <w:t>629</w:t>
            </w:r>
          </w:p>
        </w:tc>
      </w:tr>
      <w:tr w:rsidR="00291FEC" w:rsidRPr="00D25679" w:rsidTr="00DD2EF5">
        <w:trPr>
          <w:trHeight w:val="20"/>
        </w:trPr>
        <w:tc>
          <w:tcPr>
            <w:tcW w:w="1425" w:type="pct"/>
            <w:shd w:val="clear" w:color="auto" w:fill="auto"/>
            <w:vAlign w:val="center"/>
          </w:tcPr>
          <w:p w:rsidR="00291FEC" w:rsidRPr="00D25679" w:rsidRDefault="00291FEC" w:rsidP="00EE44B7">
            <w:pPr>
              <w:pStyle w:val="a4"/>
            </w:pPr>
            <w:r w:rsidRPr="00D25679">
              <w:rPr>
                <w:rFonts w:hint="eastAsia"/>
              </w:rPr>
              <w:t>初等</w:t>
            </w:r>
            <w:r w:rsidRPr="00D25679">
              <w:t>教育</w:t>
            </w:r>
          </w:p>
        </w:tc>
        <w:tc>
          <w:tcPr>
            <w:tcW w:w="721" w:type="pct"/>
            <w:shd w:val="clear" w:color="auto" w:fill="auto"/>
            <w:vAlign w:val="center"/>
          </w:tcPr>
          <w:p w:rsidR="00291FEC" w:rsidRPr="00D25679" w:rsidRDefault="00291FEC" w:rsidP="001D7FD8">
            <w:pPr>
              <w:pStyle w:val="a4"/>
              <w:ind w:right="0"/>
              <w:jc w:val="right"/>
            </w:pPr>
            <w:r w:rsidRPr="00D25679">
              <w:t>757</w:t>
            </w:r>
          </w:p>
        </w:tc>
        <w:tc>
          <w:tcPr>
            <w:tcW w:w="769" w:type="pct"/>
            <w:shd w:val="clear" w:color="auto" w:fill="auto"/>
            <w:vAlign w:val="center"/>
          </w:tcPr>
          <w:p w:rsidR="00291FEC" w:rsidRPr="001D7FD8" w:rsidRDefault="00291FEC" w:rsidP="001D7FD8">
            <w:pPr>
              <w:pStyle w:val="a4"/>
              <w:ind w:right="0"/>
              <w:jc w:val="right"/>
              <w:rPr>
                <w:b/>
              </w:rPr>
            </w:pPr>
            <w:r w:rsidRPr="001D7FD8">
              <w:rPr>
                <w:b/>
              </w:rPr>
              <w:t>213 071</w:t>
            </w:r>
          </w:p>
        </w:tc>
        <w:tc>
          <w:tcPr>
            <w:tcW w:w="721" w:type="pct"/>
            <w:shd w:val="clear" w:color="auto" w:fill="auto"/>
            <w:vAlign w:val="center"/>
          </w:tcPr>
          <w:p w:rsidR="00291FEC" w:rsidRPr="00D25679" w:rsidRDefault="00291FEC" w:rsidP="001D7FD8">
            <w:pPr>
              <w:pStyle w:val="a4"/>
              <w:ind w:right="0"/>
              <w:jc w:val="right"/>
            </w:pPr>
            <w:r w:rsidRPr="00D25679">
              <w:t>116</w:t>
            </w:r>
            <w:r>
              <w:t xml:space="preserve"> </w:t>
            </w:r>
            <w:r w:rsidRPr="00D25679">
              <w:t>099</w:t>
            </w:r>
          </w:p>
        </w:tc>
        <w:tc>
          <w:tcPr>
            <w:tcW w:w="684" w:type="pct"/>
            <w:shd w:val="clear" w:color="auto" w:fill="auto"/>
            <w:vAlign w:val="center"/>
          </w:tcPr>
          <w:p w:rsidR="00291FEC" w:rsidRPr="00D25679" w:rsidRDefault="00291FEC" w:rsidP="001D7FD8">
            <w:pPr>
              <w:pStyle w:val="a4"/>
              <w:ind w:right="0"/>
              <w:jc w:val="right"/>
            </w:pPr>
            <w:r w:rsidRPr="00D25679">
              <w:t>96</w:t>
            </w:r>
            <w:r>
              <w:t xml:space="preserve"> </w:t>
            </w:r>
            <w:r w:rsidRPr="00D25679">
              <w:t>972</w:t>
            </w:r>
          </w:p>
        </w:tc>
        <w:tc>
          <w:tcPr>
            <w:tcW w:w="679" w:type="pct"/>
            <w:shd w:val="clear" w:color="auto" w:fill="auto"/>
            <w:vAlign w:val="center"/>
          </w:tcPr>
          <w:p w:rsidR="00291FEC" w:rsidRPr="00D25679" w:rsidRDefault="00291FEC" w:rsidP="001D7FD8">
            <w:pPr>
              <w:pStyle w:val="a4"/>
              <w:ind w:right="0"/>
              <w:jc w:val="right"/>
            </w:pPr>
            <w:r w:rsidRPr="00D25679">
              <w:t>21</w:t>
            </w:r>
            <w:r>
              <w:t xml:space="preserve"> </w:t>
            </w:r>
            <w:r w:rsidRPr="00D25679">
              <w:t>475</w:t>
            </w:r>
          </w:p>
        </w:tc>
      </w:tr>
      <w:tr w:rsidR="00291FEC" w:rsidRPr="00D25679" w:rsidTr="00DD2EF5">
        <w:trPr>
          <w:trHeight w:val="20"/>
        </w:trPr>
        <w:tc>
          <w:tcPr>
            <w:tcW w:w="1425" w:type="pct"/>
            <w:shd w:val="clear" w:color="auto" w:fill="auto"/>
            <w:vAlign w:val="center"/>
          </w:tcPr>
          <w:p w:rsidR="00291FEC" w:rsidRPr="00D25679" w:rsidRDefault="00291FEC" w:rsidP="00EE44B7">
            <w:pPr>
              <w:pStyle w:val="a4"/>
            </w:pPr>
            <w:r w:rsidRPr="00D25679">
              <w:t>中</w:t>
            </w:r>
            <w:r w:rsidRPr="00D25679">
              <w:rPr>
                <w:rFonts w:hint="eastAsia"/>
              </w:rPr>
              <w:t>等</w:t>
            </w:r>
            <w:r w:rsidRPr="00D25679">
              <w:t>教育</w:t>
            </w:r>
          </w:p>
        </w:tc>
        <w:tc>
          <w:tcPr>
            <w:tcW w:w="721" w:type="pct"/>
            <w:shd w:val="clear" w:color="auto" w:fill="auto"/>
            <w:vAlign w:val="center"/>
          </w:tcPr>
          <w:p w:rsidR="00291FEC" w:rsidRPr="00D25679" w:rsidRDefault="00291FEC" w:rsidP="001D7FD8">
            <w:pPr>
              <w:pStyle w:val="a4"/>
              <w:ind w:right="0"/>
              <w:jc w:val="right"/>
            </w:pPr>
            <w:r w:rsidRPr="00D25679">
              <w:t>717</w:t>
            </w:r>
          </w:p>
        </w:tc>
        <w:tc>
          <w:tcPr>
            <w:tcW w:w="769" w:type="pct"/>
            <w:shd w:val="clear" w:color="auto" w:fill="auto"/>
            <w:vAlign w:val="center"/>
          </w:tcPr>
          <w:p w:rsidR="00291FEC" w:rsidRPr="001D7FD8" w:rsidRDefault="00291FEC" w:rsidP="001D7FD8">
            <w:pPr>
              <w:pStyle w:val="a4"/>
              <w:ind w:right="0"/>
              <w:jc w:val="right"/>
              <w:rPr>
                <w:b/>
              </w:rPr>
            </w:pPr>
            <w:r w:rsidRPr="001D7FD8">
              <w:rPr>
                <w:b/>
              </w:rPr>
              <w:t>86 458</w:t>
            </w:r>
          </w:p>
        </w:tc>
        <w:tc>
          <w:tcPr>
            <w:tcW w:w="721" w:type="pct"/>
            <w:shd w:val="clear" w:color="auto" w:fill="auto"/>
            <w:vAlign w:val="center"/>
          </w:tcPr>
          <w:p w:rsidR="00291FEC" w:rsidRPr="00D25679" w:rsidRDefault="00291FEC" w:rsidP="001D7FD8">
            <w:pPr>
              <w:pStyle w:val="a4"/>
              <w:ind w:right="0"/>
              <w:jc w:val="right"/>
            </w:pPr>
            <w:r w:rsidRPr="00D25679">
              <w:t>47</w:t>
            </w:r>
            <w:r>
              <w:t xml:space="preserve"> </w:t>
            </w:r>
            <w:r w:rsidRPr="00D25679">
              <w:t>180</w:t>
            </w:r>
          </w:p>
        </w:tc>
        <w:tc>
          <w:tcPr>
            <w:tcW w:w="684" w:type="pct"/>
            <w:shd w:val="clear" w:color="auto" w:fill="auto"/>
            <w:vAlign w:val="center"/>
          </w:tcPr>
          <w:p w:rsidR="00291FEC" w:rsidRPr="00D25679" w:rsidRDefault="00291FEC" w:rsidP="001D7FD8">
            <w:pPr>
              <w:pStyle w:val="a4"/>
              <w:ind w:right="0"/>
              <w:jc w:val="right"/>
            </w:pPr>
            <w:r w:rsidRPr="00D25679">
              <w:t>39</w:t>
            </w:r>
            <w:r>
              <w:t xml:space="preserve"> </w:t>
            </w:r>
            <w:r w:rsidRPr="00D25679">
              <w:t>278</w:t>
            </w:r>
          </w:p>
        </w:tc>
        <w:tc>
          <w:tcPr>
            <w:tcW w:w="679" w:type="pct"/>
            <w:shd w:val="clear" w:color="auto" w:fill="auto"/>
            <w:vAlign w:val="center"/>
          </w:tcPr>
          <w:p w:rsidR="00291FEC" w:rsidRPr="00D25679" w:rsidRDefault="00291FEC" w:rsidP="001D7FD8">
            <w:pPr>
              <w:pStyle w:val="a4"/>
              <w:ind w:right="0"/>
              <w:jc w:val="right"/>
            </w:pPr>
            <w:r w:rsidRPr="00D25679">
              <w:t>12</w:t>
            </w:r>
            <w:r>
              <w:t xml:space="preserve"> </w:t>
            </w:r>
            <w:r w:rsidRPr="00D25679">
              <w:t>917</w:t>
            </w:r>
          </w:p>
        </w:tc>
      </w:tr>
      <w:tr w:rsidR="00291FEC" w:rsidRPr="00D25679" w:rsidTr="00DD2EF5">
        <w:trPr>
          <w:trHeight w:val="20"/>
        </w:trPr>
        <w:tc>
          <w:tcPr>
            <w:tcW w:w="1425" w:type="pct"/>
            <w:shd w:val="clear" w:color="auto" w:fill="auto"/>
            <w:vAlign w:val="center"/>
          </w:tcPr>
          <w:p w:rsidR="00291FEC" w:rsidRPr="00D25679" w:rsidRDefault="00291FEC" w:rsidP="00EE44B7">
            <w:pPr>
              <w:pStyle w:val="a4"/>
            </w:pPr>
            <w:r w:rsidRPr="00D25679">
              <w:t>普通中</w:t>
            </w:r>
            <w:r w:rsidRPr="00D25679">
              <w:rPr>
                <w:rFonts w:hint="eastAsia"/>
              </w:rPr>
              <w:t>等</w:t>
            </w:r>
            <w:r w:rsidRPr="00D25679">
              <w:t>教育</w:t>
            </w:r>
          </w:p>
        </w:tc>
        <w:tc>
          <w:tcPr>
            <w:tcW w:w="721" w:type="pct"/>
            <w:shd w:val="clear" w:color="auto" w:fill="auto"/>
            <w:vAlign w:val="center"/>
          </w:tcPr>
          <w:p w:rsidR="00291FEC" w:rsidRPr="00D25679" w:rsidRDefault="00291FEC" w:rsidP="001D7FD8">
            <w:pPr>
              <w:pStyle w:val="a4"/>
              <w:ind w:right="0"/>
              <w:jc w:val="right"/>
            </w:pPr>
            <w:r w:rsidRPr="00D25679">
              <w:t>696</w:t>
            </w:r>
          </w:p>
        </w:tc>
        <w:tc>
          <w:tcPr>
            <w:tcW w:w="769" w:type="pct"/>
            <w:shd w:val="clear" w:color="auto" w:fill="auto"/>
            <w:vAlign w:val="center"/>
          </w:tcPr>
          <w:p w:rsidR="00291FEC" w:rsidRPr="001D7FD8" w:rsidRDefault="00291FEC" w:rsidP="001D7FD8">
            <w:pPr>
              <w:pStyle w:val="a4"/>
              <w:ind w:right="0"/>
              <w:jc w:val="right"/>
              <w:rPr>
                <w:b/>
              </w:rPr>
            </w:pPr>
            <w:r w:rsidRPr="001D7FD8">
              <w:rPr>
                <w:b/>
              </w:rPr>
              <w:t>85 547</w:t>
            </w:r>
          </w:p>
        </w:tc>
        <w:tc>
          <w:tcPr>
            <w:tcW w:w="721" w:type="pct"/>
            <w:shd w:val="clear" w:color="auto" w:fill="auto"/>
            <w:vAlign w:val="center"/>
          </w:tcPr>
          <w:p w:rsidR="00291FEC" w:rsidRPr="00D25679" w:rsidRDefault="00291FEC" w:rsidP="001D7FD8">
            <w:pPr>
              <w:pStyle w:val="a4"/>
              <w:ind w:right="0"/>
              <w:jc w:val="right"/>
            </w:pPr>
            <w:r w:rsidRPr="00D25679">
              <w:t>46</w:t>
            </w:r>
            <w:r>
              <w:t xml:space="preserve"> </w:t>
            </w:r>
            <w:r w:rsidRPr="00D25679">
              <w:t>509</w:t>
            </w:r>
          </w:p>
        </w:tc>
        <w:tc>
          <w:tcPr>
            <w:tcW w:w="684" w:type="pct"/>
            <w:shd w:val="clear" w:color="auto" w:fill="auto"/>
            <w:vAlign w:val="center"/>
          </w:tcPr>
          <w:p w:rsidR="00291FEC" w:rsidRPr="00D25679" w:rsidRDefault="00291FEC" w:rsidP="001D7FD8">
            <w:pPr>
              <w:pStyle w:val="a4"/>
              <w:ind w:right="0"/>
              <w:jc w:val="right"/>
            </w:pPr>
            <w:r w:rsidRPr="00D25679">
              <w:t>39</w:t>
            </w:r>
            <w:r>
              <w:t xml:space="preserve"> </w:t>
            </w:r>
            <w:r w:rsidRPr="00D25679">
              <w:t>038</w:t>
            </w:r>
          </w:p>
        </w:tc>
        <w:tc>
          <w:tcPr>
            <w:tcW w:w="679" w:type="pct"/>
            <w:shd w:val="clear" w:color="auto" w:fill="auto"/>
            <w:vAlign w:val="center"/>
          </w:tcPr>
          <w:p w:rsidR="00291FEC" w:rsidRPr="00D25679" w:rsidRDefault="00291FEC" w:rsidP="001D7FD8">
            <w:pPr>
              <w:pStyle w:val="a4"/>
              <w:ind w:right="0"/>
              <w:jc w:val="right"/>
            </w:pPr>
            <w:r w:rsidRPr="00D25679">
              <w:t>12</w:t>
            </w:r>
            <w:r>
              <w:t xml:space="preserve"> </w:t>
            </w:r>
            <w:r w:rsidRPr="00D25679">
              <w:t>673</w:t>
            </w:r>
          </w:p>
        </w:tc>
      </w:tr>
      <w:tr w:rsidR="00291FEC" w:rsidRPr="00D25679" w:rsidTr="00DD2EF5">
        <w:trPr>
          <w:trHeight w:val="20"/>
        </w:trPr>
        <w:tc>
          <w:tcPr>
            <w:tcW w:w="1425" w:type="pct"/>
            <w:tcBorders>
              <w:bottom w:val="single" w:sz="2" w:space="0" w:color="auto"/>
            </w:tcBorders>
            <w:shd w:val="clear" w:color="auto" w:fill="auto"/>
            <w:vAlign w:val="center"/>
          </w:tcPr>
          <w:p w:rsidR="00291FEC" w:rsidRPr="00D25679" w:rsidRDefault="00291FEC" w:rsidP="00EE44B7">
            <w:pPr>
              <w:pStyle w:val="a4"/>
            </w:pPr>
            <w:r w:rsidRPr="00D25679">
              <w:t>职业和技术中</w:t>
            </w:r>
            <w:r w:rsidRPr="00D25679">
              <w:rPr>
                <w:rFonts w:hint="eastAsia"/>
              </w:rPr>
              <w:t>等</w:t>
            </w:r>
            <w:r w:rsidRPr="00D25679">
              <w:t>教育</w:t>
            </w:r>
          </w:p>
        </w:tc>
        <w:tc>
          <w:tcPr>
            <w:tcW w:w="721" w:type="pct"/>
            <w:tcBorders>
              <w:bottom w:val="single" w:sz="2" w:space="0" w:color="auto"/>
            </w:tcBorders>
            <w:shd w:val="clear" w:color="auto" w:fill="auto"/>
            <w:vAlign w:val="center"/>
          </w:tcPr>
          <w:p w:rsidR="00291FEC" w:rsidRPr="00D25679" w:rsidRDefault="00291FEC" w:rsidP="001D7FD8">
            <w:pPr>
              <w:pStyle w:val="a4"/>
              <w:ind w:right="0"/>
              <w:jc w:val="right"/>
            </w:pPr>
            <w:r w:rsidRPr="00D25679">
              <w:t>21</w:t>
            </w:r>
          </w:p>
        </w:tc>
        <w:tc>
          <w:tcPr>
            <w:tcW w:w="769" w:type="pct"/>
            <w:tcBorders>
              <w:bottom w:val="single" w:sz="2" w:space="0" w:color="auto"/>
            </w:tcBorders>
            <w:shd w:val="clear" w:color="auto" w:fill="auto"/>
            <w:vAlign w:val="center"/>
          </w:tcPr>
          <w:p w:rsidR="00291FEC" w:rsidRPr="001D7FD8" w:rsidRDefault="00291FEC" w:rsidP="001D7FD8">
            <w:pPr>
              <w:pStyle w:val="a4"/>
              <w:ind w:right="0"/>
              <w:jc w:val="right"/>
              <w:rPr>
                <w:b/>
              </w:rPr>
            </w:pPr>
            <w:r w:rsidRPr="001D7FD8">
              <w:rPr>
                <w:b/>
              </w:rPr>
              <w:t>911</w:t>
            </w:r>
          </w:p>
        </w:tc>
        <w:tc>
          <w:tcPr>
            <w:tcW w:w="721" w:type="pct"/>
            <w:tcBorders>
              <w:bottom w:val="single" w:sz="2" w:space="0" w:color="auto"/>
            </w:tcBorders>
            <w:shd w:val="clear" w:color="auto" w:fill="auto"/>
            <w:vAlign w:val="center"/>
          </w:tcPr>
          <w:p w:rsidR="00291FEC" w:rsidRPr="00D25679" w:rsidRDefault="00291FEC" w:rsidP="001D7FD8">
            <w:pPr>
              <w:pStyle w:val="a4"/>
              <w:ind w:right="0"/>
              <w:jc w:val="right"/>
            </w:pPr>
            <w:r w:rsidRPr="00D25679">
              <w:t>671</w:t>
            </w:r>
          </w:p>
        </w:tc>
        <w:tc>
          <w:tcPr>
            <w:tcW w:w="684" w:type="pct"/>
            <w:tcBorders>
              <w:bottom w:val="single" w:sz="2" w:space="0" w:color="auto"/>
            </w:tcBorders>
            <w:shd w:val="clear" w:color="auto" w:fill="auto"/>
            <w:vAlign w:val="center"/>
          </w:tcPr>
          <w:p w:rsidR="00291FEC" w:rsidRPr="00D25679" w:rsidRDefault="00291FEC" w:rsidP="001D7FD8">
            <w:pPr>
              <w:pStyle w:val="a4"/>
              <w:ind w:right="0"/>
              <w:jc w:val="right"/>
            </w:pPr>
            <w:r w:rsidRPr="00D25679">
              <w:t>240</w:t>
            </w:r>
          </w:p>
        </w:tc>
        <w:tc>
          <w:tcPr>
            <w:tcW w:w="679" w:type="pct"/>
            <w:tcBorders>
              <w:bottom w:val="single" w:sz="2" w:space="0" w:color="auto"/>
            </w:tcBorders>
            <w:shd w:val="clear" w:color="auto" w:fill="auto"/>
            <w:vAlign w:val="center"/>
          </w:tcPr>
          <w:p w:rsidR="00291FEC" w:rsidRPr="00D25679" w:rsidRDefault="00291FEC" w:rsidP="001D7FD8">
            <w:pPr>
              <w:pStyle w:val="a4"/>
              <w:ind w:right="0"/>
              <w:jc w:val="right"/>
            </w:pPr>
            <w:r w:rsidRPr="00D25679">
              <w:t>244</w:t>
            </w:r>
          </w:p>
        </w:tc>
      </w:tr>
      <w:tr w:rsidR="00291FEC" w:rsidRPr="00D25679" w:rsidTr="00DD2EF5">
        <w:trPr>
          <w:trHeight w:val="20"/>
        </w:trPr>
        <w:tc>
          <w:tcPr>
            <w:tcW w:w="1425" w:type="pct"/>
            <w:tcBorders>
              <w:top w:val="single" w:sz="2" w:space="0" w:color="auto"/>
              <w:bottom w:val="single" w:sz="2" w:space="0" w:color="auto"/>
            </w:tcBorders>
            <w:shd w:val="clear" w:color="auto" w:fill="auto"/>
            <w:vAlign w:val="center"/>
          </w:tcPr>
          <w:p w:rsidR="00291FEC" w:rsidRPr="001D7FD8" w:rsidRDefault="001D7FD8" w:rsidP="00EE44B7">
            <w:pPr>
              <w:pStyle w:val="a4"/>
              <w:rPr>
                <w:rFonts w:eastAsia="SimHei"/>
                <w:b/>
              </w:rPr>
            </w:pPr>
            <w:r>
              <w:rPr>
                <w:rFonts w:eastAsia="SimHei" w:hint="eastAsia"/>
              </w:rPr>
              <w:t xml:space="preserve">  </w:t>
            </w:r>
            <w:r w:rsidR="00291FEC" w:rsidRPr="001D7FD8">
              <w:rPr>
                <w:rFonts w:eastAsia="SimHei"/>
              </w:rPr>
              <w:t>非正规教育合计</w:t>
            </w:r>
          </w:p>
        </w:tc>
        <w:tc>
          <w:tcPr>
            <w:tcW w:w="721" w:type="pct"/>
            <w:tcBorders>
              <w:top w:val="single" w:sz="2" w:space="0" w:color="auto"/>
              <w:bottom w:val="single" w:sz="2" w:space="0" w:color="auto"/>
            </w:tcBorders>
            <w:shd w:val="clear" w:color="auto" w:fill="auto"/>
            <w:vAlign w:val="center"/>
          </w:tcPr>
          <w:p w:rsidR="00291FEC" w:rsidRPr="001D7FD8" w:rsidRDefault="00291FEC" w:rsidP="001D7FD8">
            <w:pPr>
              <w:pStyle w:val="a4"/>
              <w:ind w:right="0"/>
              <w:jc w:val="right"/>
              <w:rPr>
                <w:b/>
              </w:rPr>
            </w:pPr>
            <w:r w:rsidRPr="001D7FD8">
              <w:rPr>
                <w:b/>
              </w:rPr>
              <w:t>8 743</w:t>
            </w:r>
          </w:p>
        </w:tc>
        <w:tc>
          <w:tcPr>
            <w:tcW w:w="769" w:type="pct"/>
            <w:tcBorders>
              <w:top w:val="single" w:sz="2" w:space="0" w:color="auto"/>
              <w:bottom w:val="single" w:sz="2" w:space="0" w:color="auto"/>
            </w:tcBorders>
            <w:shd w:val="clear" w:color="auto" w:fill="auto"/>
            <w:vAlign w:val="center"/>
          </w:tcPr>
          <w:p w:rsidR="00291FEC" w:rsidRPr="001D7FD8" w:rsidRDefault="00291FEC" w:rsidP="001D7FD8">
            <w:pPr>
              <w:pStyle w:val="a4"/>
              <w:ind w:right="0"/>
              <w:jc w:val="right"/>
              <w:rPr>
                <w:b/>
              </w:rPr>
            </w:pPr>
            <w:r w:rsidRPr="001D7FD8">
              <w:rPr>
                <w:b/>
              </w:rPr>
              <w:t>2 367 175</w:t>
            </w:r>
          </w:p>
        </w:tc>
        <w:tc>
          <w:tcPr>
            <w:tcW w:w="721" w:type="pct"/>
            <w:tcBorders>
              <w:top w:val="single" w:sz="2" w:space="0" w:color="auto"/>
              <w:bottom w:val="single" w:sz="2" w:space="0" w:color="auto"/>
            </w:tcBorders>
            <w:shd w:val="clear" w:color="auto" w:fill="auto"/>
            <w:vAlign w:val="center"/>
          </w:tcPr>
          <w:p w:rsidR="00291FEC" w:rsidRPr="001D7FD8" w:rsidRDefault="00291FEC" w:rsidP="001D7FD8">
            <w:pPr>
              <w:pStyle w:val="a4"/>
              <w:ind w:right="0"/>
              <w:jc w:val="right"/>
              <w:rPr>
                <w:b/>
              </w:rPr>
            </w:pPr>
            <w:r w:rsidRPr="001D7FD8">
              <w:rPr>
                <w:b/>
              </w:rPr>
              <w:t>1 501 969</w:t>
            </w:r>
          </w:p>
        </w:tc>
        <w:tc>
          <w:tcPr>
            <w:tcW w:w="684" w:type="pct"/>
            <w:tcBorders>
              <w:top w:val="single" w:sz="2" w:space="0" w:color="auto"/>
              <w:bottom w:val="single" w:sz="2" w:space="0" w:color="auto"/>
            </w:tcBorders>
            <w:shd w:val="clear" w:color="auto" w:fill="auto"/>
            <w:vAlign w:val="center"/>
          </w:tcPr>
          <w:p w:rsidR="00291FEC" w:rsidRPr="001D7FD8" w:rsidRDefault="00291FEC" w:rsidP="001D7FD8">
            <w:pPr>
              <w:pStyle w:val="a4"/>
              <w:ind w:right="0"/>
              <w:jc w:val="right"/>
              <w:rPr>
                <w:b/>
              </w:rPr>
            </w:pPr>
            <w:r w:rsidRPr="001D7FD8">
              <w:rPr>
                <w:b/>
              </w:rPr>
              <w:t>865 479</w:t>
            </w:r>
          </w:p>
        </w:tc>
        <w:tc>
          <w:tcPr>
            <w:tcW w:w="679" w:type="pct"/>
            <w:tcBorders>
              <w:top w:val="single" w:sz="2" w:space="0" w:color="auto"/>
              <w:bottom w:val="single" w:sz="2" w:space="0" w:color="auto"/>
            </w:tcBorders>
            <w:shd w:val="clear" w:color="auto" w:fill="auto"/>
            <w:vAlign w:val="center"/>
          </w:tcPr>
          <w:p w:rsidR="00291FEC" w:rsidRPr="001D7FD8" w:rsidRDefault="00291FEC" w:rsidP="001D7FD8">
            <w:pPr>
              <w:pStyle w:val="a4"/>
              <w:ind w:right="0"/>
              <w:jc w:val="right"/>
              <w:rPr>
                <w:b/>
              </w:rPr>
            </w:pPr>
            <w:r w:rsidRPr="001D7FD8">
              <w:rPr>
                <w:b/>
              </w:rPr>
              <w:t>69 180</w:t>
            </w:r>
          </w:p>
        </w:tc>
      </w:tr>
      <w:tr w:rsidR="00291FEC" w:rsidRPr="00D25679" w:rsidTr="00DD2EF5">
        <w:trPr>
          <w:trHeight w:val="20"/>
        </w:trPr>
        <w:tc>
          <w:tcPr>
            <w:tcW w:w="1425" w:type="pct"/>
            <w:tcBorders>
              <w:top w:val="single" w:sz="2" w:space="0" w:color="auto"/>
            </w:tcBorders>
            <w:shd w:val="clear" w:color="auto" w:fill="auto"/>
            <w:vAlign w:val="center"/>
          </w:tcPr>
          <w:p w:rsidR="00291FEC" w:rsidRPr="00D25679" w:rsidRDefault="00291FEC" w:rsidP="00EE44B7">
            <w:pPr>
              <w:pStyle w:val="a4"/>
              <w:rPr>
                <w:rFonts w:hint="eastAsia"/>
              </w:rPr>
            </w:pPr>
            <w:r w:rsidRPr="00D25679">
              <w:t>私立教学中</w:t>
            </w:r>
            <w:r w:rsidRPr="00D25679">
              <w:rPr>
                <w:rFonts w:hint="eastAsia"/>
              </w:rPr>
              <w:t>心</w:t>
            </w:r>
          </w:p>
        </w:tc>
        <w:tc>
          <w:tcPr>
            <w:tcW w:w="721" w:type="pct"/>
            <w:tcBorders>
              <w:top w:val="single" w:sz="2" w:space="0" w:color="auto"/>
            </w:tcBorders>
            <w:shd w:val="clear" w:color="auto" w:fill="auto"/>
            <w:vAlign w:val="center"/>
          </w:tcPr>
          <w:p w:rsidR="00291FEC" w:rsidRPr="00D25679" w:rsidRDefault="00291FEC" w:rsidP="001D7FD8">
            <w:pPr>
              <w:pStyle w:val="a4"/>
              <w:ind w:right="0"/>
              <w:jc w:val="right"/>
            </w:pPr>
            <w:r w:rsidRPr="00D25679">
              <w:t>3</w:t>
            </w:r>
            <w:r>
              <w:t xml:space="preserve"> </w:t>
            </w:r>
            <w:r w:rsidRPr="00D25679">
              <w:t>986</w:t>
            </w:r>
          </w:p>
        </w:tc>
        <w:tc>
          <w:tcPr>
            <w:tcW w:w="769" w:type="pct"/>
            <w:tcBorders>
              <w:top w:val="single" w:sz="2" w:space="0" w:color="auto"/>
            </w:tcBorders>
            <w:shd w:val="clear" w:color="auto" w:fill="auto"/>
            <w:vAlign w:val="center"/>
          </w:tcPr>
          <w:p w:rsidR="00291FEC" w:rsidRPr="001D7FD8" w:rsidRDefault="00291FEC" w:rsidP="001D7FD8">
            <w:pPr>
              <w:pStyle w:val="a4"/>
              <w:ind w:right="0"/>
              <w:jc w:val="right"/>
              <w:rPr>
                <w:b/>
              </w:rPr>
            </w:pPr>
            <w:r w:rsidRPr="001D7FD8">
              <w:rPr>
                <w:b/>
              </w:rPr>
              <w:t>1 071 827</w:t>
            </w:r>
          </w:p>
        </w:tc>
        <w:tc>
          <w:tcPr>
            <w:tcW w:w="721" w:type="pct"/>
            <w:tcBorders>
              <w:top w:val="single" w:sz="2" w:space="0" w:color="auto"/>
            </w:tcBorders>
            <w:shd w:val="clear" w:color="auto" w:fill="auto"/>
            <w:vAlign w:val="center"/>
          </w:tcPr>
          <w:p w:rsidR="00291FEC" w:rsidRPr="00D25679" w:rsidRDefault="00291FEC" w:rsidP="001D7FD8">
            <w:pPr>
              <w:pStyle w:val="a4"/>
              <w:ind w:right="0"/>
              <w:jc w:val="right"/>
            </w:pPr>
            <w:r w:rsidRPr="00D25679">
              <w:t>562</w:t>
            </w:r>
            <w:r>
              <w:t xml:space="preserve"> </w:t>
            </w:r>
            <w:r w:rsidRPr="00D25679">
              <w:t>916</w:t>
            </w:r>
          </w:p>
        </w:tc>
        <w:tc>
          <w:tcPr>
            <w:tcW w:w="684" w:type="pct"/>
            <w:tcBorders>
              <w:top w:val="single" w:sz="2" w:space="0" w:color="auto"/>
            </w:tcBorders>
            <w:shd w:val="clear" w:color="auto" w:fill="auto"/>
            <w:vAlign w:val="center"/>
          </w:tcPr>
          <w:p w:rsidR="00291FEC" w:rsidRPr="00D25679" w:rsidRDefault="00291FEC" w:rsidP="001D7FD8">
            <w:pPr>
              <w:pStyle w:val="a4"/>
              <w:ind w:right="0"/>
              <w:jc w:val="right"/>
            </w:pPr>
            <w:r w:rsidRPr="00D25679">
              <w:t>508</w:t>
            </w:r>
            <w:r>
              <w:t xml:space="preserve"> </w:t>
            </w:r>
            <w:r w:rsidRPr="00D25679">
              <w:t>911</w:t>
            </w:r>
          </w:p>
        </w:tc>
        <w:tc>
          <w:tcPr>
            <w:tcW w:w="679" w:type="pct"/>
            <w:tcBorders>
              <w:top w:val="single" w:sz="2" w:space="0" w:color="auto"/>
            </w:tcBorders>
            <w:shd w:val="clear" w:color="auto" w:fill="auto"/>
            <w:vAlign w:val="center"/>
          </w:tcPr>
          <w:p w:rsidR="00291FEC" w:rsidRPr="00D25679" w:rsidRDefault="00291FEC" w:rsidP="001D7FD8">
            <w:pPr>
              <w:pStyle w:val="a4"/>
              <w:ind w:right="0"/>
              <w:jc w:val="right"/>
            </w:pPr>
            <w:r w:rsidRPr="00D25679">
              <w:t>47</w:t>
            </w:r>
            <w:r>
              <w:t xml:space="preserve"> </w:t>
            </w:r>
            <w:r w:rsidRPr="00D25679">
              <w:t>621</w:t>
            </w:r>
          </w:p>
        </w:tc>
      </w:tr>
      <w:tr w:rsidR="00291FEC" w:rsidRPr="00D25679" w:rsidTr="00DD2EF5">
        <w:trPr>
          <w:trHeight w:val="20"/>
        </w:trPr>
        <w:tc>
          <w:tcPr>
            <w:tcW w:w="1425" w:type="pct"/>
            <w:shd w:val="clear" w:color="auto" w:fill="auto"/>
            <w:vAlign w:val="center"/>
          </w:tcPr>
          <w:p w:rsidR="00291FEC" w:rsidRPr="00D25679" w:rsidRDefault="00291FEC" w:rsidP="00EE44B7">
            <w:pPr>
              <w:pStyle w:val="a4"/>
            </w:pPr>
            <w:r w:rsidRPr="00D25679">
              <w:t>机动车驾驶课程</w:t>
            </w:r>
          </w:p>
        </w:tc>
        <w:tc>
          <w:tcPr>
            <w:tcW w:w="721" w:type="pct"/>
            <w:shd w:val="clear" w:color="auto" w:fill="auto"/>
            <w:vAlign w:val="center"/>
          </w:tcPr>
          <w:p w:rsidR="00291FEC" w:rsidRPr="00D25679" w:rsidRDefault="00291FEC" w:rsidP="001D7FD8">
            <w:pPr>
              <w:pStyle w:val="a4"/>
              <w:ind w:right="0"/>
              <w:jc w:val="right"/>
            </w:pPr>
            <w:r w:rsidRPr="00D25679">
              <w:t>2</w:t>
            </w:r>
            <w:r>
              <w:t xml:space="preserve"> </w:t>
            </w:r>
            <w:r w:rsidRPr="00D25679">
              <w:t>181</w:t>
            </w:r>
          </w:p>
        </w:tc>
        <w:tc>
          <w:tcPr>
            <w:tcW w:w="769" w:type="pct"/>
            <w:shd w:val="clear" w:color="auto" w:fill="auto"/>
            <w:vAlign w:val="center"/>
          </w:tcPr>
          <w:p w:rsidR="00291FEC" w:rsidRPr="001D7FD8" w:rsidRDefault="00291FEC" w:rsidP="001D7FD8">
            <w:pPr>
              <w:pStyle w:val="a4"/>
              <w:ind w:right="0"/>
              <w:jc w:val="right"/>
              <w:rPr>
                <w:b/>
              </w:rPr>
            </w:pPr>
            <w:r w:rsidRPr="001D7FD8">
              <w:rPr>
                <w:b/>
              </w:rPr>
              <w:t>1 001 606</w:t>
            </w:r>
          </w:p>
        </w:tc>
        <w:tc>
          <w:tcPr>
            <w:tcW w:w="721" w:type="pct"/>
            <w:shd w:val="clear" w:color="auto" w:fill="auto"/>
            <w:vAlign w:val="center"/>
          </w:tcPr>
          <w:p w:rsidR="00291FEC" w:rsidRPr="00D25679" w:rsidRDefault="00291FEC" w:rsidP="001D7FD8">
            <w:pPr>
              <w:pStyle w:val="a4"/>
              <w:ind w:right="0"/>
              <w:jc w:val="right"/>
            </w:pPr>
            <w:r w:rsidRPr="00D25679">
              <w:t>784</w:t>
            </w:r>
            <w:r>
              <w:t xml:space="preserve"> </w:t>
            </w:r>
            <w:r w:rsidRPr="00D25679">
              <w:t>544</w:t>
            </w:r>
          </w:p>
        </w:tc>
        <w:tc>
          <w:tcPr>
            <w:tcW w:w="684" w:type="pct"/>
            <w:shd w:val="clear" w:color="auto" w:fill="auto"/>
            <w:vAlign w:val="center"/>
          </w:tcPr>
          <w:p w:rsidR="00291FEC" w:rsidRPr="00D25679" w:rsidRDefault="00291FEC" w:rsidP="001D7FD8">
            <w:pPr>
              <w:pStyle w:val="a4"/>
              <w:ind w:right="0"/>
              <w:jc w:val="right"/>
            </w:pPr>
            <w:r w:rsidRPr="00D25679">
              <w:t>217</w:t>
            </w:r>
            <w:r>
              <w:t xml:space="preserve"> </w:t>
            </w:r>
            <w:r w:rsidRPr="00D25679">
              <w:t>062</w:t>
            </w:r>
          </w:p>
        </w:tc>
        <w:tc>
          <w:tcPr>
            <w:tcW w:w="679" w:type="pct"/>
            <w:shd w:val="clear" w:color="auto" w:fill="auto"/>
            <w:vAlign w:val="center"/>
          </w:tcPr>
          <w:p w:rsidR="00291FEC" w:rsidRPr="00D25679" w:rsidRDefault="00291FEC" w:rsidP="001D7FD8">
            <w:pPr>
              <w:pStyle w:val="a4"/>
              <w:ind w:right="0"/>
              <w:jc w:val="right"/>
            </w:pPr>
            <w:r w:rsidRPr="00D25679">
              <w:t>14</w:t>
            </w:r>
            <w:r>
              <w:t xml:space="preserve"> </w:t>
            </w:r>
            <w:r w:rsidRPr="00D25679">
              <w:t>378</w:t>
            </w:r>
          </w:p>
        </w:tc>
      </w:tr>
      <w:tr w:rsidR="00291FEC" w:rsidRPr="00D25679" w:rsidTr="00DD2EF5">
        <w:trPr>
          <w:trHeight w:val="20"/>
        </w:trPr>
        <w:tc>
          <w:tcPr>
            <w:tcW w:w="1425" w:type="pct"/>
            <w:shd w:val="clear" w:color="auto" w:fill="auto"/>
            <w:vAlign w:val="center"/>
          </w:tcPr>
          <w:p w:rsidR="00291FEC" w:rsidRPr="00D25679" w:rsidRDefault="00291FEC" w:rsidP="00EE44B7">
            <w:pPr>
              <w:pStyle w:val="a4"/>
            </w:pPr>
            <w:r w:rsidRPr="00D25679">
              <w:t>各类培训班</w:t>
            </w:r>
          </w:p>
        </w:tc>
        <w:tc>
          <w:tcPr>
            <w:tcW w:w="721" w:type="pct"/>
            <w:shd w:val="clear" w:color="auto" w:fill="auto"/>
            <w:vAlign w:val="center"/>
          </w:tcPr>
          <w:p w:rsidR="00291FEC" w:rsidRPr="00D25679" w:rsidRDefault="00291FEC" w:rsidP="001D7FD8">
            <w:pPr>
              <w:pStyle w:val="a4"/>
              <w:ind w:right="0"/>
              <w:jc w:val="right"/>
            </w:pPr>
            <w:r w:rsidRPr="00D25679">
              <w:t>2</w:t>
            </w:r>
            <w:r>
              <w:t xml:space="preserve"> </w:t>
            </w:r>
            <w:r w:rsidRPr="00D25679">
              <w:t>576</w:t>
            </w:r>
          </w:p>
        </w:tc>
        <w:tc>
          <w:tcPr>
            <w:tcW w:w="769" w:type="pct"/>
            <w:shd w:val="clear" w:color="auto" w:fill="auto"/>
            <w:vAlign w:val="center"/>
          </w:tcPr>
          <w:p w:rsidR="00291FEC" w:rsidRPr="001D7FD8" w:rsidRDefault="00291FEC" w:rsidP="001D7FD8">
            <w:pPr>
              <w:pStyle w:val="a4"/>
              <w:ind w:right="0"/>
              <w:jc w:val="right"/>
              <w:rPr>
                <w:b/>
              </w:rPr>
            </w:pPr>
            <w:r w:rsidRPr="001D7FD8">
              <w:rPr>
                <w:b/>
              </w:rPr>
              <w:t>293 742</w:t>
            </w:r>
          </w:p>
        </w:tc>
        <w:tc>
          <w:tcPr>
            <w:tcW w:w="721" w:type="pct"/>
            <w:shd w:val="clear" w:color="auto" w:fill="auto"/>
            <w:vAlign w:val="center"/>
          </w:tcPr>
          <w:p w:rsidR="00291FEC" w:rsidRPr="00D25679" w:rsidRDefault="00291FEC" w:rsidP="001D7FD8">
            <w:pPr>
              <w:pStyle w:val="a4"/>
              <w:ind w:right="0"/>
              <w:jc w:val="right"/>
            </w:pPr>
            <w:r w:rsidRPr="00D25679">
              <w:t>154</w:t>
            </w:r>
            <w:r>
              <w:t xml:space="preserve"> </w:t>
            </w:r>
            <w:r w:rsidRPr="00D25679">
              <w:t>236</w:t>
            </w:r>
          </w:p>
        </w:tc>
        <w:tc>
          <w:tcPr>
            <w:tcW w:w="684" w:type="pct"/>
            <w:shd w:val="clear" w:color="auto" w:fill="auto"/>
            <w:vAlign w:val="center"/>
          </w:tcPr>
          <w:p w:rsidR="00291FEC" w:rsidRPr="00D25679" w:rsidRDefault="00291FEC" w:rsidP="001D7FD8">
            <w:pPr>
              <w:pStyle w:val="a4"/>
              <w:ind w:right="0"/>
              <w:jc w:val="right"/>
            </w:pPr>
            <w:r w:rsidRPr="00D25679">
              <w:t>139</w:t>
            </w:r>
            <w:r>
              <w:t xml:space="preserve"> </w:t>
            </w:r>
            <w:r w:rsidRPr="00D25679">
              <w:t>506</w:t>
            </w:r>
          </w:p>
        </w:tc>
        <w:tc>
          <w:tcPr>
            <w:tcW w:w="679" w:type="pct"/>
            <w:shd w:val="clear" w:color="auto" w:fill="auto"/>
            <w:vAlign w:val="center"/>
          </w:tcPr>
          <w:p w:rsidR="00291FEC" w:rsidRPr="00D25679" w:rsidRDefault="00291FEC" w:rsidP="001D7FD8">
            <w:pPr>
              <w:pStyle w:val="a4"/>
              <w:ind w:right="0"/>
              <w:jc w:val="right"/>
            </w:pPr>
            <w:r w:rsidRPr="00D25679">
              <w:t>7</w:t>
            </w:r>
            <w:r>
              <w:t xml:space="preserve"> </w:t>
            </w:r>
            <w:r w:rsidRPr="00D25679">
              <w:t>181</w:t>
            </w:r>
          </w:p>
        </w:tc>
      </w:tr>
    </w:tbl>
    <w:p w:rsidR="00291FEC" w:rsidRPr="0074637C" w:rsidRDefault="00291FEC" w:rsidP="00291FEC">
      <w:pPr>
        <w:pStyle w:val="NormalWeb"/>
        <w:tabs>
          <w:tab w:val="left" w:pos="2520"/>
        </w:tabs>
        <w:spacing w:after="120"/>
        <w:ind w:left="1134" w:right="1134"/>
        <w:jc w:val="both"/>
        <w:rPr>
          <w:rFonts w:eastAsia="KaiTi_GB2312" w:hint="eastAsia"/>
          <w:sz w:val="20"/>
          <w:szCs w:val="20"/>
          <w:lang w:eastAsia="zh-CN"/>
        </w:rPr>
      </w:pPr>
      <w:r w:rsidRPr="0074637C">
        <w:rPr>
          <w:rFonts w:eastAsia="KaiTi_GB2312"/>
          <w:sz w:val="20"/>
          <w:szCs w:val="20"/>
          <w:lang w:eastAsia="zh-CN"/>
        </w:rPr>
        <w:t>资料来源：</w:t>
      </w:r>
      <w:r w:rsidRPr="0074637C">
        <w:rPr>
          <w:sz w:val="20"/>
          <w:szCs w:val="20"/>
          <w:lang w:eastAsia="zh-CN"/>
        </w:rPr>
        <w:t>国家教育部</w:t>
      </w:r>
      <w:r w:rsidRPr="0074637C">
        <w:rPr>
          <w:rFonts w:hint="eastAsia"/>
          <w:sz w:val="20"/>
          <w:szCs w:val="20"/>
          <w:lang w:eastAsia="zh-CN"/>
        </w:rPr>
        <w:t>。</w:t>
      </w:r>
    </w:p>
    <w:p w:rsidR="00291FEC" w:rsidRPr="0074637C" w:rsidRDefault="0074637C" w:rsidP="0074637C">
      <w:pPr>
        <w:pStyle w:val="H4GC"/>
        <w:rPr>
          <w:sz w:val="21"/>
          <w:szCs w:val="21"/>
        </w:rPr>
      </w:pPr>
      <w:r>
        <w:rPr>
          <w:rFonts w:hint="eastAsia"/>
        </w:rPr>
        <w:tab/>
      </w:r>
      <w:r>
        <w:rPr>
          <w:rFonts w:hint="eastAsia"/>
        </w:rPr>
        <w:tab/>
      </w:r>
      <w:r w:rsidR="00291FEC" w:rsidRPr="0074637C">
        <w:rPr>
          <w:sz w:val="21"/>
          <w:szCs w:val="21"/>
        </w:rPr>
        <w:t>非正规教育</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非正规教育满足了那些从未接受正规教育或目前处于某个特定教育阶段或在某个阶段辍学的个人的教育需求。</w:t>
      </w:r>
      <w:r w:rsidRPr="00D47F2A">
        <w:rPr>
          <w:rFonts w:ascii="Times New Roman" w:hAnsi="Times New Roman" w:cs="Times New Roman"/>
          <w:sz w:val="21"/>
          <w:szCs w:val="21"/>
        </w:rPr>
        <w:t>非正规教育向成人提供识字技能教育和新的资格证书或者是特别感兴趣的更多知识和技能，以便提高他们的生活水</w:t>
      </w:r>
      <w:r w:rsidRPr="00D47F2A">
        <w:rPr>
          <w:rFonts w:ascii="Times New Roman" w:hAnsi="Times New Roman" w:cs="Times New Roman" w:hint="eastAsia"/>
          <w:sz w:val="21"/>
          <w:szCs w:val="21"/>
          <w:lang w:eastAsia="zh-CN"/>
        </w:rPr>
        <w:t>准</w:t>
      </w:r>
      <w:r w:rsidRPr="00D47F2A">
        <w:rPr>
          <w:rFonts w:ascii="Times New Roman" w:hAnsi="Times New Roman" w:cs="Times New Roman"/>
          <w:sz w:val="21"/>
          <w:szCs w:val="21"/>
        </w:rPr>
        <w:t>。</w:t>
      </w:r>
      <w:r w:rsidRPr="00D47F2A">
        <w:rPr>
          <w:rFonts w:ascii="Times New Roman" w:hAnsi="Times New Roman" w:cs="Times New Roman"/>
          <w:sz w:val="21"/>
          <w:szCs w:val="21"/>
          <w:lang w:val="en-GB"/>
        </w:rPr>
        <w:t>非正规教育性质上</w:t>
      </w:r>
      <w:r w:rsidRPr="00D47F2A">
        <w:rPr>
          <w:rFonts w:ascii="Times New Roman" w:hAnsi="Times New Roman" w:cs="Times New Roman" w:hint="eastAsia"/>
          <w:sz w:val="21"/>
          <w:szCs w:val="21"/>
          <w:lang w:val="en-GB" w:eastAsia="zh-CN"/>
        </w:rPr>
        <w:t>为</w:t>
      </w:r>
      <w:r w:rsidRPr="00D47F2A">
        <w:rPr>
          <w:rFonts w:ascii="Times New Roman" w:hAnsi="Times New Roman" w:cs="Times New Roman"/>
          <w:sz w:val="21"/>
          <w:szCs w:val="21"/>
          <w:lang w:val="en-GB"/>
        </w:rPr>
        <w:t>普遍</w:t>
      </w:r>
      <w:r w:rsidRPr="00D47F2A">
        <w:rPr>
          <w:rFonts w:ascii="Times New Roman" w:hAnsi="Times New Roman" w:cs="Times New Roman" w:hint="eastAsia"/>
          <w:sz w:val="21"/>
          <w:szCs w:val="21"/>
          <w:lang w:val="en-GB" w:eastAsia="zh-CN"/>
        </w:rPr>
        <w:t>教育或</w:t>
      </w:r>
      <w:r w:rsidRPr="00D47F2A">
        <w:rPr>
          <w:rFonts w:ascii="Times New Roman" w:hAnsi="Times New Roman" w:cs="Times New Roman"/>
          <w:sz w:val="21"/>
          <w:szCs w:val="21"/>
          <w:lang w:val="en-GB"/>
        </w:rPr>
        <w:t>职业</w:t>
      </w:r>
      <w:r w:rsidRPr="00D47F2A">
        <w:rPr>
          <w:rFonts w:ascii="Times New Roman" w:hAnsi="Times New Roman" w:cs="Times New Roman"/>
          <w:sz w:val="21"/>
          <w:szCs w:val="21"/>
          <w:lang w:val="en-GB"/>
        </w:rPr>
        <w:t>-</w:t>
      </w:r>
      <w:r w:rsidRPr="00D47F2A">
        <w:rPr>
          <w:rFonts w:ascii="Times New Roman" w:hAnsi="Times New Roman" w:cs="Times New Roman"/>
          <w:sz w:val="21"/>
          <w:szCs w:val="21"/>
          <w:lang w:val="en-GB"/>
        </w:rPr>
        <w:t>技术性质</w:t>
      </w:r>
      <w:r w:rsidRPr="00D47F2A">
        <w:rPr>
          <w:rFonts w:ascii="Times New Roman" w:hAnsi="Times New Roman" w:cs="Times New Roman" w:hint="eastAsia"/>
          <w:sz w:val="21"/>
          <w:szCs w:val="21"/>
          <w:lang w:val="en-GB" w:eastAsia="zh-CN"/>
        </w:rPr>
        <w:t>教育</w:t>
      </w:r>
      <w:r w:rsidRPr="00D47F2A">
        <w:rPr>
          <w:rFonts w:ascii="Times New Roman" w:hAnsi="Times New Roman" w:cs="Times New Roman"/>
          <w:sz w:val="21"/>
          <w:szCs w:val="21"/>
          <w:lang w:val="en-GB"/>
        </w:rPr>
        <w:t>。</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1997-2001</w:t>
      </w:r>
      <w:r w:rsidRPr="00D47F2A">
        <w:rPr>
          <w:rFonts w:ascii="Times New Roman" w:hAnsi="Times New Roman" w:cs="Times New Roman"/>
          <w:sz w:val="21"/>
          <w:szCs w:val="21"/>
          <w:lang w:val="en-GB"/>
        </w:rPr>
        <w:t>年期间，</w:t>
      </w:r>
      <w:r w:rsidRPr="00D47F2A">
        <w:rPr>
          <w:rFonts w:ascii="Times New Roman" w:hAnsi="Times New Roman" w:cs="Times New Roman"/>
          <w:sz w:val="21"/>
          <w:szCs w:val="21"/>
          <w:lang w:val="en-GB"/>
        </w:rPr>
        <w:t>579</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rPr>
        <w:t>000</w:t>
      </w:r>
      <w:r w:rsidRPr="00D47F2A">
        <w:rPr>
          <w:rFonts w:ascii="Times New Roman" w:hAnsi="Times New Roman" w:cs="Times New Roman"/>
          <w:sz w:val="21"/>
          <w:szCs w:val="21"/>
          <w:lang w:val="en-GB"/>
        </w:rPr>
        <w:t>人进入识字班。</w:t>
      </w:r>
      <w:r w:rsidRPr="00D47F2A">
        <w:rPr>
          <w:rFonts w:ascii="Times New Roman" w:hAnsi="Times New Roman" w:cs="Times New Roman"/>
          <w:sz w:val="21"/>
          <w:szCs w:val="21"/>
        </w:rPr>
        <w:t>出版了足够的识字班读本、练习本和教师参考书，并向需要的地区分发。</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0F3E0F">
        <w:rPr>
          <w:rFonts w:ascii="Times New Roman" w:eastAsia="KaiTi_GB2312" w:hAnsi="Times New Roman" w:cs="Times New Roman"/>
          <w:sz w:val="21"/>
          <w:szCs w:val="21"/>
          <w:lang w:val="en-GB"/>
        </w:rPr>
        <w:t>职业教育</w:t>
      </w:r>
      <w:r w:rsidRPr="00D47F2A">
        <w:rPr>
          <w:rFonts w:ascii="Times New Roman" w:hAnsi="Times New Roman" w:cs="Times New Roman" w:hint="eastAsia"/>
          <w:sz w:val="21"/>
          <w:szCs w:val="21"/>
          <w:lang w:val="en-GB" w:eastAsia="zh-CN"/>
        </w:rPr>
        <w:t>培训</w:t>
      </w:r>
      <w:r w:rsidRPr="00D47F2A">
        <w:rPr>
          <w:rFonts w:ascii="Times New Roman" w:hAnsi="Times New Roman" w:cs="Times New Roman"/>
          <w:sz w:val="21"/>
          <w:szCs w:val="21"/>
          <w:lang w:val="en-GB"/>
        </w:rPr>
        <w:t>那些离开正规教育系统但没有获得在商业部门就业的资格证书的个人。</w:t>
      </w:r>
      <w:r w:rsidRPr="00D47F2A">
        <w:rPr>
          <w:rFonts w:ascii="Times New Roman" w:hAnsi="Times New Roman" w:cs="Times New Roman"/>
          <w:sz w:val="21"/>
          <w:szCs w:val="21"/>
        </w:rPr>
        <w:t>当涉及实际训练时，国家教育部在训练期间为参与者提供了职业性</w:t>
      </w:r>
      <w:r w:rsidRPr="00D47F2A">
        <w:rPr>
          <w:rFonts w:ascii="Times New Roman" w:hAnsi="Times New Roman" w:cs="Times New Roman"/>
          <w:sz w:val="21"/>
          <w:szCs w:val="21"/>
          <w:lang w:eastAsia="zh-CN"/>
        </w:rPr>
        <w:t>意外</w:t>
      </w:r>
      <w:r w:rsidRPr="00D47F2A">
        <w:rPr>
          <w:rFonts w:ascii="Times New Roman" w:hAnsi="Times New Roman" w:cs="Times New Roman"/>
          <w:sz w:val="21"/>
          <w:szCs w:val="21"/>
        </w:rPr>
        <w:t>事故或疾病的保险。参与者在培训后将参加有经验学徒考试。</w:t>
      </w:r>
      <w:r w:rsidRPr="00D47F2A">
        <w:rPr>
          <w:rFonts w:ascii="Times New Roman" w:hAnsi="Times New Roman" w:cs="Times New Roman" w:hint="eastAsia"/>
          <w:sz w:val="21"/>
          <w:szCs w:val="21"/>
          <w:lang w:eastAsia="zh-CN"/>
        </w:rPr>
        <w:t>各</w:t>
      </w:r>
      <w:r w:rsidRPr="00D47F2A">
        <w:rPr>
          <w:rFonts w:ascii="Times New Roman" w:hAnsi="Times New Roman" w:cs="Times New Roman"/>
          <w:sz w:val="21"/>
          <w:szCs w:val="21"/>
        </w:rPr>
        <w:t>省在</w:t>
      </w:r>
      <w:r w:rsidRPr="00D47F2A">
        <w:rPr>
          <w:rFonts w:ascii="Times New Roman" w:hAnsi="Times New Roman" w:cs="Times New Roman"/>
          <w:sz w:val="21"/>
          <w:szCs w:val="21"/>
        </w:rPr>
        <w:t>89</w:t>
      </w:r>
      <w:r w:rsidRPr="00D47F2A">
        <w:rPr>
          <w:rFonts w:ascii="Times New Roman" w:hAnsi="Times New Roman" w:cs="Times New Roman"/>
          <w:sz w:val="21"/>
          <w:szCs w:val="21"/>
        </w:rPr>
        <w:t>个领域提供学徒培训。</w:t>
      </w:r>
      <w:r w:rsidRPr="00D47F2A">
        <w:rPr>
          <w:rFonts w:ascii="Times New Roman" w:hAnsi="Times New Roman" w:cs="Times New Roman"/>
          <w:sz w:val="21"/>
          <w:szCs w:val="21"/>
        </w:rPr>
        <w:t>14-19</w:t>
      </w:r>
      <w:r w:rsidRPr="00D47F2A">
        <w:rPr>
          <w:rFonts w:ascii="Times New Roman" w:hAnsi="Times New Roman" w:cs="Times New Roman"/>
          <w:sz w:val="21"/>
          <w:szCs w:val="21"/>
        </w:rPr>
        <w:t>岁的小学毕业生有资格获得学徒资格。</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为</w:t>
      </w:r>
      <w:r w:rsidRPr="00D47F2A">
        <w:rPr>
          <w:rFonts w:ascii="Times New Roman" w:hAnsi="Times New Roman" w:cs="Times New Roman" w:hint="eastAsia"/>
          <w:sz w:val="21"/>
          <w:szCs w:val="21"/>
          <w:lang w:eastAsia="zh-CN"/>
        </w:rPr>
        <w:t>宏扬</w:t>
      </w:r>
      <w:r w:rsidRPr="00D47F2A">
        <w:rPr>
          <w:rFonts w:ascii="Times New Roman" w:hAnsi="Times New Roman" w:cs="Times New Roman"/>
          <w:sz w:val="21"/>
          <w:szCs w:val="21"/>
        </w:rPr>
        <w:t>、保持和扩大文化价值观</w:t>
      </w:r>
      <w:r w:rsidRPr="00D47F2A">
        <w:rPr>
          <w:rFonts w:ascii="Times New Roman" w:hAnsi="Times New Roman" w:cs="Times New Roman" w:hint="eastAsia"/>
          <w:sz w:val="21"/>
          <w:szCs w:val="21"/>
          <w:lang w:eastAsia="zh-CN"/>
        </w:rPr>
        <w:t>，为</w:t>
      </w:r>
      <w:r w:rsidRPr="00D47F2A">
        <w:rPr>
          <w:rFonts w:ascii="Times New Roman" w:hAnsi="Times New Roman" w:cs="Times New Roman"/>
          <w:sz w:val="21"/>
          <w:szCs w:val="21"/>
        </w:rPr>
        <w:t>向公民提供所需的普通教育科目</w:t>
      </w:r>
      <w:r w:rsidRPr="00D47F2A">
        <w:rPr>
          <w:rFonts w:ascii="Times New Roman" w:hAnsi="Times New Roman" w:cs="Times New Roman"/>
          <w:sz w:val="21"/>
          <w:szCs w:val="21"/>
          <w:lang w:eastAsia="zh-CN"/>
        </w:rPr>
        <w:t>信息</w:t>
      </w:r>
      <w:r w:rsidRPr="00D47F2A">
        <w:rPr>
          <w:rFonts w:ascii="Times New Roman" w:hAnsi="Times New Roman" w:cs="Times New Roman"/>
          <w:sz w:val="21"/>
          <w:szCs w:val="21"/>
        </w:rPr>
        <w:t>，公共训练中心开设了</w:t>
      </w:r>
      <w:r w:rsidRPr="000F3E0F">
        <w:rPr>
          <w:rFonts w:ascii="Times New Roman" w:eastAsia="KaiTi_GB2312" w:hAnsi="Times New Roman" w:cs="Times New Roman"/>
          <w:sz w:val="21"/>
          <w:szCs w:val="21"/>
        </w:rPr>
        <w:t>社会文化课程。</w:t>
      </w:r>
      <w:r w:rsidRPr="00D47F2A">
        <w:rPr>
          <w:rFonts w:ascii="Times New Roman" w:hAnsi="Times New Roman" w:cs="Times New Roman"/>
          <w:sz w:val="21"/>
          <w:szCs w:val="21"/>
        </w:rPr>
        <w:t>公共训练中心还组织了诸如研讨会、展览、会议、竞赛、座谈会、专题讨论小组、签名日、集市和仪式等。每年大约</w:t>
      </w:r>
      <w:r w:rsidRPr="00D47F2A">
        <w:rPr>
          <w:rFonts w:ascii="Times New Roman" w:hAnsi="Times New Roman" w:cs="Times New Roman"/>
          <w:sz w:val="21"/>
          <w:szCs w:val="21"/>
        </w:rPr>
        <w:t>500</w:t>
      </w:r>
      <w:r w:rsidRPr="00D47F2A">
        <w:rPr>
          <w:rFonts w:ascii="Times New Roman" w:hAnsi="Times New Roman" w:cs="Times New Roman"/>
          <w:sz w:val="21"/>
          <w:szCs w:val="21"/>
        </w:rPr>
        <w:t>万人作为参与者或参观者从这些活动中受益。</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在</w:t>
      </w:r>
      <w:r w:rsidRPr="000F3E0F">
        <w:rPr>
          <w:rFonts w:ascii="Times New Roman" w:eastAsia="KaiTi_GB2312" w:hAnsi="Times New Roman" w:cs="Times New Roman"/>
          <w:sz w:val="21"/>
          <w:szCs w:val="21"/>
          <w:lang w:val="en-GB"/>
        </w:rPr>
        <w:t>职业培训</w:t>
      </w:r>
      <w:r w:rsidRPr="00D47F2A">
        <w:rPr>
          <w:rFonts w:ascii="Times New Roman" w:hAnsi="Times New Roman" w:cs="Times New Roman"/>
          <w:sz w:val="21"/>
          <w:szCs w:val="21"/>
          <w:lang w:val="en-GB"/>
        </w:rPr>
        <w:t>背景下，</w:t>
      </w:r>
      <w:r w:rsidRPr="00D47F2A">
        <w:rPr>
          <w:rFonts w:ascii="Times New Roman" w:hAnsi="Times New Roman" w:cs="Times New Roman"/>
          <w:sz w:val="21"/>
          <w:szCs w:val="21"/>
          <w:lang w:val="en-GB"/>
        </w:rPr>
        <w:t>14</w:t>
      </w:r>
      <w:r w:rsidRPr="00D47F2A">
        <w:rPr>
          <w:rFonts w:ascii="Times New Roman" w:hAnsi="Times New Roman" w:cs="Times New Roman"/>
          <w:sz w:val="21"/>
          <w:szCs w:val="21"/>
          <w:lang w:val="en-GB"/>
        </w:rPr>
        <w:t>岁以下并在</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关</w:t>
      </w:r>
      <w:r w:rsidRPr="00D47F2A">
        <w:rPr>
          <w:rFonts w:ascii="Times New Roman" w:hAnsi="Times New Roman" w:cs="Times New Roman" w:hint="eastAsia"/>
          <w:sz w:val="21"/>
          <w:szCs w:val="21"/>
          <w:lang w:val="en-GB" w:eastAsia="zh-CN"/>
        </w:rPr>
        <w:t>于</w:t>
      </w:r>
      <w:r w:rsidRPr="00D47F2A">
        <w:rPr>
          <w:rFonts w:ascii="Times New Roman" w:hAnsi="Times New Roman" w:cs="Times New Roman"/>
          <w:sz w:val="21"/>
          <w:szCs w:val="21"/>
          <w:lang w:val="en-GB"/>
        </w:rPr>
        <w:t>职业培训的第</w:t>
      </w:r>
      <w:r w:rsidRPr="00D47F2A">
        <w:rPr>
          <w:rFonts w:ascii="Times New Roman" w:hAnsi="Times New Roman" w:cs="Times New Roman"/>
          <w:sz w:val="21"/>
          <w:szCs w:val="21"/>
          <w:lang w:val="en-GB"/>
        </w:rPr>
        <w:t>3308</w:t>
      </w:r>
      <w:r w:rsidRPr="00D47F2A">
        <w:rPr>
          <w:rFonts w:ascii="Times New Roman" w:hAnsi="Times New Roman" w:cs="Times New Roman"/>
          <w:sz w:val="21"/>
          <w:szCs w:val="21"/>
          <w:lang w:val="en-GB"/>
        </w:rPr>
        <w:t>号法律</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中提及的</w:t>
      </w:r>
      <w:r w:rsidRPr="00D47F2A">
        <w:rPr>
          <w:rFonts w:ascii="Times New Roman" w:hAnsi="Times New Roman" w:cs="Times New Roman"/>
          <w:sz w:val="21"/>
          <w:szCs w:val="21"/>
          <w:lang w:val="en-GB"/>
        </w:rPr>
        <w:t>110</w:t>
      </w:r>
      <w:r w:rsidRPr="00D47F2A">
        <w:rPr>
          <w:rFonts w:ascii="Times New Roman" w:hAnsi="Times New Roman" w:cs="Times New Roman"/>
          <w:sz w:val="21"/>
          <w:szCs w:val="21"/>
          <w:lang w:val="en-GB"/>
        </w:rPr>
        <w:t>个分支行业工作的小学毕业生可作为候选学徒接受培训。</w:t>
      </w:r>
      <w:r w:rsidRPr="00D47F2A">
        <w:rPr>
          <w:rFonts w:ascii="Times New Roman" w:hAnsi="Times New Roman" w:cs="Times New Roman"/>
          <w:sz w:val="21"/>
          <w:szCs w:val="21"/>
        </w:rPr>
        <w:t>培训候选学徒的目的是提供职业信息和指导。那些</w:t>
      </w:r>
      <w:r w:rsidRPr="00D47F2A">
        <w:rPr>
          <w:rFonts w:ascii="Times New Roman" w:hAnsi="Times New Roman" w:cs="Times New Roman"/>
          <w:sz w:val="21"/>
          <w:szCs w:val="21"/>
        </w:rPr>
        <w:t>14</w:t>
      </w:r>
      <w:r w:rsidRPr="00D47F2A">
        <w:rPr>
          <w:rFonts w:ascii="Times New Roman" w:hAnsi="Times New Roman" w:cs="Times New Roman"/>
          <w:sz w:val="21"/>
          <w:szCs w:val="21"/>
        </w:rPr>
        <w:t>岁以上并满足相关要求的人可作为学徒接受培训。学徒培训时间依照职业性质，为</w:t>
      </w:r>
      <w:r w:rsidRPr="00D47F2A">
        <w:rPr>
          <w:rFonts w:ascii="Times New Roman" w:hAnsi="Times New Roman" w:cs="Times New Roman"/>
          <w:sz w:val="21"/>
          <w:szCs w:val="21"/>
        </w:rPr>
        <w:t>2-4</w:t>
      </w:r>
      <w:r w:rsidRPr="00D47F2A">
        <w:rPr>
          <w:rFonts w:ascii="Times New Roman" w:hAnsi="Times New Roman" w:cs="Times New Roman"/>
          <w:sz w:val="21"/>
          <w:szCs w:val="21"/>
        </w:rPr>
        <w:t>年不等。一旦完成这种培训，那些通过相关考试的人将获得有经验学徒证书。有经验的学徒在职业培训中心学习专长课程，以便在专业上继续提高和开设他们自己的工作场所。</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正规教育框架之外安排的教育活动主要在公共教育中心进行，这些中心提供识字课程、职业课程、社会和文化课程，并且接受所有年龄段和教育水平的人申请。</w:t>
      </w:r>
      <w:r w:rsidRPr="00D47F2A">
        <w:rPr>
          <w:rFonts w:ascii="Times New Roman" w:hAnsi="Times New Roman" w:cs="Times New Roman"/>
          <w:sz w:val="21"/>
          <w:szCs w:val="21"/>
          <w:lang w:val="en-GB"/>
        </w:rPr>
        <w:t>2006</w:t>
      </w:r>
      <w:r w:rsidRPr="00D47F2A">
        <w:rPr>
          <w:rFonts w:ascii="Times New Roman" w:hAnsi="Times New Roman" w:cs="Times New Roman"/>
          <w:sz w:val="21"/>
          <w:szCs w:val="21"/>
          <w:lang w:val="en-GB"/>
        </w:rPr>
        <w:t>年，</w:t>
      </w:r>
      <w:r w:rsidRPr="00D47F2A">
        <w:rPr>
          <w:rFonts w:ascii="Times New Roman" w:hAnsi="Times New Roman" w:cs="Times New Roman"/>
          <w:sz w:val="21"/>
          <w:szCs w:val="21"/>
          <w:lang w:val="en-GB"/>
        </w:rPr>
        <w:t>721</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rPr>
        <w:t>338</w:t>
      </w:r>
      <w:r w:rsidRPr="00D47F2A">
        <w:rPr>
          <w:rFonts w:ascii="Times New Roman" w:hAnsi="Times New Roman" w:cs="Times New Roman"/>
          <w:sz w:val="21"/>
          <w:szCs w:val="21"/>
          <w:lang w:val="en-GB"/>
        </w:rPr>
        <w:t>名男子和</w:t>
      </w:r>
      <w:r w:rsidRPr="00D47F2A">
        <w:rPr>
          <w:rFonts w:ascii="Times New Roman" w:hAnsi="Times New Roman" w:cs="Times New Roman"/>
          <w:sz w:val="21"/>
          <w:szCs w:val="21"/>
          <w:lang w:val="en-GB"/>
        </w:rPr>
        <w:t>953</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rPr>
        <w:t>047</w:t>
      </w:r>
      <w:r w:rsidRPr="00D47F2A">
        <w:rPr>
          <w:rFonts w:ascii="Times New Roman" w:hAnsi="Times New Roman" w:cs="Times New Roman"/>
          <w:sz w:val="21"/>
          <w:szCs w:val="21"/>
          <w:lang w:val="en-GB"/>
        </w:rPr>
        <w:t>名妇女参加了</w:t>
      </w:r>
      <w:r w:rsidRPr="00D47F2A">
        <w:rPr>
          <w:rFonts w:ascii="Times New Roman" w:hAnsi="Times New Roman" w:cs="Times New Roman"/>
          <w:sz w:val="21"/>
          <w:szCs w:val="21"/>
          <w:lang w:val="en-GB"/>
        </w:rPr>
        <w:t>79</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rPr>
        <w:t>635</w:t>
      </w:r>
      <w:r w:rsidRPr="00D47F2A">
        <w:rPr>
          <w:rFonts w:ascii="Times New Roman" w:hAnsi="Times New Roman" w:cs="Times New Roman"/>
          <w:sz w:val="21"/>
          <w:szCs w:val="21"/>
          <w:lang w:val="en-GB"/>
        </w:rPr>
        <w:t>个职业课程。</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这类非正规教育活动提供</w:t>
      </w:r>
      <w:r w:rsidRPr="00D47F2A">
        <w:rPr>
          <w:rFonts w:ascii="Times New Roman" w:hAnsi="Times New Roman" w:cs="Times New Roman"/>
          <w:sz w:val="21"/>
          <w:szCs w:val="21"/>
          <w:lang w:val="en-GB"/>
        </w:rPr>
        <w:t>366</w:t>
      </w:r>
      <w:r w:rsidRPr="00D47F2A">
        <w:rPr>
          <w:rFonts w:ascii="Times New Roman" w:hAnsi="Times New Roman" w:cs="Times New Roman"/>
          <w:sz w:val="21"/>
          <w:szCs w:val="21"/>
          <w:lang w:val="en-GB"/>
        </w:rPr>
        <w:t>种课程，并在</w:t>
      </w:r>
      <w:r w:rsidRPr="00D47F2A">
        <w:rPr>
          <w:rFonts w:ascii="Times New Roman" w:hAnsi="Times New Roman" w:cs="Times New Roman"/>
          <w:sz w:val="21"/>
          <w:szCs w:val="21"/>
          <w:lang w:val="en-GB"/>
        </w:rPr>
        <w:t>925</w:t>
      </w:r>
      <w:r w:rsidRPr="00D47F2A">
        <w:rPr>
          <w:rFonts w:ascii="Times New Roman" w:hAnsi="Times New Roman" w:cs="Times New Roman"/>
          <w:sz w:val="21"/>
          <w:szCs w:val="21"/>
          <w:lang w:val="en-GB"/>
        </w:rPr>
        <w:t>个</w:t>
      </w:r>
      <w:r w:rsidRPr="00D47F2A">
        <w:rPr>
          <w:rFonts w:ascii="Times New Roman" w:hAnsi="Times New Roman" w:cs="Times New Roman"/>
          <w:sz w:val="21"/>
          <w:szCs w:val="21"/>
          <w:lang w:val="en-GB" w:eastAsia="zh-CN"/>
        </w:rPr>
        <w:t>公共</w:t>
      </w:r>
      <w:r w:rsidRPr="00D47F2A">
        <w:rPr>
          <w:rFonts w:ascii="Times New Roman" w:hAnsi="Times New Roman" w:cs="Times New Roman"/>
          <w:sz w:val="21"/>
          <w:szCs w:val="21"/>
          <w:lang w:val="en-GB"/>
        </w:rPr>
        <w:t>教育中心提供。</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此外，为帮助相关人员接受识字课程和其他不完整教育、实施完成计划、帮助他们获得职业、社会和文化技能，以及提高他们现有知识和技能，根据</w:t>
      </w:r>
      <w:r w:rsidRPr="00D47F2A">
        <w:rPr>
          <w:rFonts w:ascii="Times New Roman" w:hAnsi="Times New Roman" w:cs="Times New Roman"/>
          <w:sz w:val="21"/>
          <w:szCs w:val="21"/>
          <w:lang w:val="en-GB"/>
        </w:rPr>
        <w:t>2006</w:t>
      </w:r>
      <w:r w:rsidRPr="00D47F2A">
        <w:rPr>
          <w:rFonts w:ascii="Times New Roman" w:hAnsi="Times New Roman" w:cs="Times New Roman"/>
          <w:sz w:val="21"/>
          <w:szCs w:val="21"/>
          <w:lang w:val="en-GB"/>
        </w:rPr>
        <w:t>年的《非正规教育机构条例》，在各省和县设立了各类中心，以便开展课程、研讨会、会议、座谈会、俱乐部以及类似活动。</w:t>
      </w:r>
    </w:p>
    <w:p w:rsidR="00291FEC" w:rsidRPr="00D25679" w:rsidRDefault="00291FEC" w:rsidP="00F00A9F">
      <w:pPr>
        <w:pStyle w:val="NormalWeb"/>
        <w:tabs>
          <w:tab w:val="left" w:pos="2520"/>
        </w:tabs>
        <w:spacing w:before="240" w:after="240" w:line="320" w:lineRule="exact"/>
        <w:ind w:left="1134" w:right="1134"/>
        <w:jc w:val="both"/>
        <w:rPr>
          <w:rFonts w:eastAsia="KaiTi_GB2312"/>
          <w:bCs/>
          <w:sz w:val="21"/>
          <w:szCs w:val="21"/>
        </w:rPr>
      </w:pPr>
      <w:r w:rsidRPr="00D25679">
        <w:rPr>
          <w:rFonts w:eastAsia="KaiTi_GB2312"/>
          <w:bCs/>
          <w:sz w:val="21"/>
          <w:szCs w:val="21"/>
        </w:rPr>
        <w:t>远程教育</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为向所有人提供平等的教育机会以及向</w:t>
      </w:r>
      <w:r w:rsidRPr="00D47F2A">
        <w:rPr>
          <w:rFonts w:ascii="Times New Roman" w:hAnsi="Times New Roman" w:cs="Times New Roman" w:hint="eastAsia"/>
          <w:sz w:val="21"/>
          <w:szCs w:val="21"/>
          <w:lang w:val="en-GB" w:eastAsia="zh-CN"/>
        </w:rPr>
        <w:t>初等</w:t>
      </w:r>
      <w:r w:rsidRPr="00D47F2A">
        <w:rPr>
          <w:rFonts w:ascii="Times New Roman" w:hAnsi="Times New Roman" w:cs="Times New Roman"/>
          <w:sz w:val="21"/>
          <w:szCs w:val="21"/>
          <w:lang w:val="en-GB"/>
        </w:rPr>
        <w:t>、中</w:t>
      </w:r>
      <w:r w:rsidRPr="00D47F2A">
        <w:rPr>
          <w:rFonts w:ascii="Times New Roman" w:hAnsi="Times New Roman" w:cs="Times New Roman" w:hint="eastAsia"/>
          <w:sz w:val="21"/>
          <w:szCs w:val="21"/>
          <w:lang w:val="en-GB" w:eastAsia="zh-CN"/>
        </w:rPr>
        <w:t>等</w:t>
      </w:r>
      <w:r w:rsidRPr="00D47F2A">
        <w:rPr>
          <w:rFonts w:ascii="Times New Roman" w:hAnsi="Times New Roman" w:cs="Times New Roman"/>
          <w:sz w:val="21"/>
          <w:szCs w:val="21"/>
          <w:lang w:val="en-GB"/>
        </w:rPr>
        <w:t>和高等教育机构教育提供支持，提供了远程教育服务。</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在</w:t>
      </w:r>
      <w:r w:rsidRPr="00D47F2A">
        <w:rPr>
          <w:rFonts w:ascii="Times New Roman" w:hAnsi="Times New Roman" w:cs="Times New Roman"/>
          <w:sz w:val="21"/>
          <w:szCs w:val="21"/>
          <w:lang w:val="en-GB"/>
        </w:rPr>
        <w:t>1997</w:t>
      </w:r>
      <w:r w:rsidRPr="00D47F2A">
        <w:rPr>
          <w:rFonts w:ascii="Times New Roman" w:hAnsi="Times New Roman" w:cs="Times New Roman"/>
          <w:sz w:val="21"/>
          <w:szCs w:val="21"/>
          <w:lang w:val="en-GB"/>
        </w:rPr>
        <w:t>年根据《八年义务和不间断教育法》启动的开放式小学倡议框架内，仍在教育和训练系统之外的以前的小学毕业生将有机会通过远程教育完成八年义务教育。</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2001</w:t>
      </w:r>
      <w:r w:rsidRPr="00D47F2A">
        <w:rPr>
          <w:rFonts w:ascii="Times New Roman" w:hAnsi="Times New Roman" w:cs="Times New Roman"/>
          <w:sz w:val="21"/>
          <w:szCs w:val="21"/>
          <w:lang w:val="en-GB"/>
        </w:rPr>
        <w:t>年国家教育部《关于开放式初等教育学校的条例》为那些从未参加正规教育系统初等教育的人以及那些在任何阶段继续初等教育的人或那些离开了学校的人提供了在开放式小学完成初等教育的机会。</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开放式中</w:t>
      </w:r>
      <w:r w:rsidRPr="00D47F2A">
        <w:rPr>
          <w:rFonts w:ascii="Times New Roman" w:hAnsi="Times New Roman" w:cs="Times New Roman" w:hint="eastAsia"/>
          <w:sz w:val="21"/>
          <w:szCs w:val="21"/>
          <w:lang w:val="en-GB" w:eastAsia="zh-CN"/>
        </w:rPr>
        <w:t>学</w:t>
      </w:r>
      <w:r w:rsidRPr="00D47F2A">
        <w:rPr>
          <w:rFonts w:ascii="Times New Roman" w:hAnsi="Times New Roman" w:cs="Times New Roman"/>
          <w:sz w:val="21"/>
          <w:szCs w:val="21"/>
          <w:lang w:val="en-GB"/>
        </w:rPr>
        <w:t>为那些不能进入正规教育机构或继续接受正规教育的学生、那些超过正规教育年龄的学生或是那些希望从正规中</w:t>
      </w:r>
      <w:r w:rsidRPr="00D47F2A">
        <w:rPr>
          <w:rFonts w:ascii="Times New Roman" w:hAnsi="Times New Roman" w:cs="Times New Roman" w:hint="eastAsia"/>
          <w:sz w:val="21"/>
          <w:szCs w:val="21"/>
          <w:lang w:val="en-GB" w:eastAsia="zh-CN"/>
        </w:rPr>
        <w:t>学</w:t>
      </w:r>
      <w:r w:rsidRPr="00D47F2A">
        <w:rPr>
          <w:rFonts w:ascii="Times New Roman" w:hAnsi="Times New Roman" w:cs="Times New Roman"/>
          <w:sz w:val="21"/>
          <w:szCs w:val="21"/>
          <w:lang w:val="en-GB"/>
        </w:rPr>
        <w:t>转学到开放式中</w:t>
      </w:r>
      <w:r w:rsidRPr="00D47F2A">
        <w:rPr>
          <w:rFonts w:ascii="Times New Roman" w:hAnsi="Times New Roman" w:cs="Times New Roman" w:hint="eastAsia"/>
          <w:sz w:val="21"/>
          <w:szCs w:val="21"/>
          <w:lang w:val="en-GB" w:eastAsia="zh-CN"/>
        </w:rPr>
        <w:t>学</w:t>
      </w:r>
      <w:r w:rsidRPr="00D47F2A">
        <w:rPr>
          <w:rFonts w:ascii="Times New Roman" w:hAnsi="Times New Roman" w:cs="Times New Roman"/>
          <w:sz w:val="21"/>
          <w:szCs w:val="21"/>
          <w:lang w:val="en-GB"/>
        </w:rPr>
        <w:t>的学生提供了教育机会。</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开放式职业和技术教育学校旨在向那些完成了初等教育，但因各种原因没有机会接受职业教育的人提供教育。</w:t>
      </w:r>
      <w:r w:rsidRPr="00D47F2A">
        <w:rPr>
          <w:rFonts w:ascii="Times New Roman" w:hAnsi="Times New Roman" w:cs="Times New Roman"/>
          <w:sz w:val="21"/>
          <w:szCs w:val="21"/>
        </w:rPr>
        <w:t>他们还通过开展远程教育，包括必要时的面对面教育计划，向那些不能继续接受高等教育的人提供职业知识和技能培训。</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hint="eastAsia"/>
          <w:sz w:val="21"/>
          <w:szCs w:val="21"/>
        </w:rPr>
      </w:pPr>
      <w:r w:rsidRPr="00D47F2A">
        <w:rPr>
          <w:rFonts w:ascii="Times New Roman" w:hAnsi="Times New Roman" w:cs="Times New Roman"/>
          <w:sz w:val="21"/>
          <w:szCs w:val="21"/>
        </w:rPr>
        <w:t>在</w:t>
      </w:r>
      <w:r w:rsidRPr="00D47F2A">
        <w:rPr>
          <w:rFonts w:ascii="Times New Roman" w:hAnsi="Times New Roman" w:cs="Times New Roman"/>
          <w:sz w:val="21"/>
          <w:szCs w:val="21"/>
        </w:rPr>
        <w:t>2004-2005</w:t>
      </w:r>
      <w:r w:rsidRPr="00D47F2A">
        <w:rPr>
          <w:rFonts w:ascii="Times New Roman" w:hAnsi="Times New Roman" w:cs="Times New Roman"/>
          <w:sz w:val="21"/>
          <w:szCs w:val="21"/>
        </w:rPr>
        <w:t>学年，</w:t>
      </w:r>
      <w:r w:rsidRPr="00D47F2A">
        <w:rPr>
          <w:rFonts w:ascii="Times New Roman" w:hAnsi="Times New Roman" w:cs="Times New Roman"/>
          <w:sz w:val="21"/>
          <w:szCs w:val="21"/>
        </w:rPr>
        <w:t>266</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743</w:t>
      </w:r>
      <w:r w:rsidRPr="00D47F2A">
        <w:rPr>
          <w:rFonts w:ascii="Times New Roman" w:hAnsi="Times New Roman" w:cs="Times New Roman"/>
          <w:sz w:val="21"/>
          <w:szCs w:val="21"/>
        </w:rPr>
        <w:t>名学生参加了开放式初等教育</w:t>
      </w:r>
      <w:r w:rsidRPr="00D47F2A">
        <w:rPr>
          <w:rFonts w:ascii="Times New Roman" w:hAnsi="Times New Roman" w:cs="Times New Roman" w:hint="eastAsia"/>
          <w:sz w:val="21"/>
          <w:szCs w:val="21"/>
          <w:lang w:eastAsia="zh-CN"/>
        </w:rPr>
        <w:t>课程</w:t>
      </w:r>
      <w:r w:rsidRPr="00D47F2A">
        <w:rPr>
          <w:rFonts w:ascii="Times New Roman" w:hAnsi="Times New Roman" w:cs="Times New Roman"/>
          <w:sz w:val="21"/>
          <w:szCs w:val="21"/>
        </w:rPr>
        <w:t>，</w:t>
      </w:r>
      <w:r w:rsidRPr="00D47F2A">
        <w:rPr>
          <w:rFonts w:ascii="Times New Roman" w:hAnsi="Times New Roman" w:cs="Times New Roman"/>
          <w:sz w:val="21"/>
          <w:szCs w:val="21"/>
        </w:rPr>
        <w:t>314</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773</w:t>
      </w:r>
      <w:r w:rsidRPr="00D47F2A">
        <w:rPr>
          <w:rFonts w:ascii="Times New Roman" w:hAnsi="Times New Roman" w:cs="Times New Roman"/>
          <w:sz w:val="21"/>
          <w:szCs w:val="21"/>
        </w:rPr>
        <w:t>名学生从开放式中</w:t>
      </w:r>
      <w:r w:rsidRPr="00D47F2A">
        <w:rPr>
          <w:rFonts w:ascii="Times New Roman" w:hAnsi="Times New Roman" w:cs="Times New Roman" w:hint="eastAsia"/>
          <w:sz w:val="21"/>
          <w:szCs w:val="21"/>
          <w:lang w:eastAsia="zh-CN"/>
        </w:rPr>
        <w:t>学课程</w:t>
      </w:r>
      <w:r w:rsidRPr="00D47F2A">
        <w:rPr>
          <w:rFonts w:ascii="Times New Roman" w:hAnsi="Times New Roman" w:cs="Times New Roman"/>
          <w:sz w:val="21"/>
          <w:szCs w:val="21"/>
        </w:rPr>
        <w:t>中受益。</w:t>
      </w:r>
      <w:r w:rsidRPr="00D47F2A">
        <w:rPr>
          <w:rFonts w:ascii="Times New Roman" w:hAnsi="Times New Roman" w:cs="Times New Roman"/>
          <w:sz w:val="21"/>
          <w:szCs w:val="21"/>
        </w:rPr>
        <w:t>252</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030</w:t>
      </w:r>
      <w:r w:rsidRPr="00D47F2A">
        <w:rPr>
          <w:rFonts w:ascii="Times New Roman" w:hAnsi="Times New Roman" w:cs="Times New Roman"/>
          <w:sz w:val="21"/>
          <w:szCs w:val="21"/>
        </w:rPr>
        <w:t>名学生加入了普通中等教育计划，</w:t>
      </w:r>
      <w:r w:rsidRPr="00D47F2A">
        <w:rPr>
          <w:rFonts w:ascii="Times New Roman" w:hAnsi="Times New Roman" w:cs="Times New Roman"/>
          <w:sz w:val="21"/>
          <w:szCs w:val="21"/>
        </w:rPr>
        <w:t>62</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743</w:t>
      </w:r>
      <w:r w:rsidRPr="00D47F2A">
        <w:rPr>
          <w:rFonts w:ascii="Times New Roman" w:hAnsi="Times New Roman" w:cs="Times New Roman"/>
          <w:sz w:val="21"/>
          <w:szCs w:val="21"/>
        </w:rPr>
        <w:t>名学生从开放式职业和技术教育计划中受益。</w:t>
      </w:r>
    </w:p>
    <w:p w:rsidR="00291FEC" w:rsidRDefault="007F3FBB" w:rsidP="007F3FBB">
      <w:pPr>
        <w:pStyle w:val="H23GC"/>
      </w:pPr>
      <w:r>
        <w:rPr>
          <w:rFonts w:hint="eastAsia"/>
        </w:rPr>
        <w:tab/>
      </w:r>
      <w:r>
        <w:rPr>
          <w:rFonts w:hint="eastAsia"/>
        </w:rPr>
        <w:tab/>
      </w:r>
      <w:r w:rsidR="00291FEC" w:rsidRPr="00D1559B">
        <w:t>基础教育入学</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土耳其全国范围内共有</w:t>
      </w:r>
      <w:r w:rsidRPr="00D47F2A">
        <w:rPr>
          <w:rFonts w:ascii="Times New Roman" w:hAnsi="Times New Roman" w:cs="Times New Roman"/>
          <w:sz w:val="21"/>
          <w:szCs w:val="21"/>
          <w:lang w:val="en-GB"/>
        </w:rPr>
        <w:t>5</w:t>
      </w:r>
      <w:r w:rsidR="002C119D">
        <w:rPr>
          <w:rFonts w:ascii="Times New Roman" w:hAnsi="Times New Roman" w:cs="Times New Roman"/>
          <w:sz w:val="21"/>
          <w:szCs w:val="21"/>
          <w:lang w:val="en-GB"/>
        </w:rPr>
        <w:t>6,</w:t>
      </w:r>
      <w:r w:rsidRPr="00D47F2A">
        <w:rPr>
          <w:rFonts w:ascii="Times New Roman" w:hAnsi="Times New Roman" w:cs="Times New Roman"/>
          <w:sz w:val="21"/>
          <w:szCs w:val="21"/>
          <w:lang w:val="en-GB"/>
        </w:rPr>
        <w:t>388</w:t>
      </w:r>
      <w:r w:rsidRPr="00D47F2A">
        <w:rPr>
          <w:rFonts w:ascii="Times New Roman" w:hAnsi="Times New Roman" w:cs="Times New Roman"/>
          <w:sz w:val="21"/>
          <w:szCs w:val="21"/>
          <w:lang w:val="en-GB"/>
        </w:rPr>
        <w:t>个教育机构提供学前、</w:t>
      </w:r>
      <w:r w:rsidRPr="00D47F2A">
        <w:rPr>
          <w:rFonts w:ascii="Times New Roman" w:hAnsi="Times New Roman" w:cs="Times New Roman" w:hint="eastAsia"/>
          <w:sz w:val="21"/>
          <w:szCs w:val="21"/>
          <w:lang w:val="en-GB" w:eastAsia="zh-CN"/>
        </w:rPr>
        <w:t>初等</w:t>
      </w:r>
      <w:r w:rsidRPr="00D47F2A">
        <w:rPr>
          <w:rFonts w:ascii="Times New Roman" w:hAnsi="Times New Roman" w:cs="Times New Roman"/>
          <w:sz w:val="21"/>
          <w:szCs w:val="21"/>
          <w:lang w:val="en-GB"/>
        </w:rPr>
        <w:t>和中</w:t>
      </w:r>
      <w:r w:rsidRPr="00D47F2A">
        <w:rPr>
          <w:rFonts w:ascii="Times New Roman" w:hAnsi="Times New Roman" w:cs="Times New Roman" w:hint="eastAsia"/>
          <w:sz w:val="21"/>
          <w:szCs w:val="21"/>
          <w:lang w:val="en-GB" w:eastAsia="zh-CN"/>
        </w:rPr>
        <w:t>等</w:t>
      </w:r>
      <w:r w:rsidRPr="00D47F2A">
        <w:rPr>
          <w:rFonts w:ascii="Times New Roman" w:hAnsi="Times New Roman" w:cs="Times New Roman"/>
          <w:sz w:val="21"/>
          <w:szCs w:val="21"/>
          <w:lang w:val="en-GB"/>
        </w:rPr>
        <w:t>教育以及非正规教育。</w:t>
      </w:r>
    </w:p>
    <w:p w:rsidR="00291FEC" w:rsidRDefault="00291FEC" w:rsidP="00F00A9F">
      <w:pPr>
        <w:pStyle w:val="Normal0"/>
        <w:numPr>
          <w:ilvl w:val="0"/>
          <w:numId w:val="16"/>
        </w:numPr>
        <w:tabs>
          <w:tab w:val="clear" w:pos="709"/>
          <w:tab w:val="left" w:pos="720"/>
        </w:tabs>
        <w:spacing w:after="240" w:line="320" w:lineRule="exact"/>
        <w:ind w:left="1134" w:right="1134"/>
        <w:jc w:val="both"/>
        <w:rPr>
          <w:rFonts w:ascii="Times New Roman" w:hAnsi="Times New Roman" w:cs="Times New Roman" w:hint="eastAsia"/>
          <w:sz w:val="21"/>
          <w:szCs w:val="21"/>
          <w:lang w:val="en-GB"/>
        </w:rPr>
      </w:pPr>
      <w:r w:rsidRPr="00D47F2A">
        <w:rPr>
          <w:rFonts w:ascii="Times New Roman" w:hAnsi="Times New Roman" w:cs="Times New Roman"/>
          <w:sz w:val="21"/>
          <w:szCs w:val="21"/>
          <w:lang w:val="en-GB"/>
        </w:rPr>
        <w:t>2005-2006</w:t>
      </w:r>
      <w:r w:rsidRPr="00D47F2A">
        <w:rPr>
          <w:rFonts w:ascii="Times New Roman" w:hAnsi="Times New Roman" w:cs="Times New Roman"/>
          <w:sz w:val="21"/>
          <w:szCs w:val="21"/>
          <w:lang w:val="en-GB"/>
        </w:rPr>
        <w:t>学年，初等教育入学率达到了</w:t>
      </w:r>
      <w:r w:rsidRPr="00D47F2A">
        <w:rPr>
          <w:rFonts w:ascii="Times New Roman" w:hAnsi="Times New Roman" w:cs="Times New Roman"/>
          <w:sz w:val="21"/>
          <w:szCs w:val="21"/>
          <w:lang w:val="en-GB"/>
        </w:rPr>
        <w:t>95.59%</w:t>
      </w:r>
      <w:r w:rsidRPr="00D47F2A">
        <w:rPr>
          <w:rFonts w:ascii="Times New Roman" w:hAnsi="Times New Roman" w:cs="Times New Roman"/>
          <w:sz w:val="21"/>
          <w:szCs w:val="21"/>
          <w:lang w:val="en-GB"/>
        </w:rPr>
        <w:t>，中</w:t>
      </w:r>
      <w:r w:rsidRPr="00D47F2A">
        <w:rPr>
          <w:rFonts w:ascii="Times New Roman" w:hAnsi="Times New Roman" w:cs="Times New Roman" w:hint="eastAsia"/>
          <w:sz w:val="21"/>
          <w:szCs w:val="21"/>
          <w:lang w:val="en-GB" w:eastAsia="zh-CN"/>
        </w:rPr>
        <w:t>等</w:t>
      </w:r>
      <w:r w:rsidRPr="00D47F2A">
        <w:rPr>
          <w:rFonts w:ascii="Times New Roman" w:hAnsi="Times New Roman" w:cs="Times New Roman"/>
          <w:sz w:val="21"/>
          <w:szCs w:val="21"/>
          <w:lang w:val="en-GB"/>
        </w:rPr>
        <w:t>教育入学率达到了</w:t>
      </w:r>
      <w:r w:rsidRPr="00D47F2A">
        <w:rPr>
          <w:rFonts w:ascii="Times New Roman" w:hAnsi="Times New Roman" w:cs="Times New Roman"/>
          <w:sz w:val="21"/>
          <w:szCs w:val="21"/>
          <w:lang w:val="en-GB"/>
        </w:rPr>
        <w:t>85.18%</w:t>
      </w:r>
      <w:r w:rsidRPr="00D47F2A">
        <w:rPr>
          <w:rFonts w:ascii="Times New Roman" w:hAnsi="Times New Roman" w:cs="Times New Roman"/>
          <w:sz w:val="21"/>
          <w:szCs w:val="21"/>
          <w:lang w:val="en-GB"/>
        </w:rPr>
        <w:t>，而高等教育入学率达到了</w:t>
      </w:r>
      <w:r w:rsidRPr="00D47F2A">
        <w:rPr>
          <w:rFonts w:ascii="Times New Roman" w:hAnsi="Times New Roman" w:cs="Times New Roman"/>
          <w:sz w:val="21"/>
          <w:szCs w:val="21"/>
          <w:lang w:val="en-GB"/>
        </w:rPr>
        <w:t>34.46%</w:t>
      </w:r>
      <w:r w:rsidRPr="00D47F2A">
        <w:rPr>
          <w:rFonts w:ascii="Times New Roman" w:hAnsi="Times New Roman" w:cs="Times New Roman"/>
          <w:sz w:val="21"/>
          <w:szCs w:val="21"/>
          <w:lang w:val="en-GB"/>
        </w:rPr>
        <w:t>。土耳其入学率分列数据见表</w:t>
      </w:r>
      <w:r w:rsidRPr="00D47F2A">
        <w:rPr>
          <w:rFonts w:ascii="Times New Roman" w:hAnsi="Times New Roman" w:cs="Times New Roman"/>
          <w:sz w:val="21"/>
          <w:szCs w:val="21"/>
          <w:lang w:val="en-GB"/>
        </w:rPr>
        <w:t>50</w:t>
      </w:r>
      <w:r w:rsidRPr="00D47F2A">
        <w:rPr>
          <w:rFonts w:ascii="Times New Roman" w:hAnsi="Times New Roman" w:cs="Times New Roman"/>
          <w:sz w:val="21"/>
          <w:szCs w:val="21"/>
          <w:lang w:val="en-GB"/>
        </w:rPr>
        <w:t>。</w:t>
      </w:r>
    </w:p>
    <w:p w:rsidR="007F3FBB" w:rsidRPr="00D47F2A" w:rsidRDefault="007F3FBB" w:rsidP="007F3FBB">
      <w:pPr>
        <w:tabs>
          <w:tab w:val="left" w:pos="2520"/>
        </w:tabs>
        <w:ind w:left="1134" w:right="1134"/>
        <w:rPr>
          <w:bCs/>
          <w:szCs w:val="21"/>
        </w:rPr>
      </w:pPr>
      <w:r w:rsidRPr="00D47F2A">
        <w:rPr>
          <w:bCs/>
          <w:szCs w:val="21"/>
        </w:rPr>
        <w:t>表</w:t>
      </w:r>
      <w:r w:rsidRPr="00D47F2A">
        <w:rPr>
          <w:bCs/>
          <w:szCs w:val="21"/>
        </w:rPr>
        <w:t>50</w:t>
      </w:r>
    </w:p>
    <w:p w:rsidR="007F3FBB" w:rsidRPr="00D1559B" w:rsidRDefault="007F3FBB" w:rsidP="007F3FBB">
      <w:pPr>
        <w:tabs>
          <w:tab w:val="left" w:pos="2520"/>
        </w:tabs>
        <w:ind w:left="1134" w:right="1134"/>
        <w:rPr>
          <w:rFonts w:eastAsia="SimHei"/>
          <w:szCs w:val="21"/>
        </w:rPr>
      </w:pPr>
      <w:r w:rsidRPr="00D1559B">
        <w:rPr>
          <w:rFonts w:eastAsia="SimHei"/>
          <w:szCs w:val="21"/>
        </w:rPr>
        <w:t>土耳其入学率</w:t>
      </w:r>
      <w:r>
        <w:rPr>
          <w:rFonts w:eastAsia="SimHei"/>
          <w:szCs w:val="21"/>
        </w:rPr>
        <w:t>(</w:t>
      </w:r>
      <w:r w:rsidRPr="00D1559B">
        <w:rPr>
          <w:rFonts w:eastAsia="SimHei"/>
          <w:szCs w:val="21"/>
        </w:rPr>
        <w:t>%</w:t>
      </w:r>
      <w:r>
        <w:rPr>
          <w:rFonts w:eastAsia="SimHei"/>
          <w:szCs w:val="21"/>
        </w:rPr>
        <w:t>)(</w:t>
      </w:r>
      <w:r w:rsidRPr="00D1559B">
        <w:rPr>
          <w:rFonts w:eastAsia="SimHei"/>
          <w:szCs w:val="21"/>
        </w:rPr>
        <w:t>1997-2007</w:t>
      </w:r>
      <w:r w:rsidRPr="00D1559B">
        <w:rPr>
          <w:rFonts w:eastAsia="SimHei"/>
          <w:szCs w:val="21"/>
        </w:rPr>
        <w:t>年</w:t>
      </w:r>
      <w:r>
        <w:rPr>
          <w:rFonts w:eastAsia="SimHei"/>
          <w:szCs w:val="21"/>
        </w:rPr>
        <w:t>)</w:t>
      </w:r>
    </w:p>
    <w:tbl>
      <w:tblPr>
        <w:tblStyle w:val="TableGrid"/>
        <w:tblpPr w:leftFromText="180" w:rightFromText="180" w:vertAnchor="text" w:horzAnchor="margin" w:tblpXSpec="center" w:tblpY="193"/>
        <w:tblW w:w="7370"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51"/>
        <w:gridCol w:w="675"/>
        <w:gridCol w:w="560"/>
        <w:gridCol w:w="662"/>
        <w:gridCol w:w="662"/>
        <w:gridCol w:w="119"/>
        <w:gridCol w:w="541"/>
        <w:gridCol w:w="660"/>
        <w:gridCol w:w="663"/>
        <w:gridCol w:w="109"/>
        <w:gridCol w:w="553"/>
        <w:gridCol w:w="662"/>
        <w:gridCol w:w="653"/>
      </w:tblGrid>
      <w:tr w:rsidR="007F3FBB" w:rsidRPr="00D25679" w:rsidTr="002A59E1">
        <w:tc>
          <w:tcPr>
            <w:tcW w:w="577" w:type="pct"/>
            <w:vMerge w:val="restart"/>
            <w:shd w:val="clear" w:color="auto" w:fill="auto"/>
            <w:vAlign w:val="bottom"/>
          </w:tcPr>
          <w:p w:rsidR="007F3FBB" w:rsidRPr="00C57B7E" w:rsidRDefault="007F3FBB" w:rsidP="002A59E1">
            <w:pPr>
              <w:tabs>
                <w:tab w:val="left" w:pos="2520"/>
              </w:tabs>
              <w:spacing w:line="312" w:lineRule="auto"/>
              <w:rPr>
                <w:rFonts w:eastAsia="KaiTi_GB2312"/>
                <w:b/>
                <w:sz w:val="15"/>
                <w:szCs w:val="15"/>
              </w:rPr>
            </w:pPr>
            <w:r w:rsidRPr="00C57B7E">
              <w:rPr>
                <w:rFonts w:eastAsia="KaiTi_GB2312"/>
                <w:sz w:val="15"/>
                <w:szCs w:val="15"/>
              </w:rPr>
              <w:t>学年</w:t>
            </w:r>
            <w:r w:rsidRPr="00C57B7E">
              <w:rPr>
                <w:rFonts w:eastAsia="KaiTi_GB2312"/>
                <w:sz w:val="15"/>
                <w:szCs w:val="15"/>
              </w:rPr>
              <w:t>*</w:t>
            </w:r>
          </w:p>
        </w:tc>
        <w:tc>
          <w:tcPr>
            <w:tcW w:w="458" w:type="pct"/>
            <w:vMerge w:val="restart"/>
            <w:shd w:val="clear" w:color="auto" w:fill="auto"/>
            <w:vAlign w:val="bottom"/>
          </w:tcPr>
          <w:p w:rsidR="007F3FBB" w:rsidRPr="00C57B7E" w:rsidRDefault="007F3FBB" w:rsidP="002A59E1">
            <w:pPr>
              <w:tabs>
                <w:tab w:val="left" w:pos="2520"/>
              </w:tabs>
              <w:spacing w:line="312" w:lineRule="auto"/>
              <w:ind w:left="113"/>
              <w:jc w:val="left"/>
              <w:rPr>
                <w:rFonts w:eastAsia="KaiTi_GB2312"/>
                <w:b/>
                <w:sz w:val="15"/>
                <w:szCs w:val="15"/>
              </w:rPr>
            </w:pPr>
            <w:r w:rsidRPr="00C57B7E">
              <w:rPr>
                <w:rFonts w:eastAsia="KaiTi_GB2312"/>
                <w:sz w:val="15"/>
                <w:szCs w:val="15"/>
              </w:rPr>
              <w:t>入学率</w:t>
            </w:r>
          </w:p>
        </w:tc>
        <w:tc>
          <w:tcPr>
            <w:tcW w:w="1278" w:type="pct"/>
            <w:gridSpan w:val="3"/>
            <w:tcBorders>
              <w:top w:val="single" w:sz="4" w:space="0" w:color="auto"/>
              <w:bottom w:val="single" w:sz="2" w:space="0" w:color="auto"/>
            </w:tcBorders>
            <w:shd w:val="clear" w:color="auto" w:fill="auto"/>
          </w:tcPr>
          <w:p w:rsidR="007F3FBB" w:rsidRPr="00C57B7E" w:rsidRDefault="007F3FBB" w:rsidP="00D800C3">
            <w:pPr>
              <w:tabs>
                <w:tab w:val="left" w:pos="2520"/>
              </w:tabs>
              <w:spacing w:before="80" w:line="312" w:lineRule="auto"/>
              <w:jc w:val="center"/>
              <w:rPr>
                <w:rFonts w:eastAsia="KaiTi_GB2312"/>
                <w:b/>
                <w:sz w:val="15"/>
                <w:szCs w:val="15"/>
              </w:rPr>
            </w:pPr>
            <w:r w:rsidRPr="00C57B7E">
              <w:rPr>
                <w:rFonts w:eastAsia="KaiTi_GB2312" w:hint="eastAsia"/>
                <w:sz w:val="15"/>
                <w:szCs w:val="15"/>
              </w:rPr>
              <w:t>初等</w:t>
            </w:r>
            <w:r w:rsidRPr="00C57B7E">
              <w:rPr>
                <w:rFonts w:eastAsia="KaiTi_GB2312"/>
                <w:sz w:val="15"/>
                <w:szCs w:val="15"/>
              </w:rPr>
              <w:t>教育</w:t>
            </w:r>
          </w:p>
        </w:tc>
        <w:tc>
          <w:tcPr>
            <w:tcW w:w="81" w:type="pct"/>
            <w:shd w:val="clear" w:color="auto" w:fill="auto"/>
          </w:tcPr>
          <w:p w:rsidR="007F3FBB" w:rsidRPr="00C57B7E" w:rsidRDefault="007F3FBB" w:rsidP="00D800C3">
            <w:pPr>
              <w:tabs>
                <w:tab w:val="left" w:pos="2520"/>
              </w:tabs>
              <w:spacing w:before="80" w:line="312" w:lineRule="auto"/>
              <w:jc w:val="center"/>
              <w:rPr>
                <w:rFonts w:eastAsia="KaiTi_GB2312"/>
                <w:b/>
                <w:sz w:val="15"/>
                <w:szCs w:val="15"/>
              </w:rPr>
            </w:pPr>
          </w:p>
        </w:tc>
        <w:tc>
          <w:tcPr>
            <w:tcW w:w="1265" w:type="pct"/>
            <w:gridSpan w:val="3"/>
            <w:tcBorders>
              <w:top w:val="single" w:sz="4" w:space="0" w:color="auto"/>
              <w:bottom w:val="single" w:sz="2" w:space="0" w:color="auto"/>
            </w:tcBorders>
            <w:shd w:val="clear" w:color="auto" w:fill="auto"/>
          </w:tcPr>
          <w:p w:rsidR="007F3FBB" w:rsidRPr="00C57B7E" w:rsidRDefault="007F3FBB" w:rsidP="00D800C3">
            <w:pPr>
              <w:tabs>
                <w:tab w:val="left" w:pos="2520"/>
              </w:tabs>
              <w:spacing w:before="80" w:line="312" w:lineRule="auto"/>
              <w:jc w:val="center"/>
              <w:rPr>
                <w:rFonts w:eastAsia="KaiTi_GB2312"/>
                <w:b/>
                <w:sz w:val="15"/>
                <w:szCs w:val="15"/>
              </w:rPr>
            </w:pPr>
            <w:r w:rsidRPr="00C57B7E">
              <w:rPr>
                <w:rFonts w:eastAsia="KaiTi_GB2312"/>
                <w:sz w:val="15"/>
                <w:szCs w:val="15"/>
              </w:rPr>
              <w:t>中</w:t>
            </w:r>
            <w:r w:rsidRPr="00C57B7E">
              <w:rPr>
                <w:rFonts w:eastAsia="KaiTi_GB2312" w:hint="eastAsia"/>
                <w:sz w:val="15"/>
                <w:szCs w:val="15"/>
              </w:rPr>
              <w:t>等</w:t>
            </w:r>
            <w:r w:rsidRPr="00C57B7E">
              <w:rPr>
                <w:rFonts w:eastAsia="KaiTi_GB2312"/>
                <w:sz w:val="15"/>
                <w:szCs w:val="15"/>
              </w:rPr>
              <w:t>教育</w:t>
            </w:r>
          </w:p>
        </w:tc>
        <w:tc>
          <w:tcPr>
            <w:tcW w:w="74" w:type="pct"/>
            <w:shd w:val="clear" w:color="auto" w:fill="auto"/>
          </w:tcPr>
          <w:p w:rsidR="007F3FBB" w:rsidRPr="00C57B7E" w:rsidRDefault="007F3FBB" w:rsidP="00D800C3">
            <w:pPr>
              <w:tabs>
                <w:tab w:val="left" w:pos="2520"/>
              </w:tabs>
              <w:spacing w:before="80" w:line="312" w:lineRule="auto"/>
              <w:jc w:val="center"/>
              <w:rPr>
                <w:rFonts w:eastAsia="KaiTi_GB2312"/>
                <w:b/>
                <w:sz w:val="15"/>
                <w:szCs w:val="15"/>
              </w:rPr>
            </w:pPr>
          </w:p>
        </w:tc>
        <w:tc>
          <w:tcPr>
            <w:tcW w:w="1267" w:type="pct"/>
            <w:gridSpan w:val="3"/>
            <w:tcBorders>
              <w:top w:val="single" w:sz="4" w:space="0" w:color="auto"/>
              <w:bottom w:val="single" w:sz="2" w:space="0" w:color="auto"/>
            </w:tcBorders>
            <w:shd w:val="clear" w:color="auto" w:fill="auto"/>
          </w:tcPr>
          <w:p w:rsidR="007F3FBB" w:rsidRPr="00C57B7E" w:rsidRDefault="007F3FBB" w:rsidP="00D800C3">
            <w:pPr>
              <w:tabs>
                <w:tab w:val="left" w:pos="2520"/>
              </w:tabs>
              <w:spacing w:before="80" w:line="312" w:lineRule="auto"/>
              <w:jc w:val="center"/>
              <w:rPr>
                <w:rFonts w:eastAsia="KaiTi_GB2312"/>
                <w:b/>
                <w:sz w:val="15"/>
                <w:szCs w:val="15"/>
              </w:rPr>
            </w:pPr>
            <w:r w:rsidRPr="00C57B7E">
              <w:rPr>
                <w:rFonts w:eastAsia="KaiTi_GB2312"/>
                <w:sz w:val="15"/>
                <w:szCs w:val="15"/>
              </w:rPr>
              <w:t>高等教育</w:t>
            </w:r>
          </w:p>
        </w:tc>
      </w:tr>
      <w:tr w:rsidR="007F3FBB" w:rsidRPr="00D25679" w:rsidTr="002A59E1">
        <w:tc>
          <w:tcPr>
            <w:tcW w:w="577" w:type="pct"/>
            <w:vMerge/>
            <w:tcBorders>
              <w:bottom w:val="single" w:sz="12" w:space="0" w:color="auto"/>
            </w:tcBorders>
            <w:shd w:val="clear" w:color="auto" w:fill="auto"/>
          </w:tcPr>
          <w:p w:rsidR="007F3FBB" w:rsidRPr="00C57B7E" w:rsidRDefault="007F3FBB" w:rsidP="002A59E1">
            <w:pPr>
              <w:tabs>
                <w:tab w:val="left" w:pos="2520"/>
              </w:tabs>
              <w:spacing w:line="312" w:lineRule="auto"/>
              <w:rPr>
                <w:rFonts w:eastAsia="KaiTi_GB2312"/>
                <w:sz w:val="15"/>
                <w:szCs w:val="15"/>
              </w:rPr>
            </w:pPr>
          </w:p>
        </w:tc>
        <w:tc>
          <w:tcPr>
            <w:tcW w:w="458" w:type="pct"/>
            <w:vMerge/>
            <w:tcBorders>
              <w:bottom w:val="single" w:sz="12" w:space="0" w:color="auto"/>
            </w:tcBorders>
            <w:shd w:val="clear" w:color="auto" w:fill="auto"/>
          </w:tcPr>
          <w:p w:rsidR="007F3FBB" w:rsidRPr="00C57B7E" w:rsidRDefault="007F3FBB" w:rsidP="002A59E1">
            <w:pPr>
              <w:tabs>
                <w:tab w:val="left" w:pos="2520"/>
              </w:tabs>
              <w:spacing w:line="312" w:lineRule="auto"/>
              <w:ind w:left="113"/>
              <w:jc w:val="left"/>
              <w:rPr>
                <w:rFonts w:eastAsia="KaiTi_GB2312"/>
                <w:sz w:val="15"/>
                <w:szCs w:val="15"/>
              </w:rPr>
            </w:pPr>
          </w:p>
        </w:tc>
        <w:tc>
          <w:tcPr>
            <w:tcW w:w="380" w:type="pct"/>
            <w:tcBorders>
              <w:top w:val="single" w:sz="2" w:space="0" w:color="auto"/>
              <w:bottom w:val="single" w:sz="12" w:space="0" w:color="auto"/>
            </w:tcBorders>
            <w:shd w:val="clear" w:color="auto" w:fill="auto"/>
          </w:tcPr>
          <w:p w:rsidR="007F3FBB" w:rsidRPr="004A54CE" w:rsidRDefault="007F3FBB" w:rsidP="00D800C3">
            <w:pPr>
              <w:tabs>
                <w:tab w:val="left" w:pos="2520"/>
              </w:tabs>
              <w:spacing w:before="80" w:line="312" w:lineRule="auto"/>
              <w:jc w:val="right"/>
              <w:rPr>
                <w:rFonts w:eastAsia="KaiTi_GB2312"/>
                <w:b/>
                <w:sz w:val="15"/>
                <w:szCs w:val="15"/>
              </w:rPr>
            </w:pPr>
            <w:r w:rsidRPr="004A54CE">
              <w:rPr>
                <w:rFonts w:eastAsia="KaiTi_GB2312"/>
                <w:b/>
                <w:sz w:val="15"/>
                <w:szCs w:val="15"/>
              </w:rPr>
              <w:t>合计</w:t>
            </w:r>
          </w:p>
        </w:tc>
        <w:tc>
          <w:tcPr>
            <w:tcW w:w="449" w:type="pct"/>
            <w:tcBorders>
              <w:top w:val="single" w:sz="2" w:space="0" w:color="auto"/>
              <w:bottom w:val="single" w:sz="12" w:space="0" w:color="auto"/>
            </w:tcBorders>
            <w:shd w:val="clear" w:color="auto" w:fill="auto"/>
          </w:tcPr>
          <w:p w:rsidR="007F3FBB" w:rsidRPr="00C57B7E" w:rsidRDefault="007F3FBB" w:rsidP="00D800C3">
            <w:pPr>
              <w:tabs>
                <w:tab w:val="left" w:pos="2520"/>
              </w:tabs>
              <w:spacing w:before="80" w:line="312" w:lineRule="auto"/>
              <w:jc w:val="right"/>
              <w:rPr>
                <w:rFonts w:eastAsia="KaiTi_GB2312"/>
                <w:b/>
                <w:sz w:val="15"/>
                <w:szCs w:val="15"/>
              </w:rPr>
            </w:pPr>
            <w:r w:rsidRPr="00C57B7E">
              <w:rPr>
                <w:rFonts w:eastAsia="KaiTi_GB2312"/>
                <w:sz w:val="15"/>
                <w:szCs w:val="15"/>
              </w:rPr>
              <w:t>男性</w:t>
            </w:r>
          </w:p>
        </w:tc>
        <w:tc>
          <w:tcPr>
            <w:tcW w:w="449" w:type="pct"/>
            <w:tcBorders>
              <w:top w:val="single" w:sz="2" w:space="0" w:color="auto"/>
              <w:bottom w:val="single" w:sz="12" w:space="0" w:color="auto"/>
            </w:tcBorders>
            <w:shd w:val="clear" w:color="auto" w:fill="auto"/>
          </w:tcPr>
          <w:p w:rsidR="007F3FBB" w:rsidRPr="00C57B7E" w:rsidRDefault="007F3FBB" w:rsidP="00D800C3">
            <w:pPr>
              <w:tabs>
                <w:tab w:val="left" w:pos="2520"/>
              </w:tabs>
              <w:spacing w:before="80" w:line="312" w:lineRule="auto"/>
              <w:jc w:val="right"/>
              <w:rPr>
                <w:rFonts w:eastAsia="KaiTi_GB2312"/>
                <w:b/>
                <w:sz w:val="15"/>
                <w:szCs w:val="15"/>
              </w:rPr>
            </w:pPr>
            <w:r w:rsidRPr="00C57B7E">
              <w:rPr>
                <w:rFonts w:eastAsia="KaiTi_GB2312"/>
                <w:sz w:val="15"/>
                <w:szCs w:val="15"/>
              </w:rPr>
              <w:t>女性</w:t>
            </w:r>
          </w:p>
        </w:tc>
        <w:tc>
          <w:tcPr>
            <w:tcW w:w="448" w:type="pct"/>
            <w:gridSpan w:val="2"/>
            <w:tcBorders>
              <w:bottom w:val="single" w:sz="12" w:space="0" w:color="auto"/>
            </w:tcBorders>
            <w:shd w:val="clear" w:color="auto" w:fill="auto"/>
          </w:tcPr>
          <w:p w:rsidR="007F3FBB" w:rsidRPr="004A54CE" w:rsidRDefault="007F3FBB" w:rsidP="00D800C3">
            <w:pPr>
              <w:tabs>
                <w:tab w:val="left" w:pos="2520"/>
              </w:tabs>
              <w:spacing w:before="80" w:line="312" w:lineRule="auto"/>
              <w:jc w:val="right"/>
              <w:rPr>
                <w:rFonts w:eastAsia="KaiTi_GB2312"/>
                <w:b/>
                <w:sz w:val="15"/>
                <w:szCs w:val="15"/>
              </w:rPr>
            </w:pPr>
            <w:r w:rsidRPr="004A54CE">
              <w:rPr>
                <w:rFonts w:eastAsia="KaiTi_GB2312"/>
                <w:b/>
                <w:sz w:val="15"/>
                <w:szCs w:val="15"/>
              </w:rPr>
              <w:t>合计</w:t>
            </w:r>
          </w:p>
        </w:tc>
        <w:tc>
          <w:tcPr>
            <w:tcW w:w="448" w:type="pct"/>
            <w:tcBorders>
              <w:bottom w:val="single" w:sz="12" w:space="0" w:color="auto"/>
            </w:tcBorders>
            <w:shd w:val="clear" w:color="auto" w:fill="auto"/>
          </w:tcPr>
          <w:p w:rsidR="007F3FBB" w:rsidRPr="00C57B7E" w:rsidRDefault="007F3FBB" w:rsidP="00D800C3">
            <w:pPr>
              <w:tabs>
                <w:tab w:val="left" w:pos="2520"/>
              </w:tabs>
              <w:spacing w:before="80" w:line="312" w:lineRule="auto"/>
              <w:jc w:val="right"/>
              <w:rPr>
                <w:rFonts w:eastAsia="KaiTi_GB2312"/>
                <w:b/>
                <w:sz w:val="15"/>
                <w:szCs w:val="15"/>
              </w:rPr>
            </w:pPr>
            <w:r w:rsidRPr="00C57B7E">
              <w:rPr>
                <w:rFonts w:eastAsia="KaiTi_GB2312"/>
                <w:sz w:val="15"/>
                <w:szCs w:val="15"/>
              </w:rPr>
              <w:t>男性</w:t>
            </w:r>
          </w:p>
        </w:tc>
        <w:tc>
          <w:tcPr>
            <w:tcW w:w="450" w:type="pct"/>
            <w:tcBorders>
              <w:bottom w:val="single" w:sz="12" w:space="0" w:color="auto"/>
            </w:tcBorders>
            <w:shd w:val="clear" w:color="auto" w:fill="auto"/>
          </w:tcPr>
          <w:p w:rsidR="007F3FBB" w:rsidRPr="00C57B7E" w:rsidRDefault="007F3FBB" w:rsidP="00D800C3">
            <w:pPr>
              <w:tabs>
                <w:tab w:val="left" w:pos="2520"/>
              </w:tabs>
              <w:spacing w:before="80" w:line="312" w:lineRule="auto"/>
              <w:jc w:val="right"/>
              <w:rPr>
                <w:rFonts w:eastAsia="KaiTi_GB2312"/>
                <w:b/>
                <w:sz w:val="15"/>
                <w:szCs w:val="15"/>
              </w:rPr>
            </w:pPr>
            <w:r w:rsidRPr="00C57B7E">
              <w:rPr>
                <w:rFonts w:eastAsia="KaiTi_GB2312"/>
                <w:sz w:val="15"/>
                <w:szCs w:val="15"/>
              </w:rPr>
              <w:t>女性</w:t>
            </w:r>
          </w:p>
        </w:tc>
        <w:tc>
          <w:tcPr>
            <w:tcW w:w="449" w:type="pct"/>
            <w:gridSpan w:val="2"/>
            <w:tcBorders>
              <w:bottom w:val="single" w:sz="12" w:space="0" w:color="auto"/>
            </w:tcBorders>
            <w:shd w:val="clear" w:color="auto" w:fill="auto"/>
          </w:tcPr>
          <w:p w:rsidR="007F3FBB" w:rsidRPr="004A54CE" w:rsidRDefault="007F3FBB" w:rsidP="00D800C3">
            <w:pPr>
              <w:tabs>
                <w:tab w:val="left" w:pos="2520"/>
              </w:tabs>
              <w:spacing w:before="80" w:line="312" w:lineRule="auto"/>
              <w:jc w:val="right"/>
              <w:rPr>
                <w:rFonts w:eastAsia="KaiTi_GB2312"/>
                <w:b/>
                <w:sz w:val="15"/>
                <w:szCs w:val="15"/>
              </w:rPr>
            </w:pPr>
            <w:r w:rsidRPr="004A54CE">
              <w:rPr>
                <w:rFonts w:eastAsia="KaiTi_GB2312"/>
                <w:b/>
                <w:sz w:val="15"/>
                <w:szCs w:val="15"/>
              </w:rPr>
              <w:t>合计</w:t>
            </w:r>
          </w:p>
        </w:tc>
        <w:tc>
          <w:tcPr>
            <w:tcW w:w="449" w:type="pct"/>
            <w:tcBorders>
              <w:bottom w:val="single" w:sz="12" w:space="0" w:color="auto"/>
            </w:tcBorders>
            <w:shd w:val="clear" w:color="auto" w:fill="auto"/>
          </w:tcPr>
          <w:p w:rsidR="007F3FBB" w:rsidRPr="00C57B7E" w:rsidRDefault="007F3FBB" w:rsidP="00D800C3">
            <w:pPr>
              <w:tabs>
                <w:tab w:val="left" w:pos="2520"/>
              </w:tabs>
              <w:spacing w:before="80" w:line="312" w:lineRule="auto"/>
              <w:jc w:val="right"/>
              <w:rPr>
                <w:rFonts w:eastAsia="KaiTi_GB2312"/>
                <w:b/>
                <w:sz w:val="15"/>
                <w:szCs w:val="15"/>
              </w:rPr>
            </w:pPr>
            <w:r w:rsidRPr="00C57B7E">
              <w:rPr>
                <w:rFonts w:eastAsia="KaiTi_GB2312"/>
                <w:sz w:val="15"/>
                <w:szCs w:val="15"/>
              </w:rPr>
              <w:t>男性</w:t>
            </w:r>
          </w:p>
        </w:tc>
        <w:tc>
          <w:tcPr>
            <w:tcW w:w="443" w:type="pct"/>
            <w:tcBorders>
              <w:bottom w:val="single" w:sz="12" w:space="0" w:color="auto"/>
            </w:tcBorders>
            <w:shd w:val="clear" w:color="auto" w:fill="auto"/>
          </w:tcPr>
          <w:p w:rsidR="007F3FBB" w:rsidRPr="00C57B7E" w:rsidRDefault="007F3FBB" w:rsidP="00D800C3">
            <w:pPr>
              <w:tabs>
                <w:tab w:val="left" w:pos="2520"/>
              </w:tabs>
              <w:spacing w:before="80" w:line="312" w:lineRule="auto"/>
              <w:jc w:val="right"/>
              <w:rPr>
                <w:rFonts w:eastAsia="KaiTi_GB2312"/>
                <w:sz w:val="15"/>
                <w:szCs w:val="15"/>
              </w:rPr>
            </w:pPr>
            <w:r w:rsidRPr="00C57B7E">
              <w:rPr>
                <w:rFonts w:eastAsia="KaiTi_GB2312"/>
                <w:sz w:val="15"/>
                <w:szCs w:val="15"/>
              </w:rPr>
              <w:t>女性</w:t>
            </w:r>
          </w:p>
        </w:tc>
      </w:tr>
      <w:tr w:rsidR="007F3FBB" w:rsidRPr="00D25679" w:rsidTr="002A59E1">
        <w:tc>
          <w:tcPr>
            <w:tcW w:w="577" w:type="pct"/>
            <w:tcBorders>
              <w:top w:val="single" w:sz="12" w:space="0" w:color="auto"/>
              <w:bottom w:val="nil"/>
            </w:tcBorders>
            <w:shd w:val="clear" w:color="auto" w:fill="auto"/>
          </w:tcPr>
          <w:p w:rsidR="007F3FBB" w:rsidRPr="00D25679" w:rsidRDefault="007F3FBB" w:rsidP="002A59E1">
            <w:pPr>
              <w:tabs>
                <w:tab w:val="left" w:pos="2520"/>
              </w:tabs>
              <w:spacing w:before="20" w:after="20" w:line="312" w:lineRule="auto"/>
              <w:rPr>
                <w:rFonts w:eastAsia="SimHei"/>
                <w:sz w:val="15"/>
                <w:szCs w:val="15"/>
              </w:rPr>
            </w:pPr>
            <w:r w:rsidRPr="00D25679">
              <w:rPr>
                <w:rFonts w:eastAsia="SimHei"/>
                <w:sz w:val="15"/>
                <w:szCs w:val="15"/>
              </w:rPr>
              <w:t>1997-1998</w:t>
            </w:r>
          </w:p>
        </w:tc>
        <w:tc>
          <w:tcPr>
            <w:tcW w:w="458" w:type="pct"/>
            <w:tcBorders>
              <w:top w:val="single" w:sz="12" w:space="0" w:color="auto"/>
              <w:bottom w:val="nil"/>
            </w:tcBorders>
            <w:shd w:val="clear" w:color="auto" w:fill="auto"/>
          </w:tcPr>
          <w:p w:rsidR="007F3FBB" w:rsidRPr="00D25679" w:rsidRDefault="007F3FBB" w:rsidP="002A59E1">
            <w:pPr>
              <w:tabs>
                <w:tab w:val="left" w:pos="2520"/>
              </w:tabs>
              <w:spacing w:before="20" w:after="20" w:line="312" w:lineRule="auto"/>
              <w:ind w:left="113"/>
              <w:jc w:val="left"/>
              <w:rPr>
                <w:sz w:val="15"/>
                <w:szCs w:val="15"/>
              </w:rPr>
            </w:pPr>
            <w:r w:rsidRPr="00D25679">
              <w:rPr>
                <w:sz w:val="15"/>
                <w:szCs w:val="15"/>
              </w:rPr>
              <w:t>毛</w:t>
            </w:r>
          </w:p>
        </w:tc>
        <w:tc>
          <w:tcPr>
            <w:tcW w:w="380" w:type="pct"/>
            <w:tcBorders>
              <w:top w:val="single" w:sz="12" w:space="0" w:color="auto"/>
              <w:bottom w:val="nil"/>
            </w:tcBorders>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89.51</w:t>
            </w:r>
          </w:p>
        </w:tc>
        <w:tc>
          <w:tcPr>
            <w:tcW w:w="449" w:type="pct"/>
            <w:tcBorders>
              <w:top w:val="single" w:sz="12" w:space="0" w:color="auto"/>
              <w:bottom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96.26</w:t>
            </w:r>
          </w:p>
        </w:tc>
        <w:tc>
          <w:tcPr>
            <w:tcW w:w="449" w:type="pct"/>
            <w:tcBorders>
              <w:top w:val="single" w:sz="12" w:space="0" w:color="auto"/>
              <w:bottom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82.43</w:t>
            </w:r>
          </w:p>
        </w:tc>
        <w:tc>
          <w:tcPr>
            <w:tcW w:w="448" w:type="pct"/>
            <w:gridSpan w:val="2"/>
            <w:tcBorders>
              <w:top w:val="single" w:sz="12" w:space="0" w:color="auto"/>
              <w:bottom w:val="nil"/>
            </w:tcBorders>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52.79</w:t>
            </w:r>
          </w:p>
        </w:tc>
        <w:tc>
          <w:tcPr>
            <w:tcW w:w="448" w:type="pct"/>
            <w:tcBorders>
              <w:top w:val="single" w:sz="12" w:space="0" w:color="auto"/>
              <w:bottom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60.20</w:t>
            </w:r>
          </w:p>
        </w:tc>
        <w:tc>
          <w:tcPr>
            <w:tcW w:w="450" w:type="pct"/>
            <w:tcBorders>
              <w:top w:val="single" w:sz="12" w:space="0" w:color="auto"/>
              <w:bottom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44.97</w:t>
            </w:r>
          </w:p>
        </w:tc>
        <w:tc>
          <w:tcPr>
            <w:tcW w:w="449" w:type="pct"/>
            <w:gridSpan w:val="2"/>
            <w:tcBorders>
              <w:top w:val="single" w:sz="12" w:space="0" w:color="auto"/>
              <w:bottom w:val="nil"/>
            </w:tcBorders>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19.52</w:t>
            </w:r>
          </w:p>
        </w:tc>
        <w:tc>
          <w:tcPr>
            <w:tcW w:w="449" w:type="pct"/>
            <w:tcBorders>
              <w:top w:val="single" w:sz="12" w:space="0" w:color="auto"/>
              <w:bottom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22.92</w:t>
            </w:r>
          </w:p>
        </w:tc>
        <w:tc>
          <w:tcPr>
            <w:tcW w:w="443" w:type="pct"/>
            <w:tcBorders>
              <w:top w:val="single" w:sz="12" w:space="0" w:color="auto"/>
              <w:bottom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15.95</w:t>
            </w:r>
          </w:p>
        </w:tc>
      </w:tr>
      <w:tr w:rsidR="007F3FBB" w:rsidRPr="00D25679" w:rsidTr="002A59E1">
        <w:tc>
          <w:tcPr>
            <w:tcW w:w="577" w:type="pct"/>
            <w:tcBorders>
              <w:top w:val="nil"/>
            </w:tcBorders>
            <w:shd w:val="clear" w:color="auto" w:fill="auto"/>
          </w:tcPr>
          <w:p w:rsidR="007F3FBB" w:rsidRPr="00D25679" w:rsidRDefault="007F3FBB" w:rsidP="002A59E1">
            <w:pPr>
              <w:tabs>
                <w:tab w:val="left" w:pos="2520"/>
              </w:tabs>
              <w:spacing w:before="20" w:after="20" w:line="312" w:lineRule="auto"/>
              <w:rPr>
                <w:rFonts w:eastAsia="SimHei"/>
                <w:sz w:val="15"/>
                <w:szCs w:val="15"/>
              </w:rPr>
            </w:pPr>
          </w:p>
        </w:tc>
        <w:tc>
          <w:tcPr>
            <w:tcW w:w="458" w:type="pct"/>
            <w:tcBorders>
              <w:top w:val="nil"/>
            </w:tcBorders>
            <w:shd w:val="clear" w:color="auto" w:fill="auto"/>
          </w:tcPr>
          <w:p w:rsidR="007F3FBB" w:rsidRPr="00D25679" w:rsidRDefault="007F3FBB" w:rsidP="002A59E1">
            <w:pPr>
              <w:tabs>
                <w:tab w:val="left" w:pos="2520"/>
              </w:tabs>
              <w:spacing w:before="20" w:after="20" w:line="312" w:lineRule="auto"/>
              <w:ind w:left="113"/>
              <w:jc w:val="left"/>
              <w:rPr>
                <w:sz w:val="15"/>
                <w:szCs w:val="15"/>
              </w:rPr>
            </w:pPr>
            <w:r w:rsidRPr="00D25679">
              <w:rPr>
                <w:sz w:val="15"/>
                <w:szCs w:val="15"/>
              </w:rPr>
              <w:t>净</w:t>
            </w:r>
          </w:p>
        </w:tc>
        <w:tc>
          <w:tcPr>
            <w:tcW w:w="380" w:type="pct"/>
            <w:tcBorders>
              <w:top w:val="nil"/>
            </w:tcBorders>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84.74</w:t>
            </w:r>
          </w:p>
        </w:tc>
        <w:tc>
          <w:tcPr>
            <w:tcW w:w="449" w:type="pct"/>
            <w:tcBorders>
              <w:top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90.25</w:t>
            </w:r>
          </w:p>
        </w:tc>
        <w:tc>
          <w:tcPr>
            <w:tcW w:w="449" w:type="pct"/>
            <w:tcBorders>
              <w:top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78.97</w:t>
            </w:r>
          </w:p>
        </w:tc>
        <w:tc>
          <w:tcPr>
            <w:tcW w:w="448" w:type="pct"/>
            <w:gridSpan w:val="2"/>
            <w:tcBorders>
              <w:top w:val="nil"/>
            </w:tcBorders>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37.87</w:t>
            </w:r>
          </w:p>
        </w:tc>
        <w:tc>
          <w:tcPr>
            <w:tcW w:w="448" w:type="pct"/>
            <w:tcBorders>
              <w:top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41.39</w:t>
            </w:r>
          </w:p>
        </w:tc>
        <w:tc>
          <w:tcPr>
            <w:tcW w:w="450" w:type="pct"/>
            <w:tcBorders>
              <w:top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34.16</w:t>
            </w:r>
          </w:p>
        </w:tc>
        <w:tc>
          <w:tcPr>
            <w:tcW w:w="449" w:type="pct"/>
            <w:gridSpan w:val="2"/>
            <w:tcBorders>
              <w:top w:val="nil"/>
            </w:tcBorders>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10.25</w:t>
            </w:r>
          </w:p>
        </w:tc>
        <w:tc>
          <w:tcPr>
            <w:tcW w:w="449" w:type="pct"/>
            <w:tcBorders>
              <w:top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11.28</w:t>
            </w:r>
          </w:p>
        </w:tc>
        <w:tc>
          <w:tcPr>
            <w:tcW w:w="443" w:type="pct"/>
            <w:tcBorders>
              <w:top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9.17</w:t>
            </w:r>
          </w:p>
        </w:tc>
      </w:tr>
      <w:tr w:rsidR="007F3FBB" w:rsidRPr="00D25679" w:rsidTr="002A59E1">
        <w:tc>
          <w:tcPr>
            <w:tcW w:w="577" w:type="pct"/>
            <w:shd w:val="clear" w:color="auto" w:fill="auto"/>
          </w:tcPr>
          <w:p w:rsidR="007F3FBB" w:rsidRPr="00D25679" w:rsidRDefault="007F3FBB" w:rsidP="002A59E1">
            <w:pPr>
              <w:tabs>
                <w:tab w:val="left" w:pos="2520"/>
              </w:tabs>
              <w:spacing w:before="20" w:after="20" w:line="312" w:lineRule="auto"/>
              <w:rPr>
                <w:rFonts w:eastAsia="SimHei"/>
                <w:sz w:val="15"/>
                <w:szCs w:val="15"/>
              </w:rPr>
            </w:pPr>
            <w:r w:rsidRPr="00D25679">
              <w:rPr>
                <w:rFonts w:eastAsia="SimHei"/>
                <w:sz w:val="15"/>
                <w:szCs w:val="15"/>
              </w:rPr>
              <w:t>1998-1999</w:t>
            </w:r>
          </w:p>
        </w:tc>
        <w:tc>
          <w:tcPr>
            <w:tcW w:w="458" w:type="pct"/>
            <w:shd w:val="clear" w:color="auto" w:fill="auto"/>
          </w:tcPr>
          <w:p w:rsidR="007F3FBB" w:rsidRPr="00D25679" w:rsidRDefault="007F3FBB" w:rsidP="002A59E1">
            <w:pPr>
              <w:tabs>
                <w:tab w:val="left" w:pos="2520"/>
              </w:tabs>
              <w:spacing w:before="20" w:after="20" w:line="312" w:lineRule="auto"/>
              <w:ind w:left="113"/>
              <w:jc w:val="left"/>
              <w:rPr>
                <w:sz w:val="15"/>
                <w:szCs w:val="15"/>
              </w:rPr>
            </w:pPr>
            <w:r w:rsidRPr="00D25679">
              <w:rPr>
                <w:sz w:val="15"/>
                <w:szCs w:val="15"/>
              </w:rPr>
              <w:t>毛</w:t>
            </w:r>
          </w:p>
        </w:tc>
        <w:tc>
          <w:tcPr>
            <w:tcW w:w="380" w:type="pct"/>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94.31</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100.72</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87.60</w:t>
            </w:r>
          </w:p>
        </w:tc>
        <w:tc>
          <w:tcPr>
            <w:tcW w:w="448"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57.15</w:t>
            </w:r>
          </w:p>
        </w:tc>
        <w:tc>
          <w:tcPr>
            <w:tcW w:w="448"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64.89</w:t>
            </w:r>
          </w:p>
        </w:tc>
        <w:tc>
          <w:tcPr>
            <w:tcW w:w="450"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48.99</w:t>
            </w:r>
          </w:p>
        </w:tc>
        <w:tc>
          <w:tcPr>
            <w:tcW w:w="449"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21.67</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25.47</w:t>
            </w:r>
          </w:p>
        </w:tc>
        <w:tc>
          <w:tcPr>
            <w:tcW w:w="443"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17.68</w:t>
            </w:r>
          </w:p>
        </w:tc>
      </w:tr>
      <w:tr w:rsidR="007F3FBB" w:rsidRPr="00D25679" w:rsidTr="002A59E1">
        <w:tc>
          <w:tcPr>
            <w:tcW w:w="577" w:type="pct"/>
            <w:shd w:val="clear" w:color="auto" w:fill="auto"/>
          </w:tcPr>
          <w:p w:rsidR="007F3FBB" w:rsidRPr="00D25679" w:rsidRDefault="007F3FBB" w:rsidP="002A59E1">
            <w:pPr>
              <w:tabs>
                <w:tab w:val="left" w:pos="2520"/>
              </w:tabs>
              <w:spacing w:before="20" w:after="20" w:line="312" w:lineRule="auto"/>
              <w:rPr>
                <w:rFonts w:eastAsia="SimHei"/>
                <w:sz w:val="15"/>
                <w:szCs w:val="15"/>
              </w:rPr>
            </w:pPr>
          </w:p>
        </w:tc>
        <w:tc>
          <w:tcPr>
            <w:tcW w:w="458" w:type="pct"/>
            <w:shd w:val="clear" w:color="auto" w:fill="auto"/>
          </w:tcPr>
          <w:p w:rsidR="007F3FBB" w:rsidRPr="00D25679" w:rsidRDefault="007F3FBB" w:rsidP="002A59E1">
            <w:pPr>
              <w:tabs>
                <w:tab w:val="left" w:pos="2520"/>
              </w:tabs>
              <w:spacing w:before="20" w:after="20" w:line="312" w:lineRule="auto"/>
              <w:ind w:left="113"/>
              <w:jc w:val="left"/>
              <w:rPr>
                <w:sz w:val="15"/>
                <w:szCs w:val="15"/>
              </w:rPr>
            </w:pPr>
            <w:r w:rsidRPr="00D25679">
              <w:rPr>
                <w:sz w:val="15"/>
                <w:szCs w:val="15"/>
              </w:rPr>
              <w:t>净</w:t>
            </w:r>
          </w:p>
        </w:tc>
        <w:tc>
          <w:tcPr>
            <w:tcW w:w="380" w:type="pct"/>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89.26</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94.48</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83.79</w:t>
            </w:r>
          </w:p>
        </w:tc>
        <w:tc>
          <w:tcPr>
            <w:tcW w:w="448"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38.87</w:t>
            </w:r>
          </w:p>
        </w:tc>
        <w:tc>
          <w:tcPr>
            <w:tcW w:w="448"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42.34</w:t>
            </w:r>
          </w:p>
        </w:tc>
        <w:tc>
          <w:tcPr>
            <w:tcW w:w="450"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35.22</w:t>
            </w:r>
          </w:p>
        </w:tc>
        <w:tc>
          <w:tcPr>
            <w:tcW w:w="449"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10.76</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11.81</w:t>
            </w:r>
          </w:p>
        </w:tc>
        <w:tc>
          <w:tcPr>
            <w:tcW w:w="443"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9.67</w:t>
            </w:r>
          </w:p>
        </w:tc>
      </w:tr>
      <w:tr w:rsidR="007F3FBB" w:rsidRPr="00D25679" w:rsidTr="002A59E1">
        <w:tc>
          <w:tcPr>
            <w:tcW w:w="577" w:type="pct"/>
            <w:shd w:val="clear" w:color="auto" w:fill="auto"/>
          </w:tcPr>
          <w:p w:rsidR="007F3FBB" w:rsidRPr="00D25679" w:rsidRDefault="007F3FBB" w:rsidP="002A59E1">
            <w:pPr>
              <w:tabs>
                <w:tab w:val="left" w:pos="2520"/>
              </w:tabs>
              <w:spacing w:before="20" w:after="20" w:line="312" w:lineRule="auto"/>
              <w:rPr>
                <w:rFonts w:eastAsia="SimHei" w:hint="eastAsia"/>
                <w:sz w:val="15"/>
                <w:szCs w:val="15"/>
              </w:rPr>
            </w:pPr>
            <w:r w:rsidRPr="00D25679">
              <w:rPr>
                <w:rFonts w:eastAsia="SimHei"/>
                <w:sz w:val="15"/>
                <w:szCs w:val="15"/>
              </w:rPr>
              <w:t>1999-2000</w:t>
            </w:r>
          </w:p>
        </w:tc>
        <w:tc>
          <w:tcPr>
            <w:tcW w:w="458" w:type="pct"/>
            <w:shd w:val="clear" w:color="auto" w:fill="auto"/>
          </w:tcPr>
          <w:p w:rsidR="007F3FBB" w:rsidRPr="00D25679" w:rsidRDefault="007F3FBB" w:rsidP="002A59E1">
            <w:pPr>
              <w:tabs>
                <w:tab w:val="left" w:pos="2520"/>
              </w:tabs>
              <w:spacing w:before="20" w:after="20" w:line="312" w:lineRule="auto"/>
              <w:ind w:left="113"/>
              <w:jc w:val="left"/>
              <w:rPr>
                <w:sz w:val="15"/>
                <w:szCs w:val="15"/>
              </w:rPr>
            </w:pPr>
            <w:r w:rsidRPr="00D25679">
              <w:rPr>
                <w:sz w:val="15"/>
                <w:szCs w:val="15"/>
              </w:rPr>
              <w:t>毛</w:t>
            </w:r>
          </w:p>
        </w:tc>
        <w:tc>
          <w:tcPr>
            <w:tcW w:w="380" w:type="pct"/>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97.52</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103.31</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91.47</w:t>
            </w:r>
          </w:p>
        </w:tc>
        <w:tc>
          <w:tcPr>
            <w:tcW w:w="448"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58.84</w:t>
            </w:r>
          </w:p>
        </w:tc>
        <w:tc>
          <w:tcPr>
            <w:tcW w:w="448"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67.10</w:t>
            </w:r>
          </w:p>
        </w:tc>
        <w:tc>
          <w:tcPr>
            <w:tcW w:w="450"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50.15</w:t>
            </w:r>
          </w:p>
        </w:tc>
        <w:tc>
          <w:tcPr>
            <w:tcW w:w="449"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21.05</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24.55</w:t>
            </w:r>
          </w:p>
        </w:tc>
        <w:tc>
          <w:tcPr>
            <w:tcW w:w="443"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17.42</w:t>
            </w:r>
          </w:p>
        </w:tc>
      </w:tr>
      <w:tr w:rsidR="007F3FBB" w:rsidRPr="00D25679" w:rsidTr="002A59E1">
        <w:tc>
          <w:tcPr>
            <w:tcW w:w="577" w:type="pct"/>
            <w:shd w:val="clear" w:color="auto" w:fill="auto"/>
          </w:tcPr>
          <w:p w:rsidR="007F3FBB" w:rsidRPr="00D25679" w:rsidRDefault="007F3FBB" w:rsidP="002A59E1">
            <w:pPr>
              <w:tabs>
                <w:tab w:val="left" w:pos="2520"/>
              </w:tabs>
              <w:spacing w:before="20" w:after="20" w:line="312" w:lineRule="auto"/>
              <w:rPr>
                <w:rFonts w:eastAsia="SimHei"/>
                <w:sz w:val="15"/>
                <w:szCs w:val="15"/>
              </w:rPr>
            </w:pPr>
          </w:p>
        </w:tc>
        <w:tc>
          <w:tcPr>
            <w:tcW w:w="458" w:type="pct"/>
            <w:shd w:val="clear" w:color="auto" w:fill="auto"/>
          </w:tcPr>
          <w:p w:rsidR="007F3FBB" w:rsidRPr="00D25679" w:rsidRDefault="007F3FBB" w:rsidP="002A59E1">
            <w:pPr>
              <w:tabs>
                <w:tab w:val="left" w:pos="2520"/>
              </w:tabs>
              <w:spacing w:before="20" w:after="20" w:line="312" w:lineRule="auto"/>
              <w:ind w:left="113"/>
              <w:jc w:val="left"/>
              <w:rPr>
                <w:sz w:val="15"/>
                <w:szCs w:val="15"/>
              </w:rPr>
            </w:pPr>
            <w:r w:rsidRPr="00D25679">
              <w:rPr>
                <w:sz w:val="15"/>
                <w:szCs w:val="15"/>
              </w:rPr>
              <w:t>净</w:t>
            </w:r>
          </w:p>
        </w:tc>
        <w:tc>
          <w:tcPr>
            <w:tcW w:w="380" w:type="pct"/>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93.54</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98.41</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88.45</w:t>
            </w:r>
          </w:p>
        </w:tc>
        <w:tc>
          <w:tcPr>
            <w:tcW w:w="448"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40.38</w:t>
            </w:r>
          </w:p>
        </w:tc>
        <w:tc>
          <w:tcPr>
            <w:tcW w:w="448"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44.05</w:t>
            </w:r>
          </w:p>
        </w:tc>
        <w:tc>
          <w:tcPr>
            <w:tcW w:w="450"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36.52</w:t>
            </w:r>
          </w:p>
        </w:tc>
        <w:tc>
          <w:tcPr>
            <w:tcW w:w="449"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11.62</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12.68</w:t>
            </w:r>
          </w:p>
        </w:tc>
        <w:tc>
          <w:tcPr>
            <w:tcW w:w="443"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10.52</w:t>
            </w:r>
          </w:p>
        </w:tc>
      </w:tr>
      <w:tr w:rsidR="007F3FBB" w:rsidRPr="00D25679" w:rsidTr="002A59E1">
        <w:tc>
          <w:tcPr>
            <w:tcW w:w="577" w:type="pct"/>
            <w:shd w:val="clear" w:color="auto" w:fill="auto"/>
          </w:tcPr>
          <w:p w:rsidR="007F3FBB" w:rsidRPr="00D25679" w:rsidRDefault="007F3FBB" w:rsidP="002A59E1">
            <w:pPr>
              <w:tabs>
                <w:tab w:val="left" w:pos="2520"/>
              </w:tabs>
              <w:spacing w:before="20" w:after="20" w:line="312" w:lineRule="auto"/>
              <w:rPr>
                <w:rFonts w:eastAsia="SimHei" w:hint="eastAsia"/>
                <w:sz w:val="15"/>
                <w:szCs w:val="15"/>
              </w:rPr>
            </w:pPr>
            <w:r w:rsidRPr="00D25679">
              <w:rPr>
                <w:rFonts w:eastAsia="SimHei"/>
                <w:sz w:val="15"/>
                <w:szCs w:val="15"/>
              </w:rPr>
              <w:t>2000-2001</w:t>
            </w:r>
          </w:p>
        </w:tc>
        <w:tc>
          <w:tcPr>
            <w:tcW w:w="458" w:type="pct"/>
            <w:shd w:val="clear" w:color="auto" w:fill="auto"/>
          </w:tcPr>
          <w:p w:rsidR="007F3FBB" w:rsidRPr="00D25679" w:rsidRDefault="007F3FBB" w:rsidP="002A59E1">
            <w:pPr>
              <w:tabs>
                <w:tab w:val="left" w:pos="2520"/>
              </w:tabs>
              <w:spacing w:before="20" w:after="20" w:line="312" w:lineRule="auto"/>
              <w:ind w:left="113"/>
              <w:jc w:val="left"/>
              <w:rPr>
                <w:sz w:val="15"/>
                <w:szCs w:val="15"/>
              </w:rPr>
            </w:pPr>
            <w:r w:rsidRPr="00D25679">
              <w:rPr>
                <w:sz w:val="15"/>
                <w:szCs w:val="15"/>
              </w:rPr>
              <w:t>毛</w:t>
            </w:r>
          </w:p>
        </w:tc>
        <w:tc>
          <w:tcPr>
            <w:tcW w:w="380" w:type="pct"/>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100.93</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106.32</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95.31</w:t>
            </w:r>
          </w:p>
        </w:tc>
        <w:tc>
          <w:tcPr>
            <w:tcW w:w="448"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60.97</w:t>
            </w:r>
          </w:p>
        </w:tc>
        <w:tc>
          <w:tcPr>
            <w:tcW w:w="448"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69.67</w:t>
            </w:r>
          </w:p>
        </w:tc>
        <w:tc>
          <w:tcPr>
            <w:tcW w:w="450"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51.84</w:t>
            </w:r>
          </w:p>
        </w:tc>
        <w:tc>
          <w:tcPr>
            <w:tcW w:w="449"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22.25</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25.55</w:t>
            </w:r>
          </w:p>
        </w:tc>
        <w:tc>
          <w:tcPr>
            <w:tcW w:w="443"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18.79</w:t>
            </w:r>
          </w:p>
        </w:tc>
      </w:tr>
      <w:tr w:rsidR="007F3FBB" w:rsidRPr="00D25679" w:rsidTr="002A59E1">
        <w:tc>
          <w:tcPr>
            <w:tcW w:w="577" w:type="pct"/>
            <w:shd w:val="clear" w:color="auto" w:fill="auto"/>
          </w:tcPr>
          <w:p w:rsidR="007F3FBB" w:rsidRPr="00D25679" w:rsidRDefault="007F3FBB" w:rsidP="002A59E1">
            <w:pPr>
              <w:tabs>
                <w:tab w:val="left" w:pos="2520"/>
              </w:tabs>
              <w:spacing w:before="20" w:after="20" w:line="312" w:lineRule="auto"/>
              <w:rPr>
                <w:rFonts w:eastAsia="SimHei"/>
                <w:sz w:val="15"/>
                <w:szCs w:val="15"/>
              </w:rPr>
            </w:pPr>
          </w:p>
        </w:tc>
        <w:tc>
          <w:tcPr>
            <w:tcW w:w="458" w:type="pct"/>
            <w:shd w:val="clear" w:color="auto" w:fill="auto"/>
          </w:tcPr>
          <w:p w:rsidR="007F3FBB" w:rsidRPr="00D25679" w:rsidRDefault="007F3FBB" w:rsidP="002A59E1">
            <w:pPr>
              <w:tabs>
                <w:tab w:val="left" w:pos="2520"/>
              </w:tabs>
              <w:spacing w:before="20" w:after="20" w:line="312" w:lineRule="auto"/>
              <w:ind w:left="113"/>
              <w:jc w:val="left"/>
              <w:rPr>
                <w:sz w:val="15"/>
                <w:szCs w:val="15"/>
              </w:rPr>
            </w:pPr>
            <w:r w:rsidRPr="00D25679">
              <w:rPr>
                <w:sz w:val="15"/>
                <w:szCs w:val="15"/>
              </w:rPr>
              <w:t>净</w:t>
            </w:r>
          </w:p>
        </w:tc>
        <w:tc>
          <w:tcPr>
            <w:tcW w:w="380" w:type="pct"/>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95.28</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99.58</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90.79</w:t>
            </w:r>
          </w:p>
        </w:tc>
        <w:tc>
          <w:tcPr>
            <w:tcW w:w="448"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43.95</w:t>
            </w:r>
          </w:p>
        </w:tc>
        <w:tc>
          <w:tcPr>
            <w:tcW w:w="448"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48.49</w:t>
            </w:r>
          </w:p>
        </w:tc>
        <w:tc>
          <w:tcPr>
            <w:tcW w:w="450"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39.18</w:t>
            </w:r>
          </w:p>
        </w:tc>
        <w:tc>
          <w:tcPr>
            <w:tcW w:w="449"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12.27</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13.12</w:t>
            </w:r>
          </w:p>
        </w:tc>
        <w:tc>
          <w:tcPr>
            <w:tcW w:w="443"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11.38</w:t>
            </w:r>
          </w:p>
        </w:tc>
      </w:tr>
      <w:tr w:rsidR="007F3FBB" w:rsidRPr="00D25679" w:rsidTr="002A59E1">
        <w:tc>
          <w:tcPr>
            <w:tcW w:w="577" w:type="pct"/>
            <w:shd w:val="clear" w:color="auto" w:fill="auto"/>
          </w:tcPr>
          <w:p w:rsidR="007F3FBB" w:rsidRPr="00D25679" w:rsidRDefault="007F3FBB" w:rsidP="002A59E1">
            <w:pPr>
              <w:tabs>
                <w:tab w:val="left" w:pos="2520"/>
              </w:tabs>
              <w:spacing w:before="20" w:after="20" w:line="312" w:lineRule="auto"/>
              <w:rPr>
                <w:rFonts w:eastAsia="SimHei" w:hint="eastAsia"/>
                <w:sz w:val="15"/>
                <w:szCs w:val="15"/>
              </w:rPr>
            </w:pPr>
            <w:r w:rsidRPr="00D25679">
              <w:rPr>
                <w:rFonts w:eastAsia="SimHei"/>
                <w:sz w:val="15"/>
                <w:szCs w:val="15"/>
              </w:rPr>
              <w:t>2001-2002</w:t>
            </w:r>
          </w:p>
        </w:tc>
        <w:tc>
          <w:tcPr>
            <w:tcW w:w="458" w:type="pct"/>
            <w:shd w:val="clear" w:color="auto" w:fill="auto"/>
          </w:tcPr>
          <w:p w:rsidR="007F3FBB" w:rsidRPr="00D25679" w:rsidRDefault="007F3FBB" w:rsidP="002A59E1">
            <w:pPr>
              <w:tabs>
                <w:tab w:val="left" w:pos="2520"/>
              </w:tabs>
              <w:spacing w:before="20" w:after="20" w:line="312" w:lineRule="auto"/>
              <w:ind w:left="113"/>
              <w:jc w:val="left"/>
              <w:rPr>
                <w:sz w:val="15"/>
                <w:szCs w:val="15"/>
              </w:rPr>
            </w:pPr>
            <w:r w:rsidRPr="00D25679">
              <w:rPr>
                <w:sz w:val="15"/>
                <w:szCs w:val="15"/>
              </w:rPr>
              <w:t>毛</w:t>
            </w:r>
          </w:p>
        </w:tc>
        <w:tc>
          <w:tcPr>
            <w:tcW w:w="380" w:type="pct"/>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99.45</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104.19</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94.51</w:t>
            </w:r>
          </w:p>
        </w:tc>
        <w:tc>
          <w:tcPr>
            <w:tcW w:w="448"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67.89</w:t>
            </w:r>
          </w:p>
        </w:tc>
        <w:tc>
          <w:tcPr>
            <w:tcW w:w="448"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76.94</w:t>
            </w:r>
          </w:p>
        </w:tc>
        <w:tc>
          <w:tcPr>
            <w:tcW w:w="450"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58.38</w:t>
            </w:r>
          </w:p>
        </w:tc>
        <w:tc>
          <w:tcPr>
            <w:tcW w:w="449"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23.37</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26.59</w:t>
            </w:r>
          </w:p>
        </w:tc>
        <w:tc>
          <w:tcPr>
            <w:tcW w:w="443"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19.99</w:t>
            </w:r>
          </w:p>
        </w:tc>
      </w:tr>
      <w:tr w:rsidR="007F3FBB" w:rsidRPr="00D25679" w:rsidTr="002A59E1">
        <w:tc>
          <w:tcPr>
            <w:tcW w:w="577" w:type="pct"/>
            <w:shd w:val="clear" w:color="auto" w:fill="auto"/>
          </w:tcPr>
          <w:p w:rsidR="007F3FBB" w:rsidRPr="00D25679" w:rsidRDefault="007F3FBB" w:rsidP="002A59E1">
            <w:pPr>
              <w:tabs>
                <w:tab w:val="left" w:pos="2520"/>
              </w:tabs>
              <w:spacing w:before="20" w:after="20" w:line="312" w:lineRule="auto"/>
              <w:rPr>
                <w:rFonts w:eastAsia="SimHei"/>
                <w:sz w:val="15"/>
                <w:szCs w:val="15"/>
              </w:rPr>
            </w:pPr>
          </w:p>
        </w:tc>
        <w:tc>
          <w:tcPr>
            <w:tcW w:w="458" w:type="pct"/>
            <w:shd w:val="clear" w:color="auto" w:fill="auto"/>
          </w:tcPr>
          <w:p w:rsidR="007F3FBB" w:rsidRPr="00D25679" w:rsidRDefault="007F3FBB" w:rsidP="002A59E1">
            <w:pPr>
              <w:tabs>
                <w:tab w:val="left" w:pos="2520"/>
              </w:tabs>
              <w:spacing w:before="20" w:after="20" w:line="312" w:lineRule="auto"/>
              <w:ind w:left="113"/>
              <w:jc w:val="left"/>
              <w:rPr>
                <w:sz w:val="15"/>
                <w:szCs w:val="15"/>
              </w:rPr>
            </w:pPr>
            <w:r w:rsidRPr="00D25679">
              <w:rPr>
                <w:sz w:val="15"/>
                <w:szCs w:val="15"/>
              </w:rPr>
              <w:t>净</w:t>
            </w:r>
          </w:p>
        </w:tc>
        <w:tc>
          <w:tcPr>
            <w:tcW w:w="380" w:type="pct"/>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92.40</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96.20</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88.45</w:t>
            </w:r>
          </w:p>
        </w:tc>
        <w:tc>
          <w:tcPr>
            <w:tcW w:w="448"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48.11</w:t>
            </w:r>
          </w:p>
        </w:tc>
        <w:tc>
          <w:tcPr>
            <w:tcW w:w="448"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53.01</w:t>
            </w:r>
          </w:p>
        </w:tc>
        <w:tc>
          <w:tcPr>
            <w:tcW w:w="450"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42.97</w:t>
            </w:r>
          </w:p>
        </w:tc>
        <w:tc>
          <w:tcPr>
            <w:tcW w:w="449"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12.98</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13.75</w:t>
            </w:r>
          </w:p>
        </w:tc>
        <w:tc>
          <w:tcPr>
            <w:tcW w:w="443"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12.17</w:t>
            </w:r>
          </w:p>
        </w:tc>
      </w:tr>
      <w:tr w:rsidR="007F3FBB" w:rsidRPr="00D25679" w:rsidTr="002A59E1">
        <w:tc>
          <w:tcPr>
            <w:tcW w:w="577" w:type="pct"/>
            <w:shd w:val="clear" w:color="auto" w:fill="auto"/>
          </w:tcPr>
          <w:p w:rsidR="007F3FBB" w:rsidRPr="00D25679" w:rsidRDefault="007F3FBB" w:rsidP="002A59E1">
            <w:pPr>
              <w:tabs>
                <w:tab w:val="left" w:pos="2520"/>
              </w:tabs>
              <w:spacing w:before="20" w:after="20" w:line="312" w:lineRule="auto"/>
              <w:rPr>
                <w:rFonts w:eastAsia="SimHei" w:hint="eastAsia"/>
                <w:sz w:val="15"/>
                <w:szCs w:val="15"/>
              </w:rPr>
            </w:pPr>
            <w:r w:rsidRPr="00D25679">
              <w:rPr>
                <w:rFonts w:eastAsia="SimHei"/>
                <w:sz w:val="15"/>
                <w:szCs w:val="15"/>
              </w:rPr>
              <w:t>2002-2003</w:t>
            </w:r>
          </w:p>
        </w:tc>
        <w:tc>
          <w:tcPr>
            <w:tcW w:w="458" w:type="pct"/>
            <w:shd w:val="clear" w:color="auto" w:fill="auto"/>
          </w:tcPr>
          <w:p w:rsidR="007F3FBB" w:rsidRPr="00D25679" w:rsidRDefault="007F3FBB" w:rsidP="002A59E1">
            <w:pPr>
              <w:tabs>
                <w:tab w:val="left" w:pos="2520"/>
              </w:tabs>
              <w:spacing w:before="20" w:after="20" w:line="312" w:lineRule="auto"/>
              <w:ind w:left="113"/>
              <w:jc w:val="left"/>
              <w:rPr>
                <w:sz w:val="15"/>
                <w:szCs w:val="15"/>
              </w:rPr>
            </w:pPr>
            <w:r w:rsidRPr="00D25679">
              <w:rPr>
                <w:sz w:val="15"/>
                <w:szCs w:val="15"/>
              </w:rPr>
              <w:t>毛</w:t>
            </w:r>
          </w:p>
        </w:tc>
        <w:tc>
          <w:tcPr>
            <w:tcW w:w="380" w:type="pct"/>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96.49</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100.89</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91.91</w:t>
            </w:r>
          </w:p>
        </w:tc>
        <w:tc>
          <w:tcPr>
            <w:tcW w:w="448"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80.76</w:t>
            </w:r>
          </w:p>
        </w:tc>
        <w:tc>
          <w:tcPr>
            <w:tcW w:w="448"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93.36</w:t>
            </w:r>
          </w:p>
        </w:tc>
        <w:tc>
          <w:tcPr>
            <w:tcW w:w="450"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67.52</w:t>
            </w:r>
          </w:p>
        </w:tc>
        <w:tc>
          <w:tcPr>
            <w:tcW w:w="449"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27.12</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31.00</w:t>
            </w:r>
          </w:p>
        </w:tc>
        <w:tc>
          <w:tcPr>
            <w:tcW w:w="443"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23.04</w:t>
            </w:r>
          </w:p>
        </w:tc>
      </w:tr>
      <w:tr w:rsidR="007F3FBB" w:rsidRPr="00D25679" w:rsidTr="002A59E1">
        <w:tc>
          <w:tcPr>
            <w:tcW w:w="577" w:type="pct"/>
            <w:shd w:val="clear" w:color="auto" w:fill="auto"/>
          </w:tcPr>
          <w:p w:rsidR="007F3FBB" w:rsidRPr="00D25679" w:rsidRDefault="007F3FBB" w:rsidP="002A59E1">
            <w:pPr>
              <w:tabs>
                <w:tab w:val="left" w:pos="2520"/>
              </w:tabs>
              <w:spacing w:before="20" w:after="20" w:line="312" w:lineRule="auto"/>
              <w:rPr>
                <w:rFonts w:eastAsia="SimHei"/>
                <w:sz w:val="15"/>
                <w:szCs w:val="15"/>
              </w:rPr>
            </w:pPr>
          </w:p>
        </w:tc>
        <w:tc>
          <w:tcPr>
            <w:tcW w:w="458" w:type="pct"/>
            <w:shd w:val="clear" w:color="auto" w:fill="auto"/>
          </w:tcPr>
          <w:p w:rsidR="007F3FBB" w:rsidRPr="00D25679" w:rsidRDefault="007F3FBB" w:rsidP="002A59E1">
            <w:pPr>
              <w:tabs>
                <w:tab w:val="left" w:pos="2520"/>
              </w:tabs>
              <w:spacing w:before="20" w:after="20" w:line="312" w:lineRule="auto"/>
              <w:ind w:left="113"/>
              <w:jc w:val="left"/>
              <w:rPr>
                <w:sz w:val="15"/>
                <w:szCs w:val="15"/>
              </w:rPr>
            </w:pPr>
            <w:r w:rsidRPr="00D25679">
              <w:rPr>
                <w:sz w:val="15"/>
                <w:szCs w:val="15"/>
              </w:rPr>
              <w:t>净</w:t>
            </w:r>
          </w:p>
        </w:tc>
        <w:tc>
          <w:tcPr>
            <w:tcW w:w="380" w:type="pct"/>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90.98</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94.49</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87.34</w:t>
            </w:r>
          </w:p>
        </w:tc>
        <w:tc>
          <w:tcPr>
            <w:tcW w:w="448"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50.57</w:t>
            </w:r>
          </w:p>
        </w:tc>
        <w:tc>
          <w:tcPr>
            <w:tcW w:w="448"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55.72</w:t>
            </w:r>
          </w:p>
        </w:tc>
        <w:tc>
          <w:tcPr>
            <w:tcW w:w="450"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45.16</w:t>
            </w:r>
          </w:p>
        </w:tc>
        <w:tc>
          <w:tcPr>
            <w:tcW w:w="449"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14.65</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15.73</w:t>
            </w:r>
          </w:p>
        </w:tc>
        <w:tc>
          <w:tcPr>
            <w:tcW w:w="443"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13.53</w:t>
            </w:r>
          </w:p>
        </w:tc>
      </w:tr>
      <w:tr w:rsidR="007F3FBB" w:rsidRPr="00D25679" w:rsidTr="002A59E1">
        <w:tc>
          <w:tcPr>
            <w:tcW w:w="577" w:type="pct"/>
            <w:shd w:val="clear" w:color="auto" w:fill="auto"/>
          </w:tcPr>
          <w:p w:rsidR="007F3FBB" w:rsidRPr="00D25679" w:rsidRDefault="007F3FBB" w:rsidP="002A59E1">
            <w:pPr>
              <w:tabs>
                <w:tab w:val="left" w:pos="2520"/>
              </w:tabs>
              <w:spacing w:before="20" w:after="20" w:line="312" w:lineRule="auto"/>
              <w:rPr>
                <w:rFonts w:eastAsia="SimHei" w:hint="eastAsia"/>
                <w:sz w:val="15"/>
                <w:szCs w:val="15"/>
              </w:rPr>
            </w:pPr>
            <w:r w:rsidRPr="00D25679">
              <w:rPr>
                <w:rFonts w:eastAsia="SimHei"/>
                <w:sz w:val="15"/>
                <w:szCs w:val="15"/>
              </w:rPr>
              <w:t>2003-2004</w:t>
            </w:r>
          </w:p>
        </w:tc>
        <w:tc>
          <w:tcPr>
            <w:tcW w:w="458" w:type="pct"/>
            <w:shd w:val="clear" w:color="auto" w:fill="auto"/>
          </w:tcPr>
          <w:p w:rsidR="007F3FBB" w:rsidRPr="00D25679" w:rsidRDefault="007F3FBB" w:rsidP="002A59E1">
            <w:pPr>
              <w:tabs>
                <w:tab w:val="left" w:pos="2520"/>
              </w:tabs>
              <w:spacing w:before="20" w:after="20" w:line="312" w:lineRule="auto"/>
              <w:ind w:left="113"/>
              <w:jc w:val="left"/>
              <w:rPr>
                <w:sz w:val="15"/>
                <w:szCs w:val="15"/>
              </w:rPr>
            </w:pPr>
            <w:r w:rsidRPr="00D25679">
              <w:rPr>
                <w:sz w:val="15"/>
                <w:szCs w:val="15"/>
              </w:rPr>
              <w:t>毛</w:t>
            </w:r>
          </w:p>
        </w:tc>
        <w:tc>
          <w:tcPr>
            <w:tcW w:w="380" w:type="pct"/>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96.30</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100.31</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92.14</w:t>
            </w:r>
          </w:p>
        </w:tc>
        <w:tc>
          <w:tcPr>
            <w:tcW w:w="448"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80.97</w:t>
            </w:r>
          </w:p>
        </w:tc>
        <w:tc>
          <w:tcPr>
            <w:tcW w:w="448"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90.80</w:t>
            </w:r>
          </w:p>
        </w:tc>
        <w:tc>
          <w:tcPr>
            <w:tcW w:w="450"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70.67</w:t>
            </w:r>
          </w:p>
        </w:tc>
        <w:tc>
          <w:tcPr>
            <w:tcW w:w="449"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28.15</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32.23</w:t>
            </w:r>
          </w:p>
        </w:tc>
        <w:tc>
          <w:tcPr>
            <w:tcW w:w="443"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23.88</w:t>
            </w:r>
          </w:p>
        </w:tc>
      </w:tr>
      <w:tr w:rsidR="007F3FBB" w:rsidRPr="00D25679" w:rsidTr="002A59E1">
        <w:tc>
          <w:tcPr>
            <w:tcW w:w="577" w:type="pct"/>
            <w:shd w:val="clear" w:color="auto" w:fill="auto"/>
          </w:tcPr>
          <w:p w:rsidR="007F3FBB" w:rsidRPr="00D25679" w:rsidRDefault="007F3FBB" w:rsidP="002A59E1">
            <w:pPr>
              <w:tabs>
                <w:tab w:val="left" w:pos="2520"/>
              </w:tabs>
              <w:spacing w:before="20" w:after="20" w:line="312" w:lineRule="auto"/>
              <w:rPr>
                <w:rFonts w:eastAsia="SimHei"/>
                <w:sz w:val="15"/>
                <w:szCs w:val="15"/>
              </w:rPr>
            </w:pPr>
          </w:p>
        </w:tc>
        <w:tc>
          <w:tcPr>
            <w:tcW w:w="458" w:type="pct"/>
            <w:shd w:val="clear" w:color="auto" w:fill="auto"/>
          </w:tcPr>
          <w:p w:rsidR="007F3FBB" w:rsidRPr="00D25679" w:rsidRDefault="007F3FBB" w:rsidP="002A59E1">
            <w:pPr>
              <w:tabs>
                <w:tab w:val="left" w:pos="2520"/>
              </w:tabs>
              <w:spacing w:before="20" w:after="20" w:line="312" w:lineRule="auto"/>
              <w:ind w:left="113"/>
              <w:jc w:val="left"/>
              <w:rPr>
                <w:sz w:val="15"/>
                <w:szCs w:val="15"/>
              </w:rPr>
            </w:pPr>
            <w:r w:rsidRPr="00D25679">
              <w:rPr>
                <w:sz w:val="15"/>
                <w:szCs w:val="15"/>
              </w:rPr>
              <w:t>净</w:t>
            </w:r>
          </w:p>
        </w:tc>
        <w:tc>
          <w:tcPr>
            <w:tcW w:w="380" w:type="pct"/>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90.21</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93.41</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86.89</w:t>
            </w:r>
          </w:p>
        </w:tc>
        <w:tc>
          <w:tcPr>
            <w:tcW w:w="448"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53.37</w:t>
            </w:r>
          </w:p>
        </w:tc>
        <w:tc>
          <w:tcPr>
            <w:tcW w:w="448"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58.08</w:t>
            </w:r>
          </w:p>
        </w:tc>
        <w:tc>
          <w:tcPr>
            <w:tcW w:w="450"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48.43</w:t>
            </w:r>
          </w:p>
        </w:tc>
        <w:tc>
          <w:tcPr>
            <w:tcW w:w="449"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15.31</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16.62</w:t>
            </w:r>
          </w:p>
        </w:tc>
        <w:tc>
          <w:tcPr>
            <w:tcW w:w="443"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13.93</w:t>
            </w:r>
          </w:p>
        </w:tc>
      </w:tr>
      <w:tr w:rsidR="007F3FBB" w:rsidRPr="00D25679" w:rsidTr="00776C65">
        <w:tc>
          <w:tcPr>
            <w:tcW w:w="577" w:type="pct"/>
            <w:tcBorders>
              <w:bottom w:val="nil"/>
            </w:tcBorders>
            <w:shd w:val="clear" w:color="auto" w:fill="auto"/>
          </w:tcPr>
          <w:p w:rsidR="007F3FBB" w:rsidRPr="00D25679" w:rsidRDefault="007F3FBB" w:rsidP="002A59E1">
            <w:pPr>
              <w:tabs>
                <w:tab w:val="left" w:pos="2520"/>
              </w:tabs>
              <w:spacing w:before="20" w:after="20" w:line="312" w:lineRule="auto"/>
              <w:rPr>
                <w:rFonts w:eastAsia="SimHei" w:hint="eastAsia"/>
                <w:sz w:val="15"/>
                <w:szCs w:val="15"/>
              </w:rPr>
            </w:pPr>
            <w:r w:rsidRPr="00D25679">
              <w:rPr>
                <w:rFonts w:eastAsia="SimHei"/>
                <w:sz w:val="15"/>
                <w:szCs w:val="15"/>
              </w:rPr>
              <w:t>2004-2005</w:t>
            </w:r>
          </w:p>
        </w:tc>
        <w:tc>
          <w:tcPr>
            <w:tcW w:w="458" w:type="pct"/>
            <w:tcBorders>
              <w:bottom w:val="nil"/>
            </w:tcBorders>
            <w:shd w:val="clear" w:color="auto" w:fill="auto"/>
          </w:tcPr>
          <w:p w:rsidR="007F3FBB" w:rsidRPr="00D25679" w:rsidRDefault="007F3FBB" w:rsidP="002A59E1">
            <w:pPr>
              <w:tabs>
                <w:tab w:val="left" w:pos="2520"/>
              </w:tabs>
              <w:spacing w:before="20" w:after="20" w:line="312" w:lineRule="auto"/>
              <w:ind w:left="113"/>
              <w:jc w:val="left"/>
              <w:rPr>
                <w:sz w:val="15"/>
                <w:szCs w:val="15"/>
              </w:rPr>
            </w:pPr>
            <w:r w:rsidRPr="00D25679">
              <w:rPr>
                <w:sz w:val="15"/>
                <w:szCs w:val="15"/>
              </w:rPr>
              <w:t>毛</w:t>
            </w:r>
          </w:p>
        </w:tc>
        <w:tc>
          <w:tcPr>
            <w:tcW w:w="380" w:type="pct"/>
            <w:tcBorders>
              <w:bottom w:val="nil"/>
            </w:tcBorders>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95.74</w:t>
            </w:r>
          </w:p>
        </w:tc>
        <w:tc>
          <w:tcPr>
            <w:tcW w:w="449" w:type="pct"/>
            <w:tcBorders>
              <w:bottom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99.48</w:t>
            </w:r>
          </w:p>
        </w:tc>
        <w:tc>
          <w:tcPr>
            <w:tcW w:w="449" w:type="pct"/>
            <w:tcBorders>
              <w:bottom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91.85</w:t>
            </w:r>
          </w:p>
        </w:tc>
        <w:tc>
          <w:tcPr>
            <w:tcW w:w="448" w:type="pct"/>
            <w:gridSpan w:val="2"/>
            <w:tcBorders>
              <w:bottom w:val="nil"/>
            </w:tcBorders>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80.90</w:t>
            </w:r>
          </w:p>
        </w:tc>
        <w:tc>
          <w:tcPr>
            <w:tcW w:w="448" w:type="pct"/>
            <w:tcBorders>
              <w:bottom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89.53</w:t>
            </w:r>
          </w:p>
        </w:tc>
        <w:tc>
          <w:tcPr>
            <w:tcW w:w="450" w:type="pct"/>
            <w:tcBorders>
              <w:bottom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71.88</w:t>
            </w:r>
          </w:p>
        </w:tc>
        <w:tc>
          <w:tcPr>
            <w:tcW w:w="449" w:type="pct"/>
            <w:gridSpan w:val="2"/>
            <w:tcBorders>
              <w:bottom w:val="nil"/>
            </w:tcBorders>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30.61</w:t>
            </w:r>
          </w:p>
        </w:tc>
        <w:tc>
          <w:tcPr>
            <w:tcW w:w="449" w:type="pct"/>
            <w:tcBorders>
              <w:bottom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34.79</w:t>
            </w:r>
          </w:p>
        </w:tc>
        <w:tc>
          <w:tcPr>
            <w:tcW w:w="443" w:type="pct"/>
            <w:tcBorders>
              <w:bottom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26.63</w:t>
            </w:r>
          </w:p>
        </w:tc>
      </w:tr>
      <w:tr w:rsidR="007F3FBB" w:rsidRPr="00D25679" w:rsidTr="00776C65">
        <w:tc>
          <w:tcPr>
            <w:tcW w:w="577" w:type="pct"/>
            <w:tcBorders>
              <w:top w:val="nil"/>
              <w:bottom w:val="nil"/>
            </w:tcBorders>
            <w:shd w:val="clear" w:color="auto" w:fill="auto"/>
          </w:tcPr>
          <w:p w:rsidR="007F3FBB" w:rsidRPr="00D25679" w:rsidRDefault="007F3FBB" w:rsidP="002A59E1">
            <w:pPr>
              <w:tabs>
                <w:tab w:val="left" w:pos="2520"/>
              </w:tabs>
              <w:spacing w:before="20" w:after="20" w:line="312" w:lineRule="auto"/>
              <w:rPr>
                <w:rFonts w:eastAsia="SimHei"/>
                <w:sz w:val="15"/>
                <w:szCs w:val="15"/>
              </w:rPr>
            </w:pPr>
          </w:p>
        </w:tc>
        <w:tc>
          <w:tcPr>
            <w:tcW w:w="458" w:type="pct"/>
            <w:tcBorders>
              <w:top w:val="nil"/>
              <w:bottom w:val="nil"/>
            </w:tcBorders>
            <w:shd w:val="clear" w:color="auto" w:fill="auto"/>
          </w:tcPr>
          <w:p w:rsidR="007F3FBB" w:rsidRPr="00D25679" w:rsidRDefault="007F3FBB" w:rsidP="002A59E1">
            <w:pPr>
              <w:tabs>
                <w:tab w:val="left" w:pos="2520"/>
              </w:tabs>
              <w:spacing w:before="20" w:after="20" w:line="312" w:lineRule="auto"/>
              <w:ind w:left="113"/>
              <w:jc w:val="left"/>
              <w:rPr>
                <w:sz w:val="15"/>
                <w:szCs w:val="15"/>
              </w:rPr>
            </w:pPr>
            <w:r w:rsidRPr="00D25679">
              <w:rPr>
                <w:sz w:val="15"/>
                <w:szCs w:val="15"/>
              </w:rPr>
              <w:t>净</w:t>
            </w:r>
          </w:p>
        </w:tc>
        <w:tc>
          <w:tcPr>
            <w:tcW w:w="380" w:type="pct"/>
            <w:tcBorders>
              <w:top w:val="nil"/>
              <w:bottom w:val="nil"/>
            </w:tcBorders>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89.66</w:t>
            </w:r>
          </w:p>
        </w:tc>
        <w:tc>
          <w:tcPr>
            <w:tcW w:w="449" w:type="pct"/>
            <w:tcBorders>
              <w:top w:val="nil"/>
              <w:bottom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92.58</w:t>
            </w:r>
          </w:p>
        </w:tc>
        <w:tc>
          <w:tcPr>
            <w:tcW w:w="449" w:type="pct"/>
            <w:tcBorders>
              <w:top w:val="nil"/>
              <w:bottom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86.63</w:t>
            </w:r>
          </w:p>
        </w:tc>
        <w:tc>
          <w:tcPr>
            <w:tcW w:w="448" w:type="pct"/>
            <w:gridSpan w:val="2"/>
            <w:tcBorders>
              <w:top w:val="nil"/>
              <w:bottom w:val="nil"/>
            </w:tcBorders>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54.87</w:t>
            </w:r>
          </w:p>
        </w:tc>
        <w:tc>
          <w:tcPr>
            <w:tcW w:w="448" w:type="pct"/>
            <w:tcBorders>
              <w:top w:val="nil"/>
              <w:bottom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59.05</w:t>
            </w:r>
          </w:p>
        </w:tc>
        <w:tc>
          <w:tcPr>
            <w:tcW w:w="450" w:type="pct"/>
            <w:tcBorders>
              <w:top w:val="nil"/>
              <w:bottom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50.51</w:t>
            </w:r>
          </w:p>
        </w:tc>
        <w:tc>
          <w:tcPr>
            <w:tcW w:w="449" w:type="pct"/>
            <w:gridSpan w:val="2"/>
            <w:tcBorders>
              <w:top w:val="nil"/>
              <w:bottom w:val="nil"/>
            </w:tcBorders>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16.60</w:t>
            </w:r>
          </w:p>
        </w:tc>
        <w:tc>
          <w:tcPr>
            <w:tcW w:w="449" w:type="pct"/>
            <w:tcBorders>
              <w:top w:val="nil"/>
              <w:bottom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18.03</w:t>
            </w:r>
          </w:p>
        </w:tc>
        <w:tc>
          <w:tcPr>
            <w:tcW w:w="443" w:type="pct"/>
            <w:tcBorders>
              <w:top w:val="nil"/>
              <w:bottom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15.10</w:t>
            </w:r>
          </w:p>
        </w:tc>
      </w:tr>
      <w:tr w:rsidR="007F3FBB" w:rsidRPr="00D25679" w:rsidTr="00776C65">
        <w:tc>
          <w:tcPr>
            <w:tcW w:w="577" w:type="pct"/>
            <w:tcBorders>
              <w:top w:val="nil"/>
            </w:tcBorders>
            <w:shd w:val="clear" w:color="auto" w:fill="auto"/>
          </w:tcPr>
          <w:p w:rsidR="007F3FBB" w:rsidRPr="00D25679" w:rsidRDefault="007F3FBB" w:rsidP="002A59E1">
            <w:pPr>
              <w:tabs>
                <w:tab w:val="left" w:pos="2520"/>
              </w:tabs>
              <w:spacing w:before="20" w:after="20" w:line="312" w:lineRule="auto"/>
              <w:rPr>
                <w:rFonts w:eastAsia="SimHei" w:hint="eastAsia"/>
                <w:sz w:val="15"/>
                <w:szCs w:val="15"/>
              </w:rPr>
            </w:pPr>
            <w:r w:rsidRPr="00D25679">
              <w:rPr>
                <w:rFonts w:eastAsia="SimHei"/>
                <w:sz w:val="15"/>
                <w:szCs w:val="15"/>
              </w:rPr>
              <w:t>2005-2006</w:t>
            </w:r>
          </w:p>
        </w:tc>
        <w:tc>
          <w:tcPr>
            <w:tcW w:w="458" w:type="pct"/>
            <w:tcBorders>
              <w:top w:val="nil"/>
            </w:tcBorders>
            <w:shd w:val="clear" w:color="auto" w:fill="auto"/>
          </w:tcPr>
          <w:p w:rsidR="007F3FBB" w:rsidRPr="00D25679" w:rsidRDefault="007F3FBB" w:rsidP="002A59E1">
            <w:pPr>
              <w:tabs>
                <w:tab w:val="left" w:pos="2520"/>
              </w:tabs>
              <w:spacing w:before="20" w:after="20" w:line="312" w:lineRule="auto"/>
              <w:ind w:left="113"/>
              <w:jc w:val="left"/>
              <w:rPr>
                <w:sz w:val="15"/>
                <w:szCs w:val="15"/>
              </w:rPr>
            </w:pPr>
            <w:r w:rsidRPr="00D25679">
              <w:rPr>
                <w:sz w:val="15"/>
                <w:szCs w:val="15"/>
              </w:rPr>
              <w:t>毛</w:t>
            </w:r>
          </w:p>
        </w:tc>
        <w:tc>
          <w:tcPr>
            <w:tcW w:w="380" w:type="pct"/>
            <w:tcBorders>
              <w:top w:val="nil"/>
            </w:tcBorders>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95.59</w:t>
            </w:r>
          </w:p>
        </w:tc>
        <w:tc>
          <w:tcPr>
            <w:tcW w:w="449" w:type="pct"/>
            <w:tcBorders>
              <w:top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98.83</w:t>
            </w:r>
          </w:p>
        </w:tc>
        <w:tc>
          <w:tcPr>
            <w:tcW w:w="449" w:type="pct"/>
            <w:tcBorders>
              <w:top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92.24</w:t>
            </w:r>
          </w:p>
        </w:tc>
        <w:tc>
          <w:tcPr>
            <w:tcW w:w="448" w:type="pct"/>
            <w:gridSpan w:val="2"/>
            <w:tcBorders>
              <w:top w:val="nil"/>
            </w:tcBorders>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85.18</w:t>
            </w:r>
          </w:p>
        </w:tc>
        <w:tc>
          <w:tcPr>
            <w:tcW w:w="448" w:type="pct"/>
            <w:tcBorders>
              <w:top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95.07</w:t>
            </w:r>
          </w:p>
        </w:tc>
        <w:tc>
          <w:tcPr>
            <w:tcW w:w="450" w:type="pct"/>
            <w:tcBorders>
              <w:top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74.88</w:t>
            </w:r>
          </w:p>
        </w:tc>
        <w:tc>
          <w:tcPr>
            <w:tcW w:w="449" w:type="pct"/>
            <w:gridSpan w:val="2"/>
            <w:tcBorders>
              <w:top w:val="nil"/>
            </w:tcBorders>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34.46</w:t>
            </w:r>
          </w:p>
        </w:tc>
        <w:tc>
          <w:tcPr>
            <w:tcW w:w="449" w:type="pct"/>
            <w:tcBorders>
              <w:top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38.78</w:t>
            </w:r>
          </w:p>
        </w:tc>
        <w:tc>
          <w:tcPr>
            <w:tcW w:w="443" w:type="pct"/>
            <w:tcBorders>
              <w:top w:val="nil"/>
            </w:tcBorders>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29.94</w:t>
            </w:r>
          </w:p>
        </w:tc>
      </w:tr>
      <w:tr w:rsidR="007F3FBB" w:rsidRPr="00D25679" w:rsidTr="002A59E1">
        <w:tc>
          <w:tcPr>
            <w:tcW w:w="577" w:type="pct"/>
            <w:shd w:val="clear" w:color="auto" w:fill="auto"/>
          </w:tcPr>
          <w:p w:rsidR="007F3FBB" w:rsidRPr="00D25679" w:rsidRDefault="007F3FBB" w:rsidP="002A59E1">
            <w:pPr>
              <w:tabs>
                <w:tab w:val="left" w:pos="2520"/>
              </w:tabs>
              <w:spacing w:before="20" w:after="20" w:line="312" w:lineRule="auto"/>
              <w:rPr>
                <w:rFonts w:eastAsia="SimHei"/>
                <w:sz w:val="15"/>
                <w:szCs w:val="15"/>
              </w:rPr>
            </w:pPr>
          </w:p>
        </w:tc>
        <w:tc>
          <w:tcPr>
            <w:tcW w:w="458" w:type="pct"/>
            <w:shd w:val="clear" w:color="auto" w:fill="auto"/>
          </w:tcPr>
          <w:p w:rsidR="007F3FBB" w:rsidRPr="00D25679" w:rsidRDefault="007F3FBB" w:rsidP="002A59E1">
            <w:pPr>
              <w:tabs>
                <w:tab w:val="left" w:pos="2520"/>
              </w:tabs>
              <w:spacing w:before="20" w:after="20" w:line="312" w:lineRule="auto"/>
              <w:ind w:left="113"/>
              <w:jc w:val="left"/>
              <w:rPr>
                <w:sz w:val="15"/>
                <w:szCs w:val="15"/>
              </w:rPr>
            </w:pPr>
            <w:r w:rsidRPr="00D25679">
              <w:rPr>
                <w:sz w:val="15"/>
                <w:szCs w:val="15"/>
              </w:rPr>
              <w:t>净</w:t>
            </w:r>
          </w:p>
        </w:tc>
        <w:tc>
          <w:tcPr>
            <w:tcW w:w="380" w:type="pct"/>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89.77</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92.29</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87.16</w:t>
            </w:r>
          </w:p>
        </w:tc>
        <w:tc>
          <w:tcPr>
            <w:tcW w:w="448"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56.63</w:t>
            </w:r>
          </w:p>
        </w:tc>
        <w:tc>
          <w:tcPr>
            <w:tcW w:w="448"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61.13</w:t>
            </w:r>
          </w:p>
        </w:tc>
        <w:tc>
          <w:tcPr>
            <w:tcW w:w="450"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51.95</w:t>
            </w:r>
          </w:p>
        </w:tc>
        <w:tc>
          <w:tcPr>
            <w:tcW w:w="449"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18.85</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20.22</w:t>
            </w:r>
          </w:p>
        </w:tc>
        <w:tc>
          <w:tcPr>
            <w:tcW w:w="443"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17.41</w:t>
            </w:r>
          </w:p>
        </w:tc>
      </w:tr>
      <w:tr w:rsidR="007F3FBB" w:rsidRPr="00D25679" w:rsidTr="002A59E1">
        <w:tc>
          <w:tcPr>
            <w:tcW w:w="577" w:type="pct"/>
            <w:shd w:val="clear" w:color="auto" w:fill="auto"/>
          </w:tcPr>
          <w:p w:rsidR="007F3FBB" w:rsidRPr="00D25679" w:rsidRDefault="007F3FBB" w:rsidP="002A59E1">
            <w:pPr>
              <w:tabs>
                <w:tab w:val="left" w:pos="2520"/>
              </w:tabs>
              <w:spacing w:before="20" w:after="20" w:line="312" w:lineRule="auto"/>
              <w:rPr>
                <w:rFonts w:eastAsia="SimHei" w:hint="eastAsia"/>
                <w:sz w:val="15"/>
                <w:szCs w:val="15"/>
              </w:rPr>
            </w:pPr>
            <w:r w:rsidRPr="00D25679">
              <w:rPr>
                <w:rFonts w:eastAsia="SimHei"/>
                <w:sz w:val="15"/>
                <w:szCs w:val="15"/>
              </w:rPr>
              <w:t>2006-2007</w:t>
            </w:r>
          </w:p>
        </w:tc>
        <w:tc>
          <w:tcPr>
            <w:tcW w:w="458" w:type="pct"/>
            <w:shd w:val="clear" w:color="auto" w:fill="auto"/>
          </w:tcPr>
          <w:p w:rsidR="007F3FBB" w:rsidRPr="00D25679" w:rsidRDefault="007F3FBB" w:rsidP="002A59E1">
            <w:pPr>
              <w:tabs>
                <w:tab w:val="left" w:pos="2520"/>
              </w:tabs>
              <w:spacing w:before="20" w:after="20" w:line="312" w:lineRule="auto"/>
              <w:ind w:left="113"/>
              <w:jc w:val="left"/>
              <w:rPr>
                <w:sz w:val="15"/>
                <w:szCs w:val="15"/>
              </w:rPr>
            </w:pPr>
            <w:r w:rsidRPr="00D25679">
              <w:rPr>
                <w:sz w:val="15"/>
                <w:szCs w:val="15"/>
              </w:rPr>
              <w:t>毛</w:t>
            </w:r>
          </w:p>
        </w:tc>
        <w:tc>
          <w:tcPr>
            <w:tcW w:w="380" w:type="pct"/>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96.34</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99.21</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93.37</w:t>
            </w:r>
          </w:p>
        </w:tc>
        <w:tc>
          <w:tcPr>
            <w:tcW w:w="448"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86.64</w:t>
            </w:r>
          </w:p>
        </w:tc>
        <w:tc>
          <w:tcPr>
            <w:tcW w:w="448"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96.24</w:t>
            </w:r>
          </w:p>
        </w:tc>
        <w:tc>
          <w:tcPr>
            <w:tcW w:w="450"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76.66</w:t>
            </w:r>
          </w:p>
        </w:tc>
        <w:tc>
          <w:tcPr>
            <w:tcW w:w="449" w:type="pct"/>
            <w:gridSpan w:val="2"/>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w:t>
            </w:r>
          </w:p>
        </w:tc>
        <w:tc>
          <w:tcPr>
            <w:tcW w:w="443"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w:t>
            </w:r>
          </w:p>
        </w:tc>
      </w:tr>
      <w:tr w:rsidR="007F3FBB" w:rsidRPr="00D25679" w:rsidTr="002A59E1">
        <w:tc>
          <w:tcPr>
            <w:tcW w:w="577" w:type="pct"/>
            <w:shd w:val="clear" w:color="auto" w:fill="auto"/>
          </w:tcPr>
          <w:p w:rsidR="007F3FBB" w:rsidRPr="00D25679" w:rsidRDefault="007F3FBB" w:rsidP="002A59E1">
            <w:pPr>
              <w:tabs>
                <w:tab w:val="left" w:pos="2520"/>
              </w:tabs>
              <w:spacing w:before="20" w:after="20" w:line="312" w:lineRule="auto"/>
              <w:rPr>
                <w:rFonts w:eastAsia="SimHei"/>
                <w:sz w:val="15"/>
                <w:szCs w:val="15"/>
              </w:rPr>
            </w:pPr>
          </w:p>
        </w:tc>
        <w:tc>
          <w:tcPr>
            <w:tcW w:w="458" w:type="pct"/>
            <w:shd w:val="clear" w:color="auto" w:fill="auto"/>
          </w:tcPr>
          <w:p w:rsidR="007F3FBB" w:rsidRPr="00D25679" w:rsidRDefault="007F3FBB" w:rsidP="002A59E1">
            <w:pPr>
              <w:tabs>
                <w:tab w:val="left" w:pos="2520"/>
              </w:tabs>
              <w:spacing w:before="20" w:after="20" w:line="312" w:lineRule="auto"/>
              <w:ind w:left="113"/>
              <w:jc w:val="left"/>
              <w:rPr>
                <w:sz w:val="15"/>
                <w:szCs w:val="15"/>
              </w:rPr>
            </w:pPr>
            <w:r w:rsidRPr="00D25679">
              <w:rPr>
                <w:sz w:val="15"/>
                <w:szCs w:val="15"/>
              </w:rPr>
              <w:t>净</w:t>
            </w:r>
          </w:p>
        </w:tc>
        <w:tc>
          <w:tcPr>
            <w:tcW w:w="380" w:type="pct"/>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90.13</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92.25</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87.93</w:t>
            </w:r>
          </w:p>
        </w:tc>
        <w:tc>
          <w:tcPr>
            <w:tcW w:w="448" w:type="pct"/>
            <w:gridSpan w:val="2"/>
            <w:shd w:val="clear" w:color="auto" w:fill="auto"/>
          </w:tcPr>
          <w:p w:rsidR="007F3FBB" w:rsidRPr="004A54CE" w:rsidRDefault="007F3FBB" w:rsidP="002A59E1">
            <w:pPr>
              <w:tabs>
                <w:tab w:val="left" w:pos="2520"/>
              </w:tabs>
              <w:spacing w:before="20" w:after="20" w:line="312" w:lineRule="auto"/>
              <w:jc w:val="right"/>
              <w:rPr>
                <w:b/>
                <w:sz w:val="15"/>
                <w:szCs w:val="15"/>
              </w:rPr>
            </w:pPr>
            <w:r w:rsidRPr="004A54CE">
              <w:rPr>
                <w:b/>
                <w:sz w:val="15"/>
                <w:szCs w:val="15"/>
              </w:rPr>
              <w:t>56.51</w:t>
            </w:r>
          </w:p>
        </w:tc>
        <w:tc>
          <w:tcPr>
            <w:tcW w:w="448"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60.71</w:t>
            </w:r>
          </w:p>
        </w:tc>
        <w:tc>
          <w:tcPr>
            <w:tcW w:w="450"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52.16</w:t>
            </w:r>
          </w:p>
        </w:tc>
        <w:tc>
          <w:tcPr>
            <w:tcW w:w="449" w:type="pct"/>
            <w:gridSpan w:val="2"/>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w:t>
            </w:r>
          </w:p>
        </w:tc>
        <w:tc>
          <w:tcPr>
            <w:tcW w:w="449"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w:t>
            </w:r>
          </w:p>
        </w:tc>
        <w:tc>
          <w:tcPr>
            <w:tcW w:w="443" w:type="pct"/>
            <w:shd w:val="clear" w:color="auto" w:fill="auto"/>
          </w:tcPr>
          <w:p w:rsidR="007F3FBB" w:rsidRPr="00D25679" w:rsidRDefault="007F3FBB" w:rsidP="002A59E1">
            <w:pPr>
              <w:tabs>
                <w:tab w:val="left" w:pos="2520"/>
              </w:tabs>
              <w:spacing w:before="20" w:after="20" w:line="312" w:lineRule="auto"/>
              <w:jc w:val="right"/>
              <w:rPr>
                <w:sz w:val="15"/>
                <w:szCs w:val="15"/>
              </w:rPr>
            </w:pPr>
            <w:r w:rsidRPr="00D25679">
              <w:rPr>
                <w:sz w:val="15"/>
                <w:szCs w:val="15"/>
              </w:rPr>
              <w:t>-</w:t>
            </w:r>
          </w:p>
        </w:tc>
      </w:tr>
    </w:tbl>
    <w:p w:rsidR="007F3FBB" w:rsidRPr="004A54CE" w:rsidRDefault="007F3FBB" w:rsidP="007F3FBB">
      <w:pPr>
        <w:pStyle w:val="Normal0"/>
        <w:snapToGrid w:val="0"/>
        <w:spacing w:before="20" w:after="20" w:line="336" w:lineRule="auto"/>
        <w:ind w:right="1134"/>
        <w:jc w:val="both"/>
        <w:rPr>
          <w:rFonts w:ascii="Times New Roman" w:hAnsi="Times New Roman" w:cs="Times New Roman" w:hint="eastAsia"/>
          <w:sz w:val="21"/>
          <w:szCs w:val="21"/>
          <w:lang w:val="en-US" w:eastAsia="zh-CN"/>
        </w:rPr>
      </w:pPr>
    </w:p>
    <w:p w:rsidR="007F3FBB" w:rsidRDefault="007F3FBB" w:rsidP="007F3FBB">
      <w:pPr>
        <w:pStyle w:val="Normal0"/>
        <w:snapToGrid w:val="0"/>
        <w:spacing w:before="20" w:after="20" w:line="336" w:lineRule="auto"/>
        <w:ind w:right="1134"/>
        <w:jc w:val="both"/>
        <w:rPr>
          <w:rFonts w:ascii="Times New Roman" w:hAnsi="Times New Roman" w:cs="Times New Roman"/>
          <w:sz w:val="21"/>
          <w:szCs w:val="21"/>
        </w:rPr>
      </w:pPr>
    </w:p>
    <w:p w:rsidR="007F3FBB" w:rsidRDefault="007F3FBB" w:rsidP="007F3FBB">
      <w:pPr>
        <w:tabs>
          <w:tab w:val="left" w:pos="2520"/>
        </w:tabs>
        <w:spacing w:before="20" w:after="20" w:line="336" w:lineRule="auto"/>
        <w:ind w:left="1134" w:right="1134"/>
        <w:rPr>
          <w:rFonts w:eastAsia="SimHei" w:hint="eastAsia"/>
          <w:szCs w:val="21"/>
        </w:rPr>
      </w:pPr>
    </w:p>
    <w:p w:rsidR="007F3FBB" w:rsidRDefault="007F3FBB" w:rsidP="007F3FBB">
      <w:pPr>
        <w:tabs>
          <w:tab w:val="left" w:pos="2520"/>
        </w:tabs>
        <w:spacing w:before="20" w:after="20" w:line="336" w:lineRule="auto"/>
        <w:ind w:left="1134" w:right="1134"/>
        <w:rPr>
          <w:rFonts w:eastAsia="SimHei" w:hint="eastAsia"/>
          <w:szCs w:val="21"/>
        </w:rPr>
      </w:pPr>
    </w:p>
    <w:p w:rsidR="007F3FBB" w:rsidRPr="000F3E0F" w:rsidRDefault="007F3FBB" w:rsidP="00293A1A">
      <w:pPr>
        <w:tabs>
          <w:tab w:val="left" w:pos="2520"/>
        </w:tabs>
        <w:ind w:left="1134" w:right="1134"/>
        <w:rPr>
          <w:rFonts w:eastAsia="KaiTi_GB2312" w:hint="eastAsia"/>
          <w:szCs w:val="21"/>
        </w:rPr>
      </w:pPr>
      <w:r w:rsidRPr="000F3E0F">
        <w:rPr>
          <w:rFonts w:eastAsia="KaiTi_GB2312"/>
          <w:szCs w:val="21"/>
        </w:rPr>
        <w:t>资料来源：</w:t>
      </w:r>
      <w:r w:rsidRPr="002B0B33">
        <w:rPr>
          <w:szCs w:val="21"/>
        </w:rPr>
        <w:t>国家教育部</w:t>
      </w:r>
      <w:r w:rsidRPr="002B0B33">
        <w:rPr>
          <w:rFonts w:hint="eastAsia"/>
          <w:szCs w:val="21"/>
        </w:rPr>
        <w:t>。</w:t>
      </w:r>
    </w:p>
    <w:p w:rsidR="007F3FBB" w:rsidRDefault="007F3FBB" w:rsidP="007F3FBB">
      <w:pPr>
        <w:tabs>
          <w:tab w:val="left" w:pos="2520"/>
        </w:tabs>
        <w:spacing w:after="120"/>
        <w:ind w:left="1134" w:right="1134"/>
        <w:rPr>
          <w:szCs w:val="21"/>
        </w:rPr>
      </w:pPr>
      <w:r w:rsidRPr="00D47F2A">
        <w:rPr>
          <w:szCs w:val="21"/>
        </w:rPr>
        <w:t xml:space="preserve">*  </w:t>
      </w:r>
      <w:r w:rsidRPr="00D47F2A">
        <w:rPr>
          <w:szCs w:val="21"/>
        </w:rPr>
        <w:t>入学率是根据</w:t>
      </w:r>
      <w:r w:rsidRPr="00D47F2A">
        <w:rPr>
          <w:szCs w:val="21"/>
        </w:rPr>
        <w:t>2000</w:t>
      </w:r>
      <w:r w:rsidRPr="00D47F2A">
        <w:rPr>
          <w:szCs w:val="21"/>
        </w:rPr>
        <w:t>年人口普查结果最新人口预测计算的。</w:t>
      </w:r>
    </w:p>
    <w:p w:rsidR="00291FEC" w:rsidRPr="00D47F2A" w:rsidRDefault="00291FEC" w:rsidP="00291FEC">
      <w:pPr>
        <w:tabs>
          <w:tab w:val="left" w:pos="2520"/>
        </w:tabs>
        <w:ind w:left="1134" w:right="1134"/>
        <w:rPr>
          <w:bCs/>
          <w:szCs w:val="21"/>
        </w:rPr>
      </w:pPr>
      <w:r w:rsidRPr="00D47F2A">
        <w:rPr>
          <w:bCs/>
          <w:szCs w:val="21"/>
        </w:rPr>
        <w:t>表</w:t>
      </w:r>
      <w:r w:rsidRPr="00D47F2A">
        <w:rPr>
          <w:bCs/>
          <w:szCs w:val="21"/>
        </w:rPr>
        <w:t>51</w:t>
      </w:r>
    </w:p>
    <w:p w:rsidR="00291FEC" w:rsidRPr="00D1559B" w:rsidRDefault="00291FEC" w:rsidP="00291FEC">
      <w:pPr>
        <w:tabs>
          <w:tab w:val="left" w:pos="2520"/>
        </w:tabs>
        <w:ind w:left="1134" w:right="1134"/>
        <w:rPr>
          <w:rFonts w:eastAsia="SimHei"/>
          <w:szCs w:val="21"/>
        </w:rPr>
      </w:pPr>
      <w:r w:rsidRPr="00D1559B">
        <w:rPr>
          <w:rFonts w:eastAsia="SimHei"/>
          <w:szCs w:val="21"/>
        </w:rPr>
        <w:t>按教育水平分列的学校、学生和教师数量</w:t>
      </w:r>
    </w:p>
    <w:p w:rsidR="00291FEC" w:rsidRPr="002B0B33" w:rsidRDefault="002C119D" w:rsidP="00291FEC">
      <w:pPr>
        <w:tabs>
          <w:tab w:val="left" w:pos="2520"/>
        </w:tabs>
        <w:spacing w:after="120"/>
        <w:ind w:left="1134" w:right="1134"/>
        <w:rPr>
          <w:rFonts w:eastAsia="KaiTi_GB2312"/>
          <w:szCs w:val="21"/>
        </w:rPr>
      </w:pPr>
      <w:r w:rsidRPr="002B0B33">
        <w:rPr>
          <w:rFonts w:eastAsia="KaiTi_GB2312"/>
          <w:szCs w:val="21"/>
        </w:rPr>
        <w:t>(</w:t>
      </w:r>
      <w:r w:rsidR="00291FEC" w:rsidRPr="002B0B33">
        <w:rPr>
          <w:rFonts w:eastAsia="KaiTi_GB2312"/>
          <w:szCs w:val="21"/>
        </w:rPr>
        <w:t>2006-2007</w:t>
      </w:r>
      <w:r w:rsidR="00291FEC" w:rsidRPr="002B0B33">
        <w:rPr>
          <w:rFonts w:eastAsia="KaiTi_GB2312"/>
          <w:szCs w:val="21"/>
        </w:rPr>
        <w:t>学年</w:t>
      </w:r>
      <w:r w:rsidRPr="002B0B33">
        <w:rPr>
          <w:rFonts w:eastAsia="KaiTi_GB2312"/>
          <w:szCs w:val="21"/>
        </w:rPr>
        <w:t>)</w:t>
      </w:r>
    </w:p>
    <w:tbl>
      <w:tblPr>
        <w:tblStyle w:val="TableGrid"/>
        <w:tblW w:w="3895" w:type="pct"/>
        <w:tblInd w:w="1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99"/>
        <w:gridCol w:w="897"/>
        <w:gridCol w:w="1162"/>
        <w:gridCol w:w="1147"/>
        <w:gridCol w:w="1050"/>
        <w:gridCol w:w="1021"/>
      </w:tblGrid>
      <w:tr w:rsidR="00291FEC" w:rsidRPr="00D25679" w:rsidTr="00293A1A">
        <w:tc>
          <w:tcPr>
            <w:tcW w:w="1563" w:type="pct"/>
            <w:vMerge w:val="restart"/>
            <w:tcBorders>
              <w:top w:val="single" w:sz="2" w:space="0" w:color="auto"/>
            </w:tcBorders>
            <w:vAlign w:val="bottom"/>
          </w:tcPr>
          <w:p w:rsidR="00291FEC" w:rsidRPr="002B0B33" w:rsidRDefault="00291FEC" w:rsidP="00291FEC">
            <w:pPr>
              <w:tabs>
                <w:tab w:val="left" w:pos="2520"/>
              </w:tabs>
              <w:rPr>
                <w:rFonts w:eastAsia="KaiTi_GB2312"/>
                <w:b/>
                <w:sz w:val="18"/>
                <w:szCs w:val="18"/>
              </w:rPr>
            </w:pPr>
            <w:r w:rsidRPr="002B0B33">
              <w:rPr>
                <w:rFonts w:eastAsia="KaiTi_GB2312"/>
                <w:sz w:val="18"/>
                <w:szCs w:val="18"/>
              </w:rPr>
              <w:t>教育程度</w:t>
            </w:r>
          </w:p>
        </w:tc>
        <w:tc>
          <w:tcPr>
            <w:tcW w:w="584" w:type="pct"/>
            <w:vMerge w:val="restart"/>
            <w:tcBorders>
              <w:top w:val="single" w:sz="2" w:space="0" w:color="auto"/>
            </w:tcBorders>
            <w:vAlign w:val="bottom"/>
          </w:tcPr>
          <w:p w:rsidR="00291FEC" w:rsidRPr="002B0B33" w:rsidRDefault="00291FEC" w:rsidP="00B378E2">
            <w:pPr>
              <w:tabs>
                <w:tab w:val="left" w:pos="2520"/>
              </w:tabs>
              <w:jc w:val="right"/>
              <w:rPr>
                <w:rFonts w:eastAsia="KaiTi_GB2312"/>
                <w:b/>
                <w:sz w:val="18"/>
                <w:szCs w:val="18"/>
              </w:rPr>
            </w:pPr>
            <w:r w:rsidRPr="002B0B33">
              <w:rPr>
                <w:rFonts w:eastAsia="KaiTi_GB2312"/>
                <w:sz w:val="18"/>
                <w:szCs w:val="18"/>
              </w:rPr>
              <w:t>学校数量</w:t>
            </w:r>
          </w:p>
        </w:tc>
        <w:tc>
          <w:tcPr>
            <w:tcW w:w="2188" w:type="pct"/>
            <w:gridSpan w:val="3"/>
            <w:tcBorders>
              <w:top w:val="single" w:sz="2" w:space="0" w:color="auto"/>
              <w:bottom w:val="single" w:sz="2" w:space="0" w:color="auto"/>
            </w:tcBorders>
            <w:vAlign w:val="bottom"/>
          </w:tcPr>
          <w:p w:rsidR="00291FEC" w:rsidRPr="002B0B33" w:rsidRDefault="00291FEC" w:rsidP="00B378E2">
            <w:pPr>
              <w:tabs>
                <w:tab w:val="left" w:pos="2520"/>
              </w:tabs>
              <w:jc w:val="center"/>
              <w:rPr>
                <w:rFonts w:eastAsia="KaiTi_GB2312"/>
                <w:b/>
                <w:sz w:val="18"/>
                <w:szCs w:val="18"/>
              </w:rPr>
            </w:pPr>
            <w:r w:rsidRPr="002B0B33">
              <w:rPr>
                <w:rFonts w:eastAsia="KaiTi_GB2312"/>
                <w:sz w:val="18"/>
                <w:szCs w:val="18"/>
              </w:rPr>
              <w:t>学生数量</w:t>
            </w:r>
          </w:p>
        </w:tc>
        <w:tc>
          <w:tcPr>
            <w:tcW w:w="665" w:type="pct"/>
            <w:vMerge w:val="restart"/>
            <w:tcBorders>
              <w:top w:val="single" w:sz="2" w:space="0" w:color="auto"/>
            </w:tcBorders>
            <w:vAlign w:val="bottom"/>
          </w:tcPr>
          <w:p w:rsidR="00291FEC" w:rsidRPr="002B0B33" w:rsidRDefault="00291FEC" w:rsidP="00B378E2">
            <w:pPr>
              <w:tabs>
                <w:tab w:val="left" w:pos="2520"/>
              </w:tabs>
              <w:jc w:val="right"/>
              <w:rPr>
                <w:rFonts w:eastAsia="KaiTi_GB2312"/>
                <w:b/>
                <w:sz w:val="18"/>
                <w:szCs w:val="18"/>
              </w:rPr>
            </w:pPr>
            <w:r w:rsidRPr="002B0B33">
              <w:rPr>
                <w:rFonts w:eastAsia="KaiTi_GB2312"/>
                <w:sz w:val="18"/>
                <w:szCs w:val="18"/>
              </w:rPr>
              <w:t>教师数量</w:t>
            </w:r>
          </w:p>
        </w:tc>
      </w:tr>
      <w:tr w:rsidR="00291FEC" w:rsidRPr="00D25679" w:rsidTr="00293A1A">
        <w:tc>
          <w:tcPr>
            <w:tcW w:w="1563" w:type="pct"/>
            <w:vMerge/>
            <w:tcBorders>
              <w:bottom w:val="single" w:sz="12" w:space="0" w:color="auto"/>
            </w:tcBorders>
          </w:tcPr>
          <w:p w:rsidR="00291FEC" w:rsidRPr="00D25679" w:rsidRDefault="00291FEC" w:rsidP="00291FEC">
            <w:pPr>
              <w:tabs>
                <w:tab w:val="left" w:pos="2520"/>
              </w:tabs>
              <w:rPr>
                <w:b/>
                <w:sz w:val="18"/>
                <w:szCs w:val="18"/>
              </w:rPr>
            </w:pPr>
          </w:p>
        </w:tc>
        <w:tc>
          <w:tcPr>
            <w:tcW w:w="584" w:type="pct"/>
            <w:vMerge/>
            <w:tcBorders>
              <w:bottom w:val="single" w:sz="12" w:space="0" w:color="auto"/>
            </w:tcBorders>
          </w:tcPr>
          <w:p w:rsidR="00291FEC" w:rsidRPr="00D25679" w:rsidRDefault="00291FEC" w:rsidP="00B378E2">
            <w:pPr>
              <w:tabs>
                <w:tab w:val="left" w:pos="2520"/>
              </w:tabs>
              <w:jc w:val="right"/>
              <w:rPr>
                <w:b/>
                <w:sz w:val="18"/>
                <w:szCs w:val="18"/>
              </w:rPr>
            </w:pPr>
          </w:p>
        </w:tc>
        <w:tc>
          <w:tcPr>
            <w:tcW w:w="757" w:type="pct"/>
            <w:tcBorders>
              <w:top w:val="single" w:sz="2" w:space="0" w:color="auto"/>
              <w:bottom w:val="single" w:sz="12" w:space="0" w:color="auto"/>
            </w:tcBorders>
          </w:tcPr>
          <w:p w:rsidR="00291FEC" w:rsidRPr="002B0B33" w:rsidRDefault="00291FEC" w:rsidP="00B378E2">
            <w:pPr>
              <w:tabs>
                <w:tab w:val="left" w:pos="2520"/>
              </w:tabs>
              <w:jc w:val="right"/>
              <w:rPr>
                <w:rFonts w:eastAsia="KaiTi_GB2312"/>
                <w:b/>
                <w:sz w:val="18"/>
                <w:szCs w:val="18"/>
              </w:rPr>
            </w:pPr>
            <w:r w:rsidRPr="002B0B33">
              <w:rPr>
                <w:rFonts w:eastAsia="KaiTi_GB2312"/>
                <w:b/>
                <w:sz w:val="18"/>
                <w:szCs w:val="18"/>
              </w:rPr>
              <w:t>合计</w:t>
            </w:r>
          </w:p>
        </w:tc>
        <w:tc>
          <w:tcPr>
            <w:tcW w:w="747" w:type="pct"/>
            <w:tcBorders>
              <w:top w:val="single" w:sz="2" w:space="0" w:color="auto"/>
              <w:bottom w:val="single" w:sz="12" w:space="0" w:color="auto"/>
            </w:tcBorders>
          </w:tcPr>
          <w:p w:rsidR="00291FEC" w:rsidRPr="002B0B33" w:rsidRDefault="00291FEC" w:rsidP="00B378E2">
            <w:pPr>
              <w:tabs>
                <w:tab w:val="left" w:pos="2520"/>
              </w:tabs>
              <w:jc w:val="right"/>
              <w:rPr>
                <w:rFonts w:eastAsia="KaiTi_GB2312"/>
                <w:b/>
                <w:sz w:val="18"/>
                <w:szCs w:val="18"/>
              </w:rPr>
            </w:pPr>
            <w:r w:rsidRPr="002B0B33">
              <w:rPr>
                <w:rFonts w:eastAsia="KaiTi_GB2312"/>
                <w:sz w:val="18"/>
                <w:szCs w:val="18"/>
              </w:rPr>
              <w:t>男性</w:t>
            </w:r>
          </w:p>
        </w:tc>
        <w:tc>
          <w:tcPr>
            <w:tcW w:w="684" w:type="pct"/>
            <w:tcBorders>
              <w:top w:val="single" w:sz="2" w:space="0" w:color="auto"/>
              <w:bottom w:val="single" w:sz="12" w:space="0" w:color="auto"/>
            </w:tcBorders>
          </w:tcPr>
          <w:p w:rsidR="00291FEC" w:rsidRPr="002B0B33" w:rsidRDefault="00291FEC" w:rsidP="00B378E2">
            <w:pPr>
              <w:tabs>
                <w:tab w:val="left" w:pos="2520"/>
              </w:tabs>
              <w:jc w:val="right"/>
              <w:rPr>
                <w:rFonts w:eastAsia="KaiTi_GB2312"/>
                <w:b/>
                <w:sz w:val="18"/>
                <w:szCs w:val="18"/>
              </w:rPr>
            </w:pPr>
            <w:r w:rsidRPr="002B0B33">
              <w:rPr>
                <w:rFonts w:eastAsia="KaiTi_GB2312"/>
                <w:sz w:val="18"/>
                <w:szCs w:val="18"/>
              </w:rPr>
              <w:t>女性</w:t>
            </w:r>
          </w:p>
        </w:tc>
        <w:tc>
          <w:tcPr>
            <w:tcW w:w="665" w:type="pct"/>
            <w:vMerge/>
            <w:tcBorders>
              <w:bottom w:val="single" w:sz="12" w:space="0" w:color="auto"/>
            </w:tcBorders>
          </w:tcPr>
          <w:p w:rsidR="00291FEC" w:rsidRPr="00D25679" w:rsidRDefault="00291FEC" w:rsidP="00B378E2">
            <w:pPr>
              <w:tabs>
                <w:tab w:val="left" w:pos="2520"/>
              </w:tabs>
              <w:jc w:val="right"/>
              <w:rPr>
                <w:b/>
                <w:sz w:val="18"/>
                <w:szCs w:val="18"/>
              </w:rPr>
            </w:pPr>
          </w:p>
        </w:tc>
      </w:tr>
      <w:tr w:rsidR="00291FEC" w:rsidRPr="00D25679" w:rsidTr="00293A1A">
        <w:tc>
          <w:tcPr>
            <w:tcW w:w="1563" w:type="pct"/>
            <w:tcBorders>
              <w:top w:val="single" w:sz="12" w:space="0" w:color="auto"/>
            </w:tcBorders>
          </w:tcPr>
          <w:p w:rsidR="00291FEC" w:rsidRPr="00D25679" w:rsidRDefault="00291FEC" w:rsidP="00291FEC">
            <w:pPr>
              <w:tabs>
                <w:tab w:val="left" w:pos="2520"/>
              </w:tabs>
              <w:rPr>
                <w:b/>
                <w:sz w:val="18"/>
                <w:szCs w:val="18"/>
              </w:rPr>
            </w:pPr>
            <w:r w:rsidRPr="00D25679">
              <w:rPr>
                <w:rFonts w:eastAsia="SimHei"/>
                <w:sz w:val="18"/>
                <w:szCs w:val="18"/>
              </w:rPr>
              <w:t>合计</w:t>
            </w:r>
          </w:p>
        </w:tc>
        <w:tc>
          <w:tcPr>
            <w:tcW w:w="584" w:type="pct"/>
            <w:tcBorders>
              <w:top w:val="single" w:sz="12" w:space="0" w:color="auto"/>
            </w:tcBorders>
          </w:tcPr>
          <w:p w:rsidR="00291FEC" w:rsidRPr="00D060D5" w:rsidRDefault="00291FEC" w:rsidP="00B378E2">
            <w:pPr>
              <w:tabs>
                <w:tab w:val="left" w:pos="2520"/>
              </w:tabs>
              <w:jc w:val="right"/>
              <w:rPr>
                <w:b/>
                <w:sz w:val="18"/>
                <w:szCs w:val="18"/>
              </w:rPr>
            </w:pPr>
            <w:r w:rsidRPr="00D060D5">
              <w:rPr>
                <w:rFonts w:eastAsia="SimHei"/>
                <w:b/>
                <w:sz w:val="18"/>
                <w:szCs w:val="18"/>
              </w:rPr>
              <w:t>56 388</w:t>
            </w:r>
          </w:p>
        </w:tc>
        <w:tc>
          <w:tcPr>
            <w:tcW w:w="757" w:type="pct"/>
            <w:tcBorders>
              <w:top w:val="single" w:sz="12" w:space="0" w:color="auto"/>
            </w:tcBorders>
          </w:tcPr>
          <w:p w:rsidR="00291FEC" w:rsidRPr="00D060D5" w:rsidRDefault="00291FEC" w:rsidP="00B378E2">
            <w:pPr>
              <w:tabs>
                <w:tab w:val="left" w:pos="2520"/>
              </w:tabs>
              <w:jc w:val="right"/>
              <w:rPr>
                <w:b/>
                <w:sz w:val="18"/>
                <w:szCs w:val="18"/>
              </w:rPr>
            </w:pPr>
            <w:r w:rsidRPr="00D060D5">
              <w:rPr>
                <w:rFonts w:eastAsia="SimHei"/>
                <w:b/>
                <w:sz w:val="18"/>
                <w:szCs w:val="18"/>
              </w:rPr>
              <w:t>19 383 060</w:t>
            </w:r>
          </w:p>
        </w:tc>
        <w:tc>
          <w:tcPr>
            <w:tcW w:w="747" w:type="pct"/>
            <w:tcBorders>
              <w:top w:val="single" w:sz="12" w:space="0" w:color="auto"/>
            </w:tcBorders>
          </w:tcPr>
          <w:p w:rsidR="00291FEC" w:rsidRPr="00D060D5" w:rsidRDefault="00291FEC" w:rsidP="00B378E2">
            <w:pPr>
              <w:tabs>
                <w:tab w:val="left" w:pos="2520"/>
              </w:tabs>
              <w:jc w:val="right"/>
              <w:rPr>
                <w:b/>
                <w:sz w:val="18"/>
                <w:szCs w:val="18"/>
              </w:rPr>
            </w:pPr>
            <w:r w:rsidRPr="00D060D5">
              <w:rPr>
                <w:rFonts w:eastAsia="SimHei"/>
                <w:b/>
                <w:sz w:val="18"/>
                <w:szCs w:val="18"/>
              </w:rPr>
              <w:t>10 481 054</w:t>
            </w:r>
          </w:p>
        </w:tc>
        <w:tc>
          <w:tcPr>
            <w:tcW w:w="684" w:type="pct"/>
            <w:tcBorders>
              <w:top w:val="single" w:sz="12" w:space="0" w:color="auto"/>
            </w:tcBorders>
          </w:tcPr>
          <w:p w:rsidR="00291FEC" w:rsidRPr="00D060D5" w:rsidRDefault="00291FEC" w:rsidP="00B378E2">
            <w:pPr>
              <w:tabs>
                <w:tab w:val="left" w:pos="2520"/>
              </w:tabs>
              <w:jc w:val="right"/>
              <w:rPr>
                <w:b/>
                <w:sz w:val="18"/>
                <w:szCs w:val="18"/>
              </w:rPr>
            </w:pPr>
            <w:r w:rsidRPr="00D060D5">
              <w:rPr>
                <w:rFonts w:eastAsia="SimHei"/>
                <w:b/>
                <w:sz w:val="18"/>
                <w:szCs w:val="18"/>
              </w:rPr>
              <w:t>8 902 006</w:t>
            </w:r>
          </w:p>
        </w:tc>
        <w:tc>
          <w:tcPr>
            <w:tcW w:w="665" w:type="pct"/>
            <w:tcBorders>
              <w:top w:val="single" w:sz="12" w:space="0" w:color="auto"/>
            </w:tcBorders>
          </w:tcPr>
          <w:p w:rsidR="00291FEC" w:rsidRPr="00D060D5" w:rsidRDefault="00291FEC" w:rsidP="00B378E2">
            <w:pPr>
              <w:tabs>
                <w:tab w:val="left" w:pos="2520"/>
              </w:tabs>
              <w:jc w:val="right"/>
              <w:rPr>
                <w:b/>
                <w:sz w:val="18"/>
                <w:szCs w:val="18"/>
              </w:rPr>
            </w:pPr>
            <w:r w:rsidRPr="00D060D5">
              <w:rPr>
                <w:rFonts w:eastAsia="SimHei"/>
                <w:b/>
                <w:sz w:val="18"/>
                <w:szCs w:val="18"/>
              </w:rPr>
              <w:t>679 880</w:t>
            </w:r>
          </w:p>
        </w:tc>
      </w:tr>
      <w:tr w:rsidR="00291FEC" w:rsidRPr="00D25679" w:rsidTr="00293A1A">
        <w:tc>
          <w:tcPr>
            <w:tcW w:w="1563" w:type="pct"/>
          </w:tcPr>
          <w:p w:rsidR="00291FEC" w:rsidRPr="00D25679" w:rsidRDefault="00D060D5" w:rsidP="00291FEC">
            <w:pPr>
              <w:tabs>
                <w:tab w:val="left" w:pos="2520"/>
              </w:tabs>
              <w:rPr>
                <w:rFonts w:eastAsia="SimHei"/>
                <w:sz w:val="18"/>
                <w:szCs w:val="18"/>
              </w:rPr>
            </w:pPr>
            <w:r>
              <w:rPr>
                <w:rFonts w:hint="eastAsia"/>
                <w:sz w:val="18"/>
                <w:szCs w:val="18"/>
              </w:rPr>
              <w:t xml:space="preserve">  </w:t>
            </w:r>
            <w:r w:rsidR="00291FEC" w:rsidRPr="00D25679">
              <w:rPr>
                <w:sz w:val="18"/>
                <w:szCs w:val="18"/>
              </w:rPr>
              <w:t>学前教育</w:t>
            </w:r>
          </w:p>
        </w:tc>
        <w:tc>
          <w:tcPr>
            <w:tcW w:w="584" w:type="pct"/>
          </w:tcPr>
          <w:p w:rsidR="00291FEC" w:rsidRPr="00D25679" w:rsidRDefault="00291FEC" w:rsidP="00B378E2">
            <w:pPr>
              <w:tabs>
                <w:tab w:val="left" w:pos="2520"/>
              </w:tabs>
              <w:jc w:val="right"/>
              <w:rPr>
                <w:sz w:val="18"/>
                <w:szCs w:val="18"/>
              </w:rPr>
            </w:pPr>
            <w:r w:rsidRPr="00D25679">
              <w:rPr>
                <w:sz w:val="18"/>
                <w:szCs w:val="18"/>
              </w:rPr>
              <w:t>3</w:t>
            </w:r>
            <w:r>
              <w:rPr>
                <w:sz w:val="18"/>
                <w:szCs w:val="18"/>
              </w:rPr>
              <w:t xml:space="preserve"> </w:t>
            </w:r>
            <w:r w:rsidRPr="00D25679">
              <w:rPr>
                <w:sz w:val="18"/>
                <w:szCs w:val="18"/>
              </w:rPr>
              <w:t>222</w:t>
            </w:r>
          </w:p>
        </w:tc>
        <w:tc>
          <w:tcPr>
            <w:tcW w:w="757" w:type="pct"/>
          </w:tcPr>
          <w:p w:rsidR="00291FEC" w:rsidRPr="00D060D5" w:rsidRDefault="00291FEC" w:rsidP="00B378E2">
            <w:pPr>
              <w:tabs>
                <w:tab w:val="left" w:pos="2520"/>
              </w:tabs>
              <w:jc w:val="right"/>
              <w:rPr>
                <w:b/>
                <w:sz w:val="18"/>
                <w:szCs w:val="18"/>
              </w:rPr>
            </w:pPr>
            <w:r w:rsidRPr="00D060D5">
              <w:rPr>
                <w:b/>
                <w:sz w:val="18"/>
                <w:szCs w:val="18"/>
              </w:rPr>
              <w:t>640 849</w:t>
            </w:r>
          </w:p>
        </w:tc>
        <w:tc>
          <w:tcPr>
            <w:tcW w:w="747" w:type="pct"/>
          </w:tcPr>
          <w:p w:rsidR="00291FEC" w:rsidRPr="00D25679" w:rsidRDefault="00291FEC" w:rsidP="00B378E2">
            <w:pPr>
              <w:tabs>
                <w:tab w:val="left" w:pos="2520"/>
              </w:tabs>
              <w:jc w:val="right"/>
              <w:rPr>
                <w:sz w:val="18"/>
                <w:szCs w:val="18"/>
              </w:rPr>
            </w:pPr>
            <w:r w:rsidRPr="00D25679">
              <w:rPr>
                <w:sz w:val="18"/>
                <w:szCs w:val="18"/>
              </w:rPr>
              <w:t>334</w:t>
            </w:r>
            <w:r>
              <w:rPr>
                <w:sz w:val="18"/>
                <w:szCs w:val="18"/>
              </w:rPr>
              <w:t xml:space="preserve"> </w:t>
            </w:r>
            <w:r w:rsidRPr="00D25679">
              <w:rPr>
                <w:sz w:val="18"/>
                <w:szCs w:val="18"/>
              </w:rPr>
              <w:t>252</w:t>
            </w:r>
          </w:p>
        </w:tc>
        <w:tc>
          <w:tcPr>
            <w:tcW w:w="684" w:type="pct"/>
          </w:tcPr>
          <w:p w:rsidR="00291FEC" w:rsidRPr="00D25679" w:rsidRDefault="00291FEC" w:rsidP="00B378E2">
            <w:pPr>
              <w:tabs>
                <w:tab w:val="left" w:pos="2520"/>
              </w:tabs>
              <w:jc w:val="right"/>
              <w:rPr>
                <w:sz w:val="18"/>
                <w:szCs w:val="18"/>
              </w:rPr>
            </w:pPr>
            <w:r w:rsidRPr="00D25679">
              <w:rPr>
                <w:sz w:val="18"/>
                <w:szCs w:val="18"/>
              </w:rPr>
              <w:t>306</w:t>
            </w:r>
            <w:r>
              <w:rPr>
                <w:sz w:val="18"/>
                <w:szCs w:val="18"/>
              </w:rPr>
              <w:t xml:space="preserve"> </w:t>
            </w:r>
            <w:r w:rsidRPr="00D25679">
              <w:rPr>
                <w:sz w:val="18"/>
                <w:szCs w:val="18"/>
              </w:rPr>
              <w:t>597</w:t>
            </w:r>
          </w:p>
        </w:tc>
        <w:tc>
          <w:tcPr>
            <w:tcW w:w="665" w:type="pct"/>
          </w:tcPr>
          <w:p w:rsidR="00291FEC" w:rsidRPr="00D25679" w:rsidRDefault="00291FEC" w:rsidP="00B378E2">
            <w:pPr>
              <w:tabs>
                <w:tab w:val="left" w:pos="2520"/>
              </w:tabs>
              <w:jc w:val="right"/>
              <w:rPr>
                <w:sz w:val="18"/>
                <w:szCs w:val="18"/>
              </w:rPr>
            </w:pPr>
            <w:r w:rsidRPr="00D25679">
              <w:rPr>
                <w:sz w:val="18"/>
                <w:szCs w:val="18"/>
              </w:rPr>
              <w:t>10</w:t>
            </w:r>
            <w:r>
              <w:rPr>
                <w:sz w:val="18"/>
                <w:szCs w:val="18"/>
              </w:rPr>
              <w:t xml:space="preserve"> </w:t>
            </w:r>
            <w:r w:rsidRPr="00D25679">
              <w:rPr>
                <w:sz w:val="18"/>
                <w:szCs w:val="18"/>
              </w:rPr>
              <w:t>016</w:t>
            </w:r>
          </w:p>
        </w:tc>
      </w:tr>
      <w:tr w:rsidR="00291FEC" w:rsidRPr="00D25679" w:rsidTr="00293A1A">
        <w:tc>
          <w:tcPr>
            <w:tcW w:w="1563" w:type="pct"/>
          </w:tcPr>
          <w:p w:rsidR="00291FEC" w:rsidRPr="00D060D5" w:rsidRDefault="00D060D5" w:rsidP="00291FEC">
            <w:pPr>
              <w:tabs>
                <w:tab w:val="left" w:pos="2520"/>
              </w:tabs>
              <w:rPr>
                <w:sz w:val="18"/>
                <w:szCs w:val="18"/>
              </w:rPr>
            </w:pPr>
            <w:r>
              <w:rPr>
                <w:rFonts w:hint="eastAsia"/>
                <w:sz w:val="18"/>
                <w:szCs w:val="18"/>
              </w:rPr>
              <w:t xml:space="preserve">  </w:t>
            </w:r>
            <w:r w:rsidR="00291FEC" w:rsidRPr="00D060D5">
              <w:rPr>
                <w:rFonts w:hint="eastAsia"/>
                <w:sz w:val="18"/>
                <w:szCs w:val="18"/>
              </w:rPr>
              <w:t>初等</w:t>
            </w:r>
            <w:r w:rsidR="00291FEC" w:rsidRPr="00D060D5">
              <w:rPr>
                <w:sz w:val="18"/>
                <w:szCs w:val="18"/>
              </w:rPr>
              <w:t>教育</w:t>
            </w:r>
          </w:p>
        </w:tc>
        <w:tc>
          <w:tcPr>
            <w:tcW w:w="584" w:type="pct"/>
          </w:tcPr>
          <w:p w:rsidR="00291FEC" w:rsidRPr="00D25679" w:rsidRDefault="00291FEC" w:rsidP="00B378E2">
            <w:pPr>
              <w:tabs>
                <w:tab w:val="left" w:pos="2520"/>
              </w:tabs>
              <w:jc w:val="right"/>
              <w:rPr>
                <w:sz w:val="18"/>
                <w:szCs w:val="18"/>
              </w:rPr>
            </w:pPr>
            <w:r w:rsidRPr="00D25679">
              <w:rPr>
                <w:sz w:val="18"/>
                <w:szCs w:val="18"/>
              </w:rPr>
              <w:t>34</w:t>
            </w:r>
            <w:r>
              <w:rPr>
                <w:sz w:val="18"/>
                <w:szCs w:val="18"/>
              </w:rPr>
              <w:t xml:space="preserve"> </w:t>
            </w:r>
            <w:r w:rsidRPr="00D25679">
              <w:rPr>
                <w:sz w:val="18"/>
                <w:szCs w:val="18"/>
              </w:rPr>
              <w:t>656</w:t>
            </w:r>
          </w:p>
        </w:tc>
        <w:tc>
          <w:tcPr>
            <w:tcW w:w="757" w:type="pct"/>
          </w:tcPr>
          <w:p w:rsidR="00291FEC" w:rsidRPr="00D060D5" w:rsidRDefault="00291FEC" w:rsidP="00B378E2">
            <w:pPr>
              <w:tabs>
                <w:tab w:val="left" w:pos="2520"/>
              </w:tabs>
              <w:jc w:val="right"/>
              <w:rPr>
                <w:b/>
                <w:sz w:val="18"/>
                <w:szCs w:val="18"/>
              </w:rPr>
            </w:pPr>
            <w:r w:rsidRPr="00D060D5">
              <w:rPr>
                <w:b/>
                <w:sz w:val="18"/>
                <w:szCs w:val="18"/>
              </w:rPr>
              <w:t>10 846 930</w:t>
            </w:r>
          </w:p>
        </w:tc>
        <w:tc>
          <w:tcPr>
            <w:tcW w:w="747" w:type="pct"/>
          </w:tcPr>
          <w:p w:rsidR="00291FEC" w:rsidRPr="00D25679" w:rsidRDefault="00291FEC" w:rsidP="00B378E2">
            <w:pPr>
              <w:tabs>
                <w:tab w:val="left" w:pos="2520"/>
              </w:tabs>
              <w:jc w:val="right"/>
              <w:rPr>
                <w:sz w:val="18"/>
                <w:szCs w:val="18"/>
              </w:rPr>
            </w:pPr>
            <w:r w:rsidRPr="00D25679">
              <w:rPr>
                <w:sz w:val="18"/>
                <w:szCs w:val="18"/>
              </w:rPr>
              <w:t>5</w:t>
            </w:r>
            <w:r>
              <w:rPr>
                <w:sz w:val="18"/>
                <w:szCs w:val="18"/>
              </w:rPr>
              <w:t xml:space="preserve"> </w:t>
            </w:r>
            <w:r w:rsidRPr="00D25679">
              <w:rPr>
                <w:sz w:val="18"/>
                <w:szCs w:val="18"/>
              </w:rPr>
              <w:t>684</w:t>
            </w:r>
            <w:r>
              <w:rPr>
                <w:sz w:val="18"/>
                <w:szCs w:val="18"/>
              </w:rPr>
              <w:t xml:space="preserve"> </w:t>
            </w:r>
            <w:r w:rsidRPr="00D25679">
              <w:rPr>
                <w:sz w:val="18"/>
                <w:szCs w:val="18"/>
              </w:rPr>
              <w:t>609</w:t>
            </w:r>
          </w:p>
        </w:tc>
        <w:tc>
          <w:tcPr>
            <w:tcW w:w="684" w:type="pct"/>
          </w:tcPr>
          <w:p w:rsidR="00291FEC" w:rsidRPr="00D25679" w:rsidRDefault="00291FEC" w:rsidP="00B378E2">
            <w:pPr>
              <w:tabs>
                <w:tab w:val="left" w:pos="2520"/>
              </w:tabs>
              <w:jc w:val="right"/>
              <w:rPr>
                <w:sz w:val="18"/>
                <w:szCs w:val="18"/>
              </w:rPr>
            </w:pPr>
            <w:r w:rsidRPr="00D25679">
              <w:rPr>
                <w:sz w:val="18"/>
                <w:szCs w:val="18"/>
              </w:rPr>
              <w:t>5</w:t>
            </w:r>
            <w:r>
              <w:rPr>
                <w:sz w:val="18"/>
                <w:szCs w:val="18"/>
              </w:rPr>
              <w:t xml:space="preserve"> </w:t>
            </w:r>
            <w:r w:rsidRPr="00D25679">
              <w:rPr>
                <w:sz w:val="18"/>
                <w:szCs w:val="18"/>
              </w:rPr>
              <w:t>162</w:t>
            </w:r>
            <w:r>
              <w:rPr>
                <w:sz w:val="18"/>
                <w:szCs w:val="18"/>
              </w:rPr>
              <w:t xml:space="preserve"> </w:t>
            </w:r>
            <w:r w:rsidRPr="00D25679">
              <w:rPr>
                <w:sz w:val="18"/>
                <w:szCs w:val="18"/>
              </w:rPr>
              <w:t>321</w:t>
            </w:r>
          </w:p>
        </w:tc>
        <w:tc>
          <w:tcPr>
            <w:tcW w:w="665" w:type="pct"/>
          </w:tcPr>
          <w:p w:rsidR="00291FEC" w:rsidRPr="00D25679" w:rsidRDefault="00291FEC" w:rsidP="00B378E2">
            <w:pPr>
              <w:tabs>
                <w:tab w:val="left" w:pos="2520"/>
              </w:tabs>
              <w:jc w:val="right"/>
              <w:rPr>
                <w:sz w:val="18"/>
                <w:szCs w:val="18"/>
              </w:rPr>
            </w:pPr>
            <w:r w:rsidRPr="00D25679">
              <w:rPr>
                <w:sz w:val="18"/>
                <w:szCs w:val="18"/>
              </w:rPr>
              <w:t>402</w:t>
            </w:r>
            <w:r>
              <w:rPr>
                <w:sz w:val="18"/>
                <w:szCs w:val="18"/>
              </w:rPr>
              <w:t xml:space="preserve"> </w:t>
            </w:r>
            <w:r w:rsidRPr="00D25679">
              <w:rPr>
                <w:sz w:val="18"/>
                <w:szCs w:val="18"/>
              </w:rPr>
              <w:t>829</w:t>
            </w:r>
          </w:p>
        </w:tc>
      </w:tr>
      <w:tr w:rsidR="00291FEC" w:rsidRPr="00D25679" w:rsidTr="00293A1A">
        <w:tc>
          <w:tcPr>
            <w:tcW w:w="1563" w:type="pct"/>
          </w:tcPr>
          <w:p w:rsidR="00291FEC" w:rsidRPr="00D25679" w:rsidRDefault="00D060D5" w:rsidP="00291FEC">
            <w:pPr>
              <w:tabs>
                <w:tab w:val="left" w:pos="2520"/>
              </w:tabs>
              <w:rPr>
                <w:sz w:val="18"/>
                <w:szCs w:val="18"/>
              </w:rPr>
            </w:pPr>
            <w:r>
              <w:rPr>
                <w:rFonts w:hint="eastAsia"/>
                <w:sz w:val="18"/>
                <w:szCs w:val="18"/>
              </w:rPr>
              <w:t xml:space="preserve">    </w:t>
            </w:r>
            <w:r w:rsidR="00291FEC" w:rsidRPr="00D25679">
              <w:rPr>
                <w:sz w:val="18"/>
                <w:szCs w:val="18"/>
              </w:rPr>
              <w:t>公立</w:t>
            </w:r>
          </w:p>
        </w:tc>
        <w:tc>
          <w:tcPr>
            <w:tcW w:w="584" w:type="pct"/>
          </w:tcPr>
          <w:p w:rsidR="00291FEC" w:rsidRPr="00D25679" w:rsidRDefault="00291FEC" w:rsidP="00B378E2">
            <w:pPr>
              <w:tabs>
                <w:tab w:val="left" w:pos="2520"/>
              </w:tabs>
              <w:jc w:val="right"/>
              <w:rPr>
                <w:sz w:val="18"/>
                <w:szCs w:val="18"/>
              </w:rPr>
            </w:pPr>
            <w:r w:rsidRPr="00D25679">
              <w:rPr>
                <w:sz w:val="18"/>
                <w:szCs w:val="18"/>
              </w:rPr>
              <w:t>33</w:t>
            </w:r>
            <w:r>
              <w:rPr>
                <w:sz w:val="18"/>
                <w:szCs w:val="18"/>
              </w:rPr>
              <w:t xml:space="preserve"> </w:t>
            </w:r>
            <w:r w:rsidRPr="00D25679">
              <w:rPr>
                <w:sz w:val="18"/>
                <w:szCs w:val="18"/>
              </w:rPr>
              <w:t>898</w:t>
            </w:r>
          </w:p>
        </w:tc>
        <w:tc>
          <w:tcPr>
            <w:tcW w:w="757" w:type="pct"/>
          </w:tcPr>
          <w:p w:rsidR="00291FEC" w:rsidRPr="00D060D5" w:rsidRDefault="00291FEC" w:rsidP="00B378E2">
            <w:pPr>
              <w:tabs>
                <w:tab w:val="left" w:pos="2520"/>
              </w:tabs>
              <w:jc w:val="right"/>
              <w:rPr>
                <w:b/>
                <w:sz w:val="18"/>
                <w:szCs w:val="18"/>
              </w:rPr>
            </w:pPr>
            <w:r w:rsidRPr="00D060D5">
              <w:rPr>
                <w:b/>
                <w:sz w:val="18"/>
                <w:szCs w:val="18"/>
              </w:rPr>
              <w:t>10 346 509</w:t>
            </w:r>
          </w:p>
        </w:tc>
        <w:tc>
          <w:tcPr>
            <w:tcW w:w="747" w:type="pct"/>
          </w:tcPr>
          <w:p w:rsidR="00291FEC" w:rsidRPr="00D25679" w:rsidRDefault="00291FEC" w:rsidP="00B378E2">
            <w:pPr>
              <w:tabs>
                <w:tab w:val="left" w:pos="2520"/>
              </w:tabs>
              <w:jc w:val="right"/>
              <w:rPr>
                <w:sz w:val="18"/>
                <w:szCs w:val="18"/>
              </w:rPr>
            </w:pPr>
            <w:r w:rsidRPr="00D25679">
              <w:rPr>
                <w:sz w:val="18"/>
                <w:szCs w:val="18"/>
              </w:rPr>
              <w:t>5</w:t>
            </w:r>
            <w:r>
              <w:rPr>
                <w:sz w:val="18"/>
                <w:szCs w:val="18"/>
              </w:rPr>
              <w:t xml:space="preserve"> </w:t>
            </w:r>
            <w:r w:rsidRPr="00D25679">
              <w:rPr>
                <w:sz w:val="18"/>
                <w:szCs w:val="18"/>
              </w:rPr>
              <w:t>408</w:t>
            </w:r>
            <w:r>
              <w:rPr>
                <w:sz w:val="18"/>
                <w:szCs w:val="18"/>
              </w:rPr>
              <w:t xml:space="preserve"> </w:t>
            </w:r>
            <w:r w:rsidRPr="00D25679">
              <w:rPr>
                <w:sz w:val="18"/>
                <w:szCs w:val="18"/>
              </w:rPr>
              <w:t>525</w:t>
            </w:r>
          </w:p>
        </w:tc>
        <w:tc>
          <w:tcPr>
            <w:tcW w:w="684" w:type="pct"/>
          </w:tcPr>
          <w:p w:rsidR="00291FEC" w:rsidRPr="00D25679" w:rsidRDefault="00291FEC" w:rsidP="00B378E2">
            <w:pPr>
              <w:tabs>
                <w:tab w:val="left" w:pos="2520"/>
              </w:tabs>
              <w:jc w:val="right"/>
              <w:rPr>
                <w:sz w:val="18"/>
                <w:szCs w:val="18"/>
              </w:rPr>
            </w:pPr>
            <w:r w:rsidRPr="00D25679">
              <w:rPr>
                <w:sz w:val="18"/>
                <w:szCs w:val="18"/>
              </w:rPr>
              <w:t>4</w:t>
            </w:r>
            <w:r>
              <w:rPr>
                <w:sz w:val="18"/>
                <w:szCs w:val="18"/>
              </w:rPr>
              <w:t xml:space="preserve"> </w:t>
            </w:r>
            <w:r w:rsidRPr="00D25679">
              <w:rPr>
                <w:sz w:val="18"/>
                <w:szCs w:val="18"/>
              </w:rPr>
              <w:t>937</w:t>
            </w:r>
            <w:r>
              <w:rPr>
                <w:sz w:val="18"/>
                <w:szCs w:val="18"/>
              </w:rPr>
              <w:t xml:space="preserve"> </w:t>
            </w:r>
            <w:r w:rsidRPr="00D25679">
              <w:rPr>
                <w:sz w:val="18"/>
                <w:szCs w:val="18"/>
              </w:rPr>
              <w:t>984</w:t>
            </w:r>
          </w:p>
        </w:tc>
        <w:tc>
          <w:tcPr>
            <w:tcW w:w="665" w:type="pct"/>
          </w:tcPr>
          <w:p w:rsidR="00291FEC" w:rsidRPr="00D25679" w:rsidRDefault="00291FEC" w:rsidP="00B378E2">
            <w:pPr>
              <w:tabs>
                <w:tab w:val="left" w:pos="2520"/>
              </w:tabs>
              <w:jc w:val="right"/>
              <w:rPr>
                <w:sz w:val="18"/>
                <w:szCs w:val="18"/>
              </w:rPr>
            </w:pPr>
            <w:r w:rsidRPr="00D25679">
              <w:rPr>
                <w:sz w:val="18"/>
                <w:szCs w:val="18"/>
              </w:rPr>
              <w:t>381</w:t>
            </w:r>
            <w:r>
              <w:rPr>
                <w:sz w:val="18"/>
                <w:szCs w:val="18"/>
              </w:rPr>
              <w:t xml:space="preserve"> </w:t>
            </w:r>
            <w:r w:rsidRPr="00D25679">
              <w:rPr>
                <w:sz w:val="18"/>
                <w:szCs w:val="18"/>
              </w:rPr>
              <w:t>354</w:t>
            </w:r>
          </w:p>
        </w:tc>
      </w:tr>
      <w:tr w:rsidR="00291FEC" w:rsidRPr="00D25679" w:rsidTr="00293A1A">
        <w:tc>
          <w:tcPr>
            <w:tcW w:w="1563" w:type="pct"/>
          </w:tcPr>
          <w:p w:rsidR="00291FEC" w:rsidRPr="00D25679" w:rsidRDefault="00D060D5" w:rsidP="00291FEC">
            <w:pPr>
              <w:tabs>
                <w:tab w:val="left" w:pos="2520"/>
              </w:tabs>
              <w:rPr>
                <w:sz w:val="18"/>
                <w:szCs w:val="18"/>
              </w:rPr>
            </w:pPr>
            <w:r>
              <w:rPr>
                <w:rFonts w:hint="eastAsia"/>
                <w:sz w:val="18"/>
                <w:szCs w:val="18"/>
              </w:rPr>
              <w:t xml:space="preserve">    </w:t>
            </w:r>
            <w:r w:rsidR="00291FEC" w:rsidRPr="00D25679">
              <w:rPr>
                <w:sz w:val="18"/>
                <w:szCs w:val="18"/>
              </w:rPr>
              <w:t>私立</w:t>
            </w:r>
          </w:p>
        </w:tc>
        <w:tc>
          <w:tcPr>
            <w:tcW w:w="584" w:type="pct"/>
          </w:tcPr>
          <w:p w:rsidR="00291FEC" w:rsidRPr="00D25679" w:rsidRDefault="00291FEC" w:rsidP="00B378E2">
            <w:pPr>
              <w:tabs>
                <w:tab w:val="left" w:pos="2520"/>
              </w:tabs>
              <w:jc w:val="right"/>
              <w:rPr>
                <w:sz w:val="18"/>
                <w:szCs w:val="18"/>
              </w:rPr>
            </w:pPr>
            <w:r w:rsidRPr="00D25679">
              <w:rPr>
                <w:sz w:val="18"/>
                <w:szCs w:val="18"/>
              </w:rPr>
              <w:t>757</w:t>
            </w:r>
          </w:p>
        </w:tc>
        <w:tc>
          <w:tcPr>
            <w:tcW w:w="757" w:type="pct"/>
          </w:tcPr>
          <w:p w:rsidR="00291FEC" w:rsidRPr="00D060D5" w:rsidRDefault="00291FEC" w:rsidP="00B378E2">
            <w:pPr>
              <w:tabs>
                <w:tab w:val="left" w:pos="2520"/>
              </w:tabs>
              <w:jc w:val="right"/>
              <w:rPr>
                <w:b/>
                <w:sz w:val="18"/>
                <w:szCs w:val="18"/>
              </w:rPr>
            </w:pPr>
            <w:r w:rsidRPr="00D060D5">
              <w:rPr>
                <w:b/>
                <w:sz w:val="18"/>
                <w:szCs w:val="18"/>
              </w:rPr>
              <w:t>213 071</w:t>
            </w:r>
          </w:p>
        </w:tc>
        <w:tc>
          <w:tcPr>
            <w:tcW w:w="747" w:type="pct"/>
          </w:tcPr>
          <w:p w:rsidR="00291FEC" w:rsidRPr="00D25679" w:rsidRDefault="00291FEC" w:rsidP="00B378E2">
            <w:pPr>
              <w:tabs>
                <w:tab w:val="left" w:pos="2520"/>
              </w:tabs>
              <w:jc w:val="right"/>
              <w:rPr>
                <w:sz w:val="18"/>
                <w:szCs w:val="18"/>
              </w:rPr>
            </w:pPr>
            <w:r w:rsidRPr="00D25679">
              <w:rPr>
                <w:sz w:val="18"/>
                <w:szCs w:val="18"/>
              </w:rPr>
              <w:t>116</w:t>
            </w:r>
            <w:r>
              <w:rPr>
                <w:sz w:val="18"/>
                <w:szCs w:val="18"/>
              </w:rPr>
              <w:t xml:space="preserve"> </w:t>
            </w:r>
            <w:r w:rsidRPr="00D25679">
              <w:rPr>
                <w:sz w:val="18"/>
                <w:szCs w:val="18"/>
              </w:rPr>
              <w:t>099</w:t>
            </w:r>
          </w:p>
        </w:tc>
        <w:tc>
          <w:tcPr>
            <w:tcW w:w="684" w:type="pct"/>
          </w:tcPr>
          <w:p w:rsidR="00291FEC" w:rsidRPr="00D25679" w:rsidRDefault="00291FEC" w:rsidP="00B378E2">
            <w:pPr>
              <w:tabs>
                <w:tab w:val="left" w:pos="2520"/>
              </w:tabs>
              <w:jc w:val="right"/>
              <w:rPr>
                <w:sz w:val="18"/>
                <w:szCs w:val="18"/>
              </w:rPr>
            </w:pPr>
            <w:r w:rsidRPr="00D25679">
              <w:rPr>
                <w:sz w:val="18"/>
                <w:szCs w:val="18"/>
              </w:rPr>
              <w:t>96</w:t>
            </w:r>
            <w:r>
              <w:rPr>
                <w:sz w:val="18"/>
                <w:szCs w:val="18"/>
              </w:rPr>
              <w:t xml:space="preserve"> </w:t>
            </w:r>
            <w:r w:rsidRPr="00D25679">
              <w:rPr>
                <w:sz w:val="18"/>
                <w:szCs w:val="18"/>
              </w:rPr>
              <w:t>972</w:t>
            </w:r>
          </w:p>
        </w:tc>
        <w:tc>
          <w:tcPr>
            <w:tcW w:w="665" w:type="pct"/>
          </w:tcPr>
          <w:p w:rsidR="00291FEC" w:rsidRPr="00D25679" w:rsidRDefault="00291FEC" w:rsidP="00B378E2">
            <w:pPr>
              <w:tabs>
                <w:tab w:val="left" w:pos="2520"/>
              </w:tabs>
              <w:jc w:val="right"/>
              <w:rPr>
                <w:sz w:val="18"/>
                <w:szCs w:val="18"/>
              </w:rPr>
            </w:pPr>
            <w:r w:rsidRPr="00D25679">
              <w:rPr>
                <w:sz w:val="18"/>
                <w:szCs w:val="18"/>
              </w:rPr>
              <w:t>21</w:t>
            </w:r>
            <w:r>
              <w:rPr>
                <w:sz w:val="18"/>
                <w:szCs w:val="18"/>
              </w:rPr>
              <w:t xml:space="preserve"> </w:t>
            </w:r>
            <w:r w:rsidRPr="00D25679">
              <w:rPr>
                <w:sz w:val="18"/>
                <w:szCs w:val="18"/>
              </w:rPr>
              <w:t>475</w:t>
            </w:r>
          </w:p>
        </w:tc>
      </w:tr>
      <w:tr w:rsidR="00291FEC" w:rsidRPr="00D25679" w:rsidTr="00293A1A">
        <w:tc>
          <w:tcPr>
            <w:tcW w:w="1563" w:type="pct"/>
          </w:tcPr>
          <w:p w:rsidR="00291FEC" w:rsidRPr="00D25679" w:rsidRDefault="00D060D5" w:rsidP="00291FEC">
            <w:pPr>
              <w:tabs>
                <w:tab w:val="left" w:pos="2520"/>
              </w:tabs>
              <w:rPr>
                <w:sz w:val="18"/>
                <w:szCs w:val="18"/>
              </w:rPr>
            </w:pPr>
            <w:r>
              <w:rPr>
                <w:rFonts w:hint="eastAsia"/>
                <w:sz w:val="18"/>
                <w:szCs w:val="18"/>
              </w:rPr>
              <w:t xml:space="preserve">    </w:t>
            </w:r>
            <w:r w:rsidR="00291FEC" w:rsidRPr="00D25679">
              <w:rPr>
                <w:sz w:val="18"/>
                <w:szCs w:val="18"/>
              </w:rPr>
              <w:t>开放式小学</w:t>
            </w:r>
          </w:p>
        </w:tc>
        <w:tc>
          <w:tcPr>
            <w:tcW w:w="584" w:type="pct"/>
          </w:tcPr>
          <w:p w:rsidR="00291FEC" w:rsidRPr="00D25679" w:rsidRDefault="00291FEC" w:rsidP="00B378E2">
            <w:pPr>
              <w:tabs>
                <w:tab w:val="left" w:pos="2520"/>
              </w:tabs>
              <w:jc w:val="right"/>
              <w:rPr>
                <w:sz w:val="18"/>
                <w:szCs w:val="18"/>
              </w:rPr>
            </w:pPr>
            <w:r w:rsidRPr="00D25679">
              <w:rPr>
                <w:sz w:val="18"/>
                <w:szCs w:val="18"/>
              </w:rPr>
              <w:t>1</w:t>
            </w:r>
          </w:p>
        </w:tc>
        <w:tc>
          <w:tcPr>
            <w:tcW w:w="757" w:type="pct"/>
          </w:tcPr>
          <w:p w:rsidR="00291FEC" w:rsidRPr="00D060D5" w:rsidRDefault="00291FEC" w:rsidP="00B378E2">
            <w:pPr>
              <w:tabs>
                <w:tab w:val="left" w:pos="2520"/>
              </w:tabs>
              <w:jc w:val="right"/>
              <w:rPr>
                <w:b/>
                <w:sz w:val="18"/>
                <w:szCs w:val="18"/>
              </w:rPr>
            </w:pPr>
            <w:r w:rsidRPr="00D060D5">
              <w:rPr>
                <w:b/>
                <w:sz w:val="18"/>
                <w:szCs w:val="18"/>
              </w:rPr>
              <w:t>287 350</w:t>
            </w:r>
          </w:p>
        </w:tc>
        <w:tc>
          <w:tcPr>
            <w:tcW w:w="747" w:type="pct"/>
          </w:tcPr>
          <w:p w:rsidR="00291FEC" w:rsidRPr="00D25679" w:rsidRDefault="00291FEC" w:rsidP="00B378E2">
            <w:pPr>
              <w:tabs>
                <w:tab w:val="left" w:pos="2520"/>
              </w:tabs>
              <w:jc w:val="right"/>
              <w:rPr>
                <w:sz w:val="18"/>
                <w:szCs w:val="18"/>
              </w:rPr>
            </w:pPr>
            <w:r w:rsidRPr="00D25679">
              <w:rPr>
                <w:sz w:val="18"/>
                <w:szCs w:val="18"/>
              </w:rPr>
              <w:t>159</w:t>
            </w:r>
            <w:r>
              <w:rPr>
                <w:sz w:val="18"/>
                <w:szCs w:val="18"/>
              </w:rPr>
              <w:t xml:space="preserve"> </w:t>
            </w:r>
            <w:r w:rsidRPr="00D25679">
              <w:rPr>
                <w:sz w:val="18"/>
                <w:szCs w:val="18"/>
              </w:rPr>
              <w:t>985</w:t>
            </w:r>
          </w:p>
        </w:tc>
        <w:tc>
          <w:tcPr>
            <w:tcW w:w="684" w:type="pct"/>
          </w:tcPr>
          <w:p w:rsidR="00291FEC" w:rsidRPr="00D25679" w:rsidRDefault="00291FEC" w:rsidP="00B378E2">
            <w:pPr>
              <w:tabs>
                <w:tab w:val="left" w:pos="2520"/>
              </w:tabs>
              <w:jc w:val="right"/>
              <w:rPr>
                <w:sz w:val="18"/>
                <w:szCs w:val="18"/>
              </w:rPr>
            </w:pPr>
            <w:r w:rsidRPr="00D25679">
              <w:rPr>
                <w:sz w:val="18"/>
                <w:szCs w:val="18"/>
              </w:rPr>
              <w:t>127</w:t>
            </w:r>
            <w:r>
              <w:rPr>
                <w:sz w:val="18"/>
                <w:szCs w:val="18"/>
              </w:rPr>
              <w:t xml:space="preserve"> </w:t>
            </w:r>
            <w:r w:rsidRPr="00D25679">
              <w:rPr>
                <w:sz w:val="18"/>
                <w:szCs w:val="18"/>
              </w:rPr>
              <w:t>365</w:t>
            </w:r>
          </w:p>
        </w:tc>
        <w:tc>
          <w:tcPr>
            <w:tcW w:w="665" w:type="pct"/>
          </w:tcPr>
          <w:p w:rsidR="00291FEC" w:rsidRPr="00D25679" w:rsidRDefault="00291FEC" w:rsidP="00B378E2">
            <w:pPr>
              <w:tabs>
                <w:tab w:val="left" w:pos="2520"/>
              </w:tabs>
              <w:jc w:val="right"/>
              <w:rPr>
                <w:sz w:val="18"/>
                <w:szCs w:val="18"/>
              </w:rPr>
            </w:pPr>
            <w:r w:rsidRPr="00D25679">
              <w:rPr>
                <w:sz w:val="18"/>
                <w:szCs w:val="18"/>
              </w:rPr>
              <w:t>-</w:t>
            </w:r>
          </w:p>
        </w:tc>
      </w:tr>
      <w:tr w:rsidR="00291FEC" w:rsidRPr="00D25679" w:rsidTr="00293A1A">
        <w:tc>
          <w:tcPr>
            <w:tcW w:w="1563" w:type="pct"/>
          </w:tcPr>
          <w:p w:rsidR="00291FEC" w:rsidRPr="00D060D5" w:rsidRDefault="00D060D5" w:rsidP="00291FEC">
            <w:pPr>
              <w:tabs>
                <w:tab w:val="left" w:pos="2520"/>
              </w:tabs>
              <w:rPr>
                <w:sz w:val="18"/>
                <w:szCs w:val="18"/>
              </w:rPr>
            </w:pPr>
            <w:r>
              <w:rPr>
                <w:rFonts w:hint="eastAsia"/>
                <w:sz w:val="18"/>
                <w:szCs w:val="18"/>
              </w:rPr>
              <w:t xml:space="preserve">  </w:t>
            </w:r>
            <w:r w:rsidR="00291FEC" w:rsidRPr="00D060D5">
              <w:rPr>
                <w:sz w:val="18"/>
                <w:szCs w:val="18"/>
              </w:rPr>
              <w:t>中</w:t>
            </w:r>
            <w:r w:rsidR="00291FEC" w:rsidRPr="00D060D5">
              <w:rPr>
                <w:rFonts w:hint="eastAsia"/>
                <w:sz w:val="18"/>
                <w:szCs w:val="18"/>
              </w:rPr>
              <w:t>等</w:t>
            </w:r>
            <w:r w:rsidR="00291FEC" w:rsidRPr="00D060D5">
              <w:rPr>
                <w:sz w:val="18"/>
                <w:szCs w:val="18"/>
              </w:rPr>
              <w:t>教育</w:t>
            </w:r>
          </w:p>
        </w:tc>
        <w:tc>
          <w:tcPr>
            <w:tcW w:w="584" w:type="pct"/>
          </w:tcPr>
          <w:p w:rsidR="00291FEC" w:rsidRPr="00D25679" w:rsidRDefault="00291FEC" w:rsidP="00B378E2">
            <w:pPr>
              <w:tabs>
                <w:tab w:val="left" w:pos="2520"/>
              </w:tabs>
              <w:jc w:val="right"/>
              <w:rPr>
                <w:sz w:val="18"/>
                <w:szCs w:val="18"/>
              </w:rPr>
            </w:pPr>
            <w:r w:rsidRPr="00D25679">
              <w:rPr>
                <w:sz w:val="18"/>
                <w:szCs w:val="18"/>
              </w:rPr>
              <w:t>7</w:t>
            </w:r>
            <w:r>
              <w:rPr>
                <w:sz w:val="18"/>
                <w:szCs w:val="18"/>
              </w:rPr>
              <w:t xml:space="preserve"> </w:t>
            </w:r>
            <w:r w:rsidRPr="00D25679">
              <w:rPr>
                <w:sz w:val="18"/>
                <w:szCs w:val="18"/>
              </w:rPr>
              <w:t>934</w:t>
            </w:r>
          </w:p>
        </w:tc>
        <w:tc>
          <w:tcPr>
            <w:tcW w:w="757" w:type="pct"/>
          </w:tcPr>
          <w:p w:rsidR="00291FEC" w:rsidRPr="00D060D5" w:rsidRDefault="00291FEC" w:rsidP="00B378E2">
            <w:pPr>
              <w:tabs>
                <w:tab w:val="left" w:pos="2520"/>
              </w:tabs>
              <w:jc w:val="right"/>
              <w:rPr>
                <w:b/>
                <w:sz w:val="18"/>
                <w:szCs w:val="18"/>
              </w:rPr>
            </w:pPr>
            <w:r w:rsidRPr="00D060D5">
              <w:rPr>
                <w:b/>
                <w:sz w:val="18"/>
                <w:szCs w:val="18"/>
              </w:rPr>
              <w:t>3 386 717</w:t>
            </w:r>
          </w:p>
        </w:tc>
        <w:tc>
          <w:tcPr>
            <w:tcW w:w="747" w:type="pct"/>
          </w:tcPr>
          <w:p w:rsidR="00291FEC" w:rsidRPr="00D25679" w:rsidRDefault="00291FEC" w:rsidP="00B378E2">
            <w:pPr>
              <w:tabs>
                <w:tab w:val="left" w:pos="2520"/>
              </w:tabs>
              <w:jc w:val="right"/>
              <w:rPr>
                <w:sz w:val="18"/>
                <w:szCs w:val="18"/>
              </w:rPr>
            </w:pPr>
            <w:r w:rsidRPr="00D25679">
              <w:rPr>
                <w:sz w:val="18"/>
                <w:szCs w:val="18"/>
              </w:rPr>
              <w:t>1</w:t>
            </w:r>
            <w:r>
              <w:rPr>
                <w:sz w:val="18"/>
                <w:szCs w:val="18"/>
              </w:rPr>
              <w:t xml:space="preserve"> </w:t>
            </w:r>
            <w:r w:rsidRPr="00D25679">
              <w:rPr>
                <w:sz w:val="18"/>
                <w:szCs w:val="18"/>
              </w:rPr>
              <w:t>917</w:t>
            </w:r>
            <w:r>
              <w:rPr>
                <w:sz w:val="18"/>
                <w:szCs w:val="18"/>
              </w:rPr>
              <w:t xml:space="preserve"> </w:t>
            </w:r>
            <w:r w:rsidRPr="00D25679">
              <w:rPr>
                <w:sz w:val="18"/>
                <w:szCs w:val="18"/>
              </w:rPr>
              <w:t>189</w:t>
            </w:r>
          </w:p>
        </w:tc>
        <w:tc>
          <w:tcPr>
            <w:tcW w:w="684" w:type="pct"/>
          </w:tcPr>
          <w:p w:rsidR="00291FEC" w:rsidRPr="00D25679" w:rsidRDefault="00291FEC" w:rsidP="00B378E2">
            <w:pPr>
              <w:tabs>
                <w:tab w:val="left" w:pos="2520"/>
              </w:tabs>
              <w:jc w:val="right"/>
              <w:rPr>
                <w:sz w:val="18"/>
                <w:szCs w:val="18"/>
              </w:rPr>
            </w:pPr>
            <w:r w:rsidRPr="00D25679">
              <w:rPr>
                <w:sz w:val="18"/>
                <w:szCs w:val="18"/>
              </w:rPr>
              <w:t>1</w:t>
            </w:r>
            <w:r>
              <w:rPr>
                <w:sz w:val="18"/>
                <w:szCs w:val="18"/>
              </w:rPr>
              <w:t xml:space="preserve"> </w:t>
            </w:r>
            <w:r w:rsidRPr="00D25679">
              <w:rPr>
                <w:sz w:val="18"/>
                <w:szCs w:val="18"/>
              </w:rPr>
              <w:t>469</w:t>
            </w:r>
            <w:r>
              <w:rPr>
                <w:sz w:val="18"/>
                <w:szCs w:val="18"/>
              </w:rPr>
              <w:t xml:space="preserve"> </w:t>
            </w:r>
            <w:r w:rsidRPr="00D25679">
              <w:rPr>
                <w:sz w:val="18"/>
                <w:szCs w:val="18"/>
              </w:rPr>
              <w:t>528</w:t>
            </w:r>
          </w:p>
        </w:tc>
        <w:tc>
          <w:tcPr>
            <w:tcW w:w="665" w:type="pct"/>
          </w:tcPr>
          <w:p w:rsidR="00291FEC" w:rsidRPr="00D25679" w:rsidRDefault="00291FEC" w:rsidP="00B378E2">
            <w:pPr>
              <w:tabs>
                <w:tab w:val="left" w:pos="2520"/>
              </w:tabs>
              <w:jc w:val="right"/>
              <w:rPr>
                <w:sz w:val="18"/>
                <w:szCs w:val="18"/>
              </w:rPr>
            </w:pPr>
            <w:r w:rsidRPr="00D25679">
              <w:rPr>
                <w:sz w:val="18"/>
                <w:szCs w:val="18"/>
              </w:rPr>
              <w:t>187</w:t>
            </w:r>
            <w:r>
              <w:rPr>
                <w:sz w:val="18"/>
                <w:szCs w:val="18"/>
              </w:rPr>
              <w:t xml:space="preserve"> </w:t>
            </w:r>
            <w:r w:rsidRPr="00D25679">
              <w:rPr>
                <w:sz w:val="18"/>
                <w:szCs w:val="18"/>
              </w:rPr>
              <w:t>665</w:t>
            </w:r>
          </w:p>
        </w:tc>
      </w:tr>
      <w:tr w:rsidR="00291FEC" w:rsidRPr="00D25679" w:rsidTr="00293A1A">
        <w:tc>
          <w:tcPr>
            <w:tcW w:w="1563" w:type="pct"/>
          </w:tcPr>
          <w:p w:rsidR="00291FEC" w:rsidRPr="00D25679" w:rsidRDefault="00D060D5" w:rsidP="00291FEC">
            <w:pPr>
              <w:tabs>
                <w:tab w:val="left" w:pos="2520"/>
              </w:tabs>
              <w:rPr>
                <w:sz w:val="18"/>
                <w:szCs w:val="18"/>
              </w:rPr>
            </w:pPr>
            <w:r>
              <w:rPr>
                <w:rFonts w:hint="eastAsia"/>
                <w:sz w:val="18"/>
                <w:szCs w:val="18"/>
              </w:rPr>
              <w:t xml:space="preserve">    </w:t>
            </w:r>
            <w:r w:rsidR="00291FEC" w:rsidRPr="00D25679">
              <w:rPr>
                <w:sz w:val="18"/>
                <w:szCs w:val="18"/>
              </w:rPr>
              <w:t>公立普通中</w:t>
            </w:r>
            <w:r w:rsidR="00291FEC" w:rsidRPr="00D25679">
              <w:rPr>
                <w:rFonts w:hint="eastAsia"/>
                <w:sz w:val="18"/>
                <w:szCs w:val="18"/>
              </w:rPr>
              <w:t>等</w:t>
            </w:r>
            <w:r w:rsidR="00291FEC" w:rsidRPr="00D25679">
              <w:rPr>
                <w:sz w:val="18"/>
                <w:szCs w:val="18"/>
              </w:rPr>
              <w:t>教育</w:t>
            </w:r>
          </w:p>
        </w:tc>
        <w:tc>
          <w:tcPr>
            <w:tcW w:w="584" w:type="pct"/>
          </w:tcPr>
          <w:p w:rsidR="00291FEC" w:rsidRPr="00D25679" w:rsidRDefault="00291FEC" w:rsidP="00B378E2">
            <w:pPr>
              <w:tabs>
                <w:tab w:val="left" w:pos="2520"/>
              </w:tabs>
              <w:jc w:val="right"/>
              <w:rPr>
                <w:sz w:val="18"/>
                <w:szCs w:val="18"/>
              </w:rPr>
            </w:pPr>
            <w:r w:rsidRPr="00D25679">
              <w:rPr>
                <w:sz w:val="18"/>
                <w:szCs w:val="18"/>
              </w:rPr>
              <w:t>2</w:t>
            </w:r>
            <w:r>
              <w:rPr>
                <w:sz w:val="18"/>
                <w:szCs w:val="18"/>
              </w:rPr>
              <w:t xml:space="preserve"> </w:t>
            </w:r>
            <w:r w:rsidRPr="00D25679">
              <w:rPr>
                <w:sz w:val="18"/>
                <w:szCs w:val="18"/>
              </w:rPr>
              <w:t>993</w:t>
            </w:r>
          </w:p>
        </w:tc>
        <w:tc>
          <w:tcPr>
            <w:tcW w:w="757" w:type="pct"/>
          </w:tcPr>
          <w:p w:rsidR="00291FEC" w:rsidRPr="00D060D5" w:rsidRDefault="00291FEC" w:rsidP="00B378E2">
            <w:pPr>
              <w:tabs>
                <w:tab w:val="left" w:pos="2520"/>
              </w:tabs>
              <w:jc w:val="right"/>
              <w:rPr>
                <w:b/>
                <w:sz w:val="18"/>
                <w:szCs w:val="18"/>
              </w:rPr>
            </w:pPr>
            <w:r w:rsidRPr="00D060D5">
              <w:rPr>
                <w:b/>
                <w:sz w:val="18"/>
                <w:szCs w:val="18"/>
              </w:rPr>
              <w:t>1 775 244</w:t>
            </w:r>
          </w:p>
        </w:tc>
        <w:tc>
          <w:tcPr>
            <w:tcW w:w="747" w:type="pct"/>
          </w:tcPr>
          <w:p w:rsidR="00291FEC" w:rsidRPr="00D25679" w:rsidRDefault="00291FEC" w:rsidP="00B378E2">
            <w:pPr>
              <w:tabs>
                <w:tab w:val="left" w:pos="2520"/>
              </w:tabs>
              <w:jc w:val="right"/>
              <w:rPr>
                <w:sz w:val="18"/>
                <w:szCs w:val="18"/>
              </w:rPr>
            </w:pPr>
            <w:r w:rsidRPr="00D25679">
              <w:rPr>
                <w:sz w:val="18"/>
                <w:szCs w:val="18"/>
              </w:rPr>
              <w:t>942</w:t>
            </w:r>
            <w:r>
              <w:rPr>
                <w:sz w:val="18"/>
                <w:szCs w:val="18"/>
              </w:rPr>
              <w:t xml:space="preserve"> </w:t>
            </w:r>
            <w:r w:rsidRPr="00D25679">
              <w:rPr>
                <w:sz w:val="18"/>
                <w:szCs w:val="18"/>
              </w:rPr>
              <w:t>561</w:t>
            </w:r>
          </w:p>
        </w:tc>
        <w:tc>
          <w:tcPr>
            <w:tcW w:w="684" w:type="pct"/>
          </w:tcPr>
          <w:p w:rsidR="00291FEC" w:rsidRPr="00D25679" w:rsidRDefault="00291FEC" w:rsidP="00B378E2">
            <w:pPr>
              <w:tabs>
                <w:tab w:val="left" w:pos="2520"/>
              </w:tabs>
              <w:jc w:val="right"/>
              <w:rPr>
                <w:sz w:val="18"/>
                <w:szCs w:val="18"/>
              </w:rPr>
            </w:pPr>
            <w:r w:rsidRPr="00D25679">
              <w:rPr>
                <w:sz w:val="18"/>
                <w:szCs w:val="18"/>
              </w:rPr>
              <w:t>832</w:t>
            </w:r>
            <w:r>
              <w:rPr>
                <w:sz w:val="18"/>
                <w:szCs w:val="18"/>
              </w:rPr>
              <w:t xml:space="preserve"> </w:t>
            </w:r>
            <w:r w:rsidRPr="00D25679">
              <w:rPr>
                <w:sz w:val="18"/>
                <w:szCs w:val="18"/>
              </w:rPr>
              <w:t>683</w:t>
            </w:r>
          </w:p>
        </w:tc>
        <w:tc>
          <w:tcPr>
            <w:tcW w:w="665" w:type="pct"/>
          </w:tcPr>
          <w:p w:rsidR="00291FEC" w:rsidRPr="00D25679" w:rsidRDefault="00291FEC" w:rsidP="00B378E2">
            <w:pPr>
              <w:tabs>
                <w:tab w:val="left" w:pos="2520"/>
              </w:tabs>
              <w:jc w:val="right"/>
              <w:rPr>
                <w:sz w:val="18"/>
                <w:szCs w:val="18"/>
              </w:rPr>
            </w:pPr>
            <w:r w:rsidRPr="00D25679">
              <w:rPr>
                <w:sz w:val="18"/>
                <w:szCs w:val="18"/>
              </w:rPr>
              <w:t>90</w:t>
            </w:r>
            <w:r>
              <w:rPr>
                <w:sz w:val="18"/>
                <w:szCs w:val="18"/>
              </w:rPr>
              <w:t xml:space="preserve"> </w:t>
            </w:r>
            <w:r w:rsidRPr="00D25679">
              <w:rPr>
                <w:sz w:val="18"/>
                <w:szCs w:val="18"/>
              </w:rPr>
              <w:t>716</w:t>
            </w:r>
          </w:p>
        </w:tc>
      </w:tr>
      <w:tr w:rsidR="00291FEC" w:rsidRPr="00D25679" w:rsidTr="00293A1A">
        <w:tc>
          <w:tcPr>
            <w:tcW w:w="1563" w:type="pct"/>
          </w:tcPr>
          <w:p w:rsidR="00291FEC" w:rsidRPr="00D25679" w:rsidRDefault="00D060D5" w:rsidP="00291FEC">
            <w:pPr>
              <w:tabs>
                <w:tab w:val="left" w:pos="2520"/>
              </w:tabs>
              <w:rPr>
                <w:sz w:val="18"/>
                <w:szCs w:val="18"/>
              </w:rPr>
            </w:pPr>
            <w:r>
              <w:rPr>
                <w:rFonts w:hint="eastAsia"/>
                <w:sz w:val="18"/>
                <w:szCs w:val="18"/>
              </w:rPr>
              <w:t xml:space="preserve">    </w:t>
            </w:r>
            <w:r w:rsidR="00291FEC" w:rsidRPr="00D25679">
              <w:rPr>
                <w:sz w:val="18"/>
                <w:szCs w:val="18"/>
              </w:rPr>
              <w:t>私立普通中</w:t>
            </w:r>
            <w:r w:rsidR="00291FEC" w:rsidRPr="00D25679">
              <w:rPr>
                <w:rFonts w:hint="eastAsia"/>
                <w:sz w:val="18"/>
                <w:szCs w:val="18"/>
              </w:rPr>
              <w:t>等</w:t>
            </w:r>
            <w:r w:rsidR="00291FEC" w:rsidRPr="00D25679">
              <w:rPr>
                <w:sz w:val="18"/>
                <w:szCs w:val="18"/>
              </w:rPr>
              <w:t>教育</w:t>
            </w:r>
          </w:p>
        </w:tc>
        <w:tc>
          <w:tcPr>
            <w:tcW w:w="584" w:type="pct"/>
          </w:tcPr>
          <w:p w:rsidR="00291FEC" w:rsidRPr="00D25679" w:rsidRDefault="00291FEC" w:rsidP="00B378E2">
            <w:pPr>
              <w:tabs>
                <w:tab w:val="left" w:pos="2520"/>
              </w:tabs>
              <w:jc w:val="right"/>
              <w:rPr>
                <w:sz w:val="18"/>
                <w:szCs w:val="18"/>
              </w:rPr>
            </w:pPr>
            <w:r w:rsidRPr="00D25679">
              <w:rPr>
                <w:sz w:val="18"/>
                <w:szCs w:val="18"/>
              </w:rPr>
              <w:t>696</w:t>
            </w:r>
          </w:p>
        </w:tc>
        <w:tc>
          <w:tcPr>
            <w:tcW w:w="757" w:type="pct"/>
          </w:tcPr>
          <w:p w:rsidR="00291FEC" w:rsidRPr="00D060D5" w:rsidRDefault="00291FEC" w:rsidP="00B378E2">
            <w:pPr>
              <w:tabs>
                <w:tab w:val="left" w:pos="2520"/>
              </w:tabs>
              <w:jc w:val="right"/>
              <w:rPr>
                <w:b/>
                <w:sz w:val="18"/>
                <w:szCs w:val="18"/>
              </w:rPr>
            </w:pPr>
            <w:r w:rsidRPr="00D060D5">
              <w:rPr>
                <w:b/>
                <w:sz w:val="18"/>
                <w:szCs w:val="18"/>
              </w:rPr>
              <w:t>85 547</w:t>
            </w:r>
          </w:p>
        </w:tc>
        <w:tc>
          <w:tcPr>
            <w:tcW w:w="747" w:type="pct"/>
          </w:tcPr>
          <w:p w:rsidR="00291FEC" w:rsidRPr="00D25679" w:rsidRDefault="00291FEC" w:rsidP="00B378E2">
            <w:pPr>
              <w:tabs>
                <w:tab w:val="left" w:pos="2520"/>
              </w:tabs>
              <w:jc w:val="right"/>
              <w:rPr>
                <w:sz w:val="18"/>
                <w:szCs w:val="18"/>
              </w:rPr>
            </w:pPr>
            <w:r w:rsidRPr="00D25679">
              <w:rPr>
                <w:sz w:val="18"/>
                <w:szCs w:val="18"/>
              </w:rPr>
              <w:t>46</w:t>
            </w:r>
            <w:r>
              <w:rPr>
                <w:sz w:val="18"/>
                <w:szCs w:val="18"/>
              </w:rPr>
              <w:t xml:space="preserve"> </w:t>
            </w:r>
            <w:r w:rsidRPr="00D25679">
              <w:rPr>
                <w:sz w:val="18"/>
                <w:szCs w:val="18"/>
              </w:rPr>
              <w:t>509</w:t>
            </w:r>
          </w:p>
        </w:tc>
        <w:tc>
          <w:tcPr>
            <w:tcW w:w="684" w:type="pct"/>
          </w:tcPr>
          <w:p w:rsidR="00291FEC" w:rsidRPr="00D25679" w:rsidRDefault="00291FEC" w:rsidP="00B378E2">
            <w:pPr>
              <w:tabs>
                <w:tab w:val="left" w:pos="2520"/>
              </w:tabs>
              <w:jc w:val="right"/>
              <w:rPr>
                <w:sz w:val="18"/>
                <w:szCs w:val="18"/>
              </w:rPr>
            </w:pPr>
            <w:r w:rsidRPr="00D25679">
              <w:rPr>
                <w:sz w:val="18"/>
                <w:szCs w:val="18"/>
              </w:rPr>
              <w:t>39</w:t>
            </w:r>
            <w:r>
              <w:rPr>
                <w:sz w:val="18"/>
                <w:szCs w:val="18"/>
              </w:rPr>
              <w:t xml:space="preserve"> </w:t>
            </w:r>
            <w:r w:rsidRPr="00D25679">
              <w:rPr>
                <w:sz w:val="18"/>
                <w:szCs w:val="18"/>
              </w:rPr>
              <w:t>038</w:t>
            </w:r>
          </w:p>
        </w:tc>
        <w:tc>
          <w:tcPr>
            <w:tcW w:w="665" w:type="pct"/>
          </w:tcPr>
          <w:p w:rsidR="00291FEC" w:rsidRPr="00D25679" w:rsidRDefault="00291FEC" w:rsidP="00B378E2">
            <w:pPr>
              <w:tabs>
                <w:tab w:val="left" w:pos="2520"/>
              </w:tabs>
              <w:jc w:val="right"/>
              <w:rPr>
                <w:sz w:val="18"/>
                <w:szCs w:val="18"/>
              </w:rPr>
            </w:pPr>
            <w:r w:rsidRPr="00D25679">
              <w:rPr>
                <w:sz w:val="18"/>
                <w:szCs w:val="18"/>
              </w:rPr>
              <w:t>12</w:t>
            </w:r>
            <w:r>
              <w:rPr>
                <w:sz w:val="18"/>
                <w:szCs w:val="18"/>
              </w:rPr>
              <w:t xml:space="preserve"> </w:t>
            </w:r>
            <w:r w:rsidRPr="00D25679">
              <w:rPr>
                <w:sz w:val="18"/>
                <w:szCs w:val="18"/>
              </w:rPr>
              <w:t>673</w:t>
            </w:r>
          </w:p>
        </w:tc>
      </w:tr>
      <w:tr w:rsidR="00291FEC" w:rsidRPr="00D25679" w:rsidTr="00293A1A">
        <w:tc>
          <w:tcPr>
            <w:tcW w:w="1563" w:type="pct"/>
          </w:tcPr>
          <w:p w:rsidR="00291FEC" w:rsidRPr="00D25679" w:rsidRDefault="00D060D5" w:rsidP="00291FEC">
            <w:pPr>
              <w:tabs>
                <w:tab w:val="left" w:pos="2520"/>
              </w:tabs>
              <w:rPr>
                <w:rFonts w:hint="eastAsia"/>
                <w:sz w:val="18"/>
                <w:szCs w:val="18"/>
              </w:rPr>
            </w:pPr>
            <w:r>
              <w:rPr>
                <w:rFonts w:hint="eastAsia"/>
                <w:sz w:val="18"/>
                <w:szCs w:val="18"/>
              </w:rPr>
              <w:t xml:space="preserve">    </w:t>
            </w:r>
            <w:r w:rsidR="00291FEC" w:rsidRPr="00D25679">
              <w:rPr>
                <w:sz w:val="18"/>
                <w:szCs w:val="18"/>
              </w:rPr>
              <w:t>开放式中</w:t>
            </w:r>
            <w:r w:rsidR="00291FEC" w:rsidRPr="00D25679">
              <w:rPr>
                <w:rFonts w:hint="eastAsia"/>
                <w:sz w:val="18"/>
                <w:szCs w:val="18"/>
              </w:rPr>
              <w:t>学</w:t>
            </w:r>
          </w:p>
        </w:tc>
        <w:tc>
          <w:tcPr>
            <w:tcW w:w="584" w:type="pct"/>
          </w:tcPr>
          <w:p w:rsidR="00291FEC" w:rsidRPr="00D25679" w:rsidRDefault="00291FEC" w:rsidP="00B378E2">
            <w:pPr>
              <w:tabs>
                <w:tab w:val="left" w:pos="2520"/>
              </w:tabs>
              <w:jc w:val="right"/>
              <w:rPr>
                <w:sz w:val="18"/>
                <w:szCs w:val="18"/>
              </w:rPr>
            </w:pPr>
            <w:r w:rsidRPr="00D25679">
              <w:rPr>
                <w:sz w:val="18"/>
                <w:szCs w:val="18"/>
              </w:rPr>
              <w:t>1</w:t>
            </w:r>
          </w:p>
        </w:tc>
        <w:tc>
          <w:tcPr>
            <w:tcW w:w="757" w:type="pct"/>
          </w:tcPr>
          <w:p w:rsidR="00291FEC" w:rsidRPr="00D060D5" w:rsidRDefault="00291FEC" w:rsidP="00B378E2">
            <w:pPr>
              <w:tabs>
                <w:tab w:val="left" w:pos="2520"/>
              </w:tabs>
              <w:jc w:val="right"/>
              <w:rPr>
                <w:b/>
                <w:sz w:val="18"/>
                <w:szCs w:val="18"/>
              </w:rPr>
            </w:pPr>
            <w:r w:rsidRPr="00D060D5">
              <w:rPr>
                <w:b/>
                <w:sz w:val="18"/>
                <w:szCs w:val="18"/>
              </w:rPr>
              <w:t>281 427</w:t>
            </w:r>
          </w:p>
        </w:tc>
        <w:tc>
          <w:tcPr>
            <w:tcW w:w="747" w:type="pct"/>
          </w:tcPr>
          <w:p w:rsidR="00291FEC" w:rsidRPr="00D25679" w:rsidRDefault="00291FEC" w:rsidP="00B378E2">
            <w:pPr>
              <w:tabs>
                <w:tab w:val="left" w:pos="2520"/>
              </w:tabs>
              <w:jc w:val="right"/>
              <w:rPr>
                <w:sz w:val="18"/>
                <w:szCs w:val="18"/>
              </w:rPr>
            </w:pPr>
            <w:r w:rsidRPr="00D25679">
              <w:rPr>
                <w:sz w:val="18"/>
                <w:szCs w:val="18"/>
              </w:rPr>
              <w:t>167</w:t>
            </w:r>
            <w:r>
              <w:rPr>
                <w:sz w:val="18"/>
                <w:szCs w:val="18"/>
              </w:rPr>
              <w:t xml:space="preserve"> </w:t>
            </w:r>
            <w:r w:rsidRPr="00D25679">
              <w:rPr>
                <w:sz w:val="18"/>
                <w:szCs w:val="18"/>
              </w:rPr>
              <w:t>348</w:t>
            </w:r>
          </w:p>
        </w:tc>
        <w:tc>
          <w:tcPr>
            <w:tcW w:w="684" w:type="pct"/>
          </w:tcPr>
          <w:p w:rsidR="00291FEC" w:rsidRPr="00D25679" w:rsidRDefault="00291FEC" w:rsidP="00B378E2">
            <w:pPr>
              <w:tabs>
                <w:tab w:val="left" w:pos="2520"/>
              </w:tabs>
              <w:jc w:val="right"/>
              <w:rPr>
                <w:sz w:val="18"/>
                <w:szCs w:val="18"/>
              </w:rPr>
            </w:pPr>
            <w:r w:rsidRPr="00D25679">
              <w:rPr>
                <w:sz w:val="18"/>
                <w:szCs w:val="18"/>
              </w:rPr>
              <w:t>114</w:t>
            </w:r>
            <w:r>
              <w:rPr>
                <w:sz w:val="18"/>
                <w:szCs w:val="18"/>
              </w:rPr>
              <w:t xml:space="preserve"> </w:t>
            </w:r>
            <w:r w:rsidRPr="00D25679">
              <w:rPr>
                <w:sz w:val="18"/>
                <w:szCs w:val="18"/>
              </w:rPr>
              <w:t>079</w:t>
            </w:r>
          </w:p>
        </w:tc>
        <w:tc>
          <w:tcPr>
            <w:tcW w:w="665" w:type="pct"/>
          </w:tcPr>
          <w:p w:rsidR="00291FEC" w:rsidRPr="00D25679" w:rsidRDefault="00291FEC" w:rsidP="00B378E2">
            <w:pPr>
              <w:tabs>
                <w:tab w:val="left" w:pos="2520"/>
              </w:tabs>
              <w:jc w:val="right"/>
              <w:rPr>
                <w:sz w:val="18"/>
                <w:szCs w:val="18"/>
              </w:rPr>
            </w:pPr>
            <w:r w:rsidRPr="00D25679">
              <w:rPr>
                <w:sz w:val="18"/>
                <w:szCs w:val="18"/>
              </w:rPr>
              <w:t>-</w:t>
            </w:r>
          </w:p>
        </w:tc>
      </w:tr>
      <w:tr w:rsidR="00291FEC" w:rsidRPr="00D25679" w:rsidTr="00293A1A">
        <w:tc>
          <w:tcPr>
            <w:tcW w:w="1563" w:type="pct"/>
          </w:tcPr>
          <w:p w:rsidR="00291FEC" w:rsidRPr="00D25679" w:rsidRDefault="00D060D5" w:rsidP="00291FEC">
            <w:pPr>
              <w:tabs>
                <w:tab w:val="left" w:pos="2520"/>
              </w:tabs>
              <w:rPr>
                <w:rFonts w:hint="eastAsia"/>
                <w:sz w:val="18"/>
                <w:szCs w:val="18"/>
              </w:rPr>
            </w:pPr>
            <w:r>
              <w:rPr>
                <w:rFonts w:hint="eastAsia"/>
                <w:sz w:val="18"/>
                <w:szCs w:val="18"/>
              </w:rPr>
              <w:t xml:space="preserve">    </w:t>
            </w:r>
            <w:r w:rsidR="00291FEC" w:rsidRPr="00D25679">
              <w:rPr>
                <w:sz w:val="18"/>
                <w:szCs w:val="18"/>
              </w:rPr>
              <w:t>公立职业和技术中</w:t>
            </w:r>
            <w:r w:rsidR="00291FEC" w:rsidRPr="00D25679">
              <w:rPr>
                <w:rFonts w:hint="eastAsia"/>
                <w:sz w:val="18"/>
                <w:szCs w:val="18"/>
              </w:rPr>
              <w:t>学</w:t>
            </w:r>
          </w:p>
        </w:tc>
        <w:tc>
          <w:tcPr>
            <w:tcW w:w="584" w:type="pct"/>
          </w:tcPr>
          <w:p w:rsidR="00291FEC" w:rsidRPr="00D25679" w:rsidRDefault="00291FEC" w:rsidP="00B378E2">
            <w:pPr>
              <w:tabs>
                <w:tab w:val="left" w:pos="2520"/>
              </w:tabs>
              <w:jc w:val="right"/>
              <w:rPr>
                <w:sz w:val="18"/>
                <w:szCs w:val="18"/>
              </w:rPr>
            </w:pPr>
            <w:r w:rsidRPr="00D25679">
              <w:rPr>
                <w:sz w:val="18"/>
                <w:szCs w:val="18"/>
              </w:rPr>
              <w:t>4</w:t>
            </w:r>
            <w:r>
              <w:rPr>
                <w:sz w:val="18"/>
                <w:szCs w:val="18"/>
              </w:rPr>
              <w:t xml:space="preserve"> </w:t>
            </w:r>
            <w:r w:rsidRPr="00D25679">
              <w:rPr>
                <w:sz w:val="18"/>
                <w:szCs w:val="18"/>
              </w:rPr>
              <w:t>223</w:t>
            </w:r>
          </w:p>
        </w:tc>
        <w:tc>
          <w:tcPr>
            <w:tcW w:w="757" w:type="pct"/>
          </w:tcPr>
          <w:p w:rsidR="00291FEC" w:rsidRPr="00D060D5" w:rsidRDefault="00291FEC" w:rsidP="00B378E2">
            <w:pPr>
              <w:tabs>
                <w:tab w:val="left" w:pos="2520"/>
              </w:tabs>
              <w:jc w:val="right"/>
              <w:rPr>
                <w:b/>
                <w:sz w:val="18"/>
                <w:szCs w:val="18"/>
              </w:rPr>
            </w:pPr>
            <w:r w:rsidRPr="00D060D5">
              <w:rPr>
                <w:b/>
                <w:sz w:val="18"/>
                <w:szCs w:val="18"/>
              </w:rPr>
              <w:t>1 171 119</w:t>
            </w:r>
          </w:p>
        </w:tc>
        <w:tc>
          <w:tcPr>
            <w:tcW w:w="747" w:type="pct"/>
          </w:tcPr>
          <w:p w:rsidR="00291FEC" w:rsidRPr="00D25679" w:rsidRDefault="00291FEC" w:rsidP="00B378E2">
            <w:pPr>
              <w:tabs>
                <w:tab w:val="left" w:pos="2520"/>
              </w:tabs>
              <w:jc w:val="right"/>
              <w:rPr>
                <w:sz w:val="18"/>
                <w:szCs w:val="18"/>
              </w:rPr>
            </w:pPr>
            <w:r w:rsidRPr="00D25679">
              <w:rPr>
                <w:sz w:val="18"/>
                <w:szCs w:val="18"/>
              </w:rPr>
              <w:t>721</w:t>
            </w:r>
            <w:r>
              <w:rPr>
                <w:sz w:val="18"/>
                <w:szCs w:val="18"/>
              </w:rPr>
              <w:t xml:space="preserve"> </w:t>
            </w:r>
            <w:r w:rsidRPr="00D25679">
              <w:rPr>
                <w:sz w:val="18"/>
                <w:szCs w:val="18"/>
              </w:rPr>
              <w:t>394</w:t>
            </w:r>
          </w:p>
        </w:tc>
        <w:tc>
          <w:tcPr>
            <w:tcW w:w="684" w:type="pct"/>
          </w:tcPr>
          <w:p w:rsidR="00291FEC" w:rsidRPr="00D25679" w:rsidRDefault="00291FEC" w:rsidP="00B378E2">
            <w:pPr>
              <w:tabs>
                <w:tab w:val="left" w:pos="2520"/>
              </w:tabs>
              <w:jc w:val="right"/>
              <w:rPr>
                <w:sz w:val="18"/>
                <w:szCs w:val="18"/>
              </w:rPr>
            </w:pPr>
            <w:r w:rsidRPr="00D25679">
              <w:rPr>
                <w:sz w:val="18"/>
                <w:szCs w:val="18"/>
              </w:rPr>
              <w:t>449</w:t>
            </w:r>
            <w:r>
              <w:rPr>
                <w:sz w:val="18"/>
                <w:szCs w:val="18"/>
              </w:rPr>
              <w:t xml:space="preserve"> </w:t>
            </w:r>
            <w:r w:rsidRPr="00D25679">
              <w:rPr>
                <w:sz w:val="18"/>
                <w:szCs w:val="18"/>
              </w:rPr>
              <w:t>725</w:t>
            </w:r>
          </w:p>
        </w:tc>
        <w:tc>
          <w:tcPr>
            <w:tcW w:w="665" w:type="pct"/>
          </w:tcPr>
          <w:p w:rsidR="00291FEC" w:rsidRPr="00D25679" w:rsidRDefault="00291FEC" w:rsidP="00B378E2">
            <w:pPr>
              <w:tabs>
                <w:tab w:val="left" w:pos="2520"/>
              </w:tabs>
              <w:jc w:val="right"/>
              <w:rPr>
                <w:sz w:val="18"/>
                <w:szCs w:val="18"/>
              </w:rPr>
            </w:pPr>
            <w:r w:rsidRPr="00D25679">
              <w:rPr>
                <w:sz w:val="18"/>
                <w:szCs w:val="18"/>
              </w:rPr>
              <w:t>84</w:t>
            </w:r>
            <w:r>
              <w:rPr>
                <w:sz w:val="18"/>
                <w:szCs w:val="18"/>
              </w:rPr>
              <w:t xml:space="preserve"> </w:t>
            </w:r>
            <w:r w:rsidRPr="00D25679">
              <w:rPr>
                <w:sz w:val="18"/>
                <w:szCs w:val="18"/>
              </w:rPr>
              <w:t>032</w:t>
            </w:r>
          </w:p>
        </w:tc>
      </w:tr>
      <w:tr w:rsidR="00291FEC" w:rsidRPr="00D25679" w:rsidTr="00293A1A">
        <w:tc>
          <w:tcPr>
            <w:tcW w:w="1563" w:type="pct"/>
          </w:tcPr>
          <w:p w:rsidR="00291FEC" w:rsidRPr="00D25679" w:rsidRDefault="00D060D5" w:rsidP="00291FEC">
            <w:pPr>
              <w:tabs>
                <w:tab w:val="left" w:pos="2520"/>
              </w:tabs>
              <w:rPr>
                <w:rFonts w:hint="eastAsia"/>
                <w:sz w:val="18"/>
                <w:szCs w:val="18"/>
              </w:rPr>
            </w:pPr>
            <w:r>
              <w:rPr>
                <w:rFonts w:hint="eastAsia"/>
                <w:sz w:val="18"/>
                <w:szCs w:val="18"/>
              </w:rPr>
              <w:t xml:space="preserve">    </w:t>
            </w:r>
            <w:r w:rsidR="00291FEC" w:rsidRPr="00D25679">
              <w:rPr>
                <w:sz w:val="18"/>
                <w:szCs w:val="18"/>
              </w:rPr>
              <w:t>私立职业和技术中</w:t>
            </w:r>
            <w:r w:rsidR="00291FEC" w:rsidRPr="00D25679">
              <w:rPr>
                <w:rFonts w:hint="eastAsia"/>
                <w:sz w:val="18"/>
                <w:szCs w:val="18"/>
              </w:rPr>
              <w:t>学</w:t>
            </w:r>
          </w:p>
        </w:tc>
        <w:tc>
          <w:tcPr>
            <w:tcW w:w="584" w:type="pct"/>
          </w:tcPr>
          <w:p w:rsidR="00291FEC" w:rsidRPr="00D25679" w:rsidRDefault="00291FEC" w:rsidP="00B378E2">
            <w:pPr>
              <w:tabs>
                <w:tab w:val="left" w:pos="2520"/>
              </w:tabs>
              <w:jc w:val="right"/>
              <w:rPr>
                <w:sz w:val="18"/>
                <w:szCs w:val="18"/>
              </w:rPr>
            </w:pPr>
            <w:r w:rsidRPr="00D25679">
              <w:rPr>
                <w:sz w:val="18"/>
                <w:szCs w:val="18"/>
              </w:rPr>
              <w:t>21</w:t>
            </w:r>
          </w:p>
        </w:tc>
        <w:tc>
          <w:tcPr>
            <w:tcW w:w="757" w:type="pct"/>
          </w:tcPr>
          <w:p w:rsidR="00291FEC" w:rsidRPr="00D060D5" w:rsidRDefault="00291FEC" w:rsidP="00B378E2">
            <w:pPr>
              <w:tabs>
                <w:tab w:val="left" w:pos="2520"/>
              </w:tabs>
              <w:jc w:val="right"/>
              <w:rPr>
                <w:b/>
                <w:sz w:val="18"/>
                <w:szCs w:val="18"/>
              </w:rPr>
            </w:pPr>
            <w:r w:rsidRPr="00D060D5">
              <w:rPr>
                <w:b/>
                <w:sz w:val="18"/>
                <w:szCs w:val="18"/>
              </w:rPr>
              <w:t>911</w:t>
            </w:r>
          </w:p>
        </w:tc>
        <w:tc>
          <w:tcPr>
            <w:tcW w:w="747" w:type="pct"/>
          </w:tcPr>
          <w:p w:rsidR="00291FEC" w:rsidRPr="00D25679" w:rsidRDefault="00291FEC" w:rsidP="00B378E2">
            <w:pPr>
              <w:tabs>
                <w:tab w:val="left" w:pos="2520"/>
              </w:tabs>
              <w:jc w:val="right"/>
              <w:rPr>
                <w:sz w:val="18"/>
                <w:szCs w:val="18"/>
              </w:rPr>
            </w:pPr>
            <w:r w:rsidRPr="00D25679">
              <w:rPr>
                <w:sz w:val="18"/>
                <w:szCs w:val="18"/>
              </w:rPr>
              <w:t>671</w:t>
            </w:r>
          </w:p>
        </w:tc>
        <w:tc>
          <w:tcPr>
            <w:tcW w:w="684" w:type="pct"/>
          </w:tcPr>
          <w:p w:rsidR="00291FEC" w:rsidRPr="00D25679" w:rsidRDefault="00291FEC" w:rsidP="00B378E2">
            <w:pPr>
              <w:tabs>
                <w:tab w:val="left" w:pos="2520"/>
              </w:tabs>
              <w:jc w:val="right"/>
              <w:rPr>
                <w:sz w:val="18"/>
                <w:szCs w:val="18"/>
              </w:rPr>
            </w:pPr>
            <w:r w:rsidRPr="00D25679">
              <w:rPr>
                <w:sz w:val="18"/>
                <w:szCs w:val="18"/>
              </w:rPr>
              <w:t>240</w:t>
            </w:r>
          </w:p>
        </w:tc>
        <w:tc>
          <w:tcPr>
            <w:tcW w:w="665" w:type="pct"/>
          </w:tcPr>
          <w:p w:rsidR="00291FEC" w:rsidRPr="00D25679" w:rsidRDefault="00291FEC" w:rsidP="00B378E2">
            <w:pPr>
              <w:tabs>
                <w:tab w:val="left" w:pos="2520"/>
              </w:tabs>
              <w:jc w:val="right"/>
              <w:rPr>
                <w:sz w:val="18"/>
                <w:szCs w:val="18"/>
              </w:rPr>
            </w:pPr>
            <w:r w:rsidRPr="00D25679">
              <w:rPr>
                <w:sz w:val="18"/>
                <w:szCs w:val="18"/>
              </w:rPr>
              <w:t>244</w:t>
            </w:r>
          </w:p>
        </w:tc>
      </w:tr>
      <w:tr w:rsidR="00291FEC" w:rsidRPr="00D25679" w:rsidTr="00293A1A">
        <w:tc>
          <w:tcPr>
            <w:tcW w:w="1563" w:type="pct"/>
          </w:tcPr>
          <w:p w:rsidR="00291FEC" w:rsidRPr="00D25679" w:rsidRDefault="00D060D5" w:rsidP="00291FEC">
            <w:pPr>
              <w:tabs>
                <w:tab w:val="left" w:pos="2520"/>
              </w:tabs>
              <w:rPr>
                <w:sz w:val="18"/>
                <w:szCs w:val="18"/>
              </w:rPr>
            </w:pPr>
            <w:r>
              <w:rPr>
                <w:rFonts w:hint="eastAsia"/>
                <w:sz w:val="18"/>
                <w:szCs w:val="18"/>
              </w:rPr>
              <w:t xml:space="preserve">    </w:t>
            </w:r>
            <w:r w:rsidR="00291FEC" w:rsidRPr="00D25679">
              <w:rPr>
                <w:sz w:val="18"/>
                <w:szCs w:val="18"/>
              </w:rPr>
              <w:t>开放式职业和技术高中</w:t>
            </w:r>
          </w:p>
        </w:tc>
        <w:tc>
          <w:tcPr>
            <w:tcW w:w="584" w:type="pct"/>
          </w:tcPr>
          <w:p w:rsidR="00291FEC" w:rsidRPr="00D25679" w:rsidRDefault="00291FEC" w:rsidP="00B378E2">
            <w:pPr>
              <w:tabs>
                <w:tab w:val="left" w:pos="2520"/>
              </w:tabs>
              <w:jc w:val="right"/>
              <w:rPr>
                <w:sz w:val="18"/>
                <w:szCs w:val="18"/>
              </w:rPr>
            </w:pPr>
            <w:r w:rsidRPr="00D25679">
              <w:rPr>
                <w:sz w:val="18"/>
                <w:szCs w:val="18"/>
              </w:rPr>
              <w:t>-</w:t>
            </w:r>
          </w:p>
        </w:tc>
        <w:tc>
          <w:tcPr>
            <w:tcW w:w="757" w:type="pct"/>
          </w:tcPr>
          <w:p w:rsidR="00291FEC" w:rsidRPr="00D060D5" w:rsidRDefault="00291FEC" w:rsidP="00B378E2">
            <w:pPr>
              <w:tabs>
                <w:tab w:val="left" w:pos="2520"/>
              </w:tabs>
              <w:jc w:val="right"/>
              <w:rPr>
                <w:b/>
                <w:sz w:val="18"/>
                <w:szCs w:val="18"/>
              </w:rPr>
            </w:pPr>
            <w:r w:rsidRPr="00D060D5">
              <w:rPr>
                <w:b/>
                <w:sz w:val="18"/>
                <w:szCs w:val="18"/>
              </w:rPr>
              <w:t>72 469</w:t>
            </w:r>
          </w:p>
        </w:tc>
        <w:tc>
          <w:tcPr>
            <w:tcW w:w="747" w:type="pct"/>
          </w:tcPr>
          <w:p w:rsidR="00291FEC" w:rsidRPr="00D25679" w:rsidRDefault="00291FEC" w:rsidP="00B378E2">
            <w:pPr>
              <w:tabs>
                <w:tab w:val="left" w:pos="2520"/>
              </w:tabs>
              <w:jc w:val="right"/>
              <w:rPr>
                <w:sz w:val="18"/>
                <w:szCs w:val="18"/>
              </w:rPr>
            </w:pPr>
            <w:r w:rsidRPr="00D25679">
              <w:rPr>
                <w:sz w:val="18"/>
                <w:szCs w:val="18"/>
              </w:rPr>
              <w:t>38</w:t>
            </w:r>
            <w:r>
              <w:rPr>
                <w:sz w:val="18"/>
                <w:szCs w:val="18"/>
              </w:rPr>
              <w:t xml:space="preserve"> </w:t>
            </w:r>
            <w:r w:rsidRPr="00D25679">
              <w:rPr>
                <w:sz w:val="18"/>
                <w:szCs w:val="18"/>
              </w:rPr>
              <w:t>706</w:t>
            </w:r>
          </w:p>
        </w:tc>
        <w:tc>
          <w:tcPr>
            <w:tcW w:w="684" w:type="pct"/>
          </w:tcPr>
          <w:p w:rsidR="00291FEC" w:rsidRPr="00D25679" w:rsidRDefault="00291FEC" w:rsidP="00B378E2">
            <w:pPr>
              <w:tabs>
                <w:tab w:val="left" w:pos="2520"/>
              </w:tabs>
              <w:jc w:val="right"/>
              <w:rPr>
                <w:sz w:val="18"/>
                <w:szCs w:val="18"/>
              </w:rPr>
            </w:pPr>
            <w:r w:rsidRPr="00D25679">
              <w:rPr>
                <w:sz w:val="18"/>
                <w:szCs w:val="18"/>
              </w:rPr>
              <w:t>33</w:t>
            </w:r>
            <w:r>
              <w:rPr>
                <w:sz w:val="18"/>
                <w:szCs w:val="18"/>
              </w:rPr>
              <w:t xml:space="preserve"> </w:t>
            </w:r>
            <w:r w:rsidRPr="00D25679">
              <w:rPr>
                <w:sz w:val="18"/>
                <w:szCs w:val="18"/>
              </w:rPr>
              <w:t>763</w:t>
            </w:r>
          </w:p>
        </w:tc>
        <w:tc>
          <w:tcPr>
            <w:tcW w:w="665" w:type="pct"/>
          </w:tcPr>
          <w:p w:rsidR="00291FEC" w:rsidRPr="00D25679" w:rsidRDefault="00291FEC" w:rsidP="00B378E2">
            <w:pPr>
              <w:tabs>
                <w:tab w:val="left" w:pos="2520"/>
              </w:tabs>
              <w:jc w:val="right"/>
              <w:rPr>
                <w:sz w:val="18"/>
                <w:szCs w:val="18"/>
              </w:rPr>
            </w:pPr>
            <w:r w:rsidRPr="00D25679">
              <w:rPr>
                <w:sz w:val="18"/>
                <w:szCs w:val="18"/>
              </w:rPr>
              <w:t>-</w:t>
            </w:r>
          </w:p>
        </w:tc>
      </w:tr>
      <w:tr w:rsidR="00291FEC" w:rsidRPr="00D25679" w:rsidTr="00293A1A">
        <w:tc>
          <w:tcPr>
            <w:tcW w:w="1563" w:type="pct"/>
          </w:tcPr>
          <w:p w:rsidR="00291FEC" w:rsidRPr="00D060D5" w:rsidRDefault="00D060D5" w:rsidP="00291FEC">
            <w:pPr>
              <w:tabs>
                <w:tab w:val="left" w:pos="2520"/>
              </w:tabs>
              <w:rPr>
                <w:sz w:val="18"/>
                <w:szCs w:val="18"/>
              </w:rPr>
            </w:pPr>
            <w:r>
              <w:rPr>
                <w:rFonts w:hint="eastAsia"/>
                <w:sz w:val="18"/>
                <w:szCs w:val="18"/>
              </w:rPr>
              <w:t xml:space="preserve">  </w:t>
            </w:r>
            <w:r w:rsidR="00291FEC" w:rsidRPr="00D060D5">
              <w:rPr>
                <w:sz w:val="18"/>
                <w:szCs w:val="18"/>
              </w:rPr>
              <w:t>非正规教育</w:t>
            </w:r>
          </w:p>
        </w:tc>
        <w:tc>
          <w:tcPr>
            <w:tcW w:w="584" w:type="pct"/>
          </w:tcPr>
          <w:p w:rsidR="00291FEC" w:rsidRPr="00D25679" w:rsidRDefault="00291FEC" w:rsidP="00B378E2">
            <w:pPr>
              <w:tabs>
                <w:tab w:val="left" w:pos="2520"/>
              </w:tabs>
              <w:jc w:val="right"/>
              <w:rPr>
                <w:sz w:val="18"/>
                <w:szCs w:val="18"/>
              </w:rPr>
            </w:pPr>
            <w:r w:rsidRPr="00D25679">
              <w:rPr>
                <w:sz w:val="18"/>
                <w:szCs w:val="18"/>
              </w:rPr>
              <w:t>10</w:t>
            </w:r>
            <w:r>
              <w:rPr>
                <w:sz w:val="18"/>
                <w:szCs w:val="18"/>
              </w:rPr>
              <w:t xml:space="preserve"> </w:t>
            </w:r>
            <w:r w:rsidRPr="00D25679">
              <w:rPr>
                <w:sz w:val="18"/>
                <w:szCs w:val="18"/>
              </w:rPr>
              <w:t>576</w:t>
            </w:r>
          </w:p>
        </w:tc>
        <w:tc>
          <w:tcPr>
            <w:tcW w:w="757" w:type="pct"/>
          </w:tcPr>
          <w:p w:rsidR="00291FEC" w:rsidRPr="00D060D5" w:rsidRDefault="00291FEC" w:rsidP="00B378E2">
            <w:pPr>
              <w:tabs>
                <w:tab w:val="left" w:pos="2520"/>
              </w:tabs>
              <w:jc w:val="right"/>
              <w:rPr>
                <w:b/>
                <w:sz w:val="18"/>
                <w:szCs w:val="18"/>
              </w:rPr>
            </w:pPr>
            <w:r w:rsidRPr="00D060D5">
              <w:rPr>
                <w:b/>
                <w:sz w:val="18"/>
                <w:szCs w:val="18"/>
              </w:rPr>
              <w:t>4 508 564</w:t>
            </w:r>
          </w:p>
        </w:tc>
        <w:tc>
          <w:tcPr>
            <w:tcW w:w="747" w:type="pct"/>
          </w:tcPr>
          <w:p w:rsidR="00291FEC" w:rsidRPr="00D25679" w:rsidRDefault="00291FEC" w:rsidP="00B378E2">
            <w:pPr>
              <w:tabs>
                <w:tab w:val="left" w:pos="2520"/>
              </w:tabs>
              <w:jc w:val="right"/>
              <w:rPr>
                <w:sz w:val="18"/>
                <w:szCs w:val="18"/>
              </w:rPr>
            </w:pPr>
            <w:r w:rsidRPr="00D25679">
              <w:rPr>
                <w:sz w:val="18"/>
                <w:szCs w:val="18"/>
              </w:rPr>
              <w:t>2</w:t>
            </w:r>
            <w:r>
              <w:rPr>
                <w:sz w:val="18"/>
                <w:szCs w:val="18"/>
              </w:rPr>
              <w:t xml:space="preserve"> </w:t>
            </w:r>
            <w:r w:rsidRPr="00D25679">
              <w:rPr>
                <w:sz w:val="18"/>
                <w:szCs w:val="18"/>
              </w:rPr>
              <w:t>545</w:t>
            </w:r>
            <w:r>
              <w:rPr>
                <w:sz w:val="18"/>
                <w:szCs w:val="18"/>
              </w:rPr>
              <w:t xml:space="preserve"> </w:t>
            </w:r>
            <w:r w:rsidRPr="00D25679">
              <w:rPr>
                <w:sz w:val="18"/>
                <w:szCs w:val="18"/>
              </w:rPr>
              <w:t>004</w:t>
            </w:r>
          </w:p>
        </w:tc>
        <w:tc>
          <w:tcPr>
            <w:tcW w:w="684" w:type="pct"/>
          </w:tcPr>
          <w:p w:rsidR="00291FEC" w:rsidRPr="00D25679" w:rsidRDefault="00291FEC" w:rsidP="00B378E2">
            <w:pPr>
              <w:tabs>
                <w:tab w:val="left" w:pos="2520"/>
              </w:tabs>
              <w:jc w:val="right"/>
              <w:rPr>
                <w:sz w:val="18"/>
                <w:szCs w:val="18"/>
              </w:rPr>
            </w:pPr>
            <w:r w:rsidRPr="00D25679">
              <w:rPr>
                <w:sz w:val="18"/>
                <w:szCs w:val="18"/>
              </w:rPr>
              <w:t>1</w:t>
            </w:r>
            <w:r>
              <w:rPr>
                <w:sz w:val="18"/>
                <w:szCs w:val="18"/>
              </w:rPr>
              <w:t xml:space="preserve"> </w:t>
            </w:r>
            <w:r w:rsidRPr="00D25679">
              <w:rPr>
                <w:sz w:val="18"/>
                <w:szCs w:val="18"/>
              </w:rPr>
              <w:t>963</w:t>
            </w:r>
            <w:r>
              <w:rPr>
                <w:sz w:val="18"/>
                <w:szCs w:val="18"/>
              </w:rPr>
              <w:t xml:space="preserve"> </w:t>
            </w:r>
            <w:r w:rsidRPr="00D25679">
              <w:rPr>
                <w:sz w:val="18"/>
                <w:szCs w:val="18"/>
              </w:rPr>
              <w:t>560</w:t>
            </w:r>
          </w:p>
        </w:tc>
        <w:tc>
          <w:tcPr>
            <w:tcW w:w="665" w:type="pct"/>
          </w:tcPr>
          <w:p w:rsidR="00291FEC" w:rsidRPr="00D25679" w:rsidRDefault="00291FEC" w:rsidP="00B378E2">
            <w:pPr>
              <w:tabs>
                <w:tab w:val="left" w:pos="2520"/>
              </w:tabs>
              <w:jc w:val="right"/>
              <w:rPr>
                <w:sz w:val="18"/>
                <w:szCs w:val="18"/>
              </w:rPr>
            </w:pPr>
            <w:r w:rsidRPr="00D25679">
              <w:rPr>
                <w:sz w:val="18"/>
                <w:szCs w:val="18"/>
              </w:rPr>
              <w:t>79</w:t>
            </w:r>
            <w:r>
              <w:rPr>
                <w:sz w:val="18"/>
                <w:szCs w:val="18"/>
              </w:rPr>
              <w:t xml:space="preserve"> </w:t>
            </w:r>
            <w:r w:rsidRPr="00D25679">
              <w:rPr>
                <w:sz w:val="18"/>
                <w:szCs w:val="18"/>
              </w:rPr>
              <w:t>370</w:t>
            </w:r>
          </w:p>
        </w:tc>
      </w:tr>
      <w:tr w:rsidR="00291FEC" w:rsidRPr="00D25679" w:rsidTr="00293A1A">
        <w:tc>
          <w:tcPr>
            <w:tcW w:w="1563" w:type="pct"/>
          </w:tcPr>
          <w:p w:rsidR="00291FEC" w:rsidRPr="00D25679" w:rsidRDefault="00D060D5" w:rsidP="00291FEC">
            <w:pPr>
              <w:tabs>
                <w:tab w:val="left" w:pos="2520"/>
              </w:tabs>
              <w:rPr>
                <w:sz w:val="18"/>
                <w:szCs w:val="18"/>
              </w:rPr>
            </w:pPr>
            <w:r>
              <w:rPr>
                <w:rFonts w:hint="eastAsia"/>
                <w:sz w:val="18"/>
                <w:szCs w:val="18"/>
              </w:rPr>
              <w:t xml:space="preserve">    </w:t>
            </w:r>
            <w:r w:rsidR="00291FEC" w:rsidRPr="00D25679">
              <w:rPr>
                <w:sz w:val="18"/>
                <w:szCs w:val="18"/>
              </w:rPr>
              <w:t>公立</w:t>
            </w:r>
          </w:p>
        </w:tc>
        <w:tc>
          <w:tcPr>
            <w:tcW w:w="584" w:type="pct"/>
          </w:tcPr>
          <w:p w:rsidR="00291FEC" w:rsidRPr="00D25679" w:rsidRDefault="00291FEC" w:rsidP="00B378E2">
            <w:pPr>
              <w:tabs>
                <w:tab w:val="left" w:pos="2520"/>
              </w:tabs>
              <w:jc w:val="right"/>
              <w:rPr>
                <w:sz w:val="18"/>
                <w:szCs w:val="18"/>
              </w:rPr>
            </w:pPr>
            <w:r w:rsidRPr="00D25679">
              <w:rPr>
                <w:sz w:val="18"/>
                <w:szCs w:val="18"/>
              </w:rPr>
              <w:t>1</w:t>
            </w:r>
            <w:r>
              <w:rPr>
                <w:sz w:val="18"/>
                <w:szCs w:val="18"/>
              </w:rPr>
              <w:t xml:space="preserve"> </w:t>
            </w:r>
            <w:r w:rsidRPr="00D25679">
              <w:rPr>
                <w:sz w:val="18"/>
                <w:szCs w:val="18"/>
              </w:rPr>
              <w:t>833</w:t>
            </w:r>
          </w:p>
        </w:tc>
        <w:tc>
          <w:tcPr>
            <w:tcW w:w="757" w:type="pct"/>
          </w:tcPr>
          <w:p w:rsidR="00291FEC" w:rsidRPr="00D060D5" w:rsidRDefault="00291FEC" w:rsidP="00B378E2">
            <w:pPr>
              <w:tabs>
                <w:tab w:val="left" w:pos="2520"/>
              </w:tabs>
              <w:jc w:val="right"/>
              <w:rPr>
                <w:b/>
                <w:sz w:val="18"/>
                <w:szCs w:val="18"/>
              </w:rPr>
            </w:pPr>
            <w:r w:rsidRPr="00D060D5">
              <w:rPr>
                <w:b/>
                <w:sz w:val="18"/>
                <w:szCs w:val="18"/>
              </w:rPr>
              <w:t>2 141 389</w:t>
            </w:r>
          </w:p>
        </w:tc>
        <w:tc>
          <w:tcPr>
            <w:tcW w:w="747" w:type="pct"/>
          </w:tcPr>
          <w:p w:rsidR="00291FEC" w:rsidRPr="00D25679" w:rsidRDefault="00291FEC" w:rsidP="00B378E2">
            <w:pPr>
              <w:tabs>
                <w:tab w:val="left" w:pos="2520"/>
              </w:tabs>
              <w:jc w:val="right"/>
              <w:rPr>
                <w:sz w:val="18"/>
                <w:szCs w:val="18"/>
              </w:rPr>
            </w:pPr>
            <w:r w:rsidRPr="00D25679">
              <w:rPr>
                <w:sz w:val="18"/>
                <w:szCs w:val="18"/>
              </w:rPr>
              <w:t>1</w:t>
            </w:r>
            <w:r>
              <w:rPr>
                <w:sz w:val="18"/>
                <w:szCs w:val="18"/>
              </w:rPr>
              <w:t xml:space="preserve"> </w:t>
            </w:r>
            <w:r w:rsidRPr="00D25679">
              <w:rPr>
                <w:sz w:val="18"/>
                <w:szCs w:val="18"/>
              </w:rPr>
              <w:t>043</w:t>
            </w:r>
            <w:r>
              <w:rPr>
                <w:sz w:val="18"/>
                <w:szCs w:val="18"/>
              </w:rPr>
              <w:t xml:space="preserve"> </w:t>
            </w:r>
            <w:r w:rsidRPr="00D25679">
              <w:rPr>
                <w:sz w:val="18"/>
                <w:szCs w:val="18"/>
              </w:rPr>
              <w:t>308</w:t>
            </w:r>
          </w:p>
        </w:tc>
        <w:tc>
          <w:tcPr>
            <w:tcW w:w="684" w:type="pct"/>
          </w:tcPr>
          <w:p w:rsidR="00291FEC" w:rsidRPr="00D25679" w:rsidRDefault="00291FEC" w:rsidP="00B378E2">
            <w:pPr>
              <w:tabs>
                <w:tab w:val="left" w:pos="2520"/>
              </w:tabs>
              <w:jc w:val="right"/>
              <w:rPr>
                <w:sz w:val="18"/>
                <w:szCs w:val="18"/>
              </w:rPr>
            </w:pPr>
            <w:r w:rsidRPr="00D25679">
              <w:rPr>
                <w:sz w:val="18"/>
                <w:szCs w:val="18"/>
              </w:rPr>
              <w:t>1</w:t>
            </w:r>
            <w:r>
              <w:rPr>
                <w:sz w:val="18"/>
                <w:szCs w:val="18"/>
              </w:rPr>
              <w:t xml:space="preserve"> </w:t>
            </w:r>
            <w:r w:rsidRPr="00D25679">
              <w:rPr>
                <w:sz w:val="18"/>
                <w:szCs w:val="18"/>
              </w:rPr>
              <w:t>098</w:t>
            </w:r>
            <w:r>
              <w:rPr>
                <w:sz w:val="18"/>
                <w:szCs w:val="18"/>
              </w:rPr>
              <w:t xml:space="preserve"> </w:t>
            </w:r>
            <w:r w:rsidRPr="00D25679">
              <w:rPr>
                <w:sz w:val="18"/>
                <w:szCs w:val="18"/>
              </w:rPr>
              <w:t>081</w:t>
            </w:r>
          </w:p>
        </w:tc>
        <w:tc>
          <w:tcPr>
            <w:tcW w:w="665" w:type="pct"/>
          </w:tcPr>
          <w:p w:rsidR="00291FEC" w:rsidRPr="00D25679" w:rsidRDefault="00291FEC" w:rsidP="00B378E2">
            <w:pPr>
              <w:tabs>
                <w:tab w:val="left" w:pos="2520"/>
              </w:tabs>
              <w:jc w:val="right"/>
              <w:rPr>
                <w:sz w:val="18"/>
                <w:szCs w:val="18"/>
              </w:rPr>
            </w:pPr>
            <w:r w:rsidRPr="00D25679">
              <w:rPr>
                <w:sz w:val="18"/>
                <w:szCs w:val="18"/>
              </w:rPr>
              <w:t>10</w:t>
            </w:r>
            <w:r>
              <w:rPr>
                <w:sz w:val="18"/>
                <w:szCs w:val="18"/>
              </w:rPr>
              <w:t xml:space="preserve"> </w:t>
            </w:r>
            <w:r w:rsidRPr="00D25679">
              <w:rPr>
                <w:sz w:val="18"/>
                <w:szCs w:val="18"/>
              </w:rPr>
              <w:t>190</w:t>
            </w:r>
          </w:p>
        </w:tc>
      </w:tr>
      <w:tr w:rsidR="00291FEC" w:rsidRPr="00D25679" w:rsidTr="00293A1A">
        <w:tc>
          <w:tcPr>
            <w:tcW w:w="1563" w:type="pct"/>
            <w:tcBorders>
              <w:bottom w:val="single" w:sz="12" w:space="0" w:color="auto"/>
            </w:tcBorders>
          </w:tcPr>
          <w:p w:rsidR="00291FEC" w:rsidRPr="00D25679" w:rsidRDefault="00D060D5" w:rsidP="00291FEC">
            <w:pPr>
              <w:tabs>
                <w:tab w:val="left" w:pos="2520"/>
              </w:tabs>
              <w:rPr>
                <w:sz w:val="18"/>
                <w:szCs w:val="18"/>
              </w:rPr>
            </w:pPr>
            <w:r>
              <w:rPr>
                <w:rFonts w:hint="eastAsia"/>
                <w:sz w:val="18"/>
                <w:szCs w:val="18"/>
              </w:rPr>
              <w:t xml:space="preserve">    </w:t>
            </w:r>
            <w:r w:rsidR="00291FEC" w:rsidRPr="00D25679">
              <w:rPr>
                <w:sz w:val="18"/>
                <w:szCs w:val="18"/>
              </w:rPr>
              <w:t>私立</w:t>
            </w:r>
          </w:p>
        </w:tc>
        <w:tc>
          <w:tcPr>
            <w:tcW w:w="584" w:type="pct"/>
            <w:tcBorders>
              <w:bottom w:val="single" w:sz="12" w:space="0" w:color="auto"/>
            </w:tcBorders>
          </w:tcPr>
          <w:p w:rsidR="00291FEC" w:rsidRPr="00D25679" w:rsidRDefault="00291FEC" w:rsidP="00B378E2">
            <w:pPr>
              <w:tabs>
                <w:tab w:val="left" w:pos="2520"/>
              </w:tabs>
              <w:jc w:val="right"/>
              <w:rPr>
                <w:sz w:val="18"/>
                <w:szCs w:val="18"/>
              </w:rPr>
            </w:pPr>
            <w:r w:rsidRPr="00D25679">
              <w:rPr>
                <w:sz w:val="18"/>
                <w:szCs w:val="18"/>
              </w:rPr>
              <w:t>8</w:t>
            </w:r>
            <w:r>
              <w:rPr>
                <w:sz w:val="18"/>
                <w:szCs w:val="18"/>
              </w:rPr>
              <w:t xml:space="preserve"> </w:t>
            </w:r>
            <w:r w:rsidRPr="00D25679">
              <w:rPr>
                <w:sz w:val="18"/>
                <w:szCs w:val="18"/>
              </w:rPr>
              <w:t>743</w:t>
            </w:r>
          </w:p>
        </w:tc>
        <w:tc>
          <w:tcPr>
            <w:tcW w:w="757" w:type="pct"/>
            <w:tcBorders>
              <w:bottom w:val="single" w:sz="12" w:space="0" w:color="auto"/>
            </w:tcBorders>
          </w:tcPr>
          <w:p w:rsidR="00291FEC" w:rsidRPr="00D060D5" w:rsidRDefault="00291FEC" w:rsidP="00B378E2">
            <w:pPr>
              <w:tabs>
                <w:tab w:val="left" w:pos="2520"/>
              </w:tabs>
              <w:jc w:val="right"/>
              <w:rPr>
                <w:b/>
                <w:sz w:val="18"/>
                <w:szCs w:val="18"/>
              </w:rPr>
            </w:pPr>
            <w:r w:rsidRPr="00D060D5">
              <w:rPr>
                <w:b/>
                <w:sz w:val="18"/>
                <w:szCs w:val="18"/>
              </w:rPr>
              <w:t>2 367 175</w:t>
            </w:r>
          </w:p>
        </w:tc>
        <w:tc>
          <w:tcPr>
            <w:tcW w:w="747" w:type="pct"/>
            <w:tcBorders>
              <w:bottom w:val="single" w:sz="12" w:space="0" w:color="auto"/>
            </w:tcBorders>
          </w:tcPr>
          <w:p w:rsidR="00291FEC" w:rsidRPr="00D25679" w:rsidRDefault="00291FEC" w:rsidP="00B378E2">
            <w:pPr>
              <w:tabs>
                <w:tab w:val="left" w:pos="2520"/>
              </w:tabs>
              <w:jc w:val="right"/>
              <w:rPr>
                <w:sz w:val="18"/>
                <w:szCs w:val="18"/>
              </w:rPr>
            </w:pPr>
            <w:r w:rsidRPr="00D25679">
              <w:rPr>
                <w:sz w:val="18"/>
                <w:szCs w:val="18"/>
              </w:rPr>
              <w:t>1</w:t>
            </w:r>
            <w:r>
              <w:rPr>
                <w:sz w:val="18"/>
                <w:szCs w:val="18"/>
              </w:rPr>
              <w:t xml:space="preserve"> </w:t>
            </w:r>
            <w:r w:rsidRPr="00D25679">
              <w:rPr>
                <w:sz w:val="18"/>
                <w:szCs w:val="18"/>
              </w:rPr>
              <w:t>501</w:t>
            </w:r>
            <w:r>
              <w:rPr>
                <w:sz w:val="18"/>
                <w:szCs w:val="18"/>
              </w:rPr>
              <w:t xml:space="preserve"> </w:t>
            </w:r>
            <w:r w:rsidRPr="00D25679">
              <w:rPr>
                <w:sz w:val="18"/>
                <w:szCs w:val="18"/>
              </w:rPr>
              <w:t>969</w:t>
            </w:r>
          </w:p>
        </w:tc>
        <w:tc>
          <w:tcPr>
            <w:tcW w:w="684" w:type="pct"/>
            <w:tcBorders>
              <w:bottom w:val="single" w:sz="12" w:space="0" w:color="auto"/>
            </w:tcBorders>
          </w:tcPr>
          <w:p w:rsidR="00291FEC" w:rsidRPr="00D25679" w:rsidRDefault="00291FEC" w:rsidP="00B378E2">
            <w:pPr>
              <w:tabs>
                <w:tab w:val="left" w:pos="2520"/>
              </w:tabs>
              <w:jc w:val="right"/>
              <w:rPr>
                <w:sz w:val="18"/>
                <w:szCs w:val="18"/>
              </w:rPr>
            </w:pPr>
            <w:r w:rsidRPr="00D25679">
              <w:rPr>
                <w:sz w:val="18"/>
                <w:szCs w:val="18"/>
              </w:rPr>
              <w:t>865</w:t>
            </w:r>
            <w:r>
              <w:rPr>
                <w:sz w:val="18"/>
                <w:szCs w:val="18"/>
              </w:rPr>
              <w:t xml:space="preserve"> </w:t>
            </w:r>
            <w:r w:rsidRPr="00D25679">
              <w:rPr>
                <w:sz w:val="18"/>
                <w:szCs w:val="18"/>
              </w:rPr>
              <w:t>479</w:t>
            </w:r>
          </w:p>
        </w:tc>
        <w:tc>
          <w:tcPr>
            <w:tcW w:w="665" w:type="pct"/>
            <w:tcBorders>
              <w:bottom w:val="single" w:sz="12" w:space="0" w:color="auto"/>
            </w:tcBorders>
          </w:tcPr>
          <w:p w:rsidR="00291FEC" w:rsidRPr="00D25679" w:rsidRDefault="00291FEC" w:rsidP="00B378E2">
            <w:pPr>
              <w:tabs>
                <w:tab w:val="left" w:pos="2520"/>
              </w:tabs>
              <w:jc w:val="right"/>
              <w:rPr>
                <w:sz w:val="18"/>
                <w:szCs w:val="18"/>
              </w:rPr>
            </w:pPr>
            <w:r w:rsidRPr="00D25679">
              <w:rPr>
                <w:sz w:val="18"/>
                <w:szCs w:val="18"/>
              </w:rPr>
              <w:t>69</w:t>
            </w:r>
            <w:r>
              <w:rPr>
                <w:sz w:val="18"/>
                <w:szCs w:val="18"/>
              </w:rPr>
              <w:t xml:space="preserve"> </w:t>
            </w:r>
            <w:r w:rsidRPr="00D25679">
              <w:rPr>
                <w:sz w:val="18"/>
                <w:szCs w:val="18"/>
              </w:rPr>
              <w:t>180</w:t>
            </w:r>
          </w:p>
        </w:tc>
      </w:tr>
    </w:tbl>
    <w:p w:rsidR="00291FEC" w:rsidRPr="00D060D5" w:rsidRDefault="00291FEC" w:rsidP="00291FEC">
      <w:pPr>
        <w:tabs>
          <w:tab w:val="left" w:pos="2520"/>
        </w:tabs>
        <w:spacing w:after="240"/>
        <w:ind w:left="1134" w:right="1134"/>
        <w:rPr>
          <w:rFonts w:eastAsia="KaiTi_GB2312" w:hint="eastAsia"/>
          <w:sz w:val="20"/>
        </w:rPr>
      </w:pPr>
      <w:r w:rsidRPr="00D060D5">
        <w:rPr>
          <w:rFonts w:eastAsia="KaiTi_GB2312"/>
          <w:sz w:val="20"/>
        </w:rPr>
        <w:t>资料来源：</w:t>
      </w:r>
      <w:r w:rsidRPr="00D060D5">
        <w:rPr>
          <w:sz w:val="20"/>
        </w:rPr>
        <w:t>国家教育部</w:t>
      </w:r>
      <w:r w:rsidRPr="00D060D5">
        <w:rPr>
          <w:rFonts w:hint="eastAsia"/>
          <w:sz w:val="20"/>
        </w:rPr>
        <w:t>。</w:t>
      </w:r>
    </w:p>
    <w:p w:rsidR="00291FEC" w:rsidRPr="00D47F2A" w:rsidRDefault="00291FEC" w:rsidP="00291FEC">
      <w:pPr>
        <w:tabs>
          <w:tab w:val="left" w:pos="2520"/>
        </w:tabs>
        <w:ind w:left="1134" w:right="1134"/>
        <w:rPr>
          <w:bCs/>
          <w:szCs w:val="21"/>
        </w:rPr>
      </w:pPr>
      <w:r w:rsidRPr="00D47F2A">
        <w:rPr>
          <w:bCs/>
          <w:szCs w:val="21"/>
        </w:rPr>
        <w:t>表</w:t>
      </w:r>
      <w:r w:rsidRPr="00D47F2A">
        <w:rPr>
          <w:bCs/>
          <w:szCs w:val="21"/>
        </w:rPr>
        <w:t>52</w:t>
      </w:r>
    </w:p>
    <w:p w:rsidR="00291FEC" w:rsidRPr="00D1559B" w:rsidRDefault="00291FEC" w:rsidP="00291FEC">
      <w:pPr>
        <w:tabs>
          <w:tab w:val="left" w:pos="2520"/>
        </w:tabs>
        <w:spacing w:after="120"/>
        <w:ind w:left="1134" w:right="1134"/>
        <w:rPr>
          <w:rFonts w:eastAsia="SimHei"/>
          <w:szCs w:val="21"/>
        </w:rPr>
      </w:pPr>
      <w:r w:rsidRPr="00D1559B">
        <w:rPr>
          <w:rFonts w:eastAsia="SimHei"/>
          <w:szCs w:val="21"/>
        </w:rPr>
        <w:t>接受成人教育和终身教育的受训人员</w:t>
      </w:r>
      <w:r w:rsidR="002C119D">
        <w:rPr>
          <w:rFonts w:eastAsia="SimHei"/>
          <w:szCs w:val="21"/>
        </w:rPr>
        <w:t>(</w:t>
      </w:r>
      <w:r w:rsidRPr="00D1559B">
        <w:rPr>
          <w:rFonts w:eastAsia="SimHei"/>
          <w:szCs w:val="21"/>
        </w:rPr>
        <w:t>2005</w:t>
      </w:r>
      <w:r w:rsidRPr="00D1559B">
        <w:rPr>
          <w:rFonts w:eastAsia="SimHei"/>
          <w:szCs w:val="21"/>
        </w:rPr>
        <w:t>年</w:t>
      </w:r>
      <w:r w:rsidR="002C119D">
        <w:rPr>
          <w:rFonts w:eastAsia="SimHei"/>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76"/>
        <w:gridCol w:w="1576"/>
        <w:gridCol w:w="1764"/>
        <w:gridCol w:w="1854"/>
      </w:tblGrid>
      <w:tr w:rsidR="00291FEC" w:rsidRPr="008D789D" w:rsidTr="005F360C">
        <w:tc>
          <w:tcPr>
            <w:tcW w:w="1476" w:type="pct"/>
            <w:tcBorders>
              <w:top w:val="single" w:sz="4" w:space="0" w:color="auto"/>
              <w:bottom w:val="single" w:sz="12" w:space="0" w:color="auto"/>
            </w:tcBorders>
            <w:shd w:val="clear" w:color="auto" w:fill="auto"/>
          </w:tcPr>
          <w:p w:rsidR="00291FEC" w:rsidRPr="008D789D" w:rsidRDefault="00291FEC" w:rsidP="00EE44B7">
            <w:pPr>
              <w:pStyle w:val="a"/>
              <w:suppressAutoHyphens w:val="0"/>
              <w:ind w:right="0"/>
              <w:jc w:val="left"/>
              <w:rPr>
                <w:b/>
              </w:rPr>
            </w:pPr>
            <w:r w:rsidRPr="008D789D">
              <w:t>机构</w:t>
            </w:r>
          </w:p>
        </w:tc>
        <w:tc>
          <w:tcPr>
            <w:tcW w:w="1069" w:type="pct"/>
            <w:tcBorders>
              <w:top w:val="single" w:sz="4" w:space="0" w:color="auto"/>
              <w:bottom w:val="single" w:sz="12" w:space="0" w:color="auto"/>
            </w:tcBorders>
            <w:shd w:val="clear" w:color="auto" w:fill="auto"/>
          </w:tcPr>
          <w:p w:rsidR="00291FEC" w:rsidRPr="008D789D" w:rsidRDefault="00291FEC" w:rsidP="00EE44B7">
            <w:pPr>
              <w:pStyle w:val="a"/>
              <w:suppressAutoHyphens w:val="0"/>
              <w:ind w:right="0"/>
              <w:jc w:val="right"/>
              <w:rPr>
                <w:b/>
              </w:rPr>
            </w:pPr>
            <w:r w:rsidRPr="008D789D">
              <w:t>机构数量</w:t>
            </w:r>
          </w:p>
        </w:tc>
        <w:tc>
          <w:tcPr>
            <w:tcW w:w="1197" w:type="pct"/>
            <w:tcBorders>
              <w:top w:val="single" w:sz="4" w:space="0" w:color="auto"/>
              <w:bottom w:val="single" w:sz="12" w:space="0" w:color="auto"/>
            </w:tcBorders>
            <w:shd w:val="clear" w:color="auto" w:fill="auto"/>
          </w:tcPr>
          <w:p w:rsidR="00291FEC" w:rsidRPr="008D789D" w:rsidRDefault="00291FEC" w:rsidP="00EE44B7">
            <w:pPr>
              <w:pStyle w:val="a"/>
              <w:suppressAutoHyphens w:val="0"/>
              <w:ind w:right="0"/>
              <w:jc w:val="right"/>
              <w:rPr>
                <w:b/>
              </w:rPr>
            </w:pPr>
            <w:r w:rsidRPr="008D789D">
              <w:t>受训人员数量</w:t>
            </w:r>
          </w:p>
        </w:tc>
        <w:tc>
          <w:tcPr>
            <w:tcW w:w="1258" w:type="pct"/>
            <w:tcBorders>
              <w:top w:val="single" w:sz="4" w:space="0" w:color="auto"/>
              <w:bottom w:val="single" w:sz="12" w:space="0" w:color="auto"/>
            </w:tcBorders>
            <w:shd w:val="clear" w:color="auto" w:fill="auto"/>
          </w:tcPr>
          <w:p w:rsidR="00291FEC" w:rsidRPr="008D789D" w:rsidRDefault="00291FEC" w:rsidP="00EE44B7">
            <w:pPr>
              <w:pStyle w:val="a"/>
              <w:suppressAutoHyphens w:val="0"/>
              <w:ind w:right="0"/>
              <w:jc w:val="right"/>
              <w:rPr>
                <w:b/>
              </w:rPr>
            </w:pPr>
            <w:r w:rsidRPr="008D789D">
              <w:t>教师数量</w:t>
            </w:r>
          </w:p>
        </w:tc>
      </w:tr>
      <w:tr w:rsidR="00291FEC" w:rsidRPr="008D789D" w:rsidTr="005F360C">
        <w:tc>
          <w:tcPr>
            <w:tcW w:w="1476" w:type="pct"/>
            <w:tcBorders>
              <w:top w:val="single" w:sz="12" w:space="0" w:color="auto"/>
            </w:tcBorders>
            <w:shd w:val="clear" w:color="auto" w:fill="auto"/>
          </w:tcPr>
          <w:p w:rsidR="00291FEC" w:rsidRPr="008D789D" w:rsidRDefault="00291FEC" w:rsidP="00EE44B7">
            <w:pPr>
              <w:pStyle w:val="a4"/>
              <w:suppressAutoHyphens w:val="0"/>
              <w:overflowPunct/>
              <w:ind w:right="0"/>
              <w:jc w:val="left"/>
            </w:pPr>
            <w:r w:rsidRPr="008D789D">
              <w:t>女子艺术学校</w:t>
            </w:r>
          </w:p>
        </w:tc>
        <w:tc>
          <w:tcPr>
            <w:tcW w:w="1069" w:type="pct"/>
            <w:tcBorders>
              <w:top w:val="single" w:sz="12" w:space="0" w:color="auto"/>
            </w:tcBorders>
            <w:shd w:val="clear" w:color="auto" w:fill="auto"/>
            <w:vAlign w:val="center"/>
          </w:tcPr>
          <w:p w:rsidR="00291FEC" w:rsidRPr="008D789D" w:rsidRDefault="00291FEC" w:rsidP="00EE44B7">
            <w:pPr>
              <w:pStyle w:val="a4"/>
              <w:suppressAutoHyphens w:val="0"/>
              <w:overflowPunct/>
              <w:ind w:right="0"/>
              <w:jc w:val="right"/>
            </w:pPr>
            <w:r w:rsidRPr="008D789D">
              <w:t>366</w:t>
            </w:r>
          </w:p>
        </w:tc>
        <w:tc>
          <w:tcPr>
            <w:tcW w:w="1197" w:type="pct"/>
            <w:tcBorders>
              <w:top w:val="single" w:sz="12" w:space="0" w:color="auto"/>
            </w:tcBorders>
            <w:shd w:val="clear" w:color="auto" w:fill="auto"/>
            <w:vAlign w:val="center"/>
          </w:tcPr>
          <w:p w:rsidR="00291FEC" w:rsidRPr="008D789D" w:rsidRDefault="00291FEC" w:rsidP="00EE44B7">
            <w:pPr>
              <w:pStyle w:val="a4"/>
              <w:suppressAutoHyphens w:val="0"/>
              <w:overflowPunct/>
              <w:ind w:right="0"/>
              <w:jc w:val="right"/>
            </w:pPr>
            <w:r w:rsidRPr="008D789D">
              <w:t>88</w:t>
            </w:r>
            <w:r>
              <w:t xml:space="preserve"> </w:t>
            </w:r>
            <w:r w:rsidRPr="008D789D">
              <w:t>336</w:t>
            </w:r>
          </w:p>
        </w:tc>
        <w:tc>
          <w:tcPr>
            <w:tcW w:w="1258" w:type="pct"/>
            <w:tcBorders>
              <w:top w:val="single" w:sz="12" w:space="0" w:color="auto"/>
            </w:tcBorders>
            <w:shd w:val="clear" w:color="auto" w:fill="auto"/>
            <w:vAlign w:val="center"/>
          </w:tcPr>
          <w:p w:rsidR="00291FEC" w:rsidRPr="008D789D" w:rsidRDefault="00291FEC" w:rsidP="00EE44B7">
            <w:pPr>
              <w:pStyle w:val="a4"/>
              <w:suppressAutoHyphens w:val="0"/>
              <w:overflowPunct/>
              <w:ind w:right="0"/>
              <w:jc w:val="right"/>
            </w:pPr>
            <w:r w:rsidRPr="008D789D">
              <w:t>193</w:t>
            </w:r>
          </w:p>
        </w:tc>
      </w:tr>
      <w:tr w:rsidR="00291FEC" w:rsidRPr="008D789D" w:rsidTr="005F360C">
        <w:tc>
          <w:tcPr>
            <w:tcW w:w="1476" w:type="pct"/>
            <w:shd w:val="clear" w:color="auto" w:fill="auto"/>
          </w:tcPr>
          <w:p w:rsidR="00291FEC" w:rsidRPr="008D789D" w:rsidRDefault="00291FEC" w:rsidP="00EE44B7">
            <w:pPr>
              <w:pStyle w:val="a4"/>
              <w:suppressAutoHyphens w:val="0"/>
              <w:overflowPunct/>
              <w:ind w:right="0"/>
              <w:jc w:val="left"/>
            </w:pPr>
            <w:r w:rsidRPr="008D789D">
              <w:t>成</w:t>
            </w:r>
            <w:r w:rsidRPr="008D789D">
              <w:rPr>
                <w:rFonts w:hint="eastAsia"/>
              </w:rPr>
              <w:t>年</w:t>
            </w:r>
            <w:r w:rsidRPr="008D789D">
              <w:t>研究所</w:t>
            </w:r>
          </w:p>
        </w:tc>
        <w:tc>
          <w:tcPr>
            <w:tcW w:w="1069" w:type="pct"/>
            <w:shd w:val="clear" w:color="auto" w:fill="auto"/>
            <w:vAlign w:val="center"/>
          </w:tcPr>
          <w:p w:rsidR="00291FEC" w:rsidRPr="008D789D" w:rsidRDefault="00291FEC" w:rsidP="00EE44B7">
            <w:pPr>
              <w:pStyle w:val="a4"/>
              <w:suppressAutoHyphens w:val="0"/>
              <w:overflowPunct/>
              <w:ind w:right="0"/>
              <w:jc w:val="right"/>
            </w:pPr>
            <w:r w:rsidRPr="008D789D">
              <w:t>12</w:t>
            </w:r>
          </w:p>
        </w:tc>
        <w:tc>
          <w:tcPr>
            <w:tcW w:w="1197" w:type="pct"/>
            <w:shd w:val="clear" w:color="auto" w:fill="auto"/>
            <w:vAlign w:val="center"/>
          </w:tcPr>
          <w:p w:rsidR="00291FEC" w:rsidRPr="008D789D" w:rsidRDefault="00291FEC" w:rsidP="00EE44B7">
            <w:pPr>
              <w:pStyle w:val="a4"/>
              <w:suppressAutoHyphens w:val="0"/>
              <w:overflowPunct/>
              <w:ind w:right="0"/>
              <w:jc w:val="right"/>
            </w:pPr>
            <w:r w:rsidRPr="008D789D">
              <w:t>1</w:t>
            </w:r>
            <w:r>
              <w:t xml:space="preserve"> </w:t>
            </w:r>
            <w:r w:rsidRPr="008D789D">
              <w:t>681</w:t>
            </w:r>
          </w:p>
        </w:tc>
        <w:tc>
          <w:tcPr>
            <w:tcW w:w="1258" w:type="pct"/>
            <w:shd w:val="clear" w:color="auto" w:fill="auto"/>
            <w:vAlign w:val="center"/>
          </w:tcPr>
          <w:p w:rsidR="00291FEC" w:rsidRPr="008D789D" w:rsidRDefault="00291FEC" w:rsidP="00EE44B7">
            <w:pPr>
              <w:pStyle w:val="a4"/>
              <w:suppressAutoHyphens w:val="0"/>
              <w:overflowPunct/>
              <w:ind w:right="0"/>
              <w:jc w:val="right"/>
            </w:pPr>
            <w:r w:rsidRPr="008D789D">
              <w:t>312</w:t>
            </w:r>
          </w:p>
        </w:tc>
      </w:tr>
      <w:tr w:rsidR="00291FEC" w:rsidRPr="008D789D" w:rsidTr="005F360C">
        <w:tc>
          <w:tcPr>
            <w:tcW w:w="1476" w:type="pct"/>
            <w:shd w:val="clear" w:color="auto" w:fill="auto"/>
          </w:tcPr>
          <w:p w:rsidR="00291FEC" w:rsidRPr="008D789D" w:rsidRDefault="00291FEC" w:rsidP="00EE44B7">
            <w:pPr>
              <w:pStyle w:val="a4"/>
              <w:suppressAutoHyphens w:val="0"/>
              <w:overflowPunct/>
              <w:ind w:right="0"/>
              <w:jc w:val="left"/>
            </w:pPr>
            <w:r w:rsidRPr="008D789D">
              <w:t>成人技术教育中心</w:t>
            </w:r>
          </w:p>
        </w:tc>
        <w:tc>
          <w:tcPr>
            <w:tcW w:w="1069" w:type="pct"/>
            <w:shd w:val="clear" w:color="auto" w:fill="auto"/>
            <w:vAlign w:val="center"/>
          </w:tcPr>
          <w:p w:rsidR="00291FEC" w:rsidRPr="008D789D" w:rsidRDefault="00291FEC" w:rsidP="00EE44B7">
            <w:pPr>
              <w:pStyle w:val="a4"/>
              <w:suppressAutoHyphens w:val="0"/>
              <w:overflowPunct/>
              <w:ind w:right="0"/>
              <w:jc w:val="right"/>
            </w:pPr>
            <w:r w:rsidRPr="008D789D">
              <w:t>12</w:t>
            </w:r>
          </w:p>
        </w:tc>
        <w:tc>
          <w:tcPr>
            <w:tcW w:w="1197" w:type="pct"/>
            <w:shd w:val="clear" w:color="auto" w:fill="auto"/>
            <w:vAlign w:val="center"/>
          </w:tcPr>
          <w:p w:rsidR="00291FEC" w:rsidRPr="008D789D" w:rsidRDefault="00291FEC" w:rsidP="00EE44B7">
            <w:pPr>
              <w:pStyle w:val="a4"/>
              <w:suppressAutoHyphens w:val="0"/>
              <w:overflowPunct/>
              <w:ind w:right="0"/>
              <w:jc w:val="right"/>
            </w:pPr>
            <w:r w:rsidRPr="008D789D">
              <w:t>155</w:t>
            </w:r>
          </w:p>
        </w:tc>
        <w:tc>
          <w:tcPr>
            <w:tcW w:w="1258" w:type="pct"/>
            <w:shd w:val="clear" w:color="auto" w:fill="auto"/>
            <w:vAlign w:val="center"/>
          </w:tcPr>
          <w:p w:rsidR="00291FEC" w:rsidRPr="008D789D" w:rsidRDefault="00291FEC" w:rsidP="00EE44B7">
            <w:pPr>
              <w:pStyle w:val="a4"/>
              <w:suppressAutoHyphens w:val="0"/>
              <w:overflowPunct/>
              <w:ind w:right="0"/>
              <w:jc w:val="right"/>
            </w:pPr>
            <w:r w:rsidRPr="008D789D">
              <w:t>-</w:t>
            </w:r>
          </w:p>
        </w:tc>
      </w:tr>
      <w:tr w:rsidR="00291FEC" w:rsidRPr="008D789D" w:rsidTr="005F360C">
        <w:tc>
          <w:tcPr>
            <w:tcW w:w="1476" w:type="pct"/>
            <w:shd w:val="clear" w:color="auto" w:fill="auto"/>
          </w:tcPr>
          <w:p w:rsidR="00291FEC" w:rsidRPr="008D789D" w:rsidRDefault="00291FEC" w:rsidP="00EE44B7">
            <w:pPr>
              <w:pStyle w:val="a4"/>
              <w:suppressAutoHyphens w:val="0"/>
              <w:overflowPunct/>
              <w:ind w:right="0"/>
              <w:jc w:val="left"/>
            </w:pPr>
            <w:r w:rsidRPr="008D789D">
              <w:t>公共教育中心</w:t>
            </w:r>
          </w:p>
        </w:tc>
        <w:tc>
          <w:tcPr>
            <w:tcW w:w="1069" w:type="pct"/>
            <w:shd w:val="clear" w:color="auto" w:fill="auto"/>
            <w:vAlign w:val="center"/>
          </w:tcPr>
          <w:p w:rsidR="00291FEC" w:rsidRPr="008D789D" w:rsidRDefault="00291FEC" w:rsidP="00EE44B7">
            <w:pPr>
              <w:pStyle w:val="a4"/>
              <w:suppressAutoHyphens w:val="0"/>
              <w:overflowPunct/>
              <w:ind w:right="0"/>
              <w:jc w:val="right"/>
            </w:pPr>
            <w:r w:rsidRPr="008D789D">
              <w:t>922</w:t>
            </w:r>
          </w:p>
        </w:tc>
        <w:tc>
          <w:tcPr>
            <w:tcW w:w="1197" w:type="pct"/>
            <w:shd w:val="clear" w:color="auto" w:fill="auto"/>
            <w:vAlign w:val="center"/>
          </w:tcPr>
          <w:p w:rsidR="00291FEC" w:rsidRPr="008D789D" w:rsidRDefault="00291FEC" w:rsidP="00EE44B7">
            <w:pPr>
              <w:pStyle w:val="a4"/>
              <w:suppressAutoHyphens w:val="0"/>
              <w:overflowPunct/>
              <w:ind w:right="0"/>
              <w:jc w:val="right"/>
            </w:pPr>
            <w:r w:rsidRPr="008D789D">
              <w:t>1</w:t>
            </w:r>
            <w:r>
              <w:t xml:space="preserve"> </w:t>
            </w:r>
            <w:r w:rsidRPr="008D789D">
              <w:t>126</w:t>
            </w:r>
            <w:r>
              <w:t xml:space="preserve"> </w:t>
            </w:r>
            <w:r w:rsidRPr="008D789D">
              <w:t>103</w:t>
            </w:r>
          </w:p>
        </w:tc>
        <w:tc>
          <w:tcPr>
            <w:tcW w:w="1258" w:type="pct"/>
            <w:shd w:val="clear" w:color="auto" w:fill="auto"/>
            <w:vAlign w:val="center"/>
          </w:tcPr>
          <w:p w:rsidR="00291FEC" w:rsidRPr="008D789D" w:rsidRDefault="00291FEC" w:rsidP="00EE44B7">
            <w:pPr>
              <w:pStyle w:val="a4"/>
              <w:suppressAutoHyphens w:val="0"/>
              <w:overflowPunct/>
              <w:ind w:right="0"/>
              <w:jc w:val="right"/>
            </w:pPr>
            <w:r w:rsidRPr="008D789D">
              <w:t>5</w:t>
            </w:r>
            <w:r>
              <w:t xml:space="preserve"> </w:t>
            </w:r>
            <w:r w:rsidRPr="008D789D">
              <w:t>079</w:t>
            </w:r>
          </w:p>
        </w:tc>
      </w:tr>
      <w:tr w:rsidR="00291FEC" w:rsidRPr="008D789D" w:rsidTr="005F360C">
        <w:tc>
          <w:tcPr>
            <w:tcW w:w="1476" w:type="pct"/>
            <w:tcBorders>
              <w:bottom w:val="nil"/>
            </w:tcBorders>
            <w:shd w:val="clear" w:color="auto" w:fill="auto"/>
          </w:tcPr>
          <w:p w:rsidR="00291FEC" w:rsidRPr="008D789D" w:rsidRDefault="00291FEC" w:rsidP="00EE44B7">
            <w:pPr>
              <w:pStyle w:val="a4"/>
              <w:suppressAutoHyphens w:val="0"/>
              <w:overflowPunct/>
              <w:ind w:right="0"/>
              <w:jc w:val="left"/>
            </w:pPr>
            <w:r w:rsidRPr="008D789D">
              <w:t>职业培训中心</w:t>
            </w:r>
          </w:p>
        </w:tc>
        <w:tc>
          <w:tcPr>
            <w:tcW w:w="1069" w:type="pct"/>
            <w:tcBorders>
              <w:bottom w:val="nil"/>
            </w:tcBorders>
            <w:shd w:val="clear" w:color="auto" w:fill="auto"/>
            <w:vAlign w:val="center"/>
          </w:tcPr>
          <w:p w:rsidR="00291FEC" w:rsidRPr="008D789D" w:rsidRDefault="00291FEC" w:rsidP="00EE44B7">
            <w:pPr>
              <w:pStyle w:val="a4"/>
              <w:suppressAutoHyphens w:val="0"/>
              <w:overflowPunct/>
              <w:ind w:right="0"/>
              <w:jc w:val="right"/>
            </w:pPr>
            <w:r w:rsidRPr="008D789D">
              <w:t>359</w:t>
            </w:r>
          </w:p>
        </w:tc>
        <w:tc>
          <w:tcPr>
            <w:tcW w:w="1197" w:type="pct"/>
            <w:tcBorders>
              <w:bottom w:val="nil"/>
            </w:tcBorders>
            <w:shd w:val="clear" w:color="auto" w:fill="auto"/>
            <w:vAlign w:val="center"/>
          </w:tcPr>
          <w:p w:rsidR="00291FEC" w:rsidRPr="008D789D" w:rsidRDefault="00291FEC" w:rsidP="00EE44B7">
            <w:pPr>
              <w:pStyle w:val="a4"/>
              <w:suppressAutoHyphens w:val="0"/>
              <w:overflowPunct/>
              <w:ind w:right="0"/>
              <w:jc w:val="right"/>
            </w:pPr>
            <w:r w:rsidRPr="008D789D">
              <w:t>333</w:t>
            </w:r>
            <w:r>
              <w:t xml:space="preserve"> </w:t>
            </w:r>
            <w:r w:rsidRPr="008D789D">
              <w:t>255</w:t>
            </w:r>
          </w:p>
        </w:tc>
        <w:tc>
          <w:tcPr>
            <w:tcW w:w="1258" w:type="pct"/>
            <w:tcBorders>
              <w:bottom w:val="nil"/>
            </w:tcBorders>
            <w:shd w:val="clear" w:color="auto" w:fill="auto"/>
            <w:vAlign w:val="center"/>
          </w:tcPr>
          <w:p w:rsidR="00291FEC" w:rsidRPr="008D789D" w:rsidRDefault="00291FEC" w:rsidP="00EE44B7">
            <w:pPr>
              <w:pStyle w:val="a4"/>
              <w:suppressAutoHyphens w:val="0"/>
              <w:overflowPunct/>
              <w:ind w:right="0"/>
              <w:jc w:val="right"/>
            </w:pPr>
            <w:r w:rsidRPr="008D789D">
              <w:t>4</w:t>
            </w:r>
            <w:r>
              <w:t xml:space="preserve"> </w:t>
            </w:r>
            <w:r w:rsidRPr="008D789D">
              <w:t>555</w:t>
            </w:r>
          </w:p>
        </w:tc>
      </w:tr>
      <w:tr w:rsidR="00291FEC" w:rsidRPr="008D789D" w:rsidTr="005F360C">
        <w:tc>
          <w:tcPr>
            <w:tcW w:w="1476" w:type="pct"/>
            <w:tcBorders>
              <w:top w:val="nil"/>
              <w:bottom w:val="nil"/>
            </w:tcBorders>
            <w:shd w:val="clear" w:color="auto" w:fill="auto"/>
          </w:tcPr>
          <w:p w:rsidR="00291FEC" w:rsidRPr="008D789D" w:rsidRDefault="00291FEC" w:rsidP="00EE44B7">
            <w:pPr>
              <w:pStyle w:val="a4"/>
              <w:suppressAutoHyphens w:val="0"/>
              <w:overflowPunct/>
              <w:ind w:right="0"/>
              <w:jc w:val="left"/>
            </w:pPr>
            <w:r w:rsidRPr="008D789D">
              <w:t>特殊教育学校</w:t>
            </w:r>
          </w:p>
        </w:tc>
        <w:tc>
          <w:tcPr>
            <w:tcW w:w="1069" w:type="pct"/>
            <w:tcBorders>
              <w:top w:val="nil"/>
              <w:bottom w:val="nil"/>
            </w:tcBorders>
            <w:shd w:val="clear" w:color="auto" w:fill="auto"/>
            <w:vAlign w:val="center"/>
          </w:tcPr>
          <w:p w:rsidR="00291FEC" w:rsidRPr="008D789D" w:rsidRDefault="00291FEC" w:rsidP="00EE44B7">
            <w:pPr>
              <w:pStyle w:val="a4"/>
              <w:suppressAutoHyphens w:val="0"/>
              <w:overflowPunct/>
              <w:ind w:right="0"/>
              <w:jc w:val="right"/>
            </w:pPr>
            <w:r w:rsidRPr="008D789D">
              <w:t>285</w:t>
            </w:r>
          </w:p>
        </w:tc>
        <w:tc>
          <w:tcPr>
            <w:tcW w:w="1197" w:type="pct"/>
            <w:tcBorders>
              <w:top w:val="nil"/>
              <w:bottom w:val="nil"/>
            </w:tcBorders>
            <w:shd w:val="clear" w:color="auto" w:fill="auto"/>
            <w:vAlign w:val="center"/>
          </w:tcPr>
          <w:p w:rsidR="00291FEC" w:rsidRPr="008D789D" w:rsidRDefault="00291FEC" w:rsidP="00EE44B7">
            <w:pPr>
              <w:pStyle w:val="a4"/>
              <w:suppressAutoHyphens w:val="0"/>
              <w:overflowPunct/>
              <w:ind w:right="0"/>
              <w:jc w:val="right"/>
            </w:pPr>
            <w:r w:rsidRPr="008D789D">
              <w:t>9</w:t>
            </w:r>
            <w:r>
              <w:t xml:space="preserve"> </w:t>
            </w:r>
            <w:r w:rsidRPr="008D789D">
              <w:t>654</w:t>
            </w:r>
          </w:p>
        </w:tc>
        <w:tc>
          <w:tcPr>
            <w:tcW w:w="1258" w:type="pct"/>
            <w:tcBorders>
              <w:top w:val="nil"/>
              <w:bottom w:val="nil"/>
            </w:tcBorders>
            <w:shd w:val="clear" w:color="auto" w:fill="auto"/>
            <w:vAlign w:val="center"/>
          </w:tcPr>
          <w:p w:rsidR="00291FEC" w:rsidRPr="008D789D" w:rsidRDefault="00291FEC" w:rsidP="00EE44B7">
            <w:pPr>
              <w:pStyle w:val="a4"/>
              <w:suppressAutoHyphens w:val="0"/>
              <w:overflowPunct/>
              <w:ind w:right="0"/>
              <w:jc w:val="right"/>
            </w:pPr>
            <w:r w:rsidRPr="008D789D">
              <w:t>1</w:t>
            </w:r>
            <w:r>
              <w:t xml:space="preserve"> </w:t>
            </w:r>
            <w:r w:rsidRPr="008D789D">
              <w:t>761</w:t>
            </w:r>
          </w:p>
        </w:tc>
      </w:tr>
      <w:tr w:rsidR="00291FEC" w:rsidRPr="008D789D" w:rsidTr="005F360C">
        <w:tc>
          <w:tcPr>
            <w:tcW w:w="1476" w:type="pct"/>
            <w:tcBorders>
              <w:top w:val="nil"/>
            </w:tcBorders>
            <w:shd w:val="clear" w:color="auto" w:fill="auto"/>
          </w:tcPr>
          <w:p w:rsidR="00291FEC" w:rsidRPr="008D789D" w:rsidRDefault="00291FEC" w:rsidP="00EE44B7">
            <w:pPr>
              <w:pStyle w:val="a4"/>
              <w:suppressAutoHyphens w:val="0"/>
              <w:overflowPunct/>
              <w:ind w:right="0"/>
              <w:jc w:val="left"/>
            </w:pPr>
            <w:r w:rsidRPr="008D789D">
              <w:t>职业课程</w:t>
            </w:r>
          </w:p>
        </w:tc>
        <w:tc>
          <w:tcPr>
            <w:tcW w:w="1069" w:type="pct"/>
            <w:tcBorders>
              <w:top w:val="nil"/>
            </w:tcBorders>
            <w:shd w:val="clear" w:color="auto" w:fill="auto"/>
            <w:vAlign w:val="center"/>
          </w:tcPr>
          <w:p w:rsidR="00291FEC" w:rsidRPr="008D789D" w:rsidRDefault="00291FEC" w:rsidP="00EE44B7">
            <w:pPr>
              <w:pStyle w:val="a4"/>
              <w:suppressAutoHyphens w:val="0"/>
              <w:overflowPunct/>
              <w:ind w:right="0"/>
              <w:jc w:val="right"/>
            </w:pPr>
            <w:r w:rsidRPr="008D789D">
              <w:t>-</w:t>
            </w:r>
          </w:p>
        </w:tc>
        <w:tc>
          <w:tcPr>
            <w:tcW w:w="1197" w:type="pct"/>
            <w:tcBorders>
              <w:top w:val="nil"/>
            </w:tcBorders>
            <w:shd w:val="clear" w:color="auto" w:fill="auto"/>
            <w:vAlign w:val="center"/>
          </w:tcPr>
          <w:p w:rsidR="00291FEC" w:rsidRPr="008D789D" w:rsidRDefault="00291FEC" w:rsidP="00EE44B7">
            <w:pPr>
              <w:pStyle w:val="a4"/>
              <w:suppressAutoHyphens w:val="0"/>
              <w:overflowPunct/>
              <w:ind w:right="0"/>
              <w:jc w:val="right"/>
            </w:pPr>
            <w:r w:rsidRPr="008D789D">
              <w:t>48</w:t>
            </w:r>
            <w:r>
              <w:t xml:space="preserve"> </w:t>
            </w:r>
            <w:r w:rsidRPr="008D789D">
              <w:t>619</w:t>
            </w:r>
          </w:p>
        </w:tc>
        <w:tc>
          <w:tcPr>
            <w:tcW w:w="1258" w:type="pct"/>
            <w:tcBorders>
              <w:top w:val="nil"/>
            </w:tcBorders>
            <w:shd w:val="clear" w:color="auto" w:fill="auto"/>
            <w:vAlign w:val="center"/>
          </w:tcPr>
          <w:p w:rsidR="00291FEC" w:rsidRPr="008D789D" w:rsidRDefault="00291FEC" w:rsidP="00EE44B7">
            <w:pPr>
              <w:pStyle w:val="a4"/>
              <w:suppressAutoHyphens w:val="0"/>
              <w:overflowPunct/>
              <w:ind w:right="0"/>
              <w:jc w:val="right"/>
            </w:pPr>
            <w:r w:rsidRPr="008D789D">
              <w:t>-</w:t>
            </w:r>
          </w:p>
        </w:tc>
      </w:tr>
      <w:tr w:rsidR="00291FEC" w:rsidRPr="008D789D" w:rsidTr="005F360C">
        <w:tc>
          <w:tcPr>
            <w:tcW w:w="1476" w:type="pct"/>
            <w:tcBorders>
              <w:bottom w:val="single" w:sz="2" w:space="0" w:color="auto"/>
            </w:tcBorders>
            <w:shd w:val="clear" w:color="auto" w:fill="auto"/>
          </w:tcPr>
          <w:p w:rsidR="00291FEC" w:rsidRPr="008D789D" w:rsidRDefault="00291FEC" w:rsidP="00EE44B7">
            <w:pPr>
              <w:pStyle w:val="a4"/>
              <w:suppressAutoHyphens w:val="0"/>
              <w:overflowPunct/>
              <w:ind w:right="0"/>
              <w:jc w:val="left"/>
            </w:pPr>
            <w:r w:rsidRPr="008D789D">
              <w:t>特殊训练</w:t>
            </w:r>
          </w:p>
        </w:tc>
        <w:tc>
          <w:tcPr>
            <w:tcW w:w="1069" w:type="pct"/>
            <w:tcBorders>
              <w:bottom w:val="single" w:sz="2" w:space="0" w:color="auto"/>
            </w:tcBorders>
            <w:shd w:val="clear" w:color="auto" w:fill="auto"/>
            <w:vAlign w:val="center"/>
          </w:tcPr>
          <w:p w:rsidR="00291FEC" w:rsidRPr="008D789D" w:rsidRDefault="00291FEC" w:rsidP="00EE44B7">
            <w:pPr>
              <w:pStyle w:val="a4"/>
              <w:suppressAutoHyphens w:val="0"/>
              <w:overflowPunct/>
              <w:ind w:right="0"/>
              <w:jc w:val="right"/>
            </w:pPr>
            <w:r w:rsidRPr="008D789D">
              <w:t>6</w:t>
            </w:r>
            <w:r>
              <w:t xml:space="preserve"> </w:t>
            </w:r>
            <w:r w:rsidRPr="008D789D">
              <w:t>688</w:t>
            </w:r>
          </w:p>
        </w:tc>
        <w:tc>
          <w:tcPr>
            <w:tcW w:w="1197" w:type="pct"/>
            <w:tcBorders>
              <w:bottom w:val="single" w:sz="2" w:space="0" w:color="auto"/>
            </w:tcBorders>
            <w:shd w:val="clear" w:color="auto" w:fill="auto"/>
            <w:vAlign w:val="center"/>
          </w:tcPr>
          <w:p w:rsidR="00291FEC" w:rsidRPr="008D789D" w:rsidRDefault="00291FEC" w:rsidP="00EE44B7">
            <w:pPr>
              <w:pStyle w:val="a4"/>
              <w:suppressAutoHyphens w:val="0"/>
              <w:overflowPunct/>
              <w:ind w:right="0"/>
              <w:jc w:val="right"/>
            </w:pPr>
            <w:r w:rsidRPr="008D789D">
              <w:t>1</w:t>
            </w:r>
            <w:r>
              <w:t xml:space="preserve"> </w:t>
            </w:r>
            <w:r w:rsidRPr="008D789D">
              <w:t>843</w:t>
            </w:r>
            <w:r>
              <w:t xml:space="preserve"> </w:t>
            </w:r>
            <w:r w:rsidRPr="008D789D">
              <w:t>712</w:t>
            </w:r>
          </w:p>
        </w:tc>
        <w:tc>
          <w:tcPr>
            <w:tcW w:w="1258" w:type="pct"/>
            <w:tcBorders>
              <w:bottom w:val="single" w:sz="2" w:space="0" w:color="auto"/>
            </w:tcBorders>
            <w:shd w:val="clear" w:color="auto" w:fill="auto"/>
            <w:vAlign w:val="center"/>
          </w:tcPr>
          <w:p w:rsidR="00291FEC" w:rsidRPr="008D789D" w:rsidRDefault="00291FEC" w:rsidP="00EE44B7">
            <w:pPr>
              <w:pStyle w:val="a4"/>
              <w:suppressAutoHyphens w:val="0"/>
              <w:overflowPunct/>
              <w:ind w:right="0"/>
              <w:jc w:val="right"/>
            </w:pPr>
            <w:r w:rsidRPr="008D789D">
              <w:t>45</w:t>
            </w:r>
            <w:r>
              <w:t xml:space="preserve"> </w:t>
            </w:r>
            <w:r w:rsidRPr="008D789D">
              <w:t>850</w:t>
            </w:r>
          </w:p>
        </w:tc>
      </w:tr>
      <w:tr w:rsidR="00291FEC" w:rsidRPr="008D789D" w:rsidTr="005F360C">
        <w:tc>
          <w:tcPr>
            <w:tcW w:w="1476" w:type="pct"/>
            <w:tcBorders>
              <w:top w:val="single" w:sz="2" w:space="0" w:color="auto"/>
              <w:bottom w:val="single" w:sz="12" w:space="0" w:color="auto"/>
            </w:tcBorders>
            <w:shd w:val="clear" w:color="auto" w:fill="auto"/>
          </w:tcPr>
          <w:p w:rsidR="00291FEC" w:rsidRPr="00D65B51" w:rsidRDefault="00D65B51" w:rsidP="00EE44B7">
            <w:pPr>
              <w:pStyle w:val="a4"/>
              <w:suppressAutoHyphens w:val="0"/>
              <w:overflowPunct/>
              <w:ind w:right="0"/>
              <w:jc w:val="left"/>
              <w:rPr>
                <w:rFonts w:eastAsia="SimHei"/>
                <w:b/>
              </w:rPr>
            </w:pPr>
            <w:r>
              <w:rPr>
                <w:rFonts w:eastAsia="SimHei" w:hint="eastAsia"/>
              </w:rPr>
              <w:t xml:space="preserve">  </w:t>
            </w:r>
            <w:r w:rsidR="00291FEC" w:rsidRPr="00D65B51">
              <w:rPr>
                <w:rFonts w:eastAsia="SimHei"/>
              </w:rPr>
              <w:t>合计</w:t>
            </w:r>
          </w:p>
        </w:tc>
        <w:tc>
          <w:tcPr>
            <w:tcW w:w="1069" w:type="pct"/>
            <w:tcBorders>
              <w:top w:val="single" w:sz="2" w:space="0" w:color="auto"/>
              <w:bottom w:val="single" w:sz="12" w:space="0" w:color="auto"/>
            </w:tcBorders>
            <w:shd w:val="clear" w:color="auto" w:fill="auto"/>
            <w:vAlign w:val="center"/>
          </w:tcPr>
          <w:p w:rsidR="00291FEC" w:rsidRPr="00D65B51" w:rsidRDefault="00291FEC" w:rsidP="00EE44B7">
            <w:pPr>
              <w:pStyle w:val="a4"/>
              <w:suppressAutoHyphens w:val="0"/>
              <w:overflowPunct/>
              <w:ind w:right="0"/>
              <w:jc w:val="right"/>
              <w:rPr>
                <w:b/>
              </w:rPr>
            </w:pPr>
            <w:r w:rsidRPr="00D65B51">
              <w:rPr>
                <w:b/>
              </w:rPr>
              <w:t>8 644</w:t>
            </w:r>
          </w:p>
        </w:tc>
        <w:tc>
          <w:tcPr>
            <w:tcW w:w="1197" w:type="pct"/>
            <w:tcBorders>
              <w:top w:val="single" w:sz="2" w:space="0" w:color="auto"/>
              <w:bottom w:val="single" w:sz="12" w:space="0" w:color="auto"/>
            </w:tcBorders>
            <w:shd w:val="clear" w:color="auto" w:fill="auto"/>
            <w:vAlign w:val="center"/>
          </w:tcPr>
          <w:p w:rsidR="00291FEC" w:rsidRPr="00D65B51" w:rsidRDefault="00291FEC" w:rsidP="00EE44B7">
            <w:pPr>
              <w:pStyle w:val="a4"/>
              <w:suppressAutoHyphens w:val="0"/>
              <w:overflowPunct/>
              <w:ind w:right="0"/>
              <w:jc w:val="right"/>
              <w:rPr>
                <w:b/>
              </w:rPr>
            </w:pPr>
            <w:r w:rsidRPr="00D65B51">
              <w:rPr>
                <w:b/>
              </w:rPr>
              <w:t>3 451 515</w:t>
            </w:r>
          </w:p>
        </w:tc>
        <w:tc>
          <w:tcPr>
            <w:tcW w:w="1258" w:type="pct"/>
            <w:tcBorders>
              <w:top w:val="single" w:sz="2" w:space="0" w:color="auto"/>
              <w:bottom w:val="single" w:sz="12" w:space="0" w:color="auto"/>
            </w:tcBorders>
            <w:shd w:val="clear" w:color="auto" w:fill="auto"/>
            <w:vAlign w:val="center"/>
          </w:tcPr>
          <w:p w:rsidR="00291FEC" w:rsidRPr="00D65B51" w:rsidRDefault="00291FEC" w:rsidP="00EE44B7">
            <w:pPr>
              <w:pStyle w:val="a4"/>
              <w:suppressAutoHyphens w:val="0"/>
              <w:overflowPunct/>
              <w:ind w:right="0"/>
              <w:jc w:val="right"/>
              <w:rPr>
                <w:b/>
              </w:rPr>
            </w:pPr>
            <w:r w:rsidRPr="00D65B51">
              <w:rPr>
                <w:b/>
              </w:rPr>
              <w:t>57 750</w:t>
            </w:r>
          </w:p>
        </w:tc>
      </w:tr>
    </w:tbl>
    <w:p w:rsidR="00291FEC" w:rsidRPr="00D47F2A" w:rsidRDefault="00291FEC" w:rsidP="00291FEC">
      <w:pPr>
        <w:tabs>
          <w:tab w:val="left" w:pos="2520"/>
        </w:tabs>
        <w:spacing w:after="120"/>
        <w:ind w:left="1134" w:right="1134"/>
        <w:rPr>
          <w:szCs w:val="21"/>
        </w:rPr>
      </w:pP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hint="eastAsia"/>
          <w:sz w:val="21"/>
          <w:szCs w:val="21"/>
          <w:lang w:val="en-GB" w:eastAsia="zh-CN"/>
        </w:rPr>
        <w:t>目前</w:t>
      </w:r>
      <w:r w:rsidRPr="00D47F2A">
        <w:rPr>
          <w:rFonts w:ascii="Times New Roman" w:hAnsi="Times New Roman" w:cs="Times New Roman"/>
          <w:sz w:val="21"/>
          <w:szCs w:val="21"/>
          <w:lang w:val="en-GB"/>
        </w:rPr>
        <w:t>正在采取必要预防措施，以确保初等教育学生继续接受教育。</w:t>
      </w:r>
      <w:r w:rsidRPr="00D47F2A">
        <w:rPr>
          <w:rFonts w:ascii="Times New Roman" w:hAnsi="Times New Roman" w:cs="Times New Roman"/>
          <w:sz w:val="21"/>
          <w:szCs w:val="21"/>
        </w:rPr>
        <w:t>尽管采取了各种预防措施，但未进入初等教育的儿童比率和那些没有</w:t>
      </w:r>
      <w:r w:rsidRPr="00D47F2A">
        <w:rPr>
          <w:rFonts w:ascii="Times New Roman" w:hAnsi="Times New Roman" w:cs="Times New Roman" w:hint="eastAsia"/>
          <w:sz w:val="21"/>
          <w:szCs w:val="21"/>
          <w:lang w:eastAsia="zh-CN"/>
        </w:rPr>
        <w:t>正常就</w:t>
      </w:r>
      <w:r w:rsidRPr="00D47F2A">
        <w:rPr>
          <w:rFonts w:ascii="Times New Roman" w:hAnsi="Times New Roman" w:cs="Times New Roman"/>
          <w:sz w:val="21"/>
          <w:szCs w:val="21"/>
        </w:rPr>
        <w:t>学的儿童比率大约为</w:t>
      </w:r>
      <w:r w:rsidRPr="00D47F2A">
        <w:rPr>
          <w:rFonts w:ascii="Times New Roman" w:hAnsi="Times New Roman" w:cs="Times New Roman"/>
          <w:sz w:val="21"/>
          <w:szCs w:val="21"/>
        </w:rPr>
        <w:t>3.5%</w:t>
      </w:r>
      <w:r w:rsidRPr="00D47F2A">
        <w:rPr>
          <w:rFonts w:ascii="Times New Roman" w:hAnsi="Times New Roman" w:cs="Times New Roman"/>
          <w:sz w:val="21"/>
          <w:szCs w:val="21"/>
        </w:rPr>
        <w:t>。</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2003-2004</w:t>
      </w:r>
      <w:r w:rsidRPr="00D47F2A">
        <w:rPr>
          <w:rFonts w:ascii="Times New Roman" w:hAnsi="Times New Roman" w:cs="Times New Roman"/>
          <w:sz w:val="21"/>
          <w:szCs w:val="21"/>
          <w:lang w:val="en-GB"/>
        </w:rPr>
        <w:t>学年中</w:t>
      </w:r>
      <w:r w:rsidRPr="00D47F2A">
        <w:rPr>
          <w:rFonts w:ascii="Times New Roman" w:hAnsi="Times New Roman" w:cs="Times New Roman" w:hint="eastAsia"/>
          <w:sz w:val="21"/>
          <w:szCs w:val="21"/>
          <w:lang w:val="en-GB" w:eastAsia="zh-CN"/>
        </w:rPr>
        <w:t>等</w:t>
      </w:r>
      <w:r w:rsidRPr="00D47F2A">
        <w:rPr>
          <w:rFonts w:ascii="Times New Roman" w:hAnsi="Times New Roman" w:cs="Times New Roman"/>
          <w:sz w:val="21"/>
          <w:szCs w:val="21"/>
          <w:lang w:val="en-GB"/>
        </w:rPr>
        <w:t>教育中辍学</w:t>
      </w:r>
      <w:r w:rsidR="002C119D">
        <w:rPr>
          <w:rFonts w:ascii="Times New Roman" w:hAnsi="Times New Roman" w:cs="Times New Roman"/>
          <w:sz w:val="21"/>
          <w:szCs w:val="21"/>
          <w:lang w:val="en-GB"/>
        </w:rPr>
        <w:t>(</w:t>
      </w:r>
      <w:r w:rsidRPr="00D47F2A">
        <w:rPr>
          <w:rFonts w:ascii="Times New Roman" w:hAnsi="Times New Roman" w:cs="Times New Roman"/>
          <w:sz w:val="21"/>
          <w:szCs w:val="21"/>
          <w:lang w:val="en-GB"/>
        </w:rPr>
        <w:t>包括那些拥有离校证明的学生</w:t>
      </w:r>
      <w:r w:rsidR="002C119D">
        <w:rPr>
          <w:rFonts w:ascii="Times New Roman" w:hAnsi="Times New Roman" w:cs="Times New Roman"/>
          <w:sz w:val="21"/>
          <w:szCs w:val="21"/>
          <w:lang w:val="en-GB"/>
        </w:rPr>
        <w:t>)</w:t>
      </w:r>
      <w:r w:rsidRPr="00D47F2A">
        <w:rPr>
          <w:rFonts w:ascii="Times New Roman" w:hAnsi="Times New Roman" w:cs="Times New Roman"/>
          <w:sz w:val="21"/>
          <w:szCs w:val="21"/>
          <w:lang w:val="en-GB"/>
        </w:rPr>
        <w:t>的学生数量为</w:t>
      </w:r>
      <w:r w:rsidRPr="00D47F2A">
        <w:rPr>
          <w:rFonts w:ascii="Times New Roman" w:hAnsi="Times New Roman" w:cs="Times New Roman"/>
          <w:sz w:val="21"/>
          <w:szCs w:val="21"/>
          <w:lang w:val="en-GB"/>
        </w:rPr>
        <w:t>232</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rPr>
        <w:t>735</w:t>
      </w:r>
      <w:r w:rsidRPr="00D47F2A">
        <w:rPr>
          <w:rFonts w:ascii="Times New Roman" w:hAnsi="Times New Roman" w:cs="Times New Roman"/>
          <w:sz w:val="21"/>
          <w:szCs w:val="21"/>
          <w:lang w:val="en-GB"/>
        </w:rPr>
        <w:t>名</w:t>
      </w:r>
      <w:r w:rsidR="002C119D">
        <w:rPr>
          <w:rFonts w:ascii="Times New Roman" w:hAnsi="Times New Roman" w:cs="Times New Roman"/>
          <w:sz w:val="21"/>
          <w:szCs w:val="21"/>
          <w:lang w:val="en-GB"/>
        </w:rPr>
        <w:t>(</w:t>
      </w:r>
      <w:r w:rsidRPr="00D47F2A">
        <w:rPr>
          <w:rFonts w:ascii="Times New Roman" w:hAnsi="Times New Roman" w:cs="Times New Roman"/>
          <w:sz w:val="21"/>
          <w:szCs w:val="21"/>
          <w:lang w:val="en-GB"/>
        </w:rPr>
        <w:t>其中</w:t>
      </w:r>
      <w:r w:rsidRPr="00D47F2A">
        <w:rPr>
          <w:rFonts w:ascii="Times New Roman" w:hAnsi="Times New Roman" w:cs="Times New Roman"/>
          <w:sz w:val="21"/>
          <w:szCs w:val="21"/>
          <w:lang w:val="en-GB"/>
        </w:rPr>
        <w:t>72</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rPr>
        <w:t>648</w:t>
      </w:r>
      <w:r w:rsidRPr="00D47F2A">
        <w:rPr>
          <w:rFonts w:ascii="Times New Roman" w:hAnsi="Times New Roman" w:cs="Times New Roman"/>
          <w:sz w:val="21"/>
          <w:szCs w:val="21"/>
          <w:lang w:val="en-GB"/>
        </w:rPr>
        <w:t>名女生，</w:t>
      </w:r>
      <w:r w:rsidRPr="00D47F2A">
        <w:rPr>
          <w:rFonts w:ascii="Times New Roman" w:hAnsi="Times New Roman" w:cs="Times New Roman"/>
          <w:sz w:val="21"/>
          <w:szCs w:val="21"/>
          <w:lang w:val="en-GB"/>
        </w:rPr>
        <w:t>160</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rPr>
        <w:t>087</w:t>
      </w:r>
      <w:r w:rsidRPr="00D47F2A">
        <w:rPr>
          <w:rFonts w:ascii="Times New Roman" w:hAnsi="Times New Roman" w:cs="Times New Roman"/>
          <w:sz w:val="21"/>
          <w:szCs w:val="21"/>
          <w:lang w:val="en-GB"/>
        </w:rPr>
        <w:t>名男生</w:t>
      </w:r>
      <w:r w:rsidR="002C119D">
        <w:rPr>
          <w:rFonts w:ascii="Times New Roman" w:hAnsi="Times New Roman" w:cs="Times New Roman"/>
          <w:sz w:val="21"/>
          <w:szCs w:val="21"/>
          <w:lang w:val="en-GB"/>
        </w:rPr>
        <w:t>)</w:t>
      </w:r>
      <w:r w:rsidRPr="00D47F2A">
        <w:rPr>
          <w:rFonts w:ascii="Times New Roman" w:hAnsi="Times New Roman" w:cs="Times New Roman"/>
          <w:sz w:val="21"/>
          <w:szCs w:val="21"/>
          <w:lang w:val="en-GB"/>
        </w:rPr>
        <w:t>。</w:t>
      </w:r>
    </w:p>
    <w:p w:rsidR="00291FEC" w:rsidRDefault="00D65B51" w:rsidP="00D65B51">
      <w:pPr>
        <w:pStyle w:val="H23GC"/>
      </w:pPr>
      <w:r>
        <w:rPr>
          <w:rFonts w:hint="eastAsia"/>
        </w:rPr>
        <w:tab/>
      </w:r>
      <w:r>
        <w:rPr>
          <w:rFonts w:hint="eastAsia"/>
        </w:rPr>
        <w:tab/>
      </w:r>
      <w:r w:rsidR="00291FEC" w:rsidRPr="00D1559B">
        <w:t>教学</w:t>
      </w:r>
      <w:r w:rsidR="00291FEC" w:rsidRPr="00D1559B">
        <w:rPr>
          <w:rFonts w:hint="eastAsia"/>
        </w:rPr>
        <w:t>人</w:t>
      </w:r>
      <w:r w:rsidR="00291FEC" w:rsidRPr="00D1559B">
        <w:t>员</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为促进教师的就业、行政管理和监督，开展了各类研究。</w:t>
      </w:r>
      <w:r w:rsidRPr="00D47F2A">
        <w:rPr>
          <w:rFonts w:ascii="Times New Roman" w:hAnsi="Times New Roman" w:cs="Times New Roman"/>
          <w:sz w:val="21"/>
          <w:szCs w:val="21"/>
        </w:rPr>
        <w:t>这些研究还包括分析</w:t>
      </w:r>
      <w:r w:rsidRPr="00D47F2A">
        <w:rPr>
          <w:rFonts w:ascii="Times New Roman" w:hAnsi="Times New Roman" w:cs="Times New Roman" w:hint="eastAsia"/>
          <w:sz w:val="21"/>
          <w:szCs w:val="21"/>
          <w:lang w:eastAsia="zh-CN"/>
        </w:rPr>
        <w:t>熟练</w:t>
      </w:r>
      <w:r w:rsidRPr="00D47F2A">
        <w:rPr>
          <w:rFonts w:ascii="Times New Roman" w:hAnsi="Times New Roman" w:cs="Times New Roman"/>
          <w:sz w:val="21"/>
          <w:szCs w:val="21"/>
        </w:rPr>
        <w:t>教师履行的职责。</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自</w:t>
      </w:r>
      <w:r w:rsidRPr="00D47F2A">
        <w:rPr>
          <w:rFonts w:ascii="Times New Roman" w:hAnsi="Times New Roman" w:cs="Times New Roman"/>
          <w:sz w:val="21"/>
          <w:szCs w:val="21"/>
          <w:lang w:val="en-GB"/>
        </w:rPr>
        <w:t>2004</w:t>
      </w:r>
      <w:r w:rsidRPr="00D47F2A">
        <w:rPr>
          <w:rFonts w:ascii="Times New Roman" w:hAnsi="Times New Roman" w:cs="Times New Roman"/>
          <w:sz w:val="21"/>
          <w:szCs w:val="21"/>
          <w:lang w:val="en-GB"/>
        </w:rPr>
        <w:t>年以来，由于行政管理工作量</w:t>
      </w:r>
      <w:r w:rsidRPr="00D47F2A">
        <w:rPr>
          <w:rFonts w:ascii="Times New Roman" w:hAnsi="Times New Roman" w:cs="Times New Roman" w:hint="eastAsia"/>
          <w:sz w:val="21"/>
          <w:szCs w:val="21"/>
          <w:lang w:val="en-GB" w:eastAsia="zh-CN"/>
        </w:rPr>
        <w:t>很大</w:t>
      </w:r>
      <w:r w:rsidRPr="00D47F2A">
        <w:rPr>
          <w:rFonts w:ascii="Times New Roman" w:hAnsi="Times New Roman" w:cs="Times New Roman"/>
          <w:sz w:val="21"/>
          <w:szCs w:val="21"/>
          <w:lang w:val="en-GB"/>
        </w:rPr>
        <w:t>，城市内和城市之间教师地点交换程序通过因特网加以执行，以便合理使用人力资源、从中央到农村地区转让和分享权力以及使用电子政府应用</w:t>
      </w:r>
      <w:r w:rsidRPr="00D47F2A">
        <w:rPr>
          <w:rFonts w:ascii="Times New Roman" w:hAnsi="Times New Roman" w:cs="Times New Roman" w:hint="eastAsia"/>
          <w:sz w:val="21"/>
          <w:szCs w:val="21"/>
          <w:lang w:val="en-GB" w:eastAsia="zh-CN"/>
        </w:rPr>
        <w:t>程序</w:t>
      </w:r>
      <w:r w:rsidRPr="00D47F2A">
        <w:rPr>
          <w:rFonts w:ascii="Times New Roman" w:hAnsi="Times New Roman" w:cs="Times New Roman"/>
          <w:sz w:val="21"/>
          <w:szCs w:val="21"/>
          <w:lang w:val="en-GB"/>
        </w:rPr>
        <w:t>。</w:t>
      </w:r>
      <w:r w:rsidRPr="00D47F2A">
        <w:rPr>
          <w:rFonts w:ascii="Times New Roman" w:hAnsi="Times New Roman" w:cs="Times New Roman"/>
          <w:sz w:val="21"/>
          <w:szCs w:val="21"/>
        </w:rPr>
        <w:t>由于使用了因特网，教师获得了及时任命，并且在</w:t>
      </w:r>
      <w:r w:rsidRPr="00D47F2A">
        <w:rPr>
          <w:rFonts w:ascii="Times New Roman" w:hAnsi="Times New Roman" w:cs="Times New Roman"/>
          <w:sz w:val="21"/>
          <w:szCs w:val="21"/>
          <w:lang w:eastAsia="zh-CN"/>
        </w:rPr>
        <w:t>很大</w:t>
      </w:r>
      <w:r w:rsidRPr="00D47F2A">
        <w:rPr>
          <w:rFonts w:ascii="Times New Roman" w:hAnsi="Times New Roman" w:cs="Times New Roman"/>
          <w:sz w:val="21"/>
          <w:szCs w:val="21"/>
        </w:rPr>
        <w:t>程度上节省了邮政开支。</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2006-2007</w:t>
      </w:r>
      <w:r w:rsidRPr="00D47F2A">
        <w:rPr>
          <w:rFonts w:ascii="Times New Roman" w:hAnsi="Times New Roman" w:cs="Times New Roman"/>
          <w:sz w:val="21"/>
          <w:szCs w:val="21"/>
          <w:lang w:val="en-GB"/>
        </w:rPr>
        <w:t>学年，学前教育、</w:t>
      </w:r>
      <w:r w:rsidRPr="00D47F2A">
        <w:rPr>
          <w:rFonts w:ascii="Times New Roman" w:hAnsi="Times New Roman" w:cs="Times New Roman" w:hint="eastAsia"/>
          <w:sz w:val="21"/>
          <w:szCs w:val="21"/>
          <w:lang w:val="en-GB" w:eastAsia="zh-CN"/>
        </w:rPr>
        <w:t>初等</w:t>
      </w:r>
      <w:r w:rsidRPr="00D47F2A">
        <w:rPr>
          <w:rFonts w:ascii="Times New Roman" w:hAnsi="Times New Roman" w:cs="Times New Roman"/>
          <w:sz w:val="21"/>
          <w:szCs w:val="21"/>
          <w:lang w:val="en-GB"/>
        </w:rPr>
        <w:t>、中</w:t>
      </w:r>
      <w:r w:rsidRPr="00D47F2A">
        <w:rPr>
          <w:rFonts w:ascii="Times New Roman" w:hAnsi="Times New Roman" w:cs="Times New Roman" w:hint="eastAsia"/>
          <w:sz w:val="21"/>
          <w:szCs w:val="21"/>
          <w:lang w:val="en-GB" w:eastAsia="zh-CN"/>
        </w:rPr>
        <w:t>等</w:t>
      </w:r>
      <w:r w:rsidRPr="00D47F2A">
        <w:rPr>
          <w:rFonts w:ascii="Times New Roman" w:hAnsi="Times New Roman" w:cs="Times New Roman"/>
          <w:sz w:val="21"/>
          <w:szCs w:val="21"/>
          <w:lang w:val="en-GB"/>
        </w:rPr>
        <w:t>和非正规教育机构的教师数量总计为</w:t>
      </w:r>
      <w:r w:rsidRPr="00D47F2A">
        <w:rPr>
          <w:rFonts w:ascii="Times New Roman" w:hAnsi="Times New Roman" w:cs="Times New Roman"/>
          <w:sz w:val="21"/>
          <w:szCs w:val="21"/>
          <w:lang w:val="en-GB"/>
        </w:rPr>
        <w:t>679</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rPr>
        <w:t>880</w:t>
      </w:r>
      <w:r w:rsidRPr="00D47F2A">
        <w:rPr>
          <w:rFonts w:ascii="Times New Roman" w:hAnsi="Times New Roman" w:cs="Times New Roman"/>
          <w:sz w:val="21"/>
          <w:szCs w:val="21"/>
          <w:lang w:val="en-GB"/>
        </w:rPr>
        <w:t>人。</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为消除学前教师短缺现象，女子职业学校儿童发展专业的毕业生获得了接受阿纳多卢大学</w:t>
      </w:r>
      <w:r w:rsidRPr="00D47F2A">
        <w:rPr>
          <w:rFonts w:ascii="Times New Roman" w:hAnsi="Times New Roman" w:cs="Times New Roman"/>
          <w:sz w:val="21"/>
          <w:szCs w:val="21"/>
          <w:lang w:val="en-GB"/>
        </w:rPr>
        <w:t>2</w:t>
      </w:r>
      <w:r w:rsidRPr="00D47F2A">
        <w:rPr>
          <w:rFonts w:ascii="Times New Roman" w:hAnsi="Times New Roman" w:cs="Times New Roman"/>
          <w:sz w:val="21"/>
          <w:szCs w:val="21"/>
          <w:lang w:val="en-GB"/>
        </w:rPr>
        <w:t>年或</w:t>
      </w:r>
      <w:r w:rsidRPr="00D47F2A">
        <w:rPr>
          <w:rFonts w:ascii="Times New Roman" w:hAnsi="Times New Roman" w:cs="Times New Roman"/>
          <w:sz w:val="21"/>
          <w:szCs w:val="21"/>
          <w:lang w:val="en-GB"/>
        </w:rPr>
        <w:t>4</w:t>
      </w:r>
      <w:r w:rsidRPr="00D47F2A">
        <w:rPr>
          <w:rFonts w:ascii="Times New Roman" w:hAnsi="Times New Roman" w:cs="Times New Roman"/>
          <w:sz w:val="21"/>
          <w:szCs w:val="21"/>
          <w:lang w:val="en-GB"/>
        </w:rPr>
        <w:t>年教育的机会。在这种情况下，</w:t>
      </w:r>
      <w:r w:rsidRPr="00D47F2A">
        <w:rPr>
          <w:rFonts w:ascii="Times New Roman" w:hAnsi="Times New Roman" w:cs="Times New Roman"/>
          <w:sz w:val="21"/>
          <w:szCs w:val="21"/>
          <w:lang w:val="en-GB"/>
        </w:rPr>
        <w:t>10</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rPr>
        <w:t>000</w:t>
      </w:r>
      <w:r w:rsidRPr="00D47F2A">
        <w:rPr>
          <w:rFonts w:ascii="Times New Roman" w:hAnsi="Times New Roman" w:cs="Times New Roman"/>
          <w:sz w:val="21"/>
          <w:szCs w:val="21"/>
          <w:lang w:val="en-GB"/>
        </w:rPr>
        <w:t>名教师获得了培训并在学前教育机构获得就业。</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在</w:t>
      </w:r>
      <w:r w:rsidRPr="00D47F2A">
        <w:rPr>
          <w:rFonts w:ascii="Times New Roman" w:hAnsi="Times New Roman" w:cs="Times New Roman"/>
          <w:sz w:val="21"/>
          <w:szCs w:val="21"/>
          <w:lang w:val="en-GB"/>
        </w:rPr>
        <w:t>2004-2005</w:t>
      </w:r>
      <w:r w:rsidRPr="00D47F2A">
        <w:rPr>
          <w:rFonts w:ascii="Times New Roman" w:hAnsi="Times New Roman" w:cs="Times New Roman"/>
          <w:sz w:val="21"/>
          <w:szCs w:val="21"/>
          <w:lang w:val="en-GB"/>
        </w:rPr>
        <w:t>学年，为满足初等和中</w:t>
      </w:r>
      <w:r w:rsidRPr="00D47F2A">
        <w:rPr>
          <w:rFonts w:ascii="Times New Roman" w:hAnsi="Times New Roman" w:cs="Times New Roman" w:hint="eastAsia"/>
          <w:sz w:val="21"/>
          <w:szCs w:val="21"/>
          <w:lang w:val="en-GB" w:eastAsia="zh-CN"/>
        </w:rPr>
        <w:t>等</w:t>
      </w:r>
      <w:r w:rsidRPr="00D47F2A">
        <w:rPr>
          <w:rFonts w:ascii="Times New Roman" w:hAnsi="Times New Roman" w:cs="Times New Roman"/>
          <w:sz w:val="21"/>
          <w:szCs w:val="21"/>
          <w:lang w:val="en-GB"/>
        </w:rPr>
        <w:t>教育的需求，任命了</w:t>
      </w:r>
      <w:r w:rsidRPr="00D47F2A">
        <w:rPr>
          <w:rFonts w:ascii="Times New Roman" w:hAnsi="Times New Roman" w:cs="Times New Roman"/>
          <w:sz w:val="21"/>
          <w:szCs w:val="21"/>
          <w:lang w:val="en-GB"/>
        </w:rPr>
        <w:t>20</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rPr>
        <w:t>000</w:t>
      </w:r>
      <w:r w:rsidRPr="00D47F2A">
        <w:rPr>
          <w:rFonts w:ascii="Times New Roman" w:hAnsi="Times New Roman" w:cs="Times New Roman"/>
          <w:sz w:val="21"/>
          <w:szCs w:val="21"/>
          <w:lang w:val="en-GB"/>
        </w:rPr>
        <w:t>名教师。</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根据</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关于公务员的第</w:t>
      </w:r>
      <w:r w:rsidRPr="00D47F2A">
        <w:rPr>
          <w:rFonts w:ascii="Times New Roman" w:hAnsi="Times New Roman" w:cs="Times New Roman"/>
          <w:sz w:val="21"/>
          <w:szCs w:val="21"/>
          <w:lang w:val="en-GB"/>
        </w:rPr>
        <w:t>657</w:t>
      </w:r>
      <w:r w:rsidRPr="00D47F2A">
        <w:rPr>
          <w:rFonts w:ascii="Times New Roman" w:hAnsi="Times New Roman" w:cs="Times New Roman"/>
          <w:sz w:val="21"/>
          <w:szCs w:val="21"/>
          <w:lang w:val="en-GB"/>
        </w:rPr>
        <w:t>号法律</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，教师与所有其他公务员一样享有同样的法律和雇员权利。</w:t>
      </w:r>
    </w:p>
    <w:p w:rsidR="00291FEC" w:rsidRPr="00C04BE7"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pacing w:val="-4"/>
          <w:sz w:val="21"/>
          <w:szCs w:val="21"/>
          <w:lang w:val="en-GB"/>
        </w:rPr>
      </w:pPr>
      <w:r w:rsidRPr="00C04BE7">
        <w:rPr>
          <w:rFonts w:ascii="Times New Roman" w:hAnsi="Times New Roman" w:cs="Times New Roman"/>
          <w:spacing w:val="-4"/>
          <w:sz w:val="21"/>
          <w:szCs w:val="21"/>
          <w:lang w:val="en-GB"/>
        </w:rPr>
        <w:t>在欧盟地中海援助计划</w:t>
      </w:r>
      <w:r w:rsidR="002C119D" w:rsidRPr="00C04BE7">
        <w:rPr>
          <w:rFonts w:ascii="Times New Roman" w:hAnsi="Times New Roman" w:cs="Times New Roman"/>
          <w:spacing w:val="-4"/>
          <w:sz w:val="21"/>
          <w:szCs w:val="21"/>
          <w:lang w:val="en-GB"/>
        </w:rPr>
        <w:t>(</w:t>
      </w:r>
      <w:r w:rsidRPr="00C04BE7">
        <w:rPr>
          <w:rFonts w:ascii="Times New Roman" w:hAnsi="Times New Roman" w:cs="Times New Roman"/>
          <w:spacing w:val="-4"/>
          <w:sz w:val="21"/>
          <w:szCs w:val="21"/>
          <w:lang w:val="en-GB"/>
        </w:rPr>
        <w:t>MEDA</w:t>
      </w:r>
      <w:r w:rsidR="002C119D" w:rsidRPr="00C04BE7">
        <w:rPr>
          <w:rFonts w:ascii="Times New Roman" w:hAnsi="Times New Roman" w:cs="Times New Roman"/>
          <w:spacing w:val="-4"/>
          <w:sz w:val="21"/>
          <w:szCs w:val="21"/>
          <w:lang w:val="en-GB"/>
        </w:rPr>
        <w:t>)</w:t>
      </w:r>
      <w:r w:rsidRPr="00C04BE7">
        <w:rPr>
          <w:rFonts w:ascii="Times New Roman" w:hAnsi="Times New Roman" w:cs="Times New Roman"/>
          <w:spacing w:val="-4"/>
          <w:sz w:val="21"/>
          <w:szCs w:val="21"/>
          <w:lang w:val="en-GB"/>
        </w:rPr>
        <w:t>基金资助的</w:t>
      </w:r>
      <w:r w:rsidRPr="00C04BE7">
        <w:rPr>
          <w:rFonts w:ascii="SimSun" w:hAnsi="SimSun" w:cs="Times New Roman"/>
          <w:spacing w:val="-4"/>
          <w:sz w:val="21"/>
          <w:szCs w:val="21"/>
          <w:lang w:val="en-GB"/>
        </w:rPr>
        <w:t>“支持基础教育项目”</w:t>
      </w:r>
      <w:r w:rsidRPr="00C04BE7">
        <w:rPr>
          <w:rFonts w:ascii="Times New Roman" w:hAnsi="Times New Roman" w:cs="Times New Roman"/>
          <w:spacing w:val="-4"/>
          <w:sz w:val="21"/>
          <w:szCs w:val="21"/>
          <w:lang w:val="en-GB"/>
        </w:rPr>
        <w:t>师</w:t>
      </w:r>
      <w:r w:rsidRPr="00C04BE7">
        <w:rPr>
          <w:rFonts w:ascii="Times New Roman" w:hAnsi="Times New Roman" w:cs="Times New Roman" w:hint="eastAsia"/>
          <w:spacing w:val="-4"/>
          <w:sz w:val="21"/>
          <w:szCs w:val="21"/>
          <w:lang w:val="en-GB" w:eastAsia="zh-CN"/>
        </w:rPr>
        <w:t>范</w:t>
      </w:r>
      <w:r w:rsidRPr="00C04BE7">
        <w:rPr>
          <w:rFonts w:ascii="Times New Roman" w:hAnsi="Times New Roman" w:cs="Times New Roman"/>
          <w:spacing w:val="-4"/>
          <w:sz w:val="21"/>
          <w:szCs w:val="21"/>
          <w:lang w:val="en-GB"/>
        </w:rPr>
        <w:t>教育组成部分框架内，正在努力让教师的</w:t>
      </w:r>
      <w:r w:rsidRPr="00C04BE7">
        <w:rPr>
          <w:rFonts w:ascii="Times New Roman" w:hAnsi="Times New Roman" w:cs="Times New Roman" w:hint="eastAsia"/>
          <w:spacing w:val="-4"/>
          <w:sz w:val="21"/>
          <w:szCs w:val="21"/>
          <w:lang w:val="en-GB" w:eastAsia="zh-CN"/>
        </w:rPr>
        <w:t>程度</w:t>
      </w:r>
      <w:r w:rsidRPr="00C04BE7">
        <w:rPr>
          <w:rFonts w:ascii="Times New Roman" w:hAnsi="Times New Roman" w:cs="Times New Roman"/>
          <w:spacing w:val="-4"/>
          <w:sz w:val="21"/>
          <w:szCs w:val="21"/>
          <w:lang w:val="en-GB"/>
        </w:rPr>
        <w:t>达到欧盟标准，并且出版了一份</w:t>
      </w:r>
      <w:r w:rsidRPr="00C04BE7">
        <w:rPr>
          <w:rFonts w:ascii="SimSun" w:hAnsi="SimSun" w:cs="Times New Roman"/>
          <w:spacing w:val="-4"/>
          <w:sz w:val="21"/>
          <w:szCs w:val="21"/>
          <w:lang w:val="en-GB"/>
        </w:rPr>
        <w:t>“普通教学熟练程度草案”</w:t>
      </w:r>
      <w:r w:rsidRPr="00C04BE7">
        <w:rPr>
          <w:rFonts w:ascii="Times New Roman" w:hAnsi="Times New Roman" w:cs="Times New Roman"/>
          <w:spacing w:val="-4"/>
          <w:sz w:val="21"/>
          <w:szCs w:val="21"/>
          <w:lang w:val="en-GB"/>
        </w:rPr>
        <w:t>的国家报告。在这方面，教师的熟练程度</w:t>
      </w:r>
      <w:r w:rsidRPr="00C04BE7">
        <w:rPr>
          <w:rFonts w:ascii="Times New Roman" w:hAnsi="Times New Roman" w:cs="Times New Roman"/>
          <w:spacing w:val="-4"/>
          <w:sz w:val="21"/>
          <w:szCs w:val="21"/>
          <w:lang w:val="en-GB" w:eastAsia="zh-CN"/>
        </w:rPr>
        <w:t>将</w:t>
      </w:r>
      <w:r w:rsidRPr="00C04BE7">
        <w:rPr>
          <w:rFonts w:ascii="Times New Roman" w:hAnsi="Times New Roman" w:cs="Times New Roman"/>
          <w:spacing w:val="-4"/>
          <w:sz w:val="21"/>
          <w:szCs w:val="21"/>
          <w:lang w:val="en-GB"/>
        </w:rPr>
        <w:t>得到监测和提高。</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教师教学熟练程度主要应用于以下领域</w:t>
      </w:r>
    </w:p>
    <w:p w:rsidR="00291FEC" w:rsidRDefault="00291FEC" w:rsidP="005F360C">
      <w:pPr>
        <w:pStyle w:val="NormalWeb"/>
        <w:numPr>
          <w:ilvl w:val="0"/>
          <w:numId w:val="40"/>
        </w:numPr>
        <w:tabs>
          <w:tab w:val="clear" w:pos="2340"/>
          <w:tab w:val="left" w:pos="2380"/>
        </w:tabs>
        <w:suppressAutoHyphens w:val="0"/>
        <w:spacing w:after="120" w:line="320" w:lineRule="exact"/>
        <w:ind w:left="2380" w:right="1134" w:hanging="680"/>
        <w:jc w:val="both"/>
        <w:rPr>
          <w:sz w:val="21"/>
          <w:szCs w:val="21"/>
        </w:rPr>
      </w:pPr>
      <w:r w:rsidRPr="00D47F2A">
        <w:rPr>
          <w:sz w:val="21"/>
          <w:szCs w:val="21"/>
        </w:rPr>
        <w:t>制定教师培训政策</w:t>
      </w:r>
      <w:r>
        <w:rPr>
          <w:rFonts w:hint="eastAsia"/>
          <w:sz w:val="21"/>
          <w:szCs w:val="21"/>
          <w:lang w:eastAsia="zh-CN"/>
        </w:rPr>
        <w:t>；</w:t>
      </w:r>
    </w:p>
    <w:p w:rsidR="00291FEC" w:rsidRDefault="00291FEC" w:rsidP="005F360C">
      <w:pPr>
        <w:pStyle w:val="NormalWeb"/>
        <w:numPr>
          <w:ilvl w:val="0"/>
          <w:numId w:val="40"/>
        </w:numPr>
        <w:tabs>
          <w:tab w:val="clear" w:pos="2340"/>
          <w:tab w:val="left" w:pos="2380"/>
        </w:tabs>
        <w:suppressAutoHyphens w:val="0"/>
        <w:spacing w:after="120" w:line="320" w:lineRule="exact"/>
        <w:ind w:left="2380" w:right="1134" w:hanging="680"/>
        <w:jc w:val="both"/>
        <w:rPr>
          <w:sz w:val="21"/>
          <w:szCs w:val="21"/>
        </w:rPr>
      </w:pPr>
      <w:r w:rsidRPr="00D47F2A">
        <w:rPr>
          <w:sz w:val="21"/>
          <w:szCs w:val="21"/>
        </w:rPr>
        <w:t>筛选教师</w:t>
      </w:r>
      <w:r>
        <w:rPr>
          <w:rFonts w:hint="eastAsia"/>
          <w:sz w:val="21"/>
          <w:szCs w:val="21"/>
          <w:lang w:eastAsia="zh-CN"/>
        </w:rPr>
        <w:t>；</w:t>
      </w:r>
    </w:p>
    <w:p w:rsidR="00291FEC" w:rsidRDefault="00291FEC" w:rsidP="005F360C">
      <w:pPr>
        <w:pStyle w:val="NormalWeb"/>
        <w:numPr>
          <w:ilvl w:val="0"/>
          <w:numId w:val="40"/>
        </w:numPr>
        <w:tabs>
          <w:tab w:val="clear" w:pos="2340"/>
          <w:tab w:val="left" w:pos="2380"/>
        </w:tabs>
        <w:suppressAutoHyphens w:val="0"/>
        <w:spacing w:after="120" w:line="320" w:lineRule="exact"/>
        <w:ind w:left="2380" w:right="1134" w:hanging="680"/>
        <w:jc w:val="both"/>
        <w:rPr>
          <w:sz w:val="21"/>
          <w:szCs w:val="21"/>
        </w:rPr>
      </w:pPr>
      <w:r w:rsidRPr="00D47F2A">
        <w:rPr>
          <w:sz w:val="21"/>
          <w:szCs w:val="21"/>
        </w:rPr>
        <w:t>教师</w:t>
      </w:r>
      <w:r w:rsidRPr="00D47F2A">
        <w:rPr>
          <w:rFonts w:ascii="SimSun" w:hAnsi="SimSun" w:cs="SimSun" w:hint="eastAsia"/>
          <w:sz w:val="21"/>
          <w:szCs w:val="21"/>
          <w:lang w:eastAsia="zh-CN"/>
        </w:rPr>
        <w:t>职</w:t>
      </w:r>
      <w:r w:rsidRPr="00D47F2A">
        <w:rPr>
          <w:sz w:val="21"/>
          <w:szCs w:val="21"/>
        </w:rPr>
        <w:t>前和在</w:t>
      </w:r>
      <w:r w:rsidRPr="00D47F2A">
        <w:rPr>
          <w:rFonts w:hint="eastAsia"/>
          <w:sz w:val="21"/>
          <w:szCs w:val="21"/>
          <w:lang w:eastAsia="zh-CN"/>
        </w:rPr>
        <w:t>职</w:t>
      </w:r>
      <w:r w:rsidRPr="00D47F2A">
        <w:rPr>
          <w:sz w:val="21"/>
          <w:szCs w:val="21"/>
        </w:rPr>
        <w:t>培训</w:t>
      </w:r>
      <w:r>
        <w:rPr>
          <w:rFonts w:hint="eastAsia"/>
          <w:sz w:val="21"/>
          <w:szCs w:val="21"/>
          <w:lang w:eastAsia="zh-CN"/>
        </w:rPr>
        <w:t>；</w:t>
      </w:r>
    </w:p>
    <w:p w:rsidR="00291FEC" w:rsidRDefault="00291FEC" w:rsidP="005F360C">
      <w:pPr>
        <w:pStyle w:val="NormalWeb"/>
        <w:numPr>
          <w:ilvl w:val="0"/>
          <w:numId w:val="40"/>
        </w:numPr>
        <w:tabs>
          <w:tab w:val="clear" w:pos="2340"/>
          <w:tab w:val="left" w:pos="2380"/>
        </w:tabs>
        <w:suppressAutoHyphens w:val="0"/>
        <w:spacing w:after="120" w:line="320" w:lineRule="exact"/>
        <w:ind w:left="2380" w:right="1134" w:hanging="680"/>
        <w:jc w:val="both"/>
        <w:rPr>
          <w:sz w:val="21"/>
          <w:szCs w:val="21"/>
        </w:rPr>
      </w:pPr>
      <w:r w:rsidRPr="00D47F2A">
        <w:rPr>
          <w:sz w:val="21"/>
          <w:szCs w:val="21"/>
        </w:rPr>
        <w:t>教师的自我培训</w:t>
      </w:r>
      <w:r>
        <w:rPr>
          <w:rFonts w:hint="eastAsia"/>
          <w:sz w:val="21"/>
          <w:szCs w:val="21"/>
          <w:lang w:eastAsia="zh-CN"/>
        </w:rPr>
        <w:t>；</w:t>
      </w:r>
    </w:p>
    <w:p w:rsidR="00291FEC" w:rsidRDefault="00291FEC" w:rsidP="005F360C">
      <w:pPr>
        <w:pStyle w:val="NormalWeb"/>
        <w:numPr>
          <w:ilvl w:val="0"/>
          <w:numId w:val="40"/>
        </w:numPr>
        <w:tabs>
          <w:tab w:val="clear" w:pos="2340"/>
          <w:tab w:val="left" w:pos="2380"/>
        </w:tabs>
        <w:suppressAutoHyphens w:val="0"/>
        <w:spacing w:after="120" w:line="320" w:lineRule="exact"/>
        <w:ind w:left="2380" w:right="1134" w:hanging="680"/>
        <w:jc w:val="both"/>
        <w:rPr>
          <w:sz w:val="21"/>
          <w:szCs w:val="21"/>
          <w:lang w:eastAsia="zh-CN"/>
        </w:rPr>
      </w:pPr>
      <w:r w:rsidRPr="00D47F2A">
        <w:rPr>
          <w:sz w:val="21"/>
          <w:szCs w:val="21"/>
          <w:lang w:eastAsia="zh-CN"/>
        </w:rPr>
        <w:t>教师</w:t>
      </w:r>
      <w:r w:rsidRPr="00D47F2A">
        <w:rPr>
          <w:sz w:val="21"/>
          <w:szCs w:val="21"/>
        </w:rPr>
        <w:t>工作</w:t>
      </w:r>
      <w:r w:rsidRPr="00D47F2A">
        <w:rPr>
          <w:sz w:val="21"/>
          <w:szCs w:val="21"/>
          <w:lang w:eastAsia="zh-CN"/>
        </w:rPr>
        <w:t>业绩的监督和评估。</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根据修订《国家教育基本法》的第</w:t>
      </w:r>
      <w:r w:rsidRPr="00D47F2A">
        <w:rPr>
          <w:rFonts w:ascii="Times New Roman" w:hAnsi="Times New Roman" w:cs="Times New Roman"/>
          <w:sz w:val="21"/>
          <w:szCs w:val="21"/>
          <w:lang w:val="en-GB"/>
        </w:rPr>
        <w:t>5204</w:t>
      </w:r>
      <w:r w:rsidRPr="00D47F2A">
        <w:rPr>
          <w:rFonts w:ascii="Times New Roman" w:hAnsi="Times New Roman" w:cs="Times New Roman"/>
          <w:sz w:val="21"/>
          <w:szCs w:val="21"/>
          <w:lang w:val="en-GB"/>
        </w:rPr>
        <w:t>号法律和《公务员法》，合格教师的报酬提高了</w:t>
      </w:r>
      <w:r w:rsidRPr="00D47F2A">
        <w:rPr>
          <w:rFonts w:ascii="Times New Roman" w:hAnsi="Times New Roman" w:cs="Times New Roman"/>
          <w:sz w:val="21"/>
          <w:szCs w:val="21"/>
          <w:lang w:val="en-GB"/>
        </w:rPr>
        <w:t>20%</w:t>
      </w:r>
      <w:r w:rsidRPr="00D47F2A">
        <w:rPr>
          <w:rFonts w:ascii="Times New Roman" w:hAnsi="Times New Roman" w:cs="Times New Roman"/>
          <w:sz w:val="21"/>
          <w:szCs w:val="21"/>
          <w:lang w:val="en-GB"/>
        </w:rPr>
        <w:t>，</w:t>
      </w:r>
      <w:r w:rsidRPr="00D47F2A">
        <w:rPr>
          <w:rFonts w:ascii="Times New Roman" w:hAnsi="Times New Roman" w:cs="Times New Roman" w:hint="eastAsia"/>
          <w:sz w:val="21"/>
          <w:szCs w:val="21"/>
          <w:lang w:val="en-GB" w:eastAsia="zh-CN"/>
        </w:rPr>
        <w:t>老</w:t>
      </w:r>
      <w:r w:rsidRPr="00D47F2A">
        <w:rPr>
          <w:rFonts w:ascii="Times New Roman" w:hAnsi="Times New Roman" w:cs="Times New Roman"/>
          <w:sz w:val="21"/>
          <w:szCs w:val="21"/>
          <w:lang w:val="en-GB"/>
        </w:rPr>
        <w:t>教师的报酬提高了</w:t>
      </w:r>
      <w:r w:rsidRPr="00D47F2A">
        <w:rPr>
          <w:rFonts w:ascii="Times New Roman" w:hAnsi="Times New Roman" w:cs="Times New Roman"/>
          <w:sz w:val="21"/>
          <w:szCs w:val="21"/>
          <w:lang w:val="en-GB"/>
        </w:rPr>
        <w:t>40%</w:t>
      </w:r>
      <w:r w:rsidRPr="00D47F2A">
        <w:rPr>
          <w:rFonts w:ascii="Times New Roman" w:hAnsi="Times New Roman" w:cs="Times New Roman"/>
          <w:sz w:val="21"/>
          <w:szCs w:val="21"/>
          <w:lang w:val="en-GB"/>
        </w:rPr>
        <w:t>。</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将通过一部条例进一步规定合格和</w:t>
      </w:r>
      <w:r w:rsidRPr="00D47F2A">
        <w:rPr>
          <w:rFonts w:ascii="Times New Roman" w:hAnsi="Times New Roman" w:cs="Times New Roman" w:hint="eastAsia"/>
          <w:sz w:val="21"/>
          <w:szCs w:val="21"/>
          <w:lang w:val="en-GB" w:eastAsia="zh-CN"/>
        </w:rPr>
        <w:t>老</w:t>
      </w:r>
      <w:r w:rsidRPr="00D47F2A">
        <w:rPr>
          <w:rFonts w:ascii="Times New Roman" w:hAnsi="Times New Roman" w:cs="Times New Roman"/>
          <w:sz w:val="21"/>
          <w:szCs w:val="21"/>
          <w:lang w:val="en-GB"/>
        </w:rPr>
        <w:t>教师的特殊和一般条件</w:t>
      </w:r>
      <w:r w:rsidRPr="00D47F2A">
        <w:rPr>
          <w:rFonts w:ascii="Times New Roman" w:hAnsi="Times New Roman" w:cs="Times New Roman" w:hint="eastAsia"/>
          <w:sz w:val="21"/>
          <w:szCs w:val="21"/>
          <w:lang w:val="en-GB" w:eastAsia="zh-CN"/>
        </w:rPr>
        <w:t>。该条例规定，</w:t>
      </w:r>
      <w:r w:rsidRPr="00D47F2A">
        <w:rPr>
          <w:rFonts w:ascii="Times New Roman" w:hAnsi="Times New Roman" w:cs="Times New Roman"/>
          <w:sz w:val="21"/>
          <w:szCs w:val="21"/>
          <w:lang w:val="en-GB"/>
        </w:rPr>
        <w:t>教师</w:t>
      </w:r>
      <w:r w:rsidRPr="00D47F2A">
        <w:rPr>
          <w:rFonts w:ascii="Times New Roman" w:hAnsi="Times New Roman" w:cs="Times New Roman" w:hint="eastAsia"/>
          <w:sz w:val="21"/>
          <w:szCs w:val="21"/>
          <w:lang w:val="en-GB" w:eastAsia="zh-CN"/>
        </w:rPr>
        <w:t>将根据其</w:t>
      </w:r>
      <w:r w:rsidRPr="00D47F2A">
        <w:rPr>
          <w:rFonts w:ascii="Times New Roman" w:hAnsi="Times New Roman" w:cs="Times New Roman"/>
          <w:sz w:val="21"/>
          <w:szCs w:val="21"/>
          <w:lang w:val="en-GB"/>
        </w:rPr>
        <w:t>成就、生产力和效率</w:t>
      </w:r>
      <w:r w:rsidRPr="00D47F2A">
        <w:rPr>
          <w:rFonts w:ascii="Times New Roman" w:hAnsi="Times New Roman" w:cs="Times New Roman" w:hint="eastAsia"/>
          <w:sz w:val="21"/>
          <w:szCs w:val="21"/>
          <w:lang w:val="en-GB" w:eastAsia="zh-CN"/>
        </w:rPr>
        <w:t>而获得可攀登</w:t>
      </w:r>
      <w:r w:rsidRPr="00D47F2A">
        <w:rPr>
          <w:rFonts w:ascii="Times New Roman" w:hAnsi="Times New Roman" w:cs="Times New Roman"/>
          <w:sz w:val="21"/>
          <w:szCs w:val="21"/>
          <w:lang w:val="en-GB"/>
        </w:rPr>
        <w:t>职业</w:t>
      </w:r>
      <w:r w:rsidRPr="00D47F2A">
        <w:rPr>
          <w:rFonts w:ascii="Times New Roman" w:hAnsi="Times New Roman" w:cs="Times New Roman"/>
          <w:sz w:val="21"/>
          <w:szCs w:val="21"/>
          <w:lang w:val="en-GB" w:eastAsia="zh-CN"/>
        </w:rPr>
        <w:t>发展</w:t>
      </w:r>
      <w:r w:rsidRPr="00D47F2A">
        <w:rPr>
          <w:rFonts w:ascii="Times New Roman" w:hAnsi="Times New Roman" w:cs="Times New Roman" w:hint="eastAsia"/>
          <w:sz w:val="21"/>
          <w:szCs w:val="21"/>
          <w:lang w:val="en-GB" w:eastAsia="zh-CN"/>
        </w:rPr>
        <w:t>阶梯</w:t>
      </w:r>
      <w:r w:rsidRPr="00D47F2A">
        <w:rPr>
          <w:rFonts w:ascii="Times New Roman" w:hAnsi="Times New Roman" w:cs="Times New Roman"/>
          <w:sz w:val="21"/>
          <w:szCs w:val="21"/>
          <w:lang w:val="en-GB"/>
        </w:rPr>
        <w:t>的机会。</w:t>
      </w:r>
    </w:p>
    <w:p w:rsidR="00291FEC" w:rsidRDefault="00291FEC" w:rsidP="00F00A9F">
      <w:pPr>
        <w:pStyle w:val="NormalWeb"/>
        <w:tabs>
          <w:tab w:val="left" w:pos="2520"/>
        </w:tabs>
        <w:spacing w:before="360" w:after="240" w:line="320" w:lineRule="exact"/>
        <w:ind w:left="1134" w:right="1134"/>
        <w:jc w:val="both"/>
        <w:rPr>
          <w:rFonts w:eastAsia="SimHei"/>
          <w:sz w:val="21"/>
          <w:szCs w:val="21"/>
        </w:rPr>
      </w:pPr>
      <w:r w:rsidRPr="00D1559B">
        <w:rPr>
          <w:rFonts w:eastAsia="SimHei"/>
          <w:sz w:val="21"/>
          <w:szCs w:val="21"/>
        </w:rPr>
        <w:t>教育融资和投资</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土耳其教育系统</w:t>
      </w:r>
      <w:r w:rsidRPr="00D47F2A">
        <w:rPr>
          <w:rFonts w:ascii="Times New Roman" w:hAnsi="Times New Roman" w:cs="Times New Roman" w:hint="eastAsia"/>
          <w:sz w:val="21"/>
          <w:szCs w:val="21"/>
          <w:lang w:val="en-GB" w:eastAsia="zh-CN"/>
        </w:rPr>
        <w:t>实行</w:t>
      </w:r>
      <w:r w:rsidRPr="00D47F2A">
        <w:rPr>
          <w:rFonts w:ascii="Times New Roman" w:hAnsi="Times New Roman" w:cs="Times New Roman"/>
          <w:sz w:val="21"/>
          <w:szCs w:val="21"/>
          <w:lang w:val="en-GB"/>
        </w:rPr>
        <w:t>中央</w:t>
      </w:r>
      <w:r w:rsidRPr="00D47F2A">
        <w:rPr>
          <w:rFonts w:ascii="Times New Roman" w:hAnsi="Times New Roman" w:cs="Times New Roman" w:hint="eastAsia"/>
          <w:sz w:val="21"/>
          <w:szCs w:val="21"/>
          <w:lang w:val="en-GB" w:eastAsia="zh-CN"/>
        </w:rPr>
        <w:t>集中管理</w:t>
      </w:r>
      <w:r w:rsidRPr="00D47F2A">
        <w:rPr>
          <w:rFonts w:ascii="Times New Roman" w:hAnsi="Times New Roman" w:cs="Times New Roman"/>
          <w:sz w:val="21"/>
          <w:szCs w:val="21"/>
          <w:lang w:val="en-GB"/>
        </w:rPr>
        <w:t>。</w:t>
      </w:r>
      <w:r w:rsidRPr="00D47F2A">
        <w:rPr>
          <w:rFonts w:ascii="Times New Roman" w:hAnsi="Times New Roman" w:cs="Times New Roman"/>
          <w:sz w:val="21"/>
          <w:szCs w:val="21"/>
        </w:rPr>
        <w:t>除高等教育机构外，教育机构的设立、管理和重新安排是根据国家教育部起草的立法进行的。各种类型和程度的私立教育机构也根据立法进行设立和管理。除大学外，教育机构的课程都由国家教育部确定。</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每年确定与人员、学校或设备相关的要求。在每个财政年度开始时决定必要的筹资、预算</w:t>
      </w:r>
      <w:r w:rsidRPr="00D47F2A">
        <w:rPr>
          <w:rFonts w:ascii="Times New Roman" w:hAnsi="Times New Roman" w:cs="Times New Roman" w:hint="eastAsia"/>
          <w:sz w:val="21"/>
          <w:szCs w:val="21"/>
          <w:lang w:eastAsia="zh-CN"/>
        </w:rPr>
        <w:t>资源</w:t>
      </w:r>
      <w:r w:rsidRPr="00D47F2A">
        <w:rPr>
          <w:rFonts w:ascii="Times New Roman" w:hAnsi="Times New Roman" w:cs="Times New Roman"/>
          <w:sz w:val="21"/>
          <w:szCs w:val="21"/>
        </w:rPr>
        <w:t>和预算外资源。</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国家教育部预算相关数据见表</w:t>
      </w:r>
      <w:r w:rsidRPr="00D47F2A">
        <w:rPr>
          <w:rFonts w:ascii="Times New Roman" w:hAnsi="Times New Roman" w:cs="Times New Roman"/>
          <w:sz w:val="21"/>
          <w:szCs w:val="21"/>
          <w:lang w:val="en-GB"/>
        </w:rPr>
        <w:t>53</w:t>
      </w:r>
      <w:r w:rsidRPr="00D47F2A">
        <w:rPr>
          <w:rFonts w:ascii="Times New Roman" w:hAnsi="Times New Roman" w:cs="Times New Roman"/>
          <w:sz w:val="21"/>
          <w:szCs w:val="21"/>
          <w:lang w:val="en-GB"/>
        </w:rPr>
        <w:t>。</w:t>
      </w:r>
      <w:r w:rsidRPr="00D47F2A">
        <w:rPr>
          <w:rFonts w:ascii="Times New Roman" w:hAnsi="Times New Roman" w:cs="Times New Roman"/>
          <w:sz w:val="21"/>
          <w:szCs w:val="21"/>
          <w:lang w:val="en-GB"/>
        </w:rPr>
        <w:t xml:space="preserve"> </w:t>
      </w:r>
    </w:p>
    <w:p w:rsidR="00291FEC" w:rsidRPr="00D47F2A" w:rsidRDefault="00291FEC" w:rsidP="00291FEC">
      <w:pPr>
        <w:tabs>
          <w:tab w:val="left" w:pos="2520"/>
        </w:tabs>
        <w:ind w:left="1134" w:right="1134"/>
        <w:rPr>
          <w:bCs/>
          <w:szCs w:val="21"/>
        </w:rPr>
      </w:pPr>
      <w:r w:rsidRPr="00D47F2A">
        <w:rPr>
          <w:bCs/>
          <w:szCs w:val="21"/>
        </w:rPr>
        <w:t>表</w:t>
      </w:r>
      <w:r w:rsidRPr="00D47F2A">
        <w:rPr>
          <w:bCs/>
          <w:szCs w:val="21"/>
        </w:rPr>
        <w:t>53</w:t>
      </w:r>
    </w:p>
    <w:p w:rsidR="00291FEC" w:rsidRPr="00D1559B" w:rsidRDefault="00291FEC" w:rsidP="00291FEC">
      <w:pPr>
        <w:tabs>
          <w:tab w:val="left" w:pos="2520"/>
        </w:tabs>
        <w:spacing w:after="120"/>
        <w:ind w:left="1134" w:right="1134"/>
        <w:rPr>
          <w:rFonts w:eastAsia="SimHei"/>
          <w:szCs w:val="21"/>
        </w:rPr>
      </w:pPr>
      <w:r w:rsidRPr="00D1559B">
        <w:rPr>
          <w:rFonts w:eastAsia="SimHei"/>
          <w:szCs w:val="21"/>
        </w:rPr>
        <w:t>国家教育部预算</w:t>
      </w:r>
      <w:r w:rsidR="002C119D">
        <w:rPr>
          <w:rFonts w:eastAsia="SimHei"/>
          <w:szCs w:val="21"/>
        </w:rPr>
        <w:t>(</w:t>
      </w:r>
      <w:r w:rsidRPr="00D1559B">
        <w:rPr>
          <w:rFonts w:eastAsia="SimHei"/>
          <w:szCs w:val="21"/>
        </w:rPr>
        <w:t>1997-2007</w:t>
      </w:r>
      <w:r w:rsidRPr="00D1559B">
        <w:rPr>
          <w:rFonts w:eastAsia="SimHei"/>
          <w:szCs w:val="21"/>
        </w:rPr>
        <w:t>年</w:t>
      </w:r>
      <w:r w:rsidR="002C119D">
        <w:rPr>
          <w:rFonts w:eastAsia="SimHei"/>
          <w:szCs w:val="21"/>
        </w:rPr>
        <w:t>)</w:t>
      </w:r>
    </w:p>
    <w:tbl>
      <w:tblPr>
        <w:tblStyle w:val="TableGrid"/>
        <w:tblW w:w="851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80"/>
        <w:gridCol w:w="1498"/>
        <w:gridCol w:w="1638"/>
        <w:gridCol w:w="1581"/>
        <w:gridCol w:w="1568"/>
        <w:gridCol w:w="1246"/>
      </w:tblGrid>
      <w:tr w:rsidR="00291FEC" w:rsidRPr="006B032D" w:rsidTr="004308EC">
        <w:tc>
          <w:tcPr>
            <w:tcW w:w="980" w:type="dxa"/>
            <w:vMerge w:val="restart"/>
            <w:shd w:val="clear" w:color="auto" w:fill="auto"/>
            <w:vAlign w:val="bottom"/>
          </w:tcPr>
          <w:p w:rsidR="00291FEC" w:rsidRPr="002A5460" w:rsidRDefault="00291FEC" w:rsidP="00EE44B7">
            <w:pPr>
              <w:pStyle w:val="a4"/>
              <w:rPr>
                <w:rFonts w:eastAsia="KaiTi_GB2312"/>
                <w:b/>
                <w:spacing w:val="-4"/>
              </w:rPr>
            </w:pPr>
            <w:r w:rsidRPr="002A5460">
              <w:rPr>
                <w:rFonts w:eastAsia="KaiTi_GB2312"/>
                <w:spacing w:val="-4"/>
              </w:rPr>
              <w:t>年份</w:t>
            </w:r>
          </w:p>
        </w:tc>
        <w:tc>
          <w:tcPr>
            <w:tcW w:w="1498" w:type="dxa"/>
            <w:vMerge w:val="restart"/>
            <w:shd w:val="clear" w:color="auto" w:fill="auto"/>
            <w:vAlign w:val="bottom"/>
          </w:tcPr>
          <w:p w:rsidR="00291FEC" w:rsidRPr="002A5460" w:rsidRDefault="00291FEC" w:rsidP="002A5460">
            <w:pPr>
              <w:pStyle w:val="a4"/>
              <w:jc w:val="right"/>
              <w:rPr>
                <w:rFonts w:eastAsia="KaiTi_GB2312"/>
                <w:b/>
                <w:spacing w:val="-4"/>
              </w:rPr>
            </w:pPr>
            <w:r w:rsidRPr="002A5460">
              <w:rPr>
                <w:rFonts w:eastAsia="KaiTi_GB2312"/>
                <w:spacing w:val="-4"/>
              </w:rPr>
              <w:t>国民生产总值</w:t>
            </w:r>
            <w:r w:rsidR="002A5460">
              <w:rPr>
                <w:rFonts w:eastAsia="KaiTi_GB2312" w:hint="eastAsia"/>
                <w:spacing w:val="-4"/>
              </w:rPr>
              <w:br/>
            </w:r>
            <w:r w:rsidR="002C119D" w:rsidRPr="002A5460">
              <w:rPr>
                <w:rFonts w:eastAsia="KaiTi_GB2312"/>
                <w:spacing w:val="-4"/>
              </w:rPr>
              <w:t>(</w:t>
            </w:r>
            <w:r w:rsidRPr="002A5460">
              <w:rPr>
                <w:rFonts w:eastAsia="KaiTi_GB2312"/>
                <w:spacing w:val="-4"/>
              </w:rPr>
              <w:t>新土耳其里拉</w:t>
            </w:r>
            <w:r w:rsidR="002C119D" w:rsidRPr="002A5460">
              <w:rPr>
                <w:rFonts w:eastAsia="KaiTi_GB2312"/>
                <w:spacing w:val="-4"/>
              </w:rPr>
              <w:t>)</w:t>
            </w:r>
          </w:p>
        </w:tc>
        <w:tc>
          <w:tcPr>
            <w:tcW w:w="1638" w:type="dxa"/>
            <w:vMerge w:val="restart"/>
            <w:shd w:val="clear" w:color="auto" w:fill="auto"/>
            <w:vAlign w:val="bottom"/>
          </w:tcPr>
          <w:p w:rsidR="00291FEC" w:rsidRPr="002A5460" w:rsidRDefault="00291FEC" w:rsidP="002A5460">
            <w:pPr>
              <w:pStyle w:val="a4"/>
              <w:jc w:val="right"/>
              <w:rPr>
                <w:rFonts w:eastAsia="KaiTi_GB2312"/>
                <w:b/>
                <w:spacing w:val="-4"/>
              </w:rPr>
            </w:pPr>
            <w:r w:rsidRPr="002A5460">
              <w:rPr>
                <w:rFonts w:eastAsia="KaiTi_GB2312" w:hint="eastAsia"/>
                <w:spacing w:val="-4"/>
              </w:rPr>
              <w:t>统一</w:t>
            </w:r>
            <w:r w:rsidRPr="002A5460">
              <w:rPr>
                <w:rFonts w:eastAsia="KaiTi_GB2312"/>
                <w:spacing w:val="-4"/>
              </w:rPr>
              <w:t>预算</w:t>
            </w:r>
            <w:r w:rsidR="002A5460">
              <w:rPr>
                <w:rFonts w:eastAsia="KaiTi_GB2312" w:hint="eastAsia"/>
                <w:spacing w:val="-4"/>
              </w:rPr>
              <w:br/>
            </w:r>
            <w:r w:rsidR="002C119D" w:rsidRPr="002A5460">
              <w:rPr>
                <w:rFonts w:eastAsia="KaiTi_GB2312"/>
                <w:spacing w:val="-4"/>
              </w:rPr>
              <w:t>(</w:t>
            </w:r>
            <w:r w:rsidRPr="002A5460">
              <w:rPr>
                <w:rFonts w:eastAsia="KaiTi_GB2312"/>
                <w:spacing w:val="-4"/>
              </w:rPr>
              <w:t>新土耳其里拉</w:t>
            </w:r>
            <w:r w:rsidR="002C119D" w:rsidRPr="002A5460">
              <w:rPr>
                <w:rFonts w:eastAsia="KaiTi_GB2312"/>
                <w:spacing w:val="-4"/>
              </w:rPr>
              <w:t>)</w:t>
            </w:r>
          </w:p>
        </w:tc>
        <w:tc>
          <w:tcPr>
            <w:tcW w:w="1581" w:type="dxa"/>
            <w:vMerge w:val="restart"/>
            <w:shd w:val="clear" w:color="auto" w:fill="auto"/>
            <w:vAlign w:val="bottom"/>
          </w:tcPr>
          <w:p w:rsidR="00291FEC" w:rsidRPr="002A5460" w:rsidRDefault="00291FEC" w:rsidP="002A5460">
            <w:pPr>
              <w:pStyle w:val="a4"/>
              <w:jc w:val="right"/>
              <w:rPr>
                <w:rFonts w:eastAsia="KaiTi_GB2312"/>
                <w:b/>
                <w:spacing w:val="-4"/>
              </w:rPr>
            </w:pPr>
            <w:r w:rsidRPr="002A5460">
              <w:rPr>
                <w:rFonts w:eastAsia="KaiTi_GB2312"/>
                <w:spacing w:val="-4"/>
              </w:rPr>
              <w:t>国家教育部预算</w:t>
            </w:r>
            <w:r w:rsidR="002A5460">
              <w:rPr>
                <w:rFonts w:eastAsia="KaiTi_GB2312" w:hint="eastAsia"/>
                <w:spacing w:val="-4"/>
              </w:rPr>
              <w:br/>
            </w:r>
            <w:r w:rsidR="002C119D" w:rsidRPr="002A5460">
              <w:rPr>
                <w:rFonts w:eastAsia="KaiTi_GB2312"/>
                <w:spacing w:val="-4"/>
              </w:rPr>
              <w:t>(</w:t>
            </w:r>
            <w:r w:rsidRPr="002A5460">
              <w:rPr>
                <w:rFonts w:eastAsia="KaiTi_GB2312"/>
                <w:spacing w:val="-4"/>
              </w:rPr>
              <w:t>新土耳其里拉</w:t>
            </w:r>
            <w:r w:rsidR="002C119D" w:rsidRPr="002A5460">
              <w:rPr>
                <w:rFonts w:eastAsia="KaiTi_GB2312"/>
                <w:spacing w:val="-4"/>
              </w:rPr>
              <w:t>)</w:t>
            </w:r>
          </w:p>
        </w:tc>
        <w:tc>
          <w:tcPr>
            <w:tcW w:w="2814" w:type="dxa"/>
            <w:gridSpan w:val="2"/>
            <w:tcBorders>
              <w:top w:val="single" w:sz="4" w:space="0" w:color="auto"/>
              <w:bottom w:val="single" w:sz="2" w:space="0" w:color="auto"/>
            </w:tcBorders>
            <w:shd w:val="clear" w:color="auto" w:fill="auto"/>
            <w:vAlign w:val="bottom"/>
          </w:tcPr>
          <w:p w:rsidR="00291FEC" w:rsidRPr="002A5460" w:rsidRDefault="00291FEC" w:rsidP="002A5460">
            <w:pPr>
              <w:pStyle w:val="a4"/>
              <w:jc w:val="center"/>
              <w:rPr>
                <w:rFonts w:eastAsia="KaiTi_GB2312"/>
                <w:b/>
                <w:spacing w:val="-4"/>
              </w:rPr>
            </w:pPr>
            <w:r w:rsidRPr="002A5460">
              <w:rPr>
                <w:rFonts w:eastAsia="KaiTi_GB2312"/>
                <w:spacing w:val="-4"/>
              </w:rPr>
              <w:t>国家教育部预算所占百分比</w:t>
            </w:r>
          </w:p>
        </w:tc>
      </w:tr>
      <w:tr w:rsidR="00291FEC" w:rsidRPr="006B032D" w:rsidTr="004308EC">
        <w:tc>
          <w:tcPr>
            <w:tcW w:w="980" w:type="dxa"/>
            <w:vMerge/>
            <w:tcBorders>
              <w:bottom w:val="single" w:sz="12" w:space="0" w:color="auto"/>
            </w:tcBorders>
            <w:shd w:val="clear" w:color="auto" w:fill="auto"/>
            <w:vAlign w:val="bottom"/>
          </w:tcPr>
          <w:p w:rsidR="00291FEC" w:rsidRPr="002A5460" w:rsidRDefault="00291FEC" w:rsidP="00EE44B7">
            <w:pPr>
              <w:pStyle w:val="a4"/>
              <w:rPr>
                <w:rFonts w:eastAsia="KaiTi_GB2312"/>
                <w:spacing w:val="-4"/>
              </w:rPr>
            </w:pPr>
          </w:p>
        </w:tc>
        <w:tc>
          <w:tcPr>
            <w:tcW w:w="1498" w:type="dxa"/>
            <w:vMerge/>
            <w:tcBorders>
              <w:bottom w:val="single" w:sz="12" w:space="0" w:color="auto"/>
            </w:tcBorders>
            <w:shd w:val="clear" w:color="auto" w:fill="auto"/>
            <w:vAlign w:val="bottom"/>
          </w:tcPr>
          <w:p w:rsidR="00291FEC" w:rsidRPr="002A5460" w:rsidRDefault="00291FEC" w:rsidP="002A5460">
            <w:pPr>
              <w:pStyle w:val="a4"/>
              <w:jc w:val="right"/>
              <w:rPr>
                <w:rFonts w:eastAsia="KaiTi_GB2312"/>
                <w:spacing w:val="-4"/>
              </w:rPr>
            </w:pPr>
          </w:p>
        </w:tc>
        <w:tc>
          <w:tcPr>
            <w:tcW w:w="1638" w:type="dxa"/>
            <w:vMerge/>
            <w:tcBorders>
              <w:bottom w:val="single" w:sz="12" w:space="0" w:color="auto"/>
            </w:tcBorders>
            <w:shd w:val="clear" w:color="auto" w:fill="auto"/>
            <w:vAlign w:val="bottom"/>
          </w:tcPr>
          <w:p w:rsidR="00291FEC" w:rsidRPr="002A5460" w:rsidRDefault="00291FEC" w:rsidP="002A5460">
            <w:pPr>
              <w:pStyle w:val="a4"/>
              <w:jc w:val="right"/>
              <w:rPr>
                <w:rFonts w:eastAsia="KaiTi_GB2312"/>
                <w:spacing w:val="-4"/>
              </w:rPr>
            </w:pPr>
          </w:p>
        </w:tc>
        <w:tc>
          <w:tcPr>
            <w:tcW w:w="1581" w:type="dxa"/>
            <w:vMerge/>
            <w:tcBorders>
              <w:bottom w:val="single" w:sz="12" w:space="0" w:color="auto"/>
            </w:tcBorders>
            <w:shd w:val="clear" w:color="auto" w:fill="auto"/>
            <w:vAlign w:val="bottom"/>
          </w:tcPr>
          <w:p w:rsidR="00291FEC" w:rsidRPr="002A5460" w:rsidRDefault="00291FEC" w:rsidP="002A5460">
            <w:pPr>
              <w:pStyle w:val="a4"/>
              <w:jc w:val="right"/>
              <w:rPr>
                <w:rFonts w:eastAsia="KaiTi_GB2312"/>
                <w:spacing w:val="-4"/>
              </w:rPr>
            </w:pPr>
          </w:p>
        </w:tc>
        <w:tc>
          <w:tcPr>
            <w:tcW w:w="1568" w:type="dxa"/>
            <w:tcBorders>
              <w:top w:val="single" w:sz="2" w:space="0" w:color="auto"/>
              <w:bottom w:val="single" w:sz="12" w:space="0" w:color="auto"/>
            </w:tcBorders>
            <w:shd w:val="clear" w:color="auto" w:fill="auto"/>
            <w:vAlign w:val="bottom"/>
          </w:tcPr>
          <w:p w:rsidR="00291FEC" w:rsidRPr="002A5460" w:rsidRDefault="00291FEC" w:rsidP="002A5460">
            <w:pPr>
              <w:pStyle w:val="a4"/>
              <w:jc w:val="right"/>
              <w:rPr>
                <w:rFonts w:eastAsia="KaiTi_GB2312"/>
                <w:spacing w:val="-4"/>
              </w:rPr>
            </w:pPr>
            <w:r w:rsidRPr="002A5460">
              <w:rPr>
                <w:rFonts w:eastAsia="KaiTi_GB2312"/>
                <w:spacing w:val="-4"/>
              </w:rPr>
              <w:t>国民生产总值</w:t>
            </w:r>
            <w:r w:rsidR="002C119D" w:rsidRPr="002A5460">
              <w:rPr>
                <w:rFonts w:eastAsia="KaiTi_GB2312"/>
                <w:spacing w:val="-4"/>
              </w:rPr>
              <w:t>(</w:t>
            </w:r>
            <w:r w:rsidRPr="002A5460">
              <w:rPr>
                <w:rFonts w:eastAsia="KaiTi_GB2312"/>
                <w:spacing w:val="-4"/>
              </w:rPr>
              <w:t>%</w:t>
            </w:r>
            <w:r w:rsidR="002C119D" w:rsidRPr="002A5460">
              <w:rPr>
                <w:rFonts w:eastAsia="KaiTi_GB2312"/>
                <w:spacing w:val="-4"/>
              </w:rPr>
              <w:t>)</w:t>
            </w:r>
          </w:p>
        </w:tc>
        <w:tc>
          <w:tcPr>
            <w:tcW w:w="1246" w:type="dxa"/>
            <w:tcBorders>
              <w:top w:val="single" w:sz="2" w:space="0" w:color="auto"/>
              <w:bottom w:val="single" w:sz="12" w:space="0" w:color="auto"/>
            </w:tcBorders>
            <w:shd w:val="clear" w:color="auto" w:fill="auto"/>
            <w:vAlign w:val="bottom"/>
          </w:tcPr>
          <w:p w:rsidR="00291FEC" w:rsidRPr="002A5460" w:rsidRDefault="00291FEC" w:rsidP="002A5460">
            <w:pPr>
              <w:pStyle w:val="a4"/>
              <w:jc w:val="right"/>
              <w:rPr>
                <w:rFonts w:eastAsia="KaiTi_GB2312"/>
                <w:spacing w:val="-4"/>
              </w:rPr>
            </w:pPr>
            <w:r w:rsidRPr="002A5460">
              <w:rPr>
                <w:rFonts w:eastAsia="KaiTi_GB2312"/>
                <w:spacing w:val="-4"/>
              </w:rPr>
              <w:t>统一预算</w:t>
            </w:r>
            <w:r w:rsidR="002C119D" w:rsidRPr="002A5460">
              <w:rPr>
                <w:rFonts w:eastAsia="KaiTi_GB2312"/>
                <w:spacing w:val="-4"/>
              </w:rPr>
              <w:t>(</w:t>
            </w:r>
            <w:r w:rsidRPr="002A5460">
              <w:rPr>
                <w:rFonts w:eastAsia="KaiTi_GB2312"/>
                <w:spacing w:val="-4"/>
              </w:rPr>
              <w:t>%</w:t>
            </w:r>
            <w:r w:rsidR="002C119D" w:rsidRPr="002A5460">
              <w:rPr>
                <w:rFonts w:eastAsia="KaiTi_GB2312"/>
                <w:spacing w:val="-4"/>
              </w:rPr>
              <w:t>)</w:t>
            </w:r>
          </w:p>
        </w:tc>
      </w:tr>
      <w:tr w:rsidR="00291FEC" w:rsidRPr="006B032D" w:rsidTr="004308EC">
        <w:tc>
          <w:tcPr>
            <w:tcW w:w="980" w:type="dxa"/>
            <w:tcBorders>
              <w:top w:val="single" w:sz="12" w:space="0" w:color="auto"/>
              <w:bottom w:val="nil"/>
            </w:tcBorders>
            <w:shd w:val="clear" w:color="auto" w:fill="auto"/>
          </w:tcPr>
          <w:p w:rsidR="00291FEC" w:rsidRPr="006B032D" w:rsidRDefault="00291FEC" w:rsidP="00EE44B7">
            <w:pPr>
              <w:pStyle w:val="a4"/>
            </w:pPr>
            <w:r w:rsidRPr="006B032D">
              <w:t>1997</w:t>
            </w:r>
            <w:r w:rsidRPr="006B032D">
              <w:t>年</w:t>
            </w:r>
          </w:p>
        </w:tc>
        <w:tc>
          <w:tcPr>
            <w:tcW w:w="1498" w:type="dxa"/>
            <w:tcBorders>
              <w:top w:val="single" w:sz="12" w:space="0" w:color="auto"/>
              <w:bottom w:val="nil"/>
            </w:tcBorders>
            <w:shd w:val="clear" w:color="auto" w:fill="auto"/>
          </w:tcPr>
          <w:p w:rsidR="00291FEC" w:rsidRPr="006B032D" w:rsidRDefault="00291FEC" w:rsidP="00882C22">
            <w:pPr>
              <w:pStyle w:val="a4"/>
              <w:jc w:val="right"/>
            </w:pPr>
            <w:r w:rsidRPr="006B032D">
              <w:t>29 393 262 100</w:t>
            </w:r>
          </w:p>
        </w:tc>
        <w:tc>
          <w:tcPr>
            <w:tcW w:w="1638" w:type="dxa"/>
            <w:tcBorders>
              <w:top w:val="single" w:sz="12" w:space="0" w:color="auto"/>
              <w:bottom w:val="nil"/>
            </w:tcBorders>
            <w:shd w:val="clear" w:color="auto" w:fill="auto"/>
          </w:tcPr>
          <w:p w:rsidR="00291FEC" w:rsidRPr="006B032D" w:rsidRDefault="00291FEC" w:rsidP="00882C22">
            <w:pPr>
              <w:pStyle w:val="a4"/>
              <w:jc w:val="right"/>
            </w:pPr>
            <w:r w:rsidRPr="006B032D">
              <w:t>6 361 685 500</w:t>
            </w:r>
          </w:p>
        </w:tc>
        <w:tc>
          <w:tcPr>
            <w:tcW w:w="1581" w:type="dxa"/>
            <w:tcBorders>
              <w:top w:val="single" w:sz="12" w:space="0" w:color="auto"/>
              <w:bottom w:val="nil"/>
            </w:tcBorders>
            <w:shd w:val="clear" w:color="auto" w:fill="auto"/>
          </w:tcPr>
          <w:p w:rsidR="00291FEC" w:rsidRPr="006B032D" w:rsidRDefault="00291FEC" w:rsidP="00882C22">
            <w:pPr>
              <w:pStyle w:val="a4"/>
              <w:jc w:val="right"/>
            </w:pPr>
            <w:r w:rsidRPr="006B032D">
              <w:t>512 234 445</w:t>
            </w:r>
          </w:p>
        </w:tc>
        <w:tc>
          <w:tcPr>
            <w:tcW w:w="1568" w:type="dxa"/>
            <w:tcBorders>
              <w:top w:val="single" w:sz="12" w:space="0" w:color="auto"/>
              <w:bottom w:val="nil"/>
            </w:tcBorders>
            <w:shd w:val="clear" w:color="auto" w:fill="auto"/>
          </w:tcPr>
          <w:p w:rsidR="00291FEC" w:rsidRPr="006B032D" w:rsidRDefault="00291FEC" w:rsidP="00882C22">
            <w:pPr>
              <w:pStyle w:val="a4"/>
              <w:jc w:val="right"/>
            </w:pPr>
            <w:r w:rsidRPr="006B032D">
              <w:t>1.74</w:t>
            </w:r>
          </w:p>
        </w:tc>
        <w:tc>
          <w:tcPr>
            <w:tcW w:w="1246" w:type="dxa"/>
            <w:tcBorders>
              <w:top w:val="single" w:sz="12" w:space="0" w:color="auto"/>
              <w:bottom w:val="nil"/>
            </w:tcBorders>
            <w:shd w:val="clear" w:color="auto" w:fill="auto"/>
          </w:tcPr>
          <w:p w:rsidR="00291FEC" w:rsidRPr="006B032D" w:rsidRDefault="00291FEC" w:rsidP="00882C22">
            <w:pPr>
              <w:pStyle w:val="a4"/>
              <w:jc w:val="right"/>
            </w:pPr>
            <w:r w:rsidRPr="006B032D">
              <w:t>8.05</w:t>
            </w:r>
          </w:p>
        </w:tc>
      </w:tr>
      <w:tr w:rsidR="00291FEC" w:rsidRPr="006B032D" w:rsidTr="004308EC">
        <w:tc>
          <w:tcPr>
            <w:tcW w:w="980" w:type="dxa"/>
            <w:tcBorders>
              <w:top w:val="nil"/>
            </w:tcBorders>
            <w:shd w:val="clear" w:color="auto" w:fill="auto"/>
          </w:tcPr>
          <w:p w:rsidR="00291FEC" w:rsidRPr="006B032D" w:rsidRDefault="00291FEC" w:rsidP="00EE44B7">
            <w:pPr>
              <w:pStyle w:val="a4"/>
            </w:pPr>
            <w:r w:rsidRPr="006B032D">
              <w:t>1998</w:t>
            </w:r>
            <w:r w:rsidRPr="006B032D">
              <w:t>年</w:t>
            </w:r>
          </w:p>
        </w:tc>
        <w:tc>
          <w:tcPr>
            <w:tcW w:w="1498" w:type="dxa"/>
            <w:tcBorders>
              <w:top w:val="nil"/>
            </w:tcBorders>
            <w:shd w:val="clear" w:color="auto" w:fill="auto"/>
          </w:tcPr>
          <w:p w:rsidR="00291FEC" w:rsidRPr="006B032D" w:rsidRDefault="00291FEC" w:rsidP="00882C22">
            <w:pPr>
              <w:pStyle w:val="a4"/>
              <w:jc w:val="right"/>
            </w:pPr>
            <w:r w:rsidRPr="006B032D">
              <w:t>53 012 780 600</w:t>
            </w:r>
          </w:p>
        </w:tc>
        <w:tc>
          <w:tcPr>
            <w:tcW w:w="1638" w:type="dxa"/>
            <w:tcBorders>
              <w:top w:val="nil"/>
            </w:tcBorders>
            <w:shd w:val="clear" w:color="auto" w:fill="auto"/>
          </w:tcPr>
          <w:p w:rsidR="00291FEC" w:rsidRPr="006B032D" w:rsidRDefault="00291FEC" w:rsidP="00882C22">
            <w:pPr>
              <w:pStyle w:val="a4"/>
              <w:jc w:val="right"/>
            </w:pPr>
            <w:r w:rsidRPr="006B032D">
              <w:t>14 789 475 000</w:t>
            </w:r>
          </w:p>
        </w:tc>
        <w:tc>
          <w:tcPr>
            <w:tcW w:w="1581" w:type="dxa"/>
            <w:tcBorders>
              <w:top w:val="nil"/>
            </w:tcBorders>
            <w:shd w:val="clear" w:color="auto" w:fill="auto"/>
          </w:tcPr>
          <w:p w:rsidR="00291FEC" w:rsidRPr="006B032D" w:rsidRDefault="00291FEC" w:rsidP="00882C22">
            <w:pPr>
              <w:pStyle w:val="a4"/>
              <w:jc w:val="right"/>
            </w:pPr>
            <w:r w:rsidRPr="006B032D">
              <w:t>1 243 108 000</w:t>
            </w:r>
          </w:p>
        </w:tc>
        <w:tc>
          <w:tcPr>
            <w:tcW w:w="1568" w:type="dxa"/>
            <w:tcBorders>
              <w:top w:val="nil"/>
            </w:tcBorders>
            <w:shd w:val="clear" w:color="auto" w:fill="auto"/>
          </w:tcPr>
          <w:p w:rsidR="00291FEC" w:rsidRPr="006B032D" w:rsidRDefault="00291FEC" w:rsidP="00882C22">
            <w:pPr>
              <w:pStyle w:val="a4"/>
              <w:jc w:val="right"/>
            </w:pPr>
            <w:r w:rsidRPr="006B032D">
              <w:t>2.34</w:t>
            </w:r>
          </w:p>
        </w:tc>
        <w:tc>
          <w:tcPr>
            <w:tcW w:w="1246" w:type="dxa"/>
            <w:tcBorders>
              <w:top w:val="nil"/>
            </w:tcBorders>
            <w:shd w:val="clear" w:color="auto" w:fill="auto"/>
          </w:tcPr>
          <w:p w:rsidR="00291FEC" w:rsidRPr="006B032D" w:rsidRDefault="00291FEC" w:rsidP="00882C22">
            <w:pPr>
              <w:pStyle w:val="a4"/>
              <w:jc w:val="right"/>
            </w:pPr>
            <w:r w:rsidRPr="006B032D">
              <w:t>8.41</w:t>
            </w:r>
          </w:p>
        </w:tc>
      </w:tr>
      <w:tr w:rsidR="00291FEC" w:rsidRPr="006B032D" w:rsidTr="004308EC">
        <w:tc>
          <w:tcPr>
            <w:tcW w:w="980" w:type="dxa"/>
            <w:shd w:val="clear" w:color="auto" w:fill="auto"/>
          </w:tcPr>
          <w:p w:rsidR="00291FEC" w:rsidRPr="006B032D" w:rsidRDefault="00291FEC" w:rsidP="00EE44B7">
            <w:pPr>
              <w:pStyle w:val="a4"/>
            </w:pPr>
            <w:r w:rsidRPr="006B032D">
              <w:t>1999</w:t>
            </w:r>
            <w:r w:rsidRPr="006B032D">
              <w:t>年</w:t>
            </w:r>
          </w:p>
        </w:tc>
        <w:tc>
          <w:tcPr>
            <w:tcW w:w="1498" w:type="dxa"/>
            <w:shd w:val="clear" w:color="auto" w:fill="auto"/>
          </w:tcPr>
          <w:p w:rsidR="00291FEC" w:rsidRPr="006B032D" w:rsidRDefault="00291FEC" w:rsidP="00882C22">
            <w:pPr>
              <w:pStyle w:val="a4"/>
              <w:jc w:val="right"/>
            </w:pPr>
            <w:r w:rsidRPr="006B032D">
              <w:t>78 282 967 000</w:t>
            </w:r>
          </w:p>
        </w:tc>
        <w:tc>
          <w:tcPr>
            <w:tcW w:w="1638" w:type="dxa"/>
            <w:shd w:val="clear" w:color="auto" w:fill="auto"/>
          </w:tcPr>
          <w:p w:rsidR="00291FEC" w:rsidRPr="006B032D" w:rsidRDefault="00291FEC" w:rsidP="00882C22">
            <w:pPr>
              <w:pStyle w:val="a4"/>
              <w:jc w:val="right"/>
            </w:pPr>
            <w:r w:rsidRPr="006B032D">
              <w:t>27 143 467 196</w:t>
            </w:r>
          </w:p>
        </w:tc>
        <w:tc>
          <w:tcPr>
            <w:tcW w:w="1581" w:type="dxa"/>
            <w:shd w:val="clear" w:color="auto" w:fill="auto"/>
          </w:tcPr>
          <w:p w:rsidR="00291FEC" w:rsidRPr="006B032D" w:rsidRDefault="00291FEC" w:rsidP="00882C22">
            <w:pPr>
              <w:pStyle w:val="a4"/>
              <w:jc w:val="right"/>
            </w:pPr>
            <w:r w:rsidRPr="006B032D">
              <w:t>2 131 808 500</w:t>
            </w:r>
          </w:p>
        </w:tc>
        <w:tc>
          <w:tcPr>
            <w:tcW w:w="1568" w:type="dxa"/>
            <w:shd w:val="clear" w:color="auto" w:fill="auto"/>
          </w:tcPr>
          <w:p w:rsidR="00291FEC" w:rsidRPr="006B032D" w:rsidRDefault="00291FEC" w:rsidP="00882C22">
            <w:pPr>
              <w:pStyle w:val="a4"/>
              <w:jc w:val="right"/>
            </w:pPr>
            <w:r w:rsidRPr="006B032D">
              <w:t>2.72</w:t>
            </w:r>
          </w:p>
        </w:tc>
        <w:tc>
          <w:tcPr>
            <w:tcW w:w="1246" w:type="dxa"/>
            <w:shd w:val="clear" w:color="auto" w:fill="auto"/>
          </w:tcPr>
          <w:p w:rsidR="00291FEC" w:rsidRPr="006B032D" w:rsidRDefault="00291FEC" w:rsidP="00882C22">
            <w:pPr>
              <w:pStyle w:val="a4"/>
              <w:jc w:val="right"/>
            </w:pPr>
            <w:r w:rsidRPr="006B032D">
              <w:t>7.85</w:t>
            </w:r>
          </w:p>
        </w:tc>
      </w:tr>
      <w:tr w:rsidR="00291FEC" w:rsidRPr="006B032D" w:rsidTr="004308EC">
        <w:tc>
          <w:tcPr>
            <w:tcW w:w="980" w:type="dxa"/>
            <w:shd w:val="clear" w:color="auto" w:fill="auto"/>
          </w:tcPr>
          <w:p w:rsidR="00291FEC" w:rsidRPr="006B032D" w:rsidRDefault="00291FEC" w:rsidP="00EE44B7">
            <w:pPr>
              <w:pStyle w:val="a4"/>
            </w:pPr>
            <w:r w:rsidRPr="006B032D">
              <w:t>2000</w:t>
            </w:r>
            <w:r w:rsidRPr="006B032D">
              <w:t>年</w:t>
            </w:r>
          </w:p>
        </w:tc>
        <w:tc>
          <w:tcPr>
            <w:tcW w:w="1498" w:type="dxa"/>
            <w:shd w:val="clear" w:color="auto" w:fill="auto"/>
          </w:tcPr>
          <w:p w:rsidR="00291FEC" w:rsidRPr="006B032D" w:rsidRDefault="00291FEC" w:rsidP="00882C22">
            <w:pPr>
              <w:pStyle w:val="a4"/>
              <w:jc w:val="right"/>
            </w:pPr>
            <w:r w:rsidRPr="006B032D">
              <w:t>125 970 544 000</w:t>
            </w:r>
          </w:p>
        </w:tc>
        <w:tc>
          <w:tcPr>
            <w:tcW w:w="1638" w:type="dxa"/>
            <w:shd w:val="clear" w:color="auto" w:fill="auto"/>
          </w:tcPr>
          <w:p w:rsidR="00291FEC" w:rsidRPr="006B032D" w:rsidRDefault="00291FEC" w:rsidP="00882C22">
            <w:pPr>
              <w:pStyle w:val="a4"/>
              <w:jc w:val="right"/>
            </w:pPr>
            <w:r w:rsidRPr="006B032D">
              <w:t>46 713 341 000</w:t>
            </w:r>
          </w:p>
        </w:tc>
        <w:tc>
          <w:tcPr>
            <w:tcW w:w="1581" w:type="dxa"/>
            <w:shd w:val="clear" w:color="auto" w:fill="auto"/>
          </w:tcPr>
          <w:p w:rsidR="00291FEC" w:rsidRPr="006B032D" w:rsidRDefault="00291FEC" w:rsidP="00882C22">
            <w:pPr>
              <w:pStyle w:val="a4"/>
              <w:jc w:val="right"/>
            </w:pPr>
            <w:r w:rsidRPr="006B032D">
              <w:t>3 350 330 000</w:t>
            </w:r>
          </w:p>
        </w:tc>
        <w:tc>
          <w:tcPr>
            <w:tcW w:w="1568" w:type="dxa"/>
            <w:shd w:val="clear" w:color="auto" w:fill="auto"/>
          </w:tcPr>
          <w:p w:rsidR="00291FEC" w:rsidRPr="006B032D" w:rsidRDefault="00291FEC" w:rsidP="00882C22">
            <w:pPr>
              <w:pStyle w:val="a4"/>
              <w:jc w:val="right"/>
            </w:pPr>
            <w:r w:rsidRPr="006B032D">
              <w:t>2.66</w:t>
            </w:r>
          </w:p>
        </w:tc>
        <w:tc>
          <w:tcPr>
            <w:tcW w:w="1246" w:type="dxa"/>
            <w:shd w:val="clear" w:color="auto" w:fill="auto"/>
          </w:tcPr>
          <w:p w:rsidR="00291FEC" w:rsidRPr="006B032D" w:rsidRDefault="00291FEC" w:rsidP="00882C22">
            <w:pPr>
              <w:pStyle w:val="a4"/>
              <w:jc w:val="right"/>
            </w:pPr>
            <w:r w:rsidRPr="006B032D">
              <w:t>7.17</w:t>
            </w:r>
          </w:p>
        </w:tc>
      </w:tr>
      <w:tr w:rsidR="00291FEC" w:rsidRPr="006B032D" w:rsidTr="004308EC">
        <w:tc>
          <w:tcPr>
            <w:tcW w:w="980" w:type="dxa"/>
            <w:shd w:val="clear" w:color="auto" w:fill="auto"/>
          </w:tcPr>
          <w:p w:rsidR="00291FEC" w:rsidRPr="006B032D" w:rsidRDefault="00291FEC" w:rsidP="00EE44B7">
            <w:pPr>
              <w:pStyle w:val="a4"/>
            </w:pPr>
            <w:r w:rsidRPr="006B032D">
              <w:t>2001</w:t>
            </w:r>
            <w:r w:rsidRPr="006B032D">
              <w:t>年</w:t>
            </w:r>
          </w:p>
        </w:tc>
        <w:tc>
          <w:tcPr>
            <w:tcW w:w="1498" w:type="dxa"/>
            <w:shd w:val="clear" w:color="auto" w:fill="auto"/>
          </w:tcPr>
          <w:p w:rsidR="00291FEC" w:rsidRPr="006B032D" w:rsidRDefault="00291FEC" w:rsidP="00882C22">
            <w:pPr>
              <w:pStyle w:val="a4"/>
              <w:jc w:val="right"/>
            </w:pPr>
            <w:r w:rsidRPr="006B032D">
              <w:t>184 766 666 000</w:t>
            </w:r>
          </w:p>
        </w:tc>
        <w:tc>
          <w:tcPr>
            <w:tcW w:w="1638" w:type="dxa"/>
            <w:shd w:val="clear" w:color="auto" w:fill="auto"/>
          </w:tcPr>
          <w:p w:rsidR="00291FEC" w:rsidRPr="006B032D" w:rsidRDefault="00291FEC" w:rsidP="00882C22">
            <w:pPr>
              <w:pStyle w:val="a4"/>
              <w:jc w:val="right"/>
            </w:pPr>
            <w:r w:rsidRPr="006B032D">
              <w:t>48 359 962 500</w:t>
            </w:r>
          </w:p>
        </w:tc>
        <w:tc>
          <w:tcPr>
            <w:tcW w:w="1581" w:type="dxa"/>
            <w:shd w:val="clear" w:color="auto" w:fill="auto"/>
          </w:tcPr>
          <w:p w:rsidR="00291FEC" w:rsidRPr="006B032D" w:rsidRDefault="00291FEC" w:rsidP="00882C22">
            <w:pPr>
              <w:pStyle w:val="a4"/>
              <w:jc w:val="right"/>
            </w:pPr>
            <w:r w:rsidRPr="006B032D">
              <w:t>4 046 305 625</w:t>
            </w:r>
          </w:p>
        </w:tc>
        <w:tc>
          <w:tcPr>
            <w:tcW w:w="1568" w:type="dxa"/>
            <w:shd w:val="clear" w:color="auto" w:fill="auto"/>
          </w:tcPr>
          <w:p w:rsidR="00291FEC" w:rsidRPr="006B032D" w:rsidRDefault="00291FEC" w:rsidP="00882C22">
            <w:pPr>
              <w:pStyle w:val="a4"/>
              <w:jc w:val="right"/>
            </w:pPr>
            <w:r w:rsidRPr="006B032D">
              <w:t>2.19</w:t>
            </w:r>
          </w:p>
        </w:tc>
        <w:tc>
          <w:tcPr>
            <w:tcW w:w="1246" w:type="dxa"/>
            <w:shd w:val="clear" w:color="auto" w:fill="auto"/>
          </w:tcPr>
          <w:p w:rsidR="00291FEC" w:rsidRPr="006B032D" w:rsidRDefault="00291FEC" w:rsidP="00882C22">
            <w:pPr>
              <w:pStyle w:val="a4"/>
              <w:jc w:val="right"/>
            </w:pPr>
            <w:r w:rsidRPr="006B032D">
              <w:t>8.37</w:t>
            </w:r>
          </w:p>
        </w:tc>
      </w:tr>
      <w:tr w:rsidR="00291FEC" w:rsidRPr="006B032D" w:rsidTr="004308EC">
        <w:tc>
          <w:tcPr>
            <w:tcW w:w="980" w:type="dxa"/>
            <w:shd w:val="clear" w:color="auto" w:fill="auto"/>
          </w:tcPr>
          <w:p w:rsidR="00291FEC" w:rsidRPr="006B032D" w:rsidRDefault="00291FEC" w:rsidP="00EE44B7">
            <w:pPr>
              <w:pStyle w:val="a4"/>
            </w:pPr>
            <w:r w:rsidRPr="006B032D">
              <w:t>2002</w:t>
            </w:r>
            <w:r w:rsidRPr="006B032D">
              <w:t>年</w:t>
            </w:r>
          </w:p>
        </w:tc>
        <w:tc>
          <w:tcPr>
            <w:tcW w:w="1498" w:type="dxa"/>
            <w:shd w:val="clear" w:color="auto" w:fill="auto"/>
          </w:tcPr>
          <w:p w:rsidR="00291FEC" w:rsidRPr="006B032D" w:rsidRDefault="00291FEC" w:rsidP="00882C22">
            <w:pPr>
              <w:pStyle w:val="a4"/>
              <w:jc w:val="right"/>
            </w:pPr>
            <w:r w:rsidRPr="006B032D">
              <w:t>280 550 667 000</w:t>
            </w:r>
          </w:p>
        </w:tc>
        <w:tc>
          <w:tcPr>
            <w:tcW w:w="1638" w:type="dxa"/>
            <w:shd w:val="clear" w:color="auto" w:fill="auto"/>
          </w:tcPr>
          <w:p w:rsidR="00291FEC" w:rsidRPr="006B032D" w:rsidRDefault="00291FEC" w:rsidP="00882C22">
            <w:pPr>
              <w:pStyle w:val="a4"/>
              <w:jc w:val="right"/>
            </w:pPr>
            <w:r w:rsidRPr="006B032D">
              <w:t>98 071 000 000</w:t>
            </w:r>
          </w:p>
        </w:tc>
        <w:tc>
          <w:tcPr>
            <w:tcW w:w="1581" w:type="dxa"/>
            <w:shd w:val="clear" w:color="auto" w:fill="auto"/>
          </w:tcPr>
          <w:p w:rsidR="00291FEC" w:rsidRPr="006B032D" w:rsidRDefault="00291FEC" w:rsidP="00882C22">
            <w:pPr>
              <w:pStyle w:val="a4"/>
              <w:jc w:val="right"/>
            </w:pPr>
            <w:r w:rsidRPr="006B032D">
              <w:t>7 460 991 000</w:t>
            </w:r>
          </w:p>
        </w:tc>
        <w:tc>
          <w:tcPr>
            <w:tcW w:w="1568" w:type="dxa"/>
            <w:shd w:val="clear" w:color="auto" w:fill="auto"/>
          </w:tcPr>
          <w:p w:rsidR="00291FEC" w:rsidRPr="006B032D" w:rsidRDefault="00291FEC" w:rsidP="00882C22">
            <w:pPr>
              <w:pStyle w:val="a4"/>
              <w:jc w:val="right"/>
            </w:pPr>
            <w:r w:rsidRPr="006B032D">
              <w:t>2.66</w:t>
            </w:r>
          </w:p>
        </w:tc>
        <w:tc>
          <w:tcPr>
            <w:tcW w:w="1246" w:type="dxa"/>
            <w:shd w:val="clear" w:color="auto" w:fill="auto"/>
          </w:tcPr>
          <w:p w:rsidR="00291FEC" w:rsidRPr="006B032D" w:rsidRDefault="00291FEC" w:rsidP="00882C22">
            <w:pPr>
              <w:pStyle w:val="a4"/>
              <w:jc w:val="right"/>
            </w:pPr>
            <w:r w:rsidRPr="006B032D">
              <w:t>7.61</w:t>
            </w:r>
          </w:p>
        </w:tc>
      </w:tr>
      <w:tr w:rsidR="00291FEC" w:rsidRPr="006B032D" w:rsidTr="004308EC">
        <w:trPr>
          <w:trHeight w:val="590"/>
        </w:trPr>
        <w:tc>
          <w:tcPr>
            <w:tcW w:w="980" w:type="dxa"/>
            <w:shd w:val="clear" w:color="auto" w:fill="auto"/>
          </w:tcPr>
          <w:p w:rsidR="00291FEC" w:rsidRPr="006B032D" w:rsidRDefault="00291FEC" w:rsidP="00EE44B7">
            <w:pPr>
              <w:pStyle w:val="a4"/>
            </w:pPr>
            <w:r w:rsidRPr="006B032D">
              <w:t>2003</w:t>
            </w:r>
            <w:r w:rsidRPr="006B032D">
              <w:t>年</w:t>
            </w:r>
          </w:p>
        </w:tc>
        <w:tc>
          <w:tcPr>
            <w:tcW w:w="1498" w:type="dxa"/>
            <w:shd w:val="clear" w:color="auto" w:fill="auto"/>
          </w:tcPr>
          <w:p w:rsidR="00291FEC" w:rsidRPr="006B032D" w:rsidRDefault="00291FEC" w:rsidP="00882C22">
            <w:pPr>
              <w:pStyle w:val="a4"/>
              <w:jc w:val="right"/>
            </w:pPr>
            <w:r w:rsidRPr="006B032D">
              <w:t>356 681 000 000</w:t>
            </w:r>
          </w:p>
        </w:tc>
        <w:tc>
          <w:tcPr>
            <w:tcW w:w="1638" w:type="dxa"/>
            <w:shd w:val="clear" w:color="auto" w:fill="auto"/>
          </w:tcPr>
          <w:p w:rsidR="00291FEC" w:rsidRPr="006B032D" w:rsidRDefault="00291FEC" w:rsidP="00882C22">
            <w:pPr>
              <w:pStyle w:val="a4"/>
              <w:jc w:val="right"/>
            </w:pPr>
            <w:r w:rsidRPr="006B032D">
              <w:t>147 230 170 000</w:t>
            </w:r>
          </w:p>
        </w:tc>
        <w:tc>
          <w:tcPr>
            <w:tcW w:w="1581" w:type="dxa"/>
            <w:shd w:val="clear" w:color="auto" w:fill="auto"/>
          </w:tcPr>
          <w:p w:rsidR="00291FEC" w:rsidRPr="006B032D" w:rsidRDefault="00291FEC" w:rsidP="00882C22">
            <w:pPr>
              <w:pStyle w:val="a4"/>
              <w:jc w:val="right"/>
            </w:pPr>
            <w:r w:rsidRPr="006B032D">
              <w:t>10 179 997 000</w:t>
            </w:r>
          </w:p>
        </w:tc>
        <w:tc>
          <w:tcPr>
            <w:tcW w:w="1568" w:type="dxa"/>
            <w:shd w:val="clear" w:color="auto" w:fill="auto"/>
          </w:tcPr>
          <w:p w:rsidR="00291FEC" w:rsidRPr="006B032D" w:rsidRDefault="00291FEC" w:rsidP="00882C22">
            <w:pPr>
              <w:pStyle w:val="a4"/>
              <w:jc w:val="right"/>
            </w:pPr>
            <w:r w:rsidRPr="006B032D">
              <w:t>2.85</w:t>
            </w:r>
          </w:p>
        </w:tc>
        <w:tc>
          <w:tcPr>
            <w:tcW w:w="1246" w:type="dxa"/>
            <w:shd w:val="clear" w:color="auto" w:fill="auto"/>
          </w:tcPr>
          <w:p w:rsidR="00291FEC" w:rsidRPr="006B032D" w:rsidRDefault="00291FEC" w:rsidP="00882C22">
            <w:pPr>
              <w:pStyle w:val="a4"/>
              <w:jc w:val="right"/>
            </w:pPr>
            <w:r w:rsidRPr="006B032D">
              <w:t>6.91</w:t>
            </w:r>
          </w:p>
        </w:tc>
      </w:tr>
      <w:tr w:rsidR="00291FEC" w:rsidRPr="006B032D" w:rsidTr="004308EC">
        <w:tc>
          <w:tcPr>
            <w:tcW w:w="980" w:type="dxa"/>
            <w:shd w:val="clear" w:color="auto" w:fill="auto"/>
          </w:tcPr>
          <w:p w:rsidR="00291FEC" w:rsidRPr="006B032D" w:rsidRDefault="00291FEC" w:rsidP="00EE44B7">
            <w:pPr>
              <w:pStyle w:val="a4"/>
            </w:pPr>
            <w:r w:rsidRPr="006B032D">
              <w:t>2004</w:t>
            </w:r>
            <w:r w:rsidRPr="006B032D">
              <w:t>年</w:t>
            </w:r>
          </w:p>
        </w:tc>
        <w:tc>
          <w:tcPr>
            <w:tcW w:w="1498" w:type="dxa"/>
            <w:shd w:val="clear" w:color="auto" w:fill="auto"/>
          </w:tcPr>
          <w:p w:rsidR="00291FEC" w:rsidRPr="006B032D" w:rsidRDefault="00291FEC" w:rsidP="00882C22">
            <w:pPr>
              <w:pStyle w:val="a4"/>
              <w:jc w:val="right"/>
            </w:pPr>
            <w:r w:rsidRPr="006B032D">
              <w:t>428 932 000 000</w:t>
            </w:r>
          </w:p>
        </w:tc>
        <w:tc>
          <w:tcPr>
            <w:tcW w:w="1638" w:type="dxa"/>
            <w:shd w:val="clear" w:color="auto" w:fill="auto"/>
          </w:tcPr>
          <w:p w:rsidR="00291FEC" w:rsidRPr="006B032D" w:rsidRDefault="00291FEC" w:rsidP="00882C22">
            <w:pPr>
              <w:pStyle w:val="a4"/>
              <w:jc w:val="right"/>
            </w:pPr>
            <w:r w:rsidRPr="006B032D">
              <w:t>150 658 129 000</w:t>
            </w:r>
          </w:p>
        </w:tc>
        <w:tc>
          <w:tcPr>
            <w:tcW w:w="1581" w:type="dxa"/>
            <w:shd w:val="clear" w:color="auto" w:fill="auto"/>
          </w:tcPr>
          <w:p w:rsidR="00291FEC" w:rsidRPr="006B032D" w:rsidRDefault="00291FEC" w:rsidP="00882C22">
            <w:pPr>
              <w:pStyle w:val="a4"/>
              <w:jc w:val="right"/>
            </w:pPr>
            <w:r w:rsidRPr="006B032D">
              <w:t>12 854 642 000</w:t>
            </w:r>
          </w:p>
        </w:tc>
        <w:tc>
          <w:tcPr>
            <w:tcW w:w="1568" w:type="dxa"/>
            <w:shd w:val="clear" w:color="auto" w:fill="auto"/>
          </w:tcPr>
          <w:p w:rsidR="00291FEC" w:rsidRPr="006B032D" w:rsidRDefault="00291FEC" w:rsidP="00882C22">
            <w:pPr>
              <w:pStyle w:val="a4"/>
              <w:jc w:val="right"/>
            </w:pPr>
            <w:r w:rsidRPr="006B032D">
              <w:t>3.00</w:t>
            </w:r>
          </w:p>
        </w:tc>
        <w:tc>
          <w:tcPr>
            <w:tcW w:w="1246" w:type="dxa"/>
            <w:shd w:val="clear" w:color="auto" w:fill="auto"/>
          </w:tcPr>
          <w:p w:rsidR="00291FEC" w:rsidRPr="006B032D" w:rsidRDefault="00291FEC" w:rsidP="00882C22">
            <w:pPr>
              <w:pStyle w:val="a4"/>
              <w:jc w:val="right"/>
            </w:pPr>
            <w:r w:rsidRPr="006B032D">
              <w:t>8.53</w:t>
            </w:r>
          </w:p>
        </w:tc>
      </w:tr>
      <w:tr w:rsidR="00291FEC" w:rsidRPr="006B032D" w:rsidTr="004308EC">
        <w:tc>
          <w:tcPr>
            <w:tcW w:w="980" w:type="dxa"/>
            <w:shd w:val="clear" w:color="auto" w:fill="auto"/>
          </w:tcPr>
          <w:p w:rsidR="00291FEC" w:rsidRPr="006B032D" w:rsidRDefault="00291FEC" w:rsidP="00EE44B7">
            <w:pPr>
              <w:pStyle w:val="a4"/>
            </w:pPr>
            <w:r w:rsidRPr="006B032D">
              <w:t>2005</w:t>
            </w:r>
            <w:r w:rsidRPr="006B032D">
              <w:t>年</w:t>
            </w:r>
          </w:p>
        </w:tc>
        <w:tc>
          <w:tcPr>
            <w:tcW w:w="1498" w:type="dxa"/>
            <w:shd w:val="clear" w:color="auto" w:fill="auto"/>
          </w:tcPr>
          <w:p w:rsidR="00291FEC" w:rsidRPr="006B032D" w:rsidRDefault="00291FEC" w:rsidP="00882C22">
            <w:pPr>
              <w:pStyle w:val="a4"/>
              <w:jc w:val="right"/>
            </w:pPr>
            <w:r w:rsidRPr="006B032D">
              <w:t>486 401 000 000</w:t>
            </w:r>
          </w:p>
        </w:tc>
        <w:tc>
          <w:tcPr>
            <w:tcW w:w="1638" w:type="dxa"/>
            <w:shd w:val="clear" w:color="auto" w:fill="auto"/>
          </w:tcPr>
          <w:p w:rsidR="00291FEC" w:rsidRPr="006B032D" w:rsidRDefault="00291FEC" w:rsidP="00882C22">
            <w:pPr>
              <w:pStyle w:val="a4"/>
              <w:jc w:val="right"/>
            </w:pPr>
            <w:r w:rsidRPr="006B032D">
              <w:t>156 088 874 910</w:t>
            </w:r>
          </w:p>
        </w:tc>
        <w:tc>
          <w:tcPr>
            <w:tcW w:w="1581" w:type="dxa"/>
            <w:shd w:val="clear" w:color="auto" w:fill="auto"/>
          </w:tcPr>
          <w:p w:rsidR="00291FEC" w:rsidRPr="006B032D" w:rsidRDefault="00291FEC" w:rsidP="00882C22">
            <w:pPr>
              <w:pStyle w:val="a4"/>
              <w:jc w:val="right"/>
            </w:pPr>
            <w:r w:rsidRPr="006B032D">
              <w:t>14 882 259 500</w:t>
            </w:r>
          </w:p>
        </w:tc>
        <w:tc>
          <w:tcPr>
            <w:tcW w:w="1568" w:type="dxa"/>
            <w:shd w:val="clear" w:color="auto" w:fill="auto"/>
          </w:tcPr>
          <w:p w:rsidR="00291FEC" w:rsidRPr="006B032D" w:rsidRDefault="00291FEC" w:rsidP="00882C22">
            <w:pPr>
              <w:pStyle w:val="a4"/>
              <w:jc w:val="right"/>
            </w:pPr>
            <w:r w:rsidRPr="006B032D">
              <w:t>3.07</w:t>
            </w:r>
          </w:p>
        </w:tc>
        <w:tc>
          <w:tcPr>
            <w:tcW w:w="1246" w:type="dxa"/>
            <w:shd w:val="clear" w:color="auto" w:fill="auto"/>
          </w:tcPr>
          <w:p w:rsidR="00291FEC" w:rsidRPr="006B032D" w:rsidRDefault="00291FEC" w:rsidP="00882C22">
            <w:pPr>
              <w:pStyle w:val="a4"/>
              <w:jc w:val="right"/>
            </w:pPr>
            <w:r w:rsidRPr="006B032D">
              <w:t>9.53</w:t>
            </w:r>
          </w:p>
        </w:tc>
      </w:tr>
      <w:tr w:rsidR="00291FEC" w:rsidRPr="006B032D" w:rsidTr="004308EC">
        <w:tc>
          <w:tcPr>
            <w:tcW w:w="980" w:type="dxa"/>
            <w:shd w:val="clear" w:color="auto" w:fill="auto"/>
          </w:tcPr>
          <w:p w:rsidR="00291FEC" w:rsidRPr="006B032D" w:rsidRDefault="00291FEC" w:rsidP="00EE44B7">
            <w:pPr>
              <w:pStyle w:val="a4"/>
            </w:pPr>
            <w:r w:rsidRPr="006B032D">
              <w:t>2006</w:t>
            </w:r>
            <w:r w:rsidRPr="006B032D">
              <w:t>年</w:t>
            </w:r>
          </w:p>
        </w:tc>
        <w:tc>
          <w:tcPr>
            <w:tcW w:w="1498" w:type="dxa"/>
            <w:shd w:val="clear" w:color="auto" w:fill="auto"/>
          </w:tcPr>
          <w:p w:rsidR="00291FEC" w:rsidRPr="006B032D" w:rsidRDefault="00291FEC" w:rsidP="00882C22">
            <w:pPr>
              <w:pStyle w:val="a4"/>
              <w:jc w:val="right"/>
            </w:pPr>
            <w:r w:rsidRPr="006B032D">
              <w:t>561 988 000 000</w:t>
            </w:r>
          </w:p>
        </w:tc>
        <w:tc>
          <w:tcPr>
            <w:tcW w:w="1638" w:type="dxa"/>
            <w:shd w:val="clear" w:color="auto" w:fill="auto"/>
          </w:tcPr>
          <w:p w:rsidR="00291FEC" w:rsidRPr="006B032D" w:rsidRDefault="00291FEC" w:rsidP="00882C22">
            <w:pPr>
              <w:pStyle w:val="a4"/>
              <w:jc w:val="right"/>
            </w:pPr>
            <w:r w:rsidRPr="006B032D">
              <w:t>174 339 990 202*</w:t>
            </w:r>
          </w:p>
        </w:tc>
        <w:tc>
          <w:tcPr>
            <w:tcW w:w="1581" w:type="dxa"/>
            <w:shd w:val="clear" w:color="auto" w:fill="auto"/>
          </w:tcPr>
          <w:p w:rsidR="00291FEC" w:rsidRPr="006B032D" w:rsidRDefault="00291FEC" w:rsidP="00882C22">
            <w:pPr>
              <w:pStyle w:val="a4"/>
              <w:jc w:val="right"/>
            </w:pPr>
            <w:r w:rsidRPr="006B032D">
              <w:t>16 568 145 500</w:t>
            </w:r>
          </w:p>
        </w:tc>
        <w:tc>
          <w:tcPr>
            <w:tcW w:w="1568" w:type="dxa"/>
            <w:shd w:val="clear" w:color="auto" w:fill="auto"/>
          </w:tcPr>
          <w:p w:rsidR="00291FEC" w:rsidRPr="006B032D" w:rsidRDefault="00291FEC" w:rsidP="00882C22">
            <w:pPr>
              <w:pStyle w:val="a4"/>
              <w:jc w:val="right"/>
            </w:pPr>
            <w:r w:rsidRPr="006B032D">
              <w:t>2.95</w:t>
            </w:r>
          </w:p>
        </w:tc>
        <w:tc>
          <w:tcPr>
            <w:tcW w:w="1246" w:type="dxa"/>
            <w:shd w:val="clear" w:color="auto" w:fill="auto"/>
          </w:tcPr>
          <w:p w:rsidR="00291FEC" w:rsidRPr="006B032D" w:rsidRDefault="00291FEC" w:rsidP="00882C22">
            <w:pPr>
              <w:pStyle w:val="a4"/>
              <w:jc w:val="right"/>
            </w:pPr>
            <w:r w:rsidRPr="006B032D">
              <w:t>9.50</w:t>
            </w:r>
          </w:p>
        </w:tc>
      </w:tr>
      <w:tr w:rsidR="00291FEC" w:rsidRPr="006B032D" w:rsidTr="004308EC">
        <w:tc>
          <w:tcPr>
            <w:tcW w:w="980" w:type="dxa"/>
            <w:shd w:val="clear" w:color="auto" w:fill="auto"/>
          </w:tcPr>
          <w:p w:rsidR="00291FEC" w:rsidRPr="006B032D" w:rsidRDefault="00291FEC" w:rsidP="00EE44B7">
            <w:pPr>
              <w:pStyle w:val="a4"/>
            </w:pPr>
            <w:r w:rsidRPr="006B032D">
              <w:t>2007</w:t>
            </w:r>
            <w:r w:rsidRPr="006B032D">
              <w:t>年</w:t>
            </w:r>
            <w:r w:rsidRPr="006B032D">
              <w:t>**</w:t>
            </w:r>
          </w:p>
        </w:tc>
        <w:tc>
          <w:tcPr>
            <w:tcW w:w="1498" w:type="dxa"/>
            <w:shd w:val="clear" w:color="auto" w:fill="auto"/>
          </w:tcPr>
          <w:p w:rsidR="00291FEC" w:rsidRPr="006B032D" w:rsidRDefault="00291FEC" w:rsidP="00882C22">
            <w:pPr>
              <w:pStyle w:val="a4"/>
              <w:jc w:val="right"/>
            </w:pPr>
            <w:r w:rsidRPr="006B032D">
              <w:t>628 443 000 000</w:t>
            </w:r>
          </w:p>
        </w:tc>
        <w:tc>
          <w:tcPr>
            <w:tcW w:w="1638" w:type="dxa"/>
            <w:shd w:val="clear" w:color="auto" w:fill="auto"/>
          </w:tcPr>
          <w:p w:rsidR="00291FEC" w:rsidRPr="006B032D" w:rsidRDefault="00291FEC" w:rsidP="00882C22">
            <w:pPr>
              <w:pStyle w:val="a4"/>
              <w:jc w:val="right"/>
            </w:pPr>
            <w:r w:rsidRPr="006B032D">
              <w:t>204 902 262 572*</w:t>
            </w:r>
          </w:p>
        </w:tc>
        <w:tc>
          <w:tcPr>
            <w:tcW w:w="1581" w:type="dxa"/>
            <w:shd w:val="clear" w:color="auto" w:fill="auto"/>
          </w:tcPr>
          <w:p w:rsidR="00291FEC" w:rsidRPr="006B032D" w:rsidRDefault="00291FEC" w:rsidP="00882C22">
            <w:pPr>
              <w:pStyle w:val="a4"/>
              <w:jc w:val="right"/>
            </w:pPr>
            <w:r w:rsidRPr="006B032D">
              <w:t>21 355 634 000</w:t>
            </w:r>
          </w:p>
        </w:tc>
        <w:tc>
          <w:tcPr>
            <w:tcW w:w="1568" w:type="dxa"/>
            <w:shd w:val="clear" w:color="auto" w:fill="auto"/>
          </w:tcPr>
          <w:p w:rsidR="00291FEC" w:rsidRPr="006B032D" w:rsidRDefault="00291FEC" w:rsidP="00882C22">
            <w:pPr>
              <w:pStyle w:val="a4"/>
              <w:jc w:val="right"/>
            </w:pPr>
            <w:r w:rsidRPr="006B032D">
              <w:t>3.40</w:t>
            </w:r>
          </w:p>
        </w:tc>
        <w:tc>
          <w:tcPr>
            <w:tcW w:w="1246" w:type="dxa"/>
            <w:shd w:val="clear" w:color="auto" w:fill="auto"/>
          </w:tcPr>
          <w:p w:rsidR="00291FEC" w:rsidRPr="006B032D" w:rsidRDefault="00291FEC" w:rsidP="00882C22">
            <w:pPr>
              <w:pStyle w:val="a4"/>
              <w:jc w:val="right"/>
            </w:pPr>
            <w:r w:rsidRPr="006B032D">
              <w:t>10.4</w:t>
            </w:r>
          </w:p>
        </w:tc>
      </w:tr>
    </w:tbl>
    <w:p w:rsidR="00291FEC" w:rsidRPr="003A192F" w:rsidRDefault="00291FEC" w:rsidP="00291FEC">
      <w:pPr>
        <w:tabs>
          <w:tab w:val="left" w:pos="2520"/>
        </w:tabs>
        <w:ind w:left="1134" w:right="1134"/>
        <w:rPr>
          <w:rFonts w:eastAsia="KaiTi_GB2312" w:hint="eastAsia"/>
          <w:sz w:val="20"/>
        </w:rPr>
      </w:pPr>
      <w:r w:rsidRPr="003A192F">
        <w:rPr>
          <w:rFonts w:eastAsia="KaiTi_GB2312"/>
          <w:sz w:val="20"/>
        </w:rPr>
        <w:t>资料来源：</w:t>
      </w:r>
      <w:r w:rsidRPr="003A192F">
        <w:rPr>
          <w:sz w:val="20"/>
        </w:rPr>
        <w:t>国家教育部</w:t>
      </w:r>
      <w:r w:rsidRPr="003A192F">
        <w:rPr>
          <w:rFonts w:hint="eastAsia"/>
          <w:sz w:val="20"/>
        </w:rPr>
        <w:t>。</w:t>
      </w:r>
    </w:p>
    <w:p w:rsidR="00291FEC" w:rsidRPr="003A192F" w:rsidRDefault="00291FEC" w:rsidP="00291FEC">
      <w:pPr>
        <w:tabs>
          <w:tab w:val="left" w:pos="2520"/>
        </w:tabs>
        <w:ind w:left="1134" w:right="1134"/>
        <w:rPr>
          <w:rFonts w:hint="eastAsia"/>
          <w:sz w:val="20"/>
        </w:rPr>
      </w:pPr>
      <w:r w:rsidRPr="003A192F">
        <w:rPr>
          <w:sz w:val="20"/>
        </w:rPr>
        <w:t xml:space="preserve">* </w:t>
      </w:r>
      <w:r w:rsidRPr="003A192F">
        <w:rPr>
          <w:sz w:val="20"/>
        </w:rPr>
        <w:t>中央政府预算</w:t>
      </w:r>
      <w:r w:rsidRPr="003A192F">
        <w:rPr>
          <w:rFonts w:hint="eastAsia"/>
          <w:sz w:val="20"/>
        </w:rPr>
        <w:t>。</w:t>
      </w:r>
    </w:p>
    <w:p w:rsidR="00291FEC" w:rsidRPr="003A192F" w:rsidRDefault="00291FEC" w:rsidP="00291FEC">
      <w:pPr>
        <w:tabs>
          <w:tab w:val="left" w:pos="2520"/>
        </w:tabs>
        <w:spacing w:after="240"/>
        <w:ind w:left="1134" w:right="1134"/>
        <w:rPr>
          <w:rFonts w:hint="eastAsia"/>
          <w:sz w:val="20"/>
        </w:rPr>
      </w:pPr>
      <w:r w:rsidRPr="003A192F">
        <w:rPr>
          <w:sz w:val="20"/>
        </w:rPr>
        <w:t xml:space="preserve">** </w:t>
      </w:r>
      <w:r w:rsidRPr="003A192F">
        <w:rPr>
          <w:sz w:val="20"/>
        </w:rPr>
        <w:t>拟议</w:t>
      </w:r>
      <w:r w:rsidRPr="003A192F">
        <w:rPr>
          <w:rFonts w:hint="eastAsia"/>
          <w:sz w:val="20"/>
        </w:rPr>
        <w:t>。</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根据</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关于初等教育的第</w:t>
      </w:r>
      <w:r w:rsidRPr="00D47F2A">
        <w:rPr>
          <w:rFonts w:ascii="Times New Roman" w:hAnsi="Times New Roman" w:cs="Times New Roman"/>
          <w:sz w:val="21"/>
          <w:szCs w:val="21"/>
          <w:lang w:val="en-GB"/>
        </w:rPr>
        <w:t>222</w:t>
      </w:r>
      <w:r w:rsidRPr="00D47F2A">
        <w:rPr>
          <w:rFonts w:ascii="Times New Roman" w:hAnsi="Times New Roman" w:cs="Times New Roman"/>
          <w:sz w:val="21"/>
          <w:szCs w:val="21"/>
          <w:lang w:val="en-GB"/>
        </w:rPr>
        <w:t>号法律</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第</w:t>
      </w:r>
      <w:r w:rsidRPr="00D47F2A">
        <w:rPr>
          <w:rFonts w:ascii="Times New Roman" w:hAnsi="Times New Roman" w:cs="Times New Roman"/>
          <w:sz w:val="21"/>
          <w:szCs w:val="21"/>
          <w:lang w:val="en-GB"/>
        </w:rPr>
        <w:t>76</w:t>
      </w:r>
      <w:r w:rsidRPr="00D47F2A">
        <w:rPr>
          <w:rFonts w:ascii="Times New Roman" w:hAnsi="Times New Roman" w:cs="Times New Roman"/>
          <w:sz w:val="21"/>
          <w:szCs w:val="21"/>
          <w:lang w:val="en-GB"/>
        </w:rPr>
        <w:t>条，农村地区地方管理当局、特别省级管理当局、市政当局和乡村必须保留至少</w:t>
      </w:r>
      <w:r w:rsidRPr="00D47F2A">
        <w:rPr>
          <w:rFonts w:ascii="Times New Roman" w:hAnsi="Times New Roman" w:cs="Times New Roman"/>
          <w:sz w:val="21"/>
          <w:szCs w:val="21"/>
          <w:lang w:val="en-GB"/>
        </w:rPr>
        <w:t>10%</w:t>
      </w:r>
      <w:r w:rsidRPr="00D47F2A">
        <w:rPr>
          <w:rFonts w:ascii="Times New Roman" w:hAnsi="Times New Roman" w:cs="Times New Roman"/>
          <w:sz w:val="21"/>
          <w:szCs w:val="21"/>
          <w:lang w:val="en-GB"/>
        </w:rPr>
        <w:t>的预算用于他们辖区内的教育服务。</w:t>
      </w:r>
      <w:r w:rsidRPr="00D47F2A">
        <w:rPr>
          <w:rFonts w:ascii="Times New Roman" w:hAnsi="Times New Roman" w:cs="Times New Roman" w:hint="eastAsia"/>
          <w:sz w:val="21"/>
          <w:szCs w:val="21"/>
          <w:lang w:eastAsia="zh-CN"/>
        </w:rPr>
        <w:t>利</w:t>
      </w:r>
      <w:r w:rsidRPr="00D47F2A">
        <w:rPr>
          <w:rFonts w:ascii="Times New Roman" w:hAnsi="Times New Roman" w:cs="Times New Roman"/>
          <w:sz w:val="21"/>
          <w:szCs w:val="21"/>
        </w:rPr>
        <w:t>用这类</w:t>
      </w:r>
      <w:r w:rsidRPr="00D47F2A">
        <w:rPr>
          <w:rFonts w:ascii="Times New Roman" w:hAnsi="Times New Roman" w:cs="Times New Roman" w:hint="eastAsia"/>
          <w:sz w:val="21"/>
          <w:szCs w:val="21"/>
          <w:lang w:eastAsia="zh-CN"/>
        </w:rPr>
        <w:t>拨款</w:t>
      </w:r>
      <w:r w:rsidRPr="00D47F2A">
        <w:rPr>
          <w:rFonts w:ascii="Times New Roman" w:hAnsi="Times New Roman" w:cs="Times New Roman"/>
          <w:sz w:val="21"/>
          <w:szCs w:val="21"/>
        </w:rPr>
        <w:t>，</w:t>
      </w:r>
      <w:r w:rsidRPr="00D47F2A">
        <w:rPr>
          <w:rFonts w:ascii="Times New Roman" w:hAnsi="Times New Roman" w:cs="Times New Roman" w:hint="eastAsia"/>
          <w:sz w:val="21"/>
          <w:szCs w:val="21"/>
          <w:lang w:eastAsia="zh-CN"/>
        </w:rPr>
        <w:t>为</w:t>
      </w:r>
      <w:r w:rsidRPr="00D47F2A">
        <w:rPr>
          <w:rFonts w:ascii="Times New Roman" w:hAnsi="Times New Roman" w:cs="Times New Roman"/>
          <w:sz w:val="21"/>
          <w:szCs w:val="21"/>
        </w:rPr>
        <w:t>学校</w:t>
      </w:r>
      <w:r w:rsidRPr="00D47F2A">
        <w:rPr>
          <w:rFonts w:ascii="Times New Roman" w:hAnsi="Times New Roman" w:cs="Times New Roman" w:hint="eastAsia"/>
          <w:sz w:val="21"/>
          <w:szCs w:val="21"/>
          <w:lang w:eastAsia="zh-CN"/>
        </w:rPr>
        <w:t>建造和开办</w:t>
      </w:r>
      <w:r w:rsidRPr="00D47F2A">
        <w:rPr>
          <w:rFonts w:ascii="Times New Roman" w:hAnsi="Times New Roman" w:cs="Times New Roman"/>
          <w:sz w:val="21"/>
          <w:szCs w:val="21"/>
        </w:rPr>
        <w:t>体育、艺术和文化设施。</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hint="eastAsia"/>
          <w:sz w:val="21"/>
          <w:szCs w:val="21"/>
          <w:lang w:val="en-GB"/>
        </w:rPr>
      </w:pPr>
      <w:r w:rsidRPr="00D47F2A">
        <w:rPr>
          <w:rFonts w:ascii="Times New Roman" w:hAnsi="Times New Roman" w:cs="Times New Roman"/>
          <w:sz w:val="21"/>
          <w:szCs w:val="21"/>
          <w:lang w:val="en-GB"/>
        </w:rPr>
        <w:t>教育投资</w:t>
      </w:r>
      <w:r w:rsidRPr="00D47F2A">
        <w:rPr>
          <w:rFonts w:ascii="Times New Roman" w:hAnsi="Times New Roman" w:cs="Times New Roman" w:hint="eastAsia"/>
          <w:sz w:val="21"/>
          <w:szCs w:val="21"/>
          <w:lang w:val="en-GB" w:eastAsia="zh-CN"/>
        </w:rPr>
        <w:t>详</w:t>
      </w:r>
      <w:r w:rsidRPr="00D47F2A">
        <w:rPr>
          <w:rFonts w:ascii="Times New Roman" w:hAnsi="Times New Roman" w:cs="Times New Roman"/>
          <w:sz w:val="21"/>
          <w:szCs w:val="21"/>
          <w:lang w:val="en-GB"/>
        </w:rPr>
        <w:t>情见下列各表。</w:t>
      </w:r>
    </w:p>
    <w:p w:rsidR="00291FEC" w:rsidRPr="00D47F2A" w:rsidRDefault="00291FEC" w:rsidP="00291FEC">
      <w:pPr>
        <w:tabs>
          <w:tab w:val="left" w:pos="2520"/>
        </w:tabs>
        <w:ind w:left="1134" w:right="1134"/>
        <w:rPr>
          <w:bCs/>
          <w:szCs w:val="21"/>
        </w:rPr>
      </w:pPr>
      <w:r w:rsidRPr="00D47F2A">
        <w:rPr>
          <w:bCs/>
          <w:szCs w:val="21"/>
        </w:rPr>
        <w:t>表</w:t>
      </w:r>
      <w:r w:rsidRPr="00D47F2A">
        <w:rPr>
          <w:bCs/>
          <w:szCs w:val="21"/>
        </w:rPr>
        <w:t>54</w:t>
      </w:r>
    </w:p>
    <w:p w:rsidR="00291FEC" w:rsidRPr="00D1559B" w:rsidRDefault="00291FEC" w:rsidP="00291FEC">
      <w:pPr>
        <w:tabs>
          <w:tab w:val="left" w:pos="2520"/>
        </w:tabs>
        <w:spacing w:after="120"/>
        <w:ind w:left="1134" w:right="1134"/>
        <w:rPr>
          <w:rFonts w:eastAsia="SimHei"/>
          <w:szCs w:val="21"/>
        </w:rPr>
      </w:pPr>
      <w:r w:rsidRPr="00D1559B">
        <w:rPr>
          <w:rFonts w:eastAsia="SimHei"/>
          <w:szCs w:val="21"/>
        </w:rPr>
        <w:t>国家教育部投资预算</w:t>
      </w:r>
      <w:r w:rsidR="002C119D">
        <w:rPr>
          <w:rFonts w:eastAsia="SimHei"/>
          <w:szCs w:val="21"/>
        </w:rPr>
        <w:t>(</w:t>
      </w:r>
      <w:r w:rsidRPr="00D1559B">
        <w:rPr>
          <w:rFonts w:eastAsia="SimHei"/>
          <w:szCs w:val="21"/>
        </w:rPr>
        <w:t>1997-2007</w:t>
      </w:r>
      <w:r w:rsidRPr="00D1559B">
        <w:rPr>
          <w:rFonts w:eastAsia="SimHei"/>
          <w:szCs w:val="21"/>
        </w:rPr>
        <w:t>年</w:t>
      </w:r>
      <w:r w:rsidR="002C119D">
        <w:rPr>
          <w:rFonts w:eastAsia="SimHei"/>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84"/>
        <w:gridCol w:w="2162"/>
        <w:gridCol w:w="2162"/>
        <w:gridCol w:w="2162"/>
      </w:tblGrid>
      <w:tr w:rsidR="00291FEC" w:rsidRPr="00774550" w:rsidTr="00523C30">
        <w:tc>
          <w:tcPr>
            <w:tcW w:w="884" w:type="dxa"/>
            <w:tcBorders>
              <w:top w:val="single" w:sz="4" w:space="0" w:color="auto"/>
              <w:bottom w:val="single" w:sz="12" w:space="0" w:color="auto"/>
            </w:tcBorders>
            <w:shd w:val="clear" w:color="auto" w:fill="auto"/>
            <w:vAlign w:val="bottom"/>
          </w:tcPr>
          <w:p w:rsidR="00291FEC" w:rsidRPr="00774550" w:rsidRDefault="00291FEC" w:rsidP="00726EBA">
            <w:pPr>
              <w:pStyle w:val="a"/>
              <w:suppressAutoHyphens w:val="0"/>
              <w:ind w:right="0"/>
              <w:jc w:val="left"/>
              <w:rPr>
                <w:b/>
              </w:rPr>
            </w:pPr>
            <w:r w:rsidRPr="00774550">
              <w:t>年份</w:t>
            </w:r>
          </w:p>
        </w:tc>
        <w:tc>
          <w:tcPr>
            <w:tcW w:w="2162" w:type="dxa"/>
            <w:tcBorders>
              <w:top w:val="single" w:sz="4" w:space="0" w:color="auto"/>
              <w:bottom w:val="single" w:sz="12" w:space="0" w:color="auto"/>
            </w:tcBorders>
            <w:shd w:val="clear" w:color="auto" w:fill="auto"/>
            <w:vAlign w:val="bottom"/>
          </w:tcPr>
          <w:p w:rsidR="00291FEC" w:rsidRPr="00523C30" w:rsidRDefault="00291FEC" w:rsidP="00726EBA">
            <w:pPr>
              <w:pStyle w:val="a"/>
              <w:suppressAutoHyphens w:val="0"/>
              <w:ind w:right="0"/>
              <w:jc w:val="right"/>
            </w:pPr>
            <w:r w:rsidRPr="00774550">
              <w:t>国家教育部预算</w:t>
            </w:r>
            <w:r w:rsidR="00523C30">
              <w:rPr>
                <w:rFonts w:hint="eastAsia"/>
              </w:rPr>
              <w:br/>
            </w:r>
            <w:r w:rsidR="002C119D">
              <w:t>(</w:t>
            </w:r>
            <w:r w:rsidRPr="00774550">
              <w:t>新土耳其里拉</w:t>
            </w:r>
            <w:r w:rsidR="002C119D">
              <w:t>)</w:t>
            </w:r>
          </w:p>
        </w:tc>
        <w:tc>
          <w:tcPr>
            <w:tcW w:w="2162" w:type="dxa"/>
            <w:tcBorders>
              <w:top w:val="single" w:sz="4" w:space="0" w:color="auto"/>
              <w:bottom w:val="single" w:sz="12" w:space="0" w:color="auto"/>
            </w:tcBorders>
            <w:shd w:val="clear" w:color="auto" w:fill="auto"/>
            <w:vAlign w:val="bottom"/>
          </w:tcPr>
          <w:p w:rsidR="00291FEC" w:rsidRPr="00523C30" w:rsidRDefault="00291FEC" w:rsidP="00726EBA">
            <w:pPr>
              <w:pStyle w:val="a"/>
              <w:suppressAutoHyphens w:val="0"/>
              <w:ind w:right="0"/>
              <w:jc w:val="right"/>
            </w:pPr>
            <w:r w:rsidRPr="00774550">
              <w:t>国家教育部投资</w:t>
            </w:r>
            <w:r w:rsidR="00523C30">
              <w:rPr>
                <w:rFonts w:hint="eastAsia"/>
              </w:rPr>
              <w:br/>
            </w:r>
            <w:r w:rsidR="002C119D">
              <w:t>(</w:t>
            </w:r>
            <w:r w:rsidRPr="00774550">
              <w:t>新土耳其里拉</w:t>
            </w:r>
            <w:r w:rsidR="002C119D">
              <w:t>)</w:t>
            </w:r>
          </w:p>
        </w:tc>
        <w:tc>
          <w:tcPr>
            <w:tcW w:w="2162" w:type="dxa"/>
            <w:tcBorders>
              <w:top w:val="single" w:sz="4" w:space="0" w:color="auto"/>
              <w:bottom w:val="single" w:sz="12" w:space="0" w:color="auto"/>
            </w:tcBorders>
            <w:shd w:val="clear" w:color="auto" w:fill="auto"/>
            <w:vAlign w:val="bottom"/>
          </w:tcPr>
          <w:p w:rsidR="00291FEC" w:rsidRPr="00774550" w:rsidRDefault="00291FEC" w:rsidP="00726EBA">
            <w:pPr>
              <w:pStyle w:val="a"/>
              <w:suppressAutoHyphens w:val="0"/>
              <w:ind w:right="0"/>
              <w:jc w:val="right"/>
              <w:rPr>
                <w:b/>
              </w:rPr>
            </w:pPr>
            <w:r w:rsidRPr="00774550">
              <w:t>投资占国家教育部</w:t>
            </w:r>
            <w:r w:rsidR="00523C30">
              <w:rPr>
                <w:rFonts w:hint="eastAsia"/>
              </w:rPr>
              <w:br/>
            </w:r>
            <w:r w:rsidRPr="00774550">
              <w:t>预算份额</w:t>
            </w:r>
            <w:r w:rsidR="002C119D">
              <w:t>(</w:t>
            </w:r>
            <w:r w:rsidRPr="00774550">
              <w:t>%</w:t>
            </w:r>
            <w:r w:rsidR="002C119D">
              <w:t>)</w:t>
            </w:r>
          </w:p>
        </w:tc>
      </w:tr>
      <w:tr w:rsidR="00291FEC" w:rsidRPr="00774550" w:rsidTr="00523C30">
        <w:tc>
          <w:tcPr>
            <w:tcW w:w="884" w:type="dxa"/>
            <w:tcBorders>
              <w:top w:val="single" w:sz="12" w:space="0" w:color="auto"/>
            </w:tcBorders>
            <w:shd w:val="clear" w:color="auto" w:fill="auto"/>
          </w:tcPr>
          <w:p w:rsidR="00291FEC" w:rsidRPr="00774550" w:rsidRDefault="00291FEC" w:rsidP="00726EBA">
            <w:pPr>
              <w:pStyle w:val="a4"/>
              <w:suppressAutoHyphens w:val="0"/>
              <w:overflowPunct/>
              <w:ind w:right="0"/>
              <w:jc w:val="left"/>
            </w:pPr>
            <w:r w:rsidRPr="00774550">
              <w:t>1997</w:t>
            </w:r>
            <w:r w:rsidRPr="00774550">
              <w:t>年</w:t>
            </w:r>
          </w:p>
        </w:tc>
        <w:tc>
          <w:tcPr>
            <w:tcW w:w="2162" w:type="dxa"/>
            <w:tcBorders>
              <w:top w:val="single" w:sz="12" w:space="0" w:color="auto"/>
            </w:tcBorders>
            <w:shd w:val="clear" w:color="auto" w:fill="auto"/>
          </w:tcPr>
          <w:p w:rsidR="00291FEC" w:rsidRPr="00774550" w:rsidRDefault="00291FEC" w:rsidP="00726EBA">
            <w:pPr>
              <w:pStyle w:val="a4"/>
              <w:suppressAutoHyphens w:val="0"/>
              <w:overflowPunct/>
              <w:ind w:right="0"/>
              <w:jc w:val="right"/>
            </w:pPr>
            <w:r w:rsidRPr="00774550">
              <w:t>512</w:t>
            </w:r>
            <w:r>
              <w:t xml:space="preserve"> </w:t>
            </w:r>
            <w:r w:rsidRPr="00774550">
              <w:t>234</w:t>
            </w:r>
            <w:r>
              <w:t xml:space="preserve"> </w:t>
            </w:r>
            <w:r w:rsidRPr="00774550">
              <w:t>445</w:t>
            </w:r>
          </w:p>
        </w:tc>
        <w:tc>
          <w:tcPr>
            <w:tcW w:w="2162" w:type="dxa"/>
            <w:tcBorders>
              <w:top w:val="single" w:sz="12" w:space="0" w:color="auto"/>
            </w:tcBorders>
            <w:shd w:val="clear" w:color="auto" w:fill="auto"/>
          </w:tcPr>
          <w:p w:rsidR="00291FEC" w:rsidRPr="00774550" w:rsidRDefault="00291FEC" w:rsidP="00726EBA">
            <w:pPr>
              <w:pStyle w:val="a4"/>
              <w:suppressAutoHyphens w:val="0"/>
              <w:overflowPunct/>
              <w:ind w:right="0"/>
              <w:jc w:val="right"/>
            </w:pPr>
            <w:r w:rsidRPr="00774550">
              <w:t>76</w:t>
            </w:r>
            <w:r>
              <w:t xml:space="preserve"> </w:t>
            </w:r>
            <w:r w:rsidRPr="00774550">
              <w:t>884</w:t>
            </w:r>
            <w:r>
              <w:t xml:space="preserve"> </w:t>
            </w:r>
            <w:r w:rsidRPr="00774550">
              <w:t>950</w:t>
            </w:r>
          </w:p>
        </w:tc>
        <w:tc>
          <w:tcPr>
            <w:tcW w:w="2162" w:type="dxa"/>
            <w:tcBorders>
              <w:top w:val="single" w:sz="12" w:space="0" w:color="auto"/>
            </w:tcBorders>
            <w:shd w:val="clear" w:color="auto" w:fill="auto"/>
          </w:tcPr>
          <w:p w:rsidR="00291FEC" w:rsidRPr="00774550" w:rsidRDefault="00291FEC" w:rsidP="00726EBA">
            <w:pPr>
              <w:pStyle w:val="a4"/>
              <w:suppressAutoHyphens w:val="0"/>
              <w:overflowPunct/>
              <w:ind w:right="0"/>
              <w:jc w:val="right"/>
            </w:pPr>
            <w:r w:rsidRPr="00774550">
              <w:t>15.01</w:t>
            </w:r>
          </w:p>
        </w:tc>
      </w:tr>
      <w:tr w:rsidR="00291FEC" w:rsidRPr="00774550" w:rsidTr="00523C30">
        <w:tc>
          <w:tcPr>
            <w:tcW w:w="884" w:type="dxa"/>
            <w:shd w:val="clear" w:color="auto" w:fill="auto"/>
          </w:tcPr>
          <w:p w:rsidR="00291FEC" w:rsidRPr="00774550" w:rsidRDefault="00291FEC" w:rsidP="00726EBA">
            <w:pPr>
              <w:pStyle w:val="a4"/>
              <w:suppressAutoHyphens w:val="0"/>
              <w:overflowPunct/>
              <w:ind w:right="0"/>
              <w:jc w:val="left"/>
            </w:pPr>
            <w:r w:rsidRPr="00774550">
              <w:t>1998</w:t>
            </w:r>
            <w:r w:rsidRPr="00774550">
              <w:t>年</w:t>
            </w:r>
          </w:p>
        </w:tc>
        <w:tc>
          <w:tcPr>
            <w:tcW w:w="2162" w:type="dxa"/>
            <w:shd w:val="clear" w:color="auto" w:fill="auto"/>
          </w:tcPr>
          <w:p w:rsidR="00291FEC" w:rsidRPr="00774550" w:rsidRDefault="00291FEC" w:rsidP="00726EBA">
            <w:pPr>
              <w:pStyle w:val="a4"/>
              <w:suppressAutoHyphens w:val="0"/>
              <w:overflowPunct/>
              <w:ind w:right="0"/>
              <w:jc w:val="right"/>
            </w:pPr>
            <w:r w:rsidRPr="00774550">
              <w:t>1</w:t>
            </w:r>
            <w:r>
              <w:t xml:space="preserve"> </w:t>
            </w:r>
            <w:r w:rsidRPr="00774550">
              <w:t>243</w:t>
            </w:r>
            <w:r>
              <w:t xml:space="preserve"> </w:t>
            </w:r>
            <w:r w:rsidRPr="00774550">
              <w:t>108</w:t>
            </w:r>
            <w:r>
              <w:t xml:space="preserve"> </w:t>
            </w:r>
            <w:r w:rsidRPr="00774550">
              <w:t>000</w:t>
            </w:r>
          </w:p>
        </w:tc>
        <w:tc>
          <w:tcPr>
            <w:tcW w:w="2162" w:type="dxa"/>
            <w:shd w:val="clear" w:color="auto" w:fill="auto"/>
          </w:tcPr>
          <w:p w:rsidR="00291FEC" w:rsidRPr="00774550" w:rsidRDefault="00291FEC" w:rsidP="00726EBA">
            <w:pPr>
              <w:pStyle w:val="a4"/>
              <w:suppressAutoHyphens w:val="0"/>
              <w:overflowPunct/>
              <w:ind w:right="0"/>
              <w:jc w:val="right"/>
            </w:pPr>
            <w:r w:rsidRPr="00774550">
              <w:t>373</w:t>
            </w:r>
            <w:r>
              <w:t xml:space="preserve"> </w:t>
            </w:r>
            <w:r w:rsidRPr="00774550">
              <w:t>262</w:t>
            </w:r>
            <w:r>
              <w:t xml:space="preserve"> </w:t>
            </w:r>
            <w:r w:rsidRPr="00774550">
              <w:t>000</w:t>
            </w:r>
          </w:p>
        </w:tc>
        <w:tc>
          <w:tcPr>
            <w:tcW w:w="2162" w:type="dxa"/>
            <w:shd w:val="clear" w:color="auto" w:fill="auto"/>
          </w:tcPr>
          <w:p w:rsidR="00291FEC" w:rsidRPr="00774550" w:rsidRDefault="00291FEC" w:rsidP="00726EBA">
            <w:pPr>
              <w:pStyle w:val="a4"/>
              <w:suppressAutoHyphens w:val="0"/>
              <w:overflowPunct/>
              <w:ind w:right="0"/>
              <w:jc w:val="right"/>
            </w:pPr>
            <w:r w:rsidRPr="00774550">
              <w:t>30.03</w:t>
            </w:r>
          </w:p>
        </w:tc>
      </w:tr>
      <w:tr w:rsidR="00291FEC" w:rsidRPr="00774550" w:rsidTr="00523C30">
        <w:tc>
          <w:tcPr>
            <w:tcW w:w="884" w:type="dxa"/>
            <w:shd w:val="clear" w:color="auto" w:fill="auto"/>
          </w:tcPr>
          <w:p w:rsidR="00291FEC" w:rsidRPr="00774550" w:rsidRDefault="00291FEC" w:rsidP="00726EBA">
            <w:pPr>
              <w:pStyle w:val="a4"/>
              <w:suppressAutoHyphens w:val="0"/>
              <w:overflowPunct/>
              <w:ind w:right="0"/>
              <w:jc w:val="left"/>
            </w:pPr>
            <w:r w:rsidRPr="00774550">
              <w:t>1999</w:t>
            </w:r>
            <w:r w:rsidRPr="00774550">
              <w:t>年</w:t>
            </w:r>
          </w:p>
        </w:tc>
        <w:tc>
          <w:tcPr>
            <w:tcW w:w="2162" w:type="dxa"/>
            <w:shd w:val="clear" w:color="auto" w:fill="auto"/>
          </w:tcPr>
          <w:p w:rsidR="00291FEC" w:rsidRPr="00774550" w:rsidRDefault="00291FEC" w:rsidP="00726EBA">
            <w:pPr>
              <w:pStyle w:val="a4"/>
              <w:suppressAutoHyphens w:val="0"/>
              <w:overflowPunct/>
              <w:ind w:right="0"/>
              <w:jc w:val="right"/>
            </w:pPr>
            <w:r w:rsidRPr="00774550">
              <w:t>2</w:t>
            </w:r>
            <w:r>
              <w:t xml:space="preserve"> </w:t>
            </w:r>
            <w:r w:rsidRPr="00774550">
              <w:t>131</w:t>
            </w:r>
            <w:r>
              <w:t xml:space="preserve"> </w:t>
            </w:r>
            <w:r w:rsidRPr="00774550">
              <w:t>808</w:t>
            </w:r>
            <w:r>
              <w:t xml:space="preserve"> </w:t>
            </w:r>
            <w:r w:rsidRPr="00774550">
              <w:t>500</w:t>
            </w:r>
          </w:p>
        </w:tc>
        <w:tc>
          <w:tcPr>
            <w:tcW w:w="2162" w:type="dxa"/>
            <w:shd w:val="clear" w:color="auto" w:fill="auto"/>
          </w:tcPr>
          <w:p w:rsidR="00291FEC" w:rsidRPr="00774550" w:rsidRDefault="00291FEC" w:rsidP="00726EBA">
            <w:pPr>
              <w:pStyle w:val="a4"/>
              <w:suppressAutoHyphens w:val="0"/>
              <w:overflowPunct/>
              <w:ind w:right="0"/>
              <w:jc w:val="right"/>
            </w:pPr>
            <w:r w:rsidRPr="00774550">
              <w:t>408</w:t>
            </w:r>
            <w:r>
              <w:t xml:space="preserve"> </w:t>
            </w:r>
            <w:r w:rsidRPr="00774550">
              <w:t>341</w:t>
            </w:r>
            <w:r>
              <w:t xml:space="preserve"> </w:t>
            </w:r>
            <w:r w:rsidRPr="00774550">
              <w:t>000</w:t>
            </w:r>
          </w:p>
        </w:tc>
        <w:tc>
          <w:tcPr>
            <w:tcW w:w="2162" w:type="dxa"/>
            <w:shd w:val="clear" w:color="auto" w:fill="auto"/>
          </w:tcPr>
          <w:p w:rsidR="00291FEC" w:rsidRPr="00774550" w:rsidRDefault="00291FEC" w:rsidP="00726EBA">
            <w:pPr>
              <w:pStyle w:val="a4"/>
              <w:suppressAutoHyphens w:val="0"/>
              <w:overflowPunct/>
              <w:ind w:right="0"/>
              <w:jc w:val="right"/>
            </w:pPr>
            <w:r w:rsidRPr="00774550">
              <w:t>19.15</w:t>
            </w:r>
          </w:p>
        </w:tc>
      </w:tr>
      <w:tr w:rsidR="00291FEC" w:rsidRPr="00774550" w:rsidTr="00523C30">
        <w:tc>
          <w:tcPr>
            <w:tcW w:w="884" w:type="dxa"/>
            <w:shd w:val="clear" w:color="auto" w:fill="auto"/>
          </w:tcPr>
          <w:p w:rsidR="00291FEC" w:rsidRPr="00774550" w:rsidRDefault="00291FEC" w:rsidP="00726EBA">
            <w:pPr>
              <w:pStyle w:val="a4"/>
              <w:suppressAutoHyphens w:val="0"/>
              <w:overflowPunct/>
              <w:ind w:right="0"/>
              <w:jc w:val="left"/>
            </w:pPr>
            <w:r w:rsidRPr="00774550">
              <w:t>2000</w:t>
            </w:r>
            <w:r w:rsidRPr="00774550">
              <w:t>年</w:t>
            </w:r>
          </w:p>
        </w:tc>
        <w:tc>
          <w:tcPr>
            <w:tcW w:w="2162" w:type="dxa"/>
            <w:shd w:val="clear" w:color="auto" w:fill="auto"/>
          </w:tcPr>
          <w:p w:rsidR="00291FEC" w:rsidRPr="00774550" w:rsidRDefault="00291FEC" w:rsidP="00726EBA">
            <w:pPr>
              <w:pStyle w:val="a4"/>
              <w:suppressAutoHyphens w:val="0"/>
              <w:overflowPunct/>
              <w:ind w:right="0"/>
              <w:jc w:val="right"/>
            </w:pPr>
            <w:r w:rsidRPr="00774550">
              <w:t>3</w:t>
            </w:r>
            <w:r>
              <w:t xml:space="preserve"> </w:t>
            </w:r>
            <w:r w:rsidRPr="00774550">
              <w:t>350</w:t>
            </w:r>
            <w:r>
              <w:t xml:space="preserve"> </w:t>
            </w:r>
            <w:r w:rsidRPr="00774550">
              <w:t>330</w:t>
            </w:r>
            <w:r>
              <w:t xml:space="preserve"> </w:t>
            </w:r>
            <w:r w:rsidRPr="00774550">
              <w:t>000</w:t>
            </w:r>
          </w:p>
        </w:tc>
        <w:tc>
          <w:tcPr>
            <w:tcW w:w="2162" w:type="dxa"/>
            <w:shd w:val="clear" w:color="auto" w:fill="auto"/>
          </w:tcPr>
          <w:p w:rsidR="00291FEC" w:rsidRPr="00774550" w:rsidRDefault="00291FEC" w:rsidP="00726EBA">
            <w:pPr>
              <w:pStyle w:val="a4"/>
              <w:suppressAutoHyphens w:val="0"/>
              <w:overflowPunct/>
              <w:ind w:right="0"/>
              <w:jc w:val="right"/>
            </w:pPr>
            <w:r w:rsidRPr="00774550">
              <w:t>666</w:t>
            </w:r>
            <w:r>
              <w:t xml:space="preserve"> </w:t>
            </w:r>
            <w:r w:rsidRPr="00774550">
              <w:t>782</w:t>
            </w:r>
            <w:r>
              <w:t xml:space="preserve"> </w:t>
            </w:r>
            <w:r w:rsidRPr="00774550">
              <w:t>000</w:t>
            </w:r>
          </w:p>
        </w:tc>
        <w:tc>
          <w:tcPr>
            <w:tcW w:w="2162" w:type="dxa"/>
            <w:shd w:val="clear" w:color="auto" w:fill="auto"/>
          </w:tcPr>
          <w:p w:rsidR="00291FEC" w:rsidRPr="00774550" w:rsidRDefault="00291FEC" w:rsidP="00726EBA">
            <w:pPr>
              <w:pStyle w:val="a4"/>
              <w:suppressAutoHyphens w:val="0"/>
              <w:overflowPunct/>
              <w:ind w:right="0"/>
              <w:jc w:val="right"/>
            </w:pPr>
            <w:r w:rsidRPr="00774550">
              <w:t>19.90</w:t>
            </w:r>
          </w:p>
        </w:tc>
      </w:tr>
      <w:tr w:rsidR="00291FEC" w:rsidRPr="00774550" w:rsidTr="00523C30">
        <w:tc>
          <w:tcPr>
            <w:tcW w:w="884" w:type="dxa"/>
            <w:shd w:val="clear" w:color="auto" w:fill="auto"/>
          </w:tcPr>
          <w:p w:rsidR="00291FEC" w:rsidRPr="00774550" w:rsidRDefault="00291FEC" w:rsidP="00726EBA">
            <w:pPr>
              <w:pStyle w:val="a4"/>
              <w:suppressAutoHyphens w:val="0"/>
              <w:overflowPunct/>
              <w:ind w:right="0"/>
              <w:jc w:val="left"/>
            </w:pPr>
            <w:r w:rsidRPr="00774550">
              <w:t>2001</w:t>
            </w:r>
            <w:r w:rsidRPr="00774550">
              <w:t>年</w:t>
            </w:r>
          </w:p>
        </w:tc>
        <w:tc>
          <w:tcPr>
            <w:tcW w:w="2162" w:type="dxa"/>
            <w:shd w:val="clear" w:color="auto" w:fill="auto"/>
          </w:tcPr>
          <w:p w:rsidR="00291FEC" w:rsidRPr="00774550" w:rsidRDefault="00291FEC" w:rsidP="00726EBA">
            <w:pPr>
              <w:pStyle w:val="a4"/>
              <w:suppressAutoHyphens w:val="0"/>
              <w:overflowPunct/>
              <w:ind w:right="0"/>
              <w:jc w:val="right"/>
            </w:pPr>
            <w:r w:rsidRPr="00774550">
              <w:t>4</w:t>
            </w:r>
            <w:r>
              <w:t xml:space="preserve"> </w:t>
            </w:r>
            <w:r w:rsidRPr="00774550">
              <w:t>046</w:t>
            </w:r>
            <w:r>
              <w:t xml:space="preserve"> </w:t>
            </w:r>
            <w:r w:rsidRPr="00774550">
              <w:t>305</w:t>
            </w:r>
            <w:r>
              <w:t xml:space="preserve"> </w:t>
            </w:r>
            <w:r w:rsidRPr="00774550">
              <w:t>625</w:t>
            </w:r>
          </w:p>
        </w:tc>
        <w:tc>
          <w:tcPr>
            <w:tcW w:w="2162" w:type="dxa"/>
            <w:shd w:val="clear" w:color="auto" w:fill="auto"/>
          </w:tcPr>
          <w:p w:rsidR="00291FEC" w:rsidRPr="00774550" w:rsidRDefault="00291FEC" w:rsidP="00726EBA">
            <w:pPr>
              <w:pStyle w:val="a4"/>
              <w:suppressAutoHyphens w:val="0"/>
              <w:overflowPunct/>
              <w:ind w:right="0"/>
              <w:jc w:val="right"/>
            </w:pPr>
            <w:r w:rsidRPr="00774550">
              <w:t>779</w:t>
            </w:r>
            <w:r>
              <w:t xml:space="preserve"> </w:t>
            </w:r>
            <w:r w:rsidRPr="00774550">
              <w:t>855</w:t>
            </w:r>
            <w:r>
              <w:t xml:space="preserve"> </w:t>
            </w:r>
            <w:r w:rsidRPr="00774550">
              <w:t>000</w:t>
            </w:r>
          </w:p>
        </w:tc>
        <w:tc>
          <w:tcPr>
            <w:tcW w:w="2162" w:type="dxa"/>
            <w:shd w:val="clear" w:color="auto" w:fill="auto"/>
          </w:tcPr>
          <w:p w:rsidR="00291FEC" w:rsidRPr="00774550" w:rsidRDefault="00291FEC" w:rsidP="00726EBA">
            <w:pPr>
              <w:pStyle w:val="a4"/>
              <w:suppressAutoHyphens w:val="0"/>
              <w:overflowPunct/>
              <w:ind w:right="0"/>
              <w:jc w:val="right"/>
            </w:pPr>
            <w:r w:rsidRPr="00774550">
              <w:t>19.27</w:t>
            </w:r>
          </w:p>
        </w:tc>
      </w:tr>
      <w:tr w:rsidR="00291FEC" w:rsidRPr="00774550" w:rsidTr="00523C30">
        <w:tc>
          <w:tcPr>
            <w:tcW w:w="884" w:type="dxa"/>
            <w:shd w:val="clear" w:color="auto" w:fill="auto"/>
          </w:tcPr>
          <w:p w:rsidR="00291FEC" w:rsidRPr="00774550" w:rsidRDefault="00291FEC" w:rsidP="00726EBA">
            <w:pPr>
              <w:pStyle w:val="a4"/>
              <w:suppressAutoHyphens w:val="0"/>
              <w:overflowPunct/>
              <w:ind w:right="0"/>
              <w:jc w:val="left"/>
            </w:pPr>
            <w:r w:rsidRPr="00774550">
              <w:t>2002</w:t>
            </w:r>
            <w:r w:rsidRPr="00774550">
              <w:t>年</w:t>
            </w:r>
          </w:p>
        </w:tc>
        <w:tc>
          <w:tcPr>
            <w:tcW w:w="2162" w:type="dxa"/>
            <w:shd w:val="clear" w:color="auto" w:fill="auto"/>
          </w:tcPr>
          <w:p w:rsidR="00291FEC" w:rsidRPr="00774550" w:rsidRDefault="00291FEC" w:rsidP="00726EBA">
            <w:pPr>
              <w:pStyle w:val="a4"/>
              <w:suppressAutoHyphens w:val="0"/>
              <w:overflowPunct/>
              <w:ind w:right="0"/>
              <w:jc w:val="right"/>
            </w:pPr>
            <w:r w:rsidRPr="00774550">
              <w:t>7</w:t>
            </w:r>
            <w:r>
              <w:t xml:space="preserve"> </w:t>
            </w:r>
            <w:r w:rsidRPr="00774550">
              <w:t>460</w:t>
            </w:r>
            <w:r>
              <w:t xml:space="preserve"> </w:t>
            </w:r>
            <w:r w:rsidRPr="00774550">
              <w:t>991</w:t>
            </w:r>
            <w:r>
              <w:t xml:space="preserve"> </w:t>
            </w:r>
            <w:r w:rsidRPr="00774550">
              <w:t>000</w:t>
            </w:r>
          </w:p>
        </w:tc>
        <w:tc>
          <w:tcPr>
            <w:tcW w:w="2162" w:type="dxa"/>
            <w:shd w:val="clear" w:color="auto" w:fill="auto"/>
          </w:tcPr>
          <w:p w:rsidR="00291FEC" w:rsidRPr="00774550" w:rsidRDefault="00291FEC" w:rsidP="00726EBA">
            <w:pPr>
              <w:pStyle w:val="a4"/>
              <w:suppressAutoHyphens w:val="0"/>
              <w:overflowPunct/>
              <w:ind w:right="0"/>
              <w:jc w:val="right"/>
            </w:pPr>
            <w:r w:rsidRPr="00774550">
              <w:t>1</w:t>
            </w:r>
            <w:r>
              <w:t xml:space="preserve"> </w:t>
            </w:r>
            <w:r w:rsidRPr="00774550">
              <w:t>281</w:t>
            </w:r>
            <w:r>
              <w:t xml:space="preserve"> </w:t>
            </w:r>
            <w:r w:rsidRPr="00774550">
              <w:t>690</w:t>
            </w:r>
            <w:r>
              <w:t xml:space="preserve"> </w:t>
            </w:r>
            <w:r w:rsidRPr="00774550">
              <w:t>000</w:t>
            </w:r>
          </w:p>
        </w:tc>
        <w:tc>
          <w:tcPr>
            <w:tcW w:w="2162" w:type="dxa"/>
            <w:shd w:val="clear" w:color="auto" w:fill="auto"/>
          </w:tcPr>
          <w:p w:rsidR="00291FEC" w:rsidRPr="00774550" w:rsidRDefault="00291FEC" w:rsidP="00726EBA">
            <w:pPr>
              <w:pStyle w:val="a4"/>
              <w:suppressAutoHyphens w:val="0"/>
              <w:overflowPunct/>
              <w:ind w:right="0"/>
              <w:jc w:val="right"/>
            </w:pPr>
            <w:r w:rsidRPr="00774550">
              <w:t>17.18</w:t>
            </w:r>
          </w:p>
        </w:tc>
      </w:tr>
      <w:tr w:rsidR="00291FEC" w:rsidRPr="00774550" w:rsidTr="00523C30">
        <w:tc>
          <w:tcPr>
            <w:tcW w:w="884" w:type="dxa"/>
            <w:shd w:val="clear" w:color="auto" w:fill="auto"/>
          </w:tcPr>
          <w:p w:rsidR="00291FEC" w:rsidRPr="00774550" w:rsidRDefault="00291FEC" w:rsidP="00726EBA">
            <w:pPr>
              <w:pStyle w:val="a4"/>
              <w:suppressAutoHyphens w:val="0"/>
              <w:overflowPunct/>
              <w:ind w:right="0"/>
              <w:jc w:val="left"/>
            </w:pPr>
            <w:r w:rsidRPr="00774550">
              <w:t>2003</w:t>
            </w:r>
            <w:r w:rsidRPr="00774550">
              <w:t>年</w:t>
            </w:r>
          </w:p>
        </w:tc>
        <w:tc>
          <w:tcPr>
            <w:tcW w:w="2162" w:type="dxa"/>
            <w:shd w:val="clear" w:color="auto" w:fill="auto"/>
          </w:tcPr>
          <w:p w:rsidR="00291FEC" w:rsidRPr="00774550" w:rsidRDefault="00291FEC" w:rsidP="00726EBA">
            <w:pPr>
              <w:pStyle w:val="a4"/>
              <w:suppressAutoHyphens w:val="0"/>
              <w:overflowPunct/>
              <w:ind w:right="0"/>
              <w:jc w:val="right"/>
            </w:pPr>
            <w:r w:rsidRPr="00774550">
              <w:t>10</w:t>
            </w:r>
            <w:r>
              <w:t xml:space="preserve"> </w:t>
            </w:r>
            <w:r w:rsidRPr="00774550">
              <w:t>179</w:t>
            </w:r>
            <w:r>
              <w:t xml:space="preserve"> </w:t>
            </w:r>
            <w:r w:rsidRPr="00774550">
              <w:t>997</w:t>
            </w:r>
            <w:r>
              <w:t xml:space="preserve"> </w:t>
            </w:r>
            <w:r w:rsidRPr="00774550">
              <w:t>000</w:t>
            </w:r>
          </w:p>
        </w:tc>
        <w:tc>
          <w:tcPr>
            <w:tcW w:w="2162" w:type="dxa"/>
            <w:shd w:val="clear" w:color="auto" w:fill="auto"/>
          </w:tcPr>
          <w:p w:rsidR="00291FEC" w:rsidRPr="00774550" w:rsidRDefault="00291FEC" w:rsidP="00726EBA">
            <w:pPr>
              <w:pStyle w:val="a4"/>
              <w:suppressAutoHyphens w:val="0"/>
              <w:overflowPunct/>
              <w:ind w:right="0"/>
              <w:jc w:val="right"/>
            </w:pPr>
            <w:r w:rsidRPr="00774550">
              <w:t>1</w:t>
            </w:r>
            <w:r>
              <w:t xml:space="preserve"> </w:t>
            </w:r>
            <w:r w:rsidRPr="00774550">
              <w:t>479</w:t>
            </w:r>
            <w:r>
              <w:t xml:space="preserve"> </w:t>
            </w:r>
            <w:r w:rsidRPr="00774550">
              <w:t>050</w:t>
            </w:r>
            <w:r>
              <w:t xml:space="preserve"> </w:t>
            </w:r>
            <w:r w:rsidRPr="00774550">
              <w:t>000</w:t>
            </w:r>
          </w:p>
        </w:tc>
        <w:tc>
          <w:tcPr>
            <w:tcW w:w="2162" w:type="dxa"/>
            <w:shd w:val="clear" w:color="auto" w:fill="auto"/>
          </w:tcPr>
          <w:p w:rsidR="00291FEC" w:rsidRPr="00774550" w:rsidRDefault="00291FEC" w:rsidP="00726EBA">
            <w:pPr>
              <w:pStyle w:val="a4"/>
              <w:suppressAutoHyphens w:val="0"/>
              <w:overflowPunct/>
              <w:ind w:right="0"/>
              <w:jc w:val="right"/>
            </w:pPr>
            <w:r w:rsidRPr="00774550">
              <w:t>14.53</w:t>
            </w:r>
          </w:p>
        </w:tc>
      </w:tr>
      <w:tr w:rsidR="00291FEC" w:rsidRPr="00774550" w:rsidTr="00523C30">
        <w:tc>
          <w:tcPr>
            <w:tcW w:w="884" w:type="dxa"/>
            <w:shd w:val="clear" w:color="auto" w:fill="auto"/>
          </w:tcPr>
          <w:p w:rsidR="00291FEC" w:rsidRPr="00774550" w:rsidRDefault="00291FEC" w:rsidP="00726EBA">
            <w:pPr>
              <w:pStyle w:val="a4"/>
              <w:suppressAutoHyphens w:val="0"/>
              <w:overflowPunct/>
              <w:ind w:right="0"/>
              <w:jc w:val="left"/>
            </w:pPr>
            <w:r w:rsidRPr="00774550">
              <w:t>2004</w:t>
            </w:r>
            <w:r w:rsidRPr="00774550">
              <w:t>年</w:t>
            </w:r>
          </w:p>
        </w:tc>
        <w:tc>
          <w:tcPr>
            <w:tcW w:w="2162" w:type="dxa"/>
            <w:shd w:val="clear" w:color="auto" w:fill="auto"/>
          </w:tcPr>
          <w:p w:rsidR="00291FEC" w:rsidRPr="00774550" w:rsidRDefault="00291FEC" w:rsidP="00726EBA">
            <w:pPr>
              <w:pStyle w:val="a4"/>
              <w:suppressAutoHyphens w:val="0"/>
              <w:overflowPunct/>
              <w:ind w:right="0"/>
              <w:jc w:val="right"/>
            </w:pPr>
            <w:r w:rsidRPr="00774550">
              <w:t>12</w:t>
            </w:r>
            <w:r>
              <w:t xml:space="preserve"> </w:t>
            </w:r>
            <w:r w:rsidRPr="00774550">
              <w:t>854</w:t>
            </w:r>
            <w:r>
              <w:t xml:space="preserve"> </w:t>
            </w:r>
            <w:r w:rsidRPr="00774550">
              <w:t>642</w:t>
            </w:r>
            <w:r>
              <w:t xml:space="preserve"> </w:t>
            </w:r>
            <w:r w:rsidRPr="00774550">
              <w:t>000</w:t>
            </w:r>
          </w:p>
        </w:tc>
        <w:tc>
          <w:tcPr>
            <w:tcW w:w="2162" w:type="dxa"/>
            <w:shd w:val="clear" w:color="auto" w:fill="auto"/>
          </w:tcPr>
          <w:p w:rsidR="00291FEC" w:rsidRPr="00774550" w:rsidRDefault="00291FEC" w:rsidP="00726EBA">
            <w:pPr>
              <w:pStyle w:val="a4"/>
              <w:suppressAutoHyphens w:val="0"/>
              <w:overflowPunct/>
              <w:ind w:right="0"/>
              <w:jc w:val="right"/>
            </w:pPr>
            <w:r w:rsidRPr="00774550">
              <w:t>1</w:t>
            </w:r>
            <w:r>
              <w:t xml:space="preserve"> </w:t>
            </w:r>
            <w:r w:rsidRPr="00774550">
              <w:t>244</w:t>
            </w:r>
            <w:r>
              <w:t xml:space="preserve"> </w:t>
            </w:r>
            <w:r w:rsidRPr="00774550">
              <w:t>150</w:t>
            </w:r>
            <w:r>
              <w:t xml:space="preserve"> </w:t>
            </w:r>
            <w:r w:rsidRPr="00774550">
              <w:t>000</w:t>
            </w:r>
          </w:p>
        </w:tc>
        <w:tc>
          <w:tcPr>
            <w:tcW w:w="2162" w:type="dxa"/>
            <w:shd w:val="clear" w:color="auto" w:fill="auto"/>
          </w:tcPr>
          <w:p w:rsidR="00291FEC" w:rsidRPr="00774550" w:rsidRDefault="00291FEC" w:rsidP="00726EBA">
            <w:pPr>
              <w:pStyle w:val="a4"/>
              <w:suppressAutoHyphens w:val="0"/>
              <w:overflowPunct/>
              <w:ind w:right="0"/>
              <w:jc w:val="right"/>
            </w:pPr>
            <w:r w:rsidRPr="00774550">
              <w:t>9.68</w:t>
            </w:r>
          </w:p>
        </w:tc>
      </w:tr>
      <w:tr w:rsidR="00291FEC" w:rsidRPr="00774550" w:rsidTr="00523C30">
        <w:tc>
          <w:tcPr>
            <w:tcW w:w="884" w:type="dxa"/>
            <w:shd w:val="clear" w:color="auto" w:fill="auto"/>
          </w:tcPr>
          <w:p w:rsidR="00291FEC" w:rsidRPr="00774550" w:rsidRDefault="00291FEC" w:rsidP="00726EBA">
            <w:pPr>
              <w:pStyle w:val="a4"/>
              <w:suppressAutoHyphens w:val="0"/>
              <w:overflowPunct/>
              <w:ind w:right="0"/>
              <w:jc w:val="left"/>
            </w:pPr>
            <w:r w:rsidRPr="00774550">
              <w:t>2005</w:t>
            </w:r>
            <w:r w:rsidRPr="00774550">
              <w:t>年</w:t>
            </w:r>
          </w:p>
        </w:tc>
        <w:tc>
          <w:tcPr>
            <w:tcW w:w="2162" w:type="dxa"/>
            <w:shd w:val="clear" w:color="auto" w:fill="auto"/>
          </w:tcPr>
          <w:p w:rsidR="00291FEC" w:rsidRPr="00774550" w:rsidRDefault="00291FEC" w:rsidP="00726EBA">
            <w:pPr>
              <w:pStyle w:val="a4"/>
              <w:suppressAutoHyphens w:val="0"/>
              <w:overflowPunct/>
              <w:ind w:right="0"/>
              <w:jc w:val="right"/>
            </w:pPr>
            <w:r w:rsidRPr="00774550">
              <w:t>14</w:t>
            </w:r>
            <w:r>
              <w:t xml:space="preserve"> </w:t>
            </w:r>
            <w:r w:rsidRPr="00774550">
              <w:t>882</w:t>
            </w:r>
            <w:r>
              <w:t xml:space="preserve"> </w:t>
            </w:r>
            <w:r w:rsidRPr="00774550">
              <w:t>259</w:t>
            </w:r>
            <w:r>
              <w:t xml:space="preserve"> </w:t>
            </w:r>
            <w:r w:rsidRPr="00774550">
              <w:t>500</w:t>
            </w:r>
          </w:p>
        </w:tc>
        <w:tc>
          <w:tcPr>
            <w:tcW w:w="2162" w:type="dxa"/>
            <w:shd w:val="clear" w:color="auto" w:fill="auto"/>
          </w:tcPr>
          <w:p w:rsidR="00291FEC" w:rsidRPr="00774550" w:rsidRDefault="00291FEC" w:rsidP="00726EBA">
            <w:pPr>
              <w:pStyle w:val="a4"/>
              <w:suppressAutoHyphens w:val="0"/>
              <w:overflowPunct/>
              <w:ind w:right="0"/>
              <w:jc w:val="right"/>
            </w:pPr>
            <w:r w:rsidRPr="00774550">
              <w:t>1</w:t>
            </w:r>
            <w:r>
              <w:t xml:space="preserve"> </w:t>
            </w:r>
            <w:r w:rsidRPr="00774550">
              <w:t>230</w:t>
            </w:r>
            <w:r>
              <w:t xml:space="preserve"> </w:t>
            </w:r>
            <w:r w:rsidRPr="00774550">
              <w:t>306</w:t>
            </w:r>
            <w:r>
              <w:t xml:space="preserve"> </w:t>
            </w:r>
            <w:r w:rsidRPr="00774550">
              <w:t>000</w:t>
            </w:r>
          </w:p>
        </w:tc>
        <w:tc>
          <w:tcPr>
            <w:tcW w:w="2162" w:type="dxa"/>
            <w:shd w:val="clear" w:color="auto" w:fill="auto"/>
          </w:tcPr>
          <w:p w:rsidR="00291FEC" w:rsidRPr="00774550" w:rsidRDefault="00291FEC" w:rsidP="00726EBA">
            <w:pPr>
              <w:pStyle w:val="a4"/>
              <w:suppressAutoHyphens w:val="0"/>
              <w:overflowPunct/>
              <w:ind w:right="0"/>
              <w:jc w:val="right"/>
            </w:pPr>
            <w:r w:rsidRPr="00774550">
              <w:t>8.27</w:t>
            </w:r>
          </w:p>
        </w:tc>
      </w:tr>
      <w:tr w:rsidR="00291FEC" w:rsidRPr="00774550" w:rsidTr="00523C30">
        <w:tc>
          <w:tcPr>
            <w:tcW w:w="884" w:type="dxa"/>
            <w:shd w:val="clear" w:color="auto" w:fill="auto"/>
          </w:tcPr>
          <w:p w:rsidR="00291FEC" w:rsidRPr="00774550" w:rsidRDefault="00291FEC" w:rsidP="00726EBA">
            <w:pPr>
              <w:pStyle w:val="a4"/>
              <w:suppressAutoHyphens w:val="0"/>
              <w:overflowPunct/>
              <w:ind w:right="0"/>
              <w:jc w:val="left"/>
            </w:pPr>
            <w:r w:rsidRPr="00774550">
              <w:t>2006</w:t>
            </w:r>
            <w:r w:rsidRPr="00774550">
              <w:t>年</w:t>
            </w:r>
          </w:p>
        </w:tc>
        <w:tc>
          <w:tcPr>
            <w:tcW w:w="2162" w:type="dxa"/>
            <w:shd w:val="clear" w:color="auto" w:fill="auto"/>
          </w:tcPr>
          <w:p w:rsidR="00291FEC" w:rsidRPr="00774550" w:rsidRDefault="00291FEC" w:rsidP="00726EBA">
            <w:pPr>
              <w:pStyle w:val="a4"/>
              <w:suppressAutoHyphens w:val="0"/>
              <w:overflowPunct/>
              <w:ind w:right="0"/>
              <w:jc w:val="right"/>
            </w:pPr>
            <w:r w:rsidRPr="00774550">
              <w:t>16</w:t>
            </w:r>
            <w:r>
              <w:t xml:space="preserve"> </w:t>
            </w:r>
            <w:r w:rsidRPr="00774550">
              <w:t>568</w:t>
            </w:r>
            <w:r>
              <w:t xml:space="preserve"> </w:t>
            </w:r>
            <w:r w:rsidRPr="00774550">
              <w:t>145</w:t>
            </w:r>
            <w:r>
              <w:t xml:space="preserve"> </w:t>
            </w:r>
            <w:r w:rsidRPr="00774550">
              <w:t>500</w:t>
            </w:r>
          </w:p>
        </w:tc>
        <w:tc>
          <w:tcPr>
            <w:tcW w:w="2162" w:type="dxa"/>
            <w:shd w:val="clear" w:color="auto" w:fill="auto"/>
          </w:tcPr>
          <w:p w:rsidR="00291FEC" w:rsidRPr="00774550" w:rsidRDefault="00291FEC" w:rsidP="00726EBA">
            <w:pPr>
              <w:pStyle w:val="a4"/>
              <w:suppressAutoHyphens w:val="0"/>
              <w:overflowPunct/>
              <w:ind w:right="0"/>
              <w:jc w:val="right"/>
            </w:pPr>
            <w:r w:rsidRPr="00774550">
              <w:t>1</w:t>
            </w:r>
            <w:r>
              <w:t xml:space="preserve"> </w:t>
            </w:r>
            <w:r w:rsidRPr="00774550">
              <w:t>241</w:t>
            </w:r>
            <w:r>
              <w:t xml:space="preserve"> </w:t>
            </w:r>
            <w:r w:rsidRPr="00774550">
              <w:t>498</w:t>
            </w:r>
            <w:r>
              <w:t xml:space="preserve"> </w:t>
            </w:r>
            <w:r w:rsidRPr="00774550">
              <w:t>000</w:t>
            </w:r>
          </w:p>
        </w:tc>
        <w:tc>
          <w:tcPr>
            <w:tcW w:w="2162" w:type="dxa"/>
            <w:shd w:val="clear" w:color="auto" w:fill="auto"/>
          </w:tcPr>
          <w:p w:rsidR="00291FEC" w:rsidRPr="00774550" w:rsidRDefault="00291FEC" w:rsidP="00726EBA">
            <w:pPr>
              <w:pStyle w:val="a4"/>
              <w:suppressAutoHyphens w:val="0"/>
              <w:overflowPunct/>
              <w:ind w:right="0"/>
              <w:jc w:val="right"/>
            </w:pPr>
            <w:r w:rsidRPr="00774550">
              <w:t>7.49</w:t>
            </w:r>
          </w:p>
        </w:tc>
      </w:tr>
      <w:tr w:rsidR="00291FEC" w:rsidRPr="00774550" w:rsidTr="00523C30">
        <w:tc>
          <w:tcPr>
            <w:tcW w:w="884" w:type="dxa"/>
            <w:shd w:val="clear" w:color="auto" w:fill="auto"/>
          </w:tcPr>
          <w:p w:rsidR="00291FEC" w:rsidRPr="00774550" w:rsidRDefault="00291FEC" w:rsidP="00726EBA">
            <w:pPr>
              <w:pStyle w:val="a4"/>
              <w:suppressAutoHyphens w:val="0"/>
              <w:overflowPunct/>
              <w:ind w:right="0"/>
              <w:jc w:val="left"/>
            </w:pPr>
            <w:r w:rsidRPr="00774550">
              <w:t>2007</w:t>
            </w:r>
            <w:r w:rsidRPr="00774550">
              <w:t>年</w:t>
            </w:r>
          </w:p>
        </w:tc>
        <w:tc>
          <w:tcPr>
            <w:tcW w:w="2162" w:type="dxa"/>
            <w:shd w:val="clear" w:color="auto" w:fill="auto"/>
          </w:tcPr>
          <w:p w:rsidR="00291FEC" w:rsidRPr="00774550" w:rsidRDefault="00291FEC" w:rsidP="00726EBA">
            <w:pPr>
              <w:pStyle w:val="a4"/>
              <w:suppressAutoHyphens w:val="0"/>
              <w:overflowPunct/>
              <w:ind w:right="0"/>
              <w:jc w:val="right"/>
            </w:pPr>
            <w:r w:rsidRPr="00774550">
              <w:t>21</w:t>
            </w:r>
            <w:r>
              <w:t xml:space="preserve"> </w:t>
            </w:r>
            <w:r w:rsidRPr="00774550">
              <w:t>355</w:t>
            </w:r>
            <w:r>
              <w:t xml:space="preserve"> </w:t>
            </w:r>
            <w:r w:rsidRPr="00774550">
              <w:t>634</w:t>
            </w:r>
            <w:r>
              <w:t xml:space="preserve"> </w:t>
            </w:r>
            <w:r w:rsidRPr="00774550">
              <w:t>000</w:t>
            </w:r>
          </w:p>
        </w:tc>
        <w:tc>
          <w:tcPr>
            <w:tcW w:w="2162" w:type="dxa"/>
            <w:shd w:val="clear" w:color="auto" w:fill="auto"/>
          </w:tcPr>
          <w:p w:rsidR="00291FEC" w:rsidRPr="00774550" w:rsidRDefault="00291FEC" w:rsidP="00726EBA">
            <w:pPr>
              <w:pStyle w:val="a4"/>
              <w:suppressAutoHyphens w:val="0"/>
              <w:overflowPunct/>
              <w:ind w:right="0"/>
              <w:jc w:val="right"/>
            </w:pPr>
            <w:r w:rsidRPr="00774550">
              <w:t>1</w:t>
            </w:r>
            <w:r>
              <w:t xml:space="preserve"> </w:t>
            </w:r>
            <w:r w:rsidRPr="00774550">
              <w:t>490</w:t>
            </w:r>
            <w:r>
              <w:t xml:space="preserve"> </w:t>
            </w:r>
            <w:r w:rsidRPr="00774550">
              <w:t>000</w:t>
            </w:r>
            <w:r>
              <w:t xml:space="preserve"> </w:t>
            </w:r>
            <w:r w:rsidRPr="00774550">
              <w:t>000</w:t>
            </w:r>
          </w:p>
        </w:tc>
        <w:tc>
          <w:tcPr>
            <w:tcW w:w="2162" w:type="dxa"/>
            <w:shd w:val="clear" w:color="auto" w:fill="auto"/>
          </w:tcPr>
          <w:p w:rsidR="00291FEC" w:rsidRPr="00774550" w:rsidRDefault="00291FEC" w:rsidP="00726EBA">
            <w:pPr>
              <w:pStyle w:val="a4"/>
              <w:suppressAutoHyphens w:val="0"/>
              <w:overflowPunct/>
              <w:ind w:right="0"/>
              <w:jc w:val="right"/>
            </w:pPr>
            <w:r w:rsidRPr="00774550">
              <w:t>7.00</w:t>
            </w:r>
          </w:p>
        </w:tc>
      </w:tr>
    </w:tbl>
    <w:p w:rsidR="00291FEC" w:rsidRPr="00937E99" w:rsidRDefault="00291FEC" w:rsidP="00291FEC">
      <w:pPr>
        <w:tabs>
          <w:tab w:val="left" w:pos="2520"/>
        </w:tabs>
        <w:spacing w:after="240"/>
        <w:ind w:left="1134" w:right="1134"/>
        <w:rPr>
          <w:rFonts w:eastAsia="KaiTi_GB2312" w:hint="eastAsia"/>
          <w:sz w:val="20"/>
        </w:rPr>
      </w:pPr>
      <w:r w:rsidRPr="00937E99">
        <w:rPr>
          <w:rFonts w:eastAsia="KaiTi_GB2312"/>
          <w:sz w:val="20"/>
        </w:rPr>
        <w:t>资料来源：</w:t>
      </w:r>
      <w:r w:rsidRPr="00937E99">
        <w:rPr>
          <w:sz w:val="20"/>
        </w:rPr>
        <w:t>国家教育部</w:t>
      </w:r>
      <w:r w:rsidRPr="00937E99">
        <w:rPr>
          <w:rFonts w:hint="eastAsia"/>
          <w:sz w:val="20"/>
        </w:rPr>
        <w:t>。</w:t>
      </w:r>
    </w:p>
    <w:p w:rsidR="006C2D6B" w:rsidRDefault="006C2D6B" w:rsidP="00291FEC">
      <w:pPr>
        <w:tabs>
          <w:tab w:val="left" w:pos="2520"/>
        </w:tabs>
        <w:ind w:left="1134" w:right="1134"/>
        <w:rPr>
          <w:rFonts w:hint="eastAsia"/>
          <w:bCs/>
          <w:szCs w:val="21"/>
        </w:rPr>
      </w:pPr>
    </w:p>
    <w:p w:rsidR="00291FEC" w:rsidRPr="00D47F2A" w:rsidRDefault="00291FEC" w:rsidP="00291FEC">
      <w:pPr>
        <w:tabs>
          <w:tab w:val="left" w:pos="2520"/>
        </w:tabs>
        <w:ind w:left="1134" w:right="1134"/>
        <w:rPr>
          <w:bCs/>
          <w:szCs w:val="21"/>
        </w:rPr>
      </w:pPr>
      <w:r w:rsidRPr="00D47F2A">
        <w:rPr>
          <w:bCs/>
          <w:szCs w:val="21"/>
        </w:rPr>
        <w:t>表</w:t>
      </w:r>
      <w:r w:rsidRPr="00D47F2A">
        <w:rPr>
          <w:bCs/>
          <w:szCs w:val="21"/>
        </w:rPr>
        <w:t>55</w:t>
      </w:r>
    </w:p>
    <w:p w:rsidR="00291FEC" w:rsidRPr="00D1559B" w:rsidRDefault="00291FEC" w:rsidP="00291FEC">
      <w:pPr>
        <w:tabs>
          <w:tab w:val="left" w:pos="2520"/>
        </w:tabs>
        <w:spacing w:after="120"/>
        <w:ind w:left="1134" w:right="1134"/>
        <w:rPr>
          <w:rFonts w:eastAsia="SimHei"/>
          <w:szCs w:val="21"/>
        </w:rPr>
      </w:pPr>
      <w:r w:rsidRPr="00D1559B">
        <w:rPr>
          <w:rFonts w:eastAsia="SimHei"/>
          <w:szCs w:val="21"/>
        </w:rPr>
        <w:t>公共和特别省级管理当局对教育的支助</w:t>
      </w:r>
      <w:r w:rsidR="002C119D">
        <w:rPr>
          <w:rFonts w:eastAsia="SimHei"/>
          <w:szCs w:val="21"/>
        </w:rPr>
        <w:t>(</w:t>
      </w:r>
      <w:r w:rsidRPr="00D1559B">
        <w:rPr>
          <w:rFonts w:eastAsia="SimHei"/>
          <w:szCs w:val="21"/>
        </w:rPr>
        <w:t>1997-2006</w:t>
      </w:r>
      <w:r w:rsidRPr="00D1559B">
        <w:rPr>
          <w:rFonts w:eastAsia="SimHei"/>
          <w:szCs w:val="21"/>
        </w:rPr>
        <w:t>年</w:t>
      </w:r>
      <w:r w:rsidR="002C119D">
        <w:rPr>
          <w:rFonts w:eastAsia="SimHei"/>
          <w:szCs w:val="21"/>
        </w:rPr>
        <w:t>)</w:t>
      </w:r>
    </w:p>
    <w:tbl>
      <w:tblPr>
        <w:tblStyle w:val="TableGrid"/>
        <w:tblW w:w="0" w:type="auto"/>
        <w:tblInd w:w="11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1E0" w:firstRow="1" w:lastRow="1" w:firstColumn="1" w:lastColumn="1" w:noHBand="0" w:noVBand="0"/>
      </w:tblPr>
      <w:tblGrid>
        <w:gridCol w:w="800"/>
        <w:gridCol w:w="1200"/>
        <w:gridCol w:w="2000"/>
        <w:gridCol w:w="164"/>
        <w:gridCol w:w="1436"/>
        <w:gridCol w:w="1900"/>
      </w:tblGrid>
      <w:tr w:rsidR="00801FCA" w:rsidRPr="00801FCA" w:rsidTr="003C4476">
        <w:tc>
          <w:tcPr>
            <w:tcW w:w="800" w:type="dxa"/>
            <w:vMerge w:val="restart"/>
            <w:tcBorders>
              <w:top w:val="single" w:sz="2" w:space="0" w:color="auto"/>
            </w:tcBorders>
            <w:vAlign w:val="bottom"/>
          </w:tcPr>
          <w:p w:rsidR="00801FCA" w:rsidRPr="00801FCA" w:rsidRDefault="00801FCA" w:rsidP="00291FEC">
            <w:pPr>
              <w:tabs>
                <w:tab w:val="left" w:pos="2520"/>
              </w:tabs>
              <w:jc w:val="center"/>
              <w:rPr>
                <w:rFonts w:eastAsia="KaiTi_GB2312"/>
                <w:b/>
                <w:sz w:val="18"/>
                <w:szCs w:val="18"/>
              </w:rPr>
            </w:pPr>
            <w:r w:rsidRPr="00801FCA">
              <w:rPr>
                <w:rFonts w:eastAsia="KaiTi_GB2312"/>
                <w:sz w:val="18"/>
                <w:szCs w:val="18"/>
              </w:rPr>
              <w:t>年份</w:t>
            </w:r>
          </w:p>
        </w:tc>
        <w:tc>
          <w:tcPr>
            <w:tcW w:w="3200" w:type="dxa"/>
            <w:gridSpan w:val="2"/>
            <w:tcBorders>
              <w:top w:val="single" w:sz="2" w:space="0" w:color="auto"/>
              <w:bottom w:val="single" w:sz="2" w:space="0" w:color="auto"/>
            </w:tcBorders>
            <w:vAlign w:val="bottom"/>
          </w:tcPr>
          <w:p w:rsidR="00801FCA" w:rsidRPr="00801FCA" w:rsidRDefault="00801FCA" w:rsidP="00291FEC">
            <w:pPr>
              <w:tabs>
                <w:tab w:val="left" w:pos="2520"/>
              </w:tabs>
              <w:jc w:val="center"/>
              <w:rPr>
                <w:rFonts w:eastAsia="KaiTi_GB2312"/>
                <w:b/>
                <w:sz w:val="18"/>
                <w:szCs w:val="18"/>
              </w:rPr>
            </w:pPr>
            <w:r w:rsidRPr="00801FCA">
              <w:rPr>
                <w:rFonts w:eastAsia="KaiTi_GB2312"/>
                <w:sz w:val="18"/>
                <w:szCs w:val="18"/>
              </w:rPr>
              <w:t>公共当局提供支助</w:t>
            </w:r>
          </w:p>
        </w:tc>
        <w:tc>
          <w:tcPr>
            <w:tcW w:w="164" w:type="dxa"/>
            <w:tcBorders>
              <w:top w:val="single" w:sz="2" w:space="0" w:color="auto"/>
            </w:tcBorders>
            <w:vAlign w:val="bottom"/>
          </w:tcPr>
          <w:p w:rsidR="00801FCA" w:rsidRPr="00801FCA" w:rsidRDefault="00801FCA" w:rsidP="00291FEC">
            <w:pPr>
              <w:tabs>
                <w:tab w:val="left" w:pos="2520"/>
              </w:tabs>
              <w:jc w:val="center"/>
              <w:rPr>
                <w:rFonts w:eastAsia="KaiTi_GB2312"/>
                <w:b/>
                <w:sz w:val="18"/>
                <w:szCs w:val="18"/>
              </w:rPr>
            </w:pPr>
          </w:p>
        </w:tc>
        <w:tc>
          <w:tcPr>
            <w:tcW w:w="3336" w:type="dxa"/>
            <w:gridSpan w:val="2"/>
            <w:tcBorders>
              <w:top w:val="single" w:sz="2" w:space="0" w:color="auto"/>
              <w:bottom w:val="single" w:sz="2" w:space="0" w:color="auto"/>
            </w:tcBorders>
            <w:vAlign w:val="bottom"/>
          </w:tcPr>
          <w:p w:rsidR="00801FCA" w:rsidRPr="00801FCA" w:rsidRDefault="00801FCA" w:rsidP="00291FEC">
            <w:pPr>
              <w:tabs>
                <w:tab w:val="left" w:pos="2520"/>
              </w:tabs>
              <w:jc w:val="center"/>
              <w:rPr>
                <w:rFonts w:eastAsia="KaiTi_GB2312"/>
                <w:b/>
                <w:sz w:val="18"/>
                <w:szCs w:val="18"/>
              </w:rPr>
            </w:pPr>
            <w:r w:rsidRPr="00801FCA">
              <w:rPr>
                <w:rFonts w:eastAsia="KaiTi_GB2312"/>
                <w:sz w:val="18"/>
                <w:szCs w:val="18"/>
              </w:rPr>
              <w:t>省级特别行政管理当局提供支助</w:t>
            </w:r>
          </w:p>
        </w:tc>
      </w:tr>
      <w:tr w:rsidR="00291FEC" w:rsidRPr="00801FCA" w:rsidTr="003C4476">
        <w:tc>
          <w:tcPr>
            <w:tcW w:w="800" w:type="dxa"/>
            <w:vMerge/>
            <w:tcBorders>
              <w:bottom w:val="single" w:sz="12" w:space="0" w:color="auto"/>
            </w:tcBorders>
            <w:vAlign w:val="bottom"/>
          </w:tcPr>
          <w:p w:rsidR="00291FEC" w:rsidRPr="00801FCA" w:rsidRDefault="00291FEC" w:rsidP="00291FEC">
            <w:pPr>
              <w:tabs>
                <w:tab w:val="left" w:pos="2520"/>
              </w:tabs>
              <w:jc w:val="center"/>
              <w:rPr>
                <w:rFonts w:eastAsia="KaiTi_GB2312"/>
                <w:b/>
                <w:sz w:val="18"/>
                <w:szCs w:val="18"/>
              </w:rPr>
            </w:pPr>
          </w:p>
        </w:tc>
        <w:tc>
          <w:tcPr>
            <w:tcW w:w="1200" w:type="dxa"/>
            <w:tcBorders>
              <w:top w:val="single" w:sz="2" w:space="0" w:color="auto"/>
              <w:bottom w:val="single" w:sz="12" w:space="0" w:color="auto"/>
            </w:tcBorders>
            <w:vAlign w:val="bottom"/>
          </w:tcPr>
          <w:p w:rsidR="00291FEC" w:rsidRPr="00801FCA" w:rsidRDefault="003C4476" w:rsidP="003C4476">
            <w:pPr>
              <w:tabs>
                <w:tab w:val="left" w:pos="2520"/>
              </w:tabs>
              <w:spacing w:before="40" w:line="240" w:lineRule="auto"/>
              <w:jc w:val="right"/>
              <w:rPr>
                <w:rFonts w:eastAsia="KaiTi_GB2312"/>
                <w:b/>
                <w:sz w:val="18"/>
                <w:szCs w:val="18"/>
              </w:rPr>
            </w:pPr>
            <w:r>
              <w:rPr>
                <w:rFonts w:eastAsia="KaiTi_GB2312"/>
                <w:sz w:val="18"/>
                <w:szCs w:val="18"/>
              </w:rPr>
              <w:t>当年提供</w:t>
            </w:r>
            <w:r w:rsidR="002229E0">
              <w:rPr>
                <w:rFonts w:eastAsia="KaiTi_GB2312" w:hint="eastAsia"/>
                <w:sz w:val="18"/>
                <w:szCs w:val="18"/>
              </w:rPr>
              <w:br/>
            </w:r>
            <w:r>
              <w:rPr>
                <w:rFonts w:eastAsia="KaiTi_GB2312"/>
                <w:sz w:val="18"/>
                <w:szCs w:val="18"/>
              </w:rPr>
              <w:t>支</w:t>
            </w:r>
            <w:r>
              <w:rPr>
                <w:rFonts w:eastAsia="KaiTi_GB2312" w:hint="eastAsia"/>
                <w:sz w:val="18"/>
                <w:szCs w:val="18"/>
              </w:rPr>
              <w:t>助</w:t>
            </w:r>
            <w:r w:rsidR="00291FEC" w:rsidRPr="00801FCA">
              <w:rPr>
                <w:rFonts w:eastAsia="KaiTi_GB2312"/>
                <w:sz w:val="18"/>
                <w:szCs w:val="18"/>
              </w:rPr>
              <w:t>的</w:t>
            </w:r>
            <w:r w:rsidR="00291FEC" w:rsidRPr="00801FCA">
              <w:rPr>
                <w:rFonts w:eastAsia="KaiTi_GB2312" w:hint="eastAsia"/>
                <w:sz w:val="18"/>
                <w:szCs w:val="18"/>
              </w:rPr>
              <w:t>金</w:t>
            </w:r>
            <w:r w:rsidR="00291FEC" w:rsidRPr="00801FCA">
              <w:rPr>
                <w:rFonts w:eastAsia="KaiTi_GB2312"/>
                <w:sz w:val="18"/>
                <w:szCs w:val="18"/>
              </w:rPr>
              <w:t>额</w:t>
            </w:r>
          </w:p>
        </w:tc>
        <w:tc>
          <w:tcPr>
            <w:tcW w:w="2000" w:type="dxa"/>
            <w:tcBorders>
              <w:top w:val="single" w:sz="2" w:space="0" w:color="auto"/>
              <w:bottom w:val="single" w:sz="12" w:space="0" w:color="auto"/>
            </w:tcBorders>
            <w:vAlign w:val="bottom"/>
          </w:tcPr>
          <w:p w:rsidR="00291FEC" w:rsidRPr="00801FCA" w:rsidRDefault="00291FEC" w:rsidP="003C4476">
            <w:pPr>
              <w:tabs>
                <w:tab w:val="left" w:pos="2520"/>
              </w:tabs>
              <w:spacing w:before="40" w:line="240" w:lineRule="auto"/>
              <w:jc w:val="right"/>
              <w:rPr>
                <w:rFonts w:eastAsia="KaiTi_GB2312"/>
                <w:b/>
                <w:sz w:val="18"/>
                <w:szCs w:val="18"/>
              </w:rPr>
            </w:pPr>
            <w:r w:rsidRPr="00801FCA">
              <w:rPr>
                <w:rFonts w:eastAsia="KaiTi_GB2312"/>
                <w:sz w:val="18"/>
                <w:szCs w:val="18"/>
              </w:rPr>
              <w:t>2004</w:t>
            </w:r>
            <w:r w:rsidRPr="00801FCA">
              <w:rPr>
                <w:rFonts w:eastAsia="KaiTi_GB2312"/>
                <w:sz w:val="18"/>
                <w:szCs w:val="18"/>
              </w:rPr>
              <w:t>年</w:t>
            </w:r>
            <w:r w:rsidRPr="00801FCA">
              <w:rPr>
                <w:rFonts w:eastAsia="KaiTi_GB2312" w:hint="eastAsia"/>
                <w:sz w:val="18"/>
                <w:szCs w:val="18"/>
              </w:rPr>
              <w:t>国家规划</w:t>
            </w:r>
            <w:r w:rsidR="002229E0">
              <w:rPr>
                <w:rFonts w:eastAsia="KaiTi_GB2312"/>
                <w:sz w:val="18"/>
                <w:szCs w:val="18"/>
              </w:rPr>
              <w:br/>
            </w:r>
            <w:r w:rsidRPr="00801FCA">
              <w:rPr>
                <w:rFonts w:eastAsia="KaiTi_GB2312" w:hint="eastAsia"/>
                <w:sz w:val="18"/>
                <w:szCs w:val="18"/>
              </w:rPr>
              <w:t>组织</w:t>
            </w:r>
            <w:r w:rsidRPr="00801FCA">
              <w:rPr>
                <w:rFonts w:eastAsia="KaiTi_GB2312"/>
                <w:sz w:val="18"/>
                <w:szCs w:val="18"/>
              </w:rPr>
              <w:t>减缩指数</w:t>
            </w:r>
            <w:r w:rsidRPr="00801FCA">
              <w:rPr>
                <w:rFonts w:eastAsia="KaiTi_GB2312" w:hint="eastAsia"/>
                <w:sz w:val="18"/>
                <w:szCs w:val="18"/>
              </w:rPr>
              <w:t>金</w:t>
            </w:r>
            <w:r w:rsidRPr="00801FCA">
              <w:rPr>
                <w:rFonts w:eastAsia="KaiTi_GB2312"/>
                <w:sz w:val="18"/>
                <w:szCs w:val="18"/>
              </w:rPr>
              <w:t>额</w:t>
            </w:r>
          </w:p>
        </w:tc>
        <w:tc>
          <w:tcPr>
            <w:tcW w:w="1600" w:type="dxa"/>
            <w:gridSpan w:val="2"/>
            <w:tcBorders>
              <w:bottom w:val="single" w:sz="12" w:space="0" w:color="auto"/>
            </w:tcBorders>
            <w:vAlign w:val="bottom"/>
          </w:tcPr>
          <w:p w:rsidR="00291FEC" w:rsidRPr="00801FCA" w:rsidRDefault="00291FEC" w:rsidP="003C4476">
            <w:pPr>
              <w:tabs>
                <w:tab w:val="left" w:pos="2520"/>
              </w:tabs>
              <w:spacing w:before="40" w:line="240" w:lineRule="auto"/>
              <w:jc w:val="right"/>
              <w:rPr>
                <w:rFonts w:eastAsia="KaiTi_GB2312"/>
                <w:b/>
                <w:sz w:val="18"/>
                <w:szCs w:val="18"/>
              </w:rPr>
            </w:pPr>
            <w:r w:rsidRPr="00801FCA">
              <w:rPr>
                <w:rFonts w:eastAsia="KaiTi_GB2312"/>
                <w:sz w:val="18"/>
                <w:szCs w:val="18"/>
              </w:rPr>
              <w:t>当年提供</w:t>
            </w:r>
            <w:r w:rsidR="003C4476">
              <w:rPr>
                <w:rFonts w:eastAsia="KaiTi_GB2312" w:hint="eastAsia"/>
                <w:sz w:val="18"/>
                <w:szCs w:val="18"/>
              </w:rPr>
              <w:br/>
            </w:r>
            <w:r w:rsidRPr="00801FCA">
              <w:rPr>
                <w:rFonts w:eastAsia="KaiTi_GB2312"/>
                <w:sz w:val="18"/>
                <w:szCs w:val="18"/>
              </w:rPr>
              <w:t>支助的</w:t>
            </w:r>
            <w:r w:rsidRPr="00801FCA">
              <w:rPr>
                <w:rFonts w:eastAsia="KaiTi_GB2312" w:hint="eastAsia"/>
                <w:sz w:val="18"/>
                <w:szCs w:val="18"/>
              </w:rPr>
              <w:t>金</w:t>
            </w:r>
            <w:r w:rsidRPr="00801FCA">
              <w:rPr>
                <w:rFonts w:eastAsia="KaiTi_GB2312"/>
                <w:sz w:val="18"/>
                <w:szCs w:val="18"/>
              </w:rPr>
              <w:t>额</w:t>
            </w:r>
          </w:p>
        </w:tc>
        <w:tc>
          <w:tcPr>
            <w:tcW w:w="1900" w:type="dxa"/>
            <w:tcBorders>
              <w:bottom w:val="single" w:sz="12" w:space="0" w:color="auto"/>
            </w:tcBorders>
            <w:vAlign w:val="bottom"/>
          </w:tcPr>
          <w:p w:rsidR="00291FEC" w:rsidRPr="00801FCA" w:rsidRDefault="00291FEC" w:rsidP="003C4476">
            <w:pPr>
              <w:tabs>
                <w:tab w:val="left" w:pos="2520"/>
              </w:tabs>
              <w:spacing w:before="40" w:line="240" w:lineRule="auto"/>
              <w:jc w:val="right"/>
              <w:rPr>
                <w:rFonts w:eastAsia="KaiTi_GB2312"/>
                <w:b/>
                <w:sz w:val="18"/>
                <w:szCs w:val="18"/>
              </w:rPr>
            </w:pPr>
            <w:r w:rsidRPr="00801FCA">
              <w:rPr>
                <w:rFonts w:eastAsia="KaiTi_GB2312"/>
                <w:sz w:val="18"/>
                <w:szCs w:val="18"/>
              </w:rPr>
              <w:t>2004</w:t>
            </w:r>
            <w:r w:rsidRPr="00801FCA">
              <w:rPr>
                <w:rFonts w:eastAsia="KaiTi_GB2312"/>
                <w:sz w:val="18"/>
                <w:szCs w:val="18"/>
              </w:rPr>
              <w:t>年</w:t>
            </w:r>
            <w:r w:rsidRPr="00801FCA">
              <w:rPr>
                <w:rFonts w:eastAsia="KaiTi_GB2312" w:hint="eastAsia"/>
                <w:sz w:val="18"/>
                <w:szCs w:val="18"/>
              </w:rPr>
              <w:t>国家规划</w:t>
            </w:r>
            <w:r w:rsidR="002229E0">
              <w:rPr>
                <w:rFonts w:eastAsia="KaiTi_GB2312"/>
                <w:sz w:val="18"/>
                <w:szCs w:val="18"/>
              </w:rPr>
              <w:br/>
            </w:r>
            <w:r w:rsidRPr="00801FCA">
              <w:rPr>
                <w:rFonts w:eastAsia="KaiTi_GB2312" w:hint="eastAsia"/>
                <w:sz w:val="18"/>
                <w:szCs w:val="18"/>
              </w:rPr>
              <w:t>组织</w:t>
            </w:r>
            <w:r w:rsidRPr="00801FCA">
              <w:rPr>
                <w:rFonts w:eastAsia="KaiTi_GB2312"/>
                <w:sz w:val="18"/>
                <w:szCs w:val="18"/>
              </w:rPr>
              <w:t>减缩指数</w:t>
            </w:r>
            <w:r w:rsidRPr="00801FCA">
              <w:rPr>
                <w:rFonts w:eastAsia="KaiTi_GB2312" w:hint="eastAsia"/>
                <w:sz w:val="18"/>
                <w:szCs w:val="18"/>
              </w:rPr>
              <w:t>金</w:t>
            </w:r>
            <w:r w:rsidRPr="00801FCA">
              <w:rPr>
                <w:rFonts w:eastAsia="KaiTi_GB2312"/>
                <w:sz w:val="18"/>
                <w:szCs w:val="18"/>
              </w:rPr>
              <w:t>额</w:t>
            </w:r>
          </w:p>
        </w:tc>
      </w:tr>
      <w:tr w:rsidR="00291FEC" w:rsidRPr="00801FCA" w:rsidTr="003C4476">
        <w:tc>
          <w:tcPr>
            <w:tcW w:w="800" w:type="dxa"/>
            <w:tcBorders>
              <w:top w:val="single" w:sz="12" w:space="0" w:color="auto"/>
            </w:tcBorders>
          </w:tcPr>
          <w:p w:rsidR="00291FEC" w:rsidRPr="00801FCA" w:rsidRDefault="00291FEC" w:rsidP="00291FEC">
            <w:pPr>
              <w:tabs>
                <w:tab w:val="left" w:pos="2520"/>
              </w:tabs>
              <w:rPr>
                <w:sz w:val="18"/>
                <w:szCs w:val="18"/>
              </w:rPr>
            </w:pPr>
            <w:r w:rsidRPr="00801FCA">
              <w:rPr>
                <w:sz w:val="18"/>
                <w:szCs w:val="18"/>
              </w:rPr>
              <w:t>1997</w:t>
            </w:r>
            <w:bookmarkStart w:id="9" w:name="OLE_LINK7"/>
            <w:r w:rsidRPr="00801FCA">
              <w:rPr>
                <w:sz w:val="18"/>
                <w:szCs w:val="18"/>
              </w:rPr>
              <w:t>年</w:t>
            </w:r>
            <w:bookmarkEnd w:id="9"/>
          </w:p>
        </w:tc>
        <w:tc>
          <w:tcPr>
            <w:tcW w:w="1200" w:type="dxa"/>
            <w:tcBorders>
              <w:top w:val="single" w:sz="12" w:space="0" w:color="auto"/>
            </w:tcBorders>
          </w:tcPr>
          <w:p w:rsidR="00291FEC" w:rsidRPr="00801FCA" w:rsidRDefault="00291FEC" w:rsidP="003C4476">
            <w:pPr>
              <w:tabs>
                <w:tab w:val="left" w:pos="2520"/>
              </w:tabs>
              <w:jc w:val="right"/>
              <w:rPr>
                <w:sz w:val="18"/>
                <w:szCs w:val="18"/>
              </w:rPr>
            </w:pPr>
            <w:r w:rsidRPr="00801FCA">
              <w:rPr>
                <w:sz w:val="18"/>
                <w:szCs w:val="18"/>
              </w:rPr>
              <w:t>18 471 454</w:t>
            </w:r>
          </w:p>
        </w:tc>
        <w:tc>
          <w:tcPr>
            <w:tcW w:w="2000" w:type="dxa"/>
            <w:tcBorders>
              <w:top w:val="single" w:sz="12" w:space="0" w:color="auto"/>
            </w:tcBorders>
          </w:tcPr>
          <w:p w:rsidR="00291FEC" w:rsidRPr="00801FCA" w:rsidRDefault="00291FEC" w:rsidP="003C4476">
            <w:pPr>
              <w:tabs>
                <w:tab w:val="left" w:pos="2520"/>
              </w:tabs>
              <w:jc w:val="right"/>
              <w:rPr>
                <w:sz w:val="18"/>
                <w:szCs w:val="18"/>
              </w:rPr>
            </w:pPr>
            <w:r w:rsidRPr="00801FCA">
              <w:rPr>
                <w:sz w:val="18"/>
                <w:szCs w:val="18"/>
              </w:rPr>
              <w:t>252 686 087</w:t>
            </w:r>
          </w:p>
        </w:tc>
        <w:tc>
          <w:tcPr>
            <w:tcW w:w="1600" w:type="dxa"/>
            <w:gridSpan w:val="2"/>
            <w:tcBorders>
              <w:top w:val="single" w:sz="12" w:space="0" w:color="auto"/>
            </w:tcBorders>
          </w:tcPr>
          <w:p w:rsidR="00291FEC" w:rsidRPr="00801FCA" w:rsidRDefault="00291FEC" w:rsidP="003C4476">
            <w:pPr>
              <w:tabs>
                <w:tab w:val="left" w:pos="2520"/>
              </w:tabs>
              <w:jc w:val="right"/>
              <w:rPr>
                <w:sz w:val="18"/>
                <w:szCs w:val="18"/>
              </w:rPr>
            </w:pPr>
            <w:r w:rsidRPr="00801FCA">
              <w:rPr>
                <w:sz w:val="18"/>
                <w:szCs w:val="18"/>
              </w:rPr>
              <w:t>6 749 144</w:t>
            </w:r>
          </w:p>
        </w:tc>
        <w:tc>
          <w:tcPr>
            <w:tcW w:w="1900" w:type="dxa"/>
            <w:tcBorders>
              <w:top w:val="single" w:sz="12" w:space="0" w:color="auto"/>
            </w:tcBorders>
          </w:tcPr>
          <w:p w:rsidR="00291FEC" w:rsidRPr="00801FCA" w:rsidRDefault="00291FEC" w:rsidP="003C4476">
            <w:pPr>
              <w:tabs>
                <w:tab w:val="left" w:pos="2520"/>
              </w:tabs>
              <w:jc w:val="right"/>
              <w:rPr>
                <w:sz w:val="18"/>
                <w:szCs w:val="18"/>
              </w:rPr>
            </w:pPr>
            <w:r w:rsidRPr="00801FCA">
              <w:rPr>
                <w:sz w:val="18"/>
                <w:szCs w:val="18"/>
              </w:rPr>
              <w:t>92 327 046</w:t>
            </w:r>
          </w:p>
        </w:tc>
      </w:tr>
      <w:tr w:rsidR="00291FEC" w:rsidRPr="00801FCA" w:rsidTr="00101B52">
        <w:tc>
          <w:tcPr>
            <w:tcW w:w="800" w:type="dxa"/>
          </w:tcPr>
          <w:p w:rsidR="00291FEC" w:rsidRPr="00801FCA" w:rsidRDefault="00291FEC" w:rsidP="00291FEC">
            <w:pPr>
              <w:tabs>
                <w:tab w:val="left" w:pos="2520"/>
              </w:tabs>
              <w:rPr>
                <w:sz w:val="18"/>
                <w:szCs w:val="18"/>
              </w:rPr>
            </w:pPr>
            <w:r w:rsidRPr="00801FCA">
              <w:rPr>
                <w:sz w:val="18"/>
                <w:szCs w:val="18"/>
              </w:rPr>
              <w:t>1998</w:t>
            </w:r>
            <w:r w:rsidRPr="00801FCA">
              <w:rPr>
                <w:sz w:val="18"/>
                <w:szCs w:val="18"/>
              </w:rPr>
              <w:t>年</w:t>
            </w:r>
          </w:p>
        </w:tc>
        <w:tc>
          <w:tcPr>
            <w:tcW w:w="1200" w:type="dxa"/>
          </w:tcPr>
          <w:p w:rsidR="00291FEC" w:rsidRPr="00801FCA" w:rsidRDefault="00291FEC" w:rsidP="003C4476">
            <w:pPr>
              <w:tabs>
                <w:tab w:val="left" w:pos="2520"/>
              </w:tabs>
              <w:jc w:val="right"/>
              <w:rPr>
                <w:sz w:val="18"/>
                <w:szCs w:val="18"/>
              </w:rPr>
            </w:pPr>
            <w:r w:rsidRPr="00801FCA">
              <w:rPr>
                <w:sz w:val="18"/>
                <w:szCs w:val="18"/>
              </w:rPr>
              <w:t>50 986 181</w:t>
            </w:r>
          </w:p>
        </w:tc>
        <w:tc>
          <w:tcPr>
            <w:tcW w:w="2000" w:type="dxa"/>
          </w:tcPr>
          <w:p w:rsidR="00291FEC" w:rsidRPr="00801FCA" w:rsidRDefault="00291FEC" w:rsidP="003C4476">
            <w:pPr>
              <w:tabs>
                <w:tab w:val="left" w:pos="2520"/>
              </w:tabs>
              <w:jc w:val="right"/>
              <w:rPr>
                <w:sz w:val="18"/>
                <w:szCs w:val="18"/>
              </w:rPr>
            </w:pPr>
            <w:r w:rsidRPr="00801FCA">
              <w:rPr>
                <w:sz w:val="18"/>
                <w:szCs w:val="18"/>
              </w:rPr>
              <w:t>403 680 194</w:t>
            </w:r>
          </w:p>
        </w:tc>
        <w:tc>
          <w:tcPr>
            <w:tcW w:w="1600" w:type="dxa"/>
            <w:gridSpan w:val="2"/>
          </w:tcPr>
          <w:p w:rsidR="00291FEC" w:rsidRPr="00801FCA" w:rsidRDefault="00291FEC" w:rsidP="003C4476">
            <w:pPr>
              <w:tabs>
                <w:tab w:val="left" w:pos="2520"/>
              </w:tabs>
              <w:jc w:val="right"/>
              <w:rPr>
                <w:sz w:val="18"/>
                <w:szCs w:val="18"/>
              </w:rPr>
            </w:pPr>
            <w:r w:rsidRPr="00801FCA">
              <w:rPr>
                <w:sz w:val="18"/>
                <w:szCs w:val="18"/>
              </w:rPr>
              <w:t>16 435 656</w:t>
            </w:r>
          </w:p>
        </w:tc>
        <w:tc>
          <w:tcPr>
            <w:tcW w:w="1900" w:type="dxa"/>
          </w:tcPr>
          <w:p w:rsidR="00291FEC" w:rsidRPr="00801FCA" w:rsidRDefault="00291FEC" w:rsidP="003C4476">
            <w:pPr>
              <w:tabs>
                <w:tab w:val="left" w:pos="2520"/>
              </w:tabs>
              <w:jc w:val="right"/>
              <w:rPr>
                <w:sz w:val="18"/>
                <w:szCs w:val="18"/>
              </w:rPr>
            </w:pPr>
            <w:r w:rsidRPr="00801FCA">
              <w:rPr>
                <w:sz w:val="18"/>
                <w:szCs w:val="18"/>
              </w:rPr>
              <w:t>130 128 373</w:t>
            </w:r>
          </w:p>
        </w:tc>
      </w:tr>
      <w:tr w:rsidR="00291FEC" w:rsidRPr="00801FCA" w:rsidTr="00101B52">
        <w:tc>
          <w:tcPr>
            <w:tcW w:w="800" w:type="dxa"/>
          </w:tcPr>
          <w:p w:rsidR="00291FEC" w:rsidRPr="00801FCA" w:rsidRDefault="00291FEC" w:rsidP="00291FEC">
            <w:pPr>
              <w:tabs>
                <w:tab w:val="left" w:pos="2520"/>
              </w:tabs>
              <w:rPr>
                <w:sz w:val="18"/>
                <w:szCs w:val="18"/>
              </w:rPr>
            </w:pPr>
            <w:r w:rsidRPr="00801FCA">
              <w:rPr>
                <w:sz w:val="18"/>
                <w:szCs w:val="18"/>
              </w:rPr>
              <w:t>1999</w:t>
            </w:r>
            <w:r w:rsidRPr="00801FCA">
              <w:rPr>
                <w:sz w:val="18"/>
                <w:szCs w:val="18"/>
              </w:rPr>
              <w:t>年</w:t>
            </w:r>
          </w:p>
        </w:tc>
        <w:tc>
          <w:tcPr>
            <w:tcW w:w="1200" w:type="dxa"/>
          </w:tcPr>
          <w:p w:rsidR="00291FEC" w:rsidRPr="00801FCA" w:rsidRDefault="00291FEC" w:rsidP="003C4476">
            <w:pPr>
              <w:tabs>
                <w:tab w:val="left" w:pos="2520"/>
              </w:tabs>
              <w:jc w:val="right"/>
              <w:rPr>
                <w:sz w:val="18"/>
                <w:szCs w:val="18"/>
              </w:rPr>
            </w:pPr>
            <w:r w:rsidRPr="00801FCA">
              <w:rPr>
                <w:sz w:val="18"/>
                <w:szCs w:val="18"/>
              </w:rPr>
              <w:t>71 210 217</w:t>
            </w:r>
          </w:p>
        </w:tc>
        <w:tc>
          <w:tcPr>
            <w:tcW w:w="2000" w:type="dxa"/>
          </w:tcPr>
          <w:p w:rsidR="00291FEC" w:rsidRPr="00801FCA" w:rsidRDefault="00291FEC" w:rsidP="003C4476">
            <w:pPr>
              <w:tabs>
                <w:tab w:val="left" w:pos="2520"/>
              </w:tabs>
              <w:jc w:val="right"/>
              <w:rPr>
                <w:sz w:val="18"/>
                <w:szCs w:val="18"/>
              </w:rPr>
            </w:pPr>
            <w:r w:rsidRPr="00801FCA">
              <w:rPr>
                <w:sz w:val="18"/>
                <w:szCs w:val="18"/>
              </w:rPr>
              <w:t>374 635 044</w:t>
            </w:r>
          </w:p>
        </w:tc>
        <w:tc>
          <w:tcPr>
            <w:tcW w:w="1600" w:type="dxa"/>
            <w:gridSpan w:val="2"/>
          </w:tcPr>
          <w:p w:rsidR="00291FEC" w:rsidRPr="00801FCA" w:rsidRDefault="00291FEC" w:rsidP="003C4476">
            <w:pPr>
              <w:tabs>
                <w:tab w:val="left" w:pos="2520"/>
              </w:tabs>
              <w:jc w:val="right"/>
              <w:rPr>
                <w:sz w:val="18"/>
                <w:szCs w:val="18"/>
              </w:rPr>
            </w:pPr>
            <w:r w:rsidRPr="00801FCA">
              <w:rPr>
                <w:sz w:val="18"/>
                <w:szCs w:val="18"/>
              </w:rPr>
              <w:t>27 721 024</w:t>
            </w:r>
          </w:p>
        </w:tc>
        <w:tc>
          <w:tcPr>
            <w:tcW w:w="1900" w:type="dxa"/>
          </w:tcPr>
          <w:p w:rsidR="00291FEC" w:rsidRPr="00801FCA" w:rsidRDefault="00291FEC" w:rsidP="003C4476">
            <w:pPr>
              <w:tabs>
                <w:tab w:val="left" w:pos="2520"/>
              </w:tabs>
              <w:jc w:val="right"/>
              <w:rPr>
                <w:sz w:val="18"/>
                <w:szCs w:val="18"/>
              </w:rPr>
            </w:pPr>
            <w:r w:rsidRPr="00801FCA">
              <w:rPr>
                <w:sz w:val="18"/>
                <w:szCs w:val="18"/>
              </w:rPr>
              <w:t>145 839 565</w:t>
            </w:r>
          </w:p>
        </w:tc>
      </w:tr>
      <w:tr w:rsidR="00291FEC" w:rsidRPr="00801FCA" w:rsidTr="00101B52">
        <w:tc>
          <w:tcPr>
            <w:tcW w:w="800" w:type="dxa"/>
          </w:tcPr>
          <w:p w:rsidR="00291FEC" w:rsidRPr="00801FCA" w:rsidRDefault="00291FEC" w:rsidP="00291FEC">
            <w:pPr>
              <w:tabs>
                <w:tab w:val="left" w:pos="2520"/>
              </w:tabs>
              <w:rPr>
                <w:sz w:val="18"/>
                <w:szCs w:val="18"/>
              </w:rPr>
            </w:pPr>
            <w:r w:rsidRPr="00801FCA">
              <w:rPr>
                <w:sz w:val="18"/>
                <w:szCs w:val="18"/>
              </w:rPr>
              <w:t>2000</w:t>
            </w:r>
            <w:r w:rsidRPr="00801FCA">
              <w:rPr>
                <w:sz w:val="18"/>
                <w:szCs w:val="18"/>
              </w:rPr>
              <w:t>年</w:t>
            </w:r>
          </w:p>
        </w:tc>
        <w:tc>
          <w:tcPr>
            <w:tcW w:w="1200" w:type="dxa"/>
          </w:tcPr>
          <w:p w:rsidR="00291FEC" w:rsidRPr="00801FCA" w:rsidRDefault="00291FEC" w:rsidP="003C4476">
            <w:pPr>
              <w:tabs>
                <w:tab w:val="left" w:pos="2520"/>
              </w:tabs>
              <w:jc w:val="right"/>
              <w:rPr>
                <w:sz w:val="18"/>
                <w:szCs w:val="18"/>
              </w:rPr>
            </w:pPr>
            <w:r w:rsidRPr="00801FCA">
              <w:rPr>
                <w:sz w:val="18"/>
                <w:szCs w:val="18"/>
              </w:rPr>
              <w:t>84 682 400</w:t>
            </w:r>
          </w:p>
        </w:tc>
        <w:tc>
          <w:tcPr>
            <w:tcW w:w="2000" w:type="dxa"/>
          </w:tcPr>
          <w:p w:rsidR="00291FEC" w:rsidRPr="00801FCA" w:rsidRDefault="00291FEC" w:rsidP="003C4476">
            <w:pPr>
              <w:tabs>
                <w:tab w:val="left" w:pos="2520"/>
              </w:tabs>
              <w:jc w:val="right"/>
              <w:rPr>
                <w:sz w:val="18"/>
                <w:szCs w:val="18"/>
              </w:rPr>
            </w:pPr>
            <w:r w:rsidRPr="00801FCA">
              <w:rPr>
                <w:sz w:val="18"/>
                <w:szCs w:val="18"/>
              </w:rPr>
              <w:t>315 678 150</w:t>
            </w:r>
          </w:p>
        </w:tc>
        <w:tc>
          <w:tcPr>
            <w:tcW w:w="1600" w:type="dxa"/>
            <w:gridSpan w:val="2"/>
          </w:tcPr>
          <w:p w:rsidR="00291FEC" w:rsidRPr="00801FCA" w:rsidRDefault="00291FEC" w:rsidP="003C4476">
            <w:pPr>
              <w:tabs>
                <w:tab w:val="left" w:pos="2520"/>
              </w:tabs>
              <w:jc w:val="right"/>
              <w:rPr>
                <w:sz w:val="18"/>
                <w:szCs w:val="18"/>
              </w:rPr>
            </w:pPr>
            <w:r w:rsidRPr="00801FCA">
              <w:rPr>
                <w:sz w:val="18"/>
                <w:szCs w:val="18"/>
              </w:rPr>
              <w:t>47 064 128</w:t>
            </w:r>
          </w:p>
        </w:tc>
        <w:tc>
          <w:tcPr>
            <w:tcW w:w="1900" w:type="dxa"/>
          </w:tcPr>
          <w:p w:rsidR="00291FEC" w:rsidRPr="00801FCA" w:rsidRDefault="00291FEC" w:rsidP="003C4476">
            <w:pPr>
              <w:tabs>
                <w:tab w:val="left" w:pos="2520"/>
              </w:tabs>
              <w:jc w:val="right"/>
              <w:rPr>
                <w:sz w:val="18"/>
                <w:szCs w:val="18"/>
              </w:rPr>
            </w:pPr>
            <w:r w:rsidRPr="00801FCA">
              <w:rPr>
                <w:sz w:val="18"/>
                <w:szCs w:val="18"/>
              </w:rPr>
              <w:t>175 445 156</w:t>
            </w:r>
          </w:p>
        </w:tc>
      </w:tr>
      <w:tr w:rsidR="00291FEC" w:rsidRPr="00801FCA" w:rsidTr="00101B52">
        <w:tc>
          <w:tcPr>
            <w:tcW w:w="800" w:type="dxa"/>
          </w:tcPr>
          <w:p w:rsidR="00291FEC" w:rsidRPr="00801FCA" w:rsidRDefault="00291FEC" w:rsidP="00291FEC">
            <w:pPr>
              <w:tabs>
                <w:tab w:val="left" w:pos="2520"/>
              </w:tabs>
              <w:rPr>
                <w:sz w:val="18"/>
                <w:szCs w:val="18"/>
              </w:rPr>
            </w:pPr>
            <w:r w:rsidRPr="00801FCA">
              <w:rPr>
                <w:sz w:val="18"/>
                <w:szCs w:val="18"/>
              </w:rPr>
              <w:t>2001</w:t>
            </w:r>
            <w:r w:rsidRPr="00801FCA">
              <w:rPr>
                <w:sz w:val="18"/>
                <w:szCs w:val="18"/>
              </w:rPr>
              <w:t>年</w:t>
            </w:r>
          </w:p>
        </w:tc>
        <w:tc>
          <w:tcPr>
            <w:tcW w:w="1200" w:type="dxa"/>
          </w:tcPr>
          <w:p w:rsidR="00291FEC" w:rsidRPr="00801FCA" w:rsidRDefault="00291FEC" w:rsidP="003C4476">
            <w:pPr>
              <w:tabs>
                <w:tab w:val="left" w:pos="2520"/>
              </w:tabs>
              <w:jc w:val="right"/>
              <w:rPr>
                <w:sz w:val="18"/>
                <w:szCs w:val="18"/>
              </w:rPr>
            </w:pPr>
            <w:r w:rsidRPr="00801FCA">
              <w:rPr>
                <w:sz w:val="18"/>
                <w:szCs w:val="18"/>
              </w:rPr>
              <w:t>83 801 008</w:t>
            </w:r>
          </w:p>
        </w:tc>
        <w:tc>
          <w:tcPr>
            <w:tcW w:w="2000" w:type="dxa"/>
          </w:tcPr>
          <w:p w:rsidR="00291FEC" w:rsidRPr="00801FCA" w:rsidRDefault="00291FEC" w:rsidP="003C4476">
            <w:pPr>
              <w:tabs>
                <w:tab w:val="left" w:pos="2520"/>
              </w:tabs>
              <w:jc w:val="right"/>
              <w:rPr>
                <w:sz w:val="18"/>
                <w:szCs w:val="18"/>
              </w:rPr>
            </w:pPr>
            <w:r w:rsidRPr="00801FCA">
              <w:rPr>
                <w:sz w:val="18"/>
                <w:szCs w:val="18"/>
              </w:rPr>
              <w:t>171 484 704</w:t>
            </w:r>
          </w:p>
        </w:tc>
        <w:tc>
          <w:tcPr>
            <w:tcW w:w="1600" w:type="dxa"/>
            <w:gridSpan w:val="2"/>
          </w:tcPr>
          <w:p w:rsidR="00291FEC" w:rsidRPr="00801FCA" w:rsidRDefault="00291FEC" w:rsidP="003C4476">
            <w:pPr>
              <w:tabs>
                <w:tab w:val="left" w:pos="2520"/>
              </w:tabs>
              <w:jc w:val="right"/>
              <w:rPr>
                <w:sz w:val="18"/>
                <w:szCs w:val="18"/>
              </w:rPr>
            </w:pPr>
            <w:r w:rsidRPr="00801FCA">
              <w:rPr>
                <w:sz w:val="18"/>
                <w:szCs w:val="18"/>
              </w:rPr>
              <w:t>69 051 344</w:t>
            </w:r>
          </w:p>
        </w:tc>
        <w:tc>
          <w:tcPr>
            <w:tcW w:w="1900" w:type="dxa"/>
          </w:tcPr>
          <w:p w:rsidR="00291FEC" w:rsidRPr="00801FCA" w:rsidRDefault="00291FEC" w:rsidP="003C4476">
            <w:pPr>
              <w:tabs>
                <w:tab w:val="left" w:pos="2520"/>
              </w:tabs>
              <w:jc w:val="right"/>
              <w:rPr>
                <w:sz w:val="18"/>
                <w:szCs w:val="18"/>
              </w:rPr>
            </w:pPr>
            <w:r w:rsidRPr="00801FCA">
              <w:rPr>
                <w:sz w:val="18"/>
                <w:szCs w:val="18"/>
              </w:rPr>
              <w:t>141 301 991</w:t>
            </w:r>
          </w:p>
        </w:tc>
      </w:tr>
      <w:tr w:rsidR="00291FEC" w:rsidRPr="00801FCA" w:rsidTr="00101B52">
        <w:tc>
          <w:tcPr>
            <w:tcW w:w="800" w:type="dxa"/>
          </w:tcPr>
          <w:p w:rsidR="00291FEC" w:rsidRPr="00801FCA" w:rsidRDefault="00291FEC" w:rsidP="00291FEC">
            <w:pPr>
              <w:tabs>
                <w:tab w:val="left" w:pos="2520"/>
              </w:tabs>
              <w:rPr>
                <w:sz w:val="18"/>
                <w:szCs w:val="18"/>
              </w:rPr>
            </w:pPr>
            <w:r w:rsidRPr="00801FCA">
              <w:rPr>
                <w:sz w:val="18"/>
                <w:szCs w:val="18"/>
              </w:rPr>
              <w:t>2002</w:t>
            </w:r>
            <w:r w:rsidRPr="00801FCA">
              <w:rPr>
                <w:sz w:val="18"/>
                <w:szCs w:val="18"/>
              </w:rPr>
              <w:t>年</w:t>
            </w:r>
          </w:p>
        </w:tc>
        <w:tc>
          <w:tcPr>
            <w:tcW w:w="1200" w:type="dxa"/>
          </w:tcPr>
          <w:p w:rsidR="00291FEC" w:rsidRPr="00801FCA" w:rsidRDefault="00291FEC" w:rsidP="003C4476">
            <w:pPr>
              <w:tabs>
                <w:tab w:val="left" w:pos="2520"/>
              </w:tabs>
              <w:jc w:val="right"/>
              <w:rPr>
                <w:sz w:val="18"/>
                <w:szCs w:val="18"/>
              </w:rPr>
            </w:pPr>
            <w:r w:rsidRPr="00801FCA">
              <w:rPr>
                <w:sz w:val="18"/>
                <w:szCs w:val="18"/>
              </w:rPr>
              <w:t>96 020 373</w:t>
            </w:r>
          </w:p>
        </w:tc>
        <w:tc>
          <w:tcPr>
            <w:tcW w:w="2000" w:type="dxa"/>
          </w:tcPr>
          <w:p w:rsidR="00291FEC" w:rsidRPr="00801FCA" w:rsidRDefault="00291FEC" w:rsidP="003C4476">
            <w:pPr>
              <w:tabs>
                <w:tab w:val="left" w:pos="2520"/>
              </w:tabs>
              <w:jc w:val="right"/>
              <w:rPr>
                <w:sz w:val="18"/>
                <w:szCs w:val="18"/>
              </w:rPr>
            </w:pPr>
            <w:r w:rsidRPr="00801FCA">
              <w:rPr>
                <w:sz w:val="18"/>
                <w:szCs w:val="18"/>
              </w:rPr>
              <w:t>139 279 863</w:t>
            </w:r>
          </w:p>
        </w:tc>
        <w:tc>
          <w:tcPr>
            <w:tcW w:w="1600" w:type="dxa"/>
            <w:gridSpan w:val="2"/>
          </w:tcPr>
          <w:p w:rsidR="00291FEC" w:rsidRPr="00801FCA" w:rsidRDefault="00291FEC" w:rsidP="003C4476">
            <w:pPr>
              <w:tabs>
                <w:tab w:val="left" w:pos="2520"/>
              </w:tabs>
              <w:jc w:val="right"/>
              <w:rPr>
                <w:sz w:val="18"/>
                <w:szCs w:val="18"/>
              </w:rPr>
            </w:pPr>
            <w:r w:rsidRPr="00801FCA">
              <w:rPr>
                <w:sz w:val="18"/>
                <w:szCs w:val="18"/>
              </w:rPr>
              <w:t>114 261 319</w:t>
            </w:r>
          </w:p>
        </w:tc>
        <w:tc>
          <w:tcPr>
            <w:tcW w:w="1900" w:type="dxa"/>
          </w:tcPr>
          <w:p w:rsidR="00291FEC" w:rsidRPr="00801FCA" w:rsidRDefault="00291FEC" w:rsidP="003C4476">
            <w:pPr>
              <w:tabs>
                <w:tab w:val="left" w:pos="2520"/>
              </w:tabs>
              <w:jc w:val="right"/>
              <w:rPr>
                <w:sz w:val="18"/>
                <w:szCs w:val="18"/>
              </w:rPr>
            </w:pPr>
            <w:r w:rsidRPr="00801FCA">
              <w:rPr>
                <w:sz w:val="18"/>
                <w:szCs w:val="18"/>
              </w:rPr>
              <w:t>165 738 794</w:t>
            </w:r>
          </w:p>
        </w:tc>
      </w:tr>
      <w:tr w:rsidR="00291FEC" w:rsidRPr="00801FCA" w:rsidTr="00101B52">
        <w:tc>
          <w:tcPr>
            <w:tcW w:w="800" w:type="dxa"/>
          </w:tcPr>
          <w:p w:rsidR="00291FEC" w:rsidRPr="00801FCA" w:rsidRDefault="00291FEC" w:rsidP="00291FEC">
            <w:pPr>
              <w:tabs>
                <w:tab w:val="left" w:pos="2520"/>
              </w:tabs>
              <w:rPr>
                <w:sz w:val="18"/>
                <w:szCs w:val="18"/>
              </w:rPr>
            </w:pPr>
            <w:r w:rsidRPr="00801FCA">
              <w:rPr>
                <w:sz w:val="18"/>
                <w:szCs w:val="18"/>
              </w:rPr>
              <w:t>2003</w:t>
            </w:r>
            <w:r w:rsidRPr="00801FCA">
              <w:rPr>
                <w:sz w:val="18"/>
                <w:szCs w:val="18"/>
              </w:rPr>
              <w:t>年</w:t>
            </w:r>
          </w:p>
        </w:tc>
        <w:tc>
          <w:tcPr>
            <w:tcW w:w="1200" w:type="dxa"/>
          </w:tcPr>
          <w:p w:rsidR="00291FEC" w:rsidRPr="00801FCA" w:rsidRDefault="00291FEC" w:rsidP="003C4476">
            <w:pPr>
              <w:tabs>
                <w:tab w:val="left" w:pos="2520"/>
              </w:tabs>
              <w:jc w:val="right"/>
              <w:rPr>
                <w:sz w:val="18"/>
                <w:szCs w:val="18"/>
              </w:rPr>
            </w:pPr>
            <w:r w:rsidRPr="00801FCA">
              <w:rPr>
                <w:sz w:val="18"/>
                <w:szCs w:val="18"/>
              </w:rPr>
              <w:t>144 030 560</w:t>
            </w:r>
          </w:p>
        </w:tc>
        <w:tc>
          <w:tcPr>
            <w:tcW w:w="2000" w:type="dxa"/>
          </w:tcPr>
          <w:p w:rsidR="00291FEC" w:rsidRPr="00801FCA" w:rsidRDefault="00291FEC" w:rsidP="003C4476">
            <w:pPr>
              <w:tabs>
                <w:tab w:val="left" w:pos="2520"/>
              </w:tabs>
              <w:jc w:val="right"/>
              <w:rPr>
                <w:sz w:val="18"/>
                <w:szCs w:val="18"/>
              </w:rPr>
            </w:pPr>
            <w:r w:rsidRPr="00801FCA">
              <w:rPr>
                <w:sz w:val="18"/>
                <w:szCs w:val="18"/>
              </w:rPr>
              <w:t>162 034 378</w:t>
            </w:r>
          </w:p>
        </w:tc>
        <w:tc>
          <w:tcPr>
            <w:tcW w:w="1600" w:type="dxa"/>
            <w:gridSpan w:val="2"/>
          </w:tcPr>
          <w:p w:rsidR="00291FEC" w:rsidRPr="00801FCA" w:rsidRDefault="00291FEC" w:rsidP="003C4476">
            <w:pPr>
              <w:tabs>
                <w:tab w:val="left" w:pos="2520"/>
              </w:tabs>
              <w:jc w:val="right"/>
              <w:rPr>
                <w:sz w:val="18"/>
                <w:szCs w:val="18"/>
              </w:rPr>
            </w:pPr>
            <w:r w:rsidRPr="00801FCA">
              <w:rPr>
                <w:sz w:val="18"/>
                <w:szCs w:val="18"/>
              </w:rPr>
              <w:t>182 356 168</w:t>
            </w:r>
          </w:p>
        </w:tc>
        <w:tc>
          <w:tcPr>
            <w:tcW w:w="1900" w:type="dxa"/>
          </w:tcPr>
          <w:p w:rsidR="00291FEC" w:rsidRPr="00801FCA" w:rsidRDefault="00291FEC" w:rsidP="003C4476">
            <w:pPr>
              <w:tabs>
                <w:tab w:val="left" w:pos="2520"/>
              </w:tabs>
              <w:jc w:val="right"/>
              <w:rPr>
                <w:sz w:val="18"/>
                <w:szCs w:val="18"/>
              </w:rPr>
            </w:pPr>
            <w:r w:rsidRPr="00801FCA">
              <w:rPr>
                <w:sz w:val="18"/>
                <w:szCs w:val="18"/>
              </w:rPr>
              <w:t>205 150 686</w:t>
            </w:r>
          </w:p>
        </w:tc>
      </w:tr>
      <w:tr w:rsidR="00291FEC" w:rsidRPr="00801FCA" w:rsidTr="00101B52">
        <w:tc>
          <w:tcPr>
            <w:tcW w:w="800" w:type="dxa"/>
          </w:tcPr>
          <w:p w:rsidR="00291FEC" w:rsidRPr="00801FCA" w:rsidRDefault="00291FEC" w:rsidP="00291FEC">
            <w:pPr>
              <w:tabs>
                <w:tab w:val="left" w:pos="2520"/>
              </w:tabs>
              <w:rPr>
                <w:sz w:val="18"/>
                <w:szCs w:val="18"/>
              </w:rPr>
            </w:pPr>
            <w:r w:rsidRPr="00801FCA">
              <w:rPr>
                <w:sz w:val="18"/>
                <w:szCs w:val="18"/>
              </w:rPr>
              <w:t>2004</w:t>
            </w:r>
            <w:r w:rsidRPr="00801FCA">
              <w:rPr>
                <w:sz w:val="18"/>
                <w:szCs w:val="18"/>
              </w:rPr>
              <w:t>年</w:t>
            </w:r>
          </w:p>
        </w:tc>
        <w:tc>
          <w:tcPr>
            <w:tcW w:w="1200" w:type="dxa"/>
          </w:tcPr>
          <w:p w:rsidR="00291FEC" w:rsidRPr="00801FCA" w:rsidRDefault="00291FEC" w:rsidP="003C4476">
            <w:pPr>
              <w:tabs>
                <w:tab w:val="left" w:pos="2520"/>
              </w:tabs>
              <w:jc w:val="right"/>
              <w:rPr>
                <w:sz w:val="18"/>
                <w:szCs w:val="18"/>
              </w:rPr>
            </w:pPr>
            <w:r w:rsidRPr="00801FCA">
              <w:rPr>
                <w:sz w:val="18"/>
                <w:szCs w:val="18"/>
              </w:rPr>
              <w:t>104 837 117</w:t>
            </w:r>
          </w:p>
        </w:tc>
        <w:tc>
          <w:tcPr>
            <w:tcW w:w="2000" w:type="dxa"/>
          </w:tcPr>
          <w:p w:rsidR="00291FEC" w:rsidRPr="00801FCA" w:rsidRDefault="00291FEC" w:rsidP="003C4476">
            <w:pPr>
              <w:tabs>
                <w:tab w:val="left" w:pos="2520"/>
              </w:tabs>
              <w:jc w:val="right"/>
              <w:rPr>
                <w:sz w:val="18"/>
                <w:szCs w:val="18"/>
              </w:rPr>
            </w:pPr>
            <w:r w:rsidRPr="00801FCA">
              <w:rPr>
                <w:sz w:val="18"/>
                <w:szCs w:val="18"/>
              </w:rPr>
              <w:t>104 837 117</w:t>
            </w:r>
          </w:p>
        </w:tc>
        <w:tc>
          <w:tcPr>
            <w:tcW w:w="1600" w:type="dxa"/>
            <w:gridSpan w:val="2"/>
          </w:tcPr>
          <w:p w:rsidR="00291FEC" w:rsidRPr="00801FCA" w:rsidRDefault="00291FEC" w:rsidP="003C4476">
            <w:pPr>
              <w:tabs>
                <w:tab w:val="left" w:pos="2520"/>
              </w:tabs>
              <w:jc w:val="right"/>
              <w:rPr>
                <w:sz w:val="18"/>
                <w:szCs w:val="18"/>
              </w:rPr>
            </w:pPr>
            <w:r w:rsidRPr="00801FCA">
              <w:rPr>
                <w:sz w:val="18"/>
                <w:szCs w:val="18"/>
              </w:rPr>
              <w:t>677 741 292</w:t>
            </w:r>
          </w:p>
        </w:tc>
        <w:tc>
          <w:tcPr>
            <w:tcW w:w="1900" w:type="dxa"/>
          </w:tcPr>
          <w:p w:rsidR="00291FEC" w:rsidRPr="00801FCA" w:rsidRDefault="00291FEC" w:rsidP="003C4476">
            <w:pPr>
              <w:tabs>
                <w:tab w:val="left" w:pos="2520"/>
              </w:tabs>
              <w:jc w:val="right"/>
              <w:rPr>
                <w:sz w:val="18"/>
                <w:szCs w:val="18"/>
              </w:rPr>
            </w:pPr>
            <w:r w:rsidRPr="00801FCA">
              <w:rPr>
                <w:sz w:val="18"/>
                <w:szCs w:val="18"/>
              </w:rPr>
              <w:t>677 741 292</w:t>
            </w:r>
          </w:p>
        </w:tc>
      </w:tr>
      <w:tr w:rsidR="00291FEC" w:rsidRPr="00801FCA" w:rsidTr="003C4476">
        <w:tc>
          <w:tcPr>
            <w:tcW w:w="800" w:type="dxa"/>
          </w:tcPr>
          <w:p w:rsidR="00291FEC" w:rsidRPr="00801FCA" w:rsidRDefault="00291FEC" w:rsidP="00291FEC">
            <w:pPr>
              <w:tabs>
                <w:tab w:val="left" w:pos="2520"/>
              </w:tabs>
              <w:rPr>
                <w:sz w:val="18"/>
                <w:szCs w:val="18"/>
              </w:rPr>
            </w:pPr>
            <w:r w:rsidRPr="00801FCA">
              <w:rPr>
                <w:sz w:val="18"/>
                <w:szCs w:val="18"/>
              </w:rPr>
              <w:t>2005</w:t>
            </w:r>
            <w:r w:rsidRPr="00801FCA">
              <w:rPr>
                <w:sz w:val="18"/>
                <w:szCs w:val="18"/>
              </w:rPr>
              <w:t>年</w:t>
            </w:r>
          </w:p>
        </w:tc>
        <w:tc>
          <w:tcPr>
            <w:tcW w:w="1200" w:type="dxa"/>
          </w:tcPr>
          <w:p w:rsidR="00291FEC" w:rsidRPr="00801FCA" w:rsidRDefault="00291FEC" w:rsidP="003C4476">
            <w:pPr>
              <w:tabs>
                <w:tab w:val="left" w:pos="2520"/>
              </w:tabs>
              <w:jc w:val="right"/>
              <w:rPr>
                <w:sz w:val="18"/>
                <w:szCs w:val="18"/>
              </w:rPr>
            </w:pPr>
            <w:r w:rsidRPr="00801FCA">
              <w:rPr>
                <w:sz w:val="18"/>
                <w:szCs w:val="18"/>
              </w:rPr>
              <w:t>213 714 999</w:t>
            </w:r>
          </w:p>
        </w:tc>
        <w:tc>
          <w:tcPr>
            <w:tcW w:w="2000" w:type="dxa"/>
          </w:tcPr>
          <w:p w:rsidR="00291FEC" w:rsidRPr="00801FCA" w:rsidRDefault="00291FEC" w:rsidP="003C4476">
            <w:pPr>
              <w:tabs>
                <w:tab w:val="left" w:pos="2520"/>
              </w:tabs>
              <w:jc w:val="right"/>
              <w:rPr>
                <w:sz w:val="18"/>
                <w:szCs w:val="18"/>
              </w:rPr>
            </w:pPr>
            <w:r w:rsidRPr="00801FCA">
              <w:rPr>
                <w:sz w:val="18"/>
                <w:szCs w:val="18"/>
              </w:rPr>
              <w:t>226 537 905</w:t>
            </w:r>
          </w:p>
        </w:tc>
        <w:tc>
          <w:tcPr>
            <w:tcW w:w="1600" w:type="dxa"/>
            <w:gridSpan w:val="2"/>
          </w:tcPr>
          <w:p w:rsidR="00291FEC" w:rsidRPr="00801FCA" w:rsidRDefault="00291FEC" w:rsidP="003C4476">
            <w:pPr>
              <w:tabs>
                <w:tab w:val="left" w:pos="2520"/>
              </w:tabs>
              <w:jc w:val="right"/>
              <w:rPr>
                <w:sz w:val="18"/>
                <w:szCs w:val="18"/>
              </w:rPr>
            </w:pPr>
            <w:r w:rsidRPr="00801FCA">
              <w:rPr>
                <w:sz w:val="18"/>
                <w:szCs w:val="18"/>
              </w:rPr>
              <w:t>948 183 585</w:t>
            </w:r>
          </w:p>
        </w:tc>
        <w:tc>
          <w:tcPr>
            <w:tcW w:w="1900" w:type="dxa"/>
          </w:tcPr>
          <w:p w:rsidR="00291FEC" w:rsidRPr="00801FCA" w:rsidRDefault="00291FEC" w:rsidP="003C4476">
            <w:pPr>
              <w:tabs>
                <w:tab w:val="left" w:pos="2520"/>
              </w:tabs>
              <w:jc w:val="right"/>
              <w:rPr>
                <w:sz w:val="18"/>
                <w:szCs w:val="18"/>
              </w:rPr>
            </w:pPr>
            <w:r w:rsidRPr="00801FCA">
              <w:rPr>
                <w:sz w:val="18"/>
                <w:szCs w:val="18"/>
              </w:rPr>
              <w:t>1 005 074 628</w:t>
            </w:r>
          </w:p>
        </w:tc>
      </w:tr>
      <w:tr w:rsidR="00291FEC" w:rsidRPr="00801FCA" w:rsidTr="003C4476">
        <w:tc>
          <w:tcPr>
            <w:tcW w:w="800" w:type="dxa"/>
            <w:tcBorders>
              <w:bottom w:val="single" w:sz="12" w:space="0" w:color="auto"/>
            </w:tcBorders>
          </w:tcPr>
          <w:p w:rsidR="00291FEC" w:rsidRPr="00801FCA" w:rsidRDefault="00291FEC" w:rsidP="00291FEC">
            <w:pPr>
              <w:tabs>
                <w:tab w:val="left" w:pos="2520"/>
              </w:tabs>
              <w:rPr>
                <w:sz w:val="18"/>
                <w:szCs w:val="18"/>
              </w:rPr>
            </w:pPr>
            <w:r w:rsidRPr="00801FCA">
              <w:rPr>
                <w:sz w:val="18"/>
                <w:szCs w:val="18"/>
              </w:rPr>
              <w:t>2006</w:t>
            </w:r>
            <w:r w:rsidRPr="00801FCA">
              <w:rPr>
                <w:sz w:val="18"/>
                <w:szCs w:val="18"/>
              </w:rPr>
              <w:t>年</w:t>
            </w:r>
          </w:p>
        </w:tc>
        <w:tc>
          <w:tcPr>
            <w:tcW w:w="1200" w:type="dxa"/>
            <w:tcBorders>
              <w:bottom w:val="single" w:sz="12" w:space="0" w:color="auto"/>
            </w:tcBorders>
          </w:tcPr>
          <w:p w:rsidR="00291FEC" w:rsidRPr="00801FCA" w:rsidRDefault="00291FEC" w:rsidP="003C4476">
            <w:pPr>
              <w:tabs>
                <w:tab w:val="left" w:pos="2520"/>
              </w:tabs>
              <w:jc w:val="right"/>
              <w:rPr>
                <w:sz w:val="18"/>
                <w:szCs w:val="18"/>
              </w:rPr>
            </w:pPr>
            <w:r w:rsidRPr="00801FCA">
              <w:rPr>
                <w:sz w:val="18"/>
                <w:szCs w:val="18"/>
              </w:rPr>
              <w:t>234 689 755</w:t>
            </w:r>
          </w:p>
        </w:tc>
        <w:tc>
          <w:tcPr>
            <w:tcW w:w="2000" w:type="dxa"/>
            <w:tcBorders>
              <w:bottom w:val="single" w:sz="12" w:space="0" w:color="auto"/>
            </w:tcBorders>
          </w:tcPr>
          <w:p w:rsidR="00291FEC" w:rsidRPr="00801FCA" w:rsidRDefault="00291FEC" w:rsidP="003C4476">
            <w:pPr>
              <w:tabs>
                <w:tab w:val="left" w:pos="2520"/>
              </w:tabs>
              <w:jc w:val="right"/>
              <w:rPr>
                <w:sz w:val="18"/>
                <w:szCs w:val="18"/>
              </w:rPr>
            </w:pPr>
            <w:r w:rsidRPr="00801FCA">
              <w:rPr>
                <w:sz w:val="18"/>
                <w:szCs w:val="18"/>
              </w:rPr>
              <w:t>234 689 755</w:t>
            </w:r>
          </w:p>
        </w:tc>
        <w:tc>
          <w:tcPr>
            <w:tcW w:w="1600" w:type="dxa"/>
            <w:gridSpan w:val="2"/>
            <w:tcBorders>
              <w:bottom w:val="single" w:sz="12" w:space="0" w:color="auto"/>
            </w:tcBorders>
          </w:tcPr>
          <w:p w:rsidR="00291FEC" w:rsidRPr="00801FCA" w:rsidRDefault="00291FEC" w:rsidP="003C4476">
            <w:pPr>
              <w:tabs>
                <w:tab w:val="left" w:pos="2520"/>
              </w:tabs>
              <w:jc w:val="right"/>
              <w:rPr>
                <w:sz w:val="18"/>
                <w:szCs w:val="18"/>
              </w:rPr>
            </w:pPr>
            <w:r w:rsidRPr="00801FCA">
              <w:rPr>
                <w:sz w:val="18"/>
                <w:szCs w:val="18"/>
              </w:rPr>
              <w:t>1 187 132 414</w:t>
            </w:r>
          </w:p>
        </w:tc>
        <w:tc>
          <w:tcPr>
            <w:tcW w:w="1900" w:type="dxa"/>
            <w:tcBorders>
              <w:bottom w:val="single" w:sz="12" w:space="0" w:color="auto"/>
            </w:tcBorders>
          </w:tcPr>
          <w:p w:rsidR="00291FEC" w:rsidRPr="00801FCA" w:rsidRDefault="00291FEC" w:rsidP="003C4476">
            <w:pPr>
              <w:tabs>
                <w:tab w:val="left" w:pos="2520"/>
              </w:tabs>
              <w:jc w:val="right"/>
              <w:rPr>
                <w:sz w:val="18"/>
                <w:szCs w:val="18"/>
              </w:rPr>
            </w:pPr>
            <w:r w:rsidRPr="00801FCA">
              <w:rPr>
                <w:sz w:val="18"/>
                <w:szCs w:val="18"/>
              </w:rPr>
              <w:t>1 187 132 414</w:t>
            </w:r>
          </w:p>
        </w:tc>
      </w:tr>
    </w:tbl>
    <w:p w:rsidR="00291FEC" w:rsidRPr="00AE7724" w:rsidRDefault="00291FEC" w:rsidP="00291FEC">
      <w:pPr>
        <w:tabs>
          <w:tab w:val="left" w:pos="2520"/>
        </w:tabs>
        <w:spacing w:after="240"/>
        <w:ind w:left="1134" w:right="1134"/>
        <w:rPr>
          <w:rFonts w:hint="eastAsia"/>
          <w:sz w:val="20"/>
        </w:rPr>
      </w:pPr>
      <w:r w:rsidRPr="00AE7724">
        <w:rPr>
          <w:rFonts w:eastAsia="KaiTi_GB2312"/>
          <w:sz w:val="20"/>
        </w:rPr>
        <w:t>资料来源：</w:t>
      </w:r>
      <w:r w:rsidRPr="00AE7724">
        <w:rPr>
          <w:sz w:val="20"/>
        </w:rPr>
        <w:t>国家教育部</w:t>
      </w:r>
      <w:r w:rsidRPr="00AE7724">
        <w:rPr>
          <w:rFonts w:hint="eastAsia"/>
          <w:sz w:val="20"/>
        </w:rPr>
        <w:t>。</w:t>
      </w:r>
    </w:p>
    <w:p w:rsidR="00291FEC" w:rsidRPr="00D47F2A" w:rsidRDefault="006C2D6B" w:rsidP="00291FEC">
      <w:pPr>
        <w:widowControl w:val="0"/>
        <w:tabs>
          <w:tab w:val="left" w:pos="2520"/>
        </w:tabs>
        <w:ind w:left="1134" w:right="1134"/>
        <w:rPr>
          <w:bCs/>
          <w:szCs w:val="21"/>
        </w:rPr>
      </w:pPr>
      <w:r>
        <w:rPr>
          <w:bCs/>
          <w:szCs w:val="21"/>
        </w:rPr>
        <w:br w:type="page"/>
      </w:r>
      <w:r w:rsidR="00291FEC" w:rsidRPr="00D47F2A">
        <w:rPr>
          <w:bCs/>
          <w:szCs w:val="21"/>
        </w:rPr>
        <w:t>表</w:t>
      </w:r>
      <w:r w:rsidR="00291FEC" w:rsidRPr="00D47F2A">
        <w:rPr>
          <w:bCs/>
          <w:szCs w:val="21"/>
        </w:rPr>
        <w:t>56</w:t>
      </w:r>
    </w:p>
    <w:p w:rsidR="00291FEC" w:rsidRPr="00D1559B" w:rsidRDefault="00291FEC" w:rsidP="00291FEC">
      <w:pPr>
        <w:widowControl w:val="0"/>
        <w:tabs>
          <w:tab w:val="left" w:pos="2520"/>
        </w:tabs>
        <w:spacing w:after="120"/>
        <w:ind w:left="1134" w:right="1134"/>
        <w:rPr>
          <w:rFonts w:eastAsia="SimHei"/>
          <w:szCs w:val="21"/>
        </w:rPr>
      </w:pPr>
      <w:r w:rsidRPr="00D1559B">
        <w:rPr>
          <w:rFonts w:eastAsia="SimHei" w:hint="eastAsia"/>
          <w:szCs w:val="21"/>
        </w:rPr>
        <w:t>所</w:t>
      </w:r>
      <w:r w:rsidRPr="00D1559B">
        <w:rPr>
          <w:rFonts w:eastAsia="SimHei"/>
          <w:szCs w:val="21"/>
        </w:rPr>
        <w:t>建教室</w:t>
      </w:r>
      <w:r w:rsidR="002C119D">
        <w:rPr>
          <w:rFonts w:eastAsia="SimHei"/>
          <w:szCs w:val="21"/>
        </w:rPr>
        <w:t>(</w:t>
      </w:r>
      <w:r w:rsidRPr="00D1559B">
        <w:rPr>
          <w:rFonts w:eastAsia="SimHei"/>
          <w:szCs w:val="21"/>
        </w:rPr>
        <w:t>2003-2006</w:t>
      </w:r>
      <w:r w:rsidRPr="00D1559B">
        <w:rPr>
          <w:rFonts w:eastAsia="SimHei"/>
          <w:szCs w:val="21"/>
        </w:rPr>
        <w:t>年</w:t>
      </w:r>
      <w:r w:rsidR="002C119D">
        <w:rPr>
          <w:rFonts w:eastAsia="SimHei"/>
          <w:szCs w:val="21"/>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25"/>
        <w:gridCol w:w="1090"/>
        <w:gridCol w:w="997"/>
        <w:gridCol w:w="980"/>
        <w:gridCol w:w="1175"/>
        <w:gridCol w:w="1064"/>
        <w:gridCol w:w="1239"/>
      </w:tblGrid>
      <w:tr w:rsidR="00291FEC" w:rsidRPr="001F7B4F" w:rsidTr="00DE72A5">
        <w:tc>
          <w:tcPr>
            <w:tcW w:w="825" w:type="dxa"/>
            <w:tcBorders>
              <w:top w:val="single" w:sz="4" w:space="0" w:color="auto"/>
              <w:bottom w:val="single" w:sz="12" w:space="0" w:color="auto"/>
            </w:tcBorders>
            <w:shd w:val="clear" w:color="auto" w:fill="auto"/>
            <w:vAlign w:val="bottom"/>
          </w:tcPr>
          <w:p w:rsidR="00291FEC" w:rsidRPr="001F7B4F" w:rsidRDefault="00291FEC" w:rsidP="00726EBA">
            <w:pPr>
              <w:pStyle w:val="a"/>
              <w:suppressAutoHyphens w:val="0"/>
              <w:ind w:right="0"/>
              <w:jc w:val="left"/>
              <w:rPr>
                <w:b/>
              </w:rPr>
            </w:pPr>
            <w:r w:rsidRPr="001F7B4F">
              <w:t>年份</w:t>
            </w:r>
          </w:p>
        </w:tc>
        <w:tc>
          <w:tcPr>
            <w:tcW w:w="1090" w:type="dxa"/>
            <w:tcBorders>
              <w:top w:val="single" w:sz="4" w:space="0" w:color="auto"/>
              <w:bottom w:val="single" w:sz="12" w:space="0" w:color="auto"/>
            </w:tcBorders>
            <w:shd w:val="clear" w:color="auto" w:fill="auto"/>
            <w:vAlign w:val="bottom"/>
          </w:tcPr>
          <w:p w:rsidR="00291FEC" w:rsidRPr="00AD1C41" w:rsidRDefault="00291FEC" w:rsidP="00726EBA">
            <w:pPr>
              <w:pStyle w:val="a"/>
              <w:suppressAutoHyphens w:val="0"/>
              <w:ind w:right="0"/>
              <w:jc w:val="right"/>
              <w:rPr>
                <w:b/>
              </w:rPr>
            </w:pPr>
            <w:r w:rsidRPr="00AD1C41">
              <w:rPr>
                <w:b/>
              </w:rPr>
              <w:t>合计</w:t>
            </w:r>
          </w:p>
        </w:tc>
        <w:tc>
          <w:tcPr>
            <w:tcW w:w="997" w:type="dxa"/>
            <w:tcBorders>
              <w:top w:val="single" w:sz="4" w:space="0" w:color="auto"/>
              <w:bottom w:val="single" w:sz="12" w:space="0" w:color="auto"/>
            </w:tcBorders>
            <w:shd w:val="clear" w:color="auto" w:fill="auto"/>
            <w:vAlign w:val="bottom"/>
          </w:tcPr>
          <w:p w:rsidR="00291FEC" w:rsidRPr="001F7B4F" w:rsidRDefault="00291FEC" w:rsidP="00726EBA">
            <w:pPr>
              <w:pStyle w:val="a"/>
              <w:suppressAutoHyphens w:val="0"/>
              <w:ind w:right="0"/>
              <w:jc w:val="right"/>
              <w:rPr>
                <w:b/>
              </w:rPr>
            </w:pPr>
            <w:r w:rsidRPr="001F7B4F">
              <w:t>学前教育</w:t>
            </w:r>
          </w:p>
        </w:tc>
        <w:tc>
          <w:tcPr>
            <w:tcW w:w="980" w:type="dxa"/>
            <w:tcBorders>
              <w:top w:val="single" w:sz="4" w:space="0" w:color="auto"/>
              <w:bottom w:val="single" w:sz="12" w:space="0" w:color="auto"/>
            </w:tcBorders>
            <w:shd w:val="clear" w:color="auto" w:fill="auto"/>
            <w:vAlign w:val="bottom"/>
          </w:tcPr>
          <w:p w:rsidR="00291FEC" w:rsidRPr="001F7B4F" w:rsidRDefault="00291FEC" w:rsidP="00726EBA">
            <w:pPr>
              <w:pStyle w:val="a"/>
              <w:suppressAutoHyphens w:val="0"/>
              <w:ind w:right="0"/>
              <w:jc w:val="right"/>
              <w:rPr>
                <w:b/>
              </w:rPr>
            </w:pPr>
            <w:r w:rsidRPr="001F7B4F">
              <w:rPr>
                <w:rFonts w:hint="eastAsia"/>
              </w:rPr>
              <w:t>初等</w:t>
            </w:r>
            <w:r w:rsidRPr="001F7B4F">
              <w:t>教育</w:t>
            </w:r>
          </w:p>
        </w:tc>
        <w:tc>
          <w:tcPr>
            <w:tcW w:w="1175" w:type="dxa"/>
            <w:tcBorders>
              <w:top w:val="single" w:sz="4" w:space="0" w:color="auto"/>
              <w:bottom w:val="single" w:sz="12" w:space="0" w:color="auto"/>
            </w:tcBorders>
            <w:shd w:val="clear" w:color="auto" w:fill="auto"/>
            <w:vAlign w:val="bottom"/>
          </w:tcPr>
          <w:p w:rsidR="00291FEC" w:rsidRPr="001F7B4F" w:rsidRDefault="00291FEC" w:rsidP="00726EBA">
            <w:pPr>
              <w:pStyle w:val="a"/>
              <w:suppressAutoHyphens w:val="0"/>
              <w:ind w:right="0"/>
              <w:jc w:val="right"/>
              <w:rPr>
                <w:b/>
              </w:rPr>
            </w:pPr>
            <w:r w:rsidRPr="001F7B4F">
              <w:t>中</w:t>
            </w:r>
            <w:r w:rsidRPr="001F7B4F">
              <w:rPr>
                <w:rFonts w:hint="eastAsia"/>
              </w:rPr>
              <w:t>等</w:t>
            </w:r>
            <w:r w:rsidRPr="001F7B4F">
              <w:t>教育</w:t>
            </w:r>
            <w:r w:rsidR="00AD1C41">
              <w:rPr>
                <w:rFonts w:hint="eastAsia"/>
              </w:rPr>
              <w:br/>
            </w:r>
            <w:r w:rsidR="002C119D">
              <w:t>(</w:t>
            </w:r>
            <w:r w:rsidRPr="001F7B4F">
              <w:t>包括职业和</w:t>
            </w:r>
            <w:r w:rsidR="00AD1C41">
              <w:rPr>
                <w:rFonts w:hint="eastAsia"/>
              </w:rPr>
              <w:br/>
            </w:r>
            <w:r w:rsidRPr="001F7B4F">
              <w:t>技术教育</w:t>
            </w:r>
            <w:r w:rsidR="002C119D">
              <w:t>)</w:t>
            </w:r>
          </w:p>
        </w:tc>
        <w:tc>
          <w:tcPr>
            <w:tcW w:w="1064" w:type="dxa"/>
            <w:tcBorders>
              <w:top w:val="single" w:sz="4" w:space="0" w:color="auto"/>
              <w:bottom w:val="single" w:sz="12" w:space="0" w:color="auto"/>
            </w:tcBorders>
            <w:shd w:val="clear" w:color="auto" w:fill="auto"/>
            <w:vAlign w:val="bottom"/>
          </w:tcPr>
          <w:p w:rsidR="00291FEC" w:rsidRPr="006C7941" w:rsidRDefault="00291FEC" w:rsidP="00726EBA">
            <w:pPr>
              <w:pStyle w:val="a"/>
              <w:suppressAutoHyphens w:val="0"/>
              <w:ind w:right="0"/>
              <w:jc w:val="right"/>
              <w:rPr>
                <w:b/>
                <w:spacing w:val="-6"/>
              </w:rPr>
            </w:pPr>
            <w:r w:rsidRPr="006C7941">
              <w:rPr>
                <w:spacing w:val="-6"/>
              </w:rPr>
              <w:t>非正规教育</w:t>
            </w:r>
          </w:p>
        </w:tc>
        <w:tc>
          <w:tcPr>
            <w:tcW w:w="1239" w:type="dxa"/>
            <w:tcBorders>
              <w:top w:val="single" w:sz="4" w:space="0" w:color="auto"/>
              <w:bottom w:val="single" w:sz="12" w:space="0" w:color="auto"/>
            </w:tcBorders>
            <w:shd w:val="clear" w:color="auto" w:fill="auto"/>
            <w:vAlign w:val="bottom"/>
          </w:tcPr>
          <w:p w:rsidR="00291FEC" w:rsidRPr="001F7B4F" w:rsidRDefault="00291FEC" w:rsidP="00726EBA">
            <w:pPr>
              <w:pStyle w:val="a"/>
              <w:suppressAutoHyphens w:val="0"/>
              <w:ind w:right="0"/>
              <w:jc w:val="right"/>
              <w:rPr>
                <w:b/>
              </w:rPr>
            </w:pPr>
            <w:r w:rsidRPr="001F7B4F">
              <w:t>向教育运动</w:t>
            </w:r>
            <w:r w:rsidR="00F44346">
              <w:rPr>
                <w:rFonts w:hint="eastAsia"/>
              </w:rPr>
              <w:br/>
            </w:r>
            <w:r w:rsidRPr="001F7B4F">
              <w:t>提供</w:t>
            </w:r>
            <w:r w:rsidRPr="001F7B4F">
              <w:t>100%</w:t>
            </w:r>
            <w:r w:rsidR="00F44346">
              <w:rPr>
                <w:rFonts w:hint="eastAsia"/>
              </w:rPr>
              <w:br/>
            </w:r>
            <w:r w:rsidRPr="001F7B4F">
              <w:t>支助的框架内</w:t>
            </w:r>
          </w:p>
        </w:tc>
      </w:tr>
      <w:tr w:rsidR="00291FEC" w:rsidRPr="001F7B4F" w:rsidTr="00DE72A5">
        <w:tc>
          <w:tcPr>
            <w:tcW w:w="825" w:type="dxa"/>
            <w:tcBorders>
              <w:top w:val="single" w:sz="12" w:space="0" w:color="auto"/>
            </w:tcBorders>
            <w:shd w:val="clear" w:color="auto" w:fill="auto"/>
          </w:tcPr>
          <w:p w:rsidR="00291FEC" w:rsidRPr="001F7B4F" w:rsidRDefault="00291FEC" w:rsidP="00726EBA">
            <w:pPr>
              <w:pStyle w:val="a4"/>
              <w:suppressAutoHyphens w:val="0"/>
              <w:overflowPunct/>
              <w:ind w:right="0"/>
              <w:jc w:val="left"/>
            </w:pPr>
            <w:r w:rsidRPr="001F7B4F">
              <w:t>2003</w:t>
            </w:r>
            <w:r w:rsidRPr="001F7B4F">
              <w:t>年</w:t>
            </w:r>
          </w:p>
        </w:tc>
        <w:tc>
          <w:tcPr>
            <w:tcW w:w="1090" w:type="dxa"/>
            <w:tcBorders>
              <w:top w:val="single" w:sz="12" w:space="0" w:color="auto"/>
            </w:tcBorders>
            <w:shd w:val="clear" w:color="auto" w:fill="auto"/>
          </w:tcPr>
          <w:p w:rsidR="00291FEC" w:rsidRPr="00AD1C41" w:rsidRDefault="00291FEC" w:rsidP="00726EBA">
            <w:pPr>
              <w:pStyle w:val="a4"/>
              <w:suppressAutoHyphens w:val="0"/>
              <w:overflowPunct/>
              <w:ind w:right="0"/>
              <w:jc w:val="right"/>
              <w:rPr>
                <w:b/>
              </w:rPr>
            </w:pPr>
            <w:r w:rsidRPr="00AD1C41">
              <w:rPr>
                <w:b/>
              </w:rPr>
              <w:t>15 253</w:t>
            </w:r>
          </w:p>
        </w:tc>
        <w:tc>
          <w:tcPr>
            <w:tcW w:w="997" w:type="dxa"/>
            <w:tcBorders>
              <w:top w:val="single" w:sz="12" w:space="0" w:color="auto"/>
            </w:tcBorders>
            <w:shd w:val="clear" w:color="auto" w:fill="auto"/>
          </w:tcPr>
          <w:p w:rsidR="00291FEC" w:rsidRPr="001F7B4F" w:rsidRDefault="00291FEC" w:rsidP="00726EBA">
            <w:pPr>
              <w:pStyle w:val="a4"/>
              <w:suppressAutoHyphens w:val="0"/>
              <w:overflowPunct/>
              <w:ind w:right="0"/>
              <w:jc w:val="right"/>
            </w:pPr>
            <w:r w:rsidRPr="001F7B4F">
              <w:t>610</w:t>
            </w:r>
          </w:p>
        </w:tc>
        <w:tc>
          <w:tcPr>
            <w:tcW w:w="980" w:type="dxa"/>
            <w:tcBorders>
              <w:top w:val="single" w:sz="12" w:space="0" w:color="auto"/>
            </w:tcBorders>
            <w:shd w:val="clear" w:color="auto" w:fill="auto"/>
          </w:tcPr>
          <w:p w:rsidR="00291FEC" w:rsidRPr="001F7B4F" w:rsidRDefault="00291FEC" w:rsidP="00726EBA">
            <w:pPr>
              <w:pStyle w:val="a4"/>
              <w:suppressAutoHyphens w:val="0"/>
              <w:overflowPunct/>
              <w:ind w:right="0"/>
              <w:jc w:val="right"/>
            </w:pPr>
            <w:r w:rsidRPr="001F7B4F">
              <w:t>13 959</w:t>
            </w:r>
          </w:p>
        </w:tc>
        <w:tc>
          <w:tcPr>
            <w:tcW w:w="1175" w:type="dxa"/>
            <w:tcBorders>
              <w:top w:val="single" w:sz="12" w:space="0" w:color="auto"/>
            </w:tcBorders>
            <w:shd w:val="clear" w:color="auto" w:fill="auto"/>
          </w:tcPr>
          <w:p w:rsidR="00291FEC" w:rsidRPr="001F7B4F" w:rsidRDefault="00291FEC" w:rsidP="00726EBA">
            <w:pPr>
              <w:pStyle w:val="a4"/>
              <w:suppressAutoHyphens w:val="0"/>
              <w:overflowPunct/>
              <w:ind w:right="0"/>
              <w:jc w:val="right"/>
            </w:pPr>
            <w:r w:rsidRPr="001F7B4F">
              <w:t>553</w:t>
            </w:r>
          </w:p>
        </w:tc>
        <w:tc>
          <w:tcPr>
            <w:tcW w:w="1064" w:type="dxa"/>
            <w:tcBorders>
              <w:top w:val="single" w:sz="12" w:space="0" w:color="auto"/>
            </w:tcBorders>
            <w:shd w:val="clear" w:color="auto" w:fill="auto"/>
          </w:tcPr>
          <w:p w:rsidR="00291FEC" w:rsidRPr="001F7B4F" w:rsidRDefault="00291FEC" w:rsidP="00726EBA">
            <w:pPr>
              <w:pStyle w:val="a4"/>
              <w:suppressAutoHyphens w:val="0"/>
              <w:overflowPunct/>
              <w:ind w:right="0"/>
              <w:jc w:val="right"/>
            </w:pPr>
            <w:r w:rsidRPr="001F7B4F">
              <w:t>131</w:t>
            </w:r>
          </w:p>
        </w:tc>
        <w:tc>
          <w:tcPr>
            <w:tcW w:w="1239" w:type="dxa"/>
            <w:tcBorders>
              <w:top w:val="single" w:sz="12" w:space="0" w:color="auto"/>
            </w:tcBorders>
            <w:shd w:val="clear" w:color="auto" w:fill="auto"/>
          </w:tcPr>
          <w:p w:rsidR="00291FEC" w:rsidRPr="001F7B4F" w:rsidRDefault="00291FEC" w:rsidP="00726EBA">
            <w:pPr>
              <w:pStyle w:val="a4"/>
              <w:suppressAutoHyphens w:val="0"/>
              <w:overflowPunct/>
              <w:ind w:right="0"/>
              <w:jc w:val="right"/>
            </w:pPr>
            <w:r w:rsidRPr="001F7B4F">
              <w:t>-</w:t>
            </w:r>
          </w:p>
        </w:tc>
      </w:tr>
      <w:tr w:rsidR="00291FEC" w:rsidRPr="001F7B4F" w:rsidTr="00DE72A5">
        <w:tc>
          <w:tcPr>
            <w:tcW w:w="825" w:type="dxa"/>
            <w:shd w:val="clear" w:color="auto" w:fill="auto"/>
          </w:tcPr>
          <w:p w:rsidR="00291FEC" w:rsidRPr="001F7B4F" w:rsidRDefault="00291FEC" w:rsidP="00726EBA">
            <w:pPr>
              <w:pStyle w:val="a4"/>
              <w:suppressAutoHyphens w:val="0"/>
              <w:overflowPunct/>
              <w:ind w:right="0"/>
              <w:jc w:val="left"/>
            </w:pPr>
            <w:r w:rsidRPr="001F7B4F">
              <w:t>2004</w:t>
            </w:r>
            <w:r w:rsidRPr="001F7B4F">
              <w:t>年</w:t>
            </w:r>
          </w:p>
        </w:tc>
        <w:tc>
          <w:tcPr>
            <w:tcW w:w="1090" w:type="dxa"/>
            <w:shd w:val="clear" w:color="auto" w:fill="auto"/>
          </w:tcPr>
          <w:p w:rsidR="00291FEC" w:rsidRPr="00AD1C41" w:rsidRDefault="00291FEC" w:rsidP="00726EBA">
            <w:pPr>
              <w:pStyle w:val="a4"/>
              <w:suppressAutoHyphens w:val="0"/>
              <w:overflowPunct/>
              <w:ind w:right="0"/>
              <w:jc w:val="right"/>
              <w:rPr>
                <w:b/>
              </w:rPr>
            </w:pPr>
            <w:r w:rsidRPr="00AD1C41">
              <w:rPr>
                <w:b/>
              </w:rPr>
              <w:t>28 078</w:t>
            </w:r>
          </w:p>
        </w:tc>
        <w:tc>
          <w:tcPr>
            <w:tcW w:w="997" w:type="dxa"/>
            <w:shd w:val="clear" w:color="auto" w:fill="auto"/>
          </w:tcPr>
          <w:p w:rsidR="00291FEC" w:rsidRPr="001F7B4F" w:rsidRDefault="00291FEC" w:rsidP="00726EBA">
            <w:pPr>
              <w:pStyle w:val="a4"/>
              <w:suppressAutoHyphens w:val="0"/>
              <w:overflowPunct/>
              <w:ind w:right="0"/>
              <w:jc w:val="right"/>
            </w:pPr>
            <w:r w:rsidRPr="001F7B4F">
              <w:t>884</w:t>
            </w:r>
          </w:p>
        </w:tc>
        <w:tc>
          <w:tcPr>
            <w:tcW w:w="980" w:type="dxa"/>
            <w:shd w:val="clear" w:color="auto" w:fill="auto"/>
          </w:tcPr>
          <w:p w:rsidR="00291FEC" w:rsidRPr="001F7B4F" w:rsidRDefault="00291FEC" w:rsidP="00726EBA">
            <w:pPr>
              <w:pStyle w:val="a4"/>
              <w:suppressAutoHyphens w:val="0"/>
              <w:overflowPunct/>
              <w:ind w:right="0"/>
              <w:jc w:val="right"/>
            </w:pPr>
            <w:r w:rsidRPr="001F7B4F">
              <w:t>17 471</w:t>
            </w:r>
          </w:p>
        </w:tc>
        <w:tc>
          <w:tcPr>
            <w:tcW w:w="1175" w:type="dxa"/>
            <w:shd w:val="clear" w:color="auto" w:fill="auto"/>
          </w:tcPr>
          <w:p w:rsidR="00291FEC" w:rsidRPr="001F7B4F" w:rsidRDefault="00291FEC" w:rsidP="00726EBA">
            <w:pPr>
              <w:pStyle w:val="a4"/>
              <w:suppressAutoHyphens w:val="0"/>
              <w:overflowPunct/>
              <w:ind w:right="0"/>
              <w:jc w:val="right"/>
            </w:pPr>
            <w:r w:rsidRPr="001F7B4F">
              <w:t>2 476</w:t>
            </w:r>
          </w:p>
        </w:tc>
        <w:tc>
          <w:tcPr>
            <w:tcW w:w="1064" w:type="dxa"/>
            <w:shd w:val="clear" w:color="auto" w:fill="auto"/>
          </w:tcPr>
          <w:p w:rsidR="00291FEC" w:rsidRPr="001F7B4F" w:rsidRDefault="00291FEC" w:rsidP="00726EBA">
            <w:pPr>
              <w:pStyle w:val="a4"/>
              <w:suppressAutoHyphens w:val="0"/>
              <w:overflowPunct/>
              <w:ind w:right="0"/>
              <w:jc w:val="right"/>
            </w:pPr>
            <w:r w:rsidRPr="001F7B4F">
              <w:t>104</w:t>
            </w:r>
          </w:p>
        </w:tc>
        <w:tc>
          <w:tcPr>
            <w:tcW w:w="1239" w:type="dxa"/>
            <w:shd w:val="clear" w:color="auto" w:fill="auto"/>
          </w:tcPr>
          <w:p w:rsidR="00291FEC" w:rsidRPr="001F7B4F" w:rsidRDefault="00291FEC" w:rsidP="00726EBA">
            <w:pPr>
              <w:pStyle w:val="a4"/>
              <w:suppressAutoHyphens w:val="0"/>
              <w:overflowPunct/>
              <w:ind w:right="0"/>
              <w:jc w:val="right"/>
            </w:pPr>
            <w:r w:rsidRPr="001F7B4F">
              <w:t>7 143</w:t>
            </w:r>
          </w:p>
        </w:tc>
      </w:tr>
      <w:tr w:rsidR="00291FEC" w:rsidRPr="001F7B4F" w:rsidTr="00DE72A5">
        <w:tc>
          <w:tcPr>
            <w:tcW w:w="825" w:type="dxa"/>
            <w:shd w:val="clear" w:color="auto" w:fill="auto"/>
          </w:tcPr>
          <w:p w:rsidR="00291FEC" w:rsidRPr="001F7B4F" w:rsidRDefault="00291FEC" w:rsidP="00726EBA">
            <w:pPr>
              <w:pStyle w:val="a4"/>
              <w:suppressAutoHyphens w:val="0"/>
              <w:overflowPunct/>
              <w:ind w:right="0"/>
              <w:jc w:val="left"/>
            </w:pPr>
            <w:r w:rsidRPr="001F7B4F">
              <w:t>2005</w:t>
            </w:r>
            <w:r w:rsidRPr="001F7B4F">
              <w:t>年</w:t>
            </w:r>
          </w:p>
        </w:tc>
        <w:tc>
          <w:tcPr>
            <w:tcW w:w="1090" w:type="dxa"/>
            <w:shd w:val="clear" w:color="auto" w:fill="auto"/>
          </w:tcPr>
          <w:p w:rsidR="00291FEC" w:rsidRPr="00AD1C41" w:rsidRDefault="00291FEC" w:rsidP="00726EBA">
            <w:pPr>
              <w:pStyle w:val="a4"/>
              <w:suppressAutoHyphens w:val="0"/>
              <w:overflowPunct/>
              <w:ind w:right="0"/>
              <w:jc w:val="right"/>
              <w:rPr>
                <w:b/>
              </w:rPr>
            </w:pPr>
            <w:r w:rsidRPr="00AD1C41">
              <w:rPr>
                <w:b/>
              </w:rPr>
              <w:t>28 698</w:t>
            </w:r>
          </w:p>
        </w:tc>
        <w:tc>
          <w:tcPr>
            <w:tcW w:w="997" w:type="dxa"/>
            <w:shd w:val="clear" w:color="auto" w:fill="auto"/>
          </w:tcPr>
          <w:p w:rsidR="00291FEC" w:rsidRPr="001F7B4F" w:rsidRDefault="00291FEC" w:rsidP="00726EBA">
            <w:pPr>
              <w:pStyle w:val="a4"/>
              <w:suppressAutoHyphens w:val="0"/>
              <w:overflowPunct/>
              <w:ind w:right="0"/>
              <w:jc w:val="right"/>
            </w:pPr>
            <w:r w:rsidRPr="001F7B4F">
              <w:t>951</w:t>
            </w:r>
          </w:p>
        </w:tc>
        <w:tc>
          <w:tcPr>
            <w:tcW w:w="980" w:type="dxa"/>
            <w:shd w:val="clear" w:color="auto" w:fill="auto"/>
          </w:tcPr>
          <w:p w:rsidR="00291FEC" w:rsidRPr="001F7B4F" w:rsidRDefault="00291FEC" w:rsidP="00726EBA">
            <w:pPr>
              <w:pStyle w:val="a4"/>
              <w:suppressAutoHyphens w:val="0"/>
              <w:overflowPunct/>
              <w:ind w:right="0"/>
              <w:jc w:val="right"/>
            </w:pPr>
            <w:r w:rsidRPr="001F7B4F">
              <w:t>20 256</w:t>
            </w:r>
          </w:p>
        </w:tc>
        <w:tc>
          <w:tcPr>
            <w:tcW w:w="1175" w:type="dxa"/>
            <w:shd w:val="clear" w:color="auto" w:fill="auto"/>
          </w:tcPr>
          <w:p w:rsidR="00291FEC" w:rsidRPr="001F7B4F" w:rsidRDefault="00291FEC" w:rsidP="00726EBA">
            <w:pPr>
              <w:pStyle w:val="a4"/>
              <w:suppressAutoHyphens w:val="0"/>
              <w:overflowPunct/>
              <w:ind w:right="0"/>
              <w:jc w:val="right"/>
            </w:pPr>
            <w:r w:rsidRPr="001F7B4F">
              <w:t>683</w:t>
            </w:r>
          </w:p>
        </w:tc>
        <w:tc>
          <w:tcPr>
            <w:tcW w:w="1064" w:type="dxa"/>
            <w:shd w:val="clear" w:color="auto" w:fill="auto"/>
          </w:tcPr>
          <w:p w:rsidR="00291FEC" w:rsidRPr="001F7B4F" w:rsidRDefault="00291FEC" w:rsidP="00726EBA">
            <w:pPr>
              <w:pStyle w:val="a4"/>
              <w:suppressAutoHyphens w:val="0"/>
              <w:overflowPunct/>
              <w:ind w:right="0"/>
              <w:jc w:val="right"/>
            </w:pPr>
            <w:r w:rsidRPr="001F7B4F">
              <w:t>155</w:t>
            </w:r>
          </w:p>
        </w:tc>
        <w:tc>
          <w:tcPr>
            <w:tcW w:w="1239" w:type="dxa"/>
            <w:shd w:val="clear" w:color="auto" w:fill="auto"/>
          </w:tcPr>
          <w:p w:rsidR="00291FEC" w:rsidRPr="001F7B4F" w:rsidRDefault="00291FEC" w:rsidP="00726EBA">
            <w:pPr>
              <w:pStyle w:val="a4"/>
              <w:suppressAutoHyphens w:val="0"/>
              <w:overflowPunct/>
              <w:ind w:right="0"/>
              <w:jc w:val="right"/>
            </w:pPr>
            <w:r w:rsidRPr="001F7B4F">
              <w:t>6 653</w:t>
            </w:r>
          </w:p>
        </w:tc>
      </w:tr>
      <w:tr w:rsidR="00291FEC" w:rsidRPr="001F7B4F" w:rsidTr="00DE72A5">
        <w:tc>
          <w:tcPr>
            <w:tcW w:w="825" w:type="dxa"/>
            <w:tcBorders>
              <w:bottom w:val="single" w:sz="2" w:space="0" w:color="auto"/>
            </w:tcBorders>
            <w:shd w:val="clear" w:color="auto" w:fill="auto"/>
          </w:tcPr>
          <w:p w:rsidR="00291FEC" w:rsidRPr="001F7B4F" w:rsidRDefault="00291FEC" w:rsidP="00726EBA">
            <w:pPr>
              <w:pStyle w:val="a4"/>
              <w:suppressAutoHyphens w:val="0"/>
              <w:overflowPunct/>
              <w:ind w:right="0"/>
              <w:jc w:val="left"/>
            </w:pPr>
            <w:r w:rsidRPr="001F7B4F">
              <w:t>2006</w:t>
            </w:r>
            <w:r w:rsidRPr="001F7B4F">
              <w:t>年</w:t>
            </w:r>
          </w:p>
        </w:tc>
        <w:tc>
          <w:tcPr>
            <w:tcW w:w="1090" w:type="dxa"/>
            <w:tcBorders>
              <w:bottom w:val="single" w:sz="2" w:space="0" w:color="auto"/>
            </w:tcBorders>
            <w:shd w:val="clear" w:color="auto" w:fill="auto"/>
          </w:tcPr>
          <w:p w:rsidR="00291FEC" w:rsidRPr="00AD1C41" w:rsidRDefault="00291FEC" w:rsidP="00726EBA">
            <w:pPr>
              <w:pStyle w:val="a4"/>
              <w:suppressAutoHyphens w:val="0"/>
              <w:overflowPunct/>
              <w:ind w:right="0"/>
              <w:jc w:val="right"/>
              <w:rPr>
                <w:b/>
              </w:rPr>
            </w:pPr>
            <w:r w:rsidRPr="00AD1C41">
              <w:rPr>
                <w:b/>
              </w:rPr>
              <w:t>28 243</w:t>
            </w:r>
          </w:p>
        </w:tc>
        <w:tc>
          <w:tcPr>
            <w:tcW w:w="997" w:type="dxa"/>
            <w:tcBorders>
              <w:bottom w:val="single" w:sz="2" w:space="0" w:color="auto"/>
            </w:tcBorders>
            <w:shd w:val="clear" w:color="auto" w:fill="auto"/>
          </w:tcPr>
          <w:p w:rsidR="00291FEC" w:rsidRPr="001F7B4F" w:rsidRDefault="00291FEC" w:rsidP="00726EBA">
            <w:pPr>
              <w:pStyle w:val="a4"/>
              <w:suppressAutoHyphens w:val="0"/>
              <w:overflowPunct/>
              <w:ind w:right="0"/>
              <w:jc w:val="right"/>
            </w:pPr>
            <w:r w:rsidRPr="001F7B4F">
              <w:t>748</w:t>
            </w:r>
          </w:p>
        </w:tc>
        <w:tc>
          <w:tcPr>
            <w:tcW w:w="980" w:type="dxa"/>
            <w:tcBorders>
              <w:bottom w:val="single" w:sz="2" w:space="0" w:color="auto"/>
            </w:tcBorders>
            <w:shd w:val="clear" w:color="auto" w:fill="auto"/>
          </w:tcPr>
          <w:p w:rsidR="00291FEC" w:rsidRPr="001F7B4F" w:rsidRDefault="00291FEC" w:rsidP="00726EBA">
            <w:pPr>
              <w:pStyle w:val="a4"/>
              <w:suppressAutoHyphens w:val="0"/>
              <w:overflowPunct/>
              <w:ind w:right="0"/>
              <w:jc w:val="right"/>
            </w:pPr>
            <w:r w:rsidRPr="001F7B4F">
              <w:t>19 301</w:t>
            </w:r>
          </w:p>
        </w:tc>
        <w:tc>
          <w:tcPr>
            <w:tcW w:w="1175" w:type="dxa"/>
            <w:tcBorders>
              <w:bottom w:val="single" w:sz="2" w:space="0" w:color="auto"/>
            </w:tcBorders>
            <w:shd w:val="clear" w:color="auto" w:fill="auto"/>
          </w:tcPr>
          <w:p w:rsidR="00291FEC" w:rsidRPr="001F7B4F" w:rsidRDefault="00291FEC" w:rsidP="00726EBA">
            <w:pPr>
              <w:pStyle w:val="a4"/>
              <w:suppressAutoHyphens w:val="0"/>
              <w:overflowPunct/>
              <w:ind w:right="0"/>
              <w:jc w:val="right"/>
            </w:pPr>
            <w:r w:rsidRPr="001F7B4F">
              <w:t>1 336</w:t>
            </w:r>
          </w:p>
        </w:tc>
        <w:tc>
          <w:tcPr>
            <w:tcW w:w="1064" w:type="dxa"/>
            <w:tcBorders>
              <w:bottom w:val="single" w:sz="2" w:space="0" w:color="auto"/>
            </w:tcBorders>
            <w:shd w:val="clear" w:color="auto" w:fill="auto"/>
          </w:tcPr>
          <w:p w:rsidR="00291FEC" w:rsidRPr="001F7B4F" w:rsidRDefault="00291FEC" w:rsidP="00726EBA">
            <w:pPr>
              <w:pStyle w:val="a4"/>
              <w:suppressAutoHyphens w:val="0"/>
              <w:overflowPunct/>
              <w:ind w:right="0"/>
              <w:jc w:val="right"/>
            </w:pPr>
            <w:r w:rsidRPr="001F7B4F">
              <w:t>114</w:t>
            </w:r>
          </w:p>
        </w:tc>
        <w:tc>
          <w:tcPr>
            <w:tcW w:w="1239" w:type="dxa"/>
            <w:tcBorders>
              <w:bottom w:val="single" w:sz="2" w:space="0" w:color="auto"/>
            </w:tcBorders>
            <w:shd w:val="clear" w:color="auto" w:fill="auto"/>
          </w:tcPr>
          <w:p w:rsidR="00291FEC" w:rsidRPr="001F7B4F" w:rsidRDefault="00291FEC" w:rsidP="00726EBA">
            <w:pPr>
              <w:pStyle w:val="a4"/>
              <w:suppressAutoHyphens w:val="0"/>
              <w:overflowPunct/>
              <w:ind w:right="0"/>
              <w:jc w:val="right"/>
            </w:pPr>
            <w:r w:rsidRPr="001F7B4F">
              <w:t>6 744</w:t>
            </w:r>
          </w:p>
        </w:tc>
      </w:tr>
      <w:tr w:rsidR="00291FEC" w:rsidRPr="001F7B4F" w:rsidTr="00DE72A5">
        <w:tc>
          <w:tcPr>
            <w:tcW w:w="825" w:type="dxa"/>
            <w:tcBorders>
              <w:top w:val="single" w:sz="2" w:space="0" w:color="auto"/>
              <w:bottom w:val="single" w:sz="12" w:space="0" w:color="auto"/>
            </w:tcBorders>
            <w:shd w:val="clear" w:color="auto" w:fill="auto"/>
          </w:tcPr>
          <w:p w:rsidR="00291FEC" w:rsidRPr="00AD1C41" w:rsidRDefault="00AD1C41" w:rsidP="00726EBA">
            <w:pPr>
              <w:pStyle w:val="a4"/>
              <w:suppressAutoHyphens w:val="0"/>
              <w:overflowPunct/>
              <w:ind w:right="0"/>
              <w:jc w:val="left"/>
              <w:rPr>
                <w:rFonts w:eastAsia="SimHei"/>
                <w:b/>
              </w:rPr>
            </w:pPr>
            <w:r>
              <w:rPr>
                <w:rFonts w:hint="eastAsia"/>
              </w:rPr>
              <w:t xml:space="preserve">  </w:t>
            </w:r>
            <w:r w:rsidR="00291FEC" w:rsidRPr="00AD1C41">
              <w:rPr>
                <w:rFonts w:eastAsia="SimHei"/>
              </w:rPr>
              <w:t>总计</w:t>
            </w:r>
          </w:p>
        </w:tc>
        <w:tc>
          <w:tcPr>
            <w:tcW w:w="1090" w:type="dxa"/>
            <w:tcBorders>
              <w:top w:val="single" w:sz="2" w:space="0" w:color="auto"/>
              <w:bottom w:val="single" w:sz="12" w:space="0" w:color="auto"/>
            </w:tcBorders>
            <w:shd w:val="clear" w:color="auto" w:fill="auto"/>
          </w:tcPr>
          <w:p w:rsidR="00291FEC" w:rsidRPr="00AD1C41" w:rsidRDefault="00291FEC" w:rsidP="00726EBA">
            <w:pPr>
              <w:pStyle w:val="a4"/>
              <w:suppressAutoHyphens w:val="0"/>
              <w:overflowPunct/>
              <w:ind w:right="0"/>
              <w:jc w:val="right"/>
              <w:rPr>
                <w:b/>
              </w:rPr>
            </w:pPr>
            <w:r w:rsidRPr="00AD1C41">
              <w:rPr>
                <w:b/>
              </w:rPr>
              <w:t>100 272</w:t>
            </w:r>
          </w:p>
        </w:tc>
        <w:tc>
          <w:tcPr>
            <w:tcW w:w="997" w:type="dxa"/>
            <w:tcBorders>
              <w:top w:val="single" w:sz="2" w:space="0" w:color="auto"/>
              <w:bottom w:val="single" w:sz="12" w:space="0" w:color="auto"/>
            </w:tcBorders>
            <w:shd w:val="clear" w:color="auto" w:fill="auto"/>
          </w:tcPr>
          <w:p w:rsidR="00291FEC" w:rsidRPr="00AD1C41" w:rsidRDefault="00291FEC" w:rsidP="00726EBA">
            <w:pPr>
              <w:pStyle w:val="a4"/>
              <w:suppressAutoHyphens w:val="0"/>
              <w:overflowPunct/>
              <w:ind w:right="0"/>
              <w:jc w:val="right"/>
              <w:rPr>
                <w:b/>
              </w:rPr>
            </w:pPr>
            <w:r w:rsidRPr="00AD1C41">
              <w:rPr>
                <w:b/>
              </w:rPr>
              <w:t>3 193</w:t>
            </w:r>
          </w:p>
        </w:tc>
        <w:tc>
          <w:tcPr>
            <w:tcW w:w="980" w:type="dxa"/>
            <w:tcBorders>
              <w:top w:val="single" w:sz="2" w:space="0" w:color="auto"/>
              <w:bottom w:val="single" w:sz="12" w:space="0" w:color="auto"/>
            </w:tcBorders>
            <w:shd w:val="clear" w:color="auto" w:fill="auto"/>
          </w:tcPr>
          <w:p w:rsidR="00291FEC" w:rsidRPr="00AD1C41" w:rsidRDefault="00291FEC" w:rsidP="00726EBA">
            <w:pPr>
              <w:pStyle w:val="a4"/>
              <w:suppressAutoHyphens w:val="0"/>
              <w:overflowPunct/>
              <w:ind w:right="0"/>
              <w:jc w:val="right"/>
              <w:rPr>
                <w:b/>
              </w:rPr>
            </w:pPr>
            <w:r w:rsidRPr="00AD1C41">
              <w:rPr>
                <w:b/>
              </w:rPr>
              <w:t>70 987</w:t>
            </w:r>
          </w:p>
        </w:tc>
        <w:tc>
          <w:tcPr>
            <w:tcW w:w="1175" w:type="dxa"/>
            <w:tcBorders>
              <w:top w:val="single" w:sz="2" w:space="0" w:color="auto"/>
              <w:bottom w:val="single" w:sz="12" w:space="0" w:color="auto"/>
            </w:tcBorders>
            <w:shd w:val="clear" w:color="auto" w:fill="auto"/>
          </w:tcPr>
          <w:p w:rsidR="00291FEC" w:rsidRPr="00AD1C41" w:rsidRDefault="00291FEC" w:rsidP="00726EBA">
            <w:pPr>
              <w:pStyle w:val="a4"/>
              <w:suppressAutoHyphens w:val="0"/>
              <w:overflowPunct/>
              <w:ind w:right="0"/>
              <w:jc w:val="right"/>
              <w:rPr>
                <w:b/>
              </w:rPr>
            </w:pPr>
            <w:r w:rsidRPr="00AD1C41">
              <w:rPr>
                <w:b/>
              </w:rPr>
              <w:t>5 048</w:t>
            </w:r>
          </w:p>
        </w:tc>
        <w:tc>
          <w:tcPr>
            <w:tcW w:w="1064" w:type="dxa"/>
            <w:tcBorders>
              <w:top w:val="single" w:sz="2" w:space="0" w:color="auto"/>
              <w:bottom w:val="single" w:sz="12" w:space="0" w:color="auto"/>
            </w:tcBorders>
            <w:shd w:val="clear" w:color="auto" w:fill="auto"/>
          </w:tcPr>
          <w:p w:rsidR="00291FEC" w:rsidRPr="00AD1C41" w:rsidRDefault="00291FEC" w:rsidP="00726EBA">
            <w:pPr>
              <w:pStyle w:val="a4"/>
              <w:suppressAutoHyphens w:val="0"/>
              <w:overflowPunct/>
              <w:ind w:right="0"/>
              <w:jc w:val="right"/>
              <w:rPr>
                <w:b/>
              </w:rPr>
            </w:pPr>
            <w:r w:rsidRPr="00AD1C41">
              <w:rPr>
                <w:b/>
              </w:rPr>
              <w:t>504</w:t>
            </w:r>
          </w:p>
        </w:tc>
        <w:tc>
          <w:tcPr>
            <w:tcW w:w="1239" w:type="dxa"/>
            <w:tcBorders>
              <w:top w:val="single" w:sz="2" w:space="0" w:color="auto"/>
              <w:bottom w:val="single" w:sz="12" w:space="0" w:color="auto"/>
            </w:tcBorders>
            <w:shd w:val="clear" w:color="auto" w:fill="auto"/>
          </w:tcPr>
          <w:p w:rsidR="00291FEC" w:rsidRPr="00AD1C41" w:rsidRDefault="00291FEC" w:rsidP="00726EBA">
            <w:pPr>
              <w:pStyle w:val="a4"/>
              <w:suppressAutoHyphens w:val="0"/>
              <w:overflowPunct/>
              <w:ind w:right="0"/>
              <w:jc w:val="right"/>
              <w:rPr>
                <w:b/>
              </w:rPr>
            </w:pPr>
            <w:r w:rsidRPr="00AD1C41">
              <w:rPr>
                <w:b/>
              </w:rPr>
              <w:t>20 540</w:t>
            </w:r>
          </w:p>
        </w:tc>
      </w:tr>
    </w:tbl>
    <w:p w:rsidR="00291FEC" w:rsidRPr="001F7B4F" w:rsidRDefault="00291FEC" w:rsidP="00291FEC">
      <w:pPr>
        <w:tabs>
          <w:tab w:val="left" w:pos="2520"/>
        </w:tabs>
        <w:spacing w:after="240"/>
        <w:ind w:left="1134" w:right="1134"/>
        <w:rPr>
          <w:rFonts w:eastAsia="KaiTi_GB2312" w:hint="eastAsia"/>
          <w:sz w:val="18"/>
          <w:szCs w:val="18"/>
        </w:rPr>
      </w:pPr>
      <w:r w:rsidRPr="001F7B4F">
        <w:rPr>
          <w:rFonts w:eastAsia="KaiTi_GB2312"/>
          <w:sz w:val="18"/>
          <w:szCs w:val="18"/>
        </w:rPr>
        <w:t>资料来源：国家教育部</w:t>
      </w:r>
      <w:r w:rsidRPr="001F7B4F">
        <w:rPr>
          <w:rFonts w:eastAsia="KaiTi_GB2312" w:hint="eastAsia"/>
          <w:sz w:val="18"/>
          <w:szCs w:val="18"/>
        </w:rPr>
        <w:t>。</w:t>
      </w:r>
    </w:p>
    <w:p w:rsidR="00291FEC" w:rsidRDefault="00FF186D" w:rsidP="00FF186D">
      <w:pPr>
        <w:pStyle w:val="H23GC"/>
        <w:rPr>
          <w:rFonts w:hint="eastAsia"/>
        </w:rPr>
      </w:pPr>
      <w:r>
        <w:rPr>
          <w:rFonts w:hint="eastAsia"/>
        </w:rPr>
        <w:tab/>
      </w:r>
      <w:r>
        <w:rPr>
          <w:rFonts w:hint="eastAsia"/>
        </w:rPr>
        <w:tab/>
      </w:r>
      <w:r w:rsidR="00291FEC" w:rsidRPr="00D1559B">
        <w:t>促进</w:t>
      </w:r>
      <w:r w:rsidR="00291FEC" w:rsidRPr="00D1559B">
        <w:rPr>
          <w:rFonts w:hint="eastAsia"/>
        </w:rPr>
        <w:t>识字</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为提高识字率，在各类机构开设了各类课程，并且推出了各类运动。</w:t>
      </w:r>
      <w:r w:rsidRPr="00D47F2A">
        <w:rPr>
          <w:rFonts w:ascii="Times New Roman" w:hAnsi="Times New Roman" w:cs="Times New Roman"/>
          <w:sz w:val="21"/>
          <w:szCs w:val="21"/>
        </w:rPr>
        <w:t>此外，为加强扫盲，实施了各类运动和项目。</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国家教育部和土耳其</w:t>
      </w:r>
      <w:r w:rsidRPr="00D47F2A">
        <w:rPr>
          <w:rFonts w:ascii="Times New Roman" w:hAnsi="Times New Roman" w:cs="Times New Roman"/>
          <w:sz w:val="21"/>
          <w:szCs w:val="21"/>
          <w:lang w:val="en-GB" w:eastAsia="zh-CN"/>
        </w:rPr>
        <w:t>扶轮社</w:t>
      </w:r>
      <w:r w:rsidRPr="00D47F2A">
        <w:rPr>
          <w:rFonts w:ascii="Times New Roman" w:hAnsi="Times New Roman" w:cs="Times New Roman"/>
          <w:sz w:val="21"/>
          <w:szCs w:val="21"/>
          <w:lang w:val="en-GB"/>
        </w:rPr>
        <w:t>于</w:t>
      </w:r>
      <w:r w:rsidRPr="00D47F2A">
        <w:rPr>
          <w:rFonts w:ascii="Times New Roman" w:hAnsi="Times New Roman" w:cs="Times New Roman"/>
          <w:sz w:val="21"/>
          <w:szCs w:val="21"/>
          <w:lang w:val="en-GB"/>
        </w:rPr>
        <w:t>1999</w:t>
      </w:r>
      <w:r w:rsidRPr="00D47F2A">
        <w:rPr>
          <w:rFonts w:ascii="Times New Roman" w:hAnsi="Times New Roman" w:cs="Times New Roman"/>
          <w:sz w:val="21"/>
          <w:szCs w:val="21"/>
          <w:lang w:val="en-GB"/>
        </w:rPr>
        <w:t>年签署了</w:t>
      </w:r>
      <w:r w:rsidRPr="000F3E0F">
        <w:rPr>
          <w:rFonts w:ascii="Times New Roman" w:eastAsia="KaiTi_GB2312" w:hAnsi="Times New Roman" w:cs="Times New Roman"/>
          <w:sz w:val="21"/>
          <w:szCs w:val="21"/>
          <w:lang w:val="en-GB"/>
        </w:rPr>
        <w:t>促进扫盲教育</w:t>
      </w:r>
      <w:r w:rsidRPr="000F3E0F">
        <w:rPr>
          <w:rFonts w:ascii="Times New Roman" w:eastAsia="KaiTi_GB2312" w:hAnsi="Times New Roman" w:cs="Times New Roman" w:hint="eastAsia"/>
          <w:sz w:val="21"/>
          <w:szCs w:val="21"/>
          <w:lang w:val="en-GB" w:eastAsia="zh-CN"/>
        </w:rPr>
        <w:t>方案</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该</w:t>
      </w:r>
      <w:r w:rsidRPr="00D47F2A">
        <w:rPr>
          <w:rFonts w:ascii="Times New Roman" w:hAnsi="Times New Roman" w:cs="Times New Roman" w:hint="eastAsia"/>
          <w:sz w:val="21"/>
          <w:szCs w:val="21"/>
          <w:lang w:val="en-GB" w:eastAsia="zh-CN"/>
        </w:rPr>
        <w:t>方案</w:t>
      </w:r>
      <w:r w:rsidRPr="00D47F2A">
        <w:rPr>
          <w:rFonts w:ascii="Times New Roman" w:hAnsi="Times New Roman" w:cs="Times New Roman"/>
          <w:sz w:val="21"/>
          <w:szCs w:val="21"/>
          <w:lang w:val="en-GB"/>
        </w:rPr>
        <w:t>于</w:t>
      </w:r>
      <w:r w:rsidRPr="00D47F2A">
        <w:rPr>
          <w:rFonts w:ascii="Times New Roman" w:hAnsi="Times New Roman" w:cs="Times New Roman"/>
          <w:sz w:val="21"/>
          <w:szCs w:val="21"/>
          <w:lang w:val="en-GB"/>
        </w:rPr>
        <w:t>2003</w:t>
      </w:r>
      <w:r w:rsidRPr="00D47F2A">
        <w:rPr>
          <w:rFonts w:ascii="Times New Roman" w:hAnsi="Times New Roman" w:cs="Times New Roman"/>
          <w:sz w:val="21"/>
          <w:szCs w:val="21"/>
          <w:lang w:val="en-GB"/>
        </w:rPr>
        <w:t>年更新，并已得到实施。</w:t>
      </w:r>
      <w:r w:rsidRPr="00D47F2A">
        <w:rPr>
          <w:rFonts w:ascii="Times New Roman" w:hAnsi="Times New Roman" w:cs="Times New Roman"/>
          <w:sz w:val="21"/>
          <w:szCs w:val="21"/>
        </w:rPr>
        <w:t>为评估促进扫盲教育</w:t>
      </w:r>
      <w:r w:rsidRPr="00D47F2A">
        <w:rPr>
          <w:rFonts w:ascii="Times New Roman" w:hAnsi="Times New Roman" w:cs="Times New Roman" w:hint="eastAsia"/>
          <w:sz w:val="21"/>
          <w:szCs w:val="21"/>
          <w:lang w:eastAsia="zh-CN"/>
        </w:rPr>
        <w:t>方案</w:t>
      </w:r>
      <w:r w:rsidRPr="00D47F2A">
        <w:rPr>
          <w:rFonts w:ascii="Times New Roman" w:hAnsi="Times New Roman" w:cs="Times New Roman"/>
          <w:sz w:val="21"/>
          <w:szCs w:val="21"/>
        </w:rPr>
        <w:t>的执行情况，已经开展了调查。调查结果证明了该</w:t>
      </w:r>
      <w:r w:rsidRPr="00D47F2A">
        <w:rPr>
          <w:rFonts w:ascii="Times New Roman" w:hAnsi="Times New Roman" w:cs="Times New Roman" w:hint="eastAsia"/>
          <w:sz w:val="21"/>
          <w:szCs w:val="21"/>
          <w:lang w:eastAsia="zh-CN"/>
        </w:rPr>
        <w:t>方案</w:t>
      </w:r>
      <w:r w:rsidRPr="00D47F2A">
        <w:rPr>
          <w:rFonts w:ascii="Times New Roman" w:hAnsi="Times New Roman" w:cs="Times New Roman"/>
          <w:sz w:val="21"/>
          <w:szCs w:val="21"/>
        </w:rPr>
        <w:t>取得的成功。</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在促进扫盲教育</w:t>
      </w:r>
      <w:r w:rsidRPr="00D47F2A">
        <w:rPr>
          <w:rFonts w:ascii="Times New Roman" w:hAnsi="Times New Roman" w:cs="Times New Roman" w:hint="eastAsia"/>
          <w:sz w:val="21"/>
          <w:szCs w:val="21"/>
          <w:lang w:eastAsia="zh-CN"/>
        </w:rPr>
        <w:t>方案</w:t>
      </w:r>
      <w:r w:rsidRPr="00D47F2A">
        <w:rPr>
          <w:rFonts w:ascii="Times New Roman" w:hAnsi="Times New Roman" w:cs="Times New Roman"/>
          <w:sz w:val="21"/>
          <w:szCs w:val="21"/>
        </w:rPr>
        <w:t>框架内，一个包括安卡拉、安塔利亚、尚勒乌尔法、马尔丁、梅尔辛和加济安泰普在内的地方项目，在国际扶轮社帮助下于</w:t>
      </w:r>
      <w:r w:rsidRPr="00D47F2A">
        <w:rPr>
          <w:rFonts w:ascii="Times New Roman" w:hAnsi="Times New Roman" w:cs="Times New Roman"/>
          <w:sz w:val="21"/>
          <w:szCs w:val="21"/>
        </w:rPr>
        <w:t>2004</w:t>
      </w:r>
      <w:r w:rsidRPr="00D47F2A">
        <w:rPr>
          <w:rFonts w:ascii="Times New Roman" w:hAnsi="Times New Roman" w:cs="Times New Roman"/>
          <w:sz w:val="21"/>
          <w:szCs w:val="21"/>
        </w:rPr>
        <w:t>年</w:t>
      </w:r>
      <w:r w:rsidRPr="00D47F2A">
        <w:rPr>
          <w:rFonts w:ascii="Times New Roman" w:hAnsi="Times New Roman" w:cs="Times New Roman"/>
          <w:sz w:val="21"/>
          <w:szCs w:val="21"/>
        </w:rPr>
        <w:t>9</w:t>
      </w:r>
      <w:r w:rsidRPr="00D47F2A">
        <w:rPr>
          <w:rFonts w:ascii="Times New Roman" w:hAnsi="Times New Roman" w:cs="Times New Roman"/>
          <w:sz w:val="21"/>
          <w:szCs w:val="21"/>
        </w:rPr>
        <w:t>月起草</w:t>
      </w:r>
      <w:r w:rsidRPr="00D47F2A">
        <w:rPr>
          <w:rFonts w:ascii="Times New Roman" w:hAnsi="Times New Roman" w:cs="Times New Roman" w:hint="eastAsia"/>
          <w:sz w:val="21"/>
          <w:szCs w:val="21"/>
          <w:lang w:eastAsia="zh-CN"/>
        </w:rPr>
        <w:t>和</w:t>
      </w:r>
      <w:r w:rsidRPr="00D47F2A">
        <w:rPr>
          <w:rFonts w:ascii="Times New Roman" w:hAnsi="Times New Roman" w:cs="Times New Roman"/>
          <w:sz w:val="21"/>
          <w:szCs w:val="21"/>
        </w:rPr>
        <w:t>实施。</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rPr>
        <w:t>为</w:t>
      </w:r>
      <w:r w:rsidRPr="00D47F2A">
        <w:rPr>
          <w:rFonts w:ascii="Times New Roman" w:hAnsi="Times New Roman" w:cs="Times New Roman"/>
          <w:sz w:val="21"/>
          <w:szCs w:val="21"/>
        </w:rPr>
        <w:t>6-14</w:t>
      </w:r>
      <w:r w:rsidRPr="00D47F2A">
        <w:rPr>
          <w:rFonts w:ascii="Times New Roman" w:hAnsi="Times New Roman" w:cs="Times New Roman"/>
          <w:sz w:val="21"/>
          <w:szCs w:val="21"/>
        </w:rPr>
        <w:t>岁年龄组起草的</w:t>
      </w:r>
      <w:r w:rsidRPr="00D47F2A">
        <w:rPr>
          <w:rFonts w:ascii="Times New Roman" w:hAnsi="Times New Roman" w:cs="Times New Roman"/>
          <w:sz w:val="21"/>
          <w:szCs w:val="21"/>
        </w:rPr>
        <w:t>2001-2005</w:t>
      </w:r>
      <w:r w:rsidRPr="00D47F2A">
        <w:rPr>
          <w:rFonts w:ascii="Times New Roman" w:hAnsi="Times New Roman" w:cs="Times New Roman"/>
          <w:sz w:val="21"/>
          <w:szCs w:val="21"/>
        </w:rPr>
        <w:t>年</w:t>
      </w:r>
      <w:r w:rsidRPr="001F7B4F">
        <w:rPr>
          <w:rFonts w:ascii="KaiTi_GB2312" w:eastAsia="KaiTi_GB2312" w:hAnsi="Times New Roman" w:cs="Times New Roman" w:hint="eastAsia"/>
          <w:sz w:val="21"/>
          <w:szCs w:val="21"/>
        </w:rPr>
        <w:t>“</w:t>
      </w:r>
      <w:r w:rsidRPr="001F7B4F">
        <w:rPr>
          <w:rFonts w:ascii="KaiTi_GB2312" w:eastAsia="KaiTi_GB2312" w:hAnsi="Times New Roman" w:cs="Times New Roman" w:hint="eastAsia"/>
          <w:sz w:val="21"/>
          <w:szCs w:val="21"/>
          <w:lang w:eastAsia="zh-CN"/>
        </w:rPr>
        <w:t>儿童友好</w:t>
      </w:r>
      <w:r w:rsidRPr="001F7B4F">
        <w:rPr>
          <w:rFonts w:ascii="KaiTi_GB2312" w:eastAsia="KaiTi_GB2312" w:hAnsi="Times New Roman" w:cs="Times New Roman" w:hint="eastAsia"/>
          <w:sz w:val="21"/>
          <w:szCs w:val="21"/>
        </w:rPr>
        <w:t>学习环境”</w:t>
      </w:r>
      <w:r w:rsidRPr="00D47F2A">
        <w:rPr>
          <w:rFonts w:ascii="Times New Roman" w:hAnsi="Times New Roman" w:cs="Times New Roman"/>
          <w:sz w:val="21"/>
          <w:szCs w:val="21"/>
        </w:rPr>
        <w:t>项目，其目的是创造机会，让那些因各种原因不能上学或在教育系统没有取得成</w:t>
      </w:r>
      <w:r w:rsidRPr="00D47F2A">
        <w:rPr>
          <w:rFonts w:ascii="Times New Roman" w:hAnsi="Times New Roman" w:cs="Times New Roman" w:hint="eastAsia"/>
          <w:sz w:val="21"/>
          <w:szCs w:val="21"/>
          <w:lang w:eastAsia="zh-CN"/>
        </w:rPr>
        <w:t>功</w:t>
      </w:r>
      <w:r w:rsidRPr="00D47F2A">
        <w:rPr>
          <w:rFonts w:ascii="Times New Roman" w:hAnsi="Times New Roman" w:cs="Times New Roman"/>
          <w:sz w:val="21"/>
          <w:szCs w:val="21"/>
        </w:rPr>
        <w:t>的儿童重新融入社会。</w:t>
      </w:r>
      <w:r w:rsidRPr="00D47F2A">
        <w:rPr>
          <w:rFonts w:ascii="Times New Roman" w:hAnsi="Times New Roman" w:cs="Times New Roman"/>
          <w:sz w:val="21"/>
          <w:szCs w:val="21"/>
          <w:lang w:val="en-GB"/>
        </w:rPr>
        <w:t>这个项目在安卡拉、伊兹密尔和凡城的</w:t>
      </w:r>
      <w:r w:rsidRPr="00D47F2A">
        <w:rPr>
          <w:rFonts w:ascii="Times New Roman" w:hAnsi="Times New Roman" w:cs="Times New Roman"/>
          <w:sz w:val="21"/>
          <w:szCs w:val="21"/>
          <w:lang w:val="en-GB"/>
        </w:rPr>
        <w:t>24</w:t>
      </w:r>
      <w:r w:rsidRPr="00D47F2A">
        <w:rPr>
          <w:rFonts w:ascii="Times New Roman" w:hAnsi="Times New Roman" w:cs="Times New Roman"/>
          <w:sz w:val="21"/>
          <w:szCs w:val="21"/>
          <w:lang w:val="en-GB"/>
        </w:rPr>
        <w:t>所学校实施。</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1F7B4F">
        <w:rPr>
          <w:rFonts w:ascii="KaiTi_GB2312" w:eastAsia="KaiTi_GB2312" w:hAnsi="Times New Roman" w:cs="Times New Roman" w:hint="eastAsia"/>
          <w:sz w:val="21"/>
          <w:szCs w:val="21"/>
          <w:lang w:val="en-GB"/>
        </w:rPr>
        <w:t>“全民教育”</w:t>
      </w:r>
      <w:r w:rsidRPr="000F3E0F">
        <w:rPr>
          <w:rFonts w:ascii="Times New Roman" w:eastAsia="KaiTi_GB2312" w:hAnsi="Times New Roman" w:cs="Times New Roman"/>
          <w:sz w:val="21"/>
          <w:szCs w:val="21"/>
          <w:lang w:val="en-GB"/>
        </w:rPr>
        <w:t>项目：</w:t>
      </w:r>
      <w:r w:rsidRPr="001F7B4F">
        <w:rPr>
          <w:rFonts w:ascii="SimSun" w:hAnsi="SimSun" w:cs="Times New Roman"/>
          <w:sz w:val="21"/>
          <w:szCs w:val="21"/>
          <w:lang w:val="en-GB"/>
        </w:rPr>
        <w:t xml:space="preserve"> “全民教育”</w:t>
      </w:r>
      <w:r w:rsidRPr="00D47F2A">
        <w:rPr>
          <w:rFonts w:ascii="Times New Roman" w:hAnsi="Times New Roman" w:cs="Times New Roman"/>
          <w:sz w:val="21"/>
          <w:szCs w:val="21"/>
          <w:lang w:val="en-GB"/>
        </w:rPr>
        <w:t>世界会议</w:t>
      </w:r>
      <w:r w:rsidRPr="00D47F2A">
        <w:rPr>
          <w:rFonts w:ascii="Times New Roman" w:hAnsi="Times New Roman" w:cs="Times New Roman"/>
          <w:sz w:val="21"/>
          <w:szCs w:val="21"/>
          <w:lang w:val="en-GB"/>
        </w:rPr>
        <w:t>1990</w:t>
      </w:r>
      <w:r w:rsidRPr="00D47F2A">
        <w:rPr>
          <w:rFonts w:ascii="Times New Roman" w:hAnsi="Times New Roman" w:cs="Times New Roman"/>
          <w:sz w:val="21"/>
          <w:szCs w:val="21"/>
          <w:lang w:val="en-GB"/>
        </w:rPr>
        <w:t>年在泰国举行，参与国家确定并接受了多个目标。</w:t>
      </w:r>
      <w:r w:rsidRPr="00D47F2A">
        <w:rPr>
          <w:rFonts w:ascii="Times New Roman" w:hAnsi="Times New Roman" w:cs="Times New Roman"/>
          <w:sz w:val="21"/>
          <w:szCs w:val="21"/>
        </w:rPr>
        <w:t>这些目标包括：普及学</w:t>
      </w:r>
      <w:r w:rsidRPr="00D47F2A">
        <w:rPr>
          <w:rFonts w:ascii="Times New Roman" w:hAnsi="Times New Roman" w:cs="Times New Roman" w:hint="eastAsia"/>
          <w:sz w:val="21"/>
          <w:szCs w:val="21"/>
          <w:lang w:eastAsia="zh-CN"/>
        </w:rPr>
        <w:t>习</w:t>
      </w:r>
      <w:r w:rsidRPr="00D47F2A">
        <w:rPr>
          <w:rFonts w:ascii="Times New Roman" w:hAnsi="Times New Roman" w:cs="Times New Roman"/>
          <w:sz w:val="21"/>
          <w:szCs w:val="21"/>
        </w:rPr>
        <w:t>机会；注重</w:t>
      </w:r>
      <w:r w:rsidRPr="00D47F2A">
        <w:rPr>
          <w:rFonts w:ascii="Times New Roman" w:hAnsi="Times New Roman" w:cs="Times New Roman" w:hint="eastAsia"/>
          <w:sz w:val="21"/>
          <w:szCs w:val="21"/>
          <w:lang w:eastAsia="zh-CN"/>
        </w:rPr>
        <w:t>公</w:t>
      </w:r>
      <w:r w:rsidRPr="00D47F2A">
        <w:rPr>
          <w:rFonts w:ascii="Times New Roman" w:hAnsi="Times New Roman" w:cs="Times New Roman"/>
          <w:sz w:val="21"/>
          <w:szCs w:val="21"/>
        </w:rPr>
        <w:t>平；强调学习成果；扩大基础教育的</w:t>
      </w:r>
      <w:r w:rsidRPr="00D47F2A">
        <w:rPr>
          <w:rFonts w:ascii="Times New Roman" w:hAnsi="Times New Roman" w:cs="Times New Roman" w:hint="eastAsia"/>
          <w:sz w:val="21"/>
          <w:szCs w:val="21"/>
          <w:lang w:eastAsia="zh-CN"/>
        </w:rPr>
        <w:t>方式</w:t>
      </w:r>
      <w:r w:rsidRPr="00D47F2A">
        <w:rPr>
          <w:rFonts w:ascii="Times New Roman" w:hAnsi="Times New Roman" w:cs="Times New Roman"/>
          <w:sz w:val="21"/>
          <w:szCs w:val="21"/>
        </w:rPr>
        <w:t>和范围；改善学习环境；以及</w:t>
      </w:r>
      <w:r w:rsidRPr="00D47F2A">
        <w:rPr>
          <w:rFonts w:ascii="Times New Roman" w:hAnsi="Times New Roman" w:cs="Times New Roman" w:hint="eastAsia"/>
          <w:sz w:val="21"/>
          <w:szCs w:val="21"/>
          <w:lang w:eastAsia="zh-CN"/>
        </w:rPr>
        <w:t>到</w:t>
      </w:r>
      <w:r w:rsidRPr="00D47F2A">
        <w:rPr>
          <w:rFonts w:ascii="Times New Roman" w:hAnsi="Times New Roman" w:cs="Times New Roman"/>
          <w:sz w:val="21"/>
          <w:szCs w:val="21"/>
        </w:rPr>
        <w:t>2000</w:t>
      </w:r>
      <w:r w:rsidRPr="00D47F2A">
        <w:rPr>
          <w:rFonts w:ascii="Times New Roman" w:hAnsi="Times New Roman" w:cs="Times New Roman"/>
          <w:sz w:val="21"/>
          <w:szCs w:val="21"/>
        </w:rPr>
        <w:t>年加强伙伴关系。</w:t>
      </w:r>
      <w:r w:rsidRPr="00D47F2A">
        <w:rPr>
          <w:rFonts w:ascii="Times New Roman" w:hAnsi="Times New Roman" w:cs="Times New Roman"/>
          <w:sz w:val="21"/>
          <w:szCs w:val="21"/>
        </w:rPr>
        <w:t>2000</w:t>
      </w:r>
      <w:r w:rsidRPr="00D47F2A">
        <w:rPr>
          <w:rFonts w:ascii="Times New Roman" w:hAnsi="Times New Roman" w:cs="Times New Roman"/>
          <w:sz w:val="21"/>
          <w:szCs w:val="21"/>
        </w:rPr>
        <w:t>年在达喀尔举行的世界教育论坛再次申明了在</w:t>
      </w:r>
      <w:r w:rsidRPr="00D47F2A">
        <w:rPr>
          <w:rFonts w:ascii="Times New Roman" w:hAnsi="Times New Roman" w:cs="Times New Roman"/>
          <w:sz w:val="21"/>
          <w:szCs w:val="21"/>
        </w:rPr>
        <w:t>2015</w:t>
      </w:r>
      <w:r w:rsidRPr="00D47F2A">
        <w:rPr>
          <w:rFonts w:ascii="Times New Roman" w:hAnsi="Times New Roman" w:cs="Times New Roman"/>
          <w:sz w:val="21"/>
          <w:szCs w:val="21"/>
        </w:rPr>
        <w:t>年前实现</w:t>
      </w:r>
      <w:r w:rsidRPr="00D47F2A">
        <w:rPr>
          <w:rFonts w:ascii="Times New Roman" w:hAnsi="Times New Roman" w:cs="Times New Roman"/>
          <w:sz w:val="21"/>
          <w:szCs w:val="21"/>
        </w:rPr>
        <w:t>“</w:t>
      </w:r>
      <w:r w:rsidRPr="00D47F2A">
        <w:rPr>
          <w:rFonts w:ascii="Times New Roman" w:hAnsi="Times New Roman" w:cs="Times New Roman"/>
          <w:sz w:val="21"/>
          <w:szCs w:val="21"/>
        </w:rPr>
        <w:t>全民教育</w:t>
      </w:r>
      <w:r w:rsidRPr="00D47F2A">
        <w:rPr>
          <w:rFonts w:ascii="Times New Roman" w:hAnsi="Times New Roman" w:cs="Times New Roman"/>
          <w:sz w:val="21"/>
          <w:szCs w:val="21"/>
        </w:rPr>
        <w:t>”</w:t>
      </w:r>
      <w:r w:rsidRPr="00D47F2A">
        <w:rPr>
          <w:rFonts w:ascii="Times New Roman" w:hAnsi="Times New Roman" w:cs="Times New Roman"/>
          <w:sz w:val="21"/>
          <w:szCs w:val="21"/>
        </w:rPr>
        <w:t>的承诺。这次论坛确定了</w:t>
      </w:r>
      <w:r w:rsidRPr="00D47F2A">
        <w:rPr>
          <w:rFonts w:ascii="Times New Roman" w:hAnsi="Times New Roman" w:cs="Times New Roman"/>
          <w:sz w:val="21"/>
          <w:szCs w:val="21"/>
        </w:rPr>
        <w:t>6</w:t>
      </w:r>
      <w:r w:rsidRPr="00D47F2A">
        <w:rPr>
          <w:rFonts w:ascii="Times New Roman" w:hAnsi="Times New Roman" w:cs="Times New Roman"/>
          <w:sz w:val="21"/>
          <w:szCs w:val="21"/>
        </w:rPr>
        <w:t>个旨在</w:t>
      </w:r>
      <w:r w:rsidRPr="00D47F2A">
        <w:rPr>
          <w:rFonts w:ascii="Times New Roman" w:hAnsi="Times New Roman" w:cs="Times New Roman"/>
          <w:sz w:val="21"/>
          <w:szCs w:val="21"/>
        </w:rPr>
        <w:t>2015</w:t>
      </w:r>
      <w:r w:rsidRPr="00D47F2A">
        <w:rPr>
          <w:rFonts w:ascii="Times New Roman" w:hAnsi="Times New Roman" w:cs="Times New Roman"/>
          <w:sz w:val="21"/>
          <w:szCs w:val="21"/>
        </w:rPr>
        <w:t>年前满足所有儿童、青年人和成人学习需求的关键目标。这</w:t>
      </w:r>
      <w:r w:rsidRPr="00D47F2A">
        <w:rPr>
          <w:rFonts w:ascii="Times New Roman" w:hAnsi="Times New Roman" w:cs="Times New Roman"/>
          <w:sz w:val="21"/>
          <w:szCs w:val="21"/>
        </w:rPr>
        <w:t>6</w:t>
      </w:r>
      <w:r w:rsidRPr="00D47F2A">
        <w:rPr>
          <w:rFonts w:ascii="Times New Roman" w:hAnsi="Times New Roman" w:cs="Times New Roman"/>
          <w:sz w:val="21"/>
          <w:szCs w:val="21"/>
        </w:rPr>
        <w:t>项目标是：扩大幼儿的保育和教育；向全民提供免费的义务初等教育；</w:t>
      </w:r>
      <w:r w:rsidRPr="00D47F2A">
        <w:rPr>
          <w:rFonts w:ascii="Times New Roman" w:hAnsi="Times New Roman" w:cs="Times New Roman" w:hint="eastAsia"/>
          <w:sz w:val="21"/>
          <w:szCs w:val="21"/>
          <w:lang w:eastAsia="zh-CN"/>
        </w:rPr>
        <w:t>增</w:t>
      </w:r>
      <w:r w:rsidRPr="00D47F2A">
        <w:rPr>
          <w:rFonts w:ascii="Times New Roman" w:hAnsi="Times New Roman" w:cs="Times New Roman"/>
          <w:sz w:val="21"/>
          <w:szCs w:val="21"/>
        </w:rPr>
        <w:t>进青年人和成人的学习及生活技能；将成人识字率提高到</w:t>
      </w:r>
      <w:r w:rsidRPr="00D47F2A">
        <w:rPr>
          <w:rFonts w:ascii="Times New Roman" w:hAnsi="Times New Roman" w:cs="Times New Roman"/>
          <w:sz w:val="21"/>
          <w:szCs w:val="21"/>
        </w:rPr>
        <w:t>50%</w:t>
      </w:r>
      <w:r w:rsidRPr="00D47F2A">
        <w:rPr>
          <w:rFonts w:ascii="Times New Roman" w:hAnsi="Times New Roman" w:cs="Times New Roman"/>
          <w:sz w:val="21"/>
          <w:szCs w:val="21"/>
        </w:rPr>
        <w:t>；</w:t>
      </w:r>
      <w:r w:rsidRPr="00D47F2A">
        <w:rPr>
          <w:rFonts w:ascii="Times New Roman" w:hAnsi="Times New Roman" w:cs="Times New Roman" w:hint="eastAsia"/>
          <w:sz w:val="21"/>
          <w:szCs w:val="21"/>
          <w:lang w:eastAsia="zh-CN"/>
        </w:rPr>
        <w:t>到</w:t>
      </w:r>
      <w:r w:rsidRPr="00D47F2A">
        <w:rPr>
          <w:rFonts w:ascii="Times New Roman" w:hAnsi="Times New Roman" w:cs="Times New Roman"/>
          <w:sz w:val="21"/>
          <w:szCs w:val="21"/>
        </w:rPr>
        <w:t>2005</w:t>
      </w:r>
      <w:r w:rsidRPr="00D47F2A">
        <w:rPr>
          <w:rFonts w:ascii="Times New Roman" w:hAnsi="Times New Roman" w:cs="Times New Roman"/>
          <w:sz w:val="21"/>
          <w:szCs w:val="21"/>
        </w:rPr>
        <w:t>年实现两性均等，</w:t>
      </w:r>
      <w:r w:rsidRPr="00D47F2A">
        <w:rPr>
          <w:rFonts w:ascii="Times New Roman" w:hAnsi="Times New Roman" w:cs="Times New Roman"/>
          <w:sz w:val="21"/>
          <w:szCs w:val="21"/>
        </w:rPr>
        <w:t>2015</w:t>
      </w:r>
      <w:r w:rsidRPr="00D47F2A">
        <w:rPr>
          <w:rFonts w:ascii="Times New Roman" w:hAnsi="Times New Roman" w:cs="Times New Roman"/>
          <w:sz w:val="21"/>
          <w:szCs w:val="21"/>
        </w:rPr>
        <w:t>年前实现两性平等；提高教育质量。</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在该项目框架内，已经设立了一个国家委员会，起草了一份国家行动计划并将其送交教科文组织。</w:t>
      </w:r>
      <w:r w:rsidRPr="00D47F2A">
        <w:rPr>
          <w:rFonts w:ascii="Times New Roman" w:hAnsi="Times New Roman" w:cs="Times New Roman"/>
          <w:sz w:val="21"/>
          <w:szCs w:val="21"/>
        </w:rPr>
        <w:t>正在对行动计划的执行情况进行评估，并正在起草国家报告。通过旨在分享各国经验的研讨会，</w:t>
      </w:r>
      <w:r w:rsidRPr="00D47F2A">
        <w:rPr>
          <w:rFonts w:ascii="Times New Roman" w:hAnsi="Times New Roman" w:cs="Times New Roman" w:hint="eastAsia"/>
          <w:sz w:val="21"/>
          <w:szCs w:val="21"/>
          <w:lang w:eastAsia="zh-CN"/>
        </w:rPr>
        <w:t>推广</w:t>
      </w:r>
      <w:r w:rsidRPr="00D47F2A">
        <w:rPr>
          <w:rFonts w:ascii="Times New Roman" w:hAnsi="Times New Roman" w:cs="Times New Roman"/>
          <w:sz w:val="21"/>
          <w:szCs w:val="21"/>
        </w:rPr>
        <w:t>良好做法。</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为覆盖</w:t>
      </w:r>
      <w:r w:rsidRPr="00D47F2A">
        <w:rPr>
          <w:rFonts w:ascii="Times New Roman" w:hAnsi="Times New Roman" w:cs="Times New Roman" w:hint="eastAsia"/>
          <w:sz w:val="21"/>
          <w:szCs w:val="21"/>
          <w:lang w:eastAsia="zh-CN"/>
        </w:rPr>
        <w:t>不同</w:t>
      </w:r>
      <w:r w:rsidRPr="00D47F2A">
        <w:rPr>
          <w:rFonts w:ascii="Times New Roman" w:hAnsi="Times New Roman" w:cs="Times New Roman"/>
          <w:sz w:val="21"/>
          <w:szCs w:val="21"/>
        </w:rPr>
        <w:t>教育程度及提高识字率，已经将以下人群确定为终身学习的重点人群：儿童、老年人、残疾人、失业者和低收入移民、技能水平低的劳动者、生活在远离教育中心的人、受保护儿童、</w:t>
      </w:r>
      <w:r w:rsidRPr="00D47F2A">
        <w:rPr>
          <w:rFonts w:ascii="Times New Roman" w:hAnsi="Times New Roman" w:cs="Times New Roman" w:hint="eastAsia"/>
          <w:sz w:val="21"/>
          <w:szCs w:val="21"/>
          <w:lang w:eastAsia="zh-CN"/>
        </w:rPr>
        <w:t>已决</w:t>
      </w:r>
      <w:r w:rsidRPr="00D47F2A">
        <w:rPr>
          <w:rFonts w:ascii="Times New Roman" w:hAnsi="Times New Roman" w:cs="Times New Roman"/>
          <w:sz w:val="21"/>
          <w:szCs w:val="21"/>
        </w:rPr>
        <w:t>犯和被拘留者以及</w:t>
      </w:r>
      <w:r w:rsidRPr="00D47F2A">
        <w:rPr>
          <w:rFonts w:ascii="Times New Roman" w:hAnsi="Times New Roman" w:cs="Times New Roman" w:hint="eastAsia"/>
          <w:sz w:val="21"/>
          <w:szCs w:val="21"/>
          <w:lang w:eastAsia="zh-CN"/>
        </w:rPr>
        <w:t>正在</w:t>
      </w:r>
      <w:r w:rsidRPr="00D47F2A">
        <w:rPr>
          <w:rFonts w:ascii="Times New Roman" w:hAnsi="Times New Roman" w:cs="Times New Roman"/>
          <w:sz w:val="21"/>
          <w:szCs w:val="21"/>
        </w:rPr>
        <w:t>接受治疗的吸毒者。</w:t>
      </w:r>
    </w:p>
    <w:p w:rsidR="00291FEC" w:rsidRDefault="00FF186D" w:rsidP="00FF186D">
      <w:pPr>
        <w:pStyle w:val="H23GC"/>
      </w:pPr>
      <w:r>
        <w:rPr>
          <w:rFonts w:hint="eastAsia"/>
        </w:rPr>
        <w:tab/>
      </w:r>
      <w:r>
        <w:rPr>
          <w:rFonts w:hint="eastAsia"/>
        </w:rPr>
        <w:tab/>
      </w:r>
      <w:r w:rsidR="00291FEC" w:rsidRPr="00D1559B">
        <w:t>平等获得各级别的教育</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根据《宪法》第</w:t>
      </w:r>
      <w:r w:rsidRPr="00D47F2A">
        <w:rPr>
          <w:rFonts w:ascii="Times New Roman" w:hAnsi="Times New Roman" w:cs="Times New Roman"/>
          <w:sz w:val="21"/>
          <w:szCs w:val="21"/>
          <w:lang w:val="en-GB"/>
        </w:rPr>
        <w:t>10</w:t>
      </w:r>
      <w:r w:rsidRPr="00D47F2A">
        <w:rPr>
          <w:rFonts w:ascii="Times New Roman" w:hAnsi="Times New Roman" w:cs="Times New Roman"/>
          <w:sz w:val="21"/>
          <w:szCs w:val="21"/>
          <w:lang w:val="en-GB"/>
        </w:rPr>
        <w:t>条法律面前平等的规定，每个人都</w:t>
      </w:r>
      <w:r w:rsidRPr="00D47F2A">
        <w:rPr>
          <w:rFonts w:ascii="Times New Roman" w:hAnsi="Times New Roman" w:cs="Times New Roman" w:hint="eastAsia"/>
          <w:sz w:val="21"/>
          <w:szCs w:val="21"/>
          <w:lang w:val="en-GB" w:eastAsia="zh-CN"/>
        </w:rPr>
        <w:t>被</w:t>
      </w:r>
      <w:r w:rsidRPr="00D47F2A">
        <w:rPr>
          <w:rFonts w:ascii="Times New Roman" w:hAnsi="Times New Roman" w:cs="Times New Roman"/>
          <w:sz w:val="21"/>
          <w:szCs w:val="21"/>
          <w:lang w:val="en-GB"/>
        </w:rPr>
        <w:t>赋予了</w:t>
      </w:r>
      <w:r w:rsidRPr="00D47F2A">
        <w:rPr>
          <w:rFonts w:ascii="Times New Roman" w:hAnsi="Times New Roman" w:cs="Times New Roman" w:hint="eastAsia"/>
          <w:sz w:val="21"/>
          <w:szCs w:val="21"/>
          <w:lang w:val="en-GB" w:eastAsia="zh-CN"/>
        </w:rPr>
        <w:t>接受</w:t>
      </w:r>
      <w:r w:rsidRPr="00D47F2A">
        <w:rPr>
          <w:rFonts w:ascii="Times New Roman" w:hAnsi="Times New Roman" w:cs="Times New Roman"/>
          <w:sz w:val="21"/>
          <w:szCs w:val="21"/>
          <w:lang w:val="en-GB"/>
        </w:rPr>
        <w:t>平等教育的权利。</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为改善弱势群体以及那些没有像他们同时代的人那样参加正规学校教育的移民子女的生活标准，以及向他们提供健康的环境，土耳其提供了各类机会。</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为此，设立了移动乡村学校。这些学校分为四类：</w:t>
      </w:r>
    </w:p>
    <w:p w:rsidR="00291FEC" w:rsidRDefault="00291FEC" w:rsidP="00A17A79">
      <w:pPr>
        <w:pStyle w:val="NormalWeb"/>
        <w:numPr>
          <w:ilvl w:val="0"/>
          <w:numId w:val="41"/>
        </w:numPr>
        <w:tabs>
          <w:tab w:val="clear" w:pos="2340"/>
          <w:tab w:val="num" w:pos="2380"/>
        </w:tabs>
        <w:suppressAutoHyphens w:val="0"/>
        <w:spacing w:after="120" w:line="320" w:lineRule="exact"/>
        <w:ind w:left="2380" w:right="1134" w:hanging="680"/>
        <w:jc w:val="both"/>
        <w:rPr>
          <w:sz w:val="21"/>
          <w:szCs w:val="21"/>
          <w:lang w:eastAsia="zh-CN"/>
        </w:rPr>
      </w:pPr>
      <w:r w:rsidRPr="00D47F2A">
        <w:rPr>
          <w:sz w:val="21"/>
          <w:szCs w:val="21"/>
          <w:lang w:eastAsia="zh-CN"/>
        </w:rPr>
        <w:t>为那些因季节性迁移放牧在每年某个时间移居到某个地方的</w:t>
      </w:r>
      <w:r w:rsidRPr="00D47F2A">
        <w:rPr>
          <w:rFonts w:hint="eastAsia"/>
          <w:sz w:val="21"/>
          <w:szCs w:val="21"/>
          <w:lang w:eastAsia="zh-CN"/>
        </w:rPr>
        <w:t>群体</w:t>
      </w:r>
      <w:r w:rsidRPr="00D47F2A">
        <w:rPr>
          <w:sz w:val="21"/>
          <w:szCs w:val="21"/>
          <w:lang w:eastAsia="zh-CN"/>
        </w:rPr>
        <w:t>设立的学校</w:t>
      </w:r>
      <w:r>
        <w:rPr>
          <w:rFonts w:hint="eastAsia"/>
          <w:sz w:val="21"/>
          <w:szCs w:val="21"/>
          <w:lang w:eastAsia="zh-CN"/>
        </w:rPr>
        <w:t>；</w:t>
      </w:r>
    </w:p>
    <w:p w:rsidR="00291FEC" w:rsidRDefault="00291FEC" w:rsidP="00A17A79">
      <w:pPr>
        <w:pStyle w:val="NormalWeb"/>
        <w:numPr>
          <w:ilvl w:val="0"/>
          <w:numId w:val="41"/>
        </w:numPr>
        <w:tabs>
          <w:tab w:val="clear" w:pos="2340"/>
          <w:tab w:val="num" w:pos="2380"/>
        </w:tabs>
        <w:suppressAutoHyphens w:val="0"/>
        <w:spacing w:after="120" w:line="320" w:lineRule="exact"/>
        <w:ind w:left="2380" w:right="1134" w:hanging="680"/>
        <w:jc w:val="both"/>
        <w:rPr>
          <w:sz w:val="21"/>
          <w:szCs w:val="21"/>
          <w:lang w:eastAsia="zh-CN"/>
        </w:rPr>
      </w:pPr>
      <w:r w:rsidRPr="00D47F2A">
        <w:rPr>
          <w:sz w:val="21"/>
          <w:szCs w:val="21"/>
          <w:lang w:eastAsia="zh-CN"/>
        </w:rPr>
        <w:t>在部落和游牧人群根据家畜情况而选择生活的地方设立的学校</w:t>
      </w:r>
      <w:r>
        <w:rPr>
          <w:rFonts w:hint="eastAsia"/>
          <w:sz w:val="21"/>
          <w:szCs w:val="21"/>
          <w:lang w:eastAsia="zh-CN"/>
        </w:rPr>
        <w:t>；</w:t>
      </w:r>
    </w:p>
    <w:p w:rsidR="00291FEC" w:rsidRDefault="00291FEC" w:rsidP="00A17A79">
      <w:pPr>
        <w:pStyle w:val="NormalWeb"/>
        <w:numPr>
          <w:ilvl w:val="0"/>
          <w:numId w:val="41"/>
        </w:numPr>
        <w:tabs>
          <w:tab w:val="clear" w:pos="2340"/>
          <w:tab w:val="num" w:pos="2380"/>
        </w:tabs>
        <w:suppressAutoHyphens w:val="0"/>
        <w:spacing w:after="120" w:line="320" w:lineRule="exact"/>
        <w:ind w:left="2380" w:right="1134" w:hanging="680"/>
        <w:jc w:val="both"/>
        <w:rPr>
          <w:sz w:val="21"/>
          <w:szCs w:val="21"/>
          <w:lang w:eastAsia="zh-CN"/>
        </w:rPr>
      </w:pPr>
      <w:r w:rsidRPr="00D47F2A">
        <w:rPr>
          <w:sz w:val="21"/>
          <w:szCs w:val="21"/>
          <w:lang w:eastAsia="zh-CN"/>
        </w:rPr>
        <w:t>在一年中几个月群居但其余月份作为游牧群体生活的人所居住的地方设立的学校</w:t>
      </w:r>
      <w:r>
        <w:rPr>
          <w:rFonts w:hint="eastAsia"/>
          <w:sz w:val="21"/>
          <w:szCs w:val="21"/>
          <w:lang w:eastAsia="zh-CN"/>
        </w:rPr>
        <w:t>；</w:t>
      </w:r>
    </w:p>
    <w:p w:rsidR="00291FEC" w:rsidRDefault="00291FEC" w:rsidP="00A17A79">
      <w:pPr>
        <w:pStyle w:val="NormalWeb"/>
        <w:numPr>
          <w:ilvl w:val="0"/>
          <w:numId w:val="41"/>
        </w:numPr>
        <w:tabs>
          <w:tab w:val="clear" w:pos="2340"/>
          <w:tab w:val="num" w:pos="2380"/>
        </w:tabs>
        <w:suppressAutoHyphens w:val="0"/>
        <w:spacing w:after="120" w:line="320" w:lineRule="exact"/>
        <w:ind w:left="2380" w:right="1134" w:hanging="680"/>
        <w:jc w:val="both"/>
        <w:rPr>
          <w:sz w:val="21"/>
          <w:szCs w:val="21"/>
          <w:lang w:eastAsia="zh-CN"/>
        </w:rPr>
      </w:pPr>
      <w:r w:rsidRPr="00D47F2A">
        <w:rPr>
          <w:sz w:val="21"/>
          <w:szCs w:val="21"/>
          <w:lang w:eastAsia="zh-CN"/>
        </w:rPr>
        <w:t>在人们在一个地方生活一段时间，然后群体移居到另外地方生活的地方设立的学校。</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农村地区的女孩与男孩相比，处于弱势地位。为消除这种现象并提高女孩入学率，</w:t>
      </w:r>
      <w:r w:rsidRPr="00D47F2A">
        <w:rPr>
          <w:rFonts w:ascii="Times New Roman" w:hAnsi="Times New Roman" w:cs="Times New Roman"/>
          <w:sz w:val="21"/>
          <w:szCs w:val="21"/>
          <w:lang w:val="en-GB"/>
        </w:rPr>
        <w:t>2003</w:t>
      </w:r>
      <w:r w:rsidRPr="00D47F2A">
        <w:rPr>
          <w:rFonts w:ascii="Times New Roman" w:hAnsi="Times New Roman" w:cs="Times New Roman"/>
          <w:sz w:val="21"/>
          <w:szCs w:val="21"/>
          <w:lang w:val="en-GB"/>
        </w:rPr>
        <w:t>年在联合国儿童基金会、相关公共机构和组织、非政府组织和当地管理当局的帮助下，启动了</w:t>
      </w:r>
      <w:r w:rsidRPr="001F7B4F">
        <w:rPr>
          <w:rFonts w:ascii="SimSun" w:hAnsi="SimSun" w:cs="Times New Roman"/>
          <w:sz w:val="21"/>
          <w:szCs w:val="21"/>
          <w:lang w:val="en-GB"/>
        </w:rPr>
        <w:t>“女</w:t>
      </w:r>
      <w:r w:rsidRPr="001F7B4F">
        <w:rPr>
          <w:rFonts w:ascii="SimSun" w:hAnsi="SimSun" w:cs="Times New Roman" w:hint="eastAsia"/>
          <w:sz w:val="21"/>
          <w:szCs w:val="21"/>
          <w:lang w:val="en-GB" w:eastAsia="zh-CN"/>
        </w:rPr>
        <w:t>孩子</w:t>
      </w:r>
      <w:r w:rsidRPr="001F7B4F">
        <w:rPr>
          <w:rFonts w:ascii="SimSun" w:hAnsi="SimSun" w:cs="Times New Roman"/>
          <w:sz w:val="21"/>
          <w:szCs w:val="21"/>
          <w:lang w:val="en-GB"/>
        </w:rPr>
        <w:t>，我们上学去！”</w:t>
      </w:r>
      <w:r w:rsidRPr="00D47F2A">
        <w:rPr>
          <w:rFonts w:ascii="Times New Roman" w:hAnsi="Times New Roman" w:cs="Times New Roman"/>
          <w:sz w:val="21"/>
          <w:szCs w:val="21"/>
          <w:lang w:val="en-GB"/>
        </w:rPr>
        <w:t>的运动。</w:t>
      </w:r>
      <w:r w:rsidR="002C119D">
        <w:rPr>
          <w:rFonts w:ascii="Times New Roman" w:hAnsi="Times New Roman" w:cs="Times New Roman"/>
          <w:sz w:val="21"/>
          <w:szCs w:val="21"/>
          <w:lang w:val="en-GB"/>
        </w:rPr>
        <w:t>(</w:t>
      </w:r>
      <w:r w:rsidRPr="00D47F2A">
        <w:rPr>
          <w:rFonts w:ascii="Times New Roman" w:hAnsi="Times New Roman" w:cs="Times New Roman"/>
          <w:sz w:val="21"/>
          <w:szCs w:val="21"/>
          <w:lang w:val="en-GB"/>
        </w:rPr>
        <w:t>见第</w:t>
      </w:r>
      <w:r w:rsidRPr="00D47F2A">
        <w:rPr>
          <w:rFonts w:ascii="Times New Roman" w:hAnsi="Times New Roman" w:cs="Times New Roman"/>
          <w:sz w:val="21"/>
          <w:szCs w:val="21"/>
          <w:lang w:val="en-GB"/>
        </w:rPr>
        <w:t>97-99</w:t>
      </w:r>
      <w:r w:rsidRPr="00D47F2A">
        <w:rPr>
          <w:rFonts w:ascii="Times New Roman" w:hAnsi="Times New Roman" w:cs="Times New Roman"/>
          <w:sz w:val="21"/>
          <w:szCs w:val="21"/>
          <w:lang w:val="en-GB"/>
        </w:rPr>
        <w:t>段</w:t>
      </w:r>
      <w:r w:rsidR="002C119D">
        <w:rPr>
          <w:rFonts w:ascii="Times New Roman" w:hAnsi="Times New Roman" w:cs="Times New Roman"/>
          <w:sz w:val="21"/>
          <w:szCs w:val="21"/>
          <w:lang w:val="en-GB"/>
        </w:rPr>
        <w:t>)</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另一类弱势群体是那些需要特殊教育的儿童。</w:t>
      </w:r>
      <w:r w:rsidRPr="00D47F2A">
        <w:rPr>
          <w:rFonts w:ascii="Times New Roman" w:hAnsi="Times New Roman" w:cs="Times New Roman"/>
          <w:sz w:val="21"/>
          <w:szCs w:val="21"/>
        </w:rPr>
        <w:t>1977</w:t>
      </w:r>
      <w:r w:rsidRPr="00D47F2A">
        <w:rPr>
          <w:rFonts w:ascii="Times New Roman" w:hAnsi="Times New Roman" w:cs="Times New Roman"/>
          <w:sz w:val="21"/>
          <w:szCs w:val="21"/>
        </w:rPr>
        <w:t>年关于特殊教育的第</w:t>
      </w:r>
      <w:r w:rsidRPr="00D47F2A">
        <w:rPr>
          <w:rFonts w:ascii="Times New Roman" w:hAnsi="Times New Roman" w:cs="Times New Roman"/>
          <w:sz w:val="21"/>
          <w:szCs w:val="21"/>
        </w:rPr>
        <w:t>573</w:t>
      </w:r>
      <w:r w:rsidRPr="00D47F2A">
        <w:rPr>
          <w:rFonts w:ascii="Times New Roman" w:hAnsi="Times New Roman" w:cs="Times New Roman"/>
          <w:sz w:val="21"/>
          <w:szCs w:val="21"/>
        </w:rPr>
        <w:t>号</w:t>
      </w:r>
      <w:r w:rsidRPr="00D47F2A">
        <w:rPr>
          <w:rFonts w:ascii="Times New Roman" w:hAnsi="Times New Roman" w:cs="Times New Roman"/>
          <w:sz w:val="21"/>
          <w:szCs w:val="21"/>
          <w:lang w:eastAsia="zh-CN"/>
        </w:rPr>
        <w:t>法令</w:t>
      </w:r>
      <w:r w:rsidRPr="00D47F2A">
        <w:rPr>
          <w:rFonts w:ascii="Times New Roman" w:hAnsi="Times New Roman" w:cs="Times New Roman"/>
          <w:sz w:val="21"/>
          <w:szCs w:val="21"/>
        </w:rPr>
        <w:t>对土耳其这类儿童的特殊教育服务做出了安排。这项法令确立了《特殊教育服务条例》和《咨询服务条例》，这两份条例对特殊教育机构的运作做出了安排，这些机构</w:t>
      </w:r>
      <w:r w:rsidRPr="00D47F2A">
        <w:rPr>
          <w:rFonts w:ascii="Times New Roman" w:hAnsi="Times New Roman" w:cs="Times New Roman" w:hint="eastAsia"/>
          <w:sz w:val="21"/>
          <w:szCs w:val="21"/>
          <w:lang w:eastAsia="zh-CN"/>
        </w:rPr>
        <w:t>开办目的</w:t>
      </w:r>
      <w:r w:rsidRPr="00D47F2A">
        <w:rPr>
          <w:rFonts w:ascii="Times New Roman" w:hAnsi="Times New Roman" w:cs="Times New Roman"/>
          <w:sz w:val="21"/>
          <w:szCs w:val="21"/>
        </w:rPr>
        <w:t>是为确保需要特殊教育的人享有他们在土耳其国家教育目标和原则框架内获得标准和职业教育权利。</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国家教育部</w:t>
      </w:r>
      <w:smartTag w:uri="urn:schemas-microsoft-com:office:smarttags" w:element="chsdate">
        <w:smartTagPr>
          <w:attr w:name="Year" w:val="2000"/>
          <w:attr w:name="Month" w:val="1"/>
          <w:attr w:name="Day" w:val="18"/>
          <w:attr w:name="IsLunarDate" w:val="False"/>
          <w:attr w:name="IsROCDate" w:val="False"/>
        </w:smartTagPr>
        <w:r w:rsidRPr="00D47F2A">
          <w:rPr>
            <w:rFonts w:ascii="Times New Roman" w:hAnsi="Times New Roman" w:cs="Times New Roman"/>
            <w:sz w:val="21"/>
            <w:szCs w:val="21"/>
            <w:lang w:val="en-GB"/>
          </w:rPr>
          <w:t>2000</w:t>
        </w:r>
        <w:r w:rsidRPr="00D47F2A">
          <w:rPr>
            <w:rFonts w:ascii="Times New Roman" w:hAnsi="Times New Roman" w:cs="Times New Roman"/>
            <w:sz w:val="21"/>
            <w:szCs w:val="21"/>
            <w:lang w:val="en-GB"/>
          </w:rPr>
          <w:t>年</w:t>
        </w:r>
        <w:r w:rsidRPr="00D47F2A">
          <w:rPr>
            <w:rFonts w:ascii="Times New Roman" w:hAnsi="Times New Roman" w:cs="Times New Roman"/>
            <w:sz w:val="21"/>
            <w:szCs w:val="21"/>
            <w:lang w:val="en-GB"/>
          </w:rPr>
          <w:t>1</w:t>
        </w:r>
        <w:r w:rsidRPr="00D47F2A">
          <w:rPr>
            <w:rFonts w:ascii="Times New Roman" w:hAnsi="Times New Roman" w:cs="Times New Roman"/>
            <w:sz w:val="21"/>
            <w:szCs w:val="21"/>
            <w:lang w:val="en-GB"/>
          </w:rPr>
          <w:t>月</w:t>
        </w:r>
        <w:r w:rsidRPr="00D47F2A">
          <w:rPr>
            <w:rFonts w:ascii="Times New Roman" w:hAnsi="Times New Roman" w:cs="Times New Roman"/>
            <w:sz w:val="21"/>
            <w:szCs w:val="21"/>
            <w:lang w:val="en-GB"/>
          </w:rPr>
          <w:t>18</w:t>
        </w:r>
        <w:r w:rsidRPr="00D47F2A">
          <w:rPr>
            <w:rFonts w:ascii="Times New Roman" w:hAnsi="Times New Roman" w:cs="Times New Roman"/>
            <w:sz w:val="21"/>
            <w:szCs w:val="21"/>
            <w:lang w:val="en-GB"/>
          </w:rPr>
          <w:t>日</w:t>
        </w:r>
      </w:smartTag>
      <w:r w:rsidRPr="00D47F2A">
        <w:rPr>
          <w:rFonts w:ascii="Times New Roman" w:hAnsi="Times New Roman" w:cs="Times New Roman"/>
          <w:sz w:val="21"/>
          <w:szCs w:val="21"/>
          <w:lang w:val="en-GB"/>
        </w:rPr>
        <w:t>根据关于特殊教育的第</w:t>
      </w:r>
      <w:r w:rsidRPr="00D47F2A">
        <w:rPr>
          <w:rFonts w:ascii="Times New Roman" w:hAnsi="Times New Roman" w:cs="Times New Roman"/>
          <w:sz w:val="21"/>
          <w:szCs w:val="21"/>
          <w:lang w:val="en-GB"/>
        </w:rPr>
        <w:t>573</w:t>
      </w:r>
      <w:r w:rsidRPr="00D47F2A">
        <w:rPr>
          <w:rFonts w:ascii="Times New Roman" w:hAnsi="Times New Roman" w:cs="Times New Roman"/>
          <w:sz w:val="21"/>
          <w:szCs w:val="21"/>
          <w:lang w:val="en-GB"/>
        </w:rPr>
        <w:t>号法令发布的《特殊教育服务条例》，确保了向那些需要这类教育的人提供服务。</w:t>
      </w:r>
      <w:r w:rsidRPr="00D47F2A">
        <w:rPr>
          <w:rFonts w:ascii="Times New Roman" w:hAnsi="Times New Roman" w:cs="Times New Roman"/>
          <w:sz w:val="21"/>
          <w:szCs w:val="21"/>
        </w:rPr>
        <w:t>所述条例涵盖了以下儿童的教育：患有视觉、听觉、骨科和</w:t>
      </w:r>
      <w:r w:rsidRPr="00D47F2A">
        <w:rPr>
          <w:rFonts w:ascii="Times New Roman" w:hAnsi="Times New Roman" w:cs="Times New Roman" w:hint="eastAsia"/>
          <w:sz w:val="21"/>
          <w:szCs w:val="21"/>
          <w:lang w:eastAsia="zh-CN"/>
        </w:rPr>
        <w:t>智力</w:t>
      </w:r>
      <w:r w:rsidRPr="00D47F2A">
        <w:rPr>
          <w:rFonts w:ascii="Times New Roman" w:hAnsi="Times New Roman" w:cs="Times New Roman"/>
          <w:sz w:val="21"/>
          <w:szCs w:val="21"/>
        </w:rPr>
        <w:t>障碍的儿童、</w:t>
      </w:r>
      <w:r w:rsidRPr="00D47F2A">
        <w:rPr>
          <w:rFonts w:ascii="Times New Roman" w:hAnsi="Times New Roman" w:cs="Times New Roman" w:hint="eastAsia"/>
          <w:sz w:val="21"/>
          <w:szCs w:val="21"/>
          <w:lang w:eastAsia="zh-CN"/>
        </w:rPr>
        <w:t>说话</w:t>
      </w:r>
      <w:r w:rsidRPr="00D47F2A">
        <w:rPr>
          <w:rFonts w:ascii="Times New Roman" w:hAnsi="Times New Roman" w:cs="Times New Roman"/>
          <w:sz w:val="21"/>
          <w:szCs w:val="21"/>
        </w:rPr>
        <w:t>和适应</w:t>
      </w:r>
      <w:r w:rsidRPr="00D47F2A">
        <w:rPr>
          <w:rFonts w:ascii="Times New Roman" w:hAnsi="Times New Roman" w:cs="Times New Roman" w:hint="eastAsia"/>
          <w:sz w:val="21"/>
          <w:szCs w:val="21"/>
          <w:lang w:eastAsia="zh-CN"/>
        </w:rPr>
        <w:t>成</w:t>
      </w:r>
      <w:r w:rsidRPr="00D47F2A">
        <w:rPr>
          <w:rFonts w:ascii="Times New Roman" w:hAnsi="Times New Roman" w:cs="Times New Roman"/>
          <w:sz w:val="21"/>
          <w:szCs w:val="21"/>
        </w:rPr>
        <w:t>问题的儿童、长时间住院治疗的儿童以及具有天赋的儿童。</w:t>
      </w:r>
      <w:r w:rsidRPr="00D47F2A">
        <w:rPr>
          <w:rFonts w:ascii="Times New Roman" w:hAnsi="Times New Roman" w:cs="Times New Roman"/>
          <w:sz w:val="21"/>
          <w:szCs w:val="21"/>
          <w:lang w:val="en-GB"/>
        </w:rPr>
        <w:t>特殊教育详细情况见表</w:t>
      </w:r>
      <w:r w:rsidRPr="00D47F2A">
        <w:rPr>
          <w:rFonts w:ascii="Times New Roman" w:hAnsi="Times New Roman" w:cs="Times New Roman"/>
          <w:sz w:val="21"/>
          <w:szCs w:val="21"/>
          <w:lang w:val="en-GB"/>
        </w:rPr>
        <w:t>48</w:t>
      </w:r>
      <w:r w:rsidRPr="00D47F2A">
        <w:rPr>
          <w:rFonts w:ascii="Times New Roman" w:hAnsi="Times New Roman" w:cs="Times New Roman"/>
          <w:sz w:val="21"/>
          <w:szCs w:val="21"/>
          <w:lang w:val="en-GB"/>
        </w:rPr>
        <w:t>。</w:t>
      </w:r>
      <w:r w:rsidRPr="00D47F2A">
        <w:rPr>
          <w:rFonts w:ascii="Times New Roman" w:hAnsi="Times New Roman" w:cs="Times New Roman"/>
          <w:sz w:val="21"/>
          <w:szCs w:val="21"/>
          <w:lang w:val="en-GB"/>
        </w:rPr>
        <w:t xml:space="preserve"> </w:t>
      </w:r>
    </w:p>
    <w:p w:rsidR="00291FEC" w:rsidRPr="001F7B4F" w:rsidRDefault="00291FEC" w:rsidP="00F00A9F">
      <w:pPr>
        <w:pStyle w:val="Normal0"/>
        <w:numPr>
          <w:ilvl w:val="0"/>
          <w:numId w:val="16"/>
        </w:numPr>
        <w:spacing w:after="120" w:line="320" w:lineRule="exact"/>
        <w:ind w:left="1134" w:right="1134"/>
        <w:jc w:val="both"/>
        <w:rPr>
          <w:rFonts w:ascii="SimSun" w:hAnsi="SimSun" w:cs="Times New Roman"/>
          <w:sz w:val="21"/>
          <w:szCs w:val="21"/>
        </w:rPr>
      </w:pPr>
      <w:r w:rsidRPr="00D47F2A">
        <w:rPr>
          <w:rFonts w:ascii="Times New Roman" w:hAnsi="Times New Roman" w:cs="Times New Roman"/>
          <w:sz w:val="21"/>
          <w:szCs w:val="21"/>
          <w:lang w:val="en-GB"/>
        </w:rPr>
        <w:t>设立地区寄宿制小学和拥有宿舍的小学，则依照根据</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初等教育第</w:t>
      </w:r>
      <w:r w:rsidRPr="00D47F2A">
        <w:rPr>
          <w:rFonts w:ascii="Times New Roman" w:hAnsi="Times New Roman" w:cs="Times New Roman"/>
          <w:sz w:val="21"/>
          <w:szCs w:val="21"/>
          <w:lang w:val="en-GB"/>
        </w:rPr>
        <w:t>222</w:t>
      </w:r>
      <w:r w:rsidRPr="00D47F2A">
        <w:rPr>
          <w:rFonts w:ascii="Times New Roman" w:hAnsi="Times New Roman" w:cs="Times New Roman"/>
          <w:sz w:val="21"/>
          <w:szCs w:val="21"/>
          <w:lang w:val="en-GB"/>
        </w:rPr>
        <w:t>号法律</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起草的《地区学校条例》第</w:t>
      </w:r>
      <w:r w:rsidRPr="00D47F2A">
        <w:rPr>
          <w:rFonts w:ascii="Times New Roman" w:hAnsi="Times New Roman" w:cs="Times New Roman"/>
          <w:sz w:val="21"/>
          <w:szCs w:val="21"/>
          <w:lang w:val="en-GB"/>
        </w:rPr>
        <w:t>1</w:t>
      </w:r>
      <w:r w:rsidRPr="00D47F2A">
        <w:rPr>
          <w:rFonts w:ascii="Times New Roman" w:hAnsi="Times New Roman" w:cs="Times New Roman"/>
          <w:sz w:val="21"/>
          <w:szCs w:val="21"/>
          <w:lang w:val="en-GB"/>
        </w:rPr>
        <w:t>条的规定</w:t>
      </w:r>
      <w:r w:rsidRPr="00D47F2A">
        <w:rPr>
          <w:rFonts w:ascii="Times New Roman" w:hAnsi="Times New Roman" w:cs="Times New Roman" w:hint="eastAsia"/>
          <w:sz w:val="21"/>
          <w:szCs w:val="21"/>
          <w:lang w:val="en-GB" w:eastAsia="zh-CN"/>
        </w:rPr>
        <w:t>办理</w:t>
      </w:r>
      <w:r w:rsidRPr="00D47F2A">
        <w:rPr>
          <w:rFonts w:ascii="Times New Roman" w:hAnsi="Times New Roman" w:cs="Times New Roman"/>
          <w:sz w:val="21"/>
          <w:szCs w:val="21"/>
          <w:lang w:val="en-GB"/>
        </w:rPr>
        <w:t>。</w:t>
      </w:r>
      <w:r w:rsidRPr="00D47F2A">
        <w:rPr>
          <w:rFonts w:ascii="Times New Roman" w:hAnsi="Times New Roman" w:cs="Times New Roman"/>
          <w:sz w:val="21"/>
          <w:szCs w:val="21"/>
        </w:rPr>
        <w:t>所述条例第</w:t>
      </w:r>
      <w:r w:rsidRPr="00D47F2A">
        <w:rPr>
          <w:rFonts w:ascii="Times New Roman" w:hAnsi="Times New Roman" w:cs="Times New Roman"/>
          <w:sz w:val="21"/>
          <w:szCs w:val="21"/>
        </w:rPr>
        <w:t>1</w:t>
      </w:r>
      <w:r w:rsidRPr="00D47F2A">
        <w:rPr>
          <w:rFonts w:ascii="Times New Roman" w:hAnsi="Times New Roman" w:cs="Times New Roman"/>
          <w:sz w:val="21"/>
          <w:szCs w:val="21"/>
        </w:rPr>
        <w:t>条规定</w:t>
      </w:r>
      <w:r w:rsidRPr="001F7B4F">
        <w:rPr>
          <w:rFonts w:ascii="SimSun" w:hAnsi="SimSun" w:cs="Times New Roman"/>
          <w:sz w:val="21"/>
          <w:szCs w:val="21"/>
        </w:rPr>
        <w:t>“应当在多个乡村聚居的地方、因各类原因没有开设学校的地方以及在房屋分散的乡村设立寄宿学校”。</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在此过程中，根据</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rPr>
        <w:t>关于国家教育的第</w:t>
      </w:r>
      <w:r w:rsidRPr="00D47F2A">
        <w:rPr>
          <w:rFonts w:ascii="Times New Roman" w:hAnsi="Times New Roman" w:cs="Times New Roman"/>
          <w:sz w:val="21"/>
          <w:szCs w:val="21"/>
        </w:rPr>
        <w:t>1739</w:t>
      </w:r>
      <w:r w:rsidRPr="00D47F2A">
        <w:rPr>
          <w:rFonts w:ascii="Times New Roman" w:hAnsi="Times New Roman" w:cs="Times New Roman"/>
          <w:sz w:val="21"/>
          <w:szCs w:val="21"/>
        </w:rPr>
        <w:t>号法律</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rPr>
        <w:t>第</w:t>
      </w:r>
      <w:r w:rsidRPr="00D47F2A">
        <w:rPr>
          <w:rFonts w:ascii="Times New Roman" w:hAnsi="Times New Roman" w:cs="Times New Roman"/>
          <w:sz w:val="21"/>
          <w:szCs w:val="21"/>
        </w:rPr>
        <w:t>25</w:t>
      </w:r>
      <w:r w:rsidRPr="00D47F2A">
        <w:rPr>
          <w:rFonts w:ascii="Times New Roman" w:hAnsi="Times New Roman" w:cs="Times New Roman"/>
          <w:sz w:val="21"/>
          <w:szCs w:val="21"/>
        </w:rPr>
        <w:t>条和</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rPr>
        <w:t>关于初等教育的第</w:t>
      </w:r>
      <w:r w:rsidRPr="00D47F2A">
        <w:rPr>
          <w:rFonts w:ascii="Times New Roman" w:hAnsi="Times New Roman" w:cs="Times New Roman"/>
          <w:sz w:val="21"/>
          <w:szCs w:val="21"/>
        </w:rPr>
        <w:t>222</w:t>
      </w:r>
      <w:r w:rsidRPr="00D47F2A">
        <w:rPr>
          <w:rFonts w:ascii="Times New Roman" w:hAnsi="Times New Roman" w:cs="Times New Roman"/>
          <w:sz w:val="21"/>
          <w:szCs w:val="21"/>
        </w:rPr>
        <w:t>号法律</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rPr>
        <w:t>第</w:t>
      </w:r>
      <w:r w:rsidRPr="00D47F2A">
        <w:rPr>
          <w:rFonts w:ascii="Times New Roman" w:hAnsi="Times New Roman" w:cs="Times New Roman"/>
          <w:sz w:val="21"/>
          <w:szCs w:val="21"/>
        </w:rPr>
        <w:t>9</w:t>
      </w:r>
      <w:r w:rsidRPr="00D47F2A">
        <w:rPr>
          <w:rFonts w:ascii="Times New Roman" w:hAnsi="Times New Roman" w:cs="Times New Roman"/>
          <w:sz w:val="21"/>
          <w:szCs w:val="21"/>
        </w:rPr>
        <w:t>条，开设了地区寄宿制小学和拥有宿舍初等教育学校。</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来自贫困家庭的学生和进入这类学校的学生的费用由政府支付。已经采取了各项措施提高这类学校的</w:t>
      </w:r>
      <w:r w:rsidRPr="00D47F2A">
        <w:rPr>
          <w:rFonts w:ascii="Times New Roman" w:hAnsi="Times New Roman" w:cs="Times New Roman" w:hint="eastAsia"/>
          <w:sz w:val="21"/>
          <w:szCs w:val="21"/>
          <w:lang w:eastAsia="zh-CN"/>
        </w:rPr>
        <w:t>水</w:t>
      </w:r>
      <w:r w:rsidRPr="00D47F2A">
        <w:rPr>
          <w:rFonts w:ascii="Times New Roman" w:hAnsi="Times New Roman" w:cs="Times New Roman"/>
          <w:sz w:val="21"/>
          <w:szCs w:val="21"/>
        </w:rPr>
        <w:t>准。</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2004-2005</w:t>
      </w:r>
      <w:r w:rsidRPr="00D47F2A">
        <w:rPr>
          <w:rFonts w:ascii="Times New Roman" w:hAnsi="Times New Roman" w:cs="Times New Roman"/>
          <w:sz w:val="21"/>
          <w:szCs w:val="21"/>
        </w:rPr>
        <w:t>学年，共计</w:t>
      </w:r>
      <w:r w:rsidRPr="00D47F2A">
        <w:rPr>
          <w:rFonts w:ascii="Times New Roman" w:hAnsi="Times New Roman" w:cs="Times New Roman"/>
          <w:sz w:val="21"/>
          <w:szCs w:val="21"/>
        </w:rPr>
        <w:t>172</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176</w:t>
      </w:r>
      <w:r w:rsidRPr="00D47F2A">
        <w:rPr>
          <w:rFonts w:ascii="Times New Roman" w:hAnsi="Times New Roman" w:cs="Times New Roman"/>
          <w:sz w:val="21"/>
          <w:szCs w:val="21"/>
        </w:rPr>
        <w:t>名学生进入</w:t>
      </w:r>
      <w:r w:rsidRPr="00D47F2A">
        <w:rPr>
          <w:rFonts w:ascii="Times New Roman" w:hAnsi="Times New Roman" w:cs="Times New Roman"/>
          <w:sz w:val="21"/>
          <w:szCs w:val="21"/>
        </w:rPr>
        <w:t>300</w:t>
      </w:r>
      <w:r w:rsidRPr="00D47F2A">
        <w:rPr>
          <w:rFonts w:ascii="Times New Roman" w:hAnsi="Times New Roman" w:cs="Times New Roman"/>
          <w:sz w:val="21"/>
          <w:szCs w:val="21"/>
        </w:rPr>
        <w:t>所地区寄宿制小学和</w:t>
      </w:r>
      <w:r w:rsidRPr="00D47F2A">
        <w:rPr>
          <w:rFonts w:ascii="Times New Roman" w:hAnsi="Times New Roman" w:cs="Times New Roman"/>
          <w:sz w:val="21"/>
          <w:szCs w:val="21"/>
        </w:rPr>
        <w:t>281</w:t>
      </w:r>
      <w:r w:rsidRPr="00D47F2A">
        <w:rPr>
          <w:rFonts w:ascii="Times New Roman" w:hAnsi="Times New Roman" w:cs="Times New Roman"/>
          <w:sz w:val="21"/>
          <w:szCs w:val="21"/>
        </w:rPr>
        <w:t>所拥有宿舍的小学。</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国家教育部极为重视的是，如果名额允许，通过考试向这些从地区寄宿制小学和拥有宿舍的小学毕业的学生进入中</w:t>
      </w:r>
      <w:r w:rsidRPr="00D47F2A">
        <w:rPr>
          <w:rFonts w:ascii="Times New Roman" w:hAnsi="Times New Roman" w:cs="Times New Roman" w:hint="eastAsia"/>
          <w:sz w:val="21"/>
          <w:szCs w:val="21"/>
          <w:lang w:eastAsia="zh-CN"/>
        </w:rPr>
        <w:t>等</w:t>
      </w:r>
      <w:r w:rsidRPr="00D47F2A">
        <w:rPr>
          <w:rFonts w:ascii="Times New Roman" w:hAnsi="Times New Roman" w:cs="Times New Roman"/>
          <w:sz w:val="21"/>
          <w:szCs w:val="21"/>
        </w:rPr>
        <w:t>教育阶段</w:t>
      </w:r>
      <w:r w:rsidRPr="00D47F2A">
        <w:rPr>
          <w:rFonts w:ascii="Times New Roman" w:hAnsi="Times New Roman" w:cs="Times New Roman" w:hint="eastAsia"/>
          <w:sz w:val="21"/>
          <w:szCs w:val="21"/>
          <w:lang w:eastAsia="zh-CN"/>
        </w:rPr>
        <w:t>寄宿提供</w:t>
      </w:r>
      <w:r w:rsidRPr="00D47F2A">
        <w:rPr>
          <w:rFonts w:ascii="Times New Roman" w:hAnsi="Times New Roman" w:cs="Times New Roman"/>
          <w:sz w:val="21"/>
          <w:szCs w:val="21"/>
        </w:rPr>
        <w:t>的机会。为提高进入寄宿学校的机会和奖学金，国家教育部与劳动和社会保障部以及总理府家庭和社会研究总局开展了密切合作。</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国家教育部在</w:t>
      </w:r>
      <w:r w:rsidRPr="00D47F2A">
        <w:rPr>
          <w:rFonts w:ascii="Times New Roman" w:hAnsi="Times New Roman" w:cs="Times New Roman"/>
          <w:sz w:val="21"/>
          <w:szCs w:val="21"/>
        </w:rPr>
        <w:t>1989-1990</w:t>
      </w:r>
      <w:r w:rsidRPr="00D47F2A">
        <w:rPr>
          <w:rFonts w:ascii="Times New Roman" w:hAnsi="Times New Roman" w:cs="Times New Roman"/>
          <w:sz w:val="21"/>
          <w:szCs w:val="21"/>
        </w:rPr>
        <w:t>学年推出了</w:t>
      </w:r>
      <w:r w:rsidRPr="00D47F2A">
        <w:rPr>
          <w:rFonts w:ascii="Times New Roman" w:hAnsi="Times New Roman" w:cs="Times New Roman"/>
          <w:sz w:val="21"/>
          <w:szCs w:val="21"/>
        </w:rPr>
        <w:t>“</w:t>
      </w:r>
      <w:r w:rsidRPr="00D47F2A">
        <w:rPr>
          <w:rFonts w:ascii="Times New Roman" w:hAnsi="Times New Roman" w:cs="Times New Roman"/>
          <w:sz w:val="21"/>
          <w:szCs w:val="21"/>
        </w:rPr>
        <w:t>巴士初等教育</w:t>
      </w:r>
      <w:r w:rsidRPr="00D47F2A">
        <w:rPr>
          <w:rFonts w:ascii="Times New Roman" w:hAnsi="Times New Roman" w:cs="Times New Roman"/>
          <w:sz w:val="21"/>
          <w:szCs w:val="21"/>
        </w:rPr>
        <w:t>”</w:t>
      </w:r>
      <w:r w:rsidRPr="00D47F2A">
        <w:rPr>
          <w:rFonts w:ascii="Times New Roman" w:hAnsi="Times New Roman" w:cs="Times New Roman"/>
          <w:sz w:val="21"/>
          <w:szCs w:val="21"/>
        </w:rPr>
        <w:t>，并仍在继续努力拓展到那些需要这类教育的地方。实施巴士教育的目的是提供</w:t>
      </w:r>
      <w:r w:rsidRPr="00D47F2A">
        <w:rPr>
          <w:rFonts w:ascii="Times New Roman" w:hAnsi="Times New Roman" w:cs="Times New Roman" w:hint="eastAsia"/>
          <w:sz w:val="21"/>
          <w:szCs w:val="21"/>
          <w:lang w:eastAsia="zh-CN"/>
        </w:rPr>
        <w:t>接受</w:t>
      </w:r>
      <w:r w:rsidRPr="00D47F2A">
        <w:rPr>
          <w:rFonts w:ascii="Times New Roman" w:hAnsi="Times New Roman" w:cs="Times New Roman"/>
          <w:sz w:val="21"/>
          <w:szCs w:val="21"/>
        </w:rPr>
        <w:t>优质教育</w:t>
      </w:r>
      <w:r w:rsidRPr="00D47F2A">
        <w:rPr>
          <w:rFonts w:ascii="Times New Roman" w:hAnsi="Times New Roman" w:cs="Times New Roman" w:hint="eastAsia"/>
          <w:sz w:val="21"/>
          <w:szCs w:val="21"/>
          <w:lang w:eastAsia="zh-CN"/>
        </w:rPr>
        <w:t>的机会，为</w:t>
      </w:r>
      <w:r w:rsidRPr="00D47F2A">
        <w:rPr>
          <w:rFonts w:ascii="Times New Roman" w:hAnsi="Times New Roman" w:cs="Times New Roman"/>
          <w:sz w:val="21"/>
          <w:szCs w:val="21"/>
        </w:rPr>
        <w:t>那些过去在人口稀疏地区进入多个年级学校上学的学生或者是没有学校的地方提供平等的机会。在这个系统内，</w:t>
      </w:r>
      <w:r w:rsidRPr="00D47F2A">
        <w:rPr>
          <w:rFonts w:ascii="Times New Roman" w:hAnsi="Times New Roman" w:cs="Times New Roman" w:hint="eastAsia"/>
          <w:sz w:val="21"/>
          <w:szCs w:val="21"/>
          <w:lang w:eastAsia="zh-CN"/>
        </w:rPr>
        <w:t>用</w:t>
      </w:r>
      <w:r w:rsidRPr="00D47F2A">
        <w:rPr>
          <w:rFonts w:ascii="Times New Roman" w:hAnsi="Times New Roman" w:cs="Times New Roman"/>
          <w:sz w:val="21"/>
          <w:szCs w:val="21"/>
        </w:rPr>
        <w:t>巴士将学生送到城市中心的学校。</w:t>
      </w:r>
      <w:r w:rsidRPr="00D47F2A">
        <w:rPr>
          <w:rFonts w:ascii="Times New Roman" w:hAnsi="Times New Roman" w:cs="Times New Roman"/>
          <w:sz w:val="21"/>
          <w:szCs w:val="21"/>
        </w:rPr>
        <w:t>2004-2005</w:t>
      </w:r>
      <w:r w:rsidRPr="00D47F2A">
        <w:rPr>
          <w:rFonts w:ascii="Times New Roman" w:hAnsi="Times New Roman" w:cs="Times New Roman"/>
          <w:sz w:val="21"/>
          <w:szCs w:val="21"/>
        </w:rPr>
        <w:t>学年，将</w:t>
      </w:r>
      <w:r w:rsidRPr="00D47F2A">
        <w:rPr>
          <w:rFonts w:ascii="Times New Roman" w:hAnsi="Times New Roman" w:cs="Times New Roman"/>
          <w:sz w:val="21"/>
          <w:szCs w:val="21"/>
        </w:rPr>
        <w:t>698</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061</w:t>
      </w:r>
      <w:r w:rsidRPr="00D47F2A">
        <w:rPr>
          <w:rFonts w:ascii="Times New Roman" w:hAnsi="Times New Roman" w:cs="Times New Roman"/>
          <w:sz w:val="21"/>
          <w:szCs w:val="21"/>
        </w:rPr>
        <w:t>名学生从</w:t>
      </w:r>
      <w:r w:rsidRPr="00D47F2A">
        <w:rPr>
          <w:rFonts w:ascii="Times New Roman" w:hAnsi="Times New Roman" w:cs="Times New Roman"/>
          <w:sz w:val="21"/>
          <w:szCs w:val="21"/>
        </w:rPr>
        <w:t>31</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500</w:t>
      </w:r>
      <w:r w:rsidRPr="00D47F2A">
        <w:rPr>
          <w:rFonts w:ascii="Times New Roman" w:hAnsi="Times New Roman" w:cs="Times New Roman"/>
          <w:sz w:val="21"/>
          <w:szCs w:val="21"/>
        </w:rPr>
        <w:t>个不同地方送到了城市中心的</w:t>
      </w:r>
      <w:r w:rsidRPr="00D47F2A">
        <w:rPr>
          <w:rFonts w:ascii="Times New Roman" w:hAnsi="Times New Roman" w:cs="Times New Roman"/>
          <w:sz w:val="21"/>
          <w:szCs w:val="21"/>
        </w:rPr>
        <w:t>6</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337</w:t>
      </w:r>
      <w:r w:rsidRPr="00D47F2A">
        <w:rPr>
          <w:rFonts w:ascii="Times New Roman" w:hAnsi="Times New Roman" w:cs="Times New Roman"/>
          <w:sz w:val="21"/>
          <w:szCs w:val="21"/>
        </w:rPr>
        <w:t>所学校。</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此外，国家教育部与现代教育基金会合作，于</w:t>
      </w:r>
      <w:r w:rsidRPr="00D47F2A">
        <w:rPr>
          <w:rFonts w:ascii="Times New Roman" w:hAnsi="Times New Roman" w:cs="Times New Roman"/>
          <w:sz w:val="21"/>
          <w:szCs w:val="21"/>
        </w:rPr>
        <w:t>2002</w:t>
      </w:r>
      <w:r w:rsidRPr="00D47F2A">
        <w:rPr>
          <w:rFonts w:ascii="Times New Roman" w:hAnsi="Times New Roman" w:cs="Times New Roman"/>
          <w:sz w:val="21"/>
          <w:szCs w:val="21"/>
        </w:rPr>
        <w:t>年在伊斯坦布尔推出了</w:t>
      </w:r>
      <w:r w:rsidRPr="000F3E0F">
        <w:rPr>
          <w:rFonts w:ascii="Times New Roman" w:eastAsia="KaiTi_GB2312" w:hAnsi="Times New Roman" w:cs="Times New Roman"/>
          <w:sz w:val="21"/>
          <w:szCs w:val="21"/>
        </w:rPr>
        <w:t>非正规教育</w:t>
      </w:r>
      <w:r w:rsidRPr="000F3E0F">
        <w:rPr>
          <w:rFonts w:ascii="Times New Roman" w:eastAsia="KaiTi_GB2312" w:hAnsi="Times New Roman" w:cs="Times New Roman"/>
          <w:sz w:val="21"/>
          <w:szCs w:val="21"/>
          <w:lang w:eastAsia="zh-CN"/>
        </w:rPr>
        <w:t>项目</w:t>
      </w:r>
      <w:r w:rsidRPr="00D47F2A">
        <w:rPr>
          <w:rFonts w:ascii="Times New Roman" w:hAnsi="Times New Roman" w:cs="Times New Roman"/>
          <w:sz w:val="21"/>
          <w:szCs w:val="21"/>
        </w:rPr>
        <w:t>。所述项目的目的是向有需求的学生提供奖学金。在此框架内，在大城市的郊区开设了青年和社区中心、暑期班和各类培训班。这个项目的目的是向父母和学生提供所有必要领域的教育。例如在此项目下开办了以下培训班：关于保持成功、有效学习技</w:t>
      </w:r>
      <w:r w:rsidRPr="00D47F2A">
        <w:rPr>
          <w:rFonts w:ascii="Times New Roman" w:hAnsi="Times New Roman" w:cs="Times New Roman" w:hint="eastAsia"/>
          <w:sz w:val="21"/>
          <w:szCs w:val="21"/>
          <w:lang w:eastAsia="zh-CN"/>
        </w:rPr>
        <w:t>巧</w:t>
      </w:r>
      <w:r w:rsidRPr="00D47F2A">
        <w:rPr>
          <w:rFonts w:ascii="Times New Roman" w:hAnsi="Times New Roman" w:cs="Times New Roman"/>
          <w:sz w:val="21"/>
          <w:szCs w:val="21"/>
        </w:rPr>
        <w:t>、沟通、城市生活、应对压力、儿童权利教育、社会价值以及有效利用时间等</w:t>
      </w:r>
      <w:r w:rsidRPr="00D47F2A">
        <w:rPr>
          <w:rFonts w:ascii="Times New Roman" w:hAnsi="Times New Roman" w:cs="Times New Roman" w:hint="eastAsia"/>
          <w:sz w:val="21"/>
          <w:szCs w:val="21"/>
          <w:lang w:eastAsia="zh-CN"/>
        </w:rPr>
        <w:t>培训班</w:t>
      </w:r>
      <w:r w:rsidRPr="00D47F2A">
        <w:rPr>
          <w:rFonts w:ascii="Times New Roman" w:hAnsi="Times New Roman" w:cs="Times New Roman"/>
          <w:sz w:val="21"/>
          <w:szCs w:val="21"/>
        </w:rPr>
        <w:t>。</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大城市中一些学校的两班教育已逐步被全日制教育所取代。一些地方的联合班级做法已逐步消除，学生们被</w:t>
      </w:r>
      <w:r w:rsidRPr="00D47F2A">
        <w:rPr>
          <w:rFonts w:ascii="Times New Roman" w:hAnsi="Times New Roman" w:cs="Times New Roman" w:hint="eastAsia"/>
          <w:sz w:val="21"/>
          <w:szCs w:val="21"/>
          <w:lang w:eastAsia="zh-CN"/>
        </w:rPr>
        <w:t>送</w:t>
      </w:r>
      <w:r w:rsidRPr="00D47F2A">
        <w:rPr>
          <w:rFonts w:ascii="Times New Roman" w:hAnsi="Times New Roman" w:cs="Times New Roman"/>
          <w:sz w:val="21"/>
          <w:szCs w:val="21"/>
        </w:rPr>
        <w:t>到中心学校以帮助他们获得平等的教育机会。根据第</w:t>
      </w:r>
      <w:r w:rsidRPr="00D47F2A">
        <w:rPr>
          <w:rFonts w:ascii="Times New Roman" w:hAnsi="Times New Roman" w:cs="Times New Roman"/>
          <w:sz w:val="21"/>
          <w:szCs w:val="21"/>
        </w:rPr>
        <w:t>4306</w:t>
      </w:r>
      <w:r w:rsidRPr="00D47F2A">
        <w:rPr>
          <w:rFonts w:ascii="Times New Roman" w:hAnsi="Times New Roman" w:cs="Times New Roman"/>
          <w:sz w:val="21"/>
          <w:szCs w:val="21"/>
        </w:rPr>
        <w:t>号法律，交通、午餐、书籍和</w:t>
      </w:r>
      <w:r w:rsidRPr="00D47F2A">
        <w:rPr>
          <w:rFonts w:ascii="Times New Roman" w:hAnsi="Times New Roman" w:cs="Times New Roman" w:hint="eastAsia"/>
          <w:sz w:val="21"/>
          <w:szCs w:val="21"/>
          <w:lang w:eastAsia="zh-CN"/>
        </w:rPr>
        <w:t>文具</w:t>
      </w:r>
      <w:r w:rsidRPr="00D47F2A">
        <w:rPr>
          <w:rFonts w:ascii="Times New Roman" w:hAnsi="Times New Roman" w:cs="Times New Roman"/>
          <w:sz w:val="21"/>
          <w:szCs w:val="21"/>
        </w:rPr>
        <w:t>费用由国家教育部承担。</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少数民族教育问题与</w:t>
      </w:r>
      <w:r w:rsidRPr="00D47F2A">
        <w:rPr>
          <w:rFonts w:ascii="Times New Roman" w:hAnsi="Times New Roman" w:cs="Times New Roman"/>
          <w:sz w:val="21"/>
          <w:szCs w:val="21"/>
          <w:lang w:val="en-GB"/>
        </w:rPr>
        <w:t>1923</w:t>
      </w:r>
      <w:r w:rsidRPr="00D47F2A">
        <w:rPr>
          <w:rFonts w:ascii="Times New Roman" w:hAnsi="Times New Roman" w:cs="Times New Roman"/>
          <w:sz w:val="21"/>
          <w:szCs w:val="21"/>
          <w:lang w:val="en-GB"/>
        </w:rPr>
        <w:t>年《洛桑和平条约》第</w:t>
      </w:r>
      <w:r w:rsidRPr="00D47F2A">
        <w:rPr>
          <w:rFonts w:ascii="Times New Roman" w:hAnsi="Times New Roman" w:cs="Times New Roman"/>
          <w:sz w:val="21"/>
          <w:szCs w:val="21"/>
          <w:lang w:val="en-GB"/>
        </w:rPr>
        <w:t>37-45</w:t>
      </w:r>
      <w:r w:rsidRPr="00D47F2A">
        <w:rPr>
          <w:rFonts w:ascii="Times New Roman" w:hAnsi="Times New Roman" w:cs="Times New Roman"/>
          <w:sz w:val="21"/>
          <w:szCs w:val="21"/>
          <w:lang w:val="en-GB"/>
        </w:rPr>
        <w:t>条有关。</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关于国家教育的第</w:t>
      </w:r>
      <w:r w:rsidRPr="00D47F2A">
        <w:rPr>
          <w:rFonts w:ascii="Times New Roman" w:hAnsi="Times New Roman" w:cs="Times New Roman"/>
          <w:sz w:val="21"/>
          <w:szCs w:val="21"/>
          <w:lang w:val="en-GB"/>
        </w:rPr>
        <w:t>1739</w:t>
      </w:r>
      <w:r w:rsidRPr="00D47F2A">
        <w:rPr>
          <w:rFonts w:ascii="Times New Roman" w:hAnsi="Times New Roman" w:cs="Times New Roman"/>
          <w:sz w:val="21"/>
          <w:szCs w:val="21"/>
          <w:lang w:val="en-GB"/>
        </w:rPr>
        <w:t>号法律</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一视同仁地规定了对土耳其教育系统内所有教育机构</w:t>
      </w:r>
      <w:r w:rsidRPr="00D47F2A">
        <w:rPr>
          <w:rFonts w:ascii="Times New Roman" w:hAnsi="Times New Roman" w:cs="Times New Roman" w:hint="eastAsia"/>
          <w:sz w:val="21"/>
          <w:szCs w:val="21"/>
          <w:lang w:val="en-GB" w:eastAsia="zh-CN"/>
        </w:rPr>
        <w:t>都具有约束力</w:t>
      </w:r>
      <w:r w:rsidRPr="00D47F2A">
        <w:rPr>
          <w:rFonts w:ascii="Times New Roman" w:hAnsi="Times New Roman" w:cs="Times New Roman"/>
          <w:sz w:val="21"/>
          <w:szCs w:val="21"/>
          <w:lang w:val="en-GB"/>
        </w:rPr>
        <w:t>的条款。</w:t>
      </w:r>
      <w:r w:rsidRPr="00D47F2A">
        <w:rPr>
          <w:rFonts w:ascii="Times New Roman" w:hAnsi="Times New Roman" w:cs="Times New Roman"/>
          <w:sz w:val="21"/>
          <w:szCs w:val="21"/>
        </w:rPr>
        <w:t>因此，与其他公立学校相比，非穆斯林少数民族学校的教育阶段、课程和每周计划在</w:t>
      </w:r>
      <w:r w:rsidRPr="00D47F2A">
        <w:rPr>
          <w:rFonts w:ascii="Times New Roman" w:hAnsi="Times New Roman" w:cs="Times New Roman" w:hint="eastAsia"/>
          <w:sz w:val="21"/>
          <w:szCs w:val="21"/>
          <w:lang w:eastAsia="zh-CN"/>
        </w:rPr>
        <w:t>总体</w:t>
      </w:r>
      <w:r w:rsidRPr="00D47F2A">
        <w:rPr>
          <w:rFonts w:ascii="Times New Roman" w:hAnsi="Times New Roman" w:cs="Times New Roman"/>
          <w:sz w:val="21"/>
          <w:szCs w:val="21"/>
        </w:rPr>
        <w:t>目标和原则方面没有表现出任何差别。</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土耳其非穆斯林少数民族国民有自己的教育机构。</w:t>
      </w:r>
      <w:r w:rsidRPr="00D47F2A">
        <w:rPr>
          <w:rFonts w:ascii="Times New Roman" w:hAnsi="Times New Roman" w:cs="Times New Roman"/>
          <w:sz w:val="21"/>
          <w:szCs w:val="21"/>
        </w:rPr>
        <w:t>截至</w:t>
      </w:r>
      <w:r w:rsidRPr="00D47F2A">
        <w:rPr>
          <w:rFonts w:ascii="Times New Roman" w:hAnsi="Times New Roman" w:cs="Times New Roman"/>
          <w:sz w:val="21"/>
          <w:szCs w:val="21"/>
        </w:rPr>
        <w:t>2007</w:t>
      </w:r>
      <w:r w:rsidRPr="00D47F2A">
        <w:rPr>
          <w:rFonts w:ascii="Times New Roman" w:hAnsi="Times New Roman" w:cs="Times New Roman"/>
          <w:sz w:val="21"/>
          <w:szCs w:val="21"/>
        </w:rPr>
        <w:t>年，土耳其非穆斯林少数民族公民拥有</w:t>
      </w:r>
      <w:r w:rsidRPr="00D47F2A">
        <w:rPr>
          <w:rFonts w:ascii="Times New Roman" w:hAnsi="Times New Roman" w:cs="Times New Roman"/>
          <w:sz w:val="21"/>
          <w:szCs w:val="21"/>
        </w:rPr>
        <w:t>42</w:t>
      </w:r>
      <w:r w:rsidRPr="00D47F2A">
        <w:rPr>
          <w:rFonts w:ascii="Times New Roman" w:hAnsi="Times New Roman" w:cs="Times New Roman"/>
          <w:sz w:val="21"/>
          <w:szCs w:val="21"/>
        </w:rPr>
        <w:t>所小学和中学。这些机构由《私立教育机构法》管理。在少数民族学校，土耳其非穆斯林少数民族国民的母语是必修课程，与专门用于学习土耳其语的课程时间一样。在这些学校，除土耳其语和土耳其文化课程外，都使用他们自己的语言教学。</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非穆斯林少数民族学生，如果愿意，可进入任何</w:t>
      </w:r>
      <w:r w:rsidRPr="00D47F2A">
        <w:rPr>
          <w:rFonts w:ascii="Times New Roman" w:hAnsi="Times New Roman" w:cs="Times New Roman" w:hint="eastAsia"/>
          <w:sz w:val="21"/>
          <w:szCs w:val="21"/>
          <w:lang w:val="en-GB" w:eastAsia="zh-CN"/>
        </w:rPr>
        <w:t>非本</w:t>
      </w:r>
      <w:r w:rsidRPr="00D47F2A">
        <w:rPr>
          <w:rFonts w:ascii="Times New Roman" w:hAnsi="Times New Roman" w:cs="Times New Roman"/>
          <w:sz w:val="21"/>
          <w:szCs w:val="21"/>
          <w:lang w:val="en-GB"/>
        </w:rPr>
        <w:t>少数民族</w:t>
      </w:r>
      <w:r w:rsidRPr="00D47F2A">
        <w:rPr>
          <w:rFonts w:ascii="Times New Roman" w:hAnsi="Times New Roman" w:cs="Times New Roman" w:hint="eastAsia"/>
          <w:sz w:val="21"/>
          <w:szCs w:val="21"/>
          <w:lang w:val="en-GB" w:eastAsia="zh-CN"/>
        </w:rPr>
        <w:t>所办</w:t>
      </w:r>
      <w:r w:rsidRPr="00D47F2A">
        <w:rPr>
          <w:rFonts w:ascii="Times New Roman" w:hAnsi="Times New Roman" w:cs="Times New Roman"/>
          <w:sz w:val="21"/>
          <w:szCs w:val="21"/>
          <w:lang w:val="en-GB"/>
        </w:rPr>
        <w:t>的公立或私立学校</w:t>
      </w:r>
      <w:r w:rsidRPr="00D47F2A">
        <w:rPr>
          <w:rFonts w:ascii="Times New Roman" w:hAnsi="Times New Roman" w:cs="Times New Roman" w:hint="eastAsia"/>
          <w:sz w:val="21"/>
          <w:szCs w:val="21"/>
          <w:lang w:val="en-GB" w:eastAsia="zh-CN"/>
        </w:rPr>
        <w:t>，不受任何限制</w:t>
      </w:r>
      <w:r w:rsidRPr="00D47F2A">
        <w:rPr>
          <w:rFonts w:ascii="Times New Roman" w:hAnsi="Times New Roman" w:cs="Times New Roman"/>
          <w:sz w:val="21"/>
          <w:szCs w:val="21"/>
          <w:lang w:val="en-GB"/>
        </w:rPr>
        <w:t>。</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根据关</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于私立教育机构的第</w:t>
      </w:r>
      <w:r w:rsidRPr="00D47F2A">
        <w:rPr>
          <w:rFonts w:ascii="Times New Roman" w:hAnsi="Times New Roman" w:cs="Times New Roman"/>
          <w:sz w:val="21"/>
          <w:szCs w:val="21"/>
          <w:lang w:val="en-GB"/>
        </w:rPr>
        <w:t>625</w:t>
      </w:r>
      <w:r w:rsidRPr="00D47F2A">
        <w:rPr>
          <w:rFonts w:ascii="Times New Roman" w:hAnsi="Times New Roman" w:cs="Times New Roman"/>
          <w:sz w:val="21"/>
          <w:szCs w:val="21"/>
          <w:lang w:val="en-GB"/>
        </w:rPr>
        <w:t>号法律</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w:t>
      </w:r>
      <w:r w:rsidRPr="00D47F2A">
        <w:rPr>
          <w:rFonts w:ascii="Times New Roman" w:hAnsi="Times New Roman" w:cs="Times New Roman"/>
          <w:sz w:val="21"/>
          <w:szCs w:val="21"/>
          <w:lang w:val="en-GB" w:eastAsia="zh-CN"/>
        </w:rPr>
        <w:t>教学</w:t>
      </w:r>
      <w:r w:rsidRPr="00D47F2A">
        <w:rPr>
          <w:rFonts w:ascii="Times New Roman" w:hAnsi="Times New Roman" w:cs="Times New Roman"/>
          <w:sz w:val="21"/>
          <w:szCs w:val="21"/>
          <w:lang w:val="en-GB"/>
        </w:rPr>
        <w:t>语言不是土耳其语</w:t>
      </w:r>
      <w:r w:rsidR="002C119D">
        <w:rPr>
          <w:rFonts w:ascii="Times New Roman" w:hAnsi="Times New Roman" w:cs="Times New Roman"/>
          <w:sz w:val="21"/>
          <w:szCs w:val="21"/>
          <w:lang w:val="en-GB"/>
        </w:rPr>
        <w:t>(</w:t>
      </w:r>
      <w:r w:rsidRPr="00D47F2A">
        <w:rPr>
          <w:rFonts w:ascii="Times New Roman" w:hAnsi="Times New Roman" w:cs="Times New Roman"/>
          <w:sz w:val="21"/>
          <w:szCs w:val="21"/>
          <w:lang w:val="en-GB"/>
        </w:rPr>
        <w:t>包括少数民族学校</w:t>
      </w:r>
      <w:r w:rsidR="002C119D">
        <w:rPr>
          <w:rFonts w:ascii="Times New Roman" w:hAnsi="Times New Roman" w:cs="Times New Roman"/>
          <w:sz w:val="21"/>
          <w:szCs w:val="21"/>
          <w:lang w:val="en-GB"/>
        </w:rPr>
        <w:t>)</w:t>
      </w:r>
      <w:r w:rsidRPr="00D47F2A">
        <w:rPr>
          <w:rFonts w:ascii="Times New Roman" w:hAnsi="Times New Roman" w:cs="Times New Roman"/>
          <w:sz w:val="21"/>
          <w:szCs w:val="21"/>
          <w:lang w:val="en-GB"/>
        </w:rPr>
        <w:t>的学校以及由外国人建立的学校的副董事，必须是土耳其公民和能够说教育语言的土耳其语或土耳其文化教师。</w:t>
      </w:r>
      <w:r w:rsidRPr="00D47F2A">
        <w:rPr>
          <w:rFonts w:ascii="Times New Roman" w:hAnsi="Times New Roman" w:cs="Times New Roman"/>
          <w:sz w:val="21"/>
          <w:szCs w:val="21"/>
        </w:rPr>
        <w:t>如果满足这些要求的教师不是教</w:t>
      </w:r>
      <w:r w:rsidRPr="00D47F2A">
        <w:rPr>
          <w:rFonts w:ascii="Times New Roman" w:hAnsi="Times New Roman" w:cs="Times New Roman" w:hint="eastAsia"/>
          <w:sz w:val="21"/>
          <w:szCs w:val="21"/>
          <w:lang w:eastAsia="zh-CN"/>
        </w:rPr>
        <w:t>学人员</w:t>
      </w:r>
      <w:r w:rsidRPr="00D47F2A">
        <w:rPr>
          <w:rFonts w:ascii="Times New Roman" w:hAnsi="Times New Roman" w:cs="Times New Roman"/>
          <w:sz w:val="21"/>
          <w:szCs w:val="21"/>
        </w:rPr>
        <w:t>，副董事则从拥有土耳其国籍和</w:t>
      </w:r>
      <w:r w:rsidRPr="00D47F2A">
        <w:rPr>
          <w:rFonts w:ascii="Times New Roman" w:hAnsi="Times New Roman" w:cs="Times New Roman"/>
          <w:sz w:val="21"/>
          <w:szCs w:val="21"/>
        </w:rPr>
        <w:t>“</w:t>
      </w:r>
      <w:r w:rsidRPr="00D47F2A">
        <w:rPr>
          <w:rFonts w:ascii="Times New Roman" w:hAnsi="Times New Roman" w:cs="Times New Roman"/>
          <w:sz w:val="21"/>
          <w:szCs w:val="21"/>
        </w:rPr>
        <w:t>土耳其血统</w:t>
      </w:r>
      <w:r w:rsidRPr="00D47F2A">
        <w:rPr>
          <w:rFonts w:ascii="Times New Roman" w:hAnsi="Times New Roman" w:cs="Times New Roman"/>
          <w:sz w:val="21"/>
          <w:szCs w:val="21"/>
        </w:rPr>
        <w:t>”</w:t>
      </w:r>
      <w:r w:rsidRPr="00D47F2A">
        <w:rPr>
          <w:rFonts w:ascii="Times New Roman" w:hAnsi="Times New Roman" w:cs="Times New Roman"/>
          <w:sz w:val="21"/>
          <w:szCs w:val="21"/>
        </w:rPr>
        <w:t>的教师中任命。根据新的第</w:t>
      </w:r>
      <w:r w:rsidRPr="00D47F2A">
        <w:rPr>
          <w:rFonts w:ascii="Times New Roman" w:hAnsi="Times New Roman" w:cs="Times New Roman"/>
          <w:sz w:val="21"/>
          <w:szCs w:val="21"/>
        </w:rPr>
        <w:t>5580</w:t>
      </w:r>
      <w:r w:rsidRPr="00D47F2A">
        <w:rPr>
          <w:rFonts w:ascii="Times New Roman" w:hAnsi="Times New Roman" w:cs="Times New Roman"/>
          <w:sz w:val="21"/>
          <w:szCs w:val="21"/>
        </w:rPr>
        <w:t>号法律，</w:t>
      </w:r>
      <w:r w:rsidRPr="00D47F2A">
        <w:rPr>
          <w:rFonts w:ascii="Times New Roman" w:hAnsi="Times New Roman" w:cs="Times New Roman"/>
          <w:sz w:val="21"/>
          <w:szCs w:val="21"/>
        </w:rPr>
        <w:t>“</w:t>
      </w:r>
      <w:r w:rsidRPr="00D47F2A">
        <w:rPr>
          <w:rFonts w:ascii="Times New Roman" w:hAnsi="Times New Roman" w:cs="Times New Roman"/>
          <w:sz w:val="21"/>
          <w:szCs w:val="21"/>
        </w:rPr>
        <w:t>土耳其血统</w:t>
      </w:r>
      <w:r w:rsidRPr="00D47F2A">
        <w:rPr>
          <w:rFonts w:ascii="Times New Roman" w:hAnsi="Times New Roman" w:cs="Times New Roman"/>
          <w:sz w:val="21"/>
          <w:szCs w:val="21"/>
        </w:rPr>
        <w:t>”</w:t>
      </w:r>
      <w:r w:rsidRPr="00D47F2A">
        <w:rPr>
          <w:rFonts w:ascii="Times New Roman" w:hAnsi="Times New Roman" w:cs="Times New Roman"/>
          <w:sz w:val="21"/>
          <w:szCs w:val="21"/>
        </w:rPr>
        <w:t>的表述已经删除。这部新的法律还规定，当教</w:t>
      </w:r>
      <w:r w:rsidRPr="00D47F2A">
        <w:rPr>
          <w:rFonts w:ascii="Times New Roman" w:hAnsi="Times New Roman" w:cs="Times New Roman" w:hint="eastAsia"/>
          <w:sz w:val="21"/>
          <w:szCs w:val="21"/>
          <w:lang w:eastAsia="zh-CN"/>
        </w:rPr>
        <w:t>学人员</w:t>
      </w:r>
      <w:r w:rsidRPr="00D47F2A">
        <w:rPr>
          <w:rFonts w:ascii="Times New Roman" w:hAnsi="Times New Roman" w:cs="Times New Roman"/>
          <w:sz w:val="21"/>
          <w:szCs w:val="21"/>
        </w:rPr>
        <w:t>中没有能够说教育语并且是土耳其公民的土耳其语或土耳其文化教师</w:t>
      </w:r>
      <w:r w:rsidRPr="00D47F2A">
        <w:rPr>
          <w:rFonts w:ascii="Times New Roman" w:hAnsi="Times New Roman" w:cs="Times New Roman" w:hint="eastAsia"/>
          <w:sz w:val="21"/>
          <w:szCs w:val="21"/>
          <w:lang w:eastAsia="zh-CN"/>
        </w:rPr>
        <w:t>时</w:t>
      </w:r>
      <w:r w:rsidRPr="00D47F2A">
        <w:rPr>
          <w:rFonts w:ascii="Times New Roman" w:hAnsi="Times New Roman" w:cs="Times New Roman"/>
          <w:sz w:val="21"/>
          <w:szCs w:val="21"/>
        </w:rPr>
        <w:t>，任何拥有土耳其国籍的教师都可担任副董事。</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《宪法》第</w:t>
      </w:r>
      <w:r w:rsidRPr="00D47F2A">
        <w:rPr>
          <w:rFonts w:ascii="Times New Roman" w:hAnsi="Times New Roman" w:cs="Times New Roman"/>
          <w:sz w:val="21"/>
          <w:szCs w:val="21"/>
          <w:lang w:val="en-GB"/>
        </w:rPr>
        <w:t>42</w:t>
      </w:r>
      <w:r w:rsidRPr="00D47F2A">
        <w:rPr>
          <w:rFonts w:ascii="Times New Roman" w:hAnsi="Times New Roman" w:cs="Times New Roman"/>
          <w:sz w:val="21"/>
          <w:szCs w:val="21"/>
          <w:lang w:val="en-GB"/>
        </w:rPr>
        <w:t>条规定，在任何教育和训练机构中，不得把土耳其语之外的任何一种语言作为母语传授给土耳其公民。</w:t>
      </w:r>
      <w:r w:rsidRPr="00D47F2A">
        <w:rPr>
          <w:rFonts w:ascii="Times New Roman" w:hAnsi="Times New Roman" w:cs="Times New Roman"/>
          <w:sz w:val="21"/>
          <w:szCs w:val="21"/>
        </w:rPr>
        <w:t>在训练和教育机构中教授的外语以及开展外语训练和教育的学校应当遵循的规则，由法律规定。</w:t>
      </w:r>
      <w:r w:rsidRPr="00D47F2A">
        <w:rPr>
          <w:rFonts w:ascii="Times New Roman" w:hAnsi="Times New Roman" w:cs="Times New Roman" w:hint="eastAsia"/>
          <w:sz w:val="21"/>
          <w:szCs w:val="21"/>
          <w:lang w:eastAsia="zh-CN"/>
        </w:rPr>
        <w:t>对有关</w:t>
      </w:r>
      <w:r w:rsidRPr="00D47F2A">
        <w:rPr>
          <w:rFonts w:ascii="Times New Roman" w:hAnsi="Times New Roman" w:cs="Times New Roman"/>
          <w:sz w:val="21"/>
          <w:szCs w:val="21"/>
        </w:rPr>
        <w:t>国际条约的条款</w:t>
      </w:r>
      <w:r w:rsidRPr="00D47F2A">
        <w:rPr>
          <w:rFonts w:ascii="Times New Roman" w:hAnsi="Times New Roman" w:cs="Times New Roman" w:hint="eastAsia"/>
          <w:sz w:val="21"/>
          <w:szCs w:val="21"/>
          <w:lang w:eastAsia="zh-CN"/>
        </w:rPr>
        <w:t>提出</w:t>
      </w:r>
      <w:r w:rsidRPr="00D47F2A">
        <w:rPr>
          <w:rFonts w:ascii="Times New Roman" w:hAnsi="Times New Roman" w:cs="Times New Roman"/>
          <w:sz w:val="21"/>
          <w:szCs w:val="21"/>
        </w:rPr>
        <w:t>了保留。</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smartTag w:uri="urn:schemas-microsoft-com:office:smarttags" w:element="chsdate">
        <w:smartTagPr>
          <w:attr w:name="Year" w:val="2002"/>
          <w:attr w:name="Month" w:val="8"/>
          <w:attr w:name="Day" w:val="3"/>
          <w:attr w:name="IsLunarDate" w:val="False"/>
          <w:attr w:name="IsROCDate" w:val="False"/>
        </w:smartTagPr>
        <w:r w:rsidRPr="00D47F2A">
          <w:rPr>
            <w:rFonts w:ascii="Times New Roman" w:hAnsi="Times New Roman" w:cs="Times New Roman"/>
            <w:sz w:val="21"/>
            <w:szCs w:val="21"/>
          </w:rPr>
          <w:t>2002</w:t>
        </w:r>
        <w:r w:rsidRPr="00D47F2A">
          <w:rPr>
            <w:rFonts w:ascii="Times New Roman" w:hAnsi="Times New Roman" w:cs="Times New Roman"/>
            <w:sz w:val="21"/>
            <w:szCs w:val="21"/>
          </w:rPr>
          <w:t>年</w:t>
        </w:r>
        <w:r w:rsidRPr="00D47F2A">
          <w:rPr>
            <w:rFonts w:ascii="Times New Roman" w:hAnsi="Times New Roman" w:cs="Times New Roman"/>
            <w:sz w:val="21"/>
            <w:szCs w:val="21"/>
          </w:rPr>
          <w:t>8</w:t>
        </w:r>
        <w:r w:rsidRPr="00D47F2A">
          <w:rPr>
            <w:rFonts w:ascii="Times New Roman" w:hAnsi="Times New Roman" w:cs="Times New Roman"/>
            <w:sz w:val="21"/>
            <w:szCs w:val="21"/>
          </w:rPr>
          <w:t>月</w:t>
        </w:r>
        <w:r w:rsidRPr="00D47F2A">
          <w:rPr>
            <w:rFonts w:ascii="Times New Roman" w:hAnsi="Times New Roman" w:cs="Times New Roman"/>
            <w:sz w:val="21"/>
            <w:szCs w:val="21"/>
          </w:rPr>
          <w:t>3</w:t>
        </w:r>
        <w:r w:rsidRPr="00D47F2A">
          <w:rPr>
            <w:rFonts w:ascii="Times New Roman" w:hAnsi="Times New Roman" w:cs="Times New Roman"/>
            <w:sz w:val="21"/>
            <w:szCs w:val="21"/>
          </w:rPr>
          <w:t>日</w:t>
        </w:r>
      </w:smartTag>
      <w:r w:rsidRPr="00D47F2A">
        <w:rPr>
          <w:rFonts w:ascii="Times New Roman" w:hAnsi="Times New Roman" w:cs="Times New Roman"/>
          <w:sz w:val="21"/>
          <w:szCs w:val="21"/>
        </w:rPr>
        <w:t>颁布的第</w:t>
      </w:r>
      <w:r w:rsidRPr="00D47F2A">
        <w:rPr>
          <w:rFonts w:ascii="Times New Roman" w:hAnsi="Times New Roman" w:cs="Times New Roman"/>
          <w:sz w:val="21"/>
          <w:szCs w:val="21"/>
        </w:rPr>
        <w:t>4771</w:t>
      </w:r>
      <w:r w:rsidRPr="00D47F2A">
        <w:rPr>
          <w:rFonts w:ascii="Times New Roman" w:hAnsi="Times New Roman" w:cs="Times New Roman"/>
          <w:sz w:val="21"/>
          <w:szCs w:val="21"/>
        </w:rPr>
        <w:t>号法律，</w:t>
      </w:r>
      <w:r w:rsidRPr="00D47F2A">
        <w:rPr>
          <w:rFonts w:ascii="Times New Roman" w:hAnsi="Times New Roman" w:cs="Times New Roman" w:hint="eastAsia"/>
          <w:sz w:val="21"/>
          <w:szCs w:val="21"/>
          <w:lang w:eastAsia="zh-CN"/>
        </w:rPr>
        <w:t>也称</w:t>
      </w:r>
      <w:r w:rsidRPr="001F7B4F">
        <w:rPr>
          <w:rFonts w:ascii="SimSun" w:hAnsi="SimSun" w:cs="Times New Roman"/>
          <w:sz w:val="21"/>
          <w:szCs w:val="21"/>
        </w:rPr>
        <w:t>“第三协调包”，对“关于土耳其公民外语教育和训练以及不同语言和方言学习的法律”</w:t>
      </w:r>
      <w:r w:rsidRPr="00D47F2A">
        <w:rPr>
          <w:rFonts w:ascii="Times New Roman" w:hAnsi="Times New Roman" w:cs="Times New Roman"/>
          <w:sz w:val="21"/>
          <w:szCs w:val="21"/>
        </w:rPr>
        <w:t>做出了修订，以允许私立培训班教授不同语言和土耳其公民日常生活中传统使用的方言。</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为管理上述修正案的执行情况，国家教育部发布了</w:t>
      </w:r>
      <w:r w:rsidRPr="001F7B4F">
        <w:rPr>
          <w:rFonts w:ascii="SimSun" w:hAnsi="SimSun" w:cs="Times New Roman"/>
          <w:sz w:val="21"/>
          <w:szCs w:val="21"/>
        </w:rPr>
        <w:t>“关于</w:t>
      </w:r>
      <w:r w:rsidRPr="001F7B4F">
        <w:rPr>
          <w:rFonts w:ascii="SimSun" w:hAnsi="SimSun" w:cs="Times New Roman" w:hint="eastAsia"/>
          <w:sz w:val="21"/>
          <w:szCs w:val="21"/>
          <w:lang w:eastAsia="zh-CN"/>
        </w:rPr>
        <w:t>用</w:t>
      </w:r>
      <w:r w:rsidRPr="001F7B4F">
        <w:rPr>
          <w:rFonts w:ascii="SimSun" w:hAnsi="SimSun" w:cs="Times New Roman"/>
          <w:sz w:val="21"/>
          <w:szCs w:val="21"/>
        </w:rPr>
        <w:t>不同语言和土耳其公民日常生活传统</w:t>
      </w:r>
      <w:r w:rsidRPr="001F7B4F">
        <w:rPr>
          <w:rFonts w:ascii="SimSun" w:hAnsi="SimSun" w:cs="Times New Roman" w:hint="eastAsia"/>
          <w:sz w:val="21"/>
          <w:szCs w:val="21"/>
          <w:lang w:eastAsia="zh-CN"/>
        </w:rPr>
        <w:t>所</w:t>
      </w:r>
      <w:r w:rsidRPr="001F7B4F">
        <w:rPr>
          <w:rFonts w:ascii="SimSun" w:hAnsi="SimSun" w:cs="Times New Roman"/>
          <w:sz w:val="21"/>
          <w:szCs w:val="21"/>
        </w:rPr>
        <w:t>用方言学习</w:t>
      </w:r>
      <w:r w:rsidRPr="001F7B4F">
        <w:rPr>
          <w:rFonts w:ascii="SimSun" w:hAnsi="SimSun" w:cs="Times New Roman" w:hint="eastAsia"/>
          <w:sz w:val="21"/>
          <w:szCs w:val="21"/>
          <w:lang w:eastAsia="zh-CN"/>
        </w:rPr>
        <w:t>的</w:t>
      </w:r>
      <w:r w:rsidRPr="001F7B4F">
        <w:rPr>
          <w:rFonts w:ascii="SimSun" w:hAnsi="SimSun" w:cs="Times New Roman"/>
          <w:sz w:val="21"/>
          <w:szCs w:val="21"/>
        </w:rPr>
        <w:t>附则”，</w:t>
      </w:r>
      <w:r w:rsidRPr="00D47F2A">
        <w:rPr>
          <w:rFonts w:ascii="Times New Roman" w:hAnsi="Times New Roman" w:cs="Times New Roman"/>
          <w:sz w:val="21"/>
          <w:szCs w:val="21"/>
        </w:rPr>
        <w:t>该附则在</w:t>
      </w:r>
      <w:smartTag w:uri="urn:schemas-microsoft-com:office:smarttags" w:element="chsdate">
        <w:smartTagPr>
          <w:attr w:name="Year" w:val="2003"/>
          <w:attr w:name="Month" w:val="12"/>
          <w:attr w:name="Day" w:val="5"/>
          <w:attr w:name="IsLunarDate" w:val="False"/>
          <w:attr w:name="IsROCDate" w:val="False"/>
        </w:smartTagPr>
        <w:r w:rsidRPr="00D47F2A">
          <w:rPr>
            <w:rFonts w:ascii="Times New Roman" w:hAnsi="Times New Roman" w:cs="Times New Roman"/>
            <w:sz w:val="21"/>
            <w:szCs w:val="21"/>
          </w:rPr>
          <w:t>2003</w:t>
        </w:r>
        <w:r w:rsidRPr="00D47F2A">
          <w:rPr>
            <w:rFonts w:ascii="Times New Roman" w:hAnsi="Times New Roman" w:cs="Times New Roman"/>
            <w:sz w:val="21"/>
            <w:szCs w:val="21"/>
          </w:rPr>
          <w:t>年</w:t>
        </w:r>
        <w:r w:rsidRPr="00D47F2A">
          <w:rPr>
            <w:rFonts w:ascii="Times New Roman" w:hAnsi="Times New Roman" w:cs="Times New Roman"/>
            <w:sz w:val="21"/>
            <w:szCs w:val="21"/>
          </w:rPr>
          <w:t>12</w:t>
        </w:r>
        <w:r w:rsidRPr="00D47F2A">
          <w:rPr>
            <w:rFonts w:ascii="Times New Roman" w:hAnsi="Times New Roman" w:cs="Times New Roman"/>
            <w:sz w:val="21"/>
            <w:szCs w:val="21"/>
          </w:rPr>
          <w:t>月</w:t>
        </w:r>
        <w:r w:rsidRPr="00D47F2A">
          <w:rPr>
            <w:rFonts w:ascii="Times New Roman" w:hAnsi="Times New Roman" w:cs="Times New Roman"/>
            <w:sz w:val="21"/>
            <w:szCs w:val="21"/>
          </w:rPr>
          <w:t>5</w:t>
        </w:r>
        <w:r w:rsidRPr="00D47F2A">
          <w:rPr>
            <w:rFonts w:ascii="Times New Roman" w:hAnsi="Times New Roman" w:cs="Times New Roman"/>
            <w:sz w:val="21"/>
            <w:szCs w:val="21"/>
          </w:rPr>
          <w:t>日</w:t>
        </w:r>
      </w:smartTag>
      <w:r>
        <w:rPr>
          <w:rFonts w:ascii="Times New Roman" w:hAnsi="Times New Roman" w:cs="Times New Roman" w:hint="eastAsia"/>
          <w:sz w:val="21"/>
          <w:szCs w:val="21"/>
          <w:lang w:eastAsia="zh-CN"/>
        </w:rPr>
        <w:t>第</w:t>
      </w:r>
      <w:r>
        <w:rPr>
          <w:rFonts w:ascii="Times New Roman" w:hAnsi="Times New Roman" w:cs="Times New Roman" w:hint="eastAsia"/>
          <w:sz w:val="21"/>
          <w:szCs w:val="21"/>
          <w:lang w:eastAsia="zh-CN"/>
        </w:rPr>
        <w:t>25307</w:t>
      </w:r>
      <w:r>
        <w:rPr>
          <w:rFonts w:ascii="Times New Roman" w:hAnsi="Times New Roman" w:cs="Times New Roman" w:hint="eastAsia"/>
          <w:sz w:val="21"/>
          <w:szCs w:val="21"/>
          <w:lang w:eastAsia="zh-CN"/>
        </w:rPr>
        <w:t>号</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rPr>
        <w:t>政府公报</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rPr>
        <w:t>中发布后生效。</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根据所述附则，自</w:t>
      </w:r>
      <w:r w:rsidRPr="00D47F2A">
        <w:rPr>
          <w:rFonts w:ascii="Times New Roman" w:hAnsi="Times New Roman" w:cs="Times New Roman"/>
          <w:sz w:val="21"/>
          <w:szCs w:val="21"/>
          <w:lang w:val="en-GB"/>
        </w:rPr>
        <w:t>2003</w:t>
      </w:r>
      <w:r w:rsidRPr="00D47F2A">
        <w:rPr>
          <w:rFonts w:ascii="Times New Roman" w:hAnsi="Times New Roman" w:cs="Times New Roman"/>
          <w:sz w:val="21"/>
          <w:szCs w:val="21"/>
          <w:lang w:val="en-GB"/>
        </w:rPr>
        <w:t>年以来，在多个省份开设了许多教授土耳其公民日常生活传统</w:t>
      </w:r>
      <w:r w:rsidRPr="00D47F2A">
        <w:rPr>
          <w:rFonts w:ascii="Times New Roman" w:hAnsi="Times New Roman" w:cs="Times New Roman" w:hint="eastAsia"/>
          <w:sz w:val="21"/>
          <w:szCs w:val="21"/>
          <w:lang w:val="en-GB" w:eastAsia="zh-CN"/>
        </w:rPr>
        <w:t>所</w:t>
      </w:r>
      <w:r w:rsidRPr="00D47F2A">
        <w:rPr>
          <w:rFonts w:ascii="Times New Roman" w:hAnsi="Times New Roman" w:cs="Times New Roman"/>
          <w:sz w:val="21"/>
          <w:szCs w:val="21"/>
          <w:lang w:val="en-GB"/>
        </w:rPr>
        <w:t>用语言和方言的私人培训班。</w:t>
      </w:r>
      <w:r w:rsidRPr="00D47F2A">
        <w:rPr>
          <w:rFonts w:ascii="Times New Roman" w:hAnsi="Times New Roman" w:cs="Times New Roman"/>
          <w:sz w:val="21"/>
          <w:szCs w:val="21"/>
          <w:lang w:val="en-GB"/>
        </w:rPr>
        <w:t xml:space="preserve"> </w:t>
      </w:r>
    </w:p>
    <w:p w:rsidR="00291FEC" w:rsidRDefault="00FF186D" w:rsidP="00FF186D">
      <w:pPr>
        <w:pStyle w:val="H23GC"/>
      </w:pPr>
      <w:r>
        <w:rPr>
          <w:rFonts w:hint="eastAsia"/>
        </w:rPr>
        <w:tab/>
      </w:r>
      <w:r>
        <w:rPr>
          <w:rFonts w:hint="eastAsia"/>
        </w:rPr>
        <w:tab/>
      </w:r>
      <w:r w:rsidR="00291FEC" w:rsidRPr="00D1559B">
        <w:t>主要挑战和目标</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提供教育服务面临的挑战可总结如下：</w:t>
      </w:r>
    </w:p>
    <w:p w:rsidR="00291FEC" w:rsidRDefault="00291FEC" w:rsidP="000E0BF5">
      <w:pPr>
        <w:pStyle w:val="NormalWeb"/>
        <w:numPr>
          <w:ilvl w:val="0"/>
          <w:numId w:val="42"/>
        </w:numPr>
        <w:tabs>
          <w:tab w:val="clear" w:pos="2344"/>
          <w:tab w:val="num" w:pos="2324"/>
        </w:tabs>
        <w:suppressAutoHyphens w:val="0"/>
        <w:spacing w:after="120" w:line="320" w:lineRule="exact"/>
        <w:ind w:left="2324" w:right="1134" w:hanging="624"/>
        <w:jc w:val="both"/>
        <w:rPr>
          <w:sz w:val="21"/>
          <w:szCs w:val="21"/>
          <w:lang w:eastAsia="zh-CN"/>
        </w:rPr>
      </w:pPr>
      <w:r w:rsidRPr="00D47F2A">
        <w:rPr>
          <w:sz w:val="21"/>
          <w:szCs w:val="21"/>
          <w:lang w:eastAsia="zh-CN"/>
        </w:rPr>
        <w:t>由于人口增长以及教育投资不协调，一些学校出现了两班教育现象和教室过于拥挤的现象</w:t>
      </w:r>
      <w:r>
        <w:rPr>
          <w:rFonts w:hint="eastAsia"/>
          <w:sz w:val="21"/>
          <w:szCs w:val="21"/>
          <w:lang w:eastAsia="zh-CN"/>
        </w:rPr>
        <w:t>；</w:t>
      </w:r>
    </w:p>
    <w:p w:rsidR="00291FEC" w:rsidRDefault="00291FEC" w:rsidP="000E0BF5">
      <w:pPr>
        <w:pStyle w:val="NormalWeb"/>
        <w:numPr>
          <w:ilvl w:val="0"/>
          <w:numId w:val="42"/>
        </w:numPr>
        <w:tabs>
          <w:tab w:val="clear" w:pos="2344"/>
          <w:tab w:val="num" w:pos="2324"/>
        </w:tabs>
        <w:suppressAutoHyphens w:val="0"/>
        <w:spacing w:after="120" w:line="320" w:lineRule="exact"/>
        <w:ind w:left="2324" w:right="1134" w:hanging="624"/>
        <w:jc w:val="both"/>
        <w:rPr>
          <w:sz w:val="21"/>
          <w:szCs w:val="21"/>
          <w:lang w:eastAsia="zh-CN"/>
        </w:rPr>
      </w:pPr>
      <w:r w:rsidRPr="00D47F2A">
        <w:rPr>
          <w:sz w:val="21"/>
          <w:szCs w:val="21"/>
          <w:lang w:eastAsia="zh-CN"/>
        </w:rPr>
        <w:t>农村地区移民</w:t>
      </w:r>
      <w:r w:rsidRPr="00D47F2A">
        <w:rPr>
          <w:rFonts w:hint="eastAsia"/>
          <w:sz w:val="21"/>
          <w:szCs w:val="21"/>
          <w:lang w:eastAsia="zh-CN"/>
        </w:rPr>
        <w:t>造成</w:t>
      </w:r>
      <w:r w:rsidRPr="00D47F2A">
        <w:rPr>
          <w:sz w:val="21"/>
          <w:szCs w:val="21"/>
          <w:lang w:eastAsia="zh-CN"/>
        </w:rPr>
        <w:t>大城市中教育服务缺乏</w:t>
      </w:r>
      <w:r>
        <w:rPr>
          <w:rFonts w:hint="eastAsia"/>
          <w:sz w:val="21"/>
          <w:szCs w:val="21"/>
          <w:lang w:eastAsia="zh-CN"/>
        </w:rPr>
        <w:t>；</w:t>
      </w:r>
    </w:p>
    <w:p w:rsidR="00291FEC" w:rsidRDefault="00291FEC" w:rsidP="000E0BF5">
      <w:pPr>
        <w:pStyle w:val="NormalWeb"/>
        <w:numPr>
          <w:ilvl w:val="0"/>
          <w:numId w:val="42"/>
        </w:numPr>
        <w:tabs>
          <w:tab w:val="clear" w:pos="2344"/>
          <w:tab w:val="num" w:pos="2324"/>
        </w:tabs>
        <w:suppressAutoHyphens w:val="0"/>
        <w:spacing w:after="120" w:line="320" w:lineRule="exact"/>
        <w:ind w:left="2324" w:right="1134" w:hanging="624"/>
        <w:jc w:val="both"/>
        <w:rPr>
          <w:sz w:val="21"/>
          <w:szCs w:val="21"/>
          <w:lang w:eastAsia="zh-CN"/>
        </w:rPr>
      </w:pPr>
      <w:r w:rsidRPr="00D47F2A">
        <w:rPr>
          <w:sz w:val="21"/>
          <w:szCs w:val="21"/>
          <w:lang w:eastAsia="zh-CN"/>
        </w:rPr>
        <w:t>城市</w:t>
      </w:r>
      <w:r w:rsidRPr="00D47F2A">
        <w:rPr>
          <w:rFonts w:hint="eastAsia"/>
          <w:sz w:val="21"/>
          <w:szCs w:val="21"/>
          <w:lang w:eastAsia="zh-CN"/>
        </w:rPr>
        <w:t>的</w:t>
      </w:r>
      <w:r w:rsidRPr="00D47F2A">
        <w:rPr>
          <w:sz w:val="21"/>
          <w:szCs w:val="21"/>
          <w:lang w:eastAsia="zh-CN"/>
        </w:rPr>
        <w:t>分散</w:t>
      </w:r>
      <w:r w:rsidRPr="00D47F2A">
        <w:rPr>
          <w:rFonts w:hint="eastAsia"/>
          <w:sz w:val="21"/>
          <w:szCs w:val="21"/>
          <w:lang w:eastAsia="zh-CN"/>
        </w:rPr>
        <w:t>而偏僻</w:t>
      </w:r>
      <w:r w:rsidRPr="00D47F2A">
        <w:rPr>
          <w:sz w:val="21"/>
          <w:szCs w:val="21"/>
          <w:lang w:eastAsia="zh-CN"/>
        </w:rPr>
        <w:t>的住区</w:t>
      </w:r>
      <w:r>
        <w:rPr>
          <w:rFonts w:hint="eastAsia"/>
          <w:sz w:val="21"/>
          <w:szCs w:val="21"/>
          <w:lang w:eastAsia="zh-CN"/>
        </w:rPr>
        <w:t>；</w:t>
      </w:r>
    </w:p>
    <w:p w:rsidR="00291FEC" w:rsidRDefault="00291FEC" w:rsidP="000E0BF5">
      <w:pPr>
        <w:pStyle w:val="NormalWeb"/>
        <w:numPr>
          <w:ilvl w:val="0"/>
          <w:numId w:val="42"/>
        </w:numPr>
        <w:tabs>
          <w:tab w:val="clear" w:pos="2344"/>
          <w:tab w:val="num" w:pos="2324"/>
        </w:tabs>
        <w:suppressAutoHyphens w:val="0"/>
        <w:spacing w:after="120" w:line="320" w:lineRule="exact"/>
        <w:ind w:left="2324" w:right="1134" w:hanging="624"/>
        <w:jc w:val="both"/>
        <w:rPr>
          <w:sz w:val="21"/>
          <w:szCs w:val="21"/>
          <w:lang w:eastAsia="zh-CN"/>
        </w:rPr>
      </w:pPr>
      <w:r w:rsidRPr="00D47F2A">
        <w:rPr>
          <w:sz w:val="21"/>
          <w:szCs w:val="21"/>
          <w:lang w:eastAsia="zh-CN"/>
        </w:rPr>
        <w:t>一些学校物质条件缺乏，设备不足</w:t>
      </w:r>
      <w:r>
        <w:rPr>
          <w:rFonts w:hint="eastAsia"/>
          <w:sz w:val="21"/>
          <w:szCs w:val="21"/>
          <w:lang w:eastAsia="zh-CN"/>
        </w:rPr>
        <w:t>；</w:t>
      </w:r>
    </w:p>
    <w:p w:rsidR="00291FEC" w:rsidRDefault="00291FEC" w:rsidP="000E0BF5">
      <w:pPr>
        <w:pStyle w:val="NormalWeb"/>
        <w:numPr>
          <w:ilvl w:val="0"/>
          <w:numId w:val="42"/>
        </w:numPr>
        <w:tabs>
          <w:tab w:val="clear" w:pos="2344"/>
          <w:tab w:val="num" w:pos="2324"/>
        </w:tabs>
        <w:suppressAutoHyphens w:val="0"/>
        <w:spacing w:after="120" w:line="320" w:lineRule="exact"/>
        <w:ind w:left="2324" w:right="1134" w:hanging="624"/>
        <w:jc w:val="both"/>
        <w:rPr>
          <w:sz w:val="21"/>
          <w:szCs w:val="21"/>
          <w:lang w:eastAsia="zh-CN"/>
        </w:rPr>
      </w:pPr>
      <w:r w:rsidRPr="00D47F2A">
        <w:rPr>
          <w:sz w:val="21"/>
          <w:szCs w:val="21"/>
          <w:lang w:eastAsia="zh-CN"/>
        </w:rPr>
        <w:t>因使用儿童劳动力，一些儿童未被送到学校上学，特别是在农村地区，造成学校入学不足</w:t>
      </w:r>
      <w:r>
        <w:rPr>
          <w:rFonts w:hint="eastAsia"/>
          <w:sz w:val="21"/>
          <w:szCs w:val="21"/>
          <w:lang w:eastAsia="zh-CN"/>
        </w:rPr>
        <w:t>；</w:t>
      </w:r>
    </w:p>
    <w:p w:rsidR="00291FEC" w:rsidRDefault="00291FEC" w:rsidP="000E0BF5">
      <w:pPr>
        <w:pStyle w:val="NormalWeb"/>
        <w:numPr>
          <w:ilvl w:val="0"/>
          <w:numId w:val="42"/>
        </w:numPr>
        <w:tabs>
          <w:tab w:val="clear" w:pos="2344"/>
          <w:tab w:val="num" w:pos="2324"/>
        </w:tabs>
        <w:suppressAutoHyphens w:val="0"/>
        <w:spacing w:after="120" w:line="320" w:lineRule="exact"/>
        <w:ind w:left="2324" w:right="1134" w:hanging="624"/>
        <w:jc w:val="both"/>
        <w:rPr>
          <w:sz w:val="21"/>
          <w:szCs w:val="21"/>
          <w:lang w:eastAsia="zh-CN"/>
        </w:rPr>
      </w:pPr>
      <w:r w:rsidRPr="00D47F2A">
        <w:rPr>
          <w:sz w:val="21"/>
          <w:szCs w:val="21"/>
          <w:lang w:eastAsia="zh-CN"/>
        </w:rPr>
        <w:t>由于经济和文化方面的原因，农村地区不愿</w:t>
      </w:r>
      <w:r w:rsidRPr="00D47F2A">
        <w:rPr>
          <w:rFonts w:hint="eastAsia"/>
          <w:sz w:val="21"/>
          <w:szCs w:val="21"/>
          <w:lang w:eastAsia="zh-CN"/>
        </w:rPr>
        <w:t>送</w:t>
      </w:r>
      <w:r w:rsidRPr="00D47F2A">
        <w:rPr>
          <w:sz w:val="21"/>
          <w:szCs w:val="21"/>
          <w:lang w:eastAsia="zh-CN"/>
        </w:rPr>
        <w:t>女童上学</w:t>
      </w:r>
      <w:r>
        <w:rPr>
          <w:rFonts w:hint="eastAsia"/>
          <w:sz w:val="21"/>
          <w:szCs w:val="21"/>
          <w:lang w:eastAsia="zh-CN"/>
        </w:rPr>
        <w:t>；</w:t>
      </w:r>
    </w:p>
    <w:p w:rsidR="00291FEC" w:rsidRDefault="00291FEC" w:rsidP="000E0BF5">
      <w:pPr>
        <w:pStyle w:val="NormalWeb"/>
        <w:numPr>
          <w:ilvl w:val="0"/>
          <w:numId w:val="42"/>
        </w:numPr>
        <w:tabs>
          <w:tab w:val="clear" w:pos="2344"/>
          <w:tab w:val="num" w:pos="2324"/>
        </w:tabs>
        <w:suppressAutoHyphens w:val="0"/>
        <w:spacing w:after="120" w:line="320" w:lineRule="exact"/>
        <w:ind w:left="2324" w:right="1134" w:hanging="624"/>
        <w:jc w:val="both"/>
        <w:rPr>
          <w:sz w:val="21"/>
          <w:szCs w:val="21"/>
          <w:lang w:eastAsia="zh-CN"/>
        </w:rPr>
      </w:pPr>
      <w:r w:rsidRPr="00D47F2A">
        <w:rPr>
          <w:sz w:val="21"/>
          <w:szCs w:val="21"/>
          <w:lang w:eastAsia="zh-CN"/>
        </w:rPr>
        <w:t>中等教育学生和大学生很难在职业和技术领域获得实习机会</w:t>
      </w:r>
      <w:r>
        <w:rPr>
          <w:rFonts w:hint="eastAsia"/>
          <w:sz w:val="21"/>
          <w:szCs w:val="21"/>
          <w:lang w:eastAsia="zh-CN"/>
        </w:rPr>
        <w:t>；</w:t>
      </w:r>
    </w:p>
    <w:p w:rsidR="00291FEC" w:rsidRDefault="00291FEC" w:rsidP="000E0BF5">
      <w:pPr>
        <w:pStyle w:val="NormalWeb"/>
        <w:numPr>
          <w:ilvl w:val="0"/>
          <w:numId w:val="42"/>
        </w:numPr>
        <w:tabs>
          <w:tab w:val="clear" w:pos="2344"/>
          <w:tab w:val="num" w:pos="2324"/>
        </w:tabs>
        <w:suppressAutoHyphens w:val="0"/>
        <w:spacing w:after="120" w:line="320" w:lineRule="exact"/>
        <w:ind w:left="2324" w:right="1134" w:hanging="624"/>
        <w:jc w:val="both"/>
        <w:rPr>
          <w:sz w:val="21"/>
          <w:szCs w:val="21"/>
          <w:lang w:eastAsia="zh-CN"/>
        </w:rPr>
      </w:pPr>
      <w:r w:rsidRPr="00D47F2A">
        <w:rPr>
          <w:sz w:val="21"/>
          <w:szCs w:val="21"/>
          <w:lang w:eastAsia="zh-CN"/>
        </w:rPr>
        <w:t>学校和工业、农业以及畜牧业领域的合作不足</w:t>
      </w:r>
      <w:r>
        <w:rPr>
          <w:rFonts w:hint="eastAsia"/>
          <w:sz w:val="21"/>
          <w:szCs w:val="21"/>
          <w:lang w:eastAsia="zh-CN"/>
        </w:rPr>
        <w:t>；</w:t>
      </w:r>
    </w:p>
    <w:p w:rsidR="00291FEC" w:rsidRDefault="00291FEC" w:rsidP="000E0BF5">
      <w:pPr>
        <w:pStyle w:val="NormalWeb"/>
        <w:numPr>
          <w:ilvl w:val="0"/>
          <w:numId w:val="42"/>
        </w:numPr>
        <w:tabs>
          <w:tab w:val="clear" w:pos="2344"/>
          <w:tab w:val="num" w:pos="2324"/>
        </w:tabs>
        <w:suppressAutoHyphens w:val="0"/>
        <w:spacing w:after="120" w:line="320" w:lineRule="exact"/>
        <w:ind w:left="2324" w:right="1134" w:hanging="624"/>
        <w:jc w:val="both"/>
        <w:rPr>
          <w:sz w:val="21"/>
          <w:szCs w:val="21"/>
          <w:lang w:eastAsia="zh-CN"/>
        </w:rPr>
      </w:pPr>
      <w:r w:rsidRPr="00D47F2A">
        <w:rPr>
          <w:sz w:val="21"/>
          <w:szCs w:val="21"/>
          <w:lang w:eastAsia="zh-CN"/>
        </w:rPr>
        <w:t>某些职业和技术领域实习不足</w:t>
      </w:r>
      <w:r>
        <w:rPr>
          <w:rFonts w:hint="eastAsia"/>
          <w:sz w:val="21"/>
          <w:szCs w:val="21"/>
          <w:lang w:eastAsia="zh-CN"/>
        </w:rPr>
        <w:t>；</w:t>
      </w:r>
    </w:p>
    <w:p w:rsidR="00291FEC" w:rsidRDefault="00291FEC" w:rsidP="000E0BF5">
      <w:pPr>
        <w:pStyle w:val="NormalWeb"/>
        <w:numPr>
          <w:ilvl w:val="0"/>
          <w:numId w:val="42"/>
        </w:numPr>
        <w:tabs>
          <w:tab w:val="clear" w:pos="2344"/>
          <w:tab w:val="num" w:pos="2324"/>
        </w:tabs>
        <w:suppressAutoHyphens w:val="0"/>
        <w:spacing w:after="120" w:line="320" w:lineRule="exact"/>
        <w:ind w:left="2324" w:right="1134" w:hanging="624"/>
        <w:jc w:val="both"/>
        <w:rPr>
          <w:sz w:val="21"/>
          <w:szCs w:val="21"/>
          <w:lang w:eastAsia="zh-CN"/>
        </w:rPr>
      </w:pPr>
      <w:r w:rsidRPr="00D47F2A">
        <w:rPr>
          <w:sz w:val="21"/>
          <w:szCs w:val="21"/>
          <w:lang w:eastAsia="zh-CN"/>
        </w:rPr>
        <w:t>关于教育</w:t>
      </w:r>
      <w:r w:rsidRPr="00D47F2A">
        <w:rPr>
          <w:rFonts w:hint="eastAsia"/>
          <w:sz w:val="21"/>
          <w:szCs w:val="21"/>
          <w:lang w:eastAsia="zh-CN"/>
        </w:rPr>
        <w:t>研究</w:t>
      </w:r>
      <w:r w:rsidRPr="00D47F2A">
        <w:rPr>
          <w:sz w:val="21"/>
          <w:szCs w:val="21"/>
          <w:lang w:eastAsia="zh-CN"/>
        </w:rPr>
        <w:t>和发展研究的预算不足。</w:t>
      </w:r>
    </w:p>
    <w:p w:rsidR="00291FEC" w:rsidRPr="00D47F2A" w:rsidRDefault="00291FEC" w:rsidP="00F00A9F">
      <w:pPr>
        <w:pStyle w:val="Normal0"/>
        <w:numPr>
          <w:ilvl w:val="0"/>
          <w:numId w:val="16"/>
        </w:numPr>
        <w:tabs>
          <w:tab w:val="clear" w:pos="709"/>
          <w:tab w:val="num" w:pos="170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提高各领域教育质量的目标可总结如下：</w:t>
      </w:r>
    </w:p>
    <w:p w:rsidR="00291FEC" w:rsidRDefault="00291FEC" w:rsidP="004A597A">
      <w:pPr>
        <w:pStyle w:val="NormalWeb"/>
        <w:numPr>
          <w:ilvl w:val="0"/>
          <w:numId w:val="18"/>
        </w:numPr>
        <w:tabs>
          <w:tab w:val="clear" w:pos="2640"/>
          <w:tab w:val="left" w:pos="2212"/>
        </w:tabs>
        <w:suppressAutoHyphens w:val="0"/>
        <w:spacing w:after="120" w:line="320" w:lineRule="exact"/>
        <w:ind w:left="2212" w:right="1134" w:hanging="512"/>
        <w:jc w:val="both"/>
        <w:rPr>
          <w:sz w:val="21"/>
          <w:szCs w:val="21"/>
          <w:lang w:eastAsia="zh-CN"/>
        </w:rPr>
      </w:pPr>
      <w:r w:rsidRPr="00D47F2A">
        <w:rPr>
          <w:sz w:val="21"/>
          <w:szCs w:val="21"/>
          <w:lang w:eastAsia="zh-CN"/>
        </w:rPr>
        <w:t>为农村人口拟定终身学习</w:t>
      </w:r>
      <w:r w:rsidRPr="00D47F2A">
        <w:rPr>
          <w:rFonts w:hint="eastAsia"/>
          <w:sz w:val="21"/>
          <w:szCs w:val="21"/>
          <w:lang w:eastAsia="zh-CN"/>
        </w:rPr>
        <w:t>方案</w:t>
      </w:r>
      <w:r>
        <w:rPr>
          <w:rFonts w:hint="eastAsia"/>
          <w:sz w:val="21"/>
          <w:szCs w:val="21"/>
          <w:lang w:eastAsia="zh-CN"/>
        </w:rPr>
        <w:t>；</w:t>
      </w:r>
    </w:p>
    <w:p w:rsidR="00291FEC" w:rsidRDefault="00291FEC" w:rsidP="004A597A">
      <w:pPr>
        <w:pStyle w:val="NormalWeb"/>
        <w:numPr>
          <w:ilvl w:val="0"/>
          <w:numId w:val="18"/>
        </w:numPr>
        <w:tabs>
          <w:tab w:val="clear" w:pos="2640"/>
          <w:tab w:val="left" w:pos="2212"/>
        </w:tabs>
        <w:suppressAutoHyphens w:val="0"/>
        <w:spacing w:after="120" w:line="320" w:lineRule="exact"/>
        <w:ind w:left="2212" w:right="1134" w:hanging="512"/>
        <w:jc w:val="both"/>
        <w:rPr>
          <w:sz w:val="21"/>
          <w:szCs w:val="21"/>
          <w:lang w:eastAsia="zh-CN"/>
        </w:rPr>
      </w:pPr>
      <w:r w:rsidRPr="00D47F2A">
        <w:rPr>
          <w:sz w:val="21"/>
          <w:szCs w:val="21"/>
          <w:lang w:eastAsia="zh-CN"/>
        </w:rPr>
        <w:t>开发一个全面的基础技能和关键要求系统</w:t>
      </w:r>
      <w:r>
        <w:rPr>
          <w:rFonts w:hint="eastAsia"/>
          <w:sz w:val="21"/>
          <w:szCs w:val="21"/>
          <w:lang w:eastAsia="zh-CN"/>
        </w:rPr>
        <w:t>；</w:t>
      </w:r>
    </w:p>
    <w:p w:rsidR="00291FEC" w:rsidRDefault="00291FEC" w:rsidP="004A597A">
      <w:pPr>
        <w:pStyle w:val="NormalWeb"/>
        <w:numPr>
          <w:ilvl w:val="0"/>
          <w:numId w:val="18"/>
        </w:numPr>
        <w:tabs>
          <w:tab w:val="clear" w:pos="2640"/>
          <w:tab w:val="left" w:pos="2212"/>
        </w:tabs>
        <w:suppressAutoHyphens w:val="0"/>
        <w:spacing w:after="120" w:line="320" w:lineRule="exact"/>
        <w:ind w:left="2212" w:right="1134" w:hanging="512"/>
        <w:jc w:val="both"/>
        <w:rPr>
          <w:sz w:val="21"/>
          <w:szCs w:val="21"/>
          <w:lang w:eastAsia="zh-CN"/>
        </w:rPr>
      </w:pPr>
      <w:r w:rsidRPr="00D47F2A">
        <w:rPr>
          <w:sz w:val="21"/>
          <w:szCs w:val="21"/>
          <w:lang w:eastAsia="zh-CN"/>
        </w:rPr>
        <w:t>使技能水平标准化并提供文件证明，从而确保他们在国家和国际层面的有效性</w:t>
      </w:r>
      <w:r>
        <w:rPr>
          <w:rFonts w:hint="eastAsia"/>
          <w:sz w:val="21"/>
          <w:szCs w:val="21"/>
          <w:lang w:eastAsia="zh-CN"/>
        </w:rPr>
        <w:t>；</w:t>
      </w:r>
    </w:p>
    <w:p w:rsidR="00291FEC" w:rsidRDefault="00291FEC" w:rsidP="004A597A">
      <w:pPr>
        <w:pStyle w:val="NormalWeb"/>
        <w:numPr>
          <w:ilvl w:val="0"/>
          <w:numId w:val="18"/>
        </w:numPr>
        <w:tabs>
          <w:tab w:val="clear" w:pos="2640"/>
          <w:tab w:val="left" w:pos="2212"/>
        </w:tabs>
        <w:suppressAutoHyphens w:val="0"/>
        <w:spacing w:after="120" w:line="320" w:lineRule="exact"/>
        <w:ind w:left="2212" w:right="1134" w:hanging="512"/>
        <w:jc w:val="both"/>
        <w:rPr>
          <w:sz w:val="21"/>
          <w:szCs w:val="21"/>
          <w:lang w:eastAsia="zh-CN"/>
        </w:rPr>
      </w:pPr>
      <w:r w:rsidRPr="00D47F2A">
        <w:rPr>
          <w:rFonts w:hint="eastAsia"/>
          <w:sz w:val="21"/>
          <w:szCs w:val="21"/>
          <w:lang w:eastAsia="zh-CN"/>
        </w:rPr>
        <w:t>吸收和支持非政府组织参与</w:t>
      </w:r>
      <w:r w:rsidRPr="00D47F2A">
        <w:rPr>
          <w:sz w:val="21"/>
          <w:szCs w:val="21"/>
          <w:lang w:eastAsia="zh-CN"/>
        </w:rPr>
        <w:t>终身学习及其实施</w:t>
      </w:r>
      <w:r>
        <w:rPr>
          <w:rFonts w:hint="eastAsia"/>
          <w:sz w:val="21"/>
          <w:szCs w:val="21"/>
          <w:lang w:eastAsia="zh-CN"/>
        </w:rPr>
        <w:t>；</w:t>
      </w:r>
    </w:p>
    <w:p w:rsidR="00291FEC" w:rsidRDefault="00291FEC" w:rsidP="004A597A">
      <w:pPr>
        <w:pStyle w:val="NormalWeb"/>
        <w:numPr>
          <w:ilvl w:val="0"/>
          <w:numId w:val="18"/>
        </w:numPr>
        <w:tabs>
          <w:tab w:val="clear" w:pos="2640"/>
          <w:tab w:val="left" w:pos="2212"/>
        </w:tabs>
        <w:suppressAutoHyphens w:val="0"/>
        <w:spacing w:after="120" w:line="320" w:lineRule="exact"/>
        <w:ind w:left="2212" w:right="1134" w:hanging="512"/>
        <w:jc w:val="both"/>
        <w:rPr>
          <w:sz w:val="21"/>
          <w:szCs w:val="21"/>
          <w:lang w:eastAsia="zh-CN"/>
        </w:rPr>
      </w:pPr>
      <w:r w:rsidRPr="00D47F2A">
        <w:rPr>
          <w:sz w:val="21"/>
          <w:szCs w:val="21"/>
          <w:lang w:eastAsia="zh-CN"/>
        </w:rPr>
        <w:t>改善职业技术教育</w:t>
      </w:r>
      <w:r w:rsidRPr="00D47F2A">
        <w:rPr>
          <w:rFonts w:hint="eastAsia"/>
          <w:sz w:val="21"/>
          <w:szCs w:val="21"/>
          <w:lang w:eastAsia="zh-CN"/>
        </w:rPr>
        <w:t>，</w:t>
      </w:r>
      <w:r w:rsidRPr="00D47F2A">
        <w:rPr>
          <w:sz w:val="21"/>
          <w:szCs w:val="21"/>
          <w:lang w:eastAsia="zh-CN"/>
        </w:rPr>
        <w:t>增强</w:t>
      </w:r>
      <w:r w:rsidRPr="00D47F2A">
        <w:rPr>
          <w:rFonts w:hint="eastAsia"/>
          <w:sz w:val="21"/>
          <w:szCs w:val="21"/>
          <w:lang w:eastAsia="zh-CN"/>
        </w:rPr>
        <w:t>职业技术</w:t>
      </w:r>
      <w:r w:rsidRPr="00D47F2A">
        <w:rPr>
          <w:sz w:val="21"/>
          <w:szCs w:val="21"/>
          <w:lang w:eastAsia="zh-CN"/>
        </w:rPr>
        <w:t>吸引力</w:t>
      </w:r>
      <w:r>
        <w:rPr>
          <w:rFonts w:hint="eastAsia"/>
          <w:sz w:val="21"/>
          <w:szCs w:val="21"/>
          <w:lang w:eastAsia="zh-CN"/>
        </w:rPr>
        <w:t>；</w:t>
      </w:r>
    </w:p>
    <w:p w:rsidR="00291FEC" w:rsidRDefault="00291FEC" w:rsidP="004A597A">
      <w:pPr>
        <w:pStyle w:val="NormalWeb"/>
        <w:numPr>
          <w:ilvl w:val="0"/>
          <w:numId w:val="18"/>
        </w:numPr>
        <w:tabs>
          <w:tab w:val="clear" w:pos="2640"/>
          <w:tab w:val="left" w:pos="2212"/>
        </w:tabs>
        <w:suppressAutoHyphens w:val="0"/>
        <w:spacing w:after="120" w:line="320" w:lineRule="exact"/>
        <w:ind w:left="2212" w:right="1134" w:hanging="512"/>
        <w:jc w:val="both"/>
        <w:rPr>
          <w:sz w:val="21"/>
          <w:szCs w:val="21"/>
          <w:lang w:eastAsia="zh-CN"/>
        </w:rPr>
      </w:pPr>
      <w:r w:rsidRPr="00D47F2A">
        <w:rPr>
          <w:sz w:val="21"/>
          <w:szCs w:val="21"/>
          <w:lang w:eastAsia="zh-CN"/>
        </w:rPr>
        <w:t>促进各个领域私营部门的活动</w:t>
      </w:r>
      <w:r>
        <w:rPr>
          <w:rFonts w:hint="eastAsia"/>
          <w:sz w:val="21"/>
          <w:szCs w:val="21"/>
          <w:lang w:eastAsia="zh-CN"/>
        </w:rPr>
        <w:t>；</w:t>
      </w:r>
    </w:p>
    <w:p w:rsidR="00291FEC" w:rsidRDefault="00291FEC" w:rsidP="004A597A">
      <w:pPr>
        <w:pStyle w:val="NormalWeb"/>
        <w:numPr>
          <w:ilvl w:val="0"/>
          <w:numId w:val="18"/>
        </w:numPr>
        <w:tabs>
          <w:tab w:val="clear" w:pos="2640"/>
          <w:tab w:val="left" w:pos="2212"/>
        </w:tabs>
        <w:suppressAutoHyphens w:val="0"/>
        <w:spacing w:after="120" w:line="320" w:lineRule="exact"/>
        <w:ind w:left="2212" w:right="1134" w:hanging="512"/>
        <w:jc w:val="both"/>
        <w:rPr>
          <w:sz w:val="21"/>
          <w:szCs w:val="21"/>
          <w:lang w:eastAsia="zh-CN"/>
        </w:rPr>
      </w:pPr>
      <w:r w:rsidRPr="00D47F2A">
        <w:rPr>
          <w:sz w:val="21"/>
          <w:szCs w:val="21"/>
          <w:lang w:eastAsia="zh-CN"/>
        </w:rPr>
        <w:t>在国家教育部</w:t>
      </w:r>
      <w:r w:rsidRPr="00D47F2A">
        <w:rPr>
          <w:rFonts w:hint="eastAsia"/>
          <w:sz w:val="21"/>
          <w:szCs w:val="21"/>
          <w:lang w:eastAsia="zh-CN"/>
        </w:rPr>
        <w:t>这一</w:t>
      </w:r>
      <w:r w:rsidRPr="00D47F2A">
        <w:rPr>
          <w:sz w:val="21"/>
          <w:szCs w:val="21"/>
          <w:lang w:eastAsia="zh-CN"/>
        </w:rPr>
        <w:t>中央组织</w:t>
      </w:r>
      <w:r w:rsidRPr="00D47F2A">
        <w:rPr>
          <w:rFonts w:hint="eastAsia"/>
          <w:sz w:val="21"/>
          <w:szCs w:val="21"/>
          <w:lang w:eastAsia="zh-CN"/>
        </w:rPr>
        <w:t>内实施改革进</w:t>
      </w:r>
      <w:r w:rsidRPr="00D47F2A">
        <w:rPr>
          <w:sz w:val="21"/>
          <w:szCs w:val="21"/>
          <w:lang w:eastAsia="zh-CN"/>
        </w:rPr>
        <w:t>程，加强</w:t>
      </w:r>
      <w:r w:rsidRPr="00D47F2A">
        <w:rPr>
          <w:rFonts w:hint="eastAsia"/>
          <w:sz w:val="21"/>
          <w:szCs w:val="21"/>
          <w:lang w:eastAsia="zh-CN"/>
        </w:rPr>
        <w:t>该部</w:t>
      </w:r>
      <w:r w:rsidRPr="00D47F2A">
        <w:rPr>
          <w:sz w:val="21"/>
          <w:szCs w:val="21"/>
          <w:lang w:eastAsia="zh-CN"/>
        </w:rPr>
        <w:t>机构能力，将权力和职责转移到农村组织和教育机构</w:t>
      </w:r>
      <w:r>
        <w:rPr>
          <w:rFonts w:hint="eastAsia"/>
          <w:sz w:val="21"/>
          <w:szCs w:val="21"/>
          <w:lang w:eastAsia="zh-CN"/>
        </w:rPr>
        <w:t>；</w:t>
      </w:r>
    </w:p>
    <w:p w:rsidR="00291FEC" w:rsidRDefault="00291FEC" w:rsidP="004A597A">
      <w:pPr>
        <w:pStyle w:val="NormalWeb"/>
        <w:numPr>
          <w:ilvl w:val="0"/>
          <w:numId w:val="18"/>
        </w:numPr>
        <w:tabs>
          <w:tab w:val="clear" w:pos="2640"/>
          <w:tab w:val="left" w:pos="2212"/>
        </w:tabs>
        <w:suppressAutoHyphens w:val="0"/>
        <w:spacing w:after="120" w:line="320" w:lineRule="exact"/>
        <w:ind w:left="2212" w:right="1134" w:hanging="512"/>
        <w:jc w:val="both"/>
        <w:rPr>
          <w:sz w:val="21"/>
          <w:szCs w:val="21"/>
          <w:lang w:eastAsia="zh-CN"/>
        </w:rPr>
      </w:pPr>
      <w:r w:rsidRPr="00D47F2A">
        <w:rPr>
          <w:sz w:val="21"/>
          <w:szCs w:val="21"/>
          <w:lang w:eastAsia="zh-CN"/>
        </w:rPr>
        <w:t>向从业者提供全面和持续的教育，培养带头教师以有效利用计算机教室，向教师提供关于更为有效地实施新课程的在岗教育</w:t>
      </w:r>
      <w:r w:rsidRPr="00D47F2A">
        <w:rPr>
          <w:rFonts w:hint="eastAsia"/>
          <w:sz w:val="21"/>
          <w:szCs w:val="21"/>
          <w:lang w:eastAsia="zh-CN"/>
        </w:rPr>
        <w:t>短期强化课程</w:t>
      </w:r>
      <w:r>
        <w:rPr>
          <w:rFonts w:hint="eastAsia"/>
          <w:sz w:val="21"/>
          <w:szCs w:val="21"/>
          <w:lang w:eastAsia="zh-CN"/>
        </w:rPr>
        <w:t>；</w:t>
      </w:r>
    </w:p>
    <w:p w:rsidR="00291FEC" w:rsidRDefault="00291FEC" w:rsidP="004A597A">
      <w:pPr>
        <w:pStyle w:val="NormalWeb"/>
        <w:numPr>
          <w:ilvl w:val="0"/>
          <w:numId w:val="18"/>
        </w:numPr>
        <w:tabs>
          <w:tab w:val="clear" w:pos="2640"/>
          <w:tab w:val="left" w:pos="2212"/>
        </w:tabs>
        <w:suppressAutoHyphens w:val="0"/>
        <w:spacing w:after="120" w:line="320" w:lineRule="exact"/>
        <w:ind w:left="2212" w:right="1134" w:hanging="512"/>
        <w:jc w:val="both"/>
        <w:rPr>
          <w:sz w:val="21"/>
          <w:szCs w:val="21"/>
          <w:lang w:eastAsia="zh-CN"/>
        </w:rPr>
      </w:pPr>
      <w:r w:rsidRPr="00D47F2A">
        <w:rPr>
          <w:sz w:val="21"/>
          <w:szCs w:val="21"/>
          <w:lang w:eastAsia="zh-CN"/>
        </w:rPr>
        <w:t>扩大信息和认识提高运动</w:t>
      </w:r>
      <w:r w:rsidRPr="00D47F2A">
        <w:rPr>
          <w:rFonts w:hint="eastAsia"/>
          <w:sz w:val="21"/>
          <w:szCs w:val="21"/>
          <w:lang w:eastAsia="zh-CN"/>
        </w:rPr>
        <w:t>，扩大</w:t>
      </w:r>
      <w:r w:rsidRPr="00D47F2A">
        <w:rPr>
          <w:sz w:val="21"/>
          <w:szCs w:val="21"/>
          <w:lang w:eastAsia="zh-CN"/>
        </w:rPr>
        <w:t>媒体支持</w:t>
      </w:r>
      <w:r>
        <w:rPr>
          <w:rFonts w:hint="eastAsia"/>
          <w:sz w:val="21"/>
          <w:szCs w:val="21"/>
          <w:lang w:eastAsia="zh-CN"/>
        </w:rPr>
        <w:t>；</w:t>
      </w:r>
    </w:p>
    <w:p w:rsidR="00291FEC" w:rsidRDefault="00291FEC" w:rsidP="004A597A">
      <w:pPr>
        <w:pStyle w:val="NormalWeb"/>
        <w:numPr>
          <w:ilvl w:val="0"/>
          <w:numId w:val="18"/>
        </w:numPr>
        <w:tabs>
          <w:tab w:val="clear" w:pos="2640"/>
          <w:tab w:val="left" w:pos="2212"/>
        </w:tabs>
        <w:suppressAutoHyphens w:val="0"/>
        <w:spacing w:after="120" w:line="320" w:lineRule="exact"/>
        <w:ind w:left="2212" w:right="1134" w:hanging="512"/>
        <w:jc w:val="both"/>
        <w:rPr>
          <w:sz w:val="21"/>
          <w:szCs w:val="21"/>
          <w:lang w:eastAsia="zh-CN"/>
        </w:rPr>
      </w:pPr>
      <w:r w:rsidRPr="00D47F2A">
        <w:rPr>
          <w:sz w:val="21"/>
          <w:szCs w:val="21"/>
          <w:lang w:eastAsia="zh-CN"/>
        </w:rPr>
        <w:t>扩大指导</w:t>
      </w:r>
      <w:r w:rsidRPr="00D47F2A">
        <w:rPr>
          <w:rFonts w:hint="eastAsia"/>
          <w:sz w:val="21"/>
          <w:szCs w:val="21"/>
          <w:lang w:eastAsia="zh-CN"/>
        </w:rPr>
        <w:t>和训练</w:t>
      </w:r>
      <w:r w:rsidRPr="00D47F2A">
        <w:rPr>
          <w:sz w:val="21"/>
          <w:szCs w:val="21"/>
          <w:lang w:eastAsia="zh-CN"/>
        </w:rPr>
        <w:t>，以涵盖学前教育机构</w:t>
      </w:r>
      <w:r>
        <w:rPr>
          <w:rFonts w:hint="eastAsia"/>
          <w:sz w:val="21"/>
          <w:szCs w:val="21"/>
          <w:lang w:eastAsia="zh-CN"/>
        </w:rPr>
        <w:t>；</w:t>
      </w:r>
    </w:p>
    <w:p w:rsidR="00291FEC" w:rsidRDefault="00291FEC" w:rsidP="004A597A">
      <w:pPr>
        <w:pStyle w:val="NormalWeb"/>
        <w:numPr>
          <w:ilvl w:val="0"/>
          <w:numId w:val="18"/>
        </w:numPr>
        <w:tabs>
          <w:tab w:val="clear" w:pos="2640"/>
          <w:tab w:val="left" w:pos="2212"/>
        </w:tabs>
        <w:suppressAutoHyphens w:val="0"/>
        <w:spacing w:after="120" w:line="320" w:lineRule="exact"/>
        <w:ind w:left="2212" w:right="1134" w:hanging="512"/>
        <w:jc w:val="both"/>
        <w:rPr>
          <w:sz w:val="21"/>
          <w:szCs w:val="21"/>
          <w:lang w:eastAsia="zh-CN"/>
        </w:rPr>
      </w:pPr>
      <w:r w:rsidRPr="00D47F2A">
        <w:rPr>
          <w:sz w:val="21"/>
          <w:szCs w:val="21"/>
          <w:lang w:eastAsia="zh-CN"/>
        </w:rPr>
        <w:t>执行可提高学前教育质量并确保家庭和社会积极参与的</w:t>
      </w:r>
      <w:r w:rsidRPr="00D47F2A">
        <w:rPr>
          <w:rFonts w:hint="eastAsia"/>
          <w:sz w:val="21"/>
          <w:szCs w:val="21"/>
          <w:lang w:eastAsia="zh-CN"/>
        </w:rPr>
        <w:t>有效方案</w:t>
      </w:r>
      <w:r>
        <w:rPr>
          <w:rFonts w:hint="eastAsia"/>
          <w:sz w:val="21"/>
          <w:szCs w:val="21"/>
          <w:lang w:eastAsia="zh-CN"/>
        </w:rPr>
        <w:t>；</w:t>
      </w:r>
    </w:p>
    <w:p w:rsidR="00291FEC" w:rsidRDefault="00291FEC" w:rsidP="004A597A">
      <w:pPr>
        <w:pStyle w:val="NormalWeb"/>
        <w:numPr>
          <w:ilvl w:val="0"/>
          <w:numId w:val="18"/>
        </w:numPr>
        <w:tabs>
          <w:tab w:val="clear" w:pos="2640"/>
          <w:tab w:val="left" w:pos="2212"/>
        </w:tabs>
        <w:suppressAutoHyphens w:val="0"/>
        <w:spacing w:after="120" w:line="320" w:lineRule="exact"/>
        <w:ind w:left="2212" w:right="1134" w:hanging="512"/>
        <w:jc w:val="both"/>
        <w:rPr>
          <w:sz w:val="21"/>
          <w:szCs w:val="21"/>
          <w:lang w:eastAsia="zh-CN"/>
        </w:rPr>
      </w:pPr>
      <w:r w:rsidRPr="00D47F2A">
        <w:rPr>
          <w:sz w:val="21"/>
          <w:szCs w:val="21"/>
          <w:lang w:eastAsia="zh-CN"/>
        </w:rPr>
        <w:t>采取各类措施让没有上学的儿童入学</w:t>
      </w:r>
      <w:r>
        <w:rPr>
          <w:rFonts w:hint="eastAsia"/>
          <w:sz w:val="21"/>
          <w:szCs w:val="21"/>
          <w:lang w:eastAsia="zh-CN"/>
        </w:rPr>
        <w:t>；</w:t>
      </w:r>
    </w:p>
    <w:p w:rsidR="00291FEC" w:rsidRDefault="00291FEC" w:rsidP="004A597A">
      <w:pPr>
        <w:pStyle w:val="NormalWeb"/>
        <w:numPr>
          <w:ilvl w:val="0"/>
          <w:numId w:val="18"/>
        </w:numPr>
        <w:tabs>
          <w:tab w:val="clear" w:pos="2640"/>
          <w:tab w:val="left" w:pos="2212"/>
        </w:tabs>
        <w:suppressAutoHyphens w:val="0"/>
        <w:spacing w:after="120" w:line="320" w:lineRule="exact"/>
        <w:ind w:left="2212" w:right="1134" w:hanging="512"/>
        <w:jc w:val="both"/>
        <w:rPr>
          <w:sz w:val="21"/>
          <w:szCs w:val="21"/>
          <w:lang w:eastAsia="zh-CN"/>
        </w:rPr>
      </w:pPr>
      <w:r w:rsidRPr="00D47F2A">
        <w:rPr>
          <w:sz w:val="21"/>
          <w:szCs w:val="21"/>
          <w:lang w:eastAsia="zh-CN"/>
        </w:rPr>
        <w:t>继续努力将义务教育延长到</w:t>
      </w:r>
      <w:r w:rsidRPr="00D47F2A">
        <w:rPr>
          <w:sz w:val="21"/>
          <w:szCs w:val="21"/>
          <w:lang w:eastAsia="zh-CN"/>
        </w:rPr>
        <w:t>12</w:t>
      </w:r>
      <w:r w:rsidRPr="00D47F2A">
        <w:rPr>
          <w:sz w:val="21"/>
          <w:szCs w:val="21"/>
          <w:lang w:eastAsia="zh-CN"/>
        </w:rPr>
        <w:t>年</w:t>
      </w:r>
      <w:r>
        <w:rPr>
          <w:rFonts w:hint="eastAsia"/>
          <w:sz w:val="21"/>
          <w:szCs w:val="21"/>
          <w:lang w:eastAsia="zh-CN"/>
        </w:rPr>
        <w:t>；</w:t>
      </w:r>
    </w:p>
    <w:p w:rsidR="00291FEC" w:rsidRDefault="00291FEC" w:rsidP="004A597A">
      <w:pPr>
        <w:pStyle w:val="NormalWeb"/>
        <w:numPr>
          <w:ilvl w:val="0"/>
          <w:numId w:val="18"/>
        </w:numPr>
        <w:tabs>
          <w:tab w:val="clear" w:pos="2640"/>
          <w:tab w:val="left" w:pos="2212"/>
        </w:tabs>
        <w:suppressAutoHyphens w:val="0"/>
        <w:spacing w:after="120" w:line="320" w:lineRule="exact"/>
        <w:ind w:left="2212" w:right="1134" w:hanging="512"/>
        <w:jc w:val="both"/>
        <w:rPr>
          <w:sz w:val="21"/>
          <w:szCs w:val="21"/>
          <w:lang w:eastAsia="zh-CN"/>
        </w:rPr>
      </w:pPr>
      <w:r w:rsidRPr="00D47F2A">
        <w:rPr>
          <w:sz w:val="21"/>
          <w:szCs w:val="21"/>
          <w:lang w:eastAsia="zh-CN"/>
        </w:rPr>
        <w:t>采取措施提高各</w:t>
      </w:r>
      <w:r w:rsidRPr="00D47F2A">
        <w:rPr>
          <w:rFonts w:hint="eastAsia"/>
          <w:sz w:val="21"/>
          <w:szCs w:val="21"/>
          <w:lang w:eastAsia="zh-CN"/>
        </w:rPr>
        <w:t>级</w:t>
      </w:r>
      <w:r w:rsidRPr="00D47F2A">
        <w:rPr>
          <w:sz w:val="21"/>
          <w:szCs w:val="21"/>
          <w:lang w:eastAsia="zh-CN"/>
        </w:rPr>
        <w:t>教育的入学率</w:t>
      </w:r>
      <w:r>
        <w:rPr>
          <w:rFonts w:hint="eastAsia"/>
          <w:sz w:val="21"/>
          <w:szCs w:val="21"/>
          <w:lang w:eastAsia="zh-CN"/>
        </w:rPr>
        <w:t>；</w:t>
      </w:r>
    </w:p>
    <w:p w:rsidR="00291FEC" w:rsidRDefault="00291FEC" w:rsidP="004A597A">
      <w:pPr>
        <w:pStyle w:val="NormalWeb"/>
        <w:numPr>
          <w:ilvl w:val="0"/>
          <w:numId w:val="18"/>
        </w:numPr>
        <w:tabs>
          <w:tab w:val="clear" w:pos="2640"/>
          <w:tab w:val="left" w:pos="2212"/>
        </w:tabs>
        <w:suppressAutoHyphens w:val="0"/>
        <w:spacing w:after="120" w:line="320" w:lineRule="exact"/>
        <w:ind w:left="2212" w:right="1134" w:hanging="512"/>
        <w:jc w:val="both"/>
        <w:rPr>
          <w:sz w:val="21"/>
          <w:szCs w:val="21"/>
          <w:lang w:eastAsia="zh-CN"/>
        </w:rPr>
      </w:pPr>
      <w:r w:rsidRPr="00D47F2A">
        <w:rPr>
          <w:sz w:val="21"/>
          <w:szCs w:val="21"/>
          <w:lang w:eastAsia="zh-CN"/>
        </w:rPr>
        <w:t>继续开展注重改革和</w:t>
      </w:r>
      <w:r w:rsidRPr="00D47F2A">
        <w:rPr>
          <w:rFonts w:hint="eastAsia"/>
          <w:sz w:val="21"/>
          <w:szCs w:val="21"/>
          <w:lang w:eastAsia="zh-CN"/>
        </w:rPr>
        <w:t>面向</w:t>
      </w:r>
      <w:r w:rsidRPr="00D47F2A">
        <w:rPr>
          <w:sz w:val="21"/>
          <w:szCs w:val="21"/>
          <w:lang w:eastAsia="zh-CN"/>
        </w:rPr>
        <w:t>研究的课程更新研究，鼓励学生开展科学研究</w:t>
      </w:r>
      <w:r w:rsidRPr="00D47F2A">
        <w:rPr>
          <w:rFonts w:hint="eastAsia"/>
          <w:sz w:val="21"/>
          <w:szCs w:val="21"/>
          <w:lang w:eastAsia="zh-CN"/>
        </w:rPr>
        <w:t>，发挥</w:t>
      </w:r>
      <w:r w:rsidRPr="00D47F2A">
        <w:rPr>
          <w:sz w:val="21"/>
          <w:szCs w:val="21"/>
          <w:lang w:eastAsia="zh-CN"/>
        </w:rPr>
        <w:t>创业精神</w:t>
      </w:r>
      <w:r>
        <w:rPr>
          <w:rFonts w:hint="eastAsia"/>
          <w:sz w:val="21"/>
          <w:szCs w:val="21"/>
          <w:lang w:eastAsia="zh-CN"/>
        </w:rPr>
        <w:t>；</w:t>
      </w:r>
    </w:p>
    <w:p w:rsidR="00291FEC" w:rsidRDefault="00291FEC" w:rsidP="004A597A">
      <w:pPr>
        <w:pStyle w:val="NormalWeb"/>
        <w:numPr>
          <w:ilvl w:val="0"/>
          <w:numId w:val="18"/>
        </w:numPr>
        <w:tabs>
          <w:tab w:val="clear" w:pos="2640"/>
          <w:tab w:val="left" w:pos="2212"/>
        </w:tabs>
        <w:suppressAutoHyphens w:val="0"/>
        <w:spacing w:after="120" w:line="320" w:lineRule="exact"/>
        <w:ind w:left="2212" w:right="1134" w:hanging="512"/>
        <w:jc w:val="both"/>
        <w:rPr>
          <w:sz w:val="21"/>
          <w:szCs w:val="21"/>
          <w:lang w:eastAsia="zh-CN"/>
        </w:rPr>
      </w:pPr>
      <w:r w:rsidRPr="00D47F2A">
        <w:rPr>
          <w:sz w:val="21"/>
          <w:szCs w:val="21"/>
          <w:lang w:eastAsia="zh-CN"/>
        </w:rPr>
        <w:t>发展非正规教育机会，这包括电子化学习，以便社会采用终身学习办法</w:t>
      </w:r>
      <w:r>
        <w:rPr>
          <w:rFonts w:hint="eastAsia"/>
          <w:sz w:val="21"/>
          <w:szCs w:val="21"/>
          <w:lang w:eastAsia="zh-CN"/>
        </w:rPr>
        <w:t>；</w:t>
      </w:r>
    </w:p>
    <w:p w:rsidR="00291FEC" w:rsidRDefault="00291FEC" w:rsidP="004A597A">
      <w:pPr>
        <w:pStyle w:val="NormalWeb"/>
        <w:numPr>
          <w:ilvl w:val="0"/>
          <w:numId w:val="18"/>
        </w:numPr>
        <w:tabs>
          <w:tab w:val="clear" w:pos="2640"/>
          <w:tab w:val="left" w:pos="2212"/>
        </w:tabs>
        <w:suppressAutoHyphens w:val="0"/>
        <w:spacing w:after="120" w:line="320" w:lineRule="exact"/>
        <w:ind w:left="2212" w:right="1134" w:hanging="512"/>
        <w:jc w:val="both"/>
        <w:rPr>
          <w:sz w:val="21"/>
          <w:szCs w:val="21"/>
          <w:lang w:eastAsia="zh-CN"/>
        </w:rPr>
      </w:pPr>
      <w:r w:rsidRPr="00D47F2A">
        <w:rPr>
          <w:sz w:val="21"/>
          <w:szCs w:val="21"/>
          <w:lang w:eastAsia="zh-CN"/>
        </w:rPr>
        <w:t>为高等教育提供一个调整过的考勤系统，充分告知学生课程情况，允许他们在中</w:t>
      </w:r>
      <w:r w:rsidRPr="00D47F2A">
        <w:rPr>
          <w:rFonts w:hint="eastAsia"/>
          <w:sz w:val="21"/>
          <w:szCs w:val="21"/>
          <w:lang w:eastAsia="zh-CN"/>
        </w:rPr>
        <w:t>等</w:t>
      </w:r>
      <w:r w:rsidRPr="00D47F2A">
        <w:rPr>
          <w:sz w:val="21"/>
          <w:szCs w:val="21"/>
          <w:lang w:eastAsia="zh-CN"/>
        </w:rPr>
        <w:t>教育期间在一系列领域发挥他们的兴趣和技能，推出一个基于学校成就和符合课程的结构</w:t>
      </w:r>
      <w:r>
        <w:rPr>
          <w:rFonts w:hint="eastAsia"/>
          <w:sz w:val="21"/>
          <w:szCs w:val="21"/>
          <w:lang w:eastAsia="zh-CN"/>
        </w:rPr>
        <w:t>；</w:t>
      </w:r>
    </w:p>
    <w:p w:rsidR="00291FEC" w:rsidRDefault="00291FEC" w:rsidP="004A597A">
      <w:pPr>
        <w:pStyle w:val="NormalWeb"/>
        <w:numPr>
          <w:ilvl w:val="0"/>
          <w:numId w:val="18"/>
        </w:numPr>
        <w:tabs>
          <w:tab w:val="clear" w:pos="2640"/>
          <w:tab w:val="left" w:pos="2212"/>
        </w:tabs>
        <w:suppressAutoHyphens w:val="0"/>
        <w:spacing w:after="120" w:line="320" w:lineRule="exact"/>
        <w:ind w:left="2212" w:right="1134" w:hanging="512"/>
        <w:jc w:val="both"/>
        <w:rPr>
          <w:sz w:val="21"/>
          <w:szCs w:val="21"/>
          <w:lang w:eastAsia="zh-CN"/>
        </w:rPr>
      </w:pPr>
      <w:r w:rsidRPr="00D47F2A">
        <w:rPr>
          <w:sz w:val="21"/>
          <w:szCs w:val="21"/>
          <w:lang w:eastAsia="zh-CN"/>
        </w:rPr>
        <w:t>在教育机构中建立一个质量保证系统并发展一个基于业绩评估的模式，以便扩大优质教育机会。</w:t>
      </w:r>
    </w:p>
    <w:p w:rsidR="00291FEC" w:rsidRDefault="00FF186D" w:rsidP="00FF186D">
      <w:pPr>
        <w:pStyle w:val="H23GC"/>
      </w:pPr>
      <w:r>
        <w:rPr>
          <w:rFonts w:hint="eastAsia"/>
        </w:rPr>
        <w:tab/>
      </w:r>
      <w:r>
        <w:rPr>
          <w:rFonts w:hint="eastAsia"/>
        </w:rPr>
        <w:tab/>
      </w:r>
      <w:r w:rsidR="00291FEC" w:rsidRPr="00D1559B">
        <w:t>国际合作</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国际合作是实施土耳其教育战略的一个重要方面。</w:t>
      </w:r>
      <w:r w:rsidRPr="00D47F2A">
        <w:rPr>
          <w:rFonts w:ascii="Times New Roman" w:hAnsi="Times New Roman" w:cs="Times New Roman"/>
          <w:sz w:val="21"/>
          <w:szCs w:val="21"/>
        </w:rPr>
        <w:t>知识和经验分享，以及国际捐助者赠款有助于</w:t>
      </w:r>
      <w:r w:rsidRPr="00D47F2A">
        <w:rPr>
          <w:rFonts w:ascii="Times New Roman" w:hAnsi="Times New Roman" w:cs="Times New Roman" w:hint="eastAsia"/>
          <w:sz w:val="21"/>
          <w:szCs w:val="21"/>
          <w:lang w:eastAsia="zh-CN"/>
        </w:rPr>
        <w:t>在</w:t>
      </w:r>
      <w:r w:rsidRPr="00D47F2A">
        <w:rPr>
          <w:rFonts w:ascii="Times New Roman" w:hAnsi="Times New Roman" w:cs="Times New Roman"/>
          <w:sz w:val="21"/>
          <w:szCs w:val="21"/>
        </w:rPr>
        <w:t>全国范围内</w:t>
      </w:r>
      <w:r w:rsidRPr="00D47F2A">
        <w:rPr>
          <w:rFonts w:ascii="Times New Roman" w:hAnsi="Times New Roman" w:cs="Times New Roman" w:hint="eastAsia"/>
          <w:sz w:val="21"/>
          <w:szCs w:val="21"/>
          <w:lang w:eastAsia="zh-CN"/>
        </w:rPr>
        <w:t>提供业已</w:t>
      </w:r>
      <w:r w:rsidRPr="00D47F2A">
        <w:rPr>
          <w:rFonts w:ascii="Times New Roman" w:hAnsi="Times New Roman" w:cs="Times New Roman"/>
          <w:sz w:val="21"/>
          <w:szCs w:val="21"/>
        </w:rPr>
        <w:t>改善的教育服务。</w:t>
      </w:r>
      <w:r w:rsidRPr="00D47F2A">
        <w:rPr>
          <w:rFonts w:ascii="Times New Roman" w:hAnsi="Times New Roman" w:cs="Times New Roman" w:hint="eastAsia"/>
          <w:sz w:val="21"/>
          <w:szCs w:val="21"/>
          <w:lang w:val="en-GB" w:eastAsia="zh-CN"/>
        </w:rPr>
        <w:t>与</w:t>
      </w:r>
      <w:r w:rsidRPr="00D47F2A">
        <w:rPr>
          <w:rFonts w:ascii="Times New Roman" w:hAnsi="Times New Roman" w:cs="Times New Roman"/>
          <w:sz w:val="21"/>
          <w:szCs w:val="21"/>
          <w:lang w:val="en-GB"/>
        </w:rPr>
        <w:t>国际伙伴</w:t>
      </w:r>
      <w:r w:rsidRPr="00D47F2A">
        <w:rPr>
          <w:rFonts w:ascii="Times New Roman" w:hAnsi="Times New Roman" w:cs="Times New Roman" w:hint="eastAsia"/>
          <w:sz w:val="21"/>
          <w:szCs w:val="21"/>
          <w:lang w:val="en-GB" w:eastAsia="zh-CN"/>
        </w:rPr>
        <w:t>合作</w:t>
      </w:r>
      <w:r w:rsidRPr="00D47F2A">
        <w:rPr>
          <w:rFonts w:ascii="Times New Roman" w:hAnsi="Times New Roman" w:cs="Times New Roman"/>
          <w:sz w:val="21"/>
          <w:szCs w:val="21"/>
          <w:lang w:val="en-GB"/>
        </w:rPr>
        <w:t>开展的主要教育项目如下文所述。</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根据</w:t>
      </w:r>
      <w:r w:rsidRPr="00D47F2A">
        <w:rPr>
          <w:rFonts w:ascii="Times New Roman" w:hAnsi="Times New Roman" w:cs="Times New Roman"/>
          <w:sz w:val="21"/>
          <w:szCs w:val="21"/>
          <w:lang w:val="en-GB"/>
        </w:rPr>
        <w:t>1998</w:t>
      </w:r>
      <w:r w:rsidRPr="00D47F2A">
        <w:rPr>
          <w:rFonts w:ascii="Times New Roman" w:hAnsi="Times New Roman" w:cs="Times New Roman"/>
          <w:sz w:val="21"/>
          <w:szCs w:val="21"/>
          <w:lang w:val="en-GB"/>
        </w:rPr>
        <w:t>年</w:t>
      </w:r>
      <w:r w:rsidRPr="00D47F2A">
        <w:rPr>
          <w:rFonts w:ascii="Times New Roman" w:hAnsi="Times New Roman" w:cs="Times New Roman"/>
          <w:sz w:val="21"/>
          <w:szCs w:val="21"/>
          <w:lang w:val="en-GB"/>
        </w:rPr>
        <w:t>6</w:t>
      </w:r>
      <w:r w:rsidRPr="00D47F2A">
        <w:rPr>
          <w:rFonts w:ascii="Times New Roman" w:hAnsi="Times New Roman" w:cs="Times New Roman"/>
          <w:sz w:val="21"/>
          <w:szCs w:val="21"/>
          <w:lang w:val="en-GB"/>
        </w:rPr>
        <w:t>月与世界银行</w:t>
      </w:r>
      <w:r w:rsidRPr="00D47F2A">
        <w:rPr>
          <w:rFonts w:ascii="Times New Roman" w:hAnsi="Times New Roman" w:cs="Times New Roman" w:hint="eastAsia"/>
          <w:sz w:val="21"/>
          <w:szCs w:val="21"/>
          <w:lang w:val="en-GB" w:eastAsia="zh-CN"/>
        </w:rPr>
        <w:t>缔结</w:t>
      </w:r>
      <w:r w:rsidRPr="00D47F2A">
        <w:rPr>
          <w:rFonts w:ascii="Times New Roman" w:hAnsi="Times New Roman" w:cs="Times New Roman"/>
          <w:sz w:val="21"/>
          <w:szCs w:val="21"/>
          <w:lang w:val="en-GB"/>
        </w:rPr>
        <w:t>的一份贷款协议，世界银行已向土耳其提供</w:t>
      </w:r>
      <w:r w:rsidRPr="00D47F2A">
        <w:rPr>
          <w:rFonts w:ascii="Times New Roman" w:hAnsi="Times New Roman" w:cs="Times New Roman"/>
          <w:sz w:val="21"/>
          <w:szCs w:val="21"/>
          <w:lang w:val="en-GB"/>
        </w:rPr>
        <w:t>3</w:t>
      </w:r>
      <w:r w:rsidRPr="00D47F2A">
        <w:rPr>
          <w:rFonts w:ascii="Times New Roman" w:hAnsi="Times New Roman" w:cs="Times New Roman"/>
          <w:sz w:val="21"/>
          <w:szCs w:val="21"/>
          <w:lang w:val="en-GB"/>
        </w:rPr>
        <w:t>亿美元初始贷款</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rPr>
        <w:t>以</w:t>
      </w:r>
      <w:r w:rsidRPr="00D47F2A">
        <w:rPr>
          <w:rFonts w:ascii="Times New Roman" w:hAnsi="Times New Roman" w:cs="Times New Roman" w:hint="eastAsia"/>
          <w:sz w:val="21"/>
          <w:szCs w:val="21"/>
          <w:lang w:val="en-GB" w:eastAsia="zh-CN"/>
        </w:rPr>
        <w:t>支持</w:t>
      </w:r>
      <w:r w:rsidRPr="00D47F2A">
        <w:rPr>
          <w:rFonts w:ascii="Times New Roman" w:hAnsi="Times New Roman" w:cs="Times New Roman"/>
          <w:sz w:val="21"/>
          <w:szCs w:val="21"/>
          <w:lang w:val="en-GB"/>
        </w:rPr>
        <w:t>旨在扩大土耳其基础教育范围和提高</w:t>
      </w:r>
      <w:r w:rsidRPr="00D47F2A">
        <w:rPr>
          <w:rFonts w:ascii="Times New Roman" w:hAnsi="Times New Roman" w:cs="Times New Roman" w:hint="eastAsia"/>
          <w:sz w:val="21"/>
          <w:szCs w:val="21"/>
          <w:lang w:val="en-GB" w:eastAsia="zh-CN"/>
        </w:rPr>
        <w:t>土耳其基础教育</w:t>
      </w:r>
      <w:r w:rsidRPr="00D47F2A">
        <w:rPr>
          <w:rFonts w:ascii="Times New Roman" w:hAnsi="Times New Roman" w:cs="Times New Roman"/>
          <w:sz w:val="21"/>
          <w:szCs w:val="21"/>
          <w:lang w:val="en-GB"/>
        </w:rPr>
        <w:t>质量的</w:t>
      </w:r>
      <w:r w:rsidRPr="000F3E0F">
        <w:rPr>
          <w:rFonts w:ascii="Times New Roman" w:eastAsia="KaiTi_GB2312" w:hAnsi="Times New Roman" w:cs="Times New Roman"/>
          <w:sz w:val="21"/>
          <w:szCs w:val="21"/>
          <w:lang w:val="en-GB"/>
        </w:rPr>
        <w:t>基础教育</w:t>
      </w:r>
      <w:r w:rsidRPr="000F3E0F">
        <w:rPr>
          <w:rFonts w:ascii="Times New Roman" w:eastAsia="KaiTi_GB2312" w:hAnsi="Times New Roman" w:cs="Times New Roman" w:hint="eastAsia"/>
          <w:sz w:val="21"/>
          <w:szCs w:val="21"/>
          <w:lang w:val="en-GB" w:eastAsia="zh-CN"/>
        </w:rPr>
        <w:t>方案</w:t>
      </w:r>
      <w:r w:rsidRPr="00D47F2A">
        <w:rPr>
          <w:rFonts w:ascii="Times New Roman" w:hAnsi="Times New Roman" w:cs="Times New Roman"/>
          <w:sz w:val="21"/>
          <w:szCs w:val="21"/>
          <w:lang w:val="en-GB"/>
        </w:rPr>
        <w:t>。</w:t>
      </w:r>
      <w:r w:rsidRPr="00D47F2A">
        <w:rPr>
          <w:rFonts w:ascii="Times New Roman" w:hAnsi="Times New Roman" w:cs="Times New Roman"/>
          <w:sz w:val="21"/>
          <w:szCs w:val="21"/>
        </w:rPr>
        <w:t>根据基础教育</w:t>
      </w:r>
      <w:r w:rsidRPr="00D47F2A">
        <w:rPr>
          <w:rFonts w:ascii="Times New Roman" w:hAnsi="Times New Roman" w:cs="Times New Roman" w:hint="eastAsia"/>
          <w:sz w:val="21"/>
          <w:szCs w:val="21"/>
          <w:lang w:eastAsia="zh-CN"/>
        </w:rPr>
        <w:t>方案</w:t>
      </w:r>
      <w:r w:rsidRPr="00D47F2A">
        <w:rPr>
          <w:rFonts w:ascii="Times New Roman" w:hAnsi="Times New Roman" w:cs="Times New Roman"/>
          <w:sz w:val="21"/>
          <w:szCs w:val="21"/>
        </w:rPr>
        <w:t>，拟修建</w:t>
      </w:r>
      <w:r w:rsidRPr="00D47F2A">
        <w:rPr>
          <w:rFonts w:ascii="Times New Roman" w:hAnsi="Times New Roman" w:cs="Times New Roman"/>
          <w:sz w:val="21"/>
          <w:szCs w:val="21"/>
        </w:rPr>
        <w:t>121</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000</w:t>
      </w:r>
      <w:r w:rsidRPr="00D47F2A">
        <w:rPr>
          <w:rFonts w:ascii="Times New Roman" w:hAnsi="Times New Roman" w:cs="Times New Roman"/>
          <w:sz w:val="21"/>
          <w:szCs w:val="21"/>
        </w:rPr>
        <w:t>间新教室，为教师修建</w:t>
      </w:r>
      <w:r w:rsidRPr="00D47F2A">
        <w:rPr>
          <w:rFonts w:ascii="Times New Roman" w:hAnsi="Times New Roman" w:cs="Times New Roman" w:hint="eastAsia"/>
          <w:sz w:val="21"/>
          <w:szCs w:val="21"/>
          <w:lang w:eastAsia="zh-CN"/>
        </w:rPr>
        <w:t>可容纳</w:t>
      </w:r>
      <w:r w:rsidRPr="00D47F2A">
        <w:rPr>
          <w:rFonts w:ascii="Times New Roman" w:hAnsi="Times New Roman" w:cs="Times New Roman"/>
          <w:sz w:val="21"/>
          <w:szCs w:val="21"/>
        </w:rPr>
        <w:t>110</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000</w:t>
      </w:r>
      <w:r w:rsidRPr="00D47F2A">
        <w:rPr>
          <w:rFonts w:ascii="Times New Roman" w:hAnsi="Times New Roman" w:cs="Times New Roman"/>
          <w:sz w:val="21"/>
          <w:szCs w:val="21"/>
        </w:rPr>
        <w:t>人</w:t>
      </w:r>
      <w:r w:rsidRPr="00D47F2A">
        <w:rPr>
          <w:rFonts w:ascii="Times New Roman" w:hAnsi="Times New Roman" w:cs="Times New Roman" w:hint="eastAsia"/>
          <w:sz w:val="21"/>
          <w:szCs w:val="21"/>
          <w:lang w:eastAsia="zh-CN"/>
        </w:rPr>
        <w:t>的膳宿公寓和</w:t>
      </w:r>
      <w:r w:rsidRPr="00D47F2A">
        <w:rPr>
          <w:rFonts w:ascii="Times New Roman" w:hAnsi="Times New Roman" w:cs="Times New Roman"/>
          <w:sz w:val="21"/>
          <w:szCs w:val="21"/>
        </w:rPr>
        <w:t>7200</w:t>
      </w:r>
      <w:r w:rsidRPr="00D47F2A">
        <w:rPr>
          <w:rFonts w:ascii="Times New Roman" w:hAnsi="Times New Roman" w:cs="Times New Roman"/>
          <w:sz w:val="21"/>
          <w:szCs w:val="21"/>
        </w:rPr>
        <w:t>套</w:t>
      </w:r>
      <w:r w:rsidRPr="00D47F2A">
        <w:rPr>
          <w:rFonts w:ascii="Times New Roman" w:hAnsi="Times New Roman" w:cs="Times New Roman" w:hint="eastAsia"/>
          <w:sz w:val="21"/>
          <w:szCs w:val="21"/>
          <w:lang w:eastAsia="zh-CN"/>
        </w:rPr>
        <w:t>寓所</w:t>
      </w:r>
      <w:r w:rsidRPr="00D47F2A">
        <w:rPr>
          <w:rFonts w:ascii="Times New Roman" w:hAnsi="Times New Roman" w:cs="Times New Roman"/>
          <w:sz w:val="21"/>
          <w:szCs w:val="21"/>
        </w:rPr>
        <w:t>，改造</w:t>
      </w:r>
      <w:r w:rsidRPr="00D47F2A">
        <w:rPr>
          <w:rFonts w:ascii="Times New Roman" w:hAnsi="Times New Roman" w:cs="Times New Roman"/>
          <w:sz w:val="21"/>
          <w:szCs w:val="21"/>
        </w:rPr>
        <w:t>39</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400</w:t>
      </w:r>
      <w:r w:rsidRPr="00D47F2A">
        <w:rPr>
          <w:rFonts w:ascii="Times New Roman" w:hAnsi="Times New Roman" w:cs="Times New Roman"/>
          <w:sz w:val="21"/>
          <w:szCs w:val="21"/>
        </w:rPr>
        <w:t>所初等教育学校</w:t>
      </w:r>
      <w:r w:rsidR="002C119D">
        <w:rPr>
          <w:rFonts w:ascii="Times New Roman" w:hAnsi="Times New Roman" w:cs="Times New Roman"/>
          <w:sz w:val="21"/>
          <w:szCs w:val="21"/>
        </w:rPr>
        <w:t>(</w:t>
      </w:r>
      <w:r w:rsidRPr="00D47F2A">
        <w:rPr>
          <w:rFonts w:ascii="Times New Roman" w:hAnsi="Times New Roman" w:cs="Times New Roman"/>
          <w:sz w:val="21"/>
          <w:szCs w:val="21"/>
        </w:rPr>
        <w:t>其中</w:t>
      </w:r>
      <w:r w:rsidRPr="00D47F2A">
        <w:rPr>
          <w:rFonts w:ascii="Times New Roman" w:hAnsi="Times New Roman" w:cs="Times New Roman"/>
          <w:sz w:val="21"/>
          <w:szCs w:val="21"/>
        </w:rPr>
        <w:t>30</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700</w:t>
      </w:r>
      <w:r w:rsidRPr="00D47F2A">
        <w:rPr>
          <w:rFonts w:ascii="Times New Roman" w:hAnsi="Times New Roman" w:cs="Times New Roman"/>
          <w:sz w:val="21"/>
          <w:szCs w:val="21"/>
        </w:rPr>
        <w:t>所在农村地区</w:t>
      </w:r>
      <w:r w:rsidR="002C119D">
        <w:rPr>
          <w:rFonts w:ascii="Times New Roman" w:hAnsi="Times New Roman" w:cs="Times New Roman"/>
          <w:sz w:val="21"/>
          <w:szCs w:val="21"/>
        </w:rPr>
        <w:t>)</w:t>
      </w:r>
      <w:r w:rsidRPr="00D47F2A">
        <w:rPr>
          <w:rFonts w:ascii="Times New Roman" w:hAnsi="Times New Roman" w:cs="Times New Roman"/>
          <w:sz w:val="21"/>
          <w:szCs w:val="21"/>
        </w:rPr>
        <w:t>。在基础教育计划框架内，</w:t>
      </w:r>
    </w:p>
    <w:p w:rsidR="00291FEC" w:rsidRDefault="00291FEC" w:rsidP="00F422B6">
      <w:pPr>
        <w:pStyle w:val="NormalWeb"/>
        <w:numPr>
          <w:ilvl w:val="0"/>
          <w:numId w:val="19"/>
        </w:numPr>
        <w:tabs>
          <w:tab w:val="clear" w:pos="2640"/>
          <w:tab w:val="left" w:pos="2282"/>
        </w:tabs>
        <w:suppressAutoHyphens w:val="0"/>
        <w:spacing w:after="120" w:line="320" w:lineRule="exact"/>
        <w:ind w:left="2282" w:right="1134" w:hanging="482"/>
        <w:jc w:val="both"/>
        <w:rPr>
          <w:sz w:val="21"/>
          <w:szCs w:val="21"/>
          <w:lang w:val="tr-TR" w:eastAsia="zh-CN"/>
        </w:rPr>
      </w:pPr>
      <w:r w:rsidRPr="00D47F2A">
        <w:rPr>
          <w:rFonts w:hint="eastAsia"/>
          <w:sz w:val="21"/>
          <w:szCs w:val="21"/>
          <w:lang w:val="tr-TR" w:eastAsia="zh-CN"/>
        </w:rPr>
        <w:t>整修</w:t>
      </w:r>
      <w:r w:rsidRPr="00D47F2A">
        <w:rPr>
          <w:sz w:val="21"/>
          <w:szCs w:val="21"/>
          <w:lang w:val="tr-TR" w:eastAsia="zh-CN"/>
        </w:rPr>
        <w:t>了</w:t>
      </w:r>
      <w:r w:rsidRPr="00D47F2A">
        <w:rPr>
          <w:sz w:val="21"/>
          <w:szCs w:val="21"/>
          <w:lang w:val="tr-TR" w:eastAsia="zh-CN"/>
        </w:rPr>
        <w:t>1</w:t>
      </w:r>
      <w:r>
        <w:rPr>
          <w:rFonts w:hint="eastAsia"/>
          <w:sz w:val="21"/>
          <w:szCs w:val="21"/>
          <w:lang w:val="tr-TR" w:eastAsia="zh-CN"/>
        </w:rPr>
        <w:t xml:space="preserve"> </w:t>
      </w:r>
      <w:r w:rsidRPr="00D47F2A">
        <w:rPr>
          <w:sz w:val="21"/>
          <w:szCs w:val="21"/>
          <w:lang w:val="tr-TR" w:eastAsia="zh-CN"/>
        </w:rPr>
        <w:t>647</w:t>
      </w:r>
      <w:r w:rsidRPr="00D47F2A">
        <w:rPr>
          <w:sz w:val="21"/>
          <w:szCs w:val="21"/>
          <w:lang w:val="tr-TR" w:eastAsia="zh-CN"/>
        </w:rPr>
        <w:t>所学校，在</w:t>
      </w:r>
      <w:r w:rsidRPr="00D47F2A">
        <w:rPr>
          <w:sz w:val="21"/>
          <w:szCs w:val="21"/>
          <w:lang w:val="tr-TR" w:eastAsia="zh-CN"/>
        </w:rPr>
        <w:t>166</w:t>
      </w:r>
      <w:r w:rsidRPr="00D47F2A">
        <w:rPr>
          <w:sz w:val="21"/>
          <w:szCs w:val="21"/>
          <w:lang w:val="tr-TR" w:eastAsia="zh-CN"/>
        </w:rPr>
        <w:t>个初等教育学校新修了教室，</w:t>
      </w:r>
      <w:r w:rsidRPr="00D47F2A">
        <w:rPr>
          <w:sz w:val="21"/>
          <w:szCs w:val="21"/>
          <w:lang w:val="tr-TR" w:eastAsia="zh-CN"/>
        </w:rPr>
        <w:t>45</w:t>
      </w:r>
      <w:r w:rsidRPr="00D47F2A">
        <w:rPr>
          <w:sz w:val="21"/>
          <w:szCs w:val="21"/>
          <w:lang w:val="tr-TR" w:eastAsia="zh-CN"/>
        </w:rPr>
        <w:t>个地区寄宿制小学和拥有宿舍的学校得到了</w:t>
      </w:r>
      <w:r w:rsidRPr="00D47F2A">
        <w:rPr>
          <w:rFonts w:hint="eastAsia"/>
          <w:sz w:val="21"/>
          <w:szCs w:val="21"/>
          <w:lang w:val="tr-TR" w:eastAsia="zh-CN"/>
        </w:rPr>
        <w:t>修葺和修复</w:t>
      </w:r>
      <w:r w:rsidRPr="00D47F2A">
        <w:rPr>
          <w:sz w:val="21"/>
          <w:szCs w:val="21"/>
          <w:lang w:val="tr-TR" w:eastAsia="zh-CN"/>
        </w:rPr>
        <w:t>。</w:t>
      </w:r>
    </w:p>
    <w:p w:rsidR="00291FEC" w:rsidRDefault="00291FEC" w:rsidP="00F422B6">
      <w:pPr>
        <w:pStyle w:val="NormalWeb"/>
        <w:numPr>
          <w:ilvl w:val="0"/>
          <w:numId w:val="19"/>
        </w:numPr>
        <w:tabs>
          <w:tab w:val="clear" w:pos="2640"/>
          <w:tab w:val="left" w:pos="2282"/>
        </w:tabs>
        <w:suppressAutoHyphens w:val="0"/>
        <w:spacing w:after="120" w:line="320" w:lineRule="exact"/>
        <w:ind w:left="2282" w:right="1134" w:hanging="482"/>
        <w:jc w:val="both"/>
        <w:rPr>
          <w:sz w:val="21"/>
          <w:szCs w:val="21"/>
          <w:lang w:val="tr-TR" w:eastAsia="zh-CN"/>
        </w:rPr>
      </w:pPr>
      <w:r w:rsidRPr="00D47F2A">
        <w:rPr>
          <w:rFonts w:hint="eastAsia"/>
          <w:sz w:val="21"/>
          <w:szCs w:val="21"/>
          <w:lang w:val="tr-TR" w:eastAsia="zh-CN"/>
        </w:rPr>
        <w:t>为</w:t>
      </w:r>
      <w:r w:rsidRPr="00D47F2A">
        <w:rPr>
          <w:sz w:val="21"/>
          <w:szCs w:val="21"/>
          <w:lang w:val="tr-TR" w:eastAsia="zh-CN"/>
        </w:rPr>
        <w:t>22</w:t>
      </w:r>
      <w:r>
        <w:rPr>
          <w:rFonts w:hint="eastAsia"/>
          <w:sz w:val="21"/>
          <w:szCs w:val="21"/>
          <w:lang w:val="tr-TR" w:eastAsia="zh-CN"/>
        </w:rPr>
        <w:t xml:space="preserve"> </w:t>
      </w:r>
      <w:r w:rsidRPr="00D47F2A">
        <w:rPr>
          <w:sz w:val="21"/>
          <w:szCs w:val="21"/>
          <w:lang w:val="tr-TR" w:eastAsia="zh-CN"/>
        </w:rPr>
        <w:t>854</w:t>
      </w:r>
      <w:r w:rsidRPr="00D47F2A">
        <w:rPr>
          <w:sz w:val="21"/>
          <w:szCs w:val="21"/>
          <w:lang w:val="tr-TR" w:eastAsia="zh-CN"/>
        </w:rPr>
        <w:t>所农村地区的初等教育学校</w:t>
      </w:r>
      <w:r w:rsidRPr="00D47F2A">
        <w:rPr>
          <w:rFonts w:hint="eastAsia"/>
          <w:sz w:val="21"/>
          <w:szCs w:val="21"/>
          <w:lang w:val="tr-TR" w:eastAsia="zh-CN"/>
        </w:rPr>
        <w:t>配</w:t>
      </w:r>
      <w:r w:rsidRPr="00D47F2A">
        <w:rPr>
          <w:sz w:val="21"/>
          <w:szCs w:val="21"/>
          <w:lang w:val="tr-TR" w:eastAsia="zh-CN"/>
        </w:rPr>
        <w:t>备了</w:t>
      </w:r>
      <w:r w:rsidRPr="00D47F2A">
        <w:rPr>
          <w:sz w:val="21"/>
          <w:szCs w:val="21"/>
          <w:lang w:val="tr-TR" w:eastAsia="zh-CN"/>
        </w:rPr>
        <w:t>51</w:t>
      </w:r>
      <w:r>
        <w:rPr>
          <w:rFonts w:hint="eastAsia"/>
          <w:sz w:val="21"/>
          <w:szCs w:val="21"/>
          <w:lang w:val="tr-TR" w:eastAsia="zh-CN"/>
        </w:rPr>
        <w:t xml:space="preserve"> </w:t>
      </w:r>
      <w:r w:rsidRPr="00D47F2A">
        <w:rPr>
          <w:sz w:val="21"/>
          <w:szCs w:val="21"/>
          <w:lang w:val="tr-TR" w:eastAsia="zh-CN"/>
        </w:rPr>
        <w:t>465</w:t>
      </w:r>
      <w:r w:rsidRPr="00D47F2A">
        <w:rPr>
          <w:sz w:val="21"/>
          <w:szCs w:val="21"/>
          <w:lang w:val="tr-TR" w:eastAsia="zh-CN"/>
        </w:rPr>
        <w:t>台计算机和计算机设备供教师和董事使用。</w:t>
      </w:r>
    </w:p>
    <w:p w:rsidR="00291FEC" w:rsidRDefault="00291FEC" w:rsidP="00F422B6">
      <w:pPr>
        <w:pStyle w:val="NormalWeb"/>
        <w:numPr>
          <w:ilvl w:val="0"/>
          <w:numId w:val="19"/>
        </w:numPr>
        <w:tabs>
          <w:tab w:val="clear" w:pos="2640"/>
          <w:tab w:val="left" w:pos="2282"/>
        </w:tabs>
        <w:suppressAutoHyphens w:val="0"/>
        <w:spacing w:after="120" w:line="320" w:lineRule="exact"/>
        <w:ind w:left="2282" w:right="1134" w:hanging="482"/>
        <w:jc w:val="both"/>
        <w:rPr>
          <w:sz w:val="21"/>
          <w:szCs w:val="21"/>
          <w:lang w:eastAsia="zh-CN"/>
        </w:rPr>
      </w:pPr>
      <w:r w:rsidRPr="00D47F2A">
        <w:rPr>
          <w:sz w:val="21"/>
          <w:szCs w:val="21"/>
          <w:lang w:eastAsia="zh-CN"/>
        </w:rPr>
        <w:t>购买了</w:t>
      </w:r>
      <w:r w:rsidRPr="00D47F2A">
        <w:rPr>
          <w:sz w:val="21"/>
          <w:szCs w:val="21"/>
          <w:lang w:eastAsia="zh-CN"/>
        </w:rPr>
        <w:t>1</w:t>
      </w:r>
      <w:r>
        <w:rPr>
          <w:rFonts w:hint="eastAsia"/>
          <w:sz w:val="21"/>
          <w:szCs w:val="21"/>
          <w:lang w:eastAsia="zh-CN"/>
        </w:rPr>
        <w:t xml:space="preserve"> </w:t>
      </w:r>
      <w:r w:rsidRPr="00F422B6">
        <w:rPr>
          <w:sz w:val="21"/>
          <w:szCs w:val="21"/>
          <w:lang w:val="tr-TR" w:eastAsia="zh-CN"/>
        </w:rPr>
        <w:t>500</w:t>
      </w:r>
      <w:r w:rsidRPr="00D47F2A">
        <w:rPr>
          <w:sz w:val="21"/>
          <w:szCs w:val="21"/>
          <w:lang w:eastAsia="zh-CN"/>
        </w:rPr>
        <w:t>台笔记本电脑，并分发给初等教育监察员和牵头</w:t>
      </w:r>
      <w:r w:rsidRPr="00D47F2A">
        <w:rPr>
          <w:rFonts w:hint="eastAsia"/>
          <w:sz w:val="21"/>
          <w:szCs w:val="21"/>
          <w:lang w:eastAsia="zh-CN"/>
        </w:rPr>
        <w:t>培</w:t>
      </w:r>
      <w:r w:rsidRPr="00D47F2A">
        <w:rPr>
          <w:sz w:val="21"/>
          <w:szCs w:val="21"/>
          <w:lang w:eastAsia="zh-CN"/>
        </w:rPr>
        <w:t>训者。</w:t>
      </w:r>
    </w:p>
    <w:p w:rsidR="00291FEC" w:rsidRDefault="00291FEC" w:rsidP="00F422B6">
      <w:pPr>
        <w:pStyle w:val="NormalWeb"/>
        <w:numPr>
          <w:ilvl w:val="0"/>
          <w:numId w:val="19"/>
        </w:numPr>
        <w:tabs>
          <w:tab w:val="clear" w:pos="2640"/>
          <w:tab w:val="left" w:pos="2282"/>
        </w:tabs>
        <w:suppressAutoHyphens w:val="0"/>
        <w:spacing w:after="120" w:line="320" w:lineRule="exact"/>
        <w:ind w:left="2282" w:right="1134" w:hanging="482"/>
        <w:jc w:val="both"/>
        <w:rPr>
          <w:sz w:val="21"/>
          <w:szCs w:val="21"/>
          <w:lang w:eastAsia="zh-CN"/>
        </w:rPr>
      </w:pPr>
      <w:r w:rsidRPr="00D47F2A">
        <w:rPr>
          <w:sz w:val="21"/>
          <w:szCs w:val="21"/>
          <w:lang w:eastAsia="zh-CN"/>
        </w:rPr>
        <w:t>在</w:t>
      </w:r>
      <w:r w:rsidRPr="00D47F2A">
        <w:rPr>
          <w:sz w:val="21"/>
          <w:szCs w:val="21"/>
          <w:lang w:eastAsia="zh-CN"/>
        </w:rPr>
        <w:t>81</w:t>
      </w:r>
      <w:r w:rsidRPr="00D47F2A">
        <w:rPr>
          <w:sz w:val="21"/>
          <w:szCs w:val="21"/>
          <w:lang w:eastAsia="zh-CN"/>
        </w:rPr>
        <w:t>个省的</w:t>
      </w:r>
      <w:r w:rsidRPr="00D47F2A">
        <w:rPr>
          <w:sz w:val="21"/>
          <w:szCs w:val="21"/>
          <w:lang w:eastAsia="zh-CN"/>
        </w:rPr>
        <w:t>2</w:t>
      </w:r>
      <w:r>
        <w:rPr>
          <w:rFonts w:hint="eastAsia"/>
          <w:sz w:val="21"/>
          <w:szCs w:val="21"/>
          <w:lang w:eastAsia="zh-CN"/>
        </w:rPr>
        <w:t xml:space="preserve"> </w:t>
      </w:r>
      <w:r w:rsidRPr="00D47F2A">
        <w:rPr>
          <w:sz w:val="21"/>
          <w:szCs w:val="21"/>
          <w:lang w:eastAsia="zh-CN"/>
        </w:rPr>
        <w:t>802</w:t>
      </w:r>
      <w:r w:rsidRPr="00D47F2A">
        <w:rPr>
          <w:sz w:val="21"/>
          <w:szCs w:val="21"/>
          <w:lang w:eastAsia="zh-CN"/>
        </w:rPr>
        <w:t>个初等教育学校开设了功能齐全和配备信息技术的班级。</w:t>
      </w:r>
    </w:p>
    <w:p w:rsidR="00291FEC" w:rsidRDefault="00291FEC" w:rsidP="00F422B6">
      <w:pPr>
        <w:pStyle w:val="NormalWeb"/>
        <w:numPr>
          <w:ilvl w:val="0"/>
          <w:numId w:val="19"/>
        </w:numPr>
        <w:tabs>
          <w:tab w:val="clear" w:pos="2640"/>
          <w:tab w:val="left" w:pos="2282"/>
        </w:tabs>
        <w:suppressAutoHyphens w:val="0"/>
        <w:spacing w:after="120" w:line="320" w:lineRule="exact"/>
        <w:ind w:left="2282" w:right="1134" w:hanging="482"/>
        <w:jc w:val="both"/>
        <w:rPr>
          <w:sz w:val="21"/>
          <w:szCs w:val="21"/>
          <w:lang w:eastAsia="zh-CN"/>
        </w:rPr>
      </w:pPr>
      <w:r w:rsidRPr="00D47F2A">
        <w:rPr>
          <w:sz w:val="21"/>
          <w:szCs w:val="21"/>
          <w:lang w:eastAsia="zh-CN"/>
        </w:rPr>
        <w:t>已经完成了希尔纳克、马尔丁、凡城、比特利斯和哈卡里农村地区的</w:t>
      </w:r>
      <w:r w:rsidRPr="00D47F2A">
        <w:rPr>
          <w:sz w:val="21"/>
          <w:szCs w:val="21"/>
          <w:lang w:eastAsia="zh-CN"/>
        </w:rPr>
        <w:t>178</w:t>
      </w:r>
      <w:r w:rsidRPr="00D47F2A">
        <w:rPr>
          <w:sz w:val="21"/>
          <w:szCs w:val="21"/>
          <w:lang w:eastAsia="zh-CN"/>
        </w:rPr>
        <w:t>所初等教育学校的修复工作，并且完成了科贾埃利、亚罗法、巴特曼、伊迪尔、巴尔滕和希尔纳克中心乡村初等教育学校的修复和</w:t>
      </w:r>
      <w:r w:rsidRPr="00D47F2A">
        <w:rPr>
          <w:rFonts w:hint="eastAsia"/>
          <w:sz w:val="21"/>
          <w:szCs w:val="21"/>
          <w:lang w:eastAsia="zh-CN"/>
        </w:rPr>
        <w:t>扩</w:t>
      </w:r>
      <w:r w:rsidRPr="00D47F2A">
        <w:rPr>
          <w:sz w:val="21"/>
          <w:szCs w:val="21"/>
          <w:lang w:eastAsia="zh-CN"/>
        </w:rPr>
        <w:t>建工作。</w:t>
      </w:r>
    </w:p>
    <w:p w:rsidR="00291FEC" w:rsidRDefault="00291FEC" w:rsidP="00F422B6">
      <w:pPr>
        <w:pStyle w:val="NormalWeb"/>
        <w:numPr>
          <w:ilvl w:val="0"/>
          <w:numId w:val="19"/>
        </w:numPr>
        <w:tabs>
          <w:tab w:val="clear" w:pos="2640"/>
          <w:tab w:val="left" w:pos="2282"/>
        </w:tabs>
        <w:suppressAutoHyphens w:val="0"/>
        <w:spacing w:after="120" w:line="320" w:lineRule="exact"/>
        <w:ind w:left="2282" w:right="1134" w:hanging="482"/>
        <w:jc w:val="both"/>
        <w:rPr>
          <w:sz w:val="21"/>
          <w:szCs w:val="21"/>
          <w:lang w:eastAsia="zh-CN"/>
        </w:rPr>
      </w:pPr>
      <w:r w:rsidRPr="00D47F2A">
        <w:rPr>
          <w:sz w:val="21"/>
          <w:szCs w:val="21"/>
          <w:lang w:eastAsia="zh-CN"/>
        </w:rPr>
        <w:t>已经出版</w:t>
      </w:r>
      <w:r w:rsidRPr="00D47F2A">
        <w:rPr>
          <w:sz w:val="21"/>
          <w:szCs w:val="21"/>
          <w:lang w:eastAsia="zh-CN"/>
        </w:rPr>
        <w:t>119</w:t>
      </w:r>
      <w:r>
        <w:rPr>
          <w:rFonts w:hint="eastAsia"/>
          <w:sz w:val="21"/>
          <w:szCs w:val="21"/>
          <w:lang w:eastAsia="zh-CN"/>
        </w:rPr>
        <w:t xml:space="preserve"> </w:t>
      </w:r>
      <w:r w:rsidRPr="00D47F2A">
        <w:rPr>
          <w:sz w:val="21"/>
          <w:szCs w:val="21"/>
          <w:lang w:eastAsia="zh-CN"/>
        </w:rPr>
        <w:t>000</w:t>
      </w:r>
      <w:r w:rsidRPr="00D47F2A">
        <w:rPr>
          <w:sz w:val="21"/>
          <w:szCs w:val="21"/>
          <w:lang w:eastAsia="zh-CN"/>
        </w:rPr>
        <w:t>套</w:t>
      </w:r>
      <w:r w:rsidRPr="00327F78">
        <w:rPr>
          <w:rFonts w:ascii="SimSun" w:hAnsi="SimSun"/>
          <w:sz w:val="21"/>
          <w:szCs w:val="21"/>
          <w:lang w:eastAsia="zh-CN"/>
        </w:rPr>
        <w:t>“教师有效教学手册”</w:t>
      </w:r>
      <w:r w:rsidRPr="00D47F2A">
        <w:rPr>
          <w:sz w:val="21"/>
          <w:szCs w:val="21"/>
          <w:lang w:eastAsia="zh-CN"/>
        </w:rPr>
        <w:t>，</w:t>
      </w:r>
      <w:r w:rsidRPr="00D47F2A">
        <w:rPr>
          <w:rFonts w:hint="eastAsia"/>
          <w:sz w:val="21"/>
          <w:szCs w:val="21"/>
          <w:lang w:eastAsia="zh-CN"/>
        </w:rPr>
        <w:t>分</w:t>
      </w:r>
      <w:r w:rsidRPr="00D47F2A">
        <w:rPr>
          <w:sz w:val="21"/>
          <w:szCs w:val="21"/>
          <w:lang w:eastAsia="zh-CN"/>
        </w:rPr>
        <w:t>12</w:t>
      </w:r>
      <w:r w:rsidRPr="00D47F2A">
        <w:rPr>
          <w:sz w:val="21"/>
          <w:szCs w:val="21"/>
          <w:lang w:eastAsia="zh-CN"/>
        </w:rPr>
        <w:t>个</w:t>
      </w:r>
      <w:r w:rsidRPr="00D47F2A">
        <w:rPr>
          <w:rFonts w:hint="eastAsia"/>
          <w:sz w:val="21"/>
          <w:szCs w:val="21"/>
          <w:lang w:eastAsia="zh-CN"/>
        </w:rPr>
        <w:t>册，每册一个模块，</w:t>
      </w:r>
      <w:r w:rsidRPr="00D47F2A">
        <w:rPr>
          <w:sz w:val="21"/>
          <w:szCs w:val="21"/>
          <w:lang w:eastAsia="zh-CN"/>
        </w:rPr>
        <w:t>并已分发给省级国家教育处。</w:t>
      </w:r>
    </w:p>
    <w:p w:rsidR="00291FEC" w:rsidRDefault="00291FEC" w:rsidP="00F422B6">
      <w:pPr>
        <w:pStyle w:val="NormalWeb"/>
        <w:numPr>
          <w:ilvl w:val="0"/>
          <w:numId w:val="19"/>
        </w:numPr>
        <w:tabs>
          <w:tab w:val="clear" w:pos="2640"/>
          <w:tab w:val="left" w:pos="2282"/>
        </w:tabs>
        <w:suppressAutoHyphens w:val="0"/>
        <w:spacing w:after="120" w:line="320" w:lineRule="exact"/>
        <w:ind w:left="2282" w:right="1134" w:hanging="482"/>
        <w:jc w:val="both"/>
        <w:rPr>
          <w:sz w:val="21"/>
          <w:szCs w:val="21"/>
          <w:lang w:eastAsia="zh-CN"/>
        </w:rPr>
      </w:pPr>
      <w:r w:rsidRPr="00D47F2A">
        <w:rPr>
          <w:sz w:val="21"/>
          <w:szCs w:val="21"/>
          <w:lang w:eastAsia="zh-CN"/>
        </w:rPr>
        <w:t>13</w:t>
      </w:r>
      <w:r w:rsidRPr="00D47F2A">
        <w:rPr>
          <w:sz w:val="21"/>
          <w:szCs w:val="21"/>
          <w:lang w:eastAsia="zh-CN"/>
        </w:rPr>
        <w:t>所需要</w:t>
      </w:r>
      <w:r w:rsidRPr="00F422B6">
        <w:rPr>
          <w:sz w:val="21"/>
          <w:szCs w:val="21"/>
          <w:lang w:val="tr-TR" w:eastAsia="zh-CN"/>
        </w:rPr>
        <w:t>紧急</w:t>
      </w:r>
      <w:r w:rsidRPr="00D47F2A">
        <w:rPr>
          <w:sz w:val="21"/>
          <w:szCs w:val="21"/>
          <w:lang w:eastAsia="zh-CN"/>
        </w:rPr>
        <w:t>修</w:t>
      </w:r>
      <w:r w:rsidRPr="00D47F2A">
        <w:rPr>
          <w:rFonts w:hint="eastAsia"/>
          <w:sz w:val="21"/>
          <w:szCs w:val="21"/>
          <w:lang w:eastAsia="zh-CN"/>
        </w:rPr>
        <w:t>复</w:t>
      </w:r>
      <w:r w:rsidRPr="00D47F2A">
        <w:rPr>
          <w:sz w:val="21"/>
          <w:szCs w:val="21"/>
          <w:lang w:eastAsia="zh-CN"/>
        </w:rPr>
        <w:t>的地区寄宿制小学得到了修</w:t>
      </w:r>
      <w:r w:rsidRPr="00D47F2A">
        <w:rPr>
          <w:rFonts w:hint="eastAsia"/>
          <w:sz w:val="21"/>
          <w:szCs w:val="21"/>
          <w:lang w:eastAsia="zh-CN"/>
        </w:rPr>
        <w:t>葺</w:t>
      </w:r>
      <w:r w:rsidRPr="00D47F2A">
        <w:rPr>
          <w:sz w:val="21"/>
          <w:szCs w:val="21"/>
          <w:lang w:eastAsia="zh-CN"/>
        </w:rPr>
        <w:t>。</w:t>
      </w:r>
    </w:p>
    <w:p w:rsidR="00291FEC" w:rsidRDefault="00291FEC" w:rsidP="00F422B6">
      <w:pPr>
        <w:pStyle w:val="NormalWeb"/>
        <w:numPr>
          <w:ilvl w:val="0"/>
          <w:numId w:val="19"/>
        </w:numPr>
        <w:tabs>
          <w:tab w:val="clear" w:pos="2640"/>
          <w:tab w:val="left" w:pos="2282"/>
        </w:tabs>
        <w:suppressAutoHyphens w:val="0"/>
        <w:spacing w:after="120" w:line="320" w:lineRule="exact"/>
        <w:ind w:left="2282" w:right="1134" w:hanging="482"/>
        <w:jc w:val="both"/>
        <w:rPr>
          <w:sz w:val="21"/>
          <w:szCs w:val="21"/>
          <w:lang w:eastAsia="zh-CN"/>
        </w:rPr>
      </w:pPr>
      <w:r w:rsidRPr="00D47F2A">
        <w:rPr>
          <w:sz w:val="21"/>
          <w:szCs w:val="21"/>
          <w:lang w:eastAsia="zh-CN"/>
        </w:rPr>
        <w:t>1</w:t>
      </w:r>
      <w:r>
        <w:rPr>
          <w:rFonts w:hint="eastAsia"/>
          <w:sz w:val="21"/>
          <w:szCs w:val="21"/>
          <w:lang w:eastAsia="zh-CN"/>
        </w:rPr>
        <w:t xml:space="preserve"> </w:t>
      </w:r>
      <w:r w:rsidRPr="00D47F2A">
        <w:rPr>
          <w:sz w:val="21"/>
          <w:szCs w:val="21"/>
          <w:lang w:eastAsia="zh-CN"/>
        </w:rPr>
        <w:t>300</w:t>
      </w:r>
      <w:r w:rsidRPr="00D47F2A">
        <w:rPr>
          <w:sz w:val="21"/>
          <w:szCs w:val="21"/>
          <w:lang w:eastAsia="zh-CN"/>
        </w:rPr>
        <w:t>所农村地区的初等教育学校得到了翻新。</w:t>
      </w:r>
    </w:p>
    <w:p w:rsidR="00291FEC" w:rsidRDefault="00291FEC" w:rsidP="00F422B6">
      <w:pPr>
        <w:pStyle w:val="NormalWeb"/>
        <w:numPr>
          <w:ilvl w:val="0"/>
          <w:numId w:val="19"/>
        </w:numPr>
        <w:tabs>
          <w:tab w:val="clear" w:pos="2640"/>
          <w:tab w:val="left" w:pos="2282"/>
        </w:tabs>
        <w:suppressAutoHyphens w:val="0"/>
        <w:spacing w:after="120" w:line="320" w:lineRule="exact"/>
        <w:ind w:left="2282" w:right="1134" w:hanging="482"/>
        <w:jc w:val="both"/>
        <w:rPr>
          <w:sz w:val="21"/>
          <w:szCs w:val="21"/>
          <w:lang w:eastAsia="zh-CN"/>
        </w:rPr>
      </w:pPr>
      <w:r w:rsidRPr="00D47F2A">
        <w:rPr>
          <w:sz w:val="21"/>
          <w:szCs w:val="21"/>
          <w:lang w:eastAsia="zh-CN"/>
        </w:rPr>
        <w:t>已经出版了</w:t>
      </w:r>
      <w:r w:rsidRPr="00F422B6">
        <w:rPr>
          <w:sz w:val="21"/>
          <w:szCs w:val="21"/>
          <w:lang w:val="tr-TR" w:eastAsia="zh-CN"/>
        </w:rPr>
        <w:t>实验室</w:t>
      </w:r>
      <w:r w:rsidRPr="00D47F2A">
        <w:rPr>
          <w:sz w:val="21"/>
          <w:szCs w:val="21"/>
          <w:lang w:eastAsia="zh-CN"/>
        </w:rPr>
        <w:t>学校课程应用指南，并已分发给各</w:t>
      </w:r>
      <w:r w:rsidRPr="00D47F2A">
        <w:rPr>
          <w:rFonts w:hint="eastAsia"/>
          <w:sz w:val="21"/>
          <w:szCs w:val="21"/>
          <w:lang w:eastAsia="zh-CN"/>
        </w:rPr>
        <w:t>省</w:t>
      </w:r>
      <w:r w:rsidRPr="00D47F2A">
        <w:rPr>
          <w:sz w:val="21"/>
          <w:szCs w:val="21"/>
          <w:lang w:eastAsia="zh-CN"/>
        </w:rPr>
        <w:t>以使省级、市中心以及农村地区的初等教育学校课程实现标准化。</w:t>
      </w:r>
    </w:p>
    <w:p w:rsidR="00291FEC" w:rsidRDefault="00291FEC" w:rsidP="00F422B6">
      <w:pPr>
        <w:pStyle w:val="NormalWeb"/>
        <w:numPr>
          <w:ilvl w:val="0"/>
          <w:numId w:val="19"/>
        </w:numPr>
        <w:tabs>
          <w:tab w:val="clear" w:pos="2640"/>
          <w:tab w:val="left" w:pos="2282"/>
        </w:tabs>
        <w:suppressAutoHyphens w:val="0"/>
        <w:spacing w:after="120" w:line="320" w:lineRule="exact"/>
        <w:ind w:left="2282" w:right="1134" w:hanging="482"/>
        <w:jc w:val="both"/>
        <w:rPr>
          <w:sz w:val="21"/>
          <w:szCs w:val="21"/>
          <w:lang w:eastAsia="zh-CN"/>
        </w:rPr>
      </w:pPr>
      <w:r w:rsidRPr="00D47F2A">
        <w:rPr>
          <w:sz w:val="21"/>
          <w:szCs w:val="21"/>
          <w:lang w:eastAsia="zh-CN"/>
        </w:rPr>
        <w:t>安卡拉的</w:t>
      </w:r>
      <w:r w:rsidRPr="00D47F2A">
        <w:rPr>
          <w:sz w:val="21"/>
          <w:szCs w:val="21"/>
          <w:lang w:eastAsia="zh-CN"/>
        </w:rPr>
        <w:t>44</w:t>
      </w:r>
      <w:r w:rsidRPr="00D47F2A">
        <w:rPr>
          <w:sz w:val="21"/>
          <w:szCs w:val="21"/>
          <w:lang w:eastAsia="zh-CN"/>
        </w:rPr>
        <w:t>所初等教育学校得到了维修，并且新建了额外的设施以提高教育质量。</w:t>
      </w:r>
    </w:p>
    <w:p w:rsidR="00291FEC" w:rsidRDefault="00291FEC" w:rsidP="00F422B6">
      <w:pPr>
        <w:pStyle w:val="NormalWeb"/>
        <w:numPr>
          <w:ilvl w:val="0"/>
          <w:numId w:val="19"/>
        </w:numPr>
        <w:tabs>
          <w:tab w:val="clear" w:pos="2640"/>
          <w:tab w:val="left" w:pos="2282"/>
        </w:tabs>
        <w:suppressAutoHyphens w:val="0"/>
        <w:spacing w:after="120" w:line="320" w:lineRule="exact"/>
        <w:ind w:left="2282" w:right="1134" w:hanging="482"/>
        <w:jc w:val="both"/>
        <w:rPr>
          <w:sz w:val="21"/>
          <w:szCs w:val="21"/>
          <w:lang w:eastAsia="zh-CN"/>
        </w:rPr>
      </w:pPr>
      <w:r w:rsidRPr="00D47F2A">
        <w:rPr>
          <w:sz w:val="21"/>
          <w:szCs w:val="21"/>
          <w:lang w:eastAsia="zh-CN"/>
        </w:rPr>
        <w:t>31</w:t>
      </w:r>
      <w:r w:rsidRPr="00D47F2A">
        <w:rPr>
          <w:sz w:val="21"/>
          <w:szCs w:val="21"/>
          <w:lang w:eastAsia="zh-CN"/>
        </w:rPr>
        <w:t>所地区</w:t>
      </w:r>
      <w:r w:rsidRPr="00F422B6">
        <w:rPr>
          <w:sz w:val="21"/>
          <w:szCs w:val="21"/>
          <w:lang w:val="tr-TR" w:eastAsia="zh-CN"/>
        </w:rPr>
        <w:t>寄宿制</w:t>
      </w:r>
      <w:r w:rsidRPr="00D47F2A">
        <w:rPr>
          <w:sz w:val="21"/>
          <w:szCs w:val="21"/>
          <w:lang w:eastAsia="zh-CN"/>
        </w:rPr>
        <w:t>小学得到了紧急维修。</w:t>
      </w:r>
    </w:p>
    <w:p w:rsidR="00291FEC" w:rsidRDefault="00291FEC" w:rsidP="00F422B6">
      <w:pPr>
        <w:pStyle w:val="NormalWeb"/>
        <w:numPr>
          <w:ilvl w:val="0"/>
          <w:numId w:val="19"/>
        </w:numPr>
        <w:tabs>
          <w:tab w:val="clear" w:pos="2640"/>
          <w:tab w:val="left" w:pos="2282"/>
        </w:tabs>
        <w:suppressAutoHyphens w:val="0"/>
        <w:spacing w:after="120" w:line="320" w:lineRule="exact"/>
        <w:ind w:left="2282" w:right="1134" w:hanging="482"/>
        <w:jc w:val="both"/>
        <w:rPr>
          <w:sz w:val="21"/>
          <w:szCs w:val="21"/>
          <w:lang w:eastAsia="zh-CN"/>
        </w:rPr>
      </w:pPr>
      <w:r w:rsidRPr="00D47F2A">
        <w:rPr>
          <w:sz w:val="21"/>
          <w:szCs w:val="21"/>
          <w:lang w:eastAsia="zh-CN"/>
        </w:rPr>
        <w:t>农村地区的</w:t>
      </w:r>
      <w:r w:rsidRPr="00D47F2A">
        <w:rPr>
          <w:sz w:val="21"/>
          <w:szCs w:val="21"/>
          <w:lang w:eastAsia="zh-CN"/>
        </w:rPr>
        <w:t>22</w:t>
      </w:r>
      <w:r>
        <w:rPr>
          <w:rFonts w:hint="eastAsia"/>
          <w:sz w:val="21"/>
          <w:szCs w:val="21"/>
          <w:lang w:eastAsia="zh-CN"/>
        </w:rPr>
        <w:t xml:space="preserve"> </w:t>
      </w:r>
      <w:r w:rsidRPr="00D47F2A">
        <w:rPr>
          <w:sz w:val="21"/>
          <w:szCs w:val="21"/>
          <w:lang w:eastAsia="zh-CN"/>
        </w:rPr>
        <w:t>287</w:t>
      </w:r>
      <w:r w:rsidRPr="00D47F2A">
        <w:rPr>
          <w:sz w:val="21"/>
          <w:szCs w:val="21"/>
          <w:lang w:eastAsia="zh-CN"/>
        </w:rPr>
        <w:t>所初等教育学校及其</w:t>
      </w:r>
      <w:r w:rsidRPr="00D47F2A">
        <w:rPr>
          <w:sz w:val="21"/>
          <w:szCs w:val="21"/>
          <w:lang w:eastAsia="zh-CN"/>
        </w:rPr>
        <w:t>2</w:t>
      </w:r>
      <w:r>
        <w:rPr>
          <w:rFonts w:hint="eastAsia"/>
          <w:sz w:val="21"/>
          <w:szCs w:val="21"/>
          <w:lang w:eastAsia="zh-CN"/>
        </w:rPr>
        <w:t xml:space="preserve"> </w:t>
      </w:r>
      <w:r w:rsidRPr="00D47F2A">
        <w:rPr>
          <w:sz w:val="21"/>
          <w:szCs w:val="21"/>
          <w:lang w:eastAsia="zh-CN"/>
        </w:rPr>
        <w:t>993</w:t>
      </w:r>
      <w:r>
        <w:rPr>
          <w:rFonts w:hint="eastAsia"/>
          <w:sz w:val="21"/>
          <w:szCs w:val="21"/>
          <w:lang w:eastAsia="zh-CN"/>
        </w:rPr>
        <w:t xml:space="preserve"> </w:t>
      </w:r>
      <w:r w:rsidRPr="00D47F2A">
        <w:rPr>
          <w:sz w:val="21"/>
          <w:szCs w:val="21"/>
          <w:lang w:eastAsia="zh-CN"/>
        </w:rPr>
        <w:t>692</w:t>
      </w:r>
      <w:r w:rsidRPr="00D47F2A">
        <w:rPr>
          <w:sz w:val="21"/>
          <w:szCs w:val="21"/>
          <w:lang w:eastAsia="zh-CN"/>
        </w:rPr>
        <w:t>名学生获得了教学材料，以</w:t>
      </w:r>
      <w:r w:rsidRPr="00F422B6">
        <w:rPr>
          <w:sz w:val="21"/>
          <w:szCs w:val="21"/>
          <w:lang w:val="tr-TR" w:eastAsia="zh-CN"/>
        </w:rPr>
        <w:t>帮助</w:t>
      </w:r>
      <w:r w:rsidRPr="00D47F2A">
        <w:rPr>
          <w:sz w:val="21"/>
          <w:szCs w:val="21"/>
          <w:lang w:eastAsia="zh-CN"/>
        </w:rPr>
        <w:t>提高低收入家庭的儿童的成</w:t>
      </w:r>
      <w:r w:rsidRPr="00D47F2A">
        <w:rPr>
          <w:rFonts w:hint="eastAsia"/>
          <w:sz w:val="21"/>
          <w:szCs w:val="21"/>
          <w:lang w:eastAsia="zh-CN"/>
        </w:rPr>
        <w:t>绩</w:t>
      </w:r>
      <w:r w:rsidRPr="00D47F2A">
        <w:rPr>
          <w:sz w:val="21"/>
          <w:szCs w:val="21"/>
          <w:lang w:eastAsia="zh-CN"/>
        </w:rPr>
        <w:t>水平，从而</w:t>
      </w:r>
      <w:r w:rsidRPr="00D47F2A">
        <w:rPr>
          <w:rFonts w:hint="eastAsia"/>
          <w:sz w:val="21"/>
          <w:szCs w:val="21"/>
          <w:lang w:eastAsia="zh-CN"/>
        </w:rPr>
        <w:t>增加</w:t>
      </w:r>
      <w:r w:rsidRPr="00D47F2A">
        <w:rPr>
          <w:sz w:val="21"/>
          <w:szCs w:val="21"/>
          <w:lang w:eastAsia="zh-CN"/>
        </w:rPr>
        <w:t>学校对学生</w:t>
      </w:r>
      <w:r w:rsidRPr="00D47F2A">
        <w:rPr>
          <w:rFonts w:hint="eastAsia"/>
          <w:sz w:val="21"/>
          <w:szCs w:val="21"/>
          <w:lang w:eastAsia="zh-CN"/>
        </w:rPr>
        <w:t>的</w:t>
      </w:r>
      <w:r w:rsidRPr="00D47F2A">
        <w:rPr>
          <w:sz w:val="21"/>
          <w:szCs w:val="21"/>
          <w:lang w:eastAsia="zh-CN"/>
        </w:rPr>
        <w:t>吸引力。</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为增强中</w:t>
      </w:r>
      <w:r w:rsidRPr="00D47F2A">
        <w:rPr>
          <w:rFonts w:ascii="Times New Roman" w:hAnsi="Times New Roman" w:cs="Times New Roman" w:hint="eastAsia"/>
          <w:sz w:val="21"/>
          <w:szCs w:val="21"/>
          <w:lang w:val="en-GB" w:eastAsia="zh-CN"/>
        </w:rPr>
        <w:t>等</w:t>
      </w:r>
      <w:r w:rsidRPr="00D47F2A">
        <w:rPr>
          <w:rFonts w:ascii="Times New Roman" w:hAnsi="Times New Roman" w:cs="Times New Roman"/>
          <w:sz w:val="21"/>
          <w:szCs w:val="21"/>
          <w:lang w:val="en-GB"/>
        </w:rPr>
        <w:t>教育机构的物质和技术能力以及提高中</w:t>
      </w:r>
      <w:r w:rsidRPr="00D47F2A">
        <w:rPr>
          <w:rFonts w:ascii="Times New Roman" w:hAnsi="Times New Roman" w:cs="Times New Roman" w:hint="eastAsia"/>
          <w:sz w:val="21"/>
          <w:szCs w:val="21"/>
          <w:lang w:val="en-GB" w:eastAsia="zh-CN"/>
        </w:rPr>
        <w:t>等</w:t>
      </w:r>
      <w:r w:rsidRPr="00D47F2A">
        <w:rPr>
          <w:rFonts w:ascii="Times New Roman" w:hAnsi="Times New Roman" w:cs="Times New Roman"/>
          <w:sz w:val="21"/>
          <w:szCs w:val="21"/>
          <w:lang w:val="en-GB"/>
        </w:rPr>
        <w:t>教育质量，</w:t>
      </w:r>
      <w:r w:rsidRPr="00D47F2A">
        <w:rPr>
          <w:rFonts w:ascii="Times New Roman" w:hAnsi="Times New Roman" w:cs="Times New Roman"/>
          <w:sz w:val="21"/>
          <w:szCs w:val="21"/>
          <w:lang w:val="en-GB"/>
        </w:rPr>
        <w:t>2005</w:t>
      </w:r>
      <w:r w:rsidRPr="00D47F2A">
        <w:rPr>
          <w:rFonts w:ascii="Times New Roman" w:hAnsi="Times New Roman" w:cs="Times New Roman"/>
          <w:sz w:val="21"/>
          <w:szCs w:val="21"/>
          <w:lang w:val="en-GB"/>
        </w:rPr>
        <w:t>年</w:t>
      </w:r>
      <w:r w:rsidRPr="00D47F2A">
        <w:rPr>
          <w:rFonts w:ascii="Times New Roman" w:hAnsi="Times New Roman" w:cs="Times New Roman"/>
          <w:sz w:val="21"/>
          <w:szCs w:val="21"/>
          <w:lang w:val="en-GB"/>
        </w:rPr>
        <w:t>5</w:t>
      </w:r>
      <w:r w:rsidRPr="00D47F2A">
        <w:rPr>
          <w:rFonts w:ascii="Times New Roman" w:hAnsi="Times New Roman" w:cs="Times New Roman"/>
          <w:sz w:val="21"/>
          <w:szCs w:val="21"/>
          <w:lang w:val="en-GB"/>
        </w:rPr>
        <w:t>月启动了中</w:t>
      </w:r>
      <w:r w:rsidRPr="00D47F2A">
        <w:rPr>
          <w:rFonts w:ascii="Times New Roman" w:hAnsi="Times New Roman" w:cs="Times New Roman" w:hint="eastAsia"/>
          <w:sz w:val="21"/>
          <w:szCs w:val="21"/>
          <w:lang w:val="en-GB" w:eastAsia="zh-CN"/>
        </w:rPr>
        <w:t>等</w:t>
      </w:r>
      <w:r w:rsidRPr="00D47F2A">
        <w:rPr>
          <w:rFonts w:ascii="Times New Roman" w:hAnsi="Times New Roman" w:cs="Times New Roman"/>
          <w:sz w:val="21"/>
          <w:szCs w:val="21"/>
          <w:lang w:val="en-GB"/>
        </w:rPr>
        <w:t>教育项目。</w:t>
      </w:r>
      <w:r w:rsidRPr="00D47F2A">
        <w:rPr>
          <w:rFonts w:ascii="Times New Roman" w:hAnsi="Times New Roman" w:cs="Times New Roman"/>
          <w:sz w:val="21"/>
          <w:szCs w:val="21"/>
        </w:rPr>
        <w:t>这个为期四年的项目总开支估计为</w:t>
      </w:r>
      <w:r w:rsidRPr="00D47F2A">
        <w:rPr>
          <w:rFonts w:ascii="Times New Roman" w:hAnsi="Times New Roman" w:cs="Times New Roman"/>
          <w:sz w:val="21"/>
          <w:szCs w:val="21"/>
        </w:rPr>
        <w:t>1.3</w:t>
      </w:r>
      <w:r w:rsidRPr="00D47F2A">
        <w:rPr>
          <w:rFonts w:ascii="Times New Roman" w:hAnsi="Times New Roman" w:cs="Times New Roman"/>
          <w:sz w:val="21"/>
          <w:szCs w:val="21"/>
        </w:rPr>
        <w:t>亿美元。世界银行捐助</w:t>
      </w:r>
      <w:r w:rsidRPr="00D47F2A">
        <w:rPr>
          <w:rFonts w:ascii="Times New Roman" w:hAnsi="Times New Roman" w:cs="Times New Roman"/>
          <w:sz w:val="21"/>
          <w:szCs w:val="21"/>
        </w:rPr>
        <w:t>3</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rPr>
        <w:t>000</w:t>
      </w:r>
      <w:r w:rsidRPr="00D47F2A">
        <w:rPr>
          <w:rFonts w:ascii="Times New Roman" w:hAnsi="Times New Roman" w:cs="Times New Roman"/>
          <w:sz w:val="21"/>
          <w:szCs w:val="21"/>
        </w:rPr>
        <w:t>万美元以执行这个项目。</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rPr>
        <w:t>中</w:t>
      </w:r>
      <w:r w:rsidRPr="00D47F2A">
        <w:rPr>
          <w:rFonts w:ascii="Times New Roman" w:hAnsi="Times New Roman" w:cs="Times New Roman" w:hint="eastAsia"/>
          <w:sz w:val="21"/>
          <w:szCs w:val="21"/>
          <w:lang w:eastAsia="zh-CN"/>
        </w:rPr>
        <w:t>等</w:t>
      </w:r>
      <w:r w:rsidRPr="00D47F2A">
        <w:rPr>
          <w:rFonts w:ascii="Times New Roman" w:hAnsi="Times New Roman" w:cs="Times New Roman"/>
          <w:sz w:val="21"/>
          <w:szCs w:val="21"/>
        </w:rPr>
        <w:t>教育项目的主要目标是在中</w:t>
      </w:r>
      <w:r w:rsidRPr="00D47F2A">
        <w:rPr>
          <w:rFonts w:ascii="Times New Roman" w:hAnsi="Times New Roman" w:cs="Times New Roman" w:hint="eastAsia"/>
          <w:sz w:val="21"/>
          <w:szCs w:val="21"/>
          <w:lang w:eastAsia="zh-CN"/>
        </w:rPr>
        <w:t>等</w:t>
      </w:r>
      <w:r w:rsidRPr="00D47F2A">
        <w:rPr>
          <w:rFonts w:ascii="Times New Roman" w:hAnsi="Times New Roman" w:cs="Times New Roman"/>
          <w:sz w:val="21"/>
          <w:szCs w:val="21"/>
        </w:rPr>
        <w:t>教育领域减少每个班级学生数量，减少两班教学，</w:t>
      </w:r>
      <w:r w:rsidRPr="00D47F2A">
        <w:rPr>
          <w:rFonts w:ascii="Times New Roman" w:hAnsi="Times New Roman" w:cs="Times New Roman" w:hint="eastAsia"/>
          <w:sz w:val="21"/>
          <w:szCs w:val="21"/>
          <w:lang w:eastAsia="zh-CN"/>
        </w:rPr>
        <w:t>调整改革</w:t>
      </w:r>
      <w:r w:rsidRPr="00D47F2A">
        <w:rPr>
          <w:rFonts w:ascii="Times New Roman" w:hAnsi="Times New Roman" w:cs="Times New Roman"/>
          <w:sz w:val="21"/>
          <w:szCs w:val="21"/>
        </w:rPr>
        <w:t>教育</w:t>
      </w:r>
      <w:r w:rsidRPr="00D47F2A">
        <w:rPr>
          <w:rFonts w:ascii="Times New Roman" w:hAnsi="Times New Roman" w:cs="Times New Roman" w:hint="eastAsia"/>
          <w:sz w:val="21"/>
          <w:szCs w:val="21"/>
          <w:lang w:eastAsia="zh-CN"/>
        </w:rPr>
        <w:t>方案</w:t>
      </w:r>
      <w:r w:rsidRPr="00D47F2A">
        <w:rPr>
          <w:rFonts w:ascii="Times New Roman" w:hAnsi="Times New Roman" w:cs="Times New Roman"/>
          <w:sz w:val="21"/>
          <w:szCs w:val="21"/>
        </w:rPr>
        <w:t>和方法以满足欧盟标准，确保高度的灵活性以让学生展示他们的兴趣、志向和能力，实现更为专业的规划、</w:t>
      </w:r>
      <w:r w:rsidRPr="00D47F2A">
        <w:rPr>
          <w:rFonts w:ascii="Times New Roman" w:hAnsi="Times New Roman" w:cs="Times New Roman" w:hint="eastAsia"/>
          <w:sz w:val="21"/>
          <w:szCs w:val="21"/>
          <w:lang w:eastAsia="zh-CN"/>
        </w:rPr>
        <w:t>优良</w:t>
      </w:r>
      <w:r w:rsidRPr="00D47F2A">
        <w:rPr>
          <w:rFonts w:ascii="Times New Roman" w:hAnsi="Times New Roman" w:cs="Times New Roman"/>
          <w:sz w:val="21"/>
          <w:szCs w:val="21"/>
        </w:rPr>
        <w:t>管理、有效检查和优质服务。</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在项目范围内，</w:t>
      </w:r>
    </w:p>
    <w:p w:rsidR="00291FEC" w:rsidRDefault="00291FEC" w:rsidP="00A81FF3">
      <w:pPr>
        <w:pStyle w:val="NormalWeb"/>
        <w:numPr>
          <w:ilvl w:val="0"/>
          <w:numId w:val="43"/>
        </w:numPr>
        <w:tabs>
          <w:tab w:val="clear" w:pos="2340"/>
          <w:tab w:val="num" w:pos="2352"/>
        </w:tabs>
        <w:suppressAutoHyphens w:val="0"/>
        <w:spacing w:after="120" w:line="320" w:lineRule="exact"/>
        <w:ind w:left="2366" w:right="1134" w:hanging="666"/>
        <w:jc w:val="both"/>
        <w:rPr>
          <w:sz w:val="21"/>
          <w:szCs w:val="21"/>
          <w:lang w:eastAsia="zh-CN"/>
        </w:rPr>
      </w:pPr>
      <w:r w:rsidRPr="00D47F2A">
        <w:rPr>
          <w:sz w:val="21"/>
          <w:szCs w:val="21"/>
          <w:lang w:eastAsia="zh-CN"/>
        </w:rPr>
        <w:t>将修建新的教室、新的楼层和新的学校和大楼；</w:t>
      </w:r>
    </w:p>
    <w:p w:rsidR="00291FEC" w:rsidRDefault="00291FEC" w:rsidP="00A81FF3">
      <w:pPr>
        <w:pStyle w:val="NormalWeb"/>
        <w:numPr>
          <w:ilvl w:val="0"/>
          <w:numId w:val="43"/>
        </w:numPr>
        <w:tabs>
          <w:tab w:val="clear" w:pos="2340"/>
          <w:tab w:val="num" w:pos="2352"/>
        </w:tabs>
        <w:suppressAutoHyphens w:val="0"/>
        <w:spacing w:after="120" w:line="320" w:lineRule="exact"/>
        <w:ind w:left="2366" w:right="1134" w:hanging="666"/>
        <w:jc w:val="both"/>
        <w:rPr>
          <w:sz w:val="21"/>
          <w:szCs w:val="21"/>
          <w:lang w:eastAsia="zh-CN"/>
        </w:rPr>
      </w:pPr>
      <w:r w:rsidRPr="00D47F2A">
        <w:rPr>
          <w:sz w:val="21"/>
          <w:szCs w:val="21"/>
          <w:lang w:eastAsia="zh-CN"/>
        </w:rPr>
        <w:t>将加强管理，确保合作以形成参与氛围；</w:t>
      </w:r>
    </w:p>
    <w:p w:rsidR="00291FEC" w:rsidRDefault="00291FEC" w:rsidP="00A81FF3">
      <w:pPr>
        <w:pStyle w:val="NormalWeb"/>
        <w:numPr>
          <w:ilvl w:val="0"/>
          <w:numId w:val="43"/>
        </w:numPr>
        <w:tabs>
          <w:tab w:val="clear" w:pos="2340"/>
          <w:tab w:val="num" w:pos="2352"/>
        </w:tabs>
        <w:suppressAutoHyphens w:val="0"/>
        <w:spacing w:after="120" w:line="320" w:lineRule="exact"/>
        <w:ind w:left="2366" w:right="1134" w:hanging="666"/>
        <w:jc w:val="both"/>
        <w:rPr>
          <w:sz w:val="21"/>
          <w:szCs w:val="21"/>
          <w:lang w:eastAsia="zh-CN"/>
        </w:rPr>
      </w:pPr>
      <w:r w:rsidRPr="00D47F2A">
        <w:rPr>
          <w:sz w:val="21"/>
          <w:szCs w:val="21"/>
          <w:lang w:eastAsia="zh-CN"/>
        </w:rPr>
        <w:t>学校应配备现代化的工具和设备；</w:t>
      </w:r>
    </w:p>
    <w:p w:rsidR="00291FEC" w:rsidRDefault="00291FEC" w:rsidP="00A81FF3">
      <w:pPr>
        <w:pStyle w:val="NormalWeb"/>
        <w:numPr>
          <w:ilvl w:val="0"/>
          <w:numId w:val="43"/>
        </w:numPr>
        <w:tabs>
          <w:tab w:val="clear" w:pos="2340"/>
          <w:tab w:val="num" w:pos="2352"/>
        </w:tabs>
        <w:suppressAutoHyphens w:val="0"/>
        <w:spacing w:after="120" w:line="320" w:lineRule="exact"/>
        <w:ind w:left="2366" w:right="1134" w:hanging="666"/>
        <w:jc w:val="both"/>
        <w:rPr>
          <w:sz w:val="21"/>
          <w:szCs w:val="21"/>
        </w:rPr>
      </w:pPr>
      <w:r w:rsidRPr="00D47F2A">
        <w:rPr>
          <w:sz w:val="21"/>
          <w:szCs w:val="21"/>
        </w:rPr>
        <w:t>学校应</w:t>
      </w:r>
      <w:r w:rsidRPr="00D47F2A">
        <w:rPr>
          <w:rFonts w:hint="eastAsia"/>
          <w:sz w:val="21"/>
          <w:szCs w:val="21"/>
          <w:lang w:eastAsia="zh-CN"/>
        </w:rPr>
        <w:t>不断</w:t>
      </w:r>
      <w:r w:rsidRPr="00D47F2A">
        <w:rPr>
          <w:sz w:val="21"/>
          <w:szCs w:val="21"/>
        </w:rPr>
        <w:t>发展；</w:t>
      </w:r>
    </w:p>
    <w:p w:rsidR="00291FEC" w:rsidRDefault="00291FEC" w:rsidP="00A81FF3">
      <w:pPr>
        <w:pStyle w:val="NormalWeb"/>
        <w:numPr>
          <w:ilvl w:val="0"/>
          <w:numId w:val="43"/>
        </w:numPr>
        <w:tabs>
          <w:tab w:val="clear" w:pos="2340"/>
          <w:tab w:val="num" w:pos="2352"/>
        </w:tabs>
        <w:suppressAutoHyphens w:val="0"/>
        <w:spacing w:after="120" w:line="320" w:lineRule="exact"/>
        <w:ind w:left="2366" w:right="1134" w:hanging="666"/>
        <w:jc w:val="both"/>
        <w:rPr>
          <w:sz w:val="21"/>
          <w:szCs w:val="21"/>
          <w:lang w:eastAsia="zh-CN"/>
        </w:rPr>
      </w:pPr>
      <w:r w:rsidRPr="00D47F2A">
        <w:rPr>
          <w:sz w:val="21"/>
          <w:szCs w:val="21"/>
          <w:lang w:eastAsia="zh-CN"/>
        </w:rPr>
        <w:t>应确立灵活的课程结构以便确保横向和纵向过渡，并且在各机构中应提供职业</w:t>
      </w:r>
      <w:r w:rsidRPr="00D47F2A">
        <w:rPr>
          <w:rFonts w:hint="eastAsia"/>
          <w:sz w:val="21"/>
          <w:szCs w:val="21"/>
          <w:lang w:eastAsia="zh-CN"/>
        </w:rPr>
        <w:t>培训</w:t>
      </w:r>
      <w:r w:rsidRPr="00D47F2A">
        <w:rPr>
          <w:sz w:val="21"/>
          <w:szCs w:val="21"/>
          <w:lang w:eastAsia="zh-CN"/>
        </w:rPr>
        <w:t>和指导；</w:t>
      </w:r>
    </w:p>
    <w:p w:rsidR="00291FEC" w:rsidRDefault="00291FEC" w:rsidP="00A81FF3">
      <w:pPr>
        <w:pStyle w:val="NormalWeb"/>
        <w:numPr>
          <w:ilvl w:val="0"/>
          <w:numId w:val="43"/>
        </w:numPr>
        <w:tabs>
          <w:tab w:val="clear" w:pos="2340"/>
          <w:tab w:val="num" w:pos="2352"/>
        </w:tabs>
        <w:suppressAutoHyphens w:val="0"/>
        <w:spacing w:after="120" w:line="320" w:lineRule="exact"/>
        <w:ind w:left="2366" w:right="1134" w:hanging="666"/>
        <w:jc w:val="both"/>
        <w:rPr>
          <w:sz w:val="21"/>
          <w:szCs w:val="21"/>
          <w:lang w:eastAsia="zh-CN"/>
        </w:rPr>
      </w:pPr>
      <w:r w:rsidRPr="00D47F2A">
        <w:rPr>
          <w:sz w:val="21"/>
          <w:szCs w:val="21"/>
          <w:lang w:eastAsia="zh-CN"/>
        </w:rPr>
        <w:t>应当从各个公共机构和组织、民间社会组织和公众那里获得对教育的支持，应当进行组织和安排以让教育机构运作起来；</w:t>
      </w:r>
    </w:p>
    <w:p w:rsidR="00291FEC" w:rsidRDefault="00291FEC" w:rsidP="00A81FF3">
      <w:pPr>
        <w:pStyle w:val="NormalWeb"/>
        <w:numPr>
          <w:ilvl w:val="0"/>
          <w:numId w:val="43"/>
        </w:numPr>
        <w:tabs>
          <w:tab w:val="clear" w:pos="2340"/>
          <w:tab w:val="num" w:pos="2352"/>
        </w:tabs>
        <w:suppressAutoHyphens w:val="0"/>
        <w:spacing w:after="120" w:line="320" w:lineRule="exact"/>
        <w:ind w:left="2366" w:right="1134" w:hanging="666"/>
        <w:jc w:val="both"/>
        <w:rPr>
          <w:sz w:val="21"/>
          <w:szCs w:val="21"/>
          <w:lang w:eastAsia="zh-CN"/>
        </w:rPr>
      </w:pPr>
      <w:r w:rsidRPr="00D47F2A">
        <w:rPr>
          <w:sz w:val="21"/>
          <w:szCs w:val="21"/>
          <w:lang w:eastAsia="zh-CN"/>
        </w:rPr>
        <w:t>学校董事、教师和其他人员应</w:t>
      </w:r>
      <w:r w:rsidRPr="00D47F2A">
        <w:rPr>
          <w:rFonts w:hint="eastAsia"/>
          <w:sz w:val="21"/>
          <w:szCs w:val="21"/>
          <w:lang w:eastAsia="zh-CN"/>
        </w:rPr>
        <w:t>予以</w:t>
      </w:r>
      <w:r w:rsidRPr="00D47F2A">
        <w:rPr>
          <w:sz w:val="21"/>
          <w:szCs w:val="21"/>
          <w:lang w:eastAsia="zh-CN"/>
        </w:rPr>
        <w:t>在岗培训；</w:t>
      </w:r>
    </w:p>
    <w:p w:rsidR="00291FEC" w:rsidRDefault="00291FEC" w:rsidP="00A81FF3">
      <w:pPr>
        <w:pStyle w:val="NormalWeb"/>
        <w:numPr>
          <w:ilvl w:val="0"/>
          <w:numId w:val="43"/>
        </w:numPr>
        <w:tabs>
          <w:tab w:val="clear" w:pos="2340"/>
          <w:tab w:val="num" w:pos="2352"/>
        </w:tabs>
        <w:suppressAutoHyphens w:val="0"/>
        <w:spacing w:after="120" w:line="320" w:lineRule="exact"/>
        <w:ind w:left="2366" w:right="1134" w:hanging="666"/>
        <w:jc w:val="both"/>
        <w:rPr>
          <w:sz w:val="21"/>
          <w:szCs w:val="21"/>
          <w:lang w:eastAsia="zh-CN"/>
        </w:rPr>
      </w:pPr>
      <w:r w:rsidRPr="00D47F2A">
        <w:rPr>
          <w:sz w:val="21"/>
          <w:szCs w:val="21"/>
          <w:lang w:eastAsia="zh-CN"/>
        </w:rPr>
        <w:t>应在教育中广泛使用信息技术；</w:t>
      </w:r>
    </w:p>
    <w:p w:rsidR="00291FEC" w:rsidRDefault="00291FEC" w:rsidP="00A81FF3">
      <w:pPr>
        <w:pStyle w:val="NormalWeb"/>
        <w:numPr>
          <w:ilvl w:val="0"/>
          <w:numId w:val="43"/>
        </w:numPr>
        <w:tabs>
          <w:tab w:val="clear" w:pos="2340"/>
          <w:tab w:val="num" w:pos="2352"/>
        </w:tabs>
        <w:suppressAutoHyphens w:val="0"/>
        <w:spacing w:after="120" w:line="320" w:lineRule="exact"/>
        <w:ind w:left="2366" w:right="1134" w:hanging="666"/>
        <w:jc w:val="both"/>
        <w:rPr>
          <w:sz w:val="21"/>
          <w:szCs w:val="21"/>
          <w:lang w:eastAsia="zh-CN"/>
        </w:rPr>
      </w:pPr>
      <w:r w:rsidRPr="00D47F2A">
        <w:rPr>
          <w:sz w:val="21"/>
          <w:szCs w:val="21"/>
          <w:lang w:eastAsia="zh-CN"/>
        </w:rPr>
        <w:t>应重新调整职业</w:t>
      </w:r>
      <w:r w:rsidRPr="00D47F2A">
        <w:rPr>
          <w:rFonts w:hint="eastAsia"/>
          <w:sz w:val="21"/>
          <w:szCs w:val="21"/>
          <w:lang w:eastAsia="zh-CN"/>
        </w:rPr>
        <w:t>训练</w:t>
      </w:r>
      <w:r w:rsidRPr="00D47F2A">
        <w:rPr>
          <w:sz w:val="21"/>
          <w:szCs w:val="21"/>
          <w:lang w:eastAsia="zh-CN"/>
        </w:rPr>
        <w:t>、指导和咨询服务；</w:t>
      </w:r>
    </w:p>
    <w:p w:rsidR="00291FEC" w:rsidRDefault="00291FEC" w:rsidP="00A81FF3">
      <w:pPr>
        <w:pStyle w:val="NormalWeb"/>
        <w:numPr>
          <w:ilvl w:val="0"/>
          <w:numId w:val="43"/>
        </w:numPr>
        <w:tabs>
          <w:tab w:val="clear" w:pos="2340"/>
          <w:tab w:val="num" w:pos="2352"/>
        </w:tabs>
        <w:suppressAutoHyphens w:val="0"/>
        <w:spacing w:after="120" w:line="320" w:lineRule="exact"/>
        <w:ind w:left="2366" w:right="1134" w:hanging="666"/>
        <w:jc w:val="both"/>
        <w:rPr>
          <w:sz w:val="21"/>
          <w:szCs w:val="21"/>
          <w:lang w:eastAsia="zh-CN"/>
        </w:rPr>
      </w:pPr>
      <w:r w:rsidRPr="00D47F2A">
        <w:rPr>
          <w:sz w:val="21"/>
          <w:szCs w:val="21"/>
          <w:lang w:eastAsia="zh-CN"/>
        </w:rPr>
        <w:t>应根据职业标准和认证原则，拟定一套衡量和评估系统。</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在欧</w:t>
      </w:r>
      <w:r w:rsidRPr="00D47F2A">
        <w:rPr>
          <w:rFonts w:ascii="Times New Roman" w:hAnsi="Times New Roman" w:cs="Times New Roman" w:hint="eastAsia"/>
          <w:sz w:val="21"/>
          <w:szCs w:val="21"/>
          <w:lang w:val="en-GB" w:eastAsia="zh-CN"/>
        </w:rPr>
        <w:t>洲联</w:t>
      </w:r>
      <w:r w:rsidRPr="00D47F2A">
        <w:rPr>
          <w:rFonts w:ascii="Times New Roman" w:hAnsi="Times New Roman" w:cs="Times New Roman"/>
          <w:sz w:val="21"/>
          <w:szCs w:val="21"/>
          <w:lang w:val="en-GB"/>
        </w:rPr>
        <w:t>盟地中海</w:t>
      </w:r>
      <w:r w:rsidRPr="00D47F2A">
        <w:rPr>
          <w:rFonts w:ascii="Times New Roman" w:hAnsi="Times New Roman" w:cs="Times New Roman" w:hint="eastAsia"/>
          <w:sz w:val="21"/>
          <w:szCs w:val="21"/>
          <w:lang w:val="en-GB" w:eastAsia="zh-CN"/>
        </w:rPr>
        <w:t>方案</w:t>
      </w:r>
      <w:r w:rsidRPr="00D47F2A">
        <w:rPr>
          <w:rFonts w:ascii="Times New Roman" w:hAnsi="Times New Roman" w:cs="Times New Roman"/>
          <w:sz w:val="21"/>
          <w:szCs w:val="21"/>
          <w:lang w:val="en-GB"/>
        </w:rPr>
        <w:t>框架内起草的</w:t>
      </w:r>
      <w:r w:rsidRPr="000F3E0F">
        <w:rPr>
          <w:rFonts w:ascii="Times New Roman" w:eastAsia="KaiTi_GB2312" w:hAnsi="Times New Roman" w:cs="Times New Roman"/>
          <w:sz w:val="21"/>
          <w:szCs w:val="21"/>
          <w:lang w:val="en-GB"/>
        </w:rPr>
        <w:t>基础教育</w:t>
      </w:r>
      <w:r w:rsidRPr="000F3E0F">
        <w:rPr>
          <w:rFonts w:ascii="Times New Roman" w:eastAsia="KaiTi_GB2312" w:hAnsi="Times New Roman" w:cs="Times New Roman" w:hint="eastAsia"/>
          <w:sz w:val="21"/>
          <w:szCs w:val="21"/>
          <w:lang w:val="en-GB" w:eastAsia="zh-CN"/>
        </w:rPr>
        <w:t>支助方案</w:t>
      </w:r>
      <w:r w:rsidR="002C119D">
        <w:rPr>
          <w:rFonts w:ascii="Times New Roman" w:hAnsi="Times New Roman" w:cs="Times New Roman"/>
          <w:sz w:val="21"/>
          <w:szCs w:val="21"/>
          <w:lang w:val="en-GB"/>
        </w:rPr>
        <w:t>(</w:t>
      </w:r>
      <w:r w:rsidRPr="00D47F2A">
        <w:rPr>
          <w:rFonts w:ascii="Times New Roman" w:hAnsi="Times New Roman" w:cs="Times New Roman"/>
          <w:sz w:val="21"/>
          <w:szCs w:val="21"/>
          <w:lang w:val="en-GB"/>
        </w:rPr>
        <w:t>SBEP</w:t>
      </w:r>
      <w:r w:rsidR="002C119D">
        <w:rPr>
          <w:rFonts w:ascii="Times New Roman" w:hAnsi="Times New Roman" w:cs="Times New Roman"/>
          <w:sz w:val="21"/>
          <w:szCs w:val="21"/>
          <w:lang w:val="en-GB"/>
        </w:rPr>
        <w:t>)</w:t>
      </w:r>
      <w:r w:rsidRPr="00D47F2A">
        <w:rPr>
          <w:rFonts w:ascii="Times New Roman" w:hAnsi="Times New Roman" w:cs="Times New Roman"/>
          <w:sz w:val="21"/>
          <w:szCs w:val="21"/>
          <w:lang w:val="en-GB"/>
        </w:rPr>
        <w:t>于</w:t>
      </w:r>
      <w:smartTag w:uri="urn:schemas-microsoft-com:office:smarttags" w:element="chsdate">
        <w:smartTagPr>
          <w:attr w:name="Year" w:val="2000"/>
          <w:attr w:name="Month" w:val="2"/>
          <w:attr w:name="Day" w:val="8"/>
          <w:attr w:name="IsLunarDate" w:val="False"/>
          <w:attr w:name="IsROCDate" w:val="False"/>
        </w:smartTagPr>
        <w:r w:rsidRPr="00D47F2A">
          <w:rPr>
            <w:rFonts w:ascii="Times New Roman" w:hAnsi="Times New Roman" w:cs="Times New Roman"/>
            <w:sz w:val="21"/>
            <w:szCs w:val="21"/>
            <w:lang w:val="en-GB"/>
          </w:rPr>
          <w:t>2000</w:t>
        </w:r>
        <w:r w:rsidRPr="00D47F2A">
          <w:rPr>
            <w:rFonts w:ascii="Times New Roman" w:hAnsi="Times New Roman" w:cs="Times New Roman"/>
            <w:sz w:val="21"/>
            <w:szCs w:val="21"/>
            <w:lang w:val="en-GB"/>
          </w:rPr>
          <w:t>年</w:t>
        </w:r>
        <w:r w:rsidRPr="00D47F2A">
          <w:rPr>
            <w:rFonts w:ascii="Times New Roman" w:hAnsi="Times New Roman" w:cs="Times New Roman"/>
            <w:sz w:val="21"/>
            <w:szCs w:val="21"/>
            <w:lang w:val="en-GB"/>
          </w:rPr>
          <w:t>2</w:t>
        </w:r>
        <w:r w:rsidRPr="00D47F2A">
          <w:rPr>
            <w:rFonts w:ascii="Times New Roman" w:hAnsi="Times New Roman" w:cs="Times New Roman"/>
            <w:sz w:val="21"/>
            <w:szCs w:val="21"/>
            <w:lang w:val="en-GB"/>
          </w:rPr>
          <w:t>月</w:t>
        </w:r>
        <w:r w:rsidRPr="00D47F2A">
          <w:rPr>
            <w:rFonts w:ascii="Times New Roman" w:hAnsi="Times New Roman" w:cs="Times New Roman"/>
            <w:sz w:val="21"/>
            <w:szCs w:val="21"/>
            <w:lang w:val="en-GB"/>
          </w:rPr>
          <w:t>8</w:t>
        </w:r>
        <w:r w:rsidRPr="00D47F2A">
          <w:rPr>
            <w:rFonts w:ascii="Times New Roman" w:hAnsi="Times New Roman" w:cs="Times New Roman"/>
            <w:sz w:val="21"/>
            <w:szCs w:val="21"/>
            <w:lang w:val="en-GB"/>
          </w:rPr>
          <w:t>日</w:t>
        </w:r>
      </w:smartTag>
      <w:r w:rsidRPr="00D47F2A">
        <w:rPr>
          <w:rFonts w:ascii="Times New Roman" w:hAnsi="Times New Roman" w:cs="Times New Roman"/>
          <w:sz w:val="21"/>
          <w:szCs w:val="21"/>
          <w:lang w:val="en-GB"/>
        </w:rPr>
        <w:t>签署，并于</w:t>
      </w:r>
      <w:smartTag w:uri="urn:schemas-microsoft-com:office:smarttags" w:element="chsdate">
        <w:smartTagPr>
          <w:attr w:name="Year" w:val="2002"/>
          <w:attr w:name="Month" w:val="9"/>
          <w:attr w:name="Day" w:val="11"/>
          <w:attr w:name="IsLunarDate" w:val="False"/>
          <w:attr w:name="IsROCDate" w:val="False"/>
        </w:smartTagPr>
        <w:r w:rsidRPr="00D47F2A">
          <w:rPr>
            <w:rFonts w:ascii="Times New Roman" w:hAnsi="Times New Roman" w:cs="Times New Roman"/>
            <w:sz w:val="21"/>
            <w:szCs w:val="21"/>
            <w:lang w:val="en-GB"/>
          </w:rPr>
          <w:t>2002</w:t>
        </w:r>
        <w:r w:rsidRPr="00D47F2A">
          <w:rPr>
            <w:rFonts w:ascii="Times New Roman" w:hAnsi="Times New Roman" w:cs="Times New Roman"/>
            <w:sz w:val="21"/>
            <w:szCs w:val="21"/>
            <w:lang w:val="en-GB"/>
          </w:rPr>
          <w:t>年</w:t>
        </w:r>
        <w:r w:rsidRPr="00D47F2A">
          <w:rPr>
            <w:rFonts w:ascii="Times New Roman" w:hAnsi="Times New Roman" w:cs="Times New Roman"/>
            <w:sz w:val="21"/>
            <w:szCs w:val="21"/>
            <w:lang w:val="en-GB"/>
          </w:rPr>
          <w:t>9</w:t>
        </w:r>
        <w:r w:rsidRPr="00D47F2A">
          <w:rPr>
            <w:rFonts w:ascii="Times New Roman" w:hAnsi="Times New Roman" w:cs="Times New Roman"/>
            <w:sz w:val="21"/>
            <w:szCs w:val="21"/>
            <w:lang w:val="en-GB"/>
          </w:rPr>
          <w:t>月</w:t>
        </w:r>
        <w:r w:rsidRPr="00D47F2A">
          <w:rPr>
            <w:rFonts w:ascii="Times New Roman" w:hAnsi="Times New Roman" w:cs="Times New Roman"/>
            <w:sz w:val="21"/>
            <w:szCs w:val="21"/>
            <w:lang w:val="en-GB"/>
          </w:rPr>
          <w:t>11</w:t>
        </w:r>
        <w:r w:rsidRPr="00D47F2A">
          <w:rPr>
            <w:rFonts w:ascii="Times New Roman" w:hAnsi="Times New Roman" w:cs="Times New Roman"/>
            <w:sz w:val="21"/>
            <w:szCs w:val="21"/>
            <w:lang w:val="en-GB"/>
          </w:rPr>
          <w:t>日</w:t>
        </w:r>
      </w:smartTag>
      <w:r w:rsidRPr="00D47F2A">
        <w:rPr>
          <w:rFonts w:ascii="Times New Roman" w:hAnsi="Times New Roman" w:cs="Times New Roman"/>
          <w:sz w:val="21"/>
          <w:szCs w:val="21"/>
          <w:lang w:val="en-GB"/>
        </w:rPr>
        <w:t>实施，为期</w:t>
      </w:r>
      <w:r w:rsidRPr="00D47F2A">
        <w:rPr>
          <w:rFonts w:ascii="Times New Roman" w:hAnsi="Times New Roman" w:cs="Times New Roman"/>
          <w:sz w:val="21"/>
          <w:szCs w:val="21"/>
          <w:lang w:val="en-GB"/>
        </w:rPr>
        <w:t>5</w:t>
      </w:r>
      <w:r w:rsidRPr="00D47F2A">
        <w:rPr>
          <w:rFonts w:ascii="Times New Roman" w:hAnsi="Times New Roman" w:cs="Times New Roman"/>
          <w:sz w:val="21"/>
          <w:szCs w:val="21"/>
          <w:lang w:val="en-GB"/>
        </w:rPr>
        <w:t>年。</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为</w:t>
      </w:r>
      <w:r w:rsidRPr="00D47F2A">
        <w:rPr>
          <w:rFonts w:ascii="Times New Roman" w:hAnsi="Times New Roman" w:cs="Times New Roman" w:hint="eastAsia"/>
          <w:sz w:val="21"/>
          <w:szCs w:val="21"/>
          <w:lang w:val="en-GB" w:eastAsia="zh-CN"/>
        </w:rPr>
        <w:t>支持</w:t>
      </w:r>
      <w:r w:rsidRPr="00D47F2A">
        <w:rPr>
          <w:rFonts w:ascii="Times New Roman" w:hAnsi="Times New Roman" w:cs="Times New Roman"/>
          <w:sz w:val="21"/>
          <w:szCs w:val="21"/>
          <w:lang w:val="en-GB"/>
        </w:rPr>
        <w:t>国家层面的教育改革，这个项目涉及</w:t>
      </w:r>
      <w:r w:rsidRPr="00D47F2A">
        <w:rPr>
          <w:rFonts w:ascii="Times New Roman" w:hAnsi="Times New Roman" w:cs="Times New Roman"/>
          <w:sz w:val="21"/>
          <w:szCs w:val="21"/>
          <w:lang w:val="en-GB"/>
        </w:rPr>
        <w:t>5</w:t>
      </w:r>
      <w:r w:rsidRPr="00D47F2A">
        <w:rPr>
          <w:rFonts w:ascii="Times New Roman" w:hAnsi="Times New Roman" w:cs="Times New Roman"/>
          <w:sz w:val="21"/>
          <w:szCs w:val="21"/>
          <w:lang w:val="en-GB"/>
        </w:rPr>
        <w:t>个主题领域：</w:t>
      </w:r>
    </w:p>
    <w:p w:rsidR="00291FEC" w:rsidRDefault="00291FEC" w:rsidP="00105ED6">
      <w:pPr>
        <w:pStyle w:val="NormalWeb"/>
        <w:numPr>
          <w:ilvl w:val="0"/>
          <w:numId w:val="44"/>
        </w:numPr>
        <w:tabs>
          <w:tab w:val="clear" w:pos="2340"/>
          <w:tab w:val="num" w:pos="2366"/>
        </w:tabs>
        <w:suppressAutoHyphens w:val="0"/>
        <w:spacing w:after="120" w:line="320" w:lineRule="exact"/>
        <w:ind w:left="2380" w:right="1134" w:hanging="680"/>
        <w:jc w:val="both"/>
        <w:rPr>
          <w:sz w:val="21"/>
          <w:szCs w:val="21"/>
        </w:rPr>
      </w:pPr>
      <w:r w:rsidRPr="00D47F2A">
        <w:rPr>
          <w:sz w:val="21"/>
          <w:szCs w:val="21"/>
        </w:rPr>
        <w:t>教育质量，</w:t>
      </w:r>
    </w:p>
    <w:p w:rsidR="00291FEC" w:rsidRDefault="00291FEC" w:rsidP="00D67A4C">
      <w:pPr>
        <w:pStyle w:val="NormalWeb"/>
        <w:numPr>
          <w:ilvl w:val="0"/>
          <w:numId w:val="44"/>
        </w:numPr>
        <w:tabs>
          <w:tab w:val="clear" w:pos="2340"/>
          <w:tab w:val="num" w:pos="2366"/>
        </w:tabs>
        <w:suppressAutoHyphens w:val="0"/>
        <w:spacing w:after="120" w:line="320" w:lineRule="exact"/>
        <w:ind w:left="2380" w:right="1134" w:hanging="680"/>
        <w:jc w:val="both"/>
        <w:rPr>
          <w:sz w:val="21"/>
          <w:szCs w:val="21"/>
        </w:rPr>
      </w:pPr>
      <w:r w:rsidRPr="00D47F2A">
        <w:rPr>
          <w:sz w:val="21"/>
          <w:szCs w:val="21"/>
        </w:rPr>
        <w:t>沟通，</w:t>
      </w:r>
    </w:p>
    <w:p w:rsidR="00291FEC" w:rsidRDefault="00291FEC" w:rsidP="00D67A4C">
      <w:pPr>
        <w:pStyle w:val="NormalWeb"/>
        <w:numPr>
          <w:ilvl w:val="0"/>
          <w:numId w:val="44"/>
        </w:numPr>
        <w:tabs>
          <w:tab w:val="clear" w:pos="2340"/>
          <w:tab w:val="num" w:pos="2366"/>
        </w:tabs>
        <w:suppressAutoHyphens w:val="0"/>
        <w:spacing w:after="120" w:line="320" w:lineRule="exact"/>
        <w:ind w:left="2380" w:right="1134" w:hanging="680"/>
        <w:jc w:val="both"/>
        <w:rPr>
          <w:sz w:val="21"/>
          <w:szCs w:val="21"/>
        </w:rPr>
      </w:pPr>
      <w:r w:rsidRPr="00D47F2A">
        <w:rPr>
          <w:sz w:val="21"/>
          <w:szCs w:val="21"/>
        </w:rPr>
        <w:t>管理和组织，</w:t>
      </w:r>
    </w:p>
    <w:p w:rsidR="00291FEC" w:rsidRDefault="00291FEC" w:rsidP="00D67A4C">
      <w:pPr>
        <w:pStyle w:val="NormalWeb"/>
        <w:numPr>
          <w:ilvl w:val="0"/>
          <w:numId w:val="44"/>
        </w:numPr>
        <w:tabs>
          <w:tab w:val="clear" w:pos="2340"/>
          <w:tab w:val="num" w:pos="2366"/>
        </w:tabs>
        <w:suppressAutoHyphens w:val="0"/>
        <w:spacing w:after="120" w:line="320" w:lineRule="exact"/>
        <w:ind w:left="2380" w:right="1134" w:hanging="680"/>
        <w:jc w:val="both"/>
        <w:rPr>
          <w:sz w:val="21"/>
          <w:szCs w:val="21"/>
        </w:rPr>
      </w:pPr>
      <w:r w:rsidRPr="00D47F2A">
        <w:rPr>
          <w:sz w:val="21"/>
          <w:szCs w:val="21"/>
        </w:rPr>
        <w:t>师资训练，</w:t>
      </w:r>
    </w:p>
    <w:p w:rsidR="00291FEC" w:rsidRDefault="00291FEC" w:rsidP="00D67A4C">
      <w:pPr>
        <w:pStyle w:val="NormalWeb"/>
        <w:numPr>
          <w:ilvl w:val="0"/>
          <w:numId w:val="44"/>
        </w:numPr>
        <w:tabs>
          <w:tab w:val="clear" w:pos="2340"/>
          <w:tab w:val="num" w:pos="2366"/>
        </w:tabs>
        <w:suppressAutoHyphens w:val="0"/>
        <w:spacing w:after="120" w:line="320" w:lineRule="exact"/>
        <w:ind w:left="2380" w:right="1134" w:hanging="680"/>
        <w:jc w:val="both"/>
        <w:rPr>
          <w:sz w:val="21"/>
          <w:szCs w:val="21"/>
        </w:rPr>
      </w:pPr>
      <w:r w:rsidRPr="00D47F2A">
        <w:rPr>
          <w:sz w:val="21"/>
          <w:szCs w:val="21"/>
        </w:rPr>
        <w:t>非正规教育。</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rPr>
      </w:pPr>
      <w:r w:rsidRPr="00D47F2A">
        <w:rPr>
          <w:rFonts w:ascii="Times New Roman" w:hAnsi="Times New Roman" w:cs="Times New Roman"/>
          <w:sz w:val="21"/>
          <w:szCs w:val="21"/>
          <w:lang w:val="en-GB"/>
        </w:rPr>
        <w:t>基础教育支助</w:t>
      </w:r>
      <w:r w:rsidRPr="00D47F2A">
        <w:rPr>
          <w:rFonts w:ascii="Times New Roman" w:hAnsi="Times New Roman" w:cs="Times New Roman" w:hint="eastAsia"/>
          <w:sz w:val="21"/>
          <w:szCs w:val="21"/>
          <w:lang w:val="en-GB" w:eastAsia="zh-CN"/>
        </w:rPr>
        <w:t>方案</w:t>
      </w:r>
      <w:r w:rsidRPr="00D47F2A">
        <w:rPr>
          <w:rFonts w:ascii="Times New Roman" w:hAnsi="Times New Roman" w:cs="Times New Roman"/>
          <w:sz w:val="21"/>
          <w:szCs w:val="21"/>
          <w:lang w:val="en-GB"/>
        </w:rPr>
        <w:t>将基础教育看作是减缓贫穷的一项手段。</w:t>
      </w:r>
      <w:r w:rsidRPr="00D47F2A">
        <w:rPr>
          <w:rFonts w:ascii="Times New Roman" w:hAnsi="Times New Roman" w:cs="Times New Roman"/>
          <w:sz w:val="21"/>
          <w:szCs w:val="21"/>
        </w:rPr>
        <w:t>从这个观点来看，这个项目旨在增加获得教育</w:t>
      </w:r>
      <w:r w:rsidRPr="00D47F2A">
        <w:rPr>
          <w:rFonts w:ascii="Times New Roman" w:hAnsi="Times New Roman" w:cs="Times New Roman" w:hint="eastAsia"/>
          <w:sz w:val="21"/>
          <w:szCs w:val="21"/>
          <w:lang w:eastAsia="zh-CN"/>
        </w:rPr>
        <w:t>机会</w:t>
      </w:r>
      <w:r w:rsidRPr="00D47F2A">
        <w:rPr>
          <w:rFonts w:ascii="Times New Roman" w:hAnsi="Times New Roman" w:cs="Times New Roman"/>
          <w:sz w:val="21"/>
          <w:szCs w:val="21"/>
        </w:rPr>
        <w:t>和提高教育质量，发展城市和郊区最不利</w:t>
      </w:r>
      <w:r w:rsidRPr="00D47F2A">
        <w:rPr>
          <w:rFonts w:ascii="Times New Roman" w:hAnsi="Times New Roman" w:cs="Times New Roman" w:hint="eastAsia"/>
          <w:sz w:val="21"/>
          <w:szCs w:val="21"/>
          <w:lang w:eastAsia="zh-CN"/>
        </w:rPr>
        <w:t>地区</w:t>
      </w:r>
      <w:r w:rsidRPr="00D47F2A">
        <w:rPr>
          <w:rFonts w:ascii="Times New Roman" w:hAnsi="Times New Roman" w:cs="Times New Roman"/>
          <w:sz w:val="21"/>
          <w:szCs w:val="21"/>
        </w:rPr>
        <w:t>的生活条件，通过加强整个教育水平将弱势儿童、青年人和成人纳入教育系统，以及提高正规和大众教育率，特别是在女童和妇女中间。</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在此框架下，已经执行了以下目标：</w:t>
      </w:r>
    </w:p>
    <w:p w:rsidR="00291FEC" w:rsidRDefault="00291FEC" w:rsidP="00CA0F49">
      <w:pPr>
        <w:pStyle w:val="NormalWeb"/>
        <w:numPr>
          <w:ilvl w:val="0"/>
          <w:numId w:val="45"/>
        </w:numPr>
        <w:tabs>
          <w:tab w:val="left" w:pos="2340"/>
        </w:tabs>
        <w:suppressAutoHyphens w:val="0"/>
        <w:spacing w:after="120" w:line="320" w:lineRule="exact"/>
        <w:ind w:left="2338" w:right="1134" w:hanging="638"/>
        <w:jc w:val="both"/>
        <w:rPr>
          <w:sz w:val="21"/>
          <w:szCs w:val="21"/>
          <w:lang w:eastAsia="zh-CN"/>
        </w:rPr>
      </w:pPr>
      <w:r w:rsidRPr="00D47F2A">
        <w:rPr>
          <w:sz w:val="21"/>
          <w:szCs w:val="21"/>
          <w:lang w:eastAsia="zh-CN"/>
        </w:rPr>
        <w:t>支持为教育服务、课程</w:t>
      </w:r>
      <w:r w:rsidRPr="00D47F2A">
        <w:rPr>
          <w:sz w:val="21"/>
          <w:szCs w:val="21"/>
          <w:lang w:eastAsia="zh-CN"/>
        </w:rPr>
        <w:t>/</w:t>
      </w:r>
      <w:r w:rsidRPr="00D47F2A">
        <w:rPr>
          <w:rFonts w:hint="eastAsia"/>
          <w:sz w:val="21"/>
          <w:szCs w:val="21"/>
          <w:lang w:eastAsia="zh-CN"/>
        </w:rPr>
        <w:t>方案开</w:t>
      </w:r>
      <w:r w:rsidRPr="00D47F2A">
        <w:rPr>
          <w:sz w:val="21"/>
          <w:szCs w:val="21"/>
          <w:lang w:eastAsia="zh-CN"/>
        </w:rPr>
        <w:t>发和非正规教育拟定的新的教育战略和政策，</w:t>
      </w:r>
    </w:p>
    <w:p w:rsidR="00291FEC" w:rsidRDefault="00291FEC" w:rsidP="00CA0F49">
      <w:pPr>
        <w:pStyle w:val="NormalWeb"/>
        <w:numPr>
          <w:ilvl w:val="0"/>
          <w:numId w:val="45"/>
        </w:numPr>
        <w:tabs>
          <w:tab w:val="left" w:pos="2340"/>
        </w:tabs>
        <w:suppressAutoHyphens w:val="0"/>
        <w:spacing w:after="120" w:line="320" w:lineRule="exact"/>
        <w:ind w:left="2338" w:right="1134" w:hanging="638"/>
        <w:jc w:val="both"/>
        <w:rPr>
          <w:sz w:val="21"/>
          <w:szCs w:val="21"/>
          <w:lang w:eastAsia="zh-CN"/>
        </w:rPr>
      </w:pPr>
      <w:r w:rsidRPr="00D47F2A">
        <w:rPr>
          <w:sz w:val="21"/>
          <w:szCs w:val="21"/>
          <w:lang w:eastAsia="zh-CN"/>
        </w:rPr>
        <w:t>为教师在职和</w:t>
      </w:r>
      <w:r w:rsidRPr="00D47F2A">
        <w:rPr>
          <w:rFonts w:hint="eastAsia"/>
          <w:sz w:val="21"/>
          <w:szCs w:val="21"/>
          <w:lang w:eastAsia="zh-CN"/>
        </w:rPr>
        <w:t>职</w:t>
      </w:r>
      <w:r w:rsidRPr="00D47F2A">
        <w:rPr>
          <w:sz w:val="21"/>
          <w:szCs w:val="21"/>
          <w:lang w:eastAsia="zh-CN"/>
        </w:rPr>
        <w:t>前培训制订新的办法和拟定新的标准，</w:t>
      </w:r>
    </w:p>
    <w:p w:rsidR="00291FEC" w:rsidRDefault="00291FEC" w:rsidP="00CA0F49">
      <w:pPr>
        <w:pStyle w:val="NormalWeb"/>
        <w:numPr>
          <w:ilvl w:val="0"/>
          <w:numId w:val="45"/>
        </w:numPr>
        <w:tabs>
          <w:tab w:val="left" w:pos="2340"/>
        </w:tabs>
        <w:suppressAutoHyphens w:val="0"/>
        <w:spacing w:after="120" w:line="320" w:lineRule="exact"/>
        <w:ind w:left="2338" w:right="1134" w:hanging="638"/>
        <w:jc w:val="both"/>
        <w:rPr>
          <w:sz w:val="21"/>
          <w:szCs w:val="21"/>
          <w:lang w:eastAsia="zh-CN"/>
        </w:rPr>
      </w:pPr>
      <w:r w:rsidRPr="00D47F2A">
        <w:rPr>
          <w:sz w:val="21"/>
          <w:szCs w:val="21"/>
          <w:lang w:eastAsia="zh-CN"/>
        </w:rPr>
        <w:t>制订执行和组织基础教育改革的范围，</w:t>
      </w:r>
    </w:p>
    <w:p w:rsidR="00291FEC" w:rsidRDefault="00291FEC" w:rsidP="00CA0F49">
      <w:pPr>
        <w:pStyle w:val="NormalWeb"/>
        <w:numPr>
          <w:ilvl w:val="0"/>
          <w:numId w:val="45"/>
        </w:numPr>
        <w:tabs>
          <w:tab w:val="left" w:pos="2340"/>
        </w:tabs>
        <w:suppressAutoHyphens w:val="0"/>
        <w:spacing w:after="120" w:line="320" w:lineRule="exact"/>
        <w:ind w:left="2338" w:right="1134" w:hanging="638"/>
        <w:jc w:val="both"/>
        <w:rPr>
          <w:sz w:val="21"/>
          <w:szCs w:val="21"/>
          <w:lang w:eastAsia="zh-CN"/>
        </w:rPr>
      </w:pPr>
      <w:r w:rsidRPr="00D47F2A">
        <w:rPr>
          <w:sz w:val="21"/>
          <w:szCs w:val="21"/>
          <w:lang w:eastAsia="zh-CN"/>
        </w:rPr>
        <w:t>制订新的宣传办法以提高对基础教育的认识，</w:t>
      </w:r>
    </w:p>
    <w:p w:rsidR="00291FEC" w:rsidRDefault="00291FEC" w:rsidP="00CA0F49">
      <w:pPr>
        <w:pStyle w:val="NormalWeb"/>
        <w:numPr>
          <w:ilvl w:val="0"/>
          <w:numId w:val="45"/>
        </w:numPr>
        <w:tabs>
          <w:tab w:val="left" w:pos="2340"/>
        </w:tabs>
        <w:suppressAutoHyphens w:val="0"/>
        <w:spacing w:after="120" w:line="320" w:lineRule="exact"/>
        <w:ind w:left="2338" w:right="1134" w:hanging="638"/>
        <w:jc w:val="both"/>
        <w:rPr>
          <w:sz w:val="21"/>
          <w:szCs w:val="21"/>
          <w:lang w:eastAsia="zh-CN"/>
        </w:rPr>
      </w:pPr>
      <w:r w:rsidRPr="00D47F2A">
        <w:rPr>
          <w:sz w:val="21"/>
          <w:szCs w:val="21"/>
          <w:lang w:eastAsia="zh-CN"/>
        </w:rPr>
        <w:t>向教师、校长和监察员提供发展他们职业能力的机会，从而提高教育质量，</w:t>
      </w:r>
    </w:p>
    <w:p w:rsidR="00291FEC" w:rsidRDefault="00291FEC" w:rsidP="00CA0F49">
      <w:pPr>
        <w:pStyle w:val="NormalWeb"/>
        <w:numPr>
          <w:ilvl w:val="0"/>
          <w:numId w:val="45"/>
        </w:numPr>
        <w:tabs>
          <w:tab w:val="left" w:pos="2340"/>
        </w:tabs>
        <w:suppressAutoHyphens w:val="0"/>
        <w:spacing w:after="120" w:line="320" w:lineRule="exact"/>
        <w:ind w:left="2338" w:right="1134" w:hanging="638"/>
        <w:jc w:val="both"/>
        <w:rPr>
          <w:sz w:val="21"/>
          <w:szCs w:val="21"/>
          <w:lang w:eastAsia="zh-CN"/>
        </w:rPr>
      </w:pPr>
      <w:r w:rsidRPr="00D47F2A">
        <w:rPr>
          <w:sz w:val="21"/>
          <w:szCs w:val="21"/>
          <w:lang w:eastAsia="zh-CN"/>
        </w:rPr>
        <w:t>拟定和执行</w:t>
      </w:r>
      <w:r w:rsidRPr="00D47F2A">
        <w:rPr>
          <w:rFonts w:hint="eastAsia"/>
          <w:sz w:val="21"/>
          <w:szCs w:val="21"/>
          <w:lang w:eastAsia="zh-CN"/>
        </w:rPr>
        <w:t>方案</w:t>
      </w:r>
      <w:r w:rsidRPr="00D47F2A">
        <w:rPr>
          <w:sz w:val="21"/>
          <w:szCs w:val="21"/>
          <w:lang w:eastAsia="zh-CN"/>
        </w:rPr>
        <w:t>以</w:t>
      </w:r>
      <w:r w:rsidRPr="00D47F2A">
        <w:rPr>
          <w:rFonts w:hint="eastAsia"/>
          <w:sz w:val="21"/>
          <w:szCs w:val="21"/>
          <w:lang w:eastAsia="zh-CN"/>
        </w:rPr>
        <w:t>增加</w:t>
      </w:r>
      <w:r w:rsidRPr="00D47F2A">
        <w:rPr>
          <w:sz w:val="21"/>
          <w:szCs w:val="21"/>
          <w:lang w:eastAsia="zh-CN"/>
        </w:rPr>
        <w:t>教育</w:t>
      </w:r>
      <w:r w:rsidRPr="00D47F2A">
        <w:rPr>
          <w:rFonts w:hint="eastAsia"/>
          <w:sz w:val="21"/>
          <w:szCs w:val="21"/>
          <w:lang w:eastAsia="zh-CN"/>
        </w:rPr>
        <w:t>机会</w:t>
      </w:r>
      <w:r w:rsidRPr="00D47F2A">
        <w:rPr>
          <w:sz w:val="21"/>
          <w:szCs w:val="21"/>
          <w:lang w:eastAsia="zh-CN"/>
        </w:rPr>
        <w:t>，特别是女童</w:t>
      </w:r>
      <w:r w:rsidRPr="00D47F2A">
        <w:rPr>
          <w:rFonts w:hint="eastAsia"/>
          <w:sz w:val="21"/>
          <w:szCs w:val="21"/>
          <w:lang w:eastAsia="zh-CN"/>
        </w:rPr>
        <w:t>的教育机会</w:t>
      </w:r>
      <w:r w:rsidRPr="00D47F2A">
        <w:rPr>
          <w:sz w:val="21"/>
          <w:szCs w:val="21"/>
          <w:lang w:eastAsia="zh-CN"/>
        </w:rPr>
        <w:t>，</w:t>
      </w:r>
    </w:p>
    <w:p w:rsidR="00291FEC" w:rsidRDefault="00291FEC" w:rsidP="00CA0F49">
      <w:pPr>
        <w:pStyle w:val="NormalWeb"/>
        <w:numPr>
          <w:ilvl w:val="0"/>
          <w:numId w:val="45"/>
        </w:numPr>
        <w:tabs>
          <w:tab w:val="left" w:pos="2340"/>
        </w:tabs>
        <w:suppressAutoHyphens w:val="0"/>
        <w:spacing w:after="120" w:line="320" w:lineRule="exact"/>
        <w:ind w:left="2338" w:right="1134" w:hanging="638"/>
        <w:jc w:val="both"/>
        <w:rPr>
          <w:sz w:val="21"/>
          <w:szCs w:val="21"/>
          <w:lang w:eastAsia="zh-CN"/>
        </w:rPr>
      </w:pPr>
      <w:r w:rsidRPr="00D47F2A">
        <w:rPr>
          <w:sz w:val="21"/>
          <w:szCs w:val="21"/>
          <w:lang w:eastAsia="zh-CN"/>
        </w:rPr>
        <w:t>增强省级国家教育主任的行政和组织能力，</w:t>
      </w:r>
    </w:p>
    <w:p w:rsidR="00291FEC" w:rsidRDefault="00291FEC" w:rsidP="00CA0F49">
      <w:pPr>
        <w:pStyle w:val="NormalWeb"/>
        <w:numPr>
          <w:ilvl w:val="0"/>
          <w:numId w:val="45"/>
        </w:numPr>
        <w:tabs>
          <w:tab w:val="left" w:pos="2340"/>
        </w:tabs>
        <w:suppressAutoHyphens w:val="0"/>
        <w:spacing w:after="120" w:line="320" w:lineRule="exact"/>
        <w:ind w:left="2338" w:right="1134" w:hanging="638"/>
        <w:jc w:val="both"/>
        <w:rPr>
          <w:sz w:val="21"/>
          <w:szCs w:val="21"/>
        </w:rPr>
      </w:pPr>
      <w:r w:rsidRPr="00D47F2A">
        <w:rPr>
          <w:sz w:val="21"/>
          <w:szCs w:val="21"/>
        </w:rPr>
        <w:t>提高扫盲班</w:t>
      </w:r>
      <w:r w:rsidRPr="00D47F2A">
        <w:rPr>
          <w:rFonts w:hint="eastAsia"/>
          <w:sz w:val="21"/>
          <w:szCs w:val="21"/>
          <w:lang w:eastAsia="zh-CN"/>
        </w:rPr>
        <w:t>就读</w:t>
      </w:r>
      <w:r w:rsidRPr="00D47F2A">
        <w:rPr>
          <w:sz w:val="21"/>
          <w:szCs w:val="21"/>
        </w:rPr>
        <w:t>率，</w:t>
      </w:r>
    </w:p>
    <w:p w:rsidR="00291FEC" w:rsidRDefault="00291FEC" w:rsidP="00CA0F49">
      <w:pPr>
        <w:pStyle w:val="NormalWeb"/>
        <w:numPr>
          <w:ilvl w:val="0"/>
          <w:numId w:val="45"/>
        </w:numPr>
        <w:tabs>
          <w:tab w:val="left" w:pos="2340"/>
        </w:tabs>
        <w:suppressAutoHyphens w:val="0"/>
        <w:spacing w:after="120" w:line="320" w:lineRule="exact"/>
        <w:ind w:left="2338" w:right="1134" w:hanging="638"/>
        <w:jc w:val="both"/>
        <w:rPr>
          <w:sz w:val="21"/>
          <w:szCs w:val="21"/>
          <w:lang w:eastAsia="zh-CN"/>
        </w:rPr>
      </w:pPr>
      <w:r w:rsidRPr="00D47F2A">
        <w:rPr>
          <w:sz w:val="21"/>
          <w:szCs w:val="21"/>
          <w:lang w:eastAsia="zh-CN"/>
        </w:rPr>
        <w:t>将重点放在弱势群体的基础教育上。</w:t>
      </w:r>
    </w:p>
    <w:p w:rsidR="00291FEC" w:rsidRDefault="00291FEC" w:rsidP="00F00A9F">
      <w:pPr>
        <w:pStyle w:val="Normal0"/>
        <w:numPr>
          <w:ilvl w:val="0"/>
          <w:numId w:val="16"/>
        </w:numPr>
        <w:tabs>
          <w:tab w:val="clear" w:pos="709"/>
          <w:tab w:val="left" w:pos="720"/>
        </w:tabs>
        <w:spacing w:after="120" w:line="320" w:lineRule="exact"/>
        <w:ind w:left="1134" w:right="1134"/>
        <w:jc w:val="both"/>
        <w:rPr>
          <w:rFonts w:ascii="Times New Roman" w:hAnsi="Times New Roman" w:cs="Times New Roman"/>
          <w:sz w:val="21"/>
          <w:szCs w:val="21"/>
          <w:lang w:val="en-GB"/>
        </w:rPr>
      </w:pPr>
      <w:r w:rsidRPr="00D47F2A">
        <w:rPr>
          <w:rFonts w:ascii="Times New Roman" w:hAnsi="Times New Roman" w:cs="Times New Roman"/>
          <w:sz w:val="21"/>
          <w:szCs w:val="21"/>
          <w:lang w:val="en-GB"/>
        </w:rPr>
        <w:t>还开展了提高认识运动和其他活动以增进对正规和大众教育的参与。</w:t>
      </w:r>
    </w:p>
    <w:p w:rsidR="00291FEC" w:rsidRPr="00A22E19" w:rsidRDefault="00FF186D" w:rsidP="00FF186D">
      <w:pPr>
        <w:pStyle w:val="H1GC"/>
        <w:rPr>
          <w:lang w:val="en-GB"/>
        </w:rPr>
      </w:pPr>
      <w:r>
        <w:rPr>
          <w:rFonts w:hint="eastAsia"/>
          <w:lang w:val="en-GB"/>
        </w:rPr>
        <w:tab/>
      </w:r>
      <w:r>
        <w:rPr>
          <w:rFonts w:hint="eastAsia"/>
          <w:lang w:val="en-GB"/>
        </w:rPr>
        <w:tab/>
      </w:r>
      <w:r w:rsidR="00291FEC" w:rsidRPr="00A22E19">
        <w:rPr>
          <w:lang w:val="en-GB"/>
        </w:rPr>
        <w:t>第</w:t>
      </w:r>
      <w:r w:rsidR="00291FEC" w:rsidRPr="00A22E19">
        <w:rPr>
          <w:rFonts w:hint="eastAsia"/>
          <w:lang w:val="en-GB"/>
        </w:rPr>
        <w:t>十四</w:t>
      </w:r>
      <w:r w:rsidR="00291FEC" w:rsidRPr="00A22E19">
        <w:rPr>
          <w:lang w:val="en-GB"/>
        </w:rPr>
        <w:t>条</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正如本报告第</w:t>
      </w:r>
      <w:r w:rsidRPr="00D47F2A">
        <w:rPr>
          <w:rFonts w:ascii="Times New Roman" w:hAnsi="Times New Roman" w:cs="Times New Roman"/>
          <w:sz w:val="21"/>
          <w:szCs w:val="21"/>
          <w:lang w:val="en-GB" w:eastAsia="zh-CN"/>
        </w:rPr>
        <w:t>13</w:t>
      </w:r>
      <w:r w:rsidRPr="00D47F2A">
        <w:rPr>
          <w:rFonts w:ascii="Times New Roman" w:hAnsi="Times New Roman" w:cs="Times New Roman"/>
          <w:sz w:val="21"/>
          <w:szCs w:val="21"/>
          <w:lang w:val="en-GB" w:eastAsia="zh-CN"/>
        </w:rPr>
        <w:t>条所述，土耳其的初等教育是根据土耳其《宪法》第</w:t>
      </w:r>
      <w:r w:rsidRPr="00D47F2A">
        <w:rPr>
          <w:rFonts w:ascii="Times New Roman" w:hAnsi="Times New Roman" w:cs="Times New Roman"/>
          <w:sz w:val="21"/>
          <w:szCs w:val="21"/>
          <w:lang w:val="en-GB" w:eastAsia="zh-CN"/>
        </w:rPr>
        <w:t>42</w:t>
      </w:r>
      <w:r w:rsidRPr="00D47F2A">
        <w:rPr>
          <w:rFonts w:ascii="Times New Roman" w:hAnsi="Times New Roman" w:cs="Times New Roman"/>
          <w:sz w:val="21"/>
          <w:szCs w:val="21"/>
          <w:lang w:val="en-GB" w:eastAsia="zh-CN"/>
        </w:rPr>
        <w:t>条以下条款提供的，并且是免费的。</w:t>
      </w:r>
    </w:p>
    <w:p w:rsidR="00291FEC" w:rsidRDefault="00FF186D" w:rsidP="00FF186D">
      <w:pPr>
        <w:pStyle w:val="H1GC"/>
        <w:rPr>
          <w:sz w:val="21"/>
          <w:szCs w:val="21"/>
          <w:lang w:val="en-GB"/>
        </w:rPr>
      </w:pPr>
      <w:r>
        <w:rPr>
          <w:rFonts w:hint="eastAsia"/>
          <w:lang w:val="en-GB"/>
        </w:rPr>
        <w:tab/>
      </w:r>
      <w:r>
        <w:rPr>
          <w:rFonts w:hint="eastAsia"/>
          <w:lang w:val="en-GB"/>
        </w:rPr>
        <w:tab/>
      </w:r>
      <w:r w:rsidR="00291FEC" w:rsidRPr="00A22E19">
        <w:rPr>
          <w:lang w:val="en-GB"/>
        </w:rPr>
        <w:t>第</w:t>
      </w:r>
      <w:r w:rsidR="00291FEC" w:rsidRPr="00A22E19">
        <w:rPr>
          <w:rFonts w:hint="eastAsia"/>
          <w:lang w:val="en-GB"/>
        </w:rPr>
        <w:t>十五</w:t>
      </w:r>
      <w:r w:rsidR="00291FEC" w:rsidRPr="00A22E19">
        <w:rPr>
          <w:lang w:val="en-GB"/>
        </w:rPr>
        <w:t>条</w:t>
      </w:r>
    </w:p>
    <w:p w:rsidR="00291FEC" w:rsidRDefault="00FF186D" w:rsidP="00FF186D">
      <w:pPr>
        <w:pStyle w:val="H23GC"/>
        <w:rPr>
          <w:lang w:val="en-GB"/>
        </w:rPr>
      </w:pPr>
      <w:r>
        <w:rPr>
          <w:rFonts w:hint="eastAsia"/>
          <w:lang w:val="en-GB"/>
        </w:rPr>
        <w:tab/>
      </w:r>
      <w:r>
        <w:rPr>
          <w:rFonts w:hint="eastAsia"/>
          <w:lang w:val="en-GB"/>
        </w:rPr>
        <w:tab/>
      </w:r>
      <w:r w:rsidR="00291FEC" w:rsidRPr="00D1559B">
        <w:rPr>
          <w:lang w:val="en-GB"/>
        </w:rPr>
        <w:t>土耳其的文化政策</w:t>
      </w:r>
      <w:r w:rsidR="00291FEC" w:rsidRPr="00D47F2A">
        <w:t xml:space="preserve"> </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土耳其的文化政策是以容忍和文化多样性原则为基础的。</w:t>
      </w:r>
      <w:r w:rsidRPr="00D47F2A">
        <w:rPr>
          <w:rFonts w:ascii="Times New Roman" w:hAnsi="Times New Roman" w:cs="Times New Roman"/>
          <w:sz w:val="21"/>
          <w:szCs w:val="21"/>
          <w:lang w:eastAsia="zh-CN"/>
        </w:rPr>
        <w:t>宗教和良心自由</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lang w:eastAsia="zh-CN"/>
        </w:rPr>
        <w:t>思想和</w:t>
      </w:r>
      <w:r w:rsidRPr="00D47F2A">
        <w:rPr>
          <w:rFonts w:ascii="Times New Roman" w:hAnsi="Times New Roman" w:cs="Times New Roman" w:hint="eastAsia"/>
          <w:sz w:val="21"/>
          <w:szCs w:val="21"/>
          <w:lang w:eastAsia="zh-CN"/>
        </w:rPr>
        <w:t>见解</w:t>
      </w:r>
      <w:r w:rsidRPr="00D47F2A">
        <w:rPr>
          <w:rFonts w:ascii="Times New Roman" w:hAnsi="Times New Roman" w:cs="Times New Roman"/>
          <w:sz w:val="21"/>
          <w:szCs w:val="21"/>
          <w:lang w:eastAsia="zh-CN"/>
        </w:rPr>
        <w:t>自由</w:t>
      </w:r>
      <w:r w:rsidRPr="00D47F2A">
        <w:rPr>
          <w:rFonts w:ascii="Times New Roman" w:hAnsi="Times New Roman" w:cs="Times New Roman" w:hint="eastAsia"/>
          <w:sz w:val="21"/>
          <w:szCs w:val="21"/>
          <w:lang w:eastAsia="zh-CN"/>
        </w:rPr>
        <w:t>，思想表达</w:t>
      </w:r>
      <w:r w:rsidRPr="00D47F2A">
        <w:rPr>
          <w:rFonts w:ascii="Times New Roman" w:hAnsi="Times New Roman" w:cs="Times New Roman"/>
          <w:sz w:val="21"/>
          <w:szCs w:val="21"/>
          <w:lang w:eastAsia="zh-CN"/>
        </w:rPr>
        <w:t>和传播自由</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lang w:eastAsia="zh-CN"/>
        </w:rPr>
        <w:t>科学和艺术自由</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lang w:eastAsia="zh-CN"/>
        </w:rPr>
        <w:t>新闻自由</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lang w:eastAsia="zh-CN"/>
        </w:rPr>
        <w:t>保护历史、自然和文化遗产以及</w:t>
      </w:r>
      <w:r w:rsidRPr="00D47F2A">
        <w:rPr>
          <w:rFonts w:ascii="Times New Roman" w:hAnsi="Times New Roman" w:cs="Times New Roman" w:hint="eastAsia"/>
          <w:sz w:val="21"/>
          <w:szCs w:val="21"/>
          <w:lang w:eastAsia="zh-CN"/>
        </w:rPr>
        <w:t>宣扬</w:t>
      </w:r>
      <w:r w:rsidRPr="00D47F2A">
        <w:rPr>
          <w:rFonts w:ascii="Times New Roman" w:hAnsi="Times New Roman" w:cs="Times New Roman"/>
          <w:sz w:val="21"/>
          <w:szCs w:val="21"/>
          <w:lang w:eastAsia="zh-CN"/>
        </w:rPr>
        <w:t>艺术和艺术家，都是土耳其文化政策不可分割的部分。在这方面，土耳其《宪法》第</w:t>
      </w:r>
      <w:r w:rsidRPr="00D47F2A">
        <w:rPr>
          <w:rFonts w:ascii="Times New Roman" w:hAnsi="Times New Roman" w:cs="Times New Roman"/>
          <w:sz w:val="21"/>
          <w:szCs w:val="21"/>
          <w:lang w:eastAsia="zh-CN"/>
        </w:rPr>
        <w:t>24</w:t>
      </w:r>
      <w:r w:rsidRPr="00D47F2A">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25</w:t>
      </w:r>
      <w:r w:rsidRPr="00D47F2A">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26</w:t>
      </w:r>
      <w:r w:rsidRPr="00D47F2A">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27</w:t>
      </w:r>
      <w:r w:rsidRPr="00D47F2A">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28</w:t>
      </w:r>
      <w:r w:rsidRPr="00D47F2A">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29</w:t>
      </w:r>
      <w:r w:rsidRPr="00D47F2A">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30</w:t>
      </w:r>
      <w:r w:rsidRPr="00D47F2A">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31</w:t>
      </w:r>
      <w:r w:rsidRPr="00D47F2A">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32</w:t>
      </w:r>
      <w:r w:rsidRPr="00D47F2A">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62</w:t>
      </w:r>
      <w:r w:rsidRPr="00D47F2A">
        <w:rPr>
          <w:rFonts w:ascii="Times New Roman" w:hAnsi="Times New Roman" w:cs="Times New Roman"/>
          <w:sz w:val="21"/>
          <w:szCs w:val="21"/>
          <w:lang w:eastAsia="zh-CN"/>
        </w:rPr>
        <w:t>和</w:t>
      </w:r>
      <w:r w:rsidRPr="00D47F2A">
        <w:rPr>
          <w:rFonts w:ascii="Times New Roman" w:hAnsi="Times New Roman" w:cs="Times New Roman"/>
          <w:sz w:val="21"/>
          <w:szCs w:val="21"/>
          <w:lang w:eastAsia="zh-CN"/>
        </w:rPr>
        <w:t>63</w:t>
      </w:r>
      <w:r w:rsidRPr="00D47F2A">
        <w:rPr>
          <w:rFonts w:ascii="Times New Roman" w:hAnsi="Times New Roman" w:cs="Times New Roman"/>
          <w:sz w:val="21"/>
          <w:szCs w:val="21"/>
          <w:lang w:eastAsia="zh-CN"/>
        </w:rPr>
        <w:t>条奠定了文化政策基础。</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eastAsia="zh-CN"/>
        </w:rPr>
        <w:t>《宪法》序言中</w:t>
      </w:r>
      <w:r w:rsidRPr="00D47F2A">
        <w:rPr>
          <w:rFonts w:ascii="Times New Roman" w:hAnsi="Times New Roman" w:cs="Times New Roman" w:hint="eastAsia"/>
          <w:sz w:val="21"/>
          <w:szCs w:val="21"/>
          <w:lang w:eastAsia="zh-CN"/>
        </w:rPr>
        <w:t>始终提到</w:t>
      </w:r>
      <w:r w:rsidRPr="00D47F2A">
        <w:rPr>
          <w:rFonts w:ascii="Times New Roman" w:hAnsi="Times New Roman" w:cs="Times New Roman"/>
          <w:sz w:val="21"/>
          <w:szCs w:val="21"/>
          <w:lang w:eastAsia="zh-CN"/>
        </w:rPr>
        <w:t>每个人都享有参与文化生活的权利。</w:t>
      </w:r>
    </w:p>
    <w:p w:rsidR="00291FEC" w:rsidRDefault="00291FEC" w:rsidP="00367283">
      <w:pPr>
        <w:pStyle w:val="Normal0"/>
        <w:spacing w:after="120" w:line="320" w:lineRule="exact"/>
        <w:ind w:left="1764" w:right="1134"/>
        <w:jc w:val="both"/>
        <w:rPr>
          <w:rFonts w:ascii="Times New Roman" w:hAnsi="Times New Roman" w:cs="Times New Roman"/>
          <w:iCs/>
          <w:sz w:val="21"/>
          <w:szCs w:val="21"/>
          <w:lang w:val="en-GB" w:eastAsia="zh-CN"/>
        </w:rPr>
      </w:pPr>
      <w:r w:rsidRPr="00D47F2A">
        <w:rPr>
          <w:rFonts w:ascii="Times New Roman" w:hAnsi="Times New Roman" w:cs="Times New Roman"/>
          <w:iCs/>
          <w:sz w:val="21"/>
          <w:szCs w:val="21"/>
          <w:lang w:val="en-GB" w:eastAsia="zh-CN"/>
        </w:rPr>
        <w:t>承认每个土耳其公民生来享有按照平等和社会正义的要求行使本《宪法》规定的基本权利和自由，在民族文化、文明和法</w:t>
      </w:r>
      <w:r w:rsidRPr="00D47F2A">
        <w:rPr>
          <w:rFonts w:ascii="Times New Roman" w:hAnsi="Times New Roman" w:cs="Times New Roman" w:hint="eastAsia"/>
          <w:iCs/>
          <w:sz w:val="21"/>
          <w:szCs w:val="21"/>
          <w:lang w:val="en-GB" w:eastAsia="zh-CN"/>
        </w:rPr>
        <w:t>治支持下，</w:t>
      </w:r>
      <w:r w:rsidRPr="00D47F2A">
        <w:rPr>
          <w:rFonts w:ascii="Times New Roman" w:hAnsi="Times New Roman" w:cs="Times New Roman"/>
          <w:iCs/>
          <w:sz w:val="21"/>
          <w:szCs w:val="21"/>
          <w:lang w:val="en-GB" w:eastAsia="zh-CN"/>
        </w:rPr>
        <w:t>体面地生活，并追求物质和精神发展的权利；</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根据平等和非歧视基本原则，每个土耳其公民都是土耳其民族特性和文化不可分割的一部分。个人出身多样性是土耳其社会</w:t>
      </w:r>
      <w:r w:rsidRPr="00D47F2A">
        <w:rPr>
          <w:rFonts w:ascii="Times New Roman" w:hAnsi="Times New Roman" w:cs="Times New Roman" w:hint="eastAsia"/>
          <w:sz w:val="21"/>
          <w:szCs w:val="21"/>
          <w:lang w:val="en-GB" w:eastAsia="zh-CN"/>
        </w:rPr>
        <w:t>丰</w:t>
      </w:r>
      <w:r w:rsidRPr="00D47F2A">
        <w:rPr>
          <w:rFonts w:ascii="Times New Roman" w:hAnsi="Times New Roman" w:cs="Times New Roman"/>
          <w:sz w:val="21"/>
          <w:szCs w:val="21"/>
          <w:lang w:val="en-GB" w:eastAsia="zh-CN"/>
        </w:rPr>
        <w:t>富的源泉。</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土耳其文化政策的主要目标是：</w:t>
      </w:r>
    </w:p>
    <w:p w:rsidR="00291FEC" w:rsidRDefault="00291FEC" w:rsidP="005158D7">
      <w:pPr>
        <w:pStyle w:val="Normal0"/>
        <w:numPr>
          <w:ilvl w:val="0"/>
          <w:numId w:val="46"/>
        </w:numPr>
        <w:tabs>
          <w:tab w:val="clear" w:pos="2340"/>
          <w:tab w:val="num" w:pos="2324"/>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保护和发展民族文化</w:t>
      </w:r>
      <w:r>
        <w:rPr>
          <w:rFonts w:ascii="Times New Roman" w:hAnsi="Times New Roman" w:cs="Times New Roman" w:hint="eastAsia"/>
          <w:sz w:val="21"/>
          <w:szCs w:val="21"/>
          <w:lang w:val="en-GB" w:eastAsia="zh-CN"/>
        </w:rPr>
        <w:t>；</w:t>
      </w:r>
    </w:p>
    <w:p w:rsidR="00291FEC" w:rsidRDefault="00291FEC" w:rsidP="005158D7">
      <w:pPr>
        <w:pStyle w:val="Normal0"/>
        <w:numPr>
          <w:ilvl w:val="0"/>
          <w:numId w:val="46"/>
        </w:numPr>
        <w:tabs>
          <w:tab w:val="clear" w:pos="2340"/>
          <w:tab w:val="num" w:pos="2324"/>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加强和</w:t>
      </w:r>
      <w:r w:rsidRPr="00D47F2A">
        <w:rPr>
          <w:rFonts w:ascii="Times New Roman" w:hAnsi="Times New Roman" w:cs="Times New Roman" w:hint="eastAsia"/>
          <w:sz w:val="21"/>
          <w:szCs w:val="21"/>
          <w:lang w:val="en-GB" w:eastAsia="zh-CN"/>
        </w:rPr>
        <w:t>改</w:t>
      </w:r>
      <w:r w:rsidRPr="00D47F2A">
        <w:rPr>
          <w:rFonts w:ascii="Times New Roman" w:hAnsi="Times New Roman" w:cs="Times New Roman"/>
          <w:sz w:val="21"/>
          <w:szCs w:val="21"/>
          <w:lang w:val="en-GB" w:eastAsia="zh-CN"/>
        </w:rPr>
        <w:t>进文化结构</w:t>
      </w:r>
      <w:r>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US" w:eastAsia="zh-CN"/>
        </w:rPr>
        <w:t xml:space="preserve"> </w:t>
      </w:r>
    </w:p>
    <w:p w:rsidR="00291FEC" w:rsidRDefault="00291FEC" w:rsidP="005158D7">
      <w:pPr>
        <w:pStyle w:val="Normal0"/>
        <w:numPr>
          <w:ilvl w:val="0"/>
          <w:numId w:val="46"/>
        </w:numPr>
        <w:tabs>
          <w:tab w:val="clear" w:pos="2340"/>
          <w:tab w:val="num" w:pos="2324"/>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传播文化活动。</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土耳其打算</w:t>
      </w:r>
      <w:r w:rsidRPr="00D47F2A">
        <w:rPr>
          <w:rFonts w:ascii="Times New Roman" w:hAnsi="Times New Roman" w:cs="Times New Roman" w:hint="eastAsia"/>
          <w:sz w:val="21"/>
          <w:szCs w:val="21"/>
          <w:lang w:val="en-GB" w:eastAsia="zh-CN"/>
        </w:rPr>
        <w:t>增加</w:t>
      </w:r>
      <w:r w:rsidRPr="00D47F2A">
        <w:rPr>
          <w:rFonts w:ascii="Times New Roman" w:hAnsi="Times New Roman" w:cs="Times New Roman"/>
          <w:sz w:val="21"/>
          <w:szCs w:val="21"/>
          <w:lang w:val="en-GB" w:eastAsia="zh-CN"/>
        </w:rPr>
        <w:t>社会各方面</w:t>
      </w:r>
      <w:r w:rsidRPr="00D47F2A">
        <w:rPr>
          <w:rFonts w:ascii="Times New Roman" w:hAnsi="Times New Roman" w:cs="Times New Roman" w:hint="eastAsia"/>
          <w:sz w:val="21"/>
          <w:szCs w:val="21"/>
          <w:lang w:val="en-GB" w:eastAsia="zh-CN"/>
        </w:rPr>
        <w:t>接触</w:t>
      </w:r>
      <w:r w:rsidRPr="00D47F2A">
        <w:rPr>
          <w:rFonts w:ascii="Times New Roman" w:hAnsi="Times New Roman" w:cs="Times New Roman"/>
          <w:sz w:val="21"/>
          <w:szCs w:val="21"/>
          <w:lang w:val="en-GB" w:eastAsia="zh-CN"/>
        </w:rPr>
        <w:t>文化的</w:t>
      </w:r>
      <w:r w:rsidRPr="00D47F2A">
        <w:rPr>
          <w:rFonts w:ascii="Times New Roman" w:hAnsi="Times New Roman" w:cs="Times New Roman" w:hint="eastAsia"/>
          <w:sz w:val="21"/>
          <w:szCs w:val="21"/>
          <w:lang w:val="en-GB" w:eastAsia="zh-CN"/>
        </w:rPr>
        <w:t>机会</w:t>
      </w:r>
      <w:r w:rsidRPr="00D47F2A">
        <w:rPr>
          <w:rFonts w:ascii="Times New Roman" w:hAnsi="Times New Roman" w:cs="Times New Roman"/>
          <w:sz w:val="21"/>
          <w:szCs w:val="21"/>
          <w:lang w:val="en-GB" w:eastAsia="zh-CN"/>
        </w:rPr>
        <w:t>。</w:t>
      </w:r>
      <w:r w:rsidRPr="00D47F2A">
        <w:rPr>
          <w:rFonts w:ascii="Times New Roman" w:hAnsi="Times New Roman" w:cs="Times New Roman"/>
          <w:sz w:val="21"/>
          <w:szCs w:val="21"/>
          <w:lang w:eastAsia="zh-CN"/>
        </w:rPr>
        <w:t>因此，土耳其的一项优先重点是启动和支持</w:t>
      </w:r>
      <w:r w:rsidRPr="00D47F2A">
        <w:rPr>
          <w:rFonts w:ascii="Times New Roman" w:hAnsi="Times New Roman" w:cs="Times New Roman" w:hint="eastAsia"/>
          <w:sz w:val="21"/>
          <w:szCs w:val="21"/>
          <w:lang w:eastAsia="zh-CN"/>
        </w:rPr>
        <w:t>开发</w:t>
      </w:r>
      <w:r w:rsidRPr="00D47F2A">
        <w:rPr>
          <w:rFonts w:ascii="Times New Roman" w:hAnsi="Times New Roman" w:cs="Times New Roman"/>
          <w:sz w:val="21"/>
          <w:szCs w:val="21"/>
          <w:lang w:eastAsia="zh-CN"/>
        </w:rPr>
        <w:t>与欧盟做法相</w:t>
      </w:r>
      <w:r w:rsidRPr="00D47F2A">
        <w:rPr>
          <w:rFonts w:ascii="Times New Roman" w:hAnsi="Times New Roman" w:cs="Times New Roman" w:hint="eastAsia"/>
          <w:sz w:val="21"/>
          <w:szCs w:val="21"/>
          <w:lang w:eastAsia="zh-CN"/>
        </w:rPr>
        <w:t>容的</w:t>
      </w:r>
      <w:r w:rsidRPr="00D47F2A">
        <w:rPr>
          <w:rFonts w:ascii="Times New Roman" w:hAnsi="Times New Roman" w:cs="Times New Roman"/>
          <w:sz w:val="21"/>
          <w:szCs w:val="21"/>
          <w:lang w:eastAsia="zh-CN"/>
        </w:rPr>
        <w:t>文化统计数据库。</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在文化领域，土耳其文化和旅游部是主要的政府机构。</w:t>
      </w:r>
      <w:r w:rsidRPr="00D47F2A">
        <w:rPr>
          <w:rFonts w:ascii="Times New Roman" w:hAnsi="Times New Roman" w:cs="Times New Roman"/>
          <w:sz w:val="21"/>
          <w:szCs w:val="21"/>
          <w:lang w:eastAsia="zh-CN"/>
        </w:rPr>
        <w:t>但是，尽管制定和执行文化政策的主要责任由文化和旅游部承担，但是文化和旅游部还与其他政府和非政府机构合作，以实现这些目标。</w:t>
      </w:r>
      <w:r w:rsidRPr="00D47F2A">
        <w:rPr>
          <w:rFonts w:ascii="Times New Roman" w:hAnsi="Times New Roman" w:cs="Times New Roman"/>
          <w:sz w:val="21"/>
          <w:szCs w:val="21"/>
          <w:lang w:val="en-GB" w:eastAsia="zh-CN"/>
        </w:rPr>
        <w:t>国家教育部和各个大学在文化和艺术领域也发挥着重要作用。</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与其他国家和国际组织，例如欧洲委员会、欧盟和教科文组织合作，是制定和加强土耳其文化政策的重要组成部分。</w:t>
      </w:r>
      <w:r w:rsidRPr="00D47F2A">
        <w:rPr>
          <w:rFonts w:ascii="Times New Roman" w:hAnsi="Times New Roman" w:cs="Times New Roman"/>
          <w:sz w:val="21"/>
          <w:szCs w:val="21"/>
          <w:lang w:eastAsia="zh-CN"/>
        </w:rPr>
        <w:t>土耳其与</w:t>
      </w:r>
      <w:r w:rsidRPr="00D47F2A">
        <w:rPr>
          <w:rFonts w:ascii="Times New Roman" w:hAnsi="Times New Roman" w:cs="Times New Roman"/>
          <w:sz w:val="21"/>
          <w:szCs w:val="21"/>
          <w:lang w:eastAsia="zh-CN"/>
        </w:rPr>
        <w:t>88</w:t>
      </w:r>
      <w:r w:rsidRPr="00D47F2A">
        <w:rPr>
          <w:rFonts w:ascii="Times New Roman" w:hAnsi="Times New Roman" w:cs="Times New Roman"/>
          <w:sz w:val="21"/>
          <w:szCs w:val="21"/>
          <w:lang w:eastAsia="zh-CN"/>
        </w:rPr>
        <w:t>个国家签署了双边文化合作协议，其中</w:t>
      </w:r>
      <w:r w:rsidRPr="00D47F2A">
        <w:rPr>
          <w:rFonts w:ascii="Times New Roman" w:hAnsi="Times New Roman" w:cs="Times New Roman"/>
          <w:sz w:val="21"/>
          <w:szCs w:val="21"/>
          <w:lang w:eastAsia="zh-CN"/>
        </w:rPr>
        <w:t>15</w:t>
      </w:r>
      <w:r w:rsidRPr="00D47F2A">
        <w:rPr>
          <w:rFonts w:ascii="Times New Roman" w:hAnsi="Times New Roman" w:cs="Times New Roman"/>
          <w:sz w:val="21"/>
          <w:szCs w:val="21"/>
          <w:lang w:eastAsia="zh-CN"/>
        </w:rPr>
        <w:t>个国家是欧盟成员国。</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除其他以外，土耳其是下</w:t>
      </w:r>
      <w:r w:rsidRPr="00D47F2A">
        <w:rPr>
          <w:rFonts w:ascii="Times New Roman" w:hAnsi="Times New Roman" w:cs="Times New Roman" w:hint="eastAsia"/>
          <w:sz w:val="21"/>
          <w:szCs w:val="21"/>
          <w:lang w:val="en-GB" w:eastAsia="zh-CN"/>
        </w:rPr>
        <w:t>列</w:t>
      </w:r>
      <w:r w:rsidRPr="00D47F2A">
        <w:rPr>
          <w:rFonts w:ascii="Times New Roman" w:hAnsi="Times New Roman" w:cs="Times New Roman"/>
          <w:sz w:val="21"/>
          <w:szCs w:val="21"/>
          <w:lang w:val="en-GB" w:eastAsia="zh-CN"/>
        </w:rPr>
        <w:t>文化公约的缔约方：</w:t>
      </w:r>
    </w:p>
    <w:p w:rsidR="00291FEC" w:rsidRPr="009D4DCB" w:rsidRDefault="00FF186D" w:rsidP="00FF186D">
      <w:pPr>
        <w:pStyle w:val="H23GC"/>
        <w:rPr>
          <w:lang w:val="en-GB"/>
        </w:rPr>
      </w:pPr>
      <w:r>
        <w:rPr>
          <w:rFonts w:hint="eastAsia"/>
          <w:lang w:val="en-GB"/>
        </w:rPr>
        <w:tab/>
      </w:r>
      <w:r>
        <w:rPr>
          <w:rFonts w:hint="eastAsia"/>
          <w:lang w:val="en-GB"/>
        </w:rPr>
        <w:tab/>
      </w:r>
      <w:r w:rsidR="00291FEC" w:rsidRPr="009D4DCB">
        <w:rPr>
          <w:lang w:val="en-GB"/>
        </w:rPr>
        <w:t>联合国公约</w:t>
      </w:r>
      <w:r w:rsidR="00291FEC" w:rsidRPr="009D4DCB">
        <w:rPr>
          <w:lang w:val="en-GB"/>
        </w:rPr>
        <w:t xml:space="preserve"> </w:t>
      </w:r>
    </w:p>
    <w:p w:rsidR="00291FEC" w:rsidRDefault="00291FEC" w:rsidP="00367283">
      <w:pPr>
        <w:pStyle w:val="Normal0"/>
        <w:numPr>
          <w:ilvl w:val="0"/>
          <w:numId w:val="47"/>
        </w:numPr>
        <w:tabs>
          <w:tab w:val="clear" w:pos="2340"/>
          <w:tab w:val="num" w:pos="2408"/>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《关于发生武装冲突时保护文化财产的公约》，</w:t>
      </w:r>
      <w:r w:rsidRPr="00D47F2A">
        <w:rPr>
          <w:rFonts w:ascii="Times New Roman" w:hAnsi="Times New Roman" w:cs="Times New Roman"/>
          <w:sz w:val="21"/>
          <w:szCs w:val="21"/>
          <w:lang w:val="en-GB" w:eastAsia="zh-CN"/>
        </w:rPr>
        <w:t>1954</w:t>
      </w:r>
      <w:r w:rsidRPr="00D47F2A">
        <w:rPr>
          <w:rFonts w:ascii="Times New Roman" w:hAnsi="Times New Roman" w:cs="Times New Roman"/>
          <w:sz w:val="21"/>
          <w:szCs w:val="21"/>
          <w:lang w:val="en-GB" w:eastAsia="zh-CN"/>
        </w:rPr>
        <w:t>年</w:t>
      </w:r>
      <w:r>
        <w:rPr>
          <w:rFonts w:ascii="Times New Roman" w:hAnsi="Times New Roman" w:cs="Times New Roman" w:hint="eastAsia"/>
          <w:sz w:val="21"/>
          <w:szCs w:val="21"/>
          <w:lang w:val="en-GB" w:eastAsia="zh-CN"/>
        </w:rPr>
        <w:t>；</w:t>
      </w:r>
    </w:p>
    <w:p w:rsidR="00291FEC" w:rsidRDefault="00291FEC" w:rsidP="00367283">
      <w:pPr>
        <w:pStyle w:val="Normal0"/>
        <w:numPr>
          <w:ilvl w:val="0"/>
          <w:numId w:val="47"/>
        </w:numPr>
        <w:tabs>
          <w:tab w:val="clear" w:pos="2340"/>
          <w:tab w:val="num" w:pos="2408"/>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《关于发生武装冲突时保护文化财产的公约第一议定书》，</w:t>
      </w:r>
      <w:r w:rsidRPr="00D47F2A">
        <w:rPr>
          <w:rFonts w:ascii="Times New Roman" w:hAnsi="Times New Roman" w:cs="Times New Roman"/>
          <w:sz w:val="21"/>
          <w:szCs w:val="21"/>
          <w:lang w:val="en-GB" w:eastAsia="zh-CN"/>
        </w:rPr>
        <w:t>1954</w:t>
      </w:r>
      <w:r w:rsidRPr="00D47F2A">
        <w:rPr>
          <w:rFonts w:ascii="Times New Roman" w:hAnsi="Times New Roman" w:cs="Times New Roman"/>
          <w:sz w:val="21"/>
          <w:szCs w:val="21"/>
          <w:lang w:val="en-GB" w:eastAsia="zh-CN"/>
        </w:rPr>
        <w:t>年</w:t>
      </w:r>
      <w:r>
        <w:rPr>
          <w:rFonts w:ascii="Times New Roman" w:hAnsi="Times New Roman" w:cs="Times New Roman" w:hint="eastAsia"/>
          <w:sz w:val="21"/>
          <w:szCs w:val="21"/>
          <w:lang w:val="en-GB" w:eastAsia="zh-CN"/>
        </w:rPr>
        <w:t>；</w:t>
      </w:r>
    </w:p>
    <w:p w:rsidR="00291FEC" w:rsidRDefault="00291FEC" w:rsidP="00367283">
      <w:pPr>
        <w:pStyle w:val="Normal0"/>
        <w:numPr>
          <w:ilvl w:val="0"/>
          <w:numId w:val="47"/>
        </w:numPr>
        <w:tabs>
          <w:tab w:val="clear" w:pos="2340"/>
          <w:tab w:val="num" w:pos="2408"/>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《关于禁止和防止非法进出口文化财产和非法转让其所有权的方法的公约》</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1970</w:t>
      </w:r>
      <w:r w:rsidRPr="00D47F2A">
        <w:rPr>
          <w:rFonts w:ascii="Times New Roman" w:hAnsi="Times New Roman" w:cs="Times New Roman"/>
          <w:sz w:val="21"/>
          <w:szCs w:val="21"/>
          <w:lang w:val="en-GB" w:eastAsia="zh-CN"/>
        </w:rPr>
        <w:t>年</w:t>
      </w:r>
      <w:r>
        <w:rPr>
          <w:rFonts w:ascii="Times New Roman" w:hAnsi="Times New Roman" w:cs="Times New Roman" w:hint="eastAsia"/>
          <w:sz w:val="21"/>
          <w:szCs w:val="21"/>
          <w:lang w:val="en-GB" w:eastAsia="zh-CN"/>
        </w:rPr>
        <w:t>；</w:t>
      </w:r>
    </w:p>
    <w:p w:rsidR="00291FEC" w:rsidRDefault="00291FEC" w:rsidP="00F00A9F">
      <w:pPr>
        <w:pStyle w:val="Normal0"/>
        <w:numPr>
          <w:ilvl w:val="0"/>
          <w:numId w:val="47"/>
        </w:numPr>
        <w:tabs>
          <w:tab w:val="clear" w:pos="2340"/>
          <w:tab w:val="num" w:pos="250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《保护世界文化和自然遗产公约》</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1972</w:t>
      </w:r>
      <w:r w:rsidRPr="00D47F2A">
        <w:rPr>
          <w:rFonts w:ascii="Times New Roman" w:hAnsi="Times New Roman" w:cs="Times New Roman"/>
          <w:sz w:val="21"/>
          <w:szCs w:val="21"/>
          <w:lang w:val="en-GB" w:eastAsia="zh-CN"/>
        </w:rPr>
        <w:t>年</w:t>
      </w:r>
      <w:r>
        <w:rPr>
          <w:rFonts w:ascii="Times New Roman" w:hAnsi="Times New Roman" w:cs="Times New Roman" w:hint="eastAsia"/>
          <w:sz w:val="21"/>
          <w:szCs w:val="21"/>
          <w:lang w:val="en-GB" w:eastAsia="zh-CN"/>
        </w:rPr>
        <w:t>；</w:t>
      </w:r>
    </w:p>
    <w:p w:rsidR="00291FEC" w:rsidRDefault="00291FEC" w:rsidP="00367283">
      <w:pPr>
        <w:pStyle w:val="Normal0"/>
        <w:numPr>
          <w:ilvl w:val="0"/>
          <w:numId w:val="47"/>
        </w:numPr>
        <w:tabs>
          <w:tab w:val="clear" w:pos="2340"/>
          <w:tab w:val="num" w:pos="2408"/>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《关于特别是作为水禽栖息地的国际重要湿地公约》，</w:t>
      </w:r>
      <w:r w:rsidRPr="00D47F2A">
        <w:rPr>
          <w:rFonts w:ascii="Times New Roman" w:hAnsi="Times New Roman" w:cs="Times New Roman"/>
          <w:sz w:val="21"/>
          <w:szCs w:val="21"/>
          <w:lang w:val="en-GB" w:eastAsia="zh-CN"/>
        </w:rPr>
        <w:t>1971</w:t>
      </w:r>
      <w:r w:rsidRPr="00D47F2A">
        <w:rPr>
          <w:rFonts w:ascii="Times New Roman" w:hAnsi="Times New Roman" w:cs="Times New Roman"/>
          <w:sz w:val="21"/>
          <w:szCs w:val="21"/>
          <w:lang w:val="en-GB" w:eastAsia="zh-CN"/>
        </w:rPr>
        <w:t>年；以及修订该《公约》第</w:t>
      </w:r>
      <w:r w:rsidRPr="00D47F2A">
        <w:rPr>
          <w:rFonts w:ascii="Times New Roman" w:hAnsi="Times New Roman" w:cs="Times New Roman"/>
          <w:sz w:val="21"/>
          <w:szCs w:val="21"/>
          <w:lang w:val="en-GB" w:eastAsia="zh-CN"/>
        </w:rPr>
        <w:t>6</w:t>
      </w:r>
      <w:r w:rsidRPr="00D47F2A">
        <w:rPr>
          <w:rFonts w:ascii="Times New Roman" w:hAnsi="Times New Roman" w:cs="Times New Roman"/>
          <w:sz w:val="21"/>
          <w:szCs w:val="21"/>
          <w:lang w:val="en-GB" w:eastAsia="zh-CN"/>
        </w:rPr>
        <w:t>和第</w:t>
      </w:r>
      <w:r w:rsidRPr="00D47F2A">
        <w:rPr>
          <w:rFonts w:ascii="Times New Roman" w:hAnsi="Times New Roman" w:cs="Times New Roman"/>
          <w:sz w:val="21"/>
          <w:szCs w:val="21"/>
          <w:lang w:val="en-GB" w:eastAsia="zh-CN"/>
        </w:rPr>
        <w:t>7</w:t>
      </w:r>
      <w:r w:rsidRPr="00D47F2A">
        <w:rPr>
          <w:rFonts w:ascii="Times New Roman" w:hAnsi="Times New Roman" w:cs="Times New Roman"/>
          <w:sz w:val="21"/>
          <w:szCs w:val="21"/>
          <w:lang w:val="en-GB" w:eastAsia="zh-CN"/>
        </w:rPr>
        <w:t>条的议定书，</w:t>
      </w:r>
      <w:r w:rsidRPr="00D47F2A">
        <w:rPr>
          <w:rFonts w:ascii="Times New Roman" w:hAnsi="Times New Roman" w:cs="Times New Roman"/>
          <w:sz w:val="21"/>
          <w:szCs w:val="21"/>
          <w:lang w:val="en-GB" w:eastAsia="zh-CN"/>
        </w:rPr>
        <w:t>1987</w:t>
      </w:r>
      <w:r w:rsidRPr="00D47F2A">
        <w:rPr>
          <w:rFonts w:ascii="Times New Roman" w:hAnsi="Times New Roman" w:cs="Times New Roman"/>
          <w:sz w:val="21"/>
          <w:szCs w:val="21"/>
          <w:lang w:val="en-GB" w:eastAsia="zh-CN"/>
        </w:rPr>
        <w:t>年</w:t>
      </w:r>
      <w:r>
        <w:rPr>
          <w:rFonts w:ascii="Times New Roman" w:hAnsi="Times New Roman" w:cs="Times New Roman" w:hint="eastAsia"/>
          <w:sz w:val="21"/>
          <w:szCs w:val="21"/>
          <w:lang w:val="en-GB" w:eastAsia="zh-CN"/>
        </w:rPr>
        <w:t>；</w:t>
      </w:r>
    </w:p>
    <w:p w:rsidR="00291FEC" w:rsidRDefault="00291FEC" w:rsidP="00367283">
      <w:pPr>
        <w:pStyle w:val="Normal0"/>
        <w:numPr>
          <w:ilvl w:val="0"/>
          <w:numId w:val="47"/>
        </w:numPr>
        <w:tabs>
          <w:tab w:val="clear" w:pos="2340"/>
          <w:tab w:val="num" w:pos="2408"/>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《保护表演者、录音制品制作者和广播组织的国际公约》</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1961</w:t>
      </w:r>
      <w:r w:rsidRPr="00D47F2A">
        <w:rPr>
          <w:rFonts w:ascii="Times New Roman" w:hAnsi="Times New Roman" w:cs="Times New Roman"/>
          <w:sz w:val="21"/>
          <w:szCs w:val="21"/>
          <w:lang w:val="en-GB" w:eastAsia="zh-CN"/>
        </w:rPr>
        <w:t>年</w:t>
      </w:r>
      <w:r>
        <w:rPr>
          <w:rFonts w:ascii="Times New Roman" w:hAnsi="Times New Roman" w:cs="Times New Roman" w:hint="eastAsia"/>
          <w:sz w:val="21"/>
          <w:szCs w:val="21"/>
          <w:lang w:val="en-GB" w:eastAsia="zh-CN"/>
        </w:rPr>
        <w:t>；</w:t>
      </w:r>
    </w:p>
    <w:p w:rsidR="00291FEC" w:rsidRDefault="00291FEC" w:rsidP="00367283">
      <w:pPr>
        <w:pStyle w:val="Normal0"/>
        <w:numPr>
          <w:ilvl w:val="0"/>
          <w:numId w:val="47"/>
        </w:numPr>
        <w:tabs>
          <w:tab w:val="clear" w:pos="2340"/>
          <w:tab w:val="num" w:pos="2408"/>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《保护非物质文化遗产公约》，</w:t>
      </w:r>
      <w:r w:rsidRPr="00D47F2A">
        <w:rPr>
          <w:rFonts w:ascii="Times New Roman" w:hAnsi="Times New Roman" w:cs="Times New Roman"/>
          <w:sz w:val="21"/>
          <w:szCs w:val="21"/>
          <w:lang w:val="en-GB" w:eastAsia="zh-CN"/>
        </w:rPr>
        <w:t>2003</w:t>
      </w:r>
      <w:r w:rsidRPr="00D47F2A">
        <w:rPr>
          <w:rFonts w:ascii="Times New Roman" w:hAnsi="Times New Roman" w:cs="Times New Roman"/>
          <w:sz w:val="21"/>
          <w:szCs w:val="21"/>
          <w:lang w:val="en-GB" w:eastAsia="zh-CN"/>
        </w:rPr>
        <w:t>年。</w:t>
      </w:r>
    </w:p>
    <w:p w:rsidR="00291FEC" w:rsidRPr="009D4DCB" w:rsidRDefault="00FF186D" w:rsidP="00FF186D">
      <w:pPr>
        <w:pStyle w:val="H23GC"/>
        <w:rPr>
          <w:lang w:val="en-GB"/>
        </w:rPr>
      </w:pPr>
      <w:r>
        <w:rPr>
          <w:rFonts w:hint="eastAsia"/>
          <w:lang w:val="en-GB"/>
        </w:rPr>
        <w:tab/>
      </w:r>
      <w:r>
        <w:rPr>
          <w:rFonts w:hint="eastAsia"/>
          <w:lang w:val="en-GB"/>
        </w:rPr>
        <w:tab/>
      </w:r>
      <w:r w:rsidR="00291FEC" w:rsidRPr="009D4DCB">
        <w:rPr>
          <w:lang w:val="en-GB"/>
        </w:rPr>
        <w:t>欧洲委员会公约</w:t>
      </w:r>
      <w:r w:rsidR="00291FEC" w:rsidRPr="009D4DCB">
        <w:rPr>
          <w:lang w:val="en-GB"/>
        </w:rPr>
        <w:t xml:space="preserve"> </w:t>
      </w:r>
    </w:p>
    <w:p w:rsidR="00291FEC" w:rsidRDefault="00291FEC" w:rsidP="00176C62">
      <w:pPr>
        <w:pStyle w:val="Normal0"/>
        <w:numPr>
          <w:ilvl w:val="0"/>
          <w:numId w:val="48"/>
        </w:numPr>
        <w:tabs>
          <w:tab w:val="clear" w:pos="2340"/>
          <w:tab w:val="num" w:pos="2366"/>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《欧洲文化公约》，</w:t>
      </w:r>
      <w:r w:rsidRPr="00D47F2A">
        <w:rPr>
          <w:rFonts w:ascii="Times New Roman" w:hAnsi="Times New Roman" w:cs="Times New Roman"/>
          <w:sz w:val="21"/>
          <w:szCs w:val="21"/>
          <w:lang w:val="en-GB" w:eastAsia="zh-CN"/>
        </w:rPr>
        <w:t>1954</w:t>
      </w:r>
      <w:r w:rsidRPr="00D47F2A">
        <w:rPr>
          <w:rFonts w:ascii="Times New Roman" w:hAnsi="Times New Roman" w:cs="Times New Roman"/>
          <w:sz w:val="21"/>
          <w:szCs w:val="21"/>
          <w:lang w:val="en-GB" w:eastAsia="zh-CN"/>
        </w:rPr>
        <w:t>年，</w:t>
      </w:r>
    </w:p>
    <w:p w:rsidR="00291FEC" w:rsidRDefault="00291FEC" w:rsidP="00176C62">
      <w:pPr>
        <w:pStyle w:val="Normal0"/>
        <w:numPr>
          <w:ilvl w:val="0"/>
          <w:numId w:val="48"/>
        </w:numPr>
        <w:tabs>
          <w:tab w:val="clear" w:pos="2340"/>
          <w:tab w:val="num" w:pos="2366"/>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《保护欧洲建筑遗产公约》，</w:t>
      </w:r>
      <w:r w:rsidRPr="00D47F2A">
        <w:rPr>
          <w:rFonts w:ascii="Times New Roman" w:hAnsi="Times New Roman" w:cs="Times New Roman"/>
          <w:sz w:val="21"/>
          <w:szCs w:val="21"/>
          <w:lang w:val="en-GB" w:eastAsia="zh-CN"/>
        </w:rPr>
        <w:t>1985</w:t>
      </w:r>
      <w:r w:rsidRPr="00D47F2A">
        <w:rPr>
          <w:rFonts w:ascii="Times New Roman" w:hAnsi="Times New Roman" w:cs="Times New Roman"/>
          <w:sz w:val="21"/>
          <w:szCs w:val="21"/>
          <w:lang w:val="en-GB" w:eastAsia="zh-CN"/>
        </w:rPr>
        <w:t>年，</w:t>
      </w:r>
    </w:p>
    <w:p w:rsidR="00291FEC" w:rsidRDefault="00291FEC" w:rsidP="00176C62">
      <w:pPr>
        <w:pStyle w:val="Normal0"/>
        <w:numPr>
          <w:ilvl w:val="0"/>
          <w:numId w:val="48"/>
        </w:numPr>
        <w:tabs>
          <w:tab w:val="clear" w:pos="2340"/>
          <w:tab w:val="num" w:pos="2366"/>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《欧洲保护建筑遗产公约》</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修订版</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1992</w:t>
      </w:r>
      <w:r w:rsidRPr="00D47F2A">
        <w:rPr>
          <w:rFonts w:ascii="Times New Roman" w:hAnsi="Times New Roman" w:cs="Times New Roman"/>
          <w:sz w:val="21"/>
          <w:szCs w:val="21"/>
          <w:lang w:val="en-GB" w:eastAsia="zh-CN"/>
        </w:rPr>
        <w:t>年，</w:t>
      </w:r>
    </w:p>
    <w:p w:rsidR="00291FEC" w:rsidRDefault="00291FEC" w:rsidP="00176C62">
      <w:pPr>
        <w:pStyle w:val="Normal0"/>
        <w:numPr>
          <w:ilvl w:val="0"/>
          <w:numId w:val="48"/>
        </w:numPr>
        <w:tabs>
          <w:tab w:val="clear" w:pos="2340"/>
          <w:tab w:val="num" w:pos="2366"/>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《欧洲电影共同制作公约》，</w:t>
      </w:r>
      <w:r w:rsidRPr="00D47F2A">
        <w:rPr>
          <w:rFonts w:ascii="Times New Roman" w:hAnsi="Times New Roman" w:cs="Times New Roman"/>
          <w:sz w:val="21"/>
          <w:szCs w:val="21"/>
          <w:lang w:val="en-GB" w:eastAsia="zh-CN"/>
        </w:rPr>
        <w:t>1992</w:t>
      </w:r>
      <w:r w:rsidRPr="00D47F2A">
        <w:rPr>
          <w:rFonts w:ascii="Times New Roman" w:hAnsi="Times New Roman" w:cs="Times New Roman"/>
          <w:sz w:val="21"/>
          <w:szCs w:val="21"/>
          <w:lang w:val="en-GB" w:eastAsia="zh-CN"/>
        </w:rPr>
        <w:t>年，</w:t>
      </w:r>
    </w:p>
    <w:p w:rsidR="00291FEC" w:rsidRDefault="00291FEC" w:rsidP="00176C62">
      <w:pPr>
        <w:pStyle w:val="Normal0"/>
        <w:numPr>
          <w:ilvl w:val="0"/>
          <w:numId w:val="48"/>
        </w:numPr>
        <w:tabs>
          <w:tab w:val="clear" w:pos="2340"/>
          <w:tab w:val="num" w:pos="2366"/>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《欧洲景观公约》，</w:t>
      </w:r>
      <w:r w:rsidRPr="00D47F2A">
        <w:rPr>
          <w:rFonts w:ascii="Times New Roman" w:hAnsi="Times New Roman" w:cs="Times New Roman"/>
          <w:sz w:val="21"/>
          <w:szCs w:val="21"/>
          <w:lang w:val="en-GB" w:eastAsia="zh-CN"/>
        </w:rPr>
        <w:t>2000</w:t>
      </w:r>
      <w:r w:rsidRPr="00D47F2A">
        <w:rPr>
          <w:rFonts w:ascii="Times New Roman" w:hAnsi="Times New Roman" w:cs="Times New Roman"/>
          <w:sz w:val="21"/>
          <w:szCs w:val="21"/>
          <w:lang w:val="en-GB" w:eastAsia="zh-CN"/>
        </w:rPr>
        <w:t>年。</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土耳其通过了</w:t>
      </w:r>
      <w:r w:rsidRPr="00D47F2A">
        <w:rPr>
          <w:rFonts w:ascii="Times New Roman" w:hAnsi="Times New Roman" w:cs="Times New Roman"/>
          <w:sz w:val="21"/>
          <w:szCs w:val="21"/>
          <w:lang w:val="en-GB" w:eastAsia="zh-CN"/>
        </w:rPr>
        <w:t>1998</w:t>
      </w:r>
      <w:r w:rsidRPr="00D47F2A">
        <w:rPr>
          <w:rFonts w:ascii="Times New Roman" w:hAnsi="Times New Roman" w:cs="Times New Roman"/>
          <w:sz w:val="21"/>
          <w:szCs w:val="21"/>
          <w:lang w:val="en-GB" w:eastAsia="zh-CN"/>
        </w:rPr>
        <w:t>年教科文组织斯德哥尔摩政府间大会上签署的</w:t>
      </w:r>
      <w:r w:rsidRPr="00D47F2A">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教科文组织文化政策促进发展行动计划</w:t>
      </w:r>
      <w:r w:rsidRPr="00D47F2A">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的一般政策，将其作为土耳其文化政策的主要组成部分。</w:t>
      </w:r>
      <w:r w:rsidRPr="00D47F2A">
        <w:rPr>
          <w:rFonts w:ascii="Times New Roman" w:hAnsi="Times New Roman" w:cs="Times New Roman"/>
          <w:sz w:val="21"/>
          <w:szCs w:val="21"/>
          <w:lang w:eastAsia="zh-CN"/>
        </w:rPr>
        <w:t>事实上，上述教科文组织政策已经被加入土耳其</w:t>
      </w:r>
      <w:r w:rsidRPr="00D47F2A">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长期战略和发展规划</w:t>
      </w:r>
      <w:r w:rsidRPr="00D47F2A">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文件。在这方面，从理论和法律观点来看，</w:t>
      </w:r>
      <w:r w:rsidRPr="00D47F2A">
        <w:rPr>
          <w:rFonts w:ascii="Times New Roman" w:hAnsi="Times New Roman" w:cs="Times New Roman" w:hint="eastAsia"/>
          <w:sz w:val="21"/>
          <w:szCs w:val="21"/>
          <w:lang w:eastAsia="zh-CN"/>
        </w:rPr>
        <w:t>可以认为，</w:t>
      </w:r>
      <w:r w:rsidRPr="00D47F2A">
        <w:rPr>
          <w:rFonts w:ascii="Times New Roman" w:hAnsi="Times New Roman" w:cs="Times New Roman"/>
          <w:sz w:val="21"/>
          <w:szCs w:val="21"/>
          <w:lang w:eastAsia="zh-CN"/>
        </w:rPr>
        <w:t>土耳其在将普遍文化政策纳入其发展战略方面，处于先进水平。土耳其文化政策涉及向每个文化和艺术部门提供财政支助以及保护文化遗产和民间文化。土耳其的文化政策和文化体制建设符合教科文组织的原则和政策。</w:t>
      </w:r>
    </w:p>
    <w:p w:rsidR="00291FEC" w:rsidRDefault="00FF186D" w:rsidP="00FF186D">
      <w:pPr>
        <w:pStyle w:val="H23GC"/>
        <w:rPr>
          <w:lang w:val="en-GB"/>
        </w:rPr>
      </w:pPr>
      <w:r>
        <w:rPr>
          <w:rFonts w:hint="eastAsia"/>
          <w:lang w:val="en-GB"/>
        </w:rPr>
        <w:tab/>
      </w:r>
      <w:r>
        <w:rPr>
          <w:rFonts w:hint="eastAsia"/>
          <w:lang w:val="en-GB"/>
        </w:rPr>
        <w:tab/>
      </w:r>
      <w:r w:rsidR="00291FEC" w:rsidRPr="00D1559B">
        <w:rPr>
          <w:lang w:val="en-GB"/>
        </w:rPr>
        <w:t>保护和展示人类文化遗产</w:t>
      </w:r>
      <w:r w:rsidR="00291FEC" w:rsidRPr="009D4DCB">
        <w:rPr>
          <w:lang w:val="en-GB"/>
        </w:rPr>
        <w:t xml:space="preserve"> </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土耳其《宪法》第</w:t>
      </w:r>
      <w:r w:rsidRPr="00D47F2A">
        <w:rPr>
          <w:rFonts w:ascii="Times New Roman" w:hAnsi="Times New Roman" w:cs="Times New Roman"/>
          <w:sz w:val="21"/>
          <w:szCs w:val="21"/>
          <w:lang w:val="en-GB" w:eastAsia="zh-CN"/>
        </w:rPr>
        <w:t>63</w:t>
      </w:r>
      <w:r w:rsidRPr="00D47F2A">
        <w:rPr>
          <w:rFonts w:ascii="Times New Roman" w:hAnsi="Times New Roman" w:cs="Times New Roman"/>
          <w:sz w:val="21"/>
          <w:szCs w:val="21"/>
          <w:lang w:val="en-GB" w:eastAsia="zh-CN"/>
        </w:rPr>
        <w:t>条是国家历史、文化和自然资产的保证条款。</w:t>
      </w:r>
    </w:p>
    <w:p w:rsidR="00291FEC" w:rsidRPr="001673E2" w:rsidRDefault="00291FEC" w:rsidP="00F00A9F">
      <w:pPr>
        <w:pStyle w:val="Normal0"/>
        <w:spacing w:after="120" w:line="320" w:lineRule="exact"/>
        <w:ind w:left="1700" w:right="1134"/>
        <w:jc w:val="both"/>
        <w:rPr>
          <w:rFonts w:ascii="Times New Roman" w:eastAsia="KaiTi_GB2312" w:hAnsi="Times New Roman" w:cs="Times New Roman"/>
          <w:bCs/>
          <w:iCs/>
          <w:sz w:val="21"/>
          <w:szCs w:val="21"/>
          <w:lang w:val="en-GB" w:eastAsia="zh-CN"/>
        </w:rPr>
      </w:pPr>
      <w:r w:rsidRPr="001673E2">
        <w:rPr>
          <w:rFonts w:ascii="Times New Roman" w:eastAsia="KaiTi_GB2312" w:hAnsi="Times New Roman" w:cs="Times New Roman"/>
          <w:bCs/>
          <w:iCs/>
          <w:sz w:val="21"/>
          <w:szCs w:val="21"/>
          <w:lang w:val="en-GB" w:eastAsia="zh-CN"/>
        </w:rPr>
        <w:t>第</w:t>
      </w:r>
      <w:r w:rsidRPr="001673E2">
        <w:rPr>
          <w:rFonts w:ascii="Times New Roman" w:eastAsia="KaiTi_GB2312" w:hAnsi="Times New Roman" w:cs="Times New Roman"/>
          <w:bCs/>
          <w:iCs/>
          <w:sz w:val="21"/>
          <w:szCs w:val="21"/>
          <w:lang w:val="en-GB" w:eastAsia="zh-CN"/>
        </w:rPr>
        <w:t>63</w:t>
      </w:r>
      <w:r w:rsidRPr="001673E2">
        <w:rPr>
          <w:rFonts w:ascii="Times New Roman" w:eastAsia="KaiTi_GB2312" w:hAnsi="Times New Roman" w:cs="Times New Roman"/>
          <w:bCs/>
          <w:iCs/>
          <w:sz w:val="21"/>
          <w:szCs w:val="21"/>
          <w:lang w:val="en-GB" w:eastAsia="zh-CN"/>
        </w:rPr>
        <w:t>条</w:t>
      </w:r>
    </w:p>
    <w:p w:rsidR="00291FEC" w:rsidRDefault="00291FEC" w:rsidP="00F00A9F">
      <w:pPr>
        <w:pStyle w:val="Normal0"/>
        <w:spacing w:after="120" w:line="320" w:lineRule="exact"/>
        <w:ind w:left="1700" w:right="1134"/>
        <w:jc w:val="both"/>
        <w:rPr>
          <w:rFonts w:ascii="Times New Roman" w:hAnsi="Times New Roman" w:cs="Times New Roman"/>
          <w:iCs/>
          <w:sz w:val="21"/>
          <w:szCs w:val="21"/>
          <w:lang w:val="en-GB" w:eastAsia="zh-CN"/>
        </w:rPr>
      </w:pPr>
      <w:r w:rsidRPr="00D47F2A">
        <w:rPr>
          <w:rFonts w:ascii="Times New Roman" w:hAnsi="Times New Roman" w:cs="Times New Roman"/>
          <w:iCs/>
          <w:sz w:val="21"/>
          <w:szCs w:val="21"/>
          <w:lang w:val="en-GB" w:eastAsia="zh-CN"/>
        </w:rPr>
        <w:t>国家应确保保护历史文物、文化和自然</w:t>
      </w:r>
      <w:r w:rsidRPr="00D47F2A">
        <w:rPr>
          <w:rFonts w:ascii="Times New Roman" w:hAnsi="Times New Roman" w:cs="Times New Roman" w:hint="eastAsia"/>
          <w:iCs/>
          <w:sz w:val="21"/>
          <w:szCs w:val="21"/>
          <w:lang w:val="en-GB" w:eastAsia="zh-CN"/>
        </w:rPr>
        <w:t>财产和</w:t>
      </w:r>
      <w:r w:rsidRPr="00D47F2A">
        <w:rPr>
          <w:rFonts w:ascii="Times New Roman" w:hAnsi="Times New Roman" w:cs="Times New Roman"/>
          <w:iCs/>
          <w:sz w:val="21"/>
          <w:szCs w:val="21"/>
          <w:lang w:val="en-GB" w:eastAsia="zh-CN"/>
        </w:rPr>
        <w:t>财富，并为此采取各种支持和鼓励性措施。</w:t>
      </w:r>
    </w:p>
    <w:p w:rsidR="00291FEC" w:rsidRDefault="00291FEC" w:rsidP="00F00A9F">
      <w:pPr>
        <w:pStyle w:val="Normal0"/>
        <w:spacing w:after="120" w:line="320" w:lineRule="exact"/>
        <w:ind w:left="1700" w:right="1134"/>
        <w:jc w:val="both"/>
        <w:rPr>
          <w:rFonts w:ascii="Times New Roman" w:hAnsi="Times New Roman" w:cs="Times New Roman"/>
          <w:iCs/>
          <w:sz w:val="21"/>
          <w:szCs w:val="21"/>
          <w:lang w:val="en-GB" w:eastAsia="zh-CN"/>
        </w:rPr>
      </w:pPr>
      <w:r w:rsidRPr="00D47F2A">
        <w:rPr>
          <w:rFonts w:ascii="Times New Roman" w:hAnsi="Times New Roman" w:cs="Times New Roman"/>
          <w:iCs/>
          <w:sz w:val="21"/>
          <w:szCs w:val="21"/>
          <w:lang w:val="en-GB" w:eastAsia="zh-CN"/>
        </w:rPr>
        <w:t>对私人占有这类</w:t>
      </w:r>
      <w:r w:rsidRPr="00D47F2A">
        <w:rPr>
          <w:rFonts w:ascii="Times New Roman" w:hAnsi="Times New Roman" w:cs="Times New Roman" w:hint="eastAsia"/>
          <w:iCs/>
          <w:sz w:val="21"/>
          <w:szCs w:val="21"/>
          <w:lang w:val="en-GB" w:eastAsia="zh-CN"/>
        </w:rPr>
        <w:t>财产和</w:t>
      </w:r>
      <w:r w:rsidRPr="00D47F2A">
        <w:rPr>
          <w:rFonts w:ascii="Times New Roman" w:hAnsi="Times New Roman" w:cs="Times New Roman"/>
          <w:iCs/>
          <w:sz w:val="21"/>
          <w:szCs w:val="21"/>
          <w:lang w:val="en-GB" w:eastAsia="zh-CN"/>
        </w:rPr>
        <w:t>财富的限制</w:t>
      </w:r>
      <w:r w:rsidRPr="00D47F2A">
        <w:rPr>
          <w:rFonts w:ascii="Times New Roman" w:hAnsi="Times New Roman" w:cs="Times New Roman" w:hint="eastAsia"/>
          <w:iCs/>
          <w:sz w:val="21"/>
          <w:szCs w:val="21"/>
          <w:lang w:val="en-GB" w:eastAsia="zh-CN"/>
        </w:rPr>
        <w:t>及因这些</w:t>
      </w:r>
      <w:r w:rsidRPr="00D47F2A">
        <w:rPr>
          <w:rFonts w:ascii="Times New Roman" w:hAnsi="Times New Roman" w:cs="Times New Roman"/>
          <w:iCs/>
          <w:sz w:val="21"/>
          <w:szCs w:val="21"/>
          <w:lang w:val="en-GB" w:eastAsia="zh-CN"/>
        </w:rPr>
        <w:t>受限制</w:t>
      </w:r>
      <w:r w:rsidRPr="00D47F2A">
        <w:rPr>
          <w:rFonts w:ascii="Times New Roman" w:hAnsi="Times New Roman" w:cs="Times New Roman" w:hint="eastAsia"/>
          <w:iCs/>
          <w:sz w:val="21"/>
          <w:szCs w:val="21"/>
          <w:lang w:val="en-GB" w:eastAsia="zh-CN"/>
        </w:rPr>
        <w:t>而</w:t>
      </w:r>
      <w:r w:rsidRPr="00D47F2A">
        <w:rPr>
          <w:rFonts w:ascii="Times New Roman" w:hAnsi="Times New Roman" w:cs="Times New Roman"/>
          <w:iCs/>
          <w:sz w:val="21"/>
          <w:szCs w:val="21"/>
          <w:lang w:val="en-GB" w:eastAsia="zh-CN"/>
        </w:rPr>
        <w:t>给予</w:t>
      </w:r>
      <w:r w:rsidRPr="00D47F2A">
        <w:rPr>
          <w:rFonts w:ascii="Times New Roman" w:hAnsi="Times New Roman" w:cs="Times New Roman" w:hint="eastAsia"/>
          <w:iCs/>
          <w:sz w:val="21"/>
          <w:szCs w:val="21"/>
          <w:lang w:val="en-GB" w:eastAsia="zh-CN"/>
        </w:rPr>
        <w:t>此类财产和财富所有者的</w:t>
      </w:r>
      <w:r w:rsidRPr="00D47F2A">
        <w:rPr>
          <w:rFonts w:ascii="Times New Roman" w:hAnsi="Times New Roman" w:cs="Times New Roman"/>
          <w:iCs/>
          <w:sz w:val="21"/>
          <w:szCs w:val="21"/>
          <w:lang w:val="en-GB" w:eastAsia="zh-CN"/>
        </w:rPr>
        <w:t>补偿和豁免，均由法律规定。</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关于</w:t>
      </w:r>
      <w:r w:rsidRPr="00D47F2A">
        <w:rPr>
          <w:rFonts w:ascii="Times New Roman" w:hAnsi="Times New Roman" w:cs="Times New Roman" w:hint="eastAsia"/>
          <w:sz w:val="21"/>
          <w:szCs w:val="21"/>
          <w:lang w:val="en-GB" w:eastAsia="zh-CN"/>
        </w:rPr>
        <w:t>古迹</w:t>
      </w:r>
      <w:r w:rsidRPr="00D47F2A">
        <w:rPr>
          <w:rFonts w:ascii="Times New Roman" w:hAnsi="Times New Roman" w:cs="Times New Roman"/>
          <w:sz w:val="21"/>
          <w:szCs w:val="21"/>
          <w:lang w:val="en-GB" w:eastAsia="zh-CN"/>
        </w:rPr>
        <w:t>的第</w:t>
      </w:r>
      <w:r w:rsidRPr="00D47F2A">
        <w:rPr>
          <w:rFonts w:ascii="Times New Roman" w:hAnsi="Times New Roman" w:cs="Times New Roman"/>
          <w:sz w:val="21"/>
          <w:szCs w:val="21"/>
          <w:lang w:val="en-GB" w:eastAsia="zh-CN"/>
        </w:rPr>
        <w:t>1710</w:t>
      </w:r>
      <w:r w:rsidRPr="00D47F2A">
        <w:rPr>
          <w:rFonts w:ascii="Times New Roman" w:hAnsi="Times New Roman" w:cs="Times New Roman"/>
          <w:sz w:val="21"/>
          <w:szCs w:val="21"/>
          <w:lang w:val="en-GB" w:eastAsia="zh-CN"/>
        </w:rPr>
        <w:t>号法律</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于</w:t>
      </w:r>
      <w:r w:rsidRPr="00D47F2A">
        <w:rPr>
          <w:rFonts w:ascii="Times New Roman" w:hAnsi="Times New Roman" w:cs="Times New Roman"/>
          <w:sz w:val="21"/>
          <w:szCs w:val="21"/>
          <w:lang w:val="en-GB" w:eastAsia="zh-CN"/>
        </w:rPr>
        <w:t>1973</w:t>
      </w:r>
      <w:r w:rsidRPr="00D47F2A">
        <w:rPr>
          <w:rFonts w:ascii="Times New Roman" w:hAnsi="Times New Roman" w:cs="Times New Roman"/>
          <w:sz w:val="21"/>
          <w:szCs w:val="21"/>
          <w:lang w:val="en-GB" w:eastAsia="zh-CN"/>
        </w:rPr>
        <w:t>年生效。</w:t>
      </w:r>
      <w:r w:rsidRPr="00D47F2A">
        <w:rPr>
          <w:rFonts w:ascii="Times New Roman" w:hAnsi="Times New Roman" w:cs="Times New Roman"/>
          <w:sz w:val="21"/>
          <w:szCs w:val="21"/>
          <w:lang w:eastAsia="zh-CN"/>
        </w:rPr>
        <w:t>土耳其所有可移动和不可移动的文化及自然财</w:t>
      </w:r>
      <w:r w:rsidRPr="00D47F2A">
        <w:rPr>
          <w:rFonts w:ascii="Times New Roman" w:hAnsi="Times New Roman" w:cs="Times New Roman" w:hint="eastAsia"/>
          <w:sz w:val="21"/>
          <w:szCs w:val="21"/>
          <w:lang w:eastAsia="zh-CN"/>
        </w:rPr>
        <w:t>产</w:t>
      </w:r>
      <w:r w:rsidRPr="00D47F2A">
        <w:rPr>
          <w:rFonts w:ascii="Times New Roman" w:hAnsi="Times New Roman" w:cs="Times New Roman"/>
          <w:sz w:val="21"/>
          <w:szCs w:val="21"/>
          <w:lang w:eastAsia="zh-CN"/>
        </w:rPr>
        <w:t>均受</w:t>
      </w:r>
      <w:r w:rsidRPr="00D47F2A">
        <w:rPr>
          <w:rFonts w:ascii="Times New Roman" w:hAnsi="Times New Roman" w:cs="Times New Roman"/>
          <w:sz w:val="21"/>
          <w:szCs w:val="21"/>
          <w:lang w:eastAsia="zh-CN"/>
        </w:rPr>
        <w:t>1983</w:t>
      </w:r>
      <w:r w:rsidRPr="00D47F2A">
        <w:rPr>
          <w:rFonts w:ascii="Times New Roman" w:hAnsi="Times New Roman" w:cs="Times New Roman"/>
          <w:sz w:val="21"/>
          <w:szCs w:val="21"/>
          <w:lang w:eastAsia="zh-CN"/>
        </w:rPr>
        <w:t>年颁布的</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lang w:eastAsia="zh-CN"/>
        </w:rPr>
        <w:t>关于保护文化和自然遗产的第</w:t>
      </w:r>
      <w:r w:rsidRPr="00D47F2A">
        <w:rPr>
          <w:rFonts w:ascii="Times New Roman" w:hAnsi="Times New Roman" w:cs="Times New Roman"/>
          <w:sz w:val="21"/>
          <w:szCs w:val="21"/>
          <w:lang w:eastAsia="zh-CN"/>
        </w:rPr>
        <w:t>2863</w:t>
      </w:r>
      <w:r w:rsidRPr="00D47F2A">
        <w:rPr>
          <w:rFonts w:ascii="Times New Roman" w:hAnsi="Times New Roman" w:cs="Times New Roman"/>
          <w:sz w:val="21"/>
          <w:szCs w:val="21"/>
          <w:lang w:eastAsia="zh-CN"/>
        </w:rPr>
        <w:t>号法律</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lang w:eastAsia="zh-CN"/>
        </w:rPr>
        <w:t>保护。第</w:t>
      </w:r>
      <w:r w:rsidRPr="00D47F2A">
        <w:rPr>
          <w:rFonts w:ascii="Times New Roman" w:hAnsi="Times New Roman" w:cs="Times New Roman"/>
          <w:sz w:val="21"/>
          <w:szCs w:val="21"/>
          <w:lang w:eastAsia="zh-CN"/>
        </w:rPr>
        <w:t>3386</w:t>
      </w:r>
      <w:r w:rsidRPr="00D47F2A">
        <w:rPr>
          <w:rFonts w:ascii="Times New Roman" w:hAnsi="Times New Roman" w:cs="Times New Roman"/>
          <w:sz w:val="21"/>
          <w:szCs w:val="21"/>
          <w:lang w:eastAsia="zh-CN"/>
        </w:rPr>
        <w:t>号法律对以前法律及随附的</w:t>
      </w:r>
      <w:r w:rsidRPr="00D47F2A">
        <w:rPr>
          <w:rFonts w:ascii="Times New Roman" w:hAnsi="Times New Roman" w:cs="Times New Roman"/>
          <w:sz w:val="21"/>
          <w:szCs w:val="21"/>
          <w:lang w:eastAsia="zh-CN"/>
        </w:rPr>
        <w:t>19</w:t>
      </w:r>
      <w:r w:rsidRPr="00D47F2A">
        <w:rPr>
          <w:rFonts w:ascii="Times New Roman" w:hAnsi="Times New Roman" w:cs="Times New Roman"/>
          <w:sz w:val="21"/>
          <w:szCs w:val="21"/>
          <w:lang w:eastAsia="zh-CN"/>
        </w:rPr>
        <w:t>个规定的某些条款作出了修订。</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eastAsia="zh-CN"/>
        </w:rPr>
        <w:t>其他相关的法律制度是：</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lang w:eastAsia="zh-CN"/>
        </w:rPr>
        <w:t>关于编绘印刷作品和图片的第</w:t>
      </w:r>
      <w:r w:rsidRPr="00D47F2A">
        <w:rPr>
          <w:rFonts w:ascii="Times New Roman" w:hAnsi="Times New Roman" w:cs="Times New Roman"/>
          <w:sz w:val="21"/>
          <w:szCs w:val="21"/>
          <w:lang w:eastAsia="zh-CN"/>
        </w:rPr>
        <w:t>2527</w:t>
      </w:r>
      <w:r w:rsidRPr="00D47F2A">
        <w:rPr>
          <w:rFonts w:ascii="Times New Roman" w:hAnsi="Times New Roman" w:cs="Times New Roman"/>
          <w:sz w:val="21"/>
          <w:szCs w:val="21"/>
          <w:lang w:eastAsia="zh-CN"/>
        </w:rPr>
        <w:t>号法律</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1934</w:t>
      </w:r>
      <w:r w:rsidRPr="00D47F2A">
        <w:rPr>
          <w:rFonts w:ascii="Times New Roman" w:hAnsi="Times New Roman" w:cs="Times New Roman"/>
          <w:sz w:val="21"/>
          <w:szCs w:val="21"/>
          <w:lang w:eastAsia="zh-CN"/>
        </w:rPr>
        <w:t>年；第</w:t>
      </w:r>
      <w:r w:rsidRPr="00D47F2A">
        <w:rPr>
          <w:rFonts w:ascii="Times New Roman" w:hAnsi="Times New Roman" w:cs="Times New Roman"/>
          <w:sz w:val="21"/>
          <w:szCs w:val="21"/>
          <w:lang w:eastAsia="zh-CN"/>
        </w:rPr>
        <w:t>2634</w:t>
      </w:r>
      <w:r w:rsidRPr="00D47F2A">
        <w:rPr>
          <w:rFonts w:ascii="Times New Roman" w:hAnsi="Times New Roman" w:cs="Times New Roman"/>
          <w:sz w:val="21"/>
          <w:szCs w:val="21"/>
          <w:lang w:eastAsia="zh-CN"/>
        </w:rPr>
        <w:t>号《鼓励旅游业法律》，</w:t>
      </w:r>
      <w:r w:rsidRPr="00D47F2A">
        <w:rPr>
          <w:rFonts w:ascii="Times New Roman" w:hAnsi="Times New Roman" w:cs="Times New Roman"/>
          <w:sz w:val="21"/>
          <w:szCs w:val="21"/>
          <w:lang w:eastAsia="zh-CN"/>
        </w:rPr>
        <w:t>1982</w:t>
      </w:r>
      <w:r w:rsidRPr="00D47F2A">
        <w:rPr>
          <w:rFonts w:ascii="Times New Roman" w:hAnsi="Times New Roman" w:cs="Times New Roman"/>
          <w:sz w:val="21"/>
          <w:szCs w:val="21"/>
          <w:lang w:eastAsia="zh-CN"/>
        </w:rPr>
        <w:t>年；第</w:t>
      </w:r>
      <w:r w:rsidRPr="00D47F2A">
        <w:rPr>
          <w:rFonts w:ascii="Times New Roman" w:hAnsi="Times New Roman" w:cs="Times New Roman"/>
          <w:sz w:val="21"/>
          <w:szCs w:val="21"/>
          <w:lang w:eastAsia="zh-CN"/>
        </w:rPr>
        <w:t>2872</w:t>
      </w:r>
      <w:r w:rsidRPr="00D47F2A">
        <w:rPr>
          <w:rFonts w:ascii="Times New Roman" w:hAnsi="Times New Roman" w:cs="Times New Roman"/>
          <w:sz w:val="21"/>
          <w:szCs w:val="21"/>
          <w:lang w:eastAsia="zh-CN"/>
        </w:rPr>
        <w:t>号《环境法》，</w:t>
      </w:r>
      <w:r w:rsidRPr="00D47F2A">
        <w:rPr>
          <w:rFonts w:ascii="Times New Roman" w:hAnsi="Times New Roman" w:cs="Times New Roman"/>
          <w:sz w:val="21"/>
          <w:szCs w:val="21"/>
          <w:lang w:eastAsia="zh-CN"/>
        </w:rPr>
        <w:t>1983</w:t>
      </w:r>
      <w:r w:rsidRPr="00D47F2A">
        <w:rPr>
          <w:rFonts w:ascii="Times New Roman" w:hAnsi="Times New Roman" w:cs="Times New Roman"/>
          <w:sz w:val="21"/>
          <w:szCs w:val="21"/>
          <w:lang w:eastAsia="zh-CN"/>
        </w:rPr>
        <w:t>年；</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lang w:eastAsia="zh-CN"/>
        </w:rPr>
        <w:t>关于国家公园的第</w:t>
      </w:r>
      <w:r w:rsidRPr="00D47F2A">
        <w:rPr>
          <w:rFonts w:ascii="Times New Roman" w:hAnsi="Times New Roman" w:cs="Times New Roman"/>
          <w:sz w:val="21"/>
          <w:szCs w:val="21"/>
          <w:lang w:eastAsia="zh-CN"/>
        </w:rPr>
        <w:t>2873</w:t>
      </w:r>
      <w:r w:rsidRPr="00D47F2A">
        <w:rPr>
          <w:rFonts w:ascii="Times New Roman" w:hAnsi="Times New Roman" w:cs="Times New Roman"/>
          <w:sz w:val="21"/>
          <w:szCs w:val="21"/>
          <w:lang w:eastAsia="zh-CN"/>
        </w:rPr>
        <w:t>号法律</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1983</w:t>
      </w:r>
      <w:r w:rsidRPr="00D47F2A">
        <w:rPr>
          <w:rFonts w:ascii="Times New Roman" w:hAnsi="Times New Roman" w:cs="Times New Roman"/>
          <w:sz w:val="21"/>
          <w:szCs w:val="21"/>
          <w:lang w:eastAsia="zh-CN"/>
        </w:rPr>
        <w:t>年；第</w:t>
      </w:r>
      <w:r w:rsidRPr="00D47F2A">
        <w:rPr>
          <w:rFonts w:ascii="Times New Roman" w:hAnsi="Times New Roman" w:cs="Times New Roman"/>
          <w:sz w:val="21"/>
          <w:szCs w:val="21"/>
          <w:lang w:eastAsia="zh-CN"/>
        </w:rPr>
        <w:t>2960</w:t>
      </w:r>
      <w:r w:rsidRPr="00D47F2A">
        <w:rPr>
          <w:rFonts w:ascii="Times New Roman" w:hAnsi="Times New Roman" w:cs="Times New Roman"/>
          <w:sz w:val="21"/>
          <w:szCs w:val="21"/>
          <w:lang w:eastAsia="zh-CN"/>
        </w:rPr>
        <w:t>号《博斯普鲁斯法》，</w:t>
      </w:r>
      <w:r w:rsidRPr="00D47F2A">
        <w:rPr>
          <w:rFonts w:ascii="Times New Roman" w:hAnsi="Times New Roman" w:cs="Times New Roman"/>
          <w:sz w:val="21"/>
          <w:szCs w:val="21"/>
          <w:lang w:eastAsia="zh-CN"/>
        </w:rPr>
        <w:t>1983</w:t>
      </w:r>
      <w:r w:rsidRPr="00D47F2A">
        <w:rPr>
          <w:rFonts w:ascii="Times New Roman" w:hAnsi="Times New Roman" w:cs="Times New Roman"/>
          <w:sz w:val="21"/>
          <w:szCs w:val="21"/>
          <w:lang w:eastAsia="zh-CN"/>
        </w:rPr>
        <w:t>年；第</w:t>
      </w:r>
      <w:r w:rsidRPr="00D47F2A">
        <w:rPr>
          <w:rFonts w:ascii="Times New Roman" w:hAnsi="Times New Roman" w:cs="Times New Roman"/>
          <w:sz w:val="21"/>
          <w:szCs w:val="21"/>
          <w:lang w:eastAsia="zh-CN"/>
        </w:rPr>
        <w:t>3194</w:t>
      </w:r>
      <w:r w:rsidRPr="00D47F2A">
        <w:rPr>
          <w:rFonts w:ascii="Times New Roman" w:hAnsi="Times New Roman" w:cs="Times New Roman"/>
          <w:sz w:val="21"/>
          <w:szCs w:val="21"/>
          <w:lang w:eastAsia="zh-CN"/>
        </w:rPr>
        <w:t>号《土地区划法》，</w:t>
      </w:r>
      <w:r w:rsidRPr="00D47F2A">
        <w:rPr>
          <w:rFonts w:ascii="Times New Roman" w:hAnsi="Times New Roman" w:cs="Times New Roman"/>
          <w:sz w:val="21"/>
          <w:szCs w:val="21"/>
          <w:lang w:eastAsia="zh-CN"/>
        </w:rPr>
        <w:t>1985</w:t>
      </w:r>
      <w:r w:rsidRPr="00D47F2A">
        <w:rPr>
          <w:rFonts w:ascii="Times New Roman" w:hAnsi="Times New Roman" w:cs="Times New Roman"/>
          <w:sz w:val="21"/>
          <w:szCs w:val="21"/>
          <w:lang w:eastAsia="zh-CN"/>
        </w:rPr>
        <w:t>年；第</w:t>
      </w:r>
      <w:r w:rsidRPr="00D47F2A">
        <w:rPr>
          <w:rFonts w:ascii="Times New Roman" w:hAnsi="Times New Roman" w:cs="Times New Roman"/>
          <w:sz w:val="21"/>
          <w:szCs w:val="21"/>
          <w:lang w:eastAsia="zh-CN"/>
        </w:rPr>
        <w:t>3621</w:t>
      </w:r>
      <w:r w:rsidRPr="00D47F2A">
        <w:rPr>
          <w:rFonts w:ascii="Times New Roman" w:hAnsi="Times New Roman" w:cs="Times New Roman"/>
          <w:sz w:val="21"/>
          <w:szCs w:val="21"/>
          <w:lang w:eastAsia="zh-CN"/>
        </w:rPr>
        <w:t>号《海岸法》，</w:t>
      </w:r>
      <w:r w:rsidRPr="00D47F2A">
        <w:rPr>
          <w:rFonts w:ascii="Times New Roman" w:hAnsi="Times New Roman" w:cs="Times New Roman"/>
          <w:sz w:val="21"/>
          <w:szCs w:val="21"/>
          <w:lang w:eastAsia="zh-CN"/>
        </w:rPr>
        <w:t>1990</w:t>
      </w:r>
      <w:r w:rsidRPr="00D47F2A">
        <w:rPr>
          <w:rFonts w:ascii="Times New Roman" w:hAnsi="Times New Roman" w:cs="Times New Roman"/>
          <w:sz w:val="21"/>
          <w:szCs w:val="21"/>
          <w:lang w:eastAsia="zh-CN"/>
        </w:rPr>
        <w:t>年。</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eastAsia="zh-CN"/>
        </w:rPr>
        <w:t>土耳其各个学科专家根据文化和自然地点特征</w:t>
      </w:r>
      <w:r w:rsidRPr="00D47F2A">
        <w:rPr>
          <w:rFonts w:ascii="Times New Roman" w:hAnsi="Times New Roman" w:cs="Times New Roman" w:hint="eastAsia"/>
          <w:sz w:val="21"/>
          <w:szCs w:val="21"/>
          <w:lang w:eastAsia="zh-CN"/>
        </w:rPr>
        <w:t>进行了</w:t>
      </w:r>
      <w:r w:rsidRPr="00D47F2A">
        <w:rPr>
          <w:rFonts w:ascii="Times New Roman" w:hAnsi="Times New Roman" w:cs="Times New Roman"/>
          <w:sz w:val="21"/>
          <w:szCs w:val="21"/>
          <w:lang w:eastAsia="zh-CN"/>
        </w:rPr>
        <w:t>分类，</w:t>
      </w:r>
      <w:r w:rsidRPr="00D47F2A">
        <w:rPr>
          <w:rFonts w:ascii="Times New Roman" w:hAnsi="Times New Roman" w:cs="Times New Roman" w:hint="eastAsia"/>
          <w:sz w:val="21"/>
          <w:szCs w:val="21"/>
          <w:lang w:eastAsia="zh-CN"/>
        </w:rPr>
        <w:t>根据分类</w:t>
      </w:r>
      <w:r w:rsidRPr="00D47F2A">
        <w:rPr>
          <w:rFonts w:ascii="Times New Roman" w:hAnsi="Times New Roman" w:cs="Times New Roman"/>
          <w:sz w:val="21"/>
          <w:szCs w:val="21"/>
          <w:lang w:eastAsia="zh-CN"/>
        </w:rPr>
        <w:t>确定了下列文化和自然</w:t>
      </w:r>
      <w:r w:rsidRPr="00D47F2A">
        <w:rPr>
          <w:rFonts w:ascii="Times New Roman" w:hAnsi="Times New Roman" w:cs="Times New Roman" w:hint="eastAsia"/>
          <w:sz w:val="21"/>
          <w:szCs w:val="21"/>
          <w:lang w:eastAsia="zh-CN"/>
        </w:rPr>
        <w:t>遗址</w:t>
      </w:r>
      <w:r w:rsidRPr="00D47F2A">
        <w:rPr>
          <w:rFonts w:ascii="Times New Roman" w:hAnsi="Times New Roman" w:cs="Times New Roman"/>
          <w:sz w:val="21"/>
          <w:szCs w:val="21"/>
          <w:lang w:eastAsia="zh-CN"/>
        </w:rPr>
        <w:t>：</w:t>
      </w:r>
    </w:p>
    <w:p w:rsidR="00291FEC" w:rsidRDefault="00291FEC" w:rsidP="00D55F6F">
      <w:pPr>
        <w:pStyle w:val="Normal0"/>
        <w:numPr>
          <w:ilvl w:val="0"/>
          <w:numId w:val="49"/>
        </w:numPr>
        <w:tabs>
          <w:tab w:val="clear" w:pos="2340"/>
          <w:tab w:val="num" w:pos="2296"/>
        </w:tabs>
        <w:spacing w:after="120" w:line="320" w:lineRule="exact"/>
        <w:ind w:left="2296" w:right="1134" w:hanging="596"/>
        <w:jc w:val="both"/>
        <w:rPr>
          <w:rFonts w:ascii="Times New Roman" w:hAnsi="Times New Roman" w:cs="Times New Roman"/>
          <w:sz w:val="21"/>
          <w:szCs w:val="21"/>
          <w:lang w:val="en-GB" w:eastAsia="zh-CN"/>
        </w:rPr>
      </w:pPr>
      <w:r w:rsidRPr="00D1559B">
        <w:rPr>
          <w:rFonts w:ascii="Times New Roman" w:eastAsia="SimHei" w:hAnsi="Times New Roman" w:cs="Times New Roman"/>
          <w:bCs/>
          <w:iCs/>
          <w:sz w:val="21"/>
          <w:szCs w:val="21"/>
          <w:lang w:eastAsia="zh-CN"/>
        </w:rPr>
        <w:t>城市保护地点：</w:t>
      </w:r>
      <w:r w:rsidRPr="00D47F2A">
        <w:rPr>
          <w:rFonts w:ascii="Times New Roman" w:hAnsi="Times New Roman" w:cs="Times New Roman"/>
          <w:bCs/>
          <w:iCs/>
          <w:sz w:val="21"/>
          <w:szCs w:val="21"/>
          <w:lang w:eastAsia="zh-CN"/>
        </w:rPr>
        <w:t>这些是因本土自然特性和人工制品以及它们的审美和历史价值而表现出完整性的地区。</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马尔丁</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阿玛西亚</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布尔萨等</w:t>
      </w:r>
      <w:r w:rsidR="002C119D">
        <w:rPr>
          <w:rFonts w:ascii="Times New Roman" w:hAnsi="Times New Roman" w:cs="Times New Roman"/>
          <w:sz w:val="21"/>
          <w:szCs w:val="21"/>
          <w:lang w:val="en-GB" w:eastAsia="zh-CN"/>
        </w:rPr>
        <w:t>)</w:t>
      </w:r>
      <w:r>
        <w:rPr>
          <w:rFonts w:ascii="Times New Roman" w:hAnsi="Times New Roman" w:cs="Times New Roman" w:hint="eastAsia"/>
          <w:sz w:val="21"/>
          <w:szCs w:val="21"/>
          <w:lang w:val="en-GB" w:eastAsia="zh-CN"/>
        </w:rPr>
        <w:t>；</w:t>
      </w:r>
    </w:p>
    <w:p w:rsidR="00291FEC" w:rsidRDefault="00291FEC" w:rsidP="00D55F6F">
      <w:pPr>
        <w:pStyle w:val="Normal0"/>
        <w:numPr>
          <w:ilvl w:val="0"/>
          <w:numId w:val="49"/>
        </w:numPr>
        <w:tabs>
          <w:tab w:val="clear" w:pos="2340"/>
          <w:tab w:val="num" w:pos="2296"/>
        </w:tabs>
        <w:spacing w:after="120" w:line="320" w:lineRule="exact"/>
        <w:ind w:left="2296" w:right="1134" w:hanging="596"/>
        <w:jc w:val="both"/>
        <w:rPr>
          <w:rFonts w:ascii="Times New Roman" w:hAnsi="Times New Roman" w:cs="Times New Roman"/>
          <w:sz w:val="21"/>
          <w:szCs w:val="21"/>
          <w:lang w:eastAsia="zh-CN"/>
        </w:rPr>
      </w:pPr>
      <w:r w:rsidRPr="00D1559B">
        <w:rPr>
          <w:rFonts w:ascii="Times New Roman" w:eastAsia="SimHei" w:hAnsi="Times New Roman" w:cs="Times New Roman"/>
          <w:bCs/>
          <w:iCs/>
          <w:sz w:val="21"/>
          <w:szCs w:val="21"/>
          <w:lang w:val="en-GB" w:eastAsia="zh-CN"/>
        </w:rPr>
        <w:t>历史保护地点：</w:t>
      </w:r>
      <w:r w:rsidRPr="00D47F2A">
        <w:rPr>
          <w:rFonts w:ascii="Times New Roman" w:hAnsi="Times New Roman" w:cs="Times New Roman"/>
          <w:bCs/>
          <w:iCs/>
          <w:sz w:val="21"/>
          <w:szCs w:val="21"/>
          <w:lang w:val="en-GB" w:eastAsia="zh-CN"/>
        </w:rPr>
        <w:t>这是因历史价值而需要保护的地区。</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Conkbayir</w:t>
      </w:r>
      <w:r w:rsidR="002C119D">
        <w:rPr>
          <w:rFonts w:ascii="Times New Roman" w:hAnsi="Times New Roman" w:cs="Times New Roman"/>
          <w:sz w:val="21"/>
          <w:szCs w:val="21"/>
          <w:lang w:eastAsia="zh-CN"/>
        </w:rPr>
        <w:t xml:space="preserve">i, </w:t>
      </w:r>
      <w:r w:rsidRPr="00D47F2A">
        <w:rPr>
          <w:rFonts w:ascii="Times New Roman" w:hAnsi="Times New Roman" w:cs="Times New Roman"/>
          <w:sz w:val="21"/>
          <w:szCs w:val="21"/>
          <w:lang w:eastAsia="zh-CN"/>
        </w:rPr>
        <w:t>加利波利半岛等</w:t>
      </w:r>
      <w:r w:rsidR="002C119D">
        <w:rPr>
          <w:rFonts w:ascii="Times New Roman" w:hAnsi="Times New Roman" w:cs="Times New Roman"/>
          <w:sz w:val="21"/>
          <w:szCs w:val="21"/>
          <w:lang w:eastAsia="zh-CN"/>
        </w:rPr>
        <w:t>)</w:t>
      </w:r>
      <w:r>
        <w:rPr>
          <w:rFonts w:ascii="Times New Roman" w:hAnsi="Times New Roman" w:cs="Times New Roman" w:hint="eastAsia"/>
          <w:sz w:val="21"/>
          <w:szCs w:val="21"/>
          <w:lang w:eastAsia="zh-CN"/>
        </w:rPr>
        <w:t>；</w:t>
      </w:r>
    </w:p>
    <w:p w:rsidR="00291FEC" w:rsidRDefault="00291FEC" w:rsidP="00D55F6F">
      <w:pPr>
        <w:pStyle w:val="Normal0"/>
        <w:numPr>
          <w:ilvl w:val="0"/>
          <w:numId w:val="49"/>
        </w:numPr>
        <w:tabs>
          <w:tab w:val="clear" w:pos="2340"/>
          <w:tab w:val="num" w:pos="2296"/>
        </w:tabs>
        <w:spacing w:after="120" w:line="320" w:lineRule="exact"/>
        <w:ind w:left="2296" w:right="1134" w:hanging="596"/>
        <w:jc w:val="both"/>
        <w:rPr>
          <w:rFonts w:ascii="Times New Roman" w:hAnsi="Times New Roman" w:cs="Times New Roman"/>
          <w:sz w:val="21"/>
          <w:szCs w:val="21"/>
          <w:lang w:val="en-GB" w:eastAsia="zh-CN"/>
        </w:rPr>
      </w:pPr>
      <w:r w:rsidRPr="00D1559B">
        <w:rPr>
          <w:rFonts w:ascii="Times New Roman" w:eastAsia="SimHei" w:hAnsi="Times New Roman" w:cs="Times New Roman"/>
          <w:bCs/>
          <w:iCs/>
          <w:sz w:val="21"/>
          <w:szCs w:val="21"/>
          <w:lang w:eastAsia="zh-CN"/>
        </w:rPr>
        <w:t>自然保护地点：</w:t>
      </w:r>
      <w:r w:rsidRPr="00D47F2A">
        <w:rPr>
          <w:rFonts w:ascii="Times New Roman" w:hAnsi="Times New Roman" w:cs="Times New Roman"/>
          <w:bCs/>
          <w:iCs/>
          <w:sz w:val="21"/>
          <w:szCs w:val="21"/>
          <w:lang w:eastAsia="zh-CN"/>
        </w:rPr>
        <w:t>这是那些拥有自然美景、奇特的自然和地理构成以及原始森林的地区。</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希拉波利</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卡帕多西亚洞穴</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杜登瀑布等</w:t>
      </w:r>
      <w:r w:rsidR="002C119D">
        <w:rPr>
          <w:rFonts w:ascii="Times New Roman" w:hAnsi="Times New Roman" w:cs="Times New Roman"/>
          <w:sz w:val="21"/>
          <w:szCs w:val="21"/>
          <w:lang w:val="en-GB" w:eastAsia="zh-CN"/>
        </w:rPr>
        <w:t>)</w:t>
      </w:r>
      <w:r>
        <w:rPr>
          <w:rFonts w:ascii="Times New Roman" w:hAnsi="Times New Roman" w:cs="Times New Roman" w:hint="eastAsia"/>
          <w:sz w:val="21"/>
          <w:szCs w:val="21"/>
          <w:lang w:val="en-GB" w:eastAsia="zh-CN"/>
        </w:rPr>
        <w:t>；</w:t>
      </w:r>
    </w:p>
    <w:p w:rsidR="00291FEC" w:rsidRDefault="00291FEC" w:rsidP="00D55F6F">
      <w:pPr>
        <w:pStyle w:val="Normal0"/>
        <w:numPr>
          <w:ilvl w:val="0"/>
          <w:numId w:val="49"/>
        </w:numPr>
        <w:tabs>
          <w:tab w:val="clear" w:pos="2340"/>
          <w:tab w:val="num" w:pos="2296"/>
        </w:tabs>
        <w:spacing w:after="120" w:line="320" w:lineRule="exact"/>
        <w:ind w:left="2296" w:right="1134" w:hanging="596"/>
        <w:jc w:val="both"/>
        <w:rPr>
          <w:rFonts w:ascii="Times New Roman" w:hAnsi="Times New Roman" w:cs="Times New Roman"/>
          <w:sz w:val="21"/>
          <w:szCs w:val="21"/>
          <w:lang w:val="en-GB" w:eastAsia="zh-CN"/>
        </w:rPr>
      </w:pPr>
      <w:r w:rsidRPr="00D1559B">
        <w:rPr>
          <w:rFonts w:ascii="Times New Roman" w:eastAsia="SimHei" w:hAnsi="Times New Roman" w:cs="Times New Roman"/>
          <w:bCs/>
          <w:iCs/>
          <w:sz w:val="21"/>
          <w:szCs w:val="21"/>
          <w:lang w:val="en-GB" w:eastAsia="zh-CN"/>
        </w:rPr>
        <w:t>考古保护地点：</w:t>
      </w:r>
      <w:r w:rsidRPr="00D47F2A">
        <w:rPr>
          <w:rFonts w:ascii="Times New Roman" w:hAnsi="Times New Roman" w:cs="Times New Roman"/>
          <w:bCs/>
          <w:iCs/>
          <w:sz w:val="21"/>
          <w:szCs w:val="21"/>
          <w:lang w:val="en-GB" w:eastAsia="zh-CN"/>
        </w:rPr>
        <w:t>这是那些拥有古时居住点、废墟和没入水下的场所的地区。</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以弗所</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汉梯沙</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法塞利斯等</w:t>
      </w:r>
      <w:r w:rsidR="002C119D">
        <w:rPr>
          <w:rFonts w:ascii="Times New Roman" w:hAnsi="Times New Roman" w:cs="Times New Roman"/>
          <w:sz w:val="21"/>
          <w:szCs w:val="21"/>
          <w:lang w:val="en-GB" w:eastAsia="zh-CN"/>
        </w:rPr>
        <w:t>)</w:t>
      </w:r>
      <w:r>
        <w:rPr>
          <w:rFonts w:ascii="Times New Roman" w:hAnsi="Times New Roman" w:cs="Times New Roman" w:hint="eastAsia"/>
          <w:sz w:val="21"/>
          <w:szCs w:val="21"/>
          <w:lang w:val="en-GB" w:eastAsia="zh-CN"/>
        </w:rPr>
        <w:t>；</w:t>
      </w:r>
    </w:p>
    <w:p w:rsidR="00291FEC" w:rsidRDefault="00291FEC" w:rsidP="00D55F6F">
      <w:pPr>
        <w:pStyle w:val="Normal0"/>
        <w:numPr>
          <w:ilvl w:val="0"/>
          <w:numId w:val="49"/>
        </w:numPr>
        <w:tabs>
          <w:tab w:val="clear" w:pos="2340"/>
          <w:tab w:val="num" w:pos="2296"/>
        </w:tabs>
        <w:spacing w:after="120" w:line="320" w:lineRule="exact"/>
        <w:ind w:left="2296" w:right="1134" w:hanging="596"/>
        <w:jc w:val="both"/>
        <w:rPr>
          <w:rFonts w:ascii="Times New Roman" w:hAnsi="Times New Roman" w:cs="Times New Roman"/>
          <w:sz w:val="21"/>
          <w:szCs w:val="21"/>
          <w:lang w:val="en-GB" w:eastAsia="zh-CN"/>
        </w:rPr>
      </w:pPr>
      <w:r w:rsidRPr="00D1559B">
        <w:rPr>
          <w:rFonts w:ascii="Times New Roman" w:eastAsia="SimHei" w:hAnsi="Times New Roman" w:cs="Times New Roman"/>
          <w:bCs/>
          <w:iCs/>
          <w:sz w:val="21"/>
          <w:szCs w:val="21"/>
          <w:lang w:val="en-GB" w:eastAsia="zh-CN"/>
        </w:rPr>
        <w:t>其他保护地点：</w:t>
      </w:r>
      <w:r w:rsidRPr="00D47F2A">
        <w:rPr>
          <w:rFonts w:ascii="Times New Roman" w:hAnsi="Times New Roman" w:cs="Times New Roman"/>
          <w:bCs/>
          <w:iCs/>
          <w:sz w:val="21"/>
          <w:szCs w:val="21"/>
          <w:lang w:val="en-GB" w:eastAsia="zh-CN"/>
        </w:rPr>
        <w:t>这是那些拥有部分或全部上述保护地点的地区，这取决于这些地区的特性。</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卡帕多西亚</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博斯普鲁斯等</w:t>
      </w:r>
      <w:r w:rsidR="002C119D">
        <w:rPr>
          <w:rFonts w:ascii="Times New Roman" w:hAnsi="Times New Roman" w:cs="Times New Roman"/>
          <w:sz w:val="21"/>
          <w:szCs w:val="21"/>
          <w:lang w:val="en-GB" w:eastAsia="zh-CN"/>
        </w:rPr>
        <w:t>)</w:t>
      </w:r>
      <w:r>
        <w:rPr>
          <w:rFonts w:ascii="Times New Roman" w:hAnsi="Times New Roman" w:cs="Times New Roman" w:hint="eastAsia"/>
          <w:sz w:val="21"/>
          <w:szCs w:val="21"/>
          <w:lang w:val="en-GB" w:eastAsia="zh-CN"/>
        </w:rPr>
        <w:t>。</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在人类的各个阶段，土耳其孕育了多种文明</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由于从古代文明</w:t>
      </w:r>
      <w:r w:rsidRPr="00D47F2A">
        <w:rPr>
          <w:rFonts w:ascii="Times New Roman" w:hAnsi="Times New Roman" w:cs="Times New Roman" w:hint="eastAsia"/>
          <w:sz w:val="21"/>
          <w:szCs w:val="21"/>
          <w:lang w:val="en-GB" w:eastAsia="zh-CN"/>
        </w:rPr>
        <w:t>传承</w:t>
      </w:r>
      <w:r w:rsidRPr="00D47F2A">
        <w:rPr>
          <w:rFonts w:ascii="Times New Roman" w:hAnsi="Times New Roman" w:cs="Times New Roman"/>
          <w:sz w:val="21"/>
          <w:szCs w:val="21"/>
          <w:lang w:val="en-GB" w:eastAsia="zh-CN"/>
        </w:rPr>
        <w:t>下来的文化价值、地理位置和自然风光的结合，土耳其是世界上非常罕见的地区。</w:t>
      </w:r>
      <w:r w:rsidRPr="00D47F2A">
        <w:rPr>
          <w:rFonts w:ascii="Times New Roman" w:hAnsi="Times New Roman" w:cs="Times New Roman"/>
          <w:sz w:val="21"/>
          <w:szCs w:val="21"/>
          <w:lang w:eastAsia="zh-CN"/>
        </w:rPr>
        <w:t>在教科文组织世界遗产名录上，土耳其拥有</w:t>
      </w:r>
      <w:r w:rsidRPr="00D47F2A">
        <w:rPr>
          <w:rFonts w:ascii="Times New Roman" w:hAnsi="Times New Roman" w:cs="Times New Roman"/>
          <w:sz w:val="21"/>
          <w:szCs w:val="21"/>
          <w:lang w:eastAsia="zh-CN"/>
        </w:rPr>
        <w:t>9</w:t>
      </w:r>
      <w:r w:rsidRPr="00D47F2A">
        <w:rPr>
          <w:rFonts w:ascii="Times New Roman" w:hAnsi="Times New Roman" w:cs="Times New Roman"/>
          <w:sz w:val="21"/>
          <w:szCs w:val="21"/>
          <w:lang w:eastAsia="zh-CN"/>
        </w:rPr>
        <w:t>处文化和自然财产，即：</w:t>
      </w:r>
    </w:p>
    <w:p w:rsidR="00291FEC" w:rsidRDefault="00291FEC" w:rsidP="00F00A9F">
      <w:pPr>
        <w:pStyle w:val="Normal0"/>
        <w:numPr>
          <w:ilvl w:val="0"/>
          <w:numId w:val="50"/>
        </w:numPr>
        <w:tabs>
          <w:tab w:val="clear" w:pos="2340"/>
          <w:tab w:val="num" w:pos="250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特洛伊考古</w:t>
      </w:r>
      <w:r w:rsidRPr="00D47F2A">
        <w:rPr>
          <w:rFonts w:ascii="Times New Roman" w:hAnsi="Times New Roman" w:cs="Times New Roman" w:hint="eastAsia"/>
          <w:sz w:val="21"/>
          <w:szCs w:val="21"/>
          <w:lang w:val="en-GB" w:eastAsia="zh-CN"/>
        </w:rPr>
        <w:t>遗址</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1998</w:t>
      </w:r>
      <w:r w:rsidRPr="00D47F2A">
        <w:rPr>
          <w:rFonts w:ascii="Times New Roman" w:hAnsi="Times New Roman" w:cs="Times New Roman"/>
          <w:sz w:val="21"/>
          <w:szCs w:val="21"/>
          <w:lang w:val="en-GB" w:eastAsia="zh-CN"/>
        </w:rPr>
        <w:t>年</w:t>
      </w:r>
      <w:r w:rsidR="002C119D">
        <w:rPr>
          <w:rFonts w:ascii="Times New Roman" w:hAnsi="Times New Roman" w:cs="Times New Roman"/>
          <w:sz w:val="21"/>
          <w:szCs w:val="21"/>
          <w:lang w:val="en-GB" w:eastAsia="zh-CN"/>
        </w:rPr>
        <w:t>)</w:t>
      </w:r>
      <w:r w:rsidR="001673E2" w:rsidRPr="001673E2">
        <w:rPr>
          <w:rFonts w:ascii="Times New Roman" w:hAnsi="Times New Roman" w:cs="Times New Roman" w:hint="eastAsia"/>
          <w:spacing w:val="-50"/>
          <w:sz w:val="21"/>
          <w:szCs w:val="21"/>
          <w:lang w:val="en-GB" w:eastAsia="zh-CN"/>
        </w:rPr>
        <w:t>―</w:t>
      </w:r>
      <w:r w:rsidR="001673E2" w:rsidRPr="001673E2">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文化遗产</w:t>
      </w:r>
      <w:r>
        <w:rPr>
          <w:rFonts w:ascii="Times New Roman" w:hAnsi="Times New Roman" w:cs="Times New Roman" w:hint="eastAsia"/>
          <w:sz w:val="21"/>
          <w:szCs w:val="21"/>
          <w:lang w:val="en-GB" w:eastAsia="zh-CN"/>
        </w:rPr>
        <w:t>；</w:t>
      </w:r>
    </w:p>
    <w:p w:rsidR="00291FEC" w:rsidRDefault="00291FEC" w:rsidP="00F00A9F">
      <w:pPr>
        <w:pStyle w:val="Normal0"/>
        <w:numPr>
          <w:ilvl w:val="0"/>
          <w:numId w:val="50"/>
        </w:numPr>
        <w:tabs>
          <w:tab w:val="clear" w:pos="2340"/>
          <w:tab w:val="num" w:pos="250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萨夫兰博卢市</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1994</w:t>
      </w:r>
      <w:r w:rsidRPr="00D47F2A">
        <w:rPr>
          <w:rFonts w:ascii="Times New Roman" w:hAnsi="Times New Roman" w:cs="Times New Roman"/>
          <w:sz w:val="21"/>
          <w:szCs w:val="21"/>
          <w:lang w:val="en-GB" w:eastAsia="zh-CN"/>
        </w:rPr>
        <w:t>年</w:t>
      </w:r>
      <w:r w:rsidR="002C119D">
        <w:rPr>
          <w:rFonts w:ascii="Times New Roman" w:hAnsi="Times New Roman" w:cs="Times New Roman"/>
          <w:sz w:val="21"/>
          <w:szCs w:val="21"/>
          <w:lang w:val="en-GB" w:eastAsia="zh-CN"/>
        </w:rPr>
        <w:t>)</w:t>
      </w:r>
      <w:r w:rsidR="001673E2" w:rsidRPr="001673E2">
        <w:rPr>
          <w:rFonts w:ascii="Times New Roman" w:hAnsi="Times New Roman" w:cs="Times New Roman" w:hint="eastAsia"/>
          <w:spacing w:val="-50"/>
          <w:sz w:val="21"/>
          <w:szCs w:val="21"/>
          <w:lang w:val="en-GB" w:eastAsia="zh-CN"/>
        </w:rPr>
        <w:t xml:space="preserve"> </w:t>
      </w:r>
      <w:r w:rsidR="001673E2" w:rsidRPr="001673E2">
        <w:rPr>
          <w:rFonts w:ascii="Times New Roman" w:hAnsi="Times New Roman" w:cs="Times New Roman" w:hint="eastAsia"/>
          <w:spacing w:val="-50"/>
          <w:sz w:val="21"/>
          <w:szCs w:val="21"/>
          <w:lang w:val="en-GB" w:eastAsia="zh-CN"/>
        </w:rPr>
        <w:t>―</w:t>
      </w:r>
      <w:r w:rsidR="001673E2" w:rsidRPr="001673E2">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文化遗产</w:t>
      </w:r>
      <w:r>
        <w:rPr>
          <w:rFonts w:ascii="Times New Roman" w:hAnsi="Times New Roman" w:cs="Times New Roman" w:hint="eastAsia"/>
          <w:sz w:val="21"/>
          <w:szCs w:val="21"/>
          <w:lang w:val="en-GB" w:eastAsia="zh-CN"/>
        </w:rPr>
        <w:t>；</w:t>
      </w:r>
    </w:p>
    <w:p w:rsidR="00291FEC" w:rsidRDefault="00291FEC" w:rsidP="00F00A9F">
      <w:pPr>
        <w:pStyle w:val="Normal0"/>
        <w:numPr>
          <w:ilvl w:val="0"/>
          <w:numId w:val="50"/>
        </w:numPr>
        <w:tabs>
          <w:tab w:val="clear" w:pos="2340"/>
          <w:tab w:val="num" w:pos="250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迪夫里伊大清真寺和医院</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1985</w:t>
      </w:r>
      <w:r w:rsidRPr="00D47F2A">
        <w:rPr>
          <w:rFonts w:ascii="Times New Roman" w:hAnsi="Times New Roman" w:cs="Times New Roman"/>
          <w:sz w:val="21"/>
          <w:szCs w:val="21"/>
          <w:lang w:val="en-GB" w:eastAsia="zh-CN"/>
        </w:rPr>
        <w:t>年</w:t>
      </w:r>
      <w:r w:rsidR="002C119D">
        <w:rPr>
          <w:rFonts w:ascii="Times New Roman" w:hAnsi="Times New Roman" w:cs="Times New Roman"/>
          <w:sz w:val="21"/>
          <w:szCs w:val="21"/>
          <w:lang w:val="en-GB" w:eastAsia="zh-CN"/>
        </w:rPr>
        <w:t>)</w:t>
      </w:r>
      <w:r w:rsidR="001673E2" w:rsidRPr="001673E2">
        <w:rPr>
          <w:rFonts w:ascii="Times New Roman" w:hAnsi="Times New Roman" w:cs="Times New Roman" w:hint="eastAsia"/>
          <w:spacing w:val="-50"/>
          <w:sz w:val="21"/>
          <w:szCs w:val="21"/>
          <w:lang w:val="en-GB" w:eastAsia="zh-CN"/>
        </w:rPr>
        <w:t xml:space="preserve"> </w:t>
      </w:r>
      <w:r w:rsidR="001673E2" w:rsidRPr="001673E2">
        <w:rPr>
          <w:rFonts w:ascii="Times New Roman" w:hAnsi="Times New Roman" w:cs="Times New Roman" w:hint="eastAsia"/>
          <w:spacing w:val="-50"/>
          <w:sz w:val="21"/>
          <w:szCs w:val="21"/>
          <w:lang w:val="en-GB" w:eastAsia="zh-CN"/>
        </w:rPr>
        <w:t>―</w:t>
      </w:r>
      <w:r w:rsidR="001673E2" w:rsidRPr="001673E2">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文化遗产</w:t>
      </w:r>
      <w:r>
        <w:rPr>
          <w:rFonts w:ascii="Times New Roman" w:hAnsi="Times New Roman" w:cs="Times New Roman" w:hint="eastAsia"/>
          <w:sz w:val="21"/>
          <w:szCs w:val="21"/>
          <w:lang w:val="en-GB" w:eastAsia="zh-CN"/>
        </w:rPr>
        <w:t>；</w:t>
      </w:r>
    </w:p>
    <w:p w:rsidR="00291FEC" w:rsidRDefault="00291FEC" w:rsidP="00F00A9F">
      <w:pPr>
        <w:pStyle w:val="Normal0"/>
        <w:numPr>
          <w:ilvl w:val="0"/>
          <w:numId w:val="50"/>
        </w:numPr>
        <w:tabs>
          <w:tab w:val="clear" w:pos="2340"/>
          <w:tab w:val="num" w:pos="250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汉梯沙：赫梯首都</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1986</w:t>
      </w:r>
      <w:r w:rsidRPr="00D47F2A">
        <w:rPr>
          <w:rFonts w:ascii="Times New Roman" w:hAnsi="Times New Roman" w:cs="Times New Roman"/>
          <w:sz w:val="21"/>
          <w:szCs w:val="21"/>
          <w:lang w:val="en-GB" w:eastAsia="zh-CN"/>
        </w:rPr>
        <w:t>年</w:t>
      </w:r>
      <w:r w:rsidR="002C119D">
        <w:rPr>
          <w:rFonts w:ascii="Times New Roman" w:hAnsi="Times New Roman" w:cs="Times New Roman"/>
          <w:sz w:val="21"/>
          <w:szCs w:val="21"/>
          <w:lang w:val="en-GB" w:eastAsia="zh-CN"/>
        </w:rPr>
        <w:t>)</w:t>
      </w:r>
      <w:r w:rsidR="001673E2" w:rsidRPr="001673E2">
        <w:rPr>
          <w:rFonts w:ascii="Times New Roman" w:hAnsi="Times New Roman" w:cs="Times New Roman" w:hint="eastAsia"/>
          <w:spacing w:val="-50"/>
          <w:sz w:val="21"/>
          <w:szCs w:val="21"/>
          <w:lang w:val="en-GB" w:eastAsia="zh-CN"/>
        </w:rPr>
        <w:t xml:space="preserve"> </w:t>
      </w:r>
      <w:r w:rsidR="001673E2" w:rsidRPr="001673E2">
        <w:rPr>
          <w:rFonts w:ascii="Times New Roman" w:hAnsi="Times New Roman" w:cs="Times New Roman" w:hint="eastAsia"/>
          <w:spacing w:val="-50"/>
          <w:sz w:val="21"/>
          <w:szCs w:val="21"/>
          <w:lang w:val="en-GB" w:eastAsia="zh-CN"/>
        </w:rPr>
        <w:t>―</w:t>
      </w:r>
      <w:r w:rsidR="001673E2" w:rsidRPr="001673E2">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文化遗产</w:t>
      </w:r>
      <w:r>
        <w:rPr>
          <w:rFonts w:ascii="Times New Roman" w:hAnsi="Times New Roman" w:cs="Times New Roman" w:hint="eastAsia"/>
          <w:sz w:val="21"/>
          <w:szCs w:val="21"/>
          <w:lang w:val="en-GB" w:eastAsia="zh-CN"/>
        </w:rPr>
        <w:t>；</w:t>
      </w:r>
    </w:p>
    <w:p w:rsidR="00291FEC" w:rsidRDefault="00291FEC" w:rsidP="00F00A9F">
      <w:pPr>
        <w:pStyle w:val="Normal0"/>
        <w:numPr>
          <w:ilvl w:val="0"/>
          <w:numId w:val="50"/>
        </w:numPr>
        <w:tabs>
          <w:tab w:val="clear" w:pos="2340"/>
          <w:tab w:val="num" w:pos="250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伊斯坦布尔历史区</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1985</w:t>
      </w:r>
      <w:r w:rsidRPr="00D47F2A">
        <w:rPr>
          <w:rFonts w:ascii="Times New Roman" w:hAnsi="Times New Roman" w:cs="Times New Roman"/>
          <w:sz w:val="21"/>
          <w:szCs w:val="21"/>
          <w:lang w:val="en-GB" w:eastAsia="zh-CN"/>
        </w:rPr>
        <w:t>年</w:t>
      </w:r>
      <w:r w:rsidR="002C119D">
        <w:rPr>
          <w:rFonts w:ascii="Times New Roman" w:hAnsi="Times New Roman" w:cs="Times New Roman"/>
          <w:sz w:val="21"/>
          <w:szCs w:val="21"/>
          <w:lang w:val="en-GB" w:eastAsia="zh-CN"/>
        </w:rPr>
        <w:t>)</w:t>
      </w:r>
      <w:r w:rsidR="001673E2" w:rsidRPr="001673E2">
        <w:rPr>
          <w:rFonts w:ascii="Times New Roman" w:hAnsi="Times New Roman" w:cs="Times New Roman" w:hint="eastAsia"/>
          <w:spacing w:val="-50"/>
          <w:sz w:val="21"/>
          <w:szCs w:val="21"/>
          <w:lang w:val="en-GB" w:eastAsia="zh-CN"/>
        </w:rPr>
        <w:t xml:space="preserve"> </w:t>
      </w:r>
      <w:r w:rsidR="001673E2" w:rsidRPr="001673E2">
        <w:rPr>
          <w:rFonts w:ascii="Times New Roman" w:hAnsi="Times New Roman" w:cs="Times New Roman" w:hint="eastAsia"/>
          <w:spacing w:val="-50"/>
          <w:sz w:val="21"/>
          <w:szCs w:val="21"/>
          <w:lang w:val="en-GB" w:eastAsia="zh-CN"/>
        </w:rPr>
        <w:t>―</w:t>
      </w:r>
      <w:r w:rsidR="001673E2" w:rsidRPr="001673E2">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文化遗产</w:t>
      </w:r>
      <w:r>
        <w:rPr>
          <w:rFonts w:ascii="Times New Roman" w:hAnsi="Times New Roman" w:cs="Times New Roman" w:hint="eastAsia"/>
          <w:sz w:val="21"/>
          <w:szCs w:val="21"/>
          <w:lang w:val="en-GB" w:eastAsia="zh-CN"/>
        </w:rPr>
        <w:t>；</w:t>
      </w:r>
    </w:p>
    <w:p w:rsidR="00291FEC" w:rsidRDefault="00291FEC" w:rsidP="00F00A9F">
      <w:pPr>
        <w:pStyle w:val="Normal0"/>
        <w:numPr>
          <w:ilvl w:val="0"/>
          <w:numId w:val="50"/>
        </w:numPr>
        <w:tabs>
          <w:tab w:val="clear" w:pos="2340"/>
          <w:tab w:val="num" w:pos="250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内姆鲁特山</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1987</w:t>
      </w:r>
      <w:r w:rsidRPr="00D47F2A">
        <w:rPr>
          <w:rFonts w:ascii="Times New Roman" w:hAnsi="Times New Roman" w:cs="Times New Roman"/>
          <w:sz w:val="21"/>
          <w:szCs w:val="21"/>
          <w:lang w:val="en-GB" w:eastAsia="zh-CN"/>
        </w:rPr>
        <w:t>年</w:t>
      </w:r>
      <w:r w:rsidR="002C119D">
        <w:rPr>
          <w:rFonts w:ascii="Times New Roman" w:hAnsi="Times New Roman" w:cs="Times New Roman"/>
          <w:sz w:val="21"/>
          <w:szCs w:val="21"/>
          <w:lang w:val="en-GB" w:eastAsia="zh-CN"/>
        </w:rPr>
        <w:t>)</w:t>
      </w:r>
      <w:r w:rsidR="001673E2" w:rsidRPr="001673E2">
        <w:rPr>
          <w:rFonts w:ascii="Times New Roman" w:hAnsi="Times New Roman" w:cs="Times New Roman" w:hint="eastAsia"/>
          <w:spacing w:val="-50"/>
          <w:sz w:val="21"/>
          <w:szCs w:val="21"/>
          <w:lang w:val="en-GB" w:eastAsia="zh-CN"/>
        </w:rPr>
        <w:t xml:space="preserve"> </w:t>
      </w:r>
      <w:r w:rsidR="001673E2" w:rsidRPr="001673E2">
        <w:rPr>
          <w:rFonts w:ascii="Times New Roman" w:hAnsi="Times New Roman" w:cs="Times New Roman" w:hint="eastAsia"/>
          <w:spacing w:val="-50"/>
          <w:sz w:val="21"/>
          <w:szCs w:val="21"/>
          <w:lang w:val="en-GB" w:eastAsia="zh-CN"/>
        </w:rPr>
        <w:t>―</w:t>
      </w:r>
      <w:r w:rsidR="001673E2" w:rsidRPr="001673E2">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文化遗产</w:t>
      </w:r>
      <w:r>
        <w:rPr>
          <w:rFonts w:ascii="Times New Roman" w:hAnsi="Times New Roman" w:cs="Times New Roman" w:hint="eastAsia"/>
          <w:sz w:val="21"/>
          <w:szCs w:val="21"/>
          <w:lang w:val="en-GB" w:eastAsia="zh-CN"/>
        </w:rPr>
        <w:t>；</w:t>
      </w:r>
    </w:p>
    <w:p w:rsidR="00291FEC" w:rsidRDefault="00291FEC" w:rsidP="00F00A9F">
      <w:pPr>
        <w:pStyle w:val="Normal0"/>
        <w:numPr>
          <w:ilvl w:val="0"/>
          <w:numId w:val="50"/>
        </w:numPr>
        <w:tabs>
          <w:tab w:val="clear" w:pos="2340"/>
          <w:tab w:val="num" w:pos="250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桑陶斯</w:t>
      </w:r>
      <w:r w:rsidRPr="00D47F2A">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莱顿</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1988</w:t>
      </w:r>
      <w:r w:rsidRPr="00D47F2A">
        <w:rPr>
          <w:rFonts w:ascii="Times New Roman" w:hAnsi="Times New Roman" w:cs="Times New Roman"/>
          <w:sz w:val="21"/>
          <w:szCs w:val="21"/>
          <w:lang w:val="en-GB" w:eastAsia="zh-CN"/>
        </w:rPr>
        <w:t>年</w:t>
      </w:r>
      <w:r w:rsidR="002C119D">
        <w:rPr>
          <w:rFonts w:ascii="Times New Roman" w:hAnsi="Times New Roman" w:cs="Times New Roman"/>
          <w:sz w:val="21"/>
          <w:szCs w:val="21"/>
          <w:lang w:val="en-GB" w:eastAsia="zh-CN"/>
        </w:rPr>
        <w:t>)</w:t>
      </w:r>
      <w:r w:rsidR="001673E2" w:rsidRPr="001673E2">
        <w:rPr>
          <w:rFonts w:ascii="Times New Roman" w:hAnsi="Times New Roman" w:cs="Times New Roman" w:hint="eastAsia"/>
          <w:spacing w:val="-50"/>
          <w:sz w:val="21"/>
          <w:szCs w:val="21"/>
          <w:lang w:val="en-GB" w:eastAsia="zh-CN"/>
        </w:rPr>
        <w:t xml:space="preserve"> </w:t>
      </w:r>
      <w:r w:rsidR="001673E2" w:rsidRPr="001673E2">
        <w:rPr>
          <w:rFonts w:ascii="Times New Roman" w:hAnsi="Times New Roman" w:cs="Times New Roman" w:hint="eastAsia"/>
          <w:spacing w:val="-50"/>
          <w:sz w:val="21"/>
          <w:szCs w:val="21"/>
          <w:lang w:val="en-GB" w:eastAsia="zh-CN"/>
        </w:rPr>
        <w:t>―</w:t>
      </w:r>
      <w:r w:rsidR="001673E2" w:rsidRPr="001673E2">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文化遗产</w:t>
      </w:r>
      <w:r>
        <w:rPr>
          <w:rFonts w:ascii="Times New Roman" w:hAnsi="Times New Roman" w:cs="Times New Roman" w:hint="eastAsia"/>
          <w:sz w:val="21"/>
          <w:szCs w:val="21"/>
          <w:lang w:val="en-GB" w:eastAsia="zh-CN"/>
        </w:rPr>
        <w:t>；</w:t>
      </w:r>
    </w:p>
    <w:p w:rsidR="00291FEC" w:rsidRDefault="00291FEC" w:rsidP="00F00A9F">
      <w:pPr>
        <w:pStyle w:val="Normal0"/>
        <w:numPr>
          <w:ilvl w:val="0"/>
          <w:numId w:val="50"/>
        </w:numPr>
        <w:tabs>
          <w:tab w:val="clear" w:pos="2340"/>
          <w:tab w:val="num" w:pos="250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格来梅国家公园及卡帕多西亚岩洞遗址</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1985</w:t>
      </w:r>
      <w:r w:rsidRPr="00D47F2A">
        <w:rPr>
          <w:rFonts w:ascii="Times New Roman" w:hAnsi="Times New Roman" w:cs="Times New Roman"/>
          <w:sz w:val="21"/>
          <w:szCs w:val="21"/>
          <w:lang w:val="en-GB" w:eastAsia="zh-CN"/>
        </w:rPr>
        <w:t>年</w:t>
      </w:r>
      <w:r w:rsidR="002C119D">
        <w:rPr>
          <w:rFonts w:ascii="Times New Roman" w:hAnsi="Times New Roman" w:cs="Times New Roman"/>
          <w:sz w:val="21"/>
          <w:szCs w:val="21"/>
          <w:lang w:val="en-GB" w:eastAsia="zh-CN"/>
        </w:rPr>
        <w:t>)</w:t>
      </w:r>
      <w:r w:rsidR="001673E2" w:rsidRPr="001673E2">
        <w:rPr>
          <w:rFonts w:ascii="Times New Roman" w:hAnsi="Times New Roman" w:cs="Times New Roman" w:hint="eastAsia"/>
          <w:spacing w:val="-50"/>
          <w:sz w:val="21"/>
          <w:szCs w:val="21"/>
          <w:lang w:val="en-GB" w:eastAsia="zh-CN"/>
        </w:rPr>
        <w:t xml:space="preserve"> </w:t>
      </w:r>
      <w:r w:rsidR="001673E2" w:rsidRPr="001673E2">
        <w:rPr>
          <w:rFonts w:ascii="Times New Roman" w:hAnsi="Times New Roman" w:cs="Times New Roman" w:hint="eastAsia"/>
          <w:spacing w:val="-50"/>
          <w:sz w:val="21"/>
          <w:szCs w:val="21"/>
          <w:lang w:val="en-GB" w:eastAsia="zh-CN"/>
        </w:rPr>
        <w:t>―</w:t>
      </w:r>
      <w:r w:rsidR="001673E2" w:rsidRPr="001673E2">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自然</w:t>
      </w:r>
      <w:r w:rsidRPr="00D47F2A">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文化遗产</w:t>
      </w:r>
      <w:r>
        <w:rPr>
          <w:rFonts w:ascii="Times New Roman" w:hAnsi="Times New Roman" w:cs="Times New Roman" w:hint="eastAsia"/>
          <w:sz w:val="21"/>
          <w:szCs w:val="21"/>
          <w:lang w:val="en-GB" w:eastAsia="zh-CN"/>
        </w:rPr>
        <w:t>；</w:t>
      </w:r>
    </w:p>
    <w:p w:rsidR="00291FEC" w:rsidRDefault="00291FEC" w:rsidP="00F00A9F">
      <w:pPr>
        <w:pStyle w:val="Normal0"/>
        <w:numPr>
          <w:ilvl w:val="0"/>
          <w:numId w:val="50"/>
        </w:numPr>
        <w:tabs>
          <w:tab w:val="clear" w:pos="2340"/>
          <w:tab w:val="num" w:pos="250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赫拉波利斯和帕穆克卡莱</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1988</w:t>
      </w:r>
      <w:r w:rsidRPr="00D47F2A">
        <w:rPr>
          <w:rFonts w:ascii="Times New Roman" w:hAnsi="Times New Roman" w:cs="Times New Roman"/>
          <w:sz w:val="21"/>
          <w:szCs w:val="21"/>
          <w:lang w:val="en-GB" w:eastAsia="zh-CN"/>
        </w:rPr>
        <w:t>年</w:t>
      </w:r>
      <w:r w:rsidR="002C119D">
        <w:rPr>
          <w:rFonts w:ascii="Times New Roman" w:hAnsi="Times New Roman" w:cs="Times New Roman"/>
          <w:sz w:val="21"/>
          <w:szCs w:val="21"/>
          <w:lang w:val="en-GB" w:eastAsia="zh-CN"/>
        </w:rPr>
        <w:t>)</w:t>
      </w:r>
      <w:r w:rsidR="001673E2" w:rsidRPr="001673E2">
        <w:rPr>
          <w:rFonts w:ascii="Times New Roman" w:hAnsi="Times New Roman" w:cs="Times New Roman" w:hint="eastAsia"/>
          <w:spacing w:val="-50"/>
          <w:sz w:val="21"/>
          <w:szCs w:val="21"/>
          <w:lang w:val="en-GB" w:eastAsia="zh-CN"/>
        </w:rPr>
        <w:t xml:space="preserve"> </w:t>
      </w:r>
      <w:r w:rsidR="001673E2" w:rsidRPr="001673E2">
        <w:rPr>
          <w:rFonts w:ascii="Times New Roman" w:hAnsi="Times New Roman" w:cs="Times New Roman" w:hint="eastAsia"/>
          <w:spacing w:val="-50"/>
          <w:sz w:val="21"/>
          <w:szCs w:val="21"/>
          <w:lang w:val="en-GB" w:eastAsia="zh-CN"/>
        </w:rPr>
        <w:t>―</w:t>
      </w:r>
      <w:r w:rsidR="001673E2" w:rsidRPr="001673E2">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自然</w:t>
      </w:r>
      <w:r w:rsidRPr="00D47F2A">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文化遗产</w:t>
      </w:r>
      <w:r>
        <w:rPr>
          <w:rFonts w:ascii="Times New Roman" w:hAnsi="Times New Roman" w:cs="Times New Roman" w:hint="eastAsia"/>
          <w:sz w:val="21"/>
          <w:szCs w:val="21"/>
          <w:lang w:val="en-GB" w:eastAsia="zh-CN"/>
        </w:rPr>
        <w:t>。</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土耳其</w:t>
      </w:r>
      <w:r w:rsidRPr="00D47F2A">
        <w:rPr>
          <w:rFonts w:ascii="Times New Roman" w:hAnsi="Times New Roman" w:cs="Times New Roman"/>
          <w:sz w:val="21"/>
          <w:szCs w:val="21"/>
          <w:lang w:val="en-GB" w:eastAsia="zh-CN"/>
        </w:rPr>
        <w:t>18</w:t>
      </w:r>
      <w:r w:rsidRPr="00D47F2A">
        <w:rPr>
          <w:rFonts w:ascii="Times New Roman" w:hAnsi="Times New Roman" w:cs="Times New Roman"/>
          <w:sz w:val="21"/>
          <w:szCs w:val="21"/>
          <w:lang w:val="en-GB" w:eastAsia="zh-CN"/>
        </w:rPr>
        <w:t>处财产也被列入暂定名单：</w:t>
      </w:r>
    </w:p>
    <w:p w:rsidR="00291FEC" w:rsidRDefault="00291FEC" w:rsidP="00C04FF7">
      <w:pPr>
        <w:pStyle w:val="Normal0"/>
        <w:numPr>
          <w:ilvl w:val="0"/>
          <w:numId w:val="20"/>
        </w:numPr>
        <w:tabs>
          <w:tab w:val="clear" w:pos="2640"/>
          <w:tab w:val="num" w:pos="2240"/>
        </w:tabs>
        <w:spacing w:after="120" w:line="320" w:lineRule="exact"/>
        <w:ind w:left="2240" w:right="1134" w:hanging="546"/>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以弗所</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1994</w:t>
      </w:r>
      <w:r w:rsidRPr="00D47F2A">
        <w:rPr>
          <w:rFonts w:ascii="Times New Roman" w:hAnsi="Times New Roman" w:cs="Times New Roman"/>
          <w:sz w:val="21"/>
          <w:szCs w:val="21"/>
          <w:lang w:val="en-GB" w:eastAsia="zh-CN"/>
        </w:rPr>
        <w:t>年</w:t>
      </w:r>
      <w:r w:rsidR="002C119D">
        <w:rPr>
          <w:rFonts w:ascii="Times New Roman" w:hAnsi="Times New Roman" w:cs="Times New Roman"/>
          <w:sz w:val="21"/>
          <w:szCs w:val="21"/>
          <w:lang w:val="en-GB" w:eastAsia="zh-CN"/>
        </w:rPr>
        <w:t>)</w:t>
      </w:r>
      <w:r>
        <w:rPr>
          <w:rFonts w:ascii="Times New Roman" w:hAnsi="Times New Roman" w:cs="Times New Roman" w:hint="eastAsia"/>
          <w:sz w:val="21"/>
          <w:szCs w:val="21"/>
          <w:lang w:val="en-GB" w:eastAsia="zh-CN"/>
        </w:rPr>
        <w:t>；</w:t>
      </w:r>
    </w:p>
    <w:p w:rsidR="00291FEC" w:rsidRDefault="00291FEC" w:rsidP="00C04FF7">
      <w:pPr>
        <w:pStyle w:val="Normal0"/>
        <w:numPr>
          <w:ilvl w:val="0"/>
          <w:numId w:val="20"/>
        </w:numPr>
        <w:tabs>
          <w:tab w:val="clear" w:pos="2640"/>
          <w:tab w:val="num" w:pos="2240"/>
        </w:tabs>
        <w:spacing w:after="120" w:line="320" w:lineRule="exact"/>
        <w:ind w:left="2240" w:right="1134" w:hanging="546"/>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卡拉因洞穴</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1994</w:t>
      </w:r>
      <w:r w:rsidRPr="00D47F2A">
        <w:rPr>
          <w:rFonts w:ascii="Times New Roman" w:hAnsi="Times New Roman" w:cs="Times New Roman"/>
          <w:sz w:val="21"/>
          <w:szCs w:val="21"/>
          <w:lang w:val="en-GB" w:eastAsia="zh-CN"/>
        </w:rPr>
        <w:t>年</w:t>
      </w:r>
      <w:r w:rsidR="002C119D">
        <w:rPr>
          <w:rFonts w:ascii="Times New Roman" w:hAnsi="Times New Roman" w:cs="Times New Roman"/>
          <w:sz w:val="21"/>
          <w:szCs w:val="21"/>
          <w:lang w:val="en-GB" w:eastAsia="zh-CN"/>
        </w:rPr>
        <w:t>)</w:t>
      </w:r>
      <w:r>
        <w:rPr>
          <w:rFonts w:ascii="Times New Roman" w:hAnsi="Times New Roman" w:cs="Times New Roman" w:hint="eastAsia"/>
          <w:sz w:val="21"/>
          <w:szCs w:val="21"/>
          <w:lang w:val="en-GB" w:eastAsia="zh-CN"/>
        </w:rPr>
        <w:t>；</w:t>
      </w:r>
    </w:p>
    <w:p w:rsidR="00291FEC" w:rsidRDefault="00291FEC" w:rsidP="00C04FF7">
      <w:pPr>
        <w:pStyle w:val="Normal0"/>
        <w:numPr>
          <w:ilvl w:val="0"/>
          <w:numId w:val="20"/>
        </w:numPr>
        <w:tabs>
          <w:tab w:val="clear" w:pos="2640"/>
          <w:tab w:val="num" w:pos="2240"/>
        </w:tabs>
        <w:spacing w:after="120" w:line="320" w:lineRule="exact"/>
        <w:ind w:left="2240" w:right="1134" w:hanging="546"/>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苏美拉修道院</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2000</w:t>
      </w:r>
      <w:r w:rsidRPr="00D47F2A">
        <w:rPr>
          <w:rFonts w:ascii="Times New Roman" w:hAnsi="Times New Roman" w:cs="Times New Roman"/>
          <w:sz w:val="21"/>
          <w:szCs w:val="21"/>
          <w:lang w:val="en-GB" w:eastAsia="zh-CN"/>
        </w:rPr>
        <w:t>年</w:t>
      </w:r>
      <w:r w:rsidR="002C119D">
        <w:rPr>
          <w:rFonts w:ascii="Times New Roman" w:hAnsi="Times New Roman" w:cs="Times New Roman"/>
          <w:sz w:val="21"/>
          <w:szCs w:val="21"/>
          <w:lang w:val="en-GB" w:eastAsia="zh-CN"/>
        </w:rPr>
        <w:t>)</w:t>
      </w:r>
      <w:r>
        <w:rPr>
          <w:rFonts w:ascii="Times New Roman" w:hAnsi="Times New Roman" w:cs="Times New Roman" w:hint="eastAsia"/>
          <w:sz w:val="21"/>
          <w:szCs w:val="21"/>
          <w:lang w:val="en-GB" w:eastAsia="zh-CN"/>
        </w:rPr>
        <w:t>；</w:t>
      </w:r>
    </w:p>
    <w:p w:rsidR="00291FEC" w:rsidRDefault="00291FEC" w:rsidP="00C04FF7">
      <w:pPr>
        <w:pStyle w:val="Normal0"/>
        <w:numPr>
          <w:ilvl w:val="0"/>
          <w:numId w:val="20"/>
        </w:numPr>
        <w:tabs>
          <w:tab w:val="clear" w:pos="2640"/>
          <w:tab w:val="num" w:pos="2240"/>
        </w:tabs>
        <w:spacing w:after="120" w:line="320" w:lineRule="exact"/>
        <w:ind w:left="2240" w:right="1134" w:hanging="546"/>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阿拉罕修道院</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2000</w:t>
      </w:r>
      <w:r w:rsidRPr="00D47F2A">
        <w:rPr>
          <w:rFonts w:ascii="Times New Roman" w:hAnsi="Times New Roman" w:cs="Times New Roman"/>
          <w:sz w:val="21"/>
          <w:szCs w:val="21"/>
          <w:lang w:val="en-GB" w:eastAsia="zh-CN"/>
        </w:rPr>
        <w:t>年</w:t>
      </w:r>
      <w:r w:rsidR="002C119D">
        <w:rPr>
          <w:rFonts w:ascii="Times New Roman" w:hAnsi="Times New Roman" w:cs="Times New Roman"/>
          <w:sz w:val="21"/>
          <w:szCs w:val="21"/>
          <w:lang w:val="en-GB" w:eastAsia="zh-CN"/>
        </w:rPr>
        <w:t>)</w:t>
      </w:r>
      <w:r>
        <w:rPr>
          <w:rFonts w:ascii="Times New Roman" w:hAnsi="Times New Roman" w:cs="Times New Roman" w:hint="eastAsia"/>
          <w:sz w:val="21"/>
          <w:szCs w:val="21"/>
          <w:lang w:val="en-GB" w:eastAsia="zh-CN"/>
        </w:rPr>
        <w:t>；</w:t>
      </w:r>
    </w:p>
    <w:p w:rsidR="00291FEC" w:rsidRDefault="00291FEC" w:rsidP="00C04FF7">
      <w:pPr>
        <w:pStyle w:val="Normal0"/>
        <w:numPr>
          <w:ilvl w:val="0"/>
          <w:numId w:val="20"/>
        </w:numPr>
        <w:tabs>
          <w:tab w:val="clear" w:pos="2640"/>
          <w:tab w:val="num" w:pos="2240"/>
        </w:tabs>
        <w:spacing w:after="120" w:line="320" w:lineRule="exact"/>
        <w:ind w:left="2240" w:right="1134" w:hanging="546"/>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圣尼古拉斯教堂</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2000</w:t>
      </w:r>
      <w:r w:rsidRPr="00D47F2A">
        <w:rPr>
          <w:rFonts w:ascii="Times New Roman" w:hAnsi="Times New Roman" w:cs="Times New Roman"/>
          <w:sz w:val="21"/>
          <w:szCs w:val="21"/>
          <w:lang w:val="en-GB" w:eastAsia="zh-CN"/>
        </w:rPr>
        <w:t>年</w:t>
      </w:r>
      <w:r w:rsidR="002C119D">
        <w:rPr>
          <w:rFonts w:ascii="Times New Roman" w:hAnsi="Times New Roman" w:cs="Times New Roman"/>
          <w:sz w:val="21"/>
          <w:szCs w:val="21"/>
          <w:lang w:val="en-GB" w:eastAsia="zh-CN"/>
        </w:rPr>
        <w:t>)</w:t>
      </w:r>
      <w:r>
        <w:rPr>
          <w:rFonts w:ascii="Times New Roman" w:hAnsi="Times New Roman" w:cs="Times New Roman" w:hint="eastAsia"/>
          <w:sz w:val="21"/>
          <w:szCs w:val="21"/>
          <w:lang w:val="en-GB" w:eastAsia="zh-CN"/>
        </w:rPr>
        <w:t>；</w:t>
      </w:r>
    </w:p>
    <w:p w:rsidR="00291FEC" w:rsidRDefault="00291FEC" w:rsidP="00C04FF7">
      <w:pPr>
        <w:pStyle w:val="Normal0"/>
        <w:numPr>
          <w:ilvl w:val="0"/>
          <w:numId w:val="20"/>
        </w:numPr>
        <w:tabs>
          <w:tab w:val="clear" w:pos="2640"/>
          <w:tab w:val="num" w:pos="2240"/>
        </w:tabs>
        <w:spacing w:after="120" w:line="320" w:lineRule="exact"/>
        <w:ind w:left="2240" w:right="1134" w:hanging="546"/>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哈兰和尚勒乌尔法</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2000</w:t>
      </w:r>
      <w:r w:rsidRPr="00D47F2A">
        <w:rPr>
          <w:rFonts w:ascii="Times New Roman" w:hAnsi="Times New Roman" w:cs="Times New Roman"/>
          <w:sz w:val="21"/>
          <w:szCs w:val="21"/>
          <w:lang w:val="en-GB" w:eastAsia="zh-CN"/>
        </w:rPr>
        <w:t>年</w:t>
      </w:r>
      <w:r w:rsidR="002C119D">
        <w:rPr>
          <w:rFonts w:ascii="Times New Roman" w:hAnsi="Times New Roman" w:cs="Times New Roman"/>
          <w:sz w:val="21"/>
          <w:szCs w:val="21"/>
          <w:lang w:val="en-GB" w:eastAsia="zh-CN"/>
        </w:rPr>
        <w:t>)</w:t>
      </w:r>
      <w:r>
        <w:rPr>
          <w:rFonts w:ascii="Times New Roman" w:hAnsi="Times New Roman" w:cs="Times New Roman" w:hint="eastAsia"/>
          <w:sz w:val="21"/>
          <w:szCs w:val="21"/>
          <w:lang w:val="en-GB" w:eastAsia="zh-CN"/>
        </w:rPr>
        <w:t>；</w:t>
      </w:r>
    </w:p>
    <w:p w:rsidR="00291FEC" w:rsidRDefault="00291FEC" w:rsidP="00C04FF7">
      <w:pPr>
        <w:pStyle w:val="Normal0"/>
        <w:numPr>
          <w:ilvl w:val="0"/>
          <w:numId w:val="20"/>
        </w:numPr>
        <w:tabs>
          <w:tab w:val="clear" w:pos="2640"/>
          <w:tab w:val="num" w:pos="2240"/>
        </w:tabs>
        <w:spacing w:after="120" w:line="320" w:lineRule="exact"/>
        <w:ind w:left="2240" w:right="1134" w:hanging="546"/>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阿拉特乌</w:t>
      </w:r>
      <w:r w:rsidRPr="00D47F2A">
        <w:rPr>
          <w:rFonts w:ascii="Times New Roman" w:hAnsi="Times New Roman" w:cs="Times New Roman" w:hint="eastAsia"/>
          <w:sz w:val="21"/>
          <w:szCs w:val="21"/>
          <w:lang w:val="en-GB" w:eastAsia="zh-CN"/>
        </w:rPr>
        <w:t>尔</w:t>
      </w:r>
      <w:r w:rsidRPr="00D47F2A">
        <w:rPr>
          <w:rFonts w:ascii="Times New Roman" w:hAnsi="Times New Roman" w:cs="Times New Roman"/>
          <w:sz w:val="21"/>
          <w:szCs w:val="21"/>
          <w:lang w:val="en-GB" w:eastAsia="zh-CN"/>
        </w:rPr>
        <w:t>拉</w:t>
      </w:r>
      <w:r w:rsidRPr="00D47F2A">
        <w:rPr>
          <w:rFonts w:ascii="Times New Roman" w:hAnsi="Times New Roman" w:cs="Times New Roman" w:hint="eastAsia"/>
          <w:sz w:val="21"/>
          <w:szCs w:val="21"/>
          <w:lang w:val="en-GB" w:eastAsia="zh-CN"/>
        </w:rPr>
        <w:t>图人的</w:t>
      </w:r>
      <w:r w:rsidRPr="00D47F2A">
        <w:rPr>
          <w:rFonts w:ascii="Times New Roman" w:hAnsi="Times New Roman" w:cs="Times New Roman"/>
          <w:sz w:val="21"/>
          <w:szCs w:val="21"/>
          <w:lang w:val="en-GB" w:eastAsia="zh-CN"/>
        </w:rPr>
        <w:t>墓碑和</w:t>
      </w:r>
      <w:r w:rsidRPr="00D47F2A">
        <w:rPr>
          <w:rFonts w:ascii="Times New Roman" w:hAnsi="Times New Roman" w:cs="Times New Roman" w:hint="eastAsia"/>
          <w:sz w:val="21"/>
          <w:szCs w:val="21"/>
          <w:lang w:val="en-GB" w:eastAsia="zh-CN"/>
        </w:rPr>
        <w:t>奥斯曼帝国</w:t>
      </w:r>
      <w:r w:rsidRPr="00D47F2A">
        <w:rPr>
          <w:rFonts w:ascii="Times New Roman" w:hAnsi="Times New Roman" w:cs="Times New Roman"/>
          <w:sz w:val="21"/>
          <w:szCs w:val="21"/>
          <w:lang w:val="en-GB" w:eastAsia="zh-CN"/>
        </w:rPr>
        <w:t>城堡</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2000</w:t>
      </w:r>
      <w:r w:rsidRPr="00D47F2A">
        <w:rPr>
          <w:rFonts w:ascii="Times New Roman" w:hAnsi="Times New Roman" w:cs="Times New Roman"/>
          <w:sz w:val="21"/>
          <w:szCs w:val="21"/>
          <w:lang w:val="en-GB" w:eastAsia="zh-CN"/>
        </w:rPr>
        <w:t>年</w:t>
      </w:r>
      <w:r w:rsidR="002C119D">
        <w:rPr>
          <w:rFonts w:ascii="Times New Roman" w:hAnsi="Times New Roman" w:cs="Times New Roman"/>
          <w:sz w:val="21"/>
          <w:szCs w:val="21"/>
          <w:lang w:val="en-GB" w:eastAsia="zh-CN"/>
        </w:rPr>
        <w:t>)</w:t>
      </w:r>
      <w:r>
        <w:rPr>
          <w:rFonts w:ascii="Times New Roman" w:hAnsi="Times New Roman" w:cs="Times New Roman" w:hint="eastAsia"/>
          <w:sz w:val="21"/>
          <w:szCs w:val="21"/>
          <w:lang w:val="en-GB" w:eastAsia="zh-CN"/>
        </w:rPr>
        <w:t>；</w:t>
      </w:r>
    </w:p>
    <w:p w:rsidR="00291FEC" w:rsidRDefault="00291FEC" w:rsidP="00C04FF7">
      <w:pPr>
        <w:pStyle w:val="Normal0"/>
        <w:numPr>
          <w:ilvl w:val="0"/>
          <w:numId w:val="20"/>
        </w:numPr>
        <w:tabs>
          <w:tab w:val="clear" w:pos="2640"/>
          <w:tab w:val="num" w:pos="2240"/>
        </w:tabs>
        <w:spacing w:after="120" w:line="320" w:lineRule="exact"/>
        <w:ind w:left="2240" w:right="1134" w:hanging="546"/>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代尼兹利至多乌巴亚泽特路线上的塞尔柱旅舍</w:t>
      </w:r>
      <w:r>
        <w:rPr>
          <w:rFonts w:ascii="Times New Roman" w:hAnsi="Times New Roman" w:cs="Times New Roman" w:hint="eastAsia"/>
          <w:sz w:val="21"/>
          <w:szCs w:val="21"/>
          <w:lang w:val="en-GB" w:eastAsia="zh-CN"/>
        </w:rPr>
        <w:t>；</w:t>
      </w:r>
    </w:p>
    <w:p w:rsidR="00291FEC" w:rsidRDefault="00291FEC" w:rsidP="00C04FF7">
      <w:pPr>
        <w:pStyle w:val="Normal0"/>
        <w:numPr>
          <w:ilvl w:val="0"/>
          <w:numId w:val="20"/>
        </w:numPr>
        <w:tabs>
          <w:tab w:val="clear" w:pos="2640"/>
          <w:tab w:val="num" w:pos="2240"/>
        </w:tabs>
        <w:spacing w:after="120" w:line="320" w:lineRule="exact"/>
        <w:ind w:left="2240" w:right="1134" w:hanging="546"/>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塞尔柱文明之都</w:t>
      </w:r>
      <w:r w:rsidRPr="00D47F2A">
        <w:rPr>
          <w:rFonts w:ascii="Times New Roman" w:hAnsi="Times New Roman" w:cs="Times New Roman" w:hint="eastAsia"/>
          <w:sz w:val="21"/>
          <w:szCs w:val="21"/>
          <w:lang w:val="en-GB" w:eastAsia="zh-CN"/>
        </w:rPr>
        <w:t>科尼</w:t>
      </w:r>
      <w:r w:rsidRPr="00D47F2A">
        <w:rPr>
          <w:rFonts w:ascii="Times New Roman" w:hAnsi="Times New Roman" w:cs="Times New Roman"/>
          <w:sz w:val="21"/>
          <w:szCs w:val="21"/>
          <w:lang w:val="en-GB" w:eastAsia="zh-CN"/>
        </w:rPr>
        <w:t>亚</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2000</w:t>
      </w:r>
      <w:r w:rsidRPr="00D47F2A">
        <w:rPr>
          <w:rFonts w:ascii="Times New Roman" w:hAnsi="Times New Roman" w:cs="Times New Roman"/>
          <w:sz w:val="21"/>
          <w:szCs w:val="21"/>
          <w:lang w:val="en-GB" w:eastAsia="zh-CN"/>
        </w:rPr>
        <w:t>年</w:t>
      </w:r>
      <w:r w:rsidR="002C119D">
        <w:rPr>
          <w:rFonts w:ascii="Times New Roman" w:hAnsi="Times New Roman" w:cs="Times New Roman"/>
          <w:sz w:val="21"/>
          <w:szCs w:val="21"/>
          <w:lang w:val="en-GB" w:eastAsia="zh-CN"/>
        </w:rPr>
        <w:t>)</w:t>
      </w:r>
      <w:r>
        <w:rPr>
          <w:rFonts w:ascii="Times New Roman" w:hAnsi="Times New Roman" w:cs="Times New Roman" w:hint="eastAsia"/>
          <w:sz w:val="21"/>
          <w:szCs w:val="21"/>
          <w:lang w:val="en-GB" w:eastAsia="zh-CN"/>
        </w:rPr>
        <w:t>；</w:t>
      </w:r>
    </w:p>
    <w:p w:rsidR="00291FEC" w:rsidRDefault="00291FEC" w:rsidP="00C04FF7">
      <w:pPr>
        <w:pStyle w:val="Normal0"/>
        <w:numPr>
          <w:ilvl w:val="0"/>
          <w:numId w:val="20"/>
        </w:numPr>
        <w:tabs>
          <w:tab w:val="clear" w:pos="2640"/>
          <w:tab w:val="num" w:pos="2240"/>
        </w:tabs>
        <w:spacing w:after="120" w:line="320" w:lineRule="exact"/>
        <w:ind w:left="2240" w:right="1134" w:hanging="546"/>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阿拉尼亚</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2000</w:t>
      </w:r>
      <w:r w:rsidRPr="00D47F2A">
        <w:rPr>
          <w:rFonts w:ascii="Times New Roman" w:hAnsi="Times New Roman" w:cs="Times New Roman"/>
          <w:sz w:val="21"/>
          <w:szCs w:val="21"/>
          <w:lang w:val="en-GB" w:eastAsia="zh-CN"/>
        </w:rPr>
        <w:t>年</w:t>
      </w:r>
      <w:r w:rsidR="002C119D">
        <w:rPr>
          <w:rFonts w:ascii="Times New Roman" w:hAnsi="Times New Roman" w:cs="Times New Roman"/>
          <w:sz w:val="21"/>
          <w:szCs w:val="21"/>
          <w:lang w:val="en-GB" w:eastAsia="zh-CN"/>
        </w:rPr>
        <w:t>)</w:t>
      </w:r>
      <w:r>
        <w:rPr>
          <w:rFonts w:ascii="Times New Roman" w:hAnsi="Times New Roman" w:cs="Times New Roman" w:hint="eastAsia"/>
          <w:sz w:val="21"/>
          <w:szCs w:val="21"/>
          <w:lang w:val="en-GB" w:eastAsia="zh-CN"/>
        </w:rPr>
        <w:t>；</w:t>
      </w:r>
    </w:p>
    <w:p w:rsidR="00291FEC" w:rsidRDefault="00291FEC" w:rsidP="00C04FF7">
      <w:pPr>
        <w:pStyle w:val="Normal0"/>
        <w:numPr>
          <w:ilvl w:val="0"/>
          <w:numId w:val="20"/>
        </w:numPr>
        <w:tabs>
          <w:tab w:val="clear" w:pos="2640"/>
          <w:tab w:val="num" w:pos="2240"/>
        </w:tabs>
        <w:spacing w:after="120" w:line="320" w:lineRule="exact"/>
        <w:ind w:left="2240" w:right="1134" w:hanging="546"/>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马尔丁文化景观</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2000</w:t>
      </w:r>
      <w:r w:rsidRPr="00D47F2A">
        <w:rPr>
          <w:rFonts w:ascii="Times New Roman" w:hAnsi="Times New Roman" w:cs="Times New Roman"/>
          <w:sz w:val="21"/>
          <w:szCs w:val="21"/>
          <w:lang w:val="en-GB" w:eastAsia="zh-CN"/>
        </w:rPr>
        <w:t>年</w:t>
      </w:r>
      <w:r w:rsidR="002C119D">
        <w:rPr>
          <w:rFonts w:ascii="Times New Roman" w:hAnsi="Times New Roman" w:cs="Times New Roman"/>
          <w:sz w:val="21"/>
          <w:szCs w:val="21"/>
          <w:lang w:val="en-GB" w:eastAsia="zh-CN"/>
        </w:rPr>
        <w:t>)</w:t>
      </w:r>
      <w:r>
        <w:rPr>
          <w:rFonts w:ascii="Times New Roman" w:hAnsi="Times New Roman" w:cs="Times New Roman" w:hint="eastAsia"/>
          <w:sz w:val="21"/>
          <w:szCs w:val="21"/>
          <w:lang w:val="en-GB" w:eastAsia="zh-CN"/>
        </w:rPr>
        <w:t>；</w:t>
      </w:r>
    </w:p>
    <w:p w:rsidR="00291FEC" w:rsidRDefault="00291FEC" w:rsidP="00C04FF7">
      <w:pPr>
        <w:pStyle w:val="Normal0"/>
        <w:numPr>
          <w:ilvl w:val="0"/>
          <w:numId w:val="20"/>
        </w:numPr>
        <w:tabs>
          <w:tab w:val="clear" w:pos="2640"/>
          <w:tab w:val="num" w:pos="2240"/>
        </w:tabs>
        <w:spacing w:after="120" w:line="320" w:lineRule="exact"/>
        <w:ind w:left="2240" w:right="1134" w:hanging="546"/>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布尔萨和库玛丽齐兹克</w:t>
      </w:r>
      <w:r w:rsidRPr="00D47F2A">
        <w:rPr>
          <w:rFonts w:ascii="Times New Roman" w:hAnsi="Times New Roman" w:cs="Times New Roman" w:hint="eastAsia"/>
          <w:sz w:val="21"/>
          <w:szCs w:val="21"/>
          <w:lang w:val="en-GB" w:eastAsia="zh-CN"/>
        </w:rPr>
        <w:t>奥斯曼帝国早期</w:t>
      </w:r>
      <w:r w:rsidRPr="00D47F2A">
        <w:rPr>
          <w:rFonts w:ascii="Times New Roman" w:hAnsi="Times New Roman" w:cs="Times New Roman"/>
          <w:sz w:val="21"/>
          <w:szCs w:val="21"/>
          <w:lang w:val="en-GB" w:eastAsia="zh-CN"/>
        </w:rPr>
        <w:t>城市和农村居住区</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2000</w:t>
      </w:r>
      <w:r w:rsidRPr="00D47F2A">
        <w:rPr>
          <w:rFonts w:ascii="Times New Roman" w:hAnsi="Times New Roman" w:cs="Times New Roman"/>
          <w:sz w:val="21"/>
          <w:szCs w:val="21"/>
          <w:lang w:val="en-GB" w:eastAsia="zh-CN"/>
        </w:rPr>
        <w:t>年</w:t>
      </w:r>
      <w:r w:rsidR="002C119D">
        <w:rPr>
          <w:rFonts w:ascii="Times New Roman" w:hAnsi="Times New Roman" w:cs="Times New Roman"/>
          <w:sz w:val="21"/>
          <w:szCs w:val="21"/>
          <w:lang w:val="en-GB" w:eastAsia="zh-CN"/>
        </w:rPr>
        <w:t>)</w:t>
      </w:r>
      <w:r>
        <w:rPr>
          <w:rFonts w:ascii="Times New Roman" w:hAnsi="Times New Roman" w:cs="Times New Roman" w:hint="eastAsia"/>
          <w:sz w:val="21"/>
          <w:szCs w:val="21"/>
          <w:lang w:val="en-GB" w:eastAsia="zh-CN"/>
        </w:rPr>
        <w:t>；</w:t>
      </w:r>
    </w:p>
    <w:p w:rsidR="00291FEC" w:rsidRDefault="00291FEC" w:rsidP="00C04FF7">
      <w:pPr>
        <w:pStyle w:val="Normal0"/>
        <w:numPr>
          <w:ilvl w:val="0"/>
          <w:numId w:val="20"/>
        </w:numPr>
        <w:tabs>
          <w:tab w:val="clear" w:pos="2640"/>
          <w:tab w:val="num" w:pos="2240"/>
        </w:tabs>
        <w:spacing w:after="120" w:line="320" w:lineRule="exact"/>
        <w:ind w:left="2240" w:right="1134" w:hanging="546"/>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埃迪尔塞利米耶清真寺</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2000</w:t>
      </w:r>
      <w:r w:rsidRPr="00D47F2A">
        <w:rPr>
          <w:rFonts w:ascii="Times New Roman" w:hAnsi="Times New Roman" w:cs="Times New Roman"/>
          <w:sz w:val="21"/>
          <w:szCs w:val="21"/>
          <w:lang w:val="en-GB" w:eastAsia="zh-CN"/>
        </w:rPr>
        <w:t>年</w:t>
      </w:r>
      <w:r w:rsidR="002C119D">
        <w:rPr>
          <w:rFonts w:ascii="Times New Roman" w:hAnsi="Times New Roman" w:cs="Times New Roman"/>
          <w:sz w:val="21"/>
          <w:szCs w:val="21"/>
          <w:lang w:val="en-GB" w:eastAsia="zh-CN"/>
        </w:rPr>
        <w:t>)</w:t>
      </w:r>
      <w:r>
        <w:rPr>
          <w:rFonts w:ascii="Times New Roman" w:hAnsi="Times New Roman" w:cs="Times New Roman" w:hint="eastAsia"/>
          <w:sz w:val="21"/>
          <w:szCs w:val="21"/>
          <w:lang w:val="en-GB" w:eastAsia="zh-CN"/>
        </w:rPr>
        <w:t>；</w:t>
      </w:r>
    </w:p>
    <w:p w:rsidR="00291FEC" w:rsidRDefault="00291FEC" w:rsidP="00C04FF7">
      <w:pPr>
        <w:pStyle w:val="Normal0"/>
        <w:numPr>
          <w:ilvl w:val="0"/>
          <w:numId w:val="20"/>
        </w:numPr>
        <w:tabs>
          <w:tab w:val="clear" w:pos="2640"/>
          <w:tab w:val="num" w:pos="2240"/>
        </w:tabs>
        <w:spacing w:after="120" w:line="320" w:lineRule="exact"/>
        <w:ind w:left="2240" w:right="1134" w:hanging="546"/>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圣保罗教堂</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圣保罗井和周边历史区</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2000</w:t>
      </w:r>
      <w:r w:rsidRPr="00D47F2A">
        <w:rPr>
          <w:rFonts w:ascii="Times New Roman" w:hAnsi="Times New Roman" w:cs="Times New Roman"/>
          <w:sz w:val="21"/>
          <w:szCs w:val="21"/>
          <w:lang w:val="en-GB" w:eastAsia="zh-CN"/>
        </w:rPr>
        <w:t>年</w:t>
      </w:r>
      <w:r w:rsidR="002C119D">
        <w:rPr>
          <w:rFonts w:ascii="Times New Roman" w:hAnsi="Times New Roman" w:cs="Times New Roman"/>
          <w:sz w:val="21"/>
          <w:szCs w:val="21"/>
          <w:lang w:val="en-GB" w:eastAsia="zh-CN"/>
        </w:rPr>
        <w:t>)</w:t>
      </w:r>
      <w:r>
        <w:rPr>
          <w:rFonts w:ascii="Times New Roman" w:hAnsi="Times New Roman" w:cs="Times New Roman" w:hint="eastAsia"/>
          <w:sz w:val="21"/>
          <w:szCs w:val="21"/>
          <w:lang w:val="en-GB" w:eastAsia="zh-CN"/>
        </w:rPr>
        <w:t>；</w:t>
      </w:r>
    </w:p>
    <w:p w:rsidR="00291FEC" w:rsidRDefault="00291FEC" w:rsidP="00C04FF7">
      <w:pPr>
        <w:pStyle w:val="Normal0"/>
        <w:numPr>
          <w:ilvl w:val="0"/>
          <w:numId w:val="20"/>
        </w:numPr>
        <w:tabs>
          <w:tab w:val="clear" w:pos="2640"/>
          <w:tab w:val="num" w:pos="2240"/>
        </w:tabs>
        <w:spacing w:after="120" w:line="320" w:lineRule="exact"/>
        <w:ind w:left="2240" w:right="1134" w:hanging="546"/>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伊萨克帕夏宫</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2000</w:t>
      </w:r>
      <w:r w:rsidRPr="00D47F2A">
        <w:rPr>
          <w:rFonts w:ascii="Times New Roman" w:hAnsi="Times New Roman" w:cs="Times New Roman"/>
          <w:sz w:val="21"/>
          <w:szCs w:val="21"/>
          <w:lang w:val="en-GB" w:eastAsia="zh-CN"/>
        </w:rPr>
        <w:t>年</w:t>
      </w:r>
      <w:r w:rsidR="002C119D">
        <w:rPr>
          <w:rFonts w:ascii="Times New Roman" w:hAnsi="Times New Roman" w:cs="Times New Roman"/>
          <w:sz w:val="21"/>
          <w:szCs w:val="21"/>
          <w:lang w:val="en-GB" w:eastAsia="zh-CN"/>
        </w:rPr>
        <w:t>)</w:t>
      </w:r>
      <w:r>
        <w:rPr>
          <w:rFonts w:ascii="Times New Roman" w:hAnsi="Times New Roman" w:cs="Times New Roman" w:hint="eastAsia"/>
          <w:sz w:val="21"/>
          <w:szCs w:val="21"/>
          <w:lang w:val="en-GB" w:eastAsia="zh-CN"/>
        </w:rPr>
        <w:t>；</w:t>
      </w:r>
    </w:p>
    <w:p w:rsidR="00291FEC" w:rsidRDefault="00291FEC" w:rsidP="00C04FF7">
      <w:pPr>
        <w:pStyle w:val="Normal0"/>
        <w:numPr>
          <w:ilvl w:val="0"/>
          <w:numId w:val="20"/>
        </w:numPr>
        <w:tabs>
          <w:tab w:val="clear" w:pos="2640"/>
          <w:tab w:val="num" w:pos="2240"/>
        </w:tabs>
        <w:spacing w:after="120" w:line="320" w:lineRule="exact"/>
        <w:ind w:left="2240" w:right="1134" w:hanging="546"/>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凯科夫</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2000</w:t>
      </w:r>
      <w:r w:rsidRPr="00D47F2A">
        <w:rPr>
          <w:rFonts w:ascii="Times New Roman" w:hAnsi="Times New Roman" w:cs="Times New Roman"/>
          <w:sz w:val="21"/>
          <w:szCs w:val="21"/>
          <w:lang w:val="en-GB" w:eastAsia="zh-CN"/>
        </w:rPr>
        <w:t>年</w:t>
      </w:r>
      <w:r w:rsidR="002C119D">
        <w:rPr>
          <w:rFonts w:ascii="Times New Roman" w:hAnsi="Times New Roman" w:cs="Times New Roman"/>
          <w:sz w:val="21"/>
          <w:szCs w:val="21"/>
          <w:lang w:val="en-GB" w:eastAsia="zh-CN"/>
        </w:rPr>
        <w:t>)</w:t>
      </w:r>
      <w:r>
        <w:rPr>
          <w:rFonts w:ascii="Times New Roman" w:hAnsi="Times New Roman" w:cs="Times New Roman" w:hint="eastAsia"/>
          <w:sz w:val="21"/>
          <w:szCs w:val="21"/>
          <w:lang w:val="en-GB" w:eastAsia="zh-CN"/>
        </w:rPr>
        <w:t>；</w:t>
      </w:r>
    </w:p>
    <w:p w:rsidR="00291FEC" w:rsidRDefault="00291FEC" w:rsidP="00C04FF7">
      <w:pPr>
        <w:pStyle w:val="Normal0"/>
        <w:numPr>
          <w:ilvl w:val="0"/>
          <w:numId w:val="20"/>
        </w:numPr>
        <w:tabs>
          <w:tab w:val="clear" w:pos="2640"/>
          <w:tab w:val="num" w:pos="2240"/>
        </w:tabs>
        <w:spacing w:after="120" w:line="320" w:lineRule="exact"/>
        <w:ind w:left="2240" w:right="1134" w:hanging="546"/>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鼓鲁克山</w:t>
      </w:r>
      <w:r w:rsidR="001673E2" w:rsidRPr="001673E2">
        <w:rPr>
          <w:rFonts w:ascii="Times New Roman" w:hAnsi="Times New Roman" w:cs="Times New Roman" w:hint="eastAsia"/>
          <w:spacing w:val="-50"/>
          <w:sz w:val="21"/>
          <w:szCs w:val="21"/>
          <w:lang w:val="en-GB" w:eastAsia="zh-CN"/>
        </w:rPr>
        <w:t>―</w:t>
      </w:r>
      <w:r w:rsidR="001673E2" w:rsidRPr="001673E2">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特摩索斯国家公园</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2000</w:t>
      </w:r>
      <w:r w:rsidRPr="00D47F2A">
        <w:rPr>
          <w:rFonts w:ascii="Times New Roman" w:hAnsi="Times New Roman" w:cs="Times New Roman"/>
          <w:sz w:val="21"/>
          <w:szCs w:val="21"/>
          <w:lang w:val="en-GB" w:eastAsia="zh-CN"/>
        </w:rPr>
        <w:t>年</w:t>
      </w:r>
      <w:r w:rsidR="002C119D">
        <w:rPr>
          <w:rFonts w:ascii="Times New Roman" w:hAnsi="Times New Roman" w:cs="Times New Roman"/>
          <w:sz w:val="21"/>
          <w:szCs w:val="21"/>
          <w:lang w:val="en-GB" w:eastAsia="zh-CN"/>
        </w:rPr>
        <w:t>)</w:t>
      </w:r>
      <w:r>
        <w:rPr>
          <w:rFonts w:ascii="Times New Roman" w:hAnsi="Times New Roman" w:cs="Times New Roman" w:hint="eastAsia"/>
          <w:sz w:val="21"/>
          <w:szCs w:val="21"/>
          <w:lang w:val="en-GB" w:eastAsia="zh-CN"/>
        </w:rPr>
        <w:t>。</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保护文化和自然遗产是土耳其文化政策的重要组成部分。</w:t>
      </w:r>
      <w:r w:rsidRPr="00D47F2A">
        <w:rPr>
          <w:rFonts w:ascii="Times New Roman" w:hAnsi="Times New Roman" w:cs="Times New Roman"/>
          <w:sz w:val="21"/>
          <w:szCs w:val="21"/>
          <w:lang w:eastAsia="zh-CN"/>
        </w:rPr>
        <w:t>文化和旅游部历史遗迹和博物馆总局</w:t>
      </w:r>
      <w:r w:rsidRPr="00D47F2A">
        <w:rPr>
          <w:rFonts w:ascii="Times New Roman" w:hAnsi="Times New Roman" w:cs="Times New Roman" w:hint="eastAsia"/>
          <w:sz w:val="21"/>
          <w:szCs w:val="21"/>
          <w:lang w:eastAsia="zh-CN"/>
        </w:rPr>
        <w:t>支持</w:t>
      </w:r>
      <w:r w:rsidRPr="00D47F2A">
        <w:rPr>
          <w:rFonts w:ascii="Times New Roman" w:hAnsi="Times New Roman" w:cs="Times New Roman"/>
          <w:sz w:val="21"/>
          <w:szCs w:val="21"/>
          <w:lang w:eastAsia="zh-CN"/>
        </w:rPr>
        <w:t>发掘、研究、勘察、修复和保护工作，以便发现和保护文化及自然遗产。</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eastAsia="zh-CN"/>
        </w:rPr>
        <w:t>额外补助</w:t>
      </w:r>
      <w:r w:rsidRPr="00D47F2A">
        <w:rPr>
          <w:rFonts w:ascii="Times New Roman" w:hAnsi="Times New Roman" w:cs="Times New Roman" w:hint="eastAsia"/>
          <w:sz w:val="21"/>
          <w:szCs w:val="21"/>
          <w:lang w:eastAsia="zh-CN"/>
        </w:rPr>
        <w:t>，以</w:t>
      </w:r>
      <w:r w:rsidRPr="00D47F2A">
        <w:rPr>
          <w:rFonts w:ascii="Times New Roman" w:hAnsi="Times New Roman" w:cs="Times New Roman"/>
          <w:sz w:val="21"/>
          <w:szCs w:val="21"/>
          <w:lang w:eastAsia="zh-CN"/>
        </w:rPr>
        <w:t>不会低于上一年</w:t>
      </w:r>
      <w:r w:rsidRPr="00D47F2A">
        <w:rPr>
          <w:rFonts w:ascii="Times New Roman" w:hAnsi="Times New Roman" w:cs="Times New Roman" w:hint="eastAsia"/>
          <w:sz w:val="21"/>
          <w:szCs w:val="21"/>
          <w:lang w:eastAsia="zh-CN"/>
        </w:rPr>
        <w:t>金</w:t>
      </w:r>
      <w:r w:rsidRPr="00D47F2A">
        <w:rPr>
          <w:rFonts w:ascii="Times New Roman" w:hAnsi="Times New Roman" w:cs="Times New Roman"/>
          <w:sz w:val="21"/>
          <w:szCs w:val="21"/>
          <w:lang w:eastAsia="zh-CN"/>
        </w:rPr>
        <w:t>额</w:t>
      </w:r>
      <w:r w:rsidRPr="00D47F2A">
        <w:rPr>
          <w:rFonts w:ascii="Times New Roman" w:hAnsi="Times New Roman" w:cs="Times New Roman" w:hint="eastAsia"/>
          <w:sz w:val="21"/>
          <w:szCs w:val="21"/>
          <w:lang w:eastAsia="zh-CN"/>
        </w:rPr>
        <w:t>的方式计算</w:t>
      </w:r>
      <w:r w:rsidRPr="00D47F2A">
        <w:rPr>
          <w:rFonts w:ascii="Times New Roman" w:hAnsi="Times New Roman" w:cs="Times New Roman"/>
          <w:sz w:val="21"/>
          <w:szCs w:val="21"/>
          <w:lang w:eastAsia="zh-CN"/>
        </w:rPr>
        <w:t>，包括在文化和旅游部年度预算中，其目的是保护和恢复国内的文化和自然财产以及国外的土耳其文化财产。所述补助直接转入文化和旅游部循环基金中央董事会账户。</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eastAsia="zh-CN"/>
        </w:rPr>
        <w:t>在地面和水下开展的考古发掘和土地区域研究是根据</w:t>
      </w:r>
      <w:r w:rsidRPr="00D47F2A">
        <w:rPr>
          <w:rFonts w:ascii="Times New Roman" w:hAnsi="Times New Roman" w:cs="Times New Roman"/>
          <w:sz w:val="21"/>
          <w:szCs w:val="21"/>
          <w:lang w:eastAsia="zh-CN"/>
        </w:rPr>
        <w:t>1984</w:t>
      </w:r>
      <w:r w:rsidRPr="00D47F2A">
        <w:rPr>
          <w:rFonts w:ascii="Times New Roman" w:hAnsi="Times New Roman" w:cs="Times New Roman"/>
          <w:sz w:val="21"/>
          <w:szCs w:val="21"/>
          <w:lang w:eastAsia="zh-CN"/>
        </w:rPr>
        <w:t>年</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lang w:eastAsia="zh-CN"/>
        </w:rPr>
        <w:t>保护文化和自然遗产的第</w:t>
      </w:r>
      <w:r w:rsidRPr="00D47F2A">
        <w:rPr>
          <w:rFonts w:ascii="Times New Roman" w:hAnsi="Times New Roman" w:cs="Times New Roman"/>
          <w:sz w:val="21"/>
          <w:szCs w:val="21"/>
          <w:lang w:eastAsia="zh-CN"/>
        </w:rPr>
        <w:t>2863</w:t>
      </w:r>
      <w:r w:rsidRPr="00D47F2A">
        <w:rPr>
          <w:rFonts w:ascii="Times New Roman" w:hAnsi="Times New Roman" w:cs="Times New Roman"/>
          <w:sz w:val="21"/>
          <w:szCs w:val="21"/>
          <w:lang w:eastAsia="zh-CN"/>
        </w:rPr>
        <w:t>号法律</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lang w:eastAsia="zh-CN"/>
        </w:rPr>
        <w:t>及相关法规</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第</w:t>
      </w:r>
      <w:r w:rsidRPr="00D47F2A">
        <w:rPr>
          <w:rFonts w:ascii="Times New Roman" w:hAnsi="Times New Roman" w:cs="Times New Roman"/>
          <w:sz w:val="21"/>
          <w:szCs w:val="21"/>
          <w:lang w:eastAsia="zh-CN"/>
        </w:rPr>
        <w:t>18495</w:t>
      </w:r>
      <w:r w:rsidRPr="00D47F2A">
        <w:rPr>
          <w:rFonts w:ascii="Times New Roman" w:hAnsi="Times New Roman" w:cs="Times New Roman"/>
          <w:sz w:val="21"/>
          <w:szCs w:val="21"/>
          <w:lang w:eastAsia="zh-CN"/>
        </w:rPr>
        <w:t>号</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开展的。</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保护文化遗产国际合作既有用，</w:t>
      </w:r>
      <w:r w:rsidRPr="00D47F2A">
        <w:rPr>
          <w:rFonts w:ascii="Times New Roman" w:hAnsi="Times New Roman" w:cs="Times New Roman" w:hint="eastAsia"/>
          <w:sz w:val="21"/>
          <w:szCs w:val="21"/>
          <w:lang w:val="en-GB" w:eastAsia="zh-CN"/>
        </w:rPr>
        <w:t>又</w:t>
      </w:r>
      <w:r w:rsidRPr="00D47F2A">
        <w:rPr>
          <w:rFonts w:ascii="Times New Roman" w:hAnsi="Times New Roman" w:cs="Times New Roman"/>
          <w:sz w:val="21"/>
          <w:szCs w:val="21"/>
          <w:lang w:val="en-GB" w:eastAsia="zh-CN"/>
        </w:rPr>
        <w:t>可取。在这种情况下，土耳其对于保护其考古现场的合作持开放态度。</w:t>
      </w:r>
      <w:r w:rsidRPr="00D47F2A">
        <w:rPr>
          <w:rFonts w:ascii="Times New Roman" w:hAnsi="Times New Roman" w:cs="Times New Roman"/>
          <w:sz w:val="21"/>
          <w:szCs w:val="21"/>
          <w:lang w:eastAsia="zh-CN"/>
        </w:rPr>
        <w:t>截至</w:t>
      </w:r>
      <w:r w:rsidRPr="00D47F2A">
        <w:rPr>
          <w:rFonts w:ascii="Times New Roman" w:hAnsi="Times New Roman" w:cs="Times New Roman"/>
          <w:sz w:val="21"/>
          <w:szCs w:val="21"/>
          <w:lang w:eastAsia="zh-CN"/>
        </w:rPr>
        <w:t>2000</w:t>
      </w:r>
      <w:r w:rsidRPr="00D47F2A">
        <w:rPr>
          <w:rFonts w:ascii="Times New Roman" w:hAnsi="Times New Roman" w:cs="Times New Roman"/>
          <w:sz w:val="21"/>
          <w:szCs w:val="21"/>
          <w:lang w:eastAsia="zh-CN"/>
        </w:rPr>
        <w:t>年，国家和外国科学委员会以及隶属博物馆董事会的专家在土耳其开展的发掘和研究相关数据如下：</w:t>
      </w:r>
    </w:p>
    <w:p w:rsidR="00291FEC" w:rsidRDefault="00291FEC" w:rsidP="004753A2">
      <w:pPr>
        <w:pStyle w:val="Normal0"/>
        <w:numPr>
          <w:ilvl w:val="0"/>
          <w:numId w:val="51"/>
        </w:numPr>
        <w:tabs>
          <w:tab w:val="clear" w:pos="2340"/>
          <w:tab w:val="num" w:pos="238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科学</w:t>
      </w:r>
      <w:r w:rsidRPr="00D47F2A">
        <w:rPr>
          <w:rFonts w:ascii="Times New Roman" w:hAnsi="Times New Roman" w:cs="Times New Roman" w:hint="eastAsia"/>
          <w:sz w:val="21"/>
          <w:szCs w:val="21"/>
          <w:lang w:val="en-GB" w:eastAsia="zh-CN"/>
        </w:rPr>
        <w:t>陆</w:t>
      </w:r>
      <w:r w:rsidRPr="00D47F2A">
        <w:rPr>
          <w:rFonts w:ascii="Times New Roman" w:hAnsi="Times New Roman" w:cs="Times New Roman"/>
          <w:sz w:val="21"/>
          <w:szCs w:val="21"/>
          <w:lang w:val="en-GB" w:eastAsia="zh-CN"/>
        </w:rPr>
        <w:t>地发掘</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国内</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w:t>
      </w:r>
      <w:r w:rsidR="005C2C9C">
        <w:rPr>
          <w:rFonts w:ascii="Times New Roman" w:hAnsi="Times New Roman" w:cs="Times New Roman" w:hint="eastAsia"/>
          <w:sz w:val="21"/>
          <w:szCs w:val="21"/>
          <w:lang w:val="en-GB" w:eastAsia="zh-CN"/>
        </w:rPr>
        <w:tab/>
      </w:r>
      <w:r w:rsidRPr="00D47F2A">
        <w:rPr>
          <w:rFonts w:ascii="Times New Roman" w:hAnsi="Times New Roman" w:cs="Times New Roman"/>
          <w:sz w:val="21"/>
          <w:szCs w:val="21"/>
          <w:lang w:val="en-GB" w:eastAsia="zh-CN"/>
        </w:rPr>
        <w:t>51</w:t>
      </w:r>
    </w:p>
    <w:p w:rsidR="00291FEC" w:rsidRDefault="00291FEC" w:rsidP="004753A2">
      <w:pPr>
        <w:pStyle w:val="Normal0"/>
        <w:numPr>
          <w:ilvl w:val="0"/>
          <w:numId w:val="51"/>
        </w:numPr>
        <w:tabs>
          <w:tab w:val="clear" w:pos="2340"/>
          <w:tab w:val="num" w:pos="238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科学</w:t>
      </w:r>
      <w:r w:rsidRPr="00D47F2A">
        <w:rPr>
          <w:rFonts w:ascii="Times New Roman" w:hAnsi="Times New Roman" w:cs="Times New Roman" w:hint="eastAsia"/>
          <w:sz w:val="21"/>
          <w:szCs w:val="21"/>
          <w:lang w:val="en-GB" w:eastAsia="zh-CN"/>
        </w:rPr>
        <w:t>陆</w:t>
      </w:r>
      <w:r w:rsidRPr="00D47F2A">
        <w:rPr>
          <w:rFonts w:ascii="Times New Roman" w:hAnsi="Times New Roman" w:cs="Times New Roman"/>
          <w:sz w:val="21"/>
          <w:szCs w:val="21"/>
          <w:lang w:val="en-GB" w:eastAsia="zh-CN"/>
        </w:rPr>
        <w:t>地发掘</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外国</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w:t>
      </w:r>
      <w:r w:rsidR="005C2C9C">
        <w:rPr>
          <w:rFonts w:ascii="Times New Roman" w:hAnsi="Times New Roman" w:cs="Times New Roman" w:hint="eastAsia"/>
          <w:sz w:val="21"/>
          <w:szCs w:val="21"/>
          <w:lang w:val="en-GB" w:eastAsia="zh-CN"/>
        </w:rPr>
        <w:tab/>
      </w:r>
      <w:r w:rsidRPr="00D47F2A">
        <w:rPr>
          <w:rFonts w:ascii="Times New Roman" w:hAnsi="Times New Roman" w:cs="Times New Roman"/>
          <w:sz w:val="21"/>
          <w:szCs w:val="21"/>
          <w:lang w:val="en-GB" w:eastAsia="zh-CN"/>
        </w:rPr>
        <w:t>33</w:t>
      </w:r>
    </w:p>
    <w:p w:rsidR="00291FEC" w:rsidRDefault="00291FEC" w:rsidP="004753A2">
      <w:pPr>
        <w:pStyle w:val="Normal0"/>
        <w:numPr>
          <w:ilvl w:val="0"/>
          <w:numId w:val="51"/>
        </w:numPr>
        <w:tabs>
          <w:tab w:val="clear" w:pos="2340"/>
          <w:tab w:val="num" w:pos="238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地表研究</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国内</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w:t>
      </w:r>
      <w:r w:rsidR="005C2C9C">
        <w:rPr>
          <w:rFonts w:ascii="Times New Roman" w:hAnsi="Times New Roman" w:cs="Times New Roman" w:hint="eastAsia"/>
          <w:sz w:val="21"/>
          <w:szCs w:val="21"/>
          <w:lang w:val="en-GB" w:eastAsia="zh-CN"/>
        </w:rPr>
        <w:tab/>
      </w:r>
      <w:r w:rsidR="005C2C9C">
        <w:rPr>
          <w:rFonts w:ascii="Times New Roman" w:hAnsi="Times New Roman" w:cs="Times New Roman" w:hint="eastAsia"/>
          <w:sz w:val="21"/>
          <w:szCs w:val="21"/>
          <w:lang w:val="en-GB" w:eastAsia="zh-CN"/>
        </w:rPr>
        <w:tab/>
      </w:r>
      <w:r w:rsidRPr="00D47F2A">
        <w:rPr>
          <w:rFonts w:ascii="Times New Roman" w:hAnsi="Times New Roman" w:cs="Times New Roman"/>
          <w:sz w:val="21"/>
          <w:szCs w:val="21"/>
          <w:lang w:val="en-GB" w:eastAsia="zh-CN"/>
        </w:rPr>
        <w:t>40</w:t>
      </w:r>
    </w:p>
    <w:p w:rsidR="00291FEC" w:rsidRDefault="00291FEC" w:rsidP="004753A2">
      <w:pPr>
        <w:pStyle w:val="Normal0"/>
        <w:numPr>
          <w:ilvl w:val="0"/>
          <w:numId w:val="51"/>
        </w:numPr>
        <w:tabs>
          <w:tab w:val="clear" w:pos="2340"/>
          <w:tab w:val="num" w:pos="238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地表研究</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外国</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w:t>
      </w:r>
      <w:r w:rsidR="005C2C9C">
        <w:rPr>
          <w:rFonts w:ascii="Times New Roman" w:hAnsi="Times New Roman" w:cs="Times New Roman" w:hint="eastAsia"/>
          <w:sz w:val="21"/>
          <w:szCs w:val="21"/>
          <w:lang w:val="en-GB" w:eastAsia="zh-CN"/>
        </w:rPr>
        <w:tab/>
      </w:r>
      <w:r w:rsidR="005C2C9C">
        <w:rPr>
          <w:rFonts w:ascii="Times New Roman" w:hAnsi="Times New Roman" w:cs="Times New Roman" w:hint="eastAsia"/>
          <w:sz w:val="21"/>
          <w:szCs w:val="21"/>
          <w:lang w:val="en-GB" w:eastAsia="zh-CN"/>
        </w:rPr>
        <w:tab/>
      </w:r>
      <w:r w:rsidRPr="00D47F2A">
        <w:rPr>
          <w:rFonts w:ascii="Times New Roman" w:hAnsi="Times New Roman" w:cs="Times New Roman"/>
          <w:sz w:val="21"/>
          <w:szCs w:val="21"/>
          <w:lang w:val="en-GB" w:eastAsia="zh-CN"/>
        </w:rPr>
        <w:t>36</w:t>
      </w:r>
    </w:p>
    <w:p w:rsidR="00291FEC" w:rsidRDefault="00291FEC" w:rsidP="004753A2">
      <w:pPr>
        <w:pStyle w:val="Normal0"/>
        <w:numPr>
          <w:ilvl w:val="0"/>
          <w:numId w:val="51"/>
        </w:numPr>
        <w:tabs>
          <w:tab w:val="clear" w:pos="2340"/>
          <w:tab w:val="num" w:pos="238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博物馆发掘：</w:t>
      </w:r>
      <w:r w:rsidR="005C2C9C">
        <w:rPr>
          <w:rFonts w:ascii="Times New Roman" w:hAnsi="Times New Roman" w:cs="Times New Roman" w:hint="eastAsia"/>
          <w:sz w:val="21"/>
          <w:szCs w:val="21"/>
          <w:lang w:val="en-GB" w:eastAsia="zh-CN"/>
        </w:rPr>
        <w:tab/>
      </w:r>
      <w:r w:rsidR="005C2C9C">
        <w:rPr>
          <w:rFonts w:ascii="Times New Roman" w:hAnsi="Times New Roman" w:cs="Times New Roman" w:hint="eastAsia"/>
          <w:sz w:val="21"/>
          <w:szCs w:val="21"/>
          <w:lang w:val="en-GB" w:eastAsia="zh-CN"/>
        </w:rPr>
        <w:tab/>
      </w:r>
      <w:r w:rsidR="005C2C9C">
        <w:rPr>
          <w:rFonts w:ascii="Times New Roman" w:hAnsi="Times New Roman" w:cs="Times New Roman" w:hint="eastAsia"/>
          <w:sz w:val="21"/>
          <w:szCs w:val="21"/>
          <w:lang w:val="en-GB" w:eastAsia="zh-CN"/>
        </w:rPr>
        <w:tab/>
      </w:r>
      <w:r w:rsidRPr="00D47F2A">
        <w:rPr>
          <w:rFonts w:ascii="Times New Roman" w:hAnsi="Times New Roman" w:cs="Times New Roman"/>
          <w:sz w:val="21"/>
          <w:szCs w:val="21"/>
          <w:lang w:val="en-GB" w:eastAsia="zh-CN"/>
        </w:rPr>
        <w:t>56</w:t>
      </w:r>
    </w:p>
    <w:p w:rsidR="00291FEC" w:rsidRDefault="00291FEC" w:rsidP="004753A2">
      <w:pPr>
        <w:pStyle w:val="Normal0"/>
        <w:numPr>
          <w:ilvl w:val="0"/>
          <w:numId w:val="51"/>
        </w:numPr>
        <w:tabs>
          <w:tab w:val="clear" w:pos="2340"/>
          <w:tab w:val="num" w:pos="238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为抢救财产进行的发掘：</w:t>
      </w:r>
      <w:r w:rsidR="005C2C9C">
        <w:rPr>
          <w:rFonts w:ascii="Times New Roman" w:hAnsi="Times New Roman" w:cs="Times New Roman" w:hint="eastAsia"/>
          <w:sz w:val="21"/>
          <w:szCs w:val="21"/>
          <w:lang w:val="en-GB" w:eastAsia="zh-CN"/>
        </w:rPr>
        <w:tab/>
      </w:r>
      <w:r w:rsidRPr="00D47F2A">
        <w:rPr>
          <w:rFonts w:ascii="Times New Roman" w:hAnsi="Times New Roman" w:cs="Times New Roman"/>
          <w:sz w:val="21"/>
          <w:szCs w:val="21"/>
          <w:lang w:val="en-GB" w:eastAsia="zh-CN"/>
        </w:rPr>
        <w:t>66</w:t>
      </w:r>
    </w:p>
    <w:p w:rsidR="00291FEC" w:rsidRDefault="00291FEC" w:rsidP="004753A2">
      <w:pPr>
        <w:pStyle w:val="Normal0"/>
        <w:numPr>
          <w:ilvl w:val="0"/>
          <w:numId w:val="51"/>
        </w:numPr>
        <w:tabs>
          <w:tab w:val="clear" w:pos="2340"/>
          <w:tab w:val="num" w:pos="238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钻探发掘：</w:t>
      </w:r>
      <w:r w:rsidR="005C2C9C">
        <w:rPr>
          <w:rFonts w:ascii="Times New Roman" w:hAnsi="Times New Roman" w:cs="Times New Roman" w:hint="eastAsia"/>
          <w:sz w:val="21"/>
          <w:szCs w:val="21"/>
          <w:lang w:val="en-GB" w:eastAsia="zh-CN"/>
        </w:rPr>
        <w:tab/>
      </w:r>
      <w:r w:rsidR="005C2C9C">
        <w:rPr>
          <w:rFonts w:ascii="Times New Roman" w:hAnsi="Times New Roman" w:cs="Times New Roman" w:hint="eastAsia"/>
          <w:sz w:val="21"/>
          <w:szCs w:val="21"/>
          <w:lang w:val="en-GB" w:eastAsia="zh-CN"/>
        </w:rPr>
        <w:tab/>
      </w:r>
      <w:r w:rsidR="005C2C9C">
        <w:rPr>
          <w:rFonts w:ascii="Times New Roman" w:hAnsi="Times New Roman" w:cs="Times New Roman" w:hint="eastAsia"/>
          <w:sz w:val="21"/>
          <w:szCs w:val="21"/>
          <w:lang w:val="en-GB" w:eastAsia="zh-CN"/>
        </w:rPr>
        <w:tab/>
      </w:r>
      <w:r w:rsidR="005C2C9C">
        <w:rPr>
          <w:rFonts w:ascii="Times New Roman" w:hAnsi="Times New Roman" w:cs="Times New Roman" w:hint="eastAsia"/>
          <w:sz w:val="21"/>
          <w:szCs w:val="21"/>
          <w:lang w:val="en-GB" w:eastAsia="zh-CN"/>
        </w:rPr>
        <w:tab/>
      </w:r>
      <w:r w:rsidRPr="00D47F2A">
        <w:rPr>
          <w:rFonts w:ascii="Times New Roman" w:hAnsi="Times New Roman" w:cs="Times New Roman"/>
          <w:sz w:val="21"/>
          <w:szCs w:val="21"/>
          <w:lang w:val="en-GB" w:eastAsia="zh-CN"/>
        </w:rPr>
        <w:t>542</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在这些发掘中发现的可移动财产</w:t>
      </w:r>
      <w:r w:rsidRPr="00D47F2A">
        <w:rPr>
          <w:rFonts w:ascii="Times New Roman" w:hAnsi="Times New Roman" w:cs="Times New Roman" w:hint="eastAsia"/>
          <w:sz w:val="21"/>
          <w:szCs w:val="21"/>
          <w:lang w:val="en-GB" w:eastAsia="zh-CN"/>
        </w:rPr>
        <w:t>都</w:t>
      </w:r>
      <w:r w:rsidRPr="00D47F2A">
        <w:rPr>
          <w:rFonts w:ascii="Times New Roman" w:hAnsi="Times New Roman" w:cs="Times New Roman"/>
          <w:sz w:val="21"/>
          <w:szCs w:val="21"/>
          <w:lang w:val="en-GB" w:eastAsia="zh-CN"/>
        </w:rPr>
        <w:t>根据科学原则进行</w:t>
      </w:r>
      <w:r w:rsidRPr="00D47F2A">
        <w:rPr>
          <w:rFonts w:ascii="Times New Roman" w:hAnsi="Times New Roman" w:cs="Times New Roman" w:hint="eastAsia"/>
          <w:sz w:val="21"/>
          <w:szCs w:val="21"/>
          <w:lang w:val="en-GB" w:eastAsia="zh-CN"/>
        </w:rPr>
        <w:t>了</w:t>
      </w:r>
      <w:r w:rsidRPr="00D47F2A">
        <w:rPr>
          <w:rFonts w:ascii="Times New Roman" w:hAnsi="Times New Roman" w:cs="Times New Roman"/>
          <w:sz w:val="21"/>
          <w:szCs w:val="21"/>
          <w:lang w:val="en-GB" w:eastAsia="zh-CN"/>
        </w:rPr>
        <w:t>记载，这些财产要么陈列在最近的当地博物馆内，要么保存在博物馆仓库内。</w:t>
      </w:r>
      <w:r w:rsidRPr="00D47F2A">
        <w:rPr>
          <w:rFonts w:ascii="Times New Roman" w:hAnsi="Times New Roman" w:cs="Times New Roman"/>
          <w:sz w:val="21"/>
          <w:szCs w:val="21"/>
          <w:lang w:eastAsia="zh-CN"/>
        </w:rPr>
        <w:t>另一方面，不可移动的财产则陈列在自然环境中，并作出相应的修复和环境布置。</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eastAsia="zh-CN"/>
        </w:rPr>
        <w:t>在土耳其，除</w:t>
      </w:r>
      <w:r w:rsidRPr="00D47F2A">
        <w:rPr>
          <w:rFonts w:ascii="Times New Roman" w:hAnsi="Times New Roman" w:cs="Times New Roman"/>
          <w:sz w:val="21"/>
          <w:szCs w:val="21"/>
          <w:lang w:eastAsia="zh-CN"/>
        </w:rPr>
        <w:t>110</w:t>
      </w:r>
      <w:r w:rsidRPr="00D47F2A">
        <w:rPr>
          <w:rFonts w:ascii="Times New Roman" w:hAnsi="Times New Roman" w:cs="Times New Roman"/>
          <w:sz w:val="21"/>
          <w:szCs w:val="21"/>
          <w:lang w:eastAsia="zh-CN"/>
        </w:rPr>
        <w:t>个文化和旅游部监管下的私人博物馆之外，文化和旅游部还经营着</w:t>
      </w:r>
      <w:r w:rsidRPr="00D47F2A">
        <w:rPr>
          <w:rFonts w:ascii="Times New Roman" w:hAnsi="Times New Roman" w:cs="Times New Roman"/>
          <w:sz w:val="21"/>
          <w:szCs w:val="21"/>
          <w:lang w:eastAsia="zh-CN"/>
        </w:rPr>
        <w:t>188</w:t>
      </w:r>
      <w:r w:rsidRPr="00D47F2A">
        <w:rPr>
          <w:rFonts w:ascii="Times New Roman" w:hAnsi="Times New Roman" w:cs="Times New Roman"/>
          <w:sz w:val="21"/>
          <w:szCs w:val="21"/>
          <w:lang w:eastAsia="zh-CN"/>
        </w:rPr>
        <w:t>个博物馆。在这些博物馆中，有</w:t>
      </w:r>
      <w:r w:rsidRPr="00D47F2A">
        <w:rPr>
          <w:rFonts w:ascii="Times New Roman" w:hAnsi="Times New Roman" w:cs="Times New Roman"/>
          <w:sz w:val="21"/>
          <w:szCs w:val="21"/>
          <w:lang w:eastAsia="zh-CN"/>
        </w:rPr>
        <w:t>46</w:t>
      </w:r>
      <w:r w:rsidRPr="00D47F2A">
        <w:rPr>
          <w:rFonts w:ascii="Times New Roman" w:hAnsi="Times New Roman" w:cs="Times New Roman"/>
          <w:sz w:val="21"/>
          <w:szCs w:val="21"/>
          <w:lang w:eastAsia="zh-CN"/>
        </w:rPr>
        <w:t>个是考古和历史博物馆，</w:t>
      </w:r>
      <w:r w:rsidRPr="00D47F2A">
        <w:rPr>
          <w:rFonts w:ascii="Times New Roman" w:hAnsi="Times New Roman" w:cs="Times New Roman"/>
          <w:sz w:val="21"/>
          <w:szCs w:val="21"/>
          <w:lang w:eastAsia="zh-CN"/>
        </w:rPr>
        <w:t>12</w:t>
      </w:r>
      <w:r w:rsidRPr="00D47F2A">
        <w:rPr>
          <w:rFonts w:ascii="Times New Roman" w:hAnsi="Times New Roman" w:cs="Times New Roman"/>
          <w:sz w:val="21"/>
          <w:szCs w:val="21"/>
          <w:lang w:eastAsia="zh-CN"/>
        </w:rPr>
        <w:t>个是纪念博物馆，</w:t>
      </w:r>
      <w:r w:rsidRPr="00D47F2A">
        <w:rPr>
          <w:rFonts w:ascii="Times New Roman" w:hAnsi="Times New Roman" w:cs="Times New Roman"/>
          <w:sz w:val="21"/>
          <w:szCs w:val="21"/>
          <w:lang w:eastAsia="zh-CN"/>
        </w:rPr>
        <w:t>56</w:t>
      </w:r>
      <w:r w:rsidRPr="00D47F2A">
        <w:rPr>
          <w:rFonts w:ascii="Times New Roman" w:hAnsi="Times New Roman" w:cs="Times New Roman"/>
          <w:sz w:val="21"/>
          <w:szCs w:val="21"/>
          <w:lang w:eastAsia="zh-CN"/>
        </w:rPr>
        <w:t>个人种和人类学博物馆，</w:t>
      </w:r>
      <w:r w:rsidRPr="00D47F2A">
        <w:rPr>
          <w:rFonts w:ascii="Times New Roman" w:hAnsi="Times New Roman" w:cs="Times New Roman"/>
          <w:sz w:val="21"/>
          <w:szCs w:val="21"/>
          <w:lang w:eastAsia="zh-CN"/>
        </w:rPr>
        <w:t>74</w:t>
      </w:r>
      <w:r w:rsidRPr="00D47F2A">
        <w:rPr>
          <w:rFonts w:ascii="Times New Roman" w:hAnsi="Times New Roman" w:cs="Times New Roman"/>
          <w:sz w:val="21"/>
          <w:szCs w:val="21"/>
          <w:lang w:eastAsia="zh-CN"/>
        </w:rPr>
        <w:t>个普通博物馆。</w:t>
      </w:r>
      <w:r w:rsidRPr="00D47F2A">
        <w:rPr>
          <w:rFonts w:ascii="Times New Roman" w:hAnsi="Times New Roman" w:cs="Times New Roman"/>
          <w:sz w:val="21"/>
          <w:szCs w:val="21"/>
          <w:lang w:val="en-GB" w:eastAsia="zh-CN"/>
        </w:rPr>
        <w:t>此外，还有</w:t>
      </w:r>
      <w:r w:rsidRPr="00D47F2A">
        <w:rPr>
          <w:rFonts w:ascii="Times New Roman" w:hAnsi="Times New Roman" w:cs="Times New Roman"/>
          <w:sz w:val="21"/>
          <w:szCs w:val="21"/>
          <w:lang w:val="en-GB" w:eastAsia="zh-CN"/>
        </w:rPr>
        <w:t>128</w:t>
      </w:r>
      <w:r w:rsidRPr="00D47F2A">
        <w:rPr>
          <w:rFonts w:ascii="Times New Roman" w:hAnsi="Times New Roman" w:cs="Times New Roman"/>
          <w:sz w:val="21"/>
          <w:szCs w:val="21"/>
          <w:lang w:val="en-GB" w:eastAsia="zh-CN"/>
        </w:rPr>
        <w:t>个隶属于文化和旅游部的文化</w:t>
      </w:r>
      <w:r w:rsidRPr="00D47F2A">
        <w:rPr>
          <w:rFonts w:ascii="Times New Roman" w:hAnsi="Times New Roman" w:cs="Times New Roman" w:hint="eastAsia"/>
          <w:sz w:val="21"/>
          <w:szCs w:val="21"/>
          <w:lang w:val="en-GB" w:eastAsia="zh-CN"/>
        </w:rPr>
        <w:t>遗址</w:t>
      </w:r>
      <w:r w:rsidRPr="00D47F2A">
        <w:rPr>
          <w:rFonts w:ascii="Times New Roman" w:hAnsi="Times New Roman" w:cs="Times New Roman"/>
          <w:sz w:val="21"/>
          <w:szCs w:val="21"/>
          <w:lang w:val="en-GB" w:eastAsia="zh-CN"/>
        </w:rPr>
        <w:t>。</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为保护文化和自然场所免于受到威胁，除其他以外，文化和旅游部在其与公共水利工程总局</w:t>
      </w:r>
      <w:r w:rsidRPr="00D47F2A">
        <w:rPr>
          <w:rFonts w:ascii="Times New Roman" w:hAnsi="Times New Roman" w:cs="Times New Roman"/>
          <w:sz w:val="21"/>
          <w:szCs w:val="21"/>
          <w:lang w:val="en-GB" w:eastAsia="zh-CN"/>
        </w:rPr>
        <w:t>1995</w:t>
      </w:r>
      <w:r w:rsidRPr="00D47F2A">
        <w:rPr>
          <w:rFonts w:ascii="Times New Roman" w:hAnsi="Times New Roman" w:cs="Times New Roman"/>
          <w:sz w:val="21"/>
          <w:szCs w:val="21"/>
          <w:lang w:val="en-GB" w:eastAsia="zh-CN"/>
        </w:rPr>
        <w:t>年签署的议定书、</w:t>
      </w:r>
      <w:r w:rsidRPr="00D47F2A">
        <w:rPr>
          <w:rFonts w:ascii="Times New Roman" w:hAnsi="Times New Roman" w:cs="Times New Roman"/>
          <w:sz w:val="21"/>
          <w:szCs w:val="21"/>
          <w:lang w:val="en-GB" w:eastAsia="zh-CN"/>
        </w:rPr>
        <w:t>1996</w:t>
      </w:r>
      <w:r w:rsidRPr="00D47F2A">
        <w:rPr>
          <w:rFonts w:ascii="Times New Roman" w:hAnsi="Times New Roman" w:cs="Times New Roman"/>
          <w:sz w:val="21"/>
          <w:szCs w:val="21"/>
          <w:lang w:val="en-GB" w:eastAsia="zh-CN"/>
        </w:rPr>
        <w:t>年与土耳其煤炭企业签署的议定书、</w:t>
      </w:r>
      <w:r w:rsidRPr="00D47F2A">
        <w:rPr>
          <w:rFonts w:ascii="Times New Roman" w:hAnsi="Times New Roman" w:cs="Times New Roman"/>
          <w:sz w:val="21"/>
          <w:szCs w:val="21"/>
          <w:lang w:val="en-GB" w:eastAsia="zh-CN"/>
        </w:rPr>
        <w:t>1997</w:t>
      </w:r>
      <w:r w:rsidRPr="00D47F2A">
        <w:rPr>
          <w:rFonts w:ascii="Times New Roman" w:hAnsi="Times New Roman" w:cs="Times New Roman"/>
          <w:sz w:val="21"/>
          <w:szCs w:val="21"/>
          <w:lang w:val="en-GB" w:eastAsia="zh-CN"/>
        </w:rPr>
        <w:t>年与东南安纳托利亚项目区域发展局签署的议定书框架下，以及在</w:t>
      </w:r>
      <w:r w:rsidRPr="00D47F2A">
        <w:rPr>
          <w:rFonts w:ascii="Times New Roman" w:hAnsi="Times New Roman" w:cs="Times New Roman"/>
          <w:sz w:val="21"/>
          <w:szCs w:val="21"/>
          <w:lang w:val="en-GB" w:eastAsia="zh-CN"/>
        </w:rPr>
        <w:t>1998</w:t>
      </w:r>
      <w:r w:rsidRPr="00D47F2A">
        <w:rPr>
          <w:rFonts w:ascii="Times New Roman" w:hAnsi="Times New Roman" w:cs="Times New Roman"/>
          <w:sz w:val="21"/>
          <w:szCs w:val="21"/>
          <w:lang w:val="en-GB" w:eastAsia="zh-CN"/>
        </w:rPr>
        <w:t>年与公共水利工程总局和中东技术大学校长之间签署的议定书框架下，开展工作。</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关于修建水坝期间的文化财产保护，公共水利工程总局所选择地区的财产确认、文档编制和保护工作，由文化和旅游部在与其他公共和非公共机构协调下开展。</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在这方面，拯救考古财产方面的一个成功案例是，在被凯班水坝淹没的考古区域开展的一个示范项目，</w:t>
      </w:r>
      <w:r w:rsidRPr="00D47F2A">
        <w:rPr>
          <w:rFonts w:ascii="Times New Roman" w:hAnsi="Times New Roman" w:cs="Times New Roman" w:hint="eastAsia"/>
          <w:sz w:val="21"/>
          <w:szCs w:val="21"/>
          <w:lang w:val="en-GB" w:eastAsia="zh-CN"/>
        </w:rPr>
        <w:t>期间</w:t>
      </w:r>
      <w:r w:rsidRPr="00D47F2A">
        <w:rPr>
          <w:rFonts w:ascii="Times New Roman" w:hAnsi="Times New Roman" w:cs="Times New Roman"/>
          <w:sz w:val="21"/>
          <w:szCs w:val="21"/>
          <w:lang w:val="en-GB" w:eastAsia="zh-CN"/>
        </w:rPr>
        <w:t>对超过</w:t>
      </w:r>
      <w:r w:rsidRPr="00D47F2A">
        <w:rPr>
          <w:rFonts w:ascii="Times New Roman" w:hAnsi="Times New Roman" w:cs="Times New Roman"/>
          <w:sz w:val="21"/>
          <w:szCs w:val="21"/>
          <w:lang w:val="en-GB" w:eastAsia="zh-CN"/>
        </w:rPr>
        <w:t>600</w:t>
      </w:r>
      <w:r w:rsidRPr="00D47F2A">
        <w:rPr>
          <w:rFonts w:ascii="Times New Roman" w:hAnsi="Times New Roman" w:cs="Times New Roman"/>
          <w:sz w:val="21"/>
          <w:szCs w:val="21"/>
          <w:lang w:val="en-GB" w:eastAsia="zh-CN"/>
        </w:rPr>
        <w:t>个考古</w:t>
      </w:r>
      <w:r w:rsidRPr="00D47F2A">
        <w:rPr>
          <w:rFonts w:ascii="Times New Roman" w:hAnsi="Times New Roman" w:cs="Times New Roman" w:hint="eastAsia"/>
          <w:sz w:val="21"/>
          <w:szCs w:val="21"/>
          <w:lang w:val="en-GB" w:eastAsia="zh-CN"/>
        </w:rPr>
        <w:t>遗址</w:t>
      </w:r>
      <w:r w:rsidRPr="00D47F2A">
        <w:rPr>
          <w:rFonts w:ascii="Times New Roman" w:hAnsi="Times New Roman" w:cs="Times New Roman"/>
          <w:sz w:val="21"/>
          <w:szCs w:val="21"/>
          <w:lang w:val="en-GB" w:eastAsia="zh-CN"/>
        </w:rPr>
        <w:t>进行了文件登记。</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此外，在霍鲁姆</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Horum</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，提尔贝斯</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Tilbes</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，提尔维兹</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Tilvez</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，提罗布尔</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Tilobur</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，提尔姆苏</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Tilmusu</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护堤以及位于</w:t>
      </w:r>
      <w:r w:rsidRPr="00D47F2A">
        <w:rPr>
          <w:rFonts w:ascii="Times New Roman" w:hAnsi="Times New Roman" w:cs="Times New Roman"/>
          <w:sz w:val="21"/>
          <w:szCs w:val="21"/>
          <w:lang w:val="en-GB" w:eastAsia="zh-CN"/>
        </w:rPr>
        <w:t>Birecik</w:t>
      </w:r>
      <w:r w:rsidRPr="00D47F2A">
        <w:rPr>
          <w:rFonts w:ascii="Times New Roman" w:hAnsi="Times New Roman" w:cs="Times New Roman"/>
          <w:sz w:val="21"/>
          <w:szCs w:val="21"/>
          <w:lang w:val="en-GB" w:eastAsia="zh-CN"/>
        </w:rPr>
        <w:t>水坝湖附近的泽乌玛古城，为保护考古财产而开展了发掘活动。</w:t>
      </w:r>
      <w:r w:rsidRPr="00D47F2A">
        <w:rPr>
          <w:rFonts w:ascii="Times New Roman" w:hAnsi="Times New Roman" w:cs="Times New Roman"/>
          <w:sz w:val="21"/>
          <w:szCs w:val="21"/>
          <w:lang w:eastAsia="zh-CN"/>
        </w:rPr>
        <w:t>在泽乌玛发掘中发现的文化财产被陈列在加济安泰普博物馆中。文化和旅游部仍在继续努力保护即将被淹没在公共水利工程总局未来大坝区域的文化和考古财产。</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eastAsia="zh-CN"/>
        </w:rPr>
        <w:t>在作为土耳其文化历史最重要来源之一的手稿作品方面，为展览稀有和珍贵作品，正安排在国家图书馆内建立一个图书博物馆。此外，根据</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lang w:eastAsia="zh-CN"/>
        </w:rPr>
        <w:t>编绘印刷作品和图片的法律</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lang w:eastAsia="zh-CN"/>
        </w:rPr>
        <w:t>，在伊斯坦布尔成立了一个编辑局，在安卡拉成立了一个编辑办公室。</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eastAsia="zh-CN"/>
        </w:rPr>
        <w:t>为让土耳其多样和丰富的文化遗产发扬光大，文化和旅游部</w:t>
      </w:r>
      <w:r w:rsidRPr="00D47F2A">
        <w:rPr>
          <w:rFonts w:ascii="Times New Roman" w:hAnsi="Times New Roman" w:cs="Times New Roman" w:hint="eastAsia"/>
          <w:sz w:val="21"/>
          <w:szCs w:val="21"/>
          <w:lang w:eastAsia="zh-CN"/>
        </w:rPr>
        <w:t>恰当</w:t>
      </w:r>
      <w:r w:rsidRPr="00D47F2A">
        <w:rPr>
          <w:rFonts w:ascii="Times New Roman" w:hAnsi="Times New Roman" w:cs="Times New Roman"/>
          <w:sz w:val="21"/>
          <w:szCs w:val="21"/>
          <w:lang w:eastAsia="zh-CN"/>
        </w:rPr>
        <w:t>利用研究、编辑、出版和档案领域的资源，开展了政策发展研究。在这个框架下，提供教育服务</w:t>
      </w:r>
      <w:r w:rsidRPr="00D47F2A">
        <w:rPr>
          <w:rFonts w:ascii="Times New Roman" w:hAnsi="Times New Roman" w:cs="Times New Roman" w:hint="eastAsia"/>
          <w:sz w:val="21"/>
          <w:szCs w:val="21"/>
          <w:lang w:eastAsia="zh-CN"/>
        </w:rPr>
        <w:t>的办法是</w:t>
      </w:r>
      <w:r w:rsidRPr="00D47F2A">
        <w:rPr>
          <w:rFonts w:ascii="Times New Roman" w:hAnsi="Times New Roman" w:cs="Times New Roman"/>
          <w:sz w:val="21"/>
          <w:szCs w:val="21"/>
          <w:lang w:eastAsia="zh-CN"/>
        </w:rPr>
        <w:t>：与相关公共和非公共机构协作，为公众制作书面和视听材料；制作并播放纪录片；保存相关活动的统计信息；向所有相关存档和图书馆服务提供支持。</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eastAsia="zh-CN"/>
        </w:rPr>
        <w:t>自</w:t>
      </w:r>
      <w:r w:rsidRPr="00D47F2A">
        <w:rPr>
          <w:rFonts w:ascii="Times New Roman" w:hAnsi="Times New Roman" w:cs="Times New Roman"/>
          <w:sz w:val="21"/>
          <w:szCs w:val="21"/>
          <w:lang w:eastAsia="zh-CN"/>
        </w:rPr>
        <w:t>1996</w:t>
      </w:r>
      <w:r w:rsidRPr="00D47F2A">
        <w:rPr>
          <w:rFonts w:ascii="Times New Roman" w:hAnsi="Times New Roman" w:cs="Times New Roman"/>
          <w:sz w:val="21"/>
          <w:szCs w:val="21"/>
          <w:lang w:eastAsia="zh-CN"/>
        </w:rPr>
        <w:t>年开始，文化和教育部研究及教育总局开展了土耳其非物质文化遗产研究，而研究和教育总局向教科文组织《保护非物质文化遗产公约》负责。文化和旅游部民间文化信息和文档中心拥有该领域最丰富的档案，包含</w:t>
      </w:r>
      <w:r w:rsidRPr="00D47F2A">
        <w:rPr>
          <w:rFonts w:ascii="Times New Roman" w:hAnsi="Times New Roman" w:cs="Times New Roman"/>
          <w:sz w:val="21"/>
          <w:szCs w:val="21"/>
          <w:lang w:eastAsia="zh-CN"/>
        </w:rPr>
        <w:t>13</w:t>
      </w:r>
      <w:r w:rsidR="002C119D">
        <w:rPr>
          <w:rFonts w:ascii="Times New Roman" w:hAnsi="Times New Roman" w:cs="Times New Roman"/>
          <w:sz w:val="21"/>
          <w:szCs w:val="21"/>
          <w:lang w:eastAsia="zh-CN"/>
        </w:rPr>
        <w:t>3,</w:t>
      </w:r>
      <w:r w:rsidRPr="00D47F2A">
        <w:rPr>
          <w:rFonts w:ascii="Times New Roman" w:hAnsi="Times New Roman" w:cs="Times New Roman"/>
          <w:sz w:val="21"/>
          <w:szCs w:val="21"/>
          <w:lang w:eastAsia="zh-CN"/>
        </w:rPr>
        <w:t>507</w:t>
      </w:r>
      <w:r w:rsidRPr="00D47F2A">
        <w:rPr>
          <w:rFonts w:ascii="Times New Roman" w:hAnsi="Times New Roman" w:cs="Times New Roman"/>
          <w:sz w:val="21"/>
          <w:szCs w:val="21"/>
          <w:lang w:eastAsia="zh-CN"/>
        </w:rPr>
        <w:t>份原始文件，例如录音</w:t>
      </w:r>
      <w:r w:rsidRPr="00D47F2A">
        <w:rPr>
          <w:rFonts w:ascii="Times New Roman" w:hAnsi="Times New Roman" w:cs="Times New Roman" w:hint="eastAsia"/>
          <w:sz w:val="21"/>
          <w:szCs w:val="21"/>
          <w:lang w:eastAsia="zh-CN"/>
        </w:rPr>
        <w:t>带</w:t>
      </w:r>
      <w:r w:rsidRPr="00D47F2A">
        <w:rPr>
          <w:rFonts w:ascii="Times New Roman" w:hAnsi="Times New Roman" w:cs="Times New Roman"/>
          <w:sz w:val="21"/>
          <w:szCs w:val="21"/>
          <w:lang w:eastAsia="zh-CN"/>
        </w:rPr>
        <w:t>、人种材料、书面文件、照片、细小物品和类似物品。</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eastAsia="zh-CN"/>
        </w:rPr>
        <w:t>为提高对非物质文化遗产的认识，文化和旅游部向土耳其科学技术研究理事会公共研究补助委员会提交了一个项目，名为</w:t>
      </w:r>
      <w:r w:rsidRPr="00D47F2A">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根据研究和展览非物质文化遗产中制定的科学标准发展博物馆模式并执行其虚拟空间试点应用</w:t>
      </w:r>
      <w:r w:rsidRPr="00D47F2A">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此外，为确保更多地参与文化生活，文化和旅游部在</w:t>
      </w:r>
      <w:r w:rsidRPr="00D47F2A">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关于向地方管理当局、协会、基金会和私营剧院项目提供援助条例</w:t>
      </w:r>
      <w:r w:rsidRPr="00D47F2A">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框架下，向节日、展览以及科学会议提供了财政援助。</w:t>
      </w:r>
    </w:p>
    <w:p w:rsidR="00291FEC" w:rsidRDefault="00291FEC" w:rsidP="00F00A9F">
      <w:pPr>
        <w:pStyle w:val="Normal0"/>
        <w:spacing w:before="360" w:after="240" w:line="320" w:lineRule="exact"/>
        <w:ind w:left="1134" w:right="1134"/>
        <w:jc w:val="both"/>
        <w:rPr>
          <w:rFonts w:ascii="Times New Roman" w:eastAsia="SimHei" w:hAnsi="Times New Roman" w:cs="Times New Roman"/>
          <w:sz w:val="21"/>
          <w:szCs w:val="21"/>
          <w:lang w:val="en-GB" w:eastAsia="zh-CN"/>
        </w:rPr>
      </w:pPr>
      <w:r w:rsidRPr="00D1559B">
        <w:rPr>
          <w:rFonts w:ascii="Times New Roman" w:eastAsia="SimHei" w:hAnsi="Times New Roman" w:cs="Times New Roman"/>
          <w:sz w:val="21"/>
          <w:szCs w:val="21"/>
          <w:lang w:val="en-GB" w:eastAsia="zh-CN"/>
        </w:rPr>
        <w:t>促进文化和艺术发展的法律制度</w:t>
      </w:r>
      <w:r w:rsidRPr="009D4DCB">
        <w:rPr>
          <w:rFonts w:ascii="Times New Roman" w:eastAsia="SimHei" w:hAnsi="Times New Roman" w:cs="Times New Roman"/>
          <w:sz w:val="21"/>
          <w:szCs w:val="21"/>
          <w:lang w:val="en-GB" w:eastAsia="zh-CN"/>
        </w:rPr>
        <w:t xml:space="preserve"> </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关于促进文化和艺术发展的法规如下：</w:t>
      </w:r>
    </w:p>
    <w:p w:rsidR="00291FEC" w:rsidRDefault="00291FEC" w:rsidP="00A96D37">
      <w:pPr>
        <w:pStyle w:val="Normal0"/>
        <w:numPr>
          <w:ilvl w:val="0"/>
          <w:numId w:val="52"/>
        </w:numPr>
        <w:tabs>
          <w:tab w:val="clear" w:pos="2340"/>
          <w:tab w:val="num" w:pos="2380"/>
        </w:tabs>
        <w:spacing w:after="120" w:line="320" w:lineRule="exact"/>
        <w:ind w:left="2500" w:right="1134" w:hanging="800"/>
        <w:jc w:val="both"/>
        <w:rPr>
          <w:rFonts w:ascii="Times New Roman" w:hAnsi="Times New Roman" w:cs="Times New Roman"/>
          <w:iCs/>
          <w:sz w:val="21"/>
          <w:szCs w:val="21"/>
          <w:lang w:val="en-GB" w:eastAsia="zh-CN"/>
        </w:rPr>
      </w:pPr>
      <w:r w:rsidRPr="00D47F2A">
        <w:rPr>
          <w:rFonts w:ascii="Times New Roman" w:hAnsi="Times New Roman" w:cs="Times New Roman" w:hint="eastAsia"/>
          <w:iCs/>
          <w:sz w:val="21"/>
          <w:szCs w:val="21"/>
          <w:lang w:val="en-GB" w:eastAsia="zh-CN"/>
        </w:rPr>
        <w:t>《</w:t>
      </w:r>
      <w:r w:rsidRPr="00D47F2A">
        <w:rPr>
          <w:rFonts w:ascii="Times New Roman" w:hAnsi="Times New Roman" w:cs="Times New Roman"/>
          <w:iCs/>
          <w:sz w:val="21"/>
          <w:szCs w:val="21"/>
          <w:lang w:val="en-GB" w:eastAsia="zh-CN"/>
        </w:rPr>
        <w:t>关于建立国家图书馆的第</w:t>
      </w:r>
      <w:r w:rsidRPr="00D47F2A">
        <w:rPr>
          <w:rFonts w:ascii="Times New Roman" w:hAnsi="Times New Roman" w:cs="Times New Roman"/>
          <w:iCs/>
          <w:sz w:val="21"/>
          <w:szCs w:val="21"/>
          <w:lang w:val="en-GB" w:eastAsia="zh-CN"/>
        </w:rPr>
        <w:t>5632</w:t>
      </w:r>
      <w:r w:rsidRPr="00D47F2A">
        <w:rPr>
          <w:rFonts w:ascii="Times New Roman" w:hAnsi="Times New Roman" w:cs="Times New Roman"/>
          <w:iCs/>
          <w:sz w:val="21"/>
          <w:szCs w:val="21"/>
          <w:lang w:val="en-GB" w:eastAsia="zh-CN"/>
        </w:rPr>
        <w:t>号法律</w:t>
      </w:r>
      <w:r w:rsidRPr="00D47F2A">
        <w:rPr>
          <w:rFonts w:ascii="Times New Roman" w:hAnsi="Times New Roman" w:cs="Times New Roman" w:hint="eastAsia"/>
          <w:iCs/>
          <w:sz w:val="21"/>
          <w:szCs w:val="21"/>
          <w:lang w:val="en-GB" w:eastAsia="zh-CN"/>
        </w:rPr>
        <w:t>》</w:t>
      </w:r>
      <w:r w:rsidRPr="00D47F2A">
        <w:rPr>
          <w:rFonts w:ascii="Times New Roman" w:hAnsi="Times New Roman" w:cs="Times New Roman"/>
          <w:iCs/>
          <w:sz w:val="21"/>
          <w:szCs w:val="21"/>
          <w:lang w:val="en-GB" w:eastAsia="zh-CN"/>
        </w:rPr>
        <w:t>，</w:t>
      </w:r>
      <w:smartTag w:uri="urn:schemas-microsoft-com:office:smarttags" w:element="chsdate">
        <w:smartTagPr>
          <w:attr w:name="Year" w:val="1950"/>
          <w:attr w:name="Month" w:val="3"/>
          <w:attr w:name="Day" w:val="23"/>
          <w:attr w:name="IsLunarDate" w:val="False"/>
          <w:attr w:name="IsROCDate" w:val="False"/>
        </w:smartTagPr>
        <w:r w:rsidRPr="00D47F2A">
          <w:rPr>
            <w:rFonts w:ascii="Times New Roman" w:hAnsi="Times New Roman" w:cs="Times New Roman"/>
            <w:iCs/>
            <w:sz w:val="21"/>
            <w:szCs w:val="21"/>
            <w:lang w:val="en-GB" w:eastAsia="zh-CN"/>
          </w:rPr>
          <w:t>1950</w:t>
        </w:r>
        <w:r w:rsidRPr="00D47F2A">
          <w:rPr>
            <w:rFonts w:ascii="Times New Roman" w:hAnsi="Times New Roman" w:cs="Times New Roman"/>
            <w:iCs/>
            <w:sz w:val="21"/>
            <w:szCs w:val="21"/>
            <w:lang w:val="en-GB" w:eastAsia="zh-CN"/>
          </w:rPr>
          <w:t>年</w:t>
        </w:r>
        <w:r w:rsidRPr="00D47F2A">
          <w:rPr>
            <w:rFonts w:ascii="Times New Roman" w:hAnsi="Times New Roman" w:cs="Times New Roman"/>
            <w:iCs/>
            <w:sz w:val="21"/>
            <w:szCs w:val="21"/>
            <w:lang w:val="en-GB" w:eastAsia="zh-CN"/>
          </w:rPr>
          <w:t>3</w:t>
        </w:r>
        <w:r w:rsidRPr="00D47F2A">
          <w:rPr>
            <w:rFonts w:ascii="Times New Roman" w:hAnsi="Times New Roman" w:cs="Times New Roman"/>
            <w:iCs/>
            <w:sz w:val="21"/>
            <w:szCs w:val="21"/>
            <w:lang w:val="en-GB" w:eastAsia="zh-CN"/>
          </w:rPr>
          <w:t>月</w:t>
        </w:r>
        <w:r w:rsidRPr="00D47F2A">
          <w:rPr>
            <w:rFonts w:ascii="Times New Roman" w:hAnsi="Times New Roman" w:cs="Times New Roman"/>
            <w:iCs/>
            <w:sz w:val="21"/>
            <w:szCs w:val="21"/>
            <w:lang w:val="en-GB" w:eastAsia="zh-CN"/>
          </w:rPr>
          <w:t>23</w:t>
        </w:r>
        <w:r w:rsidRPr="00D47F2A">
          <w:rPr>
            <w:rFonts w:ascii="Times New Roman" w:hAnsi="Times New Roman" w:cs="Times New Roman"/>
            <w:iCs/>
            <w:sz w:val="21"/>
            <w:szCs w:val="21"/>
            <w:lang w:val="en-GB" w:eastAsia="zh-CN"/>
          </w:rPr>
          <w:t>日</w:t>
        </w:r>
      </w:smartTag>
    </w:p>
    <w:p w:rsidR="00291FEC" w:rsidRDefault="00291FEC" w:rsidP="00A96D37">
      <w:pPr>
        <w:pStyle w:val="Normal0"/>
        <w:numPr>
          <w:ilvl w:val="0"/>
          <w:numId w:val="52"/>
        </w:numPr>
        <w:tabs>
          <w:tab w:val="clear" w:pos="2340"/>
          <w:tab w:val="num" w:pos="2380"/>
        </w:tabs>
        <w:spacing w:after="120" w:line="320" w:lineRule="exact"/>
        <w:ind w:left="2500" w:right="1134" w:hanging="800"/>
        <w:jc w:val="both"/>
        <w:rPr>
          <w:rFonts w:ascii="Times New Roman" w:hAnsi="Times New Roman" w:cs="Times New Roman"/>
          <w:iCs/>
          <w:sz w:val="21"/>
          <w:szCs w:val="21"/>
          <w:lang w:val="en-GB" w:eastAsia="zh-CN"/>
        </w:rPr>
      </w:pPr>
      <w:r w:rsidRPr="00D47F2A">
        <w:rPr>
          <w:rFonts w:ascii="Times New Roman" w:hAnsi="Times New Roman" w:cs="Times New Roman" w:hint="eastAsia"/>
          <w:iCs/>
          <w:sz w:val="21"/>
          <w:szCs w:val="21"/>
          <w:lang w:val="en-GB" w:eastAsia="zh-CN"/>
        </w:rPr>
        <w:t>《</w:t>
      </w:r>
      <w:r w:rsidRPr="00D47F2A">
        <w:rPr>
          <w:rFonts w:ascii="Times New Roman" w:hAnsi="Times New Roman" w:cs="Times New Roman"/>
          <w:iCs/>
          <w:sz w:val="21"/>
          <w:szCs w:val="21"/>
          <w:lang w:val="en-GB" w:eastAsia="zh-CN"/>
        </w:rPr>
        <w:t>关于促进文化投资和倡议的第</w:t>
      </w:r>
      <w:r w:rsidRPr="00D47F2A">
        <w:rPr>
          <w:rFonts w:ascii="Times New Roman" w:hAnsi="Times New Roman" w:cs="Times New Roman"/>
          <w:iCs/>
          <w:sz w:val="21"/>
          <w:szCs w:val="21"/>
          <w:lang w:val="en-GB" w:eastAsia="zh-CN"/>
        </w:rPr>
        <w:t>5225</w:t>
      </w:r>
      <w:r w:rsidRPr="00D47F2A">
        <w:rPr>
          <w:rFonts w:ascii="Times New Roman" w:hAnsi="Times New Roman" w:cs="Times New Roman"/>
          <w:iCs/>
          <w:sz w:val="21"/>
          <w:szCs w:val="21"/>
          <w:lang w:val="en-GB" w:eastAsia="zh-CN"/>
        </w:rPr>
        <w:t>号法律</w:t>
      </w:r>
      <w:r w:rsidRPr="00D47F2A">
        <w:rPr>
          <w:rFonts w:ascii="Times New Roman" w:hAnsi="Times New Roman" w:cs="Times New Roman" w:hint="eastAsia"/>
          <w:iCs/>
          <w:sz w:val="21"/>
          <w:szCs w:val="21"/>
          <w:lang w:val="en-GB" w:eastAsia="zh-CN"/>
        </w:rPr>
        <w:t>》</w:t>
      </w:r>
      <w:r w:rsidRPr="00D47F2A">
        <w:rPr>
          <w:rFonts w:ascii="Times New Roman" w:hAnsi="Times New Roman" w:cs="Times New Roman"/>
          <w:iCs/>
          <w:sz w:val="21"/>
          <w:szCs w:val="21"/>
          <w:lang w:val="en-GB" w:eastAsia="zh-CN"/>
        </w:rPr>
        <w:t>，</w:t>
      </w:r>
      <w:smartTag w:uri="urn:schemas-microsoft-com:office:smarttags" w:element="chsdate">
        <w:smartTagPr>
          <w:attr w:name="Year" w:val="2004"/>
          <w:attr w:name="Month" w:val="7"/>
          <w:attr w:name="Day" w:val="21"/>
          <w:attr w:name="IsLunarDate" w:val="False"/>
          <w:attr w:name="IsROCDate" w:val="False"/>
        </w:smartTagPr>
        <w:r w:rsidRPr="00D47F2A">
          <w:rPr>
            <w:rFonts w:ascii="Times New Roman" w:hAnsi="Times New Roman" w:cs="Times New Roman"/>
            <w:iCs/>
            <w:sz w:val="21"/>
            <w:szCs w:val="21"/>
            <w:lang w:val="en-GB" w:eastAsia="zh-CN"/>
          </w:rPr>
          <w:t>2004</w:t>
        </w:r>
        <w:r w:rsidRPr="00D47F2A">
          <w:rPr>
            <w:rFonts w:ascii="Times New Roman" w:hAnsi="Times New Roman" w:cs="Times New Roman"/>
            <w:iCs/>
            <w:sz w:val="21"/>
            <w:szCs w:val="21"/>
            <w:lang w:val="en-GB" w:eastAsia="zh-CN"/>
          </w:rPr>
          <w:t>年</w:t>
        </w:r>
        <w:r w:rsidRPr="00D47F2A">
          <w:rPr>
            <w:rFonts w:ascii="Times New Roman" w:hAnsi="Times New Roman" w:cs="Times New Roman"/>
            <w:iCs/>
            <w:sz w:val="21"/>
            <w:szCs w:val="21"/>
            <w:lang w:val="en-GB" w:eastAsia="zh-CN"/>
          </w:rPr>
          <w:t>7</w:t>
        </w:r>
        <w:r w:rsidRPr="00D47F2A">
          <w:rPr>
            <w:rFonts w:ascii="Times New Roman" w:hAnsi="Times New Roman" w:cs="Times New Roman"/>
            <w:iCs/>
            <w:sz w:val="21"/>
            <w:szCs w:val="21"/>
            <w:lang w:val="en-GB" w:eastAsia="zh-CN"/>
          </w:rPr>
          <w:t>月</w:t>
        </w:r>
        <w:r w:rsidRPr="00D47F2A">
          <w:rPr>
            <w:rFonts w:ascii="Times New Roman" w:hAnsi="Times New Roman" w:cs="Times New Roman"/>
            <w:iCs/>
            <w:sz w:val="21"/>
            <w:szCs w:val="21"/>
            <w:lang w:val="en-GB" w:eastAsia="zh-CN"/>
          </w:rPr>
          <w:t>21</w:t>
        </w:r>
        <w:r w:rsidRPr="00D47F2A">
          <w:rPr>
            <w:rFonts w:ascii="Times New Roman" w:hAnsi="Times New Roman" w:cs="Times New Roman"/>
            <w:iCs/>
            <w:sz w:val="21"/>
            <w:szCs w:val="21"/>
            <w:lang w:val="en-GB" w:eastAsia="zh-CN"/>
          </w:rPr>
          <w:t>日</w:t>
        </w:r>
      </w:smartTag>
    </w:p>
    <w:p w:rsidR="00291FEC" w:rsidRDefault="001673E2" w:rsidP="00F00A9F">
      <w:pPr>
        <w:pStyle w:val="Normal0"/>
        <w:spacing w:after="120" w:line="320" w:lineRule="exact"/>
        <w:ind w:left="2500" w:right="1134"/>
        <w:jc w:val="both"/>
        <w:rPr>
          <w:rFonts w:ascii="Times New Roman" w:hAnsi="Times New Roman" w:cs="Times New Roman"/>
          <w:sz w:val="21"/>
          <w:szCs w:val="21"/>
          <w:lang w:eastAsia="zh-CN"/>
        </w:rPr>
      </w:pPr>
      <w:r>
        <w:rPr>
          <w:rFonts w:ascii="Times New Roman" w:hAnsi="Times New Roman" w:cs="Times New Roman" w:hint="eastAsia"/>
          <w:sz w:val="21"/>
          <w:szCs w:val="21"/>
          <w:lang w:val="en-GB" w:eastAsia="zh-CN"/>
        </w:rPr>
        <w:t xml:space="preserve">    </w:t>
      </w:r>
      <w:r w:rsidR="00291FEC" w:rsidRPr="00D47F2A">
        <w:rPr>
          <w:rFonts w:ascii="Times New Roman" w:hAnsi="Times New Roman" w:cs="Times New Roman"/>
          <w:sz w:val="21"/>
          <w:szCs w:val="21"/>
          <w:lang w:val="en-GB" w:eastAsia="zh-CN"/>
        </w:rPr>
        <w:t>根据这部法律，为建</w:t>
      </w:r>
      <w:r w:rsidR="00291FEC" w:rsidRPr="00D47F2A">
        <w:rPr>
          <w:rFonts w:ascii="Times New Roman" w:hAnsi="Times New Roman" w:cs="Times New Roman" w:hint="eastAsia"/>
          <w:sz w:val="21"/>
          <w:szCs w:val="21"/>
          <w:lang w:val="en-GB" w:eastAsia="zh-CN"/>
        </w:rPr>
        <w:t>造</w:t>
      </w:r>
      <w:r w:rsidR="00291FEC" w:rsidRPr="00D47F2A">
        <w:rPr>
          <w:rFonts w:ascii="Times New Roman" w:hAnsi="Times New Roman" w:cs="Times New Roman"/>
          <w:sz w:val="21"/>
          <w:szCs w:val="21"/>
          <w:lang w:val="en-GB" w:eastAsia="zh-CN"/>
        </w:rPr>
        <w:t>、修</w:t>
      </w:r>
      <w:r w:rsidR="00291FEC" w:rsidRPr="00D47F2A">
        <w:rPr>
          <w:rFonts w:ascii="Times New Roman" w:hAnsi="Times New Roman" w:cs="Times New Roman" w:hint="eastAsia"/>
          <w:sz w:val="21"/>
          <w:szCs w:val="21"/>
          <w:lang w:val="en-GB" w:eastAsia="zh-CN"/>
        </w:rPr>
        <w:t>理</w:t>
      </w:r>
      <w:r w:rsidR="00291FEC" w:rsidRPr="00D47F2A">
        <w:rPr>
          <w:rFonts w:ascii="Times New Roman" w:hAnsi="Times New Roman" w:cs="Times New Roman"/>
          <w:sz w:val="21"/>
          <w:szCs w:val="21"/>
          <w:lang w:val="en-GB" w:eastAsia="zh-CN"/>
        </w:rPr>
        <w:t>和</w:t>
      </w:r>
      <w:r w:rsidR="00291FEC" w:rsidRPr="00D47F2A">
        <w:rPr>
          <w:rFonts w:ascii="Times New Roman" w:hAnsi="Times New Roman" w:cs="Times New Roman" w:hint="eastAsia"/>
          <w:sz w:val="21"/>
          <w:szCs w:val="21"/>
          <w:lang w:val="en-GB" w:eastAsia="zh-CN"/>
        </w:rPr>
        <w:t>开办</w:t>
      </w:r>
      <w:r w:rsidR="00291FEC" w:rsidRPr="00D47F2A">
        <w:rPr>
          <w:rFonts w:ascii="Times New Roman" w:hAnsi="Times New Roman" w:cs="Times New Roman"/>
          <w:sz w:val="21"/>
          <w:szCs w:val="21"/>
          <w:lang w:val="en-GB" w:eastAsia="zh-CN"/>
        </w:rPr>
        <w:t>电影</w:t>
      </w:r>
      <w:r w:rsidR="00291FEC" w:rsidRPr="00D47F2A">
        <w:rPr>
          <w:rFonts w:ascii="Times New Roman" w:hAnsi="Times New Roman" w:cs="Times New Roman" w:hint="eastAsia"/>
          <w:sz w:val="21"/>
          <w:szCs w:val="21"/>
          <w:lang w:val="en-GB" w:eastAsia="zh-CN"/>
        </w:rPr>
        <w:t>制片厂</w:t>
      </w:r>
      <w:r w:rsidR="00291FEC" w:rsidRPr="00D47F2A">
        <w:rPr>
          <w:rFonts w:ascii="Times New Roman" w:hAnsi="Times New Roman" w:cs="Times New Roman"/>
          <w:sz w:val="21"/>
          <w:szCs w:val="21"/>
          <w:lang w:val="en-GB" w:eastAsia="zh-CN"/>
        </w:rPr>
        <w:t>、电影院，做了如下规定：提供各类设施以供创作、制作和展览文化及艺术作品，并提供特别的文化和艺术研究、教育及实施中心；减少</w:t>
      </w:r>
      <w:r w:rsidR="00291FEC" w:rsidRPr="00D47F2A">
        <w:rPr>
          <w:rFonts w:ascii="Times New Roman" w:hAnsi="Times New Roman" w:cs="Times New Roman" w:hint="eastAsia"/>
          <w:sz w:val="21"/>
          <w:szCs w:val="21"/>
          <w:lang w:val="en-GB" w:eastAsia="zh-CN"/>
        </w:rPr>
        <w:t>预扣</w:t>
      </w:r>
      <w:r w:rsidR="00291FEC" w:rsidRPr="00D47F2A">
        <w:rPr>
          <w:rFonts w:ascii="Times New Roman" w:hAnsi="Times New Roman" w:cs="Times New Roman"/>
          <w:sz w:val="21"/>
          <w:szCs w:val="21"/>
          <w:lang w:val="en-GB" w:eastAsia="zh-CN"/>
        </w:rPr>
        <w:t>所得税；降低雇主保险费</w:t>
      </w:r>
      <w:r w:rsidR="00291FEC" w:rsidRPr="00D47F2A">
        <w:rPr>
          <w:rFonts w:ascii="Times New Roman" w:hAnsi="Times New Roman" w:cs="Times New Roman" w:hint="eastAsia"/>
          <w:sz w:val="21"/>
          <w:szCs w:val="21"/>
          <w:lang w:val="en-GB" w:eastAsia="zh-CN"/>
        </w:rPr>
        <w:t>份额</w:t>
      </w:r>
      <w:r w:rsidR="00291FEC" w:rsidRPr="00D47F2A">
        <w:rPr>
          <w:rFonts w:ascii="Times New Roman" w:hAnsi="Times New Roman" w:cs="Times New Roman"/>
          <w:sz w:val="21"/>
          <w:szCs w:val="21"/>
          <w:lang w:val="en-GB" w:eastAsia="zh-CN"/>
        </w:rPr>
        <w:t>；</w:t>
      </w:r>
      <w:r w:rsidR="00291FEC" w:rsidRPr="00D47F2A">
        <w:rPr>
          <w:rFonts w:ascii="Times New Roman" w:hAnsi="Times New Roman" w:cs="Times New Roman" w:hint="eastAsia"/>
          <w:sz w:val="21"/>
          <w:szCs w:val="21"/>
          <w:lang w:val="en-GB" w:eastAsia="zh-CN"/>
        </w:rPr>
        <w:t>补贴</w:t>
      </w:r>
      <w:r w:rsidR="00291FEC" w:rsidRPr="00D47F2A">
        <w:rPr>
          <w:rFonts w:ascii="Times New Roman" w:hAnsi="Times New Roman" w:cs="Times New Roman"/>
          <w:bCs/>
          <w:sz w:val="21"/>
          <w:szCs w:val="21"/>
          <w:lang w:val="en-GB" w:eastAsia="zh-CN"/>
        </w:rPr>
        <w:t>能源和其他开支；</w:t>
      </w:r>
      <w:r w:rsidR="00291FEC" w:rsidRPr="00D47F2A">
        <w:rPr>
          <w:rFonts w:ascii="Times New Roman" w:hAnsi="Times New Roman" w:cs="Times New Roman"/>
          <w:sz w:val="21"/>
          <w:szCs w:val="21"/>
          <w:lang w:val="en-GB" w:eastAsia="zh-CN"/>
        </w:rPr>
        <w:t>雇用外国人员和艺术家；发放在周末和国家法定假日举办活动的许可。</w:t>
      </w:r>
    </w:p>
    <w:p w:rsidR="00291FEC" w:rsidRDefault="001673E2" w:rsidP="00F00A9F">
      <w:pPr>
        <w:pStyle w:val="Normal0"/>
        <w:spacing w:after="120" w:line="320" w:lineRule="exact"/>
        <w:ind w:left="2500" w:right="1134"/>
        <w:jc w:val="both"/>
        <w:rPr>
          <w:rFonts w:ascii="Times New Roman" w:hAnsi="Times New Roman" w:cs="Times New Roman"/>
          <w:sz w:val="21"/>
          <w:szCs w:val="21"/>
          <w:lang w:eastAsia="zh-CN"/>
        </w:rPr>
      </w:pPr>
      <w:r>
        <w:rPr>
          <w:rFonts w:ascii="Times New Roman" w:hAnsi="Times New Roman" w:cs="Times New Roman" w:hint="eastAsia"/>
          <w:sz w:val="21"/>
          <w:szCs w:val="21"/>
          <w:lang w:eastAsia="zh-CN"/>
        </w:rPr>
        <w:t xml:space="preserve">    </w:t>
      </w:r>
      <w:r w:rsidR="00291FEC" w:rsidRPr="00D47F2A">
        <w:rPr>
          <w:rFonts w:ascii="Times New Roman" w:hAnsi="Times New Roman" w:cs="Times New Roman"/>
          <w:sz w:val="21"/>
          <w:szCs w:val="21"/>
          <w:lang w:eastAsia="zh-CN"/>
        </w:rPr>
        <w:t>鼓励私营企业家增大对生产、制作、分发和拓展文化作品的投资。出于类似目的，还修订了《所得税法》。</w:t>
      </w:r>
    </w:p>
    <w:p w:rsidR="00291FEC" w:rsidRDefault="001673E2" w:rsidP="00F00A9F">
      <w:pPr>
        <w:pStyle w:val="Normal0"/>
        <w:spacing w:after="120" w:line="320" w:lineRule="exact"/>
        <w:ind w:left="2500" w:right="1134"/>
        <w:jc w:val="both"/>
        <w:rPr>
          <w:rFonts w:ascii="Times New Roman" w:hAnsi="Times New Roman" w:cs="Times New Roman"/>
          <w:sz w:val="21"/>
          <w:szCs w:val="21"/>
          <w:lang w:eastAsia="zh-CN"/>
        </w:rPr>
      </w:pPr>
      <w:r>
        <w:rPr>
          <w:rFonts w:ascii="Times New Roman" w:hAnsi="Times New Roman" w:cs="Times New Roman" w:hint="eastAsia"/>
          <w:sz w:val="21"/>
          <w:szCs w:val="21"/>
          <w:lang w:eastAsia="zh-CN"/>
        </w:rPr>
        <w:t xml:space="preserve">    </w:t>
      </w:r>
      <w:r w:rsidR="00291FEC" w:rsidRPr="00D47F2A">
        <w:rPr>
          <w:rFonts w:ascii="Times New Roman" w:hAnsi="Times New Roman" w:cs="Times New Roman"/>
          <w:sz w:val="21"/>
          <w:szCs w:val="21"/>
          <w:lang w:eastAsia="zh-CN"/>
        </w:rPr>
        <w:t>当局、乡村、为公共利益工作的协会、由部长会议免除税收的基金会、开展科学研究的研究所和组织以及文化和旅游部支持或认为应当给予支持的研究所和组织，在从事以下活动时，应</w:t>
      </w:r>
      <w:r w:rsidR="00291FEC" w:rsidRPr="00D47F2A">
        <w:rPr>
          <w:rFonts w:ascii="Times New Roman" w:hAnsi="Times New Roman" w:cs="Times New Roman" w:hint="eastAsia"/>
          <w:sz w:val="21"/>
          <w:szCs w:val="21"/>
          <w:lang w:eastAsia="zh-CN"/>
        </w:rPr>
        <w:t>当纳税，</w:t>
      </w:r>
      <w:r w:rsidR="00291FEC" w:rsidRPr="00D47F2A">
        <w:rPr>
          <w:rFonts w:ascii="Times New Roman" w:hAnsi="Times New Roman" w:cs="Times New Roman"/>
          <w:sz w:val="21"/>
          <w:szCs w:val="21"/>
          <w:lang w:eastAsia="zh-CN"/>
        </w:rPr>
        <w:t>100%</w:t>
      </w:r>
      <w:r w:rsidR="00291FEC" w:rsidRPr="00D47F2A">
        <w:rPr>
          <w:rFonts w:ascii="Times New Roman" w:hAnsi="Times New Roman" w:cs="Times New Roman" w:hint="eastAsia"/>
          <w:sz w:val="21"/>
          <w:szCs w:val="21"/>
          <w:lang w:eastAsia="zh-CN"/>
        </w:rPr>
        <w:t>从</w:t>
      </w:r>
      <w:r w:rsidR="00291FEC" w:rsidRPr="00D47F2A">
        <w:rPr>
          <w:rFonts w:ascii="Times New Roman" w:hAnsi="Times New Roman" w:cs="Times New Roman"/>
          <w:sz w:val="21"/>
          <w:szCs w:val="21"/>
          <w:lang w:eastAsia="zh-CN"/>
        </w:rPr>
        <w:t>所得税</w:t>
      </w:r>
      <w:r w:rsidR="00291FEC" w:rsidRPr="00D47F2A">
        <w:rPr>
          <w:rFonts w:ascii="Times New Roman" w:hAnsi="Times New Roman" w:cs="Times New Roman" w:hint="eastAsia"/>
          <w:sz w:val="21"/>
          <w:szCs w:val="21"/>
          <w:lang w:eastAsia="zh-CN"/>
        </w:rPr>
        <w:t>基中扣除</w:t>
      </w:r>
      <w:r w:rsidR="00291FEC" w:rsidRPr="00D47F2A">
        <w:rPr>
          <w:rFonts w:ascii="Times New Roman" w:hAnsi="Times New Roman" w:cs="Times New Roman"/>
          <w:sz w:val="21"/>
          <w:szCs w:val="21"/>
          <w:lang w:eastAsia="zh-CN"/>
        </w:rPr>
        <w:t>：</w:t>
      </w:r>
    </w:p>
    <w:p w:rsidR="00291FEC" w:rsidRDefault="00291FEC" w:rsidP="003B3E55">
      <w:pPr>
        <w:pStyle w:val="SingleTxtGC"/>
        <w:numPr>
          <w:ilvl w:val="0"/>
          <w:numId w:val="68"/>
        </w:numPr>
      </w:pPr>
      <w:r w:rsidRPr="00D47F2A">
        <w:t>为促进展示土耳其的文化、艺术、历史、文学、建筑和其他文化遗产而组织非商业性的国家和国际文化及艺术活动并制作和传播音视频材料及印刷材料，例如书籍、目录、小册子、电影、磁带、光盘</w:t>
      </w:r>
      <w:r w:rsidRPr="00D47F2A">
        <w:rPr>
          <w:rFonts w:hint="eastAsia"/>
        </w:rPr>
        <w:t>(CD)</w:t>
      </w:r>
      <w:r w:rsidRPr="00D47F2A">
        <w:t>、视频高密光盘</w:t>
      </w:r>
      <w:r w:rsidRPr="00D47F2A">
        <w:rPr>
          <w:rFonts w:hint="eastAsia"/>
        </w:rPr>
        <w:t>(VCD)</w:t>
      </w:r>
      <w:r w:rsidRPr="00D47F2A">
        <w:t>和数字多功能光碟</w:t>
      </w:r>
      <w:r w:rsidRPr="00D47F2A">
        <w:rPr>
          <w:rFonts w:hint="eastAsia"/>
        </w:rPr>
        <w:t>(DVD)</w:t>
      </w:r>
      <w:r w:rsidRPr="00D47F2A">
        <w:t>；</w:t>
      </w:r>
    </w:p>
    <w:p w:rsidR="00291FEC" w:rsidRDefault="00291FEC" w:rsidP="003B3E55">
      <w:pPr>
        <w:pStyle w:val="SingleTxtGC"/>
        <w:numPr>
          <w:ilvl w:val="0"/>
          <w:numId w:val="68"/>
        </w:numPr>
        <w:rPr>
          <w:lang w:val="en-GB"/>
        </w:rPr>
      </w:pPr>
      <w:r w:rsidRPr="00D47F2A">
        <w:rPr>
          <w:lang w:val="en-GB"/>
        </w:rPr>
        <w:t>出版和传播相关研究；</w:t>
      </w:r>
    </w:p>
    <w:p w:rsidR="00291FEC" w:rsidRDefault="00291FEC" w:rsidP="003B3E55">
      <w:pPr>
        <w:pStyle w:val="SingleTxtGC"/>
        <w:numPr>
          <w:ilvl w:val="0"/>
          <w:numId w:val="68"/>
        </w:numPr>
        <w:rPr>
          <w:lang w:val="en-GB"/>
        </w:rPr>
      </w:pPr>
      <w:r w:rsidRPr="00D47F2A">
        <w:rPr>
          <w:lang w:val="en-GB"/>
        </w:rPr>
        <w:t>支出</w:t>
      </w:r>
      <w:r w:rsidRPr="00D47F2A">
        <w:rPr>
          <w:rFonts w:hint="eastAsia"/>
          <w:lang w:val="en-GB"/>
        </w:rPr>
        <w:t>，还有</w:t>
      </w:r>
      <w:r w:rsidRPr="00D47F2A">
        <w:rPr>
          <w:lang w:val="en-GB"/>
        </w:rPr>
        <w:t>所有</w:t>
      </w:r>
      <w:r w:rsidRPr="00D47F2A">
        <w:rPr>
          <w:rFonts w:hint="eastAsia"/>
          <w:lang w:val="en-GB"/>
        </w:rPr>
        <w:t>涉及</w:t>
      </w:r>
      <w:r w:rsidRPr="00D47F2A">
        <w:rPr>
          <w:lang w:val="en-GB"/>
        </w:rPr>
        <w:t>文化遗产、美术、电影、当代和传统手工艺</w:t>
      </w:r>
      <w:r w:rsidRPr="00D47F2A">
        <w:rPr>
          <w:rFonts w:hint="eastAsia"/>
          <w:lang w:val="en-GB"/>
        </w:rPr>
        <w:t>品等领域活动的</w:t>
      </w:r>
      <w:r w:rsidRPr="00D47F2A">
        <w:rPr>
          <w:lang w:val="en-GB"/>
        </w:rPr>
        <w:t>研究、教育和执行中心以及画室和电影</w:t>
      </w:r>
      <w:r w:rsidRPr="00D47F2A">
        <w:rPr>
          <w:rFonts w:hint="eastAsia"/>
          <w:lang w:val="en-GB"/>
        </w:rPr>
        <w:t>制片厂</w:t>
      </w:r>
      <w:r w:rsidRPr="00D47F2A">
        <w:rPr>
          <w:lang w:val="en-GB"/>
        </w:rPr>
        <w:t>的建设、维护和现代化的</w:t>
      </w:r>
      <w:r w:rsidRPr="00D47F2A">
        <w:rPr>
          <w:rFonts w:hint="eastAsia"/>
          <w:lang w:val="en-GB"/>
        </w:rPr>
        <w:t>捐款</w:t>
      </w:r>
      <w:r w:rsidRPr="00D47F2A">
        <w:rPr>
          <w:lang w:val="en-GB"/>
        </w:rPr>
        <w:t>，以及提供各类设备。</w:t>
      </w:r>
    </w:p>
    <w:p w:rsidR="00291FEC" w:rsidRDefault="00291FEC" w:rsidP="00712574">
      <w:pPr>
        <w:pStyle w:val="Normal0"/>
        <w:spacing w:after="120" w:line="320" w:lineRule="exact"/>
        <w:ind w:left="1134" w:right="1134" w:firstLineChars="606" w:firstLine="3168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同样原则也适用于</w:t>
      </w:r>
      <w:r w:rsidRPr="00D47F2A">
        <w:rPr>
          <w:rFonts w:ascii="Times New Roman" w:hAnsi="Times New Roman" w:cs="Times New Roman" w:hint="eastAsia"/>
          <w:sz w:val="21"/>
          <w:szCs w:val="21"/>
          <w:lang w:val="en-GB" w:eastAsia="zh-CN"/>
        </w:rPr>
        <w:t>企业</w:t>
      </w:r>
      <w:r w:rsidRPr="00D47F2A">
        <w:rPr>
          <w:rFonts w:ascii="Times New Roman" w:hAnsi="Times New Roman" w:cs="Times New Roman"/>
          <w:sz w:val="21"/>
          <w:szCs w:val="21"/>
          <w:lang w:val="en-GB" w:eastAsia="zh-CN"/>
        </w:rPr>
        <w:t>纳税人。</w:t>
      </w:r>
    </w:p>
    <w:p w:rsidR="00291FEC" w:rsidRDefault="00291FEC" w:rsidP="00A96D37">
      <w:pPr>
        <w:pStyle w:val="Normal0"/>
        <w:numPr>
          <w:ilvl w:val="0"/>
          <w:numId w:val="53"/>
        </w:numPr>
        <w:tabs>
          <w:tab w:val="clear" w:pos="2340"/>
          <w:tab w:val="num" w:pos="2394"/>
        </w:tabs>
        <w:spacing w:after="120" w:line="320" w:lineRule="exact"/>
        <w:ind w:left="2394" w:right="1134" w:hanging="694"/>
        <w:jc w:val="both"/>
        <w:rPr>
          <w:rFonts w:ascii="Times New Roman" w:hAnsi="Times New Roman" w:cs="Times New Roman"/>
          <w:iCs/>
          <w:sz w:val="21"/>
          <w:szCs w:val="21"/>
          <w:lang w:val="en-GB" w:eastAsia="zh-CN"/>
        </w:rPr>
      </w:pPr>
      <w:r w:rsidRPr="00D47F2A">
        <w:rPr>
          <w:rFonts w:ascii="Times New Roman" w:hAnsi="Times New Roman" w:cs="Times New Roman"/>
          <w:iCs/>
          <w:sz w:val="21"/>
          <w:szCs w:val="21"/>
          <w:lang w:val="en-GB" w:eastAsia="zh-CN"/>
        </w:rPr>
        <w:t>关于评估、分类和支持电影的第</w:t>
      </w:r>
      <w:r w:rsidRPr="00D47F2A">
        <w:rPr>
          <w:rFonts w:ascii="Times New Roman" w:hAnsi="Times New Roman" w:cs="Times New Roman"/>
          <w:iCs/>
          <w:sz w:val="21"/>
          <w:szCs w:val="21"/>
          <w:lang w:val="en-GB" w:eastAsia="zh-CN"/>
        </w:rPr>
        <w:t>5224</w:t>
      </w:r>
      <w:r w:rsidRPr="00D47F2A">
        <w:rPr>
          <w:rFonts w:ascii="Times New Roman" w:hAnsi="Times New Roman" w:cs="Times New Roman"/>
          <w:iCs/>
          <w:sz w:val="21"/>
          <w:szCs w:val="21"/>
          <w:lang w:val="en-GB" w:eastAsia="zh-CN"/>
        </w:rPr>
        <w:t>号法律，</w:t>
      </w:r>
      <w:smartTag w:uri="urn:schemas-microsoft-com:office:smarttags" w:element="chsdate">
        <w:smartTagPr>
          <w:attr w:name="IsROCDate" w:val="False"/>
          <w:attr w:name="IsLunarDate" w:val="False"/>
          <w:attr w:name="Day" w:val="21"/>
          <w:attr w:name="Month" w:val="7"/>
          <w:attr w:name="Year" w:val="2004"/>
        </w:smartTagPr>
        <w:r w:rsidRPr="00D47F2A">
          <w:rPr>
            <w:rFonts w:ascii="Times New Roman" w:hAnsi="Times New Roman" w:cs="Times New Roman"/>
            <w:iCs/>
            <w:sz w:val="21"/>
            <w:szCs w:val="21"/>
            <w:lang w:val="en-GB" w:eastAsia="zh-CN"/>
          </w:rPr>
          <w:t>2004</w:t>
        </w:r>
        <w:r w:rsidRPr="00D47F2A">
          <w:rPr>
            <w:rFonts w:ascii="Times New Roman" w:hAnsi="Times New Roman" w:cs="Times New Roman"/>
            <w:iCs/>
            <w:sz w:val="21"/>
            <w:szCs w:val="21"/>
            <w:lang w:val="en-GB" w:eastAsia="zh-CN"/>
          </w:rPr>
          <w:t>年</w:t>
        </w:r>
        <w:r w:rsidRPr="00D47F2A">
          <w:rPr>
            <w:rFonts w:ascii="Times New Roman" w:hAnsi="Times New Roman" w:cs="Times New Roman"/>
            <w:iCs/>
            <w:sz w:val="21"/>
            <w:szCs w:val="21"/>
            <w:lang w:val="en-GB" w:eastAsia="zh-CN"/>
          </w:rPr>
          <w:t>7</w:t>
        </w:r>
        <w:r w:rsidRPr="00D47F2A">
          <w:rPr>
            <w:rFonts w:ascii="Times New Roman" w:hAnsi="Times New Roman" w:cs="Times New Roman"/>
            <w:iCs/>
            <w:sz w:val="21"/>
            <w:szCs w:val="21"/>
            <w:lang w:val="en-GB" w:eastAsia="zh-CN"/>
          </w:rPr>
          <w:t>月</w:t>
        </w:r>
        <w:r w:rsidRPr="00D47F2A">
          <w:rPr>
            <w:rFonts w:ascii="Times New Roman" w:hAnsi="Times New Roman" w:cs="Times New Roman"/>
            <w:iCs/>
            <w:sz w:val="21"/>
            <w:szCs w:val="21"/>
            <w:lang w:val="en-GB" w:eastAsia="zh-CN"/>
          </w:rPr>
          <w:t>21</w:t>
        </w:r>
        <w:r w:rsidRPr="00D47F2A">
          <w:rPr>
            <w:rFonts w:ascii="Times New Roman" w:hAnsi="Times New Roman" w:cs="Times New Roman"/>
            <w:iCs/>
            <w:sz w:val="21"/>
            <w:szCs w:val="21"/>
            <w:lang w:val="en-GB" w:eastAsia="zh-CN"/>
          </w:rPr>
          <w:t>日</w:t>
        </w:r>
      </w:smartTag>
    </w:p>
    <w:p w:rsidR="00291FEC" w:rsidRDefault="00291FEC" w:rsidP="00A96D37">
      <w:pPr>
        <w:pStyle w:val="Normal0"/>
        <w:numPr>
          <w:ilvl w:val="0"/>
          <w:numId w:val="53"/>
        </w:numPr>
        <w:tabs>
          <w:tab w:val="clear" w:pos="2340"/>
          <w:tab w:val="num" w:pos="2394"/>
        </w:tabs>
        <w:spacing w:after="120" w:line="320" w:lineRule="exact"/>
        <w:ind w:left="2394" w:right="1134" w:hanging="694"/>
        <w:jc w:val="both"/>
        <w:rPr>
          <w:rFonts w:ascii="Times New Roman" w:hAnsi="Times New Roman" w:cs="Times New Roman"/>
          <w:iCs/>
          <w:sz w:val="21"/>
          <w:szCs w:val="21"/>
          <w:lang w:val="en-GB" w:eastAsia="zh-CN"/>
        </w:rPr>
      </w:pPr>
      <w:r w:rsidRPr="00D47F2A">
        <w:rPr>
          <w:rFonts w:ascii="Times New Roman" w:hAnsi="Times New Roman" w:cs="Times New Roman"/>
          <w:iCs/>
          <w:sz w:val="21"/>
          <w:szCs w:val="21"/>
          <w:lang w:val="en-GB" w:eastAsia="zh-CN"/>
        </w:rPr>
        <w:t>关于修订与外国人或那些代表自己希望申请在土耳其开展科学调查、研究或拍摄电影的人以及外国媒体成员有关的法规的条例，</w:t>
      </w:r>
      <w:r w:rsidRPr="00D47F2A">
        <w:rPr>
          <w:rFonts w:ascii="Times New Roman" w:hAnsi="Times New Roman" w:cs="Times New Roman"/>
          <w:iCs/>
          <w:sz w:val="21"/>
          <w:szCs w:val="21"/>
          <w:lang w:val="en-GB" w:eastAsia="zh-CN"/>
        </w:rPr>
        <w:t>2003</w:t>
      </w:r>
      <w:r w:rsidRPr="00D47F2A">
        <w:rPr>
          <w:rFonts w:ascii="Times New Roman" w:hAnsi="Times New Roman" w:cs="Times New Roman"/>
          <w:iCs/>
          <w:sz w:val="21"/>
          <w:szCs w:val="21"/>
          <w:lang w:val="en-GB" w:eastAsia="zh-CN"/>
        </w:rPr>
        <w:t>年</w:t>
      </w:r>
      <w:r w:rsidRPr="00D47F2A">
        <w:rPr>
          <w:rFonts w:ascii="Times New Roman" w:hAnsi="Times New Roman" w:cs="Times New Roman"/>
          <w:iCs/>
          <w:sz w:val="21"/>
          <w:szCs w:val="21"/>
          <w:lang w:val="en-GB" w:eastAsia="zh-CN"/>
        </w:rPr>
        <w:t>11</w:t>
      </w:r>
      <w:r w:rsidRPr="00D47F2A">
        <w:rPr>
          <w:rFonts w:ascii="Times New Roman" w:hAnsi="Times New Roman" w:cs="Times New Roman"/>
          <w:iCs/>
          <w:sz w:val="21"/>
          <w:szCs w:val="21"/>
          <w:lang w:val="en-GB" w:eastAsia="zh-CN"/>
        </w:rPr>
        <w:t>月</w:t>
      </w:r>
      <w:r w:rsidRPr="00D47F2A">
        <w:rPr>
          <w:rFonts w:ascii="Times New Roman" w:hAnsi="Times New Roman" w:cs="Times New Roman"/>
          <w:iCs/>
          <w:sz w:val="21"/>
          <w:szCs w:val="21"/>
          <w:lang w:val="en-GB" w:eastAsia="zh-CN"/>
        </w:rPr>
        <w:t>10</w:t>
      </w:r>
      <w:r w:rsidRPr="00D47F2A">
        <w:rPr>
          <w:rFonts w:ascii="Times New Roman" w:hAnsi="Times New Roman" w:cs="Times New Roman"/>
          <w:iCs/>
          <w:sz w:val="21"/>
          <w:szCs w:val="21"/>
          <w:lang w:val="en-GB" w:eastAsia="zh-CN"/>
        </w:rPr>
        <w:t>日</w:t>
      </w:r>
    </w:p>
    <w:p w:rsidR="00291FEC" w:rsidRDefault="00291FEC" w:rsidP="00A96D37">
      <w:pPr>
        <w:pStyle w:val="Normal0"/>
        <w:numPr>
          <w:ilvl w:val="0"/>
          <w:numId w:val="53"/>
        </w:numPr>
        <w:tabs>
          <w:tab w:val="clear" w:pos="2340"/>
          <w:tab w:val="num" w:pos="2394"/>
        </w:tabs>
        <w:spacing w:after="120" w:line="320" w:lineRule="exact"/>
        <w:ind w:left="2394" w:right="1134" w:hanging="694"/>
        <w:jc w:val="both"/>
        <w:rPr>
          <w:rFonts w:ascii="Times New Roman" w:hAnsi="Times New Roman" w:cs="Times New Roman"/>
          <w:iCs/>
          <w:sz w:val="21"/>
          <w:szCs w:val="21"/>
          <w:lang w:val="en-GB" w:eastAsia="zh-CN"/>
        </w:rPr>
      </w:pPr>
      <w:r w:rsidRPr="00D47F2A">
        <w:rPr>
          <w:rFonts w:ascii="Times New Roman" w:hAnsi="Times New Roman" w:cs="Times New Roman"/>
          <w:iCs/>
          <w:sz w:val="21"/>
          <w:szCs w:val="21"/>
          <w:lang w:val="en-GB" w:eastAsia="zh-CN"/>
        </w:rPr>
        <w:t>关于使用属于公共机构和组织的作品的程序和原则的指示，</w:t>
      </w:r>
      <w:smartTag w:uri="urn:schemas-microsoft-com:office:smarttags" w:element="chsdate">
        <w:smartTagPr>
          <w:attr w:name="Year" w:val="1986"/>
          <w:attr w:name="Month" w:val="10"/>
          <w:attr w:name="Day" w:val="16"/>
          <w:attr w:name="IsLunarDate" w:val="False"/>
          <w:attr w:name="IsROCDate" w:val="False"/>
        </w:smartTagPr>
        <w:r w:rsidRPr="00D47F2A">
          <w:rPr>
            <w:rFonts w:ascii="Times New Roman" w:hAnsi="Times New Roman" w:cs="Times New Roman"/>
            <w:iCs/>
            <w:sz w:val="21"/>
            <w:szCs w:val="21"/>
            <w:lang w:val="en-GB" w:eastAsia="zh-CN"/>
          </w:rPr>
          <w:t>1986</w:t>
        </w:r>
        <w:r w:rsidRPr="00D47F2A">
          <w:rPr>
            <w:rFonts w:ascii="Times New Roman" w:hAnsi="Times New Roman" w:cs="Times New Roman"/>
            <w:iCs/>
            <w:sz w:val="21"/>
            <w:szCs w:val="21"/>
            <w:lang w:val="en-GB" w:eastAsia="zh-CN"/>
          </w:rPr>
          <w:t>年</w:t>
        </w:r>
        <w:r w:rsidRPr="00D47F2A">
          <w:rPr>
            <w:rFonts w:ascii="Times New Roman" w:hAnsi="Times New Roman" w:cs="Times New Roman"/>
            <w:iCs/>
            <w:sz w:val="21"/>
            <w:szCs w:val="21"/>
            <w:lang w:val="en-GB" w:eastAsia="zh-CN"/>
          </w:rPr>
          <w:t>10</w:t>
        </w:r>
        <w:r w:rsidRPr="00D47F2A">
          <w:rPr>
            <w:rFonts w:ascii="Times New Roman" w:hAnsi="Times New Roman" w:cs="Times New Roman"/>
            <w:iCs/>
            <w:sz w:val="21"/>
            <w:szCs w:val="21"/>
            <w:lang w:val="en-GB" w:eastAsia="zh-CN"/>
          </w:rPr>
          <w:t>月</w:t>
        </w:r>
        <w:r w:rsidRPr="00D47F2A">
          <w:rPr>
            <w:rFonts w:ascii="Times New Roman" w:hAnsi="Times New Roman" w:cs="Times New Roman"/>
            <w:iCs/>
            <w:sz w:val="21"/>
            <w:szCs w:val="21"/>
            <w:lang w:val="en-GB" w:eastAsia="zh-CN"/>
          </w:rPr>
          <w:t>16</w:t>
        </w:r>
        <w:r w:rsidRPr="00D47F2A">
          <w:rPr>
            <w:rFonts w:ascii="Times New Roman" w:hAnsi="Times New Roman" w:cs="Times New Roman"/>
            <w:iCs/>
            <w:sz w:val="21"/>
            <w:szCs w:val="21"/>
            <w:lang w:val="en-GB" w:eastAsia="zh-CN"/>
          </w:rPr>
          <w:t>日</w:t>
        </w:r>
      </w:smartTag>
    </w:p>
    <w:p w:rsidR="00291FEC" w:rsidRDefault="00291FEC" w:rsidP="00A96D37">
      <w:pPr>
        <w:pStyle w:val="Normal0"/>
        <w:numPr>
          <w:ilvl w:val="0"/>
          <w:numId w:val="53"/>
        </w:numPr>
        <w:tabs>
          <w:tab w:val="clear" w:pos="2340"/>
          <w:tab w:val="num" w:pos="2394"/>
        </w:tabs>
        <w:spacing w:after="120" w:line="320" w:lineRule="exact"/>
        <w:ind w:left="2394" w:right="1134" w:hanging="694"/>
        <w:jc w:val="both"/>
        <w:rPr>
          <w:rFonts w:ascii="Times New Roman" w:hAnsi="Times New Roman" w:cs="Times New Roman"/>
          <w:iCs/>
          <w:sz w:val="21"/>
          <w:szCs w:val="21"/>
          <w:lang w:val="en-GB" w:eastAsia="zh-CN"/>
        </w:rPr>
      </w:pPr>
      <w:r w:rsidRPr="00D47F2A">
        <w:rPr>
          <w:rFonts w:ascii="Times New Roman" w:hAnsi="Times New Roman" w:cs="Times New Roman"/>
          <w:iCs/>
          <w:sz w:val="21"/>
          <w:szCs w:val="21"/>
          <w:lang w:val="en-GB" w:eastAsia="zh-CN"/>
        </w:rPr>
        <w:t>关于支持电影业的条例，</w:t>
      </w:r>
      <w:smartTag w:uri="urn:schemas-microsoft-com:office:smarttags" w:element="chsdate">
        <w:smartTagPr>
          <w:attr w:name="Year" w:val="2004"/>
          <w:attr w:name="Month" w:val="11"/>
          <w:attr w:name="Day" w:val="13"/>
          <w:attr w:name="IsLunarDate" w:val="False"/>
          <w:attr w:name="IsROCDate" w:val="False"/>
        </w:smartTagPr>
        <w:r w:rsidRPr="00D47F2A">
          <w:rPr>
            <w:rFonts w:ascii="Times New Roman" w:hAnsi="Times New Roman" w:cs="Times New Roman"/>
            <w:iCs/>
            <w:sz w:val="21"/>
            <w:szCs w:val="21"/>
            <w:lang w:val="en-GB" w:eastAsia="zh-CN"/>
          </w:rPr>
          <w:t>2004</w:t>
        </w:r>
        <w:r w:rsidRPr="00D47F2A">
          <w:rPr>
            <w:rFonts w:ascii="Times New Roman" w:hAnsi="Times New Roman" w:cs="Times New Roman"/>
            <w:iCs/>
            <w:sz w:val="21"/>
            <w:szCs w:val="21"/>
            <w:lang w:val="en-GB" w:eastAsia="zh-CN"/>
          </w:rPr>
          <w:t>年</w:t>
        </w:r>
        <w:r w:rsidRPr="00D47F2A">
          <w:rPr>
            <w:rFonts w:ascii="Times New Roman" w:hAnsi="Times New Roman" w:cs="Times New Roman"/>
            <w:iCs/>
            <w:sz w:val="21"/>
            <w:szCs w:val="21"/>
            <w:lang w:val="en-GB" w:eastAsia="zh-CN"/>
          </w:rPr>
          <w:t>11</w:t>
        </w:r>
        <w:r w:rsidRPr="00D47F2A">
          <w:rPr>
            <w:rFonts w:ascii="Times New Roman" w:hAnsi="Times New Roman" w:cs="Times New Roman"/>
            <w:iCs/>
            <w:sz w:val="21"/>
            <w:szCs w:val="21"/>
            <w:lang w:val="en-GB" w:eastAsia="zh-CN"/>
          </w:rPr>
          <w:t>月</w:t>
        </w:r>
        <w:r w:rsidRPr="00D47F2A">
          <w:rPr>
            <w:rFonts w:ascii="Times New Roman" w:hAnsi="Times New Roman" w:cs="Times New Roman"/>
            <w:iCs/>
            <w:sz w:val="21"/>
            <w:szCs w:val="21"/>
            <w:lang w:val="en-GB" w:eastAsia="zh-CN"/>
          </w:rPr>
          <w:t>13</w:t>
        </w:r>
        <w:r w:rsidRPr="00D47F2A">
          <w:rPr>
            <w:rFonts w:ascii="Times New Roman" w:hAnsi="Times New Roman" w:cs="Times New Roman"/>
            <w:iCs/>
            <w:sz w:val="21"/>
            <w:szCs w:val="21"/>
            <w:lang w:val="en-GB" w:eastAsia="zh-CN"/>
          </w:rPr>
          <w:t>日</w:t>
        </w:r>
      </w:smartTag>
    </w:p>
    <w:p w:rsidR="00291FEC" w:rsidRDefault="00291FEC" w:rsidP="00A96D37">
      <w:pPr>
        <w:pStyle w:val="Normal0"/>
        <w:numPr>
          <w:ilvl w:val="0"/>
          <w:numId w:val="53"/>
        </w:numPr>
        <w:tabs>
          <w:tab w:val="clear" w:pos="2340"/>
          <w:tab w:val="num" w:pos="2394"/>
        </w:tabs>
        <w:spacing w:after="120" w:line="320" w:lineRule="exact"/>
        <w:ind w:left="2394" w:right="1134" w:hanging="694"/>
        <w:jc w:val="both"/>
        <w:rPr>
          <w:rFonts w:ascii="Times New Roman" w:hAnsi="Times New Roman" w:cs="Times New Roman"/>
          <w:iCs/>
          <w:sz w:val="21"/>
          <w:szCs w:val="21"/>
          <w:lang w:val="en-GB" w:eastAsia="zh-CN"/>
        </w:rPr>
      </w:pPr>
      <w:r w:rsidRPr="00D47F2A">
        <w:rPr>
          <w:rFonts w:ascii="Times New Roman" w:hAnsi="Times New Roman" w:cs="Times New Roman"/>
          <w:iCs/>
          <w:sz w:val="21"/>
          <w:szCs w:val="21"/>
          <w:lang w:val="en-GB" w:eastAsia="zh-CN"/>
        </w:rPr>
        <w:t>关于外国人或那些代表他们自己希望在隶属于文化和旅游部图书馆和出版物总局的图书馆中从事科学调查、研究或电影制作而提出申请的人以及那些外国媒体成员有关的原则的指示，</w:t>
      </w:r>
      <w:r w:rsidRPr="00D47F2A">
        <w:rPr>
          <w:rFonts w:ascii="Times New Roman" w:hAnsi="Times New Roman" w:cs="Times New Roman"/>
          <w:iCs/>
          <w:sz w:val="21"/>
          <w:szCs w:val="21"/>
          <w:lang w:val="en-GB" w:eastAsia="zh-CN"/>
        </w:rPr>
        <w:t>2004</w:t>
      </w:r>
      <w:r w:rsidRPr="00D47F2A">
        <w:rPr>
          <w:rFonts w:ascii="Times New Roman" w:hAnsi="Times New Roman" w:cs="Times New Roman"/>
          <w:iCs/>
          <w:sz w:val="21"/>
          <w:szCs w:val="21"/>
          <w:lang w:val="en-GB" w:eastAsia="zh-CN"/>
        </w:rPr>
        <w:t>年</w:t>
      </w:r>
      <w:r w:rsidRPr="00D47F2A">
        <w:rPr>
          <w:rFonts w:ascii="Times New Roman" w:hAnsi="Times New Roman" w:cs="Times New Roman"/>
          <w:iCs/>
          <w:sz w:val="21"/>
          <w:szCs w:val="21"/>
          <w:lang w:val="en-GB" w:eastAsia="zh-CN"/>
        </w:rPr>
        <w:t>2</w:t>
      </w:r>
      <w:r w:rsidRPr="00D47F2A">
        <w:rPr>
          <w:rFonts w:ascii="Times New Roman" w:hAnsi="Times New Roman" w:cs="Times New Roman"/>
          <w:iCs/>
          <w:sz w:val="21"/>
          <w:szCs w:val="21"/>
          <w:lang w:val="en-GB" w:eastAsia="zh-CN"/>
        </w:rPr>
        <w:t>月</w:t>
      </w:r>
      <w:r w:rsidRPr="00D47F2A">
        <w:rPr>
          <w:rFonts w:ascii="Times New Roman" w:hAnsi="Times New Roman" w:cs="Times New Roman"/>
          <w:iCs/>
          <w:sz w:val="21"/>
          <w:szCs w:val="21"/>
          <w:lang w:val="en-GB" w:eastAsia="zh-CN"/>
        </w:rPr>
        <w:t>12</w:t>
      </w:r>
      <w:r w:rsidRPr="00D47F2A">
        <w:rPr>
          <w:rFonts w:ascii="Times New Roman" w:hAnsi="Times New Roman" w:cs="Times New Roman"/>
          <w:iCs/>
          <w:sz w:val="21"/>
          <w:szCs w:val="21"/>
          <w:lang w:val="en-GB" w:eastAsia="zh-CN"/>
        </w:rPr>
        <w:t>日</w:t>
      </w:r>
      <w:r>
        <w:rPr>
          <w:rFonts w:ascii="Times New Roman" w:hAnsi="Times New Roman" w:cs="Times New Roman" w:hint="eastAsia"/>
          <w:iCs/>
          <w:sz w:val="21"/>
          <w:szCs w:val="21"/>
          <w:lang w:val="en-GB" w:eastAsia="zh-CN"/>
        </w:rPr>
        <w:t>。</w:t>
      </w:r>
    </w:p>
    <w:p w:rsidR="00291FEC" w:rsidRDefault="005B7686" w:rsidP="005B7686">
      <w:pPr>
        <w:pStyle w:val="H23GC"/>
        <w:rPr>
          <w:lang w:val="en-GB"/>
        </w:rPr>
      </w:pPr>
      <w:r>
        <w:rPr>
          <w:rFonts w:hint="eastAsia"/>
          <w:lang w:val="en-GB"/>
        </w:rPr>
        <w:tab/>
      </w:r>
      <w:r>
        <w:rPr>
          <w:rFonts w:hint="eastAsia"/>
          <w:lang w:val="en-GB"/>
        </w:rPr>
        <w:tab/>
      </w:r>
      <w:r w:rsidR="00291FEC" w:rsidRPr="00D1559B">
        <w:rPr>
          <w:lang w:val="en-GB"/>
        </w:rPr>
        <w:t>促进文化和艺术发展的制度性安排</w:t>
      </w:r>
      <w:r w:rsidR="00291FEC" w:rsidRPr="009D4DCB">
        <w:rPr>
          <w:lang w:val="en-GB"/>
        </w:rPr>
        <w:t xml:space="preserve"> </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文化和旅游部</w:t>
      </w:r>
      <w:r w:rsidRPr="00D47F2A">
        <w:rPr>
          <w:rFonts w:ascii="Times New Roman" w:hAnsi="Times New Roman" w:cs="Times New Roman" w:hint="eastAsia"/>
          <w:sz w:val="21"/>
          <w:szCs w:val="21"/>
          <w:lang w:val="en-GB" w:eastAsia="zh-CN"/>
        </w:rPr>
        <w:t>艺术</w:t>
      </w:r>
      <w:r w:rsidRPr="00D47F2A">
        <w:rPr>
          <w:rFonts w:ascii="Times New Roman" w:hAnsi="Times New Roman" w:cs="Times New Roman"/>
          <w:sz w:val="21"/>
          <w:szCs w:val="21"/>
          <w:lang w:val="en-GB" w:eastAsia="zh-CN"/>
        </w:rPr>
        <w:t>总局</w:t>
      </w:r>
      <w:r w:rsidRPr="00D47F2A">
        <w:rPr>
          <w:rFonts w:ascii="Times New Roman" w:hAnsi="Times New Roman" w:cs="Times New Roman" w:hint="eastAsia"/>
          <w:sz w:val="21"/>
          <w:szCs w:val="21"/>
          <w:lang w:val="en-GB" w:eastAsia="zh-CN"/>
        </w:rPr>
        <w:t>利用</w:t>
      </w:r>
      <w:r w:rsidRPr="00D47F2A">
        <w:rPr>
          <w:rFonts w:ascii="Times New Roman" w:hAnsi="Times New Roman" w:cs="Times New Roman"/>
          <w:sz w:val="21"/>
          <w:szCs w:val="21"/>
          <w:lang w:val="en-GB" w:eastAsia="zh-CN"/>
        </w:rPr>
        <w:t>交响乐</w:t>
      </w:r>
      <w:r w:rsidRPr="00D47F2A">
        <w:rPr>
          <w:rFonts w:ascii="Times New Roman" w:hAnsi="Times New Roman" w:cs="Times New Roman" w:hint="eastAsia"/>
          <w:sz w:val="21"/>
          <w:szCs w:val="21"/>
          <w:lang w:val="en-GB" w:eastAsia="zh-CN"/>
        </w:rPr>
        <w:t>团</w:t>
      </w:r>
      <w:r w:rsidRPr="00D47F2A">
        <w:rPr>
          <w:rFonts w:ascii="Times New Roman" w:hAnsi="Times New Roman" w:cs="Times New Roman"/>
          <w:sz w:val="21"/>
          <w:szCs w:val="21"/>
          <w:lang w:val="en-GB" w:eastAsia="zh-CN"/>
        </w:rPr>
        <w:t>、土耳其古典音乐合唱团、土耳其民间音乐合唱团以及音乐和舞蹈团，对土耳其国家艺术生活做出了极大贡献。</w:t>
      </w:r>
      <w:r w:rsidRPr="00D47F2A">
        <w:rPr>
          <w:rFonts w:ascii="Times New Roman" w:hAnsi="Times New Roman" w:cs="Times New Roman"/>
          <w:sz w:val="21"/>
          <w:szCs w:val="21"/>
          <w:lang w:eastAsia="zh-CN"/>
        </w:rPr>
        <w:t>土耳其共有</w:t>
      </w:r>
      <w:r w:rsidRPr="00D47F2A">
        <w:rPr>
          <w:rFonts w:ascii="Times New Roman" w:hAnsi="Times New Roman" w:cs="Times New Roman"/>
          <w:sz w:val="21"/>
          <w:szCs w:val="21"/>
          <w:lang w:eastAsia="zh-CN"/>
        </w:rPr>
        <w:t>6</w:t>
      </w:r>
      <w:r w:rsidRPr="00D47F2A">
        <w:rPr>
          <w:rFonts w:ascii="Times New Roman" w:hAnsi="Times New Roman" w:cs="Times New Roman"/>
          <w:sz w:val="21"/>
          <w:szCs w:val="21"/>
          <w:lang w:eastAsia="zh-CN"/>
        </w:rPr>
        <w:t>个交响乐团、</w:t>
      </w:r>
      <w:r w:rsidRPr="00D47F2A">
        <w:rPr>
          <w:rFonts w:ascii="Times New Roman" w:hAnsi="Times New Roman" w:cs="Times New Roman"/>
          <w:sz w:val="21"/>
          <w:szCs w:val="21"/>
          <w:lang w:eastAsia="zh-CN"/>
        </w:rPr>
        <w:t>11</w:t>
      </w:r>
      <w:r w:rsidRPr="00D47F2A">
        <w:rPr>
          <w:rFonts w:ascii="Times New Roman" w:hAnsi="Times New Roman" w:cs="Times New Roman"/>
          <w:sz w:val="21"/>
          <w:szCs w:val="21"/>
          <w:lang w:eastAsia="zh-CN"/>
        </w:rPr>
        <w:t>个合唱团和</w:t>
      </w:r>
      <w:r w:rsidRPr="00D47F2A">
        <w:rPr>
          <w:rFonts w:ascii="Times New Roman" w:hAnsi="Times New Roman" w:cs="Times New Roman"/>
          <w:sz w:val="21"/>
          <w:szCs w:val="21"/>
          <w:lang w:eastAsia="zh-CN"/>
        </w:rPr>
        <w:t>7</w:t>
      </w:r>
      <w:r w:rsidRPr="00D47F2A">
        <w:rPr>
          <w:rFonts w:ascii="Times New Roman" w:hAnsi="Times New Roman" w:cs="Times New Roman"/>
          <w:sz w:val="21"/>
          <w:szCs w:val="21"/>
          <w:lang w:eastAsia="zh-CN"/>
        </w:rPr>
        <w:t>个团体，包括</w:t>
      </w:r>
      <w:r w:rsidRPr="00D47F2A">
        <w:rPr>
          <w:rFonts w:ascii="Times New Roman" w:hAnsi="Times New Roman" w:cs="Times New Roman"/>
          <w:sz w:val="21"/>
          <w:szCs w:val="21"/>
          <w:lang w:eastAsia="zh-CN"/>
        </w:rPr>
        <w:t>24</w:t>
      </w:r>
      <w:r w:rsidRPr="00D47F2A">
        <w:rPr>
          <w:rFonts w:ascii="Times New Roman" w:hAnsi="Times New Roman" w:cs="Times New Roman"/>
          <w:sz w:val="21"/>
          <w:szCs w:val="21"/>
          <w:lang w:eastAsia="zh-CN"/>
        </w:rPr>
        <w:t>个艺术机构的大约</w:t>
      </w:r>
      <w:r w:rsidRPr="00D47F2A">
        <w:rPr>
          <w:rFonts w:ascii="Times New Roman" w:hAnsi="Times New Roman" w:cs="Times New Roman"/>
          <w:sz w:val="21"/>
          <w:szCs w:val="21"/>
          <w:lang w:eastAsia="zh-CN"/>
        </w:rPr>
        <w:t>1</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lang w:eastAsia="zh-CN"/>
        </w:rPr>
        <w:t>400</w:t>
      </w:r>
      <w:r w:rsidRPr="00D47F2A">
        <w:rPr>
          <w:rFonts w:ascii="Times New Roman" w:hAnsi="Times New Roman" w:cs="Times New Roman"/>
          <w:sz w:val="21"/>
          <w:szCs w:val="21"/>
          <w:lang w:eastAsia="zh-CN"/>
        </w:rPr>
        <w:t>名艺术家。</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安卡拉、伊兹密尔和埃尔祖鲁姆的绘画和雕刻博物馆提供了土耳其美术最为重要收藏的珍贵实例。</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此外，土耳其全国还有</w:t>
      </w:r>
      <w:r w:rsidRPr="00D47F2A">
        <w:rPr>
          <w:rFonts w:ascii="Times New Roman" w:hAnsi="Times New Roman" w:cs="Times New Roman"/>
          <w:sz w:val="21"/>
          <w:szCs w:val="21"/>
          <w:lang w:val="en-GB" w:eastAsia="zh-CN"/>
        </w:rPr>
        <w:t>55</w:t>
      </w:r>
      <w:r w:rsidRPr="00D47F2A">
        <w:rPr>
          <w:rFonts w:ascii="Times New Roman" w:hAnsi="Times New Roman" w:cs="Times New Roman"/>
          <w:sz w:val="21"/>
          <w:szCs w:val="21"/>
          <w:lang w:val="en-GB" w:eastAsia="zh-CN"/>
        </w:rPr>
        <w:t>个国家美术陈列室，受</w:t>
      </w:r>
      <w:r w:rsidRPr="00D47F2A">
        <w:rPr>
          <w:rFonts w:ascii="Times New Roman" w:hAnsi="Times New Roman" w:cs="Times New Roman"/>
          <w:sz w:val="21"/>
          <w:szCs w:val="21"/>
          <w:lang w:val="en-GB" w:eastAsia="zh-CN"/>
        </w:rPr>
        <w:t>1984</w:t>
      </w:r>
      <w:r w:rsidRPr="00D47F2A">
        <w:rPr>
          <w:rFonts w:ascii="Times New Roman" w:hAnsi="Times New Roman" w:cs="Times New Roman"/>
          <w:sz w:val="21"/>
          <w:szCs w:val="21"/>
          <w:lang w:val="en-GB" w:eastAsia="zh-CN"/>
        </w:rPr>
        <w:t>年的</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国家美术陈列室条例</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管理。</w:t>
      </w:r>
    </w:p>
    <w:p w:rsidR="00291FEC" w:rsidRPr="00652C5B" w:rsidRDefault="00291FEC" w:rsidP="00652C5B">
      <w:pPr>
        <w:pStyle w:val="H4GC"/>
        <w:ind w:left="2184"/>
        <w:rPr>
          <w:sz w:val="21"/>
          <w:szCs w:val="21"/>
          <w:lang w:val="en-GB"/>
        </w:rPr>
      </w:pPr>
      <w:r w:rsidRPr="00652C5B">
        <w:rPr>
          <w:sz w:val="21"/>
          <w:szCs w:val="21"/>
          <w:lang w:val="en-GB"/>
        </w:rPr>
        <w:t>国家剧院</w:t>
      </w:r>
      <w:r w:rsidRPr="00652C5B">
        <w:rPr>
          <w:sz w:val="21"/>
          <w:szCs w:val="21"/>
        </w:rPr>
        <w:t xml:space="preserve"> </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根据</w:t>
      </w:r>
      <w:r w:rsidRPr="00D47F2A">
        <w:rPr>
          <w:rFonts w:ascii="Times New Roman" w:hAnsi="Times New Roman" w:cs="Times New Roman"/>
          <w:sz w:val="21"/>
          <w:szCs w:val="21"/>
          <w:lang w:val="en-GB" w:eastAsia="zh-CN"/>
        </w:rPr>
        <w:t>1949</w:t>
      </w:r>
      <w:r w:rsidRPr="00D47F2A">
        <w:rPr>
          <w:rFonts w:ascii="Times New Roman" w:hAnsi="Times New Roman" w:cs="Times New Roman"/>
          <w:sz w:val="21"/>
          <w:szCs w:val="21"/>
          <w:lang w:val="en-GB" w:eastAsia="zh-CN"/>
        </w:rPr>
        <w:t>年《关于建立国家剧院和歌剧院法》而建立的</w:t>
      </w:r>
      <w:r w:rsidRPr="00D47F2A">
        <w:rPr>
          <w:rFonts w:ascii="Times New Roman" w:hAnsi="Times New Roman" w:cs="Times New Roman" w:hint="eastAsia"/>
          <w:sz w:val="21"/>
          <w:szCs w:val="21"/>
          <w:lang w:val="en-GB" w:eastAsia="zh-CN"/>
        </w:rPr>
        <w:t>各个</w:t>
      </w:r>
      <w:r w:rsidRPr="00D47F2A">
        <w:rPr>
          <w:rFonts w:ascii="Times New Roman" w:hAnsi="Times New Roman" w:cs="Times New Roman"/>
          <w:sz w:val="21"/>
          <w:szCs w:val="21"/>
          <w:lang w:val="en-GB" w:eastAsia="zh-CN"/>
        </w:rPr>
        <w:t>国家剧院，是欧洲组织最为专业的剧院之一。</w:t>
      </w:r>
      <w:r w:rsidRPr="00D47F2A">
        <w:rPr>
          <w:rFonts w:ascii="Times New Roman" w:hAnsi="Times New Roman" w:cs="Times New Roman"/>
          <w:sz w:val="21"/>
          <w:szCs w:val="21"/>
          <w:lang w:eastAsia="zh-CN"/>
        </w:rPr>
        <w:t>它们在</w:t>
      </w:r>
      <w:r w:rsidRPr="00D47F2A">
        <w:rPr>
          <w:rFonts w:ascii="Times New Roman" w:hAnsi="Times New Roman" w:cs="Times New Roman"/>
          <w:sz w:val="21"/>
          <w:szCs w:val="21"/>
          <w:lang w:eastAsia="zh-CN"/>
        </w:rPr>
        <w:t>13</w:t>
      </w:r>
      <w:r w:rsidRPr="00D47F2A">
        <w:rPr>
          <w:rFonts w:ascii="Times New Roman" w:hAnsi="Times New Roman" w:cs="Times New Roman"/>
          <w:sz w:val="21"/>
          <w:szCs w:val="21"/>
          <w:lang w:eastAsia="zh-CN"/>
        </w:rPr>
        <w:t>个省的</w:t>
      </w:r>
      <w:r w:rsidRPr="00D47F2A">
        <w:rPr>
          <w:rFonts w:ascii="Times New Roman" w:hAnsi="Times New Roman" w:cs="Times New Roman"/>
          <w:sz w:val="21"/>
          <w:szCs w:val="21"/>
          <w:lang w:eastAsia="zh-CN"/>
        </w:rPr>
        <w:t>36</w:t>
      </w:r>
      <w:r w:rsidRPr="00D47F2A">
        <w:rPr>
          <w:rFonts w:ascii="Times New Roman" w:hAnsi="Times New Roman" w:cs="Times New Roman"/>
          <w:sz w:val="21"/>
          <w:szCs w:val="21"/>
          <w:lang w:eastAsia="zh-CN"/>
        </w:rPr>
        <w:t>个舞台上，每晚在</w:t>
      </w:r>
      <w:r w:rsidRPr="00D47F2A">
        <w:rPr>
          <w:rFonts w:ascii="Times New Roman" w:hAnsi="Times New Roman" w:cs="Times New Roman"/>
          <w:sz w:val="21"/>
          <w:szCs w:val="21"/>
          <w:lang w:eastAsia="zh-CN"/>
        </w:rPr>
        <w:t>40</w:t>
      </w:r>
      <w:r w:rsidRPr="00D47F2A">
        <w:rPr>
          <w:rFonts w:ascii="Times New Roman" w:hAnsi="Times New Roman" w:cs="Times New Roman"/>
          <w:sz w:val="21"/>
          <w:szCs w:val="21"/>
          <w:lang w:eastAsia="zh-CN"/>
        </w:rPr>
        <w:t>个剧院上演戏剧，并在土耳其境内外以及国家和国际节日上组织了大约</w:t>
      </w:r>
      <w:r w:rsidRPr="00D47F2A">
        <w:rPr>
          <w:rFonts w:ascii="Times New Roman" w:hAnsi="Times New Roman" w:cs="Times New Roman"/>
          <w:sz w:val="21"/>
          <w:szCs w:val="21"/>
          <w:lang w:eastAsia="zh-CN"/>
        </w:rPr>
        <w:t>500</w:t>
      </w:r>
      <w:r w:rsidRPr="00D47F2A">
        <w:rPr>
          <w:rFonts w:ascii="Times New Roman" w:hAnsi="Times New Roman" w:cs="Times New Roman"/>
          <w:sz w:val="21"/>
          <w:szCs w:val="21"/>
          <w:lang w:eastAsia="zh-CN"/>
        </w:rPr>
        <w:t>场巡演。国家剧院是《欧洲剧院公约》的成员。</w:t>
      </w:r>
    </w:p>
    <w:p w:rsidR="00291FEC" w:rsidRPr="000F3E0F" w:rsidRDefault="00291FEC" w:rsidP="00F00A9F">
      <w:pPr>
        <w:pStyle w:val="Normal0"/>
        <w:spacing w:before="240" w:after="240" w:line="320" w:lineRule="exact"/>
        <w:ind w:left="1134" w:right="1134"/>
        <w:jc w:val="both"/>
        <w:rPr>
          <w:rFonts w:ascii="Times New Roman" w:eastAsia="KaiTi_GB2312" w:hAnsi="Times New Roman" w:cs="Times New Roman"/>
          <w:bCs/>
          <w:sz w:val="21"/>
          <w:szCs w:val="21"/>
          <w:lang w:val="en-GB" w:eastAsia="zh-CN"/>
        </w:rPr>
      </w:pPr>
      <w:r w:rsidRPr="000F3E0F">
        <w:rPr>
          <w:rFonts w:ascii="Times New Roman" w:eastAsia="KaiTi_GB2312" w:hAnsi="Times New Roman" w:cs="Times New Roman"/>
          <w:bCs/>
          <w:sz w:val="21"/>
          <w:szCs w:val="21"/>
          <w:lang w:val="en-GB" w:eastAsia="zh-CN"/>
        </w:rPr>
        <w:t>私人剧院</w:t>
      </w:r>
      <w:r w:rsidRPr="001A3572">
        <w:rPr>
          <w:rFonts w:ascii="Times New Roman" w:eastAsia="KaiTi_GB2312" w:hAnsi="Times New Roman" w:cs="Times New Roman"/>
          <w:bCs/>
          <w:sz w:val="21"/>
          <w:szCs w:val="21"/>
          <w:lang w:val="en-GB" w:eastAsia="zh-CN"/>
        </w:rPr>
        <w:t xml:space="preserve"> </w:t>
      </w:r>
    </w:p>
    <w:p w:rsidR="00291FEC" w:rsidRPr="00D47F2A"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文化和旅游部每年根据评估委员会的决定，向私人剧院项目提供资金援助。</w:t>
      </w:r>
      <w:r w:rsidRPr="00D47F2A">
        <w:rPr>
          <w:rFonts w:ascii="Times New Roman" w:hAnsi="Times New Roman" w:cs="Times New Roman"/>
          <w:sz w:val="21"/>
          <w:szCs w:val="21"/>
          <w:lang w:eastAsia="zh-CN"/>
        </w:rPr>
        <w:t>2006</w:t>
      </w:r>
      <w:r w:rsidRPr="00D47F2A">
        <w:rPr>
          <w:rFonts w:ascii="Times New Roman" w:hAnsi="Times New Roman" w:cs="Times New Roman"/>
          <w:sz w:val="21"/>
          <w:szCs w:val="21"/>
          <w:lang w:eastAsia="zh-CN"/>
        </w:rPr>
        <w:t>年以前，向私</w:t>
      </w:r>
      <w:r w:rsidRPr="00D47F2A">
        <w:rPr>
          <w:rFonts w:ascii="Times New Roman" w:hAnsi="Times New Roman" w:cs="Times New Roman" w:hint="eastAsia"/>
          <w:sz w:val="21"/>
          <w:szCs w:val="21"/>
          <w:lang w:eastAsia="zh-CN"/>
        </w:rPr>
        <w:t>人</w:t>
      </w:r>
      <w:r w:rsidRPr="00D47F2A">
        <w:rPr>
          <w:rFonts w:ascii="Times New Roman" w:hAnsi="Times New Roman" w:cs="Times New Roman"/>
          <w:sz w:val="21"/>
          <w:szCs w:val="21"/>
          <w:lang w:eastAsia="zh-CN"/>
        </w:rPr>
        <w:t>剧院提供的支持是根据《国家向私</w:t>
      </w:r>
      <w:r w:rsidRPr="00D47F2A">
        <w:rPr>
          <w:rFonts w:ascii="Times New Roman" w:hAnsi="Times New Roman" w:cs="Times New Roman" w:hint="eastAsia"/>
          <w:sz w:val="21"/>
          <w:szCs w:val="21"/>
          <w:lang w:eastAsia="zh-CN"/>
        </w:rPr>
        <w:t>人</w:t>
      </w:r>
      <w:r w:rsidRPr="00D47F2A">
        <w:rPr>
          <w:rFonts w:ascii="Times New Roman" w:hAnsi="Times New Roman" w:cs="Times New Roman"/>
          <w:sz w:val="21"/>
          <w:szCs w:val="21"/>
          <w:lang w:eastAsia="zh-CN"/>
        </w:rPr>
        <w:t>剧院提供支持条例》做出的。在上述条例被宣布无效后，《关于向地方管理部门、协会、基金会和私营剧院项目提供援助的条例》于</w:t>
      </w:r>
      <w:r w:rsidRPr="00D47F2A">
        <w:rPr>
          <w:rFonts w:ascii="Times New Roman" w:hAnsi="Times New Roman" w:cs="Times New Roman"/>
          <w:sz w:val="21"/>
          <w:szCs w:val="21"/>
          <w:lang w:eastAsia="zh-CN"/>
        </w:rPr>
        <w:t>2007</w:t>
      </w:r>
      <w:r w:rsidRPr="00D47F2A">
        <w:rPr>
          <w:rFonts w:ascii="Times New Roman" w:hAnsi="Times New Roman" w:cs="Times New Roman"/>
          <w:sz w:val="21"/>
          <w:szCs w:val="21"/>
          <w:lang w:eastAsia="zh-CN"/>
        </w:rPr>
        <w:t>年开始生效。</w:t>
      </w:r>
    </w:p>
    <w:p w:rsidR="00291FEC" w:rsidRPr="000F3E0F" w:rsidRDefault="00291FEC" w:rsidP="00F00A9F">
      <w:pPr>
        <w:pStyle w:val="Normal0"/>
        <w:spacing w:before="240" w:after="240" w:line="320" w:lineRule="exact"/>
        <w:ind w:left="1134" w:right="1134"/>
        <w:jc w:val="both"/>
        <w:rPr>
          <w:rFonts w:ascii="Times New Roman" w:eastAsia="KaiTi_GB2312" w:hAnsi="Times New Roman" w:cs="Times New Roman"/>
          <w:bCs/>
          <w:sz w:val="21"/>
          <w:szCs w:val="21"/>
          <w:lang w:val="en-GB" w:eastAsia="zh-CN"/>
        </w:rPr>
      </w:pPr>
      <w:r w:rsidRPr="000F3E0F">
        <w:rPr>
          <w:rFonts w:ascii="Times New Roman" w:eastAsia="KaiTi_GB2312" w:hAnsi="Times New Roman" w:cs="Times New Roman"/>
          <w:bCs/>
          <w:sz w:val="21"/>
          <w:szCs w:val="21"/>
          <w:lang w:val="en-GB" w:eastAsia="zh-CN"/>
        </w:rPr>
        <w:t>国家歌剧院和芭蕾舞团</w:t>
      </w:r>
      <w:r w:rsidRPr="001A3572">
        <w:rPr>
          <w:rFonts w:ascii="Times New Roman" w:eastAsia="KaiTi_GB2312" w:hAnsi="Times New Roman" w:cs="Times New Roman"/>
          <w:bCs/>
          <w:sz w:val="21"/>
          <w:szCs w:val="21"/>
          <w:lang w:val="en-GB" w:eastAsia="zh-CN"/>
        </w:rPr>
        <w:t xml:space="preserve"> </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文化和旅游部国家歌剧院和芭蕾舞团总局是根据</w:t>
      </w:r>
      <w:r w:rsidRPr="00D47F2A">
        <w:rPr>
          <w:rFonts w:ascii="Times New Roman" w:hAnsi="Times New Roman" w:cs="Times New Roman"/>
          <w:sz w:val="21"/>
          <w:szCs w:val="21"/>
          <w:lang w:val="en-GB" w:eastAsia="zh-CN"/>
        </w:rPr>
        <w:t>1970</w:t>
      </w:r>
      <w:r w:rsidRPr="00D47F2A">
        <w:rPr>
          <w:rFonts w:ascii="Times New Roman" w:hAnsi="Times New Roman" w:cs="Times New Roman"/>
          <w:sz w:val="21"/>
          <w:szCs w:val="21"/>
          <w:lang w:val="en-GB" w:eastAsia="zh-CN"/>
        </w:rPr>
        <w:t>年第</w:t>
      </w:r>
      <w:r w:rsidRPr="00D47F2A">
        <w:rPr>
          <w:rFonts w:ascii="Times New Roman" w:hAnsi="Times New Roman" w:cs="Times New Roman"/>
          <w:sz w:val="21"/>
          <w:szCs w:val="21"/>
          <w:lang w:val="en-GB" w:eastAsia="zh-CN"/>
        </w:rPr>
        <w:t>1309</w:t>
      </w:r>
      <w:r w:rsidRPr="00D47F2A">
        <w:rPr>
          <w:rFonts w:ascii="Times New Roman" w:hAnsi="Times New Roman" w:cs="Times New Roman"/>
          <w:sz w:val="21"/>
          <w:szCs w:val="21"/>
          <w:lang w:val="en-GB" w:eastAsia="zh-CN"/>
        </w:rPr>
        <w:t>号法律建立的，当前仍在安卡拉、伊斯坦布尔、伊兹密尔、梅尔辛和安塔利亚开展活动。每月大约上演</w:t>
      </w:r>
      <w:r w:rsidRPr="00D47F2A">
        <w:rPr>
          <w:rFonts w:ascii="Times New Roman" w:hAnsi="Times New Roman" w:cs="Times New Roman"/>
          <w:sz w:val="21"/>
          <w:szCs w:val="21"/>
          <w:lang w:val="en-GB" w:eastAsia="zh-CN"/>
        </w:rPr>
        <w:t>70-80</w:t>
      </w:r>
      <w:r w:rsidRPr="00D47F2A">
        <w:rPr>
          <w:rFonts w:ascii="Times New Roman" w:hAnsi="Times New Roman" w:cs="Times New Roman"/>
          <w:sz w:val="21"/>
          <w:szCs w:val="21"/>
          <w:lang w:val="en-GB" w:eastAsia="zh-CN"/>
        </w:rPr>
        <w:t>场表演。</w:t>
      </w:r>
    </w:p>
    <w:p w:rsidR="00291FEC" w:rsidRPr="000F3E0F" w:rsidRDefault="00291FEC" w:rsidP="00F00A9F">
      <w:pPr>
        <w:pStyle w:val="Normal0"/>
        <w:spacing w:before="240" w:after="240" w:line="320" w:lineRule="exact"/>
        <w:ind w:left="1134" w:right="1134"/>
        <w:jc w:val="both"/>
        <w:rPr>
          <w:rFonts w:ascii="Times New Roman" w:eastAsia="KaiTi_GB2312" w:hAnsi="Times New Roman" w:cs="Times New Roman"/>
          <w:bCs/>
          <w:sz w:val="21"/>
          <w:szCs w:val="21"/>
          <w:lang w:val="en-GB" w:eastAsia="zh-CN"/>
        </w:rPr>
      </w:pPr>
      <w:r w:rsidRPr="000F3E0F">
        <w:rPr>
          <w:rFonts w:ascii="Times New Roman" w:eastAsia="KaiTi_GB2312" w:hAnsi="Times New Roman" w:cs="Times New Roman"/>
          <w:bCs/>
          <w:sz w:val="21"/>
          <w:szCs w:val="21"/>
          <w:lang w:val="en-GB" w:eastAsia="zh-CN"/>
        </w:rPr>
        <w:t>国家图书馆</w:t>
      </w:r>
      <w:r w:rsidRPr="001A3572">
        <w:rPr>
          <w:rFonts w:ascii="Times New Roman" w:eastAsia="KaiTi_GB2312" w:hAnsi="Times New Roman" w:cs="Times New Roman"/>
          <w:bCs/>
          <w:sz w:val="21"/>
          <w:szCs w:val="21"/>
          <w:lang w:val="en-GB" w:eastAsia="zh-CN"/>
        </w:rPr>
        <w:t xml:space="preserve"> </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土耳其国家图书馆的主要目标是支持土耳其文化研究</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收集土耳其境内的相关作品和文献以及土耳其境外有关土耳其文化的出版物</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促进各类科学和艺术研究</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为土耳其文化政策出力。每天大约有</w:t>
      </w:r>
      <w:r w:rsidRPr="00D47F2A">
        <w:rPr>
          <w:rFonts w:ascii="Times New Roman" w:hAnsi="Times New Roman" w:cs="Times New Roman"/>
          <w:sz w:val="21"/>
          <w:szCs w:val="21"/>
          <w:lang w:val="en-GB" w:eastAsia="zh-CN"/>
        </w:rPr>
        <w:t>1</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eastAsia="zh-CN"/>
        </w:rPr>
        <w:t>500</w:t>
      </w:r>
      <w:r w:rsidRPr="00D47F2A">
        <w:rPr>
          <w:rFonts w:ascii="Times New Roman" w:hAnsi="Times New Roman" w:cs="Times New Roman"/>
          <w:sz w:val="21"/>
          <w:szCs w:val="21"/>
          <w:lang w:val="en-GB" w:eastAsia="zh-CN"/>
        </w:rPr>
        <w:t>名读者和研究人员到访国家图书馆。</w:t>
      </w:r>
    </w:p>
    <w:p w:rsidR="00291FEC" w:rsidRPr="000F3E0F" w:rsidRDefault="00291FEC" w:rsidP="00F00A9F">
      <w:pPr>
        <w:pStyle w:val="Normal0"/>
        <w:spacing w:before="240" w:after="240" w:line="320" w:lineRule="exact"/>
        <w:ind w:left="1134" w:right="1134"/>
        <w:jc w:val="both"/>
        <w:rPr>
          <w:rFonts w:ascii="Times New Roman" w:eastAsia="KaiTi_GB2312" w:hAnsi="Times New Roman" w:cs="Times New Roman"/>
          <w:bCs/>
          <w:sz w:val="21"/>
          <w:szCs w:val="21"/>
          <w:lang w:val="en-GB" w:eastAsia="zh-CN"/>
        </w:rPr>
      </w:pPr>
      <w:r w:rsidRPr="000F3E0F">
        <w:rPr>
          <w:rFonts w:ascii="Times New Roman" w:eastAsia="KaiTi_GB2312" w:hAnsi="Times New Roman" w:cs="Times New Roman"/>
          <w:bCs/>
          <w:sz w:val="21"/>
          <w:szCs w:val="21"/>
          <w:lang w:val="en-GB" w:eastAsia="zh-CN"/>
        </w:rPr>
        <w:t>公共图书馆</w:t>
      </w:r>
      <w:r w:rsidRPr="001A3572">
        <w:rPr>
          <w:rFonts w:ascii="Times New Roman" w:eastAsia="KaiTi_GB2312" w:hAnsi="Times New Roman" w:cs="Times New Roman"/>
          <w:bCs/>
          <w:sz w:val="21"/>
          <w:szCs w:val="21"/>
          <w:lang w:val="en-GB" w:eastAsia="zh-CN"/>
        </w:rPr>
        <w:t xml:space="preserve"> </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关于土耳其将</w:t>
      </w:r>
      <w:r w:rsidRPr="00D47F2A">
        <w:rPr>
          <w:rFonts w:ascii="Times New Roman" w:hAnsi="Times New Roman" w:cs="Times New Roman" w:hint="eastAsia"/>
          <w:sz w:val="21"/>
          <w:szCs w:val="21"/>
          <w:lang w:val="en-GB" w:eastAsia="zh-CN"/>
        </w:rPr>
        <w:t>让人</w:t>
      </w:r>
      <w:r w:rsidRPr="00D47F2A">
        <w:rPr>
          <w:rFonts w:ascii="Times New Roman" w:hAnsi="Times New Roman" w:cs="Times New Roman"/>
          <w:sz w:val="21"/>
          <w:szCs w:val="21"/>
          <w:lang w:val="en-GB" w:eastAsia="zh-CN"/>
        </w:rPr>
        <w:t>人</w:t>
      </w:r>
      <w:r w:rsidRPr="00D47F2A">
        <w:rPr>
          <w:rFonts w:ascii="Times New Roman" w:hAnsi="Times New Roman" w:cs="Times New Roman" w:hint="eastAsia"/>
          <w:sz w:val="21"/>
          <w:szCs w:val="21"/>
          <w:lang w:val="en-GB" w:eastAsia="zh-CN"/>
        </w:rPr>
        <w:t>参与</w:t>
      </w:r>
      <w:r w:rsidRPr="00D47F2A">
        <w:rPr>
          <w:rFonts w:ascii="Times New Roman" w:hAnsi="Times New Roman" w:cs="Times New Roman"/>
          <w:sz w:val="21"/>
          <w:szCs w:val="21"/>
          <w:lang w:val="en-GB" w:eastAsia="zh-CN"/>
        </w:rPr>
        <w:t>文化生活的文化政策，土耳其</w:t>
      </w:r>
      <w:r w:rsidRPr="00D47F2A">
        <w:rPr>
          <w:rFonts w:ascii="Times New Roman" w:hAnsi="Times New Roman" w:cs="Times New Roman" w:hint="eastAsia"/>
          <w:sz w:val="21"/>
          <w:szCs w:val="21"/>
          <w:lang w:val="en-GB" w:eastAsia="zh-CN"/>
        </w:rPr>
        <w:t>各地现</w:t>
      </w:r>
      <w:r w:rsidRPr="00D47F2A">
        <w:rPr>
          <w:rFonts w:ascii="Times New Roman" w:hAnsi="Times New Roman" w:cs="Times New Roman"/>
          <w:sz w:val="21"/>
          <w:szCs w:val="21"/>
          <w:lang w:val="en-GB" w:eastAsia="zh-CN"/>
        </w:rPr>
        <w:t>有</w:t>
      </w:r>
      <w:r w:rsidRPr="00D47F2A">
        <w:rPr>
          <w:rFonts w:ascii="Times New Roman" w:hAnsi="Times New Roman" w:cs="Times New Roman"/>
          <w:sz w:val="21"/>
          <w:szCs w:val="21"/>
          <w:lang w:val="en-GB" w:eastAsia="zh-CN"/>
        </w:rPr>
        <w:t>1</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eastAsia="zh-CN"/>
        </w:rPr>
        <w:t>162</w:t>
      </w:r>
      <w:r w:rsidRPr="00D47F2A">
        <w:rPr>
          <w:rFonts w:ascii="Times New Roman" w:hAnsi="Times New Roman" w:cs="Times New Roman"/>
          <w:sz w:val="21"/>
          <w:szCs w:val="21"/>
          <w:lang w:val="en-GB" w:eastAsia="zh-CN"/>
        </w:rPr>
        <w:t>个图书馆，这些图书馆举办包括提供</w:t>
      </w:r>
      <w:r w:rsidRPr="00D47F2A">
        <w:rPr>
          <w:rFonts w:ascii="Times New Roman" w:hAnsi="Times New Roman" w:cs="Times New Roman" w:hint="eastAsia"/>
          <w:sz w:val="21"/>
          <w:szCs w:val="21"/>
          <w:lang w:val="en-GB" w:eastAsia="zh-CN"/>
        </w:rPr>
        <w:t>互联</w:t>
      </w:r>
      <w:r w:rsidRPr="00D47F2A">
        <w:rPr>
          <w:rFonts w:ascii="Times New Roman" w:hAnsi="Times New Roman" w:cs="Times New Roman"/>
          <w:sz w:val="21"/>
          <w:szCs w:val="21"/>
          <w:lang w:val="en-GB" w:eastAsia="zh-CN"/>
        </w:rPr>
        <w:t>网服务在内的活动，从而授予公众知识并加强公众对图书馆的关注。</w:t>
      </w:r>
    </w:p>
    <w:p w:rsidR="00291FEC" w:rsidRPr="000F3E0F" w:rsidRDefault="00291FEC" w:rsidP="00F00A9F">
      <w:pPr>
        <w:pStyle w:val="Normal0"/>
        <w:spacing w:before="240" w:after="240" w:line="320" w:lineRule="exact"/>
        <w:ind w:left="1134" w:right="1134"/>
        <w:jc w:val="both"/>
        <w:rPr>
          <w:rFonts w:ascii="Times New Roman" w:eastAsia="KaiTi_GB2312" w:hAnsi="Times New Roman" w:cs="Times New Roman" w:hint="eastAsia"/>
          <w:bCs/>
          <w:sz w:val="21"/>
          <w:szCs w:val="21"/>
          <w:lang w:val="en-GB" w:eastAsia="zh-CN"/>
        </w:rPr>
      </w:pPr>
      <w:r w:rsidRPr="000F3E0F">
        <w:rPr>
          <w:rFonts w:ascii="Times New Roman" w:eastAsia="KaiTi_GB2312" w:hAnsi="Times New Roman" w:cs="Times New Roman"/>
          <w:bCs/>
          <w:sz w:val="21"/>
          <w:szCs w:val="21"/>
          <w:lang w:val="en-GB" w:eastAsia="zh-CN"/>
        </w:rPr>
        <w:t>图书</w:t>
      </w:r>
      <w:r w:rsidRPr="000F3E0F">
        <w:rPr>
          <w:rFonts w:ascii="Times New Roman" w:eastAsia="KaiTi_GB2312" w:hAnsi="Times New Roman" w:cs="Times New Roman" w:hint="eastAsia"/>
          <w:bCs/>
          <w:sz w:val="21"/>
          <w:szCs w:val="21"/>
          <w:lang w:val="en-GB" w:eastAsia="zh-CN"/>
        </w:rPr>
        <w:t>损毁</w:t>
      </w:r>
      <w:r w:rsidRPr="000F3E0F">
        <w:rPr>
          <w:rFonts w:ascii="Times New Roman" w:eastAsia="KaiTi_GB2312" w:hAnsi="Times New Roman" w:cs="Times New Roman"/>
          <w:bCs/>
          <w:sz w:val="21"/>
          <w:szCs w:val="21"/>
          <w:lang w:val="en-GB" w:eastAsia="zh-CN"/>
        </w:rPr>
        <w:t>和修复中心</w:t>
      </w:r>
    </w:p>
    <w:p w:rsidR="00291FEC" w:rsidRDefault="00291FEC" w:rsidP="001673E2">
      <w:pPr>
        <w:pStyle w:val="Normal0"/>
        <w:widowControl w:v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文化和旅游部图书馆和出版物总局的</w:t>
      </w:r>
      <w:r w:rsidRPr="00D47F2A">
        <w:rPr>
          <w:rFonts w:ascii="Times New Roman" w:hAnsi="Times New Roman" w:cs="Times New Roman"/>
          <w:sz w:val="21"/>
          <w:szCs w:val="21"/>
          <w:lang w:val="en-GB" w:eastAsia="zh-CN"/>
        </w:rPr>
        <w:t>28</w:t>
      </w:r>
      <w:r w:rsidRPr="00D47F2A">
        <w:rPr>
          <w:rFonts w:ascii="Times New Roman" w:hAnsi="Times New Roman" w:cs="Times New Roman"/>
          <w:sz w:val="21"/>
          <w:szCs w:val="21"/>
          <w:lang w:val="en-GB" w:eastAsia="zh-CN"/>
        </w:rPr>
        <w:t>个图书馆中，有</w:t>
      </w:r>
      <w:r w:rsidRPr="00D47F2A">
        <w:rPr>
          <w:rFonts w:ascii="Times New Roman" w:hAnsi="Times New Roman" w:cs="Times New Roman"/>
          <w:sz w:val="21"/>
          <w:szCs w:val="21"/>
          <w:lang w:val="en-GB" w:eastAsia="zh-CN"/>
        </w:rPr>
        <w:t>165</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eastAsia="zh-CN"/>
        </w:rPr>
        <w:t>405</w:t>
      </w:r>
      <w:r w:rsidRPr="00D47F2A">
        <w:rPr>
          <w:rFonts w:ascii="Times New Roman" w:hAnsi="Times New Roman" w:cs="Times New Roman"/>
          <w:sz w:val="21"/>
          <w:szCs w:val="21"/>
          <w:lang w:val="en-GB" w:eastAsia="zh-CN"/>
        </w:rPr>
        <w:t>份手稿和</w:t>
      </w:r>
      <w:r w:rsidRPr="00D47F2A">
        <w:rPr>
          <w:rFonts w:ascii="Times New Roman" w:hAnsi="Times New Roman" w:cs="Times New Roman"/>
          <w:sz w:val="21"/>
          <w:szCs w:val="21"/>
          <w:lang w:val="en-GB" w:eastAsia="zh-CN"/>
        </w:rPr>
        <w:t>273</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eastAsia="zh-CN"/>
        </w:rPr>
        <w:t>604</w:t>
      </w:r>
      <w:r w:rsidRPr="00D47F2A">
        <w:rPr>
          <w:rFonts w:ascii="Times New Roman" w:hAnsi="Times New Roman" w:cs="Times New Roman"/>
          <w:sz w:val="21"/>
          <w:szCs w:val="21"/>
          <w:lang w:val="en-GB" w:eastAsia="zh-CN"/>
        </w:rPr>
        <w:t>本</w:t>
      </w:r>
      <w:r w:rsidRPr="00D47F2A">
        <w:rPr>
          <w:rFonts w:ascii="Times New Roman" w:hAnsi="Times New Roman" w:cs="Times New Roman" w:hint="eastAsia"/>
          <w:sz w:val="21"/>
          <w:szCs w:val="21"/>
          <w:lang w:val="en-GB" w:eastAsia="zh-CN"/>
        </w:rPr>
        <w:t>珍本书</w:t>
      </w:r>
      <w:r w:rsidRPr="00D47F2A">
        <w:rPr>
          <w:rFonts w:ascii="Times New Roman" w:hAnsi="Times New Roman" w:cs="Times New Roman"/>
          <w:sz w:val="21"/>
          <w:szCs w:val="21"/>
          <w:lang w:val="en-GB" w:eastAsia="zh-CN"/>
        </w:rPr>
        <w:t>。</w:t>
      </w:r>
      <w:r w:rsidRPr="00D47F2A">
        <w:rPr>
          <w:rFonts w:ascii="Times New Roman" w:hAnsi="Times New Roman" w:cs="Times New Roman"/>
          <w:sz w:val="21"/>
          <w:szCs w:val="21"/>
          <w:lang w:eastAsia="zh-CN"/>
        </w:rPr>
        <w:t>图书</w:t>
      </w:r>
      <w:r w:rsidRPr="00D47F2A">
        <w:rPr>
          <w:rFonts w:ascii="Times New Roman" w:hAnsi="Times New Roman" w:cs="Times New Roman" w:hint="eastAsia"/>
          <w:sz w:val="21"/>
          <w:szCs w:val="21"/>
          <w:lang w:eastAsia="zh-CN"/>
        </w:rPr>
        <w:t>损毁</w:t>
      </w:r>
      <w:r w:rsidRPr="00D47F2A">
        <w:rPr>
          <w:rFonts w:ascii="Times New Roman" w:hAnsi="Times New Roman" w:cs="Times New Roman"/>
          <w:sz w:val="21"/>
          <w:szCs w:val="21"/>
          <w:lang w:eastAsia="zh-CN"/>
        </w:rPr>
        <w:t>和修复中心</w:t>
      </w:r>
      <w:r w:rsidRPr="00D47F2A">
        <w:rPr>
          <w:rFonts w:ascii="Times New Roman" w:hAnsi="Times New Roman" w:cs="Times New Roman" w:hint="eastAsia"/>
          <w:sz w:val="21"/>
          <w:szCs w:val="21"/>
          <w:lang w:eastAsia="zh-CN"/>
        </w:rPr>
        <w:t>的作用是</w:t>
      </w:r>
      <w:r w:rsidRPr="00D47F2A">
        <w:rPr>
          <w:rFonts w:ascii="Times New Roman" w:hAnsi="Times New Roman" w:cs="Times New Roman"/>
          <w:sz w:val="21"/>
          <w:szCs w:val="21"/>
          <w:lang w:eastAsia="zh-CN"/>
        </w:rPr>
        <w:t>修复</w:t>
      </w:r>
      <w:r w:rsidRPr="00D47F2A">
        <w:rPr>
          <w:rFonts w:ascii="Times New Roman" w:hAnsi="Times New Roman" w:cs="Times New Roman"/>
          <w:sz w:val="21"/>
          <w:szCs w:val="21"/>
          <w:lang w:eastAsia="zh-CN"/>
        </w:rPr>
        <w:t>26</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lang w:eastAsia="zh-CN"/>
        </w:rPr>
        <w:t>413</w:t>
      </w:r>
      <w:r w:rsidRPr="00D47F2A">
        <w:rPr>
          <w:rFonts w:ascii="Times New Roman" w:hAnsi="Times New Roman" w:cs="Times New Roman"/>
          <w:sz w:val="21"/>
          <w:szCs w:val="21"/>
          <w:lang w:eastAsia="zh-CN"/>
        </w:rPr>
        <w:t>份手稿，</w:t>
      </w:r>
      <w:r w:rsidRPr="00D47F2A">
        <w:rPr>
          <w:rFonts w:ascii="Times New Roman" w:hAnsi="Times New Roman" w:cs="Times New Roman"/>
          <w:sz w:val="21"/>
          <w:szCs w:val="21"/>
          <w:lang w:eastAsia="zh-CN"/>
        </w:rPr>
        <w:t>2</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lang w:eastAsia="zh-CN"/>
        </w:rPr>
        <w:t>325</w:t>
      </w:r>
      <w:r w:rsidRPr="00D47F2A">
        <w:rPr>
          <w:rFonts w:ascii="Times New Roman" w:hAnsi="Times New Roman" w:cs="Times New Roman"/>
          <w:sz w:val="21"/>
          <w:szCs w:val="21"/>
          <w:lang w:eastAsia="zh-CN"/>
        </w:rPr>
        <w:t>卷阿拉伯</w:t>
      </w:r>
      <w:r w:rsidRPr="00D47F2A">
        <w:rPr>
          <w:rFonts w:ascii="Times New Roman" w:hAnsi="Times New Roman" w:cs="Times New Roman" w:hint="eastAsia"/>
          <w:sz w:val="21"/>
          <w:szCs w:val="21"/>
          <w:lang w:eastAsia="zh-CN"/>
        </w:rPr>
        <w:t>字母的</w:t>
      </w:r>
      <w:r w:rsidRPr="00D47F2A">
        <w:rPr>
          <w:rFonts w:ascii="Times New Roman" w:hAnsi="Times New Roman" w:cs="Times New Roman"/>
          <w:sz w:val="21"/>
          <w:szCs w:val="21"/>
          <w:lang w:eastAsia="zh-CN"/>
        </w:rPr>
        <w:t>刊物，以及</w:t>
      </w:r>
      <w:r w:rsidRPr="00D47F2A">
        <w:rPr>
          <w:rFonts w:ascii="Times New Roman" w:hAnsi="Times New Roman" w:cs="Times New Roman" w:hint="eastAsia"/>
          <w:sz w:val="21"/>
          <w:szCs w:val="21"/>
          <w:lang w:eastAsia="zh-CN"/>
        </w:rPr>
        <w:t>奥斯曼</w:t>
      </w:r>
      <w:r w:rsidRPr="00D47F2A">
        <w:rPr>
          <w:rFonts w:ascii="Times New Roman" w:hAnsi="Times New Roman" w:cs="Times New Roman"/>
          <w:sz w:val="21"/>
          <w:szCs w:val="21"/>
          <w:lang w:eastAsia="zh-CN"/>
        </w:rPr>
        <w:t>帝国时期的</w:t>
      </w:r>
      <w:r w:rsidRPr="00D47F2A">
        <w:rPr>
          <w:rFonts w:ascii="Times New Roman" w:hAnsi="Times New Roman" w:cs="Times New Roman"/>
          <w:sz w:val="21"/>
          <w:szCs w:val="21"/>
          <w:lang w:eastAsia="zh-CN"/>
        </w:rPr>
        <w:t>1</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lang w:eastAsia="zh-CN"/>
        </w:rPr>
        <w:t>000</w:t>
      </w:r>
      <w:r w:rsidRPr="00D47F2A">
        <w:rPr>
          <w:rFonts w:ascii="Times New Roman" w:hAnsi="Times New Roman" w:cs="Times New Roman"/>
          <w:sz w:val="21"/>
          <w:szCs w:val="21"/>
          <w:lang w:eastAsia="zh-CN"/>
        </w:rPr>
        <w:t>份珍</w:t>
      </w:r>
      <w:r w:rsidRPr="00D47F2A">
        <w:rPr>
          <w:rFonts w:ascii="Times New Roman" w:hAnsi="Times New Roman" w:cs="Times New Roman" w:hint="eastAsia"/>
          <w:sz w:val="21"/>
          <w:szCs w:val="21"/>
          <w:lang w:eastAsia="zh-CN"/>
        </w:rPr>
        <w:t>本</w:t>
      </w:r>
      <w:r w:rsidRPr="00D47F2A">
        <w:rPr>
          <w:rFonts w:ascii="Times New Roman" w:hAnsi="Times New Roman" w:cs="Times New Roman"/>
          <w:sz w:val="21"/>
          <w:szCs w:val="21"/>
          <w:lang w:eastAsia="zh-CN"/>
        </w:rPr>
        <w:t>作品和地图。</w:t>
      </w:r>
    </w:p>
    <w:p w:rsidR="00291FEC" w:rsidRPr="000F3E0F" w:rsidRDefault="00291FEC" w:rsidP="00F00A9F">
      <w:pPr>
        <w:pStyle w:val="Normal0"/>
        <w:spacing w:before="240" w:after="240" w:line="320" w:lineRule="exact"/>
        <w:ind w:left="1134" w:right="1134"/>
        <w:jc w:val="both"/>
        <w:rPr>
          <w:rFonts w:ascii="Times New Roman" w:eastAsia="KaiTi_GB2312" w:hAnsi="Times New Roman" w:cs="Times New Roman"/>
          <w:bCs/>
          <w:sz w:val="21"/>
          <w:szCs w:val="21"/>
          <w:lang w:val="en-GB" w:eastAsia="zh-CN"/>
        </w:rPr>
      </w:pPr>
      <w:r w:rsidRPr="000F3E0F">
        <w:rPr>
          <w:rFonts w:ascii="Times New Roman" w:eastAsia="KaiTi_GB2312" w:hAnsi="Times New Roman" w:cs="Times New Roman"/>
          <w:bCs/>
          <w:sz w:val="21"/>
          <w:szCs w:val="21"/>
          <w:lang w:val="en-GB" w:eastAsia="zh-CN"/>
        </w:rPr>
        <w:t>文化中心</w:t>
      </w:r>
      <w:r w:rsidRPr="001A3572">
        <w:rPr>
          <w:rFonts w:ascii="Times New Roman" w:eastAsia="KaiTi_GB2312" w:hAnsi="Times New Roman" w:cs="Times New Roman"/>
          <w:bCs/>
          <w:sz w:val="21"/>
          <w:szCs w:val="21"/>
          <w:lang w:val="en-GB" w:eastAsia="zh-CN"/>
        </w:rPr>
        <w:t xml:space="preserve"> </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建立文化中心的目的是通过文化和艺术活动、阅览室</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阅读材料、计算机课程、电影画面和技术活动，促进文化和艺术发展。</w:t>
      </w:r>
      <w:r w:rsidRPr="00D47F2A">
        <w:rPr>
          <w:rFonts w:ascii="Times New Roman" w:hAnsi="Times New Roman" w:cs="Times New Roman"/>
          <w:sz w:val="21"/>
          <w:szCs w:val="21"/>
          <w:lang w:eastAsia="zh-CN"/>
        </w:rPr>
        <w:t>在某些省份，文化中心还举行表演和艺术作品展览，此外，还组织国际节、大会和会议。</w:t>
      </w:r>
    </w:p>
    <w:p w:rsidR="00291FEC" w:rsidRPr="001A3572" w:rsidRDefault="00291FEC" w:rsidP="00F00A9F">
      <w:pPr>
        <w:pStyle w:val="Normal0"/>
        <w:spacing w:before="240" w:after="240" w:line="320" w:lineRule="exact"/>
        <w:ind w:left="1134" w:right="1134"/>
        <w:jc w:val="both"/>
        <w:rPr>
          <w:rFonts w:ascii="Times New Roman" w:eastAsia="KaiTi_GB2312" w:hAnsi="Times New Roman" w:cs="Times New Roman"/>
          <w:bCs/>
          <w:sz w:val="21"/>
          <w:szCs w:val="21"/>
          <w:lang w:val="en-GB" w:eastAsia="zh-CN"/>
        </w:rPr>
      </w:pPr>
      <w:r w:rsidRPr="001A3572">
        <w:rPr>
          <w:rFonts w:ascii="Times New Roman" w:eastAsia="KaiTi_GB2312" w:hAnsi="Times New Roman" w:cs="Times New Roman"/>
          <w:bCs/>
          <w:sz w:val="21"/>
          <w:szCs w:val="21"/>
          <w:lang w:val="en-GB" w:eastAsia="zh-CN"/>
        </w:rPr>
        <w:t>土耳其国际标准书号</w:t>
      </w:r>
      <w:r w:rsidR="002C119D">
        <w:rPr>
          <w:rFonts w:ascii="Times New Roman" w:eastAsia="KaiTi_GB2312" w:hAnsi="Times New Roman" w:cs="Times New Roman"/>
          <w:bCs/>
          <w:sz w:val="21"/>
          <w:szCs w:val="21"/>
          <w:lang w:val="en-GB" w:eastAsia="zh-CN"/>
        </w:rPr>
        <w:t>(</w:t>
      </w:r>
      <w:r w:rsidRPr="001A3572">
        <w:rPr>
          <w:rFonts w:ascii="Times New Roman" w:eastAsia="KaiTi_GB2312" w:hAnsi="Times New Roman" w:cs="Times New Roman"/>
          <w:bCs/>
          <w:sz w:val="21"/>
          <w:szCs w:val="21"/>
          <w:lang w:val="en-GB" w:eastAsia="zh-CN"/>
        </w:rPr>
        <w:t>ISBN</w:t>
      </w:r>
      <w:r w:rsidR="002C119D">
        <w:rPr>
          <w:rFonts w:ascii="Times New Roman" w:eastAsia="KaiTi_GB2312" w:hAnsi="Times New Roman" w:cs="Times New Roman"/>
          <w:bCs/>
          <w:sz w:val="21"/>
          <w:szCs w:val="21"/>
          <w:lang w:val="en-GB" w:eastAsia="zh-CN"/>
        </w:rPr>
        <w:t>)</w:t>
      </w:r>
      <w:r w:rsidRPr="001A3572">
        <w:rPr>
          <w:rFonts w:ascii="Times New Roman" w:eastAsia="KaiTi_GB2312" w:hAnsi="Times New Roman" w:cs="Times New Roman"/>
          <w:bCs/>
          <w:sz w:val="21"/>
          <w:szCs w:val="21"/>
          <w:lang w:val="en-GB" w:eastAsia="zh-CN"/>
        </w:rPr>
        <w:t>和国际标准连续出版物号</w:t>
      </w:r>
      <w:r w:rsidR="002C119D">
        <w:rPr>
          <w:rFonts w:ascii="Times New Roman" w:eastAsia="KaiTi_GB2312" w:hAnsi="Times New Roman" w:cs="Times New Roman"/>
          <w:bCs/>
          <w:sz w:val="21"/>
          <w:szCs w:val="21"/>
          <w:lang w:val="en-GB" w:eastAsia="zh-CN"/>
        </w:rPr>
        <w:t>(</w:t>
      </w:r>
      <w:r w:rsidRPr="001A3572">
        <w:rPr>
          <w:rFonts w:ascii="Times New Roman" w:eastAsia="KaiTi_GB2312" w:hAnsi="Times New Roman" w:cs="Times New Roman"/>
          <w:bCs/>
          <w:sz w:val="21"/>
          <w:szCs w:val="21"/>
          <w:lang w:val="en-GB" w:eastAsia="zh-CN"/>
        </w:rPr>
        <w:t>ISSN</w:t>
      </w:r>
      <w:r w:rsidR="002C119D">
        <w:rPr>
          <w:rFonts w:ascii="Times New Roman" w:eastAsia="KaiTi_GB2312" w:hAnsi="Times New Roman" w:cs="Times New Roman"/>
          <w:bCs/>
          <w:sz w:val="21"/>
          <w:szCs w:val="21"/>
          <w:lang w:val="en-GB" w:eastAsia="zh-CN"/>
        </w:rPr>
        <w:t>)</w:t>
      </w:r>
      <w:r w:rsidRPr="001A3572">
        <w:rPr>
          <w:rFonts w:ascii="Times New Roman" w:eastAsia="KaiTi_GB2312" w:hAnsi="Times New Roman" w:cs="Times New Roman"/>
          <w:bCs/>
          <w:sz w:val="21"/>
          <w:szCs w:val="21"/>
          <w:lang w:val="en-GB" w:eastAsia="zh-CN"/>
        </w:rPr>
        <w:t xml:space="preserve"> </w:t>
      </w:r>
      <w:r w:rsidRPr="001A3572">
        <w:rPr>
          <w:rFonts w:ascii="Times New Roman" w:eastAsia="KaiTi_GB2312" w:hAnsi="Times New Roman" w:cs="Times New Roman"/>
          <w:bCs/>
          <w:sz w:val="21"/>
          <w:szCs w:val="21"/>
          <w:lang w:val="en-GB" w:eastAsia="zh-CN"/>
        </w:rPr>
        <w:t>中心</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eastAsia="zh-CN"/>
        </w:rPr>
        <w:t>作为知识产权的一部分，国际标准书号和国际标准连续出版物号中心负责：保留土耳其出版的作品的记录，跟踪出版变化，向研究人员提供汇编信息，提供土耳其出版物统计信息，向国际中心提交汇编信息以及加强土耳其出版物和期刊的宣传。</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此外，在文化和旅游部赞助下，</w:t>
      </w:r>
    </w:p>
    <w:p w:rsidR="00291FEC" w:rsidRDefault="00291FEC" w:rsidP="00FE4696">
      <w:pPr>
        <w:pStyle w:val="Normal0"/>
        <w:numPr>
          <w:ilvl w:val="0"/>
          <w:numId w:val="54"/>
        </w:numPr>
        <w:tabs>
          <w:tab w:val="clear" w:pos="2340"/>
          <w:tab w:val="num" w:pos="2422"/>
        </w:tabs>
        <w:spacing w:after="120" w:line="320" w:lineRule="exact"/>
        <w:ind w:left="2422" w:right="1134" w:hanging="722"/>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开展了关于表演艺术、手工艺</w:t>
      </w:r>
      <w:r w:rsidRPr="00D47F2A">
        <w:rPr>
          <w:rFonts w:ascii="Times New Roman" w:hAnsi="Times New Roman" w:cs="Times New Roman" w:hint="eastAsia"/>
          <w:sz w:val="21"/>
          <w:szCs w:val="21"/>
          <w:lang w:val="en-GB" w:eastAsia="zh-CN"/>
        </w:rPr>
        <w:t>品</w:t>
      </w:r>
      <w:r w:rsidRPr="00D47F2A">
        <w:rPr>
          <w:rFonts w:ascii="Times New Roman" w:hAnsi="Times New Roman" w:cs="Times New Roman"/>
          <w:sz w:val="21"/>
          <w:szCs w:val="21"/>
          <w:lang w:val="en-GB" w:eastAsia="zh-CN"/>
        </w:rPr>
        <w:t>、仪式和其他社会活动的汇编研究；</w:t>
      </w:r>
    </w:p>
    <w:p w:rsidR="00291FEC" w:rsidRDefault="00291FEC" w:rsidP="00FE4696">
      <w:pPr>
        <w:pStyle w:val="Normal0"/>
        <w:numPr>
          <w:ilvl w:val="0"/>
          <w:numId w:val="54"/>
        </w:numPr>
        <w:tabs>
          <w:tab w:val="clear" w:pos="2340"/>
          <w:tab w:val="num" w:pos="2422"/>
        </w:tabs>
        <w:spacing w:after="120" w:line="320" w:lineRule="exact"/>
        <w:ind w:left="2422" w:right="1134" w:hanging="722"/>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安排节日、竞赛和纪念日活动；</w:t>
      </w:r>
    </w:p>
    <w:p w:rsidR="00291FEC" w:rsidRDefault="00291FEC" w:rsidP="00FE4696">
      <w:pPr>
        <w:pStyle w:val="Normal0"/>
        <w:numPr>
          <w:ilvl w:val="0"/>
          <w:numId w:val="54"/>
        </w:numPr>
        <w:tabs>
          <w:tab w:val="clear" w:pos="2340"/>
          <w:tab w:val="num" w:pos="2422"/>
        </w:tabs>
        <w:spacing w:after="120" w:line="320" w:lineRule="exact"/>
        <w:ind w:left="2422" w:right="1134" w:hanging="722"/>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以经典和改编形式表演土耳其传统戏剧；</w:t>
      </w:r>
    </w:p>
    <w:p w:rsidR="00291FEC" w:rsidRDefault="00291FEC" w:rsidP="00FE4696">
      <w:pPr>
        <w:pStyle w:val="Normal0"/>
        <w:numPr>
          <w:ilvl w:val="0"/>
          <w:numId w:val="54"/>
        </w:numPr>
        <w:tabs>
          <w:tab w:val="clear" w:pos="2340"/>
          <w:tab w:val="num" w:pos="2422"/>
        </w:tabs>
        <w:spacing w:after="120" w:line="320" w:lineRule="exact"/>
        <w:ind w:left="2422" w:right="1134" w:hanging="722"/>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提供课程以培养年轻艺术家；</w:t>
      </w:r>
    </w:p>
    <w:p w:rsidR="00291FEC" w:rsidRDefault="00291FEC" w:rsidP="00FE4696">
      <w:pPr>
        <w:pStyle w:val="Normal0"/>
        <w:numPr>
          <w:ilvl w:val="0"/>
          <w:numId w:val="54"/>
        </w:numPr>
        <w:tabs>
          <w:tab w:val="clear" w:pos="2340"/>
          <w:tab w:val="num" w:pos="2422"/>
        </w:tabs>
        <w:spacing w:after="120" w:line="320" w:lineRule="exact"/>
        <w:ind w:left="2422" w:right="1134" w:hanging="722"/>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指导土耳其传统戏剧博物馆的工作；</w:t>
      </w:r>
    </w:p>
    <w:p w:rsidR="00291FEC" w:rsidRDefault="00291FEC" w:rsidP="00FE4696">
      <w:pPr>
        <w:pStyle w:val="Normal0"/>
        <w:numPr>
          <w:ilvl w:val="0"/>
          <w:numId w:val="54"/>
        </w:numPr>
        <w:tabs>
          <w:tab w:val="clear" w:pos="2340"/>
          <w:tab w:val="num" w:pos="2422"/>
        </w:tabs>
        <w:spacing w:after="120" w:line="320" w:lineRule="exact"/>
        <w:ind w:left="2422" w:right="1134" w:hanging="722"/>
        <w:jc w:val="both"/>
        <w:rPr>
          <w:rFonts w:ascii="Times New Roman" w:hAnsi="Times New Roman" w:cs="Times New Roman"/>
          <w:sz w:val="21"/>
          <w:szCs w:val="21"/>
          <w:lang w:val="en-GB" w:eastAsia="zh-CN"/>
        </w:rPr>
      </w:pPr>
      <w:r w:rsidRPr="00D47F2A">
        <w:rPr>
          <w:rFonts w:ascii="Times New Roman" w:hAnsi="Times New Roman" w:cs="Times New Roman" w:hint="eastAsia"/>
          <w:sz w:val="21"/>
          <w:szCs w:val="21"/>
          <w:lang w:val="en-GB" w:eastAsia="zh-CN"/>
        </w:rPr>
        <w:t>在</w:t>
      </w:r>
      <w:r w:rsidRPr="00D47F2A">
        <w:rPr>
          <w:rFonts w:ascii="Times New Roman" w:hAnsi="Times New Roman" w:cs="Times New Roman"/>
          <w:sz w:val="21"/>
          <w:szCs w:val="21"/>
          <w:lang w:val="en-GB" w:eastAsia="zh-CN"/>
        </w:rPr>
        <w:t>土耳其境内外组织节</w:t>
      </w:r>
      <w:r w:rsidRPr="00D47F2A">
        <w:rPr>
          <w:rFonts w:ascii="Times New Roman" w:hAnsi="Times New Roman" w:cs="Times New Roman" w:hint="eastAsia"/>
          <w:sz w:val="21"/>
          <w:szCs w:val="21"/>
          <w:lang w:val="en-GB" w:eastAsia="zh-CN"/>
        </w:rPr>
        <w:t>庆</w:t>
      </w:r>
      <w:r w:rsidRPr="00D47F2A">
        <w:rPr>
          <w:rFonts w:ascii="Times New Roman" w:hAnsi="Times New Roman" w:cs="Times New Roman"/>
          <w:sz w:val="21"/>
          <w:szCs w:val="21"/>
          <w:lang w:val="en-GB" w:eastAsia="zh-CN"/>
        </w:rPr>
        <w:t>日活动；</w:t>
      </w:r>
    </w:p>
    <w:p w:rsidR="00291FEC" w:rsidRDefault="00291FEC" w:rsidP="00FE4696">
      <w:pPr>
        <w:pStyle w:val="Normal0"/>
        <w:numPr>
          <w:ilvl w:val="0"/>
          <w:numId w:val="54"/>
        </w:numPr>
        <w:tabs>
          <w:tab w:val="clear" w:pos="2340"/>
          <w:tab w:val="num" w:pos="2422"/>
        </w:tabs>
        <w:spacing w:after="120" w:line="320" w:lineRule="exact"/>
        <w:ind w:left="2422" w:right="1134" w:hanging="722"/>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为保持民谣歌手的传统而开展各项活动；</w:t>
      </w:r>
    </w:p>
    <w:p w:rsidR="00291FEC" w:rsidRDefault="00291FEC" w:rsidP="00FE4696">
      <w:pPr>
        <w:pStyle w:val="Normal0"/>
        <w:numPr>
          <w:ilvl w:val="0"/>
          <w:numId w:val="54"/>
        </w:numPr>
        <w:tabs>
          <w:tab w:val="clear" w:pos="2340"/>
          <w:tab w:val="num" w:pos="2422"/>
        </w:tabs>
        <w:spacing w:after="120" w:line="320" w:lineRule="exact"/>
        <w:ind w:left="2422" w:right="1134" w:hanging="722"/>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提供民间文化</w:t>
      </w:r>
      <w:r w:rsidRPr="00D47F2A">
        <w:rPr>
          <w:rFonts w:ascii="Times New Roman" w:hAnsi="Times New Roman" w:cs="Times New Roman" w:hint="eastAsia"/>
          <w:sz w:val="21"/>
          <w:szCs w:val="21"/>
          <w:lang w:val="en-GB" w:eastAsia="zh-CN"/>
        </w:rPr>
        <w:t>文献</w:t>
      </w:r>
      <w:r w:rsidRPr="00D47F2A">
        <w:rPr>
          <w:rFonts w:ascii="Times New Roman" w:hAnsi="Times New Roman" w:cs="Times New Roman"/>
          <w:sz w:val="21"/>
          <w:szCs w:val="21"/>
          <w:lang w:val="en-GB" w:eastAsia="zh-CN"/>
        </w:rPr>
        <w:t>资料；</w:t>
      </w:r>
    </w:p>
    <w:p w:rsidR="00291FEC" w:rsidRDefault="00291FEC" w:rsidP="00FE4696">
      <w:pPr>
        <w:pStyle w:val="Normal0"/>
        <w:numPr>
          <w:ilvl w:val="0"/>
          <w:numId w:val="54"/>
        </w:numPr>
        <w:tabs>
          <w:tab w:val="clear" w:pos="2340"/>
          <w:tab w:val="num" w:pos="2422"/>
        </w:tabs>
        <w:spacing w:after="120" w:line="320" w:lineRule="exact"/>
        <w:ind w:left="2422" w:right="1134" w:hanging="722"/>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提供教授土耳其方言和口音的课程；</w:t>
      </w:r>
    </w:p>
    <w:p w:rsidR="00291FEC" w:rsidRDefault="00291FEC" w:rsidP="00FE4696">
      <w:pPr>
        <w:pStyle w:val="Normal0"/>
        <w:numPr>
          <w:ilvl w:val="0"/>
          <w:numId w:val="54"/>
        </w:numPr>
        <w:tabs>
          <w:tab w:val="clear" w:pos="2340"/>
          <w:tab w:val="num" w:pos="2422"/>
        </w:tabs>
        <w:spacing w:after="120" w:line="320" w:lineRule="exact"/>
        <w:ind w:left="2422" w:right="1134" w:hanging="722"/>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开展与所有这些活动有关的在岗培训活动。</w:t>
      </w:r>
    </w:p>
    <w:p w:rsidR="00291FEC" w:rsidRPr="000F3E0F" w:rsidRDefault="00291FEC" w:rsidP="00F00A9F">
      <w:pPr>
        <w:pStyle w:val="Normal0"/>
        <w:spacing w:before="240" w:after="240" w:line="320" w:lineRule="exact"/>
        <w:ind w:left="1134" w:right="1134"/>
        <w:jc w:val="both"/>
        <w:rPr>
          <w:rFonts w:ascii="Times New Roman" w:eastAsia="KaiTi_GB2312" w:hAnsi="Times New Roman" w:cs="Times New Roman"/>
          <w:bCs/>
          <w:sz w:val="21"/>
          <w:szCs w:val="21"/>
          <w:lang w:val="en-GB" w:eastAsia="zh-CN"/>
        </w:rPr>
      </w:pPr>
      <w:r w:rsidRPr="000F3E0F">
        <w:rPr>
          <w:rFonts w:ascii="Times New Roman" w:eastAsia="KaiTi_GB2312" w:hAnsi="Times New Roman" w:cs="Times New Roman"/>
          <w:bCs/>
          <w:sz w:val="21"/>
          <w:szCs w:val="21"/>
          <w:lang w:val="en-GB" w:eastAsia="zh-CN"/>
        </w:rPr>
        <w:t>相关项目</w:t>
      </w:r>
      <w:r w:rsidRPr="001A3572">
        <w:rPr>
          <w:rFonts w:ascii="Times New Roman" w:eastAsia="KaiTi_GB2312" w:hAnsi="Times New Roman" w:cs="Times New Roman"/>
          <w:bCs/>
          <w:sz w:val="21"/>
          <w:szCs w:val="21"/>
          <w:lang w:val="en-GB" w:eastAsia="zh-CN"/>
        </w:rPr>
        <w:t xml:space="preserve"> </w:t>
      </w:r>
    </w:p>
    <w:p w:rsidR="00291FEC" w:rsidRPr="001A3572" w:rsidRDefault="00291FEC" w:rsidP="00F00A9F">
      <w:pPr>
        <w:pStyle w:val="Normal0"/>
        <w:spacing w:before="240" w:after="240" w:line="320" w:lineRule="exact"/>
        <w:ind w:left="1134" w:right="1134"/>
        <w:jc w:val="both"/>
        <w:rPr>
          <w:rFonts w:ascii="Times New Roman" w:eastAsia="KaiTi_GB2312" w:hAnsi="Times New Roman" w:cs="Times New Roman"/>
          <w:bCs/>
          <w:sz w:val="21"/>
          <w:szCs w:val="21"/>
          <w:lang w:val="en-GB" w:eastAsia="zh-CN"/>
        </w:rPr>
      </w:pPr>
      <w:r w:rsidRPr="001A3572">
        <w:rPr>
          <w:rFonts w:ascii="Times New Roman" w:eastAsia="KaiTi_GB2312" w:hAnsi="Times New Roman" w:cs="Times New Roman"/>
          <w:bCs/>
          <w:sz w:val="21"/>
          <w:szCs w:val="21"/>
          <w:lang w:val="en-GB" w:eastAsia="zh-CN"/>
        </w:rPr>
        <w:t>电子文件管理</w:t>
      </w:r>
      <w:r w:rsidR="00246F1F" w:rsidRPr="00246F1F">
        <w:rPr>
          <w:rFonts w:ascii="SimSun" w:hAnsi="SimSun" w:cs="SimSun" w:hint="eastAsia"/>
          <w:bCs/>
          <w:spacing w:val="-50"/>
          <w:sz w:val="21"/>
          <w:szCs w:val="21"/>
          <w:lang w:val="en-GB" w:eastAsia="zh-CN"/>
        </w:rPr>
        <w:t>―</w:t>
      </w:r>
      <w:r w:rsidR="00246F1F" w:rsidRPr="00246F1F">
        <w:rPr>
          <w:rFonts w:ascii="SimSun" w:hAnsi="SimSun" w:cs="SimSun" w:hint="eastAsia"/>
          <w:bCs/>
          <w:sz w:val="21"/>
          <w:szCs w:val="21"/>
          <w:lang w:val="en-GB" w:eastAsia="zh-CN"/>
        </w:rPr>
        <w:t>―</w:t>
      </w:r>
      <w:r w:rsidRPr="001A3572">
        <w:rPr>
          <w:rFonts w:ascii="Times New Roman" w:eastAsia="KaiTi_GB2312" w:hAnsi="Times New Roman" w:cs="Times New Roman"/>
          <w:bCs/>
          <w:sz w:val="21"/>
          <w:szCs w:val="21"/>
          <w:lang w:val="en-GB" w:eastAsia="zh-CN"/>
        </w:rPr>
        <w:t>档</w:t>
      </w:r>
      <w:r w:rsidRPr="001A3572">
        <w:rPr>
          <w:rFonts w:ascii="Times New Roman" w:eastAsia="KaiTi_GB2312" w:hAnsi="Times New Roman" w:cs="Times New Roman" w:hint="eastAsia"/>
          <w:bCs/>
          <w:sz w:val="21"/>
          <w:szCs w:val="21"/>
          <w:lang w:val="en-GB" w:eastAsia="zh-CN"/>
        </w:rPr>
        <w:t>案</w:t>
      </w:r>
      <w:r w:rsidRPr="001A3572">
        <w:rPr>
          <w:rFonts w:ascii="Times New Roman" w:eastAsia="KaiTi_GB2312" w:hAnsi="Times New Roman" w:cs="Times New Roman"/>
          <w:bCs/>
          <w:sz w:val="21"/>
          <w:szCs w:val="21"/>
          <w:lang w:val="en-GB" w:eastAsia="zh-CN"/>
        </w:rPr>
        <w:t>项目</w:t>
      </w:r>
      <w:r w:rsidRPr="001A3572">
        <w:rPr>
          <w:rFonts w:ascii="Times New Roman" w:eastAsia="KaiTi_GB2312" w:hAnsi="Times New Roman" w:cs="Times New Roman"/>
          <w:bCs/>
          <w:sz w:val="21"/>
          <w:szCs w:val="21"/>
          <w:lang w:val="en-GB" w:eastAsia="zh-CN"/>
        </w:rPr>
        <w:t xml:space="preserve"> </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这个项目自</w:t>
      </w:r>
      <w:r w:rsidRPr="00D47F2A">
        <w:rPr>
          <w:rFonts w:ascii="Times New Roman" w:hAnsi="Times New Roman" w:cs="Times New Roman"/>
          <w:sz w:val="21"/>
          <w:szCs w:val="21"/>
          <w:lang w:val="en-GB" w:eastAsia="zh-CN"/>
        </w:rPr>
        <w:t>2006</w:t>
      </w:r>
      <w:r w:rsidRPr="00D47F2A">
        <w:rPr>
          <w:rFonts w:ascii="Times New Roman" w:hAnsi="Times New Roman" w:cs="Times New Roman"/>
          <w:sz w:val="21"/>
          <w:szCs w:val="21"/>
          <w:lang w:val="en-GB" w:eastAsia="zh-CN"/>
        </w:rPr>
        <w:t>年启动，并将在</w:t>
      </w:r>
      <w:r w:rsidRPr="00D47F2A">
        <w:rPr>
          <w:rFonts w:ascii="Times New Roman" w:hAnsi="Times New Roman" w:cs="Times New Roman"/>
          <w:sz w:val="21"/>
          <w:szCs w:val="21"/>
          <w:lang w:val="en-GB" w:eastAsia="zh-CN"/>
        </w:rPr>
        <w:t>4</w:t>
      </w:r>
      <w:r w:rsidRPr="00D47F2A">
        <w:rPr>
          <w:rFonts w:ascii="Times New Roman" w:hAnsi="Times New Roman" w:cs="Times New Roman"/>
          <w:sz w:val="21"/>
          <w:szCs w:val="21"/>
          <w:lang w:val="en-GB" w:eastAsia="zh-CN"/>
        </w:rPr>
        <w:t>年时间内分两个阶段实施。这个项目的目的是在国家图书馆提供电子档</w:t>
      </w:r>
      <w:r w:rsidRPr="00D47F2A">
        <w:rPr>
          <w:rFonts w:ascii="Times New Roman" w:hAnsi="Times New Roman" w:cs="Times New Roman" w:hint="eastAsia"/>
          <w:sz w:val="21"/>
          <w:szCs w:val="21"/>
          <w:lang w:val="en-GB" w:eastAsia="zh-CN"/>
        </w:rPr>
        <w:t>案</w:t>
      </w:r>
      <w:r w:rsidRPr="00D47F2A">
        <w:rPr>
          <w:rFonts w:ascii="Times New Roman" w:hAnsi="Times New Roman" w:cs="Times New Roman"/>
          <w:sz w:val="21"/>
          <w:szCs w:val="21"/>
          <w:lang w:val="en-GB" w:eastAsia="zh-CN"/>
        </w:rPr>
        <w:t>。</w:t>
      </w:r>
    </w:p>
    <w:p w:rsidR="00291FEC" w:rsidRPr="001A3572" w:rsidRDefault="00291FEC" w:rsidP="00F00A9F">
      <w:pPr>
        <w:pStyle w:val="Normal0"/>
        <w:spacing w:before="240" w:after="240" w:line="320" w:lineRule="exact"/>
        <w:ind w:left="1134" w:right="1134"/>
        <w:jc w:val="both"/>
        <w:rPr>
          <w:rFonts w:ascii="Times New Roman" w:eastAsia="KaiTi_GB2312" w:hAnsi="Times New Roman" w:cs="Times New Roman"/>
          <w:bCs/>
          <w:sz w:val="21"/>
          <w:szCs w:val="21"/>
          <w:lang w:val="en-GB" w:eastAsia="zh-CN"/>
        </w:rPr>
      </w:pPr>
      <w:r w:rsidRPr="001A3572">
        <w:rPr>
          <w:rFonts w:ascii="Times New Roman" w:eastAsia="KaiTi_GB2312" w:hAnsi="Times New Roman" w:cs="Times New Roman"/>
          <w:bCs/>
          <w:sz w:val="21"/>
          <w:szCs w:val="21"/>
          <w:lang w:val="en-GB" w:eastAsia="zh-CN"/>
        </w:rPr>
        <w:t>将国家图书馆收藏转为视觉系统项目</w:t>
      </w:r>
      <w:r w:rsidRPr="001A3572">
        <w:rPr>
          <w:rFonts w:ascii="Times New Roman" w:eastAsia="KaiTi_GB2312" w:hAnsi="Times New Roman" w:cs="Times New Roman"/>
          <w:bCs/>
          <w:sz w:val="21"/>
          <w:szCs w:val="21"/>
          <w:lang w:val="en-GB" w:eastAsia="zh-CN"/>
        </w:rPr>
        <w:t xml:space="preserve"> </w:t>
      </w:r>
    </w:p>
    <w:p w:rsidR="00291FEC" w:rsidRDefault="00291FEC" w:rsidP="00E34AA4">
      <w:pPr>
        <w:pStyle w:val="Normal0"/>
        <w:widowControl w:v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这个项目旨在将印刷和手写作品转化到数字平台。</w:t>
      </w:r>
      <w:r w:rsidRPr="00D47F2A">
        <w:rPr>
          <w:rFonts w:ascii="Times New Roman" w:hAnsi="Times New Roman" w:cs="Times New Roman"/>
          <w:sz w:val="21"/>
          <w:szCs w:val="21"/>
          <w:lang w:eastAsia="zh-CN"/>
        </w:rPr>
        <w:t>在该项目框架内，</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lang w:eastAsia="zh-CN"/>
        </w:rPr>
        <w:t>1</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lang w:eastAsia="zh-CN"/>
        </w:rPr>
        <w:t>155</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lang w:eastAsia="zh-CN"/>
        </w:rPr>
        <w:t>500</w:t>
      </w:r>
      <w:r w:rsidRPr="00D47F2A">
        <w:rPr>
          <w:rFonts w:ascii="Times New Roman" w:hAnsi="Times New Roman" w:cs="Times New Roman"/>
          <w:sz w:val="21"/>
          <w:szCs w:val="21"/>
          <w:lang w:eastAsia="zh-CN"/>
        </w:rPr>
        <w:t>份手写作品和</w:t>
      </w:r>
      <w:r w:rsidRPr="00D47F2A">
        <w:rPr>
          <w:rFonts w:ascii="Times New Roman" w:hAnsi="Times New Roman" w:cs="Times New Roman"/>
          <w:sz w:val="21"/>
          <w:szCs w:val="21"/>
          <w:lang w:eastAsia="zh-CN"/>
        </w:rPr>
        <w:t>4</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lang w:eastAsia="zh-CN"/>
        </w:rPr>
        <w:t>000</w:t>
      </w:r>
      <w:r w:rsidRPr="00D47F2A">
        <w:rPr>
          <w:rFonts w:ascii="Times New Roman" w:hAnsi="Times New Roman" w:cs="Times New Roman"/>
          <w:sz w:val="21"/>
          <w:szCs w:val="21"/>
          <w:lang w:eastAsia="zh-CN"/>
        </w:rPr>
        <w:t>份古老的记录将被转</w:t>
      </w:r>
      <w:r w:rsidRPr="00D47F2A">
        <w:rPr>
          <w:rFonts w:ascii="Times New Roman" w:hAnsi="Times New Roman" w:cs="Times New Roman" w:hint="eastAsia"/>
          <w:sz w:val="21"/>
          <w:szCs w:val="21"/>
          <w:lang w:eastAsia="zh-CN"/>
        </w:rPr>
        <w:t>入</w:t>
      </w:r>
      <w:r w:rsidRPr="00D47F2A">
        <w:rPr>
          <w:rFonts w:ascii="Times New Roman" w:hAnsi="Times New Roman" w:cs="Times New Roman"/>
          <w:sz w:val="21"/>
          <w:szCs w:val="21"/>
          <w:lang w:eastAsia="zh-CN"/>
        </w:rPr>
        <w:t>视觉系统。</w:t>
      </w:r>
      <w:r w:rsidRPr="00D47F2A">
        <w:rPr>
          <w:rFonts w:ascii="Times New Roman" w:hAnsi="Times New Roman" w:cs="Times New Roman"/>
          <w:sz w:val="21"/>
          <w:szCs w:val="21"/>
          <w:lang w:val="en-GB" w:eastAsia="zh-CN"/>
        </w:rPr>
        <w:t>截至</w:t>
      </w:r>
      <w:r w:rsidRPr="00D47F2A">
        <w:rPr>
          <w:rFonts w:ascii="Times New Roman" w:hAnsi="Times New Roman" w:cs="Times New Roman"/>
          <w:sz w:val="21"/>
          <w:szCs w:val="21"/>
          <w:lang w:val="en-GB" w:eastAsia="zh-CN"/>
        </w:rPr>
        <w:t>2007</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12</w:t>
      </w:r>
      <w:r w:rsidRPr="00D47F2A">
        <w:rPr>
          <w:rFonts w:ascii="Times New Roman" w:hAnsi="Times New Roman" w:cs="Times New Roman"/>
          <w:sz w:val="21"/>
          <w:szCs w:val="21"/>
          <w:lang w:val="en-GB" w:eastAsia="zh-CN"/>
        </w:rPr>
        <w:t>月，</w:t>
      </w:r>
      <w:r w:rsidRPr="00D47F2A">
        <w:rPr>
          <w:rFonts w:ascii="Times New Roman" w:hAnsi="Times New Roman" w:cs="Times New Roman"/>
          <w:sz w:val="21"/>
          <w:szCs w:val="21"/>
          <w:lang w:val="en-GB" w:eastAsia="zh-CN"/>
        </w:rPr>
        <w:t>24</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eastAsia="zh-CN"/>
        </w:rPr>
        <w:t>239</w:t>
      </w:r>
      <w:r w:rsidRPr="00D47F2A">
        <w:rPr>
          <w:rFonts w:ascii="Times New Roman" w:hAnsi="Times New Roman" w:cs="Times New Roman"/>
          <w:sz w:val="21"/>
          <w:szCs w:val="21"/>
          <w:lang w:val="en-GB" w:eastAsia="zh-CN"/>
        </w:rPr>
        <w:t>份手稿已经转</w:t>
      </w:r>
      <w:r w:rsidRPr="00D47F2A">
        <w:rPr>
          <w:rFonts w:ascii="Times New Roman" w:hAnsi="Times New Roman" w:cs="Times New Roman" w:hint="eastAsia"/>
          <w:sz w:val="21"/>
          <w:szCs w:val="21"/>
          <w:lang w:val="en-GB" w:eastAsia="zh-CN"/>
        </w:rPr>
        <w:t>入</w:t>
      </w:r>
      <w:r w:rsidRPr="00D47F2A">
        <w:rPr>
          <w:rFonts w:ascii="Times New Roman" w:hAnsi="Times New Roman" w:cs="Times New Roman"/>
          <w:sz w:val="21"/>
          <w:szCs w:val="21"/>
          <w:lang w:val="en-GB" w:eastAsia="zh-CN"/>
        </w:rPr>
        <w:t>视觉系统。</w:t>
      </w:r>
    </w:p>
    <w:p w:rsidR="00291FEC" w:rsidRPr="001A3572" w:rsidRDefault="00291FEC" w:rsidP="00F00A9F">
      <w:pPr>
        <w:pStyle w:val="Normal0"/>
        <w:spacing w:before="240" w:after="240" w:line="320" w:lineRule="exact"/>
        <w:ind w:left="1134" w:right="1134"/>
        <w:jc w:val="both"/>
        <w:rPr>
          <w:rFonts w:ascii="Times New Roman" w:eastAsia="KaiTi_GB2312" w:hAnsi="Times New Roman" w:cs="Times New Roman"/>
          <w:bCs/>
          <w:sz w:val="21"/>
          <w:szCs w:val="21"/>
          <w:lang w:val="en-GB" w:eastAsia="zh-CN"/>
        </w:rPr>
      </w:pPr>
      <w:r w:rsidRPr="001A3572">
        <w:rPr>
          <w:rFonts w:ascii="Times New Roman" w:eastAsia="KaiTi_GB2312" w:hAnsi="Times New Roman" w:cs="Times New Roman"/>
          <w:bCs/>
          <w:sz w:val="21"/>
          <w:szCs w:val="21"/>
          <w:lang w:val="en-GB" w:eastAsia="zh-CN"/>
        </w:rPr>
        <w:t>国家参考索引数据库项目</w:t>
      </w:r>
      <w:r w:rsidRPr="001A3572">
        <w:rPr>
          <w:rFonts w:ascii="Times New Roman" w:eastAsia="KaiTi_GB2312" w:hAnsi="Times New Roman" w:cs="Times New Roman"/>
          <w:bCs/>
          <w:sz w:val="21"/>
          <w:szCs w:val="21"/>
          <w:lang w:val="en-GB" w:eastAsia="zh-CN"/>
        </w:rPr>
        <w:t xml:space="preserve"> </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这个项目的主要目标是在国家层面将各领域科学</w:t>
      </w:r>
      <w:r w:rsidRPr="00D47F2A">
        <w:rPr>
          <w:rFonts w:ascii="Times New Roman" w:hAnsi="Times New Roman" w:cs="Times New Roman" w:hint="eastAsia"/>
          <w:sz w:val="21"/>
          <w:szCs w:val="21"/>
          <w:lang w:val="en-GB" w:eastAsia="zh-CN"/>
        </w:rPr>
        <w:t>著作</w:t>
      </w:r>
      <w:r w:rsidRPr="00D47F2A">
        <w:rPr>
          <w:rFonts w:ascii="Times New Roman" w:hAnsi="Times New Roman" w:cs="Times New Roman"/>
          <w:sz w:val="21"/>
          <w:szCs w:val="21"/>
          <w:lang w:val="en-GB" w:eastAsia="zh-CN"/>
        </w:rPr>
        <w:t>汇编到一个参考索引资源内。</w:t>
      </w:r>
    </w:p>
    <w:p w:rsidR="00291FEC" w:rsidRPr="001A3572" w:rsidRDefault="00291FEC" w:rsidP="00F00A9F">
      <w:pPr>
        <w:pStyle w:val="Normal0"/>
        <w:spacing w:before="240" w:after="240" w:line="320" w:lineRule="exact"/>
        <w:ind w:left="1134" w:right="1134"/>
        <w:jc w:val="both"/>
        <w:rPr>
          <w:rFonts w:ascii="Times New Roman" w:eastAsia="KaiTi_GB2312" w:hAnsi="Times New Roman" w:cs="Times New Roman"/>
          <w:bCs/>
          <w:sz w:val="21"/>
          <w:szCs w:val="21"/>
          <w:lang w:val="en-GB" w:eastAsia="zh-CN"/>
        </w:rPr>
      </w:pPr>
      <w:r w:rsidRPr="001A3572">
        <w:rPr>
          <w:rFonts w:ascii="Times New Roman" w:eastAsia="KaiTi_GB2312" w:hAnsi="Times New Roman" w:cs="Times New Roman"/>
          <w:bCs/>
          <w:sz w:val="21"/>
          <w:szCs w:val="21"/>
          <w:lang w:val="en-GB" w:eastAsia="zh-CN"/>
        </w:rPr>
        <w:t>将国家图书馆手写和期刊出版物收藏品转换到缩微系统项目</w:t>
      </w:r>
      <w:r w:rsidRPr="001A3572">
        <w:rPr>
          <w:rFonts w:ascii="Times New Roman" w:eastAsia="KaiTi_GB2312" w:hAnsi="Times New Roman" w:cs="Times New Roman"/>
          <w:bCs/>
          <w:sz w:val="21"/>
          <w:szCs w:val="21"/>
          <w:lang w:val="en-GB" w:eastAsia="zh-CN"/>
        </w:rPr>
        <w:t xml:space="preserve"> </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这个项目的目的是将国家图书馆收藏中的手写和</w:t>
      </w:r>
      <w:r w:rsidRPr="00D47F2A">
        <w:rPr>
          <w:rFonts w:ascii="Times New Roman" w:hAnsi="Times New Roman" w:cs="Times New Roman" w:hint="eastAsia"/>
          <w:sz w:val="21"/>
          <w:szCs w:val="21"/>
          <w:lang w:val="en-GB" w:eastAsia="zh-CN"/>
        </w:rPr>
        <w:t>珍本</w:t>
      </w:r>
      <w:r w:rsidRPr="00D47F2A">
        <w:rPr>
          <w:rFonts w:ascii="Times New Roman" w:hAnsi="Times New Roman" w:cs="Times New Roman"/>
          <w:sz w:val="21"/>
          <w:szCs w:val="21"/>
          <w:lang w:val="en-GB" w:eastAsia="zh-CN"/>
        </w:rPr>
        <w:t>作品及期刊的图</w:t>
      </w:r>
      <w:r w:rsidRPr="00D47F2A">
        <w:rPr>
          <w:rFonts w:ascii="Times New Roman" w:hAnsi="Times New Roman" w:cs="Times New Roman" w:hint="eastAsia"/>
          <w:sz w:val="21"/>
          <w:szCs w:val="21"/>
          <w:lang w:val="en-GB" w:eastAsia="zh-CN"/>
        </w:rPr>
        <w:t>象</w:t>
      </w:r>
      <w:r w:rsidRPr="00D47F2A">
        <w:rPr>
          <w:rFonts w:ascii="Times New Roman" w:hAnsi="Times New Roman" w:cs="Times New Roman"/>
          <w:sz w:val="21"/>
          <w:szCs w:val="21"/>
          <w:lang w:val="en-GB" w:eastAsia="zh-CN"/>
        </w:rPr>
        <w:t>转</w:t>
      </w:r>
      <w:r w:rsidRPr="00D47F2A">
        <w:rPr>
          <w:rFonts w:ascii="Times New Roman" w:hAnsi="Times New Roman" w:cs="Times New Roman" w:hint="eastAsia"/>
          <w:sz w:val="21"/>
          <w:szCs w:val="21"/>
          <w:lang w:val="en-GB" w:eastAsia="zh-CN"/>
        </w:rPr>
        <w:t>印</w:t>
      </w:r>
      <w:r w:rsidRPr="00D47F2A">
        <w:rPr>
          <w:rFonts w:ascii="Times New Roman" w:hAnsi="Times New Roman" w:cs="Times New Roman"/>
          <w:sz w:val="21"/>
          <w:szCs w:val="21"/>
          <w:lang w:val="en-GB" w:eastAsia="zh-CN"/>
        </w:rPr>
        <w:t>到缩微胶片</w:t>
      </w:r>
      <w:r w:rsidRPr="00D47F2A">
        <w:rPr>
          <w:rFonts w:ascii="Times New Roman" w:hAnsi="Times New Roman" w:cs="Times New Roman" w:hint="eastAsia"/>
          <w:sz w:val="21"/>
          <w:szCs w:val="21"/>
          <w:lang w:val="en-GB" w:eastAsia="zh-CN"/>
        </w:rPr>
        <w:t>上</w:t>
      </w:r>
      <w:r w:rsidRPr="00D47F2A">
        <w:rPr>
          <w:rFonts w:ascii="Times New Roman" w:hAnsi="Times New Roman" w:cs="Times New Roman"/>
          <w:sz w:val="21"/>
          <w:szCs w:val="21"/>
          <w:lang w:val="en-GB" w:eastAsia="zh-CN"/>
        </w:rPr>
        <w:t>，以防止它们被损坏并且增加它们的利用率。</w:t>
      </w:r>
    </w:p>
    <w:p w:rsidR="00291FEC" w:rsidRPr="001A3572" w:rsidRDefault="00291FEC" w:rsidP="00F00A9F">
      <w:pPr>
        <w:pStyle w:val="Normal0"/>
        <w:spacing w:before="240" w:after="240" w:line="320" w:lineRule="exact"/>
        <w:ind w:left="1134" w:right="1134"/>
        <w:jc w:val="both"/>
        <w:rPr>
          <w:rFonts w:ascii="Times New Roman" w:eastAsia="KaiTi_GB2312" w:hAnsi="Times New Roman" w:cs="Times New Roman"/>
          <w:bCs/>
          <w:sz w:val="21"/>
          <w:szCs w:val="21"/>
          <w:lang w:val="en-GB" w:eastAsia="zh-CN"/>
        </w:rPr>
      </w:pPr>
      <w:r w:rsidRPr="001A3572">
        <w:rPr>
          <w:rFonts w:ascii="Times New Roman" w:eastAsia="KaiTi_GB2312" w:hAnsi="Times New Roman" w:cs="Times New Roman"/>
          <w:bCs/>
          <w:sz w:val="21"/>
          <w:szCs w:val="21"/>
          <w:lang w:val="en-GB" w:eastAsia="zh-CN"/>
        </w:rPr>
        <w:t>在国家图书馆开展全面质量管理</w:t>
      </w:r>
      <w:r w:rsidRPr="001A3572">
        <w:rPr>
          <w:rFonts w:ascii="Times New Roman" w:eastAsia="KaiTi_GB2312" w:hAnsi="Times New Roman" w:cs="Times New Roman"/>
          <w:bCs/>
          <w:sz w:val="21"/>
          <w:szCs w:val="21"/>
          <w:lang w:val="en-GB" w:eastAsia="zh-CN"/>
        </w:rPr>
        <w:t xml:space="preserve"> </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为加强服务、活动和产品质量，计划在国家图书馆实施全面质量管理。</w:t>
      </w:r>
    </w:p>
    <w:p w:rsidR="00291FEC" w:rsidRDefault="005B7686" w:rsidP="005B7686">
      <w:pPr>
        <w:pStyle w:val="H23GC"/>
        <w:rPr>
          <w:lang w:val="en-GB"/>
        </w:rPr>
      </w:pPr>
      <w:r>
        <w:rPr>
          <w:rFonts w:hint="eastAsia"/>
          <w:lang w:val="en-GB"/>
        </w:rPr>
        <w:tab/>
      </w:r>
      <w:r>
        <w:rPr>
          <w:rFonts w:hint="eastAsia"/>
          <w:lang w:val="en-GB"/>
        </w:rPr>
        <w:tab/>
      </w:r>
      <w:r w:rsidR="00291FEC" w:rsidRPr="00D1559B">
        <w:rPr>
          <w:lang w:val="en-GB"/>
        </w:rPr>
        <w:t>向增进文化和艺术发展提供财政支助</w:t>
      </w:r>
      <w:r w:rsidR="00291FEC" w:rsidRPr="001A3572">
        <w:rPr>
          <w:lang w:val="en-GB"/>
        </w:rPr>
        <w:t xml:space="preserve"> </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在投资和企业总局领导下，</w:t>
      </w:r>
      <w:r w:rsidRPr="00D47F2A">
        <w:rPr>
          <w:rFonts w:ascii="Times New Roman" w:hAnsi="Times New Roman" w:cs="Times New Roman"/>
          <w:sz w:val="21"/>
          <w:szCs w:val="21"/>
          <w:lang w:val="en-GB" w:eastAsia="zh-CN"/>
        </w:rPr>
        <w:t>2005</w:t>
      </w:r>
      <w:r w:rsidRPr="00D47F2A">
        <w:rPr>
          <w:rFonts w:ascii="Times New Roman" w:hAnsi="Times New Roman" w:cs="Times New Roman"/>
          <w:sz w:val="21"/>
          <w:szCs w:val="21"/>
          <w:lang w:val="en-GB" w:eastAsia="zh-CN"/>
        </w:rPr>
        <w:t>年财年投资预算中有</w:t>
      </w:r>
      <w:r w:rsidRPr="00D47F2A">
        <w:rPr>
          <w:rFonts w:ascii="Times New Roman" w:hAnsi="Times New Roman" w:cs="Times New Roman"/>
          <w:sz w:val="21"/>
          <w:szCs w:val="21"/>
          <w:lang w:val="en-GB" w:eastAsia="zh-CN"/>
        </w:rPr>
        <w:t>20</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eastAsia="zh-CN"/>
        </w:rPr>
        <w:t>541</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eastAsia="zh-CN"/>
        </w:rPr>
        <w:t>603</w:t>
      </w:r>
      <w:r w:rsidRPr="00D47F2A">
        <w:rPr>
          <w:rFonts w:ascii="Times New Roman" w:hAnsi="Times New Roman" w:cs="Times New Roman"/>
          <w:sz w:val="21"/>
          <w:szCs w:val="21"/>
          <w:lang w:val="en-GB" w:eastAsia="zh-CN"/>
        </w:rPr>
        <w:t>新土耳其里拉补助金和当前开支预算中有</w:t>
      </w:r>
      <w:r w:rsidRPr="00D47F2A">
        <w:rPr>
          <w:rFonts w:ascii="Times New Roman" w:hAnsi="Times New Roman" w:cs="Times New Roman"/>
          <w:sz w:val="21"/>
          <w:szCs w:val="21"/>
          <w:lang w:val="en-GB" w:eastAsia="zh-CN"/>
        </w:rPr>
        <w:t>27</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eastAsia="zh-CN"/>
        </w:rPr>
        <w:t>314</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eastAsia="zh-CN"/>
        </w:rPr>
        <w:t>226</w:t>
      </w:r>
      <w:r w:rsidRPr="00D47F2A">
        <w:rPr>
          <w:rFonts w:ascii="Times New Roman" w:hAnsi="Times New Roman" w:cs="Times New Roman"/>
          <w:sz w:val="21"/>
          <w:szCs w:val="21"/>
          <w:lang w:val="en-GB" w:eastAsia="zh-CN"/>
        </w:rPr>
        <w:t>新土耳其里拉被转移到文化中心和其他投资及当前开支项目。</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截至</w:t>
      </w:r>
      <w:smartTag w:uri="urn:schemas-microsoft-com:office:smarttags" w:element="chsdate">
        <w:smartTagPr>
          <w:attr w:name="Year" w:val="2007"/>
          <w:attr w:name="Month" w:val="11"/>
          <w:attr w:name="Day" w:val="30"/>
          <w:attr w:name="IsLunarDate" w:val="False"/>
          <w:attr w:name="IsROCDate" w:val="False"/>
        </w:smartTagPr>
        <w:r w:rsidRPr="00D47F2A">
          <w:rPr>
            <w:rFonts w:ascii="Times New Roman" w:hAnsi="Times New Roman" w:cs="Times New Roman"/>
            <w:sz w:val="21"/>
            <w:szCs w:val="21"/>
            <w:lang w:val="en-GB" w:eastAsia="zh-CN"/>
          </w:rPr>
          <w:t>2007</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11</w:t>
        </w:r>
        <w:r w:rsidRPr="00D47F2A">
          <w:rPr>
            <w:rFonts w:ascii="Times New Roman" w:hAnsi="Times New Roman" w:cs="Times New Roman"/>
            <w:sz w:val="21"/>
            <w:szCs w:val="21"/>
            <w:lang w:val="en-GB" w:eastAsia="zh-CN"/>
          </w:rPr>
          <w:t>月</w:t>
        </w:r>
        <w:r w:rsidRPr="00D47F2A">
          <w:rPr>
            <w:rFonts w:ascii="Times New Roman" w:hAnsi="Times New Roman" w:cs="Times New Roman"/>
            <w:sz w:val="21"/>
            <w:szCs w:val="21"/>
            <w:lang w:val="en-GB" w:eastAsia="zh-CN"/>
          </w:rPr>
          <w:t>30</w:t>
        </w:r>
        <w:r w:rsidRPr="00D47F2A">
          <w:rPr>
            <w:rFonts w:ascii="Times New Roman" w:hAnsi="Times New Roman" w:cs="Times New Roman"/>
            <w:sz w:val="21"/>
            <w:szCs w:val="21"/>
            <w:lang w:val="en-GB" w:eastAsia="zh-CN"/>
          </w:rPr>
          <w:t>日</w:t>
        </w:r>
      </w:smartTag>
      <w:r w:rsidRPr="00D47F2A">
        <w:rPr>
          <w:rFonts w:ascii="Times New Roman" w:hAnsi="Times New Roman" w:cs="Times New Roman"/>
          <w:sz w:val="21"/>
          <w:szCs w:val="21"/>
          <w:lang w:val="en-GB" w:eastAsia="zh-CN"/>
        </w:rPr>
        <w:t>，国家图书馆局投资预算为</w:t>
      </w:r>
      <w:r w:rsidRPr="00D47F2A">
        <w:rPr>
          <w:rFonts w:ascii="Times New Roman" w:hAnsi="Times New Roman" w:cs="Times New Roman"/>
          <w:sz w:val="21"/>
          <w:szCs w:val="21"/>
          <w:lang w:val="en-GB" w:eastAsia="zh-CN"/>
        </w:rPr>
        <w:t>2</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eastAsia="zh-CN"/>
        </w:rPr>
        <w:t>846</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eastAsia="zh-CN"/>
        </w:rPr>
        <w:t>000</w:t>
      </w:r>
      <w:r w:rsidRPr="00D47F2A">
        <w:rPr>
          <w:rFonts w:ascii="Times New Roman" w:hAnsi="Times New Roman" w:cs="Times New Roman"/>
          <w:sz w:val="21"/>
          <w:szCs w:val="21"/>
          <w:lang w:val="en-GB" w:eastAsia="zh-CN"/>
        </w:rPr>
        <w:t>新土耳其里拉。</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另一方面，土耳其文化和旅游部</w:t>
      </w:r>
      <w:r w:rsidRPr="00D47F2A">
        <w:rPr>
          <w:rFonts w:ascii="Times New Roman" w:hAnsi="Times New Roman" w:cs="Times New Roman" w:hint="eastAsia"/>
          <w:sz w:val="21"/>
          <w:szCs w:val="21"/>
          <w:lang w:val="en-GB" w:eastAsia="zh-CN"/>
        </w:rPr>
        <w:t>支持</w:t>
      </w:r>
      <w:r w:rsidRPr="00D47F2A">
        <w:rPr>
          <w:rFonts w:ascii="Times New Roman" w:hAnsi="Times New Roman" w:cs="Times New Roman"/>
          <w:sz w:val="21"/>
          <w:szCs w:val="21"/>
          <w:lang w:val="en-GB" w:eastAsia="zh-CN"/>
        </w:rPr>
        <w:t>旨在确保个人和普通公众</w:t>
      </w:r>
      <w:r w:rsidRPr="00D47F2A">
        <w:rPr>
          <w:rFonts w:ascii="Times New Roman" w:hAnsi="Times New Roman" w:cs="Times New Roman" w:hint="eastAsia"/>
          <w:sz w:val="21"/>
          <w:szCs w:val="21"/>
          <w:lang w:val="en-GB" w:eastAsia="zh-CN"/>
        </w:rPr>
        <w:t>切实</w:t>
      </w:r>
      <w:r w:rsidRPr="00D47F2A">
        <w:rPr>
          <w:rFonts w:ascii="Times New Roman" w:hAnsi="Times New Roman" w:cs="Times New Roman"/>
          <w:sz w:val="21"/>
          <w:szCs w:val="21"/>
          <w:lang w:val="en-GB" w:eastAsia="zh-CN"/>
        </w:rPr>
        <w:t>从电影产品中受益以及改进教育、投资、</w:t>
      </w:r>
      <w:r w:rsidRPr="00D47F2A">
        <w:rPr>
          <w:rFonts w:ascii="Times New Roman" w:hAnsi="Times New Roman" w:cs="Times New Roman" w:hint="eastAsia"/>
          <w:sz w:val="21"/>
          <w:szCs w:val="21"/>
          <w:lang w:val="en-GB" w:eastAsia="zh-CN"/>
        </w:rPr>
        <w:t>创</w:t>
      </w:r>
      <w:r w:rsidRPr="00D47F2A">
        <w:rPr>
          <w:rFonts w:ascii="Times New Roman" w:hAnsi="Times New Roman" w:cs="Times New Roman"/>
          <w:sz w:val="21"/>
          <w:szCs w:val="21"/>
          <w:lang w:val="en-GB" w:eastAsia="zh-CN"/>
        </w:rPr>
        <w:t>业、产品和</w:t>
      </w:r>
      <w:r w:rsidRPr="00D47F2A">
        <w:rPr>
          <w:rFonts w:ascii="Times New Roman" w:hAnsi="Times New Roman" w:cs="Times New Roman" w:hint="eastAsia"/>
          <w:sz w:val="21"/>
          <w:szCs w:val="21"/>
          <w:lang w:val="en-GB" w:eastAsia="zh-CN"/>
        </w:rPr>
        <w:t>预测</w:t>
      </w:r>
      <w:r w:rsidRPr="00D47F2A">
        <w:rPr>
          <w:rFonts w:ascii="Times New Roman" w:hAnsi="Times New Roman" w:cs="Times New Roman"/>
          <w:sz w:val="21"/>
          <w:szCs w:val="21"/>
          <w:lang w:val="en-GB" w:eastAsia="zh-CN"/>
        </w:rPr>
        <w:t>领域电影</w:t>
      </w:r>
      <w:r w:rsidRPr="00D47F2A">
        <w:rPr>
          <w:rFonts w:ascii="Times New Roman" w:hAnsi="Times New Roman" w:cs="Times New Roman" w:hint="eastAsia"/>
          <w:sz w:val="21"/>
          <w:szCs w:val="21"/>
          <w:lang w:val="en-GB" w:eastAsia="zh-CN"/>
        </w:rPr>
        <w:t>部门以</w:t>
      </w:r>
      <w:r w:rsidRPr="00D47F2A">
        <w:rPr>
          <w:rFonts w:ascii="Times New Roman" w:hAnsi="Times New Roman" w:cs="Times New Roman"/>
          <w:sz w:val="21"/>
          <w:szCs w:val="21"/>
          <w:lang w:val="en-GB" w:eastAsia="zh-CN"/>
        </w:rPr>
        <w:t>创造有效文化交流环境</w:t>
      </w:r>
      <w:r w:rsidRPr="00D47F2A">
        <w:rPr>
          <w:rFonts w:ascii="Times New Roman" w:hAnsi="Times New Roman" w:cs="Times New Roman" w:hint="eastAsia"/>
          <w:sz w:val="21"/>
          <w:szCs w:val="21"/>
          <w:lang w:val="en-GB" w:eastAsia="zh-CN"/>
        </w:rPr>
        <w:t>的</w:t>
      </w:r>
      <w:r w:rsidRPr="00D47F2A">
        <w:rPr>
          <w:rFonts w:ascii="Times New Roman" w:hAnsi="Times New Roman" w:cs="Times New Roman"/>
          <w:sz w:val="21"/>
          <w:szCs w:val="21"/>
          <w:lang w:val="en-GB" w:eastAsia="zh-CN"/>
        </w:rPr>
        <w:t>的投资和</w:t>
      </w:r>
      <w:r w:rsidRPr="00D47F2A">
        <w:rPr>
          <w:rFonts w:ascii="Times New Roman" w:hAnsi="Times New Roman" w:cs="Times New Roman" w:hint="eastAsia"/>
          <w:sz w:val="21"/>
          <w:szCs w:val="21"/>
          <w:lang w:val="en-GB" w:eastAsia="zh-CN"/>
        </w:rPr>
        <w:t>企业</w:t>
      </w:r>
      <w:r w:rsidRPr="00D47F2A">
        <w:rPr>
          <w:rFonts w:ascii="Times New Roman" w:hAnsi="Times New Roman" w:cs="Times New Roman"/>
          <w:sz w:val="21"/>
          <w:szCs w:val="21"/>
          <w:lang w:val="en-GB" w:eastAsia="zh-CN"/>
        </w:rPr>
        <w:t>。</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在这方面，在电影作品制作前后，</w:t>
      </w:r>
      <w:r w:rsidRPr="00D47F2A">
        <w:rPr>
          <w:rFonts w:ascii="Times New Roman" w:hAnsi="Times New Roman" w:cs="Times New Roman" w:hint="eastAsia"/>
          <w:sz w:val="21"/>
          <w:szCs w:val="21"/>
          <w:lang w:val="en-GB" w:eastAsia="zh-CN"/>
        </w:rPr>
        <w:t>用</w:t>
      </w:r>
      <w:r w:rsidRPr="00D47F2A">
        <w:rPr>
          <w:rFonts w:ascii="Times New Roman" w:hAnsi="Times New Roman" w:cs="Times New Roman"/>
          <w:sz w:val="21"/>
          <w:szCs w:val="21"/>
          <w:lang w:val="en-GB" w:eastAsia="zh-CN"/>
        </w:rPr>
        <w:t>文化和旅游部划拨的资源</w:t>
      </w:r>
      <w:r w:rsidRPr="00D47F2A">
        <w:rPr>
          <w:rFonts w:ascii="Times New Roman" w:hAnsi="Times New Roman" w:cs="Times New Roman" w:hint="eastAsia"/>
          <w:sz w:val="21"/>
          <w:szCs w:val="21"/>
          <w:lang w:val="en-GB" w:eastAsia="zh-CN"/>
        </w:rPr>
        <w:t>为</w:t>
      </w:r>
      <w:r w:rsidRPr="00D47F2A">
        <w:rPr>
          <w:rFonts w:ascii="Times New Roman" w:hAnsi="Times New Roman" w:cs="Times New Roman"/>
          <w:sz w:val="21"/>
          <w:szCs w:val="21"/>
          <w:lang w:val="en-GB" w:eastAsia="zh-CN"/>
        </w:rPr>
        <w:t>电影制片人、导演、编剧和业余爱好者提供</w:t>
      </w:r>
      <w:r w:rsidRPr="00D47F2A">
        <w:rPr>
          <w:rFonts w:ascii="Times New Roman" w:hAnsi="Times New Roman" w:cs="Times New Roman" w:hint="eastAsia"/>
          <w:sz w:val="21"/>
          <w:szCs w:val="21"/>
          <w:lang w:val="en-GB" w:eastAsia="zh-CN"/>
        </w:rPr>
        <w:t>财政</w:t>
      </w:r>
      <w:r w:rsidRPr="00D47F2A">
        <w:rPr>
          <w:rFonts w:ascii="Times New Roman" w:hAnsi="Times New Roman" w:cs="Times New Roman"/>
          <w:sz w:val="21"/>
          <w:szCs w:val="21"/>
          <w:lang w:val="en-GB" w:eastAsia="zh-CN"/>
        </w:rPr>
        <w:t>支持。</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文化和旅游部从其预算和循环基金中向国家和国际电影节、电影行业的文化和社会活动以及旨在向海外宣传土耳其的私营项目和作品提供补助。</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此外，为增加负责在海外宣传土耳其的各机构的资源以及传播土耳其文化而建立起来的总理府宣传基金，自</w:t>
      </w:r>
      <w:r w:rsidRPr="00D47F2A">
        <w:rPr>
          <w:rFonts w:ascii="Times New Roman" w:hAnsi="Times New Roman" w:cs="Times New Roman"/>
          <w:sz w:val="21"/>
          <w:szCs w:val="21"/>
          <w:lang w:val="en-GB" w:eastAsia="zh-CN"/>
        </w:rPr>
        <w:t>1985</w:t>
      </w:r>
      <w:r w:rsidRPr="00D47F2A">
        <w:rPr>
          <w:rFonts w:ascii="Times New Roman" w:hAnsi="Times New Roman" w:cs="Times New Roman"/>
          <w:sz w:val="21"/>
          <w:szCs w:val="21"/>
          <w:lang w:val="en-GB" w:eastAsia="zh-CN"/>
        </w:rPr>
        <w:t>年以来向与此目标相似的文化项目提供了资助。</w:t>
      </w:r>
    </w:p>
    <w:p w:rsidR="00291FEC" w:rsidRDefault="005B7686" w:rsidP="005B7686">
      <w:pPr>
        <w:pStyle w:val="H23GC"/>
        <w:rPr>
          <w:lang w:val="en-GB"/>
        </w:rPr>
      </w:pPr>
      <w:r>
        <w:rPr>
          <w:rFonts w:hint="eastAsia"/>
          <w:lang w:val="en-GB"/>
        </w:rPr>
        <w:tab/>
      </w:r>
      <w:r>
        <w:rPr>
          <w:rFonts w:hint="eastAsia"/>
          <w:lang w:val="en-GB"/>
        </w:rPr>
        <w:tab/>
      </w:r>
      <w:r w:rsidR="00291FEC" w:rsidRPr="00D1559B">
        <w:rPr>
          <w:rFonts w:hint="eastAsia"/>
          <w:lang w:val="en-GB"/>
        </w:rPr>
        <w:t>支持</w:t>
      </w:r>
      <w:r w:rsidR="00291FEC" w:rsidRPr="00D1559B">
        <w:rPr>
          <w:lang w:val="en-GB"/>
        </w:rPr>
        <w:t>文化发展和</w:t>
      </w:r>
      <w:r w:rsidR="00291FEC" w:rsidRPr="00D1559B">
        <w:rPr>
          <w:rFonts w:hint="eastAsia"/>
          <w:lang w:val="en-GB"/>
        </w:rPr>
        <w:t>扩张</w:t>
      </w:r>
      <w:r w:rsidR="00291FEC" w:rsidRPr="00D1559B">
        <w:rPr>
          <w:lang w:val="en-GB"/>
        </w:rPr>
        <w:t>的国际合作</w:t>
      </w:r>
      <w:r w:rsidR="00291FEC" w:rsidRPr="00D1559B">
        <w:rPr>
          <w:lang w:val="en-GB"/>
        </w:rPr>
        <w:t xml:space="preserve"> </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土耳其高度重视开展</w:t>
      </w:r>
      <w:r w:rsidRPr="00D47F2A">
        <w:rPr>
          <w:rFonts w:ascii="Times New Roman" w:hAnsi="Times New Roman" w:cs="Times New Roman" w:hint="eastAsia"/>
          <w:sz w:val="21"/>
          <w:szCs w:val="21"/>
          <w:lang w:val="en-GB" w:eastAsia="zh-CN"/>
        </w:rPr>
        <w:t>促进文化</w:t>
      </w:r>
      <w:r w:rsidRPr="00D47F2A">
        <w:rPr>
          <w:rFonts w:ascii="Times New Roman" w:hAnsi="Times New Roman" w:cs="Times New Roman"/>
          <w:sz w:val="21"/>
          <w:szCs w:val="21"/>
          <w:lang w:val="en-GB" w:eastAsia="zh-CN"/>
        </w:rPr>
        <w:t>发展和</w:t>
      </w:r>
      <w:r w:rsidRPr="00D47F2A">
        <w:rPr>
          <w:rFonts w:ascii="Times New Roman" w:hAnsi="Times New Roman" w:cs="Times New Roman" w:hint="eastAsia"/>
          <w:sz w:val="21"/>
          <w:szCs w:val="21"/>
          <w:lang w:val="en-GB" w:eastAsia="zh-CN"/>
        </w:rPr>
        <w:t>扩张的</w:t>
      </w:r>
      <w:r w:rsidRPr="00D47F2A">
        <w:rPr>
          <w:rFonts w:ascii="Times New Roman" w:hAnsi="Times New Roman" w:cs="Times New Roman"/>
          <w:sz w:val="21"/>
          <w:szCs w:val="21"/>
          <w:lang w:val="en-GB" w:eastAsia="zh-CN"/>
        </w:rPr>
        <w:t>国际合作。</w:t>
      </w:r>
      <w:r w:rsidRPr="00D47F2A">
        <w:rPr>
          <w:rFonts w:ascii="Times New Roman" w:hAnsi="Times New Roman" w:cs="Times New Roman"/>
          <w:sz w:val="21"/>
          <w:szCs w:val="21"/>
          <w:lang w:eastAsia="zh-CN"/>
        </w:rPr>
        <w:t>因此，土耳其通过</w:t>
      </w:r>
      <w:r w:rsidRPr="00D47F2A">
        <w:rPr>
          <w:rFonts w:ascii="Times New Roman" w:hAnsi="Times New Roman" w:cs="Times New Roman" w:hint="eastAsia"/>
          <w:sz w:val="21"/>
          <w:szCs w:val="21"/>
          <w:lang w:eastAsia="zh-CN"/>
        </w:rPr>
        <w:t>加入</w:t>
      </w:r>
      <w:r w:rsidRPr="00D47F2A">
        <w:rPr>
          <w:rFonts w:ascii="Times New Roman" w:hAnsi="Times New Roman" w:cs="Times New Roman"/>
          <w:sz w:val="21"/>
          <w:szCs w:val="21"/>
          <w:lang w:eastAsia="zh-CN"/>
        </w:rPr>
        <w:t>各类国际和区域组织，参与了各类多边文化</w:t>
      </w:r>
      <w:r w:rsidRPr="00D47F2A">
        <w:rPr>
          <w:rFonts w:ascii="Times New Roman" w:hAnsi="Times New Roman" w:cs="Times New Roman" w:hint="eastAsia"/>
          <w:sz w:val="21"/>
          <w:szCs w:val="21"/>
          <w:lang w:eastAsia="zh-CN"/>
        </w:rPr>
        <w:t>方案</w:t>
      </w:r>
      <w:r w:rsidRPr="00D47F2A">
        <w:rPr>
          <w:rFonts w:ascii="Times New Roman" w:hAnsi="Times New Roman" w:cs="Times New Roman"/>
          <w:sz w:val="21"/>
          <w:szCs w:val="21"/>
          <w:lang w:eastAsia="zh-CN"/>
        </w:rPr>
        <w:t>，鼓励和</w:t>
      </w:r>
      <w:r w:rsidRPr="00D47F2A">
        <w:rPr>
          <w:rFonts w:ascii="Times New Roman" w:hAnsi="Times New Roman" w:cs="Times New Roman" w:hint="eastAsia"/>
          <w:sz w:val="21"/>
          <w:szCs w:val="21"/>
          <w:lang w:eastAsia="zh-CN"/>
        </w:rPr>
        <w:t>协助</w:t>
      </w:r>
      <w:r w:rsidRPr="00D47F2A">
        <w:rPr>
          <w:rFonts w:ascii="Times New Roman" w:hAnsi="Times New Roman" w:cs="Times New Roman"/>
          <w:sz w:val="21"/>
          <w:szCs w:val="21"/>
          <w:lang w:eastAsia="zh-CN"/>
        </w:rPr>
        <w:t>不同文化间交流和对话的发展。</w:t>
      </w:r>
    </w:p>
    <w:p w:rsidR="00291FEC" w:rsidRPr="000F3E0F" w:rsidRDefault="00291FEC" w:rsidP="00F00A9F">
      <w:pPr>
        <w:pStyle w:val="Normal0"/>
        <w:spacing w:before="240" w:after="240" w:line="320" w:lineRule="exact"/>
        <w:ind w:left="1134" w:right="1134"/>
        <w:jc w:val="both"/>
        <w:rPr>
          <w:rFonts w:ascii="Times New Roman" w:eastAsia="KaiTi_GB2312" w:hAnsi="Times New Roman" w:cs="Times New Roman" w:hint="eastAsia"/>
          <w:bCs/>
          <w:sz w:val="21"/>
          <w:szCs w:val="21"/>
          <w:lang w:val="en-GB" w:eastAsia="zh-CN"/>
        </w:rPr>
      </w:pPr>
      <w:r w:rsidRPr="000F3E0F">
        <w:rPr>
          <w:rFonts w:ascii="Times New Roman" w:eastAsia="KaiTi_GB2312" w:hAnsi="Times New Roman" w:cs="Times New Roman"/>
          <w:bCs/>
          <w:sz w:val="21"/>
          <w:szCs w:val="21"/>
          <w:lang w:val="en-GB" w:eastAsia="zh-CN"/>
        </w:rPr>
        <w:t>文化交流</w:t>
      </w:r>
      <w:r w:rsidRPr="000F3E0F">
        <w:rPr>
          <w:rFonts w:ascii="Times New Roman" w:eastAsia="KaiTi_GB2312" w:hAnsi="Times New Roman" w:cs="Times New Roman" w:hint="eastAsia"/>
          <w:bCs/>
          <w:sz w:val="21"/>
          <w:szCs w:val="21"/>
          <w:lang w:val="en-GB" w:eastAsia="zh-CN"/>
        </w:rPr>
        <w:t>方案</w:t>
      </w:r>
    </w:p>
    <w:p w:rsidR="00291FEC" w:rsidRDefault="00291FEC" w:rsidP="00E34AA4">
      <w:pPr>
        <w:pStyle w:val="Normal0"/>
        <w:widowControl w:v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为加强双边文化合作，土耳其与</w:t>
      </w:r>
      <w:r w:rsidRPr="00D47F2A">
        <w:rPr>
          <w:rFonts w:ascii="Times New Roman" w:hAnsi="Times New Roman" w:cs="Times New Roman"/>
          <w:sz w:val="21"/>
          <w:szCs w:val="21"/>
          <w:lang w:val="en-GB" w:eastAsia="zh-CN"/>
        </w:rPr>
        <w:t>35</w:t>
      </w:r>
      <w:r w:rsidRPr="00D47F2A">
        <w:rPr>
          <w:rFonts w:ascii="Times New Roman" w:hAnsi="Times New Roman" w:cs="Times New Roman"/>
          <w:sz w:val="21"/>
          <w:szCs w:val="21"/>
          <w:lang w:val="en-GB" w:eastAsia="zh-CN"/>
        </w:rPr>
        <w:t>个国家签署了文化交流</w:t>
      </w:r>
      <w:r w:rsidRPr="00D47F2A">
        <w:rPr>
          <w:rFonts w:ascii="Times New Roman" w:hAnsi="Times New Roman" w:cs="Times New Roman" w:hint="eastAsia"/>
          <w:sz w:val="21"/>
          <w:szCs w:val="21"/>
          <w:lang w:val="en-GB" w:eastAsia="zh-CN"/>
        </w:rPr>
        <w:t>方案</w:t>
      </w:r>
      <w:r w:rsidRPr="00D47F2A">
        <w:rPr>
          <w:rFonts w:ascii="Times New Roman" w:hAnsi="Times New Roman" w:cs="Times New Roman"/>
          <w:sz w:val="21"/>
          <w:szCs w:val="21"/>
          <w:lang w:val="en-GB" w:eastAsia="zh-CN"/>
        </w:rPr>
        <w:t>。</w:t>
      </w:r>
      <w:r w:rsidRPr="00D47F2A">
        <w:rPr>
          <w:rFonts w:ascii="Times New Roman" w:hAnsi="Times New Roman" w:cs="Times New Roman"/>
          <w:sz w:val="21"/>
          <w:szCs w:val="21"/>
          <w:lang w:eastAsia="zh-CN"/>
        </w:rPr>
        <w:t>这些</w:t>
      </w:r>
      <w:r w:rsidRPr="00D47F2A">
        <w:rPr>
          <w:rFonts w:ascii="Times New Roman" w:hAnsi="Times New Roman" w:cs="Times New Roman" w:hint="eastAsia"/>
          <w:sz w:val="21"/>
          <w:szCs w:val="21"/>
          <w:lang w:eastAsia="zh-CN"/>
        </w:rPr>
        <w:t>方案</w:t>
      </w:r>
      <w:r w:rsidRPr="00D47F2A">
        <w:rPr>
          <w:rFonts w:ascii="Times New Roman" w:hAnsi="Times New Roman" w:cs="Times New Roman"/>
          <w:sz w:val="21"/>
          <w:szCs w:val="21"/>
          <w:lang w:eastAsia="zh-CN"/>
        </w:rPr>
        <w:t>涵盖的领域包括文化和艺术、教育和科学、档案和图书馆、青年和体育、大众媒体以及人员交流。</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国家图书馆自成立以来，除文化交流活动外，还与国际机构交流资料和出版物。</w:t>
      </w:r>
      <w:r w:rsidRPr="00D47F2A">
        <w:rPr>
          <w:rFonts w:ascii="Times New Roman" w:hAnsi="Times New Roman" w:cs="Times New Roman"/>
          <w:sz w:val="21"/>
          <w:szCs w:val="21"/>
          <w:lang w:eastAsia="zh-CN"/>
        </w:rPr>
        <w:t>国家图书馆是许多国际图书馆组织的成员，例如国际图书馆协会联合会</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IFLA</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、穆斯林图书馆管理员和信息科学家会议</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COMLIS</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、国际信息和文献联合会</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FID</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、国家图书馆馆长会议</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CDNL</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和欧洲国家图书馆管理员会议</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CENL</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，并与他们开展了密切合作。在这方面，国家图书馆与共计</w:t>
      </w:r>
      <w:r w:rsidRPr="00D47F2A">
        <w:rPr>
          <w:rFonts w:ascii="Times New Roman" w:hAnsi="Times New Roman" w:cs="Times New Roman"/>
          <w:sz w:val="21"/>
          <w:szCs w:val="21"/>
          <w:lang w:eastAsia="zh-CN"/>
        </w:rPr>
        <w:t>83</w:t>
      </w:r>
      <w:r w:rsidRPr="00D47F2A">
        <w:rPr>
          <w:rFonts w:ascii="Times New Roman" w:hAnsi="Times New Roman" w:cs="Times New Roman"/>
          <w:sz w:val="21"/>
          <w:szCs w:val="21"/>
          <w:lang w:eastAsia="zh-CN"/>
        </w:rPr>
        <w:t>个国家、</w:t>
      </w:r>
      <w:r w:rsidRPr="00D47F2A">
        <w:rPr>
          <w:rFonts w:ascii="Times New Roman" w:hAnsi="Times New Roman" w:cs="Times New Roman"/>
          <w:sz w:val="21"/>
          <w:szCs w:val="21"/>
          <w:lang w:eastAsia="zh-CN"/>
        </w:rPr>
        <w:t>560</w:t>
      </w:r>
      <w:r w:rsidRPr="00D47F2A">
        <w:rPr>
          <w:rFonts w:ascii="Times New Roman" w:hAnsi="Times New Roman" w:cs="Times New Roman"/>
          <w:sz w:val="21"/>
          <w:szCs w:val="21"/>
          <w:lang w:eastAsia="zh-CN"/>
        </w:rPr>
        <w:t>个图书馆、各东方研究所和信息中心开展了资料和出版物交流。</w:t>
      </w:r>
    </w:p>
    <w:p w:rsidR="00291FEC" w:rsidRPr="000F3E0F" w:rsidRDefault="00291FEC" w:rsidP="00F00A9F">
      <w:pPr>
        <w:pStyle w:val="Normal0"/>
        <w:spacing w:before="240" w:after="240" w:line="320" w:lineRule="exact"/>
        <w:ind w:left="1134" w:right="1134"/>
        <w:jc w:val="both"/>
        <w:rPr>
          <w:rFonts w:ascii="Times New Roman" w:eastAsia="KaiTi_GB2312" w:hAnsi="Times New Roman" w:cs="Times New Roman"/>
          <w:bCs/>
          <w:sz w:val="21"/>
          <w:szCs w:val="21"/>
          <w:lang w:val="en-GB" w:eastAsia="zh-CN"/>
        </w:rPr>
      </w:pPr>
      <w:r w:rsidRPr="001A3572">
        <w:rPr>
          <w:rFonts w:ascii="KaiTi_GB2312" w:eastAsia="KaiTi_GB2312" w:hAnsi="Times New Roman" w:cs="Times New Roman" w:hint="eastAsia"/>
          <w:bCs/>
          <w:sz w:val="21"/>
          <w:szCs w:val="21"/>
          <w:lang w:val="en-GB" w:eastAsia="zh-CN"/>
        </w:rPr>
        <w:t>“每个国家一个土耳其图书馆”项</w:t>
      </w:r>
      <w:r w:rsidRPr="000F3E0F">
        <w:rPr>
          <w:rFonts w:ascii="Times New Roman" w:eastAsia="KaiTi_GB2312" w:hAnsi="Times New Roman" w:cs="Times New Roman"/>
          <w:bCs/>
          <w:sz w:val="21"/>
          <w:szCs w:val="21"/>
          <w:lang w:val="en-GB" w:eastAsia="zh-CN"/>
        </w:rPr>
        <w:t>目</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土耳其</w:t>
      </w:r>
      <w:r w:rsidRPr="00D47F2A">
        <w:rPr>
          <w:rFonts w:ascii="Times New Roman" w:hAnsi="Times New Roman" w:cs="Times New Roman" w:hint="eastAsia"/>
          <w:sz w:val="21"/>
          <w:szCs w:val="21"/>
          <w:lang w:val="en-GB" w:eastAsia="zh-CN"/>
        </w:rPr>
        <w:t>协助</w:t>
      </w:r>
      <w:r w:rsidRPr="00D47F2A">
        <w:rPr>
          <w:rFonts w:ascii="Times New Roman" w:hAnsi="Times New Roman" w:cs="Times New Roman"/>
          <w:sz w:val="21"/>
          <w:szCs w:val="21"/>
          <w:lang w:val="en-GB" w:eastAsia="zh-CN"/>
        </w:rPr>
        <w:t>2006</w:t>
      </w:r>
      <w:r w:rsidRPr="00D47F2A">
        <w:rPr>
          <w:rFonts w:ascii="Times New Roman" w:hAnsi="Times New Roman" w:cs="Times New Roman"/>
          <w:sz w:val="21"/>
          <w:szCs w:val="21"/>
          <w:lang w:val="en-GB" w:eastAsia="zh-CN"/>
        </w:rPr>
        <w:t>年启动的并得到了欧洲联盟委员会支持</w:t>
      </w:r>
      <w:r w:rsidRPr="00D47F2A">
        <w:rPr>
          <w:rFonts w:ascii="Times New Roman" w:hAnsi="Times New Roman" w:cs="Times New Roman" w:hint="eastAsia"/>
          <w:sz w:val="21"/>
          <w:szCs w:val="21"/>
          <w:lang w:val="en-GB" w:eastAsia="zh-CN"/>
        </w:rPr>
        <w:t>的</w:t>
      </w:r>
      <w:r w:rsidRPr="001A3572">
        <w:rPr>
          <w:rFonts w:ascii="SimSun" w:hAnsi="SimSun" w:cs="Times New Roman"/>
          <w:sz w:val="21"/>
          <w:szCs w:val="21"/>
          <w:lang w:val="en-GB" w:eastAsia="zh-CN"/>
        </w:rPr>
        <w:t>“</w:t>
      </w:r>
      <w:r w:rsidRPr="00D47F2A">
        <w:rPr>
          <w:rFonts w:ascii="Times New Roman" w:hAnsi="Times New Roman" w:cs="Times New Roman"/>
          <w:sz w:val="21"/>
          <w:szCs w:val="21"/>
          <w:lang w:val="en-GB" w:eastAsia="zh-CN"/>
        </w:rPr>
        <w:t>Readcom</w:t>
      </w:r>
      <w:r w:rsidRPr="00D47F2A">
        <w:rPr>
          <w:rFonts w:ascii="Times New Roman" w:hAnsi="Times New Roman" w:cs="Times New Roman"/>
          <w:sz w:val="21"/>
          <w:szCs w:val="21"/>
          <w:lang w:val="en-GB" w:eastAsia="zh-CN"/>
        </w:rPr>
        <w:t>项目</w:t>
      </w:r>
      <w:r w:rsidRPr="001A3572">
        <w:rPr>
          <w:rFonts w:ascii="SimSun" w:hAnsi="SimSun" w:cs="Times New Roman"/>
          <w:sz w:val="21"/>
          <w:szCs w:val="21"/>
          <w:lang w:val="en-GB" w:eastAsia="zh-CN"/>
        </w:rPr>
        <w:t>”</w:t>
      </w:r>
      <w:r w:rsidRPr="00D47F2A">
        <w:rPr>
          <w:rFonts w:ascii="Times New Roman" w:hAnsi="Times New Roman" w:cs="Times New Roman"/>
          <w:sz w:val="21"/>
          <w:szCs w:val="21"/>
          <w:lang w:val="en-GB" w:eastAsia="zh-CN"/>
        </w:rPr>
        <w:t>，</w:t>
      </w:r>
      <w:r w:rsidRPr="00D47F2A">
        <w:rPr>
          <w:rFonts w:ascii="Times New Roman" w:hAnsi="Times New Roman" w:cs="Times New Roman" w:hint="eastAsia"/>
          <w:sz w:val="21"/>
          <w:szCs w:val="21"/>
          <w:lang w:val="en-GB" w:eastAsia="zh-CN"/>
        </w:rPr>
        <w:t>提供</w:t>
      </w:r>
      <w:r w:rsidRPr="00D47F2A">
        <w:rPr>
          <w:rFonts w:ascii="Times New Roman" w:hAnsi="Times New Roman" w:cs="Times New Roman"/>
          <w:sz w:val="21"/>
          <w:szCs w:val="21"/>
          <w:lang w:val="en-GB" w:eastAsia="zh-CN"/>
        </w:rPr>
        <w:t>两个伙伴机构：文化和旅游部以及</w:t>
      </w:r>
      <w:r w:rsidRPr="00D47F2A">
        <w:rPr>
          <w:rFonts w:ascii="Times New Roman" w:hAnsi="Times New Roman" w:cs="Times New Roman"/>
          <w:sz w:val="21"/>
          <w:szCs w:val="21"/>
          <w:lang w:val="en-GB" w:eastAsia="zh-CN"/>
        </w:rPr>
        <w:t>YADA</w:t>
      </w:r>
      <w:r w:rsidRPr="00D47F2A">
        <w:rPr>
          <w:rFonts w:ascii="Times New Roman" w:hAnsi="Times New Roman" w:cs="Times New Roman"/>
          <w:sz w:val="21"/>
          <w:szCs w:val="21"/>
          <w:lang w:val="en-GB" w:eastAsia="zh-CN"/>
        </w:rPr>
        <w:t>基金会。</w:t>
      </w:r>
      <w:r w:rsidRPr="00D47F2A">
        <w:rPr>
          <w:rFonts w:ascii="Times New Roman" w:hAnsi="Times New Roman" w:cs="Times New Roman"/>
          <w:sz w:val="21"/>
          <w:szCs w:val="21"/>
          <w:lang w:eastAsia="zh-CN"/>
        </w:rPr>
        <w:t>这个项目将于</w:t>
      </w:r>
      <w:r w:rsidRPr="00D47F2A">
        <w:rPr>
          <w:rFonts w:ascii="Times New Roman" w:hAnsi="Times New Roman" w:cs="Times New Roman"/>
          <w:sz w:val="21"/>
          <w:szCs w:val="21"/>
          <w:lang w:eastAsia="zh-CN"/>
        </w:rPr>
        <w:t>2008</w:t>
      </w:r>
      <w:r w:rsidRPr="00D47F2A">
        <w:rPr>
          <w:rFonts w:ascii="Times New Roman" w:hAnsi="Times New Roman" w:cs="Times New Roman"/>
          <w:sz w:val="21"/>
          <w:szCs w:val="21"/>
          <w:lang w:eastAsia="zh-CN"/>
        </w:rPr>
        <w:t>年结束，项目中使用的所有材料将在各图书馆和</w:t>
      </w:r>
      <w:r w:rsidRPr="00D47F2A">
        <w:rPr>
          <w:rFonts w:ascii="Times New Roman" w:hAnsi="Times New Roman" w:cs="Times New Roman"/>
          <w:sz w:val="21"/>
          <w:szCs w:val="21"/>
          <w:lang w:eastAsia="zh-CN"/>
        </w:rPr>
        <w:t>Readcom</w:t>
      </w:r>
      <w:r w:rsidRPr="00D47F2A">
        <w:rPr>
          <w:rFonts w:ascii="Times New Roman" w:hAnsi="Times New Roman" w:cs="Times New Roman"/>
          <w:sz w:val="21"/>
          <w:szCs w:val="21"/>
          <w:lang w:eastAsia="zh-CN"/>
        </w:rPr>
        <w:t>网站展览。</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Readcom</w:t>
      </w:r>
      <w:r w:rsidRPr="00D47F2A">
        <w:rPr>
          <w:rFonts w:ascii="Times New Roman" w:hAnsi="Times New Roman" w:cs="Times New Roman"/>
          <w:sz w:val="21"/>
          <w:szCs w:val="21"/>
          <w:lang w:val="en-GB" w:eastAsia="zh-CN"/>
        </w:rPr>
        <w:t>邀请人们加入其在奥地利、比利时、波兰、葡萄牙和土耳其的读</w:t>
      </w:r>
      <w:r w:rsidRPr="00D47F2A">
        <w:rPr>
          <w:rFonts w:ascii="Times New Roman" w:hAnsi="Times New Roman" w:cs="Times New Roman" w:hint="eastAsia"/>
          <w:sz w:val="21"/>
          <w:szCs w:val="21"/>
          <w:lang w:val="en-GB" w:eastAsia="zh-CN"/>
        </w:rPr>
        <w:t>书写作</w:t>
      </w:r>
      <w:r w:rsidRPr="00D47F2A">
        <w:rPr>
          <w:rFonts w:ascii="Times New Roman" w:hAnsi="Times New Roman" w:cs="Times New Roman"/>
          <w:sz w:val="21"/>
          <w:szCs w:val="21"/>
          <w:lang w:val="en-GB" w:eastAsia="zh-CN"/>
        </w:rPr>
        <w:t>俱乐部，这些俱乐部成员可学习、</w:t>
      </w:r>
      <w:r w:rsidRPr="00D47F2A">
        <w:rPr>
          <w:rFonts w:ascii="Times New Roman" w:hAnsi="Times New Roman" w:cs="Times New Roman" w:hint="eastAsia"/>
          <w:sz w:val="21"/>
          <w:szCs w:val="21"/>
          <w:lang w:val="en-GB" w:eastAsia="zh-CN"/>
        </w:rPr>
        <w:t>辩论</w:t>
      </w:r>
      <w:r w:rsidRPr="00D47F2A">
        <w:rPr>
          <w:rFonts w:ascii="Times New Roman" w:hAnsi="Times New Roman" w:cs="Times New Roman"/>
          <w:sz w:val="21"/>
          <w:szCs w:val="21"/>
          <w:lang w:val="en-GB" w:eastAsia="zh-CN"/>
        </w:rPr>
        <w:t>和分享</w:t>
      </w:r>
      <w:r w:rsidRPr="00D47F2A">
        <w:rPr>
          <w:rFonts w:ascii="Times New Roman" w:hAnsi="Times New Roman" w:cs="Times New Roman" w:hint="eastAsia"/>
          <w:sz w:val="21"/>
          <w:szCs w:val="21"/>
          <w:lang w:val="en-GB" w:eastAsia="zh-CN"/>
        </w:rPr>
        <w:t>本</w:t>
      </w:r>
      <w:r w:rsidRPr="00D47F2A">
        <w:rPr>
          <w:rFonts w:ascii="Times New Roman" w:hAnsi="Times New Roman" w:cs="Times New Roman"/>
          <w:sz w:val="21"/>
          <w:szCs w:val="21"/>
          <w:lang w:val="en-GB" w:eastAsia="zh-CN"/>
        </w:rPr>
        <w:t>国的历史、文化、当前政治形势、生活方式、风俗和</w:t>
      </w:r>
      <w:r w:rsidRPr="00D47F2A">
        <w:rPr>
          <w:rFonts w:ascii="Times New Roman" w:hAnsi="Times New Roman" w:cs="Times New Roman" w:hint="eastAsia"/>
          <w:sz w:val="21"/>
          <w:szCs w:val="21"/>
          <w:lang w:val="en-GB" w:eastAsia="zh-CN"/>
        </w:rPr>
        <w:t>涉及</w:t>
      </w:r>
      <w:r w:rsidRPr="00D47F2A">
        <w:rPr>
          <w:rFonts w:ascii="Times New Roman" w:hAnsi="Times New Roman" w:cs="Times New Roman"/>
          <w:sz w:val="21"/>
          <w:szCs w:val="21"/>
          <w:lang w:val="en-GB" w:eastAsia="zh-CN"/>
        </w:rPr>
        <w:t>其他欧洲文化的问题。</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在这个项目框架内，向</w:t>
      </w:r>
      <w:r w:rsidRPr="00D47F2A">
        <w:rPr>
          <w:rFonts w:ascii="Times New Roman" w:hAnsi="Times New Roman" w:cs="Times New Roman"/>
          <w:sz w:val="21"/>
          <w:szCs w:val="21"/>
          <w:lang w:val="en-GB" w:eastAsia="zh-CN"/>
        </w:rPr>
        <w:t>40</w:t>
      </w:r>
      <w:r w:rsidRPr="00D47F2A">
        <w:rPr>
          <w:rFonts w:ascii="Times New Roman" w:hAnsi="Times New Roman" w:cs="Times New Roman"/>
          <w:sz w:val="21"/>
          <w:szCs w:val="21"/>
          <w:lang w:val="en-GB" w:eastAsia="zh-CN"/>
        </w:rPr>
        <w:t>个国家</w:t>
      </w:r>
      <w:r w:rsidRPr="00D47F2A">
        <w:rPr>
          <w:rFonts w:ascii="Times New Roman" w:hAnsi="Times New Roman" w:cs="Times New Roman"/>
          <w:sz w:val="21"/>
          <w:szCs w:val="21"/>
          <w:lang w:val="en-GB" w:eastAsia="zh-CN"/>
        </w:rPr>
        <w:t>100</w:t>
      </w:r>
      <w:r w:rsidRPr="00D47F2A">
        <w:rPr>
          <w:rFonts w:ascii="Times New Roman" w:hAnsi="Times New Roman" w:cs="Times New Roman"/>
          <w:sz w:val="21"/>
          <w:szCs w:val="21"/>
          <w:lang w:val="en-GB" w:eastAsia="zh-CN"/>
        </w:rPr>
        <w:t>所大学大约送出了</w:t>
      </w:r>
      <w:r w:rsidRPr="00D47F2A">
        <w:rPr>
          <w:rFonts w:ascii="Times New Roman" w:hAnsi="Times New Roman" w:cs="Times New Roman"/>
          <w:sz w:val="21"/>
          <w:szCs w:val="21"/>
          <w:lang w:val="en-GB" w:eastAsia="zh-CN"/>
        </w:rPr>
        <w:t>5</w:t>
      </w:r>
      <w:r w:rsidRPr="00D47F2A">
        <w:rPr>
          <w:rFonts w:ascii="Times New Roman" w:hAnsi="Times New Roman" w:cs="Times New Roman"/>
          <w:sz w:val="21"/>
          <w:szCs w:val="21"/>
          <w:lang w:val="en-GB" w:eastAsia="zh-CN"/>
        </w:rPr>
        <w:t>万本书，这主要包括文化和旅游部的出版物和从总理府宣传基金处获得的著名和原始出版物。</w:t>
      </w:r>
      <w:r w:rsidRPr="00D47F2A">
        <w:rPr>
          <w:rFonts w:ascii="Times New Roman" w:hAnsi="Times New Roman" w:cs="Times New Roman"/>
          <w:sz w:val="21"/>
          <w:szCs w:val="21"/>
          <w:lang w:eastAsia="zh-CN"/>
        </w:rPr>
        <w:t>有关土耳其文化和艺术的出版物被送到了国外各大学、研究中心和大学的突厥学系。考虑到这个项目的连续性，在国际书展上展出的图书得到了评估，以便在世界著名的中心建立一个土耳其图书馆。</w:t>
      </w:r>
    </w:p>
    <w:p w:rsidR="00291FEC" w:rsidRPr="001A3572" w:rsidRDefault="00291FEC" w:rsidP="00F00A9F">
      <w:pPr>
        <w:pStyle w:val="Normal0"/>
        <w:spacing w:before="240" w:after="240" w:line="320" w:lineRule="exact"/>
        <w:ind w:left="1134" w:right="1134"/>
        <w:jc w:val="both"/>
        <w:rPr>
          <w:rFonts w:ascii="KaiTi_GB2312" w:eastAsia="KaiTi_GB2312" w:hAnsi="Times New Roman" w:cs="Times New Roman"/>
          <w:bCs/>
          <w:sz w:val="21"/>
          <w:szCs w:val="21"/>
          <w:lang w:val="en-GB" w:eastAsia="zh-CN"/>
        </w:rPr>
      </w:pPr>
      <w:r w:rsidRPr="001A3572">
        <w:rPr>
          <w:rFonts w:ascii="KaiTi_GB2312" w:eastAsia="KaiTi_GB2312" w:hAnsi="Times New Roman" w:cs="Times New Roman"/>
          <w:bCs/>
          <w:sz w:val="21"/>
          <w:szCs w:val="21"/>
          <w:lang w:val="en-GB" w:eastAsia="zh-CN"/>
        </w:rPr>
        <w:t xml:space="preserve">国际书展 </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自</w:t>
      </w:r>
      <w:r w:rsidRPr="00D47F2A">
        <w:rPr>
          <w:rFonts w:ascii="Times New Roman" w:hAnsi="Times New Roman" w:cs="Times New Roman"/>
          <w:sz w:val="21"/>
          <w:szCs w:val="21"/>
          <w:lang w:val="en-GB" w:eastAsia="zh-CN"/>
        </w:rPr>
        <w:t>1989</w:t>
      </w:r>
      <w:r w:rsidRPr="00D47F2A">
        <w:rPr>
          <w:rFonts w:ascii="Times New Roman" w:hAnsi="Times New Roman" w:cs="Times New Roman"/>
          <w:sz w:val="21"/>
          <w:szCs w:val="21"/>
          <w:lang w:val="en-GB" w:eastAsia="zh-CN"/>
        </w:rPr>
        <w:t>年以来，文化和旅游部</w:t>
      </w:r>
      <w:r w:rsidRPr="00D47F2A">
        <w:rPr>
          <w:rFonts w:ascii="Times New Roman" w:hAnsi="Times New Roman" w:cs="Times New Roman" w:hint="eastAsia"/>
          <w:sz w:val="21"/>
          <w:szCs w:val="21"/>
          <w:lang w:val="en-GB" w:eastAsia="zh-CN"/>
        </w:rPr>
        <w:t>参加了</w:t>
      </w:r>
      <w:r w:rsidRPr="00D47F2A">
        <w:rPr>
          <w:rFonts w:ascii="Times New Roman" w:hAnsi="Times New Roman" w:cs="Times New Roman"/>
          <w:sz w:val="21"/>
          <w:szCs w:val="21"/>
          <w:lang w:val="en-GB" w:eastAsia="zh-CN"/>
        </w:rPr>
        <w:t>34</w:t>
      </w:r>
      <w:r w:rsidRPr="00D47F2A">
        <w:rPr>
          <w:rFonts w:ascii="Times New Roman" w:hAnsi="Times New Roman" w:cs="Times New Roman"/>
          <w:sz w:val="21"/>
          <w:szCs w:val="21"/>
          <w:lang w:val="en-GB" w:eastAsia="zh-CN"/>
        </w:rPr>
        <w:t>个不同国家</w:t>
      </w:r>
      <w:r w:rsidRPr="00D47F2A">
        <w:rPr>
          <w:rFonts w:ascii="Times New Roman" w:hAnsi="Times New Roman" w:cs="Times New Roman" w:hint="eastAsia"/>
          <w:sz w:val="21"/>
          <w:szCs w:val="21"/>
          <w:lang w:val="en-GB" w:eastAsia="zh-CN"/>
        </w:rPr>
        <w:t>举办的</w:t>
      </w:r>
      <w:r w:rsidRPr="00D47F2A">
        <w:rPr>
          <w:rFonts w:ascii="Times New Roman" w:hAnsi="Times New Roman" w:cs="Times New Roman"/>
          <w:sz w:val="21"/>
          <w:szCs w:val="21"/>
          <w:lang w:val="en-GB" w:eastAsia="zh-CN"/>
        </w:rPr>
        <w:t>134</w:t>
      </w:r>
      <w:r w:rsidRPr="00D47F2A">
        <w:rPr>
          <w:rFonts w:ascii="Times New Roman" w:hAnsi="Times New Roman" w:cs="Times New Roman"/>
          <w:sz w:val="21"/>
          <w:szCs w:val="21"/>
          <w:lang w:val="en-GB" w:eastAsia="zh-CN"/>
        </w:rPr>
        <w:t>个国际书展，例如在法兰克福、喀山、莫斯科、德黑兰和东京的书展。</w:t>
      </w:r>
    </w:p>
    <w:p w:rsidR="00291FEC" w:rsidRPr="001A3572" w:rsidRDefault="00291FEC" w:rsidP="00F00A9F">
      <w:pPr>
        <w:pStyle w:val="Normal0"/>
        <w:spacing w:before="240" w:after="240" w:line="320" w:lineRule="exact"/>
        <w:ind w:left="1134" w:right="1134"/>
        <w:jc w:val="both"/>
        <w:rPr>
          <w:rFonts w:ascii="KaiTi_GB2312" w:eastAsia="KaiTi_GB2312" w:hAnsi="Times New Roman" w:cs="Times New Roman"/>
          <w:bCs/>
          <w:sz w:val="21"/>
          <w:szCs w:val="21"/>
          <w:lang w:val="en-GB" w:eastAsia="zh-CN"/>
        </w:rPr>
      </w:pPr>
      <w:r w:rsidRPr="001A3572">
        <w:rPr>
          <w:rFonts w:ascii="KaiTi_GB2312" w:eastAsia="KaiTi_GB2312" w:hAnsi="Times New Roman" w:cs="Times New Roman"/>
          <w:bCs/>
          <w:sz w:val="21"/>
          <w:szCs w:val="21"/>
          <w:lang w:val="en-GB" w:eastAsia="zh-CN"/>
        </w:rPr>
        <w:t>联合国出版物自动</w:t>
      </w:r>
      <w:r w:rsidRPr="001A3572">
        <w:rPr>
          <w:rFonts w:ascii="KaiTi_GB2312" w:eastAsia="KaiTi_GB2312" w:hAnsi="Times New Roman" w:cs="Times New Roman" w:hint="eastAsia"/>
          <w:bCs/>
          <w:sz w:val="21"/>
          <w:szCs w:val="21"/>
          <w:lang w:val="en-GB" w:eastAsia="zh-CN"/>
        </w:rPr>
        <w:t>化</w:t>
      </w:r>
      <w:r w:rsidRPr="001A3572">
        <w:rPr>
          <w:rFonts w:ascii="KaiTi_GB2312" w:eastAsia="KaiTi_GB2312" w:hAnsi="Times New Roman" w:cs="Times New Roman"/>
          <w:bCs/>
          <w:sz w:val="21"/>
          <w:szCs w:val="21"/>
          <w:lang w:val="en-GB" w:eastAsia="zh-CN"/>
        </w:rPr>
        <w:t xml:space="preserve">项目 </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土耳其国家图书馆是联合国托存图书馆之一。</w:t>
      </w:r>
      <w:r w:rsidRPr="00D47F2A">
        <w:rPr>
          <w:rFonts w:ascii="Times New Roman" w:hAnsi="Times New Roman" w:cs="Times New Roman"/>
          <w:sz w:val="21"/>
          <w:szCs w:val="21"/>
          <w:lang w:eastAsia="zh-CN"/>
        </w:rPr>
        <w:t>联合国及其附属机构</w:t>
      </w:r>
      <w:r w:rsidRPr="00D47F2A">
        <w:rPr>
          <w:rFonts w:ascii="Times New Roman" w:hAnsi="Times New Roman" w:cs="Times New Roman" w:hint="eastAsia"/>
          <w:sz w:val="21"/>
          <w:szCs w:val="21"/>
          <w:lang w:eastAsia="zh-CN"/>
        </w:rPr>
        <w:t>出版</w:t>
      </w:r>
      <w:r w:rsidRPr="00D47F2A">
        <w:rPr>
          <w:rFonts w:ascii="Times New Roman" w:hAnsi="Times New Roman" w:cs="Times New Roman"/>
          <w:sz w:val="21"/>
          <w:szCs w:val="21"/>
          <w:lang w:eastAsia="zh-CN"/>
        </w:rPr>
        <w:t>的作品免费送往国家图书馆。旨在将联合国出版物转入计算机系统的联合国出版物自动</w:t>
      </w:r>
      <w:r w:rsidRPr="00D47F2A">
        <w:rPr>
          <w:rFonts w:ascii="Times New Roman" w:hAnsi="Times New Roman" w:cs="Times New Roman" w:hint="eastAsia"/>
          <w:sz w:val="21"/>
          <w:szCs w:val="21"/>
          <w:lang w:eastAsia="zh-CN"/>
        </w:rPr>
        <w:t>化</w:t>
      </w:r>
      <w:r w:rsidRPr="00D47F2A">
        <w:rPr>
          <w:rFonts w:ascii="Times New Roman" w:hAnsi="Times New Roman" w:cs="Times New Roman"/>
          <w:sz w:val="21"/>
          <w:szCs w:val="21"/>
          <w:lang w:eastAsia="zh-CN"/>
        </w:rPr>
        <w:t>项目于</w:t>
      </w:r>
      <w:r w:rsidRPr="00D47F2A">
        <w:rPr>
          <w:rFonts w:ascii="Times New Roman" w:hAnsi="Times New Roman" w:cs="Times New Roman"/>
          <w:sz w:val="21"/>
          <w:szCs w:val="21"/>
          <w:lang w:eastAsia="zh-CN"/>
        </w:rPr>
        <w:t>2006</w:t>
      </w:r>
      <w:r w:rsidRPr="00D47F2A">
        <w:rPr>
          <w:rFonts w:ascii="Times New Roman" w:hAnsi="Times New Roman" w:cs="Times New Roman"/>
          <w:sz w:val="21"/>
          <w:szCs w:val="21"/>
          <w:lang w:eastAsia="zh-CN"/>
        </w:rPr>
        <w:t>年启动，并有望在</w:t>
      </w:r>
      <w:r w:rsidRPr="00D47F2A">
        <w:rPr>
          <w:rFonts w:ascii="Times New Roman" w:hAnsi="Times New Roman" w:cs="Times New Roman"/>
          <w:sz w:val="21"/>
          <w:szCs w:val="21"/>
          <w:lang w:eastAsia="zh-CN"/>
        </w:rPr>
        <w:t>2008</w:t>
      </w:r>
      <w:r w:rsidRPr="00D47F2A">
        <w:rPr>
          <w:rFonts w:ascii="Times New Roman" w:hAnsi="Times New Roman" w:cs="Times New Roman"/>
          <w:sz w:val="21"/>
          <w:szCs w:val="21"/>
          <w:lang w:eastAsia="zh-CN"/>
        </w:rPr>
        <w:t>年结束。</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eastAsia="zh-CN"/>
        </w:rPr>
        <w:t>土耳其参与国际合作的另一项证明是，土耳其是支持恢复波</w:t>
      </w:r>
      <w:r w:rsidRPr="00D47F2A">
        <w:rPr>
          <w:rFonts w:ascii="Times New Roman" w:hAnsi="Times New Roman" w:cs="Times New Roman" w:hint="eastAsia"/>
          <w:sz w:val="21"/>
          <w:szCs w:val="21"/>
          <w:lang w:eastAsia="zh-CN"/>
        </w:rPr>
        <w:t>波斯尼亚和</w:t>
      </w:r>
      <w:r w:rsidRPr="00D47F2A">
        <w:rPr>
          <w:rFonts w:ascii="Times New Roman" w:hAnsi="Times New Roman" w:cs="Times New Roman"/>
          <w:sz w:val="21"/>
          <w:szCs w:val="21"/>
          <w:lang w:eastAsia="zh-CN"/>
        </w:rPr>
        <w:t>黑</w:t>
      </w:r>
      <w:r w:rsidRPr="00D47F2A">
        <w:rPr>
          <w:rFonts w:ascii="Times New Roman" w:hAnsi="Times New Roman" w:cs="Times New Roman" w:hint="eastAsia"/>
          <w:sz w:val="21"/>
          <w:szCs w:val="21"/>
          <w:lang w:eastAsia="zh-CN"/>
        </w:rPr>
        <w:t>塞哥维那</w:t>
      </w:r>
      <w:r w:rsidRPr="00D47F2A">
        <w:rPr>
          <w:rFonts w:ascii="Times New Roman" w:hAnsi="Times New Roman" w:cs="Times New Roman"/>
          <w:sz w:val="21"/>
          <w:szCs w:val="21"/>
          <w:lang w:eastAsia="zh-CN"/>
        </w:rPr>
        <w:t>莫斯塔尔桥的国家之一</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lang w:eastAsia="zh-CN"/>
        </w:rPr>
        <w:t>莫斯塔尔桥是教科文组织认可的世界遗产之一，在</w:t>
      </w:r>
      <w:r w:rsidRPr="00D47F2A">
        <w:rPr>
          <w:rFonts w:ascii="Times New Roman" w:hAnsi="Times New Roman" w:cs="Times New Roman"/>
          <w:sz w:val="21"/>
          <w:szCs w:val="21"/>
          <w:lang w:eastAsia="zh-CN"/>
        </w:rPr>
        <w:t>1993</w:t>
      </w:r>
      <w:r w:rsidRPr="00D47F2A">
        <w:rPr>
          <w:rFonts w:ascii="Times New Roman" w:hAnsi="Times New Roman" w:cs="Times New Roman"/>
          <w:sz w:val="21"/>
          <w:szCs w:val="21"/>
          <w:lang w:eastAsia="zh-CN"/>
        </w:rPr>
        <w:t>年波斯尼亚战争期间被</w:t>
      </w:r>
      <w:r w:rsidRPr="00D47F2A">
        <w:rPr>
          <w:rFonts w:ascii="Times New Roman" w:hAnsi="Times New Roman" w:cs="Times New Roman" w:hint="eastAsia"/>
          <w:sz w:val="21"/>
          <w:szCs w:val="21"/>
          <w:lang w:eastAsia="zh-CN"/>
        </w:rPr>
        <w:t>摧毁</w:t>
      </w:r>
      <w:r w:rsidRPr="00D47F2A">
        <w:rPr>
          <w:rFonts w:ascii="Times New Roman" w:hAnsi="Times New Roman" w:cs="Times New Roman"/>
          <w:sz w:val="21"/>
          <w:szCs w:val="21"/>
          <w:lang w:eastAsia="zh-CN"/>
        </w:rPr>
        <w:t>。</w:t>
      </w:r>
      <w:r w:rsidRPr="00D47F2A">
        <w:rPr>
          <w:rFonts w:ascii="Times New Roman" w:hAnsi="Times New Roman" w:cs="Times New Roman"/>
          <w:sz w:val="21"/>
          <w:szCs w:val="21"/>
          <w:lang w:val="en-GB" w:eastAsia="zh-CN"/>
        </w:rPr>
        <w:t>修复后的莫斯塔尔桥于</w:t>
      </w:r>
      <w:r w:rsidRPr="00D47F2A">
        <w:rPr>
          <w:rFonts w:ascii="Times New Roman" w:hAnsi="Times New Roman" w:cs="Times New Roman"/>
          <w:sz w:val="21"/>
          <w:szCs w:val="21"/>
          <w:lang w:val="en-GB" w:eastAsia="zh-CN"/>
        </w:rPr>
        <w:t>2004</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7</w:t>
      </w:r>
      <w:r w:rsidRPr="00D47F2A">
        <w:rPr>
          <w:rFonts w:ascii="Times New Roman" w:hAnsi="Times New Roman" w:cs="Times New Roman"/>
          <w:sz w:val="21"/>
          <w:szCs w:val="21"/>
          <w:lang w:val="en-GB" w:eastAsia="zh-CN"/>
        </w:rPr>
        <w:t>月开通。</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其他发展和传播文化的活动可总结如下：</w:t>
      </w:r>
    </w:p>
    <w:p w:rsidR="00291FEC" w:rsidRDefault="00291FEC" w:rsidP="007B6EBC">
      <w:pPr>
        <w:pStyle w:val="Normal0"/>
        <w:numPr>
          <w:ilvl w:val="0"/>
          <w:numId w:val="55"/>
        </w:numPr>
        <w:tabs>
          <w:tab w:val="clear" w:pos="2340"/>
          <w:tab w:val="num" w:pos="2352"/>
        </w:tabs>
        <w:spacing w:after="120" w:line="320" w:lineRule="exact"/>
        <w:ind w:left="2352" w:right="1134" w:hanging="652"/>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根据文化和旅游部与法兰克福书展</w:t>
      </w:r>
      <w:r w:rsidRPr="00D47F2A">
        <w:rPr>
          <w:rFonts w:ascii="Times New Roman" w:hAnsi="Times New Roman" w:cs="Times New Roman"/>
          <w:sz w:val="21"/>
          <w:szCs w:val="21"/>
          <w:lang w:val="en-GB" w:eastAsia="zh-CN"/>
        </w:rPr>
        <w:t>2006</w:t>
      </w:r>
      <w:r w:rsidRPr="00D47F2A">
        <w:rPr>
          <w:rFonts w:ascii="Times New Roman" w:hAnsi="Times New Roman" w:cs="Times New Roman"/>
          <w:sz w:val="21"/>
          <w:szCs w:val="21"/>
          <w:lang w:val="en-GB" w:eastAsia="zh-CN"/>
        </w:rPr>
        <w:t>年签署的协定，土耳其是</w:t>
      </w:r>
      <w:r w:rsidRPr="00D47F2A">
        <w:rPr>
          <w:rFonts w:ascii="Times New Roman" w:hAnsi="Times New Roman" w:cs="Times New Roman"/>
          <w:sz w:val="21"/>
          <w:szCs w:val="21"/>
          <w:lang w:val="en-GB" w:eastAsia="zh-CN"/>
        </w:rPr>
        <w:t>2008</w:t>
      </w:r>
      <w:r w:rsidRPr="00D47F2A">
        <w:rPr>
          <w:rFonts w:ascii="Times New Roman" w:hAnsi="Times New Roman" w:cs="Times New Roman"/>
          <w:sz w:val="21"/>
          <w:szCs w:val="21"/>
          <w:lang w:val="en-GB" w:eastAsia="zh-CN"/>
        </w:rPr>
        <w:t>年法兰克福书展的贵宾国。土耳其的文化、艺术和文学将拥有一个在欧洲展示的平台。</w:t>
      </w:r>
    </w:p>
    <w:p w:rsidR="00291FEC" w:rsidRDefault="00291FEC" w:rsidP="007B6EBC">
      <w:pPr>
        <w:pStyle w:val="Normal0"/>
        <w:numPr>
          <w:ilvl w:val="0"/>
          <w:numId w:val="55"/>
        </w:numPr>
        <w:tabs>
          <w:tab w:val="clear" w:pos="2340"/>
          <w:tab w:val="num" w:pos="2352"/>
        </w:tabs>
        <w:spacing w:after="120" w:line="320" w:lineRule="exact"/>
        <w:ind w:left="2352" w:right="1134" w:hanging="652"/>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伊斯坦布尔被欧盟挑选为</w:t>
      </w:r>
      <w:r w:rsidRPr="00D47F2A">
        <w:rPr>
          <w:rFonts w:ascii="Times New Roman" w:hAnsi="Times New Roman" w:cs="Times New Roman"/>
          <w:sz w:val="21"/>
          <w:szCs w:val="21"/>
          <w:lang w:val="en-GB" w:eastAsia="zh-CN"/>
        </w:rPr>
        <w:t>2010</w:t>
      </w:r>
      <w:r w:rsidRPr="00D47F2A">
        <w:rPr>
          <w:rFonts w:ascii="Times New Roman" w:hAnsi="Times New Roman" w:cs="Times New Roman"/>
          <w:sz w:val="21"/>
          <w:szCs w:val="21"/>
          <w:lang w:val="en-GB" w:eastAsia="zh-CN"/>
        </w:rPr>
        <w:t>年欧洲文化之都，这</w:t>
      </w:r>
      <w:r w:rsidRPr="00D47F2A">
        <w:rPr>
          <w:rFonts w:ascii="Times New Roman" w:hAnsi="Times New Roman" w:cs="Times New Roman" w:hint="eastAsia"/>
          <w:sz w:val="21"/>
          <w:szCs w:val="21"/>
          <w:lang w:val="en-GB" w:eastAsia="zh-CN"/>
        </w:rPr>
        <w:t>对</w:t>
      </w:r>
      <w:r w:rsidRPr="00D47F2A">
        <w:rPr>
          <w:rFonts w:ascii="Times New Roman" w:hAnsi="Times New Roman" w:cs="Times New Roman"/>
          <w:sz w:val="21"/>
          <w:szCs w:val="21"/>
          <w:lang w:val="en-GB" w:eastAsia="zh-CN"/>
        </w:rPr>
        <w:t>伊斯坦布尔、土耳其和欧洲</w:t>
      </w:r>
      <w:r w:rsidRPr="00D47F2A">
        <w:rPr>
          <w:rFonts w:ascii="Times New Roman" w:hAnsi="Times New Roman" w:cs="Times New Roman" w:hint="eastAsia"/>
          <w:sz w:val="21"/>
          <w:szCs w:val="21"/>
          <w:lang w:val="en-GB" w:eastAsia="zh-CN"/>
        </w:rPr>
        <w:t>来说</w:t>
      </w:r>
      <w:r w:rsidRPr="00D47F2A">
        <w:rPr>
          <w:rFonts w:ascii="Times New Roman" w:hAnsi="Times New Roman" w:cs="Times New Roman"/>
          <w:sz w:val="21"/>
          <w:szCs w:val="21"/>
          <w:lang w:val="en-GB" w:eastAsia="zh-CN"/>
        </w:rPr>
        <w:t>一个独特机遇。</w:t>
      </w:r>
      <w:r w:rsidRPr="00D47F2A">
        <w:rPr>
          <w:rFonts w:ascii="Times New Roman" w:hAnsi="Times New Roman" w:cs="Times New Roman"/>
          <w:sz w:val="21"/>
          <w:szCs w:val="21"/>
          <w:lang w:eastAsia="zh-CN"/>
        </w:rPr>
        <w:t>伊斯坦布尔成为欧洲文化之都候选</w:t>
      </w:r>
      <w:r w:rsidRPr="00D47F2A">
        <w:rPr>
          <w:rFonts w:ascii="Times New Roman" w:hAnsi="Times New Roman" w:cs="Times New Roman" w:hint="eastAsia"/>
          <w:sz w:val="21"/>
          <w:szCs w:val="21"/>
          <w:lang w:eastAsia="zh-CN"/>
        </w:rPr>
        <w:t>城市</w:t>
      </w:r>
      <w:r w:rsidRPr="00D47F2A">
        <w:rPr>
          <w:rFonts w:ascii="Times New Roman" w:hAnsi="Times New Roman" w:cs="Times New Roman"/>
          <w:sz w:val="21"/>
          <w:szCs w:val="21"/>
          <w:lang w:eastAsia="zh-CN"/>
        </w:rPr>
        <w:t>之一是伊斯坦布尔民间社会组织和政府机构之间成功合作的典范。伊斯坦布尔</w:t>
      </w:r>
      <w:r w:rsidRPr="00D47F2A">
        <w:rPr>
          <w:rFonts w:ascii="Times New Roman" w:hAnsi="Times New Roman" w:cs="Times New Roman"/>
          <w:sz w:val="21"/>
          <w:szCs w:val="21"/>
          <w:lang w:eastAsia="zh-CN"/>
        </w:rPr>
        <w:t>2010</w:t>
      </w:r>
      <w:r w:rsidRPr="00D47F2A">
        <w:rPr>
          <w:rFonts w:ascii="Times New Roman" w:hAnsi="Times New Roman" w:cs="Times New Roman"/>
          <w:sz w:val="21"/>
          <w:szCs w:val="21"/>
          <w:lang w:eastAsia="zh-CN"/>
        </w:rPr>
        <w:t>的首要目标是通过文化和艺术</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lang w:eastAsia="zh-CN"/>
        </w:rPr>
        <w:t>执行全面的城市发展项目，通过在欧洲文化多样性背景下强调土耳其的文化</w:t>
      </w:r>
      <w:r w:rsidRPr="00D47F2A">
        <w:rPr>
          <w:rFonts w:ascii="Times New Roman" w:hAnsi="Times New Roman" w:cs="Times New Roman" w:hint="eastAsia"/>
          <w:sz w:val="21"/>
          <w:szCs w:val="21"/>
          <w:lang w:eastAsia="zh-CN"/>
        </w:rPr>
        <w:t>丰</w:t>
      </w:r>
      <w:r w:rsidRPr="00D47F2A">
        <w:rPr>
          <w:rFonts w:ascii="Times New Roman" w:hAnsi="Times New Roman" w:cs="Times New Roman"/>
          <w:sz w:val="21"/>
          <w:szCs w:val="21"/>
          <w:lang w:eastAsia="zh-CN"/>
        </w:rPr>
        <w:t>富和强调土耳其与欧洲共享的历史和文化要素以拉近欧洲和欧洲以外各国之间的距离，展示伊斯坦布尔的文化财富</w:t>
      </w:r>
      <w:r w:rsidRPr="00D47F2A">
        <w:rPr>
          <w:rFonts w:ascii="Times New Roman" w:hAnsi="Times New Roman" w:cs="Times New Roman" w:hint="eastAsia"/>
          <w:sz w:val="21"/>
          <w:szCs w:val="21"/>
          <w:lang w:eastAsia="zh-CN"/>
        </w:rPr>
        <w:t>和遗产</w:t>
      </w:r>
      <w:r w:rsidRPr="00D47F2A">
        <w:rPr>
          <w:rFonts w:ascii="Times New Roman" w:hAnsi="Times New Roman" w:cs="Times New Roman"/>
          <w:sz w:val="21"/>
          <w:szCs w:val="21"/>
          <w:lang w:eastAsia="zh-CN"/>
        </w:rPr>
        <w:t>，并同时尊重他们的多样性。</w:t>
      </w:r>
    </w:p>
    <w:p w:rsidR="00291FEC" w:rsidRDefault="00291FEC" w:rsidP="007B6EBC">
      <w:pPr>
        <w:pStyle w:val="Normal0"/>
        <w:numPr>
          <w:ilvl w:val="0"/>
          <w:numId w:val="55"/>
        </w:numPr>
        <w:tabs>
          <w:tab w:val="clear" w:pos="2340"/>
          <w:tab w:val="num" w:pos="2352"/>
        </w:tabs>
        <w:spacing w:after="120" w:line="320" w:lineRule="exact"/>
        <w:ind w:left="2352" w:right="1134" w:hanging="652"/>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eastAsia="zh-CN"/>
        </w:rPr>
        <w:t>2007</w:t>
      </w:r>
      <w:r w:rsidRPr="00D47F2A">
        <w:rPr>
          <w:rFonts w:ascii="Times New Roman" w:hAnsi="Times New Roman" w:cs="Times New Roman"/>
          <w:sz w:val="21"/>
          <w:szCs w:val="21"/>
          <w:lang w:eastAsia="zh-CN"/>
        </w:rPr>
        <w:t>年是土耳其著名诗人和哲学家</w:t>
      </w:r>
      <w:r w:rsidRPr="00D47F2A">
        <w:rPr>
          <w:rFonts w:ascii="Times New Roman" w:hAnsi="Times New Roman" w:cs="Times New Roman" w:hint="eastAsia"/>
          <w:sz w:val="21"/>
          <w:szCs w:val="21"/>
          <w:lang w:eastAsia="zh-CN"/>
        </w:rPr>
        <w:t>毛拉维</w:t>
      </w:r>
      <w:r w:rsidRPr="00D47F2A">
        <w:rPr>
          <w:rFonts w:ascii="Times New Roman" w:hAnsi="Times New Roman" w:cs="Times New Roman"/>
          <w:sz w:val="21"/>
          <w:szCs w:val="21"/>
          <w:lang w:eastAsia="zh-CN"/>
        </w:rPr>
        <w:t>杰拉鲁丁</w:t>
      </w:r>
      <w:r w:rsidRPr="00D47F2A">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鲁米</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Mevlana Celaleddin-i Rumi</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诞辰</w:t>
      </w:r>
      <w:r w:rsidRPr="00D47F2A">
        <w:rPr>
          <w:rFonts w:ascii="Times New Roman" w:hAnsi="Times New Roman" w:cs="Times New Roman"/>
          <w:sz w:val="21"/>
          <w:szCs w:val="21"/>
          <w:lang w:eastAsia="zh-CN"/>
        </w:rPr>
        <w:t>800</w:t>
      </w:r>
      <w:r w:rsidRPr="00D47F2A">
        <w:rPr>
          <w:rFonts w:ascii="Times New Roman" w:hAnsi="Times New Roman" w:cs="Times New Roman"/>
          <w:sz w:val="21"/>
          <w:szCs w:val="21"/>
          <w:lang w:eastAsia="zh-CN"/>
        </w:rPr>
        <w:t>周年，他生活在土耳其塞尔柱王朝时期的安纳托利亚。</w:t>
      </w:r>
      <w:r w:rsidRPr="00D47F2A">
        <w:rPr>
          <w:rFonts w:ascii="Times New Roman" w:hAnsi="Times New Roman" w:cs="Times New Roman" w:hint="eastAsia"/>
          <w:sz w:val="21"/>
          <w:szCs w:val="21"/>
          <w:lang w:eastAsia="zh-CN"/>
        </w:rPr>
        <w:t>毛拉维</w:t>
      </w:r>
      <w:r w:rsidRPr="00D47F2A">
        <w:rPr>
          <w:rFonts w:ascii="Times New Roman" w:hAnsi="Times New Roman" w:cs="Times New Roman"/>
          <w:sz w:val="21"/>
          <w:szCs w:val="21"/>
          <w:lang w:eastAsia="zh-CN"/>
        </w:rPr>
        <w:t>与</w:t>
      </w:r>
      <w:r w:rsidRPr="00D47F2A">
        <w:rPr>
          <w:rFonts w:ascii="Times New Roman" w:hAnsi="Times New Roman" w:cs="Times New Roman" w:hint="eastAsia"/>
          <w:sz w:val="21"/>
          <w:szCs w:val="21"/>
          <w:lang w:eastAsia="zh-CN"/>
        </w:rPr>
        <w:t>真主的</w:t>
      </w:r>
      <w:r w:rsidRPr="00D47F2A">
        <w:rPr>
          <w:rFonts w:ascii="Times New Roman" w:hAnsi="Times New Roman" w:cs="Times New Roman"/>
          <w:sz w:val="21"/>
          <w:szCs w:val="21"/>
          <w:lang w:eastAsia="zh-CN"/>
        </w:rPr>
        <w:t>神秘关系产生</w:t>
      </w:r>
      <w:r w:rsidRPr="00D47F2A">
        <w:rPr>
          <w:rFonts w:ascii="Times New Roman" w:hAnsi="Times New Roman" w:cs="Times New Roman" w:hint="eastAsia"/>
          <w:sz w:val="21"/>
          <w:szCs w:val="21"/>
          <w:lang w:eastAsia="zh-CN"/>
        </w:rPr>
        <w:t>了多部板杰</w:t>
      </w:r>
      <w:r w:rsidRPr="00D47F2A">
        <w:rPr>
          <w:rFonts w:ascii="Times New Roman" w:hAnsi="Times New Roman" w:cs="Times New Roman"/>
          <w:sz w:val="21"/>
          <w:szCs w:val="21"/>
          <w:lang w:eastAsia="zh-CN"/>
        </w:rPr>
        <w:t>作</w:t>
      </w:r>
      <w:r w:rsidRPr="00D47F2A">
        <w:rPr>
          <w:rFonts w:ascii="Times New Roman" w:hAnsi="Times New Roman" w:cs="Times New Roman" w:hint="eastAsia"/>
          <w:sz w:val="21"/>
          <w:szCs w:val="21"/>
          <w:lang w:eastAsia="zh-CN"/>
        </w:rPr>
        <w:t>，它们一直</w:t>
      </w:r>
      <w:r w:rsidRPr="00D47F2A">
        <w:rPr>
          <w:rFonts w:ascii="Times New Roman" w:hAnsi="Times New Roman" w:cs="Times New Roman"/>
          <w:sz w:val="21"/>
          <w:szCs w:val="21"/>
          <w:lang w:eastAsia="zh-CN"/>
        </w:rPr>
        <w:t>是</w:t>
      </w:r>
      <w:r w:rsidRPr="00D47F2A">
        <w:rPr>
          <w:rFonts w:ascii="Times New Roman" w:hAnsi="Times New Roman" w:cs="Times New Roman" w:hint="eastAsia"/>
          <w:sz w:val="21"/>
          <w:szCs w:val="21"/>
          <w:lang w:eastAsia="zh-CN"/>
        </w:rPr>
        <w:t>激励</w:t>
      </w:r>
      <w:r w:rsidRPr="00D47F2A">
        <w:rPr>
          <w:rFonts w:ascii="Times New Roman" w:hAnsi="Times New Roman" w:cs="Times New Roman"/>
          <w:sz w:val="21"/>
          <w:szCs w:val="21"/>
          <w:lang w:eastAsia="zh-CN"/>
        </w:rPr>
        <w:t>人类</w:t>
      </w:r>
      <w:r w:rsidRPr="007B6EBC">
        <w:rPr>
          <w:rFonts w:ascii="Times New Roman" w:hAnsi="Times New Roman" w:cs="Times New Roman"/>
          <w:sz w:val="21"/>
          <w:szCs w:val="21"/>
          <w:lang w:val="en-GB" w:eastAsia="zh-CN"/>
        </w:rPr>
        <w:t>团结</w:t>
      </w:r>
      <w:r w:rsidRPr="00D47F2A">
        <w:rPr>
          <w:rFonts w:ascii="Times New Roman" w:hAnsi="Times New Roman" w:cs="Times New Roman"/>
          <w:sz w:val="21"/>
          <w:szCs w:val="21"/>
          <w:lang w:eastAsia="zh-CN"/>
        </w:rPr>
        <w:t>、爱与和平</w:t>
      </w:r>
      <w:r w:rsidRPr="00D47F2A">
        <w:rPr>
          <w:rFonts w:ascii="Times New Roman" w:hAnsi="Times New Roman" w:cs="Times New Roman" w:hint="eastAsia"/>
          <w:sz w:val="21"/>
          <w:szCs w:val="21"/>
          <w:lang w:eastAsia="zh-CN"/>
        </w:rPr>
        <w:t>的源泉，</w:t>
      </w:r>
      <w:r w:rsidRPr="00D47F2A">
        <w:rPr>
          <w:rFonts w:ascii="Times New Roman" w:hAnsi="Times New Roman" w:cs="Times New Roman"/>
          <w:sz w:val="21"/>
          <w:szCs w:val="21"/>
          <w:lang w:eastAsia="zh-CN"/>
        </w:rPr>
        <w:t>超越宗教、民族和国家界限，远远超越了土耳其国界。在承认鲁米的启示与教科文组织的目标和任务相符的情况下，根据土耳其以及阿富汗和埃及的建议，第</w:t>
      </w:r>
      <w:r w:rsidRPr="00D47F2A">
        <w:rPr>
          <w:rFonts w:ascii="Times New Roman" w:hAnsi="Times New Roman" w:cs="Times New Roman"/>
          <w:sz w:val="21"/>
          <w:szCs w:val="21"/>
          <w:lang w:eastAsia="zh-CN"/>
        </w:rPr>
        <w:t>33</w:t>
      </w:r>
      <w:r w:rsidRPr="00D47F2A">
        <w:rPr>
          <w:rFonts w:ascii="Times New Roman" w:hAnsi="Times New Roman" w:cs="Times New Roman"/>
          <w:sz w:val="21"/>
          <w:szCs w:val="21"/>
          <w:lang w:eastAsia="zh-CN"/>
        </w:rPr>
        <w:t>届教科文组织大会决定让教科文组织在</w:t>
      </w:r>
      <w:r w:rsidRPr="00D47F2A">
        <w:rPr>
          <w:rFonts w:ascii="Times New Roman" w:hAnsi="Times New Roman" w:cs="Times New Roman"/>
          <w:sz w:val="21"/>
          <w:szCs w:val="21"/>
          <w:lang w:eastAsia="zh-CN"/>
        </w:rPr>
        <w:t>2007</w:t>
      </w:r>
      <w:r w:rsidRPr="00D47F2A">
        <w:rPr>
          <w:rFonts w:ascii="Times New Roman" w:hAnsi="Times New Roman" w:cs="Times New Roman"/>
          <w:sz w:val="21"/>
          <w:szCs w:val="21"/>
          <w:lang w:eastAsia="zh-CN"/>
        </w:rPr>
        <w:t>年加入鲁米诞辰</w:t>
      </w:r>
      <w:r w:rsidRPr="00D47F2A">
        <w:rPr>
          <w:rFonts w:ascii="Times New Roman" w:hAnsi="Times New Roman" w:cs="Times New Roman"/>
          <w:sz w:val="21"/>
          <w:szCs w:val="21"/>
          <w:lang w:eastAsia="zh-CN"/>
        </w:rPr>
        <w:t>800</w:t>
      </w:r>
      <w:r w:rsidRPr="00D47F2A">
        <w:rPr>
          <w:rFonts w:ascii="Times New Roman" w:hAnsi="Times New Roman" w:cs="Times New Roman"/>
          <w:sz w:val="21"/>
          <w:szCs w:val="21"/>
          <w:lang w:eastAsia="zh-CN"/>
        </w:rPr>
        <w:t>周年纪念活动。庆祝活动在世界范围内举行，这包括梵蒂冈、开罗、马德里、新加坡、东京、教科文组织巴黎总部和联合国纽约总部，来自各种信仰和出身的成千上万的人参与其中。</w:t>
      </w:r>
    </w:p>
    <w:p w:rsidR="00291FEC" w:rsidRDefault="00291FEC" w:rsidP="007B6EBC">
      <w:pPr>
        <w:pStyle w:val="Normal0"/>
        <w:numPr>
          <w:ilvl w:val="0"/>
          <w:numId w:val="55"/>
        </w:numPr>
        <w:tabs>
          <w:tab w:val="clear" w:pos="2340"/>
          <w:tab w:val="num" w:pos="2352"/>
        </w:tabs>
        <w:spacing w:after="120" w:line="320" w:lineRule="exact"/>
        <w:ind w:left="2352" w:right="1134" w:hanging="652"/>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在不同国家举行了</w:t>
      </w:r>
      <w:r w:rsidRPr="00D47F2A">
        <w:rPr>
          <w:rFonts w:ascii="Times New Roman" w:hAnsi="Times New Roman" w:cs="Times New Roman" w:hint="eastAsia"/>
          <w:sz w:val="21"/>
          <w:szCs w:val="21"/>
          <w:lang w:val="en-GB" w:eastAsia="zh-CN"/>
        </w:rPr>
        <w:t>专门的</w:t>
      </w:r>
      <w:r w:rsidRPr="00D47F2A">
        <w:rPr>
          <w:rFonts w:ascii="Times New Roman" w:hAnsi="Times New Roman" w:cs="Times New Roman"/>
          <w:sz w:val="21"/>
          <w:szCs w:val="21"/>
          <w:lang w:val="en-GB" w:eastAsia="zh-CN"/>
        </w:rPr>
        <w:t>土耳其文化日、土耳其文化周和土耳其文化月。</w:t>
      </w:r>
    </w:p>
    <w:p w:rsidR="00291FEC" w:rsidRDefault="00291FEC" w:rsidP="007B6EBC">
      <w:pPr>
        <w:pStyle w:val="Normal0"/>
        <w:numPr>
          <w:ilvl w:val="0"/>
          <w:numId w:val="55"/>
        </w:numPr>
        <w:tabs>
          <w:tab w:val="clear" w:pos="2340"/>
          <w:tab w:val="num" w:pos="2352"/>
        </w:tabs>
        <w:spacing w:after="120" w:line="320" w:lineRule="exact"/>
        <w:ind w:left="2352" w:right="1134" w:hanging="652"/>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为推广和传播土耳其语，在国外大学设立了土耳其语中心和学院。</w:t>
      </w:r>
    </w:p>
    <w:p w:rsidR="00291FEC" w:rsidRDefault="00291FEC" w:rsidP="007B6EBC">
      <w:pPr>
        <w:pStyle w:val="Normal0"/>
        <w:numPr>
          <w:ilvl w:val="0"/>
          <w:numId w:val="55"/>
        </w:numPr>
        <w:tabs>
          <w:tab w:val="clear" w:pos="2340"/>
          <w:tab w:val="num" w:pos="2352"/>
        </w:tabs>
        <w:spacing w:after="120" w:line="320" w:lineRule="exact"/>
        <w:ind w:left="2352" w:right="1134" w:hanging="652"/>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与各突厥共和国发展了密切的关系，这主要是外交部、土耳其国际合作开发署和土耳其文化艺术联合管理处开展的。鼓励来自突厥共和国的学生在土耳其学习并提供奖学金。</w:t>
      </w:r>
    </w:p>
    <w:p w:rsidR="00291FEC" w:rsidRDefault="00291FEC" w:rsidP="007B6EBC">
      <w:pPr>
        <w:pStyle w:val="Normal0"/>
        <w:numPr>
          <w:ilvl w:val="0"/>
          <w:numId w:val="55"/>
        </w:numPr>
        <w:tabs>
          <w:tab w:val="clear" w:pos="2340"/>
          <w:tab w:val="num" w:pos="2352"/>
        </w:tabs>
        <w:spacing w:after="120" w:line="320" w:lineRule="exact"/>
        <w:ind w:left="2352" w:right="1134" w:hanging="652"/>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降低学生、老年人和残疾人进入考古</w:t>
      </w:r>
      <w:r w:rsidRPr="00D47F2A">
        <w:rPr>
          <w:rFonts w:ascii="Times New Roman" w:hAnsi="Times New Roman" w:cs="Times New Roman" w:hint="eastAsia"/>
          <w:sz w:val="21"/>
          <w:szCs w:val="21"/>
          <w:lang w:val="en-GB" w:eastAsia="zh-CN"/>
        </w:rPr>
        <w:t>遗址</w:t>
      </w:r>
      <w:r w:rsidRPr="00D47F2A">
        <w:rPr>
          <w:rFonts w:ascii="Times New Roman" w:hAnsi="Times New Roman" w:cs="Times New Roman"/>
          <w:sz w:val="21"/>
          <w:szCs w:val="21"/>
          <w:lang w:val="en-GB" w:eastAsia="zh-CN"/>
        </w:rPr>
        <w:t>和博物馆的费用。</w:t>
      </w:r>
    </w:p>
    <w:p w:rsidR="00291FEC" w:rsidRDefault="00291FEC" w:rsidP="007B6EBC">
      <w:pPr>
        <w:pStyle w:val="Normal0"/>
        <w:numPr>
          <w:ilvl w:val="0"/>
          <w:numId w:val="55"/>
        </w:numPr>
        <w:tabs>
          <w:tab w:val="clear" w:pos="2340"/>
          <w:tab w:val="num" w:pos="2352"/>
        </w:tabs>
        <w:spacing w:after="120" w:line="320" w:lineRule="exact"/>
        <w:ind w:left="2352" w:right="1134" w:hanging="652"/>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组织书展。</w:t>
      </w:r>
    </w:p>
    <w:p w:rsidR="00291FEC" w:rsidRDefault="00291FEC" w:rsidP="007B6EBC">
      <w:pPr>
        <w:pStyle w:val="Normal0"/>
        <w:numPr>
          <w:ilvl w:val="0"/>
          <w:numId w:val="55"/>
        </w:numPr>
        <w:tabs>
          <w:tab w:val="clear" w:pos="2340"/>
          <w:tab w:val="num" w:pos="2352"/>
        </w:tabs>
        <w:spacing w:after="120" w:line="320" w:lineRule="exact"/>
        <w:ind w:left="2352" w:right="1134" w:hanging="652"/>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文化和旅游部认为文化出版物的质量比它们的数量更为重要。</w:t>
      </w:r>
      <w:r w:rsidRPr="00D47F2A">
        <w:rPr>
          <w:rFonts w:ascii="Times New Roman" w:hAnsi="Times New Roman" w:cs="Times New Roman" w:hint="eastAsia"/>
          <w:sz w:val="21"/>
          <w:szCs w:val="21"/>
          <w:lang w:eastAsia="zh-CN"/>
        </w:rPr>
        <w:t>从</w:t>
      </w:r>
      <w:r w:rsidRPr="00D47F2A">
        <w:rPr>
          <w:rFonts w:ascii="Times New Roman" w:hAnsi="Times New Roman" w:cs="Times New Roman"/>
          <w:sz w:val="21"/>
          <w:szCs w:val="21"/>
          <w:lang w:eastAsia="zh-CN"/>
        </w:rPr>
        <w:t>这种</w:t>
      </w:r>
      <w:r w:rsidRPr="00D47F2A">
        <w:rPr>
          <w:rFonts w:ascii="Times New Roman" w:hAnsi="Times New Roman" w:cs="Times New Roman" w:hint="eastAsia"/>
          <w:sz w:val="21"/>
          <w:szCs w:val="21"/>
          <w:lang w:eastAsia="zh-CN"/>
        </w:rPr>
        <w:t>意义上说</w:t>
      </w:r>
      <w:r w:rsidRPr="00D47F2A">
        <w:rPr>
          <w:rFonts w:ascii="Times New Roman" w:hAnsi="Times New Roman" w:cs="Times New Roman"/>
          <w:sz w:val="21"/>
          <w:szCs w:val="21"/>
          <w:lang w:eastAsia="zh-CN"/>
        </w:rPr>
        <w:t>，</w:t>
      </w:r>
      <w:r w:rsidRPr="007B6EBC">
        <w:rPr>
          <w:rFonts w:ascii="Times New Roman" w:hAnsi="Times New Roman" w:cs="Times New Roman"/>
          <w:sz w:val="21"/>
          <w:szCs w:val="21"/>
          <w:lang w:val="en-GB" w:eastAsia="zh-CN"/>
        </w:rPr>
        <w:t>文化</w:t>
      </w:r>
      <w:r w:rsidRPr="00D47F2A">
        <w:rPr>
          <w:rFonts w:ascii="Times New Roman" w:hAnsi="Times New Roman" w:cs="Times New Roman"/>
          <w:sz w:val="21"/>
          <w:szCs w:val="21"/>
          <w:lang w:eastAsia="zh-CN"/>
        </w:rPr>
        <w:t>和旅游部支持出版</w:t>
      </w:r>
      <w:r w:rsidRPr="00D47F2A">
        <w:rPr>
          <w:rFonts w:ascii="Times New Roman" w:hAnsi="Times New Roman" w:cs="Times New Roman" w:hint="eastAsia"/>
          <w:sz w:val="21"/>
          <w:szCs w:val="21"/>
          <w:lang w:eastAsia="zh-CN"/>
        </w:rPr>
        <w:t>名著。这些名著</w:t>
      </w:r>
      <w:r w:rsidRPr="00D47F2A">
        <w:rPr>
          <w:rFonts w:ascii="Times New Roman" w:hAnsi="Times New Roman" w:cs="Times New Roman"/>
          <w:sz w:val="21"/>
          <w:szCs w:val="21"/>
          <w:lang w:eastAsia="zh-CN"/>
        </w:rPr>
        <w:t>私营部门认为不具商业</w:t>
      </w:r>
      <w:r w:rsidRPr="00D47F2A">
        <w:rPr>
          <w:rFonts w:ascii="Times New Roman" w:hAnsi="Times New Roman" w:cs="Times New Roman" w:hint="eastAsia"/>
          <w:sz w:val="21"/>
          <w:szCs w:val="21"/>
          <w:lang w:eastAsia="zh-CN"/>
        </w:rPr>
        <w:t>价值</w:t>
      </w:r>
      <w:r w:rsidRPr="00D47F2A">
        <w:rPr>
          <w:rFonts w:ascii="Times New Roman" w:hAnsi="Times New Roman" w:cs="Times New Roman"/>
          <w:sz w:val="21"/>
          <w:szCs w:val="21"/>
          <w:lang w:eastAsia="zh-CN"/>
        </w:rPr>
        <w:t>，</w:t>
      </w:r>
      <w:r w:rsidRPr="00D47F2A">
        <w:rPr>
          <w:rFonts w:ascii="Times New Roman" w:hAnsi="Times New Roman" w:cs="Times New Roman" w:hint="eastAsia"/>
          <w:sz w:val="21"/>
          <w:szCs w:val="21"/>
          <w:lang w:eastAsia="zh-CN"/>
        </w:rPr>
        <w:t>却</w:t>
      </w:r>
      <w:r w:rsidRPr="00D47F2A">
        <w:rPr>
          <w:rFonts w:ascii="Times New Roman" w:hAnsi="Times New Roman" w:cs="Times New Roman"/>
          <w:sz w:val="21"/>
          <w:szCs w:val="21"/>
          <w:lang w:eastAsia="zh-CN"/>
        </w:rPr>
        <w:t>可</w:t>
      </w:r>
      <w:r w:rsidRPr="00D47F2A">
        <w:rPr>
          <w:rFonts w:ascii="Times New Roman" w:hAnsi="Times New Roman" w:cs="Times New Roman" w:hint="eastAsia"/>
          <w:sz w:val="21"/>
          <w:szCs w:val="21"/>
          <w:lang w:eastAsia="zh-CN"/>
        </w:rPr>
        <w:t>以为</w:t>
      </w:r>
      <w:r w:rsidRPr="00D47F2A">
        <w:rPr>
          <w:rFonts w:ascii="Times New Roman" w:hAnsi="Times New Roman" w:cs="Times New Roman"/>
          <w:sz w:val="21"/>
          <w:szCs w:val="21"/>
          <w:lang w:eastAsia="zh-CN"/>
        </w:rPr>
        <w:t>土耳其的文化生活做出极大贡献</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lang w:eastAsia="zh-CN"/>
        </w:rPr>
        <w:t>并且</w:t>
      </w:r>
      <w:r w:rsidRPr="00D47F2A">
        <w:rPr>
          <w:rFonts w:ascii="Times New Roman" w:hAnsi="Times New Roman" w:cs="Times New Roman" w:hint="eastAsia"/>
          <w:sz w:val="21"/>
          <w:szCs w:val="21"/>
          <w:lang w:eastAsia="zh-CN"/>
        </w:rPr>
        <w:t>有助于宏扬</w:t>
      </w:r>
      <w:r w:rsidRPr="00D47F2A">
        <w:rPr>
          <w:rFonts w:ascii="Times New Roman" w:hAnsi="Times New Roman" w:cs="Times New Roman"/>
          <w:sz w:val="21"/>
          <w:szCs w:val="21"/>
          <w:lang w:eastAsia="zh-CN"/>
        </w:rPr>
        <w:t>土耳其的文化、艺术和文学。</w:t>
      </w:r>
    </w:p>
    <w:p w:rsidR="00291FEC" w:rsidRDefault="00E34AA4" w:rsidP="007B6EBC">
      <w:pPr>
        <w:pStyle w:val="Normal0"/>
        <w:spacing w:after="120" w:line="320" w:lineRule="exact"/>
        <w:ind w:left="2380" w:right="1134"/>
        <w:jc w:val="both"/>
        <w:rPr>
          <w:rFonts w:ascii="Times New Roman" w:hAnsi="Times New Roman" w:cs="Times New Roman"/>
          <w:sz w:val="21"/>
          <w:szCs w:val="21"/>
          <w:lang w:eastAsia="zh-CN"/>
        </w:rPr>
      </w:pPr>
      <w:r>
        <w:rPr>
          <w:rFonts w:ascii="Times New Roman" w:hAnsi="Times New Roman" w:cs="Times New Roman" w:hint="eastAsia"/>
          <w:sz w:val="21"/>
          <w:szCs w:val="21"/>
          <w:lang w:eastAsia="zh-CN"/>
        </w:rPr>
        <w:t xml:space="preserve">    </w:t>
      </w:r>
      <w:r w:rsidR="00291FEC" w:rsidRPr="00D47F2A">
        <w:rPr>
          <w:rFonts w:ascii="Times New Roman" w:hAnsi="Times New Roman" w:cs="Times New Roman"/>
          <w:sz w:val="21"/>
          <w:szCs w:val="21"/>
          <w:lang w:eastAsia="zh-CN"/>
        </w:rPr>
        <w:t>文化和旅游部还</w:t>
      </w:r>
      <w:r w:rsidR="00291FEC" w:rsidRPr="00D47F2A">
        <w:rPr>
          <w:rFonts w:ascii="Times New Roman" w:hAnsi="Times New Roman" w:cs="Times New Roman" w:hint="eastAsia"/>
          <w:sz w:val="21"/>
          <w:szCs w:val="21"/>
          <w:lang w:eastAsia="zh-CN"/>
        </w:rPr>
        <w:t>支持组织</w:t>
      </w:r>
      <w:r w:rsidR="00291FEC" w:rsidRPr="00D47F2A">
        <w:rPr>
          <w:rFonts w:ascii="Times New Roman" w:hAnsi="Times New Roman" w:cs="Times New Roman"/>
          <w:sz w:val="21"/>
          <w:szCs w:val="21"/>
          <w:lang w:eastAsia="zh-CN"/>
        </w:rPr>
        <w:t>出版领域</w:t>
      </w:r>
      <w:r w:rsidR="00291FEC" w:rsidRPr="00D47F2A">
        <w:rPr>
          <w:rFonts w:ascii="Times New Roman" w:hAnsi="Times New Roman" w:cs="Times New Roman" w:hint="eastAsia"/>
          <w:sz w:val="21"/>
          <w:szCs w:val="21"/>
          <w:lang w:eastAsia="zh-CN"/>
        </w:rPr>
        <w:t>的</w:t>
      </w:r>
      <w:r w:rsidR="00291FEC" w:rsidRPr="00D47F2A">
        <w:rPr>
          <w:rFonts w:ascii="Times New Roman" w:hAnsi="Times New Roman" w:cs="Times New Roman"/>
          <w:sz w:val="21"/>
          <w:szCs w:val="21"/>
          <w:lang w:eastAsia="zh-CN"/>
        </w:rPr>
        <w:t>专业机构，以</w:t>
      </w:r>
      <w:r w:rsidR="00291FEC" w:rsidRPr="00D47F2A">
        <w:rPr>
          <w:rFonts w:ascii="Times New Roman" w:hAnsi="Times New Roman" w:cs="Times New Roman" w:hint="eastAsia"/>
          <w:sz w:val="21"/>
          <w:szCs w:val="21"/>
          <w:lang w:eastAsia="zh-CN"/>
        </w:rPr>
        <w:t>帮助它们进入</w:t>
      </w:r>
      <w:r w:rsidR="00291FEC" w:rsidRPr="00D47F2A">
        <w:rPr>
          <w:rFonts w:ascii="Times New Roman" w:hAnsi="Times New Roman" w:cs="Times New Roman"/>
          <w:sz w:val="21"/>
          <w:szCs w:val="21"/>
          <w:lang w:eastAsia="zh-CN"/>
        </w:rPr>
        <w:t>国际出版市场</w:t>
      </w:r>
      <w:r w:rsidR="00291FEC" w:rsidRPr="00D47F2A">
        <w:rPr>
          <w:rFonts w:ascii="Times New Roman" w:hAnsi="Times New Roman" w:cs="Times New Roman" w:hint="eastAsia"/>
          <w:sz w:val="21"/>
          <w:szCs w:val="21"/>
          <w:lang w:eastAsia="zh-CN"/>
        </w:rPr>
        <w:t>，</w:t>
      </w:r>
      <w:r w:rsidR="00291FEC" w:rsidRPr="00D47F2A">
        <w:rPr>
          <w:rFonts w:ascii="Times New Roman" w:hAnsi="Times New Roman" w:cs="Times New Roman"/>
          <w:sz w:val="21"/>
          <w:szCs w:val="21"/>
          <w:lang w:eastAsia="zh-CN"/>
        </w:rPr>
        <w:t>加强民族出版业。在这方面，文化和旅游部执行了翻译补助项目</w:t>
      </w:r>
      <w:r w:rsidR="002C119D">
        <w:rPr>
          <w:rFonts w:ascii="Times New Roman" w:hAnsi="Times New Roman" w:cs="Times New Roman"/>
          <w:sz w:val="21"/>
          <w:szCs w:val="21"/>
          <w:lang w:eastAsia="zh-CN"/>
        </w:rPr>
        <w:t>(</w:t>
      </w:r>
      <w:r w:rsidR="00291FEC" w:rsidRPr="00D47F2A">
        <w:rPr>
          <w:rFonts w:ascii="Times New Roman" w:hAnsi="Times New Roman" w:cs="Times New Roman"/>
          <w:sz w:val="21"/>
          <w:szCs w:val="21"/>
          <w:lang w:eastAsia="zh-CN"/>
        </w:rPr>
        <w:t>TEDA</w:t>
      </w:r>
      <w:r w:rsidR="002C119D">
        <w:rPr>
          <w:rFonts w:ascii="Times New Roman" w:hAnsi="Times New Roman" w:cs="Times New Roman"/>
          <w:sz w:val="21"/>
          <w:szCs w:val="21"/>
          <w:lang w:eastAsia="zh-CN"/>
        </w:rPr>
        <w:t>)</w:t>
      </w:r>
      <w:r w:rsidR="00291FEC" w:rsidRPr="00D47F2A">
        <w:rPr>
          <w:rFonts w:ascii="Times New Roman" w:hAnsi="Times New Roman" w:cs="Times New Roman"/>
          <w:sz w:val="21"/>
          <w:szCs w:val="21"/>
          <w:lang w:eastAsia="zh-CN"/>
        </w:rPr>
        <w:t>。</w:t>
      </w:r>
    </w:p>
    <w:p w:rsidR="00291FEC" w:rsidRDefault="00E34AA4" w:rsidP="007B6EBC">
      <w:pPr>
        <w:pStyle w:val="Normal0"/>
        <w:spacing w:after="120" w:line="320" w:lineRule="exact"/>
        <w:ind w:left="2380" w:right="1134"/>
        <w:jc w:val="both"/>
        <w:rPr>
          <w:rFonts w:ascii="Times New Roman" w:hAnsi="Times New Roman" w:cs="Times New Roman"/>
          <w:sz w:val="21"/>
          <w:szCs w:val="21"/>
          <w:lang w:eastAsia="zh-CN"/>
        </w:rPr>
      </w:pPr>
      <w:r>
        <w:rPr>
          <w:rFonts w:ascii="Times New Roman" w:hAnsi="Times New Roman" w:cs="Times New Roman" w:hint="eastAsia"/>
          <w:sz w:val="21"/>
          <w:szCs w:val="21"/>
          <w:lang w:eastAsia="zh-CN"/>
        </w:rPr>
        <w:t xml:space="preserve">    </w:t>
      </w:r>
      <w:r w:rsidR="00291FEC" w:rsidRPr="00D47F2A">
        <w:rPr>
          <w:rFonts w:ascii="Times New Roman" w:hAnsi="Times New Roman" w:cs="Times New Roman"/>
          <w:sz w:val="21"/>
          <w:szCs w:val="21"/>
          <w:lang w:eastAsia="zh-CN"/>
        </w:rPr>
        <w:t>翻译补助项目实质上是一项翻译和出版补助项目，</w:t>
      </w:r>
      <w:r w:rsidR="00291FEC" w:rsidRPr="00D47F2A">
        <w:rPr>
          <w:rFonts w:ascii="Times New Roman" w:hAnsi="Times New Roman" w:cs="Times New Roman"/>
          <w:sz w:val="21"/>
          <w:szCs w:val="21"/>
          <w:lang w:eastAsia="zh-CN"/>
        </w:rPr>
        <w:t>2005</w:t>
      </w:r>
      <w:r w:rsidR="00291FEC" w:rsidRPr="00D47F2A">
        <w:rPr>
          <w:rFonts w:ascii="Times New Roman" w:hAnsi="Times New Roman" w:cs="Times New Roman"/>
          <w:sz w:val="21"/>
          <w:szCs w:val="21"/>
          <w:lang w:eastAsia="zh-CN"/>
        </w:rPr>
        <w:t>年启动，以便通过在土耳其国外翻译、出版或推广土耳其文化、艺术和文学工作，更为广泛地传播土耳其文化。翻译补助项目的目标是向土耳其国外的读者以他们自己的语言分享土耳其的文化、艺术和文学精神，在此框架内，文化和旅游部向出版这类书籍的国际机构、企业、公司、基金会和出版公司提供补助。</w:t>
      </w:r>
    </w:p>
    <w:p w:rsidR="00291FEC" w:rsidRDefault="00E34AA4" w:rsidP="007B6EBC">
      <w:pPr>
        <w:pStyle w:val="Normal0"/>
        <w:spacing w:after="120" w:line="320" w:lineRule="exact"/>
        <w:ind w:left="2380" w:right="1134"/>
        <w:jc w:val="both"/>
        <w:rPr>
          <w:rFonts w:ascii="Times New Roman" w:hAnsi="Times New Roman" w:cs="Times New Roman"/>
          <w:sz w:val="21"/>
          <w:szCs w:val="21"/>
          <w:lang w:val="en-GB" w:eastAsia="zh-CN"/>
        </w:rPr>
      </w:pPr>
      <w:r>
        <w:rPr>
          <w:rFonts w:ascii="Times New Roman" w:hAnsi="Times New Roman" w:cs="Times New Roman" w:hint="eastAsia"/>
          <w:sz w:val="21"/>
          <w:szCs w:val="21"/>
          <w:lang w:eastAsia="zh-CN"/>
        </w:rPr>
        <w:t xml:space="preserve">    </w:t>
      </w:r>
      <w:r w:rsidR="00291FEC" w:rsidRPr="00D47F2A">
        <w:rPr>
          <w:rFonts w:ascii="Times New Roman" w:hAnsi="Times New Roman" w:cs="Times New Roman"/>
          <w:sz w:val="21"/>
          <w:szCs w:val="21"/>
          <w:lang w:eastAsia="zh-CN"/>
        </w:rPr>
        <w:t>这个项目广泛吸引了国际社会的注意，并取得了极大的成功。自这个项目开始以来，来自</w:t>
      </w:r>
      <w:r w:rsidR="00291FEC" w:rsidRPr="00D47F2A">
        <w:rPr>
          <w:rFonts w:ascii="Times New Roman" w:hAnsi="Times New Roman" w:cs="Times New Roman"/>
          <w:sz w:val="21"/>
          <w:szCs w:val="21"/>
          <w:lang w:eastAsia="zh-CN"/>
        </w:rPr>
        <w:t>132</w:t>
      </w:r>
      <w:r w:rsidR="00291FEC" w:rsidRPr="00D47F2A">
        <w:rPr>
          <w:rFonts w:ascii="Times New Roman" w:hAnsi="Times New Roman" w:cs="Times New Roman"/>
          <w:sz w:val="21"/>
          <w:szCs w:val="21"/>
          <w:lang w:eastAsia="zh-CN"/>
        </w:rPr>
        <w:t>个国家的出版商</w:t>
      </w:r>
      <w:r w:rsidR="00291FEC" w:rsidRPr="00D47F2A">
        <w:rPr>
          <w:rFonts w:ascii="Times New Roman" w:hAnsi="Times New Roman" w:cs="Times New Roman" w:hint="eastAsia"/>
          <w:sz w:val="21"/>
          <w:szCs w:val="21"/>
          <w:lang w:eastAsia="zh-CN"/>
        </w:rPr>
        <w:t>获得支持，</w:t>
      </w:r>
      <w:r w:rsidR="00291FEC" w:rsidRPr="00D47F2A">
        <w:rPr>
          <w:rFonts w:ascii="Times New Roman" w:hAnsi="Times New Roman" w:cs="Times New Roman"/>
          <w:sz w:val="21"/>
          <w:szCs w:val="21"/>
          <w:lang w:eastAsia="zh-CN"/>
        </w:rPr>
        <w:t>翻译、出版和宣传了</w:t>
      </w:r>
      <w:r w:rsidR="00291FEC" w:rsidRPr="00D47F2A">
        <w:rPr>
          <w:rFonts w:ascii="Times New Roman" w:hAnsi="Times New Roman" w:cs="Times New Roman"/>
          <w:sz w:val="21"/>
          <w:szCs w:val="21"/>
          <w:lang w:eastAsia="zh-CN"/>
        </w:rPr>
        <w:t>317</w:t>
      </w:r>
      <w:r w:rsidR="00291FEC" w:rsidRPr="00D47F2A">
        <w:rPr>
          <w:rFonts w:ascii="Times New Roman" w:hAnsi="Times New Roman" w:cs="Times New Roman"/>
          <w:sz w:val="21"/>
          <w:szCs w:val="21"/>
          <w:lang w:eastAsia="zh-CN"/>
        </w:rPr>
        <w:t>部作品。获得补助的作品数量以及</w:t>
      </w:r>
      <w:r w:rsidR="00291FEC" w:rsidRPr="00D47F2A">
        <w:rPr>
          <w:rFonts w:ascii="Times New Roman" w:hAnsi="Times New Roman" w:cs="Times New Roman" w:hint="eastAsia"/>
          <w:sz w:val="21"/>
          <w:szCs w:val="21"/>
          <w:lang w:eastAsia="zh-CN"/>
        </w:rPr>
        <w:t>它</w:t>
      </w:r>
      <w:r w:rsidR="00291FEC" w:rsidRPr="00D47F2A">
        <w:rPr>
          <w:rFonts w:ascii="Times New Roman" w:hAnsi="Times New Roman" w:cs="Times New Roman"/>
          <w:sz w:val="21"/>
          <w:szCs w:val="21"/>
          <w:lang w:eastAsia="zh-CN"/>
        </w:rPr>
        <w:t>们取得的成功，都显示了翻译补助项目在世界范围内传播土耳其书面遗产方面发挥的重要作用。</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土耳其历史学会还开展了各类活动和项目，这包括</w:t>
      </w:r>
      <w:r w:rsidRPr="001A3572">
        <w:rPr>
          <w:rFonts w:ascii="SimSun" w:hAnsi="SimSun" w:cs="Times New Roman"/>
          <w:sz w:val="21"/>
          <w:szCs w:val="21"/>
          <w:lang w:val="en-GB" w:eastAsia="zh-CN"/>
        </w:rPr>
        <w:t>“土耳其历史项目——</w:t>
      </w:r>
      <w:r w:rsidRPr="001A3572">
        <w:rPr>
          <w:rFonts w:ascii="SimSun" w:hAnsi="SimSun" w:cs="Times New Roman" w:hint="eastAsia"/>
          <w:sz w:val="21"/>
          <w:szCs w:val="21"/>
          <w:lang w:val="en-GB" w:eastAsia="zh-CN"/>
        </w:rPr>
        <w:t>自始至今</w:t>
      </w:r>
      <w:r w:rsidRPr="001A3572">
        <w:rPr>
          <w:rFonts w:ascii="SimSun" w:hAnsi="SimSun" w:cs="Times New Roman"/>
          <w:sz w:val="21"/>
          <w:szCs w:val="21"/>
          <w:lang w:val="en-GB" w:eastAsia="zh-CN"/>
        </w:rPr>
        <w:t>”、“土耳其社会文化历史项目”以及“发现国外历史性的土耳其作品项目”。</w:t>
      </w:r>
    </w:p>
    <w:p w:rsidR="00291FEC" w:rsidRDefault="005B7686" w:rsidP="005B7686">
      <w:pPr>
        <w:pStyle w:val="H23GC"/>
        <w:rPr>
          <w:lang w:val="en-GB"/>
        </w:rPr>
      </w:pPr>
      <w:r>
        <w:rPr>
          <w:rFonts w:hint="eastAsia"/>
          <w:lang w:val="en-GB"/>
        </w:rPr>
        <w:tab/>
      </w:r>
      <w:r>
        <w:rPr>
          <w:rFonts w:hint="eastAsia"/>
          <w:lang w:val="en-GB"/>
        </w:rPr>
        <w:tab/>
      </w:r>
      <w:r w:rsidR="00291FEC" w:rsidRPr="00D1559B">
        <w:rPr>
          <w:lang w:val="en-GB"/>
        </w:rPr>
        <w:t>媒体和文化</w:t>
      </w:r>
      <w:r w:rsidR="00291FEC" w:rsidRPr="001A3572">
        <w:rPr>
          <w:lang w:val="en-GB"/>
        </w:rPr>
        <w:t xml:space="preserve"> </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土耳其拥有丰</w:t>
      </w:r>
      <w:r w:rsidRPr="00D47F2A">
        <w:rPr>
          <w:rFonts w:ascii="Times New Roman" w:hAnsi="Times New Roman" w:cs="Times New Roman" w:hint="eastAsia"/>
          <w:sz w:val="21"/>
          <w:szCs w:val="21"/>
          <w:lang w:val="en-GB" w:eastAsia="zh-CN"/>
        </w:rPr>
        <w:t>产</w:t>
      </w:r>
      <w:r w:rsidRPr="00D47F2A">
        <w:rPr>
          <w:rFonts w:ascii="Times New Roman" w:hAnsi="Times New Roman" w:cs="Times New Roman"/>
          <w:sz w:val="21"/>
          <w:szCs w:val="21"/>
          <w:lang w:val="en-GB" w:eastAsia="zh-CN"/>
        </w:rPr>
        <w:t>和非常具有活力的</w:t>
      </w:r>
      <w:r w:rsidRPr="00D47F2A">
        <w:rPr>
          <w:rFonts w:ascii="Times New Roman" w:hAnsi="Times New Roman" w:cs="Times New Roman" w:hint="eastAsia"/>
          <w:sz w:val="21"/>
          <w:szCs w:val="21"/>
          <w:lang w:val="en-GB" w:eastAsia="zh-CN"/>
        </w:rPr>
        <w:t>广</w:t>
      </w:r>
      <w:r w:rsidRPr="00D47F2A">
        <w:rPr>
          <w:rFonts w:ascii="Times New Roman" w:hAnsi="Times New Roman" w:cs="Times New Roman"/>
          <w:sz w:val="21"/>
          <w:szCs w:val="21"/>
          <w:lang w:val="en-GB" w:eastAsia="zh-CN"/>
        </w:rPr>
        <w:t>播</w:t>
      </w:r>
      <w:r w:rsidRPr="00D47F2A">
        <w:rPr>
          <w:rFonts w:ascii="Times New Roman" w:hAnsi="Times New Roman" w:cs="Times New Roman" w:hint="eastAsia"/>
          <w:sz w:val="21"/>
          <w:szCs w:val="21"/>
          <w:lang w:val="en-GB" w:eastAsia="zh-CN"/>
        </w:rPr>
        <w:t>部门</w:t>
      </w:r>
      <w:r w:rsidRPr="00D47F2A">
        <w:rPr>
          <w:rFonts w:ascii="Times New Roman" w:hAnsi="Times New Roman" w:cs="Times New Roman"/>
          <w:sz w:val="21"/>
          <w:szCs w:val="21"/>
          <w:lang w:val="en-GB" w:eastAsia="zh-CN"/>
        </w:rPr>
        <w:t>，</w:t>
      </w:r>
      <w:r w:rsidRPr="00D47F2A">
        <w:rPr>
          <w:rFonts w:ascii="Times New Roman" w:hAnsi="Times New Roman" w:cs="Times New Roman" w:hint="eastAsia"/>
          <w:sz w:val="21"/>
          <w:szCs w:val="21"/>
          <w:lang w:val="en-GB" w:eastAsia="zh-CN"/>
        </w:rPr>
        <w:t>它</w:t>
      </w:r>
      <w:r w:rsidRPr="00D47F2A">
        <w:rPr>
          <w:rFonts w:ascii="Times New Roman" w:hAnsi="Times New Roman" w:cs="Times New Roman"/>
          <w:sz w:val="21"/>
          <w:szCs w:val="21"/>
          <w:lang w:val="en-GB" w:eastAsia="zh-CN"/>
        </w:rPr>
        <w:t>了解新媒体</w:t>
      </w:r>
      <w:r w:rsidRPr="00D47F2A">
        <w:rPr>
          <w:rFonts w:ascii="Times New Roman" w:hAnsi="Times New Roman" w:cs="Times New Roman" w:hint="eastAsia"/>
          <w:sz w:val="21"/>
          <w:szCs w:val="21"/>
          <w:lang w:val="en-GB" w:eastAsia="zh-CN"/>
        </w:rPr>
        <w:t>格局在让</w:t>
      </w:r>
      <w:r w:rsidRPr="00D47F2A">
        <w:rPr>
          <w:rFonts w:ascii="Times New Roman" w:hAnsi="Times New Roman" w:cs="Times New Roman"/>
          <w:sz w:val="21"/>
          <w:szCs w:val="21"/>
          <w:lang w:val="en-GB" w:eastAsia="zh-CN"/>
        </w:rPr>
        <w:t>公共和私营</w:t>
      </w:r>
      <w:r w:rsidRPr="00D47F2A">
        <w:rPr>
          <w:rFonts w:ascii="Times New Roman" w:hAnsi="Times New Roman" w:cs="Times New Roman" w:hint="eastAsia"/>
          <w:sz w:val="21"/>
          <w:szCs w:val="21"/>
          <w:lang w:val="en-GB" w:eastAsia="zh-CN"/>
        </w:rPr>
        <w:t>广</w:t>
      </w:r>
      <w:r w:rsidRPr="00D47F2A">
        <w:rPr>
          <w:rFonts w:ascii="Times New Roman" w:hAnsi="Times New Roman" w:cs="Times New Roman"/>
          <w:sz w:val="21"/>
          <w:szCs w:val="21"/>
          <w:lang w:val="en-GB" w:eastAsia="zh-CN"/>
        </w:rPr>
        <w:t>播公司</w:t>
      </w:r>
      <w:r w:rsidRPr="00D47F2A">
        <w:rPr>
          <w:rFonts w:ascii="Times New Roman" w:hAnsi="Times New Roman" w:cs="Times New Roman" w:hint="eastAsia"/>
          <w:sz w:val="21"/>
          <w:szCs w:val="21"/>
          <w:lang w:val="en-GB" w:eastAsia="zh-CN"/>
        </w:rPr>
        <w:t>做好迎接</w:t>
      </w:r>
      <w:r w:rsidRPr="00D47F2A">
        <w:rPr>
          <w:rFonts w:ascii="Times New Roman" w:hAnsi="Times New Roman" w:cs="Times New Roman"/>
          <w:sz w:val="21"/>
          <w:szCs w:val="21"/>
          <w:lang w:val="en-GB" w:eastAsia="zh-CN"/>
        </w:rPr>
        <w:t>数字时代</w:t>
      </w:r>
      <w:r w:rsidRPr="00D47F2A">
        <w:rPr>
          <w:rFonts w:ascii="Times New Roman" w:hAnsi="Times New Roman" w:cs="Times New Roman" w:hint="eastAsia"/>
          <w:sz w:val="21"/>
          <w:szCs w:val="21"/>
          <w:lang w:val="en-GB" w:eastAsia="zh-CN"/>
        </w:rPr>
        <w:t>准备时给二者带来</w:t>
      </w:r>
      <w:r w:rsidRPr="00D47F2A">
        <w:rPr>
          <w:rFonts w:ascii="Times New Roman" w:hAnsi="Times New Roman" w:cs="Times New Roman"/>
          <w:sz w:val="21"/>
          <w:szCs w:val="21"/>
          <w:lang w:val="en-GB" w:eastAsia="zh-CN"/>
        </w:rPr>
        <w:t>的机遇和挑战。</w:t>
      </w:r>
      <w:r w:rsidRPr="00D47F2A">
        <w:rPr>
          <w:rFonts w:ascii="Times New Roman" w:hAnsi="Times New Roman" w:cs="Times New Roman"/>
          <w:sz w:val="21"/>
          <w:szCs w:val="21"/>
          <w:lang w:eastAsia="zh-CN"/>
        </w:rPr>
        <w:t>土耳其非常重视新闻自由的发展、普遍权利、新技术和成为一个信息社会。</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eastAsia="zh-CN"/>
        </w:rPr>
        <w:t>根据</w:t>
      </w:r>
      <w:r w:rsidRPr="00D47F2A">
        <w:rPr>
          <w:rFonts w:ascii="Times New Roman" w:hAnsi="Times New Roman" w:cs="Times New Roman"/>
          <w:sz w:val="21"/>
          <w:szCs w:val="21"/>
          <w:lang w:eastAsia="zh-CN"/>
        </w:rPr>
        <w:t>1994</w:t>
      </w:r>
      <w:r w:rsidRPr="00D47F2A">
        <w:rPr>
          <w:rFonts w:ascii="Times New Roman" w:hAnsi="Times New Roman" w:cs="Times New Roman"/>
          <w:sz w:val="21"/>
          <w:szCs w:val="21"/>
          <w:lang w:eastAsia="zh-CN"/>
        </w:rPr>
        <w:t>年</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lang w:eastAsia="zh-CN"/>
        </w:rPr>
        <w:t>关于广播电视企业组建及其</w:t>
      </w:r>
      <w:r w:rsidRPr="00D47F2A">
        <w:rPr>
          <w:rFonts w:ascii="Times New Roman" w:hAnsi="Times New Roman" w:cs="Times New Roman" w:hint="eastAsia"/>
          <w:sz w:val="21"/>
          <w:szCs w:val="21"/>
          <w:lang w:eastAsia="zh-CN"/>
        </w:rPr>
        <w:t>广</w:t>
      </w:r>
      <w:r w:rsidRPr="00D47F2A">
        <w:rPr>
          <w:rFonts w:ascii="Times New Roman" w:hAnsi="Times New Roman" w:cs="Times New Roman"/>
          <w:sz w:val="21"/>
          <w:szCs w:val="21"/>
          <w:lang w:eastAsia="zh-CN"/>
        </w:rPr>
        <w:t>播的第</w:t>
      </w:r>
      <w:r w:rsidRPr="00D47F2A">
        <w:rPr>
          <w:rFonts w:ascii="Times New Roman" w:hAnsi="Times New Roman" w:cs="Times New Roman"/>
          <w:sz w:val="21"/>
          <w:szCs w:val="21"/>
          <w:lang w:eastAsia="zh-CN"/>
        </w:rPr>
        <w:t>3984</w:t>
      </w:r>
      <w:r w:rsidRPr="00D47F2A">
        <w:rPr>
          <w:rFonts w:ascii="Times New Roman" w:hAnsi="Times New Roman" w:cs="Times New Roman"/>
          <w:sz w:val="21"/>
          <w:szCs w:val="21"/>
          <w:lang w:eastAsia="zh-CN"/>
        </w:rPr>
        <w:t>号法律</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lang w:eastAsia="zh-CN"/>
        </w:rPr>
        <w:t>，土耳其开始了私营广播事业。截至</w:t>
      </w:r>
      <w:r w:rsidRPr="00D47F2A">
        <w:rPr>
          <w:rFonts w:ascii="Times New Roman" w:hAnsi="Times New Roman" w:cs="Times New Roman"/>
          <w:sz w:val="21"/>
          <w:szCs w:val="21"/>
          <w:lang w:eastAsia="zh-CN"/>
        </w:rPr>
        <w:t>2006</w:t>
      </w:r>
      <w:r w:rsidRPr="00D47F2A">
        <w:rPr>
          <w:rFonts w:ascii="Times New Roman" w:hAnsi="Times New Roman" w:cs="Times New Roman"/>
          <w:sz w:val="21"/>
          <w:szCs w:val="21"/>
          <w:lang w:eastAsia="zh-CN"/>
        </w:rPr>
        <w:t>年</w:t>
      </w:r>
      <w:r w:rsidRPr="00D47F2A">
        <w:rPr>
          <w:rFonts w:ascii="Times New Roman" w:hAnsi="Times New Roman" w:cs="Times New Roman"/>
          <w:sz w:val="21"/>
          <w:szCs w:val="21"/>
          <w:lang w:eastAsia="zh-CN"/>
        </w:rPr>
        <w:t>8</w:t>
      </w:r>
      <w:r w:rsidRPr="00D47F2A">
        <w:rPr>
          <w:rFonts w:ascii="Times New Roman" w:hAnsi="Times New Roman" w:cs="Times New Roman"/>
          <w:sz w:val="21"/>
          <w:szCs w:val="21"/>
          <w:lang w:eastAsia="zh-CN"/>
        </w:rPr>
        <w:t>月，土耳其有</w:t>
      </w:r>
      <w:r w:rsidRPr="00D47F2A">
        <w:rPr>
          <w:rFonts w:ascii="Times New Roman" w:hAnsi="Times New Roman" w:cs="Times New Roman"/>
          <w:sz w:val="21"/>
          <w:szCs w:val="21"/>
          <w:lang w:eastAsia="zh-CN"/>
        </w:rPr>
        <w:t>23</w:t>
      </w:r>
      <w:r w:rsidRPr="00D47F2A">
        <w:rPr>
          <w:rFonts w:ascii="Times New Roman" w:hAnsi="Times New Roman" w:cs="Times New Roman"/>
          <w:sz w:val="21"/>
          <w:szCs w:val="21"/>
          <w:lang w:eastAsia="zh-CN"/>
        </w:rPr>
        <w:t>个全国性的、</w:t>
      </w:r>
      <w:r w:rsidRPr="00D47F2A">
        <w:rPr>
          <w:rFonts w:ascii="Times New Roman" w:hAnsi="Times New Roman" w:cs="Times New Roman"/>
          <w:sz w:val="21"/>
          <w:szCs w:val="21"/>
          <w:lang w:eastAsia="zh-CN"/>
        </w:rPr>
        <w:t>16</w:t>
      </w:r>
      <w:r w:rsidRPr="00D47F2A">
        <w:rPr>
          <w:rFonts w:ascii="Times New Roman" w:hAnsi="Times New Roman" w:cs="Times New Roman"/>
          <w:sz w:val="21"/>
          <w:szCs w:val="21"/>
          <w:lang w:eastAsia="zh-CN"/>
        </w:rPr>
        <w:t>个地区性的和</w:t>
      </w:r>
      <w:r w:rsidRPr="00D47F2A">
        <w:rPr>
          <w:rFonts w:ascii="Times New Roman" w:hAnsi="Times New Roman" w:cs="Times New Roman"/>
          <w:sz w:val="21"/>
          <w:szCs w:val="21"/>
          <w:lang w:eastAsia="zh-CN"/>
        </w:rPr>
        <w:t>212</w:t>
      </w:r>
      <w:r w:rsidRPr="00D47F2A">
        <w:rPr>
          <w:rFonts w:ascii="Times New Roman" w:hAnsi="Times New Roman" w:cs="Times New Roman"/>
          <w:sz w:val="21"/>
          <w:szCs w:val="21"/>
          <w:lang w:eastAsia="zh-CN"/>
        </w:rPr>
        <w:t>个地方电视频道。运营的私营广播电台的数量如下：</w:t>
      </w:r>
      <w:r w:rsidRPr="00D47F2A">
        <w:rPr>
          <w:rFonts w:ascii="Times New Roman" w:hAnsi="Times New Roman" w:cs="Times New Roman"/>
          <w:sz w:val="21"/>
          <w:szCs w:val="21"/>
          <w:lang w:eastAsia="zh-CN"/>
        </w:rPr>
        <w:t>35</w:t>
      </w:r>
      <w:r w:rsidRPr="00D47F2A">
        <w:rPr>
          <w:rFonts w:ascii="Times New Roman" w:hAnsi="Times New Roman" w:cs="Times New Roman"/>
          <w:sz w:val="21"/>
          <w:szCs w:val="21"/>
          <w:lang w:eastAsia="zh-CN"/>
        </w:rPr>
        <w:t>个全国性的、</w:t>
      </w:r>
      <w:r w:rsidRPr="00D47F2A">
        <w:rPr>
          <w:rFonts w:ascii="Times New Roman" w:hAnsi="Times New Roman" w:cs="Times New Roman"/>
          <w:sz w:val="21"/>
          <w:szCs w:val="21"/>
          <w:lang w:eastAsia="zh-CN"/>
        </w:rPr>
        <w:t>99</w:t>
      </w:r>
      <w:r w:rsidRPr="00D47F2A">
        <w:rPr>
          <w:rFonts w:ascii="Times New Roman" w:hAnsi="Times New Roman" w:cs="Times New Roman"/>
          <w:sz w:val="21"/>
          <w:szCs w:val="21"/>
          <w:lang w:eastAsia="zh-CN"/>
        </w:rPr>
        <w:t>个地区性的以及</w:t>
      </w:r>
      <w:r w:rsidRPr="00D47F2A">
        <w:rPr>
          <w:rFonts w:ascii="Times New Roman" w:hAnsi="Times New Roman" w:cs="Times New Roman"/>
          <w:sz w:val="21"/>
          <w:szCs w:val="21"/>
          <w:lang w:eastAsia="zh-CN"/>
        </w:rPr>
        <w:t>948</w:t>
      </w:r>
      <w:r w:rsidRPr="00D47F2A">
        <w:rPr>
          <w:rFonts w:ascii="Times New Roman" w:hAnsi="Times New Roman" w:cs="Times New Roman"/>
          <w:sz w:val="21"/>
          <w:szCs w:val="21"/>
          <w:lang w:eastAsia="zh-CN"/>
        </w:rPr>
        <w:t>个地方电台。这些数据中没有包括公共电视频道和广播电台</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包括大学、气象和其他</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。有线电视台的数量为</w:t>
      </w:r>
      <w:r w:rsidRPr="00D47F2A">
        <w:rPr>
          <w:rFonts w:ascii="Times New Roman" w:hAnsi="Times New Roman" w:cs="Times New Roman"/>
          <w:sz w:val="21"/>
          <w:szCs w:val="21"/>
          <w:lang w:eastAsia="zh-CN"/>
        </w:rPr>
        <w:t>70</w:t>
      </w:r>
      <w:r w:rsidRPr="00D47F2A">
        <w:rPr>
          <w:rFonts w:ascii="Times New Roman" w:hAnsi="Times New Roman" w:cs="Times New Roman"/>
          <w:sz w:val="21"/>
          <w:szCs w:val="21"/>
          <w:lang w:eastAsia="zh-CN"/>
        </w:rPr>
        <w:t>个，而通过卫星转播的电视台为</w:t>
      </w:r>
      <w:r w:rsidRPr="00D47F2A">
        <w:rPr>
          <w:rFonts w:ascii="Times New Roman" w:hAnsi="Times New Roman" w:cs="Times New Roman"/>
          <w:sz w:val="21"/>
          <w:szCs w:val="21"/>
          <w:lang w:eastAsia="zh-CN"/>
        </w:rPr>
        <w:t>102</w:t>
      </w:r>
      <w:r w:rsidRPr="00D47F2A">
        <w:rPr>
          <w:rFonts w:ascii="Times New Roman" w:hAnsi="Times New Roman" w:cs="Times New Roman"/>
          <w:sz w:val="21"/>
          <w:szCs w:val="21"/>
          <w:lang w:eastAsia="zh-CN"/>
        </w:rPr>
        <w:t>个，广播电台为</w:t>
      </w:r>
      <w:r w:rsidRPr="00D47F2A">
        <w:rPr>
          <w:rFonts w:ascii="Times New Roman" w:hAnsi="Times New Roman" w:cs="Times New Roman"/>
          <w:sz w:val="21"/>
          <w:szCs w:val="21"/>
          <w:lang w:eastAsia="zh-CN"/>
        </w:rPr>
        <w:t>50</w:t>
      </w:r>
      <w:r w:rsidRPr="00D47F2A">
        <w:rPr>
          <w:rFonts w:ascii="Times New Roman" w:hAnsi="Times New Roman" w:cs="Times New Roman"/>
          <w:sz w:val="21"/>
          <w:szCs w:val="21"/>
          <w:lang w:eastAsia="zh-CN"/>
        </w:rPr>
        <w:t>个。在土耳其，大约有</w:t>
      </w:r>
      <w:r w:rsidRPr="00D47F2A">
        <w:rPr>
          <w:rFonts w:ascii="Times New Roman" w:hAnsi="Times New Roman" w:cs="Times New Roman"/>
          <w:sz w:val="21"/>
          <w:szCs w:val="21"/>
          <w:lang w:eastAsia="zh-CN"/>
        </w:rPr>
        <w:t>1</w:t>
      </w:r>
      <w:r>
        <w:rPr>
          <w:rFonts w:ascii="Times New Roman" w:hAnsi="Times New Roman" w:cs="Times New Roman" w:hint="eastAsia"/>
          <w:sz w:val="21"/>
          <w:szCs w:val="21"/>
          <w:lang w:eastAsia="zh-CN"/>
        </w:rPr>
        <w:t xml:space="preserve"> </w:t>
      </w:r>
      <w:r w:rsidRPr="00D47F2A">
        <w:rPr>
          <w:rFonts w:ascii="Times New Roman" w:hAnsi="Times New Roman" w:cs="Times New Roman"/>
          <w:sz w:val="21"/>
          <w:szCs w:val="21"/>
          <w:lang w:eastAsia="zh-CN"/>
        </w:rPr>
        <w:t>300</w:t>
      </w:r>
      <w:r w:rsidRPr="00D47F2A">
        <w:rPr>
          <w:rFonts w:ascii="Times New Roman" w:hAnsi="Times New Roman" w:cs="Times New Roman"/>
          <w:sz w:val="21"/>
          <w:szCs w:val="21"/>
          <w:lang w:eastAsia="zh-CN"/>
        </w:rPr>
        <w:t>个广播</w:t>
      </w:r>
      <w:r w:rsidRPr="00D47F2A">
        <w:rPr>
          <w:rFonts w:ascii="Times New Roman" w:hAnsi="Times New Roman" w:cs="Times New Roman" w:hint="eastAsia"/>
          <w:sz w:val="21"/>
          <w:szCs w:val="21"/>
          <w:lang w:eastAsia="zh-CN"/>
        </w:rPr>
        <w:t>机构</w:t>
      </w:r>
      <w:r w:rsidRPr="00D47F2A">
        <w:rPr>
          <w:rFonts w:ascii="Times New Roman" w:hAnsi="Times New Roman" w:cs="Times New Roman"/>
          <w:sz w:val="21"/>
          <w:szCs w:val="21"/>
          <w:lang w:eastAsia="zh-CN"/>
        </w:rPr>
        <w:t>。</w:t>
      </w:r>
      <w:r w:rsidRPr="00D47F2A">
        <w:rPr>
          <w:rFonts w:ascii="Times New Roman" w:hAnsi="Times New Roman" w:cs="Times New Roman" w:hint="eastAsia"/>
          <w:sz w:val="21"/>
          <w:szCs w:val="21"/>
          <w:lang w:eastAsia="zh-CN"/>
        </w:rPr>
        <w:t>从</w:t>
      </w:r>
      <w:r w:rsidRPr="00D47F2A">
        <w:rPr>
          <w:rFonts w:ascii="Times New Roman" w:hAnsi="Times New Roman" w:cs="Times New Roman"/>
          <w:sz w:val="21"/>
          <w:szCs w:val="21"/>
          <w:lang w:eastAsia="zh-CN"/>
        </w:rPr>
        <w:t>这种</w:t>
      </w:r>
      <w:r w:rsidRPr="00D47F2A">
        <w:rPr>
          <w:rFonts w:ascii="Times New Roman" w:hAnsi="Times New Roman" w:cs="Times New Roman" w:hint="eastAsia"/>
          <w:sz w:val="21"/>
          <w:szCs w:val="21"/>
          <w:lang w:eastAsia="zh-CN"/>
        </w:rPr>
        <w:t>意义讲</w:t>
      </w:r>
      <w:r w:rsidRPr="00D47F2A">
        <w:rPr>
          <w:rFonts w:ascii="Times New Roman" w:hAnsi="Times New Roman" w:cs="Times New Roman"/>
          <w:sz w:val="21"/>
          <w:szCs w:val="21"/>
          <w:lang w:eastAsia="zh-CN"/>
        </w:rPr>
        <w:t>，过去十年内推出的私营广播促进了国家的文化繁荣。</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eastAsia="zh-CN"/>
        </w:rPr>
        <w:t>《广播电视企业组建及其</w:t>
      </w:r>
      <w:r w:rsidRPr="00D47F2A">
        <w:rPr>
          <w:rFonts w:ascii="Times New Roman" w:hAnsi="Times New Roman" w:cs="Times New Roman" w:hint="eastAsia"/>
          <w:sz w:val="21"/>
          <w:szCs w:val="21"/>
          <w:lang w:eastAsia="zh-CN"/>
        </w:rPr>
        <w:t>广</w:t>
      </w:r>
      <w:r w:rsidRPr="00D47F2A">
        <w:rPr>
          <w:rFonts w:ascii="Times New Roman" w:hAnsi="Times New Roman" w:cs="Times New Roman"/>
          <w:sz w:val="21"/>
          <w:szCs w:val="21"/>
          <w:lang w:eastAsia="zh-CN"/>
        </w:rPr>
        <w:t>播法》涉及到了语言观念，认为</w:t>
      </w:r>
      <w:r w:rsidRPr="00D47F2A">
        <w:rPr>
          <w:rFonts w:ascii="Times New Roman" w:hAnsi="Times New Roman" w:cs="Times New Roman" w:hint="eastAsia"/>
          <w:sz w:val="21"/>
          <w:szCs w:val="21"/>
          <w:lang w:eastAsia="zh-CN"/>
        </w:rPr>
        <w:t>语言</w:t>
      </w:r>
      <w:r w:rsidRPr="00D47F2A">
        <w:rPr>
          <w:rFonts w:ascii="Times New Roman" w:hAnsi="Times New Roman" w:cs="Times New Roman"/>
          <w:sz w:val="21"/>
          <w:szCs w:val="21"/>
          <w:lang w:eastAsia="zh-CN"/>
        </w:rPr>
        <w:t>是文化生活的基本组成部分之一，以便确保保护文化多样性。根据</w:t>
      </w:r>
      <w:smartTag w:uri="urn:schemas-microsoft-com:office:smarttags" w:element="chsdate">
        <w:smartTagPr>
          <w:attr w:name="Year" w:val="2002"/>
          <w:attr w:name="Month" w:val="8"/>
          <w:attr w:name="Day" w:val="3"/>
          <w:attr w:name="IsLunarDate" w:val="False"/>
          <w:attr w:name="IsROCDate" w:val="False"/>
        </w:smartTagPr>
        <w:r w:rsidRPr="00D47F2A">
          <w:rPr>
            <w:rFonts w:ascii="Times New Roman" w:hAnsi="Times New Roman" w:cs="Times New Roman"/>
            <w:sz w:val="21"/>
            <w:szCs w:val="21"/>
            <w:lang w:eastAsia="zh-CN"/>
          </w:rPr>
          <w:t>2002</w:t>
        </w:r>
        <w:r w:rsidRPr="00D47F2A">
          <w:rPr>
            <w:rFonts w:ascii="Times New Roman" w:hAnsi="Times New Roman" w:cs="Times New Roman"/>
            <w:sz w:val="21"/>
            <w:szCs w:val="21"/>
            <w:lang w:eastAsia="zh-CN"/>
          </w:rPr>
          <w:t>年</w:t>
        </w:r>
        <w:r w:rsidRPr="00D47F2A">
          <w:rPr>
            <w:rFonts w:ascii="Times New Roman" w:hAnsi="Times New Roman" w:cs="Times New Roman"/>
            <w:sz w:val="21"/>
            <w:szCs w:val="21"/>
            <w:lang w:eastAsia="zh-CN"/>
          </w:rPr>
          <w:t>8</w:t>
        </w:r>
        <w:r w:rsidRPr="00D47F2A">
          <w:rPr>
            <w:rFonts w:ascii="Times New Roman" w:hAnsi="Times New Roman" w:cs="Times New Roman"/>
            <w:sz w:val="21"/>
            <w:szCs w:val="21"/>
            <w:lang w:eastAsia="zh-CN"/>
          </w:rPr>
          <w:t>月</w:t>
        </w:r>
        <w:r w:rsidRPr="00D47F2A">
          <w:rPr>
            <w:rFonts w:ascii="Times New Roman" w:hAnsi="Times New Roman" w:cs="Times New Roman"/>
            <w:sz w:val="21"/>
            <w:szCs w:val="21"/>
            <w:lang w:eastAsia="zh-CN"/>
          </w:rPr>
          <w:t>3</w:t>
        </w:r>
        <w:r w:rsidRPr="00D47F2A">
          <w:rPr>
            <w:rFonts w:ascii="Times New Roman" w:hAnsi="Times New Roman" w:cs="Times New Roman"/>
            <w:sz w:val="21"/>
            <w:szCs w:val="21"/>
            <w:lang w:eastAsia="zh-CN"/>
          </w:rPr>
          <w:t>日</w:t>
        </w:r>
      </w:smartTag>
      <w:r w:rsidRPr="00D47F2A">
        <w:rPr>
          <w:rFonts w:ascii="Times New Roman" w:hAnsi="Times New Roman" w:cs="Times New Roman"/>
          <w:sz w:val="21"/>
          <w:szCs w:val="21"/>
          <w:lang w:eastAsia="zh-CN"/>
        </w:rPr>
        <w:t>第</w:t>
      </w:r>
      <w:r w:rsidRPr="00D47F2A">
        <w:rPr>
          <w:rFonts w:ascii="Times New Roman" w:hAnsi="Times New Roman" w:cs="Times New Roman"/>
          <w:sz w:val="21"/>
          <w:szCs w:val="21"/>
          <w:lang w:eastAsia="zh-CN"/>
        </w:rPr>
        <w:t>4771</w:t>
      </w:r>
      <w:r w:rsidRPr="00D47F2A">
        <w:rPr>
          <w:rFonts w:ascii="Times New Roman" w:hAnsi="Times New Roman" w:cs="Times New Roman"/>
          <w:sz w:val="21"/>
          <w:szCs w:val="21"/>
          <w:lang w:eastAsia="zh-CN"/>
        </w:rPr>
        <w:t>号法律，所述法律得到了修</w:t>
      </w:r>
      <w:r w:rsidRPr="00D47F2A">
        <w:rPr>
          <w:rFonts w:ascii="Times New Roman" w:hAnsi="Times New Roman" w:cs="Times New Roman" w:hint="eastAsia"/>
          <w:sz w:val="21"/>
          <w:szCs w:val="21"/>
          <w:lang w:eastAsia="zh-CN"/>
        </w:rPr>
        <w:t>正</w:t>
      </w:r>
      <w:r w:rsidRPr="00D47F2A">
        <w:rPr>
          <w:rFonts w:ascii="Times New Roman" w:hAnsi="Times New Roman" w:cs="Times New Roman"/>
          <w:sz w:val="21"/>
          <w:szCs w:val="21"/>
          <w:lang w:eastAsia="zh-CN"/>
        </w:rPr>
        <w:t>，主要是关于允许以土耳其公民在日常生活中</w:t>
      </w:r>
      <w:r w:rsidRPr="00D47F2A">
        <w:rPr>
          <w:rFonts w:ascii="Times New Roman" w:hAnsi="Times New Roman" w:cs="Times New Roman" w:hint="eastAsia"/>
          <w:sz w:val="21"/>
          <w:szCs w:val="21"/>
          <w:lang w:eastAsia="zh-CN"/>
        </w:rPr>
        <w:t>惯</w:t>
      </w:r>
      <w:r w:rsidRPr="00D47F2A">
        <w:rPr>
          <w:rFonts w:ascii="Times New Roman" w:hAnsi="Times New Roman" w:cs="Times New Roman"/>
          <w:sz w:val="21"/>
          <w:szCs w:val="21"/>
          <w:lang w:eastAsia="zh-CN"/>
        </w:rPr>
        <w:t>用的不同语言和方言进行播放。为规范上述修</w:t>
      </w:r>
      <w:r w:rsidRPr="00D47F2A">
        <w:rPr>
          <w:rFonts w:ascii="Times New Roman" w:hAnsi="Times New Roman" w:cs="Times New Roman" w:hint="eastAsia"/>
          <w:sz w:val="21"/>
          <w:szCs w:val="21"/>
          <w:lang w:eastAsia="zh-CN"/>
        </w:rPr>
        <w:t>正案</w:t>
      </w:r>
      <w:r w:rsidRPr="00D47F2A">
        <w:rPr>
          <w:rFonts w:ascii="Times New Roman" w:hAnsi="Times New Roman" w:cs="Times New Roman"/>
          <w:sz w:val="21"/>
          <w:szCs w:val="21"/>
          <w:lang w:eastAsia="zh-CN"/>
        </w:rPr>
        <w:t>的执行情况，广播电视最高理事会发布了</w:t>
      </w:r>
      <w:r w:rsidRPr="001A3572">
        <w:rPr>
          <w:rFonts w:ascii="SimSun" w:hAnsi="SimSun" w:cs="Times New Roman"/>
          <w:sz w:val="21"/>
          <w:szCs w:val="21"/>
          <w:lang w:eastAsia="zh-CN"/>
        </w:rPr>
        <w:t>“公共和私营广播电视公司使用土耳其公民日常生活中</w:t>
      </w:r>
      <w:r w:rsidRPr="001A3572">
        <w:rPr>
          <w:rFonts w:ascii="SimSun" w:hAnsi="SimSun" w:cs="Times New Roman" w:hint="eastAsia"/>
          <w:sz w:val="21"/>
          <w:szCs w:val="21"/>
          <w:lang w:eastAsia="zh-CN"/>
        </w:rPr>
        <w:t>惯</w:t>
      </w:r>
      <w:r w:rsidRPr="001A3572">
        <w:rPr>
          <w:rFonts w:ascii="SimSun" w:hAnsi="SimSun" w:cs="Times New Roman"/>
          <w:sz w:val="21"/>
          <w:szCs w:val="21"/>
          <w:lang w:eastAsia="zh-CN"/>
        </w:rPr>
        <w:t>用的不同语言和方言进行播放的附则”</w:t>
      </w:r>
      <w:r w:rsidRPr="00D47F2A">
        <w:rPr>
          <w:rFonts w:ascii="Times New Roman" w:hAnsi="Times New Roman" w:cs="Times New Roman"/>
          <w:sz w:val="21"/>
          <w:szCs w:val="21"/>
          <w:lang w:eastAsia="zh-CN"/>
        </w:rPr>
        <w:t>，这是</w:t>
      </w:r>
      <w:smartTag w:uri="urn:schemas-microsoft-com:office:smarttags" w:element="chsdate">
        <w:smartTagPr>
          <w:attr w:name="Year" w:val="2004"/>
          <w:attr w:name="Month" w:val="1"/>
          <w:attr w:name="Day" w:val="25"/>
          <w:attr w:name="IsLunarDate" w:val="False"/>
          <w:attr w:name="IsROCDate" w:val="False"/>
        </w:smartTagPr>
        <w:r w:rsidRPr="00D47F2A">
          <w:rPr>
            <w:rFonts w:ascii="Times New Roman" w:hAnsi="Times New Roman" w:cs="Times New Roman"/>
            <w:sz w:val="21"/>
            <w:szCs w:val="21"/>
            <w:lang w:eastAsia="zh-CN"/>
          </w:rPr>
          <w:t>2004</w:t>
        </w:r>
        <w:r w:rsidRPr="00D47F2A">
          <w:rPr>
            <w:rFonts w:ascii="Times New Roman" w:hAnsi="Times New Roman" w:cs="Times New Roman"/>
            <w:sz w:val="21"/>
            <w:szCs w:val="21"/>
            <w:lang w:eastAsia="zh-CN"/>
          </w:rPr>
          <w:t>年</w:t>
        </w:r>
        <w:r w:rsidRPr="00D47F2A">
          <w:rPr>
            <w:rFonts w:ascii="Times New Roman" w:hAnsi="Times New Roman" w:cs="Times New Roman"/>
            <w:sz w:val="21"/>
            <w:szCs w:val="21"/>
            <w:lang w:eastAsia="zh-CN"/>
          </w:rPr>
          <w:t>1</w:t>
        </w:r>
        <w:r w:rsidRPr="00D47F2A">
          <w:rPr>
            <w:rFonts w:ascii="Times New Roman" w:hAnsi="Times New Roman" w:cs="Times New Roman"/>
            <w:sz w:val="21"/>
            <w:szCs w:val="21"/>
            <w:lang w:eastAsia="zh-CN"/>
          </w:rPr>
          <w:t>月</w:t>
        </w:r>
        <w:r w:rsidRPr="00D47F2A">
          <w:rPr>
            <w:rFonts w:ascii="Times New Roman" w:hAnsi="Times New Roman" w:cs="Times New Roman"/>
            <w:sz w:val="21"/>
            <w:szCs w:val="21"/>
            <w:lang w:eastAsia="zh-CN"/>
          </w:rPr>
          <w:t>25</w:t>
        </w:r>
        <w:r w:rsidRPr="00D47F2A">
          <w:rPr>
            <w:rFonts w:ascii="Times New Roman" w:hAnsi="Times New Roman" w:cs="Times New Roman"/>
            <w:sz w:val="21"/>
            <w:szCs w:val="21"/>
            <w:lang w:eastAsia="zh-CN"/>
          </w:rPr>
          <w:t>日</w:t>
        </w:r>
      </w:smartTag>
      <w:r w:rsidRPr="00D47F2A">
        <w:rPr>
          <w:rFonts w:ascii="Times New Roman" w:hAnsi="Times New Roman" w:cs="Times New Roman"/>
          <w:sz w:val="21"/>
          <w:szCs w:val="21"/>
          <w:lang w:eastAsia="zh-CN"/>
        </w:rPr>
        <w:t>在第</w:t>
      </w:r>
      <w:r w:rsidRPr="00D47F2A">
        <w:rPr>
          <w:rFonts w:ascii="Times New Roman" w:hAnsi="Times New Roman" w:cs="Times New Roman"/>
          <w:sz w:val="21"/>
          <w:szCs w:val="21"/>
          <w:lang w:eastAsia="zh-CN"/>
        </w:rPr>
        <w:t>25357</w:t>
      </w:r>
      <w:r w:rsidRPr="00D47F2A">
        <w:rPr>
          <w:rFonts w:ascii="Times New Roman" w:hAnsi="Times New Roman" w:cs="Times New Roman"/>
          <w:sz w:val="21"/>
          <w:szCs w:val="21"/>
          <w:lang w:eastAsia="zh-CN"/>
        </w:rPr>
        <w:t>号</w:t>
      </w:r>
      <w:r w:rsidRPr="00D47F2A">
        <w:rPr>
          <w:rFonts w:ascii="Times New Roman" w:hAnsi="Times New Roman" w:cs="Times New Roman" w:hint="eastAsia"/>
          <w:sz w:val="21"/>
          <w:szCs w:val="21"/>
          <w:lang w:eastAsia="zh-CN"/>
        </w:rPr>
        <w:t>《政府</w:t>
      </w:r>
      <w:r w:rsidRPr="00D47F2A">
        <w:rPr>
          <w:rFonts w:ascii="Times New Roman" w:hAnsi="Times New Roman" w:cs="Times New Roman"/>
          <w:sz w:val="21"/>
          <w:szCs w:val="21"/>
          <w:lang w:eastAsia="zh-CN"/>
        </w:rPr>
        <w:t>公报</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lang w:eastAsia="zh-CN"/>
        </w:rPr>
        <w:t>中公布后生效的。</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eastAsia="zh-CN"/>
        </w:rPr>
        <w:t>以当地语言和方言播放</w:t>
      </w:r>
      <w:r w:rsidRPr="00D47F2A">
        <w:rPr>
          <w:rFonts w:ascii="Times New Roman" w:hAnsi="Times New Roman" w:cs="Times New Roman" w:hint="eastAsia"/>
          <w:sz w:val="21"/>
          <w:szCs w:val="21"/>
          <w:lang w:eastAsia="zh-CN"/>
        </w:rPr>
        <w:t>的节目</w:t>
      </w:r>
      <w:r w:rsidRPr="00D47F2A">
        <w:rPr>
          <w:rFonts w:ascii="Times New Roman" w:hAnsi="Times New Roman" w:cs="Times New Roman"/>
          <w:sz w:val="21"/>
          <w:szCs w:val="21"/>
          <w:lang w:eastAsia="zh-CN"/>
        </w:rPr>
        <w:t>包括以波斯尼亚语、</w:t>
      </w:r>
      <w:r w:rsidRPr="00D47F2A">
        <w:rPr>
          <w:rFonts w:ascii="Times New Roman" w:hAnsi="Times New Roman" w:cs="Times New Roman"/>
          <w:sz w:val="21"/>
          <w:szCs w:val="21"/>
          <w:lang w:eastAsia="zh-CN"/>
        </w:rPr>
        <w:t>Kirmanchi</w:t>
      </w:r>
      <w:r w:rsidRPr="00D47F2A">
        <w:rPr>
          <w:rFonts w:ascii="Times New Roman" w:hAnsi="Times New Roman" w:cs="Times New Roman"/>
          <w:sz w:val="21"/>
          <w:szCs w:val="21"/>
          <w:lang w:eastAsia="zh-CN"/>
        </w:rPr>
        <w:t>语、</w:t>
      </w:r>
      <w:r w:rsidRPr="00D47F2A">
        <w:rPr>
          <w:rFonts w:ascii="Times New Roman" w:hAnsi="Times New Roman" w:cs="Times New Roman"/>
          <w:sz w:val="21"/>
          <w:szCs w:val="21"/>
          <w:lang w:eastAsia="zh-CN"/>
        </w:rPr>
        <w:t>Zaza</w:t>
      </w:r>
      <w:r w:rsidRPr="00D47F2A">
        <w:rPr>
          <w:rFonts w:ascii="Times New Roman" w:hAnsi="Times New Roman" w:cs="Times New Roman"/>
          <w:sz w:val="21"/>
          <w:szCs w:val="21"/>
          <w:lang w:eastAsia="zh-CN"/>
        </w:rPr>
        <w:t>语、切尔克斯语和阿拉伯语播放的新闻、音乐和纪录片。无线</w:t>
      </w:r>
      <w:r w:rsidRPr="00D47F2A">
        <w:rPr>
          <w:rFonts w:ascii="Times New Roman" w:hAnsi="Times New Roman" w:cs="Times New Roman"/>
          <w:sz w:val="21"/>
          <w:szCs w:val="21"/>
          <w:lang w:eastAsia="zh-CN"/>
        </w:rPr>
        <w:t>1</w:t>
      </w:r>
      <w:r w:rsidRPr="00D47F2A">
        <w:rPr>
          <w:rFonts w:ascii="Times New Roman" w:hAnsi="Times New Roman" w:cs="Times New Roman"/>
          <w:sz w:val="21"/>
          <w:szCs w:val="21"/>
          <w:lang w:eastAsia="zh-CN"/>
        </w:rPr>
        <w:t>台和</w:t>
      </w:r>
      <w:r w:rsidRPr="00D47F2A">
        <w:rPr>
          <w:rFonts w:ascii="Times New Roman" w:hAnsi="Times New Roman" w:cs="Times New Roman"/>
          <w:sz w:val="21"/>
          <w:szCs w:val="21"/>
          <w:lang w:eastAsia="zh-CN"/>
        </w:rPr>
        <w:t>TRT-3</w:t>
      </w:r>
      <w:r w:rsidRPr="00D47F2A">
        <w:rPr>
          <w:rFonts w:ascii="Times New Roman" w:hAnsi="Times New Roman" w:cs="Times New Roman"/>
          <w:sz w:val="21"/>
          <w:szCs w:val="21"/>
          <w:lang w:eastAsia="zh-CN"/>
        </w:rPr>
        <w:t>台播放的节目中，星期一为波斯尼亚语，星期二为阿拉伯语，星期三为</w:t>
      </w:r>
      <w:r w:rsidRPr="00D47F2A">
        <w:rPr>
          <w:rFonts w:ascii="Times New Roman" w:hAnsi="Times New Roman" w:cs="Times New Roman"/>
          <w:sz w:val="21"/>
          <w:szCs w:val="21"/>
          <w:lang w:eastAsia="zh-CN"/>
        </w:rPr>
        <w:t>Kirmanchi</w:t>
      </w:r>
      <w:r w:rsidRPr="00D47F2A">
        <w:rPr>
          <w:rFonts w:ascii="Times New Roman" w:hAnsi="Times New Roman" w:cs="Times New Roman"/>
          <w:sz w:val="21"/>
          <w:szCs w:val="21"/>
          <w:lang w:eastAsia="zh-CN"/>
        </w:rPr>
        <w:t>语，星期四为切尔克斯语，星期五为</w:t>
      </w:r>
      <w:r w:rsidRPr="00D47F2A">
        <w:rPr>
          <w:rFonts w:ascii="Times New Roman" w:hAnsi="Times New Roman" w:cs="Times New Roman"/>
          <w:sz w:val="21"/>
          <w:szCs w:val="21"/>
          <w:lang w:eastAsia="zh-CN"/>
        </w:rPr>
        <w:t>Zaza</w:t>
      </w:r>
      <w:r w:rsidRPr="00D47F2A">
        <w:rPr>
          <w:rFonts w:ascii="Times New Roman" w:hAnsi="Times New Roman" w:cs="Times New Roman"/>
          <w:sz w:val="21"/>
          <w:szCs w:val="21"/>
          <w:lang w:eastAsia="zh-CN"/>
        </w:rPr>
        <w:t>语。</w:t>
      </w:r>
      <w:smartTag w:uri="urn:schemas-microsoft-com:office:smarttags" w:element="chsdate">
        <w:smartTagPr>
          <w:attr w:name="Year" w:val="2006"/>
          <w:attr w:name="Month" w:val="3"/>
          <w:attr w:name="Day" w:val="7"/>
          <w:attr w:name="IsLunarDate" w:val="False"/>
          <w:attr w:name="IsROCDate" w:val="False"/>
        </w:smartTagPr>
        <w:r w:rsidRPr="00D47F2A">
          <w:rPr>
            <w:rFonts w:ascii="Times New Roman" w:hAnsi="Times New Roman" w:cs="Times New Roman"/>
            <w:sz w:val="21"/>
            <w:szCs w:val="21"/>
            <w:lang w:eastAsia="zh-CN"/>
          </w:rPr>
          <w:t>2006</w:t>
        </w:r>
        <w:r w:rsidRPr="00D47F2A">
          <w:rPr>
            <w:rFonts w:ascii="Times New Roman" w:hAnsi="Times New Roman" w:cs="Times New Roman"/>
            <w:sz w:val="21"/>
            <w:szCs w:val="21"/>
            <w:lang w:eastAsia="zh-CN"/>
          </w:rPr>
          <w:t>年</w:t>
        </w:r>
        <w:r w:rsidRPr="00D47F2A">
          <w:rPr>
            <w:rFonts w:ascii="Times New Roman" w:hAnsi="Times New Roman" w:cs="Times New Roman"/>
            <w:sz w:val="21"/>
            <w:szCs w:val="21"/>
            <w:lang w:eastAsia="zh-CN"/>
          </w:rPr>
          <w:t>3</w:t>
        </w:r>
        <w:r w:rsidRPr="00D47F2A">
          <w:rPr>
            <w:rFonts w:ascii="Times New Roman" w:hAnsi="Times New Roman" w:cs="Times New Roman"/>
            <w:sz w:val="21"/>
            <w:szCs w:val="21"/>
            <w:lang w:eastAsia="zh-CN"/>
          </w:rPr>
          <w:t>月</w:t>
        </w:r>
        <w:r w:rsidRPr="00D47F2A">
          <w:rPr>
            <w:rFonts w:ascii="Times New Roman" w:hAnsi="Times New Roman" w:cs="Times New Roman"/>
            <w:sz w:val="21"/>
            <w:szCs w:val="21"/>
            <w:lang w:eastAsia="zh-CN"/>
          </w:rPr>
          <w:t>7</w:t>
        </w:r>
        <w:r w:rsidRPr="00D47F2A">
          <w:rPr>
            <w:rFonts w:ascii="Times New Roman" w:hAnsi="Times New Roman" w:cs="Times New Roman"/>
            <w:sz w:val="21"/>
            <w:szCs w:val="21"/>
            <w:lang w:eastAsia="zh-CN"/>
          </w:rPr>
          <w:t>日</w:t>
        </w:r>
      </w:smartTag>
      <w:r w:rsidRPr="00D47F2A">
        <w:rPr>
          <w:rFonts w:ascii="Times New Roman" w:hAnsi="Times New Roman" w:cs="Times New Roman"/>
          <w:sz w:val="21"/>
          <w:szCs w:val="21"/>
          <w:lang w:eastAsia="zh-CN"/>
        </w:rPr>
        <w:t>，广播电视最高理事会根据请求，批准了多个私营广播电视台以</w:t>
      </w:r>
      <w:r w:rsidRPr="00D47F2A">
        <w:rPr>
          <w:rFonts w:ascii="Times New Roman" w:hAnsi="Times New Roman" w:cs="Times New Roman"/>
          <w:sz w:val="21"/>
          <w:szCs w:val="21"/>
          <w:lang w:eastAsia="zh-CN"/>
        </w:rPr>
        <w:t>Kirmanchi</w:t>
      </w:r>
      <w:r w:rsidRPr="00D47F2A">
        <w:rPr>
          <w:rFonts w:ascii="Times New Roman" w:hAnsi="Times New Roman" w:cs="Times New Roman"/>
          <w:sz w:val="21"/>
          <w:szCs w:val="21"/>
          <w:lang w:eastAsia="zh-CN"/>
        </w:rPr>
        <w:t>语和</w:t>
      </w:r>
      <w:r w:rsidRPr="00D47F2A">
        <w:rPr>
          <w:rFonts w:ascii="Times New Roman" w:hAnsi="Times New Roman" w:cs="Times New Roman"/>
          <w:sz w:val="21"/>
          <w:szCs w:val="21"/>
          <w:lang w:eastAsia="zh-CN"/>
        </w:rPr>
        <w:t>Zaza</w:t>
      </w:r>
      <w:r w:rsidRPr="00D47F2A">
        <w:rPr>
          <w:rFonts w:ascii="Times New Roman" w:hAnsi="Times New Roman" w:cs="Times New Roman"/>
          <w:sz w:val="21"/>
          <w:szCs w:val="21"/>
          <w:lang w:eastAsia="zh-CN"/>
        </w:rPr>
        <w:t>语播放节目。上述广播电视台在</w:t>
      </w:r>
      <w:smartTag w:uri="urn:schemas-microsoft-com:office:smarttags" w:element="chsdate">
        <w:smartTagPr>
          <w:attr w:name="Year" w:val="2006"/>
          <w:attr w:name="Month" w:val="3"/>
          <w:attr w:name="Day" w:val="23"/>
          <w:attr w:name="IsLunarDate" w:val="False"/>
          <w:attr w:name="IsROCDate" w:val="False"/>
        </w:smartTagPr>
        <w:r w:rsidRPr="00D47F2A">
          <w:rPr>
            <w:rFonts w:ascii="Times New Roman" w:hAnsi="Times New Roman" w:cs="Times New Roman"/>
            <w:sz w:val="21"/>
            <w:szCs w:val="21"/>
            <w:lang w:eastAsia="zh-CN"/>
          </w:rPr>
          <w:t>2006</w:t>
        </w:r>
        <w:r w:rsidRPr="00D47F2A">
          <w:rPr>
            <w:rFonts w:ascii="Times New Roman" w:hAnsi="Times New Roman" w:cs="Times New Roman"/>
            <w:sz w:val="21"/>
            <w:szCs w:val="21"/>
            <w:lang w:eastAsia="zh-CN"/>
          </w:rPr>
          <w:t>年</w:t>
        </w:r>
        <w:r w:rsidRPr="00D47F2A">
          <w:rPr>
            <w:rFonts w:ascii="Times New Roman" w:hAnsi="Times New Roman" w:cs="Times New Roman"/>
            <w:sz w:val="21"/>
            <w:szCs w:val="21"/>
            <w:lang w:eastAsia="zh-CN"/>
          </w:rPr>
          <w:t>3</w:t>
        </w:r>
        <w:r w:rsidRPr="00D47F2A">
          <w:rPr>
            <w:rFonts w:ascii="Times New Roman" w:hAnsi="Times New Roman" w:cs="Times New Roman"/>
            <w:sz w:val="21"/>
            <w:szCs w:val="21"/>
            <w:lang w:eastAsia="zh-CN"/>
          </w:rPr>
          <w:t>月</w:t>
        </w:r>
        <w:r w:rsidRPr="00D47F2A">
          <w:rPr>
            <w:rFonts w:ascii="Times New Roman" w:hAnsi="Times New Roman" w:cs="Times New Roman"/>
            <w:sz w:val="21"/>
            <w:szCs w:val="21"/>
            <w:lang w:eastAsia="zh-CN"/>
          </w:rPr>
          <w:t>23</w:t>
        </w:r>
        <w:r w:rsidRPr="00D47F2A">
          <w:rPr>
            <w:rFonts w:ascii="Times New Roman" w:hAnsi="Times New Roman" w:cs="Times New Roman"/>
            <w:sz w:val="21"/>
            <w:szCs w:val="21"/>
            <w:lang w:eastAsia="zh-CN"/>
          </w:rPr>
          <w:t>日</w:t>
        </w:r>
      </w:smartTag>
      <w:r w:rsidRPr="00D47F2A">
        <w:rPr>
          <w:rFonts w:ascii="Times New Roman" w:hAnsi="Times New Roman" w:cs="Times New Roman"/>
          <w:sz w:val="21"/>
          <w:szCs w:val="21"/>
          <w:lang w:eastAsia="zh-CN"/>
        </w:rPr>
        <w:t>开始以</w:t>
      </w:r>
      <w:r w:rsidRPr="00D47F2A">
        <w:rPr>
          <w:rFonts w:ascii="Times New Roman" w:hAnsi="Times New Roman" w:cs="Times New Roman" w:hint="eastAsia"/>
          <w:sz w:val="21"/>
          <w:szCs w:val="21"/>
          <w:lang w:eastAsia="zh-CN"/>
        </w:rPr>
        <w:t>这些</w:t>
      </w:r>
      <w:r w:rsidRPr="00D47F2A">
        <w:rPr>
          <w:rFonts w:ascii="Times New Roman" w:hAnsi="Times New Roman" w:cs="Times New Roman"/>
          <w:sz w:val="21"/>
          <w:szCs w:val="21"/>
          <w:lang w:eastAsia="zh-CN"/>
        </w:rPr>
        <w:t>方言广播。</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eastAsia="zh-CN"/>
        </w:rPr>
        <w:t>《广播电视企业组建及其</w:t>
      </w:r>
      <w:r w:rsidRPr="00D47F2A">
        <w:rPr>
          <w:rFonts w:ascii="Times New Roman" w:hAnsi="Times New Roman" w:cs="Times New Roman" w:hint="eastAsia"/>
          <w:sz w:val="21"/>
          <w:szCs w:val="21"/>
          <w:lang w:eastAsia="zh-CN"/>
        </w:rPr>
        <w:t>广</w:t>
      </w:r>
      <w:r w:rsidRPr="00D47F2A">
        <w:rPr>
          <w:rFonts w:ascii="Times New Roman" w:hAnsi="Times New Roman" w:cs="Times New Roman"/>
          <w:sz w:val="21"/>
          <w:szCs w:val="21"/>
          <w:lang w:eastAsia="zh-CN"/>
        </w:rPr>
        <w:t>播法》第</w:t>
      </w:r>
      <w:r w:rsidRPr="00D47F2A">
        <w:rPr>
          <w:rFonts w:ascii="Times New Roman" w:hAnsi="Times New Roman" w:cs="Times New Roman"/>
          <w:sz w:val="21"/>
          <w:szCs w:val="21"/>
          <w:lang w:eastAsia="zh-CN"/>
        </w:rPr>
        <w:t>4</w:t>
      </w:r>
      <w:r w:rsidRPr="00D47F2A">
        <w:rPr>
          <w:rFonts w:ascii="Times New Roman" w:hAnsi="Times New Roman" w:cs="Times New Roman"/>
          <w:sz w:val="21"/>
          <w:szCs w:val="21"/>
          <w:lang w:eastAsia="zh-CN"/>
        </w:rPr>
        <w:t>条</w:t>
      </w:r>
      <w:r w:rsidRPr="00D47F2A">
        <w:rPr>
          <w:rFonts w:ascii="Times New Roman" w:hAnsi="Times New Roman" w:cs="Times New Roman"/>
          <w:sz w:val="21"/>
          <w:szCs w:val="21"/>
          <w:lang w:eastAsia="zh-CN"/>
        </w:rPr>
        <w:t>g</w:t>
      </w:r>
      <w:r w:rsidRPr="00D47F2A">
        <w:rPr>
          <w:rFonts w:ascii="Times New Roman" w:hAnsi="Times New Roman" w:cs="Times New Roman"/>
          <w:sz w:val="21"/>
          <w:szCs w:val="21"/>
          <w:lang w:eastAsia="zh-CN"/>
        </w:rPr>
        <w:t>款规定，广播应服务于增进土耳其国家教育系统和国家文化的一般目标和基本原则。同样，第</w:t>
      </w:r>
      <w:r w:rsidRPr="00D47F2A">
        <w:rPr>
          <w:rFonts w:ascii="Times New Roman" w:hAnsi="Times New Roman" w:cs="Times New Roman"/>
          <w:sz w:val="21"/>
          <w:szCs w:val="21"/>
          <w:lang w:eastAsia="zh-CN"/>
        </w:rPr>
        <w:t>31</w:t>
      </w:r>
      <w:r w:rsidRPr="00D47F2A">
        <w:rPr>
          <w:rFonts w:ascii="Times New Roman" w:hAnsi="Times New Roman" w:cs="Times New Roman"/>
          <w:sz w:val="21"/>
          <w:szCs w:val="21"/>
          <w:lang w:eastAsia="zh-CN"/>
        </w:rPr>
        <w:t>条规定，广播和电视企业在他们的节目编排中有义务留出一定比率和时间给教育、文化、土耳其民俗和土耳其经典音乐节目。根据第</w:t>
      </w:r>
      <w:r w:rsidRPr="00D47F2A">
        <w:rPr>
          <w:rFonts w:ascii="Times New Roman" w:hAnsi="Times New Roman" w:cs="Times New Roman"/>
          <w:sz w:val="21"/>
          <w:szCs w:val="21"/>
          <w:lang w:eastAsia="zh-CN"/>
        </w:rPr>
        <w:t>31</w:t>
      </w:r>
      <w:r w:rsidRPr="00D47F2A">
        <w:rPr>
          <w:rFonts w:ascii="Times New Roman" w:hAnsi="Times New Roman" w:cs="Times New Roman"/>
          <w:sz w:val="21"/>
          <w:szCs w:val="21"/>
          <w:lang w:eastAsia="zh-CN"/>
        </w:rPr>
        <w:t>条，除私营广播公司外，</w:t>
      </w:r>
      <w:r w:rsidRPr="00D47F2A">
        <w:rPr>
          <w:rFonts w:ascii="Times New Roman" w:hAnsi="Times New Roman" w:cs="Times New Roman"/>
          <w:sz w:val="21"/>
          <w:szCs w:val="21"/>
          <w:lang w:eastAsia="zh-CN"/>
        </w:rPr>
        <w:t>TRT-2</w:t>
      </w:r>
      <w:r w:rsidRPr="00D47F2A">
        <w:rPr>
          <w:rFonts w:ascii="Times New Roman" w:hAnsi="Times New Roman" w:cs="Times New Roman"/>
          <w:sz w:val="21"/>
          <w:szCs w:val="21"/>
          <w:lang w:eastAsia="zh-CN"/>
        </w:rPr>
        <w:t>电视台单独播放文化节目。同样，播放范围扩大到欧洲、中东、中亚、澳大利亚、新西兰、美国和加拿大的</w:t>
      </w:r>
      <w:r w:rsidRPr="00D47F2A">
        <w:rPr>
          <w:rFonts w:ascii="Times New Roman" w:hAnsi="Times New Roman" w:cs="Times New Roman"/>
          <w:sz w:val="21"/>
          <w:szCs w:val="21"/>
          <w:lang w:eastAsia="zh-CN"/>
        </w:rPr>
        <w:t>TRT-INT</w:t>
      </w:r>
      <w:r w:rsidRPr="00D47F2A">
        <w:rPr>
          <w:rFonts w:ascii="Times New Roman" w:hAnsi="Times New Roman" w:cs="Times New Roman"/>
          <w:sz w:val="21"/>
          <w:szCs w:val="21"/>
          <w:lang w:eastAsia="zh-CN"/>
        </w:rPr>
        <w:t>和</w:t>
      </w:r>
      <w:r w:rsidRPr="00D47F2A">
        <w:rPr>
          <w:rFonts w:ascii="Times New Roman" w:hAnsi="Times New Roman" w:cs="Times New Roman"/>
          <w:sz w:val="21"/>
          <w:szCs w:val="21"/>
          <w:lang w:eastAsia="zh-CN"/>
        </w:rPr>
        <w:t>TRT-TURK</w:t>
      </w:r>
      <w:r w:rsidRPr="00D47F2A">
        <w:rPr>
          <w:rFonts w:ascii="Times New Roman" w:hAnsi="Times New Roman" w:cs="Times New Roman"/>
          <w:sz w:val="21"/>
          <w:szCs w:val="21"/>
          <w:lang w:eastAsia="zh-CN"/>
        </w:rPr>
        <w:t>电视频道</w:t>
      </w:r>
      <w:r w:rsidRPr="00D47F2A">
        <w:rPr>
          <w:rFonts w:ascii="Times New Roman" w:hAnsi="Times New Roman" w:cs="Times New Roman" w:hint="eastAsia"/>
          <w:sz w:val="21"/>
          <w:szCs w:val="21"/>
          <w:lang w:eastAsia="zh-CN"/>
        </w:rPr>
        <w:t>，</w:t>
      </w:r>
      <w:r w:rsidRPr="00D47F2A">
        <w:rPr>
          <w:rFonts w:ascii="Times New Roman" w:hAnsi="Times New Roman" w:cs="Times New Roman"/>
          <w:sz w:val="21"/>
          <w:szCs w:val="21"/>
          <w:lang w:eastAsia="zh-CN"/>
        </w:rPr>
        <w:t>也帮助在海外介绍和推广土耳其文化。</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土耳其是缔约方的基本国际电视播放法规是《欧洲国境外电视广播公约》。</w:t>
      </w:r>
      <w:r w:rsidRPr="00D47F2A">
        <w:rPr>
          <w:rFonts w:ascii="Times New Roman" w:hAnsi="Times New Roman" w:cs="Times New Roman"/>
          <w:sz w:val="21"/>
          <w:szCs w:val="21"/>
          <w:lang w:eastAsia="zh-CN"/>
        </w:rPr>
        <w:t>该《公约》第</w:t>
      </w:r>
      <w:r w:rsidRPr="00D47F2A">
        <w:rPr>
          <w:rFonts w:ascii="Times New Roman" w:hAnsi="Times New Roman" w:cs="Times New Roman"/>
          <w:sz w:val="21"/>
          <w:szCs w:val="21"/>
          <w:lang w:eastAsia="zh-CN"/>
        </w:rPr>
        <w:t>10</w:t>
      </w:r>
      <w:r w:rsidRPr="00D47F2A">
        <w:rPr>
          <w:rFonts w:ascii="Times New Roman" w:hAnsi="Times New Roman" w:cs="Times New Roman"/>
          <w:sz w:val="21"/>
          <w:szCs w:val="21"/>
          <w:lang w:eastAsia="zh-CN"/>
        </w:rPr>
        <w:t>条规定了有关促进和保护欧洲文化的制度。</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国际合作在确保约</w:t>
      </w:r>
      <w:r w:rsidRPr="00D47F2A">
        <w:rPr>
          <w:rFonts w:ascii="Times New Roman" w:hAnsi="Times New Roman" w:cs="Times New Roman" w:hint="eastAsia"/>
          <w:sz w:val="21"/>
          <w:szCs w:val="21"/>
          <w:lang w:val="en-GB" w:eastAsia="zh-CN"/>
        </w:rPr>
        <w:t>定</w:t>
      </w:r>
      <w:r w:rsidRPr="00D47F2A">
        <w:rPr>
          <w:rFonts w:ascii="Times New Roman" w:hAnsi="Times New Roman" w:cs="Times New Roman"/>
          <w:sz w:val="21"/>
          <w:szCs w:val="21"/>
          <w:lang w:val="en-GB" w:eastAsia="zh-CN"/>
        </w:rPr>
        <w:t>权利和义务中</w:t>
      </w:r>
      <w:r w:rsidRPr="00D47F2A">
        <w:rPr>
          <w:rFonts w:ascii="Times New Roman" w:hAnsi="Times New Roman" w:cs="Times New Roman" w:hint="eastAsia"/>
          <w:sz w:val="21"/>
          <w:szCs w:val="21"/>
          <w:lang w:val="en-GB" w:eastAsia="zh-CN"/>
        </w:rPr>
        <w:t>极其</w:t>
      </w:r>
      <w:r w:rsidRPr="00D47F2A">
        <w:rPr>
          <w:rFonts w:ascii="Times New Roman" w:hAnsi="Times New Roman" w:cs="Times New Roman"/>
          <w:sz w:val="21"/>
          <w:szCs w:val="21"/>
          <w:lang w:val="en-GB" w:eastAsia="zh-CN"/>
        </w:rPr>
        <w:t>重要。</w:t>
      </w:r>
      <w:r w:rsidRPr="00D47F2A">
        <w:rPr>
          <w:rFonts w:ascii="Times New Roman" w:hAnsi="Times New Roman" w:cs="Times New Roman"/>
          <w:sz w:val="21"/>
          <w:szCs w:val="21"/>
          <w:lang w:eastAsia="zh-CN"/>
        </w:rPr>
        <w:t>为获得这类合作，广播电视最高理事会专家参加了负责执行《公约》的机构</w:t>
      </w:r>
      <w:r w:rsidRPr="00D47F2A">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欧洲国境外电视公约常务委员会理事会</w:t>
      </w:r>
      <w:r w:rsidRPr="00D47F2A">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定期会议。</w:t>
      </w:r>
    </w:p>
    <w:p w:rsidR="00291FEC" w:rsidRDefault="005B7686" w:rsidP="005B7686">
      <w:pPr>
        <w:pStyle w:val="H23GC"/>
        <w:rPr>
          <w:lang w:val="en-GB"/>
        </w:rPr>
      </w:pPr>
      <w:r>
        <w:rPr>
          <w:rFonts w:hint="eastAsia"/>
          <w:lang w:val="en-GB"/>
        </w:rPr>
        <w:tab/>
      </w:r>
      <w:r>
        <w:rPr>
          <w:rFonts w:hint="eastAsia"/>
          <w:lang w:val="en-GB"/>
        </w:rPr>
        <w:tab/>
      </w:r>
      <w:r w:rsidR="00291FEC" w:rsidRPr="00D1559B">
        <w:rPr>
          <w:lang w:val="en-GB"/>
        </w:rPr>
        <w:t>保护知识和艺术产权</w:t>
      </w:r>
      <w:r w:rsidR="00291FEC" w:rsidRPr="001A3572">
        <w:rPr>
          <w:lang w:val="en-GB"/>
        </w:rPr>
        <w:t xml:space="preserve"> </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规范知识产权保护的主要立法是</w:t>
      </w:r>
      <w:smartTag w:uri="urn:schemas-microsoft-com:office:smarttags" w:element="chsdate">
        <w:smartTagPr>
          <w:attr w:name="Year" w:val="1951"/>
          <w:attr w:name="Month" w:val="12"/>
          <w:attr w:name="Day" w:val="5"/>
          <w:attr w:name="IsLunarDate" w:val="False"/>
          <w:attr w:name="IsROCDate" w:val="False"/>
        </w:smartTagPr>
        <w:r w:rsidRPr="00D47F2A">
          <w:rPr>
            <w:rFonts w:ascii="Times New Roman" w:hAnsi="Times New Roman" w:cs="Times New Roman"/>
            <w:sz w:val="21"/>
            <w:szCs w:val="21"/>
            <w:lang w:val="en-GB" w:eastAsia="zh-CN"/>
          </w:rPr>
          <w:t>1951</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12</w:t>
        </w:r>
        <w:r w:rsidRPr="00D47F2A">
          <w:rPr>
            <w:rFonts w:ascii="Times New Roman" w:hAnsi="Times New Roman" w:cs="Times New Roman"/>
            <w:sz w:val="21"/>
            <w:szCs w:val="21"/>
            <w:lang w:val="en-GB" w:eastAsia="zh-CN"/>
          </w:rPr>
          <w:t>月</w:t>
        </w:r>
        <w:r w:rsidRPr="00D47F2A">
          <w:rPr>
            <w:rFonts w:ascii="Times New Roman" w:hAnsi="Times New Roman" w:cs="Times New Roman"/>
            <w:sz w:val="21"/>
            <w:szCs w:val="21"/>
            <w:lang w:val="en-GB" w:eastAsia="zh-CN"/>
          </w:rPr>
          <w:t>5</w:t>
        </w:r>
        <w:r w:rsidRPr="00D47F2A">
          <w:rPr>
            <w:rFonts w:ascii="Times New Roman" w:hAnsi="Times New Roman" w:cs="Times New Roman"/>
            <w:sz w:val="21"/>
            <w:szCs w:val="21"/>
            <w:lang w:val="en-GB" w:eastAsia="zh-CN"/>
          </w:rPr>
          <w:t>日</w:t>
        </w:r>
      </w:smartTag>
      <w:r w:rsidRPr="00D47F2A">
        <w:rPr>
          <w:rFonts w:ascii="Times New Roman" w:hAnsi="Times New Roman" w:cs="Times New Roman"/>
          <w:sz w:val="21"/>
          <w:szCs w:val="21"/>
          <w:lang w:val="en-GB" w:eastAsia="zh-CN"/>
        </w:rPr>
        <w:t>颁布的</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关于知识和艺术作品的第</w:t>
      </w:r>
      <w:r w:rsidRPr="00D47F2A">
        <w:rPr>
          <w:rFonts w:ascii="Times New Roman" w:hAnsi="Times New Roman" w:cs="Times New Roman"/>
          <w:sz w:val="21"/>
          <w:szCs w:val="21"/>
          <w:lang w:val="en-GB" w:eastAsia="zh-CN"/>
        </w:rPr>
        <w:t>5846</w:t>
      </w:r>
      <w:r w:rsidRPr="00D47F2A">
        <w:rPr>
          <w:rFonts w:ascii="Times New Roman" w:hAnsi="Times New Roman" w:cs="Times New Roman"/>
          <w:sz w:val="21"/>
          <w:szCs w:val="21"/>
          <w:lang w:val="en-GB" w:eastAsia="zh-CN"/>
        </w:rPr>
        <w:t>号法律</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w:t>
      </w:r>
      <w:r w:rsidRPr="00D47F2A">
        <w:rPr>
          <w:rFonts w:ascii="Times New Roman" w:hAnsi="Times New Roman" w:cs="Times New Roman"/>
          <w:sz w:val="21"/>
          <w:szCs w:val="21"/>
          <w:lang w:eastAsia="zh-CN"/>
        </w:rPr>
        <w:t>在所述法律中，作品的定义是各类科学艺术和知识产品及文学</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包括各类技术或科学性质的摄影作品和评论性的科学出版物</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、音乐、带有作者印记的艺术作品</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包括具有审美价值的摄影作品</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或电影摄影</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包括音视频</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。作品的作者是创造作品的人。</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eastAsia="zh-CN"/>
        </w:rPr>
        <w:t>上述法律旨在确定和保护知识与艺术作品所有人、这类作品的表演者或讲解人、录音片制作者以及整理胶片的</w:t>
      </w:r>
      <w:r w:rsidRPr="00D47F2A">
        <w:rPr>
          <w:rFonts w:ascii="Times New Roman" w:hAnsi="Times New Roman" w:cs="Times New Roman" w:hint="eastAsia"/>
          <w:sz w:val="21"/>
          <w:szCs w:val="21"/>
          <w:lang w:eastAsia="zh-CN"/>
        </w:rPr>
        <w:t>制片人和</w:t>
      </w:r>
      <w:r w:rsidRPr="00D47F2A">
        <w:rPr>
          <w:rFonts w:ascii="Times New Roman" w:hAnsi="Times New Roman" w:cs="Times New Roman"/>
          <w:sz w:val="21"/>
          <w:szCs w:val="21"/>
          <w:lang w:eastAsia="zh-CN"/>
        </w:rPr>
        <w:t>广播电视播放公司的精神和经济权利。这部法律还规定了使用这类作品的条件并阐明了违反规定程序和原则使用这类作品</w:t>
      </w:r>
      <w:r w:rsidRPr="00D47F2A">
        <w:rPr>
          <w:rFonts w:ascii="Times New Roman" w:hAnsi="Times New Roman" w:cs="Times New Roman" w:hint="eastAsia"/>
          <w:sz w:val="21"/>
          <w:szCs w:val="21"/>
          <w:lang w:eastAsia="zh-CN"/>
        </w:rPr>
        <w:t>时</w:t>
      </w:r>
      <w:r w:rsidRPr="00D47F2A">
        <w:rPr>
          <w:rFonts w:ascii="Times New Roman" w:hAnsi="Times New Roman" w:cs="Times New Roman"/>
          <w:sz w:val="21"/>
          <w:szCs w:val="21"/>
          <w:lang w:eastAsia="zh-CN"/>
        </w:rPr>
        <w:t>应受到的惩罚。</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鉴于知识和艺术知识产权不断变化的形势以及世界经济体系的转型，这部法律经历了四次修</w:t>
      </w:r>
      <w:r w:rsidRPr="00D47F2A">
        <w:rPr>
          <w:rFonts w:ascii="Times New Roman" w:hAnsi="Times New Roman" w:cs="Times New Roman" w:hint="eastAsia"/>
          <w:sz w:val="21"/>
          <w:szCs w:val="21"/>
          <w:lang w:val="en-GB" w:eastAsia="zh-CN"/>
        </w:rPr>
        <w:t>正</w:t>
      </w:r>
      <w:r w:rsidRPr="00D47F2A">
        <w:rPr>
          <w:rFonts w:ascii="Times New Roman" w:hAnsi="Times New Roman" w:cs="Times New Roman"/>
          <w:sz w:val="21"/>
          <w:szCs w:val="21"/>
          <w:lang w:val="en-GB" w:eastAsia="zh-CN"/>
        </w:rPr>
        <w:t>。</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这部法律</w:t>
      </w:r>
      <w:r w:rsidRPr="00D47F2A">
        <w:rPr>
          <w:rFonts w:ascii="Times New Roman" w:hAnsi="Times New Roman" w:cs="Times New Roman"/>
          <w:sz w:val="21"/>
          <w:szCs w:val="21"/>
          <w:lang w:val="en-GB" w:eastAsia="zh-CN"/>
        </w:rPr>
        <w:t>1983</w:t>
      </w:r>
      <w:r w:rsidRPr="00D47F2A">
        <w:rPr>
          <w:rFonts w:ascii="Times New Roman" w:hAnsi="Times New Roman" w:cs="Times New Roman"/>
          <w:sz w:val="21"/>
          <w:szCs w:val="21"/>
          <w:lang w:val="en-GB" w:eastAsia="zh-CN"/>
        </w:rPr>
        <w:t>年第一次修</w:t>
      </w:r>
      <w:r w:rsidRPr="00D47F2A">
        <w:rPr>
          <w:rFonts w:ascii="Times New Roman" w:hAnsi="Times New Roman" w:cs="Times New Roman" w:hint="eastAsia"/>
          <w:sz w:val="21"/>
          <w:szCs w:val="21"/>
          <w:lang w:val="en-GB" w:eastAsia="zh-CN"/>
        </w:rPr>
        <w:t>正，</w:t>
      </w:r>
      <w:r w:rsidRPr="00D47F2A">
        <w:rPr>
          <w:rFonts w:ascii="Times New Roman" w:hAnsi="Times New Roman" w:cs="Times New Roman"/>
          <w:sz w:val="21"/>
          <w:szCs w:val="21"/>
          <w:lang w:val="en-GB" w:eastAsia="zh-CN"/>
        </w:rPr>
        <w:t>对</w:t>
      </w:r>
      <w:r w:rsidRPr="00D47F2A">
        <w:rPr>
          <w:rFonts w:ascii="Times New Roman" w:hAnsi="Times New Roman" w:cs="Times New Roman" w:hint="eastAsia"/>
          <w:sz w:val="21"/>
          <w:szCs w:val="21"/>
          <w:lang w:val="en-GB" w:eastAsia="zh-CN"/>
        </w:rPr>
        <w:t>专</w:t>
      </w:r>
      <w:r w:rsidRPr="00D47F2A">
        <w:rPr>
          <w:rFonts w:ascii="Times New Roman" w:hAnsi="Times New Roman" w:cs="Times New Roman"/>
          <w:sz w:val="21"/>
          <w:szCs w:val="21"/>
          <w:lang w:val="en-GB" w:eastAsia="zh-CN"/>
        </w:rPr>
        <w:t>业</w:t>
      </w:r>
      <w:r w:rsidRPr="00D47F2A">
        <w:rPr>
          <w:rFonts w:ascii="Times New Roman" w:hAnsi="Times New Roman" w:cs="Times New Roman" w:hint="eastAsia"/>
          <w:sz w:val="21"/>
          <w:szCs w:val="21"/>
          <w:lang w:val="en-GB" w:eastAsia="zh-CN"/>
        </w:rPr>
        <w:t>协会</w:t>
      </w:r>
      <w:r w:rsidRPr="00D47F2A">
        <w:rPr>
          <w:rFonts w:ascii="Times New Roman" w:hAnsi="Times New Roman" w:cs="Times New Roman"/>
          <w:sz w:val="21"/>
          <w:szCs w:val="21"/>
          <w:lang w:val="en-GB" w:eastAsia="zh-CN"/>
        </w:rPr>
        <w:t>和表演艺术家做出了规定。</w:t>
      </w:r>
      <w:r w:rsidRPr="00D47F2A">
        <w:rPr>
          <w:rFonts w:ascii="Times New Roman" w:hAnsi="Times New Roman" w:cs="Times New Roman"/>
          <w:sz w:val="21"/>
          <w:szCs w:val="21"/>
          <w:lang w:eastAsia="zh-CN"/>
        </w:rPr>
        <w:t>第二次修</w:t>
      </w:r>
      <w:r w:rsidRPr="00D47F2A">
        <w:rPr>
          <w:rFonts w:ascii="Times New Roman" w:hAnsi="Times New Roman" w:cs="Times New Roman" w:hint="eastAsia"/>
          <w:sz w:val="21"/>
          <w:szCs w:val="21"/>
          <w:lang w:eastAsia="zh-CN"/>
        </w:rPr>
        <w:t>正</w:t>
      </w:r>
      <w:r w:rsidRPr="00D47F2A">
        <w:rPr>
          <w:rFonts w:ascii="Times New Roman" w:hAnsi="Times New Roman" w:cs="Times New Roman"/>
          <w:sz w:val="21"/>
          <w:szCs w:val="21"/>
          <w:lang w:eastAsia="zh-CN"/>
        </w:rPr>
        <w:t>是根据第</w:t>
      </w:r>
      <w:r w:rsidRPr="00D47F2A">
        <w:rPr>
          <w:rFonts w:ascii="Times New Roman" w:hAnsi="Times New Roman" w:cs="Times New Roman"/>
          <w:sz w:val="21"/>
          <w:szCs w:val="21"/>
          <w:lang w:eastAsia="zh-CN"/>
        </w:rPr>
        <w:t>4110</w:t>
      </w:r>
      <w:r w:rsidRPr="00D47F2A">
        <w:rPr>
          <w:rFonts w:ascii="Times New Roman" w:hAnsi="Times New Roman" w:cs="Times New Roman"/>
          <w:sz w:val="21"/>
          <w:szCs w:val="21"/>
          <w:lang w:eastAsia="zh-CN"/>
        </w:rPr>
        <w:t>号法律于</w:t>
      </w:r>
      <w:r w:rsidRPr="00D47F2A">
        <w:rPr>
          <w:rFonts w:ascii="Times New Roman" w:hAnsi="Times New Roman" w:cs="Times New Roman"/>
          <w:sz w:val="21"/>
          <w:szCs w:val="21"/>
          <w:lang w:eastAsia="zh-CN"/>
        </w:rPr>
        <w:t>1995</w:t>
      </w:r>
      <w:r w:rsidRPr="00D47F2A">
        <w:rPr>
          <w:rFonts w:ascii="Times New Roman" w:hAnsi="Times New Roman" w:cs="Times New Roman"/>
          <w:sz w:val="21"/>
          <w:szCs w:val="21"/>
          <w:lang w:eastAsia="zh-CN"/>
        </w:rPr>
        <w:t>年做出的，主要是根据国际标准提出有效的知识产权保护。因此，这部法律包含的作品种类</w:t>
      </w:r>
      <w:r w:rsidRPr="00D47F2A">
        <w:rPr>
          <w:rFonts w:ascii="Times New Roman" w:hAnsi="Times New Roman" w:cs="Times New Roman" w:hint="eastAsia"/>
          <w:sz w:val="21"/>
          <w:szCs w:val="21"/>
          <w:lang w:eastAsia="zh-CN"/>
        </w:rPr>
        <w:t>增</w:t>
      </w:r>
      <w:r w:rsidRPr="00D47F2A">
        <w:rPr>
          <w:rFonts w:ascii="Times New Roman" w:hAnsi="Times New Roman" w:cs="Times New Roman"/>
          <w:sz w:val="21"/>
          <w:szCs w:val="21"/>
          <w:lang w:eastAsia="zh-CN"/>
        </w:rPr>
        <w:t>加</w:t>
      </w:r>
      <w:r w:rsidRPr="00D47F2A">
        <w:rPr>
          <w:rFonts w:ascii="Times New Roman" w:hAnsi="Times New Roman" w:cs="Times New Roman" w:hint="eastAsia"/>
          <w:sz w:val="21"/>
          <w:szCs w:val="21"/>
          <w:lang w:eastAsia="zh-CN"/>
        </w:rPr>
        <w:t>了</w:t>
      </w:r>
      <w:r w:rsidRPr="00D47F2A">
        <w:rPr>
          <w:rFonts w:ascii="Times New Roman" w:hAnsi="Times New Roman" w:cs="Times New Roman"/>
          <w:sz w:val="21"/>
          <w:szCs w:val="21"/>
          <w:lang w:eastAsia="zh-CN"/>
        </w:rPr>
        <w:t>；作品的保护时间和知识产权的例外情况得到了重新定义；做出了有关</w:t>
      </w:r>
      <w:r w:rsidRPr="00D47F2A">
        <w:rPr>
          <w:rFonts w:ascii="Times New Roman" w:hAnsi="Times New Roman" w:cs="Times New Roman" w:hint="eastAsia"/>
          <w:sz w:val="21"/>
          <w:szCs w:val="21"/>
          <w:lang w:eastAsia="zh-CN"/>
        </w:rPr>
        <w:t>专</w:t>
      </w:r>
      <w:r w:rsidRPr="00D47F2A">
        <w:rPr>
          <w:rFonts w:ascii="Times New Roman" w:hAnsi="Times New Roman" w:cs="Times New Roman"/>
          <w:sz w:val="21"/>
          <w:szCs w:val="21"/>
          <w:lang w:eastAsia="zh-CN"/>
        </w:rPr>
        <w:t>业协会的安排。此外，关于保护合法所有人</w:t>
      </w:r>
      <w:r w:rsidRPr="00D47F2A">
        <w:rPr>
          <w:rFonts w:ascii="Times New Roman" w:hAnsi="Times New Roman" w:cs="Times New Roman" w:hint="eastAsia"/>
          <w:sz w:val="21"/>
          <w:szCs w:val="21"/>
          <w:lang w:eastAsia="zh-CN"/>
        </w:rPr>
        <w:t>免遭</w:t>
      </w:r>
      <w:r w:rsidRPr="00D47F2A">
        <w:rPr>
          <w:rFonts w:ascii="Times New Roman" w:hAnsi="Times New Roman" w:cs="Times New Roman"/>
          <w:sz w:val="21"/>
          <w:szCs w:val="21"/>
          <w:lang w:eastAsia="zh-CN"/>
        </w:rPr>
        <w:t>不公正侵权的条款</w:t>
      </w:r>
      <w:r w:rsidRPr="00D47F2A">
        <w:rPr>
          <w:rFonts w:ascii="Times New Roman" w:hAnsi="Times New Roman" w:cs="Times New Roman" w:hint="eastAsia"/>
          <w:sz w:val="21"/>
          <w:szCs w:val="21"/>
          <w:lang w:eastAsia="zh-CN"/>
        </w:rPr>
        <w:t>做了修正，规定了更严厉的</w:t>
      </w:r>
      <w:r w:rsidRPr="00D47F2A">
        <w:rPr>
          <w:rFonts w:ascii="Times New Roman" w:hAnsi="Times New Roman" w:cs="Times New Roman"/>
          <w:sz w:val="21"/>
          <w:szCs w:val="21"/>
          <w:lang w:eastAsia="zh-CN"/>
        </w:rPr>
        <w:t>惩罚</w:t>
      </w:r>
      <w:r w:rsidRPr="00D47F2A">
        <w:rPr>
          <w:rFonts w:ascii="Times New Roman" w:hAnsi="Times New Roman" w:cs="Times New Roman" w:hint="eastAsia"/>
          <w:sz w:val="21"/>
          <w:szCs w:val="21"/>
          <w:lang w:eastAsia="zh-CN"/>
        </w:rPr>
        <w:t>，并做出</w:t>
      </w:r>
      <w:r w:rsidRPr="00D47F2A">
        <w:rPr>
          <w:rFonts w:ascii="Times New Roman" w:hAnsi="Times New Roman" w:cs="Times New Roman"/>
          <w:sz w:val="21"/>
          <w:szCs w:val="21"/>
          <w:lang w:eastAsia="zh-CN"/>
        </w:rPr>
        <w:t>某些作品强制使用</w:t>
      </w:r>
      <w:r w:rsidRPr="00D47F2A">
        <w:rPr>
          <w:rFonts w:ascii="Times New Roman" w:hAnsi="Times New Roman" w:cs="Times New Roman" w:hint="eastAsia"/>
          <w:sz w:val="21"/>
          <w:szCs w:val="21"/>
          <w:lang w:eastAsia="zh-CN"/>
        </w:rPr>
        <w:t>饰</w:t>
      </w:r>
      <w:r w:rsidRPr="00D47F2A">
        <w:rPr>
          <w:rFonts w:ascii="Times New Roman" w:hAnsi="Times New Roman" w:cs="Times New Roman"/>
          <w:sz w:val="21"/>
          <w:szCs w:val="21"/>
          <w:lang w:eastAsia="zh-CN"/>
        </w:rPr>
        <w:t>带的规定，</w:t>
      </w:r>
      <w:r w:rsidRPr="00D47F2A">
        <w:rPr>
          <w:rFonts w:ascii="Times New Roman" w:hAnsi="Times New Roman" w:cs="Times New Roman" w:hint="eastAsia"/>
          <w:sz w:val="21"/>
          <w:szCs w:val="21"/>
          <w:lang w:eastAsia="zh-CN"/>
        </w:rPr>
        <w:t>以</w:t>
      </w:r>
      <w:r w:rsidRPr="00D47F2A">
        <w:rPr>
          <w:rFonts w:ascii="Times New Roman" w:hAnsi="Times New Roman" w:cs="Times New Roman"/>
          <w:sz w:val="21"/>
          <w:szCs w:val="21"/>
          <w:lang w:eastAsia="zh-CN"/>
        </w:rPr>
        <w:t>打击盗版行为。</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eastAsia="zh-CN"/>
        </w:rPr>
        <w:t>2001</w:t>
      </w:r>
      <w:r w:rsidRPr="00D47F2A">
        <w:rPr>
          <w:rFonts w:ascii="Times New Roman" w:hAnsi="Times New Roman" w:cs="Times New Roman"/>
          <w:sz w:val="21"/>
          <w:szCs w:val="21"/>
          <w:lang w:eastAsia="zh-CN"/>
        </w:rPr>
        <w:t>年，根据第</w:t>
      </w:r>
      <w:r w:rsidRPr="00D47F2A">
        <w:rPr>
          <w:rFonts w:ascii="Times New Roman" w:hAnsi="Times New Roman" w:cs="Times New Roman"/>
          <w:sz w:val="21"/>
          <w:szCs w:val="21"/>
          <w:lang w:eastAsia="zh-CN"/>
        </w:rPr>
        <w:t>4630</w:t>
      </w:r>
      <w:r w:rsidRPr="00D47F2A">
        <w:rPr>
          <w:rFonts w:ascii="Times New Roman" w:hAnsi="Times New Roman" w:cs="Times New Roman"/>
          <w:sz w:val="21"/>
          <w:szCs w:val="21"/>
          <w:lang w:eastAsia="zh-CN"/>
        </w:rPr>
        <w:t>号法律，对《知识和艺术作品法》进行了第三次，也是一次非常全面的修</w:t>
      </w:r>
      <w:r w:rsidRPr="00D47F2A">
        <w:rPr>
          <w:rFonts w:ascii="Times New Roman" w:hAnsi="Times New Roman" w:cs="Times New Roman" w:hint="eastAsia"/>
          <w:sz w:val="21"/>
          <w:szCs w:val="21"/>
          <w:lang w:eastAsia="zh-CN"/>
        </w:rPr>
        <w:t>正</w:t>
      </w:r>
      <w:r w:rsidRPr="00D47F2A">
        <w:rPr>
          <w:rFonts w:ascii="Times New Roman" w:hAnsi="Times New Roman" w:cs="Times New Roman"/>
          <w:sz w:val="21"/>
          <w:szCs w:val="21"/>
          <w:lang w:eastAsia="zh-CN"/>
        </w:rPr>
        <w:t>，目的是通过承认盗版行为是有组织犯罪而对盗版行为形成威慑。</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根据第</w:t>
      </w:r>
      <w:r w:rsidRPr="00D47F2A">
        <w:rPr>
          <w:rFonts w:ascii="Times New Roman" w:hAnsi="Times New Roman" w:cs="Times New Roman"/>
          <w:sz w:val="21"/>
          <w:szCs w:val="21"/>
          <w:lang w:val="en-GB" w:eastAsia="zh-CN"/>
        </w:rPr>
        <w:t>4630</w:t>
      </w:r>
      <w:r w:rsidRPr="00D47F2A">
        <w:rPr>
          <w:rFonts w:ascii="Times New Roman" w:hAnsi="Times New Roman" w:cs="Times New Roman"/>
          <w:sz w:val="21"/>
          <w:szCs w:val="21"/>
          <w:lang w:val="en-GB" w:eastAsia="zh-CN"/>
        </w:rPr>
        <w:t>号法律，</w:t>
      </w:r>
    </w:p>
    <w:p w:rsidR="00291FEC" w:rsidRDefault="00291FEC" w:rsidP="00115FDD">
      <w:pPr>
        <w:pStyle w:val="Normal0"/>
        <w:numPr>
          <w:ilvl w:val="0"/>
          <w:numId w:val="56"/>
        </w:numPr>
        <w:tabs>
          <w:tab w:val="clear" w:pos="2340"/>
          <w:tab w:val="num" w:pos="2422"/>
        </w:tabs>
        <w:spacing w:after="120" w:line="320" w:lineRule="exact"/>
        <w:ind w:left="2436" w:right="1134" w:hanging="736"/>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在《知识和艺术作品法》中</w:t>
      </w:r>
      <w:r w:rsidRPr="00D47F2A">
        <w:rPr>
          <w:rFonts w:ascii="Times New Roman" w:hAnsi="Times New Roman" w:cs="Times New Roman" w:hint="eastAsia"/>
          <w:sz w:val="21"/>
          <w:szCs w:val="21"/>
          <w:lang w:val="en-GB" w:eastAsia="zh-CN"/>
        </w:rPr>
        <w:t>增补</w:t>
      </w:r>
      <w:r w:rsidRPr="00D47F2A">
        <w:rPr>
          <w:rFonts w:ascii="Times New Roman" w:hAnsi="Times New Roman" w:cs="Times New Roman"/>
          <w:sz w:val="21"/>
          <w:szCs w:val="21"/>
          <w:lang w:val="en-GB" w:eastAsia="zh-CN"/>
        </w:rPr>
        <w:t>了目的、范围和定义。</w:t>
      </w:r>
    </w:p>
    <w:p w:rsidR="00291FEC" w:rsidRDefault="00291FEC" w:rsidP="00115FDD">
      <w:pPr>
        <w:pStyle w:val="Normal0"/>
        <w:numPr>
          <w:ilvl w:val="0"/>
          <w:numId w:val="56"/>
        </w:numPr>
        <w:tabs>
          <w:tab w:val="clear" w:pos="2340"/>
          <w:tab w:val="num" w:pos="2422"/>
        </w:tabs>
        <w:spacing w:after="120" w:line="320" w:lineRule="exact"/>
        <w:ind w:left="2436" w:right="1134" w:hanging="736"/>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为保护电子领域作品所有人的精神和经济权利，推出了新的规定。</w:t>
      </w:r>
    </w:p>
    <w:p w:rsidR="00291FEC" w:rsidRDefault="00291FEC" w:rsidP="00115FDD">
      <w:pPr>
        <w:pStyle w:val="Normal0"/>
        <w:numPr>
          <w:ilvl w:val="0"/>
          <w:numId w:val="56"/>
        </w:numPr>
        <w:tabs>
          <w:tab w:val="clear" w:pos="2340"/>
          <w:tab w:val="num" w:pos="2422"/>
        </w:tabs>
        <w:spacing w:after="120" w:line="320" w:lineRule="exact"/>
        <w:ind w:left="2436" w:right="1134" w:hanging="736"/>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为防止侵犯知识产权，增加了处罚金额和监禁时间，推出了在非期刊类出版物和材料包含影片和音乐作品上放置</w:t>
      </w:r>
      <w:r w:rsidRPr="00D47F2A">
        <w:rPr>
          <w:rFonts w:ascii="Times New Roman" w:hAnsi="Times New Roman" w:cs="Times New Roman" w:hint="eastAsia"/>
          <w:sz w:val="21"/>
          <w:szCs w:val="21"/>
          <w:lang w:val="en-GB" w:eastAsia="zh-CN"/>
        </w:rPr>
        <w:t>饰</w:t>
      </w:r>
      <w:r w:rsidRPr="00D47F2A">
        <w:rPr>
          <w:rFonts w:ascii="Times New Roman" w:hAnsi="Times New Roman" w:cs="Times New Roman"/>
          <w:sz w:val="21"/>
          <w:szCs w:val="21"/>
          <w:lang w:val="en-GB" w:eastAsia="zh-CN"/>
        </w:rPr>
        <w:t>带的</w:t>
      </w:r>
      <w:r w:rsidRPr="00D47F2A">
        <w:rPr>
          <w:rFonts w:ascii="Times New Roman" w:hAnsi="Times New Roman" w:cs="Times New Roman" w:hint="eastAsia"/>
          <w:sz w:val="21"/>
          <w:szCs w:val="21"/>
          <w:lang w:val="en-GB" w:eastAsia="zh-CN"/>
        </w:rPr>
        <w:t>新</w:t>
      </w:r>
      <w:r w:rsidRPr="00D47F2A">
        <w:rPr>
          <w:rFonts w:ascii="Times New Roman" w:hAnsi="Times New Roman" w:cs="Times New Roman"/>
          <w:sz w:val="21"/>
          <w:szCs w:val="21"/>
          <w:lang w:val="en-GB" w:eastAsia="zh-CN"/>
        </w:rPr>
        <w:t>措施，建立了监督</w:t>
      </w:r>
      <w:r w:rsidRPr="00D47F2A">
        <w:rPr>
          <w:rFonts w:ascii="Times New Roman" w:hAnsi="Times New Roman" w:cs="Times New Roman" w:hint="eastAsia"/>
          <w:sz w:val="21"/>
          <w:szCs w:val="21"/>
          <w:lang w:val="en-GB" w:eastAsia="zh-CN"/>
        </w:rPr>
        <w:t>饰</w:t>
      </w:r>
      <w:r w:rsidRPr="00D47F2A">
        <w:rPr>
          <w:rFonts w:ascii="Times New Roman" w:hAnsi="Times New Roman" w:cs="Times New Roman"/>
          <w:sz w:val="21"/>
          <w:szCs w:val="21"/>
          <w:lang w:val="en-GB" w:eastAsia="zh-CN"/>
        </w:rPr>
        <w:t>带使用的委员会。</w:t>
      </w:r>
    </w:p>
    <w:p w:rsidR="00291FEC" w:rsidRDefault="00291FEC" w:rsidP="00115FDD">
      <w:pPr>
        <w:pStyle w:val="Normal0"/>
        <w:numPr>
          <w:ilvl w:val="0"/>
          <w:numId w:val="56"/>
        </w:numPr>
        <w:tabs>
          <w:tab w:val="clear" w:pos="2340"/>
          <w:tab w:val="num" w:pos="2422"/>
        </w:tabs>
        <w:spacing w:after="120" w:line="320" w:lineRule="exact"/>
        <w:ind w:left="2436" w:right="1134" w:hanging="736"/>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制定了新的规定防止</w:t>
      </w:r>
      <w:r w:rsidRPr="00D47F2A">
        <w:rPr>
          <w:rFonts w:ascii="Times New Roman" w:hAnsi="Times New Roman" w:cs="Times New Roman" w:hint="eastAsia"/>
          <w:sz w:val="21"/>
          <w:szCs w:val="21"/>
          <w:lang w:val="en-GB" w:eastAsia="zh-CN"/>
        </w:rPr>
        <w:t>仿冒</w:t>
      </w:r>
      <w:r w:rsidRPr="00D47F2A">
        <w:rPr>
          <w:rFonts w:ascii="Times New Roman" w:hAnsi="Times New Roman" w:cs="Times New Roman"/>
          <w:sz w:val="21"/>
          <w:szCs w:val="21"/>
          <w:lang w:val="en-GB" w:eastAsia="zh-CN"/>
        </w:rPr>
        <w:t>作品经过海关进入国内并关闭了从事非法复制的场所。</w:t>
      </w:r>
    </w:p>
    <w:p w:rsidR="00291FEC" w:rsidRDefault="00291FEC" w:rsidP="00115FDD">
      <w:pPr>
        <w:pStyle w:val="Normal0"/>
        <w:numPr>
          <w:ilvl w:val="0"/>
          <w:numId w:val="56"/>
        </w:numPr>
        <w:tabs>
          <w:tab w:val="clear" w:pos="2340"/>
          <w:tab w:val="num" w:pos="2422"/>
        </w:tabs>
        <w:spacing w:after="120" w:line="320" w:lineRule="exact"/>
        <w:ind w:left="2436" w:right="1134" w:hanging="736"/>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首先整理胶片的影片制作者被</w:t>
      </w:r>
      <w:r w:rsidRPr="00D47F2A">
        <w:rPr>
          <w:rFonts w:ascii="Times New Roman" w:hAnsi="Times New Roman" w:cs="Times New Roman" w:hint="eastAsia"/>
          <w:sz w:val="21"/>
          <w:szCs w:val="21"/>
          <w:lang w:val="en-GB" w:eastAsia="zh-CN"/>
        </w:rPr>
        <w:t>列为</w:t>
      </w:r>
      <w:r w:rsidRPr="00D47F2A">
        <w:rPr>
          <w:rFonts w:ascii="Times New Roman" w:hAnsi="Times New Roman" w:cs="Times New Roman"/>
          <w:sz w:val="21"/>
          <w:szCs w:val="21"/>
          <w:lang w:val="en-GB" w:eastAsia="zh-CN"/>
        </w:rPr>
        <w:t>作品相关合法所有人。</w:t>
      </w:r>
      <w:r w:rsidRPr="00D47F2A">
        <w:rPr>
          <w:rFonts w:ascii="Times New Roman" w:hAnsi="Times New Roman" w:cs="Times New Roman"/>
          <w:sz w:val="21"/>
          <w:szCs w:val="21"/>
          <w:lang w:eastAsia="zh-CN"/>
        </w:rPr>
        <w:t>这样，</w:t>
      </w:r>
      <w:r w:rsidRPr="00D47F2A">
        <w:rPr>
          <w:rFonts w:ascii="Times New Roman" w:hAnsi="Times New Roman" w:cs="Times New Roman" w:hint="eastAsia"/>
          <w:sz w:val="21"/>
          <w:szCs w:val="21"/>
          <w:lang w:eastAsia="zh-CN"/>
        </w:rPr>
        <w:t>从</w:t>
      </w:r>
      <w:r w:rsidRPr="00D47F2A">
        <w:rPr>
          <w:rFonts w:ascii="Times New Roman" w:hAnsi="Times New Roman" w:cs="Times New Roman"/>
          <w:sz w:val="21"/>
          <w:szCs w:val="21"/>
          <w:lang w:eastAsia="zh-CN"/>
        </w:rPr>
        <w:t>合法所有人，</w:t>
      </w:r>
      <w:r w:rsidRPr="00D47F2A">
        <w:rPr>
          <w:rFonts w:ascii="Times New Roman" w:hAnsi="Times New Roman" w:cs="Times New Roman" w:hint="eastAsia"/>
          <w:sz w:val="21"/>
          <w:szCs w:val="21"/>
          <w:lang w:eastAsia="zh-CN"/>
        </w:rPr>
        <w:t>从该</w:t>
      </w:r>
      <w:r w:rsidRPr="00D47F2A">
        <w:rPr>
          <w:rFonts w:ascii="Times New Roman" w:hAnsi="Times New Roman" w:cs="Times New Roman"/>
          <w:sz w:val="21"/>
          <w:szCs w:val="21"/>
          <w:lang w:eastAsia="zh-CN"/>
        </w:rPr>
        <w:t>法规定</w:t>
      </w:r>
      <w:r w:rsidRPr="00D47F2A">
        <w:rPr>
          <w:rFonts w:ascii="Times New Roman" w:hAnsi="Times New Roman" w:cs="Times New Roman" w:hint="eastAsia"/>
          <w:sz w:val="21"/>
          <w:szCs w:val="21"/>
          <w:lang w:eastAsia="zh-CN"/>
        </w:rPr>
        <w:t>合法所有人</w:t>
      </w:r>
      <w:r w:rsidRPr="00D47F2A">
        <w:rPr>
          <w:rFonts w:ascii="Times New Roman" w:hAnsi="Times New Roman" w:cs="Times New Roman"/>
          <w:sz w:val="21"/>
          <w:szCs w:val="21"/>
          <w:lang w:eastAsia="zh-CN"/>
        </w:rPr>
        <w:t>拥有的权利</w:t>
      </w:r>
      <w:r w:rsidRPr="00D47F2A">
        <w:rPr>
          <w:rFonts w:ascii="Times New Roman" w:hAnsi="Times New Roman" w:cs="Times New Roman" w:hint="eastAsia"/>
          <w:sz w:val="21"/>
          <w:szCs w:val="21"/>
          <w:lang w:eastAsia="zh-CN"/>
        </w:rPr>
        <w:t>方面，明确界定了</w:t>
      </w:r>
      <w:r w:rsidRPr="00D47F2A">
        <w:rPr>
          <w:rFonts w:ascii="Times New Roman" w:hAnsi="Times New Roman" w:cs="Times New Roman"/>
          <w:sz w:val="21"/>
          <w:szCs w:val="21"/>
          <w:lang w:eastAsia="zh-CN"/>
        </w:rPr>
        <w:t>影片制作</w:t>
      </w:r>
      <w:r w:rsidRPr="00D47F2A">
        <w:rPr>
          <w:rFonts w:ascii="Times New Roman" w:hAnsi="Times New Roman" w:cs="Times New Roman" w:hint="eastAsia"/>
          <w:sz w:val="21"/>
          <w:szCs w:val="21"/>
          <w:lang w:eastAsia="zh-CN"/>
        </w:rPr>
        <w:t>者</w:t>
      </w:r>
      <w:r w:rsidRPr="00D47F2A">
        <w:rPr>
          <w:rFonts w:ascii="Times New Roman" w:hAnsi="Times New Roman" w:cs="Times New Roman"/>
          <w:sz w:val="21"/>
          <w:szCs w:val="21"/>
          <w:lang w:eastAsia="zh-CN"/>
        </w:rPr>
        <w:t>。</w:t>
      </w:r>
    </w:p>
    <w:p w:rsidR="00291FEC" w:rsidRDefault="00291FEC" w:rsidP="00115FDD">
      <w:pPr>
        <w:pStyle w:val="Normal0"/>
        <w:numPr>
          <w:ilvl w:val="0"/>
          <w:numId w:val="56"/>
        </w:numPr>
        <w:tabs>
          <w:tab w:val="clear" w:pos="2340"/>
          <w:tab w:val="num" w:pos="2422"/>
        </w:tabs>
        <w:spacing w:after="120" w:line="320" w:lineRule="exact"/>
        <w:ind w:left="2436" w:right="1134" w:hanging="736"/>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还确定了惩罚措施，以在电子领域防止可能对作品和作品相关信息做出的修改。</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但是，考虑到知识产权领域不断变化的性质，欧盟和</w:t>
      </w:r>
      <w:r w:rsidRPr="00D47F2A">
        <w:rPr>
          <w:rFonts w:ascii="Times New Roman" w:hAnsi="Times New Roman" w:cs="Times New Roman" w:hint="eastAsia"/>
          <w:sz w:val="21"/>
          <w:szCs w:val="21"/>
          <w:lang w:val="en-GB" w:eastAsia="zh-CN"/>
        </w:rPr>
        <w:t>世界知识产权组织</w:t>
      </w:r>
      <w:r w:rsidR="002C119D">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知识产权组织</w:t>
      </w:r>
      <w:r w:rsidR="002C119D">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协调的国际公约以及行业需求，为防止盗版行为和消除</w:t>
      </w:r>
      <w:r w:rsidRPr="00D47F2A">
        <w:rPr>
          <w:rFonts w:ascii="Times New Roman" w:hAnsi="Times New Roman" w:cs="Times New Roman" w:hint="eastAsia"/>
          <w:sz w:val="21"/>
          <w:szCs w:val="21"/>
          <w:lang w:val="en-GB" w:eastAsia="zh-CN"/>
        </w:rPr>
        <w:t>专</w:t>
      </w:r>
      <w:r w:rsidRPr="00D47F2A">
        <w:rPr>
          <w:rFonts w:ascii="Times New Roman" w:hAnsi="Times New Roman" w:cs="Times New Roman"/>
          <w:sz w:val="21"/>
          <w:szCs w:val="21"/>
          <w:lang w:val="en-GB" w:eastAsia="zh-CN"/>
        </w:rPr>
        <w:t>业协会和用户之间遇到的问题，</w:t>
      </w:r>
      <w:r w:rsidRPr="00D47F2A">
        <w:rPr>
          <w:rFonts w:ascii="Times New Roman" w:hAnsi="Times New Roman" w:cs="Times New Roman"/>
          <w:sz w:val="21"/>
          <w:szCs w:val="21"/>
          <w:lang w:val="en-GB" w:eastAsia="zh-CN"/>
        </w:rPr>
        <w:t>2004</w:t>
      </w:r>
      <w:r w:rsidRPr="00D47F2A">
        <w:rPr>
          <w:rFonts w:ascii="Times New Roman" w:hAnsi="Times New Roman" w:cs="Times New Roman"/>
          <w:sz w:val="21"/>
          <w:szCs w:val="21"/>
          <w:lang w:val="en-GB" w:eastAsia="zh-CN"/>
        </w:rPr>
        <w:t>年第</w:t>
      </w:r>
      <w:r w:rsidRPr="00D47F2A">
        <w:rPr>
          <w:rFonts w:ascii="Times New Roman" w:hAnsi="Times New Roman" w:cs="Times New Roman"/>
          <w:sz w:val="21"/>
          <w:szCs w:val="21"/>
          <w:lang w:val="en-GB" w:eastAsia="zh-CN"/>
        </w:rPr>
        <w:t>5101</w:t>
      </w:r>
      <w:r w:rsidRPr="00D47F2A">
        <w:rPr>
          <w:rFonts w:ascii="Times New Roman" w:hAnsi="Times New Roman" w:cs="Times New Roman"/>
          <w:sz w:val="21"/>
          <w:szCs w:val="21"/>
          <w:lang w:val="en-GB" w:eastAsia="zh-CN"/>
        </w:rPr>
        <w:t>号法律做出了全面的立法修</w:t>
      </w:r>
      <w:r w:rsidRPr="00D47F2A">
        <w:rPr>
          <w:rFonts w:ascii="Times New Roman" w:hAnsi="Times New Roman" w:cs="Times New Roman" w:hint="eastAsia"/>
          <w:sz w:val="21"/>
          <w:szCs w:val="21"/>
          <w:lang w:val="en-GB" w:eastAsia="zh-CN"/>
        </w:rPr>
        <w:t>正</w:t>
      </w:r>
      <w:r w:rsidRPr="00D47F2A">
        <w:rPr>
          <w:rFonts w:ascii="Times New Roman" w:hAnsi="Times New Roman" w:cs="Times New Roman"/>
          <w:sz w:val="21"/>
          <w:szCs w:val="21"/>
          <w:lang w:val="en-GB" w:eastAsia="zh-CN"/>
        </w:rPr>
        <w:t>，</w:t>
      </w:r>
      <w:r w:rsidRPr="00D47F2A">
        <w:rPr>
          <w:rFonts w:ascii="Times New Roman" w:hAnsi="Times New Roman" w:cs="Times New Roman" w:hint="eastAsia"/>
          <w:sz w:val="21"/>
          <w:szCs w:val="21"/>
          <w:lang w:val="en-GB" w:eastAsia="zh-CN"/>
        </w:rPr>
        <w:t>具体</w:t>
      </w:r>
      <w:r w:rsidRPr="00D47F2A">
        <w:rPr>
          <w:rFonts w:ascii="Times New Roman" w:hAnsi="Times New Roman" w:cs="Times New Roman"/>
          <w:sz w:val="21"/>
          <w:szCs w:val="21"/>
          <w:lang w:val="en-GB" w:eastAsia="zh-CN"/>
        </w:rPr>
        <w:t>可总结如下：</w:t>
      </w:r>
    </w:p>
    <w:p w:rsidR="00291FEC" w:rsidRDefault="00291FEC" w:rsidP="00ED5387">
      <w:pPr>
        <w:pStyle w:val="Normal0"/>
        <w:numPr>
          <w:ilvl w:val="0"/>
          <w:numId w:val="57"/>
        </w:numPr>
        <w:tabs>
          <w:tab w:val="clear" w:pos="2340"/>
          <w:tab w:val="num" w:pos="2408"/>
        </w:tabs>
        <w:spacing w:after="120" w:line="320" w:lineRule="exact"/>
        <w:ind w:left="2408" w:right="1134" w:hanging="708"/>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禁止在街道、广场、集市、人行道、码头、桥梁和类似开放场所销售受到《知识和艺术作品法》保护的书籍、录音带、光盘、视频高密光盘</w:t>
      </w:r>
      <w:r w:rsidR="002C119D">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eastAsia="zh-CN"/>
        </w:rPr>
        <w:t>VCD</w:t>
      </w:r>
      <w:r w:rsidR="002C119D">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和数字多功能光碟</w:t>
      </w:r>
      <w:r w:rsidR="002C119D">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eastAsia="zh-CN"/>
        </w:rPr>
        <w:t>DVD</w:t>
      </w:r>
      <w:r w:rsidR="002C119D">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这类形式的作品。</w:t>
      </w:r>
    </w:p>
    <w:p w:rsidR="00291FEC" w:rsidRDefault="00291FEC" w:rsidP="00ED5387">
      <w:pPr>
        <w:pStyle w:val="Normal0"/>
        <w:numPr>
          <w:ilvl w:val="0"/>
          <w:numId w:val="57"/>
        </w:numPr>
        <w:tabs>
          <w:tab w:val="clear" w:pos="2340"/>
          <w:tab w:val="num" w:pos="2408"/>
        </w:tabs>
        <w:spacing w:after="120" w:line="320" w:lineRule="exact"/>
        <w:ind w:left="2408" w:right="1134" w:hanging="708"/>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执法</w:t>
      </w:r>
      <w:r w:rsidRPr="00D47F2A">
        <w:rPr>
          <w:rFonts w:ascii="Times New Roman" w:hAnsi="Times New Roman" w:cs="Times New Roman" w:hint="eastAsia"/>
          <w:sz w:val="21"/>
          <w:szCs w:val="21"/>
          <w:lang w:val="en-GB" w:eastAsia="zh-CN"/>
        </w:rPr>
        <w:t>人</w:t>
      </w:r>
      <w:r w:rsidRPr="00D47F2A">
        <w:rPr>
          <w:rFonts w:ascii="Times New Roman" w:hAnsi="Times New Roman" w:cs="Times New Roman"/>
          <w:sz w:val="21"/>
          <w:szCs w:val="21"/>
          <w:lang w:val="en-GB" w:eastAsia="zh-CN"/>
        </w:rPr>
        <w:t>员和市政警察有权依职收缴在街头出售的这类材料，不管其有无</w:t>
      </w:r>
      <w:r w:rsidRPr="00D47F2A">
        <w:rPr>
          <w:rFonts w:ascii="Times New Roman" w:hAnsi="Times New Roman" w:cs="Times New Roman" w:hint="eastAsia"/>
          <w:sz w:val="21"/>
          <w:szCs w:val="21"/>
          <w:lang w:val="en-GB" w:eastAsia="zh-CN"/>
        </w:rPr>
        <w:t>饰</w:t>
      </w:r>
      <w:r w:rsidRPr="00D47F2A">
        <w:rPr>
          <w:rFonts w:ascii="Times New Roman" w:hAnsi="Times New Roman" w:cs="Times New Roman"/>
          <w:sz w:val="21"/>
          <w:szCs w:val="21"/>
          <w:lang w:val="en-GB" w:eastAsia="zh-CN"/>
        </w:rPr>
        <w:t>带。</w:t>
      </w:r>
    </w:p>
    <w:p w:rsidR="00291FEC" w:rsidRDefault="00291FEC" w:rsidP="00ED5387">
      <w:pPr>
        <w:pStyle w:val="Normal0"/>
        <w:numPr>
          <w:ilvl w:val="0"/>
          <w:numId w:val="57"/>
        </w:numPr>
        <w:tabs>
          <w:tab w:val="clear" w:pos="2340"/>
          <w:tab w:val="num" w:pos="2408"/>
        </w:tabs>
        <w:spacing w:after="120" w:line="320" w:lineRule="exact"/>
        <w:ind w:left="2408" w:right="1134" w:hanging="708"/>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重新制定了有关在电影和音乐作品以及非期刊类出版物上使用</w:t>
      </w:r>
      <w:r w:rsidRPr="00D47F2A">
        <w:rPr>
          <w:rFonts w:ascii="Times New Roman" w:hAnsi="Times New Roman" w:cs="Times New Roman" w:hint="eastAsia"/>
          <w:sz w:val="21"/>
          <w:szCs w:val="21"/>
          <w:lang w:val="en-GB" w:eastAsia="zh-CN"/>
        </w:rPr>
        <w:t>饰</w:t>
      </w:r>
      <w:r w:rsidRPr="00D47F2A">
        <w:rPr>
          <w:rFonts w:ascii="Times New Roman" w:hAnsi="Times New Roman" w:cs="Times New Roman"/>
          <w:sz w:val="21"/>
          <w:szCs w:val="21"/>
          <w:lang w:val="en-GB" w:eastAsia="zh-CN"/>
        </w:rPr>
        <w:t>带的规定，并规定可依职进行控制而不</w:t>
      </w:r>
      <w:r w:rsidRPr="00D47F2A">
        <w:rPr>
          <w:rFonts w:ascii="Times New Roman" w:hAnsi="Times New Roman" w:cs="Times New Roman" w:hint="eastAsia"/>
          <w:sz w:val="21"/>
          <w:szCs w:val="21"/>
          <w:lang w:val="en-GB" w:eastAsia="zh-CN"/>
        </w:rPr>
        <w:t>用</w:t>
      </w:r>
      <w:r w:rsidRPr="00D47F2A">
        <w:rPr>
          <w:rFonts w:ascii="Times New Roman" w:hAnsi="Times New Roman" w:cs="Times New Roman"/>
          <w:sz w:val="21"/>
          <w:szCs w:val="21"/>
          <w:lang w:val="en-GB" w:eastAsia="zh-CN"/>
        </w:rPr>
        <w:t>事先申诉。</w:t>
      </w:r>
    </w:p>
    <w:p w:rsidR="00291FEC" w:rsidRDefault="00291FEC" w:rsidP="00ED5387">
      <w:pPr>
        <w:pStyle w:val="Normal0"/>
        <w:numPr>
          <w:ilvl w:val="0"/>
          <w:numId w:val="57"/>
        </w:numPr>
        <w:tabs>
          <w:tab w:val="clear" w:pos="2340"/>
          <w:tab w:val="num" w:pos="2408"/>
        </w:tabs>
        <w:spacing w:after="120" w:line="320" w:lineRule="exact"/>
        <w:ind w:left="2408" w:right="1134" w:hanging="708"/>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新的</w:t>
      </w:r>
      <w:r w:rsidRPr="00D47F2A">
        <w:rPr>
          <w:rFonts w:ascii="Times New Roman" w:hAnsi="Times New Roman" w:cs="Times New Roman" w:hint="eastAsia"/>
          <w:sz w:val="21"/>
          <w:szCs w:val="21"/>
          <w:lang w:val="en-GB" w:eastAsia="zh-CN"/>
        </w:rPr>
        <w:t>安排规定加大了司法机构</w:t>
      </w:r>
      <w:r w:rsidRPr="00D47F2A">
        <w:rPr>
          <w:rFonts w:ascii="Times New Roman" w:hAnsi="Times New Roman" w:cs="Times New Roman"/>
          <w:sz w:val="21"/>
          <w:szCs w:val="21"/>
          <w:lang w:val="en-GB" w:eastAsia="zh-CN"/>
        </w:rPr>
        <w:t>的裁量权。</w:t>
      </w:r>
      <w:r w:rsidRPr="00D47F2A">
        <w:rPr>
          <w:rFonts w:ascii="Times New Roman" w:hAnsi="Times New Roman" w:cs="Times New Roman"/>
          <w:sz w:val="21"/>
          <w:szCs w:val="21"/>
          <w:lang w:eastAsia="zh-CN"/>
        </w:rPr>
        <w:t>因此，赋予了法官考虑事实特征和</w:t>
      </w:r>
      <w:r w:rsidRPr="00ED5387">
        <w:rPr>
          <w:rFonts w:ascii="Times New Roman" w:hAnsi="Times New Roman" w:cs="Times New Roman"/>
          <w:sz w:val="21"/>
          <w:szCs w:val="21"/>
          <w:lang w:val="en-GB" w:eastAsia="zh-CN"/>
        </w:rPr>
        <w:t>罪行</w:t>
      </w:r>
      <w:r w:rsidRPr="00D47F2A">
        <w:rPr>
          <w:rFonts w:ascii="Times New Roman" w:hAnsi="Times New Roman" w:cs="Times New Roman"/>
          <w:sz w:val="21"/>
          <w:szCs w:val="21"/>
          <w:lang w:eastAsia="zh-CN"/>
        </w:rPr>
        <w:t>严重程度，评估</w:t>
      </w:r>
      <w:r w:rsidRPr="00D47F2A">
        <w:rPr>
          <w:rFonts w:ascii="Times New Roman" w:hAnsi="Times New Roman" w:cs="Times New Roman" w:hint="eastAsia"/>
          <w:sz w:val="21"/>
          <w:szCs w:val="21"/>
          <w:lang w:eastAsia="zh-CN"/>
        </w:rPr>
        <w:t>拟欲施加</w:t>
      </w:r>
      <w:r w:rsidRPr="00D47F2A">
        <w:rPr>
          <w:rFonts w:ascii="Times New Roman" w:hAnsi="Times New Roman" w:cs="Times New Roman"/>
          <w:sz w:val="21"/>
          <w:szCs w:val="21"/>
          <w:lang w:eastAsia="zh-CN"/>
        </w:rPr>
        <w:t>的具有约束自由效果的监禁和罚款的权力。</w:t>
      </w:r>
      <w:r w:rsidRPr="00D47F2A">
        <w:rPr>
          <w:rFonts w:ascii="Times New Roman" w:hAnsi="Times New Roman" w:cs="Times New Roman"/>
          <w:sz w:val="21"/>
          <w:szCs w:val="21"/>
          <w:lang w:eastAsia="zh-CN"/>
        </w:rPr>
        <w:t xml:space="preserve"> </w:t>
      </w:r>
    </w:p>
    <w:p w:rsidR="00291FEC" w:rsidRDefault="00291FEC" w:rsidP="00ED5387">
      <w:pPr>
        <w:pStyle w:val="Normal0"/>
        <w:numPr>
          <w:ilvl w:val="0"/>
          <w:numId w:val="57"/>
        </w:numPr>
        <w:tabs>
          <w:tab w:val="clear" w:pos="2340"/>
          <w:tab w:val="num" w:pos="2408"/>
        </w:tabs>
        <w:spacing w:after="120" w:line="320" w:lineRule="exact"/>
        <w:ind w:left="2408" w:right="1134" w:hanging="708"/>
        <w:jc w:val="both"/>
        <w:rPr>
          <w:rFonts w:ascii="Times New Roman" w:hAnsi="Times New Roman" w:cs="Times New Roman"/>
          <w:sz w:val="21"/>
          <w:szCs w:val="21"/>
          <w:lang w:eastAsia="zh-CN"/>
        </w:rPr>
      </w:pPr>
      <w:r w:rsidRPr="00D47F2A">
        <w:rPr>
          <w:rFonts w:ascii="Times New Roman" w:hAnsi="Times New Roman" w:cs="Times New Roman"/>
          <w:sz w:val="21"/>
          <w:szCs w:val="21"/>
          <w:lang w:eastAsia="zh-CN"/>
        </w:rPr>
        <w:t>这部法律还规定，生产</w:t>
      </w:r>
      <w:r w:rsidRPr="00D47F2A">
        <w:rPr>
          <w:rFonts w:ascii="Times New Roman" w:hAnsi="Times New Roman" w:cs="Times New Roman" w:hint="eastAsia"/>
          <w:sz w:val="21"/>
          <w:szCs w:val="21"/>
          <w:lang w:eastAsia="zh-CN"/>
        </w:rPr>
        <w:t>涉及</w:t>
      </w:r>
      <w:r w:rsidRPr="00D47F2A">
        <w:rPr>
          <w:rFonts w:ascii="Times New Roman" w:hAnsi="Times New Roman" w:cs="Times New Roman"/>
          <w:sz w:val="21"/>
          <w:szCs w:val="21"/>
          <w:lang w:eastAsia="zh-CN"/>
        </w:rPr>
        <w:t>整理或复制知识和艺术作品相关材料，和</w:t>
      </w:r>
      <w:r w:rsidR="002C119D">
        <w:rPr>
          <w:rFonts w:ascii="Times New Roman" w:hAnsi="Times New Roman" w:cs="Times New Roman" w:hint="eastAsia"/>
          <w:sz w:val="21"/>
          <w:szCs w:val="21"/>
          <w:lang w:eastAsia="zh-CN"/>
        </w:rPr>
        <w:t>(</w:t>
      </w:r>
      <w:r w:rsidRPr="00D47F2A">
        <w:rPr>
          <w:rFonts w:ascii="Times New Roman" w:hAnsi="Times New Roman" w:cs="Times New Roman"/>
          <w:sz w:val="21"/>
          <w:szCs w:val="21"/>
          <w:lang w:eastAsia="zh-CN"/>
        </w:rPr>
        <w:t>或</w:t>
      </w:r>
      <w:r w:rsidR="002C119D">
        <w:rPr>
          <w:rFonts w:ascii="Times New Roman" w:hAnsi="Times New Roman" w:cs="Times New Roman" w:hint="eastAsia"/>
          <w:sz w:val="21"/>
          <w:szCs w:val="21"/>
          <w:lang w:eastAsia="zh-CN"/>
        </w:rPr>
        <w:t>)</w:t>
      </w:r>
      <w:r w:rsidRPr="00ED5387">
        <w:rPr>
          <w:rFonts w:ascii="Times New Roman" w:hAnsi="Times New Roman" w:cs="Times New Roman"/>
          <w:sz w:val="21"/>
          <w:szCs w:val="21"/>
          <w:lang w:val="en-GB" w:eastAsia="zh-CN"/>
        </w:rPr>
        <w:t>灌装</w:t>
      </w:r>
      <w:r w:rsidRPr="00D47F2A">
        <w:rPr>
          <w:rFonts w:ascii="Times New Roman" w:hAnsi="Times New Roman" w:cs="Times New Roman"/>
          <w:sz w:val="21"/>
          <w:szCs w:val="21"/>
          <w:lang w:eastAsia="zh-CN"/>
        </w:rPr>
        <w:t>、复制及销售这类材料，或是向公众散发的</w:t>
      </w:r>
      <w:r w:rsidRPr="00D47F2A">
        <w:rPr>
          <w:rFonts w:ascii="Times New Roman" w:hAnsi="Times New Roman" w:cs="Times New Roman" w:hint="eastAsia"/>
          <w:sz w:val="21"/>
          <w:szCs w:val="21"/>
          <w:lang w:eastAsia="zh-CN"/>
        </w:rPr>
        <w:t>机构</w:t>
      </w:r>
      <w:r w:rsidRPr="00D47F2A">
        <w:rPr>
          <w:rFonts w:ascii="Times New Roman" w:hAnsi="Times New Roman" w:cs="Times New Roman"/>
          <w:sz w:val="21"/>
          <w:szCs w:val="21"/>
          <w:lang w:eastAsia="zh-CN"/>
        </w:rPr>
        <w:t>应获得文化和旅游部颁发的执照。</w:t>
      </w:r>
    </w:p>
    <w:p w:rsidR="00291FEC" w:rsidRDefault="00291FEC" w:rsidP="00ED5387">
      <w:pPr>
        <w:pStyle w:val="Normal0"/>
        <w:numPr>
          <w:ilvl w:val="0"/>
          <w:numId w:val="57"/>
        </w:numPr>
        <w:tabs>
          <w:tab w:val="clear" w:pos="2340"/>
          <w:tab w:val="num" w:pos="2408"/>
        </w:tabs>
        <w:spacing w:after="120" w:line="320" w:lineRule="exact"/>
        <w:ind w:left="2408" w:right="1134" w:hanging="708"/>
        <w:jc w:val="both"/>
        <w:rPr>
          <w:rFonts w:ascii="Times New Roman" w:hAnsi="Times New Roman" w:cs="Times New Roman"/>
          <w:sz w:val="21"/>
          <w:szCs w:val="21"/>
          <w:lang w:eastAsia="zh-CN"/>
        </w:rPr>
      </w:pPr>
      <w:r w:rsidRPr="00D47F2A">
        <w:rPr>
          <w:rFonts w:ascii="Times New Roman" w:hAnsi="Times New Roman" w:cs="Times New Roman"/>
          <w:sz w:val="21"/>
          <w:szCs w:val="21"/>
          <w:lang w:eastAsia="zh-CN"/>
        </w:rPr>
        <w:t>已经确定了</w:t>
      </w:r>
      <w:r w:rsidRPr="00ED5387">
        <w:rPr>
          <w:rFonts w:ascii="Times New Roman" w:hAnsi="Times New Roman" w:cs="Times New Roman"/>
          <w:sz w:val="21"/>
          <w:szCs w:val="21"/>
          <w:lang w:val="en-GB" w:eastAsia="zh-CN"/>
        </w:rPr>
        <w:t>解决</w:t>
      </w:r>
      <w:r w:rsidRPr="00D47F2A">
        <w:rPr>
          <w:rFonts w:ascii="Times New Roman" w:hAnsi="Times New Roman" w:cs="Times New Roman"/>
          <w:sz w:val="21"/>
          <w:szCs w:val="21"/>
          <w:lang w:eastAsia="zh-CN"/>
        </w:rPr>
        <w:t>公众场所和广播公司使用和</w:t>
      </w:r>
      <w:r w:rsidR="002C119D">
        <w:rPr>
          <w:rFonts w:ascii="Times New Roman" w:hAnsi="Times New Roman" w:cs="Times New Roman" w:hint="eastAsia"/>
          <w:sz w:val="21"/>
          <w:szCs w:val="21"/>
          <w:lang w:eastAsia="zh-CN"/>
        </w:rPr>
        <w:t>(</w:t>
      </w:r>
      <w:r w:rsidRPr="00D47F2A">
        <w:rPr>
          <w:rFonts w:ascii="Times New Roman" w:hAnsi="Times New Roman" w:cs="Times New Roman"/>
          <w:sz w:val="21"/>
          <w:szCs w:val="21"/>
          <w:lang w:eastAsia="zh-CN"/>
        </w:rPr>
        <w:t>或</w:t>
      </w:r>
      <w:r w:rsidR="002C119D">
        <w:rPr>
          <w:rFonts w:ascii="Times New Roman" w:hAnsi="Times New Roman" w:cs="Times New Roman" w:hint="eastAsia"/>
          <w:sz w:val="21"/>
          <w:szCs w:val="21"/>
          <w:lang w:eastAsia="zh-CN"/>
        </w:rPr>
        <w:t>)</w:t>
      </w:r>
      <w:r w:rsidRPr="00D47F2A">
        <w:rPr>
          <w:rFonts w:ascii="Times New Roman" w:hAnsi="Times New Roman" w:cs="Times New Roman"/>
          <w:sz w:val="21"/>
          <w:szCs w:val="21"/>
          <w:lang w:eastAsia="zh-CN"/>
        </w:rPr>
        <w:t>播放知识和艺术财产时引起</w:t>
      </w:r>
      <w:r w:rsidRPr="00D47F2A">
        <w:rPr>
          <w:rFonts w:ascii="Times New Roman" w:hAnsi="Times New Roman" w:cs="Times New Roman" w:hint="eastAsia"/>
          <w:sz w:val="21"/>
          <w:szCs w:val="21"/>
          <w:lang w:eastAsia="zh-CN"/>
        </w:rPr>
        <w:t>的</w:t>
      </w:r>
      <w:r w:rsidRPr="00D47F2A">
        <w:rPr>
          <w:rFonts w:ascii="Times New Roman" w:hAnsi="Times New Roman" w:cs="Times New Roman"/>
          <w:sz w:val="21"/>
          <w:szCs w:val="21"/>
          <w:lang w:eastAsia="zh-CN"/>
        </w:rPr>
        <w:t>支付问题争端的程序。</w:t>
      </w:r>
    </w:p>
    <w:p w:rsidR="00291FEC" w:rsidRDefault="00291FEC" w:rsidP="00ED5387">
      <w:pPr>
        <w:pStyle w:val="Normal0"/>
        <w:numPr>
          <w:ilvl w:val="0"/>
          <w:numId w:val="57"/>
        </w:numPr>
        <w:tabs>
          <w:tab w:val="clear" w:pos="2340"/>
          <w:tab w:val="num" w:pos="2408"/>
        </w:tabs>
        <w:spacing w:after="120" w:line="320" w:lineRule="exact"/>
        <w:ind w:left="2408" w:right="1134" w:hanging="708"/>
        <w:jc w:val="both"/>
        <w:rPr>
          <w:rFonts w:ascii="Times New Roman" w:hAnsi="Times New Roman" w:cs="Times New Roman"/>
          <w:sz w:val="21"/>
          <w:szCs w:val="21"/>
          <w:lang w:val="en-GB" w:eastAsia="zh-CN"/>
        </w:rPr>
      </w:pPr>
      <w:r w:rsidRPr="00D47F2A">
        <w:rPr>
          <w:rFonts w:ascii="Times New Roman" w:hAnsi="Times New Roman" w:cs="Times New Roman" w:hint="eastAsia"/>
          <w:sz w:val="21"/>
          <w:szCs w:val="21"/>
          <w:lang w:val="en-GB" w:eastAsia="zh-CN"/>
        </w:rPr>
        <w:t>重新</w:t>
      </w:r>
      <w:r w:rsidRPr="00D47F2A">
        <w:rPr>
          <w:rFonts w:ascii="Times New Roman" w:hAnsi="Times New Roman" w:cs="Times New Roman"/>
          <w:sz w:val="21"/>
          <w:szCs w:val="21"/>
          <w:lang w:val="en-GB" w:eastAsia="zh-CN"/>
        </w:rPr>
        <w:t>规定了登记程序和原则。</w:t>
      </w:r>
    </w:p>
    <w:p w:rsidR="00291FEC" w:rsidRDefault="00291FEC" w:rsidP="00ED5387">
      <w:pPr>
        <w:pStyle w:val="Normal0"/>
        <w:numPr>
          <w:ilvl w:val="0"/>
          <w:numId w:val="57"/>
        </w:numPr>
        <w:tabs>
          <w:tab w:val="clear" w:pos="2340"/>
          <w:tab w:val="num" w:pos="2408"/>
        </w:tabs>
        <w:spacing w:after="120" w:line="320" w:lineRule="exact"/>
        <w:ind w:left="2408" w:right="1134" w:hanging="708"/>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关于</w:t>
      </w:r>
      <w:r w:rsidRPr="00D47F2A">
        <w:rPr>
          <w:rFonts w:ascii="Times New Roman" w:hAnsi="Times New Roman" w:cs="Times New Roman" w:hint="eastAsia"/>
          <w:sz w:val="21"/>
          <w:szCs w:val="21"/>
          <w:lang w:val="en-GB" w:eastAsia="zh-CN"/>
        </w:rPr>
        <w:t>专</w:t>
      </w:r>
      <w:r w:rsidRPr="00D47F2A">
        <w:rPr>
          <w:rFonts w:ascii="Times New Roman" w:hAnsi="Times New Roman" w:cs="Times New Roman"/>
          <w:sz w:val="21"/>
          <w:szCs w:val="21"/>
          <w:lang w:val="en-GB" w:eastAsia="zh-CN"/>
        </w:rPr>
        <w:t>业协会的义务及</w:t>
      </w:r>
      <w:r w:rsidRPr="00D47F2A">
        <w:rPr>
          <w:rFonts w:ascii="Times New Roman" w:hAnsi="Times New Roman" w:cs="Times New Roman" w:hint="eastAsia"/>
          <w:sz w:val="21"/>
          <w:szCs w:val="21"/>
          <w:lang w:val="en-GB" w:eastAsia="zh-CN"/>
        </w:rPr>
        <w:t>其对</w:t>
      </w:r>
      <w:r w:rsidRPr="00D47F2A">
        <w:rPr>
          <w:rFonts w:ascii="Times New Roman" w:hAnsi="Times New Roman" w:cs="Times New Roman"/>
          <w:sz w:val="21"/>
          <w:szCs w:val="21"/>
          <w:lang w:val="en-GB" w:eastAsia="zh-CN"/>
        </w:rPr>
        <w:t>价格的监督</w:t>
      </w:r>
      <w:r w:rsidRPr="00D47F2A">
        <w:rPr>
          <w:rFonts w:ascii="Times New Roman" w:hAnsi="Times New Roman" w:cs="Times New Roman" w:hint="eastAsia"/>
          <w:sz w:val="21"/>
          <w:szCs w:val="21"/>
          <w:lang w:val="en-GB" w:eastAsia="zh-CN"/>
        </w:rPr>
        <w:t>和</w:t>
      </w:r>
      <w:r w:rsidRPr="00D47F2A">
        <w:rPr>
          <w:rFonts w:ascii="Times New Roman" w:hAnsi="Times New Roman" w:cs="Times New Roman"/>
          <w:sz w:val="21"/>
          <w:szCs w:val="21"/>
          <w:lang w:val="en-GB" w:eastAsia="zh-CN"/>
        </w:rPr>
        <w:t>确定，已经做出了新的安排。</w:t>
      </w:r>
    </w:p>
    <w:p w:rsidR="00291FEC" w:rsidRDefault="00291FEC" w:rsidP="00ED5387">
      <w:pPr>
        <w:pStyle w:val="Normal0"/>
        <w:numPr>
          <w:ilvl w:val="0"/>
          <w:numId w:val="57"/>
        </w:numPr>
        <w:tabs>
          <w:tab w:val="clear" w:pos="2340"/>
          <w:tab w:val="num" w:pos="2408"/>
        </w:tabs>
        <w:spacing w:after="120" w:line="320" w:lineRule="exact"/>
        <w:ind w:left="2408" w:right="1134" w:hanging="708"/>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生产、复制或传播知识和艺术作品的</w:t>
      </w:r>
      <w:r w:rsidRPr="00D47F2A">
        <w:rPr>
          <w:rFonts w:ascii="Times New Roman" w:hAnsi="Times New Roman" w:cs="Times New Roman" w:hint="eastAsia"/>
          <w:sz w:val="21"/>
          <w:szCs w:val="21"/>
          <w:lang w:val="en-GB" w:eastAsia="zh-CN"/>
        </w:rPr>
        <w:t>机构</w:t>
      </w:r>
      <w:r w:rsidRPr="00D47F2A">
        <w:rPr>
          <w:rFonts w:ascii="Times New Roman" w:hAnsi="Times New Roman" w:cs="Times New Roman"/>
          <w:sz w:val="21"/>
          <w:szCs w:val="21"/>
          <w:lang w:val="en-GB" w:eastAsia="zh-CN"/>
        </w:rPr>
        <w:t>以及</w:t>
      </w:r>
      <w:r w:rsidRPr="00D47F2A">
        <w:rPr>
          <w:rFonts w:ascii="Times New Roman" w:hAnsi="Times New Roman" w:cs="Times New Roman" w:hint="eastAsia"/>
          <w:sz w:val="21"/>
          <w:szCs w:val="21"/>
          <w:lang w:val="en-GB" w:eastAsia="zh-CN"/>
        </w:rPr>
        <w:t>经济</w:t>
      </w:r>
      <w:r w:rsidRPr="00D47F2A">
        <w:rPr>
          <w:rFonts w:ascii="Times New Roman" w:hAnsi="Times New Roman" w:cs="Times New Roman"/>
          <w:sz w:val="21"/>
          <w:szCs w:val="21"/>
          <w:lang w:val="en-GB" w:eastAsia="zh-CN"/>
        </w:rPr>
        <w:t>合法所有者，都有义务根据文化和旅游部的要求，</w:t>
      </w:r>
      <w:r w:rsidRPr="00D47F2A">
        <w:rPr>
          <w:rFonts w:ascii="Times New Roman" w:hAnsi="Times New Roman" w:cs="Times New Roman" w:hint="eastAsia"/>
          <w:sz w:val="21"/>
          <w:szCs w:val="21"/>
          <w:lang w:val="en-GB" w:eastAsia="zh-CN"/>
        </w:rPr>
        <w:t>加贴</w:t>
      </w:r>
      <w:r w:rsidRPr="00D47F2A">
        <w:rPr>
          <w:rFonts w:ascii="Times New Roman" w:hAnsi="Times New Roman" w:cs="Times New Roman"/>
          <w:sz w:val="21"/>
          <w:szCs w:val="21"/>
          <w:lang w:val="en-GB" w:eastAsia="zh-CN"/>
        </w:rPr>
        <w:t>标记和序列号，在载体材料上</w:t>
      </w:r>
      <w:r w:rsidRPr="00D47F2A">
        <w:rPr>
          <w:rFonts w:ascii="Times New Roman" w:hAnsi="Times New Roman" w:cs="Times New Roman" w:hint="eastAsia"/>
          <w:sz w:val="21"/>
          <w:szCs w:val="21"/>
          <w:lang w:val="en-GB" w:eastAsia="zh-CN"/>
        </w:rPr>
        <w:t>加贴</w:t>
      </w:r>
      <w:r w:rsidRPr="00D47F2A">
        <w:rPr>
          <w:rFonts w:ascii="Times New Roman" w:hAnsi="Times New Roman" w:cs="Times New Roman"/>
          <w:sz w:val="21"/>
          <w:szCs w:val="21"/>
          <w:lang w:val="en-GB" w:eastAsia="zh-CN"/>
        </w:rPr>
        <w:t>国际标准</w:t>
      </w:r>
      <w:r w:rsidRPr="00D47F2A">
        <w:rPr>
          <w:rFonts w:ascii="Times New Roman" w:hAnsi="Times New Roman" w:cs="Times New Roman" w:hint="eastAsia"/>
          <w:sz w:val="21"/>
          <w:szCs w:val="21"/>
          <w:lang w:val="en-GB" w:eastAsia="zh-CN"/>
        </w:rPr>
        <w:t>代码</w:t>
      </w:r>
      <w:r w:rsidRPr="00D47F2A">
        <w:rPr>
          <w:rFonts w:ascii="Times New Roman" w:hAnsi="Times New Roman" w:cs="Times New Roman"/>
          <w:sz w:val="21"/>
          <w:szCs w:val="21"/>
          <w:lang w:val="en-GB" w:eastAsia="zh-CN"/>
        </w:rPr>
        <w:t>。</w:t>
      </w:r>
    </w:p>
    <w:p w:rsidR="00291FEC" w:rsidRDefault="00291FEC" w:rsidP="00ED5387">
      <w:pPr>
        <w:pStyle w:val="Normal0"/>
        <w:numPr>
          <w:ilvl w:val="0"/>
          <w:numId w:val="57"/>
        </w:numPr>
        <w:tabs>
          <w:tab w:val="clear" w:pos="2340"/>
          <w:tab w:val="num" w:pos="2408"/>
        </w:tabs>
        <w:spacing w:after="120" w:line="320" w:lineRule="exact"/>
        <w:ind w:left="2408" w:right="1134" w:hanging="708"/>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再次修订了如果重新出售知识和艺术作品原件而再次向作品所有者支付款项的条款。</w:t>
      </w:r>
    </w:p>
    <w:p w:rsidR="00291FEC" w:rsidRDefault="00291FEC" w:rsidP="00ED5387">
      <w:pPr>
        <w:pStyle w:val="Normal0"/>
        <w:numPr>
          <w:ilvl w:val="0"/>
          <w:numId w:val="57"/>
        </w:numPr>
        <w:tabs>
          <w:tab w:val="clear" w:pos="2340"/>
          <w:tab w:val="num" w:pos="2408"/>
        </w:tabs>
        <w:spacing w:after="120" w:line="320" w:lineRule="exact"/>
        <w:ind w:left="2408" w:right="1134" w:hanging="708"/>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对</w:t>
      </w:r>
      <w:r w:rsidRPr="00D47F2A">
        <w:rPr>
          <w:rFonts w:ascii="Times New Roman" w:hAnsi="Times New Roman" w:cs="Times New Roman" w:hint="eastAsia"/>
          <w:sz w:val="21"/>
          <w:szCs w:val="21"/>
          <w:lang w:val="en-GB" w:eastAsia="zh-CN"/>
        </w:rPr>
        <w:t>被认定</w:t>
      </w:r>
      <w:r w:rsidRPr="00D47F2A">
        <w:rPr>
          <w:rFonts w:ascii="Times New Roman" w:hAnsi="Times New Roman" w:cs="Times New Roman"/>
          <w:sz w:val="21"/>
          <w:szCs w:val="21"/>
          <w:lang w:val="en-GB" w:eastAsia="zh-CN"/>
        </w:rPr>
        <w:t>为合法所有人的广播公司的权利再次做出了详细规定。</w:t>
      </w:r>
    </w:p>
    <w:p w:rsidR="00291FEC" w:rsidRDefault="00291FEC" w:rsidP="00ED5387">
      <w:pPr>
        <w:pStyle w:val="Normal0"/>
        <w:numPr>
          <w:ilvl w:val="0"/>
          <w:numId w:val="57"/>
        </w:numPr>
        <w:tabs>
          <w:tab w:val="clear" w:pos="2340"/>
          <w:tab w:val="num" w:pos="2408"/>
        </w:tabs>
        <w:spacing w:after="120" w:line="320" w:lineRule="exact"/>
        <w:ind w:left="2408" w:right="1134" w:hanging="708"/>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提供了数据库中</w:t>
      </w:r>
      <w:r w:rsidRPr="003820DF">
        <w:rPr>
          <w:rFonts w:ascii="SimSun" w:hAnsi="SimSun" w:cs="Times New Roman"/>
          <w:sz w:val="21"/>
          <w:szCs w:val="21"/>
          <w:lang w:val="en-GB" w:eastAsia="zh-CN"/>
        </w:rPr>
        <w:t>的“独特”</w:t>
      </w:r>
      <w:r w:rsidRPr="00D47F2A">
        <w:rPr>
          <w:rFonts w:ascii="Times New Roman" w:hAnsi="Times New Roman" w:cs="Times New Roman"/>
          <w:sz w:val="21"/>
          <w:szCs w:val="21"/>
          <w:lang w:val="en-GB" w:eastAsia="zh-CN"/>
        </w:rPr>
        <w:t>保护。</w:t>
      </w:r>
    </w:p>
    <w:p w:rsidR="00291FEC" w:rsidRDefault="00291FEC" w:rsidP="00ED5387">
      <w:pPr>
        <w:pStyle w:val="Normal0"/>
        <w:numPr>
          <w:ilvl w:val="0"/>
          <w:numId w:val="57"/>
        </w:numPr>
        <w:tabs>
          <w:tab w:val="clear" w:pos="2340"/>
          <w:tab w:val="num" w:pos="2408"/>
        </w:tabs>
        <w:spacing w:after="120" w:line="320" w:lineRule="exact"/>
        <w:ind w:left="2408" w:right="1134" w:hanging="708"/>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将建立一个数据库</w:t>
      </w:r>
      <w:r w:rsidRPr="00D47F2A">
        <w:rPr>
          <w:rFonts w:ascii="Times New Roman" w:hAnsi="Times New Roman" w:cs="Times New Roman" w:hint="eastAsia"/>
          <w:sz w:val="21"/>
          <w:szCs w:val="21"/>
          <w:lang w:val="en-GB" w:eastAsia="zh-CN"/>
        </w:rPr>
        <w:t>，收录</w:t>
      </w:r>
      <w:r w:rsidRPr="00D47F2A">
        <w:rPr>
          <w:rFonts w:ascii="Times New Roman" w:hAnsi="Times New Roman" w:cs="Times New Roman"/>
          <w:sz w:val="21"/>
          <w:szCs w:val="21"/>
          <w:lang w:val="en-GB" w:eastAsia="zh-CN"/>
        </w:rPr>
        <w:t>专业协会、公众场所、广播公司以及生产和</w:t>
      </w:r>
      <w:r w:rsidR="002C119D">
        <w:rPr>
          <w:rFonts w:ascii="Times New Roman" w:hAnsi="Times New Roman" w:cs="Times New Roman" w:hint="eastAsia"/>
          <w:sz w:val="21"/>
          <w:szCs w:val="21"/>
          <w:lang w:eastAsia="zh-CN"/>
        </w:rPr>
        <w:t>(</w:t>
      </w:r>
      <w:r w:rsidRPr="00D47F2A">
        <w:rPr>
          <w:rFonts w:ascii="Times New Roman" w:hAnsi="Times New Roman" w:cs="Times New Roman"/>
          <w:sz w:val="21"/>
          <w:szCs w:val="21"/>
          <w:lang w:eastAsia="zh-CN"/>
        </w:rPr>
        <w:t>或</w:t>
      </w:r>
      <w:r w:rsidR="002C119D">
        <w:rPr>
          <w:rFonts w:ascii="Times New Roman" w:hAnsi="Times New Roman" w:cs="Times New Roman" w:hint="eastAsia"/>
          <w:sz w:val="21"/>
          <w:szCs w:val="21"/>
          <w:lang w:eastAsia="zh-CN"/>
        </w:rPr>
        <w:t>)</w:t>
      </w:r>
      <w:r w:rsidRPr="00D47F2A">
        <w:rPr>
          <w:rFonts w:ascii="Times New Roman" w:hAnsi="Times New Roman" w:cs="Times New Roman"/>
          <w:sz w:val="21"/>
          <w:szCs w:val="21"/>
          <w:lang w:val="en-GB" w:eastAsia="zh-CN"/>
        </w:rPr>
        <w:t>出售、复制或分发有关知识和艺术作品材料的</w:t>
      </w:r>
      <w:r w:rsidRPr="00D47F2A">
        <w:rPr>
          <w:rFonts w:ascii="Times New Roman" w:hAnsi="Times New Roman" w:cs="Times New Roman" w:hint="eastAsia"/>
          <w:sz w:val="21"/>
          <w:szCs w:val="21"/>
          <w:lang w:val="en-GB" w:eastAsia="zh-CN"/>
        </w:rPr>
        <w:t>机构</w:t>
      </w:r>
      <w:r w:rsidRPr="00D47F2A">
        <w:rPr>
          <w:rFonts w:ascii="Times New Roman" w:hAnsi="Times New Roman" w:cs="Times New Roman"/>
          <w:sz w:val="21"/>
          <w:szCs w:val="21"/>
          <w:lang w:val="en-GB" w:eastAsia="zh-CN"/>
        </w:rPr>
        <w:t>，以供侦查和</w:t>
      </w:r>
      <w:r w:rsidRPr="00D47F2A">
        <w:rPr>
          <w:rFonts w:ascii="Times New Roman" w:hAnsi="Times New Roman" w:cs="Times New Roman" w:hint="eastAsia"/>
          <w:sz w:val="21"/>
          <w:szCs w:val="21"/>
          <w:lang w:val="en-GB" w:eastAsia="zh-CN"/>
        </w:rPr>
        <w:t>审</w:t>
      </w:r>
      <w:r w:rsidRPr="00D47F2A">
        <w:rPr>
          <w:rFonts w:ascii="Times New Roman" w:hAnsi="Times New Roman" w:cs="Times New Roman"/>
          <w:sz w:val="21"/>
          <w:szCs w:val="21"/>
          <w:lang w:val="en-GB" w:eastAsia="zh-CN"/>
        </w:rPr>
        <w:t>查时使用。</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第</w:t>
      </w:r>
      <w:r w:rsidRPr="00D47F2A">
        <w:rPr>
          <w:rFonts w:ascii="Times New Roman" w:hAnsi="Times New Roman" w:cs="Times New Roman"/>
          <w:sz w:val="21"/>
          <w:szCs w:val="21"/>
          <w:lang w:val="en-GB" w:eastAsia="zh-CN"/>
        </w:rPr>
        <w:t>5101</w:t>
      </w:r>
      <w:r w:rsidRPr="00D47F2A">
        <w:rPr>
          <w:rFonts w:ascii="Times New Roman" w:hAnsi="Times New Roman" w:cs="Times New Roman"/>
          <w:sz w:val="21"/>
          <w:szCs w:val="21"/>
          <w:lang w:val="en-GB" w:eastAsia="zh-CN"/>
        </w:rPr>
        <w:t>号法律最重要的方面之一是，</w:t>
      </w:r>
      <w:r w:rsidRPr="00D47F2A">
        <w:rPr>
          <w:rFonts w:ascii="Times New Roman" w:hAnsi="Times New Roman" w:cs="Times New Roman" w:hint="eastAsia"/>
          <w:sz w:val="21"/>
          <w:szCs w:val="21"/>
          <w:lang w:val="en-GB" w:eastAsia="zh-CN"/>
        </w:rPr>
        <w:t>规定</w:t>
      </w:r>
      <w:r w:rsidRPr="00D47F2A">
        <w:rPr>
          <w:rFonts w:ascii="Times New Roman" w:hAnsi="Times New Roman" w:cs="Times New Roman"/>
          <w:sz w:val="21"/>
          <w:szCs w:val="21"/>
          <w:lang w:val="en-GB" w:eastAsia="zh-CN"/>
        </w:rPr>
        <w:t>执法</w:t>
      </w:r>
      <w:r w:rsidRPr="00D47F2A">
        <w:rPr>
          <w:rFonts w:ascii="Times New Roman" w:hAnsi="Times New Roman" w:cs="Times New Roman" w:hint="eastAsia"/>
          <w:sz w:val="21"/>
          <w:szCs w:val="21"/>
          <w:lang w:val="en-GB" w:eastAsia="zh-CN"/>
        </w:rPr>
        <w:t>人</w:t>
      </w:r>
      <w:r w:rsidRPr="00D47F2A">
        <w:rPr>
          <w:rFonts w:ascii="Times New Roman" w:hAnsi="Times New Roman" w:cs="Times New Roman"/>
          <w:sz w:val="21"/>
          <w:szCs w:val="21"/>
          <w:lang w:val="en-GB" w:eastAsia="zh-CN"/>
        </w:rPr>
        <w:t>员和市政警察</w:t>
      </w:r>
      <w:r w:rsidRPr="00D47F2A">
        <w:rPr>
          <w:rFonts w:ascii="Times New Roman" w:hAnsi="Times New Roman" w:cs="Times New Roman" w:hint="eastAsia"/>
          <w:sz w:val="21"/>
          <w:szCs w:val="21"/>
          <w:lang w:val="en-GB" w:eastAsia="zh-CN"/>
        </w:rPr>
        <w:t>有</w:t>
      </w:r>
      <w:r w:rsidRPr="00D47F2A">
        <w:rPr>
          <w:rFonts w:ascii="Times New Roman" w:hAnsi="Times New Roman" w:cs="Times New Roman"/>
          <w:sz w:val="21"/>
          <w:szCs w:val="21"/>
          <w:lang w:val="en-GB" w:eastAsia="zh-CN"/>
        </w:rPr>
        <w:t>职责和权力在</w:t>
      </w:r>
      <w:r w:rsidRPr="00D47F2A">
        <w:rPr>
          <w:rFonts w:ascii="Times New Roman" w:hAnsi="Times New Roman" w:cs="Times New Roman" w:hint="eastAsia"/>
          <w:sz w:val="21"/>
          <w:szCs w:val="21"/>
          <w:lang w:val="en-GB" w:eastAsia="zh-CN"/>
        </w:rPr>
        <w:t>自</w:t>
      </w:r>
      <w:r w:rsidRPr="00D47F2A">
        <w:rPr>
          <w:rFonts w:ascii="Times New Roman" w:hAnsi="Times New Roman" w:cs="Times New Roman"/>
          <w:sz w:val="21"/>
          <w:szCs w:val="21"/>
          <w:lang w:val="en-GB" w:eastAsia="zh-CN"/>
        </w:rPr>
        <w:t>认为恰当的时候依职行事，收缴非法和违反程序复制并分发的复制品和出版物，收</w:t>
      </w:r>
      <w:r w:rsidRPr="00D47F2A">
        <w:rPr>
          <w:rFonts w:ascii="Times New Roman" w:hAnsi="Times New Roman" w:cs="Times New Roman" w:hint="eastAsia"/>
          <w:sz w:val="21"/>
          <w:szCs w:val="21"/>
          <w:lang w:val="en-GB" w:eastAsia="zh-CN"/>
        </w:rPr>
        <w:t>集</w:t>
      </w:r>
      <w:r w:rsidRPr="00D47F2A">
        <w:rPr>
          <w:rFonts w:ascii="Times New Roman" w:hAnsi="Times New Roman" w:cs="Times New Roman"/>
          <w:sz w:val="21"/>
          <w:szCs w:val="21"/>
          <w:lang w:val="en-GB" w:eastAsia="zh-CN"/>
        </w:rPr>
        <w:t>所有用于复制的材料和证据，并将它们随同犯罪报告一道提交检察官。</w:t>
      </w:r>
      <w:r w:rsidRPr="00D47F2A">
        <w:rPr>
          <w:rFonts w:ascii="Times New Roman" w:hAnsi="Times New Roman" w:cs="Times New Roman"/>
          <w:sz w:val="21"/>
          <w:szCs w:val="21"/>
          <w:lang w:eastAsia="zh-CN"/>
        </w:rPr>
        <w:t>除执法</w:t>
      </w:r>
      <w:r w:rsidRPr="00D47F2A">
        <w:rPr>
          <w:rFonts w:ascii="Times New Roman" w:hAnsi="Times New Roman" w:cs="Times New Roman" w:hint="eastAsia"/>
          <w:sz w:val="21"/>
          <w:szCs w:val="21"/>
          <w:lang w:eastAsia="zh-CN"/>
        </w:rPr>
        <w:t>人</w:t>
      </w:r>
      <w:r w:rsidRPr="00D47F2A">
        <w:rPr>
          <w:rFonts w:ascii="Times New Roman" w:hAnsi="Times New Roman" w:cs="Times New Roman"/>
          <w:sz w:val="21"/>
          <w:szCs w:val="21"/>
          <w:lang w:eastAsia="zh-CN"/>
        </w:rPr>
        <w:t>员和市政警察外，省长办公室下设立的监督委员会有权进行监督。这些委员会向主管当局通报违反《知识和艺术作品法》的案件，并与土耳其警察总局开展协作。</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此外，</w:t>
      </w:r>
      <w:r w:rsidRPr="003820DF">
        <w:rPr>
          <w:rFonts w:ascii="SimSun" w:hAnsi="SimSun" w:cs="Times New Roman"/>
          <w:sz w:val="21"/>
          <w:szCs w:val="21"/>
          <w:lang w:val="en-GB" w:eastAsia="zh-CN"/>
        </w:rPr>
        <w:t>“从事被确认为知识产权和艺术作品的材料的分发或录音、复制和销售的企业认证条例”</w:t>
      </w:r>
      <w:r w:rsidRPr="00D47F2A">
        <w:rPr>
          <w:rFonts w:ascii="Times New Roman" w:hAnsi="Times New Roman" w:cs="Times New Roman"/>
          <w:sz w:val="21"/>
          <w:szCs w:val="21"/>
          <w:lang w:val="en-GB" w:eastAsia="zh-CN"/>
        </w:rPr>
        <w:t>于</w:t>
      </w:r>
      <w:smartTag w:uri="urn:schemas-microsoft-com:office:smarttags" w:element="chsdate">
        <w:smartTagPr>
          <w:attr w:name="Year" w:val="2005"/>
          <w:attr w:name="Month" w:val="4"/>
          <w:attr w:name="Day" w:val="18"/>
          <w:attr w:name="IsLunarDate" w:val="False"/>
          <w:attr w:name="IsROCDate" w:val="False"/>
        </w:smartTagPr>
        <w:r w:rsidRPr="00D47F2A">
          <w:rPr>
            <w:rFonts w:ascii="Times New Roman" w:hAnsi="Times New Roman" w:cs="Times New Roman"/>
            <w:sz w:val="21"/>
            <w:szCs w:val="21"/>
            <w:lang w:val="en-GB" w:eastAsia="zh-CN"/>
          </w:rPr>
          <w:t>2005</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4</w:t>
        </w:r>
        <w:r w:rsidRPr="00D47F2A">
          <w:rPr>
            <w:rFonts w:ascii="Times New Roman" w:hAnsi="Times New Roman" w:cs="Times New Roman"/>
            <w:sz w:val="21"/>
            <w:szCs w:val="21"/>
            <w:lang w:val="en-GB" w:eastAsia="zh-CN"/>
          </w:rPr>
          <w:t>月</w:t>
        </w:r>
        <w:r w:rsidRPr="00D47F2A">
          <w:rPr>
            <w:rFonts w:ascii="Times New Roman" w:hAnsi="Times New Roman" w:cs="Times New Roman"/>
            <w:sz w:val="21"/>
            <w:szCs w:val="21"/>
            <w:lang w:val="en-GB" w:eastAsia="zh-CN"/>
          </w:rPr>
          <w:t>18</w:t>
        </w:r>
        <w:r w:rsidRPr="00D47F2A">
          <w:rPr>
            <w:rFonts w:ascii="Times New Roman" w:hAnsi="Times New Roman" w:cs="Times New Roman"/>
            <w:sz w:val="21"/>
            <w:szCs w:val="21"/>
            <w:lang w:val="en-GB" w:eastAsia="zh-CN"/>
          </w:rPr>
          <w:t>日</w:t>
        </w:r>
      </w:smartTag>
      <w:r w:rsidRPr="00D47F2A">
        <w:rPr>
          <w:rFonts w:ascii="Times New Roman" w:hAnsi="Times New Roman" w:cs="Times New Roman"/>
          <w:sz w:val="21"/>
          <w:szCs w:val="21"/>
          <w:lang w:val="en-GB" w:eastAsia="zh-CN"/>
        </w:rPr>
        <w:t>生效。</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如果具有关联性，《打击以获利为目的的有组织犯罪法》相关条款将适用于《知识和艺术作品法》列举的罪行。</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为</w:t>
      </w:r>
      <w:r w:rsidRPr="00D47F2A">
        <w:rPr>
          <w:rFonts w:ascii="Times New Roman" w:hAnsi="Times New Roman" w:cs="Times New Roman" w:hint="eastAsia"/>
          <w:sz w:val="21"/>
          <w:szCs w:val="21"/>
          <w:lang w:val="en-GB" w:eastAsia="zh-CN"/>
        </w:rPr>
        <w:t>了有力</w:t>
      </w:r>
      <w:r w:rsidRPr="00D47F2A">
        <w:rPr>
          <w:rFonts w:ascii="Times New Roman" w:hAnsi="Times New Roman" w:cs="Times New Roman"/>
          <w:sz w:val="21"/>
          <w:szCs w:val="21"/>
          <w:lang w:val="en-GB" w:eastAsia="zh-CN"/>
        </w:rPr>
        <w:t>打击盗版行为，如果出现侵犯知识产权行为，《海关法》</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第</w:t>
      </w:r>
      <w:r w:rsidRPr="00D47F2A">
        <w:rPr>
          <w:rFonts w:ascii="Times New Roman" w:hAnsi="Times New Roman" w:cs="Times New Roman"/>
          <w:sz w:val="21"/>
          <w:szCs w:val="21"/>
          <w:lang w:val="en-GB" w:eastAsia="zh-CN"/>
        </w:rPr>
        <w:t>4458</w:t>
      </w:r>
      <w:r w:rsidRPr="00D47F2A">
        <w:rPr>
          <w:rFonts w:ascii="Times New Roman" w:hAnsi="Times New Roman" w:cs="Times New Roman"/>
          <w:sz w:val="21"/>
          <w:szCs w:val="21"/>
          <w:lang w:val="en-GB" w:eastAsia="zh-CN"/>
        </w:rPr>
        <w:t>号</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和《反走私法》</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第</w:t>
      </w:r>
      <w:r w:rsidRPr="00D47F2A">
        <w:rPr>
          <w:rFonts w:ascii="Times New Roman" w:hAnsi="Times New Roman" w:cs="Times New Roman"/>
          <w:sz w:val="21"/>
          <w:szCs w:val="21"/>
          <w:lang w:val="en-GB" w:eastAsia="zh-CN"/>
        </w:rPr>
        <w:t>4926</w:t>
      </w:r>
      <w:r w:rsidRPr="00D47F2A">
        <w:rPr>
          <w:rFonts w:ascii="Times New Roman" w:hAnsi="Times New Roman" w:cs="Times New Roman"/>
          <w:sz w:val="21"/>
          <w:szCs w:val="21"/>
          <w:lang w:val="en-GB" w:eastAsia="zh-CN"/>
        </w:rPr>
        <w:t>号</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的相关条款将适用于作品复制品</w:t>
      </w:r>
      <w:r w:rsidRPr="00D47F2A">
        <w:rPr>
          <w:rFonts w:ascii="Times New Roman" w:hAnsi="Times New Roman" w:cs="Times New Roman" w:hint="eastAsia"/>
          <w:sz w:val="21"/>
          <w:szCs w:val="21"/>
          <w:lang w:val="en-GB" w:eastAsia="zh-CN"/>
        </w:rPr>
        <w:t>的</w:t>
      </w:r>
      <w:r w:rsidRPr="00D47F2A">
        <w:rPr>
          <w:rFonts w:ascii="Times New Roman" w:hAnsi="Times New Roman" w:cs="Times New Roman"/>
          <w:sz w:val="21"/>
          <w:szCs w:val="21"/>
          <w:lang w:val="en-GB" w:eastAsia="zh-CN"/>
        </w:rPr>
        <w:t>进出口。</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此外，为确保更为有效地执行《知识和艺术作品法》，</w:t>
      </w:r>
      <w:r w:rsidRPr="00D47F2A">
        <w:rPr>
          <w:rFonts w:ascii="Times New Roman" w:hAnsi="Times New Roman" w:cs="Times New Roman" w:hint="eastAsia"/>
          <w:sz w:val="21"/>
          <w:szCs w:val="21"/>
          <w:lang w:val="en-GB" w:eastAsia="zh-CN"/>
        </w:rPr>
        <w:t>努力</w:t>
      </w:r>
      <w:r w:rsidRPr="00D47F2A">
        <w:rPr>
          <w:rFonts w:ascii="Times New Roman" w:hAnsi="Times New Roman" w:cs="Times New Roman"/>
          <w:sz w:val="21"/>
          <w:szCs w:val="21"/>
          <w:lang w:val="en-GB" w:eastAsia="zh-CN"/>
        </w:rPr>
        <w:t>通过研讨会、会议和其他活动提高公众认识。</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为执行《知识和艺术作品法》而颁布的其他部门法律如下：</w:t>
      </w:r>
    </w:p>
    <w:p w:rsidR="00291FEC" w:rsidRDefault="00291FEC" w:rsidP="008B14B2">
      <w:pPr>
        <w:pStyle w:val="Normal0"/>
        <w:numPr>
          <w:ilvl w:val="0"/>
          <w:numId w:val="58"/>
        </w:numPr>
        <w:tabs>
          <w:tab w:val="clear" w:pos="2340"/>
          <w:tab w:val="num" w:pos="2352"/>
        </w:tabs>
        <w:spacing w:after="120" w:line="320" w:lineRule="exact"/>
        <w:ind w:left="2352" w:right="1134" w:hanging="652"/>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关于使用和</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或</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播送作品、表演、文艺作品和出版物的程序和原则的条例，</w:t>
      </w:r>
      <w:r w:rsidRPr="00D47F2A">
        <w:rPr>
          <w:rFonts w:ascii="Times New Roman" w:hAnsi="Times New Roman" w:cs="Times New Roman"/>
          <w:sz w:val="21"/>
          <w:szCs w:val="21"/>
          <w:lang w:val="en-GB" w:eastAsia="zh-CN"/>
        </w:rPr>
        <w:t>2004</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6</w:t>
      </w:r>
      <w:r w:rsidRPr="00D47F2A">
        <w:rPr>
          <w:rFonts w:ascii="Times New Roman" w:hAnsi="Times New Roman" w:cs="Times New Roman"/>
          <w:sz w:val="21"/>
          <w:szCs w:val="21"/>
          <w:lang w:val="en-GB" w:eastAsia="zh-CN"/>
        </w:rPr>
        <w:t>月</w:t>
      </w:r>
      <w:r w:rsidRPr="00D47F2A">
        <w:rPr>
          <w:rFonts w:ascii="Times New Roman" w:hAnsi="Times New Roman" w:cs="Times New Roman"/>
          <w:sz w:val="21"/>
          <w:szCs w:val="21"/>
          <w:lang w:val="en-GB" w:eastAsia="zh-CN"/>
        </w:rPr>
        <w:t>8</w:t>
      </w:r>
      <w:r w:rsidRPr="00D47F2A">
        <w:rPr>
          <w:rFonts w:ascii="Times New Roman" w:hAnsi="Times New Roman" w:cs="Times New Roman"/>
          <w:sz w:val="21"/>
          <w:szCs w:val="21"/>
          <w:lang w:val="en-GB" w:eastAsia="zh-CN"/>
        </w:rPr>
        <w:t>日</w:t>
      </w:r>
      <w:r>
        <w:rPr>
          <w:rFonts w:ascii="Times New Roman" w:hAnsi="Times New Roman" w:cs="Times New Roman" w:hint="eastAsia"/>
          <w:sz w:val="21"/>
          <w:szCs w:val="21"/>
          <w:lang w:val="en-GB" w:eastAsia="zh-CN"/>
        </w:rPr>
        <w:t>；</w:t>
      </w:r>
    </w:p>
    <w:p w:rsidR="00291FEC" w:rsidRDefault="00291FEC" w:rsidP="008B14B2">
      <w:pPr>
        <w:pStyle w:val="Normal0"/>
        <w:numPr>
          <w:ilvl w:val="0"/>
          <w:numId w:val="58"/>
        </w:numPr>
        <w:tabs>
          <w:tab w:val="clear" w:pos="2340"/>
          <w:tab w:val="num" w:pos="2352"/>
        </w:tabs>
        <w:spacing w:after="120" w:line="320" w:lineRule="exact"/>
        <w:ind w:left="2352" w:right="1134" w:hanging="652"/>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修正</w:t>
      </w:r>
      <w:r w:rsidRPr="00D47F2A">
        <w:rPr>
          <w:rFonts w:ascii="Times New Roman" w:hAnsi="Times New Roman" w:cs="Times New Roman" w:hint="eastAsia"/>
          <w:sz w:val="21"/>
          <w:szCs w:val="21"/>
          <w:lang w:val="en-GB" w:eastAsia="zh-CN"/>
        </w:rPr>
        <w:t>执行饰</w:t>
      </w:r>
      <w:r w:rsidRPr="00D47F2A">
        <w:rPr>
          <w:rFonts w:ascii="Times New Roman" w:hAnsi="Times New Roman" w:cs="Times New Roman"/>
          <w:sz w:val="21"/>
          <w:szCs w:val="21"/>
          <w:lang w:val="en-GB" w:eastAsia="zh-CN"/>
        </w:rPr>
        <w:t>带做法程序和原则条例</w:t>
      </w:r>
      <w:r w:rsidRPr="00D47F2A">
        <w:rPr>
          <w:rFonts w:ascii="Times New Roman" w:hAnsi="Times New Roman" w:cs="Times New Roman" w:hint="eastAsia"/>
          <w:sz w:val="21"/>
          <w:szCs w:val="21"/>
          <w:lang w:val="en-GB" w:eastAsia="zh-CN"/>
        </w:rPr>
        <w:t>的</w:t>
      </w:r>
      <w:r w:rsidRPr="00D47F2A">
        <w:rPr>
          <w:rFonts w:ascii="Times New Roman" w:hAnsi="Times New Roman" w:cs="Times New Roman"/>
          <w:sz w:val="21"/>
          <w:szCs w:val="21"/>
          <w:lang w:val="en-GB" w:eastAsia="zh-CN"/>
        </w:rPr>
        <w:t>条例，</w:t>
      </w:r>
      <w:r w:rsidRPr="00D47F2A">
        <w:rPr>
          <w:rFonts w:ascii="Times New Roman" w:hAnsi="Times New Roman" w:cs="Times New Roman"/>
          <w:sz w:val="21"/>
          <w:szCs w:val="21"/>
          <w:lang w:val="en-GB" w:eastAsia="zh-CN"/>
        </w:rPr>
        <w:t>2004</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11</w:t>
      </w:r>
      <w:r w:rsidRPr="00D47F2A">
        <w:rPr>
          <w:rFonts w:ascii="Times New Roman" w:hAnsi="Times New Roman" w:cs="Times New Roman"/>
          <w:sz w:val="21"/>
          <w:szCs w:val="21"/>
          <w:lang w:val="en-GB" w:eastAsia="zh-CN"/>
        </w:rPr>
        <w:t>月</w:t>
      </w:r>
      <w:r w:rsidRPr="00D47F2A">
        <w:rPr>
          <w:rFonts w:ascii="Times New Roman" w:hAnsi="Times New Roman" w:cs="Times New Roman"/>
          <w:sz w:val="21"/>
          <w:szCs w:val="21"/>
          <w:lang w:val="en-GB" w:eastAsia="zh-CN"/>
        </w:rPr>
        <w:t>6</w:t>
      </w:r>
      <w:r w:rsidRPr="00D47F2A">
        <w:rPr>
          <w:rFonts w:ascii="Times New Roman" w:hAnsi="Times New Roman" w:cs="Times New Roman"/>
          <w:sz w:val="21"/>
          <w:szCs w:val="21"/>
          <w:lang w:val="en-GB" w:eastAsia="zh-CN"/>
        </w:rPr>
        <w:t>日</w:t>
      </w:r>
      <w:r>
        <w:rPr>
          <w:rFonts w:ascii="Times New Roman" w:hAnsi="Times New Roman" w:cs="Times New Roman" w:hint="eastAsia"/>
          <w:sz w:val="21"/>
          <w:szCs w:val="21"/>
          <w:lang w:val="en-GB" w:eastAsia="zh-CN"/>
        </w:rPr>
        <w:t>；</w:t>
      </w:r>
    </w:p>
    <w:p w:rsidR="00291FEC" w:rsidRDefault="00291FEC" w:rsidP="008B14B2">
      <w:pPr>
        <w:pStyle w:val="Normal0"/>
        <w:numPr>
          <w:ilvl w:val="0"/>
          <w:numId w:val="58"/>
        </w:numPr>
        <w:tabs>
          <w:tab w:val="clear" w:pos="2340"/>
          <w:tab w:val="num" w:pos="2352"/>
        </w:tabs>
        <w:spacing w:after="120" w:line="320" w:lineRule="exact"/>
        <w:ind w:left="2352" w:right="1134" w:hanging="652"/>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从事被确认为知识产权和艺术作品的材料的分发或录音、复制和销售的企业认证条例，</w:t>
      </w:r>
      <w:r w:rsidRPr="00D47F2A">
        <w:rPr>
          <w:rFonts w:ascii="Times New Roman" w:hAnsi="Times New Roman" w:cs="Times New Roman"/>
          <w:sz w:val="21"/>
          <w:szCs w:val="21"/>
          <w:lang w:val="en-GB" w:eastAsia="zh-CN"/>
        </w:rPr>
        <w:t>2005</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4</w:t>
      </w:r>
      <w:r w:rsidRPr="00D47F2A">
        <w:rPr>
          <w:rFonts w:ascii="Times New Roman" w:hAnsi="Times New Roman" w:cs="Times New Roman"/>
          <w:sz w:val="21"/>
          <w:szCs w:val="21"/>
          <w:lang w:val="en-GB" w:eastAsia="zh-CN"/>
        </w:rPr>
        <w:t>月</w:t>
      </w:r>
      <w:r w:rsidRPr="00D47F2A">
        <w:rPr>
          <w:rFonts w:ascii="Times New Roman" w:hAnsi="Times New Roman" w:cs="Times New Roman"/>
          <w:sz w:val="21"/>
          <w:szCs w:val="21"/>
          <w:lang w:val="en-GB" w:eastAsia="zh-CN"/>
        </w:rPr>
        <w:t>18</w:t>
      </w:r>
      <w:r w:rsidRPr="00D47F2A">
        <w:rPr>
          <w:rFonts w:ascii="Times New Roman" w:hAnsi="Times New Roman" w:cs="Times New Roman"/>
          <w:sz w:val="21"/>
          <w:szCs w:val="21"/>
          <w:lang w:val="en-GB" w:eastAsia="zh-CN"/>
        </w:rPr>
        <w:t>日</w:t>
      </w:r>
      <w:r>
        <w:rPr>
          <w:rFonts w:ascii="Times New Roman" w:hAnsi="Times New Roman" w:cs="Times New Roman" w:hint="eastAsia"/>
          <w:sz w:val="21"/>
          <w:szCs w:val="21"/>
          <w:lang w:val="en-GB" w:eastAsia="zh-CN"/>
        </w:rPr>
        <w:t>；</w:t>
      </w:r>
    </w:p>
    <w:p w:rsidR="00291FEC" w:rsidRDefault="00291FEC" w:rsidP="008B14B2">
      <w:pPr>
        <w:pStyle w:val="Normal0"/>
        <w:numPr>
          <w:ilvl w:val="0"/>
          <w:numId w:val="58"/>
        </w:numPr>
        <w:tabs>
          <w:tab w:val="clear" w:pos="2340"/>
          <w:tab w:val="num" w:pos="2352"/>
        </w:tabs>
        <w:spacing w:after="120" w:line="320" w:lineRule="exact"/>
        <w:ind w:left="2352" w:right="1134" w:hanging="652"/>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部长会议关于从艺术、科学、文化和音乐作品手写</w:t>
      </w:r>
      <w:r w:rsidRPr="00D47F2A">
        <w:rPr>
          <w:rFonts w:ascii="Times New Roman" w:hAnsi="Times New Roman" w:cs="Times New Roman" w:hint="eastAsia"/>
          <w:sz w:val="21"/>
          <w:szCs w:val="21"/>
          <w:lang w:val="en-GB" w:eastAsia="zh-CN"/>
        </w:rPr>
        <w:t>原件</w:t>
      </w:r>
      <w:r w:rsidRPr="00D47F2A">
        <w:rPr>
          <w:rFonts w:ascii="Times New Roman" w:hAnsi="Times New Roman" w:cs="Times New Roman"/>
          <w:sz w:val="21"/>
          <w:szCs w:val="21"/>
          <w:lang w:val="en-GB" w:eastAsia="zh-CN"/>
        </w:rPr>
        <w:t>销售价格中提成的决定，</w:t>
      </w:r>
      <w:r w:rsidRPr="00D47F2A">
        <w:rPr>
          <w:rFonts w:ascii="Times New Roman" w:hAnsi="Times New Roman" w:cs="Times New Roman"/>
          <w:sz w:val="21"/>
          <w:szCs w:val="21"/>
          <w:lang w:val="en-GB" w:eastAsia="zh-CN"/>
        </w:rPr>
        <w:t>2006</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9</w:t>
      </w:r>
      <w:r w:rsidRPr="00D47F2A">
        <w:rPr>
          <w:rFonts w:ascii="Times New Roman" w:hAnsi="Times New Roman" w:cs="Times New Roman"/>
          <w:sz w:val="21"/>
          <w:szCs w:val="21"/>
          <w:lang w:val="en-GB" w:eastAsia="zh-CN"/>
        </w:rPr>
        <w:t>月</w:t>
      </w:r>
      <w:r w:rsidRPr="00D47F2A">
        <w:rPr>
          <w:rFonts w:ascii="Times New Roman" w:hAnsi="Times New Roman" w:cs="Times New Roman"/>
          <w:sz w:val="21"/>
          <w:szCs w:val="21"/>
          <w:lang w:val="en-GB" w:eastAsia="zh-CN"/>
        </w:rPr>
        <w:t>27</w:t>
      </w:r>
      <w:r w:rsidRPr="00D47F2A">
        <w:rPr>
          <w:rFonts w:ascii="Times New Roman" w:hAnsi="Times New Roman" w:cs="Times New Roman"/>
          <w:sz w:val="21"/>
          <w:szCs w:val="21"/>
          <w:lang w:val="en-GB" w:eastAsia="zh-CN"/>
        </w:rPr>
        <w:t>日</w:t>
      </w:r>
      <w:r>
        <w:rPr>
          <w:rFonts w:ascii="Times New Roman" w:hAnsi="Times New Roman" w:cs="Times New Roman" w:hint="eastAsia"/>
          <w:sz w:val="21"/>
          <w:szCs w:val="21"/>
          <w:lang w:val="en-GB" w:eastAsia="zh-CN"/>
        </w:rPr>
        <w:t>；</w:t>
      </w:r>
    </w:p>
    <w:p w:rsidR="00291FEC" w:rsidRDefault="00291FEC" w:rsidP="008B14B2">
      <w:pPr>
        <w:pStyle w:val="Normal0"/>
        <w:numPr>
          <w:ilvl w:val="0"/>
          <w:numId w:val="58"/>
        </w:numPr>
        <w:tabs>
          <w:tab w:val="clear" w:pos="2340"/>
          <w:tab w:val="num" w:pos="2352"/>
        </w:tabs>
        <w:spacing w:after="120" w:line="320" w:lineRule="exact"/>
        <w:ind w:left="2352" w:right="1134" w:hanging="652"/>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知识和艺术作品登记条例，</w:t>
      </w:r>
      <w:smartTag w:uri="urn:schemas-microsoft-com:office:smarttags" w:element="chsdate">
        <w:smartTagPr>
          <w:attr w:name="Year" w:val="2006"/>
          <w:attr w:name="Month" w:val="5"/>
          <w:attr w:name="Day" w:val="17"/>
          <w:attr w:name="IsLunarDate" w:val="False"/>
          <w:attr w:name="IsROCDate" w:val="False"/>
        </w:smartTagPr>
        <w:r w:rsidRPr="00D47F2A">
          <w:rPr>
            <w:rFonts w:ascii="Times New Roman" w:hAnsi="Times New Roman" w:cs="Times New Roman"/>
            <w:sz w:val="21"/>
            <w:szCs w:val="21"/>
            <w:lang w:val="en-GB" w:eastAsia="zh-CN"/>
          </w:rPr>
          <w:t>2006</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5</w:t>
        </w:r>
        <w:r w:rsidRPr="00D47F2A">
          <w:rPr>
            <w:rFonts w:ascii="Times New Roman" w:hAnsi="Times New Roman" w:cs="Times New Roman"/>
            <w:sz w:val="21"/>
            <w:szCs w:val="21"/>
            <w:lang w:val="en-GB" w:eastAsia="zh-CN"/>
          </w:rPr>
          <w:t>月</w:t>
        </w:r>
        <w:r w:rsidRPr="00D47F2A">
          <w:rPr>
            <w:rFonts w:ascii="Times New Roman" w:hAnsi="Times New Roman" w:cs="Times New Roman"/>
            <w:sz w:val="21"/>
            <w:szCs w:val="21"/>
            <w:lang w:val="en-GB" w:eastAsia="zh-CN"/>
          </w:rPr>
          <w:t>17</w:t>
        </w:r>
        <w:r w:rsidRPr="00D47F2A">
          <w:rPr>
            <w:rFonts w:ascii="Times New Roman" w:hAnsi="Times New Roman" w:cs="Times New Roman"/>
            <w:sz w:val="21"/>
            <w:szCs w:val="21"/>
            <w:lang w:val="en-GB" w:eastAsia="zh-CN"/>
          </w:rPr>
          <w:t>日</w:t>
        </w:r>
      </w:smartTag>
      <w:r w:rsidRPr="00D47F2A">
        <w:rPr>
          <w:rFonts w:ascii="Times New Roman" w:hAnsi="Times New Roman" w:cs="Times New Roman"/>
          <w:sz w:val="21"/>
          <w:szCs w:val="21"/>
          <w:lang w:val="en-GB" w:eastAsia="zh-CN"/>
        </w:rPr>
        <w:t>。</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此外，为确保所有通过广播电视</w:t>
      </w:r>
      <w:r w:rsidRPr="00D47F2A">
        <w:rPr>
          <w:rFonts w:ascii="Times New Roman" w:hAnsi="Times New Roman" w:cs="Times New Roman" w:hint="eastAsia"/>
          <w:sz w:val="21"/>
          <w:szCs w:val="21"/>
          <w:lang w:val="en-GB" w:eastAsia="zh-CN"/>
        </w:rPr>
        <w:t>呈</w:t>
      </w:r>
      <w:r w:rsidRPr="00D47F2A">
        <w:rPr>
          <w:rFonts w:ascii="Times New Roman" w:hAnsi="Times New Roman" w:cs="Times New Roman"/>
          <w:sz w:val="21"/>
          <w:szCs w:val="21"/>
          <w:lang w:val="en-GB" w:eastAsia="zh-CN"/>
        </w:rPr>
        <w:t>现给公众的作品所有人的</w:t>
      </w:r>
      <w:r w:rsidRPr="00D47F2A">
        <w:rPr>
          <w:rFonts w:ascii="Times New Roman" w:hAnsi="Times New Roman" w:cs="Times New Roman" w:hint="eastAsia"/>
          <w:sz w:val="21"/>
          <w:szCs w:val="21"/>
          <w:lang w:val="en-GB" w:eastAsia="zh-CN"/>
        </w:rPr>
        <w:t>实</w:t>
      </w:r>
      <w:r w:rsidRPr="00D47F2A">
        <w:rPr>
          <w:rFonts w:ascii="Times New Roman" w:hAnsi="Times New Roman" w:cs="Times New Roman"/>
          <w:sz w:val="21"/>
          <w:szCs w:val="21"/>
          <w:lang w:val="en-GB" w:eastAsia="zh-CN"/>
        </w:rPr>
        <w:t>质</w:t>
      </w:r>
      <w:r w:rsidRPr="00D47F2A">
        <w:rPr>
          <w:rFonts w:ascii="Times New Roman" w:hAnsi="Times New Roman" w:cs="Times New Roman" w:hint="eastAsia"/>
          <w:sz w:val="21"/>
          <w:szCs w:val="21"/>
          <w:lang w:val="en-GB" w:eastAsia="zh-CN"/>
        </w:rPr>
        <w:t>性权利</w:t>
      </w:r>
      <w:r w:rsidRPr="00D47F2A">
        <w:rPr>
          <w:rFonts w:ascii="Times New Roman" w:hAnsi="Times New Roman" w:cs="Times New Roman"/>
          <w:sz w:val="21"/>
          <w:szCs w:val="21"/>
          <w:lang w:val="en-GB" w:eastAsia="zh-CN"/>
        </w:rPr>
        <w:t>和精神权利，《广播电视企业组建及其</w:t>
      </w:r>
      <w:r w:rsidRPr="00D47F2A">
        <w:rPr>
          <w:rFonts w:ascii="Times New Roman" w:hAnsi="Times New Roman" w:cs="Times New Roman" w:hint="eastAsia"/>
          <w:sz w:val="21"/>
          <w:szCs w:val="21"/>
          <w:lang w:val="en-GB" w:eastAsia="zh-CN"/>
        </w:rPr>
        <w:t>广</w:t>
      </w:r>
      <w:r w:rsidRPr="00D47F2A">
        <w:rPr>
          <w:rFonts w:ascii="Times New Roman" w:hAnsi="Times New Roman" w:cs="Times New Roman"/>
          <w:sz w:val="21"/>
          <w:szCs w:val="21"/>
          <w:lang w:val="en-GB" w:eastAsia="zh-CN"/>
        </w:rPr>
        <w:t>播法》第</w:t>
      </w:r>
      <w:r w:rsidRPr="00D47F2A">
        <w:rPr>
          <w:rFonts w:ascii="Times New Roman" w:hAnsi="Times New Roman" w:cs="Times New Roman"/>
          <w:sz w:val="21"/>
          <w:szCs w:val="21"/>
          <w:lang w:val="en-GB" w:eastAsia="zh-CN"/>
        </w:rPr>
        <w:t>4</w:t>
      </w:r>
      <w:r w:rsidRPr="00D47F2A">
        <w:rPr>
          <w:rFonts w:ascii="Times New Roman" w:hAnsi="Times New Roman" w:cs="Times New Roman"/>
          <w:sz w:val="21"/>
          <w:szCs w:val="21"/>
          <w:lang w:val="en-GB" w:eastAsia="zh-CN"/>
        </w:rPr>
        <w:t>条</w:t>
      </w:r>
      <w:r w:rsidRPr="00D47F2A">
        <w:rPr>
          <w:rFonts w:ascii="Times New Roman" w:hAnsi="Times New Roman" w:cs="Times New Roman"/>
          <w:sz w:val="21"/>
          <w:szCs w:val="21"/>
          <w:lang w:val="en-GB" w:eastAsia="zh-CN"/>
        </w:rPr>
        <w:t>o</w:t>
      </w:r>
      <w:r w:rsidRPr="00D47F2A">
        <w:rPr>
          <w:rFonts w:ascii="Times New Roman" w:hAnsi="Times New Roman" w:cs="Times New Roman"/>
          <w:sz w:val="21"/>
          <w:szCs w:val="21"/>
          <w:lang w:val="en-GB" w:eastAsia="zh-CN"/>
        </w:rPr>
        <w:t>款规定，</w:t>
      </w:r>
      <w:r w:rsidRPr="00D47F2A">
        <w:rPr>
          <w:rFonts w:ascii="Times New Roman" w:hAnsi="Times New Roman" w:cs="Times New Roman" w:hint="eastAsia"/>
          <w:sz w:val="21"/>
          <w:szCs w:val="21"/>
          <w:lang w:val="en-GB" w:eastAsia="zh-CN"/>
        </w:rPr>
        <w:t>广</w:t>
      </w:r>
      <w:r w:rsidRPr="00D47F2A">
        <w:rPr>
          <w:rFonts w:ascii="Times New Roman" w:hAnsi="Times New Roman" w:cs="Times New Roman"/>
          <w:sz w:val="21"/>
          <w:szCs w:val="21"/>
          <w:lang w:val="en-GB" w:eastAsia="zh-CN"/>
        </w:rPr>
        <w:t>播不得侵犯《知识和艺术作品法》规定的权利持有人的权利。</w:t>
      </w:r>
      <w:r w:rsidRPr="00D47F2A">
        <w:rPr>
          <w:rFonts w:ascii="Times New Roman" w:hAnsi="Times New Roman" w:cs="Times New Roman"/>
          <w:sz w:val="21"/>
          <w:szCs w:val="21"/>
          <w:lang w:eastAsia="zh-CN"/>
        </w:rPr>
        <w:t>而且，规定广播电视播放的作品、录音片和文艺作品的使用原则的第</w:t>
      </w:r>
      <w:r w:rsidRPr="00D47F2A">
        <w:rPr>
          <w:rFonts w:ascii="Times New Roman" w:hAnsi="Times New Roman" w:cs="Times New Roman"/>
          <w:sz w:val="21"/>
          <w:szCs w:val="21"/>
          <w:lang w:eastAsia="zh-CN"/>
        </w:rPr>
        <w:t>47</w:t>
      </w:r>
      <w:r w:rsidRPr="00D47F2A">
        <w:rPr>
          <w:rFonts w:ascii="Times New Roman" w:hAnsi="Times New Roman" w:cs="Times New Roman"/>
          <w:sz w:val="21"/>
          <w:szCs w:val="21"/>
          <w:lang w:eastAsia="zh-CN"/>
        </w:rPr>
        <w:t>条规定，广播电视企业应向所播作品的著作权持有人支付版权费。广播电视最高理事会在征求专业协会的意见后，制定了版权费规则。</w:t>
      </w:r>
    </w:p>
    <w:p w:rsidR="00291FEC" w:rsidRPr="003820DF" w:rsidRDefault="00291FEC" w:rsidP="00F00A9F">
      <w:pPr>
        <w:pStyle w:val="Normal0"/>
        <w:spacing w:before="240" w:after="240" w:line="320" w:lineRule="exact"/>
        <w:ind w:left="1134" w:right="1134"/>
        <w:jc w:val="both"/>
        <w:rPr>
          <w:rFonts w:ascii="KaiTi_GB2312" w:eastAsia="KaiTi_GB2312" w:hAnsi="Times New Roman" w:cs="Times New Roman"/>
          <w:bCs/>
          <w:sz w:val="21"/>
          <w:szCs w:val="21"/>
          <w:lang w:val="en-GB" w:eastAsia="zh-CN"/>
        </w:rPr>
      </w:pPr>
      <w:r w:rsidRPr="003820DF">
        <w:rPr>
          <w:rFonts w:ascii="KaiTi_GB2312" w:eastAsia="KaiTi_GB2312" w:hAnsi="Times New Roman" w:cs="Times New Roman"/>
          <w:bCs/>
          <w:sz w:val="21"/>
          <w:szCs w:val="21"/>
          <w:lang w:val="en-GB" w:eastAsia="zh-CN"/>
        </w:rPr>
        <w:t>保护知识产权的</w:t>
      </w:r>
      <w:r w:rsidRPr="003820DF">
        <w:rPr>
          <w:rFonts w:ascii="KaiTi_GB2312" w:eastAsia="KaiTi_GB2312" w:hAnsi="Times New Roman" w:cs="Times New Roman" w:hint="eastAsia"/>
          <w:bCs/>
          <w:sz w:val="21"/>
          <w:szCs w:val="21"/>
          <w:lang w:val="en-GB" w:eastAsia="zh-CN"/>
        </w:rPr>
        <w:t>体</w:t>
      </w:r>
      <w:r w:rsidRPr="003820DF">
        <w:rPr>
          <w:rFonts w:ascii="KaiTi_GB2312" w:eastAsia="KaiTi_GB2312" w:hAnsi="Times New Roman" w:cs="Times New Roman"/>
          <w:bCs/>
          <w:sz w:val="21"/>
          <w:szCs w:val="21"/>
          <w:lang w:val="en-GB" w:eastAsia="zh-CN"/>
        </w:rPr>
        <w:t xml:space="preserve">制安排 </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因违反《知识和艺术作品法》而引起的纠纷由</w:t>
      </w:r>
      <w:r w:rsidRPr="00D47F2A">
        <w:rPr>
          <w:rFonts w:ascii="Times New Roman" w:hAnsi="Times New Roman" w:cs="Times New Roman" w:hint="eastAsia"/>
          <w:sz w:val="21"/>
          <w:szCs w:val="21"/>
          <w:lang w:val="en-GB" w:eastAsia="zh-CN"/>
        </w:rPr>
        <w:t>设在</w:t>
      </w:r>
      <w:r w:rsidRPr="00D47F2A">
        <w:rPr>
          <w:rFonts w:ascii="Times New Roman" w:hAnsi="Times New Roman" w:cs="Times New Roman"/>
          <w:sz w:val="21"/>
          <w:szCs w:val="21"/>
          <w:lang w:val="en-GB" w:eastAsia="zh-CN"/>
        </w:rPr>
        <w:t>伊斯坦布尔、安卡拉和伊兹密尔的专门法院</w:t>
      </w:r>
      <w:r w:rsidRPr="00D47F2A">
        <w:rPr>
          <w:rFonts w:ascii="Times New Roman" w:hAnsi="Times New Roman" w:cs="Times New Roman" w:hint="eastAsia"/>
          <w:sz w:val="21"/>
          <w:szCs w:val="21"/>
          <w:lang w:val="en-GB" w:eastAsia="zh-CN"/>
        </w:rPr>
        <w:t>审</w:t>
      </w:r>
      <w:r w:rsidRPr="00D47F2A">
        <w:rPr>
          <w:rFonts w:ascii="Times New Roman" w:hAnsi="Times New Roman" w:cs="Times New Roman"/>
          <w:sz w:val="21"/>
          <w:szCs w:val="21"/>
          <w:lang w:val="en-GB" w:eastAsia="zh-CN"/>
        </w:rPr>
        <w:t>理。</w:t>
      </w:r>
      <w:r w:rsidRPr="00D47F2A">
        <w:rPr>
          <w:rFonts w:ascii="Times New Roman" w:hAnsi="Times New Roman" w:cs="Times New Roman"/>
          <w:sz w:val="21"/>
          <w:szCs w:val="21"/>
          <w:lang w:eastAsia="zh-CN"/>
        </w:rPr>
        <w:t>专门法院的数量已经达到</w:t>
      </w:r>
      <w:r w:rsidRPr="00D47F2A">
        <w:rPr>
          <w:rFonts w:ascii="Times New Roman" w:hAnsi="Times New Roman" w:cs="Times New Roman"/>
          <w:sz w:val="21"/>
          <w:szCs w:val="21"/>
          <w:lang w:eastAsia="zh-CN"/>
        </w:rPr>
        <w:t>21</w:t>
      </w:r>
      <w:r w:rsidRPr="00D47F2A">
        <w:rPr>
          <w:rFonts w:ascii="Times New Roman" w:hAnsi="Times New Roman" w:cs="Times New Roman"/>
          <w:sz w:val="21"/>
          <w:szCs w:val="21"/>
          <w:lang w:eastAsia="zh-CN"/>
        </w:rPr>
        <w:t>个。在没有专门法院的各省，由其他法院处理。根据各个法院的请求，文化和旅游部提供专家意见。</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eastAsia="zh-CN"/>
        </w:rPr>
        <w:t>文化和旅游部还与其他专业协会合作</w:t>
      </w:r>
      <w:r w:rsidRPr="00D47F2A">
        <w:rPr>
          <w:rFonts w:ascii="Times New Roman" w:hAnsi="Times New Roman" w:cs="Times New Roman" w:hint="eastAsia"/>
          <w:sz w:val="21"/>
          <w:szCs w:val="21"/>
          <w:lang w:eastAsia="zh-CN"/>
        </w:rPr>
        <w:t>治理侵犯</w:t>
      </w:r>
      <w:r w:rsidRPr="00D47F2A">
        <w:rPr>
          <w:rFonts w:ascii="Times New Roman" w:hAnsi="Times New Roman" w:cs="Times New Roman"/>
          <w:sz w:val="21"/>
          <w:szCs w:val="21"/>
          <w:lang w:eastAsia="zh-CN"/>
        </w:rPr>
        <w:t>知识权利</w:t>
      </w:r>
      <w:r w:rsidRPr="00D47F2A">
        <w:rPr>
          <w:rFonts w:ascii="Times New Roman" w:hAnsi="Times New Roman" w:cs="Times New Roman" w:hint="eastAsia"/>
          <w:sz w:val="21"/>
          <w:szCs w:val="21"/>
          <w:lang w:eastAsia="zh-CN"/>
        </w:rPr>
        <w:t>行为</w:t>
      </w:r>
      <w:r w:rsidRPr="00D47F2A">
        <w:rPr>
          <w:rFonts w:ascii="Times New Roman" w:hAnsi="Times New Roman" w:cs="Times New Roman"/>
          <w:sz w:val="21"/>
          <w:szCs w:val="21"/>
          <w:lang w:eastAsia="zh-CN"/>
        </w:rPr>
        <w:t>。为</w:t>
      </w:r>
      <w:r w:rsidRPr="00D47F2A">
        <w:rPr>
          <w:rFonts w:ascii="Times New Roman" w:hAnsi="Times New Roman" w:cs="Times New Roman" w:hint="eastAsia"/>
          <w:sz w:val="21"/>
          <w:szCs w:val="21"/>
          <w:lang w:eastAsia="zh-CN"/>
        </w:rPr>
        <w:t>追求</w:t>
      </w:r>
      <w:r w:rsidRPr="00D47F2A">
        <w:rPr>
          <w:rFonts w:ascii="Times New Roman" w:hAnsi="Times New Roman" w:cs="Times New Roman"/>
          <w:sz w:val="21"/>
          <w:szCs w:val="21"/>
          <w:lang w:eastAsia="zh-CN"/>
        </w:rPr>
        <w:t>作品所有人的合法权利，成立了</w:t>
      </w:r>
      <w:r w:rsidRPr="00D47F2A">
        <w:rPr>
          <w:rFonts w:ascii="Times New Roman" w:hAnsi="Times New Roman" w:cs="Times New Roman"/>
          <w:sz w:val="21"/>
          <w:szCs w:val="21"/>
          <w:lang w:eastAsia="zh-CN"/>
        </w:rPr>
        <w:t>24</w:t>
      </w:r>
      <w:r w:rsidRPr="00D47F2A">
        <w:rPr>
          <w:rFonts w:ascii="Times New Roman" w:hAnsi="Times New Roman" w:cs="Times New Roman"/>
          <w:sz w:val="21"/>
          <w:szCs w:val="21"/>
          <w:lang w:eastAsia="zh-CN"/>
        </w:rPr>
        <w:t>个专业协会。这些协会必须将</w:t>
      </w:r>
      <w:r w:rsidRPr="00D47F2A">
        <w:rPr>
          <w:rFonts w:ascii="Times New Roman" w:hAnsi="Times New Roman" w:cs="Times New Roman" w:hint="eastAsia"/>
          <w:sz w:val="21"/>
          <w:szCs w:val="21"/>
          <w:lang w:eastAsia="zh-CN"/>
        </w:rPr>
        <w:t>它</w:t>
      </w:r>
      <w:r w:rsidRPr="00D47F2A">
        <w:rPr>
          <w:rFonts w:ascii="Times New Roman" w:hAnsi="Times New Roman" w:cs="Times New Roman"/>
          <w:sz w:val="21"/>
          <w:szCs w:val="21"/>
          <w:lang w:eastAsia="zh-CN"/>
        </w:rPr>
        <w:t>们代表的作品、表演、录音片和文艺作品告知文化和旅游部，并提供其成员的资料。根据《知识和艺术作品法》，在管理和财务问题方面，</w:t>
      </w:r>
      <w:r w:rsidRPr="00D47F2A">
        <w:rPr>
          <w:rFonts w:ascii="Times New Roman" w:hAnsi="Times New Roman" w:cs="Times New Roman" w:hint="eastAsia"/>
          <w:sz w:val="21"/>
          <w:szCs w:val="21"/>
          <w:lang w:eastAsia="zh-CN"/>
        </w:rPr>
        <w:t>它</w:t>
      </w:r>
      <w:r w:rsidRPr="00D47F2A">
        <w:rPr>
          <w:rFonts w:ascii="Times New Roman" w:hAnsi="Times New Roman" w:cs="Times New Roman"/>
          <w:sz w:val="21"/>
          <w:szCs w:val="21"/>
          <w:lang w:eastAsia="zh-CN"/>
        </w:rPr>
        <w:t>们受到文化和旅游部的监管。</w:t>
      </w:r>
    </w:p>
    <w:p w:rsidR="00291FEC" w:rsidRPr="003820DF" w:rsidRDefault="00291FEC" w:rsidP="00F00A9F">
      <w:pPr>
        <w:pStyle w:val="Normal0"/>
        <w:spacing w:before="240" w:after="240" w:line="320" w:lineRule="exact"/>
        <w:ind w:left="1134" w:right="1134"/>
        <w:jc w:val="both"/>
        <w:rPr>
          <w:rFonts w:ascii="KaiTi_GB2312" w:eastAsia="KaiTi_GB2312" w:hAnsi="Times New Roman" w:cs="Times New Roman"/>
          <w:bCs/>
          <w:sz w:val="21"/>
          <w:szCs w:val="21"/>
          <w:lang w:val="en-GB" w:eastAsia="zh-CN"/>
        </w:rPr>
      </w:pPr>
      <w:r w:rsidRPr="003820DF">
        <w:rPr>
          <w:rFonts w:ascii="KaiTi_GB2312" w:eastAsia="KaiTi_GB2312" w:hAnsi="Times New Roman" w:cs="Times New Roman"/>
          <w:bCs/>
          <w:sz w:val="21"/>
          <w:szCs w:val="21"/>
          <w:lang w:val="en-GB" w:eastAsia="zh-CN"/>
        </w:rPr>
        <w:t xml:space="preserve">保护知识产权的国际合作 </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土耳其是知识产权组织的一员，并且是</w:t>
      </w:r>
      <w:r w:rsidRPr="00D47F2A">
        <w:rPr>
          <w:rFonts w:ascii="Times New Roman" w:hAnsi="Times New Roman" w:cs="Times New Roman"/>
          <w:sz w:val="21"/>
          <w:szCs w:val="21"/>
          <w:lang w:val="en-GB" w:eastAsia="zh-CN"/>
        </w:rPr>
        <w:t>14</w:t>
      </w:r>
      <w:r w:rsidRPr="00D47F2A">
        <w:rPr>
          <w:rFonts w:ascii="Times New Roman" w:hAnsi="Times New Roman" w:cs="Times New Roman"/>
          <w:sz w:val="21"/>
          <w:szCs w:val="21"/>
          <w:lang w:val="en-GB" w:eastAsia="zh-CN"/>
        </w:rPr>
        <w:t>个有关知识和艺术产权的国际条约的缔约方。</w:t>
      </w:r>
      <w:r w:rsidRPr="00D47F2A">
        <w:rPr>
          <w:rFonts w:ascii="Times New Roman" w:hAnsi="Times New Roman" w:cs="Times New Roman"/>
          <w:sz w:val="21"/>
          <w:szCs w:val="21"/>
          <w:lang w:eastAsia="zh-CN"/>
        </w:rPr>
        <w:t>关于《专利法条约》和《新加坡商标法条约》，批准</w:t>
      </w:r>
      <w:r w:rsidRPr="00D47F2A">
        <w:rPr>
          <w:rFonts w:ascii="Times New Roman" w:hAnsi="Times New Roman" w:cs="Times New Roman" w:hint="eastAsia"/>
          <w:sz w:val="21"/>
          <w:szCs w:val="21"/>
          <w:lang w:eastAsia="zh-CN"/>
        </w:rPr>
        <w:t>手续正在办理</w:t>
      </w:r>
      <w:r w:rsidRPr="00D47F2A">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 xml:space="preserve"> </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eastAsia="zh-CN"/>
        </w:rPr>
        <w:t>此外，在土耳其加入欧盟的过程中，土耳其已经在很大程度上修订了有关知识和艺术产权的立法，以便与欧盟法律集成保持一致。在这方面，为让土耳其及时履行其源自土耳其与欧盟之间关税同盟的知识权利义务，以及各法院快速有效地执行相关立法，土耳其与欧盟合作在</w:t>
      </w:r>
      <w:r w:rsidRPr="00D47F2A">
        <w:rPr>
          <w:rFonts w:ascii="Times New Roman" w:hAnsi="Times New Roman" w:cs="Times New Roman"/>
          <w:sz w:val="21"/>
          <w:szCs w:val="21"/>
          <w:lang w:eastAsia="zh-CN"/>
        </w:rPr>
        <w:t>2002</w:t>
      </w:r>
      <w:r w:rsidRPr="00D47F2A">
        <w:rPr>
          <w:rFonts w:ascii="Times New Roman" w:hAnsi="Times New Roman" w:cs="Times New Roman"/>
          <w:sz w:val="21"/>
          <w:szCs w:val="21"/>
          <w:lang w:eastAsia="zh-CN"/>
        </w:rPr>
        <w:t>年启动了</w:t>
      </w:r>
      <w:r w:rsidRPr="00934B52">
        <w:rPr>
          <w:rFonts w:ascii="SimSun" w:hAnsi="SimSun" w:cs="Times New Roman"/>
          <w:sz w:val="21"/>
          <w:szCs w:val="21"/>
          <w:lang w:eastAsia="zh-CN"/>
        </w:rPr>
        <w:t>“在土耳其有效执行知识和工业产权”项目。这个项目于2004年完成，并在伊斯坦布尔召开了一次国际专题讨论会。在该项目框架下，7名法官和1名检</w:t>
      </w:r>
      <w:r w:rsidRPr="00D47F2A">
        <w:rPr>
          <w:rFonts w:ascii="Times New Roman" w:hAnsi="Times New Roman" w:cs="Times New Roman"/>
          <w:sz w:val="21"/>
          <w:szCs w:val="21"/>
          <w:lang w:eastAsia="zh-CN"/>
        </w:rPr>
        <w:t>察官参加了在欧盟国家举行的为期一年的特别培训，然后被任命到新组建的</w:t>
      </w:r>
      <w:r w:rsidRPr="00D47F2A">
        <w:rPr>
          <w:rFonts w:ascii="Times New Roman" w:hAnsi="Times New Roman" w:cs="Times New Roman"/>
          <w:sz w:val="21"/>
          <w:szCs w:val="21"/>
          <w:lang w:eastAsia="zh-CN"/>
        </w:rPr>
        <w:t>8</w:t>
      </w:r>
      <w:r w:rsidRPr="00D47F2A">
        <w:rPr>
          <w:rFonts w:ascii="Times New Roman" w:hAnsi="Times New Roman" w:cs="Times New Roman"/>
          <w:sz w:val="21"/>
          <w:szCs w:val="21"/>
          <w:lang w:eastAsia="zh-CN"/>
        </w:rPr>
        <w:t>个知识产权专门法院。此外，</w:t>
      </w:r>
      <w:r w:rsidRPr="00D47F2A">
        <w:rPr>
          <w:rFonts w:ascii="Times New Roman" w:hAnsi="Times New Roman" w:cs="Times New Roman" w:hint="eastAsia"/>
          <w:sz w:val="21"/>
          <w:szCs w:val="21"/>
          <w:lang w:eastAsia="zh-CN"/>
        </w:rPr>
        <w:t>还</w:t>
      </w:r>
      <w:r w:rsidRPr="00D47F2A">
        <w:rPr>
          <w:rFonts w:ascii="Times New Roman" w:hAnsi="Times New Roman" w:cs="Times New Roman"/>
          <w:sz w:val="21"/>
          <w:szCs w:val="21"/>
          <w:lang w:eastAsia="zh-CN"/>
        </w:rPr>
        <w:t>满足了这些法院的计算机和软件</w:t>
      </w:r>
      <w:r w:rsidRPr="00D47F2A">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硬件要求，并在安卡拉大学成立了一个文献中心，即知识产权和工业产权研究中心</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FISAUM</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。当前正在各个法院、知识产权和工业产权研究中心、司法部、土耳其专利研究所和海关署之间建设一个通讯网络。</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eastAsia="zh-CN"/>
        </w:rPr>
        <w:t>此外，在</w:t>
      </w:r>
      <w:r w:rsidRPr="00D47F2A">
        <w:rPr>
          <w:rFonts w:ascii="Times New Roman" w:hAnsi="Times New Roman" w:cs="Times New Roman"/>
          <w:sz w:val="21"/>
          <w:szCs w:val="21"/>
          <w:lang w:eastAsia="zh-CN"/>
        </w:rPr>
        <w:t>2004</w:t>
      </w:r>
      <w:r w:rsidRPr="00D47F2A">
        <w:rPr>
          <w:rFonts w:ascii="Times New Roman" w:hAnsi="Times New Roman" w:cs="Times New Roman"/>
          <w:sz w:val="21"/>
          <w:szCs w:val="21"/>
          <w:lang w:eastAsia="zh-CN"/>
        </w:rPr>
        <w:t>年加入</w:t>
      </w:r>
      <w:r w:rsidRPr="00D47F2A">
        <w:rPr>
          <w:rFonts w:ascii="Times New Roman" w:hAnsi="Times New Roman" w:cs="Times New Roman" w:hint="eastAsia"/>
          <w:sz w:val="21"/>
          <w:szCs w:val="21"/>
          <w:lang w:eastAsia="zh-CN"/>
        </w:rPr>
        <w:t>前方案</w:t>
      </w:r>
      <w:r w:rsidRPr="00D47F2A">
        <w:rPr>
          <w:rFonts w:ascii="Times New Roman" w:hAnsi="Times New Roman" w:cs="Times New Roman"/>
          <w:sz w:val="21"/>
          <w:szCs w:val="21"/>
          <w:lang w:eastAsia="zh-CN"/>
        </w:rPr>
        <w:t>框架内，</w:t>
      </w:r>
      <w:r w:rsidRPr="00D47F2A">
        <w:rPr>
          <w:rFonts w:ascii="Times New Roman" w:hAnsi="Times New Roman" w:cs="Times New Roman"/>
          <w:sz w:val="21"/>
          <w:szCs w:val="21"/>
          <w:lang w:eastAsia="zh-CN"/>
        </w:rPr>
        <w:t>2006</w:t>
      </w:r>
      <w:r w:rsidRPr="00D47F2A">
        <w:rPr>
          <w:rFonts w:ascii="Times New Roman" w:hAnsi="Times New Roman" w:cs="Times New Roman"/>
          <w:sz w:val="21"/>
          <w:szCs w:val="21"/>
          <w:lang w:eastAsia="zh-CN"/>
        </w:rPr>
        <w:t>年</w:t>
      </w:r>
      <w:r w:rsidRPr="00D47F2A">
        <w:rPr>
          <w:rFonts w:ascii="Times New Roman" w:hAnsi="Times New Roman" w:cs="Times New Roman"/>
          <w:sz w:val="21"/>
          <w:szCs w:val="21"/>
          <w:lang w:eastAsia="zh-CN"/>
        </w:rPr>
        <w:t>5</w:t>
      </w:r>
      <w:r w:rsidRPr="00D47F2A">
        <w:rPr>
          <w:rFonts w:ascii="Times New Roman" w:hAnsi="Times New Roman" w:cs="Times New Roman"/>
          <w:sz w:val="21"/>
          <w:szCs w:val="21"/>
          <w:lang w:eastAsia="zh-CN"/>
        </w:rPr>
        <w:t>月至</w:t>
      </w:r>
      <w:r w:rsidRPr="00D47F2A">
        <w:rPr>
          <w:rFonts w:ascii="Times New Roman" w:hAnsi="Times New Roman" w:cs="Times New Roman"/>
          <w:sz w:val="21"/>
          <w:szCs w:val="21"/>
          <w:lang w:eastAsia="zh-CN"/>
        </w:rPr>
        <w:t>2007</w:t>
      </w:r>
      <w:r w:rsidRPr="00D47F2A">
        <w:rPr>
          <w:rFonts w:ascii="Times New Roman" w:hAnsi="Times New Roman" w:cs="Times New Roman"/>
          <w:sz w:val="21"/>
          <w:szCs w:val="21"/>
          <w:lang w:eastAsia="zh-CN"/>
        </w:rPr>
        <w:t>年</w:t>
      </w:r>
      <w:r w:rsidRPr="00D47F2A">
        <w:rPr>
          <w:rFonts w:ascii="Times New Roman" w:hAnsi="Times New Roman" w:cs="Times New Roman"/>
          <w:sz w:val="21"/>
          <w:szCs w:val="21"/>
          <w:lang w:eastAsia="zh-CN"/>
        </w:rPr>
        <w:t>11</w:t>
      </w:r>
      <w:r w:rsidRPr="00D47F2A">
        <w:rPr>
          <w:rFonts w:ascii="Times New Roman" w:hAnsi="Times New Roman" w:cs="Times New Roman"/>
          <w:sz w:val="21"/>
          <w:szCs w:val="21"/>
          <w:lang w:eastAsia="zh-CN"/>
        </w:rPr>
        <w:t>月期间执行了</w:t>
      </w:r>
      <w:r w:rsidRPr="003820DF">
        <w:rPr>
          <w:rFonts w:ascii="SimSun" w:hAnsi="SimSun" w:cs="Times New Roman"/>
          <w:sz w:val="21"/>
          <w:szCs w:val="21"/>
          <w:lang w:eastAsia="zh-CN"/>
        </w:rPr>
        <w:t>“支持土耳其</w:t>
      </w:r>
      <w:r w:rsidRPr="003820DF">
        <w:rPr>
          <w:rFonts w:ascii="SimSun" w:hAnsi="SimSun" w:cs="Times New Roman" w:hint="eastAsia"/>
          <w:sz w:val="21"/>
          <w:szCs w:val="21"/>
          <w:lang w:eastAsia="zh-CN"/>
        </w:rPr>
        <w:t>的</w:t>
      </w:r>
      <w:r w:rsidRPr="003820DF">
        <w:rPr>
          <w:rFonts w:ascii="SimSun" w:hAnsi="SimSun" w:cs="Times New Roman"/>
          <w:sz w:val="21"/>
          <w:szCs w:val="21"/>
          <w:lang w:eastAsia="zh-CN"/>
        </w:rPr>
        <w:t>知识产权领域全面调整和执行</w:t>
      </w:r>
      <w:r w:rsidRPr="003820DF">
        <w:rPr>
          <w:rFonts w:ascii="SimSun" w:hAnsi="SimSun" w:cs="Times New Roman" w:hint="eastAsia"/>
          <w:sz w:val="21"/>
          <w:szCs w:val="21"/>
          <w:lang w:eastAsia="zh-CN"/>
        </w:rPr>
        <w:t>工作</w:t>
      </w:r>
      <w:r w:rsidRPr="003820DF">
        <w:rPr>
          <w:rFonts w:ascii="SimSun" w:hAnsi="SimSun" w:cs="Times New Roman"/>
          <w:sz w:val="21"/>
          <w:szCs w:val="21"/>
          <w:lang w:eastAsia="zh-CN"/>
        </w:rPr>
        <w:t>，</w:t>
      </w:r>
      <w:r w:rsidRPr="003820DF">
        <w:rPr>
          <w:rFonts w:ascii="SimSun" w:hAnsi="SimSun" w:cs="Times New Roman" w:hint="eastAsia"/>
          <w:sz w:val="21"/>
          <w:szCs w:val="21"/>
          <w:lang w:eastAsia="zh-CN"/>
        </w:rPr>
        <w:t>重点</w:t>
      </w:r>
      <w:r w:rsidRPr="003820DF">
        <w:rPr>
          <w:rFonts w:ascii="SimSun" w:hAnsi="SimSun" w:cs="Times New Roman"/>
          <w:sz w:val="21"/>
          <w:szCs w:val="21"/>
          <w:lang w:eastAsia="zh-CN"/>
        </w:rPr>
        <w:t>是打击盗版”的</w:t>
      </w:r>
      <w:r w:rsidRPr="00D47F2A">
        <w:rPr>
          <w:rFonts w:ascii="Times New Roman" w:hAnsi="Times New Roman" w:cs="Times New Roman"/>
          <w:sz w:val="21"/>
          <w:szCs w:val="21"/>
          <w:lang w:eastAsia="zh-CN"/>
        </w:rPr>
        <w:t>对子项目。这个项目的目标是改进现</w:t>
      </w:r>
      <w:r w:rsidRPr="00D47F2A">
        <w:rPr>
          <w:rFonts w:ascii="Times New Roman" w:hAnsi="Times New Roman" w:cs="Times New Roman" w:hint="eastAsia"/>
          <w:sz w:val="21"/>
          <w:szCs w:val="21"/>
          <w:lang w:eastAsia="zh-CN"/>
        </w:rPr>
        <w:t>行</w:t>
      </w:r>
      <w:r w:rsidRPr="00D47F2A">
        <w:rPr>
          <w:rFonts w:ascii="Times New Roman" w:hAnsi="Times New Roman" w:cs="Times New Roman"/>
          <w:sz w:val="21"/>
          <w:szCs w:val="21"/>
          <w:lang w:eastAsia="zh-CN"/>
        </w:rPr>
        <w:t>知识产权</w:t>
      </w:r>
      <w:r w:rsidRPr="00D47F2A">
        <w:rPr>
          <w:rFonts w:ascii="Times New Roman" w:hAnsi="Times New Roman" w:cs="Times New Roman" w:hint="eastAsia"/>
          <w:sz w:val="21"/>
          <w:szCs w:val="21"/>
          <w:lang w:eastAsia="zh-CN"/>
        </w:rPr>
        <w:t>的</w:t>
      </w:r>
      <w:r w:rsidRPr="00D47F2A">
        <w:rPr>
          <w:rFonts w:ascii="Times New Roman" w:hAnsi="Times New Roman" w:cs="Times New Roman"/>
          <w:sz w:val="21"/>
          <w:szCs w:val="21"/>
          <w:lang w:eastAsia="zh-CN"/>
        </w:rPr>
        <w:t>法律措施，增强著作权和电影总局的法律、行政和机构能力及其服务，以符合欧盟知识产权体系的规则和做法。这个项目还将重点放在通过制定一个组织良好的认识提高活动战略，增进知识产权保护。</w:t>
      </w:r>
    </w:p>
    <w:p w:rsidR="00291FEC" w:rsidRDefault="005B7686" w:rsidP="005B7686">
      <w:pPr>
        <w:pStyle w:val="H23GC"/>
        <w:rPr>
          <w:lang w:val="en-GB"/>
        </w:rPr>
      </w:pPr>
      <w:r>
        <w:rPr>
          <w:rFonts w:hint="eastAsia"/>
          <w:lang w:val="en-GB"/>
        </w:rPr>
        <w:tab/>
      </w:r>
      <w:r>
        <w:rPr>
          <w:rFonts w:hint="eastAsia"/>
          <w:lang w:val="en-GB"/>
        </w:rPr>
        <w:tab/>
      </w:r>
      <w:r w:rsidR="00291FEC" w:rsidRPr="00D1559B">
        <w:rPr>
          <w:rFonts w:hint="eastAsia"/>
          <w:lang w:val="en-GB"/>
        </w:rPr>
        <w:t>为</w:t>
      </w:r>
      <w:r w:rsidR="00291FEC" w:rsidRPr="00D1559B">
        <w:rPr>
          <w:lang w:val="en-GB"/>
        </w:rPr>
        <w:t>具有特殊需求的人和残疾人</w:t>
      </w:r>
      <w:r w:rsidR="00291FEC" w:rsidRPr="00D1559B">
        <w:rPr>
          <w:rFonts w:hint="eastAsia"/>
          <w:lang w:val="en-GB"/>
        </w:rPr>
        <w:t>做出</w:t>
      </w:r>
      <w:r w:rsidR="00291FEC" w:rsidRPr="00D1559B">
        <w:rPr>
          <w:lang w:val="en-GB"/>
        </w:rPr>
        <w:t>的安排</w:t>
      </w:r>
      <w:r w:rsidR="00291FEC" w:rsidRPr="00D1559B">
        <w:rPr>
          <w:lang w:val="en-GB"/>
        </w:rPr>
        <w:t xml:space="preserve"> </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1991</w:t>
      </w:r>
      <w:r w:rsidRPr="00D47F2A">
        <w:rPr>
          <w:rFonts w:ascii="Times New Roman" w:hAnsi="Times New Roman" w:cs="Times New Roman"/>
          <w:sz w:val="21"/>
          <w:szCs w:val="21"/>
          <w:lang w:val="en-GB" w:eastAsia="zh-CN"/>
        </w:rPr>
        <w:t>年，国家图书馆为有视觉障碍的人启动了一项特殊的计算机服务，从而使用者可采用声音形式阅读印刷材料，并且</w:t>
      </w:r>
      <w:r w:rsidRPr="00D47F2A">
        <w:rPr>
          <w:rFonts w:ascii="Times New Roman" w:hAnsi="Times New Roman" w:cs="Times New Roman" w:hint="eastAsia"/>
          <w:sz w:val="21"/>
          <w:szCs w:val="21"/>
          <w:lang w:val="en-GB" w:eastAsia="zh-CN"/>
        </w:rPr>
        <w:t>获得用</w:t>
      </w:r>
      <w:r w:rsidRPr="00D47F2A">
        <w:rPr>
          <w:rFonts w:ascii="Times New Roman" w:hAnsi="Times New Roman" w:cs="Times New Roman"/>
          <w:sz w:val="21"/>
          <w:szCs w:val="21"/>
          <w:lang w:val="en-GB" w:eastAsia="zh-CN"/>
        </w:rPr>
        <w:t>盲文纸张</w:t>
      </w:r>
      <w:r w:rsidRPr="00D47F2A">
        <w:rPr>
          <w:rFonts w:ascii="Times New Roman" w:hAnsi="Times New Roman" w:cs="Times New Roman" w:hint="eastAsia"/>
          <w:sz w:val="21"/>
          <w:szCs w:val="21"/>
          <w:lang w:val="en-GB" w:eastAsia="zh-CN"/>
        </w:rPr>
        <w:t>打</w:t>
      </w:r>
      <w:r w:rsidRPr="00D47F2A">
        <w:rPr>
          <w:rFonts w:ascii="Times New Roman" w:hAnsi="Times New Roman" w:cs="Times New Roman"/>
          <w:sz w:val="21"/>
          <w:szCs w:val="21"/>
          <w:lang w:val="en-GB" w:eastAsia="zh-CN"/>
        </w:rPr>
        <w:t>印</w:t>
      </w:r>
      <w:r w:rsidRPr="00D47F2A">
        <w:rPr>
          <w:rFonts w:ascii="Times New Roman" w:hAnsi="Times New Roman" w:cs="Times New Roman" w:hint="eastAsia"/>
          <w:sz w:val="21"/>
          <w:szCs w:val="21"/>
          <w:lang w:val="en-GB" w:eastAsia="zh-CN"/>
        </w:rPr>
        <w:t>的材料</w:t>
      </w:r>
      <w:r w:rsidRPr="00D47F2A">
        <w:rPr>
          <w:rFonts w:ascii="Times New Roman" w:hAnsi="Times New Roman" w:cs="Times New Roman"/>
          <w:sz w:val="21"/>
          <w:szCs w:val="21"/>
          <w:lang w:val="en-GB" w:eastAsia="zh-CN"/>
        </w:rPr>
        <w:t>。</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为</w:t>
      </w:r>
      <w:r w:rsidRPr="00D47F2A">
        <w:rPr>
          <w:rFonts w:ascii="Times New Roman" w:hAnsi="Times New Roman" w:cs="Times New Roman" w:hint="eastAsia"/>
          <w:sz w:val="21"/>
          <w:szCs w:val="21"/>
          <w:lang w:val="en-GB" w:eastAsia="zh-CN"/>
        </w:rPr>
        <w:t>支持</w:t>
      </w:r>
      <w:r w:rsidRPr="00D47F2A">
        <w:rPr>
          <w:rFonts w:ascii="Times New Roman" w:hAnsi="Times New Roman" w:cs="Times New Roman"/>
          <w:sz w:val="21"/>
          <w:szCs w:val="21"/>
          <w:lang w:val="en-GB" w:eastAsia="zh-CN"/>
        </w:rPr>
        <w:t>文化和艺术发展及传播，</w:t>
      </w:r>
      <w:r w:rsidRPr="00D47F2A">
        <w:rPr>
          <w:rFonts w:ascii="Times New Roman" w:hAnsi="Times New Roman" w:cs="Times New Roman" w:hint="eastAsia"/>
          <w:sz w:val="21"/>
          <w:szCs w:val="21"/>
          <w:lang w:val="en-GB" w:eastAsia="zh-CN"/>
        </w:rPr>
        <w:t>有</w:t>
      </w:r>
      <w:r w:rsidRPr="00D47F2A">
        <w:rPr>
          <w:rFonts w:ascii="Times New Roman" w:hAnsi="Times New Roman" w:cs="Times New Roman"/>
          <w:sz w:val="21"/>
          <w:szCs w:val="21"/>
          <w:lang w:val="en-GB" w:eastAsia="zh-CN"/>
        </w:rPr>
        <w:t>14</w:t>
      </w:r>
      <w:r w:rsidRPr="00D47F2A">
        <w:rPr>
          <w:rFonts w:ascii="Times New Roman" w:hAnsi="Times New Roman" w:cs="Times New Roman"/>
          <w:sz w:val="21"/>
          <w:szCs w:val="21"/>
          <w:lang w:val="en-GB" w:eastAsia="zh-CN"/>
        </w:rPr>
        <w:t>个公共图书馆为视觉障碍者提供了</w:t>
      </w:r>
      <w:r w:rsidRPr="00D47F2A">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朗诵图书馆</w:t>
      </w:r>
      <w:r w:rsidRPr="00D47F2A">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服务。</w:t>
      </w:r>
      <w:r w:rsidRPr="00D47F2A">
        <w:rPr>
          <w:rFonts w:ascii="Times New Roman" w:hAnsi="Times New Roman" w:cs="Times New Roman"/>
          <w:sz w:val="21"/>
          <w:szCs w:val="21"/>
          <w:lang w:eastAsia="zh-CN"/>
        </w:rPr>
        <w:t>在</w:t>
      </w:r>
      <w:r w:rsidRPr="00D47F2A">
        <w:rPr>
          <w:rFonts w:ascii="Times New Roman" w:hAnsi="Times New Roman" w:cs="Times New Roman" w:hint="eastAsia"/>
          <w:sz w:val="21"/>
          <w:szCs w:val="21"/>
          <w:lang w:eastAsia="zh-CN"/>
        </w:rPr>
        <w:t>这些</w:t>
      </w:r>
      <w:r w:rsidRPr="00D47F2A">
        <w:rPr>
          <w:rFonts w:ascii="Times New Roman" w:hAnsi="Times New Roman" w:cs="Times New Roman"/>
          <w:sz w:val="21"/>
          <w:szCs w:val="21"/>
          <w:lang w:eastAsia="zh-CN"/>
        </w:rPr>
        <w:t>图书馆专门为视觉障碍者提供的朗诵图书馆部门，使用者可使用因特网、光盘播放机和录音带播放系统以及电脑硬件，从而听录在磁带上的书籍，并从光盘录音到磁带上。</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通过自愿读者将使用者申请的作品录到磁带上，朗诵图书馆收藏日益丰富。</w:t>
      </w:r>
      <w:r w:rsidRPr="00D47F2A">
        <w:rPr>
          <w:rFonts w:ascii="Times New Roman" w:hAnsi="Times New Roman" w:cs="Times New Roman"/>
          <w:sz w:val="21"/>
          <w:szCs w:val="21"/>
          <w:lang w:eastAsia="zh-CN"/>
        </w:rPr>
        <w:t>与土耳其广电</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TRT</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合作，获得了故事、小说和戏剧的拷贝。而且，土耳其广电播放的一些广播节目也被录制到光盘上，并送到公共图书馆的朗诵图书馆部门。</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此外，根据</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关于知识和艺术作品的第</w:t>
      </w:r>
      <w:r w:rsidRPr="00D47F2A">
        <w:rPr>
          <w:rFonts w:ascii="Times New Roman" w:hAnsi="Times New Roman" w:cs="Times New Roman"/>
          <w:sz w:val="21"/>
          <w:szCs w:val="21"/>
          <w:lang w:val="en-GB" w:eastAsia="zh-CN"/>
        </w:rPr>
        <w:t>5846</w:t>
      </w:r>
      <w:r w:rsidRPr="00D47F2A">
        <w:rPr>
          <w:rFonts w:ascii="Times New Roman" w:hAnsi="Times New Roman" w:cs="Times New Roman"/>
          <w:sz w:val="21"/>
          <w:szCs w:val="21"/>
          <w:lang w:val="en-GB" w:eastAsia="zh-CN"/>
        </w:rPr>
        <w:t>号法律</w:t>
      </w:r>
      <w:r w:rsidRPr="00D47F2A">
        <w:rPr>
          <w:rFonts w:ascii="Times New Roman" w:hAnsi="Times New Roman" w:cs="Times New Roman" w:hint="eastAsia"/>
          <w:sz w:val="21"/>
          <w:szCs w:val="21"/>
          <w:lang w:val="en-GB" w:eastAsia="zh-CN"/>
        </w:rPr>
        <w:t>》增补的</w:t>
      </w:r>
      <w:r w:rsidRPr="00D47F2A">
        <w:rPr>
          <w:rFonts w:ascii="Times New Roman" w:hAnsi="Times New Roman" w:cs="Times New Roman"/>
          <w:sz w:val="21"/>
          <w:szCs w:val="21"/>
          <w:lang w:val="en-GB" w:eastAsia="zh-CN"/>
        </w:rPr>
        <w:t>第</w:t>
      </w:r>
      <w:r w:rsidRPr="00D47F2A">
        <w:rPr>
          <w:rFonts w:ascii="Times New Roman" w:hAnsi="Times New Roman" w:cs="Times New Roman"/>
          <w:sz w:val="21"/>
          <w:szCs w:val="21"/>
          <w:lang w:val="en-GB" w:eastAsia="zh-CN"/>
        </w:rPr>
        <w:t>11</w:t>
      </w:r>
      <w:r w:rsidRPr="00D47F2A">
        <w:rPr>
          <w:rFonts w:ascii="Times New Roman" w:hAnsi="Times New Roman" w:cs="Times New Roman"/>
          <w:sz w:val="21"/>
          <w:szCs w:val="21"/>
          <w:lang w:val="en-GB" w:eastAsia="zh-CN"/>
        </w:rPr>
        <w:t>条，如果没有普通或印刷的科学和文学作品拷贝，包括残疾人</w:t>
      </w:r>
      <w:r w:rsidRPr="00D47F2A">
        <w:rPr>
          <w:rFonts w:ascii="Times New Roman" w:hAnsi="Times New Roman" w:cs="Times New Roman" w:hint="eastAsia"/>
          <w:sz w:val="21"/>
          <w:szCs w:val="21"/>
          <w:lang w:val="en-GB" w:eastAsia="zh-CN"/>
        </w:rPr>
        <w:t>所用</w:t>
      </w:r>
      <w:r w:rsidRPr="00D47F2A">
        <w:rPr>
          <w:rFonts w:ascii="Times New Roman" w:hAnsi="Times New Roman" w:cs="Times New Roman"/>
          <w:sz w:val="21"/>
          <w:szCs w:val="21"/>
          <w:lang w:val="en-GB" w:eastAsia="zh-CN"/>
        </w:rPr>
        <w:t>课</w:t>
      </w:r>
      <w:r w:rsidRPr="00D47F2A">
        <w:rPr>
          <w:rFonts w:ascii="Times New Roman" w:hAnsi="Times New Roman" w:cs="Times New Roman" w:hint="eastAsia"/>
          <w:sz w:val="21"/>
          <w:szCs w:val="21"/>
          <w:lang w:val="en-GB" w:eastAsia="zh-CN"/>
        </w:rPr>
        <w:t>本</w:t>
      </w:r>
      <w:r w:rsidRPr="00D47F2A">
        <w:rPr>
          <w:rFonts w:ascii="Times New Roman" w:hAnsi="Times New Roman" w:cs="Times New Roman"/>
          <w:sz w:val="21"/>
          <w:szCs w:val="21"/>
          <w:lang w:val="en-GB" w:eastAsia="zh-CN"/>
        </w:rPr>
        <w:t>，残疾人或第三</w:t>
      </w:r>
      <w:r w:rsidRPr="00D47F2A">
        <w:rPr>
          <w:rFonts w:ascii="Times New Roman" w:hAnsi="Times New Roman" w:cs="Times New Roman" w:hint="eastAsia"/>
          <w:sz w:val="21"/>
          <w:szCs w:val="21"/>
          <w:lang w:val="en-GB" w:eastAsia="zh-CN"/>
        </w:rPr>
        <w:t>者</w:t>
      </w:r>
      <w:r w:rsidRPr="00D47F2A">
        <w:rPr>
          <w:rFonts w:ascii="Times New Roman" w:hAnsi="Times New Roman" w:cs="Times New Roman"/>
          <w:sz w:val="21"/>
          <w:szCs w:val="21"/>
          <w:lang w:val="en-GB" w:eastAsia="zh-CN"/>
        </w:rPr>
        <w:t>出于非商业目的复制</w:t>
      </w:r>
      <w:r w:rsidRPr="00D47F2A">
        <w:rPr>
          <w:rFonts w:ascii="Times New Roman" w:hAnsi="Times New Roman" w:cs="Times New Roman" w:hint="eastAsia"/>
          <w:sz w:val="21"/>
          <w:szCs w:val="21"/>
          <w:lang w:val="en-GB" w:eastAsia="zh-CN"/>
        </w:rPr>
        <w:t>这些作用</w:t>
      </w:r>
      <w:r w:rsidRPr="00D47F2A">
        <w:rPr>
          <w:rFonts w:ascii="Times New Roman" w:hAnsi="Times New Roman" w:cs="Times New Roman"/>
          <w:sz w:val="21"/>
          <w:szCs w:val="21"/>
          <w:lang w:val="en-GB" w:eastAsia="zh-CN"/>
        </w:rPr>
        <w:t>供残疾人使用</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或是</w:t>
      </w:r>
      <w:r w:rsidRPr="00D47F2A">
        <w:rPr>
          <w:rFonts w:ascii="Times New Roman" w:hAnsi="Times New Roman" w:cs="Times New Roman" w:hint="eastAsia"/>
          <w:sz w:val="21"/>
          <w:szCs w:val="21"/>
          <w:lang w:val="en-GB" w:eastAsia="zh-CN"/>
        </w:rPr>
        <w:t>为</w:t>
      </w:r>
      <w:r w:rsidRPr="00D47F2A">
        <w:rPr>
          <w:rFonts w:ascii="Times New Roman" w:hAnsi="Times New Roman" w:cs="Times New Roman"/>
          <w:sz w:val="21"/>
          <w:szCs w:val="21"/>
          <w:lang w:val="en-GB" w:eastAsia="zh-CN"/>
        </w:rPr>
        <w:t>残疾人提供服务</w:t>
      </w:r>
      <w:r w:rsidRPr="00D47F2A">
        <w:rPr>
          <w:rFonts w:ascii="Times New Roman" w:hAnsi="Times New Roman" w:cs="Times New Roman" w:hint="eastAsia"/>
          <w:sz w:val="21"/>
          <w:szCs w:val="21"/>
          <w:lang w:val="en-GB" w:eastAsia="zh-CN"/>
        </w:rPr>
        <w:t>的</w:t>
      </w:r>
      <w:r w:rsidRPr="00D47F2A">
        <w:rPr>
          <w:rFonts w:ascii="Times New Roman" w:hAnsi="Times New Roman" w:cs="Times New Roman"/>
          <w:sz w:val="21"/>
          <w:szCs w:val="21"/>
          <w:lang w:val="en-GB" w:eastAsia="zh-CN"/>
        </w:rPr>
        <w:t>教育机构、基金会或协会，</w:t>
      </w:r>
      <w:r w:rsidRPr="00D47F2A">
        <w:rPr>
          <w:rFonts w:ascii="Times New Roman" w:hAnsi="Times New Roman" w:cs="Times New Roman" w:hint="eastAsia"/>
          <w:sz w:val="21"/>
          <w:szCs w:val="21"/>
          <w:lang w:val="en-GB" w:eastAsia="zh-CN"/>
        </w:rPr>
        <w:t>按</w:t>
      </w:r>
      <w:r w:rsidRPr="00D47F2A">
        <w:rPr>
          <w:rFonts w:ascii="Times New Roman" w:hAnsi="Times New Roman" w:cs="Times New Roman"/>
          <w:sz w:val="21"/>
          <w:szCs w:val="21"/>
          <w:lang w:val="en-GB" w:eastAsia="zh-CN"/>
        </w:rPr>
        <w:t>要求的数量，以光盘、磁带、盲文字母和类似形式，复制或出借</w:t>
      </w:r>
      <w:r w:rsidRPr="00D47F2A">
        <w:rPr>
          <w:rFonts w:ascii="Times New Roman" w:hAnsi="Times New Roman" w:cs="Times New Roman" w:hint="eastAsia"/>
          <w:sz w:val="21"/>
          <w:szCs w:val="21"/>
          <w:lang w:val="en-GB" w:eastAsia="zh-CN"/>
        </w:rPr>
        <w:t>此类作品，</w:t>
      </w:r>
      <w:r w:rsidRPr="00D47F2A">
        <w:rPr>
          <w:rFonts w:ascii="Times New Roman" w:hAnsi="Times New Roman" w:cs="Times New Roman"/>
          <w:sz w:val="21"/>
          <w:szCs w:val="21"/>
          <w:lang w:val="en-GB" w:eastAsia="zh-CN"/>
        </w:rPr>
        <w:t>可</w:t>
      </w:r>
      <w:r w:rsidRPr="00D47F2A">
        <w:rPr>
          <w:rFonts w:ascii="Times New Roman" w:hAnsi="Times New Roman" w:cs="Times New Roman" w:hint="eastAsia"/>
          <w:sz w:val="21"/>
          <w:szCs w:val="21"/>
          <w:lang w:val="en-GB" w:eastAsia="zh-CN"/>
        </w:rPr>
        <w:t>不用获得</w:t>
      </w:r>
      <w:r w:rsidRPr="00D47F2A">
        <w:rPr>
          <w:rFonts w:ascii="Times New Roman" w:hAnsi="Times New Roman" w:cs="Times New Roman"/>
          <w:sz w:val="21"/>
          <w:szCs w:val="21"/>
          <w:lang w:val="en-GB" w:eastAsia="zh-CN"/>
        </w:rPr>
        <w:t>授权和许可。</w:t>
      </w:r>
      <w:r w:rsidRPr="00D47F2A">
        <w:rPr>
          <w:rFonts w:ascii="Times New Roman" w:hAnsi="Times New Roman" w:cs="Times New Roman"/>
          <w:sz w:val="21"/>
          <w:szCs w:val="21"/>
          <w:lang w:eastAsia="zh-CN"/>
        </w:rPr>
        <w:t>这些拷贝不得出售、作为商品或用于其它目的。同时，这些复制品应标有关于合法所有人以及复制目的的信息。</w:t>
      </w:r>
    </w:p>
    <w:p w:rsidR="00291FEC" w:rsidRDefault="005B7686" w:rsidP="005B7686">
      <w:pPr>
        <w:pStyle w:val="H23GC"/>
        <w:rPr>
          <w:lang w:val="en-GB"/>
        </w:rPr>
      </w:pPr>
      <w:r>
        <w:rPr>
          <w:rFonts w:hint="eastAsia"/>
          <w:lang w:val="en-GB"/>
        </w:rPr>
        <w:tab/>
      </w:r>
      <w:r>
        <w:rPr>
          <w:rFonts w:hint="eastAsia"/>
          <w:lang w:val="en-GB"/>
        </w:rPr>
        <w:tab/>
      </w:r>
      <w:r w:rsidR="00291FEC" w:rsidRPr="00D1559B">
        <w:rPr>
          <w:lang w:val="en-GB"/>
        </w:rPr>
        <w:t>保护科学自由</w:t>
      </w:r>
      <w:r w:rsidR="00291FEC" w:rsidRPr="003820DF">
        <w:rPr>
          <w:lang w:val="en-GB"/>
        </w:rPr>
        <w:t xml:space="preserve"> </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土耳其《宪法》第</w:t>
      </w:r>
      <w:r w:rsidRPr="00D47F2A">
        <w:rPr>
          <w:rFonts w:ascii="Times New Roman" w:hAnsi="Times New Roman" w:cs="Times New Roman"/>
          <w:sz w:val="21"/>
          <w:szCs w:val="21"/>
          <w:lang w:val="en-GB" w:eastAsia="zh-CN"/>
        </w:rPr>
        <w:t>27</w:t>
      </w:r>
      <w:r w:rsidRPr="00D47F2A">
        <w:rPr>
          <w:rFonts w:ascii="Times New Roman" w:hAnsi="Times New Roman" w:cs="Times New Roman"/>
          <w:sz w:val="21"/>
          <w:szCs w:val="21"/>
          <w:lang w:val="en-GB" w:eastAsia="zh-CN"/>
        </w:rPr>
        <w:t>条保障了科学自由。所述条款规定</w:t>
      </w:r>
      <w:r w:rsidRPr="00D47F2A">
        <w:rPr>
          <w:rFonts w:ascii="Times New Roman" w:hAnsi="Times New Roman" w:cs="Times New Roman"/>
          <w:sz w:val="21"/>
          <w:szCs w:val="21"/>
          <w:lang w:eastAsia="zh-CN"/>
        </w:rPr>
        <w:t xml:space="preserve"> </w:t>
      </w:r>
      <w:r w:rsidRPr="00D47F2A">
        <w:rPr>
          <w:rFonts w:ascii="Times New Roman" w:hAnsi="Times New Roman" w:cs="Times New Roman"/>
          <w:sz w:val="21"/>
          <w:szCs w:val="21"/>
          <w:lang w:val="en-GB" w:eastAsia="zh-CN"/>
        </w:rPr>
        <w:t xml:space="preserve"> </w:t>
      </w:r>
    </w:p>
    <w:p w:rsidR="00291FEC" w:rsidRDefault="00291FEC" w:rsidP="00F00A9F">
      <w:pPr>
        <w:pStyle w:val="Normal0"/>
        <w:spacing w:after="120" w:line="320" w:lineRule="exact"/>
        <w:ind w:left="1700" w:right="1134"/>
        <w:jc w:val="both"/>
        <w:rPr>
          <w:rFonts w:ascii="Times New Roman" w:hAnsi="Times New Roman" w:cs="Times New Roman"/>
          <w:iCs/>
          <w:sz w:val="21"/>
          <w:szCs w:val="21"/>
          <w:lang w:val="en-GB" w:eastAsia="zh-CN"/>
        </w:rPr>
      </w:pPr>
      <w:r w:rsidRPr="00D47F2A">
        <w:rPr>
          <w:rFonts w:ascii="Times New Roman" w:hAnsi="Times New Roman" w:cs="Times New Roman"/>
          <w:iCs/>
          <w:sz w:val="21"/>
          <w:szCs w:val="21"/>
          <w:lang w:val="en-GB" w:eastAsia="zh-CN"/>
        </w:rPr>
        <w:t>每个人都有</w:t>
      </w:r>
      <w:r w:rsidRPr="00D47F2A">
        <w:rPr>
          <w:rFonts w:ascii="Times New Roman" w:hAnsi="Times New Roman" w:cs="Times New Roman" w:hint="eastAsia"/>
          <w:iCs/>
          <w:sz w:val="21"/>
          <w:szCs w:val="21"/>
          <w:lang w:val="en-GB" w:eastAsia="zh-CN"/>
        </w:rPr>
        <w:t>权利</w:t>
      </w:r>
      <w:r w:rsidRPr="00D47F2A">
        <w:rPr>
          <w:rFonts w:ascii="Times New Roman" w:hAnsi="Times New Roman" w:cs="Times New Roman"/>
          <w:iCs/>
          <w:sz w:val="21"/>
          <w:szCs w:val="21"/>
          <w:lang w:val="en-GB" w:eastAsia="zh-CN"/>
        </w:rPr>
        <w:t>自由学</w:t>
      </w:r>
      <w:smartTag w:uri="urn:schemas-microsoft-com:office:smarttags" w:element="PersonName">
        <w:smartTagPr>
          <w:attr w:name="ProductID" w:val="习和"/>
        </w:smartTagPr>
        <w:r w:rsidRPr="00D47F2A">
          <w:rPr>
            <w:rFonts w:ascii="Times New Roman" w:hAnsi="Times New Roman" w:cs="Times New Roman"/>
            <w:iCs/>
            <w:sz w:val="21"/>
            <w:szCs w:val="21"/>
            <w:lang w:val="en-GB" w:eastAsia="zh-CN"/>
          </w:rPr>
          <w:t>习和</w:t>
        </w:r>
      </w:smartTag>
      <w:r w:rsidRPr="00D47F2A">
        <w:rPr>
          <w:rFonts w:ascii="Times New Roman" w:hAnsi="Times New Roman" w:cs="Times New Roman"/>
          <w:iCs/>
          <w:sz w:val="21"/>
          <w:szCs w:val="21"/>
          <w:lang w:val="en-GB" w:eastAsia="zh-CN"/>
        </w:rPr>
        <w:t>教</w:t>
      </w:r>
      <w:r w:rsidRPr="00D47F2A">
        <w:rPr>
          <w:rFonts w:ascii="Times New Roman" w:hAnsi="Times New Roman" w:cs="Times New Roman" w:hint="eastAsia"/>
          <w:iCs/>
          <w:sz w:val="21"/>
          <w:szCs w:val="21"/>
          <w:lang w:val="en-GB" w:eastAsia="zh-CN"/>
        </w:rPr>
        <w:t>授</w:t>
      </w:r>
      <w:r w:rsidRPr="00D47F2A">
        <w:rPr>
          <w:rFonts w:ascii="Times New Roman" w:hAnsi="Times New Roman" w:cs="Times New Roman"/>
          <w:iCs/>
          <w:sz w:val="21"/>
          <w:szCs w:val="21"/>
          <w:lang w:val="en-GB" w:eastAsia="zh-CN"/>
        </w:rPr>
        <w:t>、解释和传播科学和艺术以及在这些领域开展研究。</w:t>
      </w:r>
    </w:p>
    <w:p w:rsidR="00291FEC" w:rsidRDefault="00291FEC" w:rsidP="00F00A9F">
      <w:pPr>
        <w:pStyle w:val="Normal0"/>
        <w:spacing w:after="120" w:line="320" w:lineRule="exact"/>
        <w:ind w:left="1700" w:right="1134"/>
        <w:jc w:val="both"/>
        <w:rPr>
          <w:rFonts w:ascii="Times New Roman" w:hAnsi="Times New Roman" w:cs="Times New Roman"/>
          <w:iCs/>
          <w:sz w:val="21"/>
          <w:szCs w:val="21"/>
          <w:lang w:val="en-GB" w:eastAsia="zh-CN"/>
        </w:rPr>
      </w:pPr>
      <w:r w:rsidRPr="00D47F2A">
        <w:rPr>
          <w:rFonts w:ascii="Times New Roman" w:hAnsi="Times New Roman" w:cs="Times New Roman"/>
          <w:iCs/>
          <w:sz w:val="21"/>
          <w:szCs w:val="21"/>
          <w:lang w:val="en-GB" w:eastAsia="zh-CN"/>
        </w:rPr>
        <w:t>传播权利不得出于改变本《宪法》第</w:t>
      </w:r>
      <w:r w:rsidRPr="00D47F2A">
        <w:rPr>
          <w:rFonts w:ascii="Times New Roman" w:hAnsi="Times New Roman" w:cs="Times New Roman"/>
          <w:iCs/>
          <w:sz w:val="21"/>
          <w:szCs w:val="21"/>
          <w:lang w:val="en-GB" w:eastAsia="zh-CN"/>
        </w:rPr>
        <w:t>1</w:t>
      </w:r>
      <w:r w:rsidRPr="00D47F2A">
        <w:rPr>
          <w:rFonts w:ascii="Times New Roman" w:hAnsi="Times New Roman" w:cs="Times New Roman"/>
          <w:iCs/>
          <w:sz w:val="21"/>
          <w:szCs w:val="21"/>
          <w:lang w:val="en-GB" w:eastAsia="zh-CN"/>
        </w:rPr>
        <w:t>、</w:t>
      </w:r>
      <w:r w:rsidRPr="00D47F2A">
        <w:rPr>
          <w:rFonts w:ascii="Times New Roman" w:hAnsi="Times New Roman" w:cs="Times New Roman"/>
          <w:iCs/>
          <w:sz w:val="21"/>
          <w:szCs w:val="21"/>
          <w:lang w:val="en-GB" w:eastAsia="zh-CN"/>
        </w:rPr>
        <w:t>2</w:t>
      </w:r>
      <w:r w:rsidRPr="00D47F2A">
        <w:rPr>
          <w:rFonts w:ascii="Times New Roman" w:hAnsi="Times New Roman" w:cs="Times New Roman"/>
          <w:iCs/>
          <w:sz w:val="21"/>
          <w:szCs w:val="21"/>
          <w:lang w:val="en-GB" w:eastAsia="zh-CN"/>
        </w:rPr>
        <w:t>和</w:t>
      </w:r>
      <w:r w:rsidRPr="00D47F2A">
        <w:rPr>
          <w:rFonts w:ascii="Times New Roman" w:hAnsi="Times New Roman" w:cs="Times New Roman"/>
          <w:iCs/>
          <w:sz w:val="21"/>
          <w:szCs w:val="21"/>
          <w:lang w:val="en-GB" w:eastAsia="zh-CN"/>
        </w:rPr>
        <w:t>3</w:t>
      </w:r>
      <w:r w:rsidRPr="00D47F2A">
        <w:rPr>
          <w:rFonts w:ascii="Times New Roman" w:hAnsi="Times New Roman" w:cs="Times New Roman"/>
          <w:iCs/>
          <w:sz w:val="21"/>
          <w:szCs w:val="21"/>
          <w:lang w:val="en-GB" w:eastAsia="zh-CN"/>
        </w:rPr>
        <w:t>条规定的目的行使。</w:t>
      </w:r>
    </w:p>
    <w:p w:rsidR="00291FEC" w:rsidRDefault="00291FEC" w:rsidP="00F00A9F">
      <w:pPr>
        <w:pStyle w:val="Normal0"/>
        <w:spacing w:after="120" w:line="320" w:lineRule="exact"/>
        <w:ind w:left="1700" w:right="1134"/>
        <w:jc w:val="both"/>
        <w:rPr>
          <w:rFonts w:ascii="Times New Roman" w:hAnsi="Times New Roman" w:cs="Times New Roman"/>
          <w:iCs/>
          <w:sz w:val="21"/>
          <w:szCs w:val="21"/>
          <w:lang w:val="en-GB" w:eastAsia="zh-CN"/>
        </w:rPr>
      </w:pPr>
      <w:r w:rsidRPr="00D47F2A">
        <w:rPr>
          <w:rFonts w:ascii="Times New Roman" w:hAnsi="Times New Roman" w:cs="Times New Roman"/>
          <w:iCs/>
          <w:sz w:val="21"/>
          <w:szCs w:val="21"/>
          <w:lang w:val="en-GB" w:eastAsia="zh-CN"/>
        </w:rPr>
        <w:t>本条款的规定不得</w:t>
      </w:r>
      <w:r w:rsidRPr="00D47F2A">
        <w:rPr>
          <w:rFonts w:ascii="Times New Roman" w:hAnsi="Times New Roman" w:cs="Times New Roman" w:hint="eastAsia"/>
          <w:iCs/>
          <w:sz w:val="21"/>
          <w:szCs w:val="21"/>
          <w:lang w:val="en-GB" w:eastAsia="zh-CN"/>
        </w:rPr>
        <w:t>排除以法管理</w:t>
      </w:r>
      <w:r w:rsidRPr="00D47F2A">
        <w:rPr>
          <w:rFonts w:ascii="Times New Roman" w:hAnsi="Times New Roman" w:cs="Times New Roman"/>
          <w:iCs/>
          <w:sz w:val="21"/>
          <w:szCs w:val="21"/>
          <w:lang w:val="en-GB" w:eastAsia="zh-CN"/>
        </w:rPr>
        <w:t>外国出版物的进口和</w:t>
      </w:r>
      <w:r w:rsidRPr="00D47F2A">
        <w:rPr>
          <w:rFonts w:ascii="Times New Roman" w:hAnsi="Times New Roman" w:cs="Times New Roman" w:hint="eastAsia"/>
          <w:iCs/>
          <w:sz w:val="21"/>
          <w:szCs w:val="21"/>
          <w:lang w:val="en-GB" w:eastAsia="zh-CN"/>
        </w:rPr>
        <w:t>销售</w:t>
      </w:r>
      <w:r w:rsidRPr="00D47F2A">
        <w:rPr>
          <w:rFonts w:ascii="Times New Roman" w:hAnsi="Times New Roman" w:cs="Times New Roman"/>
          <w:iCs/>
          <w:sz w:val="21"/>
          <w:szCs w:val="21"/>
          <w:lang w:val="en-GB" w:eastAsia="zh-CN"/>
        </w:rPr>
        <w:t>。</w:t>
      </w:r>
    </w:p>
    <w:p w:rsidR="00291FEC" w:rsidRDefault="005B7686" w:rsidP="005B7686">
      <w:pPr>
        <w:pStyle w:val="H23GC"/>
        <w:rPr>
          <w:lang w:val="en-GB"/>
        </w:rPr>
      </w:pPr>
      <w:r>
        <w:rPr>
          <w:rFonts w:hint="eastAsia"/>
          <w:lang w:val="en-GB"/>
        </w:rPr>
        <w:tab/>
      </w:r>
      <w:r>
        <w:rPr>
          <w:rFonts w:hint="eastAsia"/>
          <w:lang w:val="en-GB"/>
        </w:rPr>
        <w:tab/>
      </w:r>
      <w:r w:rsidR="00291FEC" w:rsidRPr="00D1559B">
        <w:rPr>
          <w:lang w:val="en-GB"/>
        </w:rPr>
        <w:t>土耳其的科技政策</w:t>
      </w:r>
      <w:r w:rsidR="00291FEC" w:rsidRPr="000D2FC5">
        <w:rPr>
          <w:lang w:val="en-GB"/>
        </w:rPr>
        <w:t xml:space="preserve"> </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土耳其的科技政策由科学技术高级委员会</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BTYK</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决定。</w:t>
      </w:r>
      <w:r w:rsidRPr="00D47F2A">
        <w:rPr>
          <w:rFonts w:ascii="Times New Roman" w:hAnsi="Times New Roman" w:cs="Times New Roman"/>
          <w:sz w:val="21"/>
          <w:szCs w:val="21"/>
          <w:lang w:eastAsia="zh-CN"/>
        </w:rPr>
        <w:t>在总理主持下，科学技术高级委员会</w:t>
      </w:r>
      <w:r w:rsidRPr="00D47F2A">
        <w:rPr>
          <w:rFonts w:ascii="Times New Roman" w:hAnsi="Times New Roman" w:cs="Times New Roman" w:hint="eastAsia"/>
          <w:sz w:val="21"/>
          <w:szCs w:val="21"/>
          <w:lang w:eastAsia="zh-CN"/>
        </w:rPr>
        <w:t>委员系</w:t>
      </w:r>
      <w:r w:rsidRPr="00D47F2A">
        <w:rPr>
          <w:rFonts w:ascii="Times New Roman" w:hAnsi="Times New Roman" w:cs="Times New Roman"/>
          <w:sz w:val="21"/>
          <w:szCs w:val="21"/>
          <w:lang w:eastAsia="zh-CN"/>
        </w:rPr>
        <w:t>下</w:t>
      </w:r>
      <w:r w:rsidRPr="00D47F2A">
        <w:rPr>
          <w:rFonts w:ascii="Times New Roman" w:hAnsi="Times New Roman" w:cs="Times New Roman" w:hint="eastAsia"/>
          <w:sz w:val="21"/>
          <w:szCs w:val="21"/>
          <w:lang w:eastAsia="zh-CN"/>
        </w:rPr>
        <w:t>列</w:t>
      </w:r>
      <w:r w:rsidRPr="00D47F2A">
        <w:rPr>
          <w:rFonts w:ascii="Times New Roman" w:hAnsi="Times New Roman" w:cs="Times New Roman"/>
          <w:sz w:val="21"/>
          <w:szCs w:val="21"/>
          <w:lang w:eastAsia="zh-CN"/>
        </w:rPr>
        <w:t>部门和机构的代表：相关国家部会、国防部、财政部、国家教育部、卫生部、农业和农村事务部、环境和森林部、工业和贸易部、能源和自然资源部、国家规划组织、财政和外贸署和两个知名大学；高等教育委员会主席、土耳其科学技术研究理事会</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TUBITAK</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、土耳其原子能署、土耳其商会和证券交易所联盟</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TOBB</w:t>
      </w:r>
      <w:r w:rsidR="002C119D">
        <w:rPr>
          <w:rFonts w:ascii="Times New Roman" w:hAnsi="Times New Roman" w:cs="Times New Roman"/>
          <w:sz w:val="21"/>
          <w:szCs w:val="21"/>
          <w:lang w:eastAsia="zh-CN"/>
        </w:rPr>
        <w:t>)</w:t>
      </w:r>
      <w:r w:rsidRPr="00D47F2A">
        <w:rPr>
          <w:rFonts w:ascii="Times New Roman" w:hAnsi="Times New Roman" w:cs="Times New Roman"/>
          <w:sz w:val="21"/>
          <w:szCs w:val="21"/>
          <w:lang w:eastAsia="zh-CN"/>
        </w:rPr>
        <w:t>；以及土耳其广电总局。自</w:t>
      </w:r>
      <w:r w:rsidRPr="00D47F2A">
        <w:rPr>
          <w:rFonts w:ascii="Times New Roman" w:hAnsi="Times New Roman" w:cs="Times New Roman"/>
          <w:sz w:val="21"/>
          <w:szCs w:val="21"/>
          <w:lang w:eastAsia="zh-CN"/>
        </w:rPr>
        <w:t>1989</w:t>
      </w:r>
      <w:r w:rsidRPr="00D47F2A">
        <w:rPr>
          <w:rFonts w:ascii="Times New Roman" w:hAnsi="Times New Roman" w:cs="Times New Roman"/>
          <w:sz w:val="21"/>
          <w:szCs w:val="21"/>
          <w:lang w:eastAsia="zh-CN"/>
        </w:rPr>
        <w:t>年以来，科学技术高级委员会每年举行两次会议。</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eastAsia="zh-CN"/>
        </w:rPr>
      </w:pPr>
      <w:r w:rsidRPr="00D47F2A">
        <w:rPr>
          <w:rFonts w:ascii="Times New Roman" w:hAnsi="Times New Roman" w:cs="Times New Roman"/>
          <w:sz w:val="21"/>
          <w:szCs w:val="21"/>
          <w:lang w:val="en-GB" w:eastAsia="zh-CN"/>
        </w:rPr>
        <w:t>土耳其科学技术研究理事会向高级委员会提供秘书服务，起草议程并安排可能的草案决议供高级委员会批准。这个理事会成立于</w:t>
      </w:r>
      <w:r w:rsidRPr="00D47F2A">
        <w:rPr>
          <w:rFonts w:ascii="Times New Roman" w:hAnsi="Times New Roman" w:cs="Times New Roman"/>
          <w:sz w:val="21"/>
          <w:szCs w:val="21"/>
          <w:lang w:val="en-GB" w:eastAsia="zh-CN"/>
        </w:rPr>
        <w:t>1963</w:t>
      </w:r>
      <w:r w:rsidRPr="00D47F2A">
        <w:rPr>
          <w:rFonts w:ascii="Times New Roman" w:hAnsi="Times New Roman" w:cs="Times New Roman"/>
          <w:sz w:val="21"/>
          <w:szCs w:val="21"/>
          <w:lang w:val="en-GB" w:eastAsia="zh-CN"/>
        </w:rPr>
        <w:t>年，其目的是编制科学技术政策</w:t>
      </w:r>
      <w:r w:rsidRPr="00D47F2A">
        <w:rPr>
          <w:rFonts w:ascii="Times New Roman" w:hAnsi="Times New Roman" w:cs="Times New Roman" w:hint="eastAsia"/>
          <w:sz w:val="21"/>
          <w:szCs w:val="21"/>
          <w:lang w:val="en-GB" w:eastAsia="zh-CN"/>
        </w:rPr>
        <w:t>，协助创建</w:t>
      </w:r>
      <w:r w:rsidRPr="00D47F2A">
        <w:rPr>
          <w:rFonts w:ascii="Times New Roman" w:hAnsi="Times New Roman" w:cs="Times New Roman"/>
          <w:sz w:val="21"/>
          <w:szCs w:val="21"/>
          <w:lang w:val="en-GB" w:eastAsia="zh-CN"/>
        </w:rPr>
        <w:t>科学技术领域必要基础</w:t>
      </w:r>
      <w:r w:rsidRPr="00D47F2A">
        <w:rPr>
          <w:rFonts w:ascii="Times New Roman" w:hAnsi="Times New Roman" w:cs="Times New Roman" w:hint="eastAsia"/>
          <w:sz w:val="21"/>
          <w:szCs w:val="21"/>
          <w:lang w:val="en-GB" w:eastAsia="zh-CN"/>
        </w:rPr>
        <w:t>设施，带头改进</w:t>
      </w:r>
      <w:r w:rsidRPr="00D47F2A">
        <w:rPr>
          <w:rFonts w:ascii="Times New Roman" w:hAnsi="Times New Roman" w:cs="Times New Roman"/>
          <w:sz w:val="21"/>
          <w:szCs w:val="21"/>
          <w:lang w:val="en-GB" w:eastAsia="zh-CN"/>
        </w:rPr>
        <w:t>科学和技术文化以及鼓励、支持、协调和开展研发活动。</w:t>
      </w:r>
      <w:r w:rsidRPr="00D47F2A">
        <w:rPr>
          <w:rFonts w:ascii="Times New Roman" w:hAnsi="Times New Roman" w:cs="Times New Roman"/>
          <w:sz w:val="21"/>
          <w:szCs w:val="21"/>
          <w:lang w:eastAsia="zh-CN"/>
        </w:rPr>
        <w:t>土耳其科学技术研究理事会的职责还包括检查和报告高级委员会的决议。</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eastAsia="zh-CN"/>
        </w:rPr>
        <w:t>科学技术高级委员会在</w:t>
      </w:r>
      <w:r w:rsidRPr="00D47F2A">
        <w:rPr>
          <w:rFonts w:ascii="Times New Roman" w:hAnsi="Times New Roman" w:cs="Times New Roman"/>
          <w:sz w:val="21"/>
          <w:szCs w:val="21"/>
          <w:lang w:eastAsia="zh-CN"/>
        </w:rPr>
        <w:t>2000</w:t>
      </w:r>
      <w:r w:rsidRPr="00D47F2A">
        <w:rPr>
          <w:rFonts w:ascii="Times New Roman" w:hAnsi="Times New Roman" w:cs="Times New Roman"/>
          <w:sz w:val="21"/>
          <w:szCs w:val="21"/>
          <w:lang w:eastAsia="zh-CN"/>
        </w:rPr>
        <w:t>年</w:t>
      </w:r>
      <w:r w:rsidRPr="00D47F2A">
        <w:rPr>
          <w:rFonts w:ascii="Times New Roman" w:hAnsi="Times New Roman" w:cs="Times New Roman"/>
          <w:sz w:val="21"/>
          <w:szCs w:val="21"/>
          <w:lang w:eastAsia="zh-CN"/>
        </w:rPr>
        <w:t>12</w:t>
      </w:r>
      <w:r w:rsidRPr="00D47F2A">
        <w:rPr>
          <w:rFonts w:ascii="Times New Roman" w:hAnsi="Times New Roman" w:cs="Times New Roman"/>
          <w:sz w:val="21"/>
          <w:szCs w:val="21"/>
          <w:lang w:eastAsia="zh-CN"/>
        </w:rPr>
        <w:t>月的会议上，委派科学技术研究理事会确定</w:t>
      </w:r>
      <w:r w:rsidRPr="00D47F2A">
        <w:rPr>
          <w:rFonts w:ascii="Times New Roman" w:hAnsi="Times New Roman" w:cs="Times New Roman"/>
          <w:sz w:val="21"/>
          <w:szCs w:val="21"/>
          <w:lang w:eastAsia="zh-CN"/>
        </w:rPr>
        <w:t>2003-2023</w:t>
      </w:r>
      <w:r w:rsidRPr="00D47F2A">
        <w:rPr>
          <w:rFonts w:ascii="Times New Roman" w:hAnsi="Times New Roman" w:cs="Times New Roman"/>
          <w:sz w:val="21"/>
          <w:szCs w:val="21"/>
          <w:lang w:eastAsia="zh-CN"/>
        </w:rPr>
        <w:t>年新的科学技术政策，即</w:t>
      </w:r>
      <w:r w:rsidRPr="000D2FC5">
        <w:rPr>
          <w:rFonts w:ascii="SimSun" w:hAnsi="SimSun" w:cs="Times New Roman"/>
          <w:sz w:val="21"/>
          <w:szCs w:val="21"/>
          <w:lang w:eastAsia="zh-CN"/>
        </w:rPr>
        <w:t>“</w:t>
      </w:r>
      <w:r w:rsidRPr="00D47F2A">
        <w:rPr>
          <w:rFonts w:ascii="Times New Roman" w:hAnsi="Times New Roman" w:cs="Times New Roman"/>
          <w:sz w:val="21"/>
          <w:szCs w:val="21"/>
          <w:lang w:eastAsia="zh-CN"/>
        </w:rPr>
        <w:t>远景</w:t>
      </w:r>
      <w:r w:rsidRPr="00D47F2A">
        <w:rPr>
          <w:rFonts w:ascii="Times New Roman" w:hAnsi="Times New Roman" w:cs="Times New Roman"/>
          <w:sz w:val="21"/>
          <w:szCs w:val="21"/>
          <w:lang w:eastAsia="zh-CN"/>
        </w:rPr>
        <w:t>2023</w:t>
      </w:r>
      <w:r w:rsidRPr="000D2FC5">
        <w:rPr>
          <w:rFonts w:ascii="SimSun" w:hAnsi="SimSun" w:cs="Times New Roman"/>
          <w:sz w:val="21"/>
          <w:szCs w:val="21"/>
          <w:lang w:eastAsia="zh-CN"/>
        </w:rPr>
        <w:t>”</w:t>
      </w:r>
      <w:r w:rsidRPr="00D47F2A">
        <w:rPr>
          <w:rFonts w:ascii="Times New Roman" w:hAnsi="Times New Roman" w:cs="Times New Roman"/>
          <w:sz w:val="21"/>
          <w:szCs w:val="21"/>
          <w:lang w:eastAsia="zh-CN"/>
        </w:rPr>
        <w:t>。</w:t>
      </w:r>
      <w:r w:rsidRPr="000D2FC5">
        <w:rPr>
          <w:rFonts w:ascii="SimSun" w:hAnsi="SimSun" w:cs="Times New Roman"/>
          <w:sz w:val="21"/>
          <w:szCs w:val="21"/>
          <w:lang w:eastAsia="zh-CN"/>
        </w:rPr>
        <w:t>“</w:t>
      </w:r>
      <w:r w:rsidRPr="00D47F2A">
        <w:rPr>
          <w:rFonts w:ascii="Times New Roman" w:hAnsi="Times New Roman" w:cs="Times New Roman"/>
          <w:sz w:val="21"/>
          <w:szCs w:val="21"/>
          <w:lang w:val="en-GB" w:eastAsia="zh-CN"/>
        </w:rPr>
        <w:t>远景</w:t>
      </w:r>
      <w:r w:rsidRPr="00D47F2A">
        <w:rPr>
          <w:rFonts w:ascii="Times New Roman" w:hAnsi="Times New Roman" w:cs="Times New Roman"/>
          <w:sz w:val="21"/>
          <w:szCs w:val="21"/>
          <w:lang w:val="en-GB" w:eastAsia="zh-CN"/>
        </w:rPr>
        <w:t>2023</w:t>
      </w:r>
      <w:r w:rsidRPr="000D2FC5">
        <w:rPr>
          <w:rFonts w:ascii="SimSun" w:hAnsi="SimSun" w:cs="Times New Roman"/>
          <w:sz w:val="21"/>
          <w:szCs w:val="21"/>
          <w:lang w:eastAsia="zh-CN"/>
        </w:rPr>
        <w:t>”</w:t>
      </w:r>
      <w:r w:rsidRPr="00D47F2A">
        <w:rPr>
          <w:rFonts w:ascii="Times New Roman" w:hAnsi="Times New Roman" w:cs="Times New Roman"/>
          <w:sz w:val="21"/>
          <w:szCs w:val="21"/>
          <w:lang w:val="en-GB" w:eastAsia="zh-CN"/>
        </w:rPr>
        <w:t>确定了四个主要的社会经济目标：</w:t>
      </w:r>
    </w:p>
    <w:p w:rsidR="00291FEC" w:rsidRDefault="00291FEC" w:rsidP="00057ECA">
      <w:pPr>
        <w:pStyle w:val="Normal0"/>
        <w:numPr>
          <w:ilvl w:val="0"/>
          <w:numId w:val="59"/>
        </w:numPr>
        <w:tabs>
          <w:tab w:val="clear" w:pos="2340"/>
          <w:tab w:val="num" w:pos="2394"/>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增强土耳其的工业竞争力</w:t>
      </w:r>
      <w:r>
        <w:rPr>
          <w:rFonts w:ascii="Times New Roman" w:hAnsi="Times New Roman" w:cs="Times New Roman" w:hint="eastAsia"/>
          <w:sz w:val="21"/>
          <w:szCs w:val="21"/>
          <w:lang w:val="en-GB" w:eastAsia="zh-CN"/>
        </w:rPr>
        <w:t>；</w:t>
      </w:r>
    </w:p>
    <w:p w:rsidR="00291FEC" w:rsidRDefault="00291FEC" w:rsidP="00057ECA">
      <w:pPr>
        <w:pStyle w:val="Normal0"/>
        <w:numPr>
          <w:ilvl w:val="0"/>
          <w:numId w:val="59"/>
        </w:numPr>
        <w:tabs>
          <w:tab w:val="clear" w:pos="2340"/>
          <w:tab w:val="num" w:pos="2394"/>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提高人民生活</w:t>
      </w:r>
      <w:r w:rsidRPr="00D47F2A">
        <w:rPr>
          <w:rFonts w:ascii="Times New Roman" w:hAnsi="Times New Roman" w:cs="Times New Roman" w:hint="eastAsia"/>
          <w:sz w:val="21"/>
          <w:szCs w:val="21"/>
          <w:lang w:val="en-GB" w:eastAsia="zh-CN"/>
        </w:rPr>
        <w:t>水</w:t>
      </w:r>
      <w:r w:rsidRPr="00D47F2A">
        <w:rPr>
          <w:rFonts w:ascii="Times New Roman" w:hAnsi="Times New Roman" w:cs="Times New Roman"/>
          <w:sz w:val="21"/>
          <w:szCs w:val="21"/>
          <w:lang w:val="en-GB" w:eastAsia="zh-CN"/>
        </w:rPr>
        <w:t>准</w:t>
      </w:r>
      <w:r>
        <w:rPr>
          <w:rFonts w:ascii="Times New Roman" w:hAnsi="Times New Roman" w:cs="Times New Roman" w:hint="eastAsia"/>
          <w:sz w:val="21"/>
          <w:szCs w:val="21"/>
          <w:lang w:val="en-GB" w:eastAsia="zh-CN"/>
        </w:rPr>
        <w:t>；</w:t>
      </w:r>
    </w:p>
    <w:p w:rsidR="00291FEC" w:rsidRDefault="00291FEC" w:rsidP="00057ECA">
      <w:pPr>
        <w:pStyle w:val="Normal0"/>
        <w:numPr>
          <w:ilvl w:val="0"/>
          <w:numId w:val="59"/>
        </w:numPr>
        <w:tabs>
          <w:tab w:val="clear" w:pos="2340"/>
          <w:tab w:val="num" w:pos="2394"/>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实现可持续发展</w:t>
      </w:r>
      <w:r>
        <w:rPr>
          <w:rFonts w:ascii="Times New Roman" w:hAnsi="Times New Roman" w:cs="Times New Roman" w:hint="eastAsia"/>
          <w:sz w:val="21"/>
          <w:szCs w:val="21"/>
          <w:lang w:val="en-GB" w:eastAsia="zh-CN"/>
        </w:rPr>
        <w:t>；</w:t>
      </w:r>
    </w:p>
    <w:p w:rsidR="00291FEC" w:rsidRDefault="00291FEC" w:rsidP="00057ECA">
      <w:pPr>
        <w:pStyle w:val="Normal0"/>
        <w:numPr>
          <w:ilvl w:val="0"/>
          <w:numId w:val="59"/>
        </w:numPr>
        <w:tabs>
          <w:tab w:val="clear" w:pos="2340"/>
          <w:tab w:val="num" w:pos="2394"/>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改善信息和通</w:t>
      </w:r>
      <w:r w:rsidRPr="00D47F2A">
        <w:rPr>
          <w:rFonts w:ascii="Times New Roman" w:hAnsi="Times New Roman" w:cs="Times New Roman" w:hint="eastAsia"/>
          <w:sz w:val="21"/>
          <w:szCs w:val="21"/>
          <w:lang w:val="en-GB" w:eastAsia="zh-CN"/>
        </w:rPr>
        <w:t>信</w:t>
      </w:r>
      <w:r w:rsidRPr="00D47F2A">
        <w:rPr>
          <w:rFonts w:ascii="Times New Roman" w:hAnsi="Times New Roman" w:cs="Times New Roman"/>
          <w:sz w:val="21"/>
          <w:szCs w:val="21"/>
          <w:lang w:val="en-GB" w:eastAsia="zh-CN"/>
        </w:rPr>
        <w:t>技术基础设施。</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0D2FC5">
        <w:rPr>
          <w:rFonts w:ascii="SimSun" w:hAnsi="SimSun" w:cs="Times New Roman"/>
          <w:sz w:val="21"/>
          <w:szCs w:val="21"/>
          <w:lang w:eastAsia="zh-CN"/>
        </w:rPr>
        <w:t>“</w:t>
      </w:r>
      <w:r w:rsidRPr="00D47F2A">
        <w:rPr>
          <w:rFonts w:ascii="Times New Roman" w:hAnsi="Times New Roman" w:cs="Times New Roman"/>
          <w:sz w:val="21"/>
          <w:szCs w:val="21"/>
          <w:lang w:val="en-GB" w:eastAsia="zh-CN"/>
        </w:rPr>
        <w:t>远景</w:t>
      </w:r>
      <w:smartTag w:uri="urn:schemas-microsoft-com:office:smarttags" w:element="chmetcnv">
        <w:smartTagPr>
          <w:attr w:name="UnitName" w:val="”"/>
          <w:attr w:name="SourceValue" w:val="2023"/>
          <w:attr w:name="HasSpace" w:val="False"/>
          <w:attr w:name="Negative" w:val="False"/>
          <w:attr w:name="NumberType" w:val="1"/>
          <w:attr w:name="TCSC" w:val="0"/>
        </w:smartTagPr>
        <w:r w:rsidRPr="00D47F2A">
          <w:rPr>
            <w:rFonts w:ascii="Times New Roman" w:hAnsi="Times New Roman" w:cs="Times New Roman"/>
            <w:sz w:val="21"/>
            <w:szCs w:val="21"/>
            <w:lang w:val="en-GB" w:eastAsia="zh-CN"/>
          </w:rPr>
          <w:t>2023</w:t>
        </w:r>
        <w:r w:rsidRPr="000D2FC5">
          <w:rPr>
            <w:rFonts w:ascii="SimSun" w:hAnsi="SimSun" w:cs="Times New Roman"/>
            <w:sz w:val="21"/>
            <w:szCs w:val="21"/>
            <w:lang w:eastAsia="zh-CN"/>
          </w:rPr>
          <w:t>”</w:t>
        </w:r>
      </w:smartTag>
      <w:r w:rsidRPr="00D47F2A">
        <w:rPr>
          <w:rFonts w:ascii="Times New Roman" w:hAnsi="Times New Roman" w:cs="Times New Roman"/>
          <w:sz w:val="21"/>
          <w:szCs w:val="21"/>
          <w:lang w:val="en-GB" w:eastAsia="zh-CN"/>
        </w:rPr>
        <w:t>还提出了土耳其战略性的技术领域，它们是：</w:t>
      </w:r>
    </w:p>
    <w:p w:rsidR="00291FEC" w:rsidRDefault="00291FEC" w:rsidP="00057ECA">
      <w:pPr>
        <w:pStyle w:val="Normal0"/>
        <w:numPr>
          <w:ilvl w:val="0"/>
          <w:numId w:val="60"/>
        </w:numPr>
        <w:tabs>
          <w:tab w:val="clear" w:pos="2340"/>
          <w:tab w:val="num" w:pos="2394"/>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信息和通</w:t>
      </w:r>
      <w:r w:rsidRPr="00D47F2A">
        <w:rPr>
          <w:rFonts w:ascii="Times New Roman" w:hAnsi="Times New Roman" w:cs="Times New Roman" w:hint="eastAsia"/>
          <w:sz w:val="21"/>
          <w:szCs w:val="21"/>
          <w:lang w:val="en-GB" w:eastAsia="zh-CN"/>
        </w:rPr>
        <w:t>信</w:t>
      </w:r>
      <w:r w:rsidRPr="00D47F2A">
        <w:rPr>
          <w:rFonts w:ascii="Times New Roman" w:hAnsi="Times New Roman" w:cs="Times New Roman"/>
          <w:sz w:val="21"/>
          <w:szCs w:val="21"/>
          <w:lang w:val="en-GB" w:eastAsia="zh-CN"/>
        </w:rPr>
        <w:t>技术</w:t>
      </w:r>
      <w:r>
        <w:rPr>
          <w:rFonts w:ascii="Times New Roman" w:hAnsi="Times New Roman" w:cs="Times New Roman" w:hint="eastAsia"/>
          <w:sz w:val="21"/>
          <w:szCs w:val="21"/>
          <w:lang w:val="en-GB" w:eastAsia="zh-CN"/>
        </w:rPr>
        <w:t>；</w:t>
      </w:r>
    </w:p>
    <w:p w:rsidR="00291FEC" w:rsidRDefault="00291FEC" w:rsidP="00057ECA">
      <w:pPr>
        <w:pStyle w:val="Normal0"/>
        <w:numPr>
          <w:ilvl w:val="0"/>
          <w:numId w:val="60"/>
        </w:numPr>
        <w:tabs>
          <w:tab w:val="clear" w:pos="2340"/>
          <w:tab w:val="num" w:pos="2394"/>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生物技术和基因技术</w:t>
      </w:r>
      <w:r>
        <w:rPr>
          <w:rFonts w:ascii="Times New Roman" w:hAnsi="Times New Roman" w:cs="Times New Roman" w:hint="eastAsia"/>
          <w:sz w:val="21"/>
          <w:szCs w:val="21"/>
          <w:lang w:val="en-GB" w:eastAsia="zh-CN"/>
        </w:rPr>
        <w:t>；</w:t>
      </w:r>
    </w:p>
    <w:p w:rsidR="00291FEC" w:rsidRDefault="00291FEC" w:rsidP="00057ECA">
      <w:pPr>
        <w:pStyle w:val="Normal0"/>
        <w:numPr>
          <w:ilvl w:val="0"/>
          <w:numId w:val="60"/>
        </w:numPr>
        <w:tabs>
          <w:tab w:val="clear" w:pos="2340"/>
          <w:tab w:val="num" w:pos="2394"/>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纳米技术</w:t>
      </w:r>
      <w:r>
        <w:rPr>
          <w:rFonts w:ascii="Times New Roman" w:hAnsi="Times New Roman" w:cs="Times New Roman" w:hint="eastAsia"/>
          <w:sz w:val="21"/>
          <w:szCs w:val="21"/>
          <w:lang w:val="en-GB" w:eastAsia="zh-CN"/>
        </w:rPr>
        <w:t>；</w:t>
      </w:r>
    </w:p>
    <w:p w:rsidR="00291FEC" w:rsidRDefault="00291FEC" w:rsidP="00057ECA">
      <w:pPr>
        <w:pStyle w:val="Normal0"/>
        <w:numPr>
          <w:ilvl w:val="0"/>
          <w:numId w:val="60"/>
        </w:numPr>
        <w:tabs>
          <w:tab w:val="clear" w:pos="2340"/>
          <w:tab w:val="num" w:pos="2394"/>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机械电子</w:t>
      </w:r>
      <w:r>
        <w:rPr>
          <w:rFonts w:ascii="Times New Roman" w:hAnsi="Times New Roman" w:cs="Times New Roman" w:hint="eastAsia"/>
          <w:sz w:val="21"/>
          <w:szCs w:val="21"/>
          <w:lang w:val="en-GB" w:eastAsia="zh-CN"/>
        </w:rPr>
        <w:t>；</w:t>
      </w:r>
    </w:p>
    <w:p w:rsidR="00291FEC" w:rsidRDefault="00291FEC" w:rsidP="00057ECA">
      <w:pPr>
        <w:pStyle w:val="Normal0"/>
        <w:numPr>
          <w:ilvl w:val="0"/>
          <w:numId w:val="60"/>
        </w:numPr>
        <w:tabs>
          <w:tab w:val="clear" w:pos="2340"/>
          <w:tab w:val="num" w:pos="2394"/>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hint="eastAsia"/>
          <w:sz w:val="21"/>
          <w:szCs w:val="21"/>
          <w:lang w:val="en-GB" w:eastAsia="zh-CN"/>
        </w:rPr>
        <w:t>生产</w:t>
      </w:r>
      <w:r w:rsidRPr="00D47F2A">
        <w:rPr>
          <w:rFonts w:ascii="Times New Roman" w:hAnsi="Times New Roman" w:cs="Times New Roman"/>
          <w:sz w:val="21"/>
          <w:szCs w:val="21"/>
          <w:lang w:val="en-GB" w:eastAsia="zh-CN"/>
        </w:rPr>
        <w:t>工</w:t>
      </w:r>
      <w:r w:rsidRPr="00D47F2A">
        <w:rPr>
          <w:rFonts w:ascii="Times New Roman" w:hAnsi="Times New Roman" w:cs="Times New Roman" w:hint="eastAsia"/>
          <w:sz w:val="21"/>
          <w:szCs w:val="21"/>
          <w:lang w:val="en-GB" w:eastAsia="zh-CN"/>
        </w:rPr>
        <w:t>艺</w:t>
      </w:r>
      <w:r w:rsidRPr="00D47F2A">
        <w:rPr>
          <w:rFonts w:ascii="Times New Roman" w:hAnsi="Times New Roman" w:cs="Times New Roman"/>
          <w:sz w:val="21"/>
          <w:szCs w:val="21"/>
          <w:lang w:val="en-GB" w:eastAsia="zh-CN"/>
        </w:rPr>
        <w:t>和技术</w:t>
      </w:r>
      <w:r>
        <w:rPr>
          <w:rFonts w:ascii="Times New Roman" w:hAnsi="Times New Roman" w:cs="Times New Roman" w:hint="eastAsia"/>
          <w:sz w:val="21"/>
          <w:szCs w:val="21"/>
          <w:lang w:val="en-GB" w:eastAsia="zh-CN"/>
        </w:rPr>
        <w:t>；</w:t>
      </w:r>
    </w:p>
    <w:p w:rsidR="00291FEC" w:rsidRDefault="00291FEC" w:rsidP="00057ECA">
      <w:pPr>
        <w:pStyle w:val="Normal0"/>
        <w:numPr>
          <w:ilvl w:val="0"/>
          <w:numId w:val="60"/>
        </w:numPr>
        <w:tabs>
          <w:tab w:val="clear" w:pos="2340"/>
          <w:tab w:val="num" w:pos="2394"/>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材料技术</w:t>
      </w:r>
      <w:r>
        <w:rPr>
          <w:rFonts w:ascii="Times New Roman" w:hAnsi="Times New Roman" w:cs="Times New Roman" w:hint="eastAsia"/>
          <w:sz w:val="21"/>
          <w:szCs w:val="21"/>
          <w:lang w:val="en-GB" w:eastAsia="zh-CN"/>
        </w:rPr>
        <w:t>；</w:t>
      </w:r>
    </w:p>
    <w:p w:rsidR="00291FEC" w:rsidRDefault="00291FEC" w:rsidP="00057ECA">
      <w:pPr>
        <w:pStyle w:val="Normal0"/>
        <w:numPr>
          <w:ilvl w:val="0"/>
          <w:numId w:val="60"/>
        </w:numPr>
        <w:tabs>
          <w:tab w:val="clear" w:pos="2340"/>
          <w:tab w:val="num" w:pos="2394"/>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能源和环境技术</w:t>
      </w:r>
      <w:r>
        <w:rPr>
          <w:rFonts w:ascii="Times New Roman" w:hAnsi="Times New Roman" w:cs="Times New Roman" w:hint="eastAsia"/>
          <w:sz w:val="21"/>
          <w:szCs w:val="21"/>
          <w:lang w:val="en-GB" w:eastAsia="zh-CN"/>
        </w:rPr>
        <w:t>；</w:t>
      </w:r>
    </w:p>
    <w:p w:rsidR="00291FEC" w:rsidRPr="00D47F2A" w:rsidRDefault="00291FEC" w:rsidP="00057ECA">
      <w:pPr>
        <w:pStyle w:val="Normal0"/>
        <w:numPr>
          <w:ilvl w:val="0"/>
          <w:numId w:val="60"/>
        </w:numPr>
        <w:tabs>
          <w:tab w:val="clear" w:pos="2340"/>
          <w:tab w:val="num" w:pos="2394"/>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设计技术。</w:t>
      </w:r>
      <w:r w:rsidRPr="00D47F2A">
        <w:rPr>
          <w:rFonts w:ascii="Times New Roman" w:hAnsi="Times New Roman" w:cs="Times New Roman"/>
          <w:sz w:val="21"/>
          <w:szCs w:val="21"/>
          <w:lang w:val="en-GB" w:eastAsia="zh-CN"/>
        </w:rPr>
        <w:tab/>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科学技术高级委员会</w:t>
      </w:r>
      <w:smartTag w:uri="urn:schemas-microsoft-com:office:smarttags" w:element="chsdate">
        <w:smartTagPr>
          <w:attr w:name="IsROCDate" w:val="False"/>
          <w:attr w:name="IsLunarDate" w:val="False"/>
          <w:attr w:name="Day" w:val="8"/>
          <w:attr w:name="Month" w:val="9"/>
          <w:attr w:name="Year" w:val="2004"/>
        </w:smartTagPr>
        <w:r w:rsidRPr="00D47F2A">
          <w:rPr>
            <w:rFonts w:ascii="Times New Roman" w:hAnsi="Times New Roman" w:cs="Times New Roman"/>
            <w:sz w:val="21"/>
            <w:szCs w:val="21"/>
            <w:lang w:val="en-GB" w:eastAsia="zh-CN"/>
          </w:rPr>
          <w:t>2004</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9</w:t>
        </w:r>
        <w:r w:rsidRPr="00D47F2A">
          <w:rPr>
            <w:rFonts w:ascii="Times New Roman" w:hAnsi="Times New Roman" w:cs="Times New Roman"/>
            <w:sz w:val="21"/>
            <w:szCs w:val="21"/>
            <w:lang w:val="en-GB" w:eastAsia="zh-CN"/>
          </w:rPr>
          <w:t>月</w:t>
        </w:r>
        <w:r w:rsidRPr="00D47F2A">
          <w:rPr>
            <w:rFonts w:ascii="Times New Roman" w:hAnsi="Times New Roman" w:cs="Times New Roman"/>
            <w:sz w:val="21"/>
            <w:szCs w:val="21"/>
            <w:lang w:val="en-GB" w:eastAsia="zh-CN"/>
          </w:rPr>
          <w:t>8</w:t>
        </w:r>
        <w:r w:rsidRPr="00D47F2A">
          <w:rPr>
            <w:rFonts w:ascii="Times New Roman" w:hAnsi="Times New Roman" w:cs="Times New Roman"/>
            <w:sz w:val="21"/>
            <w:szCs w:val="21"/>
            <w:lang w:val="en-GB" w:eastAsia="zh-CN"/>
          </w:rPr>
          <w:t>日</w:t>
        </w:r>
      </w:smartTag>
      <w:r w:rsidRPr="00D47F2A">
        <w:rPr>
          <w:rFonts w:ascii="Times New Roman" w:hAnsi="Times New Roman" w:cs="Times New Roman"/>
          <w:sz w:val="21"/>
          <w:szCs w:val="21"/>
          <w:lang w:val="en-GB" w:eastAsia="zh-CN"/>
        </w:rPr>
        <w:t>举行的第</w:t>
      </w:r>
      <w:r w:rsidRPr="00D47F2A">
        <w:rPr>
          <w:rFonts w:ascii="Times New Roman" w:hAnsi="Times New Roman" w:cs="Times New Roman"/>
          <w:sz w:val="21"/>
          <w:szCs w:val="21"/>
          <w:lang w:val="en-GB" w:eastAsia="zh-CN"/>
        </w:rPr>
        <w:t>10</w:t>
      </w:r>
      <w:r w:rsidRPr="00D47F2A">
        <w:rPr>
          <w:rFonts w:ascii="Times New Roman" w:hAnsi="Times New Roman" w:cs="Times New Roman"/>
          <w:sz w:val="21"/>
          <w:szCs w:val="21"/>
          <w:lang w:val="en-GB" w:eastAsia="zh-CN"/>
        </w:rPr>
        <w:t>次会议，确定了土耳其在科学技术领域的基本目标、原则和主要指标，所有这些构成了</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土耳其的科学技术战略</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w:t>
      </w:r>
    </w:p>
    <w:p w:rsidR="00291FEC" w:rsidRPr="00E34AA4" w:rsidRDefault="00291FEC" w:rsidP="00F00A9F">
      <w:pPr>
        <w:pStyle w:val="Normal0"/>
        <w:spacing w:after="120" w:line="320" w:lineRule="exact"/>
        <w:ind w:left="1700" w:right="1134"/>
        <w:jc w:val="both"/>
        <w:rPr>
          <w:rFonts w:ascii="Times New Roman" w:eastAsia="KaiTi_GB2312" w:hAnsi="Times New Roman" w:cs="Times New Roman"/>
          <w:sz w:val="21"/>
          <w:szCs w:val="21"/>
          <w:lang w:val="en-GB" w:eastAsia="zh-CN"/>
        </w:rPr>
      </w:pPr>
      <w:r w:rsidRPr="00E34AA4">
        <w:rPr>
          <w:rFonts w:ascii="Times New Roman" w:eastAsia="KaiTi_GB2312" w:hAnsi="Times New Roman" w:cs="Times New Roman"/>
          <w:sz w:val="21"/>
          <w:szCs w:val="21"/>
          <w:lang w:val="en-GB" w:eastAsia="zh-CN"/>
        </w:rPr>
        <w:t>基本目标：</w:t>
      </w:r>
    </w:p>
    <w:p w:rsidR="00291FEC" w:rsidRDefault="00291FEC" w:rsidP="00057ECA">
      <w:pPr>
        <w:pStyle w:val="Normal0"/>
        <w:numPr>
          <w:ilvl w:val="0"/>
          <w:numId w:val="61"/>
        </w:numPr>
        <w:tabs>
          <w:tab w:val="clear" w:pos="2340"/>
          <w:tab w:val="num" w:pos="2394"/>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提高人民生活</w:t>
      </w:r>
      <w:r w:rsidRPr="00D47F2A">
        <w:rPr>
          <w:rFonts w:ascii="Times New Roman" w:hAnsi="Times New Roman" w:cs="Times New Roman" w:hint="eastAsia"/>
          <w:sz w:val="21"/>
          <w:szCs w:val="21"/>
          <w:lang w:val="en-GB" w:eastAsia="zh-CN"/>
        </w:rPr>
        <w:t>水</w:t>
      </w:r>
      <w:r w:rsidRPr="00D47F2A">
        <w:rPr>
          <w:rFonts w:ascii="Times New Roman" w:hAnsi="Times New Roman" w:cs="Times New Roman"/>
          <w:sz w:val="21"/>
          <w:szCs w:val="21"/>
          <w:lang w:val="en-GB" w:eastAsia="zh-CN"/>
        </w:rPr>
        <w:t>准</w:t>
      </w:r>
      <w:r>
        <w:rPr>
          <w:rFonts w:ascii="Times New Roman" w:hAnsi="Times New Roman" w:cs="Times New Roman" w:hint="eastAsia"/>
          <w:sz w:val="21"/>
          <w:szCs w:val="21"/>
          <w:lang w:val="en-GB" w:eastAsia="zh-CN"/>
        </w:rPr>
        <w:t>；</w:t>
      </w:r>
    </w:p>
    <w:p w:rsidR="00291FEC" w:rsidRDefault="00291FEC" w:rsidP="00057ECA">
      <w:pPr>
        <w:pStyle w:val="Normal0"/>
        <w:numPr>
          <w:ilvl w:val="0"/>
          <w:numId w:val="61"/>
        </w:numPr>
        <w:tabs>
          <w:tab w:val="clear" w:pos="2340"/>
          <w:tab w:val="num" w:pos="2394"/>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找到解决社会问题的方案</w:t>
      </w:r>
      <w:r>
        <w:rPr>
          <w:rFonts w:ascii="Times New Roman" w:hAnsi="Times New Roman" w:cs="Times New Roman" w:hint="eastAsia"/>
          <w:sz w:val="21"/>
          <w:szCs w:val="21"/>
          <w:lang w:val="en-GB" w:eastAsia="zh-CN"/>
        </w:rPr>
        <w:t>；</w:t>
      </w:r>
    </w:p>
    <w:p w:rsidR="00291FEC" w:rsidRDefault="00291FEC" w:rsidP="00057ECA">
      <w:pPr>
        <w:pStyle w:val="Normal0"/>
        <w:numPr>
          <w:ilvl w:val="0"/>
          <w:numId w:val="61"/>
        </w:numPr>
        <w:tabs>
          <w:tab w:val="clear" w:pos="2340"/>
          <w:tab w:val="num" w:pos="2394"/>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增强土耳其的竞争力</w:t>
      </w:r>
      <w:r>
        <w:rPr>
          <w:rFonts w:ascii="Times New Roman" w:hAnsi="Times New Roman" w:cs="Times New Roman" w:hint="eastAsia"/>
          <w:sz w:val="21"/>
          <w:szCs w:val="21"/>
          <w:lang w:val="en-GB" w:eastAsia="zh-CN"/>
        </w:rPr>
        <w:t>；</w:t>
      </w:r>
    </w:p>
    <w:p w:rsidR="00291FEC" w:rsidRDefault="00291FEC" w:rsidP="00057ECA">
      <w:pPr>
        <w:pStyle w:val="Normal0"/>
        <w:numPr>
          <w:ilvl w:val="0"/>
          <w:numId w:val="61"/>
        </w:numPr>
        <w:tabs>
          <w:tab w:val="clear" w:pos="2340"/>
          <w:tab w:val="num" w:pos="2394"/>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传播关于科学技术的文化。</w:t>
      </w:r>
    </w:p>
    <w:p w:rsidR="00291FEC" w:rsidRPr="005B7686" w:rsidRDefault="00291FEC" w:rsidP="00F00A9F">
      <w:pPr>
        <w:pStyle w:val="Normal0"/>
        <w:spacing w:after="120" w:line="320" w:lineRule="exact"/>
        <w:ind w:left="1700" w:right="1134"/>
        <w:jc w:val="both"/>
        <w:rPr>
          <w:rFonts w:ascii="Times New Roman" w:eastAsia="KaiTi_GB2312" w:hAnsi="Times New Roman" w:cs="Times New Roman"/>
          <w:sz w:val="21"/>
          <w:szCs w:val="21"/>
          <w:lang w:val="en-GB" w:eastAsia="zh-CN"/>
        </w:rPr>
      </w:pPr>
      <w:r w:rsidRPr="005B7686">
        <w:rPr>
          <w:rFonts w:ascii="Times New Roman" w:eastAsia="KaiTi_GB2312" w:hAnsi="Times New Roman" w:cs="Times New Roman"/>
          <w:sz w:val="21"/>
          <w:szCs w:val="21"/>
          <w:lang w:val="en-GB" w:eastAsia="zh-CN"/>
        </w:rPr>
        <w:t>基本原则：</w:t>
      </w:r>
    </w:p>
    <w:p w:rsidR="00291FEC" w:rsidRDefault="00291FEC" w:rsidP="00E34AA4">
      <w:pPr>
        <w:pStyle w:val="SingleTxtGC"/>
        <w:numPr>
          <w:ilvl w:val="0"/>
          <w:numId w:val="69"/>
        </w:numPr>
        <w:tabs>
          <w:tab w:val="clear" w:pos="431"/>
          <w:tab w:val="clear" w:pos="1134"/>
          <w:tab w:val="clear" w:pos="1565"/>
          <w:tab w:val="clear" w:pos="1996"/>
          <w:tab w:val="clear" w:pos="2346"/>
          <w:tab w:val="clear" w:pos="2427"/>
          <w:tab w:val="left" w:pos="2338"/>
        </w:tabs>
        <w:rPr>
          <w:lang w:val="en-GB"/>
        </w:rPr>
      </w:pPr>
      <w:r w:rsidRPr="00D47F2A">
        <w:rPr>
          <w:lang w:val="en-GB"/>
        </w:rPr>
        <w:t>战略办法</w:t>
      </w:r>
      <w:r>
        <w:rPr>
          <w:rFonts w:hint="eastAsia"/>
          <w:lang w:val="en-GB"/>
        </w:rPr>
        <w:t>；</w:t>
      </w:r>
    </w:p>
    <w:p w:rsidR="00291FEC" w:rsidRDefault="00291FEC" w:rsidP="00E34AA4">
      <w:pPr>
        <w:pStyle w:val="SingleTxtGC"/>
        <w:numPr>
          <w:ilvl w:val="0"/>
          <w:numId w:val="69"/>
        </w:numPr>
        <w:tabs>
          <w:tab w:val="clear" w:pos="431"/>
          <w:tab w:val="clear" w:pos="1134"/>
          <w:tab w:val="clear" w:pos="1565"/>
          <w:tab w:val="clear" w:pos="1996"/>
          <w:tab w:val="clear" w:pos="2346"/>
          <w:tab w:val="clear" w:pos="2427"/>
          <w:tab w:val="left" w:pos="2338"/>
        </w:tabs>
        <w:rPr>
          <w:lang w:val="en-GB"/>
        </w:rPr>
      </w:pPr>
      <w:r w:rsidRPr="00D47F2A">
        <w:rPr>
          <w:lang w:val="en-GB"/>
        </w:rPr>
        <w:t>注重成果的办法</w:t>
      </w:r>
      <w:r>
        <w:rPr>
          <w:rFonts w:hint="eastAsia"/>
          <w:lang w:val="en-GB"/>
        </w:rPr>
        <w:t>；</w:t>
      </w:r>
    </w:p>
    <w:p w:rsidR="00291FEC" w:rsidRDefault="00291FEC" w:rsidP="00E34AA4">
      <w:pPr>
        <w:pStyle w:val="SingleTxtGC"/>
        <w:numPr>
          <w:ilvl w:val="0"/>
          <w:numId w:val="69"/>
        </w:numPr>
        <w:tabs>
          <w:tab w:val="clear" w:pos="431"/>
          <w:tab w:val="clear" w:pos="1134"/>
          <w:tab w:val="clear" w:pos="1565"/>
          <w:tab w:val="clear" w:pos="1996"/>
          <w:tab w:val="clear" w:pos="2346"/>
          <w:tab w:val="clear" w:pos="2427"/>
          <w:tab w:val="left" w:pos="2338"/>
        </w:tabs>
        <w:rPr>
          <w:lang w:val="en-GB"/>
        </w:rPr>
      </w:pPr>
      <w:r w:rsidRPr="00D47F2A">
        <w:rPr>
          <w:lang w:val="en-GB"/>
        </w:rPr>
        <w:t>公私部门之间的合作</w:t>
      </w:r>
      <w:r>
        <w:rPr>
          <w:rFonts w:hint="eastAsia"/>
          <w:lang w:val="en-GB"/>
        </w:rPr>
        <w:t>；</w:t>
      </w:r>
    </w:p>
    <w:p w:rsidR="00291FEC" w:rsidRDefault="00291FEC" w:rsidP="00E34AA4">
      <w:pPr>
        <w:pStyle w:val="SingleTxtGC"/>
        <w:numPr>
          <w:ilvl w:val="0"/>
          <w:numId w:val="69"/>
        </w:numPr>
        <w:tabs>
          <w:tab w:val="clear" w:pos="431"/>
          <w:tab w:val="clear" w:pos="1134"/>
          <w:tab w:val="clear" w:pos="1565"/>
          <w:tab w:val="clear" w:pos="1996"/>
          <w:tab w:val="clear" w:pos="2346"/>
          <w:tab w:val="clear" w:pos="2427"/>
          <w:tab w:val="left" w:pos="2338"/>
        </w:tabs>
        <w:rPr>
          <w:lang w:val="en-GB"/>
        </w:rPr>
      </w:pPr>
      <w:r w:rsidRPr="00D47F2A">
        <w:rPr>
          <w:lang w:val="en-GB"/>
        </w:rPr>
        <w:t>效</w:t>
      </w:r>
      <w:r w:rsidRPr="00D47F2A">
        <w:rPr>
          <w:rFonts w:hint="eastAsia"/>
          <w:lang w:val="en-GB"/>
        </w:rPr>
        <w:t>率</w:t>
      </w:r>
      <w:r>
        <w:rPr>
          <w:rFonts w:hint="eastAsia"/>
          <w:lang w:val="en-GB"/>
        </w:rPr>
        <w:t>；</w:t>
      </w:r>
    </w:p>
    <w:p w:rsidR="00291FEC" w:rsidRDefault="00291FEC" w:rsidP="00E34AA4">
      <w:pPr>
        <w:pStyle w:val="SingleTxtGC"/>
        <w:numPr>
          <w:ilvl w:val="0"/>
          <w:numId w:val="69"/>
        </w:numPr>
        <w:tabs>
          <w:tab w:val="clear" w:pos="431"/>
          <w:tab w:val="clear" w:pos="1134"/>
          <w:tab w:val="clear" w:pos="1565"/>
          <w:tab w:val="clear" w:pos="1996"/>
          <w:tab w:val="clear" w:pos="2346"/>
          <w:tab w:val="clear" w:pos="2427"/>
          <w:tab w:val="left" w:pos="2338"/>
        </w:tabs>
        <w:rPr>
          <w:lang w:val="en-GB"/>
        </w:rPr>
      </w:pPr>
      <w:r w:rsidRPr="00D47F2A">
        <w:rPr>
          <w:lang w:val="en-GB"/>
        </w:rPr>
        <w:t>参与</w:t>
      </w:r>
      <w:r>
        <w:rPr>
          <w:rFonts w:hint="eastAsia"/>
          <w:lang w:val="en-GB"/>
        </w:rPr>
        <w:t>；</w:t>
      </w:r>
    </w:p>
    <w:p w:rsidR="00291FEC" w:rsidRDefault="00291FEC" w:rsidP="00E34AA4">
      <w:pPr>
        <w:pStyle w:val="SingleTxtGC"/>
        <w:numPr>
          <w:ilvl w:val="0"/>
          <w:numId w:val="69"/>
        </w:numPr>
        <w:tabs>
          <w:tab w:val="clear" w:pos="431"/>
          <w:tab w:val="clear" w:pos="1134"/>
          <w:tab w:val="clear" w:pos="1565"/>
          <w:tab w:val="clear" w:pos="1996"/>
          <w:tab w:val="clear" w:pos="2346"/>
          <w:tab w:val="clear" w:pos="2427"/>
          <w:tab w:val="left" w:pos="2338"/>
        </w:tabs>
        <w:rPr>
          <w:lang w:val="en-GB"/>
        </w:rPr>
      </w:pPr>
      <w:r w:rsidRPr="00D47F2A">
        <w:rPr>
          <w:lang w:val="en-GB"/>
        </w:rPr>
        <w:t>问责制</w:t>
      </w:r>
      <w:r>
        <w:rPr>
          <w:rFonts w:hint="eastAsia"/>
          <w:lang w:val="en-GB"/>
        </w:rPr>
        <w:t>；</w:t>
      </w:r>
    </w:p>
    <w:p w:rsidR="00291FEC" w:rsidRDefault="00291FEC" w:rsidP="00E34AA4">
      <w:pPr>
        <w:pStyle w:val="SingleTxtGC"/>
        <w:numPr>
          <w:ilvl w:val="0"/>
          <w:numId w:val="69"/>
        </w:numPr>
        <w:tabs>
          <w:tab w:val="clear" w:pos="431"/>
          <w:tab w:val="clear" w:pos="1134"/>
          <w:tab w:val="clear" w:pos="1565"/>
          <w:tab w:val="clear" w:pos="1996"/>
          <w:tab w:val="clear" w:pos="2346"/>
          <w:tab w:val="clear" w:pos="2427"/>
          <w:tab w:val="left" w:pos="2338"/>
        </w:tabs>
        <w:rPr>
          <w:lang w:val="en-GB"/>
        </w:rPr>
      </w:pPr>
      <w:r w:rsidRPr="00D47F2A">
        <w:rPr>
          <w:lang w:val="en-GB"/>
        </w:rPr>
        <w:t>权力与职责之间的结合</w:t>
      </w:r>
      <w:r>
        <w:rPr>
          <w:rFonts w:hint="eastAsia"/>
          <w:lang w:val="en-GB"/>
        </w:rPr>
        <w:t>；</w:t>
      </w:r>
    </w:p>
    <w:p w:rsidR="00291FEC" w:rsidRDefault="00291FEC" w:rsidP="00E34AA4">
      <w:pPr>
        <w:pStyle w:val="SingleTxtGC"/>
        <w:numPr>
          <w:ilvl w:val="0"/>
          <w:numId w:val="69"/>
        </w:numPr>
        <w:tabs>
          <w:tab w:val="clear" w:pos="431"/>
          <w:tab w:val="clear" w:pos="1134"/>
          <w:tab w:val="clear" w:pos="1565"/>
          <w:tab w:val="clear" w:pos="1996"/>
          <w:tab w:val="clear" w:pos="2346"/>
          <w:tab w:val="clear" w:pos="2427"/>
          <w:tab w:val="left" w:pos="2338"/>
        </w:tabs>
        <w:rPr>
          <w:lang w:val="en-GB"/>
        </w:rPr>
      </w:pPr>
      <w:r w:rsidRPr="00D47F2A">
        <w:rPr>
          <w:lang w:val="en-GB"/>
        </w:rPr>
        <w:t>灵活性。</w:t>
      </w:r>
    </w:p>
    <w:p w:rsidR="00291FEC" w:rsidRPr="005B7686" w:rsidRDefault="00291FEC" w:rsidP="00F00A9F">
      <w:pPr>
        <w:pStyle w:val="Normal0"/>
        <w:spacing w:after="120" w:line="320" w:lineRule="exact"/>
        <w:ind w:left="1700" w:right="1134"/>
        <w:jc w:val="both"/>
        <w:rPr>
          <w:rFonts w:ascii="Times New Roman" w:eastAsia="KaiTi_GB2312" w:hAnsi="Times New Roman" w:cs="Times New Roman"/>
          <w:sz w:val="21"/>
          <w:szCs w:val="21"/>
          <w:lang w:val="en-GB" w:eastAsia="zh-CN"/>
        </w:rPr>
      </w:pPr>
      <w:r w:rsidRPr="005B7686">
        <w:rPr>
          <w:rFonts w:ascii="Times New Roman" w:eastAsia="KaiTi_GB2312" w:hAnsi="Times New Roman" w:cs="Times New Roman"/>
          <w:sz w:val="21"/>
          <w:szCs w:val="21"/>
          <w:lang w:val="en-GB" w:eastAsia="zh-CN"/>
        </w:rPr>
        <w:t>主要</w:t>
      </w:r>
      <w:r w:rsidRPr="005B7686">
        <w:rPr>
          <w:rFonts w:ascii="Times New Roman" w:eastAsia="KaiTi_GB2312" w:hAnsi="Times New Roman" w:cs="Times New Roman" w:hint="eastAsia"/>
          <w:sz w:val="21"/>
          <w:szCs w:val="21"/>
          <w:lang w:val="en-GB" w:eastAsia="zh-CN"/>
        </w:rPr>
        <w:t>目</w:t>
      </w:r>
      <w:r w:rsidRPr="005B7686">
        <w:rPr>
          <w:rFonts w:ascii="Times New Roman" w:eastAsia="KaiTi_GB2312" w:hAnsi="Times New Roman" w:cs="Times New Roman"/>
          <w:sz w:val="21"/>
          <w:szCs w:val="21"/>
          <w:lang w:val="en-GB" w:eastAsia="zh-CN"/>
        </w:rPr>
        <w:t>标：</w:t>
      </w:r>
    </w:p>
    <w:p w:rsidR="00291FEC" w:rsidRDefault="00291FEC" w:rsidP="00FD7904">
      <w:pPr>
        <w:pStyle w:val="SingleTxtGC"/>
        <w:numPr>
          <w:ilvl w:val="0"/>
          <w:numId w:val="70"/>
        </w:numPr>
        <w:tabs>
          <w:tab w:val="clear" w:pos="431"/>
          <w:tab w:val="clear" w:pos="1134"/>
          <w:tab w:val="clear" w:pos="1565"/>
          <w:tab w:val="clear" w:pos="1996"/>
          <w:tab w:val="clear" w:pos="2346"/>
          <w:tab w:val="clear" w:pos="2427"/>
          <w:tab w:val="left" w:pos="2352"/>
        </w:tabs>
        <w:rPr>
          <w:lang w:val="en-GB"/>
        </w:rPr>
      </w:pPr>
      <w:r w:rsidRPr="00D47F2A">
        <w:rPr>
          <w:lang w:val="en-GB"/>
        </w:rPr>
        <w:t>增加研发需求</w:t>
      </w:r>
      <w:r>
        <w:rPr>
          <w:rFonts w:hint="eastAsia"/>
          <w:lang w:val="en-GB"/>
        </w:rPr>
        <w:t>；</w:t>
      </w:r>
    </w:p>
    <w:p w:rsidR="00291FEC" w:rsidRDefault="00291FEC" w:rsidP="00FD7904">
      <w:pPr>
        <w:pStyle w:val="SingleTxtGC"/>
        <w:numPr>
          <w:ilvl w:val="0"/>
          <w:numId w:val="70"/>
        </w:numPr>
        <w:tabs>
          <w:tab w:val="clear" w:pos="431"/>
          <w:tab w:val="clear" w:pos="1134"/>
          <w:tab w:val="clear" w:pos="1565"/>
          <w:tab w:val="clear" w:pos="1996"/>
          <w:tab w:val="clear" w:pos="2346"/>
          <w:tab w:val="clear" w:pos="2427"/>
          <w:tab w:val="left" w:pos="2352"/>
        </w:tabs>
        <w:rPr>
          <w:lang w:val="en-GB"/>
        </w:rPr>
      </w:pPr>
      <w:r w:rsidRPr="00D47F2A">
        <w:rPr>
          <w:lang w:val="en-GB"/>
        </w:rPr>
        <w:t>增加科学家、职业</w:t>
      </w:r>
      <w:r w:rsidRPr="00D47F2A">
        <w:rPr>
          <w:rFonts w:hint="eastAsia"/>
          <w:lang w:val="en-GB"/>
        </w:rPr>
        <w:t>人员</w:t>
      </w:r>
      <w:r w:rsidRPr="00D47F2A">
        <w:rPr>
          <w:lang w:val="en-GB"/>
        </w:rPr>
        <w:t>和技术人员数量并提高其素质</w:t>
      </w:r>
      <w:r>
        <w:rPr>
          <w:rFonts w:hint="eastAsia"/>
          <w:lang w:val="en-GB"/>
        </w:rPr>
        <w:t>；</w:t>
      </w:r>
    </w:p>
    <w:p w:rsidR="00291FEC" w:rsidRDefault="00291FEC" w:rsidP="00FD7904">
      <w:pPr>
        <w:pStyle w:val="SingleTxtGC"/>
        <w:numPr>
          <w:ilvl w:val="0"/>
          <w:numId w:val="70"/>
        </w:numPr>
        <w:tabs>
          <w:tab w:val="clear" w:pos="431"/>
          <w:tab w:val="clear" w:pos="1134"/>
          <w:tab w:val="clear" w:pos="1565"/>
          <w:tab w:val="clear" w:pos="1996"/>
          <w:tab w:val="clear" w:pos="2346"/>
          <w:tab w:val="clear" w:pos="2427"/>
          <w:tab w:val="left" w:pos="2352"/>
        </w:tabs>
        <w:rPr>
          <w:lang w:val="en-GB"/>
        </w:rPr>
      </w:pPr>
      <w:r w:rsidRPr="00D47F2A">
        <w:rPr>
          <w:lang w:val="en-GB"/>
        </w:rPr>
        <w:t>增加研发支出在国内生产总值中的比重。</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 xml:space="preserve"> </w:t>
      </w:r>
      <w:r w:rsidRPr="00D47F2A">
        <w:rPr>
          <w:rFonts w:ascii="Times New Roman" w:hAnsi="Times New Roman" w:cs="Times New Roman"/>
          <w:sz w:val="21"/>
          <w:szCs w:val="21"/>
          <w:lang w:val="en-GB" w:eastAsia="zh-CN"/>
        </w:rPr>
        <w:t>作为</w:t>
      </w:r>
      <w:r w:rsidRPr="00D47F2A">
        <w:rPr>
          <w:rFonts w:ascii="Times New Roman" w:hAnsi="Times New Roman" w:cs="Times New Roman" w:hint="eastAsia"/>
          <w:sz w:val="21"/>
          <w:szCs w:val="21"/>
          <w:lang w:val="en-GB" w:eastAsia="zh-CN"/>
        </w:rPr>
        <w:t>实现《</w:t>
      </w:r>
      <w:r w:rsidRPr="00D47F2A">
        <w:rPr>
          <w:rFonts w:ascii="Times New Roman" w:hAnsi="Times New Roman" w:cs="Times New Roman"/>
          <w:sz w:val="21"/>
          <w:szCs w:val="21"/>
          <w:lang w:val="en-GB" w:eastAsia="zh-CN"/>
        </w:rPr>
        <w:t>科学技术战略</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的一种手段，土耳其研究领域</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TARAL</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得到</w:t>
      </w:r>
      <w:r w:rsidRPr="00D47F2A">
        <w:rPr>
          <w:rFonts w:ascii="Times New Roman" w:hAnsi="Times New Roman" w:cs="Times New Roman" w:hint="eastAsia"/>
          <w:sz w:val="21"/>
          <w:szCs w:val="21"/>
          <w:lang w:val="en-GB" w:eastAsia="zh-CN"/>
        </w:rPr>
        <w:t>界</w:t>
      </w:r>
      <w:r w:rsidRPr="00D47F2A">
        <w:rPr>
          <w:rFonts w:ascii="Times New Roman" w:hAnsi="Times New Roman" w:cs="Times New Roman"/>
          <w:sz w:val="21"/>
          <w:szCs w:val="21"/>
          <w:lang w:val="en-GB" w:eastAsia="zh-CN"/>
        </w:rPr>
        <w:t>定，</w:t>
      </w:r>
      <w:r w:rsidRPr="00D47F2A">
        <w:rPr>
          <w:rFonts w:ascii="Times New Roman" w:hAnsi="Times New Roman" w:cs="Times New Roman" w:hint="eastAsia"/>
          <w:sz w:val="21"/>
          <w:szCs w:val="21"/>
          <w:lang w:val="en-GB" w:eastAsia="zh-CN"/>
        </w:rPr>
        <w:t>它</w:t>
      </w:r>
      <w:r w:rsidRPr="00D47F2A">
        <w:rPr>
          <w:rFonts w:ascii="Times New Roman" w:hAnsi="Times New Roman" w:cs="Times New Roman"/>
          <w:sz w:val="21"/>
          <w:szCs w:val="21"/>
          <w:lang w:val="en-GB" w:eastAsia="zh-CN"/>
        </w:rPr>
        <w:t>包括执行这项战略的目</w:t>
      </w:r>
      <w:r w:rsidRPr="00D47F2A">
        <w:rPr>
          <w:rFonts w:ascii="Times New Roman" w:hAnsi="Times New Roman" w:cs="Times New Roman" w:hint="eastAsia"/>
          <w:sz w:val="21"/>
          <w:szCs w:val="21"/>
          <w:lang w:val="en-GB" w:eastAsia="zh-CN"/>
        </w:rPr>
        <w:t>的</w:t>
      </w:r>
      <w:r w:rsidRPr="00D47F2A">
        <w:rPr>
          <w:rFonts w:ascii="Times New Roman" w:hAnsi="Times New Roman" w:cs="Times New Roman"/>
          <w:sz w:val="21"/>
          <w:szCs w:val="21"/>
          <w:lang w:val="en-GB" w:eastAsia="zh-CN"/>
        </w:rPr>
        <w:t>和</w:t>
      </w:r>
      <w:r w:rsidRPr="00D47F2A">
        <w:rPr>
          <w:rFonts w:ascii="Times New Roman" w:hAnsi="Times New Roman" w:cs="Times New Roman" w:hint="eastAsia"/>
          <w:sz w:val="21"/>
          <w:szCs w:val="21"/>
          <w:lang w:val="en-GB" w:eastAsia="zh-CN"/>
        </w:rPr>
        <w:t>目</w:t>
      </w:r>
      <w:r w:rsidRPr="00D47F2A">
        <w:rPr>
          <w:rFonts w:ascii="Times New Roman" w:hAnsi="Times New Roman" w:cs="Times New Roman"/>
          <w:sz w:val="21"/>
          <w:szCs w:val="21"/>
          <w:lang w:val="en-GB" w:eastAsia="zh-CN"/>
        </w:rPr>
        <w:t>标的所有科学、技术和研发</w:t>
      </w:r>
      <w:r w:rsidRPr="00D47F2A">
        <w:rPr>
          <w:rFonts w:ascii="Times New Roman" w:hAnsi="Times New Roman" w:cs="Times New Roman" w:hint="eastAsia"/>
          <w:sz w:val="21"/>
          <w:szCs w:val="21"/>
          <w:lang w:val="en-GB" w:eastAsia="zh-CN"/>
        </w:rPr>
        <w:t>行为</w:t>
      </w:r>
      <w:r w:rsidRPr="00D47F2A">
        <w:rPr>
          <w:rFonts w:ascii="Times New Roman" w:hAnsi="Times New Roman" w:cs="Times New Roman"/>
          <w:sz w:val="21"/>
          <w:szCs w:val="21"/>
          <w:lang w:val="en-GB" w:eastAsia="zh-CN"/>
        </w:rPr>
        <w:t>者。</w:t>
      </w:r>
      <w:r w:rsidRPr="00D47F2A">
        <w:rPr>
          <w:rFonts w:ascii="Times New Roman" w:hAnsi="Times New Roman" w:cs="Times New Roman"/>
          <w:sz w:val="21"/>
          <w:szCs w:val="21"/>
          <w:lang w:eastAsia="zh-CN"/>
        </w:rPr>
        <w:t>这些</w:t>
      </w:r>
      <w:r w:rsidRPr="00D47F2A">
        <w:rPr>
          <w:rFonts w:ascii="Times New Roman" w:hAnsi="Times New Roman" w:cs="Times New Roman" w:hint="eastAsia"/>
          <w:sz w:val="21"/>
          <w:szCs w:val="21"/>
          <w:lang w:eastAsia="zh-CN"/>
        </w:rPr>
        <w:t>行为</w:t>
      </w:r>
      <w:r w:rsidRPr="00D47F2A">
        <w:rPr>
          <w:rFonts w:ascii="Times New Roman" w:hAnsi="Times New Roman" w:cs="Times New Roman"/>
          <w:sz w:val="21"/>
          <w:szCs w:val="21"/>
          <w:lang w:eastAsia="zh-CN"/>
        </w:rPr>
        <w:t>者包括共同开展科学、技术和研发活动的公营和私营机构、非政府组织和大学，而土耳其科学技术研究理事会为协调机构。</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科学技术战略</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的另外一个方面是</w:t>
      </w:r>
      <w:r w:rsidRPr="00934B52">
        <w:rPr>
          <w:rFonts w:ascii="SimSun" w:hAnsi="SimSun" w:cs="Times New Roman"/>
          <w:sz w:val="21"/>
          <w:szCs w:val="21"/>
          <w:lang w:val="en-GB" w:eastAsia="zh-CN"/>
        </w:rPr>
        <w:t>“科学技术政策执行计划”</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BTP-UP</w:t>
      </w:r>
      <w:r w:rsidR="002C119D">
        <w:rPr>
          <w:rFonts w:ascii="Times New Roman" w:hAnsi="Times New Roman" w:cs="Times New Roman"/>
          <w:sz w:val="21"/>
          <w:szCs w:val="21"/>
          <w:lang w:val="en-GB" w:eastAsia="zh-CN"/>
        </w:rPr>
        <w:t>)</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这个计划规定了</w:t>
      </w:r>
      <w:r w:rsidRPr="00D47F2A">
        <w:rPr>
          <w:rFonts w:ascii="Times New Roman" w:hAnsi="Times New Roman" w:cs="Times New Roman"/>
          <w:sz w:val="21"/>
          <w:szCs w:val="21"/>
          <w:lang w:val="en-GB" w:eastAsia="zh-CN"/>
        </w:rPr>
        <w:t>2005-2010</w:t>
      </w:r>
      <w:r w:rsidRPr="00D47F2A">
        <w:rPr>
          <w:rFonts w:ascii="Times New Roman" w:hAnsi="Times New Roman" w:cs="Times New Roman"/>
          <w:sz w:val="21"/>
          <w:szCs w:val="21"/>
          <w:lang w:val="en-GB" w:eastAsia="zh-CN"/>
        </w:rPr>
        <w:t>年期间</w:t>
      </w:r>
      <w:r w:rsidRPr="00934B52">
        <w:rPr>
          <w:rFonts w:ascii="SimSun" w:hAnsi="SimSun" w:cs="Times New Roman"/>
          <w:sz w:val="21"/>
          <w:szCs w:val="21"/>
          <w:lang w:val="en-GB" w:eastAsia="zh-CN"/>
        </w:rPr>
        <w:t>“土耳其研究领域”</w:t>
      </w:r>
      <w:r w:rsidRPr="00D47F2A">
        <w:rPr>
          <w:rFonts w:ascii="Times New Roman" w:hAnsi="Times New Roman" w:cs="Times New Roman"/>
          <w:sz w:val="21"/>
          <w:szCs w:val="21"/>
          <w:lang w:val="en-GB" w:eastAsia="zh-CN"/>
        </w:rPr>
        <w:t>所述战略内的基本行动领域。这些行动领域如下：</w:t>
      </w:r>
    </w:p>
    <w:p w:rsidR="00291FEC" w:rsidRDefault="00291FEC" w:rsidP="00150DD0">
      <w:pPr>
        <w:pStyle w:val="Normal0"/>
        <w:numPr>
          <w:ilvl w:val="0"/>
          <w:numId w:val="62"/>
        </w:numPr>
        <w:tabs>
          <w:tab w:val="clear" w:pos="2340"/>
          <w:tab w:val="num" w:pos="2366"/>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提高认识并发展科学技术文化</w:t>
      </w:r>
      <w:r>
        <w:rPr>
          <w:rFonts w:ascii="Times New Roman" w:hAnsi="Times New Roman" w:cs="Times New Roman" w:hint="eastAsia"/>
          <w:sz w:val="21"/>
          <w:szCs w:val="21"/>
          <w:lang w:val="en-GB" w:eastAsia="zh-CN"/>
        </w:rPr>
        <w:t>；</w:t>
      </w:r>
    </w:p>
    <w:p w:rsidR="00291FEC" w:rsidRDefault="00291FEC" w:rsidP="00150DD0">
      <w:pPr>
        <w:pStyle w:val="Normal0"/>
        <w:numPr>
          <w:ilvl w:val="0"/>
          <w:numId w:val="62"/>
        </w:numPr>
        <w:tabs>
          <w:tab w:val="clear" w:pos="2340"/>
          <w:tab w:val="num" w:pos="2366"/>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向科学家提供教育</w:t>
      </w:r>
      <w:r>
        <w:rPr>
          <w:rFonts w:ascii="Times New Roman" w:hAnsi="Times New Roman" w:cs="Times New Roman" w:hint="eastAsia"/>
          <w:sz w:val="21"/>
          <w:szCs w:val="21"/>
          <w:lang w:val="en-GB" w:eastAsia="zh-CN"/>
        </w:rPr>
        <w:t>；</w:t>
      </w:r>
    </w:p>
    <w:p w:rsidR="00291FEC" w:rsidRDefault="00291FEC" w:rsidP="00150DD0">
      <w:pPr>
        <w:pStyle w:val="Normal0"/>
        <w:numPr>
          <w:ilvl w:val="0"/>
          <w:numId w:val="62"/>
        </w:numPr>
        <w:tabs>
          <w:tab w:val="clear" w:pos="2340"/>
          <w:tab w:val="num" w:pos="2366"/>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依照成果和质量向研究提供支持</w:t>
      </w:r>
      <w:r>
        <w:rPr>
          <w:rFonts w:ascii="Times New Roman" w:hAnsi="Times New Roman" w:cs="Times New Roman" w:hint="eastAsia"/>
          <w:sz w:val="21"/>
          <w:szCs w:val="21"/>
          <w:lang w:val="en-GB" w:eastAsia="zh-CN"/>
        </w:rPr>
        <w:t>；</w:t>
      </w:r>
    </w:p>
    <w:p w:rsidR="00291FEC" w:rsidRDefault="00291FEC" w:rsidP="00150DD0">
      <w:pPr>
        <w:pStyle w:val="Normal0"/>
        <w:numPr>
          <w:ilvl w:val="0"/>
          <w:numId w:val="62"/>
        </w:numPr>
        <w:tabs>
          <w:tab w:val="clear" w:pos="2340"/>
          <w:tab w:val="num" w:pos="2366"/>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激活国家科学技术管理</w:t>
      </w:r>
      <w:r>
        <w:rPr>
          <w:rFonts w:ascii="Times New Roman" w:hAnsi="Times New Roman" w:cs="Times New Roman" w:hint="eastAsia"/>
          <w:sz w:val="21"/>
          <w:szCs w:val="21"/>
          <w:lang w:val="en-GB" w:eastAsia="zh-CN"/>
        </w:rPr>
        <w:t>；</w:t>
      </w:r>
    </w:p>
    <w:p w:rsidR="00291FEC" w:rsidRDefault="00291FEC" w:rsidP="00150DD0">
      <w:pPr>
        <w:pStyle w:val="Normal0"/>
        <w:numPr>
          <w:ilvl w:val="0"/>
          <w:numId w:val="62"/>
        </w:numPr>
        <w:tabs>
          <w:tab w:val="clear" w:pos="2340"/>
          <w:tab w:val="num" w:pos="2366"/>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hint="eastAsia"/>
          <w:sz w:val="21"/>
          <w:szCs w:val="21"/>
          <w:lang w:val="en-GB" w:eastAsia="zh-CN"/>
        </w:rPr>
        <w:t>提高</w:t>
      </w:r>
      <w:r w:rsidRPr="00D47F2A">
        <w:rPr>
          <w:rFonts w:ascii="Times New Roman" w:hAnsi="Times New Roman" w:cs="Times New Roman"/>
          <w:sz w:val="21"/>
          <w:szCs w:val="21"/>
          <w:lang w:val="en-GB" w:eastAsia="zh-CN"/>
        </w:rPr>
        <w:t>私营部门科学技术</w:t>
      </w:r>
      <w:r w:rsidRPr="00D47F2A">
        <w:rPr>
          <w:rFonts w:ascii="Times New Roman" w:hAnsi="Times New Roman" w:cs="Times New Roman" w:hint="eastAsia"/>
          <w:sz w:val="21"/>
          <w:szCs w:val="21"/>
          <w:lang w:val="en-GB" w:eastAsia="zh-CN"/>
        </w:rPr>
        <w:t>实绩</w:t>
      </w:r>
      <w:r>
        <w:rPr>
          <w:rFonts w:ascii="Times New Roman" w:hAnsi="Times New Roman" w:cs="Times New Roman" w:hint="eastAsia"/>
          <w:sz w:val="21"/>
          <w:szCs w:val="21"/>
          <w:lang w:val="en-GB" w:eastAsia="zh-CN"/>
        </w:rPr>
        <w:t>；</w:t>
      </w:r>
    </w:p>
    <w:p w:rsidR="00291FEC" w:rsidRDefault="00291FEC" w:rsidP="00150DD0">
      <w:pPr>
        <w:pStyle w:val="Normal0"/>
        <w:numPr>
          <w:ilvl w:val="0"/>
          <w:numId w:val="62"/>
        </w:numPr>
        <w:tabs>
          <w:tab w:val="clear" w:pos="2340"/>
          <w:tab w:val="num" w:pos="2366"/>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改善研究环境和基础设施</w:t>
      </w:r>
      <w:r>
        <w:rPr>
          <w:rFonts w:ascii="Times New Roman" w:hAnsi="Times New Roman" w:cs="Times New Roman" w:hint="eastAsia"/>
          <w:sz w:val="21"/>
          <w:szCs w:val="21"/>
          <w:lang w:val="en-GB" w:eastAsia="zh-CN"/>
        </w:rPr>
        <w:t>；</w:t>
      </w:r>
    </w:p>
    <w:p w:rsidR="00291FEC" w:rsidRDefault="00291FEC" w:rsidP="00150DD0">
      <w:pPr>
        <w:pStyle w:val="Normal0"/>
        <w:numPr>
          <w:ilvl w:val="0"/>
          <w:numId w:val="62"/>
        </w:numPr>
        <w:tabs>
          <w:tab w:val="clear" w:pos="2340"/>
          <w:tab w:val="num" w:pos="2366"/>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激活国家和国际联系。</w:t>
      </w:r>
    </w:p>
    <w:p w:rsidR="00291FEC" w:rsidRDefault="005B7686" w:rsidP="005B7686">
      <w:pPr>
        <w:pStyle w:val="H23GC"/>
        <w:rPr>
          <w:lang w:val="en-GB"/>
        </w:rPr>
      </w:pPr>
      <w:r>
        <w:rPr>
          <w:rFonts w:hint="eastAsia"/>
          <w:lang w:val="en-GB"/>
        </w:rPr>
        <w:tab/>
      </w:r>
      <w:r>
        <w:rPr>
          <w:rFonts w:hint="eastAsia"/>
          <w:lang w:val="en-GB"/>
        </w:rPr>
        <w:tab/>
      </w:r>
      <w:r w:rsidR="00291FEC" w:rsidRPr="00D1559B">
        <w:rPr>
          <w:rFonts w:hint="eastAsia"/>
          <w:lang w:val="en-GB"/>
        </w:rPr>
        <w:t>支持</w:t>
      </w:r>
      <w:r w:rsidR="00291FEC" w:rsidRPr="00D1559B">
        <w:rPr>
          <w:lang w:val="en-GB"/>
        </w:rPr>
        <w:t>科学技术</w:t>
      </w:r>
      <w:r w:rsidR="00291FEC" w:rsidRPr="00934B52">
        <w:rPr>
          <w:lang w:val="en-GB"/>
        </w:rPr>
        <w:t xml:space="preserve"> </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 xml:space="preserve"> </w:t>
      </w:r>
      <w:r w:rsidRPr="00D47F2A">
        <w:rPr>
          <w:rFonts w:ascii="Times New Roman" w:hAnsi="Times New Roman" w:cs="Times New Roman"/>
          <w:sz w:val="21"/>
          <w:szCs w:val="21"/>
          <w:lang w:val="en-GB" w:eastAsia="zh-CN"/>
        </w:rPr>
        <w:t>土耳其科学技术研究理事会在</w:t>
      </w:r>
      <w:r w:rsidRPr="00D47F2A">
        <w:rPr>
          <w:rFonts w:ascii="Times New Roman" w:hAnsi="Times New Roman" w:cs="Times New Roman"/>
          <w:sz w:val="21"/>
          <w:szCs w:val="21"/>
          <w:lang w:val="en-GB" w:eastAsia="zh-CN"/>
        </w:rPr>
        <w:t>1964-2003</w:t>
      </w:r>
      <w:r w:rsidRPr="00D47F2A">
        <w:rPr>
          <w:rFonts w:ascii="Times New Roman" w:hAnsi="Times New Roman" w:cs="Times New Roman"/>
          <w:sz w:val="21"/>
          <w:szCs w:val="21"/>
          <w:lang w:val="en-GB" w:eastAsia="zh-CN"/>
        </w:rPr>
        <w:t>年期间使用的补助金额为</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eastAsia="zh-CN"/>
        </w:rPr>
        <w:t>1</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eastAsia="zh-CN"/>
        </w:rPr>
        <w:t>840</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eastAsia="zh-CN"/>
        </w:rPr>
        <w:t>000</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eastAsia="zh-CN"/>
        </w:rPr>
        <w:t>000</w:t>
      </w:r>
      <w:r w:rsidRPr="00D47F2A">
        <w:rPr>
          <w:rFonts w:ascii="Times New Roman" w:hAnsi="Times New Roman" w:cs="Times New Roman"/>
          <w:sz w:val="21"/>
          <w:szCs w:val="21"/>
          <w:lang w:val="en-GB" w:eastAsia="zh-CN"/>
        </w:rPr>
        <w:t>新土耳其里拉，这一数额在</w:t>
      </w:r>
      <w:r w:rsidRPr="00D47F2A">
        <w:rPr>
          <w:rFonts w:ascii="Times New Roman" w:hAnsi="Times New Roman" w:cs="Times New Roman"/>
          <w:sz w:val="21"/>
          <w:szCs w:val="21"/>
          <w:lang w:val="en-GB" w:eastAsia="zh-CN"/>
        </w:rPr>
        <w:t>2004-2007</w:t>
      </w:r>
      <w:r w:rsidRPr="00D47F2A">
        <w:rPr>
          <w:rFonts w:ascii="Times New Roman" w:hAnsi="Times New Roman" w:cs="Times New Roman"/>
          <w:sz w:val="21"/>
          <w:szCs w:val="21"/>
          <w:lang w:val="en-GB" w:eastAsia="zh-CN"/>
        </w:rPr>
        <w:t>年期间达到了</w:t>
      </w:r>
      <w:r w:rsidRPr="00D47F2A">
        <w:rPr>
          <w:rFonts w:ascii="Times New Roman" w:hAnsi="Times New Roman" w:cs="Times New Roman"/>
          <w:sz w:val="21"/>
          <w:szCs w:val="21"/>
          <w:lang w:val="en-GB" w:eastAsia="zh-CN"/>
        </w:rPr>
        <w:t>2</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eastAsia="zh-CN"/>
        </w:rPr>
        <w:t>300</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eastAsia="zh-CN"/>
        </w:rPr>
        <w:t>000</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eastAsia="zh-CN"/>
        </w:rPr>
        <w:t>000</w:t>
      </w:r>
      <w:r w:rsidRPr="00D47F2A">
        <w:rPr>
          <w:rFonts w:ascii="Times New Roman" w:hAnsi="Times New Roman" w:cs="Times New Roman"/>
          <w:sz w:val="21"/>
          <w:szCs w:val="21"/>
          <w:lang w:val="en-GB" w:eastAsia="zh-CN"/>
        </w:rPr>
        <w:t>新土耳其里拉。</w:t>
      </w:r>
    </w:p>
    <w:p w:rsidR="00291FEC" w:rsidRDefault="00291FEC" w:rsidP="00F00A9F">
      <w:pPr>
        <w:pStyle w:val="Normal0"/>
        <w:numPr>
          <w:ilvl w:val="0"/>
          <w:numId w:val="16"/>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土耳其科学技术研究理事会在</w:t>
      </w:r>
      <w:r w:rsidRPr="00D47F2A">
        <w:rPr>
          <w:rFonts w:ascii="Times New Roman" w:hAnsi="Times New Roman" w:cs="Times New Roman"/>
          <w:sz w:val="21"/>
          <w:szCs w:val="21"/>
          <w:lang w:val="en-GB" w:eastAsia="zh-CN"/>
        </w:rPr>
        <w:t>2003</w:t>
      </w:r>
      <w:r w:rsidRPr="00D47F2A">
        <w:rPr>
          <w:rFonts w:ascii="Times New Roman" w:hAnsi="Times New Roman" w:cs="Times New Roman"/>
          <w:sz w:val="21"/>
          <w:szCs w:val="21"/>
          <w:lang w:val="en-GB" w:eastAsia="zh-CN"/>
        </w:rPr>
        <w:t>年向各大学研发活动提供的财政捐款数额为</w:t>
      </w:r>
      <w:r w:rsidRPr="00D47F2A">
        <w:rPr>
          <w:rFonts w:ascii="Times New Roman" w:hAnsi="Times New Roman" w:cs="Times New Roman"/>
          <w:sz w:val="21"/>
          <w:szCs w:val="21"/>
          <w:lang w:val="en-GB" w:eastAsia="zh-CN"/>
        </w:rPr>
        <w:t>2880</w:t>
      </w:r>
      <w:r w:rsidRPr="00D47F2A">
        <w:rPr>
          <w:rFonts w:ascii="Times New Roman" w:hAnsi="Times New Roman" w:cs="Times New Roman"/>
          <w:sz w:val="21"/>
          <w:szCs w:val="21"/>
          <w:lang w:val="en-GB" w:eastAsia="zh-CN"/>
        </w:rPr>
        <w:t>万新土耳其里拉，而这一数字在</w:t>
      </w:r>
      <w:r w:rsidRPr="00D47F2A">
        <w:rPr>
          <w:rFonts w:ascii="Times New Roman" w:hAnsi="Times New Roman" w:cs="Times New Roman"/>
          <w:sz w:val="21"/>
          <w:szCs w:val="21"/>
          <w:lang w:val="en-GB" w:eastAsia="zh-CN"/>
        </w:rPr>
        <w:t>2006</w:t>
      </w:r>
      <w:r w:rsidRPr="00D47F2A">
        <w:rPr>
          <w:rFonts w:ascii="Times New Roman" w:hAnsi="Times New Roman" w:cs="Times New Roman"/>
          <w:sz w:val="21"/>
          <w:szCs w:val="21"/>
          <w:lang w:val="en-GB" w:eastAsia="zh-CN"/>
        </w:rPr>
        <w:t>年为</w:t>
      </w:r>
      <w:r w:rsidRPr="00D47F2A">
        <w:rPr>
          <w:rFonts w:ascii="Times New Roman" w:hAnsi="Times New Roman" w:cs="Times New Roman"/>
          <w:sz w:val="21"/>
          <w:szCs w:val="21"/>
          <w:lang w:val="en-GB" w:eastAsia="zh-CN"/>
        </w:rPr>
        <w:t>2.727</w:t>
      </w:r>
      <w:r w:rsidRPr="00D47F2A">
        <w:rPr>
          <w:rFonts w:ascii="Times New Roman" w:hAnsi="Times New Roman" w:cs="Times New Roman"/>
          <w:sz w:val="21"/>
          <w:szCs w:val="21"/>
          <w:lang w:val="en-GB" w:eastAsia="zh-CN"/>
        </w:rPr>
        <w:t>亿新土耳其里拉。</w:t>
      </w:r>
    </w:p>
    <w:p w:rsidR="00291FEC" w:rsidRPr="004C2653" w:rsidRDefault="00291FEC" w:rsidP="004C2653">
      <w:pPr>
        <w:pStyle w:val="Normal0"/>
        <w:widowControl w:val="0"/>
        <w:numPr>
          <w:ilvl w:val="0"/>
          <w:numId w:val="16"/>
        </w:numPr>
        <w:spacing w:after="120" w:line="320" w:lineRule="exact"/>
        <w:ind w:left="1134" w:right="1134"/>
        <w:jc w:val="both"/>
        <w:rPr>
          <w:rFonts w:ascii="Times New Roman" w:hAnsi="Times New Roman" w:cs="Times New Roman"/>
          <w:spacing w:val="-4"/>
          <w:sz w:val="21"/>
          <w:szCs w:val="21"/>
          <w:lang w:val="en-GB" w:eastAsia="zh-CN"/>
        </w:rPr>
      </w:pPr>
      <w:r w:rsidRPr="004C2653">
        <w:rPr>
          <w:rFonts w:ascii="Times New Roman" w:hAnsi="Times New Roman" w:cs="Times New Roman"/>
          <w:spacing w:val="-4"/>
          <w:sz w:val="21"/>
          <w:szCs w:val="21"/>
          <w:lang w:val="en-GB" w:eastAsia="zh-CN"/>
        </w:rPr>
        <w:t>土耳其科学技术研究理事会在</w:t>
      </w:r>
      <w:r w:rsidRPr="004C2653">
        <w:rPr>
          <w:rFonts w:ascii="SimSun" w:hAnsi="SimSun" w:cs="Times New Roman"/>
          <w:spacing w:val="-4"/>
          <w:sz w:val="21"/>
          <w:szCs w:val="21"/>
          <w:lang w:val="en-GB" w:eastAsia="zh-CN"/>
        </w:rPr>
        <w:t>“支助工业研发项目计划”</w:t>
      </w:r>
      <w:r w:rsidRPr="004C2653">
        <w:rPr>
          <w:rFonts w:ascii="Times New Roman" w:hAnsi="Times New Roman" w:cs="Times New Roman"/>
          <w:spacing w:val="-4"/>
          <w:sz w:val="21"/>
          <w:szCs w:val="21"/>
          <w:lang w:val="en-GB" w:eastAsia="zh-CN"/>
        </w:rPr>
        <w:t>框架内支助的项目数量在</w:t>
      </w:r>
      <w:r w:rsidRPr="004C2653">
        <w:rPr>
          <w:rFonts w:ascii="Times New Roman" w:hAnsi="Times New Roman" w:cs="Times New Roman"/>
          <w:spacing w:val="-4"/>
          <w:sz w:val="21"/>
          <w:szCs w:val="21"/>
          <w:lang w:val="en-GB" w:eastAsia="zh-CN"/>
        </w:rPr>
        <w:t>2003</w:t>
      </w:r>
      <w:r w:rsidRPr="004C2653">
        <w:rPr>
          <w:rFonts w:ascii="Times New Roman" w:hAnsi="Times New Roman" w:cs="Times New Roman"/>
          <w:spacing w:val="-4"/>
          <w:sz w:val="21"/>
          <w:szCs w:val="21"/>
          <w:lang w:val="en-GB" w:eastAsia="zh-CN"/>
        </w:rPr>
        <w:t>年和</w:t>
      </w:r>
      <w:r w:rsidRPr="004C2653">
        <w:rPr>
          <w:rFonts w:ascii="Times New Roman" w:hAnsi="Times New Roman" w:cs="Times New Roman"/>
          <w:spacing w:val="-4"/>
          <w:sz w:val="21"/>
          <w:szCs w:val="21"/>
          <w:lang w:val="en-GB" w:eastAsia="zh-CN"/>
        </w:rPr>
        <w:t>2006</w:t>
      </w:r>
      <w:r w:rsidRPr="004C2653">
        <w:rPr>
          <w:rFonts w:ascii="Times New Roman" w:hAnsi="Times New Roman" w:cs="Times New Roman"/>
          <w:spacing w:val="-4"/>
          <w:sz w:val="21"/>
          <w:szCs w:val="21"/>
          <w:lang w:val="en-GB" w:eastAsia="zh-CN"/>
        </w:rPr>
        <w:t>年分别为</w:t>
      </w:r>
      <w:r w:rsidRPr="004C2653">
        <w:rPr>
          <w:rFonts w:ascii="Times New Roman" w:hAnsi="Times New Roman" w:cs="Times New Roman"/>
          <w:spacing w:val="-4"/>
          <w:sz w:val="21"/>
          <w:szCs w:val="21"/>
          <w:lang w:val="en-GB" w:eastAsia="zh-CN"/>
        </w:rPr>
        <w:t>279</w:t>
      </w:r>
      <w:r w:rsidRPr="004C2653">
        <w:rPr>
          <w:rFonts w:ascii="Times New Roman" w:hAnsi="Times New Roman" w:cs="Times New Roman"/>
          <w:spacing w:val="-4"/>
          <w:sz w:val="21"/>
          <w:szCs w:val="21"/>
          <w:lang w:val="en-GB" w:eastAsia="zh-CN"/>
        </w:rPr>
        <w:t>个和</w:t>
      </w:r>
      <w:r w:rsidRPr="004C2653">
        <w:rPr>
          <w:rFonts w:ascii="Times New Roman" w:hAnsi="Times New Roman" w:cs="Times New Roman"/>
          <w:spacing w:val="-4"/>
          <w:sz w:val="21"/>
          <w:szCs w:val="21"/>
          <w:lang w:val="en-GB" w:eastAsia="zh-CN"/>
        </w:rPr>
        <w:t>534</w:t>
      </w:r>
      <w:r w:rsidRPr="004C2653">
        <w:rPr>
          <w:rFonts w:ascii="Times New Roman" w:hAnsi="Times New Roman" w:cs="Times New Roman"/>
          <w:spacing w:val="-4"/>
          <w:sz w:val="21"/>
          <w:szCs w:val="21"/>
          <w:lang w:val="en-GB" w:eastAsia="zh-CN"/>
        </w:rPr>
        <w:t>个。</w:t>
      </w:r>
      <w:r w:rsidRPr="004C2653">
        <w:rPr>
          <w:rFonts w:ascii="Times New Roman" w:hAnsi="Times New Roman" w:cs="Times New Roman"/>
          <w:spacing w:val="-4"/>
          <w:sz w:val="21"/>
          <w:szCs w:val="21"/>
          <w:lang w:eastAsia="zh-CN"/>
        </w:rPr>
        <w:t>事实上，</w:t>
      </w:r>
      <w:r w:rsidRPr="004C2653">
        <w:rPr>
          <w:rFonts w:ascii="Times New Roman" w:hAnsi="Times New Roman" w:cs="Times New Roman"/>
          <w:spacing w:val="-4"/>
          <w:sz w:val="21"/>
          <w:szCs w:val="21"/>
          <w:lang w:eastAsia="zh-CN"/>
        </w:rPr>
        <w:t>2004-2007</w:t>
      </w:r>
      <w:r w:rsidRPr="004C2653">
        <w:rPr>
          <w:rFonts w:ascii="Times New Roman" w:hAnsi="Times New Roman" w:cs="Times New Roman"/>
          <w:spacing w:val="-4"/>
          <w:sz w:val="21"/>
          <w:szCs w:val="21"/>
          <w:lang w:eastAsia="zh-CN"/>
        </w:rPr>
        <w:t>年间向工业行业提供的支助为</w:t>
      </w:r>
      <w:r w:rsidRPr="004C2653">
        <w:rPr>
          <w:rFonts w:ascii="Times New Roman" w:hAnsi="Times New Roman" w:cs="Times New Roman"/>
          <w:spacing w:val="-4"/>
          <w:sz w:val="21"/>
          <w:szCs w:val="21"/>
          <w:lang w:eastAsia="zh-CN"/>
        </w:rPr>
        <w:t>6.62</w:t>
      </w:r>
      <w:r w:rsidRPr="004C2653">
        <w:rPr>
          <w:rFonts w:ascii="Times New Roman" w:hAnsi="Times New Roman" w:cs="Times New Roman"/>
          <w:spacing w:val="-4"/>
          <w:sz w:val="21"/>
          <w:szCs w:val="21"/>
          <w:lang w:eastAsia="zh-CN"/>
        </w:rPr>
        <w:t>亿新土耳其里拉，这比</w:t>
      </w:r>
      <w:r w:rsidRPr="004C2653">
        <w:rPr>
          <w:rFonts w:ascii="Times New Roman" w:hAnsi="Times New Roman" w:cs="Times New Roman"/>
          <w:spacing w:val="-4"/>
          <w:sz w:val="21"/>
          <w:szCs w:val="21"/>
          <w:lang w:eastAsia="zh-CN"/>
        </w:rPr>
        <w:t>1996-2003</w:t>
      </w:r>
      <w:r w:rsidRPr="004C2653">
        <w:rPr>
          <w:rFonts w:ascii="Times New Roman" w:hAnsi="Times New Roman" w:cs="Times New Roman"/>
          <w:spacing w:val="-4"/>
          <w:sz w:val="21"/>
          <w:szCs w:val="21"/>
          <w:lang w:eastAsia="zh-CN"/>
        </w:rPr>
        <w:t>年间提供的支助</w:t>
      </w:r>
      <w:r w:rsidRPr="004C2653">
        <w:rPr>
          <w:rFonts w:ascii="Times New Roman" w:hAnsi="Times New Roman" w:cs="Times New Roman" w:hint="eastAsia"/>
          <w:spacing w:val="-4"/>
          <w:sz w:val="21"/>
          <w:szCs w:val="21"/>
          <w:lang w:eastAsia="zh-CN"/>
        </w:rPr>
        <w:t>多</w:t>
      </w:r>
      <w:r w:rsidRPr="004C2653">
        <w:rPr>
          <w:rFonts w:ascii="Times New Roman" w:hAnsi="Times New Roman" w:cs="Times New Roman"/>
          <w:spacing w:val="-4"/>
          <w:sz w:val="21"/>
          <w:szCs w:val="21"/>
          <w:lang w:eastAsia="zh-CN"/>
        </w:rPr>
        <w:t>2.2</w:t>
      </w:r>
      <w:r w:rsidRPr="004C2653">
        <w:rPr>
          <w:rFonts w:ascii="Times New Roman" w:hAnsi="Times New Roman" w:cs="Times New Roman"/>
          <w:spacing w:val="-4"/>
          <w:sz w:val="21"/>
          <w:szCs w:val="21"/>
          <w:lang w:eastAsia="zh-CN"/>
        </w:rPr>
        <w:t>倍。</w:t>
      </w:r>
    </w:p>
    <w:p w:rsidR="00291FEC" w:rsidRPr="00934B52" w:rsidRDefault="00291FEC" w:rsidP="00F00A9F">
      <w:pPr>
        <w:pStyle w:val="Normal0"/>
        <w:spacing w:before="240" w:after="240" w:line="320" w:lineRule="exact"/>
        <w:ind w:left="1134" w:right="1134"/>
        <w:jc w:val="both"/>
        <w:rPr>
          <w:rFonts w:ascii="KaiTi_GB2312" w:eastAsia="KaiTi_GB2312" w:hAnsi="Times New Roman" w:cs="Times New Roman"/>
          <w:bCs/>
          <w:sz w:val="21"/>
          <w:szCs w:val="21"/>
          <w:lang w:val="en-GB" w:eastAsia="zh-CN"/>
        </w:rPr>
      </w:pPr>
      <w:r w:rsidRPr="00934B52">
        <w:rPr>
          <w:rFonts w:ascii="KaiTi_GB2312" w:eastAsia="KaiTi_GB2312" w:hAnsi="Times New Roman" w:cs="Times New Roman"/>
          <w:bCs/>
          <w:sz w:val="21"/>
          <w:szCs w:val="21"/>
          <w:lang w:val="en-GB" w:eastAsia="zh-CN"/>
        </w:rPr>
        <w:t xml:space="preserve">培养和支持科学家 </w:t>
      </w:r>
    </w:p>
    <w:p w:rsidR="00291FEC" w:rsidRDefault="00291FEC" w:rsidP="00CD47B5">
      <w:pPr>
        <w:pStyle w:val="Normal0"/>
        <w:numPr>
          <w:ilvl w:val="0"/>
          <w:numId w:val="24"/>
        </w:numPr>
        <w:spacing w:after="18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土耳其科学技术研究理事会制定和执行各类支助</w:t>
      </w:r>
      <w:r w:rsidRPr="00D47F2A">
        <w:rPr>
          <w:rFonts w:ascii="Times New Roman" w:hAnsi="Times New Roman" w:cs="Times New Roman" w:hint="eastAsia"/>
          <w:sz w:val="21"/>
          <w:szCs w:val="21"/>
          <w:lang w:val="en-GB" w:eastAsia="zh-CN"/>
        </w:rPr>
        <w:t>方案</w:t>
      </w:r>
      <w:r w:rsidRPr="00D47F2A">
        <w:rPr>
          <w:rFonts w:ascii="Times New Roman" w:hAnsi="Times New Roman" w:cs="Times New Roman"/>
          <w:sz w:val="21"/>
          <w:szCs w:val="21"/>
          <w:lang w:val="en-GB" w:eastAsia="zh-CN"/>
        </w:rPr>
        <w:t>，</w:t>
      </w:r>
      <w:r w:rsidRPr="00D47F2A">
        <w:rPr>
          <w:rFonts w:ascii="Times New Roman" w:hAnsi="Times New Roman" w:cs="Times New Roman" w:hint="eastAsia"/>
          <w:sz w:val="21"/>
          <w:szCs w:val="21"/>
          <w:lang w:val="en-GB" w:eastAsia="zh-CN"/>
        </w:rPr>
        <w:t>培养</w:t>
      </w:r>
      <w:r w:rsidRPr="00D47F2A">
        <w:rPr>
          <w:rFonts w:ascii="Times New Roman" w:hAnsi="Times New Roman" w:cs="Times New Roman"/>
          <w:sz w:val="21"/>
          <w:szCs w:val="21"/>
          <w:lang w:val="en-GB" w:eastAsia="zh-CN"/>
        </w:rPr>
        <w:t>对于土耳其科学技术进步极为重要</w:t>
      </w:r>
      <w:r w:rsidRPr="00D47F2A">
        <w:rPr>
          <w:rFonts w:ascii="Times New Roman" w:hAnsi="Times New Roman" w:cs="Times New Roman" w:hint="eastAsia"/>
          <w:sz w:val="21"/>
          <w:szCs w:val="21"/>
          <w:lang w:val="en-GB" w:eastAsia="zh-CN"/>
        </w:rPr>
        <w:t>的劳动大军</w:t>
      </w:r>
      <w:r w:rsidRPr="00D47F2A">
        <w:rPr>
          <w:rFonts w:ascii="Times New Roman" w:hAnsi="Times New Roman" w:cs="Times New Roman"/>
          <w:sz w:val="21"/>
          <w:szCs w:val="21"/>
          <w:lang w:val="en-GB" w:eastAsia="zh-CN"/>
        </w:rPr>
        <w:t>。从下图可以看出，受到支助的科学家和土耳其科学技术研究理事会的财政捐款数量一直在增长。为说明起见，</w:t>
      </w:r>
      <w:r w:rsidRPr="00D47F2A">
        <w:rPr>
          <w:rFonts w:ascii="Times New Roman" w:hAnsi="Times New Roman" w:cs="Times New Roman"/>
          <w:sz w:val="21"/>
          <w:szCs w:val="21"/>
          <w:lang w:val="en-GB" w:eastAsia="zh-CN"/>
        </w:rPr>
        <w:t>2000</w:t>
      </w:r>
      <w:r w:rsidRPr="00D47F2A">
        <w:rPr>
          <w:rFonts w:ascii="Times New Roman" w:hAnsi="Times New Roman" w:cs="Times New Roman"/>
          <w:sz w:val="21"/>
          <w:szCs w:val="21"/>
          <w:lang w:val="en-GB" w:eastAsia="zh-CN"/>
        </w:rPr>
        <w:t>年得到土耳其科学技术研究理事会支助的科学家数量为</w:t>
      </w:r>
      <w:r w:rsidRPr="00D47F2A">
        <w:rPr>
          <w:rFonts w:ascii="Times New Roman" w:hAnsi="Times New Roman" w:cs="Times New Roman"/>
          <w:sz w:val="21"/>
          <w:szCs w:val="21"/>
          <w:lang w:val="en-GB" w:eastAsia="zh-CN"/>
        </w:rPr>
        <w:t>980</w:t>
      </w:r>
      <w:r w:rsidRPr="00D47F2A">
        <w:rPr>
          <w:rFonts w:ascii="Times New Roman" w:hAnsi="Times New Roman" w:cs="Times New Roman"/>
          <w:sz w:val="21"/>
          <w:szCs w:val="21"/>
          <w:lang w:val="en-GB" w:eastAsia="zh-CN"/>
        </w:rPr>
        <w:t>人，而在</w:t>
      </w:r>
      <w:r w:rsidRPr="00D47F2A">
        <w:rPr>
          <w:rFonts w:ascii="Times New Roman" w:hAnsi="Times New Roman" w:cs="Times New Roman"/>
          <w:sz w:val="21"/>
          <w:szCs w:val="21"/>
          <w:lang w:val="en-GB" w:eastAsia="zh-CN"/>
        </w:rPr>
        <w:t>2006</w:t>
      </w:r>
      <w:r w:rsidRPr="00D47F2A">
        <w:rPr>
          <w:rFonts w:ascii="Times New Roman" w:hAnsi="Times New Roman" w:cs="Times New Roman"/>
          <w:sz w:val="21"/>
          <w:szCs w:val="21"/>
          <w:lang w:val="en-GB" w:eastAsia="zh-CN"/>
        </w:rPr>
        <w:t>年，受到支助的科学家数量为</w:t>
      </w:r>
      <w:r w:rsidRPr="00D47F2A">
        <w:rPr>
          <w:rFonts w:ascii="Times New Roman" w:hAnsi="Times New Roman" w:cs="Times New Roman"/>
          <w:sz w:val="21"/>
          <w:szCs w:val="21"/>
          <w:lang w:val="en-GB" w:eastAsia="zh-CN"/>
        </w:rPr>
        <w:t>5</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eastAsia="zh-CN"/>
        </w:rPr>
        <w:t>425</w:t>
      </w:r>
      <w:r w:rsidRPr="00D47F2A">
        <w:rPr>
          <w:rFonts w:ascii="Times New Roman" w:hAnsi="Times New Roman" w:cs="Times New Roman"/>
          <w:sz w:val="21"/>
          <w:szCs w:val="21"/>
          <w:lang w:val="en-GB" w:eastAsia="zh-CN"/>
        </w:rPr>
        <w:t>人。财政</w:t>
      </w:r>
      <w:r w:rsidRPr="00D47F2A">
        <w:rPr>
          <w:rFonts w:ascii="Times New Roman" w:hAnsi="Times New Roman" w:cs="Times New Roman" w:hint="eastAsia"/>
          <w:sz w:val="21"/>
          <w:szCs w:val="21"/>
          <w:lang w:val="en-GB" w:eastAsia="zh-CN"/>
        </w:rPr>
        <w:t>捐</w:t>
      </w:r>
      <w:r w:rsidRPr="00D47F2A">
        <w:rPr>
          <w:rFonts w:ascii="Times New Roman" w:hAnsi="Times New Roman" w:cs="Times New Roman"/>
          <w:sz w:val="21"/>
          <w:szCs w:val="21"/>
          <w:lang w:val="en-GB" w:eastAsia="zh-CN"/>
        </w:rPr>
        <w:t>款数量从</w:t>
      </w:r>
      <w:r w:rsidRPr="00D47F2A">
        <w:rPr>
          <w:rFonts w:ascii="Times New Roman" w:hAnsi="Times New Roman" w:cs="Times New Roman"/>
          <w:sz w:val="21"/>
          <w:szCs w:val="21"/>
          <w:lang w:val="en-GB" w:eastAsia="zh-CN"/>
        </w:rPr>
        <w:t>2000</w:t>
      </w:r>
      <w:r w:rsidRPr="00D47F2A">
        <w:rPr>
          <w:rFonts w:ascii="Times New Roman" w:hAnsi="Times New Roman" w:cs="Times New Roman"/>
          <w:sz w:val="21"/>
          <w:szCs w:val="21"/>
          <w:lang w:val="en-GB" w:eastAsia="zh-CN"/>
        </w:rPr>
        <w:t>年的</w:t>
      </w:r>
      <w:r w:rsidRPr="00D47F2A">
        <w:rPr>
          <w:rFonts w:ascii="Times New Roman" w:hAnsi="Times New Roman" w:cs="Times New Roman"/>
          <w:sz w:val="21"/>
          <w:szCs w:val="21"/>
          <w:lang w:val="en-GB" w:eastAsia="zh-CN"/>
        </w:rPr>
        <w:t>457</w:t>
      </w:r>
      <w:r w:rsidRPr="00D47F2A">
        <w:rPr>
          <w:rFonts w:ascii="Times New Roman" w:hAnsi="Times New Roman" w:cs="Times New Roman"/>
          <w:sz w:val="21"/>
          <w:szCs w:val="21"/>
          <w:lang w:val="en-GB" w:eastAsia="zh-CN"/>
        </w:rPr>
        <w:t>万新土耳其里拉增加到了</w:t>
      </w:r>
      <w:r w:rsidRPr="00D47F2A">
        <w:rPr>
          <w:rFonts w:ascii="Times New Roman" w:hAnsi="Times New Roman" w:cs="Times New Roman"/>
          <w:sz w:val="21"/>
          <w:szCs w:val="21"/>
          <w:lang w:val="en-GB" w:eastAsia="zh-CN"/>
        </w:rPr>
        <w:t>2006</w:t>
      </w:r>
      <w:r w:rsidRPr="00D47F2A">
        <w:rPr>
          <w:rFonts w:ascii="Times New Roman" w:hAnsi="Times New Roman" w:cs="Times New Roman"/>
          <w:sz w:val="21"/>
          <w:szCs w:val="21"/>
          <w:lang w:val="en-GB" w:eastAsia="zh-CN"/>
        </w:rPr>
        <w:t>年的</w:t>
      </w:r>
      <w:r w:rsidRPr="00D47F2A">
        <w:rPr>
          <w:rFonts w:ascii="Times New Roman" w:hAnsi="Times New Roman" w:cs="Times New Roman"/>
          <w:sz w:val="21"/>
          <w:szCs w:val="21"/>
          <w:lang w:val="en-GB" w:eastAsia="zh-CN"/>
        </w:rPr>
        <w:t>1</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eastAsia="zh-CN"/>
        </w:rPr>
        <w:t>857</w:t>
      </w:r>
      <w:r w:rsidRPr="00D47F2A">
        <w:rPr>
          <w:rFonts w:ascii="Times New Roman" w:hAnsi="Times New Roman" w:cs="Times New Roman"/>
          <w:sz w:val="21"/>
          <w:szCs w:val="21"/>
          <w:lang w:val="en-GB" w:eastAsia="zh-CN"/>
        </w:rPr>
        <w:t>万新土耳其里拉。在得到土耳其科学技术研究理事会支助的科学家中，</w:t>
      </w:r>
      <w:r w:rsidRPr="00D47F2A">
        <w:rPr>
          <w:rFonts w:ascii="Times New Roman" w:hAnsi="Times New Roman" w:cs="Times New Roman"/>
          <w:sz w:val="21"/>
          <w:szCs w:val="21"/>
          <w:lang w:val="en-GB" w:eastAsia="zh-CN"/>
        </w:rPr>
        <w:t>62%</w:t>
      </w:r>
      <w:r w:rsidRPr="00D47F2A">
        <w:rPr>
          <w:rFonts w:ascii="Times New Roman" w:hAnsi="Times New Roman" w:cs="Times New Roman"/>
          <w:sz w:val="21"/>
          <w:szCs w:val="21"/>
          <w:lang w:val="en-GB" w:eastAsia="zh-CN"/>
        </w:rPr>
        <w:t>的隶属于各个大学，</w:t>
      </w:r>
      <w:r w:rsidRPr="00D47F2A">
        <w:rPr>
          <w:rFonts w:ascii="Times New Roman" w:hAnsi="Times New Roman" w:cs="Times New Roman"/>
          <w:sz w:val="21"/>
          <w:szCs w:val="21"/>
          <w:lang w:val="en-GB" w:eastAsia="zh-CN"/>
        </w:rPr>
        <w:t>30%</w:t>
      </w:r>
      <w:r w:rsidRPr="00D47F2A">
        <w:rPr>
          <w:rFonts w:ascii="Times New Roman" w:hAnsi="Times New Roman" w:cs="Times New Roman"/>
          <w:sz w:val="21"/>
          <w:szCs w:val="21"/>
          <w:lang w:val="en-GB" w:eastAsia="zh-CN"/>
        </w:rPr>
        <w:t>的在公共机构，</w:t>
      </w:r>
      <w:r w:rsidRPr="00D47F2A">
        <w:rPr>
          <w:rFonts w:ascii="Times New Roman" w:hAnsi="Times New Roman" w:cs="Times New Roman"/>
          <w:sz w:val="21"/>
          <w:szCs w:val="21"/>
          <w:lang w:val="en-GB" w:eastAsia="zh-CN"/>
        </w:rPr>
        <w:t>8%</w:t>
      </w:r>
      <w:r w:rsidRPr="00D47F2A">
        <w:rPr>
          <w:rFonts w:ascii="Times New Roman" w:hAnsi="Times New Roman" w:cs="Times New Roman"/>
          <w:sz w:val="21"/>
          <w:szCs w:val="21"/>
          <w:lang w:val="en-GB" w:eastAsia="zh-CN"/>
        </w:rPr>
        <w:t>的来自私营部门。</w:t>
      </w:r>
    </w:p>
    <w:p w:rsidR="00291FEC" w:rsidRPr="00D1559B" w:rsidRDefault="00291FEC" w:rsidP="00291FEC">
      <w:pPr>
        <w:pStyle w:val="Normal0"/>
        <w:spacing w:line="240" w:lineRule="atLeast"/>
        <w:ind w:left="1134" w:right="1134"/>
        <w:jc w:val="both"/>
        <w:rPr>
          <w:rFonts w:ascii="Times New Roman" w:eastAsia="SimHei" w:hAnsi="Times New Roman" w:cs="Times New Roman"/>
          <w:sz w:val="21"/>
          <w:szCs w:val="21"/>
          <w:lang w:val="en-GB" w:eastAsia="zh-CN"/>
        </w:rPr>
      </w:pPr>
      <w:r w:rsidRPr="00D47F2A">
        <w:rPr>
          <w:rFonts w:ascii="Times New Roman" w:hAnsi="Times New Roman" w:cs="Times New Roman"/>
          <w:bCs/>
          <w:sz w:val="21"/>
          <w:szCs w:val="21"/>
          <w:lang w:val="en-GB" w:eastAsia="zh-CN"/>
        </w:rPr>
        <w:t>图七</w:t>
      </w:r>
    </w:p>
    <w:p w:rsidR="00291FEC" w:rsidRPr="00D1559B" w:rsidRDefault="00291FEC" w:rsidP="004C2653">
      <w:pPr>
        <w:pStyle w:val="Normal0"/>
        <w:spacing w:line="240" w:lineRule="atLeast"/>
        <w:ind w:left="1134" w:right="1134"/>
        <w:jc w:val="both"/>
        <w:rPr>
          <w:rFonts w:ascii="Times New Roman" w:eastAsia="SimHei" w:hAnsi="Times New Roman" w:cs="Times New Roman"/>
          <w:sz w:val="21"/>
          <w:szCs w:val="21"/>
          <w:lang w:val="en-GB" w:eastAsia="zh-CN"/>
        </w:rPr>
      </w:pPr>
      <w:r w:rsidRPr="00D1559B">
        <w:rPr>
          <w:rFonts w:ascii="Times New Roman" w:eastAsia="SimHei" w:hAnsi="Times New Roman" w:cs="Times New Roman"/>
          <w:sz w:val="21"/>
          <w:szCs w:val="21"/>
          <w:lang w:val="en-GB" w:eastAsia="zh-CN"/>
        </w:rPr>
        <w:t>土耳其科学技术研究理事会支助的科学家数量</w:t>
      </w:r>
      <w:r w:rsidR="002C119D">
        <w:rPr>
          <w:rFonts w:ascii="Times New Roman" w:eastAsia="SimHei" w:hAnsi="Times New Roman" w:cs="Times New Roman"/>
          <w:sz w:val="21"/>
          <w:szCs w:val="21"/>
          <w:lang w:val="en-GB" w:eastAsia="zh-CN"/>
        </w:rPr>
        <w:t>(</w:t>
      </w:r>
      <w:r w:rsidRPr="00D1559B">
        <w:rPr>
          <w:rFonts w:ascii="Times New Roman" w:eastAsia="SimHei" w:hAnsi="Times New Roman" w:cs="Times New Roman"/>
          <w:sz w:val="21"/>
          <w:szCs w:val="21"/>
          <w:lang w:val="en-GB" w:eastAsia="zh-CN"/>
        </w:rPr>
        <w:t>2000-2006</w:t>
      </w:r>
      <w:r w:rsidRPr="00D1559B">
        <w:rPr>
          <w:rFonts w:ascii="Times New Roman" w:eastAsia="SimHei" w:hAnsi="Times New Roman" w:cs="Times New Roman"/>
          <w:sz w:val="21"/>
          <w:szCs w:val="21"/>
          <w:lang w:val="en-GB" w:eastAsia="zh-CN"/>
        </w:rPr>
        <w:t>年</w:t>
      </w:r>
      <w:r w:rsidR="002C119D">
        <w:rPr>
          <w:rFonts w:ascii="Times New Roman" w:eastAsia="SimHei" w:hAnsi="Times New Roman" w:cs="Times New Roman"/>
          <w:sz w:val="21"/>
          <w:szCs w:val="21"/>
          <w:lang w:val="en-GB" w:eastAsia="zh-CN"/>
        </w:rPr>
        <w:t>)</w:t>
      </w:r>
    </w:p>
    <w:p w:rsidR="00291FEC" w:rsidRPr="00D1559B" w:rsidRDefault="005B7686" w:rsidP="005B7686">
      <w:pPr>
        <w:pStyle w:val="Normal0"/>
        <w:spacing w:line="240" w:lineRule="atLeast"/>
        <w:ind w:left="1134" w:right="1134"/>
        <w:jc w:val="both"/>
        <w:rPr>
          <w:rFonts w:ascii="Times New Roman" w:eastAsia="SimHei" w:hAnsi="Times New Roman" w:cs="Times New Roman"/>
          <w:sz w:val="21"/>
          <w:szCs w:val="21"/>
          <w:lang w:val="en-GB" w:eastAsia="zh-CN"/>
        </w:rPr>
      </w:pPr>
      <w:r>
        <w:rPr>
          <w:rFonts w:ascii="Times New Roman" w:eastAsia="SimHei" w:hAnsi="Times New Roman" w:cs="Times New Roman"/>
          <w:noProof/>
          <w:sz w:val="21"/>
          <w:szCs w:val="21"/>
          <w:lang w:val="en-US" w:eastAsia="zh-CN"/>
        </w:rPr>
        <w:pict>
          <v:shape id="_x0000_s1179" type="#_x0000_t202" style="position:absolute;left:0;text-align:left;margin-left:65pt;margin-top:13.25pt;width:17.7pt;height:117pt;z-index:5" stroked="f">
            <v:textbox style="layout-flow:vertical;mso-layout-flow-alt:bottom-to-top;mso-next-textbox:#_x0000_s1179" inset="0,0,0,0">
              <w:txbxContent>
                <w:p w:rsidR="005F360C" w:rsidRPr="00927180" w:rsidRDefault="005F360C" w:rsidP="00291FEC">
                  <w:pPr>
                    <w:jc w:val="center"/>
                    <w:rPr>
                      <w:sz w:val="18"/>
                      <w:szCs w:val="18"/>
                    </w:rPr>
                  </w:pPr>
                  <w:r w:rsidRPr="00927180">
                    <w:rPr>
                      <w:rFonts w:eastAsia="SimHei"/>
                      <w:sz w:val="18"/>
                      <w:szCs w:val="18"/>
                    </w:rPr>
                    <w:t>科学家数量</w:t>
                  </w:r>
                </w:p>
              </w:txbxContent>
            </v:textbox>
          </v:shape>
        </w:pict>
      </w:r>
      <w:r w:rsidR="00291FEC">
        <w:rPr>
          <w:rFonts w:ascii="Times New Roman" w:eastAsia="SimHei" w:hAnsi="Times New Roman" w:cs="Times New Roman"/>
          <w:noProof/>
          <w:sz w:val="21"/>
          <w:szCs w:val="21"/>
          <w:lang w:val="en-US" w:eastAsia="zh-CN"/>
        </w:rPr>
        <w:pict>
          <v:shape id="_x0000_s1180" type="#_x0000_t202" style="position:absolute;left:0;text-align:left;margin-left:254.85pt;margin-top:155.25pt;width:50pt;height:14.9pt;z-index:6" stroked="f">
            <v:textbox inset="0,0,0,0">
              <w:txbxContent>
                <w:p w:rsidR="005F360C" w:rsidRPr="00927180" w:rsidRDefault="005F360C" w:rsidP="00291FEC">
                  <w:pPr>
                    <w:jc w:val="center"/>
                    <w:rPr>
                      <w:rFonts w:ascii="SimHei" w:eastAsia="SimHei" w:hint="eastAsia"/>
                    </w:rPr>
                  </w:pPr>
                  <w:r w:rsidRPr="00927180">
                    <w:rPr>
                      <w:rFonts w:ascii="SimHei" w:eastAsia="SimHei" w:hint="eastAsia"/>
                    </w:rPr>
                    <w:t>年</w:t>
                  </w:r>
                </w:p>
              </w:txbxContent>
            </v:textbox>
          </v:shape>
        </w:pict>
      </w:r>
      <w:r w:rsidRPr="00D1559B">
        <w:rPr>
          <w:rFonts w:ascii="Times New Roman" w:eastAsia="SimHei" w:hAnsi="Times New Roman" w:cs="Times New Roman"/>
          <w:sz w:val="21"/>
          <w:szCs w:val="21"/>
          <w:lang w:val="en-GB" w:eastAsia="zh-CN"/>
        </w:rPr>
        <w:pict>
          <v:shape id="_x0000_i1026" type="#_x0000_t75" style="width:393pt;height:167.25pt">
            <v:imagedata r:id="rId14" o:title="" cropbottom="5073f"/>
          </v:shape>
        </w:pict>
      </w:r>
    </w:p>
    <w:p w:rsidR="00291FEC" w:rsidRPr="000F3E0F" w:rsidRDefault="00291FEC" w:rsidP="00291FEC">
      <w:pPr>
        <w:pStyle w:val="Normal0"/>
        <w:spacing w:after="120" w:line="240" w:lineRule="atLeast"/>
        <w:ind w:left="1134" w:right="1134"/>
        <w:jc w:val="both"/>
        <w:rPr>
          <w:rFonts w:ascii="Times New Roman" w:eastAsia="KaiTi_GB2312" w:hAnsi="Times New Roman" w:cs="Times New Roman" w:hint="eastAsia"/>
          <w:sz w:val="21"/>
          <w:szCs w:val="21"/>
          <w:lang w:val="en-GB" w:eastAsia="zh-CN"/>
        </w:rPr>
      </w:pPr>
      <w:r w:rsidRPr="000F3E0F">
        <w:rPr>
          <w:rFonts w:ascii="Times New Roman" w:eastAsia="KaiTi_GB2312" w:hAnsi="Times New Roman" w:cs="Times New Roman"/>
          <w:sz w:val="21"/>
          <w:szCs w:val="21"/>
          <w:lang w:val="en-GB" w:eastAsia="zh-CN"/>
        </w:rPr>
        <w:t>资料来源：土耳其科学技术研究理事会</w:t>
      </w:r>
      <w:r>
        <w:rPr>
          <w:rFonts w:ascii="Times New Roman" w:eastAsia="KaiTi_GB2312" w:hAnsi="Times New Roman" w:cs="Times New Roman" w:hint="eastAsia"/>
          <w:sz w:val="21"/>
          <w:szCs w:val="21"/>
          <w:lang w:val="en-GB" w:eastAsia="zh-CN"/>
        </w:rPr>
        <w:t>。</w:t>
      </w:r>
    </w:p>
    <w:p w:rsidR="00291FEC" w:rsidRPr="00D47F2A" w:rsidRDefault="00291FEC" w:rsidP="00291FEC">
      <w:pPr>
        <w:pStyle w:val="Normal0"/>
        <w:spacing w:line="240" w:lineRule="atLeast"/>
        <w:ind w:left="1134" w:right="1134"/>
        <w:jc w:val="both"/>
        <w:rPr>
          <w:rFonts w:ascii="Times New Roman" w:hAnsi="Times New Roman" w:cs="Times New Roman"/>
          <w:bCs/>
          <w:sz w:val="21"/>
          <w:szCs w:val="21"/>
          <w:lang w:val="en-GB" w:eastAsia="zh-CN"/>
        </w:rPr>
      </w:pPr>
      <w:r w:rsidRPr="00D47F2A">
        <w:rPr>
          <w:rFonts w:ascii="Times New Roman" w:hAnsi="Times New Roman" w:cs="Times New Roman"/>
          <w:bCs/>
          <w:sz w:val="21"/>
          <w:szCs w:val="21"/>
          <w:lang w:val="en-GB" w:eastAsia="zh-CN"/>
        </w:rPr>
        <w:t>图八</w:t>
      </w:r>
    </w:p>
    <w:p w:rsidR="00291FEC" w:rsidRDefault="00291FEC" w:rsidP="00EF097D">
      <w:pPr>
        <w:pStyle w:val="Normal0"/>
        <w:spacing w:line="80" w:lineRule="atLeast"/>
        <w:ind w:left="1134" w:right="1134"/>
        <w:jc w:val="both"/>
        <w:rPr>
          <w:rFonts w:ascii="Times New Roman" w:eastAsia="SimHei" w:hAnsi="Times New Roman" w:cs="Times New Roman"/>
          <w:sz w:val="21"/>
          <w:szCs w:val="21"/>
          <w:lang w:val="en-GB" w:eastAsia="zh-CN"/>
        </w:rPr>
      </w:pPr>
      <w:r w:rsidRPr="00D1559B">
        <w:rPr>
          <w:rFonts w:ascii="Times New Roman" w:eastAsia="SimHei" w:hAnsi="Times New Roman" w:cs="Times New Roman"/>
          <w:sz w:val="21"/>
          <w:szCs w:val="21"/>
          <w:lang w:val="en-GB" w:eastAsia="zh-CN"/>
        </w:rPr>
        <w:t>土耳其科学技术研究理事会向科学家提供的财政赠款数额</w:t>
      </w:r>
      <w:r w:rsidR="002C119D">
        <w:rPr>
          <w:rFonts w:ascii="Times New Roman" w:eastAsia="SimHei" w:hAnsi="Times New Roman" w:cs="Times New Roman"/>
          <w:sz w:val="21"/>
          <w:szCs w:val="21"/>
          <w:lang w:val="en-GB" w:eastAsia="zh-CN"/>
        </w:rPr>
        <w:t>(</w:t>
      </w:r>
      <w:r w:rsidRPr="00D1559B">
        <w:rPr>
          <w:rFonts w:ascii="Times New Roman" w:eastAsia="SimHei" w:hAnsi="Times New Roman" w:cs="Times New Roman"/>
          <w:sz w:val="21"/>
          <w:szCs w:val="21"/>
          <w:lang w:val="en-GB" w:eastAsia="zh-CN"/>
        </w:rPr>
        <w:t>2000-2006</w:t>
      </w:r>
      <w:r w:rsidRPr="00D1559B">
        <w:rPr>
          <w:rFonts w:ascii="Times New Roman" w:eastAsia="SimHei" w:hAnsi="Times New Roman" w:cs="Times New Roman"/>
          <w:sz w:val="21"/>
          <w:szCs w:val="21"/>
          <w:lang w:val="en-GB" w:eastAsia="zh-CN"/>
        </w:rPr>
        <w:t>年</w:t>
      </w:r>
      <w:r w:rsidR="002C119D">
        <w:rPr>
          <w:rFonts w:ascii="Times New Roman" w:eastAsia="SimHei" w:hAnsi="Times New Roman" w:cs="Times New Roman"/>
          <w:sz w:val="21"/>
          <w:szCs w:val="21"/>
          <w:lang w:val="en-GB" w:eastAsia="zh-CN"/>
        </w:rPr>
        <w:t>)</w:t>
      </w:r>
      <w:r w:rsidRPr="00D1559B">
        <w:rPr>
          <w:rFonts w:ascii="Times New Roman" w:eastAsia="SimHei" w:hAnsi="Times New Roman" w:cs="Times New Roman"/>
          <w:sz w:val="21"/>
          <w:szCs w:val="21"/>
          <w:lang w:val="en-GB" w:eastAsia="zh-CN"/>
        </w:rPr>
        <w:t>*</w:t>
      </w:r>
    </w:p>
    <w:p w:rsidR="00291FEC" w:rsidRPr="00D1559B" w:rsidRDefault="00291FEC" w:rsidP="00EF097D">
      <w:pPr>
        <w:pStyle w:val="Normal0"/>
        <w:spacing w:line="120" w:lineRule="atLeast"/>
        <w:ind w:left="1134" w:right="1134"/>
        <w:jc w:val="both"/>
        <w:rPr>
          <w:rFonts w:ascii="Times New Roman" w:eastAsia="SimHei" w:hAnsi="Times New Roman" w:cs="Times New Roman"/>
          <w:sz w:val="21"/>
          <w:szCs w:val="21"/>
          <w:lang w:val="en-GB" w:eastAsia="zh-CN"/>
        </w:rPr>
      </w:pPr>
      <w:r>
        <w:rPr>
          <w:rFonts w:ascii="Times New Roman" w:eastAsia="SimHei" w:hAnsi="Times New Roman" w:cs="Times New Roman"/>
          <w:noProof/>
          <w:sz w:val="21"/>
          <w:szCs w:val="21"/>
          <w:lang w:val="en-US" w:eastAsia="zh-CN"/>
        </w:rPr>
        <w:pict>
          <v:shape id="_x0000_s1182" type="#_x0000_t202" style="position:absolute;left:0;text-align:left;margin-left:236.5pt;margin-top:137.25pt;width:50pt;height:14.9pt;z-index:8" stroked="f">
            <v:textbox inset="0,0,0,0">
              <w:txbxContent>
                <w:p w:rsidR="005F360C" w:rsidRPr="00927180" w:rsidRDefault="005F360C" w:rsidP="00291FEC">
                  <w:pPr>
                    <w:jc w:val="center"/>
                    <w:rPr>
                      <w:rFonts w:ascii="SimHei" w:eastAsia="SimHei" w:hint="eastAsia"/>
                    </w:rPr>
                  </w:pPr>
                  <w:r w:rsidRPr="00927180">
                    <w:rPr>
                      <w:rFonts w:ascii="SimHei" w:eastAsia="SimHei" w:hint="eastAsia"/>
                    </w:rPr>
                    <w:t>年</w:t>
                  </w:r>
                </w:p>
              </w:txbxContent>
            </v:textbox>
          </v:shape>
        </w:pict>
      </w:r>
      <w:r>
        <w:rPr>
          <w:rFonts w:ascii="Times New Roman" w:eastAsia="SimHei" w:hAnsi="Times New Roman" w:cs="Times New Roman"/>
          <w:noProof/>
          <w:sz w:val="21"/>
          <w:szCs w:val="21"/>
          <w:lang w:val="en-US" w:eastAsia="zh-CN"/>
        </w:rPr>
        <w:pict>
          <v:shape id="_x0000_s1181" type="#_x0000_t202" style="position:absolute;left:0;text-align:left;margin-left:70pt;margin-top:11.95pt;width:14.1pt;height:117pt;z-index:7" stroked="f">
            <v:textbox style="layout-flow:vertical;mso-layout-flow-alt:bottom-to-top;mso-next-textbox:#_x0000_s1181" inset="0,0,0,0">
              <w:txbxContent>
                <w:p w:rsidR="005F360C" w:rsidRPr="00AE3683" w:rsidRDefault="005F360C" w:rsidP="00291FEC">
                  <w:pPr>
                    <w:jc w:val="center"/>
                    <w:rPr>
                      <w:rFonts w:ascii="SimHei" w:eastAsia="SimHei" w:hint="eastAsia"/>
                      <w:sz w:val="18"/>
                      <w:szCs w:val="18"/>
                    </w:rPr>
                  </w:pPr>
                  <w:r w:rsidRPr="00AE3683">
                    <w:rPr>
                      <w:rFonts w:ascii="SimHei" w:eastAsia="SimHei" w:hint="eastAsia"/>
                      <w:sz w:val="18"/>
                      <w:szCs w:val="18"/>
                    </w:rPr>
                    <w:t>百万新土耳其里拉</w:t>
                  </w:r>
                </w:p>
              </w:txbxContent>
            </v:textbox>
          </v:shape>
        </w:pict>
      </w:r>
      <w:r w:rsidR="00EF097D" w:rsidRPr="00D1559B">
        <w:rPr>
          <w:rFonts w:ascii="Times New Roman" w:eastAsia="SimHei" w:hAnsi="Times New Roman" w:cs="Times New Roman"/>
          <w:sz w:val="21"/>
          <w:szCs w:val="21"/>
          <w:lang w:val="en-GB" w:eastAsia="zh-CN"/>
        </w:rPr>
        <w:pict>
          <v:shape id="_x0000_i1027" type="#_x0000_t75" style="width:372.75pt;height:156pt">
            <v:imagedata r:id="rId15" o:title="" croptop="3357f" cropbottom="2592f"/>
          </v:shape>
        </w:pict>
      </w:r>
    </w:p>
    <w:p w:rsidR="00291FEC" w:rsidRPr="000C7EE8" w:rsidRDefault="00291FEC" w:rsidP="005B7686">
      <w:pPr>
        <w:pStyle w:val="Normal0"/>
        <w:spacing w:line="240" w:lineRule="atLeast"/>
        <w:ind w:left="1134" w:right="1134"/>
        <w:jc w:val="both"/>
        <w:rPr>
          <w:rFonts w:ascii="Times New Roman" w:eastAsia="KaiTi_GB2312" w:hAnsi="Times New Roman" w:cs="Times New Roman" w:hint="eastAsia"/>
          <w:sz w:val="20"/>
          <w:szCs w:val="20"/>
          <w:lang w:val="en-GB" w:eastAsia="zh-CN"/>
        </w:rPr>
      </w:pPr>
      <w:r w:rsidRPr="000C7EE8">
        <w:rPr>
          <w:rFonts w:ascii="Times New Roman" w:eastAsia="KaiTi_GB2312" w:hAnsi="Times New Roman" w:cs="Times New Roman"/>
          <w:sz w:val="20"/>
          <w:szCs w:val="20"/>
          <w:lang w:val="en-GB" w:eastAsia="zh-CN"/>
        </w:rPr>
        <w:t>资料来源：土耳其科学技术研究理事会</w:t>
      </w:r>
      <w:r w:rsidRPr="000C7EE8">
        <w:rPr>
          <w:rFonts w:ascii="Times New Roman" w:eastAsia="KaiTi_GB2312" w:hAnsi="Times New Roman" w:cs="Times New Roman" w:hint="eastAsia"/>
          <w:sz w:val="20"/>
          <w:szCs w:val="20"/>
          <w:lang w:val="en-GB" w:eastAsia="zh-CN"/>
        </w:rPr>
        <w:t>。</w:t>
      </w:r>
    </w:p>
    <w:p w:rsidR="005B7686" w:rsidRPr="000C7EE8" w:rsidRDefault="005B7686" w:rsidP="00EF097D">
      <w:pPr>
        <w:pStyle w:val="Normal0"/>
        <w:spacing w:after="240" w:line="240" w:lineRule="atLeast"/>
        <w:ind w:left="1134" w:right="1134"/>
        <w:jc w:val="both"/>
        <w:rPr>
          <w:rFonts w:ascii="Times New Roman" w:hAnsi="Times New Roman" w:cs="Times New Roman" w:hint="eastAsia"/>
          <w:sz w:val="20"/>
          <w:szCs w:val="20"/>
          <w:lang w:val="en-GB" w:eastAsia="zh-CN"/>
        </w:rPr>
      </w:pPr>
      <w:r w:rsidRPr="000C7EE8">
        <w:rPr>
          <w:rFonts w:ascii="Times New Roman" w:hAnsi="Times New Roman" w:cs="Times New Roman"/>
          <w:sz w:val="20"/>
          <w:szCs w:val="20"/>
          <w:lang w:val="en-GB" w:eastAsia="zh-CN"/>
        </w:rPr>
        <w:t xml:space="preserve">* </w:t>
      </w:r>
      <w:r w:rsidRPr="000C7EE8">
        <w:rPr>
          <w:rFonts w:ascii="Times New Roman" w:hAnsi="Times New Roman" w:cs="Times New Roman" w:hint="eastAsia"/>
          <w:sz w:val="20"/>
          <w:szCs w:val="20"/>
          <w:lang w:val="en-GB" w:eastAsia="zh-CN"/>
        </w:rPr>
        <w:t>用</w:t>
      </w:r>
      <w:r w:rsidRPr="000C7EE8">
        <w:rPr>
          <w:rFonts w:ascii="Times New Roman" w:hAnsi="Times New Roman" w:cs="Times New Roman"/>
          <w:sz w:val="20"/>
          <w:szCs w:val="20"/>
          <w:lang w:val="en-GB" w:eastAsia="zh-CN"/>
        </w:rPr>
        <w:t>2005</w:t>
      </w:r>
      <w:r w:rsidRPr="000C7EE8">
        <w:rPr>
          <w:rFonts w:ascii="Times New Roman" w:hAnsi="Times New Roman" w:cs="Times New Roman"/>
          <w:sz w:val="20"/>
          <w:szCs w:val="20"/>
          <w:lang w:val="en-GB" w:eastAsia="zh-CN"/>
        </w:rPr>
        <w:t>年</w:t>
      </w:r>
      <w:r w:rsidRPr="000C7EE8">
        <w:rPr>
          <w:rFonts w:ascii="Times New Roman" w:hAnsi="Times New Roman" w:cs="Times New Roman" w:hint="eastAsia"/>
          <w:sz w:val="20"/>
          <w:szCs w:val="20"/>
          <w:lang w:val="en-GB" w:eastAsia="zh-CN"/>
        </w:rPr>
        <w:t>的固</w:t>
      </w:r>
      <w:r w:rsidRPr="000C7EE8">
        <w:rPr>
          <w:rFonts w:ascii="Times New Roman" w:hAnsi="Times New Roman" w:cs="Times New Roman"/>
          <w:sz w:val="20"/>
          <w:szCs w:val="20"/>
          <w:lang w:val="en-GB" w:eastAsia="zh-CN"/>
        </w:rPr>
        <w:t>定价</w:t>
      </w:r>
      <w:r w:rsidRPr="000C7EE8">
        <w:rPr>
          <w:rFonts w:ascii="Times New Roman" w:hAnsi="Times New Roman" w:cs="Times New Roman" w:hint="eastAsia"/>
          <w:sz w:val="20"/>
          <w:szCs w:val="20"/>
          <w:lang w:val="en-GB" w:eastAsia="zh-CN"/>
        </w:rPr>
        <w:t>格</w:t>
      </w:r>
    </w:p>
    <w:p w:rsidR="00291FEC" w:rsidRDefault="00291FEC" w:rsidP="00815512">
      <w:pPr>
        <w:pStyle w:val="Normal0"/>
        <w:numPr>
          <w:ilvl w:val="0"/>
          <w:numId w:val="24"/>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自</w:t>
      </w:r>
      <w:r w:rsidRPr="00D47F2A">
        <w:rPr>
          <w:rFonts w:ascii="Times New Roman" w:hAnsi="Times New Roman" w:cs="Times New Roman"/>
          <w:sz w:val="21"/>
          <w:szCs w:val="21"/>
          <w:lang w:val="en-GB" w:eastAsia="zh-CN"/>
        </w:rPr>
        <w:t>2005</w:t>
      </w:r>
      <w:r w:rsidRPr="00D47F2A">
        <w:rPr>
          <w:rFonts w:ascii="Times New Roman" w:hAnsi="Times New Roman" w:cs="Times New Roman"/>
          <w:sz w:val="21"/>
          <w:szCs w:val="21"/>
          <w:lang w:val="en-GB" w:eastAsia="zh-CN"/>
        </w:rPr>
        <w:t>年以来，土耳其科学技术研究理事会大幅增加了向本科生和研究生提供的奖学金数量和金额。</w:t>
      </w:r>
      <w:r w:rsidRPr="00D47F2A">
        <w:rPr>
          <w:rFonts w:ascii="Times New Roman" w:hAnsi="Times New Roman" w:cs="Times New Roman"/>
          <w:sz w:val="21"/>
          <w:szCs w:val="21"/>
          <w:lang w:val="en-GB" w:eastAsia="zh-CN"/>
        </w:rPr>
        <w:t>2000</w:t>
      </w:r>
      <w:r w:rsidRPr="00D47F2A">
        <w:rPr>
          <w:rFonts w:ascii="Times New Roman" w:hAnsi="Times New Roman" w:cs="Times New Roman"/>
          <w:sz w:val="21"/>
          <w:szCs w:val="21"/>
          <w:lang w:val="en-GB" w:eastAsia="zh-CN"/>
        </w:rPr>
        <w:t>年本科生和研究生奖学金的数量分别为</w:t>
      </w:r>
      <w:r w:rsidRPr="00D47F2A">
        <w:rPr>
          <w:rFonts w:ascii="Times New Roman" w:hAnsi="Times New Roman" w:cs="Times New Roman"/>
          <w:sz w:val="21"/>
          <w:szCs w:val="21"/>
          <w:lang w:val="en-GB" w:eastAsia="zh-CN"/>
        </w:rPr>
        <w:t>45</w:t>
      </w:r>
      <w:r w:rsidRPr="00D47F2A">
        <w:rPr>
          <w:rFonts w:ascii="Times New Roman" w:hAnsi="Times New Roman" w:cs="Times New Roman"/>
          <w:sz w:val="21"/>
          <w:szCs w:val="21"/>
          <w:lang w:val="en-GB" w:eastAsia="zh-CN"/>
        </w:rPr>
        <w:t>个和</w:t>
      </w:r>
      <w:r w:rsidRPr="00D47F2A">
        <w:rPr>
          <w:rFonts w:ascii="Times New Roman" w:hAnsi="Times New Roman" w:cs="Times New Roman"/>
          <w:sz w:val="21"/>
          <w:szCs w:val="21"/>
          <w:lang w:val="en-GB" w:eastAsia="zh-CN"/>
        </w:rPr>
        <w:t>16</w:t>
      </w:r>
      <w:r w:rsidRPr="00D47F2A">
        <w:rPr>
          <w:rFonts w:ascii="Times New Roman" w:hAnsi="Times New Roman" w:cs="Times New Roman"/>
          <w:sz w:val="21"/>
          <w:szCs w:val="21"/>
          <w:lang w:val="en-GB" w:eastAsia="zh-CN"/>
        </w:rPr>
        <w:t>个，而到了</w:t>
      </w:r>
      <w:r w:rsidRPr="00D47F2A">
        <w:rPr>
          <w:rFonts w:ascii="Times New Roman" w:hAnsi="Times New Roman" w:cs="Times New Roman"/>
          <w:sz w:val="21"/>
          <w:szCs w:val="21"/>
          <w:lang w:val="en-GB" w:eastAsia="zh-CN"/>
        </w:rPr>
        <w:t>2006</w:t>
      </w:r>
      <w:r w:rsidRPr="00D47F2A">
        <w:rPr>
          <w:rFonts w:ascii="Times New Roman" w:hAnsi="Times New Roman" w:cs="Times New Roman"/>
          <w:sz w:val="21"/>
          <w:szCs w:val="21"/>
          <w:lang w:val="en-GB" w:eastAsia="zh-CN"/>
        </w:rPr>
        <w:t>年，则颁发了</w:t>
      </w:r>
      <w:r w:rsidRPr="00D47F2A">
        <w:rPr>
          <w:rFonts w:ascii="Times New Roman" w:hAnsi="Times New Roman" w:cs="Times New Roman"/>
          <w:sz w:val="21"/>
          <w:szCs w:val="21"/>
          <w:lang w:val="en-GB" w:eastAsia="zh-CN"/>
        </w:rPr>
        <w:t>1</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eastAsia="zh-CN"/>
        </w:rPr>
        <w:t>877</w:t>
      </w:r>
      <w:r w:rsidRPr="00D47F2A">
        <w:rPr>
          <w:rFonts w:ascii="Times New Roman" w:hAnsi="Times New Roman" w:cs="Times New Roman"/>
          <w:sz w:val="21"/>
          <w:szCs w:val="21"/>
          <w:lang w:val="en-GB" w:eastAsia="zh-CN"/>
        </w:rPr>
        <w:t>个本科生奖学金和</w:t>
      </w:r>
      <w:r w:rsidRPr="00D47F2A">
        <w:rPr>
          <w:rFonts w:ascii="Times New Roman" w:hAnsi="Times New Roman" w:cs="Times New Roman"/>
          <w:sz w:val="21"/>
          <w:szCs w:val="21"/>
          <w:lang w:val="en-GB" w:eastAsia="zh-CN"/>
        </w:rPr>
        <w:t>733</w:t>
      </w:r>
      <w:r w:rsidRPr="00D47F2A">
        <w:rPr>
          <w:rFonts w:ascii="Times New Roman" w:hAnsi="Times New Roman" w:cs="Times New Roman"/>
          <w:sz w:val="21"/>
          <w:szCs w:val="21"/>
          <w:lang w:val="en-GB" w:eastAsia="zh-CN"/>
        </w:rPr>
        <w:t>个研究生奖学金。</w:t>
      </w:r>
    </w:p>
    <w:p w:rsidR="00291FEC" w:rsidRDefault="00291FEC" w:rsidP="00815512">
      <w:pPr>
        <w:pStyle w:val="Normal0"/>
        <w:numPr>
          <w:ilvl w:val="0"/>
          <w:numId w:val="24"/>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为培养自然</w:t>
      </w:r>
      <w:r w:rsidRPr="00D47F2A">
        <w:rPr>
          <w:rFonts w:ascii="Times New Roman" w:hAnsi="Times New Roman" w:cs="Times New Roman" w:hint="eastAsia"/>
          <w:sz w:val="21"/>
          <w:szCs w:val="21"/>
          <w:lang w:val="en-GB" w:eastAsia="zh-CN"/>
        </w:rPr>
        <w:t>科学、</w:t>
      </w:r>
      <w:r w:rsidRPr="00D47F2A">
        <w:rPr>
          <w:rFonts w:ascii="Times New Roman" w:hAnsi="Times New Roman" w:cs="Times New Roman"/>
          <w:sz w:val="21"/>
          <w:szCs w:val="21"/>
          <w:lang w:val="en-GB" w:eastAsia="zh-CN"/>
        </w:rPr>
        <w:t>社会科学以及人文科学领域的科学家，向那些通过大学入学考试前</w:t>
      </w:r>
      <w:r w:rsidRPr="00D47F2A">
        <w:rPr>
          <w:rFonts w:ascii="Times New Roman" w:hAnsi="Times New Roman" w:cs="Times New Roman"/>
          <w:sz w:val="21"/>
          <w:szCs w:val="21"/>
          <w:lang w:val="en-GB" w:eastAsia="zh-CN"/>
        </w:rPr>
        <w:t>5</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eastAsia="zh-CN"/>
        </w:rPr>
        <w:t>000</w:t>
      </w:r>
      <w:r w:rsidRPr="00D47F2A">
        <w:rPr>
          <w:rFonts w:ascii="Times New Roman" w:hAnsi="Times New Roman" w:cs="Times New Roman"/>
          <w:sz w:val="21"/>
          <w:szCs w:val="21"/>
          <w:lang w:val="en-GB" w:eastAsia="zh-CN"/>
        </w:rPr>
        <w:t>名的学生</w:t>
      </w:r>
      <w:r w:rsidRPr="00D47F2A">
        <w:rPr>
          <w:rFonts w:ascii="Times New Roman" w:hAnsi="Times New Roman" w:cs="Times New Roman" w:hint="eastAsia"/>
          <w:sz w:val="21"/>
          <w:szCs w:val="21"/>
          <w:lang w:val="en-GB" w:eastAsia="zh-CN"/>
        </w:rPr>
        <w:t>并</w:t>
      </w:r>
      <w:r w:rsidRPr="00D47F2A">
        <w:rPr>
          <w:rFonts w:ascii="Times New Roman" w:hAnsi="Times New Roman" w:cs="Times New Roman"/>
          <w:sz w:val="21"/>
          <w:szCs w:val="21"/>
          <w:lang w:val="en-GB" w:eastAsia="zh-CN"/>
        </w:rPr>
        <w:t>选择学习上述领域知识的学生提供奖学金。</w:t>
      </w:r>
    </w:p>
    <w:p w:rsidR="00291FEC" w:rsidRDefault="00291FEC" w:rsidP="00815512">
      <w:pPr>
        <w:pStyle w:val="Normal0"/>
        <w:numPr>
          <w:ilvl w:val="0"/>
          <w:numId w:val="24"/>
        </w:numPr>
        <w:spacing w:after="240" w:line="320" w:lineRule="exact"/>
        <w:ind w:left="1134" w:right="1134"/>
        <w:jc w:val="both"/>
        <w:rPr>
          <w:rFonts w:ascii="Times New Roman" w:hAnsi="Times New Roman" w:cs="Times New Roman"/>
          <w:sz w:val="21"/>
          <w:szCs w:val="21"/>
          <w:lang w:val="en-GB" w:eastAsia="zh-CN"/>
        </w:rPr>
      </w:pPr>
      <w:r w:rsidRPr="00AE3683">
        <w:rPr>
          <w:rFonts w:ascii="SimSun" w:hAnsi="SimSun" w:cs="Times New Roman"/>
          <w:sz w:val="21"/>
          <w:szCs w:val="21"/>
          <w:lang w:val="en-GB" w:eastAsia="zh-CN"/>
        </w:rPr>
        <w:t>在“学</w:t>
      </w:r>
      <w:r w:rsidRPr="00AE3683">
        <w:rPr>
          <w:rFonts w:ascii="SimSun" w:hAnsi="SimSun" w:cs="Times New Roman" w:hint="eastAsia"/>
          <w:sz w:val="21"/>
          <w:szCs w:val="21"/>
          <w:lang w:val="en-GB" w:eastAsia="zh-CN"/>
        </w:rPr>
        <w:t>术</w:t>
      </w:r>
      <w:r w:rsidRPr="00AE3683">
        <w:rPr>
          <w:rFonts w:ascii="SimSun" w:hAnsi="SimSun" w:cs="Times New Roman"/>
          <w:sz w:val="21"/>
          <w:szCs w:val="21"/>
          <w:lang w:val="en-GB" w:eastAsia="zh-CN"/>
        </w:rPr>
        <w:t>研究和发展支助</w:t>
      </w:r>
      <w:r w:rsidRPr="00AE3683">
        <w:rPr>
          <w:rFonts w:ascii="SimSun" w:hAnsi="SimSun" w:cs="Times New Roman" w:hint="eastAsia"/>
          <w:sz w:val="21"/>
          <w:szCs w:val="21"/>
          <w:lang w:val="en-GB" w:eastAsia="zh-CN"/>
        </w:rPr>
        <w:t>方案</w:t>
      </w:r>
      <w:r w:rsidRPr="00AE3683">
        <w:rPr>
          <w:rFonts w:ascii="SimSun" w:hAnsi="SimSun" w:cs="Times New Roman"/>
          <w:sz w:val="21"/>
          <w:szCs w:val="21"/>
          <w:lang w:val="en-GB" w:eastAsia="zh-CN"/>
        </w:rPr>
        <w:t>”框</w:t>
      </w:r>
      <w:r w:rsidRPr="00D47F2A">
        <w:rPr>
          <w:rFonts w:ascii="Times New Roman" w:hAnsi="Times New Roman" w:cs="Times New Roman"/>
          <w:sz w:val="21"/>
          <w:szCs w:val="21"/>
          <w:lang w:val="en-GB" w:eastAsia="zh-CN"/>
        </w:rPr>
        <w:t>架内，土耳其科学技术研究理事会向各大学、私营和公营部门研发机构提供了支持，以改善研究基础设施</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促进学术研究和营造适宜的研究氛围。表</w:t>
      </w:r>
      <w:r w:rsidRPr="00D47F2A">
        <w:rPr>
          <w:rFonts w:ascii="Times New Roman" w:hAnsi="Times New Roman" w:cs="Times New Roman"/>
          <w:sz w:val="21"/>
          <w:szCs w:val="21"/>
          <w:lang w:val="en-GB" w:eastAsia="zh-CN"/>
        </w:rPr>
        <w:t>57</w:t>
      </w:r>
      <w:r w:rsidRPr="00D47F2A">
        <w:rPr>
          <w:rFonts w:ascii="Times New Roman" w:hAnsi="Times New Roman" w:cs="Times New Roman"/>
          <w:sz w:val="21"/>
          <w:szCs w:val="21"/>
          <w:lang w:val="en-GB" w:eastAsia="zh-CN"/>
        </w:rPr>
        <w:t>列明了</w:t>
      </w:r>
      <w:r w:rsidRPr="00D47F2A">
        <w:rPr>
          <w:rFonts w:ascii="Times New Roman" w:hAnsi="Times New Roman" w:cs="Times New Roman"/>
          <w:sz w:val="21"/>
          <w:szCs w:val="21"/>
          <w:lang w:val="en-GB" w:eastAsia="zh-CN"/>
        </w:rPr>
        <w:t>2000</w:t>
      </w:r>
      <w:r w:rsidRPr="00D47F2A">
        <w:rPr>
          <w:rFonts w:ascii="Times New Roman" w:hAnsi="Times New Roman" w:cs="Times New Roman"/>
          <w:sz w:val="21"/>
          <w:szCs w:val="21"/>
          <w:lang w:val="en-GB" w:eastAsia="zh-CN"/>
        </w:rPr>
        <w:t>年至</w:t>
      </w:r>
      <w:r w:rsidRPr="00D47F2A">
        <w:rPr>
          <w:rFonts w:ascii="Times New Roman" w:hAnsi="Times New Roman" w:cs="Times New Roman"/>
          <w:sz w:val="21"/>
          <w:szCs w:val="21"/>
          <w:lang w:val="en-GB" w:eastAsia="zh-CN"/>
        </w:rPr>
        <w:t>20006</w:t>
      </w:r>
      <w:r w:rsidRPr="00D47F2A">
        <w:rPr>
          <w:rFonts w:ascii="Times New Roman" w:hAnsi="Times New Roman" w:cs="Times New Roman"/>
          <w:sz w:val="21"/>
          <w:szCs w:val="21"/>
          <w:lang w:val="en-GB" w:eastAsia="zh-CN"/>
        </w:rPr>
        <w:t>年间土耳其科学技术研究理事会支助的学术研究和开发的数据。</w:t>
      </w:r>
      <w:r w:rsidRPr="00D47F2A">
        <w:rPr>
          <w:rFonts w:ascii="Times New Roman" w:hAnsi="Times New Roman" w:cs="Times New Roman"/>
          <w:sz w:val="21"/>
          <w:szCs w:val="21"/>
          <w:lang w:val="en-GB" w:eastAsia="zh-CN"/>
        </w:rPr>
        <w:t xml:space="preserve">  </w:t>
      </w:r>
    </w:p>
    <w:p w:rsidR="00291FEC" w:rsidRPr="00D47F2A" w:rsidRDefault="00291FEC" w:rsidP="00291FEC">
      <w:pPr>
        <w:pStyle w:val="Normal0"/>
        <w:spacing w:line="240" w:lineRule="atLeast"/>
        <w:ind w:left="1134" w:right="1134"/>
        <w:jc w:val="both"/>
        <w:rPr>
          <w:rFonts w:ascii="Times New Roman" w:hAnsi="Times New Roman" w:cs="Times New Roman"/>
          <w:bCs/>
          <w:sz w:val="21"/>
          <w:szCs w:val="21"/>
          <w:lang w:val="en-GB" w:eastAsia="zh-CN"/>
        </w:rPr>
      </w:pPr>
      <w:r w:rsidRPr="00D47F2A">
        <w:rPr>
          <w:rFonts w:ascii="Times New Roman" w:hAnsi="Times New Roman" w:cs="Times New Roman"/>
          <w:bCs/>
          <w:sz w:val="21"/>
          <w:szCs w:val="21"/>
          <w:lang w:val="en-GB" w:eastAsia="zh-CN"/>
        </w:rPr>
        <w:t>表</w:t>
      </w:r>
      <w:r w:rsidRPr="00D47F2A">
        <w:rPr>
          <w:rFonts w:ascii="Times New Roman" w:hAnsi="Times New Roman" w:cs="Times New Roman"/>
          <w:bCs/>
          <w:sz w:val="21"/>
          <w:szCs w:val="21"/>
          <w:lang w:val="en-GB" w:eastAsia="zh-CN"/>
        </w:rPr>
        <w:t>57</w:t>
      </w:r>
    </w:p>
    <w:p w:rsidR="00291FEC" w:rsidRPr="00D1559B" w:rsidRDefault="00291FEC" w:rsidP="00291FEC">
      <w:pPr>
        <w:pStyle w:val="Normal0"/>
        <w:spacing w:after="120" w:line="240" w:lineRule="atLeast"/>
        <w:ind w:left="1134" w:right="1134"/>
        <w:jc w:val="both"/>
        <w:rPr>
          <w:rFonts w:ascii="Times New Roman" w:eastAsia="SimHei" w:hAnsi="Times New Roman" w:cs="Times New Roman"/>
          <w:sz w:val="21"/>
          <w:szCs w:val="21"/>
          <w:lang w:val="en-GB" w:eastAsia="zh-CN"/>
        </w:rPr>
      </w:pPr>
      <w:r w:rsidRPr="00D1559B">
        <w:rPr>
          <w:rFonts w:ascii="Times New Roman" w:eastAsia="SimHei" w:hAnsi="Times New Roman" w:cs="Times New Roman"/>
          <w:sz w:val="21"/>
          <w:szCs w:val="21"/>
          <w:lang w:val="en-GB" w:eastAsia="zh-CN"/>
        </w:rPr>
        <w:t>土耳其科学技术研究理事会支助的学术研究和开发</w:t>
      </w:r>
      <w:r w:rsidR="002C119D">
        <w:rPr>
          <w:rFonts w:ascii="Times New Roman" w:eastAsia="SimHei" w:hAnsi="Times New Roman" w:cs="Times New Roman"/>
          <w:sz w:val="21"/>
          <w:szCs w:val="21"/>
          <w:lang w:val="en-GB" w:eastAsia="zh-CN"/>
        </w:rPr>
        <w:t>(</w:t>
      </w:r>
      <w:r w:rsidRPr="00D1559B">
        <w:rPr>
          <w:rFonts w:ascii="Times New Roman" w:eastAsia="SimHei" w:hAnsi="Times New Roman" w:cs="Times New Roman"/>
          <w:sz w:val="21"/>
          <w:szCs w:val="21"/>
          <w:lang w:val="en-GB" w:eastAsia="zh-CN"/>
        </w:rPr>
        <w:t>2000-2006</w:t>
      </w:r>
      <w:r w:rsidRPr="00D1559B">
        <w:rPr>
          <w:rFonts w:ascii="Times New Roman" w:eastAsia="SimHei" w:hAnsi="Times New Roman" w:cs="Times New Roman"/>
          <w:sz w:val="21"/>
          <w:szCs w:val="21"/>
          <w:lang w:val="en-GB" w:eastAsia="zh-CN"/>
        </w:rPr>
        <w:t>年</w:t>
      </w:r>
      <w:r w:rsidR="002C119D">
        <w:rPr>
          <w:rFonts w:ascii="Times New Roman" w:eastAsia="SimHei" w:hAnsi="Times New Roman" w:cs="Times New Roman"/>
          <w:sz w:val="21"/>
          <w:szCs w:val="21"/>
          <w:lang w:val="en-GB" w:eastAsia="zh-CN"/>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68"/>
        <w:gridCol w:w="1194"/>
        <w:gridCol w:w="1302"/>
        <w:gridCol w:w="1064"/>
        <w:gridCol w:w="1023"/>
        <w:gridCol w:w="952"/>
        <w:gridCol w:w="1167"/>
      </w:tblGrid>
      <w:tr w:rsidR="00291FEC" w:rsidRPr="00726EBA" w:rsidTr="00DC2034">
        <w:tc>
          <w:tcPr>
            <w:tcW w:w="453" w:type="pct"/>
            <w:tcBorders>
              <w:top w:val="single" w:sz="4" w:space="0" w:color="auto"/>
              <w:bottom w:val="single" w:sz="12" w:space="0" w:color="auto"/>
            </w:tcBorders>
            <w:shd w:val="clear" w:color="auto" w:fill="auto"/>
            <w:vAlign w:val="bottom"/>
          </w:tcPr>
          <w:p w:rsidR="00291FEC" w:rsidRPr="00726EBA" w:rsidRDefault="00291FEC" w:rsidP="00726EBA">
            <w:pPr>
              <w:pStyle w:val="a"/>
              <w:suppressAutoHyphens w:val="0"/>
              <w:ind w:right="0"/>
              <w:jc w:val="left"/>
              <w:rPr>
                <w:b/>
                <w:lang w:val="en-GB"/>
              </w:rPr>
            </w:pPr>
            <w:r w:rsidRPr="00726EBA">
              <w:rPr>
                <w:lang w:val="en-GB"/>
              </w:rPr>
              <w:t>年份</w:t>
            </w:r>
          </w:p>
        </w:tc>
        <w:tc>
          <w:tcPr>
            <w:tcW w:w="810" w:type="pct"/>
            <w:tcBorders>
              <w:top w:val="single" w:sz="4" w:space="0" w:color="auto"/>
              <w:bottom w:val="single" w:sz="12" w:space="0" w:color="auto"/>
            </w:tcBorders>
            <w:shd w:val="clear" w:color="auto" w:fill="auto"/>
            <w:vAlign w:val="bottom"/>
          </w:tcPr>
          <w:p w:rsidR="00291FEC" w:rsidRPr="00DC2034" w:rsidRDefault="00291FEC" w:rsidP="00DC2034">
            <w:pPr>
              <w:pStyle w:val="a"/>
              <w:suppressAutoHyphens w:val="0"/>
              <w:ind w:right="0"/>
              <w:jc w:val="right"/>
              <w:rPr>
                <w:b/>
                <w:spacing w:val="-4"/>
                <w:lang w:val="en-GB"/>
              </w:rPr>
            </w:pPr>
            <w:r w:rsidRPr="00DC2034">
              <w:rPr>
                <w:spacing w:val="-4"/>
                <w:lang w:val="en-GB"/>
              </w:rPr>
              <w:t>现行项目</w:t>
            </w:r>
            <w:r w:rsidR="00DC2034">
              <w:rPr>
                <w:rFonts w:hint="eastAsia"/>
                <w:spacing w:val="-4"/>
                <w:lang w:val="en-GB"/>
              </w:rPr>
              <w:br/>
            </w:r>
            <w:r w:rsidRPr="00DC2034">
              <w:rPr>
                <w:spacing w:val="-4"/>
                <w:lang w:val="en-GB"/>
              </w:rPr>
              <w:t>数量</w:t>
            </w:r>
          </w:p>
        </w:tc>
        <w:tc>
          <w:tcPr>
            <w:tcW w:w="883" w:type="pct"/>
            <w:tcBorders>
              <w:top w:val="single" w:sz="4" w:space="0" w:color="auto"/>
              <w:bottom w:val="single" w:sz="12" w:space="0" w:color="auto"/>
            </w:tcBorders>
            <w:shd w:val="clear" w:color="auto" w:fill="auto"/>
            <w:vAlign w:val="bottom"/>
          </w:tcPr>
          <w:p w:rsidR="00291FEC" w:rsidRPr="00DC2034" w:rsidRDefault="00291FEC" w:rsidP="00DC2034">
            <w:pPr>
              <w:pStyle w:val="a"/>
              <w:suppressAutoHyphens w:val="0"/>
              <w:ind w:right="0"/>
              <w:jc w:val="right"/>
              <w:rPr>
                <w:b/>
                <w:spacing w:val="-4"/>
                <w:lang w:val="en-GB"/>
              </w:rPr>
            </w:pPr>
            <w:r w:rsidRPr="00DC2034">
              <w:rPr>
                <w:spacing w:val="-4"/>
                <w:lang w:val="en-GB"/>
              </w:rPr>
              <w:t>支持现行</w:t>
            </w:r>
            <w:r w:rsidR="00DC2034">
              <w:rPr>
                <w:rFonts w:hint="eastAsia"/>
                <w:spacing w:val="-4"/>
                <w:lang w:val="en-GB"/>
              </w:rPr>
              <w:br/>
            </w:r>
            <w:r w:rsidRPr="00DC2034">
              <w:rPr>
                <w:spacing w:val="-4"/>
                <w:lang w:val="en-GB"/>
              </w:rPr>
              <w:t>项目的预算</w:t>
            </w:r>
            <w:r w:rsidRPr="00DC2034">
              <w:rPr>
                <w:spacing w:val="-4"/>
                <w:lang w:val="en-GB"/>
              </w:rPr>
              <w:t>*</w:t>
            </w:r>
          </w:p>
        </w:tc>
        <w:tc>
          <w:tcPr>
            <w:tcW w:w="722" w:type="pct"/>
            <w:tcBorders>
              <w:top w:val="single" w:sz="4" w:space="0" w:color="auto"/>
              <w:bottom w:val="single" w:sz="12" w:space="0" w:color="auto"/>
            </w:tcBorders>
            <w:shd w:val="clear" w:color="auto" w:fill="auto"/>
            <w:vAlign w:val="bottom"/>
          </w:tcPr>
          <w:p w:rsidR="00291FEC" w:rsidRPr="00DC2034" w:rsidRDefault="00291FEC" w:rsidP="00DC2034">
            <w:pPr>
              <w:pStyle w:val="a"/>
              <w:suppressAutoHyphens w:val="0"/>
              <w:ind w:right="0"/>
              <w:jc w:val="right"/>
              <w:rPr>
                <w:b/>
                <w:spacing w:val="-4"/>
                <w:lang w:val="en-GB"/>
              </w:rPr>
            </w:pPr>
            <w:r w:rsidRPr="00DC2034">
              <w:rPr>
                <w:spacing w:val="-4"/>
                <w:lang w:val="en-GB"/>
              </w:rPr>
              <w:t>项目平均</w:t>
            </w:r>
            <w:r w:rsidR="00DC2034">
              <w:rPr>
                <w:rFonts w:hint="eastAsia"/>
                <w:spacing w:val="-4"/>
                <w:lang w:val="en-GB"/>
              </w:rPr>
              <w:br/>
            </w:r>
            <w:r w:rsidRPr="00DC2034">
              <w:rPr>
                <w:spacing w:val="-4"/>
                <w:lang w:val="en-GB"/>
              </w:rPr>
              <w:t>预算</w:t>
            </w:r>
            <w:r w:rsidRPr="00DC2034">
              <w:rPr>
                <w:spacing w:val="-4"/>
                <w:lang w:val="en-GB"/>
              </w:rPr>
              <w:t>**</w:t>
            </w:r>
          </w:p>
        </w:tc>
        <w:tc>
          <w:tcPr>
            <w:tcW w:w="694" w:type="pct"/>
            <w:tcBorders>
              <w:top w:val="single" w:sz="4" w:space="0" w:color="auto"/>
              <w:bottom w:val="single" w:sz="12" w:space="0" w:color="auto"/>
            </w:tcBorders>
            <w:shd w:val="clear" w:color="auto" w:fill="auto"/>
            <w:vAlign w:val="bottom"/>
          </w:tcPr>
          <w:p w:rsidR="00291FEC" w:rsidRPr="00DC2034" w:rsidRDefault="00291FEC" w:rsidP="00DC2034">
            <w:pPr>
              <w:pStyle w:val="a"/>
              <w:suppressAutoHyphens w:val="0"/>
              <w:ind w:right="0"/>
              <w:jc w:val="right"/>
              <w:rPr>
                <w:b/>
                <w:spacing w:val="-4"/>
                <w:lang w:val="en-GB"/>
              </w:rPr>
            </w:pPr>
            <w:r w:rsidRPr="00DC2034">
              <w:rPr>
                <w:spacing w:val="-4"/>
                <w:lang w:val="en-GB"/>
              </w:rPr>
              <w:t>已结束</w:t>
            </w:r>
            <w:r w:rsidR="00DC2034">
              <w:rPr>
                <w:rFonts w:hint="eastAsia"/>
                <w:spacing w:val="-4"/>
                <w:lang w:val="en-GB"/>
              </w:rPr>
              <w:br/>
            </w:r>
            <w:r w:rsidRPr="00DC2034">
              <w:rPr>
                <w:spacing w:val="-4"/>
                <w:lang w:val="en-GB"/>
              </w:rPr>
              <w:t>项目数量</w:t>
            </w:r>
          </w:p>
        </w:tc>
        <w:tc>
          <w:tcPr>
            <w:tcW w:w="646" w:type="pct"/>
            <w:tcBorders>
              <w:top w:val="single" w:sz="4" w:space="0" w:color="auto"/>
              <w:bottom w:val="single" w:sz="12" w:space="0" w:color="auto"/>
            </w:tcBorders>
            <w:shd w:val="clear" w:color="auto" w:fill="auto"/>
            <w:vAlign w:val="bottom"/>
          </w:tcPr>
          <w:p w:rsidR="00291FEC" w:rsidRPr="00DC2034" w:rsidRDefault="00291FEC" w:rsidP="00DC2034">
            <w:pPr>
              <w:pStyle w:val="a"/>
              <w:suppressAutoHyphens w:val="0"/>
              <w:ind w:right="0"/>
              <w:jc w:val="right"/>
              <w:rPr>
                <w:b/>
                <w:spacing w:val="-4"/>
                <w:lang w:val="en-GB"/>
              </w:rPr>
            </w:pPr>
            <w:r w:rsidRPr="00DC2034">
              <w:rPr>
                <w:spacing w:val="-4"/>
                <w:lang w:val="en-GB"/>
              </w:rPr>
              <w:t>年度支出</w:t>
            </w:r>
            <w:r w:rsidRPr="00DC2034">
              <w:rPr>
                <w:spacing w:val="-4"/>
                <w:lang w:val="en-GB"/>
              </w:rPr>
              <w:t>*</w:t>
            </w:r>
          </w:p>
        </w:tc>
        <w:tc>
          <w:tcPr>
            <w:tcW w:w="792" w:type="pct"/>
            <w:tcBorders>
              <w:top w:val="single" w:sz="4" w:space="0" w:color="auto"/>
              <w:bottom w:val="single" w:sz="12" w:space="0" w:color="auto"/>
            </w:tcBorders>
            <w:shd w:val="clear" w:color="auto" w:fill="auto"/>
            <w:vAlign w:val="bottom"/>
          </w:tcPr>
          <w:p w:rsidR="00291FEC" w:rsidRPr="00DC2034" w:rsidRDefault="00291FEC" w:rsidP="00DC2034">
            <w:pPr>
              <w:pStyle w:val="a"/>
              <w:suppressAutoHyphens w:val="0"/>
              <w:ind w:right="0"/>
              <w:jc w:val="right"/>
              <w:rPr>
                <w:spacing w:val="-4"/>
                <w:lang w:val="en-GB"/>
              </w:rPr>
            </w:pPr>
            <w:r w:rsidRPr="00DC2034">
              <w:rPr>
                <w:spacing w:val="-4"/>
                <w:lang w:val="en-GB"/>
              </w:rPr>
              <w:t>每个项目平均</w:t>
            </w:r>
            <w:r w:rsidR="00DC2034">
              <w:rPr>
                <w:rFonts w:hint="eastAsia"/>
                <w:spacing w:val="-4"/>
                <w:lang w:val="en-GB"/>
              </w:rPr>
              <w:br/>
            </w:r>
            <w:r w:rsidRPr="00DC2034">
              <w:rPr>
                <w:spacing w:val="-4"/>
                <w:lang w:val="en-GB"/>
              </w:rPr>
              <w:t>年度支出</w:t>
            </w:r>
            <w:r w:rsidRPr="00DC2034">
              <w:rPr>
                <w:spacing w:val="-4"/>
                <w:lang w:val="en-GB"/>
              </w:rPr>
              <w:t>**</w:t>
            </w:r>
          </w:p>
        </w:tc>
      </w:tr>
      <w:tr w:rsidR="00291FEC" w:rsidRPr="00725B11" w:rsidTr="00DC2034">
        <w:tc>
          <w:tcPr>
            <w:tcW w:w="453" w:type="pct"/>
            <w:tcBorders>
              <w:top w:val="single" w:sz="12" w:space="0" w:color="auto"/>
            </w:tcBorders>
            <w:shd w:val="clear" w:color="auto" w:fill="auto"/>
          </w:tcPr>
          <w:p w:rsidR="00291FEC" w:rsidRPr="00725B11" w:rsidRDefault="00291FEC" w:rsidP="00726EBA">
            <w:pPr>
              <w:pStyle w:val="a4"/>
              <w:suppressAutoHyphens w:val="0"/>
              <w:overflowPunct/>
              <w:ind w:right="0"/>
              <w:jc w:val="left"/>
              <w:rPr>
                <w:lang w:val="en-GB"/>
              </w:rPr>
            </w:pPr>
            <w:r w:rsidRPr="00725B11">
              <w:rPr>
                <w:lang w:val="en-GB"/>
              </w:rPr>
              <w:t>2000</w:t>
            </w:r>
            <w:bookmarkStart w:id="10" w:name="OLE_LINK6"/>
            <w:r w:rsidRPr="00725B11">
              <w:rPr>
                <w:lang w:val="en-GB"/>
              </w:rPr>
              <w:t>年</w:t>
            </w:r>
            <w:bookmarkEnd w:id="10"/>
          </w:p>
        </w:tc>
        <w:tc>
          <w:tcPr>
            <w:tcW w:w="810" w:type="pct"/>
            <w:tcBorders>
              <w:top w:val="single" w:sz="12" w:space="0" w:color="auto"/>
            </w:tcBorders>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843</w:t>
            </w:r>
          </w:p>
        </w:tc>
        <w:tc>
          <w:tcPr>
            <w:tcW w:w="883" w:type="pct"/>
            <w:tcBorders>
              <w:top w:val="single" w:sz="12" w:space="0" w:color="auto"/>
            </w:tcBorders>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13.2</w:t>
            </w:r>
          </w:p>
        </w:tc>
        <w:tc>
          <w:tcPr>
            <w:tcW w:w="722" w:type="pct"/>
            <w:tcBorders>
              <w:top w:val="single" w:sz="12" w:space="0" w:color="auto"/>
            </w:tcBorders>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15.6</w:t>
            </w:r>
          </w:p>
        </w:tc>
        <w:tc>
          <w:tcPr>
            <w:tcW w:w="694" w:type="pct"/>
            <w:tcBorders>
              <w:top w:val="single" w:sz="12" w:space="0" w:color="auto"/>
            </w:tcBorders>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297</w:t>
            </w:r>
          </w:p>
        </w:tc>
        <w:tc>
          <w:tcPr>
            <w:tcW w:w="646" w:type="pct"/>
            <w:tcBorders>
              <w:top w:val="single" w:sz="12" w:space="0" w:color="auto"/>
            </w:tcBorders>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9.6</w:t>
            </w:r>
          </w:p>
        </w:tc>
        <w:tc>
          <w:tcPr>
            <w:tcW w:w="792" w:type="pct"/>
            <w:tcBorders>
              <w:top w:val="single" w:sz="12" w:space="0" w:color="auto"/>
            </w:tcBorders>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11.3</w:t>
            </w:r>
          </w:p>
        </w:tc>
      </w:tr>
      <w:tr w:rsidR="00291FEC" w:rsidRPr="00725B11" w:rsidTr="00DC2034">
        <w:tc>
          <w:tcPr>
            <w:tcW w:w="453" w:type="pct"/>
            <w:shd w:val="clear" w:color="auto" w:fill="auto"/>
          </w:tcPr>
          <w:p w:rsidR="00291FEC" w:rsidRPr="00725B11" w:rsidRDefault="00291FEC" w:rsidP="00726EBA">
            <w:pPr>
              <w:pStyle w:val="a4"/>
              <w:suppressAutoHyphens w:val="0"/>
              <w:overflowPunct/>
              <w:ind w:right="0"/>
              <w:jc w:val="left"/>
              <w:rPr>
                <w:lang w:val="en-GB"/>
              </w:rPr>
            </w:pPr>
            <w:r w:rsidRPr="00725B11">
              <w:rPr>
                <w:lang w:val="en-GB"/>
              </w:rPr>
              <w:t>2001</w:t>
            </w:r>
            <w:r w:rsidRPr="00725B11">
              <w:rPr>
                <w:lang w:val="en-GB"/>
              </w:rPr>
              <w:t>年</w:t>
            </w:r>
          </w:p>
        </w:tc>
        <w:tc>
          <w:tcPr>
            <w:tcW w:w="810"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1 001</w:t>
            </w:r>
          </w:p>
        </w:tc>
        <w:tc>
          <w:tcPr>
            <w:tcW w:w="883"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15.7</w:t>
            </w:r>
          </w:p>
        </w:tc>
        <w:tc>
          <w:tcPr>
            <w:tcW w:w="722"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15.7</w:t>
            </w:r>
          </w:p>
        </w:tc>
        <w:tc>
          <w:tcPr>
            <w:tcW w:w="694"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242</w:t>
            </w:r>
          </w:p>
        </w:tc>
        <w:tc>
          <w:tcPr>
            <w:tcW w:w="646"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10.1</w:t>
            </w:r>
          </w:p>
        </w:tc>
        <w:tc>
          <w:tcPr>
            <w:tcW w:w="792"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10.1</w:t>
            </w:r>
          </w:p>
        </w:tc>
      </w:tr>
      <w:tr w:rsidR="00291FEC" w:rsidRPr="00725B11" w:rsidTr="00DC2034">
        <w:tc>
          <w:tcPr>
            <w:tcW w:w="453" w:type="pct"/>
            <w:shd w:val="clear" w:color="auto" w:fill="auto"/>
          </w:tcPr>
          <w:p w:rsidR="00291FEC" w:rsidRPr="00725B11" w:rsidRDefault="00291FEC" w:rsidP="00726EBA">
            <w:pPr>
              <w:pStyle w:val="a4"/>
              <w:suppressAutoHyphens w:val="0"/>
              <w:overflowPunct/>
              <w:ind w:right="0"/>
              <w:jc w:val="left"/>
              <w:rPr>
                <w:lang w:val="en-GB"/>
              </w:rPr>
            </w:pPr>
            <w:r w:rsidRPr="00725B11">
              <w:rPr>
                <w:lang w:val="en-GB"/>
              </w:rPr>
              <w:t>2002</w:t>
            </w:r>
            <w:r w:rsidRPr="00725B11">
              <w:rPr>
                <w:lang w:val="en-GB"/>
              </w:rPr>
              <w:t>年</w:t>
            </w:r>
          </w:p>
        </w:tc>
        <w:tc>
          <w:tcPr>
            <w:tcW w:w="810"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1 242</w:t>
            </w:r>
          </w:p>
        </w:tc>
        <w:tc>
          <w:tcPr>
            <w:tcW w:w="883"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22.5</w:t>
            </w:r>
          </w:p>
        </w:tc>
        <w:tc>
          <w:tcPr>
            <w:tcW w:w="722"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18.1</w:t>
            </w:r>
          </w:p>
        </w:tc>
        <w:tc>
          <w:tcPr>
            <w:tcW w:w="694"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263</w:t>
            </w:r>
          </w:p>
        </w:tc>
        <w:tc>
          <w:tcPr>
            <w:tcW w:w="646"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12.5</w:t>
            </w:r>
          </w:p>
        </w:tc>
        <w:tc>
          <w:tcPr>
            <w:tcW w:w="792"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10.1</w:t>
            </w:r>
          </w:p>
        </w:tc>
      </w:tr>
      <w:tr w:rsidR="00291FEC" w:rsidRPr="00725B11" w:rsidTr="00DC2034">
        <w:tc>
          <w:tcPr>
            <w:tcW w:w="453" w:type="pct"/>
            <w:shd w:val="clear" w:color="auto" w:fill="auto"/>
          </w:tcPr>
          <w:p w:rsidR="00291FEC" w:rsidRPr="00725B11" w:rsidRDefault="00291FEC" w:rsidP="00726EBA">
            <w:pPr>
              <w:pStyle w:val="a4"/>
              <w:suppressAutoHyphens w:val="0"/>
              <w:overflowPunct/>
              <w:ind w:right="0"/>
              <w:jc w:val="left"/>
              <w:rPr>
                <w:lang w:val="en-GB"/>
              </w:rPr>
            </w:pPr>
            <w:r w:rsidRPr="00725B11">
              <w:rPr>
                <w:lang w:val="en-GB"/>
              </w:rPr>
              <w:t>2003</w:t>
            </w:r>
            <w:r w:rsidRPr="00725B11">
              <w:rPr>
                <w:lang w:val="en-GB"/>
              </w:rPr>
              <w:t>年</w:t>
            </w:r>
          </w:p>
        </w:tc>
        <w:tc>
          <w:tcPr>
            <w:tcW w:w="810"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1 227</w:t>
            </w:r>
          </w:p>
        </w:tc>
        <w:tc>
          <w:tcPr>
            <w:tcW w:w="883"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28.8</w:t>
            </w:r>
          </w:p>
        </w:tc>
        <w:tc>
          <w:tcPr>
            <w:tcW w:w="722"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23.4</w:t>
            </w:r>
          </w:p>
        </w:tc>
        <w:tc>
          <w:tcPr>
            <w:tcW w:w="694"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370</w:t>
            </w:r>
          </w:p>
        </w:tc>
        <w:tc>
          <w:tcPr>
            <w:tcW w:w="646"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7.4</w:t>
            </w:r>
          </w:p>
        </w:tc>
        <w:tc>
          <w:tcPr>
            <w:tcW w:w="792"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6</w:t>
            </w:r>
          </w:p>
        </w:tc>
      </w:tr>
      <w:tr w:rsidR="00291FEC" w:rsidRPr="00725B11" w:rsidTr="00DC2034">
        <w:tc>
          <w:tcPr>
            <w:tcW w:w="453" w:type="pct"/>
            <w:shd w:val="clear" w:color="auto" w:fill="auto"/>
          </w:tcPr>
          <w:p w:rsidR="00291FEC" w:rsidRPr="00725B11" w:rsidRDefault="00291FEC" w:rsidP="00726EBA">
            <w:pPr>
              <w:pStyle w:val="a4"/>
              <w:suppressAutoHyphens w:val="0"/>
              <w:overflowPunct/>
              <w:ind w:right="0"/>
              <w:jc w:val="left"/>
              <w:rPr>
                <w:lang w:val="en-GB"/>
              </w:rPr>
            </w:pPr>
            <w:r w:rsidRPr="00725B11">
              <w:rPr>
                <w:lang w:val="en-GB"/>
              </w:rPr>
              <w:t>2004</w:t>
            </w:r>
            <w:r w:rsidRPr="00725B11">
              <w:rPr>
                <w:lang w:val="en-GB"/>
              </w:rPr>
              <w:t>年</w:t>
            </w:r>
          </w:p>
        </w:tc>
        <w:tc>
          <w:tcPr>
            <w:tcW w:w="810"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1 353</w:t>
            </w:r>
          </w:p>
        </w:tc>
        <w:tc>
          <w:tcPr>
            <w:tcW w:w="883"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35.6</w:t>
            </w:r>
          </w:p>
        </w:tc>
        <w:tc>
          <w:tcPr>
            <w:tcW w:w="722"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26.3</w:t>
            </w:r>
          </w:p>
        </w:tc>
        <w:tc>
          <w:tcPr>
            <w:tcW w:w="694"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337</w:t>
            </w:r>
          </w:p>
        </w:tc>
        <w:tc>
          <w:tcPr>
            <w:tcW w:w="646"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11.5</w:t>
            </w:r>
          </w:p>
        </w:tc>
        <w:tc>
          <w:tcPr>
            <w:tcW w:w="792"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8.5</w:t>
            </w:r>
          </w:p>
        </w:tc>
      </w:tr>
      <w:tr w:rsidR="00291FEC" w:rsidRPr="00725B11" w:rsidTr="00DC2034">
        <w:tc>
          <w:tcPr>
            <w:tcW w:w="453" w:type="pct"/>
            <w:shd w:val="clear" w:color="auto" w:fill="auto"/>
          </w:tcPr>
          <w:p w:rsidR="00291FEC" w:rsidRPr="00725B11" w:rsidRDefault="00291FEC" w:rsidP="00726EBA">
            <w:pPr>
              <w:pStyle w:val="a4"/>
              <w:suppressAutoHyphens w:val="0"/>
              <w:overflowPunct/>
              <w:ind w:right="0"/>
              <w:jc w:val="left"/>
              <w:rPr>
                <w:lang w:val="en-GB"/>
              </w:rPr>
            </w:pPr>
            <w:r w:rsidRPr="00725B11">
              <w:rPr>
                <w:lang w:val="en-GB"/>
              </w:rPr>
              <w:t>2005</w:t>
            </w:r>
            <w:r w:rsidRPr="00725B11">
              <w:rPr>
                <w:lang w:val="en-GB"/>
              </w:rPr>
              <w:t>年</w:t>
            </w:r>
          </w:p>
        </w:tc>
        <w:tc>
          <w:tcPr>
            <w:tcW w:w="810"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2 353</w:t>
            </w:r>
          </w:p>
        </w:tc>
        <w:tc>
          <w:tcPr>
            <w:tcW w:w="883"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142.8</w:t>
            </w:r>
          </w:p>
        </w:tc>
        <w:tc>
          <w:tcPr>
            <w:tcW w:w="722"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60.7</w:t>
            </w:r>
          </w:p>
        </w:tc>
        <w:tc>
          <w:tcPr>
            <w:tcW w:w="694"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426</w:t>
            </w:r>
          </w:p>
        </w:tc>
        <w:tc>
          <w:tcPr>
            <w:tcW w:w="646"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78.8</w:t>
            </w:r>
          </w:p>
        </w:tc>
        <w:tc>
          <w:tcPr>
            <w:tcW w:w="792"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33.5</w:t>
            </w:r>
          </w:p>
        </w:tc>
      </w:tr>
      <w:tr w:rsidR="00291FEC" w:rsidRPr="00725B11" w:rsidTr="00DC2034">
        <w:tc>
          <w:tcPr>
            <w:tcW w:w="453" w:type="pct"/>
            <w:shd w:val="clear" w:color="auto" w:fill="auto"/>
          </w:tcPr>
          <w:p w:rsidR="00291FEC" w:rsidRPr="00725B11" w:rsidRDefault="00291FEC" w:rsidP="00726EBA">
            <w:pPr>
              <w:pStyle w:val="a4"/>
              <w:suppressAutoHyphens w:val="0"/>
              <w:overflowPunct/>
              <w:ind w:right="0"/>
              <w:jc w:val="left"/>
              <w:rPr>
                <w:lang w:val="en-GB"/>
              </w:rPr>
            </w:pPr>
            <w:r w:rsidRPr="00725B11">
              <w:rPr>
                <w:lang w:val="en-GB"/>
              </w:rPr>
              <w:t>2006</w:t>
            </w:r>
            <w:r w:rsidRPr="00725B11">
              <w:rPr>
                <w:lang w:val="en-GB"/>
              </w:rPr>
              <w:t>年</w:t>
            </w:r>
          </w:p>
        </w:tc>
        <w:tc>
          <w:tcPr>
            <w:tcW w:w="810"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3 091</w:t>
            </w:r>
          </w:p>
        </w:tc>
        <w:tc>
          <w:tcPr>
            <w:tcW w:w="883"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272.7</w:t>
            </w:r>
          </w:p>
        </w:tc>
        <w:tc>
          <w:tcPr>
            <w:tcW w:w="722"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88.2</w:t>
            </w:r>
          </w:p>
        </w:tc>
        <w:tc>
          <w:tcPr>
            <w:tcW w:w="694"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559</w:t>
            </w:r>
          </w:p>
        </w:tc>
        <w:tc>
          <w:tcPr>
            <w:tcW w:w="646"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108.5</w:t>
            </w:r>
          </w:p>
        </w:tc>
        <w:tc>
          <w:tcPr>
            <w:tcW w:w="792" w:type="pct"/>
            <w:shd w:val="clear" w:color="auto" w:fill="auto"/>
          </w:tcPr>
          <w:p w:rsidR="00291FEC" w:rsidRPr="00725B11" w:rsidRDefault="00291FEC" w:rsidP="00726EBA">
            <w:pPr>
              <w:pStyle w:val="a4"/>
              <w:suppressAutoHyphens w:val="0"/>
              <w:overflowPunct/>
              <w:ind w:right="0"/>
              <w:jc w:val="right"/>
              <w:rPr>
                <w:lang w:val="en-GB"/>
              </w:rPr>
            </w:pPr>
            <w:r w:rsidRPr="00725B11">
              <w:rPr>
                <w:lang w:val="en-GB"/>
              </w:rPr>
              <w:t>35.1</w:t>
            </w:r>
          </w:p>
        </w:tc>
      </w:tr>
    </w:tbl>
    <w:p w:rsidR="00291FEC" w:rsidRPr="00F26165" w:rsidRDefault="00291FEC" w:rsidP="00291FEC">
      <w:pPr>
        <w:pStyle w:val="Normal0"/>
        <w:spacing w:line="240" w:lineRule="atLeast"/>
        <w:ind w:left="1134" w:right="1134"/>
        <w:jc w:val="both"/>
        <w:rPr>
          <w:rFonts w:ascii="Times New Roman" w:eastAsia="KaiTi_GB2312" w:hAnsi="Times New Roman" w:cs="Times New Roman" w:hint="eastAsia"/>
          <w:sz w:val="20"/>
          <w:szCs w:val="20"/>
          <w:lang w:val="en-GB" w:eastAsia="zh-CN"/>
        </w:rPr>
      </w:pPr>
      <w:r w:rsidRPr="00F26165">
        <w:rPr>
          <w:rFonts w:ascii="Times New Roman" w:eastAsia="KaiTi_GB2312" w:hAnsi="Times New Roman" w:cs="Times New Roman"/>
          <w:sz w:val="20"/>
          <w:szCs w:val="20"/>
          <w:lang w:val="en-GB" w:eastAsia="zh-CN"/>
        </w:rPr>
        <w:t>资料来源：土耳其科学技术研究理事会</w:t>
      </w:r>
      <w:r w:rsidRPr="00F26165">
        <w:rPr>
          <w:rFonts w:ascii="Times New Roman" w:eastAsia="KaiTi_GB2312" w:hAnsi="Times New Roman" w:cs="Times New Roman" w:hint="eastAsia"/>
          <w:sz w:val="20"/>
          <w:szCs w:val="20"/>
          <w:lang w:val="en-GB" w:eastAsia="zh-CN"/>
        </w:rPr>
        <w:t>。</w:t>
      </w:r>
    </w:p>
    <w:p w:rsidR="00291FEC" w:rsidRPr="00F26165" w:rsidRDefault="00291FEC" w:rsidP="00291FEC">
      <w:pPr>
        <w:pStyle w:val="Normal0"/>
        <w:spacing w:line="240" w:lineRule="atLeast"/>
        <w:ind w:left="1134" w:right="1134"/>
        <w:jc w:val="both"/>
        <w:rPr>
          <w:rFonts w:ascii="Times New Roman" w:hAnsi="Times New Roman" w:cs="Times New Roman" w:hint="eastAsia"/>
          <w:sz w:val="20"/>
          <w:szCs w:val="20"/>
          <w:lang w:val="en-GB" w:eastAsia="zh-CN"/>
        </w:rPr>
      </w:pPr>
      <w:r w:rsidRPr="00F26165">
        <w:rPr>
          <w:rFonts w:ascii="Times New Roman" w:hAnsi="Times New Roman" w:cs="Times New Roman"/>
          <w:sz w:val="20"/>
          <w:szCs w:val="20"/>
          <w:lang w:val="en-GB" w:eastAsia="zh-CN"/>
        </w:rPr>
        <w:t xml:space="preserve">* </w:t>
      </w:r>
      <w:r w:rsidRPr="00F26165">
        <w:rPr>
          <w:rFonts w:ascii="Times New Roman" w:hAnsi="Times New Roman" w:cs="Times New Roman"/>
          <w:sz w:val="20"/>
          <w:szCs w:val="20"/>
          <w:lang w:val="en-GB" w:eastAsia="zh-CN"/>
        </w:rPr>
        <w:t>百万新土耳其里拉，</w:t>
      </w:r>
      <w:r w:rsidRPr="00F26165">
        <w:rPr>
          <w:rFonts w:ascii="Times New Roman" w:hAnsi="Times New Roman" w:cs="Times New Roman" w:hint="eastAsia"/>
          <w:sz w:val="20"/>
          <w:szCs w:val="20"/>
          <w:lang w:val="en-GB" w:eastAsia="zh-CN"/>
        </w:rPr>
        <w:t>用</w:t>
      </w:r>
      <w:r w:rsidRPr="00F26165">
        <w:rPr>
          <w:rFonts w:ascii="Times New Roman" w:hAnsi="Times New Roman" w:cs="Times New Roman"/>
          <w:sz w:val="20"/>
          <w:szCs w:val="20"/>
          <w:lang w:val="en-GB" w:eastAsia="zh-CN"/>
        </w:rPr>
        <w:t>2005</w:t>
      </w:r>
      <w:r w:rsidRPr="00F26165">
        <w:rPr>
          <w:rFonts w:ascii="Times New Roman" w:hAnsi="Times New Roman" w:cs="Times New Roman"/>
          <w:sz w:val="20"/>
          <w:szCs w:val="20"/>
          <w:lang w:val="en-GB" w:eastAsia="zh-CN"/>
        </w:rPr>
        <w:t>年</w:t>
      </w:r>
      <w:r w:rsidRPr="00F26165">
        <w:rPr>
          <w:rFonts w:ascii="Times New Roman" w:hAnsi="Times New Roman" w:cs="Times New Roman" w:hint="eastAsia"/>
          <w:sz w:val="20"/>
          <w:szCs w:val="20"/>
          <w:lang w:val="en-GB" w:eastAsia="zh-CN"/>
        </w:rPr>
        <w:t>的固</w:t>
      </w:r>
      <w:r w:rsidRPr="00F26165">
        <w:rPr>
          <w:rFonts w:ascii="Times New Roman" w:hAnsi="Times New Roman" w:cs="Times New Roman"/>
          <w:sz w:val="20"/>
          <w:szCs w:val="20"/>
          <w:lang w:val="en-GB" w:eastAsia="zh-CN"/>
        </w:rPr>
        <w:t>定价</w:t>
      </w:r>
      <w:r w:rsidRPr="00F26165">
        <w:rPr>
          <w:rFonts w:ascii="Times New Roman" w:hAnsi="Times New Roman" w:cs="Times New Roman" w:hint="eastAsia"/>
          <w:sz w:val="20"/>
          <w:szCs w:val="20"/>
          <w:lang w:val="en-GB" w:eastAsia="zh-CN"/>
        </w:rPr>
        <w:t>格。</w:t>
      </w:r>
    </w:p>
    <w:p w:rsidR="00291FEC" w:rsidRPr="00F26165" w:rsidRDefault="00291FEC" w:rsidP="00291FEC">
      <w:pPr>
        <w:pStyle w:val="Normal0"/>
        <w:spacing w:after="120" w:line="240" w:lineRule="atLeast"/>
        <w:ind w:left="1134" w:right="1134"/>
        <w:jc w:val="both"/>
        <w:rPr>
          <w:rFonts w:ascii="Times New Roman" w:hAnsi="Times New Roman" w:cs="Times New Roman" w:hint="eastAsia"/>
          <w:sz w:val="20"/>
          <w:szCs w:val="20"/>
          <w:lang w:val="en-GB" w:eastAsia="zh-CN"/>
        </w:rPr>
      </w:pPr>
      <w:r w:rsidRPr="00F26165">
        <w:rPr>
          <w:rFonts w:ascii="Times New Roman" w:hAnsi="Times New Roman" w:cs="Times New Roman"/>
          <w:sz w:val="20"/>
          <w:szCs w:val="20"/>
          <w:lang w:val="en-GB" w:eastAsia="zh-CN"/>
        </w:rPr>
        <w:t xml:space="preserve">** </w:t>
      </w:r>
      <w:r w:rsidRPr="00F26165">
        <w:rPr>
          <w:rFonts w:ascii="Times New Roman" w:hAnsi="Times New Roman" w:cs="Times New Roman"/>
          <w:sz w:val="20"/>
          <w:szCs w:val="20"/>
          <w:lang w:val="en-GB" w:eastAsia="zh-CN"/>
        </w:rPr>
        <w:t>千土耳其里拉，</w:t>
      </w:r>
      <w:r w:rsidRPr="00F26165">
        <w:rPr>
          <w:rFonts w:ascii="Times New Roman" w:hAnsi="Times New Roman" w:cs="Times New Roman" w:hint="eastAsia"/>
          <w:sz w:val="20"/>
          <w:szCs w:val="20"/>
          <w:lang w:val="en-GB" w:eastAsia="zh-CN"/>
        </w:rPr>
        <w:t>用</w:t>
      </w:r>
      <w:r w:rsidRPr="00F26165">
        <w:rPr>
          <w:rFonts w:ascii="Times New Roman" w:hAnsi="Times New Roman" w:cs="Times New Roman"/>
          <w:sz w:val="20"/>
          <w:szCs w:val="20"/>
          <w:lang w:val="en-GB" w:eastAsia="zh-CN"/>
        </w:rPr>
        <w:t>2005</w:t>
      </w:r>
      <w:r w:rsidRPr="00F26165">
        <w:rPr>
          <w:rFonts w:ascii="Times New Roman" w:hAnsi="Times New Roman" w:cs="Times New Roman"/>
          <w:sz w:val="20"/>
          <w:szCs w:val="20"/>
          <w:lang w:val="en-GB" w:eastAsia="zh-CN"/>
        </w:rPr>
        <w:t>年</w:t>
      </w:r>
      <w:r w:rsidRPr="00F26165">
        <w:rPr>
          <w:rFonts w:ascii="Times New Roman" w:hAnsi="Times New Roman" w:cs="Times New Roman" w:hint="eastAsia"/>
          <w:sz w:val="20"/>
          <w:szCs w:val="20"/>
          <w:lang w:val="en-GB" w:eastAsia="zh-CN"/>
        </w:rPr>
        <w:t>的固</w:t>
      </w:r>
      <w:r w:rsidRPr="00F26165">
        <w:rPr>
          <w:rFonts w:ascii="Times New Roman" w:hAnsi="Times New Roman" w:cs="Times New Roman"/>
          <w:sz w:val="20"/>
          <w:szCs w:val="20"/>
          <w:lang w:val="en-GB" w:eastAsia="zh-CN"/>
        </w:rPr>
        <w:t>定价</w:t>
      </w:r>
      <w:r w:rsidRPr="00F26165">
        <w:rPr>
          <w:rFonts w:ascii="Times New Roman" w:hAnsi="Times New Roman" w:cs="Times New Roman" w:hint="eastAsia"/>
          <w:sz w:val="20"/>
          <w:szCs w:val="20"/>
          <w:lang w:val="en-GB" w:eastAsia="zh-CN"/>
        </w:rPr>
        <w:t>格。</w:t>
      </w:r>
    </w:p>
    <w:p w:rsidR="00291FEC" w:rsidRPr="00B95A7A" w:rsidRDefault="00B95A7A" w:rsidP="00B95A7A">
      <w:pPr>
        <w:pStyle w:val="H4GC"/>
        <w:rPr>
          <w:sz w:val="21"/>
          <w:szCs w:val="21"/>
          <w:lang w:val="en-GB"/>
        </w:rPr>
      </w:pPr>
      <w:r w:rsidRPr="00B95A7A">
        <w:rPr>
          <w:rFonts w:hint="eastAsia"/>
          <w:sz w:val="21"/>
          <w:szCs w:val="21"/>
          <w:lang w:val="en-GB"/>
        </w:rPr>
        <w:tab/>
      </w:r>
      <w:r w:rsidRPr="00B95A7A">
        <w:rPr>
          <w:rFonts w:hint="eastAsia"/>
          <w:sz w:val="21"/>
          <w:szCs w:val="21"/>
          <w:lang w:val="en-GB"/>
        </w:rPr>
        <w:tab/>
      </w:r>
      <w:r w:rsidR="00291FEC" w:rsidRPr="00B95A7A">
        <w:rPr>
          <w:sz w:val="21"/>
          <w:szCs w:val="21"/>
          <w:lang w:val="en-GB"/>
        </w:rPr>
        <w:t>提升科学技术</w:t>
      </w:r>
      <w:r w:rsidR="00291FEC" w:rsidRPr="00B95A7A">
        <w:rPr>
          <w:rFonts w:hint="eastAsia"/>
          <w:sz w:val="21"/>
          <w:szCs w:val="21"/>
          <w:lang w:val="en-GB"/>
        </w:rPr>
        <w:t>认识</w:t>
      </w:r>
      <w:r w:rsidR="00291FEC" w:rsidRPr="00B95A7A">
        <w:rPr>
          <w:sz w:val="21"/>
          <w:szCs w:val="21"/>
          <w:lang w:val="en-GB"/>
        </w:rPr>
        <w:t>，发展科学技术文化</w:t>
      </w:r>
    </w:p>
    <w:p w:rsidR="00291FEC" w:rsidRPr="00B95A7A" w:rsidRDefault="00B95A7A" w:rsidP="00B95A7A">
      <w:pPr>
        <w:pStyle w:val="H4GC"/>
        <w:rPr>
          <w:rFonts w:ascii="KaiTi_GB2312"/>
          <w:bCs/>
          <w:sz w:val="21"/>
          <w:szCs w:val="21"/>
          <w:lang w:val="en-GB"/>
        </w:rPr>
      </w:pPr>
      <w:r w:rsidRPr="00B95A7A">
        <w:rPr>
          <w:rFonts w:ascii="KaiTi_GB2312" w:hint="eastAsia"/>
          <w:bCs/>
          <w:sz w:val="21"/>
          <w:szCs w:val="21"/>
          <w:lang w:val="en-GB"/>
        </w:rPr>
        <w:tab/>
      </w:r>
      <w:r w:rsidRPr="00B95A7A">
        <w:rPr>
          <w:rFonts w:ascii="KaiTi_GB2312" w:hint="eastAsia"/>
          <w:bCs/>
          <w:sz w:val="21"/>
          <w:szCs w:val="21"/>
          <w:lang w:val="en-GB"/>
        </w:rPr>
        <w:tab/>
      </w:r>
      <w:r w:rsidR="00291FEC" w:rsidRPr="00B95A7A">
        <w:rPr>
          <w:rFonts w:ascii="KaiTi_GB2312"/>
          <w:bCs/>
          <w:sz w:val="21"/>
          <w:szCs w:val="21"/>
          <w:lang w:val="en-GB"/>
        </w:rPr>
        <w:t>科学游戏、玩具和实验装置</w:t>
      </w:r>
    </w:p>
    <w:p w:rsidR="00291FEC" w:rsidRDefault="00291FEC" w:rsidP="00815512">
      <w:pPr>
        <w:pStyle w:val="Normal0"/>
        <w:numPr>
          <w:ilvl w:val="0"/>
          <w:numId w:val="24"/>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为向公众，特别是向学龄前和小学儿童介绍科学知识，引起对科学的好奇和兴趣，启动了科学游戏、玩具和实验装置项目。计划在市场出售观察</w:t>
      </w:r>
      <w:r w:rsidRPr="00D47F2A">
        <w:rPr>
          <w:rFonts w:ascii="Times New Roman" w:hAnsi="Times New Roman" w:cs="Times New Roman" w:hint="eastAsia"/>
          <w:sz w:val="21"/>
          <w:szCs w:val="21"/>
          <w:lang w:val="en-GB" w:eastAsia="zh-CN"/>
        </w:rPr>
        <w:t>装置</w:t>
      </w:r>
      <w:r w:rsidRPr="00D47F2A">
        <w:rPr>
          <w:rFonts w:ascii="Times New Roman" w:hAnsi="Times New Roman" w:cs="Times New Roman"/>
          <w:sz w:val="21"/>
          <w:szCs w:val="21"/>
          <w:lang w:val="en-GB" w:eastAsia="zh-CN"/>
        </w:rPr>
        <w:t>和实验装置。此外还</w:t>
      </w:r>
      <w:r w:rsidRPr="00D47F2A">
        <w:rPr>
          <w:rFonts w:ascii="Times New Roman" w:hAnsi="Times New Roman" w:cs="Times New Roman" w:hint="eastAsia"/>
          <w:sz w:val="21"/>
          <w:szCs w:val="21"/>
          <w:lang w:val="en-GB" w:eastAsia="zh-CN"/>
        </w:rPr>
        <w:t>将编制</w:t>
      </w:r>
      <w:r w:rsidRPr="00D47F2A">
        <w:rPr>
          <w:rFonts w:ascii="Times New Roman" w:hAnsi="Times New Roman" w:cs="Times New Roman"/>
          <w:sz w:val="21"/>
          <w:szCs w:val="21"/>
          <w:lang w:val="en-GB" w:eastAsia="zh-CN"/>
        </w:rPr>
        <w:t>活动</w:t>
      </w:r>
      <w:r w:rsidRPr="00D47F2A">
        <w:rPr>
          <w:rFonts w:ascii="Times New Roman" w:hAnsi="Times New Roman" w:cs="Times New Roman" w:hint="eastAsia"/>
          <w:sz w:val="21"/>
          <w:szCs w:val="21"/>
          <w:lang w:val="en-GB" w:eastAsia="zh-CN"/>
        </w:rPr>
        <w:t>方案</w:t>
      </w:r>
      <w:r w:rsidRPr="00D47F2A">
        <w:rPr>
          <w:rFonts w:ascii="Times New Roman" w:hAnsi="Times New Roman" w:cs="Times New Roman"/>
          <w:sz w:val="21"/>
          <w:szCs w:val="21"/>
          <w:lang w:val="en-GB" w:eastAsia="zh-CN"/>
        </w:rPr>
        <w:t>和书面材料。</w:t>
      </w:r>
    </w:p>
    <w:p w:rsidR="00291FEC" w:rsidRPr="00725B11" w:rsidRDefault="00291FEC" w:rsidP="00815512">
      <w:pPr>
        <w:pStyle w:val="Normal0"/>
        <w:spacing w:before="240" w:after="240" w:line="320" w:lineRule="exact"/>
        <w:ind w:left="1134" w:right="1134"/>
        <w:jc w:val="both"/>
        <w:rPr>
          <w:rFonts w:ascii="KaiTi_GB2312" w:eastAsia="KaiTi_GB2312" w:hAnsi="Times New Roman" w:cs="Times New Roman"/>
          <w:bCs/>
          <w:sz w:val="21"/>
          <w:szCs w:val="21"/>
          <w:lang w:val="en-GB" w:eastAsia="zh-CN"/>
        </w:rPr>
      </w:pPr>
      <w:r w:rsidRPr="00725B11">
        <w:rPr>
          <w:rFonts w:ascii="KaiTi_GB2312" w:eastAsia="KaiTi_GB2312" w:hAnsi="Times New Roman" w:cs="Times New Roman"/>
          <w:bCs/>
          <w:sz w:val="21"/>
          <w:szCs w:val="21"/>
          <w:lang w:val="en-GB" w:eastAsia="zh-CN"/>
        </w:rPr>
        <w:t>伊斯兰科技历史博物馆</w:t>
      </w:r>
    </w:p>
    <w:p w:rsidR="00291FEC" w:rsidRDefault="00291FEC" w:rsidP="00815512">
      <w:pPr>
        <w:pStyle w:val="Normal0"/>
        <w:numPr>
          <w:ilvl w:val="0"/>
          <w:numId w:val="24"/>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根据土耳其科学技术研究理事会、文化和旅游部、伊斯坦布尔市和法兰克福约</w:t>
      </w:r>
      <w:r w:rsidRPr="00725B11">
        <w:rPr>
          <w:rFonts w:ascii="SimSun" w:hAnsi="SimSun" w:cs="Times New Roman"/>
          <w:sz w:val="21"/>
          <w:szCs w:val="21"/>
          <w:lang w:val="en-GB" w:eastAsia="zh-CN"/>
        </w:rPr>
        <w:t>翰·沃尔夫冈·</w:t>
      </w:r>
      <w:r w:rsidRPr="00D47F2A">
        <w:rPr>
          <w:rFonts w:ascii="Times New Roman" w:hAnsi="Times New Roman" w:cs="Times New Roman"/>
          <w:sz w:val="21"/>
          <w:szCs w:val="21"/>
          <w:lang w:val="en-GB" w:eastAsia="zh-CN"/>
        </w:rPr>
        <w:t>歌德大学阿拉伯</w:t>
      </w:r>
      <w:r w:rsidRPr="00D47F2A">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伊斯兰科学学院</w:t>
      </w:r>
      <w:smartTag w:uri="urn:schemas-microsoft-com:office:smarttags" w:element="chsdate">
        <w:smartTagPr>
          <w:attr w:name="Year" w:val="2007"/>
          <w:attr w:name="Month" w:val="1"/>
          <w:attr w:name="Day" w:val="16"/>
          <w:attr w:name="IsLunarDate" w:val="False"/>
          <w:attr w:name="IsROCDate" w:val="False"/>
        </w:smartTagPr>
        <w:r w:rsidRPr="00D47F2A">
          <w:rPr>
            <w:rFonts w:ascii="Times New Roman" w:hAnsi="Times New Roman" w:cs="Times New Roman"/>
            <w:sz w:val="21"/>
            <w:szCs w:val="21"/>
            <w:lang w:val="en-GB" w:eastAsia="zh-CN"/>
          </w:rPr>
          <w:t>2007</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1</w:t>
        </w:r>
        <w:r w:rsidRPr="00D47F2A">
          <w:rPr>
            <w:rFonts w:ascii="Times New Roman" w:hAnsi="Times New Roman" w:cs="Times New Roman"/>
            <w:sz w:val="21"/>
            <w:szCs w:val="21"/>
            <w:lang w:val="en-GB" w:eastAsia="zh-CN"/>
          </w:rPr>
          <w:t>月</w:t>
        </w:r>
        <w:r w:rsidRPr="00D47F2A">
          <w:rPr>
            <w:rFonts w:ascii="Times New Roman" w:hAnsi="Times New Roman" w:cs="Times New Roman"/>
            <w:sz w:val="21"/>
            <w:szCs w:val="21"/>
            <w:lang w:val="en-GB" w:eastAsia="zh-CN"/>
          </w:rPr>
          <w:t>16</w:t>
        </w:r>
        <w:r w:rsidRPr="00D47F2A">
          <w:rPr>
            <w:rFonts w:ascii="Times New Roman" w:hAnsi="Times New Roman" w:cs="Times New Roman"/>
            <w:sz w:val="21"/>
            <w:szCs w:val="21"/>
            <w:lang w:val="en-GB" w:eastAsia="zh-CN"/>
          </w:rPr>
          <w:t>日</w:t>
        </w:r>
      </w:smartTag>
      <w:r w:rsidRPr="00D47F2A">
        <w:rPr>
          <w:rFonts w:ascii="Times New Roman" w:hAnsi="Times New Roman" w:cs="Times New Roman"/>
          <w:sz w:val="21"/>
          <w:szCs w:val="21"/>
          <w:lang w:val="en-GB" w:eastAsia="zh-CN"/>
        </w:rPr>
        <w:t>签署的议定书，伊斯坦布尔伊斯兰科技历史博物馆创建工作已经启动。</w:t>
      </w:r>
    </w:p>
    <w:p w:rsidR="00291FEC" w:rsidRPr="00725B11" w:rsidRDefault="00291FEC" w:rsidP="00815512">
      <w:pPr>
        <w:pStyle w:val="Normal0"/>
        <w:spacing w:before="240" w:after="240" w:line="320" w:lineRule="exact"/>
        <w:ind w:left="1134" w:right="1134"/>
        <w:jc w:val="both"/>
        <w:rPr>
          <w:rFonts w:ascii="KaiTi_GB2312" w:eastAsia="KaiTi_GB2312" w:hAnsi="Times New Roman" w:cs="Times New Roman"/>
          <w:bCs/>
          <w:sz w:val="21"/>
          <w:szCs w:val="21"/>
          <w:lang w:val="en-GB" w:eastAsia="zh-CN"/>
        </w:rPr>
      </w:pPr>
      <w:r w:rsidRPr="00725B11">
        <w:rPr>
          <w:rFonts w:ascii="KaiTi_GB2312" w:eastAsia="KaiTi_GB2312" w:hAnsi="Times New Roman" w:cs="Times New Roman"/>
          <w:bCs/>
          <w:sz w:val="21"/>
          <w:szCs w:val="21"/>
          <w:lang w:val="en-GB" w:eastAsia="zh-CN"/>
        </w:rPr>
        <w:t>科普杂志</w:t>
      </w:r>
    </w:p>
    <w:p w:rsidR="00291FEC" w:rsidRDefault="00291FEC" w:rsidP="00815512">
      <w:pPr>
        <w:pStyle w:val="Normal0"/>
        <w:numPr>
          <w:ilvl w:val="0"/>
          <w:numId w:val="24"/>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土耳其科学技术研究理事会自</w:t>
      </w:r>
      <w:r w:rsidRPr="00D47F2A">
        <w:rPr>
          <w:rFonts w:ascii="Times New Roman" w:hAnsi="Times New Roman" w:cs="Times New Roman"/>
          <w:sz w:val="21"/>
          <w:szCs w:val="21"/>
          <w:lang w:val="en-GB" w:eastAsia="zh-CN"/>
        </w:rPr>
        <w:t>1967</w:t>
      </w:r>
      <w:r w:rsidRPr="00D47F2A">
        <w:rPr>
          <w:rFonts w:ascii="Times New Roman" w:hAnsi="Times New Roman" w:cs="Times New Roman"/>
          <w:sz w:val="21"/>
          <w:szCs w:val="21"/>
          <w:lang w:val="en-GB" w:eastAsia="zh-CN"/>
        </w:rPr>
        <w:t>年以来一直在出版面向</w:t>
      </w:r>
      <w:r w:rsidRPr="00D47F2A">
        <w:rPr>
          <w:rFonts w:ascii="Times New Roman" w:hAnsi="Times New Roman" w:cs="Times New Roman"/>
          <w:sz w:val="21"/>
          <w:szCs w:val="21"/>
          <w:lang w:val="en-GB" w:eastAsia="zh-CN"/>
        </w:rPr>
        <w:t>13</w:t>
      </w:r>
      <w:r w:rsidRPr="00D47F2A">
        <w:rPr>
          <w:rFonts w:ascii="Times New Roman" w:hAnsi="Times New Roman" w:cs="Times New Roman"/>
          <w:sz w:val="21"/>
          <w:szCs w:val="21"/>
          <w:lang w:val="en-GB" w:eastAsia="zh-CN"/>
        </w:rPr>
        <w:t>岁以上读者的</w:t>
      </w:r>
      <w:r w:rsidRPr="00725B11">
        <w:rPr>
          <w:rFonts w:ascii="SimSun" w:hAnsi="SimSun" w:cs="Times New Roman"/>
          <w:sz w:val="21"/>
          <w:szCs w:val="21"/>
          <w:lang w:val="en-GB" w:eastAsia="zh-CN"/>
        </w:rPr>
        <w:t>“科学技术杂志”</w:t>
      </w:r>
      <w:r w:rsidRPr="00D47F2A">
        <w:rPr>
          <w:rFonts w:ascii="Times New Roman" w:hAnsi="Times New Roman" w:cs="Times New Roman"/>
          <w:sz w:val="21"/>
          <w:szCs w:val="21"/>
          <w:lang w:val="en-GB" w:eastAsia="zh-CN"/>
        </w:rPr>
        <w:t>月刊</w:t>
      </w:r>
      <w:r w:rsidRPr="00D47F2A">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自</w:t>
      </w:r>
      <w:r w:rsidRPr="00D47F2A">
        <w:rPr>
          <w:rFonts w:ascii="Times New Roman" w:hAnsi="Times New Roman" w:cs="Times New Roman"/>
          <w:sz w:val="21"/>
          <w:szCs w:val="21"/>
          <w:lang w:val="en-GB" w:eastAsia="zh-CN"/>
        </w:rPr>
        <w:t>1998</w:t>
      </w:r>
      <w:r w:rsidRPr="00D47F2A">
        <w:rPr>
          <w:rFonts w:ascii="Times New Roman" w:hAnsi="Times New Roman" w:cs="Times New Roman"/>
          <w:sz w:val="21"/>
          <w:szCs w:val="21"/>
          <w:lang w:val="en-GB" w:eastAsia="zh-CN"/>
        </w:rPr>
        <w:t>年以来一直在出版面向</w:t>
      </w:r>
      <w:r w:rsidRPr="00D47F2A">
        <w:rPr>
          <w:rFonts w:ascii="Times New Roman" w:hAnsi="Times New Roman" w:cs="Times New Roman"/>
          <w:sz w:val="21"/>
          <w:szCs w:val="21"/>
          <w:lang w:val="en-GB" w:eastAsia="zh-CN"/>
        </w:rPr>
        <w:t>7-12</w:t>
      </w:r>
      <w:r w:rsidRPr="00D47F2A">
        <w:rPr>
          <w:rFonts w:ascii="Times New Roman" w:hAnsi="Times New Roman" w:cs="Times New Roman"/>
          <w:sz w:val="21"/>
          <w:szCs w:val="21"/>
          <w:lang w:val="en-GB" w:eastAsia="zh-CN"/>
        </w:rPr>
        <w:t>岁年龄组的</w:t>
      </w:r>
      <w:r w:rsidRPr="00725B11">
        <w:rPr>
          <w:rFonts w:ascii="SimSun" w:hAnsi="SimSun" w:cs="Times New Roman"/>
          <w:sz w:val="21"/>
          <w:szCs w:val="21"/>
          <w:lang w:val="en-GB" w:eastAsia="zh-CN"/>
        </w:rPr>
        <w:t>“科学儿童杂志”月刊</w:t>
      </w:r>
      <w:r w:rsidRPr="00D47F2A">
        <w:rPr>
          <w:rFonts w:ascii="Times New Roman" w:hAnsi="Times New Roman" w:cs="Times New Roman"/>
          <w:sz w:val="21"/>
          <w:szCs w:val="21"/>
          <w:lang w:val="en-GB" w:eastAsia="zh-CN"/>
        </w:rPr>
        <w:t>，以及自</w:t>
      </w:r>
      <w:smartTag w:uri="urn:schemas-microsoft-com:office:smarttags" w:element="chsdate">
        <w:smartTagPr>
          <w:attr w:name="Year" w:val="2007"/>
          <w:attr w:name="Month" w:val="1"/>
          <w:attr w:name="Day" w:val="1"/>
          <w:attr w:name="IsLunarDate" w:val="False"/>
          <w:attr w:name="IsROCDate" w:val="False"/>
        </w:smartTagPr>
        <w:r w:rsidRPr="00D47F2A">
          <w:rPr>
            <w:rFonts w:ascii="Times New Roman" w:hAnsi="Times New Roman" w:cs="Times New Roman"/>
            <w:sz w:val="21"/>
            <w:szCs w:val="21"/>
            <w:lang w:val="en-GB" w:eastAsia="zh-CN"/>
          </w:rPr>
          <w:t>2007</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1</w:t>
        </w:r>
        <w:r w:rsidRPr="00D47F2A">
          <w:rPr>
            <w:rFonts w:ascii="Times New Roman" w:hAnsi="Times New Roman" w:cs="Times New Roman"/>
            <w:sz w:val="21"/>
            <w:szCs w:val="21"/>
            <w:lang w:val="en-GB" w:eastAsia="zh-CN"/>
          </w:rPr>
          <w:t>月</w:t>
        </w:r>
        <w:r w:rsidRPr="00D47F2A">
          <w:rPr>
            <w:rFonts w:ascii="Times New Roman" w:hAnsi="Times New Roman" w:cs="Times New Roman"/>
            <w:sz w:val="21"/>
            <w:szCs w:val="21"/>
            <w:lang w:val="en-GB" w:eastAsia="zh-CN"/>
          </w:rPr>
          <w:t>1</w:t>
        </w:r>
        <w:r w:rsidRPr="00D47F2A">
          <w:rPr>
            <w:rFonts w:ascii="Times New Roman" w:hAnsi="Times New Roman" w:cs="Times New Roman"/>
            <w:sz w:val="21"/>
            <w:szCs w:val="21"/>
            <w:lang w:val="en-GB" w:eastAsia="zh-CN"/>
          </w:rPr>
          <w:t>日</w:t>
        </w:r>
      </w:smartTag>
      <w:r w:rsidRPr="00D47F2A">
        <w:rPr>
          <w:rFonts w:ascii="Times New Roman" w:hAnsi="Times New Roman" w:cs="Times New Roman"/>
          <w:sz w:val="21"/>
          <w:szCs w:val="21"/>
          <w:lang w:val="en-GB" w:eastAsia="zh-CN"/>
        </w:rPr>
        <w:t>以来出版面向</w:t>
      </w:r>
      <w:r w:rsidRPr="00D47F2A">
        <w:rPr>
          <w:rFonts w:ascii="Times New Roman" w:hAnsi="Times New Roman" w:cs="Times New Roman"/>
          <w:sz w:val="21"/>
          <w:szCs w:val="21"/>
          <w:lang w:val="en-GB" w:eastAsia="zh-CN"/>
        </w:rPr>
        <w:t>3-6</w:t>
      </w:r>
      <w:r w:rsidRPr="00D47F2A">
        <w:rPr>
          <w:rFonts w:ascii="Times New Roman" w:hAnsi="Times New Roman" w:cs="Times New Roman"/>
          <w:sz w:val="21"/>
          <w:szCs w:val="21"/>
          <w:lang w:val="en-GB" w:eastAsia="zh-CN"/>
        </w:rPr>
        <w:t>岁儿童</w:t>
      </w:r>
      <w:r w:rsidRPr="00725B11">
        <w:rPr>
          <w:rFonts w:ascii="SimSun" w:hAnsi="SimSun" w:cs="Times New Roman"/>
          <w:sz w:val="21"/>
          <w:szCs w:val="21"/>
          <w:lang w:val="en-GB" w:eastAsia="zh-CN"/>
        </w:rPr>
        <w:t>的“</w:t>
      </w:r>
      <w:r w:rsidRPr="00725B11">
        <w:rPr>
          <w:rFonts w:ascii="SimSun" w:hAnsi="SimSun" w:cs="Times New Roman" w:hint="eastAsia"/>
          <w:sz w:val="21"/>
          <w:szCs w:val="21"/>
          <w:lang w:val="en-GB" w:eastAsia="zh-CN"/>
        </w:rPr>
        <w:t>奇妙</w:t>
      </w:r>
      <w:r w:rsidRPr="00725B11">
        <w:rPr>
          <w:rFonts w:ascii="SimSun" w:hAnsi="SimSun" w:cs="Times New Roman"/>
          <w:sz w:val="21"/>
          <w:szCs w:val="21"/>
          <w:lang w:val="en-GB" w:eastAsia="zh-CN"/>
        </w:rPr>
        <w:t>小杂志”</w:t>
      </w:r>
      <w:r w:rsidRPr="00D47F2A">
        <w:rPr>
          <w:rFonts w:ascii="Times New Roman" w:hAnsi="Times New Roman" w:cs="Times New Roman"/>
          <w:sz w:val="21"/>
          <w:szCs w:val="21"/>
          <w:lang w:val="en-GB" w:eastAsia="zh-CN"/>
        </w:rPr>
        <w:t>月刊。</w:t>
      </w:r>
    </w:p>
    <w:p w:rsidR="00291FEC" w:rsidRPr="00725B11" w:rsidRDefault="00291FEC" w:rsidP="00815512">
      <w:pPr>
        <w:pStyle w:val="Normal0"/>
        <w:spacing w:before="240" w:after="240" w:line="320" w:lineRule="exact"/>
        <w:ind w:left="1134" w:right="1134"/>
        <w:jc w:val="both"/>
        <w:rPr>
          <w:rFonts w:ascii="KaiTi_GB2312" w:eastAsia="KaiTi_GB2312" w:hAnsi="Times New Roman" w:cs="Times New Roman"/>
          <w:bCs/>
          <w:sz w:val="21"/>
          <w:szCs w:val="21"/>
          <w:lang w:val="en-GB" w:eastAsia="zh-CN"/>
        </w:rPr>
      </w:pPr>
      <w:r w:rsidRPr="00725B11">
        <w:rPr>
          <w:rFonts w:ascii="KaiTi_GB2312" w:eastAsia="KaiTi_GB2312" w:hAnsi="Times New Roman" w:cs="Times New Roman"/>
          <w:bCs/>
          <w:sz w:val="21"/>
          <w:szCs w:val="21"/>
          <w:lang w:val="en-GB" w:eastAsia="zh-CN"/>
        </w:rPr>
        <w:t>太阳能和氢能汽车赛</w:t>
      </w:r>
    </w:p>
    <w:p w:rsidR="00291FEC" w:rsidRDefault="00291FEC" w:rsidP="00815512">
      <w:pPr>
        <w:pStyle w:val="Normal0"/>
        <w:numPr>
          <w:ilvl w:val="0"/>
          <w:numId w:val="24"/>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为提高大学生的自觉意识，提高他们的协同能力以及让公众关注清洁能源技术，土耳其科学技术研究理事会自</w:t>
      </w:r>
      <w:r w:rsidRPr="00D47F2A">
        <w:rPr>
          <w:rFonts w:ascii="Times New Roman" w:hAnsi="Times New Roman" w:cs="Times New Roman"/>
          <w:sz w:val="21"/>
          <w:szCs w:val="21"/>
          <w:lang w:val="en-GB" w:eastAsia="zh-CN"/>
        </w:rPr>
        <w:t>2005</w:t>
      </w:r>
      <w:r w:rsidRPr="00D47F2A">
        <w:rPr>
          <w:rFonts w:ascii="Times New Roman" w:hAnsi="Times New Roman" w:cs="Times New Roman"/>
          <w:sz w:val="21"/>
          <w:szCs w:val="21"/>
          <w:lang w:val="en-GB" w:eastAsia="zh-CN"/>
        </w:rPr>
        <w:t>年以来一直在组</w:t>
      </w:r>
      <w:r w:rsidRPr="00725B11">
        <w:rPr>
          <w:rFonts w:ascii="SimSun" w:hAnsi="SimSun" w:cs="Times New Roman"/>
          <w:sz w:val="21"/>
          <w:szCs w:val="21"/>
          <w:lang w:val="en-GB" w:eastAsia="zh-CN"/>
        </w:rPr>
        <w:t>织“</w:t>
      </w:r>
      <w:r w:rsidRPr="00725B11">
        <w:rPr>
          <w:rFonts w:ascii="SimSun" w:hAnsi="SimSun" w:cs="Times New Roman" w:hint="eastAsia"/>
          <w:sz w:val="21"/>
          <w:szCs w:val="21"/>
          <w:lang w:val="en-GB" w:eastAsia="zh-CN"/>
        </w:rPr>
        <w:t>方程</w:t>
      </w:r>
      <w:r w:rsidRPr="00725B11">
        <w:rPr>
          <w:rFonts w:ascii="SimSun" w:hAnsi="SimSun" w:cs="Times New Roman"/>
          <w:sz w:val="21"/>
          <w:szCs w:val="21"/>
          <w:lang w:val="en-GB" w:eastAsia="zh-CN"/>
        </w:rPr>
        <w:t>太阳能汽车</w:t>
      </w:r>
      <w:r w:rsidRPr="00725B11">
        <w:rPr>
          <w:rFonts w:ascii="SimSun" w:hAnsi="SimSun" w:cs="Times New Roman" w:hint="eastAsia"/>
          <w:sz w:val="21"/>
          <w:szCs w:val="21"/>
          <w:lang w:val="en-GB" w:eastAsia="zh-CN"/>
        </w:rPr>
        <w:t>大奖</w:t>
      </w:r>
      <w:r w:rsidRPr="00725B11">
        <w:rPr>
          <w:rFonts w:ascii="SimSun" w:hAnsi="SimSun" w:cs="Times New Roman"/>
          <w:sz w:val="21"/>
          <w:szCs w:val="21"/>
          <w:lang w:val="en-GB" w:eastAsia="zh-CN"/>
        </w:rPr>
        <w:t>赛”</w:t>
      </w:r>
      <w:r w:rsidRPr="00D47F2A">
        <w:rPr>
          <w:rFonts w:ascii="Times New Roman" w:hAnsi="Times New Roman" w:cs="Times New Roman"/>
          <w:sz w:val="21"/>
          <w:szCs w:val="21"/>
          <w:lang w:val="en-GB" w:eastAsia="zh-CN"/>
        </w:rPr>
        <w:t>。此外，正在努力举行氢能汽车赛。</w:t>
      </w:r>
    </w:p>
    <w:p w:rsidR="00291FEC" w:rsidRDefault="00291FEC" w:rsidP="00815512">
      <w:pPr>
        <w:pStyle w:val="Normal0"/>
        <w:numPr>
          <w:ilvl w:val="0"/>
          <w:numId w:val="24"/>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此外，为鼓励青年人开展基础和应用科学研究，土耳其科学技术研究理事会组织了小学和中学学生的项目竞赛。青年科学营、自然</w:t>
      </w:r>
      <w:r w:rsidRPr="00D47F2A">
        <w:rPr>
          <w:rFonts w:ascii="Times New Roman" w:hAnsi="Times New Roman" w:cs="Times New Roman" w:hint="eastAsia"/>
          <w:sz w:val="21"/>
          <w:szCs w:val="21"/>
          <w:lang w:val="en-GB" w:eastAsia="zh-CN"/>
        </w:rPr>
        <w:t>知识</w:t>
      </w:r>
      <w:r w:rsidRPr="00D47F2A">
        <w:rPr>
          <w:rFonts w:ascii="Times New Roman" w:hAnsi="Times New Roman" w:cs="Times New Roman"/>
          <w:sz w:val="21"/>
          <w:szCs w:val="21"/>
          <w:lang w:val="en-GB" w:eastAsia="zh-CN"/>
        </w:rPr>
        <w:t>培训以及自然科学、工程和技术科学、社会科学和人文科学领域的理论和应用夏</w:t>
      </w:r>
      <w:r w:rsidRPr="00D47F2A">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冬令营对于在青年中增进科学意识也非常重要。</w:t>
      </w:r>
    </w:p>
    <w:p w:rsidR="00291FEC" w:rsidRDefault="00291FEC" w:rsidP="00815512">
      <w:pPr>
        <w:pStyle w:val="Normal0"/>
        <w:spacing w:before="360" w:after="240" w:line="320" w:lineRule="exact"/>
        <w:ind w:left="1134" w:right="1134"/>
        <w:jc w:val="both"/>
        <w:rPr>
          <w:rFonts w:ascii="Times New Roman" w:eastAsia="SimHei" w:hAnsi="Times New Roman" w:cs="Times New Roman"/>
          <w:sz w:val="21"/>
          <w:szCs w:val="21"/>
          <w:lang w:val="en-GB" w:eastAsia="zh-CN"/>
        </w:rPr>
      </w:pPr>
      <w:r w:rsidRPr="00D1559B">
        <w:rPr>
          <w:rFonts w:ascii="Times New Roman" w:eastAsia="SimHei" w:hAnsi="Times New Roman" w:cs="Times New Roman"/>
          <w:sz w:val="21"/>
          <w:szCs w:val="21"/>
          <w:lang w:val="en-GB" w:eastAsia="zh-CN"/>
        </w:rPr>
        <w:t>国际合作</w:t>
      </w:r>
    </w:p>
    <w:p w:rsidR="00291FEC" w:rsidRPr="00D47F2A" w:rsidRDefault="00291FEC" w:rsidP="00815512">
      <w:pPr>
        <w:pStyle w:val="Normal0"/>
        <w:numPr>
          <w:ilvl w:val="0"/>
          <w:numId w:val="24"/>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2006</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9</w:t>
      </w:r>
      <w:r w:rsidRPr="00D47F2A">
        <w:rPr>
          <w:rFonts w:ascii="Times New Roman" w:hAnsi="Times New Roman" w:cs="Times New Roman"/>
          <w:sz w:val="21"/>
          <w:szCs w:val="21"/>
          <w:lang w:val="en-GB" w:eastAsia="zh-CN"/>
        </w:rPr>
        <w:t>月至</w:t>
      </w:r>
      <w:r w:rsidRPr="00D47F2A">
        <w:rPr>
          <w:rFonts w:ascii="Times New Roman" w:hAnsi="Times New Roman" w:cs="Times New Roman"/>
          <w:sz w:val="21"/>
          <w:szCs w:val="21"/>
          <w:lang w:val="en-GB" w:eastAsia="zh-CN"/>
        </w:rPr>
        <w:t>2007</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2</w:t>
      </w:r>
      <w:r w:rsidRPr="00D47F2A">
        <w:rPr>
          <w:rFonts w:ascii="Times New Roman" w:hAnsi="Times New Roman" w:cs="Times New Roman"/>
          <w:sz w:val="21"/>
          <w:szCs w:val="21"/>
          <w:lang w:val="en-GB" w:eastAsia="zh-CN"/>
        </w:rPr>
        <w:t>月期间，土耳其科学技术研究理事会的代表参加了以下区域和国际会议及活动：</w:t>
      </w:r>
    </w:p>
    <w:p w:rsidR="00291FEC" w:rsidRDefault="00291FEC" w:rsidP="00815512">
      <w:pPr>
        <w:pStyle w:val="Normal0"/>
        <w:numPr>
          <w:ilvl w:val="0"/>
          <w:numId w:val="22"/>
        </w:numPr>
        <w:tabs>
          <w:tab w:val="clear" w:pos="2340"/>
          <w:tab w:val="num" w:pos="250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欧洲科学和技术研究领域的合作</w:t>
      </w:r>
      <w:r w:rsidR="002C119D">
        <w:rPr>
          <w:rFonts w:ascii="Times New Roman" w:hAnsi="Times New Roman" w:cs="Times New Roman"/>
          <w:sz w:val="21"/>
          <w:szCs w:val="21"/>
          <w:lang w:val="en-GB" w:eastAsia="zh-CN"/>
        </w:rPr>
        <w:t>(</w:t>
      </w:r>
      <w:r w:rsidRPr="00D47F2A">
        <w:rPr>
          <w:rFonts w:hint="eastAsia"/>
          <w:sz w:val="21"/>
          <w:szCs w:val="21"/>
          <w:lang w:val="en-GB"/>
        </w:rPr>
        <w:t>欧洲科技研究合作</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高级代表委员会和领域委员会会议，</w:t>
      </w:r>
    </w:p>
    <w:p w:rsidR="00291FEC" w:rsidRDefault="00291FEC" w:rsidP="00815512">
      <w:pPr>
        <w:pStyle w:val="Normal0"/>
        <w:numPr>
          <w:ilvl w:val="0"/>
          <w:numId w:val="22"/>
        </w:numPr>
        <w:tabs>
          <w:tab w:val="clear" w:pos="2340"/>
          <w:tab w:val="num" w:pos="250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欧洲科学基金会</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ESF</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常设委员会会议，</w:t>
      </w:r>
    </w:p>
    <w:p w:rsidR="00291FEC" w:rsidRDefault="00291FEC" w:rsidP="00815512">
      <w:pPr>
        <w:pStyle w:val="Normal0"/>
        <w:numPr>
          <w:ilvl w:val="0"/>
          <w:numId w:val="22"/>
        </w:numPr>
        <w:tabs>
          <w:tab w:val="clear" w:pos="2340"/>
          <w:tab w:val="num" w:pos="250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促进同前苏联独立国家科学家合作国际协会</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INTAS</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大会，</w:t>
      </w:r>
    </w:p>
    <w:p w:rsidR="00291FEC" w:rsidRDefault="00291FEC" w:rsidP="00815512">
      <w:pPr>
        <w:pStyle w:val="Normal0"/>
        <w:numPr>
          <w:ilvl w:val="0"/>
          <w:numId w:val="22"/>
        </w:numPr>
        <w:tabs>
          <w:tab w:val="clear" w:pos="2340"/>
          <w:tab w:val="num" w:pos="250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跨伊斯兰水资源发展与管理网络</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INWRDAM</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区域教育研讨会，</w:t>
      </w:r>
    </w:p>
    <w:p w:rsidR="00291FEC" w:rsidRDefault="00291FEC" w:rsidP="00815512">
      <w:pPr>
        <w:pStyle w:val="Normal0"/>
        <w:numPr>
          <w:ilvl w:val="0"/>
          <w:numId w:val="22"/>
        </w:numPr>
        <w:tabs>
          <w:tab w:val="clear" w:pos="2340"/>
          <w:tab w:val="num" w:pos="250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国际能源机构</w:t>
      </w:r>
      <w:r w:rsidR="002C119D">
        <w:rPr>
          <w:rFonts w:ascii="Times New Roman" w:hAnsi="Times New Roman" w:cs="Times New Roman"/>
          <w:sz w:val="21"/>
          <w:szCs w:val="21"/>
          <w:lang w:val="en-GB" w:eastAsia="zh-CN"/>
        </w:rPr>
        <w:t>(</w:t>
      </w:r>
      <w:r w:rsidRPr="00D47F2A">
        <w:rPr>
          <w:rFonts w:hint="eastAsia"/>
          <w:sz w:val="21"/>
          <w:szCs w:val="21"/>
          <w:lang w:val="en-GB"/>
        </w:rPr>
        <w:t>能源机构</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执行委员会会议，</w:t>
      </w:r>
    </w:p>
    <w:p w:rsidR="00291FEC" w:rsidRDefault="00291FEC" w:rsidP="00815512">
      <w:pPr>
        <w:pStyle w:val="Normal0"/>
        <w:numPr>
          <w:ilvl w:val="0"/>
          <w:numId w:val="22"/>
        </w:numPr>
        <w:tabs>
          <w:tab w:val="clear" w:pos="2340"/>
          <w:tab w:val="num" w:pos="250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黑海经济合作组织</w:t>
      </w:r>
      <w:r w:rsidR="002C119D">
        <w:rPr>
          <w:rFonts w:ascii="Times New Roman" w:hAnsi="Times New Roman" w:cs="Times New Roman" w:hint="eastAsia"/>
          <w:sz w:val="21"/>
          <w:szCs w:val="21"/>
          <w:lang w:val="en-GB" w:eastAsia="zh-CN"/>
        </w:rPr>
        <w:t>(</w:t>
      </w:r>
      <w:r w:rsidRPr="00D47F2A">
        <w:rPr>
          <w:rFonts w:ascii="Times New Roman" w:hAnsi="Times New Roman" w:cs="Times New Roman" w:hint="eastAsia"/>
          <w:sz w:val="21"/>
          <w:szCs w:val="21"/>
          <w:lang w:val="en-GB" w:eastAsia="zh-CN"/>
        </w:rPr>
        <w:t>黑海经合组织</w:t>
      </w:r>
      <w:r w:rsidR="002C119D">
        <w:rPr>
          <w:rFonts w:ascii="Times New Roman" w:hAnsi="Times New Roman" w:cs="Times New Roman" w:hint="eastAsia"/>
          <w:sz w:val="21"/>
          <w:szCs w:val="21"/>
          <w:lang w:val="en-GB" w:eastAsia="zh-CN"/>
        </w:rPr>
        <w:t>)</w:t>
      </w:r>
      <w:r w:rsidRPr="00D47F2A">
        <w:rPr>
          <w:rFonts w:ascii="Times New Roman" w:hAnsi="Times New Roman" w:cs="Times New Roman"/>
          <w:sz w:val="21"/>
          <w:szCs w:val="21"/>
          <w:lang w:val="en-GB" w:eastAsia="zh-CN"/>
        </w:rPr>
        <w:t>科学技术工作组会议，</w:t>
      </w:r>
    </w:p>
    <w:p w:rsidR="00291FEC" w:rsidRPr="00D47F2A" w:rsidRDefault="00291FEC" w:rsidP="00815512">
      <w:pPr>
        <w:pStyle w:val="Normal0"/>
        <w:numPr>
          <w:ilvl w:val="0"/>
          <w:numId w:val="22"/>
        </w:numPr>
        <w:tabs>
          <w:tab w:val="clear" w:pos="2340"/>
          <w:tab w:val="num" w:pos="2500"/>
        </w:tabs>
        <w:spacing w:after="120" w:line="320" w:lineRule="exact"/>
        <w:ind w:left="2500" w:right="1134" w:hanging="800"/>
        <w:jc w:val="both"/>
        <w:rPr>
          <w:rFonts w:ascii="Times New Roman" w:hAnsi="Times New Roman" w:cs="Times New Roman"/>
          <w:b/>
          <w:vanish/>
          <w:sz w:val="21"/>
          <w:szCs w:val="21"/>
          <w:lang w:val="en-US" w:eastAsia="zh-CN"/>
        </w:rPr>
      </w:pPr>
      <w:r w:rsidRPr="00D47F2A">
        <w:rPr>
          <w:rFonts w:ascii="Times New Roman" w:hAnsi="Times New Roman" w:cs="Times New Roman"/>
          <w:sz w:val="21"/>
          <w:szCs w:val="21"/>
          <w:lang w:val="en-GB" w:eastAsia="zh-CN"/>
        </w:rPr>
        <w:t>北大西洋公约组织</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北约</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和平与安全科学委员会，</w:t>
      </w:r>
    </w:p>
    <w:p w:rsidR="00291FEC" w:rsidRPr="00D47F2A" w:rsidRDefault="00291FEC" w:rsidP="00815512">
      <w:pPr>
        <w:pStyle w:val="Normal0"/>
        <w:tabs>
          <w:tab w:val="num" w:pos="2500"/>
        </w:tabs>
        <w:spacing w:after="120" w:line="320" w:lineRule="exact"/>
        <w:ind w:left="2500" w:right="1134" w:hanging="800"/>
        <w:jc w:val="both"/>
        <w:rPr>
          <w:rFonts w:ascii="Times New Roman" w:hAnsi="Times New Roman" w:cs="Times New Roman"/>
          <w:sz w:val="21"/>
          <w:szCs w:val="21"/>
          <w:lang w:val="en-GB" w:eastAsia="zh-CN"/>
        </w:rPr>
      </w:pPr>
    </w:p>
    <w:p w:rsidR="00291FEC" w:rsidRDefault="00291FEC" w:rsidP="00815512">
      <w:pPr>
        <w:pStyle w:val="Normal0"/>
        <w:numPr>
          <w:ilvl w:val="0"/>
          <w:numId w:val="22"/>
        </w:numPr>
        <w:tabs>
          <w:tab w:val="clear" w:pos="2340"/>
          <w:tab w:val="num" w:pos="250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教科文组织</w:t>
      </w:r>
      <w:smartTag w:uri="urn:schemas-microsoft-com:office:smarttags" w:element="chsdate">
        <w:smartTagPr>
          <w:attr w:name="Year" w:val="2006"/>
          <w:attr w:name="Month" w:val="9"/>
          <w:attr w:name="Day" w:val="27"/>
          <w:attr w:name="IsLunarDate" w:val="False"/>
          <w:attr w:name="IsROCDate" w:val="False"/>
        </w:smartTagPr>
        <w:r w:rsidRPr="00D47F2A">
          <w:rPr>
            <w:rFonts w:ascii="Times New Roman" w:hAnsi="Times New Roman" w:cs="Times New Roman"/>
            <w:sz w:val="21"/>
            <w:szCs w:val="21"/>
            <w:lang w:val="en-GB" w:eastAsia="zh-CN"/>
          </w:rPr>
          <w:t>2006</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9</w:t>
        </w:r>
        <w:r w:rsidRPr="00D47F2A">
          <w:rPr>
            <w:rFonts w:ascii="Times New Roman" w:hAnsi="Times New Roman" w:cs="Times New Roman"/>
            <w:sz w:val="21"/>
            <w:szCs w:val="21"/>
            <w:lang w:val="en-GB" w:eastAsia="zh-CN"/>
          </w:rPr>
          <w:t>月</w:t>
        </w:r>
        <w:r w:rsidRPr="00D47F2A">
          <w:rPr>
            <w:rFonts w:ascii="Times New Roman" w:hAnsi="Times New Roman" w:cs="Times New Roman"/>
            <w:sz w:val="21"/>
            <w:szCs w:val="21"/>
            <w:lang w:val="en-GB" w:eastAsia="zh-CN"/>
          </w:rPr>
          <w:t>27</w:t>
        </w:r>
        <w:r w:rsidRPr="00D47F2A">
          <w:rPr>
            <w:rFonts w:ascii="Times New Roman" w:hAnsi="Times New Roman" w:cs="Times New Roman"/>
            <w:sz w:val="21"/>
            <w:szCs w:val="21"/>
            <w:lang w:val="en-GB" w:eastAsia="zh-CN"/>
          </w:rPr>
          <w:t>日</w:t>
        </w:r>
      </w:smartTag>
      <w:r w:rsidRPr="00D47F2A">
        <w:rPr>
          <w:rFonts w:ascii="Times New Roman" w:hAnsi="Times New Roman" w:cs="Times New Roman"/>
          <w:sz w:val="21"/>
          <w:szCs w:val="21"/>
          <w:lang w:val="en-GB" w:eastAsia="zh-CN"/>
        </w:rPr>
        <w:t>至</w:t>
      </w:r>
      <w:r w:rsidRPr="00D47F2A">
        <w:rPr>
          <w:rFonts w:ascii="Times New Roman" w:hAnsi="Times New Roman" w:cs="Times New Roman"/>
          <w:sz w:val="21"/>
          <w:szCs w:val="21"/>
          <w:lang w:val="en-GB" w:eastAsia="zh-CN"/>
        </w:rPr>
        <w:t>2</w:t>
      </w:r>
      <w:r>
        <w:rPr>
          <w:rFonts w:ascii="Times New Roman" w:hAnsi="Times New Roman" w:cs="Times New Roman" w:hint="eastAsia"/>
          <w:sz w:val="21"/>
          <w:szCs w:val="21"/>
          <w:lang w:val="en-GB" w:eastAsia="zh-CN"/>
        </w:rPr>
        <w:t>9</w:t>
      </w:r>
      <w:r w:rsidRPr="00D47F2A">
        <w:rPr>
          <w:rFonts w:ascii="Times New Roman" w:hAnsi="Times New Roman" w:cs="Times New Roman"/>
          <w:sz w:val="21"/>
          <w:szCs w:val="21"/>
          <w:lang w:val="en-GB" w:eastAsia="zh-CN"/>
        </w:rPr>
        <w:t>日在斯洛文尼亚召开的关于</w:t>
      </w:r>
      <w:r w:rsidRPr="00D47F2A">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为何投资东南欧科学领域？</w:t>
      </w:r>
      <w:r w:rsidRPr="00D47F2A">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的会议</w:t>
      </w:r>
    </w:p>
    <w:p w:rsidR="00291FEC" w:rsidRDefault="00291FEC" w:rsidP="00815512">
      <w:pPr>
        <w:pStyle w:val="Normal0"/>
        <w:numPr>
          <w:ilvl w:val="0"/>
          <w:numId w:val="22"/>
        </w:numPr>
        <w:tabs>
          <w:tab w:val="clear" w:pos="2340"/>
          <w:tab w:val="num" w:pos="2500"/>
        </w:tabs>
        <w:spacing w:after="120" w:line="320" w:lineRule="exact"/>
        <w:ind w:left="2500" w:right="1134" w:hanging="800"/>
        <w:jc w:val="both"/>
        <w:rPr>
          <w:rFonts w:ascii="Times New Roman" w:hAnsi="Times New Roman" w:cs="Times New Roman"/>
          <w:sz w:val="21"/>
          <w:szCs w:val="21"/>
          <w:lang w:val="en-GB" w:eastAsia="zh-CN"/>
        </w:rPr>
      </w:pPr>
      <w:smartTag w:uri="urn:schemas-microsoft-com:office:smarttags" w:element="chsdate">
        <w:smartTagPr>
          <w:attr w:name="Year" w:val="2006"/>
          <w:attr w:name="Month" w:val="11"/>
          <w:attr w:name="Day" w:val="18"/>
          <w:attr w:name="IsLunarDate" w:val="False"/>
          <w:attr w:name="IsROCDate" w:val="False"/>
        </w:smartTagPr>
        <w:r w:rsidRPr="00D47F2A">
          <w:rPr>
            <w:rFonts w:ascii="Times New Roman" w:hAnsi="Times New Roman" w:cs="Times New Roman"/>
            <w:sz w:val="21"/>
            <w:szCs w:val="21"/>
            <w:lang w:val="en-GB" w:eastAsia="zh-CN"/>
          </w:rPr>
          <w:t>2006</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11</w:t>
        </w:r>
        <w:r w:rsidRPr="00D47F2A">
          <w:rPr>
            <w:rFonts w:ascii="Times New Roman" w:hAnsi="Times New Roman" w:cs="Times New Roman"/>
            <w:sz w:val="21"/>
            <w:szCs w:val="21"/>
            <w:lang w:val="en-GB" w:eastAsia="zh-CN"/>
          </w:rPr>
          <w:t>月</w:t>
        </w:r>
        <w:r w:rsidRPr="00D47F2A">
          <w:rPr>
            <w:rFonts w:ascii="Times New Roman" w:hAnsi="Times New Roman" w:cs="Times New Roman"/>
            <w:sz w:val="21"/>
            <w:szCs w:val="21"/>
            <w:lang w:val="en-GB" w:eastAsia="zh-CN"/>
          </w:rPr>
          <w:t>18</w:t>
        </w:r>
        <w:r w:rsidRPr="00D47F2A">
          <w:rPr>
            <w:rFonts w:ascii="Times New Roman" w:hAnsi="Times New Roman" w:cs="Times New Roman"/>
            <w:sz w:val="21"/>
            <w:szCs w:val="21"/>
            <w:lang w:val="en-GB" w:eastAsia="zh-CN"/>
          </w:rPr>
          <w:t>日</w:t>
        </w:r>
      </w:smartTag>
      <w:r w:rsidRPr="00D47F2A">
        <w:rPr>
          <w:rFonts w:ascii="Times New Roman" w:hAnsi="Times New Roman" w:cs="Times New Roman"/>
          <w:sz w:val="21"/>
          <w:szCs w:val="21"/>
          <w:lang w:val="en-GB" w:eastAsia="zh-CN"/>
        </w:rPr>
        <w:t>加入科技中心协会</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ASTC</w:t>
      </w:r>
      <w:r w:rsidR="002C119D">
        <w:rPr>
          <w:rFonts w:ascii="Times New Roman" w:hAnsi="Times New Roman" w:cs="Times New Roman"/>
          <w:sz w:val="21"/>
          <w:szCs w:val="21"/>
          <w:lang w:val="en-GB" w:eastAsia="zh-CN"/>
        </w:rPr>
        <w:t>)</w:t>
      </w:r>
    </w:p>
    <w:p w:rsidR="00291FEC" w:rsidRDefault="00291FEC" w:rsidP="00815512">
      <w:pPr>
        <w:pStyle w:val="Normal0"/>
        <w:numPr>
          <w:ilvl w:val="0"/>
          <w:numId w:val="22"/>
        </w:numPr>
        <w:tabs>
          <w:tab w:val="clear" w:pos="2340"/>
          <w:tab w:val="num" w:pos="2500"/>
        </w:tabs>
        <w:spacing w:after="120" w:line="320" w:lineRule="exact"/>
        <w:ind w:left="2500" w:right="1134" w:hanging="800"/>
        <w:jc w:val="both"/>
        <w:rPr>
          <w:rFonts w:ascii="Times New Roman" w:hAnsi="Times New Roman" w:cs="Times New Roman"/>
          <w:sz w:val="21"/>
          <w:szCs w:val="21"/>
          <w:lang w:val="en-GB" w:eastAsia="zh-CN"/>
        </w:rPr>
      </w:pPr>
      <w:smartTag w:uri="urn:schemas-microsoft-com:office:smarttags" w:element="chsdate">
        <w:smartTagPr>
          <w:attr w:name="Year" w:val="2006"/>
          <w:attr w:name="Month" w:val="12"/>
          <w:attr w:name="Day" w:val="18"/>
          <w:attr w:name="IsLunarDate" w:val="False"/>
          <w:attr w:name="IsROCDate" w:val="False"/>
        </w:smartTagPr>
        <w:r w:rsidRPr="00D47F2A">
          <w:rPr>
            <w:rFonts w:ascii="Times New Roman" w:hAnsi="Times New Roman" w:cs="Times New Roman"/>
            <w:sz w:val="21"/>
            <w:szCs w:val="21"/>
            <w:lang w:val="en-GB" w:eastAsia="zh-CN"/>
          </w:rPr>
          <w:t>2006</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12</w:t>
        </w:r>
        <w:r w:rsidRPr="00D47F2A">
          <w:rPr>
            <w:rFonts w:ascii="Times New Roman" w:hAnsi="Times New Roman" w:cs="Times New Roman"/>
            <w:sz w:val="21"/>
            <w:szCs w:val="21"/>
            <w:lang w:val="en-GB" w:eastAsia="zh-CN"/>
          </w:rPr>
          <w:t>月</w:t>
        </w:r>
        <w:r w:rsidRPr="00D47F2A">
          <w:rPr>
            <w:rFonts w:ascii="Times New Roman" w:hAnsi="Times New Roman" w:cs="Times New Roman"/>
            <w:sz w:val="21"/>
            <w:szCs w:val="21"/>
            <w:lang w:val="en-GB" w:eastAsia="zh-CN"/>
          </w:rPr>
          <w:t>18</w:t>
        </w:r>
        <w:r w:rsidRPr="00D47F2A">
          <w:rPr>
            <w:rFonts w:ascii="Times New Roman" w:hAnsi="Times New Roman" w:cs="Times New Roman"/>
            <w:sz w:val="21"/>
            <w:szCs w:val="21"/>
            <w:lang w:val="en-GB" w:eastAsia="zh-CN"/>
          </w:rPr>
          <w:t>日</w:t>
        </w:r>
      </w:smartTag>
      <w:r w:rsidRPr="00D47F2A">
        <w:rPr>
          <w:rFonts w:ascii="Times New Roman" w:hAnsi="Times New Roman" w:cs="Times New Roman"/>
          <w:sz w:val="21"/>
          <w:szCs w:val="21"/>
          <w:lang w:val="en-GB" w:eastAsia="zh-CN"/>
        </w:rPr>
        <w:t>至</w:t>
      </w:r>
      <w:r w:rsidRPr="00D47F2A">
        <w:rPr>
          <w:rFonts w:ascii="Times New Roman" w:hAnsi="Times New Roman" w:cs="Times New Roman"/>
          <w:sz w:val="21"/>
          <w:szCs w:val="21"/>
          <w:lang w:val="en-GB" w:eastAsia="zh-CN"/>
        </w:rPr>
        <w:t>19</w:t>
      </w:r>
      <w:r w:rsidRPr="00D47F2A">
        <w:rPr>
          <w:rFonts w:ascii="Times New Roman" w:hAnsi="Times New Roman" w:cs="Times New Roman"/>
          <w:sz w:val="21"/>
          <w:szCs w:val="21"/>
          <w:lang w:val="en-GB" w:eastAsia="zh-CN"/>
        </w:rPr>
        <w:t>日与欧洲航天局</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欧空局</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的代表举行会议，</w:t>
      </w:r>
    </w:p>
    <w:p w:rsidR="00291FEC" w:rsidRDefault="00291FEC" w:rsidP="00815512">
      <w:pPr>
        <w:pStyle w:val="Normal0"/>
        <w:numPr>
          <w:ilvl w:val="0"/>
          <w:numId w:val="22"/>
        </w:numPr>
        <w:tabs>
          <w:tab w:val="clear" w:pos="2340"/>
          <w:tab w:val="num" w:pos="2500"/>
        </w:tabs>
        <w:spacing w:after="120" w:line="320" w:lineRule="exact"/>
        <w:ind w:left="2500" w:right="1134" w:hanging="800"/>
        <w:jc w:val="both"/>
        <w:rPr>
          <w:rFonts w:ascii="Times New Roman" w:hAnsi="Times New Roman" w:cs="Times New Roman"/>
          <w:sz w:val="21"/>
          <w:szCs w:val="21"/>
          <w:lang w:val="en-GB" w:eastAsia="zh-CN"/>
        </w:rPr>
      </w:pPr>
      <w:smartTag w:uri="urn:schemas-microsoft-com:office:smarttags" w:element="chsdate">
        <w:smartTagPr>
          <w:attr w:name="Year" w:val="2006"/>
          <w:attr w:name="Month" w:val="11"/>
          <w:attr w:name="Day" w:val="20"/>
          <w:attr w:name="IsLunarDate" w:val="False"/>
          <w:attr w:name="IsROCDate" w:val="False"/>
        </w:smartTagPr>
        <w:r w:rsidRPr="00D47F2A">
          <w:rPr>
            <w:rFonts w:ascii="Times New Roman" w:hAnsi="Times New Roman" w:cs="Times New Roman"/>
            <w:sz w:val="21"/>
            <w:szCs w:val="21"/>
            <w:lang w:val="en-GB" w:eastAsia="zh-CN"/>
          </w:rPr>
          <w:t>2006</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11</w:t>
        </w:r>
        <w:r w:rsidRPr="00D47F2A">
          <w:rPr>
            <w:rFonts w:ascii="Times New Roman" w:hAnsi="Times New Roman" w:cs="Times New Roman"/>
            <w:sz w:val="21"/>
            <w:szCs w:val="21"/>
            <w:lang w:val="en-GB" w:eastAsia="zh-CN"/>
          </w:rPr>
          <w:t>月</w:t>
        </w:r>
        <w:r w:rsidRPr="00D47F2A">
          <w:rPr>
            <w:rFonts w:ascii="Times New Roman" w:hAnsi="Times New Roman" w:cs="Times New Roman"/>
            <w:sz w:val="21"/>
            <w:szCs w:val="21"/>
            <w:lang w:val="en-GB" w:eastAsia="zh-CN"/>
          </w:rPr>
          <w:t>20</w:t>
        </w:r>
        <w:r w:rsidRPr="00D47F2A">
          <w:rPr>
            <w:rFonts w:ascii="Times New Roman" w:hAnsi="Times New Roman" w:cs="Times New Roman"/>
            <w:sz w:val="21"/>
            <w:szCs w:val="21"/>
            <w:lang w:val="en-GB" w:eastAsia="zh-CN"/>
          </w:rPr>
          <w:t>日</w:t>
        </w:r>
      </w:smartTag>
      <w:r w:rsidRPr="00D47F2A">
        <w:rPr>
          <w:rFonts w:ascii="Times New Roman" w:hAnsi="Times New Roman" w:cs="Times New Roman"/>
          <w:sz w:val="21"/>
          <w:szCs w:val="21"/>
          <w:lang w:val="en-GB" w:eastAsia="zh-CN"/>
        </w:rPr>
        <w:t>至</w:t>
      </w:r>
      <w:r w:rsidRPr="00D47F2A">
        <w:rPr>
          <w:rFonts w:ascii="Times New Roman" w:hAnsi="Times New Roman" w:cs="Times New Roman"/>
          <w:sz w:val="21"/>
          <w:szCs w:val="21"/>
          <w:lang w:val="en-GB" w:eastAsia="zh-CN"/>
        </w:rPr>
        <w:t>24</w:t>
      </w:r>
      <w:r w:rsidRPr="00D47F2A">
        <w:rPr>
          <w:rFonts w:ascii="Times New Roman" w:hAnsi="Times New Roman" w:cs="Times New Roman"/>
          <w:sz w:val="21"/>
          <w:szCs w:val="21"/>
          <w:lang w:val="en-GB" w:eastAsia="zh-CN"/>
        </w:rPr>
        <w:t>日在土耳其为联合国工业发展组织</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工发组织</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组织者举办技术远见培训，</w:t>
      </w:r>
    </w:p>
    <w:p w:rsidR="00291FEC" w:rsidRDefault="00291FEC" w:rsidP="00815512">
      <w:pPr>
        <w:pStyle w:val="Normal0"/>
        <w:numPr>
          <w:ilvl w:val="0"/>
          <w:numId w:val="22"/>
        </w:numPr>
        <w:tabs>
          <w:tab w:val="clear" w:pos="2340"/>
          <w:tab w:val="num" w:pos="250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土耳其科学技术研究理事会组织的第二次国际科学研究日于</w:t>
      </w:r>
      <w:smartTag w:uri="urn:schemas-microsoft-com:office:smarttags" w:element="chsdate">
        <w:smartTagPr>
          <w:attr w:name="Year" w:val="2006"/>
          <w:attr w:name="Month" w:val="11"/>
          <w:attr w:name="Day" w:val="8"/>
          <w:attr w:name="IsLunarDate" w:val="False"/>
          <w:attr w:name="IsROCDate" w:val="False"/>
        </w:smartTagPr>
        <w:r w:rsidRPr="00D47F2A">
          <w:rPr>
            <w:rFonts w:ascii="Times New Roman" w:hAnsi="Times New Roman" w:cs="Times New Roman"/>
            <w:sz w:val="21"/>
            <w:szCs w:val="21"/>
            <w:lang w:val="en-GB" w:eastAsia="zh-CN"/>
          </w:rPr>
          <w:t>2006</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11</w:t>
        </w:r>
        <w:r w:rsidRPr="00D47F2A">
          <w:rPr>
            <w:rFonts w:ascii="Times New Roman" w:hAnsi="Times New Roman" w:cs="Times New Roman"/>
            <w:sz w:val="21"/>
            <w:szCs w:val="21"/>
            <w:lang w:val="en-GB" w:eastAsia="zh-CN"/>
          </w:rPr>
          <w:t>月</w:t>
        </w:r>
        <w:r w:rsidRPr="00D47F2A">
          <w:rPr>
            <w:rFonts w:ascii="Times New Roman" w:hAnsi="Times New Roman" w:cs="Times New Roman"/>
            <w:sz w:val="21"/>
            <w:szCs w:val="21"/>
            <w:lang w:val="en-GB" w:eastAsia="zh-CN"/>
          </w:rPr>
          <w:t>8</w:t>
        </w:r>
        <w:r w:rsidRPr="00D47F2A">
          <w:rPr>
            <w:rFonts w:ascii="Times New Roman" w:hAnsi="Times New Roman" w:cs="Times New Roman"/>
            <w:sz w:val="21"/>
            <w:szCs w:val="21"/>
            <w:lang w:val="en-GB" w:eastAsia="zh-CN"/>
          </w:rPr>
          <w:t>日</w:t>
        </w:r>
      </w:smartTag>
      <w:r w:rsidRPr="00D47F2A">
        <w:rPr>
          <w:rFonts w:ascii="Times New Roman" w:hAnsi="Times New Roman" w:cs="Times New Roman"/>
          <w:sz w:val="21"/>
          <w:szCs w:val="21"/>
          <w:lang w:val="en-GB" w:eastAsia="zh-CN"/>
        </w:rPr>
        <w:t>在安卡拉举行。</w:t>
      </w:r>
    </w:p>
    <w:p w:rsidR="00291FEC" w:rsidRDefault="00291FEC" w:rsidP="00815512">
      <w:pPr>
        <w:pStyle w:val="Normal0"/>
        <w:numPr>
          <w:ilvl w:val="0"/>
          <w:numId w:val="24"/>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为开展国际合作，运用了各类</w:t>
      </w:r>
      <w:r w:rsidRPr="00D47F2A">
        <w:rPr>
          <w:rFonts w:ascii="Times New Roman" w:hAnsi="Times New Roman" w:cs="Times New Roman" w:hint="eastAsia"/>
          <w:sz w:val="21"/>
          <w:szCs w:val="21"/>
          <w:lang w:val="en-GB" w:eastAsia="zh-CN"/>
        </w:rPr>
        <w:t>手段</w:t>
      </w:r>
      <w:r w:rsidRPr="00D47F2A">
        <w:rPr>
          <w:rFonts w:ascii="Times New Roman" w:hAnsi="Times New Roman" w:cs="Times New Roman"/>
          <w:sz w:val="21"/>
          <w:szCs w:val="21"/>
          <w:lang w:val="en-GB" w:eastAsia="zh-CN"/>
        </w:rPr>
        <w:t>，具</w:t>
      </w:r>
      <w:r w:rsidRPr="00D47F2A">
        <w:rPr>
          <w:rFonts w:ascii="Times New Roman" w:hAnsi="Times New Roman" w:cs="Times New Roman" w:hint="eastAsia"/>
          <w:sz w:val="21"/>
          <w:szCs w:val="21"/>
          <w:lang w:val="en-GB" w:eastAsia="zh-CN"/>
        </w:rPr>
        <w:t>休</w:t>
      </w:r>
      <w:r w:rsidRPr="00D47F2A">
        <w:rPr>
          <w:rFonts w:ascii="Times New Roman" w:hAnsi="Times New Roman" w:cs="Times New Roman"/>
          <w:sz w:val="21"/>
          <w:szCs w:val="21"/>
          <w:lang w:val="en-GB" w:eastAsia="zh-CN"/>
        </w:rPr>
        <w:t>可总结如下：</w:t>
      </w:r>
    </w:p>
    <w:p w:rsidR="00291FEC" w:rsidRPr="000746A1" w:rsidRDefault="00291FEC" w:rsidP="00712574">
      <w:pPr>
        <w:pStyle w:val="Normal0"/>
        <w:spacing w:after="120" w:line="320" w:lineRule="exact"/>
        <w:ind w:left="1134" w:right="1134" w:firstLineChars="269" w:firstLine="31680"/>
        <w:jc w:val="both"/>
        <w:rPr>
          <w:rFonts w:ascii="Times New Roman" w:eastAsia="KaiTi_GB2312" w:hAnsi="Times New Roman" w:cs="Times New Roman"/>
          <w:sz w:val="21"/>
          <w:szCs w:val="21"/>
          <w:lang w:val="en-GB" w:eastAsia="zh-CN"/>
        </w:rPr>
      </w:pPr>
      <w:r w:rsidRPr="000746A1">
        <w:rPr>
          <w:rFonts w:ascii="Times New Roman" w:eastAsia="KaiTi_GB2312" w:hAnsi="Times New Roman" w:cs="Times New Roman"/>
          <w:sz w:val="21"/>
          <w:szCs w:val="21"/>
          <w:lang w:val="en-GB" w:eastAsia="zh-CN"/>
        </w:rPr>
        <w:t>基于项目</w:t>
      </w:r>
    </w:p>
    <w:p w:rsidR="00291FEC" w:rsidRPr="00D47F2A" w:rsidRDefault="00291FEC" w:rsidP="00815512">
      <w:pPr>
        <w:pStyle w:val="Normal0"/>
        <w:numPr>
          <w:ilvl w:val="0"/>
          <w:numId w:val="63"/>
        </w:numPr>
        <w:tabs>
          <w:tab w:val="clear" w:pos="2340"/>
          <w:tab w:val="num" w:pos="2400"/>
        </w:tabs>
        <w:spacing w:after="120" w:line="320" w:lineRule="exact"/>
        <w:ind w:left="2400" w:right="1134" w:hanging="7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欧盟研究与技术发展框架</w:t>
      </w:r>
      <w:r w:rsidRPr="00D47F2A">
        <w:rPr>
          <w:rFonts w:ascii="Times New Roman" w:hAnsi="Times New Roman" w:cs="Times New Roman" w:hint="eastAsia"/>
          <w:sz w:val="21"/>
          <w:szCs w:val="21"/>
          <w:lang w:val="en-GB" w:eastAsia="zh-CN"/>
        </w:rPr>
        <w:t>方案</w:t>
      </w:r>
      <w:r w:rsidRPr="00D47F2A">
        <w:rPr>
          <w:rFonts w:ascii="Times New Roman" w:hAnsi="Times New Roman" w:cs="Times New Roman"/>
          <w:sz w:val="21"/>
          <w:szCs w:val="21"/>
          <w:lang w:val="en-GB" w:eastAsia="zh-CN"/>
        </w:rPr>
        <w:t>，</w:t>
      </w:r>
    </w:p>
    <w:p w:rsidR="00291FEC" w:rsidRPr="00D47F2A" w:rsidRDefault="00291FEC" w:rsidP="00815512">
      <w:pPr>
        <w:pStyle w:val="Normal0"/>
        <w:numPr>
          <w:ilvl w:val="0"/>
          <w:numId w:val="63"/>
        </w:numPr>
        <w:tabs>
          <w:tab w:val="clear" w:pos="2340"/>
          <w:tab w:val="num" w:pos="2400"/>
        </w:tabs>
        <w:spacing w:after="120" w:line="320" w:lineRule="exact"/>
        <w:ind w:left="2400" w:right="1134" w:hanging="7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在双边和多边合作</w:t>
      </w:r>
      <w:r w:rsidRPr="00D47F2A">
        <w:rPr>
          <w:rFonts w:ascii="Times New Roman" w:hAnsi="Times New Roman" w:cs="Times New Roman" w:hint="eastAsia"/>
          <w:sz w:val="21"/>
          <w:szCs w:val="21"/>
          <w:lang w:val="en-GB" w:eastAsia="zh-CN"/>
        </w:rPr>
        <w:t>方案</w:t>
      </w:r>
      <w:r w:rsidRPr="00D47F2A">
        <w:rPr>
          <w:rFonts w:ascii="Times New Roman" w:hAnsi="Times New Roman" w:cs="Times New Roman"/>
          <w:sz w:val="21"/>
          <w:szCs w:val="21"/>
          <w:lang w:val="en-GB" w:eastAsia="zh-CN"/>
        </w:rPr>
        <w:t>框架内向各项目提供支持，</w:t>
      </w:r>
    </w:p>
    <w:p w:rsidR="00291FEC" w:rsidRPr="00D47F2A" w:rsidRDefault="00291FEC" w:rsidP="00815512">
      <w:pPr>
        <w:pStyle w:val="Normal0"/>
        <w:numPr>
          <w:ilvl w:val="0"/>
          <w:numId w:val="63"/>
        </w:numPr>
        <w:tabs>
          <w:tab w:val="clear" w:pos="2340"/>
          <w:tab w:val="num" w:pos="2400"/>
        </w:tabs>
        <w:spacing w:after="120" w:line="320" w:lineRule="exact"/>
        <w:ind w:left="2400" w:right="1134" w:hanging="7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支持国家项目。</w:t>
      </w:r>
    </w:p>
    <w:p w:rsidR="00291FEC" w:rsidRPr="000746A1" w:rsidRDefault="00291FEC" w:rsidP="00712574">
      <w:pPr>
        <w:pStyle w:val="Normal0"/>
        <w:spacing w:after="120" w:line="320" w:lineRule="exact"/>
        <w:ind w:left="1134" w:right="1134" w:firstLineChars="269" w:firstLine="31680"/>
        <w:jc w:val="both"/>
        <w:rPr>
          <w:rFonts w:ascii="Times New Roman" w:eastAsia="KaiTi_GB2312" w:hAnsi="Times New Roman" w:cs="Times New Roman"/>
          <w:sz w:val="21"/>
          <w:szCs w:val="21"/>
          <w:lang w:val="en-GB" w:eastAsia="zh-CN"/>
        </w:rPr>
      </w:pPr>
      <w:r w:rsidRPr="000746A1">
        <w:rPr>
          <w:rFonts w:ascii="Times New Roman" w:eastAsia="KaiTi_GB2312" w:hAnsi="Times New Roman" w:cs="Times New Roman"/>
          <w:sz w:val="21"/>
          <w:szCs w:val="21"/>
          <w:lang w:val="en-GB" w:eastAsia="zh-CN"/>
        </w:rPr>
        <w:t>基于科学家</w:t>
      </w:r>
    </w:p>
    <w:p w:rsidR="00291FEC" w:rsidRDefault="00291FEC" w:rsidP="00815512">
      <w:pPr>
        <w:pStyle w:val="Normal0"/>
        <w:numPr>
          <w:ilvl w:val="0"/>
          <w:numId w:val="64"/>
        </w:numPr>
        <w:tabs>
          <w:tab w:val="clear" w:pos="2340"/>
          <w:tab w:val="num" w:pos="2400"/>
        </w:tabs>
        <w:spacing w:after="120" w:line="320" w:lineRule="exact"/>
        <w:ind w:left="2400" w:right="1134" w:hanging="700"/>
        <w:jc w:val="both"/>
        <w:rPr>
          <w:rFonts w:ascii="Times New Roman" w:hAnsi="Times New Roman" w:cs="Times New Roman"/>
          <w:sz w:val="21"/>
          <w:szCs w:val="21"/>
          <w:lang w:val="en-GB" w:eastAsia="zh-CN"/>
        </w:rPr>
      </w:pPr>
      <w:r w:rsidRPr="000F3E0F">
        <w:rPr>
          <w:rFonts w:ascii="Times New Roman" w:eastAsia="KaiTi_GB2312" w:hAnsi="Times New Roman" w:cs="Times New Roman"/>
          <w:sz w:val="21"/>
          <w:szCs w:val="21"/>
          <w:lang w:val="en-GB" w:eastAsia="zh-CN"/>
        </w:rPr>
        <w:t>科学家的流动性：</w:t>
      </w:r>
      <w:r w:rsidRPr="00D47F2A">
        <w:rPr>
          <w:rFonts w:ascii="Times New Roman" w:hAnsi="Times New Roman" w:cs="Times New Roman"/>
          <w:sz w:val="21"/>
          <w:szCs w:val="21"/>
          <w:lang w:val="en-GB" w:eastAsia="zh-CN"/>
        </w:rPr>
        <w:t>根据欧盟框架</w:t>
      </w:r>
      <w:r w:rsidRPr="00D47F2A">
        <w:rPr>
          <w:rFonts w:ascii="Times New Roman" w:hAnsi="Times New Roman" w:cs="Times New Roman" w:hint="eastAsia"/>
          <w:sz w:val="21"/>
          <w:szCs w:val="21"/>
          <w:lang w:val="en-GB" w:eastAsia="zh-CN"/>
        </w:rPr>
        <w:t>方案</w:t>
      </w:r>
      <w:r w:rsidRPr="00D47F2A">
        <w:rPr>
          <w:rFonts w:ascii="Times New Roman" w:hAnsi="Times New Roman" w:cs="Times New Roman"/>
          <w:sz w:val="21"/>
          <w:szCs w:val="21"/>
          <w:lang w:val="en-GB" w:eastAsia="zh-CN"/>
        </w:rPr>
        <w:t>的玛丽</w:t>
      </w:r>
      <w:r w:rsidRPr="00D47F2A">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居里</w:t>
      </w:r>
      <w:r w:rsidRPr="00D47F2A">
        <w:rPr>
          <w:rFonts w:ascii="Times New Roman" w:hAnsi="Times New Roman" w:cs="Times New Roman" w:hint="eastAsia"/>
          <w:sz w:val="21"/>
          <w:szCs w:val="21"/>
          <w:lang w:val="en-GB" w:eastAsia="zh-CN"/>
        </w:rPr>
        <w:t>方案</w:t>
      </w:r>
      <w:r w:rsidRPr="00D47F2A">
        <w:rPr>
          <w:rFonts w:ascii="Times New Roman" w:hAnsi="Times New Roman" w:cs="Times New Roman"/>
          <w:sz w:val="21"/>
          <w:szCs w:val="21"/>
          <w:lang w:val="en-GB" w:eastAsia="zh-CN"/>
        </w:rPr>
        <w:t>，向欧</w:t>
      </w:r>
      <w:r w:rsidRPr="00D47F2A">
        <w:rPr>
          <w:rFonts w:ascii="Times New Roman" w:hAnsi="Times New Roman" w:cs="Times New Roman" w:hint="eastAsia"/>
          <w:sz w:val="21"/>
          <w:szCs w:val="21"/>
          <w:lang w:val="en-GB" w:eastAsia="zh-CN"/>
        </w:rPr>
        <w:t>洲</w:t>
      </w:r>
      <w:r w:rsidRPr="00D47F2A">
        <w:rPr>
          <w:rFonts w:ascii="Times New Roman" w:hAnsi="Times New Roman" w:cs="Times New Roman"/>
          <w:sz w:val="21"/>
          <w:szCs w:val="21"/>
          <w:lang w:val="en-GB" w:eastAsia="zh-CN"/>
        </w:rPr>
        <w:t>内科学家的流动提供了支持。同样，支持客座科学家</w:t>
      </w:r>
      <w:r w:rsidRPr="00D47F2A">
        <w:rPr>
          <w:rFonts w:ascii="Times New Roman" w:hAnsi="Times New Roman" w:cs="Times New Roman" w:hint="eastAsia"/>
          <w:sz w:val="21"/>
          <w:szCs w:val="21"/>
          <w:lang w:val="en-GB" w:eastAsia="zh-CN"/>
        </w:rPr>
        <w:t>方案</w:t>
      </w:r>
      <w:r w:rsidRPr="00D47F2A">
        <w:rPr>
          <w:rFonts w:ascii="Times New Roman" w:hAnsi="Times New Roman" w:cs="Times New Roman"/>
          <w:sz w:val="21"/>
          <w:szCs w:val="21"/>
          <w:lang w:val="en-GB" w:eastAsia="zh-CN"/>
        </w:rPr>
        <w:t>使得外国科学家和研究人员能够</w:t>
      </w:r>
      <w:r w:rsidRPr="00D47F2A">
        <w:rPr>
          <w:rFonts w:ascii="Times New Roman" w:hAnsi="Times New Roman" w:cs="Times New Roman" w:hint="eastAsia"/>
          <w:sz w:val="21"/>
          <w:szCs w:val="21"/>
          <w:lang w:val="en-GB" w:eastAsia="zh-CN"/>
        </w:rPr>
        <w:t>应</w:t>
      </w:r>
      <w:r w:rsidRPr="00D47F2A">
        <w:rPr>
          <w:rFonts w:ascii="Times New Roman" w:hAnsi="Times New Roman" w:cs="Times New Roman"/>
          <w:sz w:val="21"/>
          <w:szCs w:val="21"/>
          <w:lang w:val="en-GB" w:eastAsia="zh-CN"/>
        </w:rPr>
        <w:t>请到土耳其开展研究和培训。</w:t>
      </w:r>
    </w:p>
    <w:p w:rsidR="00291FEC" w:rsidRDefault="00291FEC" w:rsidP="00815512">
      <w:pPr>
        <w:pStyle w:val="Normal0"/>
        <w:numPr>
          <w:ilvl w:val="0"/>
          <w:numId w:val="64"/>
        </w:numPr>
        <w:tabs>
          <w:tab w:val="clear" w:pos="2340"/>
          <w:tab w:val="num" w:pos="2400"/>
        </w:tabs>
        <w:spacing w:after="120" w:line="320" w:lineRule="exact"/>
        <w:ind w:left="2400" w:right="1134" w:hanging="700"/>
        <w:jc w:val="both"/>
        <w:rPr>
          <w:rFonts w:ascii="Times New Roman" w:hAnsi="Times New Roman" w:cs="Times New Roman"/>
          <w:sz w:val="21"/>
          <w:szCs w:val="21"/>
          <w:lang w:val="en-GB" w:eastAsia="zh-CN"/>
        </w:rPr>
      </w:pPr>
      <w:r w:rsidRPr="000F3E0F">
        <w:rPr>
          <w:rFonts w:ascii="Times New Roman" w:eastAsia="KaiTi_GB2312" w:hAnsi="Times New Roman" w:cs="Times New Roman"/>
          <w:sz w:val="21"/>
          <w:szCs w:val="21"/>
          <w:lang w:val="en-GB" w:eastAsia="zh-CN"/>
        </w:rPr>
        <w:t>奖学金：</w:t>
      </w:r>
      <w:r w:rsidRPr="00D47F2A">
        <w:rPr>
          <w:rFonts w:ascii="Times New Roman" w:hAnsi="Times New Roman" w:cs="Times New Roman"/>
          <w:sz w:val="21"/>
          <w:szCs w:val="21"/>
          <w:lang w:val="en-GB" w:eastAsia="zh-CN"/>
        </w:rPr>
        <w:t>土耳其科学技术研究理事会向本科生和研究生提供奖学金以</w:t>
      </w:r>
      <w:r w:rsidRPr="00D47F2A">
        <w:rPr>
          <w:rFonts w:ascii="Times New Roman" w:hAnsi="Times New Roman" w:cs="Times New Roman" w:hint="eastAsia"/>
          <w:sz w:val="21"/>
          <w:szCs w:val="21"/>
          <w:lang w:val="en-GB" w:eastAsia="zh-CN"/>
        </w:rPr>
        <w:t>支持</w:t>
      </w:r>
      <w:r w:rsidRPr="00D47F2A">
        <w:rPr>
          <w:rFonts w:ascii="Times New Roman" w:hAnsi="Times New Roman" w:cs="Times New Roman"/>
          <w:sz w:val="21"/>
          <w:szCs w:val="21"/>
          <w:lang w:val="en-GB" w:eastAsia="zh-CN"/>
        </w:rPr>
        <w:t>科学家。希望在土耳其</w:t>
      </w:r>
      <w:smartTag w:uri="urn:schemas-microsoft-com:office:smarttags" w:element="PersonName">
        <w:smartTagPr>
          <w:attr w:name="ProductID" w:val="从事"/>
        </w:smartTagPr>
        <w:r w:rsidRPr="00D47F2A">
          <w:rPr>
            <w:rFonts w:ascii="Times New Roman" w:hAnsi="Times New Roman" w:cs="Times New Roman" w:hint="eastAsia"/>
            <w:sz w:val="21"/>
            <w:szCs w:val="21"/>
            <w:lang w:val="en-GB" w:eastAsia="zh-CN"/>
          </w:rPr>
          <w:t>从事</w:t>
        </w:r>
      </w:smartTag>
      <w:r w:rsidRPr="00D47F2A">
        <w:rPr>
          <w:rFonts w:ascii="Times New Roman" w:hAnsi="Times New Roman" w:cs="Times New Roman"/>
          <w:sz w:val="21"/>
          <w:szCs w:val="21"/>
          <w:lang w:val="en-GB" w:eastAsia="zh-CN"/>
        </w:rPr>
        <w:t>博士学位</w:t>
      </w:r>
      <w:smartTag w:uri="urn:schemas-microsoft-com:office:smarttags" w:element="PersonName">
        <w:smartTagPr>
          <w:attr w:name="ProductID" w:val="和"/>
        </w:smartTagPr>
        <w:r w:rsidRPr="00D47F2A">
          <w:rPr>
            <w:rFonts w:ascii="Times New Roman" w:hAnsi="Times New Roman" w:cs="Times New Roman"/>
            <w:sz w:val="21"/>
            <w:szCs w:val="21"/>
            <w:lang w:val="en-GB" w:eastAsia="zh-CN"/>
          </w:rPr>
          <w:t>和</w:t>
        </w:r>
      </w:smartTag>
      <w:r w:rsidRPr="00D47F2A">
        <w:rPr>
          <w:rFonts w:ascii="Times New Roman" w:hAnsi="Times New Roman" w:cs="Times New Roman" w:hint="eastAsia"/>
          <w:sz w:val="21"/>
          <w:szCs w:val="21"/>
          <w:lang w:val="en-GB" w:eastAsia="zh-CN"/>
        </w:rPr>
        <w:t>博士后研究</w:t>
      </w:r>
      <w:r w:rsidRPr="00D47F2A">
        <w:rPr>
          <w:rFonts w:ascii="Times New Roman" w:hAnsi="Times New Roman" w:cs="Times New Roman"/>
          <w:sz w:val="21"/>
          <w:szCs w:val="21"/>
          <w:lang w:val="en-GB" w:eastAsia="zh-CN"/>
        </w:rPr>
        <w:t>的外国科学家也可从这些奖学金中受益。</w:t>
      </w:r>
      <w:r>
        <w:rPr>
          <w:rFonts w:ascii="Times New Roman" w:hAnsi="Times New Roman" w:cs="Times New Roman"/>
          <w:sz w:val="21"/>
          <w:szCs w:val="21"/>
          <w:lang w:val="en-GB" w:eastAsia="zh-CN"/>
        </w:rPr>
        <w:t xml:space="preserve"> </w:t>
      </w:r>
    </w:p>
    <w:p w:rsidR="00291FEC" w:rsidRPr="00D47F2A" w:rsidRDefault="00291FEC" w:rsidP="00815512">
      <w:pPr>
        <w:pStyle w:val="Normal0"/>
        <w:numPr>
          <w:ilvl w:val="0"/>
          <w:numId w:val="64"/>
        </w:numPr>
        <w:tabs>
          <w:tab w:val="clear" w:pos="2340"/>
          <w:tab w:val="num" w:pos="2400"/>
        </w:tabs>
        <w:spacing w:after="120" w:line="320" w:lineRule="exact"/>
        <w:ind w:left="2400" w:right="1134" w:hanging="700"/>
        <w:jc w:val="both"/>
        <w:rPr>
          <w:rFonts w:ascii="Times New Roman" w:hAnsi="Times New Roman" w:cs="Times New Roman"/>
          <w:sz w:val="21"/>
          <w:szCs w:val="21"/>
          <w:lang w:val="en-GB" w:eastAsia="zh-CN"/>
        </w:rPr>
      </w:pPr>
      <w:r w:rsidRPr="000F3E0F">
        <w:rPr>
          <w:rFonts w:ascii="Times New Roman" w:eastAsia="KaiTi_GB2312" w:hAnsi="Times New Roman" w:cs="Times New Roman"/>
          <w:sz w:val="21"/>
          <w:szCs w:val="21"/>
          <w:lang w:val="en-GB" w:eastAsia="zh-CN"/>
        </w:rPr>
        <w:t>国际科学奥林匹克：</w:t>
      </w:r>
      <w:r w:rsidRPr="00D47F2A">
        <w:rPr>
          <w:rFonts w:ascii="Times New Roman" w:hAnsi="Times New Roman" w:cs="Times New Roman"/>
          <w:sz w:val="21"/>
          <w:szCs w:val="21"/>
          <w:lang w:val="en-US" w:eastAsia="zh-CN"/>
        </w:rPr>
        <w:t>鼓励中小学生参加国际科学奥林匹克和项目竞赛</w:t>
      </w:r>
      <w:r>
        <w:rPr>
          <w:rFonts w:ascii="Times New Roman" w:hAnsi="Times New Roman" w:cs="Times New Roman" w:hint="eastAsia"/>
          <w:sz w:val="21"/>
          <w:szCs w:val="21"/>
          <w:lang w:val="en-US" w:eastAsia="zh-CN"/>
        </w:rPr>
        <w:t>。</w:t>
      </w:r>
    </w:p>
    <w:p w:rsidR="00291FEC" w:rsidRPr="00B95A7A" w:rsidRDefault="00291FEC" w:rsidP="00712574">
      <w:pPr>
        <w:pStyle w:val="Normal0"/>
        <w:spacing w:after="120" w:line="320" w:lineRule="exact"/>
        <w:ind w:left="1134" w:right="1134" w:firstLineChars="269" w:firstLine="31680"/>
        <w:jc w:val="both"/>
        <w:rPr>
          <w:rFonts w:ascii="Times New Roman" w:eastAsia="KaiTi_GB2312" w:hAnsi="Times New Roman" w:cs="Times New Roman"/>
          <w:sz w:val="21"/>
          <w:szCs w:val="21"/>
          <w:lang w:val="en-GB" w:eastAsia="zh-CN"/>
        </w:rPr>
      </w:pPr>
      <w:r w:rsidRPr="00B95A7A">
        <w:rPr>
          <w:rFonts w:ascii="Times New Roman" w:eastAsia="KaiTi_GB2312" w:hAnsi="Times New Roman" w:cs="Times New Roman"/>
          <w:sz w:val="21"/>
          <w:szCs w:val="21"/>
          <w:lang w:val="en-GB" w:eastAsia="zh-CN"/>
        </w:rPr>
        <w:t>参与国际合作</w:t>
      </w:r>
    </w:p>
    <w:p w:rsidR="00291FEC" w:rsidRPr="00D47F2A" w:rsidRDefault="00291FEC" w:rsidP="00D81D99">
      <w:pPr>
        <w:pStyle w:val="Normal0"/>
        <w:numPr>
          <w:ilvl w:val="0"/>
          <w:numId w:val="65"/>
        </w:numPr>
        <w:tabs>
          <w:tab w:val="clear" w:pos="2340"/>
          <w:tab w:val="num" w:pos="2436"/>
        </w:tabs>
        <w:spacing w:after="120" w:line="320" w:lineRule="exact"/>
        <w:ind w:left="2450" w:right="1134" w:hanging="75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US" w:eastAsia="zh-CN"/>
        </w:rPr>
        <w:t>为让土耳其和外国科学家能够开展联合项目和活动，举行了各类大会、项目展、会议和研讨会。</w:t>
      </w:r>
    </w:p>
    <w:p w:rsidR="00291FEC" w:rsidRDefault="00291FEC" w:rsidP="00D81D99">
      <w:pPr>
        <w:pStyle w:val="Normal0"/>
        <w:numPr>
          <w:ilvl w:val="0"/>
          <w:numId w:val="65"/>
        </w:numPr>
        <w:tabs>
          <w:tab w:val="clear" w:pos="2340"/>
          <w:tab w:val="num" w:pos="2436"/>
        </w:tabs>
        <w:spacing w:after="120" w:line="320" w:lineRule="exact"/>
        <w:ind w:left="2450" w:right="1134" w:hanging="75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US" w:eastAsia="zh-CN"/>
        </w:rPr>
        <w:t>在双边科学技术协议框架内，向诸如联合科学会议、专题讨论会和科学家交流</w:t>
      </w:r>
      <w:r w:rsidRPr="00D47F2A">
        <w:rPr>
          <w:rFonts w:ascii="Times New Roman" w:hAnsi="Times New Roman" w:cs="Times New Roman" w:hint="eastAsia"/>
          <w:sz w:val="21"/>
          <w:szCs w:val="21"/>
          <w:lang w:val="en-US" w:eastAsia="zh-CN"/>
        </w:rPr>
        <w:t>之类</w:t>
      </w:r>
      <w:r w:rsidRPr="00D47F2A">
        <w:rPr>
          <w:rFonts w:ascii="Times New Roman" w:hAnsi="Times New Roman" w:cs="Times New Roman"/>
          <w:sz w:val="21"/>
          <w:szCs w:val="21"/>
          <w:lang w:val="en-US" w:eastAsia="zh-CN"/>
        </w:rPr>
        <w:t>的活动提供了支持。</w:t>
      </w:r>
    </w:p>
    <w:p w:rsidR="00291FEC" w:rsidRPr="00D47F2A" w:rsidRDefault="00291FEC" w:rsidP="00D81D99">
      <w:pPr>
        <w:pStyle w:val="Normal0"/>
        <w:numPr>
          <w:ilvl w:val="0"/>
          <w:numId w:val="65"/>
        </w:numPr>
        <w:tabs>
          <w:tab w:val="clear" w:pos="2340"/>
          <w:tab w:val="num" w:pos="2436"/>
        </w:tabs>
        <w:spacing w:after="120" w:line="320" w:lineRule="exact"/>
        <w:ind w:left="2450" w:right="1134" w:hanging="75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US" w:eastAsia="zh-CN"/>
        </w:rPr>
        <w:t>鼓励土耳其科学家参与地区和国际组织举办的活动。</w:t>
      </w:r>
    </w:p>
    <w:p w:rsidR="00291FEC" w:rsidRPr="000746A1" w:rsidRDefault="000746A1" w:rsidP="000746A1">
      <w:pPr>
        <w:pStyle w:val="H4GC"/>
        <w:rPr>
          <w:sz w:val="21"/>
          <w:szCs w:val="21"/>
          <w:lang w:val="en-GB"/>
        </w:rPr>
      </w:pPr>
      <w:r>
        <w:rPr>
          <w:rFonts w:hint="eastAsia"/>
          <w:lang w:val="en-GB"/>
        </w:rPr>
        <w:tab/>
      </w:r>
      <w:r>
        <w:rPr>
          <w:rFonts w:hint="eastAsia"/>
          <w:lang w:val="en-GB"/>
        </w:rPr>
        <w:tab/>
      </w:r>
      <w:r>
        <w:rPr>
          <w:rFonts w:hint="eastAsia"/>
          <w:lang w:val="en-GB"/>
        </w:rPr>
        <w:tab/>
      </w:r>
      <w:r>
        <w:rPr>
          <w:rFonts w:hint="eastAsia"/>
          <w:lang w:val="en-GB"/>
        </w:rPr>
        <w:tab/>
      </w:r>
      <w:r w:rsidR="00291FEC" w:rsidRPr="000746A1">
        <w:rPr>
          <w:sz w:val="21"/>
          <w:szCs w:val="21"/>
          <w:lang w:val="en-GB"/>
        </w:rPr>
        <w:t>奖励</w:t>
      </w:r>
    </w:p>
    <w:p w:rsidR="00291FEC" w:rsidRDefault="00291FEC" w:rsidP="00D81D99">
      <w:pPr>
        <w:pStyle w:val="Normal0"/>
        <w:numPr>
          <w:ilvl w:val="0"/>
          <w:numId w:val="66"/>
        </w:numPr>
        <w:tabs>
          <w:tab w:val="clear" w:pos="2340"/>
          <w:tab w:val="num" w:pos="2408"/>
        </w:tabs>
        <w:spacing w:after="120" w:line="320" w:lineRule="exact"/>
        <w:ind w:left="2422" w:right="1134" w:hanging="722"/>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除土耳其科学技术研究理事会的科学、服务和促进奖外，自</w:t>
      </w:r>
      <w:r w:rsidRPr="00D47F2A">
        <w:rPr>
          <w:rFonts w:ascii="Times New Roman" w:hAnsi="Times New Roman" w:cs="Times New Roman"/>
          <w:sz w:val="21"/>
          <w:szCs w:val="21"/>
          <w:lang w:val="en-GB" w:eastAsia="zh-CN"/>
        </w:rPr>
        <w:t>2007</w:t>
      </w:r>
      <w:r w:rsidRPr="00D47F2A">
        <w:rPr>
          <w:rFonts w:ascii="Times New Roman" w:hAnsi="Times New Roman" w:cs="Times New Roman"/>
          <w:sz w:val="21"/>
          <w:szCs w:val="21"/>
          <w:lang w:val="en-GB" w:eastAsia="zh-CN"/>
        </w:rPr>
        <w:t>年以后，相当于土耳其科学技术研究理事会科学奖的科学技术研究理事会特别奖将授予那些在国际</w:t>
      </w:r>
      <w:r w:rsidRPr="00D47F2A">
        <w:rPr>
          <w:rFonts w:ascii="Times New Roman" w:hAnsi="Times New Roman" w:cs="Times New Roman" w:hint="eastAsia"/>
          <w:sz w:val="21"/>
          <w:szCs w:val="21"/>
          <w:lang w:val="en-GB" w:eastAsia="zh-CN"/>
        </w:rPr>
        <w:t>上</w:t>
      </w:r>
      <w:r w:rsidRPr="00D47F2A">
        <w:rPr>
          <w:rFonts w:ascii="Times New Roman" w:hAnsi="Times New Roman" w:cs="Times New Roman"/>
          <w:sz w:val="21"/>
          <w:szCs w:val="21"/>
          <w:lang w:val="en-GB" w:eastAsia="zh-CN"/>
        </w:rPr>
        <w:t>对科学做出了贡献的居住在国外的土耳其科学家。</w:t>
      </w:r>
    </w:p>
    <w:p w:rsidR="00291FEC" w:rsidRPr="00D47F2A" w:rsidRDefault="00291FEC" w:rsidP="00D81D99">
      <w:pPr>
        <w:pStyle w:val="Normal0"/>
        <w:numPr>
          <w:ilvl w:val="0"/>
          <w:numId w:val="66"/>
        </w:numPr>
        <w:tabs>
          <w:tab w:val="clear" w:pos="2340"/>
          <w:tab w:val="num" w:pos="2408"/>
        </w:tabs>
        <w:spacing w:after="120" w:line="320" w:lineRule="exact"/>
        <w:ind w:left="2422" w:right="1134" w:hanging="722"/>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为鼓励作为协调者参与欧盟框架</w:t>
      </w:r>
      <w:r w:rsidRPr="00D47F2A">
        <w:rPr>
          <w:rFonts w:ascii="Times New Roman" w:hAnsi="Times New Roman" w:cs="Times New Roman" w:hint="eastAsia"/>
          <w:sz w:val="21"/>
          <w:szCs w:val="21"/>
          <w:lang w:val="en-GB" w:eastAsia="zh-CN"/>
        </w:rPr>
        <w:t>方案</w:t>
      </w:r>
      <w:r w:rsidRPr="00D47F2A">
        <w:rPr>
          <w:rFonts w:ascii="Times New Roman" w:hAnsi="Times New Roman" w:cs="Times New Roman"/>
          <w:sz w:val="21"/>
          <w:szCs w:val="21"/>
          <w:lang w:val="en-GB" w:eastAsia="zh-CN"/>
        </w:rPr>
        <w:t>，颁发了项目鼓励奖。</w:t>
      </w:r>
    </w:p>
    <w:p w:rsidR="00291FEC" w:rsidRPr="00E973A4" w:rsidRDefault="00291FEC" w:rsidP="00815512">
      <w:pPr>
        <w:pStyle w:val="Normal0"/>
        <w:spacing w:before="240" w:after="240" w:line="320" w:lineRule="exact"/>
        <w:ind w:left="1134" w:right="1134"/>
        <w:jc w:val="both"/>
        <w:rPr>
          <w:rFonts w:ascii="KaiTi_GB2312" w:eastAsia="KaiTi_GB2312" w:hAnsi="Times New Roman" w:cs="Times New Roman"/>
          <w:bCs/>
          <w:sz w:val="21"/>
          <w:szCs w:val="21"/>
          <w:lang w:val="en-GB" w:eastAsia="zh-CN"/>
        </w:rPr>
      </w:pPr>
      <w:r w:rsidRPr="00E973A4">
        <w:rPr>
          <w:rFonts w:ascii="KaiTi_GB2312" w:eastAsia="KaiTi_GB2312" w:hAnsi="Times New Roman" w:cs="Times New Roman"/>
          <w:bCs/>
          <w:sz w:val="21"/>
          <w:szCs w:val="21"/>
          <w:lang w:val="en-GB" w:eastAsia="zh-CN"/>
        </w:rPr>
        <w:t>土耳其参与欧盟研究与技术发展框架</w:t>
      </w:r>
      <w:r w:rsidRPr="00E973A4">
        <w:rPr>
          <w:rFonts w:ascii="KaiTi_GB2312" w:eastAsia="KaiTi_GB2312" w:hAnsi="Times New Roman" w:cs="Times New Roman" w:hint="eastAsia"/>
          <w:bCs/>
          <w:sz w:val="21"/>
          <w:szCs w:val="21"/>
          <w:lang w:val="en-GB" w:eastAsia="zh-CN"/>
        </w:rPr>
        <w:t>方案</w:t>
      </w:r>
      <w:r w:rsidRPr="00E973A4">
        <w:rPr>
          <w:rFonts w:ascii="KaiTi_GB2312" w:eastAsia="KaiTi_GB2312" w:hAnsi="Times New Roman" w:cs="Times New Roman"/>
          <w:bCs/>
          <w:sz w:val="21"/>
          <w:szCs w:val="21"/>
          <w:lang w:val="en-GB" w:eastAsia="zh-CN"/>
        </w:rPr>
        <w:t>情况</w:t>
      </w:r>
    </w:p>
    <w:p w:rsidR="00291FEC" w:rsidRDefault="00291FEC" w:rsidP="00815512">
      <w:pPr>
        <w:pStyle w:val="Normal0"/>
        <w:numPr>
          <w:ilvl w:val="0"/>
          <w:numId w:val="24"/>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自</w:t>
      </w:r>
      <w:r w:rsidRPr="00D47F2A">
        <w:rPr>
          <w:rFonts w:ascii="Times New Roman" w:hAnsi="Times New Roman" w:cs="Times New Roman"/>
          <w:sz w:val="21"/>
          <w:szCs w:val="21"/>
          <w:lang w:val="en-GB" w:eastAsia="zh-CN"/>
        </w:rPr>
        <w:t>2002</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12</w:t>
      </w:r>
      <w:r w:rsidRPr="00D47F2A">
        <w:rPr>
          <w:rFonts w:ascii="Times New Roman" w:hAnsi="Times New Roman" w:cs="Times New Roman"/>
          <w:sz w:val="21"/>
          <w:szCs w:val="21"/>
          <w:lang w:val="en-GB" w:eastAsia="zh-CN"/>
        </w:rPr>
        <w:t>月以来，土耳其一直参与欧盟研究与技术发展框架</w:t>
      </w:r>
      <w:r w:rsidRPr="00D47F2A">
        <w:rPr>
          <w:rFonts w:ascii="Times New Roman" w:hAnsi="Times New Roman" w:cs="Times New Roman" w:hint="eastAsia"/>
          <w:sz w:val="21"/>
          <w:szCs w:val="21"/>
          <w:lang w:val="en-GB" w:eastAsia="zh-CN"/>
        </w:rPr>
        <w:t>方案。</w:t>
      </w:r>
      <w:r w:rsidRPr="00D47F2A">
        <w:rPr>
          <w:rFonts w:ascii="Times New Roman" w:hAnsi="Times New Roman" w:cs="Times New Roman"/>
          <w:sz w:val="21"/>
          <w:szCs w:val="21"/>
          <w:lang w:val="en-GB" w:eastAsia="zh-CN"/>
        </w:rPr>
        <w:t>这</w:t>
      </w:r>
      <w:r w:rsidRPr="00D47F2A">
        <w:rPr>
          <w:rFonts w:ascii="Times New Roman" w:hAnsi="Times New Roman" w:cs="Times New Roman" w:hint="eastAsia"/>
          <w:sz w:val="21"/>
          <w:szCs w:val="21"/>
          <w:lang w:val="en-GB" w:eastAsia="zh-CN"/>
        </w:rPr>
        <w:t>些框架方案</w:t>
      </w:r>
      <w:r w:rsidRPr="00D47F2A">
        <w:rPr>
          <w:rFonts w:ascii="Times New Roman" w:hAnsi="Times New Roman" w:cs="Times New Roman"/>
          <w:sz w:val="21"/>
          <w:szCs w:val="21"/>
          <w:lang w:val="en-GB" w:eastAsia="zh-CN"/>
        </w:rPr>
        <w:t>是欧盟支持科技合作研究、开发和创新的主要工具。土耳其参与了于</w:t>
      </w:r>
      <w:r w:rsidRPr="00D47F2A">
        <w:rPr>
          <w:rFonts w:ascii="Times New Roman" w:hAnsi="Times New Roman" w:cs="Times New Roman"/>
          <w:sz w:val="21"/>
          <w:szCs w:val="21"/>
          <w:lang w:val="en-GB" w:eastAsia="zh-CN"/>
        </w:rPr>
        <w:t>2006</w:t>
      </w:r>
      <w:r w:rsidRPr="00D47F2A">
        <w:rPr>
          <w:rFonts w:ascii="Times New Roman" w:hAnsi="Times New Roman" w:cs="Times New Roman"/>
          <w:sz w:val="21"/>
          <w:szCs w:val="21"/>
          <w:lang w:val="en-GB" w:eastAsia="zh-CN"/>
        </w:rPr>
        <w:t>年底结束的第</w:t>
      </w:r>
      <w:r w:rsidRPr="00D47F2A">
        <w:rPr>
          <w:rFonts w:ascii="Times New Roman" w:hAnsi="Times New Roman" w:cs="Times New Roman"/>
          <w:sz w:val="21"/>
          <w:szCs w:val="21"/>
          <w:lang w:val="en-GB" w:eastAsia="zh-CN"/>
        </w:rPr>
        <w:t>6</w:t>
      </w:r>
      <w:r w:rsidRPr="00D47F2A">
        <w:rPr>
          <w:rFonts w:ascii="Times New Roman" w:hAnsi="Times New Roman" w:cs="Times New Roman"/>
          <w:sz w:val="21"/>
          <w:szCs w:val="21"/>
          <w:lang w:val="en-GB" w:eastAsia="zh-CN"/>
        </w:rPr>
        <w:t>个框架</w:t>
      </w:r>
      <w:r w:rsidRPr="00D47F2A">
        <w:rPr>
          <w:rFonts w:ascii="Times New Roman" w:hAnsi="Times New Roman" w:cs="Times New Roman" w:hint="eastAsia"/>
          <w:sz w:val="21"/>
          <w:szCs w:val="21"/>
          <w:lang w:val="en-GB" w:eastAsia="zh-CN"/>
        </w:rPr>
        <w:t>方案</w:t>
      </w:r>
      <w:r w:rsidRPr="00D47F2A">
        <w:rPr>
          <w:rFonts w:ascii="Times New Roman" w:hAnsi="Times New Roman" w:cs="Times New Roman"/>
          <w:sz w:val="21"/>
          <w:szCs w:val="21"/>
          <w:lang w:val="en-GB" w:eastAsia="zh-CN"/>
        </w:rPr>
        <w:t>，并且截至</w:t>
      </w:r>
      <w:r w:rsidRPr="00D47F2A">
        <w:rPr>
          <w:rFonts w:ascii="Times New Roman" w:hAnsi="Times New Roman" w:cs="Times New Roman"/>
          <w:sz w:val="21"/>
          <w:szCs w:val="21"/>
          <w:lang w:val="en-GB" w:eastAsia="zh-CN"/>
        </w:rPr>
        <w:t>2007</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6</w:t>
      </w:r>
      <w:r w:rsidRPr="00D47F2A">
        <w:rPr>
          <w:rFonts w:ascii="Times New Roman" w:hAnsi="Times New Roman" w:cs="Times New Roman"/>
          <w:sz w:val="21"/>
          <w:szCs w:val="21"/>
          <w:lang w:val="en-GB" w:eastAsia="zh-CN"/>
        </w:rPr>
        <w:t>月，加入了涵盖</w:t>
      </w:r>
      <w:r w:rsidRPr="00D47F2A">
        <w:rPr>
          <w:rFonts w:ascii="Times New Roman" w:hAnsi="Times New Roman" w:cs="Times New Roman"/>
          <w:sz w:val="21"/>
          <w:szCs w:val="21"/>
          <w:lang w:val="en-GB" w:eastAsia="zh-CN"/>
        </w:rPr>
        <w:t>2007-2013</w:t>
      </w:r>
      <w:r w:rsidRPr="00D47F2A">
        <w:rPr>
          <w:rFonts w:ascii="Times New Roman" w:hAnsi="Times New Roman" w:cs="Times New Roman"/>
          <w:sz w:val="21"/>
          <w:szCs w:val="21"/>
          <w:lang w:val="en-GB" w:eastAsia="zh-CN"/>
        </w:rPr>
        <w:t>年期间的第</w:t>
      </w:r>
      <w:r w:rsidRPr="00D47F2A">
        <w:rPr>
          <w:rFonts w:ascii="Times New Roman" w:hAnsi="Times New Roman" w:cs="Times New Roman"/>
          <w:sz w:val="21"/>
          <w:szCs w:val="21"/>
          <w:lang w:val="en-GB" w:eastAsia="zh-CN"/>
        </w:rPr>
        <w:t>7</w:t>
      </w:r>
      <w:r w:rsidRPr="00D47F2A">
        <w:rPr>
          <w:rFonts w:ascii="Times New Roman" w:hAnsi="Times New Roman" w:cs="Times New Roman"/>
          <w:sz w:val="21"/>
          <w:szCs w:val="21"/>
          <w:lang w:val="en-GB" w:eastAsia="zh-CN"/>
        </w:rPr>
        <w:t>个框架</w:t>
      </w:r>
      <w:r w:rsidRPr="00D47F2A">
        <w:rPr>
          <w:rFonts w:ascii="Times New Roman" w:hAnsi="Times New Roman" w:cs="Times New Roman" w:hint="eastAsia"/>
          <w:sz w:val="21"/>
          <w:szCs w:val="21"/>
          <w:lang w:val="en-GB" w:eastAsia="zh-CN"/>
        </w:rPr>
        <w:t>方案</w:t>
      </w:r>
      <w:r w:rsidRPr="00D47F2A">
        <w:rPr>
          <w:rFonts w:ascii="Times New Roman" w:hAnsi="Times New Roman" w:cs="Times New Roman"/>
          <w:sz w:val="21"/>
          <w:szCs w:val="21"/>
          <w:lang w:val="en-GB" w:eastAsia="zh-CN"/>
        </w:rPr>
        <w:t>。</w:t>
      </w:r>
    </w:p>
    <w:p w:rsidR="00291FEC" w:rsidRDefault="00291FEC" w:rsidP="00815512">
      <w:pPr>
        <w:pStyle w:val="Normal0"/>
        <w:numPr>
          <w:ilvl w:val="0"/>
          <w:numId w:val="24"/>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在第</w:t>
      </w:r>
      <w:r w:rsidRPr="00D47F2A">
        <w:rPr>
          <w:rFonts w:ascii="Times New Roman" w:hAnsi="Times New Roman" w:cs="Times New Roman"/>
          <w:sz w:val="21"/>
          <w:szCs w:val="21"/>
          <w:lang w:val="en-GB" w:eastAsia="zh-CN"/>
        </w:rPr>
        <w:t>6</w:t>
      </w:r>
      <w:r w:rsidRPr="00D47F2A">
        <w:rPr>
          <w:rFonts w:ascii="Times New Roman" w:hAnsi="Times New Roman" w:cs="Times New Roman"/>
          <w:sz w:val="21"/>
          <w:szCs w:val="21"/>
          <w:lang w:val="en-GB" w:eastAsia="zh-CN"/>
        </w:rPr>
        <w:t>个框架</w:t>
      </w:r>
      <w:r w:rsidRPr="00D47F2A">
        <w:rPr>
          <w:rFonts w:ascii="Times New Roman" w:hAnsi="Times New Roman" w:cs="Times New Roman" w:hint="eastAsia"/>
          <w:sz w:val="21"/>
          <w:szCs w:val="21"/>
          <w:lang w:val="en-GB" w:eastAsia="zh-CN"/>
        </w:rPr>
        <w:t>方案</w:t>
      </w:r>
      <w:r w:rsidRPr="00D47F2A">
        <w:rPr>
          <w:rFonts w:ascii="Times New Roman" w:hAnsi="Times New Roman" w:cs="Times New Roman"/>
          <w:sz w:val="21"/>
          <w:szCs w:val="21"/>
          <w:lang w:val="en-GB" w:eastAsia="zh-CN"/>
        </w:rPr>
        <w:t>中，土耳其做出积极贡献的三个重点领域是可持续发展、信息社会技术和国际合作。在该方案框架内，为设立</w:t>
      </w:r>
      <w:r w:rsidRPr="00D47F2A">
        <w:rPr>
          <w:rFonts w:ascii="Times New Roman" w:hAnsi="Times New Roman" w:cs="Times New Roman"/>
          <w:sz w:val="21"/>
          <w:szCs w:val="21"/>
          <w:lang w:val="en-GB" w:eastAsia="zh-CN"/>
        </w:rPr>
        <w:t>27</w:t>
      </w:r>
      <w:r w:rsidRPr="00D47F2A">
        <w:rPr>
          <w:rFonts w:ascii="Times New Roman" w:hAnsi="Times New Roman" w:cs="Times New Roman"/>
          <w:sz w:val="21"/>
          <w:szCs w:val="21"/>
          <w:lang w:val="en-GB" w:eastAsia="zh-CN"/>
        </w:rPr>
        <w:t>个技术完善中心大约拨款</w:t>
      </w:r>
      <w:r w:rsidRPr="00D47F2A">
        <w:rPr>
          <w:rFonts w:ascii="Times New Roman" w:hAnsi="Times New Roman" w:cs="Times New Roman"/>
          <w:sz w:val="21"/>
          <w:szCs w:val="21"/>
          <w:lang w:val="en-GB" w:eastAsia="zh-CN"/>
        </w:rPr>
        <w:t>2000</w:t>
      </w:r>
      <w:r w:rsidRPr="00D47F2A">
        <w:rPr>
          <w:rFonts w:ascii="Times New Roman" w:hAnsi="Times New Roman" w:cs="Times New Roman"/>
          <w:sz w:val="21"/>
          <w:szCs w:val="21"/>
          <w:lang w:val="en-GB" w:eastAsia="zh-CN"/>
        </w:rPr>
        <w:t>万欧元。</w:t>
      </w:r>
    </w:p>
    <w:p w:rsidR="00291FEC" w:rsidRDefault="00291FEC" w:rsidP="00815512">
      <w:pPr>
        <w:pStyle w:val="Normal0"/>
        <w:numPr>
          <w:ilvl w:val="0"/>
          <w:numId w:val="24"/>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在第</w:t>
      </w:r>
      <w:r w:rsidRPr="00D47F2A">
        <w:rPr>
          <w:rFonts w:ascii="Times New Roman" w:hAnsi="Times New Roman" w:cs="Times New Roman"/>
          <w:sz w:val="21"/>
          <w:szCs w:val="21"/>
          <w:lang w:val="en-GB" w:eastAsia="zh-CN"/>
        </w:rPr>
        <w:t>6</w:t>
      </w:r>
      <w:r w:rsidRPr="00D47F2A">
        <w:rPr>
          <w:rFonts w:ascii="Times New Roman" w:hAnsi="Times New Roman" w:cs="Times New Roman"/>
          <w:sz w:val="21"/>
          <w:szCs w:val="21"/>
          <w:lang w:val="en-GB" w:eastAsia="zh-CN"/>
        </w:rPr>
        <w:t>个框架方案期间，注意到参与方案的土耳其机构业绩逐年提高。为说明起见，在</w:t>
      </w:r>
      <w:r w:rsidRPr="00D47F2A">
        <w:rPr>
          <w:rFonts w:ascii="Times New Roman" w:hAnsi="Times New Roman" w:cs="Times New Roman"/>
          <w:sz w:val="21"/>
          <w:szCs w:val="21"/>
          <w:lang w:val="en-GB" w:eastAsia="zh-CN"/>
        </w:rPr>
        <w:t>2002</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12</w:t>
      </w:r>
      <w:r w:rsidRPr="00D47F2A">
        <w:rPr>
          <w:rFonts w:ascii="Times New Roman" w:hAnsi="Times New Roman" w:cs="Times New Roman"/>
          <w:sz w:val="21"/>
          <w:szCs w:val="21"/>
          <w:lang w:val="en-GB" w:eastAsia="zh-CN"/>
        </w:rPr>
        <w:t>月至</w:t>
      </w:r>
      <w:r w:rsidRPr="00D47F2A">
        <w:rPr>
          <w:rFonts w:ascii="Times New Roman" w:hAnsi="Times New Roman" w:cs="Times New Roman"/>
          <w:sz w:val="21"/>
          <w:szCs w:val="21"/>
          <w:lang w:val="en-GB" w:eastAsia="zh-CN"/>
        </w:rPr>
        <w:t>2004</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4</w:t>
      </w:r>
      <w:r w:rsidRPr="00D47F2A">
        <w:rPr>
          <w:rFonts w:ascii="Times New Roman" w:hAnsi="Times New Roman" w:cs="Times New Roman"/>
          <w:sz w:val="21"/>
          <w:szCs w:val="21"/>
          <w:lang w:val="en-GB" w:eastAsia="zh-CN"/>
        </w:rPr>
        <w:t>月土耳其分担的项目</w:t>
      </w:r>
      <w:r w:rsidRPr="00D47F2A">
        <w:rPr>
          <w:rFonts w:ascii="Times New Roman" w:hAnsi="Times New Roman" w:cs="Times New Roman" w:hint="eastAsia"/>
          <w:sz w:val="21"/>
          <w:szCs w:val="21"/>
          <w:lang w:val="en-GB" w:eastAsia="zh-CN"/>
        </w:rPr>
        <w:t>验收</w:t>
      </w:r>
      <w:r w:rsidRPr="00D47F2A">
        <w:rPr>
          <w:rFonts w:ascii="Times New Roman" w:hAnsi="Times New Roman" w:cs="Times New Roman"/>
          <w:sz w:val="21"/>
          <w:szCs w:val="21"/>
          <w:lang w:val="en-GB" w:eastAsia="zh-CN"/>
        </w:rPr>
        <w:t>率为</w:t>
      </w:r>
      <w:r w:rsidRPr="00D47F2A">
        <w:rPr>
          <w:rFonts w:ascii="Times New Roman" w:hAnsi="Times New Roman" w:cs="Times New Roman"/>
          <w:sz w:val="21"/>
          <w:szCs w:val="21"/>
          <w:lang w:val="en-GB" w:eastAsia="zh-CN"/>
        </w:rPr>
        <w:t>10.5%</w:t>
      </w:r>
      <w:r w:rsidRPr="00D47F2A">
        <w:rPr>
          <w:rFonts w:ascii="Times New Roman" w:hAnsi="Times New Roman" w:cs="Times New Roman"/>
          <w:sz w:val="21"/>
          <w:szCs w:val="21"/>
          <w:lang w:val="en-GB" w:eastAsia="zh-CN"/>
        </w:rPr>
        <w:t>，在</w:t>
      </w:r>
      <w:r w:rsidRPr="00D47F2A">
        <w:rPr>
          <w:rFonts w:ascii="Times New Roman" w:hAnsi="Times New Roman" w:cs="Times New Roman"/>
          <w:sz w:val="21"/>
          <w:szCs w:val="21"/>
          <w:lang w:val="en-GB" w:eastAsia="zh-CN"/>
        </w:rPr>
        <w:t>2004</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4</w:t>
      </w:r>
      <w:r w:rsidRPr="00D47F2A">
        <w:rPr>
          <w:rFonts w:ascii="Times New Roman" w:hAnsi="Times New Roman" w:cs="Times New Roman"/>
          <w:sz w:val="21"/>
          <w:szCs w:val="21"/>
          <w:lang w:val="en-GB" w:eastAsia="zh-CN"/>
        </w:rPr>
        <w:t>月至</w:t>
      </w:r>
      <w:r w:rsidRPr="00D47F2A">
        <w:rPr>
          <w:rFonts w:ascii="Times New Roman" w:hAnsi="Times New Roman" w:cs="Times New Roman"/>
          <w:sz w:val="21"/>
          <w:szCs w:val="21"/>
          <w:lang w:val="en-GB" w:eastAsia="zh-CN"/>
        </w:rPr>
        <w:t>2006</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12</w:t>
      </w:r>
      <w:r w:rsidRPr="00D47F2A">
        <w:rPr>
          <w:rFonts w:ascii="Times New Roman" w:hAnsi="Times New Roman" w:cs="Times New Roman"/>
          <w:sz w:val="21"/>
          <w:szCs w:val="21"/>
          <w:lang w:val="en-GB" w:eastAsia="zh-CN"/>
        </w:rPr>
        <w:t>月上升到</w:t>
      </w:r>
      <w:r w:rsidRPr="00D47F2A">
        <w:rPr>
          <w:rFonts w:ascii="Times New Roman" w:hAnsi="Times New Roman" w:cs="Times New Roman"/>
          <w:sz w:val="21"/>
          <w:szCs w:val="21"/>
          <w:lang w:val="en-GB" w:eastAsia="zh-CN"/>
        </w:rPr>
        <w:t>18.7%</w:t>
      </w:r>
      <w:r w:rsidRPr="00D47F2A">
        <w:rPr>
          <w:rFonts w:ascii="Times New Roman" w:hAnsi="Times New Roman" w:cs="Times New Roman"/>
          <w:sz w:val="21"/>
          <w:szCs w:val="21"/>
          <w:lang w:val="en-GB" w:eastAsia="zh-CN"/>
        </w:rPr>
        <w:t>。在</w:t>
      </w:r>
      <w:r w:rsidRPr="00D47F2A">
        <w:rPr>
          <w:rFonts w:ascii="Times New Roman" w:hAnsi="Times New Roman" w:cs="Times New Roman" w:hint="eastAsia"/>
          <w:sz w:val="21"/>
          <w:szCs w:val="21"/>
          <w:lang w:val="en-GB" w:eastAsia="zh-CN"/>
        </w:rPr>
        <w:t>验收</w:t>
      </w:r>
      <w:r w:rsidRPr="00D47F2A">
        <w:rPr>
          <w:rFonts w:ascii="Times New Roman" w:hAnsi="Times New Roman" w:cs="Times New Roman"/>
          <w:sz w:val="21"/>
          <w:szCs w:val="21"/>
          <w:lang w:val="en-GB" w:eastAsia="zh-CN"/>
        </w:rPr>
        <w:t>的项目中，</w:t>
      </w:r>
      <w:r w:rsidRPr="00D47F2A">
        <w:rPr>
          <w:rFonts w:ascii="Times New Roman" w:hAnsi="Times New Roman" w:cs="Times New Roman"/>
          <w:sz w:val="21"/>
          <w:szCs w:val="21"/>
          <w:lang w:val="en-GB" w:eastAsia="zh-CN"/>
        </w:rPr>
        <w:t>50%</w:t>
      </w:r>
      <w:r w:rsidRPr="00D47F2A">
        <w:rPr>
          <w:rFonts w:ascii="Times New Roman" w:hAnsi="Times New Roman" w:cs="Times New Roman"/>
          <w:sz w:val="21"/>
          <w:szCs w:val="21"/>
          <w:lang w:val="en-GB" w:eastAsia="zh-CN"/>
        </w:rPr>
        <w:t>来自大学，</w:t>
      </w:r>
      <w:r w:rsidRPr="00D47F2A">
        <w:rPr>
          <w:rFonts w:ascii="Times New Roman" w:hAnsi="Times New Roman" w:cs="Times New Roman"/>
          <w:sz w:val="21"/>
          <w:szCs w:val="21"/>
          <w:lang w:val="en-GB" w:eastAsia="zh-CN"/>
        </w:rPr>
        <w:t>20%</w:t>
      </w:r>
      <w:r w:rsidRPr="00D47F2A">
        <w:rPr>
          <w:rFonts w:ascii="Times New Roman" w:hAnsi="Times New Roman" w:cs="Times New Roman"/>
          <w:sz w:val="21"/>
          <w:szCs w:val="21"/>
          <w:lang w:val="en-GB" w:eastAsia="zh-CN"/>
        </w:rPr>
        <w:t>来自研究中心，</w:t>
      </w:r>
      <w:r w:rsidRPr="00D47F2A">
        <w:rPr>
          <w:rFonts w:ascii="Times New Roman" w:hAnsi="Times New Roman" w:cs="Times New Roman"/>
          <w:sz w:val="21"/>
          <w:szCs w:val="21"/>
          <w:lang w:val="en-GB" w:eastAsia="zh-CN"/>
        </w:rPr>
        <w:t>15%</w:t>
      </w:r>
      <w:r w:rsidRPr="00D47F2A">
        <w:rPr>
          <w:rFonts w:ascii="Times New Roman" w:hAnsi="Times New Roman" w:cs="Times New Roman"/>
          <w:sz w:val="21"/>
          <w:szCs w:val="21"/>
          <w:lang w:val="en-GB" w:eastAsia="zh-CN"/>
        </w:rPr>
        <w:t>来自中小型企业，</w:t>
      </w:r>
      <w:r w:rsidRPr="00D47F2A">
        <w:rPr>
          <w:rFonts w:ascii="Times New Roman" w:hAnsi="Times New Roman" w:cs="Times New Roman"/>
          <w:sz w:val="21"/>
          <w:szCs w:val="21"/>
          <w:lang w:val="en-GB" w:eastAsia="zh-CN"/>
        </w:rPr>
        <w:t>5%</w:t>
      </w:r>
      <w:r w:rsidRPr="00D47F2A">
        <w:rPr>
          <w:rFonts w:ascii="Times New Roman" w:hAnsi="Times New Roman" w:cs="Times New Roman"/>
          <w:sz w:val="21"/>
          <w:szCs w:val="21"/>
          <w:lang w:val="en-GB" w:eastAsia="zh-CN"/>
        </w:rPr>
        <w:t>来自工业机构，</w:t>
      </w:r>
      <w:r w:rsidRPr="00D47F2A">
        <w:rPr>
          <w:rFonts w:ascii="Times New Roman" w:hAnsi="Times New Roman" w:cs="Times New Roman"/>
          <w:sz w:val="21"/>
          <w:szCs w:val="21"/>
          <w:lang w:val="en-GB" w:eastAsia="zh-CN"/>
        </w:rPr>
        <w:t>3%</w:t>
      </w:r>
      <w:r w:rsidRPr="00D47F2A">
        <w:rPr>
          <w:rFonts w:ascii="Times New Roman" w:hAnsi="Times New Roman" w:cs="Times New Roman"/>
          <w:sz w:val="21"/>
          <w:szCs w:val="21"/>
          <w:lang w:val="en-GB" w:eastAsia="zh-CN"/>
        </w:rPr>
        <w:t>来自非政府组织，</w:t>
      </w:r>
      <w:r w:rsidRPr="00D47F2A">
        <w:rPr>
          <w:rFonts w:ascii="Times New Roman" w:hAnsi="Times New Roman" w:cs="Times New Roman"/>
          <w:sz w:val="21"/>
          <w:szCs w:val="21"/>
          <w:lang w:val="en-GB" w:eastAsia="zh-CN"/>
        </w:rPr>
        <w:t>1%</w:t>
      </w:r>
      <w:r w:rsidRPr="00D47F2A">
        <w:rPr>
          <w:rFonts w:ascii="Times New Roman" w:hAnsi="Times New Roman" w:cs="Times New Roman"/>
          <w:sz w:val="21"/>
          <w:szCs w:val="21"/>
          <w:lang w:val="en-GB" w:eastAsia="zh-CN"/>
        </w:rPr>
        <w:t>来自公共机构，</w:t>
      </w:r>
      <w:r w:rsidRPr="00D47F2A">
        <w:rPr>
          <w:rFonts w:ascii="Times New Roman" w:hAnsi="Times New Roman" w:cs="Times New Roman"/>
          <w:sz w:val="21"/>
          <w:szCs w:val="21"/>
          <w:lang w:val="en-GB" w:eastAsia="zh-CN"/>
        </w:rPr>
        <w:t>6%</w:t>
      </w:r>
      <w:r w:rsidRPr="00D47F2A">
        <w:rPr>
          <w:rFonts w:ascii="Times New Roman" w:hAnsi="Times New Roman" w:cs="Times New Roman"/>
          <w:sz w:val="21"/>
          <w:szCs w:val="21"/>
          <w:lang w:val="en-GB" w:eastAsia="zh-CN"/>
        </w:rPr>
        <w:t>来自其他机构。</w:t>
      </w:r>
      <w:r w:rsidRPr="00D47F2A">
        <w:rPr>
          <w:rFonts w:ascii="Times New Roman" w:hAnsi="Times New Roman" w:cs="Times New Roman"/>
          <w:sz w:val="21"/>
          <w:szCs w:val="21"/>
          <w:lang w:val="en-GB" w:eastAsia="zh-CN"/>
        </w:rPr>
        <w:t>2002</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12</w:t>
      </w:r>
      <w:r w:rsidRPr="00D47F2A">
        <w:rPr>
          <w:rFonts w:ascii="Times New Roman" w:hAnsi="Times New Roman" w:cs="Times New Roman"/>
          <w:sz w:val="21"/>
          <w:szCs w:val="21"/>
          <w:lang w:val="en-GB" w:eastAsia="zh-CN"/>
        </w:rPr>
        <w:t>月至方案结束前</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2006</w:t>
      </w:r>
      <w:r w:rsidRPr="00D47F2A">
        <w:rPr>
          <w:rFonts w:ascii="Times New Roman" w:hAnsi="Times New Roman" w:cs="Times New Roman"/>
          <w:sz w:val="21"/>
          <w:szCs w:val="21"/>
          <w:lang w:val="en-GB" w:eastAsia="zh-CN"/>
        </w:rPr>
        <w:t>年</w:t>
      </w:r>
      <w:r w:rsidRPr="00D47F2A">
        <w:rPr>
          <w:rFonts w:ascii="Times New Roman" w:hAnsi="Times New Roman" w:cs="Times New Roman"/>
          <w:sz w:val="21"/>
          <w:szCs w:val="21"/>
          <w:lang w:val="en-GB" w:eastAsia="zh-CN"/>
        </w:rPr>
        <w:t>12</w:t>
      </w:r>
      <w:r w:rsidRPr="00D47F2A">
        <w:rPr>
          <w:rFonts w:ascii="Times New Roman" w:hAnsi="Times New Roman" w:cs="Times New Roman"/>
          <w:sz w:val="21"/>
          <w:szCs w:val="21"/>
          <w:lang w:val="en-GB" w:eastAsia="zh-CN"/>
        </w:rPr>
        <w:t>月</w:t>
      </w:r>
      <w:r w:rsidR="002C119D">
        <w:rPr>
          <w:rFonts w:ascii="Times New Roman" w:hAnsi="Times New Roman" w:cs="Times New Roman"/>
          <w:sz w:val="21"/>
          <w:szCs w:val="21"/>
          <w:lang w:val="en-GB" w:eastAsia="zh-CN"/>
        </w:rPr>
        <w:t>)</w:t>
      </w:r>
      <w:r w:rsidRPr="00D47F2A">
        <w:rPr>
          <w:rFonts w:ascii="Times New Roman" w:hAnsi="Times New Roman" w:cs="Times New Roman"/>
          <w:sz w:val="21"/>
          <w:szCs w:val="21"/>
          <w:lang w:val="en-GB" w:eastAsia="zh-CN"/>
        </w:rPr>
        <w:t>申请数量总计为</w:t>
      </w:r>
      <w:r w:rsidRPr="00D47F2A">
        <w:rPr>
          <w:rFonts w:ascii="Times New Roman" w:hAnsi="Times New Roman" w:cs="Times New Roman"/>
          <w:sz w:val="21"/>
          <w:szCs w:val="21"/>
          <w:lang w:val="en-GB" w:eastAsia="zh-CN"/>
        </w:rPr>
        <w:t>2</w:t>
      </w:r>
      <w:r>
        <w:rPr>
          <w:rFonts w:ascii="Times New Roman" w:hAnsi="Times New Roman" w:cs="Times New Roman" w:hint="eastAsia"/>
          <w:sz w:val="21"/>
          <w:szCs w:val="21"/>
          <w:lang w:val="en-GB" w:eastAsia="zh-CN"/>
        </w:rPr>
        <w:t xml:space="preserve"> </w:t>
      </w:r>
      <w:r w:rsidRPr="00D47F2A">
        <w:rPr>
          <w:rFonts w:ascii="Times New Roman" w:hAnsi="Times New Roman" w:cs="Times New Roman"/>
          <w:sz w:val="21"/>
          <w:szCs w:val="21"/>
          <w:lang w:val="en-GB" w:eastAsia="zh-CN"/>
        </w:rPr>
        <w:t>982</w:t>
      </w:r>
      <w:r w:rsidRPr="00D47F2A">
        <w:rPr>
          <w:rFonts w:ascii="Times New Roman" w:hAnsi="Times New Roman" w:cs="Times New Roman"/>
          <w:sz w:val="21"/>
          <w:szCs w:val="21"/>
          <w:lang w:val="en-GB" w:eastAsia="zh-CN"/>
        </w:rPr>
        <w:t>个。</w:t>
      </w:r>
      <w:r w:rsidRPr="00D47F2A">
        <w:rPr>
          <w:rFonts w:ascii="Times New Roman" w:hAnsi="Times New Roman" w:cs="Times New Roman"/>
          <w:sz w:val="21"/>
          <w:szCs w:val="21"/>
          <w:lang w:val="en-GB" w:eastAsia="zh-CN"/>
        </w:rPr>
        <w:t xml:space="preserve"> </w:t>
      </w:r>
    </w:p>
    <w:p w:rsidR="00291FEC" w:rsidRDefault="00291FEC" w:rsidP="00815512">
      <w:pPr>
        <w:pStyle w:val="Normal0"/>
        <w:numPr>
          <w:ilvl w:val="0"/>
          <w:numId w:val="24"/>
        </w:numPr>
        <w:spacing w:after="120" w:line="320" w:lineRule="exact"/>
        <w:ind w:left="1134" w:right="1134"/>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土耳其科学技术研究理事会与欧盟</w:t>
      </w:r>
      <w:r w:rsidRPr="00D47F2A">
        <w:rPr>
          <w:rFonts w:ascii="Times New Roman" w:hAnsi="Times New Roman" w:cs="Times New Roman" w:hint="eastAsia"/>
          <w:sz w:val="21"/>
          <w:szCs w:val="21"/>
          <w:lang w:val="en-GB" w:eastAsia="zh-CN"/>
        </w:rPr>
        <w:t>委员会</w:t>
      </w:r>
      <w:r w:rsidRPr="00D47F2A">
        <w:rPr>
          <w:rFonts w:ascii="Times New Roman" w:hAnsi="Times New Roman" w:cs="Times New Roman"/>
          <w:sz w:val="21"/>
          <w:szCs w:val="21"/>
          <w:lang w:val="en-GB" w:eastAsia="zh-CN"/>
        </w:rPr>
        <w:t>合作，拟定了第</w:t>
      </w:r>
      <w:r w:rsidRPr="00D47F2A">
        <w:rPr>
          <w:rFonts w:ascii="Times New Roman" w:hAnsi="Times New Roman" w:cs="Times New Roman"/>
          <w:sz w:val="21"/>
          <w:szCs w:val="21"/>
          <w:lang w:val="en-GB" w:eastAsia="zh-CN"/>
        </w:rPr>
        <w:t>7</w:t>
      </w:r>
      <w:r w:rsidRPr="00D47F2A">
        <w:rPr>
          <w:rFonts w:ascii="Times New Roman" w:hAnsi="Times New Roman" w:cs="Times New Roman"/>
          <w:sz w:val="21"/>
          <w:szCs w:val="21"/>
          <w:lang w:val="en-GB" w:eastAsia="zh-CN"/>
        </w:rPr>
        <w:t>个框架方案行动计划。确定了行动计划下</w:t>
      </w:r>
      <w:r w:rsidRPr="00D47F2A">
        <w:rPr>
          <w:rFonts w:ascii="Times New Roman" w:hAnsi="Times New Roman" w:cs="Times New Roman" w:hint="eastAsia"/>
          <w:sz w:val="21"/>
          <w:szCs w:val="21"/>
          <w:lang w:val="en-GB" w:eastAsia="zh-CN"/>
        </w:rPr>
        <w:t>列</w:t>
      </w:r>
      <w:r w:rsidRPr="00D47F2A">
        <w:rPr>
          <w:rFonts w:ascii="Times New Roman" w:hAnsi="Times New Roman" w:cs="Times New Roman"/>
          <w:sz w:val="21"/>
          <w:szCs w:val="21"/>
          <w:lang w:val="en-GB" w:eastAsia="zh-CN"/>
        </w:rPr>
        <w:t>五个主要战略目标：</w:t>
      </w:r>
    </w:p>
    <w:p w:rsidR="00291FEC" w:rsidRPr="00D47F2A" w:rsidRDefault="00291FEC" w:rsidP="00BC61A8">
      <w:pPr>
        <w:pStyle w:val="Normal0"/>
        <w:numPr>
          <w:ilvl w:val="0"/>
          <w:numId w:val="23"/>
        </w:numPr>
        <w:tabs>
          <w:tab w:val="clear" w:pos="2340"/>
          <w:tab w:val="num" w:pos="238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加强行政基础设施，</w:t>
      </w:r>
    </w:p>
    <w:p w:rsidR="00291FEC" w:rsidRPr="00D47F2A" w:rsidRDefault="00291FEC" w:rsidP="00BC61A8">
      <w:pPr>
        <w:pStyle w:val="Normal0"/>
        <w:numPr>
          <w:ilvl w:val="0"/>
          <w:numId w:val="23"/>
        </w:numPr>
        <w:tabs>
          <w:tab w:val="clear" w:pos="2340"/>
          <w:tab w:val="num" w:pos="238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信息和教育，</w:t>
      </w:r>
    </w:p>
    <w:p w:rsidR="00291FEC" w:rsidRPr="00D47F2A" w:rsidRDefault="00291FEC" w:rsidP="00BC61A8">
      <w:pPr>
        <w:pStyle w:val="Normal0"/>
        <w:numPr>
          <w:ilvl w:val="0"/>
          <w:numId w:val="23"/>
        </w:numPr>
        <w:tabs>
          <w:tab w:val="clear" w:pos="2340"/>
          <w:tab w:val="num" w:pos="238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加强合作，</w:t>
      </w:r>
    </w:p>
    <w:p w:rsidR="00291FEC" w:rsidRPr="00D47F2A" w:rsidRDefault="00291FEC" w:rsidP="00BC61A8">
      <w:pPr>
        <w:pStyle w:val="Normal0"/>
        <w:numPr>
          <w:ilvl w:val="0"/>
          <w:numId w:val="23"/>
        </w:numPr>
        <w:tabs>
          <w:tab w:val="clear" w:pos="2340"/>
          <w:tab w:val="num" w:pos="2380"/>
        </w:tabs>
        <w:spacing w:after="120" w:line="320" w:lineRule="exact"/>
        <w:ind w:left="2500" w:right="1134" w:hanging="800"/>
        <w:jc w:val="both"/>
        <w:rPr>
          <w:rFonts w:ascii="Times New Roman" w:hAnsi="Times New Roman" w:cs="Times New Roman"/>
          <w:sz w:val="21"/>
          <w:szCs w:val="21"/>
          <w:lang w:val="en-GB" w:eastAsia="zh-CN"/>
        </w:rPr>
      </w:pPr>
      <w:r w:rsidRPr="00D47F2A">
        <w:rPr>
          <w:rFonts w:ascii="Times New Roman" w:hAnsi="Times New Roman" w:cs="Times New Roman"/>
          <w:sz w:val="21"/>
          <w:szCs w:val="21"/>
          <w:lang w:val="en-GB" w:eastAsia="zh-CN"/>
        </w:rPr>
        <w:t>海外倡议，</w:t>
      </w:r>
    </w:p>
    <w:p w:rsidR="00291FEC" w:rsidRDefault="00291FEC" w:rsidP="00BC61A8">
      <w:pPr>
        <w:pStyle w:val="Normal0"/>
        <w:numPr>
          <w:ilvl w:val="0"/>
          <w:numId w:val="23"/>
        </w:numPr>
        <w:tabs>
          <w:tab w:val="clear" w:pos="2340"/>
          <w:tab w:val="num" w:pos="2380"/>
        </w:tabs>
        <w:spacing w:after="120" w:line="320" w:lineRule="exact"/>
        <w:ind w:left="2500" w:right="1134" w:hanging="800"/>
        <w:jc w:val="both"/>
        <w:rPr>
          <w:rFonts w:hint="eastAsia"/>
          <w:sz w:val="21"/>
          <w:szCs w:val="21"/>
          <w:lang w:eastAsia="zh-CN"/>
        </w:rPr>
      </w:pPr>
      <w:r w:rsidRPr="00E973A4">
        <w:rPr>
          <w:rFonts w:ascii="Times New Roman" w:hAnsi="Times New Roman" w:cs="Times New Roman"/>
          <w:sz w:val="21"/>
          <w:szCs w:val="21"/>
          <w:lang w:val="en-GB" w:eastAsia="zh-CN"/>
        </w:rPr>
        <w:t>开展技术谈判</w:t>
      </w:r>
      <w:r w:rsidRPr="00D47F2A">
        <w:rPr>
          <w:sz w:val="21"/>
          <w:szCs w:val="21"/>
          <w:lang w:eastAsia="zh-CN"/>
        </w:rPr>
        <w:t>。</w:t>
      </w:r>
    </w:p>
    <w:p w:rsidR="007F7879" w:rsidRDefault="007F7879" w:rsidP="00291FEC">
      <w:pPr>
        <w:pStyle w:val="SingleTxtGC"/>
        <w:rPr>
          <w:rFonts w:hint="eastAsia"/>
        </w:rPr>
      </w:pPr>
    </w:p>
    <w:p w:rsidR="00726EBA" w:rsidRPr="002D6A9C" w:rsidRDefault="00726EB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26EBA" w:rsidRDefault="00726EBA" w:rsidP="00291FEC">
      <w:pPr>
        <w:pStyle w:val="SingleTxtGC"/>
        <w:rPr>
          <w:rFonts w:hint="eastAsia"/>
        </w:rPr>
      </w:pPr>
    </w:p>
    <w:sectPr w:rsidR="00726EBA">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2764" w:rsidRPr="00C12ACA" w:rsidRDefault="00E92764"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92764" w:rsidRPr="00C12ACA" w:rsidRDefault="00E92764"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60C" w:rsidRPr="00291FEC" w:rsidRDefault="005F360C">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FE14C6">
      <w:rPr>
        <w:rStyle w:val="PageNumber"/>
        <w:noProof/>
      </w:rPr>
      <w:t>160</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291FEC">
      <w:rPr>
        <w:rFonts w:eastAsia="SimSun"/>
        <w:lang w:eastAsia="zh-CN"/>
      </w:rPr>
      <w:t>GE.10-40554</w:t>
    </w:r>
    <w:r>
      <w:rPr>
        <w:rFonts w:eastAsia="SimSun" w:hint="eastAsia"/>
        <w:lang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60C" w:rsidRDefault="005F360C">
    <w:pPr>
      <w:pStyle w:val="Footer"/>
      <w:tabs>
        <w:tab w:val="right" w:pos="9639"/>
      </w:tabs>
    </w:pPr>
    <w:r w:rsidRPr="00291FEC">
      <w:rPr>
        <w:rFonts w:eastAsia="SimSun"/>
        <w:lang w:eastAsia="zh-CN"/>
      </w:rPr>
      <w:t>GE.10-40554</w:t>
    </w:r>
    <w:r>
      <w:rPr>
        <w:rFonts w:eastAsia="SimSun" w:hint="eastAsia"/>
        <w:lang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FE14C6">
      <w:rPr>
        <w:rStyle w:val="PageNumber"/>
        <w:noProof/>
      </w:rPr>
      <w:t>161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60C" w:rsidRPr="006E6CFF" w:rsidRDefault="005F360C"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40554</w:t>
    </w:r>
    <w:r w:rsidRPr="00EE277A">
      <w:rPr>
        <w:rFonts w:eastAsia="SimSun"/>
        <w:sz w:val="20"/>
        <w:lang w:eastAsia="zh-CN"/>
      </w:rPr>
      <w:t xml:space="preserve"> (</w:t>
    </w:r>
    <w:r>
      <w:rPr>
        <w:rFonts w:eastAsia="SimSun" w:hint="eastAsia"/>
        <w:sz w:val="20"/>
        <w:lang w:eastAsia="zh-CN"/>
      </w:rPr>
      <w:t>EXT</w:t>
    </w:r>
    <w:r w:rsidRPr="00EE277A">
      <w:rPr>
        <w:rFonts w:eastAsia="SimSun"/>
        <w:sz w:val="20"/>
        <w:lang w:eastAsia="zh-CN"/>
      </w:rPr>
      <w:t>)</w:t>
    </w:r>
    <w:r>
      <w:rPr>
        <w:rFonts w:eastAsia="SimSun"/>
        <w:sz w:val="20"/>
        <w:lang w:eastAsia="zh-CN"/>
      </w:rPr>
      <w:tab/>
    </w:r>
    <w:r>
      <w:rPr>
        <w:rFonts w:eastAsia="SimSun"/>
        <w:sz w:val="20"/>
        <w:lang w:eastAsia="zh-CN"/>
      </w:rPr>
      <w:tab/>
    </w:r>
    <w:r>
      <w:rPr>
        <w:rFonts w:eastAsia="SimSun" w:hint="eastAsia"/>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2764" w:rsidRPr="0081261C" w:rsidRDefault="00E92764"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92764" w:rsidRPr="0081261C" w:rsidRDefault="00E92764"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5F360C" w:rsidRPr="00E55D57" w:rsidRDefault="005F360C" w:rsidP="00E55D57">
      <w:pPr>
        <w:pStyle w:val="FootnoteText"/>
      </w:pPr>
      <w:r>
        <w:rPr>
          <w:rFonts w:hint="eastAsia"/>
          <w:szCs w:val="18"/>
        </w:rPr>
        <w:tab/>
      </w:r>
      <w:r w:rsidRPr="00E55D57">
        <w:rPr>
          <w:rStyle w:val="FootnoteReference"/>
          <w:color w:val="auto"/>
          <w:sz w:val="18"/>
          <w:szCs w:val="18"/>
          <w:vertAlign w:val="baseline"/>
        </w:rPr>
        <w:t>*</w:t>
      </w:r>
      <w:r>
        <w:rPr>
          <w:rFonts w:hint="eastAsia"/>
        </w:rPr>
        <w:tab/>
      </w:r>
      <w:r w:rsidRPr="00E55D57">
        <w:t>根据发给缔约国的关于其报告处理办法的通知规定，本文件在送交联合国翻译</w:t>
      </w:r>
      <w:r>
        <w:rPr>
          <w:rFonts w:hint="eastAsia"/>
        </w:rPr>
        <w:t>部门</w:t>
      </w:r>
      <w:r w:rsidRPr="00E55D57">
        <w:t>之前未经编辑。</w:t>
      </w:r>
    </w:p>
  </w:footnote>
  <w:footnote w:id="2">
    <w:p w:rsidR="005F360C" w:rsidRPr="00E55D57" w:rsidRDefault="005F360C" w:rsidP="00E55D57">
      <w:pPr>
        <w:pStyle w:val="FootnoteText"/>
      </w:pPr>
      <w:r>
        <w:rPr>
          <w:rFonts w:hint="eastAsia"/>
          <w:szCs w:val="18"/>
        </w:rPr>
        <w:tab/>
      </w:r>
      <w:r w:rsidRPr="00E55D57">
        <w:rPr>
          <w:rStyle w:val="FootnoteReference"/>
          <w:color w:val="auto"/>
          <w:sz w:val="18"/>
          <w:szCs w:val="18"/>
          <w:vertAlign w:val="baseline"/>
        </w:rPr>
        <w:t>**</w:t>
      </w:r>
      <w:r>
        <w:rPr>
          <w:rFonts w:hint="eastAsia"/>
        </w:rPr>
        <w:tab/>
      </w:r>
      <w:r w:rsidRPr="00E55D57">
        <w:t>附件可在秘书处的档案中查阅。</w:t>
      </w:r>
    </w:p>
  </w:footnote>
  <w:footnote w:id="3">
    <w:p w:rsidR="005F360C" w:rsidRPr="00241CE1" w:rsidRDefault="005F360C" w:rsidP="00241CE1">
      <w:pPr>
        <w:pStyle w:val="FootnoteText"/>
        <w:rPr>
          <w:rFonts w:hint="eastAsia"/>
        </w:rPr>
      </w:pPr>
      <w:r>
        <w:rPr>
          <w:rFonts w:hint="eastAsia"/>
        </w:rPr>
        <w:tab/>
      </w:r>
      <w:r w:rsidRPr="00241CE1">
        <w:rPr>
          <w:rStyle w:val="FootnoteReference"/>
          <w:color w:val="auto"/>
          <w:sz w:val="18"/>
          <w:vertAlign w:val="baseline"/>
        </w:rPr>
        <w:t>*</w:t>
      </w:r>
      <w:r>
        <w:rPr>
          <w:rFonts w:hint="eastAsia"/>
        </w:rPr>
        <w:tab/>
      </w:r>
      <w:r w:rsidRPr="00241CE1">
        <w:t>PSO</w:t>
      </w:r>
      <w:r w:rsidRPr="00241CE1">
        <w:rPr>
          <w:rFonts w:hint="eastAsia"/>
        </w:rPr>
        <w:t>是荷兰的一个积极开展发展合作的组织的伞式组织。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60C" w:rsidRPr="00291FEC" w:rsidRDefault="005F360C">
    <w:pPr>
      <w:pStyle w:val="Header"/>
    </w:pPr>
    <w:r w:rsidRPr="00291FEC">
      <w:t>E/C.12/TUR/1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60C" w:rsidRPr="00291FEC" w:rsidRDefault="005F360C" w:rsidP="00B34556">
    <w:pPr>
      <w:pStyle w:val="Header"/>
      <w:jc w:val="right"/>
      <w:rPr>
        <w:rFonts w:hint="eastAsia"/>
        <w:lang w:eastAsia="zh-CN"/>
      </w:rPr>
    </w:pPr>
    <w:r w:rsidRPr="00291FEC">
      <w:rPr>
        <w:lang w:eastAsia="zh-CN"/>
      </w:rPr>
      <w:t>E/C.12/TUR/1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60C" w:rsidRDefault="005F360C">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CEB63C2"/>
    <w:multiLevelType w:val="hybridMultilevel"/>
    <w:tmpl w:val="B66478F1"/>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7C"/>
    <w:multiLevelType w:val="singleLevel"/>
    <w:tmpl w:val="98F80CE8"/>
    <w:lvl w:ilvl="0">
      <w:start w:val="1"/>
      <w:numFmt w:val="decimal"/>
      <w:lvlText w:val="%1."/>
      <w:lvlJc w:val="left"/>
      <w:pPr>
        <w:tabs>
          <w:tab w:val="num" w:pos="2040"/>
        </w:tabs>
        <w:ind w:left="2040" w:hanging="360"/>
      </w:pPr>
    </w:lvl>
  </w:abstractNum>
  <w:abstractNum w:abstractNumId="2">
    <w:nsid w:val="039B75A5"/>
    <w:multiLevelType w:val="hybridMultilevel"/>
    <w:tmpl w:val="1D4A05CA"/>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3">
    <w:nsid w:val="03A452DC"/>
    <w:multiLevelType w:val="hybridMultilevel"/>
    <w:tmpl w:val="49325884"/>
    <w:lvl w:ilvl="0" w:tplc="04090017">
      <w:start w:val="1"/>
      <w:numFmt w:val="chineseCountingThousand"/>
      <w:lvlText w:val="(%1)"/>
      <w:lvlJc w:val="left"/>
      <w:pPr>
        <w:tabs>
          <w:tab w:val="num" w:pos="2340"/>
        </w:tabs>
        <w:ind w:left="2340" w:hanging="420"/>
      </w:pPr>
    </w:lvl>
    <w:lvl w:ilvl="1" w:tplc="E1562C5C">
      <w:start w:val="1"/>
      <w:numFmt w:val="lowerLetter"/>
      <w:lvlRestart w:val="0"/>
      <w:lvlText w:val="(%2)"/>
      <w:lvlJc w:val="left"/>
      <w:pPr>
        <w:tabs>
          <w:tab w:val="num" w:pos="2986"/>
        </w:tabs>
        <w:ind w:left="2986" w:hanging="646"/>
      </w:pPr>
      <w:rPr>
        <w:rFonts w:ascii="Times New Roman" w:hAnsi="Times New Roman" w:cs="Times New Roman"/>
        <w:color w:val="auto"/>
        <w:sz w:val="21"/>
      </w:r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4">
    <w:nsid w:val="06AC33EC"/>
    <w:multiLevelType w:val="hybridMultilevel"/>
    <w:tmpl w:val="23A4B2EC"/>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5">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6">
    <w:nsid w:val="07741DD9"/>
    <w:multiLevelType w:val="hybridMultilevel"/>
    <w:tmpl w:val="77A0D242"/>
    <w:lvl w:ilvl="0" w:tplc="04090017">
      <w:start w:val="1"/>
      <w:numFmt w:val="chineseCountingThousand"/>
      <w:lvlText w:val="(%1)"/>
      <w:lvlJc w:val="left"/>
      <w:pPr>
        <w:tabs>
          <w:tab w:val="num" w:pos="2344"/>
        </w:tabs>
        <w:ind w:left="2344" w:hanging="420"/>
      </w:pPr>
    </w:lvl>
    <w:lvl w:ilvl="1" w:tplc="04090019" w:tentative="1">
      <w:start w:val="1"/>
      <w:numFmt w:val="lowerLetter"/>
      <w:lvlText w:val="%2)"/>
      <w:lvlJc w:val="left"/>
      <w:pPr>
        <w:tabs>
          <w:tab w:val="num" w:pos="2764"/>
        </w:tabs>
        <w:ind w:left="2764" w:hanging="420"/>
      </w:pPr>
    </w:lvl>
    <w:lvl w:ilvl="2" w:tplc="0409001B" w:tentative="1">
      <w:start w:val="1"/>
      <w:numFmt w:val="lowerRoman"/>
      <w:lvlText w:val="%3."/>
      <w:lvlJc w:val="right"/>
      <w:pPr>
        <w:tabs>
          <w:tab w:val="num" w:pos="3184"/>
        </w:tabs>
        <w:ind w:left="3184" w:hanging="420"/>
      </w:pPr>
    </w:lvl>
    <w:lvl w:ilvl="3" w:tplc="0409000F" w:tentative="1">
      <w:start w:val="1"/>
      <w:numFmt w:val="decimal"/>
      <w:lvlText w:val="%4."/>
      <w:lvlJc w:val="left"/>
      <w:pPr>
        <w:tabs>
          <w:tab w:val="num" w:pos="3604"/>
        </w:tabs>
        <w:ind w:left="3604" w:hanging="420"/>
      </w:pPr>
    </w:lvl>
    <w:lvl w:ilvl="4" w:tplc="04090019" w:tentative="1">
      <w:start w:val="1"/>
      <w:numFmt w:val="lowerLetter"/>
      <w:lvlText w:val="%5)"/>
      <w:lvlJc w:val="left"/>
      <w:pPr>
        <w:tabs>
          <w:tab w:val="num" w:pos="4024"/>
        </w:tabs>
        <w:ind w:left="4024" w:hanging="420"/>
      </w:pPr>
    </w:lvl>
    <w:lvl w:ilvl="5" w:tplc="0409001B" w:tentative="1">
      <w:start w:val="1"/>
      <w:numFmt w:val="lowerRoman"/>
      <w:lvlText w:val="%6."/>
      <w:lvlJc w:val="right"/>
      <w:pPr>
        <w:tabs>
          <w:tab w:val="num" w:pos="4444"/>
        </w:tabs>
        <w:ind w:left="4444" w:hanging="420"/>
      </w:pPr>
    </w:lvl>
    <w:lvl w:ilvl="6" w:tplc="0409000F" w:tentative="1">
      <w:start w:val="1"/>
      <w:numFmt w:val="decimal"/>
      <w:lvlText w:val="%7."/>
      <w:lvlJc w:val="left"/>
      <w:pPr>
        <w:tabs>
          <w:tab w:val="num" w:pos="4864"/>
        </w:tabs>
        <w:ind w:left="4864" w:hanging="420"/>
      </w:pPr>
    </w:lvl>
    <w:lvl w:ilvl="7" w:tplc="04090019" w:tentative="1">
      <w:start w:val="1"/>
      <w:numFmt w:val="lowerLetter"/>
      <w:lvlText w:val="%8)"/>
      <w:lvlJc w:val="left"/>
      <w:pPr>
        <w:tabs>
          <w:tab w:val="num" w:pos="5284"/>
        </w:tabs>
        <w:ind w:left="5284" w:hanging="420"/>
      </w:pPr>
    </w:lvl>
    <w:lvl w:ilvl="8" w:tplc="0409001B" w:tentative="1">
      <w:start w:val="1"/>
      <w:numFmt w:val="lowerRoman"/>
      <w:lvlText w:val="%9."/>
      <w:lvlJc w:val="right"/>
      <w:pPr>
        <w:tabs>
          <w:tab w:val="num" w:pos="5704"/>
        </w:tabs>
        <w:ind w:left="5704" w:hanging="420"/>
      </w:pPr>
    </w:lvl>
  </w:abstractNum>
  <w:abstractNum w:abstractNumId="7">
    <w:nsid w:val="08E43431"/>
    <w:multiLevelType w:val="hybridMultilevel"/>
    <w:tmpl w:val="EAC4EFF6"/>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8">
    <w:nsid w:val="093B3A5A"/>
    <w:multiLevelType w:val="hybridMultilevel"/>
    <w:tmpl w:val="8244CB62"/>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9">
    <w:nsid w:val="0975086F"/>
    <w:multiLevelType w:val="hybridMultilevel"/>
    <w:tmpl w:val="FC6C4A64"/>
    <w:lvl w:ilvl="0" w:tplc="FE72023A">
      <w:start w:val="1"/>
      <w:numFmt w:val="decimal"/>
      <w:lvlText w:val="%1."/>
      <w:lvlJc w:val="left"/>
      <w:pPr>
        <w:tabs>
          <w:tab w:val="num" w:pos="2640"/>
        </w:tabs>
        <w:ind w:left="2640" w:hanging="72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DC02248"/>
    <w:multiLevelType w:val="hybridMultilevel"/>
    <w:tmpl w:val="D7E64C24"/>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11">
    <w:nsid w:val="110E06B1"/>
    <w:multiLevelType w:val="hybridMultilevel"/>
    <w:tmpl w:val="EECC91FC"/>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12">
    <w:nsid w:val="1320603C"/>
    <w:multiLevelType w:val="hybridMultilevel"/>
    <w:tmpl w:val="71368430"/>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13">
    <w:nsid w:val="13D86AAA"/>
    <w:multiLevelType w:val="hybridMultilevel"/>
    <w:tmpl w:val="065C6134"/>
    <w:lvl w:ilvl="0" w:tplc="869A2C0C">
      <w:start w:val="1"/>
      <w:numFmt w:val="bullet"/>
      <w:lvlText w:val=""/>
      <w:lvlJc w:val="left"/>
      <w:pPr>
        <w:tabs>
          <w:tab w:val="num" w:pos="1996"/>
        </w:tabs>
        <w:ind w:left="1996" w:hanging="380"/>
      </w:pPr>
      <w:rPr>
        <w:rFonts w:ascii="Symbol" w:hAnsi="Symbol" w:hint="default"/>
      </w:rPr>
    </w:lvl>
    <w:lvl w:ilvl="1" w:tplc="04090019" w:tentative="1">
      <w:start w:val="1"/>
      <w:numFmt w:val="bullet"/>
      <w:lvlText w:val=""/>
      <w:lvlJc w:val="left"/>
      <w:pPr>
        <w:tabs>
          <w:tab w:val="num" w:pos="999"/>
        </w:tabs>
        <w:ind w:left="999" w:hanging="420"/>
      </w:pPr>
      <w:rPr>
        <w:rFonts w:ascii="Wingdings" w:hAnsi="Wingdings" w:hint="default"/>
      </w:rPr>
    </w:lvl>
    <w:lvl w:ilvl="2" w:tplc="0409001B" w:tentative="1">
      <w:start w:val="1"/>
      <w:numFmt w:val="bullet"/>
      <w:lvlText w:val=""/>
      <w:lvlJc w:val="left"/>
      <w:pPr>
        <w:tabs>
          <w:tab w:val="num" w:pos="1419"/>
        </w:tabs>
        <w:ind w:left="1419" w:hanging="420"/>
      </w:pPr>
      <w:rPr>
        <w:rFonts w:ascii="Wingdings" w:hAnsi="Wingdings" w:hint="default"/>
      </w:rPr>
    </w:lvl>
    <w:lvl w:ilvl="3" w:tplc="0409000F" w:tentative="1">
      <w:start w:val="1"/>
      <w:numFmt w:val="bullet"/>
      <w:lvlText w:val=""/>
      <w:lvlJc w:val="left"/>
      <w:pPr>
        <w:tabs>
          <w:tab w:val="num" w:pos="1839"/>
        </w:tabs>
        <w:ind w:left="1839" w:hanging="420"/>
      </w:pPr>
      <w:rPr>
        <w:rFonts w:ascii="Wingdings" w:hAnsi="Wingdings" w:hint="default"/>
      </w:rPr>
    </w:lvl>
    <w:lvl w:ilvl="4" w:tplc="04090019" w:tentative="1">
      <w:start w:val="1"/>
      <w:numFmt w:val="bullet"/>
      <w:lvlText w:val=""/>
      <w:lvlJc w:val="left"/>
      <w:pPr>
        <w:tabs>
          <w:tab w:val="num" w:pos="2259"/>
        </w:tabs>
        <w:ind w:left="2259" w:hanging="420"/>
      </w:pPr>
      <w:rPr>
        <w:rFonts w:ascii="Wingdings" w:hAnsi="Wingdings" w:hint="default"/>
      </w:rPr>
    </w:lvl>
    <w:lvl w:ilvl="5" w:tplc="0409001B" w:tentative="1">
      <w:start w:val="1"/>
      <w:numFmt w:val="bullet"/>
      <w:lvlText w:val=""/>
      <w:lvlJc w:val="left"/>
      <w:pPr>
        <w:tabs>
          <w:tab w:val="num" w:pos="2679"/>
        </w:tabs>
        <w:ind w:left="2679" w:hanging="420"/>
      </w:pPr>
      <w:rPr>
        <w:rFonts w:ascii="Wingdings" w:hAnsi="Wingdings" w:hint="default"/>
      </w:rPr>
    </w:lvl>
    <w:lvl w:ilvl="6" w:tplc="0409000F" w:tentative="1">
      <w:start w:val="1"/>
      <w:numFmt w:val="bullet"/>
      <w:lvlText w:val=""/>
      <w:lvlJc w:val="left"/>
      <w:pPr>
        <w:tabs>
          <w:tab w:val="num" w:pos="3099"/>
        </w:tabs>
        <w:ind w:left="3099" w:hanging="420"/>
      </w:pPr>
      <w:rPr>
        <w:rFonts w:ascii="Wingdings" w:hAnsi="Wingdings" w:hint="default"/>
      </w:rPr>
    </w:lvl>
    <w:lvl w:ilvl="7" w:tplc="04090019" w:tentative="1">
      <w:start w:val="1"/>
      <w:numFmt w:val="bullet"/>
      <w:lvlText w:val=""/>
      <w:lvlJc w:val="left"/>
      <w:pPr>
        <w:tabs>
          <w:tab w:val="num" w:pos="3519"/>
        </w:tabs>
        <w:ind w:left="3519" w:hanging="420"/>
      </w:pPr>
      <w:rPr>
        <w:rFonts w:ascii="Wingdings" w:hAnsi="Wingdings" w:hint="default"/>
      </w:rPr>
    </w:lvl>
    <w:lvl w:ilvl="8" w:tplc="0409001B" w:tentative="1">
      <w:start w:val="1"/>
      <w:numFmt w:val="bullet"/>
      <w:lvlText w:val=""/>
      <w:lvlJc w:val="left"/>
      <w:pPr>
        <w:tabs>
          <w:tab w:val="num" w:pos="3939"/>
        </w:tabs>
        <w:ind w:left="3939" w:hanging="420"/>
      </w:pPr>
      <w:rPr>
        <w:rFonts w:ascii="Wingdings" w:hAnsi="Wingdings" w:hint="default"/>
      </w:rPr>
    </w:lvl>
  </w:abstractNum>
  <w:abstractNum w:abstractNumId="14">
    <w:nsid w:val="14E539DE"/>
    <w:multiLevelType w:val="hybridMultilevel"/>
    <w:tmpl w:val="626E9240"/>
    <w:lvl w:ilvl="0" w:tplc="8256AA98">
      <w:start w:val="1"/>
      <w:numFmt w:val="lowerLetter"/>
      <w:lvlRestart w:val="0"/>
      <w:lvlText w:val="(%1)"/>
      <w:lvlJc w:val="left"/>
      <w:pPr>
        <w:tabs>
          <w:tab w:val="num" w:pos="2857"/>
        </w:tabs>
        <w:ind w:left="1565" w:firstLine="431"/>
      </w:pPr>
      <w:rPr>
        <w:rFonts w:ascii="Times New Roman" w:hAnsi="Times New Roman" w:cs="Times New Roman"/>
        <w:color w:val="auto"/>
        <w:sz w:val="21"/>
      </w:rPr>
    </w:lvl>
    <w:lvl w:ilvl="1" w:tplc="04090019" w:tentative="1">
      <w:start w:val="1"/>
      <w:numFmt w:val="lowerLetter"/>
      <w:lvlText w:val="%2)"/>
      <w:lvlJc w:val="left"/>
      <w:pPr>
        <w:tabs>
          <w:tab w:val="num" w:pos="1271"/>
        </w:tabs>
        <w:ind w:left="1271" w:hanging="420"/>
      </w:pPr>
    </w:lvl>
    <w:lvl w:ilvl="2" w:tplc="0409001B" w:tentative="1">
      <w:start w:val="1"/>
      <w:numFmt w:val="lowerRoman"/>
      <w:lvlText w:val="%3."/>
      <w:lvlJc w:val="right"/>
      <w:pPr>
        <w:tabs>
          <w:tab w:val="num" w:pos="1691"/>
        </w:tabs>
        <w:ind w:left="1691" w:hanging="420"/>
      </w:pPr>
    </w:lvl>
    <w:lvl w:ilvl="3" w:tplc="0409000F" w:tentative="1">
      <w:start w:val="1"/>
      <w:numFmt w:val="decimal"/>
      <w:lvlText w:val="%4."/>
      <w:lvlJc w:val="left"/>
      <w:pPr>
        <w:tabs>
          <w:tab w:val="num" w:pos="2111"/>
        </w:tabs>
        <w:ind w:left="2111" w:hanging="420"/>
      </w:pPr>
    </w:lvl>
    <w:lvl w:ilvl="4" w:tplc="04090019" w:tentative="1">
      <w:start w:val="1"/>
      <w:numFmt w:val="lowerLetter"/>
      <w:lvlText w:val="%5)"/>
      <w:lvlJc w:val="left"/>
      <w:pPr>
        <w:tabs>
          <w:tab w:val="num" w:pos="2531"/>
        </w:tabs>
        <w:ind w:left="2531" w:hanging="420"/>
      </w:p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15">
    <w:nsid w:val="15662C53"/>
    <w:multiLevelType w:val="hybridMultilevel"/>
    <w:tmpl w:val="2A10FF4C"/>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61B517C"/>
    <w:multiLevelType w:val="hybridMultilevel"/>
    <w:tmpl w:val="8168EB44"/>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18">
    <w:nsid w:val="1B4B47E7"/>
    <w:multiLevelType w:val="hybridMultilevel"/>
    <w:tmpl w:val="49A80506"/>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19">
    <w:nsid w:val="1E253887"/>
    <w:multiLevelType w:val="hybridMultilevel"/>
    <w:tmpl w:val="497EC7CC"/>
    <w:lvl w:ilvl="0" w:tplc="6166126C">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F0D77CE"/>
    <w:multiLevelType w:val="hybridMultilevel"/>
    <w:tmpl w:val="D4EE35A8"/>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21">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2">
    <w:nsid w:val="21AA3F7D"/>
    <w:multiLevelType w:val="hybridMultilevel"/>
    <w:tmpl w:val="B2D40F72"/>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23">
    <w:nsid w:val="21B56046"/>
    <w:multiLevelType w:val="hybridMultilevel"/>
    <w:tmpl w:val="47B6620E"/>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24">
    <w:nsid w:val="23B34A16"/>
    <w:multiLevelType w:val="hybridMultilevel"/>
    <w:tmpl w:val="E41235FE"/>
    <w:lvl w:ilvl="0" w:tplc="FE72023A">
      <w:start w:val="1"/>
      <w:numFmt w:val="decimal"/>
      <w:lvlText w:val="%1."/>
      <w:lvlJc w:val="left"/>
      <w:pPr>
        <w:tabs>
          <w:tab w:val="num" w:pos="2640"/>
        </w:tabs>
        <w:ind w:left="2640" w:hanging="72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3F528E5"/>
    <w:multiLevelType w:val="hybridMultilevel"/>
    <w:tmpl w:val="184C7430"/>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26">
    <w:nsid w:val="24200D55"/>
    <w:multiLevelType w:val="hybridMultilevel"/>
    <w:tmpl w:val="473C1568"/>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27">
    <w:nsid w:val="29CA69BE"/>
    <w:multiLevelType w:val="hybridMultilevel"/>
    <w:tmpl w:val="D2BC1AC2"/>
    <w:lvl w:ilvl="0" w:tplc="FE72023A">
      <w:start w:val="1"/>
      <w:numFmt w:val="decimal"/>
      <w:lvlText w:val="%1."/>
      <w:lvlJc w:val="left"/>
      <w:pPr>
        <w:tabs>
          <w:tab w:val="num" w:pos="2640"/>
        </w:tabs>
        <w:ind w:left="2640" w:hanging="720"/>
      </w:pPr>
      <w:rPr>
        <w:rFonts w:hint="default"/>
        <w:b w:val="0"/>
        <w:bCs w:val="0"/>
      </w:rPr>
    </w:lvl>
    <w:lvl w:ilvl="1" w:tplc="04090019" w:tentative="1">
      <w:start w:val="1"/>
      <w:numFmt w:val="lowerLetter"/>
      <w:lvlText w:val="%2."/>
      <w:lvlJc w:val="left"/>
      <w:pPr>
        <w:tabs>
          <w:tab w:val="num" w:pos="3000"/>
        </w:tabs>
        <w:ind w:left="3000" w:hanging="360"/>
      </w:pPr>
    </w:lvl>
    <w:lvl w:ilvl="2" w:tplc="0409001B" w:tentative="1">
      <w:start w:val="1"/>
      <w:numFmt w:val="lowerRoman"/>
      <w:lvlText w:val="%3."/>
      <w:lvlJc w:val="right"/>
      <w:pPr>
        <w:tabs>
          <w:tab w:val="num" w:pos="3720"/>
        </w:tabs>
        <w:ind w:left="3720" w:hanging="180"/>
      </w:pPr>
    </w:lvl>
    <w:lvl w:ilvl="3" w:tplc="0409000F" w:tentative="1">
      <w:start w:val="1"/>
      <w:numFmt w:val="decimal"/>
      <w:lvlText w:val="%4."/>
      <w:lvlJc w:val="left"/>
      <w:pPr>
        <w:tabs>
          <w:tab w:val="num" w:pos="4440"/>
        </w:tabs>
        <w:ind w:left="4440" w:hanging="360"/>
      </w:pPr>
    </w:lvl>
    <w:lvl w:ilvl="4" w:tplc="04090019" w:tentative="1">
      <w:start w:val="1"/>
      <w:numFmt w:val="lowerLetter"/>
      <w:lvlText w:val="%5."/>
      <w:lvlJc w:val="left"/>
      <w:pPr>
        <w:tabs>
          <w:tab w:val="num" w:pos="5160"/>
        </w:tabs>
        <w:ind w:left="5160" w:hanging="360"/>
      </w:pPr>
    </w:lvl>
    <w:lvl w:ilvl="5" w:tplc="0409001B" w:tentative="1">
      <w:start w:val="1"/>
      <w:numFmt w:val="lowerRoman"/>
      <w:lvlText w:val="%6."/>
      <w:lvlJc w:val="right"/>
      <w:pPr>
        <w:tabs>
          <w:tab w:val="num" w:pos="5880"/>
        </w:tabs>
        <w:ind w:left="5880" w:hanging="180"/>
      </w:pPr>
    </w:lvl>
    <w:lvl w:ilvl="6" w:tplc="0409000F" w:tentative="1">
      <w:start w:val="1"/>
      <w:numFmt w:val="decimal"/>
      <w:lvlText w:val="%7."/>
      <w:lvlJc w:val="left"/>
      <w:pPr>
        <w:tabs>
          <w:tab w:val="num" w:pos="6600"/>
        </w:tabs>
        <w:ind w:left="6600" w:hanging="360"/>
      </w:pPr>
    </w:lvl>
    <w:lvl w:ilvl="7" w:tplc="04090019" w:tentative="1">
      <w:start w:val="1"/>
      <w:numFmt w:val="lowerLetter"/>
      <w:lvlText w:val="%8."/>
      <w:lvlJc w:val="left"/>
      <w:pPr>
        <w:tabs>
          <w:tab w:val="num" w:pos="7320"/>
        </w:tabs>
        <w:ind w:left="7320" w:hanging="360"/>
      </w:pPr>
    </w:lvl>
    <w:lvl w:ilvl="8" w:tplc="0409001B" w:tentative="1">
      <w:start w:val="1"/>
      <w:numFmt w:val="lowerRoman"/>
      <w:lvlText w:val="%9."/>
      <w:lvlJc w:val="right"/>
      <w:pPr>
        <w:tabs>
          <w:tab w:val="num" w:pos="8040"/>
        </w:tabs>
        <w:ind w:left="8040" w:hanging="180"/>
      </w:pPr>
    </w:lvl>
  </w:abstractNum>
  <w:abstractNum w:abstractNumId="28">
    <w:nsid w:val="2B860002"/>
    <w:multiLevelType w:val="hybridMultilevel"/>
    <w:tmpl w:val="FE3C0A42"/>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29">
    <w:nsid w:val="2CF7317A"/>
    <w:multiLevelType w:val="hybridMultilevel"/>
    <w:tmpl w:val="AC5026EE"/>
    <w:lvl w:ilvl="0" w:tplc="FE72023A">
      <w:start w:val="1"/>
      <w:numFmt w:val="decimal"/>
      <w:lvlText w:val="%1."/>
      <w:lvlJc w:val="left"/>
      <w:pPr>
        <w:tabs>
          <w:tab w:val="num" w:pos="2640"/>
        </w:tabs>
        <w:ind w:left="2640" w:hanging="720"/>
      </w:pPr>
      <w:rPr>
        <w:rFonts w:hint="default"/>
        <w:b w:val="0"/>
        <w:bCs w:val="0"/>
      </w:rPr>
    </w:lvl>
    <w:lvl w:ilvl="1" w:tplc="04090019" w:tentative="1">
      <w:start w:val="1"/>
      <w:numFmt w:val="lowerLetter"/>
      <w:lvlText w:val="%2."/>
      <w:lvlJc w:val="left"/>
      <w:pPr>
        <w:tabs>
          <w:tab w:val="num" w:pos="3000"/>
        </w:tabs>
        <w:ind w:left="3000" w:hanging="360"/>
      </w:pPr>
    </w:lvl>
    <w:lvl w:ilvl="2" w:tplc="0409001B" w:tentative="1">
      <w:start w:val="1"/>
      <w:numFmt w:val="lowerRoman"/>
      <w:lvlText w:val="%3."/>
      <w:lvlJc w:val="right"/>
      <w:pPr>
        <w:tabs>
          <w:tab w:val="num" w:pos="3720"/>
        </w:tabs>
        <w:ind w:left="3720" w:hanging="180"/>
      </w:pPr>
    </w:lvl>
    <w:lvl w:ilvl="3" w:tplc="0409000F" w:tentative="1">
      <w:start w:val="1"/>
      <w:numFmt w:val="decimal"/>
      <w:lvlText w:val="%4."/>
      <w:lvlJc w:val="left"/>
      <w:pPr>
        <w:tabs>
          <w:tab w:val="num" w:pos="4440"/>
        </w:tabs>
        <w:ind w:left="4440" w:hanging="360"/>
      </w:pPr>
    </w:lvl>
    <w:lvl w:ilvl="4" w:tplc="04090019" w:tentative="1">
      <w:start w:val="1"/>
      <w:numFmt w:val="lowerLetter"/>
      <w:lvlText w:val="%5."/>
      <w:lvlJc w:val="left"/>
      <w:pPr>
        <w:tabs>
          <w:tab w:val="num" w:pos="5160"/>
        </w:tabs>
        <w:ind w:left="5160" w:hanging="360"/>
      </w:pPr>
    </w:lvl>
    <w:lvl w:ilvl="5" w:tplc="0409001B" w:tentative="1">
      <w:start w:val="1"/>
      <w:numFmt w:val="lowerRoman"/>
      <w:lvlText w:val="%6."/>
      <w:lvlJc w:val="right"/>
      <w:pPr>
        <w:tabs>
          <w:tab w:val="num" w:pos="5880"/>
        </w:tabs>
        <w:ind w:left="5880" w:hanging="180"/>
      </w:pPr>
    </w:lvl>
    <w:lvl w:ilvl="6" w:tplc="0409000F" w:tentative="1">
      <w:start w:val="1"/>
      <w:numFmt w:val="decimal"/>
      <w:lvlText w:val="%7."/>
      <w:lvlJc w:val="left"/>
      <w:pPr>
        <w:tabs>
          <w:tab w:val="num" w:pos="6600"/>
        </w:tabs>
        <w:ind w:left="6600" w:hanging="360"/>
      </w:pPr>
    </w:lvl>
    <w:lvl w:ilvl="7" w:tplc="04090019" w:tentative="1">
      <w:start w:val="1"/>
      <w:numFmt w:val="lowerLetter"/>
      <w:lvlText w:val="%8."/>
      <w:lvlJc w:val="left"/>
      <w:pPr>
        <w:tabs>
          <w:tab w:val="num" w:pos="7320"/>
        </w:tabs>
        <w:ind w:left="7320" w:hanging="360"/>
      </w:pPr>
    </w:lvl>
    <w:lvl w:ilvl="8" w:tplc="0409001B" w:tentative="1">
      <w:start w:val="1"/>
      <w:numFmt w:val="lowerRoman"/>
      <w:lvlText w:val="%9."/>
      <w:lvlJc w:val="right"/>
      <w:pPr>
        <w:tabs>
          <w:tab w:val="num" w:pos="8040"/>
        </w:tabs>
        <w:ind w:left="8040" w:hanging="180"/>
      </w:pPr>
    </w:lvl>
  </w:abstractNum>
  <w:abstractNum w:abstractNumId="30">
    <w:nsid w:val="304E68D5"/>
    <w:multiLevelType w:val="hybridMultilevel"/>
    <w:tmpl w:val="CFC8BBF6"/>
    <w:lvl w:ilvl="0" w:tplc="AB30FE30">
      <w:start w:val="1"/>
      <w:numFmt w:val="lowerRoman"/>
      <w:lvlText w:val="(%1)"/>
      <w:lvlJc w:val="left"/>
      <w:pPr>
        <w:tabs>
          <w:tab w:val="num" w:pos="2400"/>
        </w:tabs>
        <w:ind w:left="2400" w:hanging="480"/>
      </w:pPr>
      <w:rPr>
        <w:rFonts w:hint="default"/>
        <w:b w:val="0"/>
        <w:bCs w:val="0"/>
      </w:rPr>
    </w:lvl>
    <w:lvl w:ilvl="1" w:tplc="54B040E2">
      <w:numFmt w:val="bullet"/>
      <w:lvlText w:val="-"/>
      <w:lvlJc w:val="left"/>
      <w:pPr>
        <w:tabs>
          <w:tab w:val="num" w:pos="1440"/>
        </w:tabs>
        <w:ind w:left="1440" w:hanging="360"/>
      </w:pPr>
      <w:rPr>
        <w:rFonts w:ascii="Times New Roman" w:eastAsia="Times New Roman" w:hAnsi="Times New Roman" w:cs="Times New Roman" w:hint="default"/>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5430345"/>
    <w:multiLevelType w:val="hybridMultilevel"/>
    <w:tmpl w:val="55DA09E6"/>
    <w:lvl w:ilvl="0" w:tplc="6D5E22D8">
      <w:start w:val="1"/>
      <w:numFmt w:val="chineseCountingThousand"/>
      <w:lvlText w:val="(%1)"/>
      <w:lvlJc w:val="left"/>
      <w:pPr>
        <w:tabs>
          <w:tab w:val="num" w:pos="2340"/>
        </w:tabs>
        <w:ind w:left="2340" w:hanging="420"/>
      </w:pPr>
    </w:lvl>
    <w:lvl w:ilvl="1" w:tplc="04090003" w:tentative="1">
      <w:start w:val="1"/>
      <w:numFmt w:val="lowerLetter"/>
      <w:lvlText w:val="%2)"/>
      <w:lvlJc w:val="left"/>
      <w:pPr>
        <w:tabs>
          <w:tab w:val="num" w:pos="2760"/>
        </w:tabs>
        <w:ind w:left="2760" w:hanging="420"/>
      </w:pPr>
    </w:lvl>
    <w:lvl w:ilvl="2" w:tplc="04090005" w:tentative="1">
      <w:start w:val="1"/>
      <w:numFmt w:val="lowerRoman"/>
      <w:lvlText w:val="%3."/>
      <w:lvlJc w:val="right"/>
      <w:pPr>
        <w:tabs>
          <w:tab w:val="num" w:pos="3180"/>
        </w:tabs>
        <w:ind w:left="3180" w:hanging="420"/>
      </w:pPr>
    </w:lvl>
    <w:lvl w:ilvl="3" w:tplc="04090001" w:tentative="1">
      <w:start w:val="1"/>
      <w:numFmt w:val="decimal"/>
      <w:lvlText w:val="%4."/>
      <w:lvlJc w:val="left"/>
      <w:pPr>
        <w:tabs>
          <w:tab w:val="num" w:pos="3600"/>
        </w:tabs>
        <w:ind w:left="3600" w:hanging="420"/>
      </w:pPr>
    </w:lvl>
    <w:lvl w:ilvl="4" w:tplc="04090003" w:tentative="1">
      <w:start w:val="1"/>
      <w:numFmt w:val="lowerLetter"/>
      <w:lvlText w:val="%5)"/>
      <w:lvlJc w:val="left"/>
      <w:pPr>
        <w:tabs>
          <w:tab w:val="num" w:pos="4020"/>
        </w:tabs>
        <w:ind w:left="4020" w:hanging="420"/>
      </w:pPr>
    </w:lvl>
    <w:lvl w:ilvl="5" w:tplc="04090005" w:tentative="1">
      <w:start w:val="1"/>
      <w:numFmt w:val="lowerRoman"/>
      <w:lvlText w:val="%6."/>
      <w:lvlJc w:val="right"/>
      <w:pPr>
        <w:tabs>
          <w:tab w:val="num" w:pos="4440"/>
        </w:tabs>
        <w:ind w:left="4440" w:hanging="420"/>
      </w:pPr>
    </w:lvl>
    <w:lvl w:ilvl="6" w:tplc="04090001" w:tentative="1">
      <w:start w:val="1"/>
      <w:numFmt w:val="decimal"/>
      <w:lvlText w:val="%7."/>
      <w:lvlJc w:val="left"/>
      <w:pPr>
        <w:tabs>
          <w:tab w:val="num" w:pos="4860"/>
        </w:tabs>
        <w:ind w:left="4860" w:hanging="420"/>
      </w:pPr>
    </w:lvl>
    <w:lvl w:ilvl="7" w:tplc="04090003" w:tentative="1">
      <w:start w:val="1"/>
      <w:numFmt w:val="lowerLetter"/>
      <w:lvlText w:val="%8)"/>
      <w:lvlJc w:val="left"/>
      <w:pPr>
        <w:tabs>
          <w:tab w:val="num" w:pos="5280"/>
        </w:tabs>
        <w:ind w:left="5280" w:hanging="420"/>
      </w:pPr>
    </w:lvl>
    <w:lvl w:ilvl="8" w:tplc="04090005" w:tentative="1">
      <w:start w:val="1"/>
      <w:numFmt w:val="lowerRoman"/>
      <w:lvlText w:val="%9."/>
      <w:lvlJc w:val="right"/>
      <w:pPr>
        <w:tabs>
          <w:tab w:val="num" w:pos="5700"/>
        </w:tabs>
        <w:ind w:left="5700" w:hanging="420"/>
      </w:pPr>
    </w:lvl>
  </w:abstractNum>
  <w:abstractNum w:abstractNumId="32">
    <w:nsid w:val="38944E9C"/>
    <w:multiLevelType w:val="hybridMultilevel"/>
    <w:tmpl w:val="DD08231C"/>
    <w:lvl w:ilvl="0" w:tplc="6D5E22D8">
      <w:start w:val="1"/>
      <w:numFmt w:val="chineseCountingThousand"/>
      <w:lvlText w:val="(%1)"/>
      <w:lvlJc w:val="left"/>
      <w:pPr>
        <w:tabs>
          <w:tab w:val="num" w:pos="2340"/>
        </w:tabs>
        <w:ind w:left="2340" w:hanging="420"/>
      </w:pPr>
    </w:lvl>
    <w:lvl w:ilvl="1" w:tplc="04090003" w:tentative="1">
      <w:start w:val="1"/>
      <w:numFmt w:val="lowerLetter"/>
      <w:lvlText w:val="%2)"/>
      <w:lvlJc w:val="left"/>
      <w:pPr>
        <w:tabs>
          <w:tab w:val="num" w:pos="2760"/>
        </w:tabs>
        <w:ind w:left="2760" w:hanging="420"/>
      </w:pPr>
    </w:lvl>
    <w:lvl w:ilvl="2" w:tplc="04090005" w:tentative="1">
      <w:start w:val="1"/>
      <w:numFmt w:val="lowerRoman"/>
      <w:lvlText w:val="%3."/>
      <w:lvlJc w:val="right"/>
      <w:pPr>
        <w:tabs>
          <w:tab w:val="num" w:pos="3180"/>
        </w:tabs>
        <w:ind w:left="3180" w:hanging="420"/>
      </w:pPr>
    </w:lvl>
    <w:lvl w:ilvl="3" w:tplc="04090001" w:tentative="1">
      <w:start w:val="1"/>
      <w:numFmt w:val="decimal"/>
      <w:lvlText w:val="%4."/>
      <w:lvlJc w:val="left"/>
      <w:pPr>
        <w:tabs>
          <w:tab w:val="num" w:pos="3600"/>
        </w:tabs>
        <w:ind w:left="3600" w:hanging="420"/>
      </w:pPr>
    </w:lvl>
    <w:lvl w:ilvl="4" w:tplc="04090003" w:tentative="1">
      <w:start w:val="1"/>
      <w:numFmt w:val="lowerLetter"/>
      <w:lvlText w:val="%5)"/>
      <w:lvlJc w:val="left"/>
      <w:pPr>
        <w:tabs>
          <w:tab w:val="num" w:pos="4020"/>
        </w:tabs>
        <w:ind w:left="4020" w:hanging="420"/>
      </w:pPr>
    </w:lvl>
    <w:lvl w:ilvl="5" w:tplc="04090005" w:tentative="1">
      <w:start w:val="1"/>
      <w:numFmt w:val="lowerRoman"/>
      <w:lvlText w:val="%6."/>
      <w:lvlJc w:val="right"/>
      <w:pPr>
        <w:tabs>
          <w:tab w:val="num" w:pos="4440"/>
        </w:tabs>
        <w:ind w:left="4440" w:hanging="420"/>
      </w:pPr>
    </w:lvl>
    <w:lvl w:ilvl="6" w:tplc="04090001" w:tentative="1">
      <w:start w:val="1"/>
      <w:numFmt w:val="decimal"/>
      <w:lvlText w:val="%7."/>
      <w:lvlJc w:val="left"/>
      <w:pPr>
        <w:tabs>
          <w:tab w:val="num" w:pos="4860"/>
        </w:tabs>
        <w:ind w:left="4860" w:hanging="420"/>
      </w:pPr>
    </w:lvl>
    <w:lvl w:ilvl="7" w:tplc="04090003" w:tentative="1">
      <w:start w:val="1"/>
      <w:numFmt w:val="lowerLetter"/>
      <w:lvlText w:val="%8)"/>
      <w:lvlJc w:val="left"/>
      <w:pPr>
        <w:tabs>
          <w:tab w:val="num" w:pos="5280"/>
        </w:tabs>
        <w:ind w:left="5280" w:hanging="420"/>
      </w:pPr>
    </w:lvl>
    <w:lvl w:ilvl="8" w:tplc="04090005" w:tentative="1">
      <w:start w:val="1"/>
      <w:numFmt w:val="lowerRoman"/>
      <w:lvlText w:val="%9."/>
      <w:lvlJc w:val="right"/>
      <w:pPr>
        <w:tabs>
          <w:tab w:val="num" w:pos="5700"/>
        </w:tabs>
        <w:ind w:left="5700" w:hanging="420"/>
      </w:pPr>
    </w:lvl>
  </w:abstractNum>
  <w:abstractNum w:abstractNumId="33">
    <w:nsid w:val="399A0768"/>
    <w:multiLevelType w:val="hybridMultilevel"/>
    <w:tmpl w:val="04882EB2"/>
    <w:lvl w:ilvl="0" w:tplc="6D5E22D8">
      <w:start w:val="745"/>
      <w:numFmt w:val="decimal"/>
      <w:lvlText w:val="%1."/>
      <w:lvlJc w:val="left"/>
      <w:pPr>
        <w:tabs>
          <w:tab w:val="num" w:pos="709"/>
        </w:tabs>
        <w:ind w:left="0" w:firstLine="0"/>
      </w:pPr>
      <w:rPr>
        <w:rFonts w:ascii="Times New Roman" w:hAnsi="Times New Roman" w:hint="default"/>
        <w:b w:val="0"/>
        <w:i w:val="0"/>
        <w:color w:val="auto"/>
        <w:sz w:val="21"/>
        <w:szCs w:val="21"/>
      </w:rPr>
    </w:lvl>
    <w:lvl w:ilvl="1" w:tplc="04090003" w:tentative="1">
      <w:start w:val="1"/>
      <w:numFmt w:val="lowerLetter"/>
      <w:lvlText w:val="%2)"/>
      <w:lvlJc w:val="left"/>
      <w:pPr>
        <w:tabs>
          <w:tab w:val="num" w:pos="840"/>
        </w:tabs>
        <w:ind w:left="840" w:hanging="420"/>
      </w:pPr>
    </w:lvl>
    <w:lvl w:ilvl="2" w:tplc="04090005" w:tentative="1">
      <w:start w:val="1"/>
      <w:numFmt w:val="lowerRoman"/>
      <w:lvlText w:val="%3."/>
      <w:lvlJc w:val="right"/>
      <w:pPr>
        <w:tabs>
          <w:tab w:val="num" w:pos="1260"/>
        </w:tabs>
        <w:ind w:left="1260" w:hanging="420"/>
      </w:pPr>
    </w:lvl>
    <w:lvl w:ilvl="3" w:tplc="04090001" w:tentative="1">
      <w:start w:val="1"/>
      <w:numFmt w:val="decimal"/>
      <w:lvlText w:val="%4."/>
      <w:lvlJc w:val="left"/>
      <w:pPr>
        <w:tabs>
          <w:tab w:val="num" w:pos="1680"/>
        </w:tabs>
        <w:ind w:left="1680" w:hanging="420"/>
      </w:pPr>
    </w:lvl>
    <w:lvl w:ilvl="4" w:tplc="04090003" w:tentative="1">
      <w:start w:val="1"/>
      <w:numFmt w:val="lowerLetter"/>
      <w:lvlText w:val="%5)"/>
      <w:lvlJc w:val="left"/>
      <w:pPr>
        <w:tabs>
          <w:tab w:val="num" w:pos="2100"/>
        </w:tabs>
        <w:ind w:left="2100" w:hanging="420"/>
      </w:pPr>
    </w:lvl>
    <w:lvl w:ilvl="5" w:tplc="04090005" w:tentative="1">
      <w:start w:val="1"/>
      <w:numFmt w:val="lowerRoman"/>
      <w:lvlText w:val="%6."/>
      <w:lvlJc w:val="right"/>
      <w:pPr>
        <w:tabs>
          <w:tab w:val="num" w:pos="2520"/>
        </w:tabs>
        <w:ind w:left="2520" w:hanging="420"/>
      </w:pPr>
    </w:lvl>
    <w:lvl w:ilvl="6" w:tplc="04090001" w:tentative="1">
      <w:start w:val="1"/>
      <w:numFmt w:val="decimal"/>
      <w:lvlText w:val="%7."/>
      <w:lvlJc w:val="left"/>
      <w:pPr>
        <w:tabs>
          <w:tab w:val="num" w:pos="2940"/>
        </w:tabs>
        <w:ind w:left="2940" w:hanging="420"/>
      </w:pPr>
    </w:lvl>
    <w:lvl w:ilvl="7" w:tplc="04090003" w:tentative="1">
      <w:start w:val="1"/>
      <w:numFmt w:val="lowerLetter"/>
      <w:lvlText w:val="%8)"/>
      <w:lvlJc w:val="left"/>
      <w:pPr>
        <w:tabs>
          <w:tab w:val="num" w:pos="3360"/>
        </w:tabs>
        <w:ind w:left="3360" w:hanging="420"/>
      </w:pPr>
    </w:lvl>
    <w:lvl w:ilvl="8" w:tplc="04090005" w:tentative="1">
      <w:start w:val="1"/>
      <w:numFmt w:val="lowerRoman"/>
      <w:lvlText w:val="%9."/>
      <w:lvlJc w:val="right"/>
      <w:pPr>
        <w:tabs>
          <w:tab w:val="num" w:pos="3780"/>
        </w:tabs>
        <w:ind w:left="3780" w:hanging="420"/>
      </w:pPr>
    </w:lvl>
  </w:abstractNum>
  <w:abstractNum w:abstractNumId="34">
    <w:nsid w:val="3A2A2D27"/>
    <w:multiLevelType w:val="hybridMultilevel"/>
    <w:tmpl w:val="BF04742C"/>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35">
    <w:nsid w:val="3C7A4E43"/>
    <w:multiLevelType w:val="hybridMultilevel"/>
    <w:tmpl w:val="43F0D73A"/>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36">
    <w:nsid w:val="3E660AEA"/>
    <w:multiLevelType w:val="hybridMultilevel"/>
    <w:tmpl w:val="ED3A7F06"/>
    <w:lvl w:ilvl="0" w:tplc="BDB69A1C">
      <w:numFmt w:val="bullet"/>
      <w:lvlText w:val=""/>
      <w:lvlJc w:val="left"/>
      <w:pPr>
        <w:tabs>
          <w:tab w:val="num" w:pos="435"/>
        </w:tabs>
        <w:ind w:left="435" w:hanging="435"/>
      </w:pPr>
      <w:rPr>
        <w:rFonts w:ascii="Symbol" w:eastAsia="SimSun" w:hAnsi="Symbol" w:cs="Symbol" w:hint="default"/>
      </w:rPr>
    </w:lvl>
    <w:lvl w:ilvl="1" w:tplc="04090019" w:tentative="1">
      <w:start w:val="1"/>
      <w:numFmt w:val="bullet"/>
      <w:lvlText w:val=""/>
      <w:lvlJc w:val="left"/>
      <w:pPr>
        <w:tabs>
          <w:tab w:val="num" w:pos="840"/>
        </w:tabs>
        <w:ind w:left="840" w:hanging="420"/>
      </w:pPr>
      <w:rPr>
        <w:rFonts w:ascii="Wingdings" w:hAnsi="Wingdings" w:hint="default"/>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37">
    <w:nsid w:val="41AE6A57"/>
    <w:multiLevelType w:val="hybridMultilevel"/>
    <w:tmpl w:val="B17EAEF0"/>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38">
    <w:nsid w:val="47B77533"/>
    <w:multiLevelType w:val="hybridMultilevel"/>
    <w:tmpl w:val="CB3EBB58"/>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39">
    <w:nsid w:val="494110E4"/>
    <w:multiLevelType w:val="hybridMultilevel"/>
    <w:tmpl w:val="5420AC3E"/>
    <w:lvl w:ilvl="0" w:tplc="76844022">
      <w:start w:val="1"/>
      <w:numFmt w:val="chineseCountingThousand"/>
      <w:lvlText w:val="(%1)"/>
      <w:lvlJc w:val="left"/>
      <w:pPr>
        <w:tabs>
          <w:tab w:val="num" w:pos="2340"/>
        </w:tabs>
        <w:ind w:left="2340" w:hanging="420"/>
      </w:pPr>
    </w:lvl>
    <w:lvl w:ilvl="1" w:tplc="04090003" w:tentative="1">
      <w:start w:val="1"/>
      <w:numFmt w:val="lowerLetter"/>
      <w:lvlText w:val="%2)"/>
      <w:lvlJc w:val="left"/>
      <w:pPr>
        <w:tabs>
          <w:tab w:val="num" w:pos="2760"/>
        </w:tabs>
        <w:ind w:left="2760" w:hanging="420"/>
      </w:pPr>
    </w:lvl>
    <w:lvl w:ilvl="2" w:tplc="04090005" w:tentative="1">
      <w:start w:val="1"/>
      <w:numFmt w:val="lowerRoman"/>
      <w:lvlText w:val="%3."/>
      <w:lvlJc w:val="right"/>
      <w:pPr>
        <w:tabs>
          <w:tab w:val="num" w:pos="3180"/>
        </w:tabs>
        <w:ind w:left="3180" w:hanging="420"/>
      </w:pPr>
    </w:lvl>
    <w:lvl w:ilvl="3" w:tplc="04090001" w:tentative="1">
      <w:start w:val="1"/>
      <w:numFmt w:val="decimal"/>
      <w:lvlText w:val="%4."/>
      <w:lvlJc w:val="left"/>
      <w:pPr>
        <w:tabs>
          <w:tab w:val="num" w:pos="3600"/>
        </w:tabs>
        <w:ind w:left="3600" w:hanging="420"/>
      </w:pPr>
    </w:lvl>
    <w:lvl w:ilvl="4" w:tplc="04090003" w:tentative="1">
      <w:start w:val="1"/>
      <w:numFmt w:val="lowerLetter"/>
      <w:lvlText w:val="%5)"/>
      <w:lvlJc w:val="left"/>
      <w:pPr>
        <w:tabs>
          <w:tab w:val="num" w:pos="4020"/>
        </w:tabs>
        <w:ind w:left="4020" w:hanging="420"/>
      </w:pPr>
    </w:lvl>
    <w:lvl w:ilvl="5" w:tplc="04090005" w:tentative="1">
      <w:start w:val="1"/>
      <w:numFmt w:val="lowerRoman"/>
      <w:lvlText w:val="%6."/>
      <w:lvlJc w:val="right"/>
      <w:pPr>
        <w:tabs>
          <w:tab w:val="num" w:pos="4440"/>
        </w:tabs>
        <w:ind w:left="4440" w:hanging="420"/>
      </w:pPr>
    </w:lvl>
    <w:lvl w:ilvl="6" w:tplc="04090001" w:tentative="1">
      <w:start w:val="1"/>
      <w:numFmt w:val="decimal"/>
      <w:lvlText w:val="%7."/>
      <w:lvlJc w:val="left"/>
      <w:pPr>
        <w:tabs>
          <w:tab w:val="num" w:pos="4860"/>
        </w:tabs>
        <w:ind w:left="4860" w:hanging="420"/>
      </w:pPr>
    </w:lvl>
    <w:lvl w:ilvl="7" w:tplc="04090003" w:tentative="1">
      <w:start w:val="1"/>
      <w:numFmt w:val="lowerLetter"/>
      <w:lvlText w:val="%8)"/>
      <w:lvlJc w:val="left"/>
      <w:pPr>
        <w:tabs>
          <w:tab w:val="num" w:pos="5280"/>
        </w:tabs>
        <w:ind w:left="5280" w:hanging="420"/>
      </w:pPr>
    </w:lvl>
    <w:lvl w:ilvl="8" w:tplc="04090005" w:tentative="1">
      <w:start w:val="1"/>
      <w:numFmt w:val="lowerRoman"/>
      <w:lvlText w:val="%9."/>
      <w:lvlJc w:val="right"/>
      <w:pPr>
        <w:tabs>
          <w:tab w:val="num" w:pos="5700"/>
        </w:tabs>
        <w:ind w:left="5700" w:hanging="420"/>
      </w:pPr>
    </w:lvl>
  </w:abstractNum>
  <w:abstractNum w:abstractNumId="40">
    <w:nsid w:val="4A1E1B3A"/>
    <w:multiLevelType w:val="hybridMultilevel"/>
    <w:tmpl w:val="1A7C8960"/>
    <w:lvl w:ilvl="0" w:tplc="04090017">
      <w:start w:val="1"/>
      <w:numFmt w:val="chineseCountingThousand"/>
      <w:lvlText w:val="(%1)"/>
      <w:lvlJc w:val="left"/>
      <w:pPr>
        <w:tabs>
          <w:tab w:val="num" w:pos="2340"/>
        </w:tabs>
        <w:ind w:left="2340" w:hanging="42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4AD50CA5"/>
    <w:multiLevelType w:val="hybridMultilevel"/>
    <w:tmpl w:val="A844A4D4"/>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42">
    <w:nsid w:val="5114397B"/>
    <w:multiLevelType w:val="hybridMultilevel"/>
    <w:tmpl w:val="DA2AF9FC"/>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43">
    <w:nsid w:val="52CF0764"/>
    <w:multiLevelType w:val="hybridMultilevel"/>
    <w:tmpl w:val="507AE7F8"/>
    <w:lvl w:ilvl="0" w:tplc="04090017">
      <w:start w:val="185"/>
      <w:numFmt w:val="decimal"/>
      <w:lvlText w:val="%1."/>
      <w:lvlJc w:val="left"/>
      <w:pPr>
        <w:tabs>
          <w:tab w:val="num" w:pos="709"/>
        </w:tabs>
        <w:ind w:left="0" w:firstLine="0"/>
      </w:pPr>
      <w:rPr>
        <w:rFonts w:ascii="Times New Roman" w:hAnsi="Times New Roman" w:hint="default"/>
        <w:b w:val="0"/>
        <w:i w:val="0"/>
        <w:color w:val="auto"/>
        <w:sz w:val="21"/>
        <w:szCs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5598616E"/>
    <w:multiLevelType w:val="hybridMultilevel"/>
    <w:tmpl w:val="91887324"/>
    <w:lvl w:ilvl="0" w:tplc="04090017">
      <w:start w:val="1"/>
      <w:numFmt w:val="chineseCountingThousand"/>
      <w:lvlText w:val="(%1)"/>
      <w:lvlJc w:val="left"/>
      <w:pPr>
        <w:tabs>
          <w:tab w:val="num" w:pos="2340"/>
        </w:tabs>
        <w:ind w:left="2340" w:hanging="42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56EC5506"/>
    <w:multiLevelType w:val="hybridMultilevel"/>
    <w:tmpl w:val="1CDA5F5A"/>
    <w:lvl w:ilvl="0" w:tplc="5AE22534">
      <w:start w:val="1"/>
      <w:numFmt w:val="chineseCountingThousand"/>
      <w:lvlRestart w:val="0"/>
      <w:lvlText w:val="(%1)"/>
      <w:lvlJc w:val="left"/>
      <w:pPr>
        <w:tabs>
          <w:tab w:val="num" w:pos="2346"/>
        </w:tabs>
        <w:ind w:left="2346" w:hanging="646"/>
      </w:pPr>
      <w:rPr>
        <w:rFonts w:ascii="Times New Roman" w:hAnsi="Times New Roman" w:cs="Times New Roman"/>
        <w:color w:val="auto"/>
        <w:sz w:val="21"/>
      </w:rPr>
    </w:lvl>
    <w:lvl w:ilvl="1" w:tplc="04090019" w:tentative="1">
      <w:start w:val="1"/>
      <w:numFmt w:val="lowerLetter"/>
      <w:lvlText w:val="%2)"/>
      <w:lvlJc w:val="left"/>
      <w:pPr>
        <w:tabs>
          <w:tab w:val="num" w:pos="975"/>
        </w:tabs>
        <w:ind w:left="975" w:hanging="420"/>
      </w:pPr>
    </w:lvl>
    <w:lvl w:ilvl="2" w:tplc="0409001B" w:tentative="1">
      <w:start w:val="1"/>
      <w:numFmt w:val="lowerRoman"/>
      <w:lvlText w:val="%3."/>
      <w:lvlJc w:val="right"/>
      <w:pPr>
        <w:tabs>
          <w:tab w:val="num" w:pos="1395"/>
        </w:tabs>
        <w:ind w:left="1395" w:hanging="420"/>
      </w:pPr>
    </w:lvl>
    <w:lvl w:ilvl="3" w:tplc="0409000F" w:tentative="1">
      <w:start w:val="1"/>
      <w:numFmt w:val="decimal"/>
      <w:lvlText w:val="%4."/>
      <w:lvlJc w:val="left"/>
      <w:pPr>
        <w:tabs>
          <w:tab w:val="num" w:pos="1815"/>
        </w:tabs>
        <w:ind w:left="1815" w:hanging="420"/>
      </w:pPr>
    </w:lvl>
    <w:lvl w:ilvl="4" w:tplc="04090019" w:tentative="1">
      <w:start w:val="1"/>
      <w:numFmt w:val="lowerLetter"/>
      <w:lvlText w:val="%5)"/>
      <w:lvlJc w:val="left"/>
      <w:pPr>
        <w:tabs>
          <w:tab w:val="num" w:pos="2235"/>
        </w:tabs>
        <w:ind w:left="2235" w:hanging="420"/>
      </w:pPr>
    </w:lvl>
    <w:lvl w:ilvl="5" w:tplc="0409001B" w:tentative="1">
      <w:start w:val="1"/>
      <w:numFmt w:val="lowerRoman"/>
      <w:lvlText w:val="%6."/>
      <w:lvlJc w:val="right"/>
      <w:pPr>
        <w:tabs>
          <w:tab w:val="num" w:pos="2655"/>
        </w:tabs>
        <w:ind w:left="2655" w:hanging="420"/>
      </w:pPr>
    </w:lvl>
    <w:lvl w:ilvl="6" w:tplc="0409000F" w:tentative="1">
      <w:start w:val="1"/>
      <w:numFmt w:val="decimal"/>
      <w:lvlText w:val="%7."/>
      <w:lvlJc w:val="left"/>
      <w:pPr>
        <w:tabs>
          <w:tab w:val="num" w:pos="3075"/>
        </w:tabs>
        <w:ind w:left="3075" w:hanging="420"/>
      </w:pPr>
    </w:lvl>
    <w:lvl w:ilvl="7" w:tplc="04090019" w:tentative="1">
      <w:start w:val="1"/>
      <w:numFmt w:val="lowerLetter"/>
      <w:lvlText w:val="%8)"/>
      <w:lvlJc w:val="left"/>
      <w:pPr>
        <w:tabs>
          <w:tab w:val="num" w:pos="3495"/>
        </w:tabs>
        <w:ind w:left="3495" w:hanging="420"/>
      </w:pPr>
    </w:lvl>
    <w:lvl w:ilvl="8" w:tplc="0409001B" w:tentative="1">
      <w:start w:val="1"/>
      <w:numFmt w:val="lowerRoman"/>
      <w:lvlText w:val="%9."/>
      <w:lvlJc w:val="right"/>
      <w:pPr>
        <w:tabs>
          <w:tab w:val="num" w:pos="3915"/>
        </w:tabs>
        <w:ind w:left="3915" w:hanging="420"/>
      </w:pPr>
    </w:lvl>
  </w:abstractNum>
  <w:abstractNum w:abstractNumId="46">
    <w:nsid w:val="57BE677F"/>
    <w:multiLevelType w:val="hybridMultilevel"/>
    <w:tmpl w:val="9E10486C"/>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47">
    <w:nsid w:val="5A6064B7"/>
    <w:multiLevelType w:val="hybridMultilevel"/>
    <w:tmpl w:val="086EE188"/>
    <w:lvl w:ilvl="0" w:tplc="5AE22534">
      <w:start w:val="1"/>
      <w:numFmt w:val="chineseCountingThousand"/>
      <w:lvlRestart w:val="0"/>
      <w:lvlText w:val="(%1)"/>
      <w:lvlJc w:val="left"/>
      <w:pPr>
        <w:tabs>
          <w:tab w:val="num" w:pos="2346"/>
        </w:tabs>
        <w:ind w:left="2346" w:hanging="646"/>
      </w:pPr>
      <w:rPr>
        <w:rFonts w:ascii="Times New Roman" w:hAnsi="Times New Roman" w:cs="Times New Roman"/>
        <w:color w:val="auto"/>
        <w:sz w:val="21"/>
      </w:rPr>
    </w:lvl>
    <w:lvl w:ilvl="1" w:tplc="04090019" w:tentative="1">
      <w:start w:val="1"/>
      <w:numFmt w:val="lowerLetter"/>
      <w:lvlText w:val="%2)"/>
      <w:lvlJc w:val="left"/>
      <w:pPr>
        <w:tabs>
          <w:tab w:val="num" w:pos="975"/>
        </w:tabs>
        <w:ind w:left="975" w:hanging="420"/>
      </w:pPr>
    </w:lvl>
    <w:lvl w:ilvl="2" w:tplc="0409001B" w:tentative="1">
      <w:start w:val="1"/>
      <w:numFmt w:val="lowerRoman"/>
      <w:lvlText w:val="%3."/>
      <w:lvlJc w:val="right"/>
      <w:pPr>
        <w:tabs>
          <w:tab w:val="num" w:pos="1395"/>
        </w:tabs>
        <w:ind w:left="1395" w:hanging="420"/>
      </w:pPr>
    </w:lvl>
    <w:lvl w:ilvl="3" w:tplc="0409000F" w:tentative="1">
      <w:start w:val="1"/>
      <w:numFmt w:val="decimal"/>
      <w:lvlText w:val="%4."/>
      <w:lvlJc w:val="left"/>
      <w:pPr>
        <w:tabs>
          <w:tab w:val="num" w:pos="1815"/>
        </w:tabs>
        <w:ind w:left="1815" w:hanging="420"/>
      </w:pPr>
    </w:lvl>
    <w:lvl w:ilvl="4" w:tplc="04090019" w:tentative="1">
      <w:start w:val="1"/>
      <w:numFmt w:val="lowerLetter"/>
      <w:lvlText w:val="%5)"/>
      <w:lvlJc w:val="left"/>
      <w:pPr>
        <w:tabs>
          <w:tab w:val="num" w:pos="2235"/>
        </w:tabs>
        <w:ind w:left="2235" w:hanging="420"/>
      </w:pPr>
    </w:lvl>
    <w:lvl w:ilvl="5" w:tplc="0409001B" w:tentative="1">
      <w:start w:val="1"/>
      <w:numFmt w:val="lowerRoman"/>
      <w:lvlText w:val="%6."/>
      <w:lvlJc w:val="right"/>
      <w:pPr>
        <w:tabs>
          <w:tab w:val="num" w:pos="2655"/>
        </w:tabs>
        <w:ind w:left="2655" w:hanging="420"/>
      </w:pPr>
    </w:lvl>
    <w:lvl w:ilvl="6" w:tplc="0409000F" w:tentative="1">
      <w:start w:val="1"/>
      <w:numFmt w:val="decimal"/>
      <w:lvlText w:val="%7."/>
      <w:lvlJc w:val="left"/>
      <w:pPr>
        <w:tabs>
          <w:tab w:val="num" w:pos="3075"/>
        </w:tabs>
        <w:ind w:left="3075" w:hanging="420"/>
      </w:pPr>
    </w:lvl>
    <w:lvl w:ilvl="7" w:tplc="04090019" w:tentative="1">
      <w:start w:val="1"/>
      <w:numFmt w:val="lowerLetter"/>
      <w:lvlText w:val="%8)"/>
      <w:lvlJc w:val="left"/>
      <w:pPr>
        <w:tabs>
          <w:tab w:val="num" w:pos="3495"/>
        </w:tabs>
        <w:ind w:left="3495" w:hanging="420"/>
      </w:pPr>
    </w:lvl>
    <w:lvl w:ilvl="8" w:tplc="0409001B" w:tentative="1">
      <w:start w:val="1"/>
      <w:numFmt w:val="lowerRoman"/>
      <w:lvlText w:val="%9."/>
      <w:lvlJc w:val="right"/>
      <w:pPr>
        <w:tabs>
          <w:tab w:val="num" w:pos="3915"/>
        </w:tabs>
        <w:ind w:left="3915" w:hanging="420"/>
      </w:pPr>
    </w:lvl>
  </w:abstractNum>
  <w:abstractNum w:abstractNumId="48">
    <w:nsid w:val="5A8449B9"/>
    <w:multiLevelType w:val="hybridMultilevel"/>
    <w:tmpl w:val="139A5904"/>
    <w:lvl w:ilvl="0" w:tplc="D286E808">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49">
    <w:nsid w:val="5B4E0DBA"/>
    <w:multiLevelType w:val="hybridMultilevel"/>
    <w:tmpl w:val="BC046DF8"/>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50">
    <w:nsid w:val="5E10441A"/>
    <w:multiLevelType w:val="hybridMultilevel"/>
    <w:tmpl w:val="A998B586"/>
    <w:lvl w:ilvl="0" w:tplc="04090017">
      <w:start w:val="1"/>
      <w:numFmt w:val="chineseCountingThousand"/>
      <w:lvlText w:val="(%1)"/>
      <w:lvlJc w:val="left"/>
      <w:pPr>
        <w:tabs>
          <w:tab w:val="num" w:pos="2340"/>
        </w:tabs>
        <w:ind w:left="2340" w:hanging="420"/>
      </w:pPr>
    </w:lvl>
    <w:lvl w:ilvl="1" w:tplc="04090019">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51">
    <w:nsid w:val="5EB16E9C"/>
    <w:multiLevelType w:val="hybridMultilevel"/>
    <w:tmpl w:val="4B508AF6"/>
    <w:lvl w:ilvl="0" w:tplc="04090017">
      <w:start w:val="1"/>
      <w:numFmt w:val="chineseCountingThousand"/>
      <w:lvlText w:val="(%1)"/>
      <w:lvlJc w:val="left"/>
      <w:pPr>
        <w:tabs>
          <w:tab w:val="num" w:pos="2340"/>
        </w:tabs>
        <w:ind w:left="2340" w:hanging="420"/>
      </w:pPr>
      <w:rPr>
        <w:rFonts w:ascii="Times New Roman" w:eastAsia="SimSun" w:hAnsi="Times New Roman" w:cs="Times New Roman" w:hint="default"/>
      </w:rPr>
    </w:lvl>
    <w:lvl w:ilvl="1" w:tplc="04090019">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5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3">
    <w:nsid w:val="671861DB"/>
    <w:multiLevelType w:val="hybridMultilevel"/>
    <w:tmpl w:val="A9B633D4"/>
    <w:lvl w:ilvl="0" w:tplc="04090017">
      <w:start w:val="1"/>
      <w:numFmt w:val="bullet"/>
      <w:lvlText w:val=""/>
      <w:lvlJc w:val="left"/>
      <w:pPr>
        <w:tabs>
          <w:tab w:val="num" w:pos="2427"/>
        </w:tabs>
        <w:ind w:left="2427" w:hanging="380"/>
      </w:pPr>
      <w:rPr>
        <w:rFonts w:ascii="Symbol" w:hAnsi="Symbol" w:hint="default"/>
      </w:rPr>
    </w:lvl>
    <w:lvl w:ilvl="1" w:tplc="04090019" w:tentative="1">
      <w:start w:val="1"/>
      <w:numFmt w:val="bullet"/>
      <w:lvlText w:val=""/>
      <w:lvlJc w:val="left"/>
      <w:pPr>
        <w:tabs>
          <w:tab w:val="num" w:pos="840"/>
        </w:tabs>
        <w:ind w:left="840" w:hanging="420"/>
      </w:pPr>
      <w:rPr>
        <w:rFonts w:ascii="Wingdings" w:hAnsi="Wingdings" w:hint="default"/>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54">
    <w:nsid w:val="69EB2E56"/>
    <w:multiLevelType w:val="hybridMultilevel"/>
    <w:tmpl w:val="B85E72F4"/>
    <w:lvl w:ilvl="0" w:tplc="85987E5C">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55">
    <w:nsid w:val="6C530026"/>
    <w:multiLevelType w:val="hybridMultilevel"/>
    <w:tmpl w:val="C840D5BC"/>
    <w:lvl w:ilvl="0">
      <w:start w:val="1"/>
      <w:numFmt w:val="chineseCountingThousand"/>
      <w:lvlText w:val="(%1)"/>
      <w:lvlJc w:val="left"/>
      <w:pPr>
        <w:tabs>
          <w:tab w:val="num" w:pos="2340"/>
        </w:tabs>
        <w:ind w:left="2340" w:hanging="420"/>
      </w:pPr>
    </w:lvl>
    <w:lvl w:ilvl="1" w:tentative="1">
      <w:start w:val="1"/>
      <w:numFmt w:val="lowerLetter"/>
      <w:lvlText w:val="%2)"/>
      <w:lvlJc w:val="left"/>
      <w:pPr>
        <w:tabs>
          <w:tab w:val="num" w:pos="2760"/>
        </w:tabs>
        <w:ind w:left="2760" w:hanging="420"/>
      </w:pPr>
    </w:lvl>
    <w:lvl w:ilvl="2" w:tentative="1">
      <w:start w:val="1"/>
      <w:numFmt w:val="lowerRoman"/>
      <w:lvlText w:val="%3."/>
      <w:lvlJc w:val="right"/>
      <w:pPr>
        <w:tabs>
          <w:tab w:val="num" w:pos="3180"/>
        </w:tabs>
        <w:ind w:left="3180" w:hanging="420"/>
      </w:pPr>
    </w:lvl>
    <w:lvl w:ilvl="3" w:tentative="1">
      <w:start w:val="1"/>
      <w:numFmt w:val="decimal"/>
      <w:lvlText w:val="%4."/>
      <w:lvlJc w:val="left"/>
      <w:pPr>
        <w:tabs>
          <w:tab w:val="num" w:pos="3600"/>
        </w:tabs>
        <w:ind w:left="3600" w:hanging="420"/>
      </w:pPr>
    </w:lvl>
    <w:lvl w:ilvl="4" w:tentative="1">
      <w:start w:val="1"/>
      <w:numFmt w:val="lowerLetter"/>
      <w:lvlText w:val="%5)"/>
      <w:lvlJc w:val="left"/>
      <w:pPr>
        <w:tabs>
          <w:tab w:val="num" w:pos="4020"/>
        </w:tabs>
        <w:ind w:left="4020" w:hanging="420"/>
      </w:pPr>
    </w:lvl>
    <w:lvl w:ilvl="5" w:tentative="1">
      <w:start w:val="1"/>
      <w:numFmt w:val="lowerRoman"/>
      <w:lvlText w:val="%6."/>
      <w:lvlJc w:val="right"/>
      <w:pPr>
        <w:tabs>
          <w:tab w:val="num" w:pos="4440"/>
        </w:tabs>
        <w:ind w:left="4440" w:hanging="420"/>
      </w:pPr>
    </w:lvl>
    <w:lvl w:ilvl="6" w:tentative="1">
      <w:start w:val="1"/>
      <w:numFmt w:val="decimal"/>
      <w:lvlText w:val="%7."/>
      <w:lvlJc w:val="left"/>
      <w:pPr>
        <w:tabs>
          <w:tab w:val="num" w:pos="4860"/>
        </w:tabs>
        <w:ind w:left="4860" w:hanging="420"/>
      </w:pPr>
    </w:lvl>
    <w:lvl w:ilvl="7" w:tentative="1">
      <w:start w:val="1"/>
      <w:numFmt w:val="lowerLetter"/>
      <w:lvlText w:val="%8)"/>
      <w:lvlJc w:val="left"/>
      <w:pPr>
        <w:tabs>
          <w:tab w:val="num" w:pos="5280"/>
        </w:tabs>
        <w:ind w:left="5280" w:hanging="420"/>
      </w:pPr>
    </w:lvl>
    <w:lvl w:ilvl="8" w:tentative="1">
      <w:start w:val="1"/>
      <w:numFmt w:val="lowerRoman"/>
      <w:lvlText w:val="%9."/>
      <w:lvlJc w:val="right"/>
      <w:pPr>
        <w:tabs>
          <w:tab w:val="num" w:pos="5700"/>
        </w:tabs>
        <w:ind w:left="5700" w:hanging="420"/>
      </w:pPr>
    </w:lvl>
  </w:abstractNum>
  <w:abstractNum w:abstractNumId="56">
    <w:nsid w:val="6C5538B8"/>
    <w:multiLevelType w:val="hybridMultilevel"/>
    <w:tmpl w:val="7644781A"/>
    <w:lvl w:ilvl="0">
      <w:start w:val="1"/>
      <w:numFmt w:val="chineseCountingThousand"/>
      <w:lvlText w:val="(%1)"/>
      <w:lvlJc w:val="left"/>
      <w:pPr>
        <w:tabs>
          <w:tab w:val="num" w:pos="2340"/>
        </w:tabs>
        <w:ind w:left="2340" w:hanging="420"/>
      </w:pPr>
    </w:lvl>
    <w:lvl w:ilvl="1" w:tentative="1">
      <w:start w:val="1"/>
      <w:numFmt w:val="lowerLetter"/>
      <w:lvlText w:val="%2)"/>
      <w:lvlJc w:val="left"/>
      <w:pPr>
        <w:tabs>
          <w:tab w:val="num" w:pos="2760"/>
        </w:tabs>
        <w:ind w:left="2760" w:hanging="420"/>
      </w:pPr>
    </w:lvl>
    <w:lvl w:ilvl="2" w:tentative="1">
      <w:start w:val="1"/>
      <w:numFmt w:val="lowerRoman"/>
      <w:lvlText w:val="%3."/>
      <w:lvlJc w:val="right"/>
      <w:pPr>
        <w:tabs>
          <w:tab w:val="num" w:pos="3180"/>
        </w:tabs>
        <w:ind w:left="3180" w:hanging="420"/>
      </w:pPr>
    </w:lvl>
    <w:lvl w:ilvl="3" w:tentative="1">
      <w:start w:val="1"/>
      <w:numFmt w:val="decimal"/>
      <w:lvlText w:val="%4."/>
      <w:lvlJc w:val="left"/>
      <w:pPr>
        <w:tabs>
          <w:tab w:val="num" w:pos="3600"/>
        </w:tabs>
        <w:ind w:left="3600" w:hanging="420"/>
      </w:pPr>
    </w:lvl>
    <w:lvl w:ilvl="4" w:tentative="1">
      <w:start w:val="1"/>
      <w:numFmt w:val="lowerLetter"/>
      <w:lvlText w:val="%5)"/>
      <w:lvlJc w:val="left"/>
      <w:pPr>
        <w:tabs>
          <w:tab w:val="num" w:pos="4020"/>
        </w:tabs>
        <w:ind w:left="4020" w:hanging="420"/>
      </w:pPr>
    </w:lvl>
    <w:lvl w:ilvl="5" w:tentative="1">
      <w:start w:val="1"/>
      <w:numFmt w:val="lowerRoman"/>
      <w:lvlText w:val="%6."/>
      <w:lvlJc w:val="right"/>
      <w:pPr>
        <w:tabs>
          <w:tab w:val="num" w:pos="4440"/>
        </w:tabs>
        <w:ind w:left="4440" w:hanging="420"/>
      </w:pPr>
    </w:lvl>
    <w:lvl w:ilvl="6" w:tentative="1">
      <w:start w:val="1"/>
      <w:numFmt w:val="decimal"/>
      <w:lvlText w:val="%7."/>
      <w:lvlJc w:val="left"/>
      <w:pPr>
        <w:tabs>
          <w:tab w:val="num" w:pos="4860"/>
        </w:tabs>
        <w:ind w:left="4860" w:hanging="420"/>
      </w:pPr>
    </w:lvl>
    <w:lvl w:ilvl="7" w:tentative="1">
      <w:start w:val="1"/>
      <w:numFmt w:val="lowerLetter"/>
      <w:lvlText w:val="%8)"/>
      <w:lvlJc w:val="left"/>
      <w:pPr>
        <w:tabs>
          <w:tab w:val="num" w:pos="5280"/>
        </w:tabs>
        <w:ind w:left="5280" w:hanging="420"/>
      </w:pPr>
    </w:lvl>
    <w:lvl w:ilvl="8" w:tentative="1">
      <w:start w:val="1"/>
      <w:numFmt w:val="lowerRoman"/>
      <w:lvlText w:val="%9."/>
      <w:lvlJc w:val="right"/>
      <w:pPr>
        <w:tabs>
          <w:tab w:val="num" w:pos="5700"/>
        </w:tabs>
        <w:ind w:left="5700" w:hanging="420"/>
      </w:pPr>
    </w:lvl>
  </w:abstractNum>
  <w:abstractNum w:abstractNumId="57">
    <w:nsid w:val="6CD45F91"/>
    <w:multiLevelType w:val="hybridMultilevel"/>
    <w:tmpl w:val="0780F78C"/>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58">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59">
    <w:nsid w:val="6D5057E6"/>
    <w:multiLevelType w:val="hybridMultilevel"/>
    <w:tmpl w:val="B066D20E"/>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60">
    <w:nsid w:val="6EBF65CA"/>
    <w:multiLevelType w:val="hybridMultilevel"/>
    <w:tmpl w:val="A69E7E9E"/>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61">
    <w:nsid w:val="6EF040C4"/>
    <w:multiLevelType w:val="hybridMultilevel"/>
    <w:tmpl w:val="FDB82202"/>
    <w:lvl w:ilvl="0" w:tplc="EA789F72">
      <w:start w:val="375"/>
      <w:numFmt w:val="decimal"/>
      <w:lvlText w:val="%1."/>
      <w:lvlJc w:val="left"/>
      <w:pPr>
        <w:tabs>
          <w:tab w:val="num" w:pos="709"/>
        </w:tabs>
        <w:ind w:left="0" w:firstLine="0"/>
      </w:pPr>
      <w:rPr>
        <w:rFonts w:ascii="Times New Roman" w:hAnsi="Times New Roman" w:hint="default"/>
        <w:b w:val="0"/>
        <w:i w:val="0"/>
        <w:color w:val="auto"/>
        <w:sz w:val="21"/>
        <w:szCs w:val="21"/>
      </w:rPr>
    </w:lvl>
    <w:lvl w:ilvl="1" w:tplc="04090019">
      <w:start w:val="1"/>
      <w:numFmt w:val="lowerLetter"/>
      <w:lvlText w:val="%2."/>
      <w:lvlJc w:val="left"/>
      <w:pPr>
        <w:tabs>
          <w:tab w:val="num" w:pos="1440"/>
        </w:tabs>
        <w:ind w:left="1440" w:hanging="360"/>
      </w:pPr>
      <w:rPr>
        <w:rFonts w:hint="default"/>
        <w:b w:val="0"/>
        <w:i w:val="0"/>
        <w:color w:val="auto"/>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6F2D5BE2"/>
    <w:multiLevelType w:val="hybridMultilevel"/>
    <w:tmpl w:val="5DAE62B8"/>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63">
    <w:nsid w:val="6F416FE2"/>
    <w:multiLevelType w:val="hybridMultilevel"/>
    <w:tmpl w:val="6E52CA7E"/>
    <w:lvl w:ilvl="0" w:tplc="04090017">
      <w:start w:val="1"/>
      <w:numFmt w:val="decimal"/>
      <w:lvlText w:val="%1."/>
      <w:lvlJc w:val="left"/>
      <w:pPr>
        <w:tabs>
          <w:tab w:val="num" w:pos="0"/>
        </w:tabs>
        <w:ind w:left="0" w:firstLine="0"/>
      </w:pPr>
      <w:rPr>
        <w:rFonts w:ascii="Times New Roman" w:hAnsi="Times New Roman" w:cs="Times New Roman" w:hint="default"/>
        <w:b w:val="0"/>
        <w:i w:val="0"/>
        <w:color w:val="auto"/>
        <w:sz w:val="21"/>
        <w:szCs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
    <w:nsid w:val="6F920B8D"/>
    <w:multiLevelType w:val="hybridMultilevel"/>
    <w:tmpl w:val="9B162DF2"/>
    <w:lvl w:ilvl="0" w:tplc="0EAADE0A">
      <w:start w:val="1"/>
      <w:numFmt w:val="chineseCountingThousand"/>
      <w:lvlText w:val="(%1)"/>
      <w:lvlJc w:val="left"/>
      <w:pPr>
        <w:tabs>
          <w:tab w:val="num" w:pos="2340"/>
        </w:tabs>
        <w:ind w:left="2340" w:hanging="420"/>
      </w:pPr>
    </w:lvl>
    <w:lvl w:ilvl="1" w:tplc="041F0019" w:tentative="1">
      <w:start w:val="1"/>
      <w:numFmt w:val="lowerLetter"/>
      <w:lvlText w:val="%2)"/>
      <w:lvlJc w:val="left"/>
      <w:pPr>
        <w:tabs>
          <w:tab w:val="num" w:pos="2760"/>
        </w:tabs>
        <w:ind w:left="2760" w:hanging="420"/>
      </w:pPr>
    </w:lvl>
    <w:lvl w:ilvl="2" w:tplc="041F001B" w:tentative="1">
      <w:start w:val="1"/>
      <w:numFmt w:val="lowerRoman"/>
      <w:lvlText w:val="%3."/>
      <w:lvlJc w:val="right"/>
      <w:pPr>
        <w:tabs>
          <w:tab w:val="num" w:pos="3180"/>
        </w:tabs>
        <w:ind w:left="3180" w:hanging="420"/>
      </w:pPr>
    </w:lvl>
    <w:lvl w:ilvl="3" w:tplc="041F000F" w:tentative="1">
      <w:start w:val="1"/>
      <w:numFmt w:val="decimal"/>
      <w:lvlText w:val="%4."/>
      <w:lvlJc w:val="left"/>
      <w:pPr>
        <w:tabs>
          <w:tab w:val="num" w:pos="3600"/>
        </w:tabs>
        <w:ind w:left="3600" w:hanging="420"/>
      </w:pPr>
    </w:lvl>
    <w:lvl w:ilvl="4" w:tplc="041F0019" w:tentative="1">
      <w:start w:val="1"/>
      <w:numFmt w:val="lowerLetter"/>
      <w:lvlText w:val="%5)"/>
      <w:lvlJc w:val="left"/>
      <w:pPr>
        <w:tabs>
          <w:tab w:val="num" w:pos="4020"/>
        </w:tabs>
        <w:ind w:left="4020" w:hanging="420"/>
      </w:pPr>
    </w:lvl>
    <w:lvl w:ilvl="5" w:tplc="041F001B" w:tentative="1">
      <w:start w:val="1"/>
      <w:numFmt w:val="lowerRoman"/>
      <w:lvlText w:val="%6."/>
      <w:lvlJc w:val="right"/>
      <w:pPr>
        <w:tabs>
          <w:tab w:val="num" w:pos="4440"/>
        </w:tabs>
        <w:ind w:left="4440" w:hanging="420"/>
      </w:pPr>
    </w:lvl>
    <w:lvl w:ilvl="6" w:tplc="041F000F" w:tentative="1">
      <w:start w:val="1"/>
      <w:numFmt w:val="decimal"/>
      <w:lvlText w:val="%7."/>
      <w:lvlJc w:val="left"/>
      <w:pPr>
        <w:tabs>
          <w:tab w:val="num" w:pos="4860"/>
        </w:tabs>
        <w:ind w:left="4860" w:hanging="420"/>
      </w:pPr>
    </w:lvl>
    <w:lvl w:ilvl="7" w:tplc="041F0019" w:tentative="1">
      <w:start w:val="1"/>
      <w:numFmt w:val="lowerLetter"/>
      <w:lvlText w:val="%8)"/>
      <w:lvlJc w:val="left"/>
      <w:pPr>
        <w:tabs>
          <w:tab w:val="num" w:pos="5280"/>
        </w:tabs>
        <w:ind w:left="5280" w:hanging="420"/>
      </w:pPr>
    </w:lvl>
    <w:lvl w:ilvl="8" w:tplc="041F001B" w:tentative="1">
      <w:start w:val="1"/>
      <w:numFmt w:val="lowerRoman"/>
      <w:lvlText w:val="%9."/>
      <w:lvlJc w:val="right"/>
      <w:pPr>
        <w:tabs>
          <w:tab w:val="num" w:pos="5700"/>
        </w:tabs>
        <w:ind w:left="5700" w:hanging="420"/>
      </w:pPr>
    </w:lvl>
  </w:abstractNum>
  <w:abstractNum w:abstractNumId="65">
    <w:nsid w:val="70D14553"/>
    <w:multiLevelType w:val="hybridMultilevel"/>
    <w:tmpl w:val="1F123B54"/>
    <w:lvl w:ilvl="0" w:tplc="04090017">
      <w:start w:val="151"/>
      <w:numFmt w:val="decimal"/>
      <w:lvlText w:val="%1."/>
      <w:lvlJc w:val="left"/>
      <w:pPr>
        <w:tabs>
          <w:tab w:val="num" w:pos="709"/>
        </w:tabs>
        <w:ind w:left="0" w:firstLine="0"/>
      </w:pPr>
      <w:rPr>
        <w:rFonts w:ascii="Times New Roman" w:hAnsi="Times New Roman" w:hint="default"/>
        <w:b w:val="0"/>
        <w:i w:val="0"/>
        <w:color w:val="auto"/>
        <w:sz w:val="21"/>
        <w:szCs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
    <w:nsid w:val="71790359"/>
    <w:multiLevelType w:val="hybridMultilevel"/>
    <w:tmpl w:val="5CB6366C"/>
    <w:lvl w:ilvl="0" w:tplc="CF081088">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67">
    <w:nsid w:val="76DD5A1C"/>
    <w:multiLevelType w:val="hybridMultilevel"/>
    <w:tmpl w:val="73B8BAFC"/>
    <w:lvl w:ilvl="0" w:tplc="04090017">
      <w:start w:val="1"/>
      <w:numFmt w:val="chineseCountingThousand"/>
      <w:lvlText w:val="(%1)"/>
      <w:lvlJc w:val="left"/>
      <w:pPr>
        <w:tabs>
          <w:tab w:val="num" w:pos="2340"/>
        </w:tabs>
        <w:ind w:left="2340" w:hanging="420"/>
      </w:pPr>
    </w:lvl>
    <w:lvl w:ilvl="1" w:tplc="04090019" w:tentative="1">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abstractNum w:abstractNumId="68">
    <w:nsid w:val="78CC0B9B"/>
    <w:multiLevelType w:val="hybridMultilevel"/>
    <w:tmpl w:val="A4EA1D6E"/>
    <w:lvl w:ilvl="0" w:tplc="7CDA2E42">
      <w:start w:val="1"/>
      <w:numFmt w:val="lowerRoman"/>
      <w:lvlText w:val="(%1)"/>
      <w:lvlJc w:val="left"/>
      <w:pPr>
        <w:tabs>
          <w:tab w:val="num" w:pos="2400"/>
        </w:tabs>
        <w:ind w:left="2400" w:hanging="480"/>
      </w:pPr>
      <w:rPr>
        <w:rFonts w:hint="default"/>
        <w:b w:val="0"/>
        <w:bCs w:val="0"/>
      </w:rPr>
    </w:lvl>
    <w:lvl w:ilvl="1" w:tplc="04090019">
      <w:start w:val="1"/>
      <w:numFmt w:val="lowerLetter"/>
      <w:lvlText w:val="(%2)"/>
      <w:lvlJc w:val="left"/>
      <w:pPr>
        <w:tabs>
          <w:tab w:val="num" w:pos="1440"/>
        </w:tabs>
        <w:ind w:left="1440" w:hanging="360"/>
      </w:pPr>
      <w:rPr>
        <w:rFonts w:ascii="Times New Roman" w:hAnsi="Times New Roman" w:cs="Times New Roman" w:hint="default"/>
        <w:b w:val="0"/>
        <w:bCs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7917279A"/>
    <w:multiLevelType w:val="hybridMultilevel"/>
    <w:tmpl w:val="FF3C662E"/>
    <w:lvl w:ilvl="0" w:tplc="04090017">
      <w:start w:val="1"/>
      <w:numFmt w:val="chineseCountingThousand"/>
      <w:lvlText w:val="(%1)"/>
      <w:lvlJc w:val="left"/>
      <w:pPr>
        <w:tabs>
          <w:tab w:val="num" w:pos="2340"/>
        </w:tabs>
        <w:ind w:left="2340" w:hanging="420"/>
      </w:pPr>
    </w:lvl>
    <w:lvl w:ilvl="1" w:tplc="04090019">
      <w:start w:val="1"/>
      <w:numFmt w:val="lowerLetter"/>
      <w:lvlText w:val="%2)"/>
      <w:lvlJc w:val="left"/>
      <w:pPr>
        <w:tabs>
          <w:tab w:val="num" w:pos="2760"/>
        </w:tabs>
        <w:ind w:left="2760" w:hanging="420"/>
      </w:pPr>
    </w:lvl>
    <w:lvl w:ilvl="2" w:tplc="0409001B" w:tentative="1">
      <w:start w:val="1"/>
      <w:numFmt w:val="lowerRoman"/>
      <w:lvlText w:val="%3."/>
      <w:lvlJc w:val="right"/>
      <w:pPr>
        <w:tabs>
          <w:tab w:val="num" w:pos="3180"/>
        </w:tabs>
        <w:ind w:left="3180" w:hanging="420"/>
      </w:pPr>
    </w:lvl>
    <w:lvl w:ilvl="3" w:tplc="0409000F" w:tentative="1">
      <w:start w:val="1"/>
      <w:numFmt w:val="decimal"/>
      <w:lvlText w:val="%4."/>
      <w:lvlJc w:val="left"/>
      <w:pPr>
        <w:tabs>
          <w:tab w:val="num" w:pos="3600"/>
        </w:tabs>
        <w:ind w:left="3600" w:hanging="420"/>
      </w:pPr>
    </w:lvl>
    <w:lvl w:ilvl="4" w:tplc="04090019" w:tentative="1">
      <w:start w:val="1"/>
      <w:numFmt w:val="lowerLetter"/>
      <w:lvlText w:val="%5)"/>
      <w:lvlJc w:val="left"/>
      <w:pPr>
        <w:tabs>
          <w:tab w:val="num" w:pos="4020"/>
        </w:tabs>
        <w:ind w:left="4020" w:hanging="420"/>
      </w:pPr>
    </w:lvl>
    <w:lvl w:ilvl="5" w:tplc="0409001B" w:tentative="1">
      <w:start w:val="1"/>
      <w:numFmt w:val="lowerRoman"/>
      <w:lvlText w:val="%6."/>
      <w:lvlJc w:val="right"/>
      <w:pPr>
        <w:tabs>
          <w:tab w:val="num" w:pos="4440"/>
        </w:tabs>
        <w:ind w:left="4440" w:hanging="420"/>
      </w:pPr>
    </w:lvl>
    <w:lvl w:ilvl="6" w:tplc="0409000F" w:tentative="1">
      <w:start w:val="1"/>
      <w:numFmt w:val="decimal"/>
      <w:lvlText w:val="%7."/>
      <w:lvlJc w:val="left"/>
      <w:pPr>
        <w:tabs>
          <w:tab w:val="num" w:pos="4860"/>
        </w:tabs>
        <w:ind w:left="4860" w:hanging="420"/>
      </w:pPr>
    </w:lvl>
    <w:lvl w:ilvl="7" w:tplc="04090019" w:tentative="1">
      <w:start w:val="1"/>
      <w:numFmt w:val="lowerLetter"/>
      <w:lvlText w:val="%8)"/>
      <w:lvlJc w:val="left"/>
      <w:pPr>
        <w:tabs>
          <w:tab w:val="num" w:pos="5280"/>
        </w:tabs>
        <w:ind w:left="5280" w:hanging="420"/>
      </w:pPr>
    </w:lvl>
    <w:lvl w:ilvl="8" w:tplc="0409001B" w:tentative="1">
      <w:start w:val="1"/>
      <w:numFmt w:val="lowerRoman"/>
      <w:lvlText w:val="%9."/>
      <w:lvlJc w:val="right"/>
      <w:pPr>
        <w:tabs>
          <w:tab w:val="num" w:pos="5700"/>
        </w:tabs>
        <w:ind w:left="5700" w:hanging="420"/>
      </w:pPr>
    </w:lvl>
  </w:abstractNum>
  <w:num w:numId="1">
    <w:abstractNumId w:val="1"/>
  </w:num>
  <w:num w:numId="2">
    <w:abstractNumId w:val="21"/>
  </w:num>
  <w:num w:numId="3">
    <w:abstractNumId w:val="58"/>
  </w:num>
  <w:num w:numId="4">
    <w:abstractNumId w:val="13"/>
  </w:num>
  <w:num w:numId="5">
    <w:abstractNumId w:val="53"/>
  </w:num>
  <w:num w:numId="6">
    <w:abstractNumId w:val="15"/>
  </w:num>
  <w:num w:numId="7">
    <w:abstractNumId w:val="19"/>
  </w:num>
  <w:num w:numId="8">
    <w:abstractNumId w:val="52"/>
  </w:num>
  <w:num w:numId="9">
    <w:abstractNumId w:val="16"/>
  </w:num>
  <w:num w:numId="10">
    <w:abstractNumId w:val="5"/>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65"/>
  </w:num>
  <w:num w:numId="14">
    <w:abstractNumId w:val="43"/>
  </w:num>
  <w:num w:numId="15">
    <w:abstractNumId w:val="63"/>
  </w:num>
  <w:num w:numId="16">
    <w:abstractNumId w:val="61"/>
  </w:num>
  <w:num w:numId="17">
    <w:abstractNumId w:val="0"/>
  </w:num>
  <w:num w:numId="18">
    <w:abstractNumId w:val="9"/>
  </w:num>
  <w:num w:numId="19">
    <w:abstractNumId w:val="27"/>
  </w:num>
  <w:num w:numId="20">
    <w:abstractNumId w:val="29"/>
  </w:num>
  <w:num w:numId="21">
    <w:abstractNumId w:val="68"/>
  </w:num>
  <w:num w:numId="22">
    <w:abstractNumId w:val="44"/>
  </w:num>
  <w:num w:numId="23">
    <w:abstractNumId w:val="40"/>
  </w:num>
  <w:num w:numId="24">
    <w:abstractNumId w:val="33"/>
  </w:num>
  <w:num w:numId="25">
    <w:abstractNumId w:val="59"/>
  </w:num>
  <w:num w:numId="26">
    <w:abstractNumId w:val="50"/>
  </w:num>
  <w:num w:numId="27">
    <w:abstractNumId w:val="66"/>
  </w:num>
  <w:num w:numId="28">
    <w:abstractNumId w:val="31"/>
  </w:num>
  <w:num w:numId="29">
    <w:abstractNumId w:val="49"/>
  </w:num>
  <w:num w:numId="30">
    <w:abstractNumId w:val="48"/>
  </w:num>
  <w:num w:numId="31">
    <w:abstractNumId w:val="67"/>
  </w:num>
  <w:num w:numId="32">
    <w:abstractNumId w:val="37"/>
  </w:num>
  <w:num w:numId="33">
    <w:abstractNumId w:val="18"/>
  </w:num>
  <w:num w:numId="34">
    <w:abstractNumId w:val="51"/>
  </w:num>
  <w:num w:numId="35">
    <w:abstractNumId w:val="38"/>
  </w:num>
  <w:num w:numId="36">
    <w:abstractNumId w:val="2"/>
  </w:num>
  <w:num w:numId="37">
    <w:abstractNumId w:val="46"/>
  </w:num>
  <w:num w:numId="38">
    <w:abstractNumId w:val="28"/>
  </w:num>
  <w:num w:numId="39">
    <w:abstractNumId w:val="69"/>
  </w:num>
  <w:num w:numId="40">
    <w:abstractNumId w:val="20"/>
  </w:num>
  <w:num w:numId="41">
    <w:abstractNumId w:val="64"/>
  </w:num>
  <w:num w:numId="42">
    <w:abstractNumId w:val="6"/>
  </w:num>
  <w:num w:numId="43">
    <w:abstractNumId w:val="55"/>
  </w:num>
  <w:num w:numId="44">
    <w:abstractNumId w:val="10"/>
  </w:num>
  <w:num w:numId="45">
    <w:abstractNumId w:val="11"/>
  </w:num>
  <w:num w:numId="46">
    <w:abstractNumId w:val="17"/>
  </w:num>
  <w:num w:numId="47">
    <w:abstractNumId w:val="7"/>
  </w:num>
  <w:num w:numId="48">
    <w:abstractNumId w:val="60"/>
  </w:num>
  <w:num w:numId="49">
    <w:abstractNumId w:val="23"/>
  </w:num>
  <w:num w:numId="50">
    <w:abstractNumId w:val="12"/>
  </w:num>
  <w:num w:numId="51">
    <w:abstractNumId w:val="42"/>
  </w:num>
  <w:num w:numId="52">
    <w:abstractNumId w:val="4"/>
  </w:num>
  <w:num w:numId="53">
    <w:abstractNumId w:val="8"/>
  </w:num>
  <w:num w:numId="54">
    <w:abstractNumId w:val="22"/>
  </w:num>
  <w:num w:numId="55">
    <w:abstractNumId w:val="57"/>
  </w:num>
  <w:num w:numId="56">
    <w:abstractNumId w:val="32"/>
  </w:num>
  <w:num w:numId="57">
    <w:abstractNumId w:val="34"/>
  </w:num>
  <w:num w:numId="58">
    <w:abstractNumId w:val="25"/>
  </w:num>
  <w:num w:numId="59">
    <w:abstractNumId w:val="62"/>
  </w:num>
  <w:num w:numId="60">
    <w:abstractNumId w:val="54"/>
  </w:num>
  <w:num w:numId="61">
    <w:abstractNumId w:val="3"/>
  </w:num>
  <w:num w:numId="62">
    <w:abstractNumId w:val="41"/>
  </w:num>
  <w:num w:numId="63">
    <w:abstractNumId w:val="56"/>
  </w:num>
  <w:num w:numId="64">
    <w:abstractNumId w:val="26"/>
  </w:num>
  <w:num w:numId="65">
    <w:abstractNumId w:val="35"/>
  </w:num>
  <w:num w:numId="66">
    <w:abstractNumId w:val="39"/>
  </w:num>
  <w:num w:numId="67">
    <w:abstractNumId w:val="36"/>
  </w:num>
  <w:num w:numId="68">
    <w:abstractNumId w:val="14"/>
  </w:num>
  <w:num w:numId="69">
    <w:abstractNumId w:val="45"/>
  </w:num>
  <w:num w:numId="70">
    <w:abstractNumId w:val="47"/>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56FE"/>
    <w:rsid w:val="00000824"/>
    <w:rsid w:val="0000725F"/>
    <w:rsid w:val="00014AFA"/>
    <w:rsid w:val="00027C46"/>
    <w:rsid w:val="00032EF9"/>
    <w:rsid w:val="00033CE8"/>
    <w:rsid w:val="00037C97"/>
    <w:rsid w:val="00040493"/>
    <w:rsid w:val="000404D5"/>
    <w:rsid w:val="00043E1D"/>
    <w:rsid w:val="00044663"/>
    <w:rsid w:val="00057ECA"/>
    <w:rsid w:val="000746A1"/>
    <w:rsid w:val="000756FE"/>
    <w:rsid w:val="00076BDE"/>
    <w:rsid w:val="00080A3C"/>
    <w:rsid w:val="0008209C"/>
    <w:rsid w:val="00082972"/>
    <w:rsid w:val="00095372"/>
    <w:rsid w:val="000A43F9"/>
    <w:rsid w:val="000A7D2B"/>
    <w:rsid w:val="000B5F96"/>
    <w:rsid w:val="000C274E"/>
    <w:rsid w:val="000C7EE8"/>
    <w:rsid w:val="000E0BF5"/>
    <w:rsid w:val="000F5954"/>
    <w:rsid w:val="00101B52"/>
    <w:rsid w:val="00105ED6"/>
    <w:rsid w:val="001066D4"/>
    <w:rsid w:val="0010795C"/>
    <w:rsid w:val="00115FDD"/>
    <w:rsid w:val="00121D98"/>
    <w:rsid w:val="00124189"/>
    <w:rsid w:val="00134B34"/>
    <w:rsid w:val="00142D3A"/>
    <w:rsid w:val="00150DD0"/>
    <w:rsid w:val="00151B61"/>
    <w:rsid w:val="001625FD"/>
    <w:rsid w:val="001673E2"/>
    <w:rsid w:val="00173099"/>
    <w:rsid w:val="00176C62"/>
    <w:rsid w:val="001850A4"/>
    <w:rsid w:val="00194826"/>
    <w:rsid w:val="00196FA0"/>
    <w:rsid w:val="001A2651"/>
    <w:rsid w:val="001B034E"/>
    <w:rsid w:val="001B0646"/>
    <w:rsid w:val="001B17C7"/>
    <w:rsid w:val="001B69DD"/>
    <w:rsid w:val="001B7F07"/>
    <w:rsid w:val="001C23C1"/>
    <w:rsid w:val="001C5AD4"/>
    <w:rsid w:val="001C6E93"/>
    <w:rsid w:val="001D29B2"/>
    <w:rsid w:val="001D7FD8"/>
    <w:rsid w:val="001E2A15"/>
    <w:rsid w:val="001E32CC"/>
    <w:rsid w:val="001E5D3E"/>
    <w:rsid w:val="001E6CC0"/>
    <w:rsid w:val="001F5A34"/>
    <w:rsid w:val="0020351B"/>
    <w:rsid w:val="00216EE5"/>
    <w:rsid w:val="002170A6"/>
    <w:rsid w:val="002229E0"/>
    <w:rsid w:val="00241CE1"/>
    <w:rsid w:val="00245890"/>
    <w:rsid w:val="00246F1F"/>
    <w:rsid w:val="00247ABA"/>
    <w:rsid w:val="002621DC"/>
    <w:rsid w:val="002747FD"/>
    <w:rsid w:val="002770D2"/>
    <w:rsid w:val="00277431"/>
    <w:rsid w:val="00280BF6"/>
    <w:rsid w:val="002870B0"/>
    <w:rsid w:val="00290CDE"/>
    <w:rsid w:val="00291FEC"/>
    <w:rsid w:val="00293A1A"/>
    <w:rsid w:val="002A1010"/>
    <w:rsid w:val="002A31C2"/>
    <w:rsid w:val="002A5460"/>
    <w:rsid w:val="002A59E1"/>
    <w:rsid w:val="002A766F"/>
    <w:rsid w:val="002B0B33"/>
    <w:rsid w:val="002B2BE2"/>
    <w:rsid w:val="002C0105"/>
    <w:rsid w:val="002C119D"/>
    <w:rsid w:val="002C1388"/>
    <w:rsid w:val="002C3281"/>
    <w:rsid w:val="002C6BE3"/>
    <w:rsid w:val="002D24AB"/>
    <w:rsid w:val="002D2E41"/>
    <w:rsid w:val="002D2E8C"/>
    <w:rsid w:val="002D652B"/>
    <w:rsid w:val="002E52F9"/>
    <w:rsid w:val="002E6DCF"/>
    <w:rsid w:val="002F3ED8"/>
    <w:rsid w:val="002F5D2D"/>
    <w:rsid w:val="00301E56"/>
    <w:rsid w:val="00301F93"/>
    <w:rsid w:val="0030753D"/>
    <w:rsid w:val="00314E05"/>
    <w:rsid w:val="00327634"/>
    <w:rsid w:val="00327960"/>
    <w:rsid w:val="00337D80"/>
    <w:rsid w:val="00342C55"/>
    <w:rsid w:val="00367114"/>
    <w:rsid w:val="00367283"/>
    <w:rsid w:val="00373E4B"/>
    <w:rsid w:val="00382A70"/>
    <w:rsid w:val="003938FB"/>
    <w:rsid w:val="003A192F"/>
    <w:rsid w:val="003A33DE"/>
    <w:rsid w:val="003A611A"/>
    <w:rsid w:val="003B368D"/>
    <w:rsid w:val="003B3E55"/>
    <w:rsid w:val="003B7B5A"/>
    <w:rsid w:val="003C029D"/>
    <w:rsid w:val="003C34A8"/>
    <w:rsid w:val="003C4476"/>
    <w:rsid w:val="003E4D6F"/>
    <w:rsid w:val="003E6655"/>
    <w:rsid w:val="003F3470"/>
    <w:rsid w:val="003F6396"/>
    <w:rsid w:val="00400A14"/>
    <w:rsid w:val="004049AE"/>
    <w:rsid w:val="00405F91"/>
    <w:rsid w:val="00406EB0"/>
    <w:rsid w:val="00414FD5"/>
    <w:rsid w:val="00425430"/>
    <w:rsid w:val="004308EC"/>
    <w:rsid w:val="00443DEB"/>
    <w:rsid w:val="00444893"/>
    <w:rsid w:val="00444DC1"/>
    <w:rsid w:val="00457180"/>
    <w:rsid w:val="00463A4C"/>
    <w:rsid w:val="00471052"/>
    <w:rsid w:val="004753A2"/>
    <w:rsid w:val="00475916"/>
    <w:rsid w:val="00476E12"/>
    <w:rsid w:val="00481D89"/>
    <w:rsid w:val="004863BD"/>
    <w:rsid w:val="00486D97"/>
    <w:rsid w:val="00496775"/>
    <w:rsid w:val="004A437C"/>
    <w:rsid w:val="004A54CE"/>
    <w:rsid w:val="004A597A"/>
    <w:rsid w:val="004B29A8"/>
    <w:rsid w:val="004C235D"/>
    <w:rsid w:val="004C2653"/>
    <w:rsid w:val="004C335D"/>
    <w:rsid w:val="004D4D83"/>
    <w:rsid w:val="004D55D7"/>
    <w:rsid w:val="004D74A1"/>
    <w:rsid w:val="004D79E0"/>
    <w:rsid w:val="004F25D5"/>
    <w:rsid w:val="00503EE6"/>
    <w:rsid w:val="00504D85"/>
    <w:rsid w:val="00505F60"/>
    <w:rsid w:val="005158D7"/>
    <w:rsid w:val="00523C30"/>
    <w:rsid w:val="00540650"/>
    <w:rsid w:val="005441E1"/>
    <w:rsid w:val="0054534F"/>
    <w:rsid w:val="00547CE2"/>
    <w:rsid w:val="00553493"/>
    <w:rsid w:val="00553CCD"/>
    <w:rsid w:val="005621D1"/>
    <w:rsid w:val="00563197"/>
    <w:rsid w:val="0056386F"/>
    <w:rsid w:val="00563E66"/>
    <w:rsid w:val="005775C3"/>
    <w:rsid w:val="00580D85"/>
    <w:rsid w:val="00595CD4"/>
    <w:rsid w:val="0059785A"/>
    <w:rsid w:val="005A45F6"/>
    <w:rsid w:val="005A6FC4"/>
    <w:rsid w:val="005A71D9"/>
    <w:rsid w:val="005B24F2"/>
    <w:rsid w:val="005B7686"/>
    <w:rsid w:val="005B7FE4"/>
    <w:rsid w:val="005C2C9C"/>
    <w:rsid w:val="005D62C0"/>
    <w:rsid w:val="005D63F7"/>
    <w:rsid w:val="005F347B"/>
    <w:rsid w:val="005F360C"/>
    <w:rsid w:val="0060076A"/>
    <w:rsid w:val="00602393"/>
    <w:rsid w:val="0060377B"/>
    <w:rsid w:val="00607864"/>
    <w:rsid w:val="00610B07"/>
    <w:rsid w:val="00611E35"/>
    <w:rsid w:val="00615E12"/>
    <w:rsid w:val="00616930"/>
    <w:rsid w:val="00633200"/>
    <w:rsid w:val="006343AA"/>
    <w:rsid w:val="006410A5"/>
    <w:rsid w:val="006428EA"/>
    <w:rsid w:val="0064408E"/>
    <w:rsid w:val="0065286A"/>
    <w:rsid w:val="00652C5B"/>
    <w:rsid w:val="00670091"/>
    <w:rsid w:val="006716C2"/>
    <w:rsid w:val="006730F2"/>
    <w:rsid w:val="00677D09"/>
    <w:rsid w:val="00694488"/>
    <w:rsid w:val="006A3054"/>
    <w:rsid w:val="006A472D"/>
    <w:rsid w:val="006A6AD3"/>
    <w:rsid w:val="006B0D9F"/>
    <w:rsid w:val="006B146A"/>
    <w:rsid w:val="006B689C"/>
    <w:rsid w:val="006C152E"/>
    <w:rsid w:val="006C2D6B"/>
    <w:rsid w:val="006C59B2"/>
    <w:rsid w:val="006C74D7"/>
    <w:rsid w:val="006C7941"/>
    <w:rsid w:val="006D1449"/>
    <w:rsid w:val="006E218A"/>
    <w:rsid w:val="006E3A44"/>
    <w:rsid w:val="006E6CFF"/>
    <w:rsid w:val="006F00BF"/>
    <w:rsid w:val="006F58A2"/>
    <w:rsid w:val="006F5A06"/>
    <w:rsid w:val="00703BF4"/>
    <w:rsid w:val="00705E04"/>
    <w:rsid w:val="007061E5"/>
    <w:rsid w:val="00710A0D"/>
    <w:rsid w:val="00711260"/>
    <w:rsid w:val="00712574"/>
    <w:rsid w:val="00716B18"/>
    <w:rsid w:val="0072263C"/>
    <w:rsid w:val="00722A9F"/>
    <w:rsid w:val="007269B2"/>
    <w:rsid w:val="00726EBA"/>
    <w:rsid w:val="00732553"/>
    <w:rsid w:val="0073455B"/>
    <w:rsid w:val="00737999"/>
    <w:rsid w:val="007424E4"/>
    <w:rsid w:val="00745080"/>
    <w:rsid w:val="00746327"/>
    <w:rsid w:val="0074637C"/>
    <w:rsid w:val="0075248A"/>
    <w:rsid w:val="00753286"/>
    <w:rsid w:val="007655E9"/>
    <w:rsid w:val="00775D6E"/>
    <w:rsid w:val="00776C65"/>
    <w:rsid w:val="0078351F"/>
    <w:rsid w:val="0079182B"/>
    <w:rsid w:val="007A1603"/>
    <w:rsid w:val="007A39D8"/>
    <w:rsid w:val="007A5DBF"/>
    <w:rsid w:val="007B04AF"/>
    <w:rsid w:val="007B6EBC"/>
    <w:rsid w:val="007C67EF"/>
    <w:rsid w:val="007D5AF8"/>
    <w:rsid w:val="007E01A5"/>
    <w:rsid w:val="007E0737"/>
    <w:rsid w:val="007E5D39"/>
    <w:rsid w:val="007F1C7A"/>
    <w:rsid w:val="007F368A"/>
    <w:rsid w:val="007F3FBB"/>
    <w:rsid w:val="007F7879"/>
    <w:rsid w:val="00800C13"/>
    <w:rsid w:val="00801FCA"/>
    <w:rsid w:val="0080740C"/>
    <w:rsid w:val="0081078C"/>
    <w:rsid w:val="0081261C"/>
    <w:rsid w:val="00812823"/>
    <w:rsid w:val="00815512"/>
    <w:rsid w:val="0081649C"/>
    <w:rsid w:val="00830EC6"/>
    <w:rsid w:val="0084212E"/>
    <w:rsid w:val="0085012B"/>
    <w:rsid w:val="00861637"/>
    <w:rsid w:val="008631F2"/>
    <w:rsid w:val="00863733"/>
    <w:rsid w:val="00867C2D"/>
    <w:rsid w:val="00874A1C"/>
    <w:rsid w:val="00880C8E"/>
    <w:rsid w:val="00882C22"/>
    <w:rsid w:val="00886ECD"/>
    <w:rsid w:val="0089219E"/>
    <w:rsid w:val="00894CB6"/>
    <w:rsid w:val="008A14C1"/>
    <w:rsid w:val="008A3E11"/>
    <w:rsid w:val="008A4101"/>
    <w:rsid w:val="008A60CE"/>
    <w:rsid w:val="008A6690"/>
    <w:rsid w:val="008B14B2"/>
    <w:rsid w:val="008B6BC5"/>
    <w:rsid w:val="008D3CCC"/>
    <w:rsid w:val="008D4780"/>
    <w:rsid w:val="008D4A70"/>
    <w:rsid w:val="008E4027"/>
    <w:rsid w:val="008E4825"/>
    <w:rsid w:val="008E67CA"/>
    <w:rsid w:val="008F1688"/>
    <w:rsid w:val="008F5F3E"/>
    <w:rsid w:val="009217C9"/>
    <w:rsid w:val="009252D7"/>
    <w:rsid w:val="0093202C"/>
    <w:rsid w:val="0093433B"/>
    <w:rsid w:val="00937E99"/>
    <w:rsid w:val="00947116"/>
    <w:rsid w:val="009475CD"/>
    <w:rsid w:val="009523DC"/>
    <w:rsid w:val="00953D7D"/>
    <w:rsid w:val="00961DFC"/>
    <w:rsid w:val="00963907"/>
    <w:rsid w:val="009665EA"/>
    <w:rsid w:val="009713E4"/>
    <w:rsid w:val="00976C56"/>
    <w:rsid w:val="00984391"/>
    <w:rsid w:val="00991AAC"/>
    <w:rsid w:val="00991F5F"/>
    <w:rsid w:val="009A0C8D"/>
    <w:rsid w:val="009A4448"/>
    <w:rsid w:val="009A6EC1"/>
    <w:rsid w:val="009B4260"/>
    <w:rsid w:val="009B6EB2"/>
    <w:rsid w:val="009C1909"/>
    <w:rsid w:val="009C44EF"/>
    <w:rsid w:val="009D12C6"/>
    <w:rsid w:val="009D1D12"/>
    <w:rsid w:val="009F25BB"/>
    <w:rsid w:val="009F3BAB"/>
    <w:rsid w:val="009F5707"/>
    <w:rsid w:val="009F7BAB"/>
    <w:rsid w:val="00A0130C"/>
    <w:rsid w:val="00A01DA5"/>
    <w:rsid w:val="00A044FF"/>
    <w:rsid w:val="00A07049"/>
    <w:rsid w:val="00A11EF4"/>
    <w:rsid w:val="00A15942"/>
    <w:rsid w:val="00A17A79"/>
    <w:rsid w:val="00A2010D"/>
    <w:rsid w:val="00A23634"/>
    <w:rsid w:val="00A32AFF"/>
    <w:rsid w:val="00A404C3"/>
    <w:rsid w:val="00A41506"/>
    <w:rsid w:val="00A43D3B"/>
    <w:rsid w:val="00A66548"/>
    <w:rsid w:val="00A75B56"/>
    <w:rsid w:val="00A76039"/>
    <w:rsid w:val="00A81FF3"/>
    <w:rsid w:val="00A823BC"/>
    <w:rsid w:val="00A842B5"/>
    <w:rsid w:val="00A926F9"/>
    <w:rsid w:val="00A9499D"/>
    <w:rsid w:val="00A94AE2"/>
    <w:rsid w:val="00A96D37"/>
    <w:rsid w:val="00AA5384"/>
    <w:rsid w:val="00AA7943"/>
    <w:rsid w:val="00AB2CDE"/>
    <w:rsid w:val="00AC0744"/>
    <w:rsid w:val="00AC0F55"/>
    <w:rsid w:val="00AC1489"/>
    <w:rsid w:val="00AC5D1B"/>
    <w:rsid w:val="00AD1C41"/>
    <w:rsid w:val="00AD3CA8"/>
    <w:rsid w:val="00AD6848"/>
    <w:rsid w:val="00AE2CEE"/>
    <w:rsid w:val="00AE7724"/>
    <w:rsid w:val="00AE7B0A"/>
    <w:rsid w:val="00AF172E"/>
    <w:rsid w:val="00B03502"/>
    <w:rsid w:val="00B071EB"/>
    <w:rsid w:val="00B07359"/>
    <w:rsid w:val="00B21546"/>
    <w:rsid w:val="00B229E4"/>
    <w:rsid w:val="00B34556"/>
    <w:rsid w:val="00B378E2"/>
    <w:rsid w:val="00B50BDC"/>
    <w:rsid w:val="00B5529E"/>
    <w:rsid w:val="00B6357C"/>
    <w:rsid w:val="00B700CB"/>
    <w:rsid w:val="00B711CF"/>
    <w:rsid w:val="00B7613F"/>
    <w:rsid w:val="00B76CEB"/>
    <w:rsid w:val="00B85871"/>
    <w:rsid w:val="00B87FE1"/>
    <w:rsid w:val="00B93BD1"/>
    <w:rsid w:val="00B95A7A"/>
    <w:rsid w:val="00BA1F84"/>
    <w:rsid w:val="00BB1CED"/>
    <w:rsid w:val="00BB40AC"/>
    <w:rsid w:val="00BB4A54"/>
    <w:rsid w:val="00BC5335"/>
    <w:rsid w:val="00BC61A8"/>
    <w:rsid w:val="00BD1FE7"/>
    <w:rsid w:val="00BD5B66"/>
    <w:rsid w:val="00BE2D22"/>
    <w:rsid w:val="00BE7576"/>
    <w:rsid w:val="00BF126E"/>
    <w:rsid w:val="00BF274A"/>
    <w:rsid w:val="00C04BE7"/>
    <w:rsid w:val="00C04FF7"/>
    <w:rsid w:val="00C12ACA"/>
    <w:rsid w:val="00C3652E"/>
    <w:rsid w:val="00C40B55"/>
    <w:rsid w:val="00C42545"/>
    <w:rsid w:val="00C432D3"/>
    <w:rsid w:val="00C57B7E"/>
    <w:rsid w:val="00C74CF5"/>
    <w:rsid w:val="00C74D4B"/>
    <w:rsid w:val="00C774E2"/>
    <w:rsid w:val="00C9133D"/>
    <w:rsid w:val="00C91EE0"/>
    <w:rsid w:val="00C95BD4"/>
    <w:rsid w:val="00CA0F49"/>
    <w:rsid w:val="00CA4607"/>
    <w:rsid w:val="00CC3736"/>
    <w:rsid w:val="00CD47B5"/>
    <w:rsid w:val="00CD55C8"/>
    <w:rsid w:val="00CE02B6"/>
    <w:rsid w:val="00CE1677"/>
    <w:rsid w:val="00CE3A52"/>
    <w:rsid w:val="00D02AA5"/>
    <w:rsid w:val="00D03E16"/>
    <w:rsid w:val="00D051DF"/>
    <w:rsid w:val="00D060D5"/>
    <w:rsid w:val="00D06C52"/>
    <w:rsid w:val="00D25F8B"/>
    <w:rsid w:val="00D37870"/>
    <w:rsid w:val="00D51BEA"/>
    <w:rsid w:val="00D55F6F"/>
    <w:rsid w:val="00D567C3"/>
    <w:rsid w:val="00D65B51"/>
    <w:rsid w:val="00D664D6"/>
    <w:rsid w:val="00D67A4C"/>
    <w:rsid w:val="00D72C91"/>
    <w:rsid w:val="00D73392"/>
    <w:rsid w:val="00D777DE"/>
    <w:rsid w:val="00D800C3"/>
    <w:rsid w:val="00D81D99"/>
    <w:rsid w:val="00D84AEB"/>
    <w:rsid w:val="00D85F09"/>
    <w:rsid w:val="00D936FE"/>
    <w:rsid w:val="00D9417B"/>
    <w:rsid w:val="00DA11A8"/>
    <w:rsid w:val="00DA4644"/>
    <w:rsid w:val="00DA4F0A"/>
    <w:rsid w:val="00DA63B9"/>
    <w:rsid w:val="00DB41B1"/>
    <w:rsid w:val="00DB5AAD"/>
    <w:rsid w:val="00DB65B4"/>
    <w:rsid w:val="00DC12C1"/>
    <w:rsid w:val="00DC2034"/>
    <w:rsid w:val="00DC34D5"/>
    <w:rsid w:val="00DC5B1B"/>
    <w:rsid w:val="00DD0222"/>
    <w:rsid w:val="00DD0636"/>
    <w:rsid w:val="00DD1F6F"/>
    <w:rsid w:val="00DD2EF5"/>
    <w:rsid w:val="00DE382F"/>
    <w:rsid w:val="00DE3FBD"/>
    <w:rsid w:val="00DE52DC"/>
    <w:rsid w:val="00DE72A5"/>
    <w:rsid w:val="00DE7F65"/>
    <w:rsid w:val="00DF1C16"/>
    <w:rsid w:val="00E00B51"/>
    <w:rsid w:val="00E01C4E"/>
    <w:rsid w:val="00E0760A"/>
    <w:rsid w:val="00E12DAA"/>
    <w:rsid w:val="00E22E8D"/>
    <w:rsid w:val="00E246FF"/>
    <w:rsid w:val="00E24B1B"/>
    <w:rsid w:val="00E34AA4"/>
    <w:rsid w:val="00E369A1"/>
    <w:rsid w:val="00E369F9"/>
    <w:rsid w:val="00E4348C"/>
    <w:rsid w:val="00E45D2D"/>
    <w:rsid w:val="00E4679D"/>
    <w:rsid w:val="00E47532"/>
    <w:rsid w:val="00E50800"/>
    <w:rsid w:val="00E55D57"/>
    <w:rsid w:val="00E658A5"/>
    <w:rsid w:val="00E750F0"/>
    <w:rsid w:val="00E824AC"/>
    <w:rsid w:val="00E92764"/>
    <w:rsid w:val="00E949A0"/>
    <w:rsid w:val="00EA2389"/>
    <w:rsid w:val="00EA7B01"/>
    <w:rsid w:val="00EC4200"/>
    <w:rsid w:val="00EC4216"/>
    <w:rsid w:val="00EC62A9"/>
    <w:rsid w:val="00EC6318"/>
    <w:rsid w:val="00ED5387"/>
    <w:rsid w:val="00EE44B7"/>
    <w:rsid w:val="00EE59FE"/>
    <w:rsid w:val="00EE65C4"/>
    <w:rsid w:val="00EF097D"/>
    <w:rsid w:val="00EF1EB5"/>
    <w:rsid w:val="00F00A9F"/>
    <w:rsid w:val="00F0741A"/>
    <w:rsid w:val="00F1129F"/>
    <w:rsid w:val="00F130BD"/>
    <w:rsid w:val="00F26165"/>
    <w:rsid w:val="00F278D5"/>
    <w:rsid w:val="00F31DB3"/>
    <w:rsid w:val="00F35B15"/>
    <w:rsid w:val="00F422B6"/>
    <w:rsid w:val="00F42EBC"/>
    <w:rsid w:val="00F44346"/>
    <w:rsid w:val="00F475F8"/>
    <w:rsid w:val="00F478E1"/>
    <w:rsid w:val="00F51B32"/>
    <w:rsid w:val="00F526B7"/>
    <w:rsid w:val="00F53C6C"/>
    <w:rsid w:val="00F604BA"/>
    <w:rsid w:val="00F60D24"/>
    <w:rsid w:val="00F62D9F"/>
    <w:rsid w:val="00F660DD"/>
    <w:rsid w:val="00F708AC"/>
    <w:rsid w:val="00F73607"/>
    <w:rsid w:val="00F75BBA"/>
    <w:rsid w:val="00F77598"/>
    <w:rsid w:val="00FA3386"/>
    <w:rsid w:val="00FA3EB0"/>
    <w:rsid w:val="00FA7ABF"/>
    <w:rsid w:val="00FB0564"/>
    <w:rsid w:val="00FB1EFD"/>
    <w:rsid w:val="00FC3BD6"/>
    <w:rsid w:val="00FC3CCE"/>
    <w:rsid w:val="00FC3F3A"/>
    <w:rsid w:val="00FC6884"/>
    <w:rsid w:val="00FD0B2F"/>
    <w:rsid w:val="00FD439C"/>
    <w:rsid w:val="00FD7904"/>
    <w:rsid w:val="00FE14C6"/>
    <w:rsid w:val="00FE3D8C"/>
    <w:rsid w:val="00FE4696"/>
    <w:rsid w:val="00FF186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metcnv"/>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aliases w:val=" Знак17"/>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aliases w:val=" Знак16"/>
    <w:basedOn w:val="Normal"/>
    <w:next w:val="Normal"/>
    <w:link w:val="Heading3Char"/>
    <w:qFormat/>
    <w:pPr>
      <w:keepNext/>
      <w:keepLines/>
      <w:widowControl w:val="0"/>
      <w:spacing w:after="320"/>
      <w:jc w:val="center"/>
      <w:outlineLvl w:val="2"/>
    </w:pPr>
    <w:rPr>
      <w:kern w:val="28"/>
      <w:u w:val="single"/>
    </w:rPr>
  </w:style>
  <w:style w:type="paragraph" w:styleId="Heading4">
    <w:name w:val="heading 4"/>
    <w:aliases w:val=" Знак15"/>
    <w:basedOn w:val="Normal"/>
    <w:next w:val="Normal"/>
    <w:link w:val="Heading4Char"/>
    <w:qFormat/>
    <w:pPr>
      <w:keepNext/>
      <w:keepLines/>
      <w:widowControl w:val="0"/>
      <w:spacing w:after="240"/>
      <w:outlineLvl w:val="3"/>
    </w:pPr>
    <w:rPr>
      <w:u w:val="single"/>
    </w:rPr>
  </w:style>
  <w:style w:type="paragraph" w:styleId="Heading5">
    <w:name w:val="heading 5"/>
    <w:aliases w:val=" Знак14"/>
    <w:basedOn w:val="Normal"/>
    <w:next w:val="Normal"/>
    <w:link w:val="Heading5Char"/>
    <w:qFormat/>
    <w:pPr>
      <w:spacing w:after="240"/>
      <w:outlineLvl w:val="4"/>
    </w:pPr>
    <w:rPr>
      <w:rFonts w:eastAsia="SimHei"/>
      <w:bCs/>
      <w:szCs w:val="36"/>
    </w:rPr>
  </w:style>
  <w:style w:type="paragraph" w:styleId="Heading6">
    <w:name w:val="heading 6"/>
    <w:aliases w:val=" Знак13"/>
    <w:basedOn w:val="Normal"/>
    <w:next w:val="Normal"/>
    <w:link w:val="Heading6Char"/>
    <w:qFormat/>
    <w:pPr>
      <w:keepNext/>
      <w:keepLines/>
      <w:spacing w:before="240" w:after="64" w:line="320" w:lineRule="auto"/>
      <w:outlineLvl w:val="5"/>
    </w:pPr>
    <w:rPr>
      <w:rFonts w:ascii="Arial" w:eastAsia="SimHei" w:hAnsi="Arial"/>
      <w:b/>
      <w:bCs/>
      <w:szCs w:val="24"/>
    </w:rPr>
  </w:style>
  <w:style w:type="paragraph" w:styleId="Heading7">
    <w:name w:val="heading 7"/>
    <w:aliases w:val=" Знак12"/>
    <w:basedOn w:val="Normal"/>
    <w:next w:val="Normal"/>
    <w:link w:val="Heading7Char"/>
    <w:qFormat/>
    <w:pPr>
      <w:keepNext/>
      <w:keepLines/>
      <w:spacing w:before="240" w:after="64" w:line="320" w:lineRule="auto"/>
      <w:outlineLvl w:val="6"/>
    </w:pPr>
    <w:rPr>
      <w:b/>
      <w:bCs/>
      <w:szCs w:val="24"/>
    </w:rPr>
  </w:style>
  <w:style w:type="paragraph" w:styleId="Heading8">
    <w:name w:val="heading 8"/>
    <w:aliases w:val=" Знак11"/>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5_G,Footnote,Podrozdział,Podrozdzia3,Текст сноски Знак,single space Знак,footnote text Знак,Текст сноски Знак1 Знак1,Fußnote Char Char Знак,Fußnote Char Знак,Fußnote Char Car Char Char Знак,FOOTNOTES Знак"/>
    <w:basedOn w:val="Normal"/>
    <w:link w:val="FootnoteTextChar"/>
    <w:rsid w:val="00486D97"/>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rsid w:val="00486D97"/>
    <w:pPr>
      <w:tabs>
        <w:tab w:val="right" w:pos="1021"/>
      </w:tabs>
    </w:pPr>
  </w:style>
  <w:style w:type="character" w:styleId="EndnoteReference">
    <w:name w:val="endnote reference"/>
    <w:aliases w:val="1_G"/>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tabs>
        <w:tab w:val="num" w:pos="1996"/>
      </w:tabs>
      <w:spacing w:after="120"/>
      <w:ind w:left="1996" w:right="1134" w:hanging="380"/>
    </w:pPr>
    <w:rPr>
      <w:lang w:val="fr-CH"/>
    </w:rPr>
  </w:style>
  <w:style w:type="paragraph" w:styleId="Footer">
    <w:name w:val="footer"/>
    <w:aliases w:val="3_G"/>
    <w:basedOn w:val="Normal"/>
    <w:rsid w:val="005A6FC4"/>
    <w:pPr>
      <w:spacing w:line="240" w:lineRule="auto"/>
    </w:pPr>
    <w:rPr>
      <w:rFonts w:eastAsia="Times New Roman"/>
      <w:sz w:val="16"/>
      <w:lang w:val="en-GB" w:eastAsia="en-US"/>
    </w:rPr>
  </w:style>
  <w:style w:type="character" w:styleId="PageNumber">
    <w:name w:val="page number"/>
    <w:aliases w:val="7_G"/>
    <w:rsid w:val="005A6FC4"/>
    <w:rPr>
      <w:rFonts w:ascii="Times New Roman" w:hAnsi="Times New Roman"/>
      <w:b/>
      <w:spacing w:val="0"/>
      <w:kern w:val="0"/>
      <w:sz w:val="18"/>
    </w:rPr>
  </w:style>
  <w:style w:type="paragraph" w:styleId="Header">
    <w:name w:val="header"/>
    <w:aliases w:val="6_G"/>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tabs>
        <w:tab w:val="num" w:pos="1996"/>
      </w:tabs>
      <w:spacing w:after="120"/>
      <w:ind w:left="1996" w:right="1134" w:hanging="380"/>
    </w:pPr>
  </w:style>
  <w:style w:type="paragraph" w:customStyle="1" w:styleId="Bullet2GC">
    <w:name w:val="_Bullet 2_GC"/>
    <w:basedOn w:val="Normal"/>
    <w:rsid w:val="00AC5D1B"/>
    <w:pPr>
      <w:tabs>
        <w:tab w:val="left" w:pos="1134"/>
        <w:tab w:val="left" w:pos="1565"/>
        <w:tab w:val="left" w:pos="1996"/>
        <w:tab w:val="num" w:pos="2427"/>
      </w:tabs>
      <w:spacing w:after="120"/>
      <w:ind w:left="2427" w:right="1134" w:hanging="380"/>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aliases w:val=" Знак8"/>
    <w:basedOn w:val="Normal"/>
    <w:link w:val="TitleChar"/>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customStyle="1" w:styleId="HChG">
    <w:name w:val="_ H _Ch_G"/>
    <w:basedOn w:val="Normal"/>
    <w:next w:val="Normal"/>
    <w:rsid w:val="000756FE"/>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ingleTxtG">
    <w:name w:val="_ Single Txt_G"/>
    <w:basedOn w:val="Normal"/>
    <w:rsid w:val="000756FE"/>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SSG">
    <w:name w:val="__S_S_G"/>
    <w:basedOn w:val="Normal"/>
    <w:next w:val="Normal"/>
    <w:rsid w:val="000756FE"/>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H1G">
    <w:name w:val="_ H_1_G"/>
    <w:basedOn w:val="Normal"/>
    <w:next w:val="Normal"/>
    <w:rsid w:val="000756FE"/>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FootnoteTextChar">
    <w:name w:val="Footnote Text Char"/>
    <w:aliases w:val="5_G Char,Footnote Char,Podrozdział Char,Podrozdzia3 Char,Текст сноски Знак Char,single space Знак Char,footnote text Знак Char,Текст сноски Знак1 Знак1 Char,Fußnote Char Char Знак Char,Fußnote Char Знак Char,FOOTNOTES Знак Char"/>
    <w:link w:val="FootnoteText"/>
    <w:rsid w:val="000756FE"/>
    <w:rPr>
      <w:rFonts w:eastAsia="SimSun"/>
      <w:snapToGrid w:val="0"/>
      <w:sz w:val="18"/>
      <w:lang w:val="en-US" w:eastAsia="zh-CN" w:bidi="ar-SA"/>
    </w:rPr>
  </w:style>
  <w:style w:type="paragraph" w:customStyle="1" w:styleId="HMG">
    <w:name w:val="_ H __M_G"/>
    <w:basedOn w:val="Normal"/>
    <w:next w:val="Normal"/>
    <w:rsid w:val="00291FEC"/>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ParaNoG">
    <w:name w:val="_ParaNo._G"/>
    <w:basedOn w:val="SingleTxtG"/>
    <w:rsid w:val="00291FEC"/>
  </w:style>
  <w:style w:type="paragraph" w:styleId="PlainText">
    <w:name w:val="Plain Text"/>
    <w:basedOn w:val="Normal"/>
    <w:semiHidden/>
    <w:rsid w:val="00291FEC"/>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aliases w:val="Основной текст Знак,Iniiaiie oaeno Ciae Знак,Body Text - Level 2 Знак,Body Text - Level 2 Char Знак,Iniiaiie oaeno Ciae,Body Text - Level 2,Body Text - Level 2 Char"/>
    <w:basedOn w:val="Normal"/>
    <w:next w:val="Normal"/>
    <w:link w:val="BodyTextChar"/>
    <w:semiHidden/>
    <w:rsid w:val="00291FEC"/>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aliases w:val=" Знак9"/>
    <w:basedOn w:val="Normal"/>
    <w:link w:val="BodyTextIndentChar"/>
    <w:semiHidden/>
    <w:rsid w:val="00291FEC"/>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291FEC"/>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291FEC"/>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291FEC"/>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XLargeG">
    <w:name w:val="__XLarge_G"/>
    <w:basedOn w:val="Normal"/>
    <w:next w:val="Normal"/>
    <w:rsid w:val="00291FEC"/>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link w:val="Bullet1GChar"/>
    <w:rsid w:val="00291FEC"/>
    <w:pPr>
      <w:tabs>
        <w:tab w:val="clear" w:pos="431"/>
      </w:tabs>
      <w:suppressAutoHyphens/>
      <w:overflowPunct/>
      <w:adjustRightInd/>
      <w:snapToGrid/>
      <w:spacing w:after="120" w:line="240" w:lineRule="atLeast"/>
      <w:ind w:left="425" w:right="1134" w:hanging="425"/>
    </w:pPr>
    <w:rPr>
      <w:snapToGrid/>
      <w:sz w:val="20"/>
      <w:lang w:val="en-GB" w:eastAsia="en-US"/>
    </w:rPr>
  </w:style>
  <w:style w:type="character" w:styleId="CommentReference">
    <w:name w:val="annotation reference"/>
    <w:semiHidden/>
    <w:rsid w:val="00291FEC"/>
    <w:rPr>
      <w:sz w:val="6"/>
    </w:rPr>
  </w:style>
  <w:style w:type="paragraph" w:styleId="CommentText">
    <w:name w:val="annotation text"/>
    <w:basedOn w:val="Normal"/>
    <w:semiHidden/>
    <w:rsid w:val="00291FEC"/>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sid w:val="00291FEC"/>
    <w:rPr>
      <w:sz w:val="14"/>
    </w:rPr>
  </w:style>
  <w:style w:type="paragraph" w:customStyle="1" w:styleId="Bullet2G">
    <w:name w:val="_Bullet 2_G"/>
    <w:basedOn w:val="Normal"/>
    <w:rsid w:val="00291FEC"/>
    <w:pPr>
      <w:tabs>
        <w:tab w:val="clear" w:pos="431"/>
      </w:tabs>
      <w:suppressAutoHyphens/>
      <w:overflowPunct/>
      <w:adjustRightInd/>
      <w:snapToGrid/>
      <w:spacing w:after="120" w:line="240" w:lineRule="atLeast"/>
      <w:ind w:left="425" w:right="1134" w:hanging="425"/>
    </w:pPr>
    <w:rPr>
      <w:snapToGrid/>
      <w:sz w:val="20"/>
      <w:lang w:val="en-GB" w:eastAsia="en-US"/>
    </w:rPr>
  </w:style>
  <w:style w:type="paragraph" w:customStyle="1" w:styleId="H23G">
    <w:name w:val="_ H_2/3_G"/>
    <w:basedOn w:val="Normal"/>
    <w:next w:val="Normal"/>
    <w:rsid w:val="00291FEC"/>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291FEC"/>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291FEC"/>
    <w:pPr>
      <w:keepNext/>
      <w:keepLines/>
      <w:numPr>
        <w:numId w:val="7"/>
      </w:numPr>
      <w:tabs>
        <w:tab w:val="clear" w:pos="431"/>
        <w:tab w:val="clear" w:pos="2268"/>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291FEC"/>
    <w:pPr>
      <w:numPr>
        <w:numId w:val="8"/>
      </w:numPr>
    </w:pPr>
  </w:style>
  <w:style w:type="numbering" w:styleId="1ai">
    <w:name w:val="Outline List 1"/>
    <w:basedOn w:val="NoList"/>
    <w:semiHidden/>
    <w:rsid w:val="00291FEC"/>
    <w:pPr>
      <w:numPr>
        <w:numId w:val="9"/>
      </w:numPr>
    </w:pPr>
  </w:style>
  <w:style w:type="numbering" w:styleId="ArticleSection">
    <w:name w:val="Outline List 3"/>
    <w:basedOn w:val="NoList"/>
    <w:semiHidden/>
    <w:rsid w:val="00291FEC"/>
    <w:pPr>
      <w:numPr>
        <w:numId w:val="10"/>
      </w:numPr>
    </w:pPr>
  </w:style>
  <w:style w:type="paragraph" w:styleId="BodyText2">
    <w:name w:val="Body Text 2"/>
    <w:aliases w:val=" Знак6"/>
    <w:basedOn w:val="Normal"/>
    <w:link w:val="BodyText2Char"/>
    <w:semiHidden/>
    <w:rsid w:val="00291FEC"/>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aliases w:val=" Знак4"/>
    <w:basedOn w:val="Normal"/>
    <w:link w:val="BodyText3Char"/>
    <w:semiHidden/>
    <w:rsid w:val="00291FEC"/>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rsid w:val="00291FEC"/>
    <w:pPr>
      <w:spacing w:after="120"/>
      <w:ind w:firstLine="210"/>
    </w:pPr>
  </w:style>
  <w:style w:type="paragraph" w:styleId="BodyTextFirstIndent2">
    <w:name w:val="Body Text First Indent 2"/>
    <w:basedOn w:val="BodyTextIndent"/>
    <w:semiHidden/>
    <w:rsid w:val="00291FEC"/>
    <w:pPr>
      <w:ind w:firstLine="210"/>
    </w:pPr>
  </w:style>
  <w:style w:type="paragraph" w:styleId="BodyTextIndent2">
    <w:name w:val="Body Text Indent 2"/>
    <w:aliases w:val=" Знак5"/>
    <w:basedOn w:val="Normal"/>
    <w:link w:val="BodyTextIndent2Char"/>
    <w:semiHidden/>
    <w:rsid w:val="00291FEC"/>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aliases w:val=" Знак3"/>
    <w:basedOn w:val="Normal"/>
    <w:link w:val="BodyTextIndent3Char"/>
    <w:semiHidden/>
    <w:rsid w:val="00291FEC"/>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rsid w:val="00291FEC"/>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rsid w:val="00291FEC"/>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rsid w:val="00291FEC"/>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291FEC"/>
    <w:rPr>
      <w:i/>
      <w:iCs/>
    </w:rPr>
  </w:style>
  <w:style w:type="paragraph" w:styleId="EnvelopeReturn">
    <w:name w:val="envelope return"/>
    <w:basedOn w:val="Normal"/>
    <w:semiHidden/>
    <w:rsid w:val="00291FEC"/>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291FEC"/>
  </w:style>
  <w:style w:type="paragraph" w:styleId="HTMLAddress">
    <w:name w:val="HTML Address"/>
    <w:basedOn w:val="Normal"/>
    <w:semiHidden/>
    <w:rsid w:val="00291FEC"/>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291FEC"/>
    <w:rPr>
      <w:i/>
      <w:iCs/>
    </w:rPr>
  </w:style>
  <w:style w:type="character" w:styleId="HTMLCode">
    <w:name w:val="HTML Code"/>
    <w:semiHidden/>
    <w:rsid w:val="00291FEC"/>
    <w:rPr>
      <w:rFonts w:ascii="Courier New" w:hAnsi="Courier New" w:cs="Courier New"/>
      <w:sz w:val="20"/>
      <w:szCs w:val="20"/>
    </w:rPr>
  </w:style>
  <w:style w:type="character" w:styleId="HTMLDefinition">
    <w:name w:val="HTML Definition"/>
    <w:semiHidden/>
    <w:rsid w:val="00291FEC"/>
    <w:rPr>
      <w:i/>
      <w:iCs/>
    </w:rPr>
  </w:style>
  <w:style w:type="character" w:styleId="HTMLKeyboard">
    <w:name w:val="HTML Keyboard"/>
    <w:semiHidden/>
    <w:rsid w:val="00291FEC"/>
    <w:rPr>
      <w:rFonts w:ascii="Courier New" w:hAnsi="Courier New" w:cs="Courier New"/>
      <w:sz w:val="20"/>
      <w:szCs w:val="20"/>
    </w:rPr>
  </w:style>
  <w:style w:type="paragraph" w:styleId="HTMLPreformatted">
    <w:name w:val="HTML Preformatted"/>
    <w:aliases w:val=" Знак1"/>
    <w:basedOn w:val="Normal"/>
    <w:link w:val="HTMLPreformattedChar"/>
    <w:semiHidden/>
    <w:rsid w:val="00291FEC"/>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291FEC"/>
    <w:rPr>
      <w:rFonts w:ascii="Courier New" w:hAnsi="Courier New" w:cs="Courier New"/>
    </w:rPr>
  </w:style>
  <w:style w:type="character" w:styleId="HTMLTypewriter">
    <w:name w:val="HTML Typewriter"/>
    <w:semiHidden/>
    <w:rsid w:val="00291FEC"/>
    <w:rPr>
      <w:rFonts w:ascii="Courier New" w:hAnsi="Courier New" w:cs="Courier New"/>
      <w:sz w:val="20"/>
      <w:szCs w:val="20"/>
    </w:rPr>
  </w:style>
  <w:style w:type="character" w:styleId="HTMLVariable">
    <w:name w:val="HTML Variable"/>
    <w:semiHidden/>
    <w:rsid w:val="00291FEC"/>
    <w:rPr>
      <w:i/>
      <w:iCs/>
    </w:rPr>
  </w:style>
  <w:style w:type="paragraph" w:styleId="List">
    <w:name w:val="List"/>
    <w:basedOn w:val="Normal"/>
    <w:semiHidden/>
    <w:rsid w:val="00291FEC"/>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291FEC"/>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291FEC"/>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291FEC"/>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291FEC"/>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291FEC"/>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291FEC"/>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291FEC"/>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291FEC"/>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291FEC"/>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291FEC"/>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291FEC"/>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291FEC"/>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291FEC"/>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291FEC"/>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291FEC"/>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291FEC"/>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291FEC"/>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291FEC"/>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291FEC"/>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rsid w:val="00291FEC"/>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aliases w:val=" Знак7"/>
    <w:basedOn w:val="Normal"/>
    <w:link w:val="NormalWebChar"/>
    <w:semiHidden/>
    <w:rsid w:val="00291FEC"/>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291FEC"/>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rsid w:val="00291FEC"/>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291FEC"/>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291FEC"/>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291FEC"/>
    <w:rPr>
      <w:b/>
      <w:bCs/>
    </w:rPr>
  </w:style>
  <w:style w:type="paragraph" w:styleId="Subtitle">
    <w:name w:val="Subtitle"/>
    <w:aliases w:val=" Знак10"/>
    <w:basedOn w:val="Normal"/>
    <w:link w:val="SubtitleChar"/>
    <w:qFormat/>
    <w:rsid w:val="00291FEC"/>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291FEC"/>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91FEC"/>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91FEC"/>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91FEC"/>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91FEC"/>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91FEC"/>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91FEC"/>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91FEC"/>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91FEC"/>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91FEC"/>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91FEC"/>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91FEC"/>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91FEC"/>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91FEC"/>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91FEC"/>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291FEC"/>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91FEC"/>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91FE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291FEC"/>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91FEC"/>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91FEC"/>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91FEC"/>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91FE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91FE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91FEC"/>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91FEC"/>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91FEC"/>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91FEC"/>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91FEC"/>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91FE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91FEC"/>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91FEC"/>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91FEC"/>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91FEC"/>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91FEC"/>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91FEC"/>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91FEC"/>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91FE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91FEC"/>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91FEC"/>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91FE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291FEC"/>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91FEC"/>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91FEC"/>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291FEC"/>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customStyle="1" w:styleId="1">
    <w:name w:val="текст 1"/>
    <w:basedOn w:val="Normal"/>
    <w:rsid w:val="00291FEC"/>
    <w:pPr>
      <w:tabs>
        <w:tab w:val="clear" w:pos="431"/>
        <w:tab w:val="left" w:pos="567"/>
        <w:tab w:val="left" w:pos="1134"/>
        <w:tab w:val="left" w:pos="1701"/>
        <w:tab w:val="left" w:pos="2268"/>
        <w:tab w:val="left" w:pos="6237"/>
      </w:tabs>
      <w:overflowPunct/>
      <w:adjustRightInd/>
      <w:snapToGrid/>
      <w:spacing w:line="288" w:lineRule="auto"/>
      <w:jc w:val="left"/>
    </w:pPr>
    <w:rPr>
      <w:snapToGrid/>
      <w:sz w:val="24"/>
      <w:lang w:val="ru-RU" w:eastAsia="en-US"/>
    </w:rPr>
  </w:style>
  <w:style w:type="paragraph" w:customStyle="1" w:styleId="2">
    <w:name w:val="текст 2"/>
    <w:basedOn w:val="Normal"/>
    <w:rsid w:val="00291FEC"/>
    <w:pPr>
      <w:tabs>
        <w:tab w:val="clear" w:pos="431"/>
        <w:tab w:val="left" w:pos="567"/>
        <w:tab w:val="left" w:pos="1134"/>
        <w:tab w:val="left" w:pos="1701"/>
        <w:tab w:val="left" w:pos="2268"/>
        <w:tab w:val="left" w:pos="6237"/>
      </w:tabs>
      <w:overflowPunct/>
      <w:adjustRightInd/>
      <w:snapToGrid/>
      <w:spacing w:line="288" w:lineRule="auto"/>
      <w:jc w:val="left"/>
    </w:pPr>
    <w:rPr>
      <w:snapToGrid/>
      <w:sz w:val="24"/>
      <w:lang w:val="ru-RU" w:eastAsia="en-US"/>
    </w:rPr>
  </w:style>
  <w:style w:type="paragraph" w:customStyle="1" w:styleId="a6">
    <w:name w:val="название"/>
    <w:basedOn w:val="Normal"/>
    <w:rsid w:val="00291FEC"/>
    <w:pPr>
      <w:widowControl w:val="0"/>
      <w:tabs>
        <w:tab w:val="clear" w:pos="431"/>
      </w:tabs>
      <w:overflowPunct/>
      <w:adjustRightInd/>
      <w:snapToGrid/>
      <w:spacing w:line="240" w:lineRule="auto"/>
      <w:jc w:val="left"/>
    </w:pPr>
    <w:rPr>
      <w:rFonts w:ascii="Courier" w:hAnsi="Courier"/>
      <w:sz w:val="24"/>
      <w:lang w:val="ru-RU" w:eastAsia="ru-RU"/>
    </w:rPr>
  </w:style>
  <w:style w:type="paragraph" w:customStyle="1" w:styleId="10">
    <w:name w:val="Заголовок 10"/>
    <w:basedOn w:val="Title"/>
    <w:rsid w:val="00291FEC"/>
    <w:pPr>
      <w:tabs>
        <w:tab w:val="clear" w:pos="431"/>
        <w:tab w:val="left" w:pos="567"/>
        <w:tab w:val="left" w:pos="1134"/>
        <w:tab w:val="left" w:pos="1701"/>
        <w:tab w:val="left" w:pos="2268"/>
        <w:tab w:val="left" w:pos="6237"/>
      </w:tabs>
      <w:overflowPunct/>
      <w:adjustRightInd/>
      <w:snapToGrid/>
      <w:spacing w:before="0" w:after="0" w:line="288" w:lineRule="auto"/>
      <w:outlineLvl w:val="9"/>
    </w:pPr>
    <w:rPr>
      <w:rFonts w:ascii="Times New Roman" w:hAnsi="Times New Roman" w:cs="Times New Roman"/>
      <w:bCs w:val="0"/>
      <w:snapToGrid/>
      <w:sz w:val="24"/>
      <w:szCs w:val="20"/>
      <w:lang w:val="ru-RU" w:eastAsia="en-US"/>
    </w:rPr>
  </w:style>
  <w:style w:type="paragraph" w:customStyle="1" w:styleId="11">
    <w:name w:val="Заголовок 11"/>
    <w:basedOn w:val="Subtitle"/>
    <w:rsid w:val="00291FEC"/>
    <w:pPr>
      <w:tabs>
        <w:tab w:val="left" w:pos="567"/>
        <w:tab w:val="left" w:pos="1134"/>
        <w:tab w:val="left" w:pos="1701"/>
        <w:tab w:val="left" w:pos="2268"/>
        <w:tab w:val="left" w:pos="6237"/>
      </w:tabs>
      <w:suppressAutoHyphens w:val="0"/>
      <w:spacing w:after="0" w:line="288" w:lineRule="auto"/>
      <w:outlineLvl w:val="9"/>
    </w:pPr>
    <w:rPr>
      <w:rFonts w:ascii="Times New Roman" w:hAnsi="Times New Roman" w:cs="Times New Roman"/>
      <w:szCs w:val="20"/>
      <w:u w:val="single"/>
      <w:lang w:val="ru-RU"/>
    </w:rPr>
  </w:style>
  <w:style w:type="paragraph" w:customStyle="1" w:styleId="12">
    <w:name w:val="Заголовок 12"/>
    <w:basedOn w:val="Normal"/>
    <w:rsid w:val="00291FEC"/>
    <w:pPr>
      <w:tabs>
        <w:tab w:val="clear" w:pos="431"/>
        <w:tab w:val="left" w:pos="567"/>
        <w:tab w:val="left" w:pos="1134"/>
        <w:tab w:val="left" w:pos="1701"/>
        <w:tab w:val="left" w:pos="2268"/>
        <w:tab w:val="left" w:pos="6237"/>
      </w:tabs>
      <w:overflowPunct/>
      <w:adjustRightInd/>
      <w:snapToGrid/>
      <w:spacing w:line="288" w:lineRule="auto"/>
      <w:jc w:val="center"/>
    </w:pPr>
    <w:rPr>
      <w:i/>
      <w:snapToGrid/>
      <w:sz w:val="24"/>
      <w:lang w:val="ru-RU" w:eastAsia="en-US"/>
    </w:rPr>
  </w:style>
  <w:style w:type="paragraph" w:customStyle="1" w:styleId="13">
    <w:name w:val="Заголовок 13"/>
    <w:basedOn w:val="Normal"/>
    <w:rsid w:val="00291FEC"/>
    <w:pPr>
      <w:tabs>
        <w:tab w:val="clear" w:pos="431"/>
        <w:tab w:val="left" w:pos="567"/>
        <w:tab w:val="left" w:pos="1134"/>
        <w:tab w:val="left" w:pos="1701"/>
        <w:tab w:val="left" w:pos="2268"/>
        <w:tab w:val="left" w:pos="6237"/>
      </w:tabs>
      <w:overflowPunct/>
      <w:adjustRightInd/>
      <w:snapToGrid/>
      <w:spacing w:line="288" w:lineRule="auto"/>
      <w:jc w:val="center"/>
    </w:pPr>
    <w:rPr>
      <w:b/>
      <w:i/>
      <w:snapToGrid/>
      <w:sz w:val="24"/>
      <w:lang w:val="ru-RU" w:eastAsia="en-US"/>
    </w:rPr>
  </w:style>
  <w:style w:type="paragraph" w:customStyle="1" w:styleId="14">
    <w:name w:val="Заголовок 14"/>
    <w:basedOn w:val="Normal"/>
    <w:rsid w:val="00291FEC"/>
    <w:pPr>
      <w:tabs>
        <w:tab w:val="clear" w:pos="431"/>
        <w:tab w:val="left" w:pos="567"/>
        <w:tab w:val="left" w:pos="1134"/>
        <w:tab w:val="left" w:pos="1701"/>
        <w:tab w:val="left" w:pos="2268"/>
        <w:tab w:val="left" w:pos="6237"/>
      </w:tabs>
      <w:overflowPunct/>
      <w:adjustRightInd/>
      <w:snapToGrid/>
      <w:spacing w:line="288" w:lineRule="auto"/>
      <w:jc w:val="center"/>
    </w:pPr>
    <w:rPr>
      <w:b/>
      <w:snapToGrid/>
      <w:sz w:val="24"/>
      <w:u w:val="single"/>
      <w:lang w:val="ru-RU" w:eastAsia="en-US"/>
    </w:rPr>
  </w:style>
  <w:style w:type="paragraph" w:customStyle="1" w:styleId="15">
    <w:name w:val="Заголовок 15"/>
    <w:basedOn w:val="Normal"/>
    <w:rsid w:val="00291FEC"/>
    <w:pPr>
      <w:tabs>
        <w:tab w:val="clear" w:pos="431"/>
        <w:tab w:val="left" w:pos="567"/>
        <w:tab w:val="left" w:pos="1134"/>
        <w:tab w:val="left" w:pos="1701"/>
        <w:tab w:val="left" w:pos="2268"/>
        <w:tab w:val="left" w:pos="6237"/>
      </w:tabs>
      <w:overflowPunct/>
      <w:adjustRightInd/>
      <w:snapToGrid/>
      <w:spacing w:line="288" w:lineRule="auto"/>
      <w:jc w:val="center"/>
    </w:pPr>
    <w:rPr>
      <w:i/>
      <w:snapToGrid/>
      <w:sz w:val="24"/>
      <w:u w:val="single"/>
      <w:lang w:val="ru-RU" w:eastAsia="en-US"/>
    </w:rPr>
  </w:style>
  <w:style w:type="paragraph" w:customStyle="1" w:styleId="16">
    <w:name w:val="Заголовок 16"/>
    <w:basedOn w:val="Normal"/>
    <w:rsid w:val="00291FEC"/>
    <w:pPr>
      <w:tabs>
        <w:tab w:val="clear" w:pos="431"/>
        <w:tab w:val="left" w:pos="567"/>
        <w:tab w:val="left" w:pos="1134"/>
        <w:tab w:val="left" w:pos="1701"/>
        <w:tab w:val="left" w:pos="2268"/>
        <w:tab w:val="left" w:pos="6237"/>
      </w:tabs>
      <w:overflowPunct/>
      <w:adjustRightInd/>
      <w:snapToGrid/>
      <w:spacing w:line="288" w:lineRule="auto"/>
      <w:jc w:val="center"/>
    </w:pPr>
    <w:rPr>
      <w:snapToGrid/>
      <w:sz w:val="24"/>
      <w:lang w:val="ru-RU" w:eastAsia="en-US"/>
    </w:rPr>
  </w:style>
  <w:style w:type="character" w:customStyle="1" w:styleId="postcolor1">
    <w:name w:val="postcolor1"/>
    <w:rsid w:val="00291FEC"/>
    <w:rPr>
      <w:rFonts w:ascii="Verdana" w:hAnsi="Verdana" w:hint="default"/>
      <w:sz w:val="18"/>
      <w:szCs w:val="18"/>
    </w:rPr>
  </w:style>
  <w:style w:type="paragraph" w:customStyle="1" w:styleId="BodyText21">
    <w:name w:val="Body Text 21"/>
    <w:basedOn w:val="Normal"/>
    <w:rsid w:val="00291FEC"/>
    <w:pPr>
      <w:tabs>
        <w:tab w:val="clear" w:pos="431"/>
      </w:tabs>
      <w:overflowPunct/>
      <w:adjustRightInd/>
      <w:snapToGrid/>
      <w:spacing w:line="240" w:lineRule="auto"/>
      <w:ind w:firstLine="851"/>
    </w:pPr>
    <w:rPr>
      <w:rFonts w:ascii="Arial" w:hAnsi="Arial"/>
      <w:snapToGrid/>
      <w:sz w:val="24"/>
      <w:lang w:val="ru-RU" w:eastAsia="ru-RU"/>
    </w:rPr>
  </w:style>
  <w:style w:type="paragraph" w:customStyle="1" w:styleId="a7">
    <w:name w:val="Îáû÷íûé"/>
    <w:rsid w:val="00291FEC"/>
    <w:pPr>
      <w:spacing w:line="360" w:lineRule="auto"/>
      <w:ind w:firstLine="720"/>
      <w:jc w:val="both"/>
    </w:pPr>
    <w:rPr>
      <w:sz w:val="28"/>
      <w:lang w:val="ru-RU" w:eastAsia="ru-RU"/>
    </w:rPr>
  </w:style>
  <w:style w:type="paragraph" w:customStyle="1" w:styleId="20">
    <w:name w:val="Îñíîâíîé òåêñò 2"/>
    <w:basedOn w:val="a7"/>
    <w:rsid w:val="00291FEC"/>
    <w:rPr>
      <w:b/>
    </w:rPr>
  </w:style>
  <w:style w:type="paragraph" w:customStyle="1" w:styleId="21">
    <w:name w:val="Îñíîâíîé òåêñò ñ îòñòóïîì 2"/>
    <w:basedOn w:val="a7"/>
    <w:rsid w:val="00291FEC"/>
    <w:pPr>
      <w:jc w:val="center"/>
    </w:pPr>
  </w:style>
  <w:style w:type="character" w:customStyle="1" w:styleId="a8">
    <w:name w:val="çíàê ñíîñêè"/>
    <w:rsid w:val="00291FEC"/>
    <w:rPr>
      <w:vertAlign w:val="superscript"/>
    </w:rPr>
  </w:style>
  <w:style w:type="paragraph" w:customStyle="1" w:styleId="ConsPlusNormal">
    <w:name w:val="ConsPlusNormal"/>
    <w:rsid w:val="00291FEC"/>
    <w:pPr>
      <w:widowControl w:val="0"/>
      <w:autoSpaceDE w:val="0"/>
      <w:autoSpaceDN w:val="0"/>
      <w:adjustRightInd w:val="0"/>
      <w:ind w:firstLine="720"/>
    </w:pPr>
    <w:rPr>
      <w:rFonts w:ascii="Arial" w:hAnsi="Arial" w:cs="Arial"/>
      <w:lang w:val="ru-RU" w:eastAsia="ru-RU"/>
    </w:rPr>
  </w:style>
  <w:style w:type="paragraph" w:customStyle="1" w:styleId="BodyTextIndent31">
    <w:name w:val="Body Text Indent 31"/>
    <w:basedOn w:val="Normal"/>
    <w:rsid w:val="00291FEC"/>
    <w:pPr>
      <w:tabs>
        <w:tab w:val="clear" w:pos="431"/>
      </w:tabs>
      <w:autoSpaceDE w:val="0"/>
      <w:autoSpaceDN w:val="0"/>
      <w:snapToGrid/>
      <w:spacing w:line="360" w:lineRule="auto"/>
      <w:ind w:firstLine="540"/>
    </w:pPr>
    <w:rPr>
      <w:snapToGrid/>
      <w:sz w:val="24"/>
      <w:lang w:val="ru-RU" w:eastAsia="ru-RU"/>
    </w:rPr>
  </w:style>
  <w:style w:type="paragraph" w:customStyle="1" w:styleId="ConsNormal">
    <w:name w:val="ConsNormal"/>
    <w:rsid w:val="00291FEC"/>
    <w:pPr>
      <w:ind w:firstLine="720"/>
    </w:pPr>
    <w:rPr>
      <w:rFonts w:ascii="Consultant" w:hAnsi="Consultant"/>
      <w:sz w:val="16"/>
      <w:lang w:val="ru-RU" w:eastAsia="ru-RU"/>
    </w:rPr>
  </w:style>
  <w:style w:type="paragraph" w:styleId="BalloonText">
    <w:name w:val="Balloon Text"/>
    <w:basedOn w:val="Normal"/>
    <w:semiHidden/>
    <w:rsid w:val="00291FEC"/>
    <w:pPr>
      <w:tabs>
        <w:tab w:val="clear" w:pos="431"/>
      </w:tabs>
      <w:overflowPunct/>
      <w:adjustRightInd/>
      <w:snapToGrid/>
      <w:spacing w:line="240" w:lineRule="auto"/>
      <w:jc w:val="left"/>
    </w:pPr>
    <w:rPr>
      <w:rFonts w:ascii="Tahoma" w:hAnsi="Tahoma" w:cs="Tahoma"/>
      <w:snapToGrid/>
      <w:sz w:val="16"/>
      <w:szCs w:val="16"/>
    </w:rPr>
  </w:style>
  <w:style w:type="paragraph" w:styleId="CommentSubject">
    <w:name w:val="annotation subject"/>
    <w:basedOn w:val="CommentText"/>
    <w:next w:val="CommentText"/>
    <w:semiHidden/>
    <w:rsid w:val="00291FEC"/>
    <w:pPr>
      <w:suppressAutoHyphens w:val="0"/>
      <w:spacing w:line="240" w:lineRule="auto"/>
    </w:pPr>
    <w:rPr>
      <w:b/>
      <w:bCs/>
      <w:lang w:val="en-US" w:eastAsia="zh-CN"/>
    </w:rPr>
  </w:style>
  <w:style w:type="paragraph" w:styleId="TOC1">
    <w:name w:val="toc 1"/>
    <w:basedOn w:val="Normal"/>
    <w:next w:val="Normal"/>
    <w:autoRedefine/>
    <w:semiHidden/>
    <w:rsid w:val="00291FEC"/>
    <w:pPr>
      <w:tabs>
        <w:tab w:val="clear" w:pos="431"/>
        <w:tab w:val="right" w:leader="dot" w:pos="9627"/>
      </w:tabs>
      <w:overflowPunct/>
      <w:adjustRightInd/>
      <w:snapToGrid/>
      <w:spacing w:line="240" w:lineRule="auto"/>
      <w:jc w:val="center"/>
    </w:pPr>
    <w:rPr>
      <w:rFonts w:eastAsia="SimHei"/>
      <w:noProof/>
      <w:snapToGrid/>
      <w:sz w:val="28"/>
      <w:szCs w:val="24"/>
      <w:lang w:val="ro-MO"/>
    </w:rPr>
  </w:style>
  <w:style w:type="paragraph" w:customStyle="1" w:styleId="tt">
    <w:name w:val="tt"/>
    <w:basedOn w:val="Normal"/>
    <w:rsid w:val="00291FEC"/>
    <w:pPr>
      <w:tabs>
        <w:tab w:val="clear" w:pos="431"/>
      </w:tabs>
      <w:overflowPunct/>
      <w:adjustRightInd/>
      <w:snapToGrid/>
      <w:spacing w:line="240" w:lineRule="auto"/>
      <w:jc w:val="center"/>
    </w:pPr>
    <w:rPr>
      <w:rFonts w:eastAsia="Times New Roman"/>
      <w:b/>
      <w:bCs/>
      <w:snapToGrid/>
      <w:sz w:val="24"/>
      <w:szCs w:val="24"/>
      <w:lang w:val="ru-RU" w:eastAsia="ru-RU"/>
    </w:rPr>
  </w:style>
  <w:style w:type="paragraph" w:customStyle="1" w:styleId="md">
    <w:name w:val="md"/>
    <w:basedOn w:val="Normal"/>
    <w:rsid w:val="00291FEC"/>
    <w:pPr>
      <w:tabs>
        <w:tab w:val="clear" w:pos="431"/>
      </w:tabs>
      <w:overflowPunct/>
      <w:adjustRightInd/>
      <w:snapToGrid/>
      <w:spacing w:line="240" w:lineRule="auto"/>
      <w:ind w:firstLine="567"/>
    </w:pPr>
    <w:rPr>
      <w:rFonts w:eastAsia="Times New Roman"/>
      <w:i/>
      <w:iCs/>
      <w:snapToGrid/>
      <w:color w:val="663300"/>
      <w:sz w:val="20"/>
      <w:lang w:val="ru-RU" w:eastAsia="ru-RU"/>
    </w:rPr>
  </w:style>
  <w:style w:type="paragraph" w:customStyle="1" w:styleId="cb">
    <w:name w:val="cb"/>
    <w:basedOn w:val="Normal"/>
    <w:rsid w:val="00291FEC"/>
    <w:pPr>
      <w:tabs>
        <w:tab w:val="clear" w:pos="431"/>
      </w:tabs>
      <w:overflowPunct/>
      <w:adjustRightInd/>
      <w:snapToGrid/>
      <w:spacing w:line="240" w:lineRule="auto"/>
      <w:jc w:val="center"/>
    </w:pPr>
    <w:rPr>
      <w:rFonts w:eastAsia="Times New Roman"/>
      <w:b/>
      <w:bCs/>
      <w:snapToGrid/>
      <w:sz w:val="24"/>
      <w:szCs w:val="24"/>
      <w:lang w:val="ru-RU" w:eastAsia="ru-RU"/>
    </w:rPr>
  </w:style>
  <w:style w:type="paragraph" w:customStyle="1" w:styleId="cn">
    <w:name w:val="cn"/>
    <w:basedOn w:val="Normal"/>
    <w:rsid w:val="00291FEC"/>
    <w:pPr>
      <w:tabs>
        <w:tab w:val="clear" w:pos="431"/>
      </w:tabs>
      <w:overflowPunct/>
      <w:adjustRightInd/>
      <w:snapToGrid/>
      <w:spacing w:line="240" w:lineRule="auto"/>
      <w:jc w:val="center"/>
    </w:pPr>
    <w:rPr>
      <w:rFonts w:eastAsia="Times New Roman"/>
      <w:snapToGrid/>
      <w:sz w:val="24"/>
      <w:szCs w:val="24"/>
      <w:lang w:val="ru-RU" w:eastAsia="ru-RU"/>
    </w:rPr>
  </w:style>
  <w:style w:type="character" w:customStyle="1" w:styleId="Typewriter">
    <w:name w:val="Typewriter"/>
    <w:rsid w:val="00291FEC"/>
    <w:rPr>
      <w:rFonts w:ascii="Courier New" w:hAnsi="Courier New"/>
      <w:sz w:val="20"/>
    </w:rPr>
  </w:style>
  <w:style w:type="paragraph" w:customStyle="1" w:styleId="P">
    <w:name w:val="P"/>
    <w:rsid w:val="00291FEC"/>
    <w:pPr>
      <w:ind w:firstLine="709"/>
      <w:jc w:val="both"/>
    </w:pPr>
    <w:rPr>
      <w:rFonts w:ascii="Book Antiqua" w:eastAsia="Times New Roman" w:hAnsi="Book Antiqua"/>
      <w:sz w:val="22"/>
      <w:lang w:val="ro-RO" w:eastAsia="en-US"/>
    </w:rPr>
  </w:style>
  <w:style w:type="character" w:customStyle="1" w:styleId="TEXT">
    <w:name w:val="TEXT Знак Знак"/>
    <w:link w:val="TEXT0"/>
    <w:rsid w:val="00291FEC"/>
    <w:rPr>
      <w:b/>
      <w:color w:val="0000FF"/>
      <w:sz w:val="24"/>
      <w:szCs w:val="24"/>
      <w:lang w:val="ro-RO" w:eastAsia="ru-RU" w:bidi="ar-SA"/>
    </w:rPr>
  </w:style>
  <w:style w:type="character" w:customStyle="1" w:styleId="docbody1">
    <w:name w:val="doc_body1"/>
    <w:rsid w:val="00291FEC"/>
    <w:rPr>
      <w:rFonts w:ascii="Times New Roman" w:hAnsi="Times New Roman" w:cs="Times New Roman" w:hint="default"/>
      <w:color w:val="000000"/>
      <w:sz w:val="24"/>
      <w:szCs w:val="24"/>
    </w:rPr>
  </w:style>
  <w:style w:type="paragraph" w:customStyle="1" w:styleId="3-">
    <w:name w:val="3-заголовок"/>
    <w:basedOn w:val="Normal"/>
    <w:rsid w:val="00291FEC"/>
    <w:pPr>
      <w:widowControl w:val="0"/>
      <w:tabs>
        <w:tab w:val="clear" w:pos="431"/>
      </w:tabs>
      <w:overflowPunct/>
      <w:autoSpaceDE w:val="0"/>
      <w:autoSpaceDN w:val="0"/>
      <w:snapToGrid/>
      <w:spacing w:line="240" w:lineRule="auto"/>
      <w:jc w:val="left"/>
    </w:pPr>
    <w:rPr>
      <w:rFonts w:ascii="Verdana" w:eastAsia="Times New Roman" w:hAnsi="Verdana"/>
      <w:b/>
      <w:bCs/>
      <w:snapToGrid/>
      <w:sz w:val="24"/>
      <w:lang w:val="ro-RO" w:eastAsia="ru-RU"/>
    </w:rPr>
  </w:style>
  <w:style w:type="paragraph" w:customStyle="1" w:styleId="Default">
    <w:name w:val="Default"/>
    <w:rsid w:val="00291FEC"/>
    <w:pPr>
      <w:autoSpaceDE w:val="0"/>
      <w:autoSpaceDN w:val="0"/>
      <w:adjustRightInd w:val="0"/>
    </w:pPr>
    <w:rPr>
      <w:rFonts w:eastAsia="Times New Roman"/>
      <w:color w:val="000000"/>
      <w:sz w:val="24"/>
      <w:szCs w:val="24"/>
      <w:lang w:val="en-US" w:eastAsia="en-US"/>
    </w:rPr>
  </w:style>
  <w:style w:type="character" w:customStyle="1" w:styleId="Heading2Char">
    <w:name w:val="Heading 2 Char"/>
    <w:aliases w:val=" Знак17 Char"/>
    <w:link w:val="Heading2"/>
    <w:rsid w:val="00291FEC"/>
    <w:rPr>
      <w:rFonts w:eastAsia="SimSun"/>
      <w:snapToGrid w:val="0"/>
      <w:kern w:val="28"/>
      <w:sz w:val="28"/>
      <w:lang w:val="en-US" w:eastAsia="zh-CN" w:bidi="ar-SA"/>
    </w:rPr>
  </w:style>
  <w:style w:type="character" w:customStyle="1" w:styleId="Heading3Char">
    <w:name w:val="Heading 3 Char"/>
    <w:aliases w:val=" Знак16 Char"/>
    <w:link w:val="Heading3"/>
    <w:rsid w:val="00291FEC"/>
    <w:rPr>
      <w:rFonts w:eastAsia="SimSun"/>
      <w:snapToGrid w:val="0"/>
      <w:kern w:val="28"/>
      <w:sz w:val="21"/>
      <w:u w:val="single"/>
      <w:lang w:val="en-US" w:eastAsia="zh-CN" w:bidi="ar-SA"/>
    </w:rPr>
  </w:style>
  <w:style w:type="character" w:customStyle="1" w:styleId="Heading4Char">
    <w:name w:val="Heading 4 Char"/>
    <w:aliases w:val=" Знак15 Char"/>
    <w:link w:val="Heading4"/>
    <w:rsid w:val="00291FEC"/>
    <w:rPr>
      <w:rFonts w:eastAsia="SimSun"/>
      <w:snapToGrid w:val="0"/>
      <w:sz w:val="21"/>
      <w:u w:val="single"/>
      <w:lang w:val="en-US" w:eastAsia="zh-CN" w:bidi="ar-SA"/>
    </w:rPr>
  </w:style>
  <w:style w:type="character" w:customStyle="1" w:styleId="Heading5Char">
    <w:name w:val="Heading 5 Char"/>
    <w:aliases w:val=" Знак14 Char"/>
    <w:link w:val="Heading5"/>
    <w:rsid w:val="00291FEC"/>
    <w:rPr>
      <w:rFonts w:eastAsia="SimHei"/>
      <w:bCs/>
      <w:snapToGrid w:val="0"/>
      <w:sz w:val="21"/>
      <w:szCs w:val="36"/>
      <w:lang w:val="en-US" w:eastAsia="zh-CN" w:bidi="ar-SA"/>
    </w:rPr>
  </w:style>
  <w:style w:type="character" w:customStyle="1" w:styleId="Heading6Char">
    <w:name w:val="Heading 6 Char"/>
    <w:aliases w:val=" Знак13 Char"/>
    <w:link w:val="Heading6"/>
    <w:rsid w:val="00291FEC"/>
    <w:rPr>
      <w:rFonts w:ascii="Arial" w:eastAsia="SimHei" w:hAnsi="Arial"/>
      <w:b/>
      <w:bCs/>
      <w:snapToGrid w:val="0"/>
      <w:sz w:val="21"/>
      <w:szCs w:val="24"/>
      <w:lang w:val="en-US" w:eastAsia="zh-CN" w:bidi="ar-SA"/>
    </w:rPr>
  </w:style>
  <w:style w:type="character" w:customStyle="1" w:styleId="Heading7Char">
    <w:name w:val="Heading 7 Char"/>
    <w:aliases w:val=" Знак12 Char"/>
    <w:link w:val="Heading7"/>
    <w:rsid w:val="00291FEC"/>
    <w:rPr>
      <w:rFonts w:eastAsia="SimSun"/>
      <w:b/>
      <w:bCs/>
      <w:snapToGrid w:val="0"/>
      <w:sz w:val="21"/>
      <w:szCs w:val="24"/>
      <w:lang w:val="en-US" w:eastAsia="zh-CN" w:bidi="ar-SA"/>
    </w:rPr>
  </w:style>
  <w:style w:type="character" w:customStyle="1" w:styleId="Heading8Char">
    <w:name w:val="Heading 8 Char"/>
    <w:aliases w:val=" Знак11 Char"/>
    <w:link w:val="Heading8"/>
    <w:rsid w:val="00291FEC"/>
    <w:rPr>
      <w:rFonts w:ascii="Arial" w:eastAsia="SimHei" w:hAnsi="Arial"/>
      <w:snapToGrid w:val="0"/>
      <w:sz w:val="21"/>
      <w:szCs w:val="24"/>
      <w:lang w:val="en-US" w:eastAsia="zh-CN" w:bidi="ar-SA"/>
    </w:rPr>
  </w:style>
  <w:style w:type="character" w:customStyle="1" w:styleId="SubtitleChar">
    <w:name w:val="Subtitle Char"/>
    <w:aliases w:val=" Знак10 Char"/>
    <w:link w:val="Subtitle"/>
    <w:rsid w:val="00291FEC"/>
    <w:rPr>
      <w:rFonts w:ascii="Arial" w:eastAsia="SimSun" w:hAnsi="Arial" w:cs="Arial"/>
      <w:sz w:val="24"/>
      <w:szCs w:val="24"/>
      <w:lang w:val="en-GB" w:eastAsia="en-US" w:bidi="ar-SA"/>
    </w:rPr>
  </w:style>
  <w:style w:type="character" w:customStyle="1" w:styleId="BodyTextIndentChar">
    <w:name w:val="Body Text Indent Char"/>
    <w:aliases w:val=" Знак9 Char"/>
    <w:link w:val="BodyTextIndent"/>
    <w:rsid w:val="00291FEC"/>
    <w:rPr>
      <w:rFonts w:eastAsia="SimSun"/>
      <w:lang w:val="en-GB" w:eastAsia="en-US" w:bidi="ar-SA"/>
    </w:rPr>
  </w:style>
  <w:style w:type="character" w:customStyle="1" w:styleId="BodyTextChar">
    <w:name w:val="Body Text Char"/>
    <w:aliases w:val="Основной текст Знак Char,Iniiaiie oaeno Ciae Знак Char,Body Text - Level 2 Знак Char,Body Text - Level 2 Char Знак Char,Iniiaiie oaeno Ciae Char,Body Text - Level 2 Char1,Body Text - Level 2 Char Char"/>
    <w:link w:val="BodyText"/>
    <w:rsid w:val="00291FEC"/>
    <w:rPr>
      <w:rFonts w:eastAsia="SimSun"/>
      <w:lang w:val="en-GB" w:eastAsia="en-US" w:bidi="ar-SA"/>
    </w:rPr>
  </w:style>
  <w:style w:type="character" w:customStyle="1" w:styleId="TitleChar">
    <w:name w:val="Title Char"/>
    <w:aliases w:val=" Знак8 Char"/>
    <w:link w:val="Title"/>
    <w:rsid w:val="00291FEC"/>
    <w:rPr>
      <w:rFonts w:ascii="Arial" w:eastAsia="SimSun" w:hAnsi="Arial" w:cs="Arial"/>
      <w:b/>
      <w:bCs/>
      <w:snapToGrid w:val="0"/>
      <w:sz w:val="32"/>
      <w:szCs w:val="32"/>
      <w:lang w:val="en-US" w:eastAsia="zh-CN" w:bidi="ar-SA"/>
    </w:rPr>
  </w:style>
  <w:style w:type="character" w:customStyle="1" w:styleId="NormalWebChar">
    <w:name w:val="Normal (Web) Char"/>
    <w:aliases w:val=" Знак7 Char"/>
    <w:link w:val="NormalWeb"/>
    <w:rsid w:val="00291FEC"/>
    <w:rPr>
      <w:rFonts w:eastAsia="SimSun"/>
      <w:sz w:val="24"/>
      <w:szCs w:val="24"/>
      <w:lang w:val="en-GB" w:eastAsia="en-US" w:bidi="ar-SA"/>
    </w:rPr>
  </w:style>
  <w:style w:type="character" w:customStyle="1" w:styleId="BodyText2Char">
    <w:name w:val="Body Text 2 Char"/>
    <w:aliases w:val=" Знак6 Char"/>
    <w:link w:val="BodyText2"/>
    <w:rsid w:val="00291FEC"/>
    <w:rPr>
      <w:rFonts w:eastAsia="SimSun"/>
      <w:lang w:val="en-GB" w:eastAsia="en-US" w:bidi="ar-SA"/>
    </w:rPr>
  </w:style>
  <w:style w:type="paragraph" w:customStyle="1" w:styleId="6">
    <w:name w:val="Çàãîëîâîê 6"/>
    <w:basedOn w:val="a7"/>
    <w:next w:val="a7"/>
    <w:rsid w:val="00291FEC"/>
    <w:pPr>
      <w:keepNext/>
      <w:widowControl w:val="0"/>
      <w:overflowPunct w:val="0"/>
      <w:autoSpaceDE w:val="0"/>
      <w:autoSpaceDN w:val="0"/>
      <w:adjustRightInd w:val="0"/>
      <w:spacing w:line="240" w:lineRule="auto"/>
      <w:ind w:right="-1" w:firstLine="0"/>
      <w:textAlignment w:val="baseline"/>
    </w:pPr>
    <w:rPr>
      <w:rFonts w:eastAsia="Times New Roman"/>
      <w:sz w:val="24"/>
      <w:lang w:val="en-US" w:eastAsia="en-US"/>
    </w:rPr>
  </w:style>
  <w:style w:type="paragraph" w:customStyle="1" w:styleId="Oeoaoa">
    <w:name w:val="Oeoaoa"/>
    <w:basedOn w:val="Normal"/>
    <w:rsid w:val="00291FEC"/>
    <w:pPr>
      <w:widowControl w:val="0"/>
      <w:tabs>
        <w:tab w:val="clear" w:pos="431"/>
      </w:tabs>
      <w:autoSpaceDE w:val="0"/>
      <w:autoSpaceDN w:val="0"/>
      <w:snapToGrid/>
      <w:spacing w:line="240" w:lineRule="atLeast"/>
      <w:ind w:left="284" w:right="850"/>
      <w:textAlignment w:val="baseline"/>
    </w:pPr>
    <w:rPr>
      <w:rFonts w:eastAsia="Times New Roman"/>
      <w:snapToGrid/>
      <w:color w:val="000000"/>
      <w:sz w:val="28"/>
      <w:lang w:val="ru-RU" w:eastAsia="en-US"/>
    </w:rPr>
  </w:style>
  <w:style w:type="character" w:customStyle="1" w:styleId="BodyTextIndent2Char">
    <w:name w:val="Body Text Indent 2 Char"/>
    <w:aliases w:val=" Знак5 Char"/>
    <w:link w:val="BodyTextIndent2"/>
    <w:rsid w:val="00291FEC"/>
    <w:rPr>
      <w:rFonts w:eastAsia="SimSun"/>
      <w:lang w:val="en-GB" w:eastAsia="en-US" w:bidi="ar-SA"/>
    </w:rPr>
  </w:style>
  <w:style w:type="paragraph" w:customStyle="1" w:styleId="text1">
    <w:name w:val="text"/>
    <w:basedOn w:val="BodyText3"/>
    <w:rsid w:val="00291FEC"/>
    <w:pPr>
      <w:tabs>
        <w:tab w:val="num" w:pos="360"/>
      </w:tabs>
      <w:suppressAutoHyphens w:val="0"/>
      <w:spacing w:line="240" w:lineRule="auto"/>
      <w:ind w:left="360" w:hanging="360"/>
      <w:jc w:val="both"/>
    </w:pPr>
    <w:rPr>
      <w:rFonts w:ascii="Arial" w:eastAsia="Times New Roman" w:hAnsi="Arial"/>
      <w:sz w:val="22"/>
      <w:szCs w:val="24"/>
      <w:lang w:val="ro-MO" w:eastAsia="ru-RU"/>
    </w:rPr>
  </w:style>
  <w:style w:type="character" w:customStyle="1" w:styleId="BodyText3Char">
    <w:name w:val="Body Text 3 Char"/>
    <w:aliases w:val=" Знак4 Char"/>
    <w:link w:val="BodyText3"/>
    <w:rsid w:val="00291FEC"/>
    <w:rPr>
      <w:rFonts w:eastAsia="SimSun"/>
      <w:sz w:val="16"/>
      <w:szCs w:val="16"/>
      <w:lang w:val="en-GB" w:eastAsia="en-US" w:bidi="ar-SA"/>
    </w:rPr>
  </w:style>
  <w:style w:type="paragraph" w:styleId="Caption">
    <w:name w:val="caption"/>
    <w:basedOn w:val="Normal"/>
    <w:next w:val="Normal"/>
    <w:qFormat/>
    <w:rsid w:val="00291FEC"/>
    <w:pPr>
      <w:tabs>
        <w:tab w:val="clear" w:pos="431"/>
      </w:tabs>
      <w:overflowPunct/>
      <w:adjustRightInd/>
      <w:snapToGrid/>
      <w:spacing w:line="240" w:lineRule="auto"/>
      <w:jc w:val="left"/>
    </w:pPr>
    <w:rPr>
      <w:rFonts w:eastAsia="Times New Roman"/>
      <w:b/>
      <w:bCs/>
      <w:snapToGrid/>
      <w:sz w:val="20"/>
      <w:lang w:val="ro-RO" w:eastAsia="fr-FR"/>
    </w:rPr>
  </w:style>
  <w:style w:type="paragraph" w:customStyle="1" w:styleId="CharChar">
    <w:name w:val=" Char Char"/>
    <w:basedOn w:val="Normal"/>
    <w:rsid w:val="00291FEC"/>
    <w:pPr>
      <w:tabs>
        <w:tab w:val="clear" w:pos="431"/>
      </w:tabs>
      <w:overflowPunct/>
      <w:adjustRightInd/>
      <w:snapToGrid/>
      <w:spacing w:after="160" w:line="240" w:lineRule="exact"/>
      <w:jc w:val="left"/>
    </w:pPr>
    <w:rPr>
      <w:rFonts w:ascii="Arial" w:eastAsia="Batang" w:hAnsi="Arial" w:cs="Arial"/>
      <w:snapToGrid/>
      <w:sz w:val="20"/>
      <w:lang w:val="ro-MO" w:eastAsia="en-US"/>
    </w:rPr>
  </w:style>
  <w:style w:type="character" w:customStyle="1" w:styleId="BodyTextIndent3Char">
    <w:name w:val="Body Text Indent 3 Char"/>
    <w:aliases w:val=" Знак3 Char"/>
    <w:link w:val="BodyTextIndent3"/>
    <w:rsid w:val="00291FEC"/>
    <w:rPr>
      <w:rFonts w:eastAsia="SimSun"/>
      <w:sz w:val="16"/>
      <w:szCs w:val="16"/>
      <w:lang w:val="en-GB" w:eastAsia="en-US" w:bidi="ar-SA"/>
    </w:rPr>
  </w:style>
  <w:style w:type="character" w:customStyle="1" w:styleId="HTMLPreformattedChar">
    <w:name w:val="HTML Preformatted Char"/>
    <w:aliases w:val=" Знак1 Char"/>
    <w:link w:val="HTMLPreformatted"/>
    <w:rsid w:val="00291FEC"/>
    <w:rPr>
      <w:rFonts w:ascii="Courier New" w:eastAsia="SimSun" w:hAnsi="Courier New" w:cs="Courier New"/>
      <w:lang w:val="en-GB" w:eastAsia="en-US" w:bidi="ar-SA"/>
    </w:rPr>
  </w:style>
  <w:style w:type="paragraph" w:customStyle="1" w:styleId="Preformatted">
    <w:name w:val="Preformatted"/>
    <w:basedOn w:val="Normal"/>
    <w:rsid w:val="00291FEC"/>
    <w:pPr>
      <w:tabs>
        <w:tab w:val="clear" w:pos="431"/>
        <w:tab w:val="left" w:pos="0"/>
        <w:tab w:val="left" w:pos="959"/>
        <w:tab w:val="left" w:pos="1918"/>
        <w:tab w:val="left" w:pos="2877"/>
        <w:tab w:val="left" w:pos="3836"/>
        <w:tab w:val="left" w:pos="4795"/>
        <w:tab w:val="left" w:pos="5754"/>
        <w:tab w:val="left" w:pos="6713"/>
        <w:tab w:val="left" w:pos="7672"/>
        <w:tab w:val="left" w:pos="8631"/>
        <w:tab w:val="left" w:pos="9590"/>
      </w:tabs>
      <w:overflowPunct/>
      <w:adjustRightInd/>
      <w:snapToGrid/>
      <w:spacing w:line="240" w:lineRule="auto"/>
      <w:jc w:val="left"/>
    </w:pPr>
    <w:rPr>
      <w:rFonts w:ascii="Courier New" w:eastAsia="Times New Roman" w:hAnsi="Courier New"/>
      <w:sz w:val="20"/>
      <w:lang w:val="ru-RU" w:eastAsia="en-US"/>
    </w:rPr>
  </w:style>
  <w:style w:type="paragraph" w:customStyle="1" w:styleId="PChar">
    <w:name w:val="P Char"/>
    <w:link w:val="PChar1"/>
    <w:rsid w:val="00291FEC"/>
    <w:pPr>
      <w:ind w:firstLine="709"/>
      <w:jc w:val="both"/>
    </w:pPr>
    <w:rPr>
      <w:rFonts w:ascii="Book Antiqua" w:eastAsia="Times New Roman" w:hAnsi="Book Antiqua"/>
      <w:sz w:val="22"/>
      <w:lang w:val="ro-RO" w:eastAsia="en-US"/>
    </w:rPr>
  </w:style>
  <w:style w:type="character" w:customStyle="1" w:styleId="PChar1">
    <w:name w:val="P Char Знак1"/>
    <w:link w:val="PChar"/>
    <w:rsid w:val="00291FEC"/>
    <w:rPr>
      <w:rFonts w:ascii="Book Antiqua" w:hAnsi="Book Antiqua"/>
      <w:sz w:val="22"/>
      <w:lang w:val="ro-RO" w:eastAsia="en-US" w:bidi="ar-SA"/>
    </w:rPr>
  </w:style>
  <w:style w:type="character" w:customStyle="1" w:styleId="a9">
    <w:name w:val="Таблицы и рисунки Знак"/>
    <w:rsid w:val="00291FEC"/>
    <w:rPr>
      <w:rFonts w:ascii="Book Antiqua" w:hAnsi="Book Antiqua" w:hint="default"/>
      <w:bCs/>
      <w:i/>
      <w:iCs w:val="0"/>
      <w:noProof/>
      <w:sz w:val="22"/>
      <w:szCs w:val="18"/>
      <w:lang w:val="ro-RO" w:eastAsia="en-US" w:bidi="ar-SA"/>
    </w:rPr>
  </w:style>
  <w:style w:type="paragraph" w:customStyle="1" w:styleId="TEXT0">
    <w:name w:val="TEXT Знак"/>
    <w:basedOn w:val="Normal"/>
    <w:link w:val="TEXT"/>
    <w:autoRedefine/>
    <w:rsid w:val="00291FEC"/>
    <w:pPr>
      <w:tabs>
        <w:tab w:val="clear" w:pos="431"/>
      </w:tabs>
      <w:overflowPunct/>
      <w:adjustRightInd/>
      <w:snapToGrid/>
      <w:spacing w:line="240" w:lineRule="auto"/>
      <w:ind w:firstLine="360"/>
    </w:pPr>
    <w:rPr>
      <w:rFonts w:eastAsia="Times New Roman"/>
      <w:b/>
      <w:snapToGrid/>
      <w:color w:val="0000FF"/>
      <w:sz w:val="24"/>
      <w:szCs w:val="24"/>
      <w:lang w:val="ro-RO" w:eastAsia="ru-RU"/>
    </w:rPr>
  </w:style>
  <w:style w:type="character" w:customStyle="1" w:styleId="TEXTCharCaracterCaracter">
    <w:name w:val="TEXT Char Caracter Caracter Знак Знак"/>
    <w:link w:val="TEXTCharCaracterCaracter0"/>
    <w:locked/>
    <w:rsid w:val="00291FEC"/>
    <w:rPr>
      <w:rFonts w:ascii="Book Antiqua" w:hAnsi="Book Antiqua"/>
      <w:sz w:val="24"/>
      <w:lang w:val="en-AU" w:bidi="ar-SA"/>
    </w:rPr>
  </w:style>
  <w:style w:type="paragraph" w:customStyle="1" w:styleId="TEXTCharCaracterCaracter0">
    <w:name w:val="TEXT Char Caracter Caracter Знак"/>
    <w:basedOn w:val="Normal"/>
    <w:link w:val="TEXTCharCaracterCaracter"/>
    <w:autoRedefine/>
    <w:rsid w:val="00291FEC"/>
    <w:pPr>
      <w:tabs>
        <w:tab w:val="clear" w:pos="431"/>
      </w:tabs>
      <w:overflowPunct/>
      <w:adjustRightInd/>
      <w:snapToGrid/>
      <w:spacing w:line="240" w:lineRule="auto"/>
      <w:ind w:firstLine="709"/>
    </w:pPr>
    <w:rPr>
      <w:rFonts w:ascii="Book Antiqua" w:eastAsia="Times New Roman" w:hAnsi="Book Antiqua"/>
      <w:snapToGrid/>
      <w:sz w:val="24"/>
      <w:lang w:val="en-AU" w:eastAsia="fr-CH"/>
    </w:rPr>
  </w:style>
  <w:style w:type="character" w:customStyle="1" w:styleId="CharCaracterCaracter">
    <w:name w:val="Заголовок т и р Char Caracter Caracter Знак Знак"/>
    <w:link w:val="CharCaracterCaracter0"/>
    <w:locked/>
    <w:rsid w:val="00291FEC"/>
    <w:rPr>
      <w:rFonts w:ascii="Verdana" w:hAnsi="Verdana"/>
      <w:b/>
      <w:szCs w:val="22"/>
      <w:lang w:val="ro-RO" w:bidi="ar-SA"/>
    </w:rPr>
  </w:style>
  <w:style w:type="paragraph" w:customStyle="1" w:styleId="CharCaracterCaracter0">
    <w:name w:val="Заголовок т и р Char Caracter Caracter Знак"/>
    <w:basedOn w:val="Normal"/>
    <w:link w:val="CharCaracterCaracter"/>
    <w:rsid w:val="00291FEC"/>
    <w:pPr>
      <w:widowControl w:val="0"/>
      <w:tabs>
        <w:tab w:val="clear" w:pos="431"/>
      </w:tabs>
      <w:overflowPunct/>
      <w:autoSpaceDE w:val="0"/>
      <w:autoSpaceDN w:val="0"/>
      <w:snapToGrid/>
      <w:spacing w:line="240" w:lineRule="auto"/>
      <w:jc w:val="left"/>
    </w:pPr>
    <w:rPr>
      <w:rFonts w:ascii="Verdana" w:eastAsia="Times New Roman" w:hAnsi="Verdana"/>
      <w:b/>
      <w:snapToGrid/>
      <w:sz w:val="20"/>
      <w:szCs w:val="22"/>
      <w:lang w:val="ro-RO" w:eastAsia="fr-CH"/>
    </w:rPr>
  </w:style>
  <w:style w:type="character" w:customStyle="1" w:styleId="PCaracterCaracter">
    <w:name w:val="P Знак Caracter Caracter Знак Знак"/>
    <w:link w:val="PCaracterCaracter0"/>
    <w:locked/>
    <w:rsid w:val="00291FEC"/>
    <w:rPr>
      <w:sz w:val="24"/>
      <w:lang w:val="en-AU" w:bidi="ar-SA"/>
    </w:rPr>
  </w:style>
  <w:style w:type="paragraph" w:customStyle="1" w:styleId="PCaracterCaracter0">
    <w:name w:val="P Знак Caracter Caracter Знак"/>
    <w:basedOn w:val="Normal"/>
    <w:link w:val="PCaracterCaracter"/>
    <w:rsid w:val="00291FEC"/>
    <w:pPr>
      <w:tabs>
        <w:tab w:val="clear" w:pos="431"/>
      </w:tabs>
      <w:overflowPunct/>
      <w:adjustRightInd/>
      <w:snapToGrid/>
      <w:spacing w:line="360" w:lineRule="auto"/>
      <w:ind w:firstLine="709"/>
    </w:pPr>
    <w:rPr>
      <w:rFonts w:eastAsia="Times New Roman"/>
      <w:snapToGrid/>
      <w:sz w:val="24"/>
      <w:lang w:val="en-AU" w:eastAsia="fr-CH"/>
    </w:rPr>
  </w:style>
  <w:style w:type="character" w:customStyle="1" w:styleId="PCharCaracterCaracter">
    <w:name w:val="P Char Знак Знак Caracter Caracter Знак Знак"/>
    <w:link w:val="PCharCaracterCaracter0"/>
    <w:locked/>
    <w:rsid w:val="00291FEC"/>
    <w:rPr>
      <w:rFonts w:ascii="Book Antiqua" w:hAnsi="Book Antiqua"/>
      <w:sz w:val="26"/>
      <w:lang w:val="ro-RO" w:eastAsia="en-US" w:bidi="ar-SA"/>
    </w:rPr>
  </w:style>
  <w:style w:type="paragraph" w:customStyle="1" w:styleId="PCharCaracterCaracter0">
    <w:name w:val="P Char Знак Знак Caracter Caracter Знак"/>
    <w:link w:val="PCharCaracterCaracter"/>
    <w:rsid w:val="00291FEC"/>
    <w:pPr>
      <w:ind w:firstLine="709"/>
      <w:jc w:val="both"/>
    </w:pPr>
    <w:rPr>
      <w:rFonts w:ascii="Book Antiqua" w:eastAsia="Times New Roman" w:hAnsi="Book Antiqua"/>
      <w:sz w:val="26"/>
      <w:lang w:val="ro-RO" w:eastAsia="en-US"/>
    </w:rPr>
  </w:style>
  <w:style w:type="paragraph" w:customStyle="1" w:styleId="TEXTCharCaracter">
    <w:name w:val="TEXT Char Caracter"/>
    <w:basedOn w:val="Normal"/>
    <w:autoRedefine/>
    <w:rsid w:val="00291FEC"/>
    <w:pPr>
      <w:tabs>
        <w:tab w:val="clear" w:pos="431"/>
        <w:tab w:val="num" w:pos="2040"/>
      </w:tabs>
      <w:overflowPunct/>
      <w:adjustRightInd/>
      <w:snapToGrid/>
      <w:spacing w:line="240" w:lineRule="auto"/>
      <w:ind w:firstLine="709"/>
    </w:pPr>
    <w:rPr>
      <w:rFonts w:ascii="Book Antiqua" w:eastAsia="Times New Roman" w:hAnsi="Book Antiqua"/>
      <w:snapToGrid/>
      <w:sz w:val="24"/>
      <w:szCs w:val="24"/>
      <w:lang w:val="en-AU" w:eastAsia="ru-RU"/>
    </w:rPr>
  </w:style>
  <w:style w:type="paragraph" w:customStyle="1" w:styleId="aa">
    <w:name w:val="Абзац списка"/>
    <w:basedOn w:val="Normal"/>
    <w:qFormat/>
    <w:rsid w:val="00291FEC"/>
    <w:pPr>
      <w:tabs>
        <w:tab w:val="clear" w:pos="431"/>
      </w:tabs>
      <w:overflowPunct/>
      <w:adjustRightInd/>
      <w:snapToGrid/>
      <w:spacing w:before="100" w:beforeAutospacing="1" w:after="24" w:line="360" w:lineRule="atLeast"/>
      <w:ind w:left="720" w:hanging="360"/>
      <w:contextualSpacing/>
      <w:jc w:val="left"/>
    </w:pPr>
    <w:rPr>
      <w:rFonts w:ascii="Calibri" w:eastAsia="Calibri" w:hAnsi="Calibri"/>
      <w:snapToGrid/>
      <w:sz w:val="22"/>
      <w:szCs w:val="22"/>
      <w:lang w:eastAsia="en-US"/>
    </w:rPr>
  </w:style>
  <w:style w:type="paragraph" w:customStyle="1" w:styleId="BODY">
    <w:name w:val="BODY"/>
    <w:basedOn w:val="Normal"/>
    <w:rsid w:val="00291FEC"/>
    <w:pPr>
      <w:tabs>
        <w:tab w:val="clear" w:pos="431"/>
      </w:tabs>
      <w:overflowPunct/>
      <w:adjustRightInd/>
      <w:snapToGrid/>
      <w:spacing w:before="73" w:after="146" w:line="240" w:lineRule="auto"/>
      <w:jc w:val="left"/>
    </w:pPr>
    <w:rPr>
      <w:rFonts w:eastAsia="Times New Roman"/>
      <w:sz w:val="22"/>
      <w:lang w:val="ru-RU" w:eastAsia="ru-RU"/>
    </w:rPr>
  </w:style>
  <w:style w:type="paragraph" w:customStyle="1" w:styleId="Normaltable">
    <w:name w:val="Normal table"/>
    <w:basedOn w:val="Normal"/>
    <w:rsid w:val="00291FEC"/>
    <w:pPr>
      <w:tabs>
        <w:tab w:val="clear" w:pos="431"/>
      </w:tabs>
      <w:overflowPunct/>
      <w:adjustRightInd/>
      <w:snapToGrid/>
      <w:spacing w:line="240" w:lineRule="auto"/>
      <w:jc w:val="left"/>
    </w:pPr>
    <w:rPr>
      <w:rFonts w:eastAsia="Times New Roman"/>
      <w:snapToGrid/>
      <w:sz w:val="22"/>
      <w:lang w:val="ro-MO" w:eastAsia="ru-RU"/>
    </w:rPr>
  </w:style>
  <w:style w:type="paragraph" w:styleId="TOC2">
    <w:name w:val="toc 2"/>
    <w:basedOn w:val="Normal"/>
    <w:next w:val="Normal"/>
    <w:autoRedefine/>
    <w:semiHidden/>
    <w:rsid w:val="00291FEC"/>
    <w:pPr>
      <w:tabs>
        <w:tab w:val="clear" w:pos="431"/>
      </w:tabs>
      <w:overflowPunct/>
      <w:adjustRightInd/>
      <w:snapToGrid/>
      <w:spacing w:line="240" w:lineRule="auto"/>
      <w:ind w:left="240"/>
      <w:jc w:val="left"/>
    </w:pPr>
    <w:rPr>
      <w:rFonts w:eastAsia="Times New Roman"/>
      <w:snapToGrid/>
      <w:sz w:val="24"/>
      <w:szCs w:val="24"/>
      <w:lang w:val="ru-RU" w:eastAsia="ru-RU"/>
    </w:rPr>
  </w:style>
  <w:style w:type="paragraph" w:customStyle="1" w:styleId="Text2">
    <w:name w:val="Text Знак"/>
    <w:basedOn w:val="Normal"/>
    <w:link w:val="Text3"/>
    <w:rsid w:val="00291FEC"/>
    <w:pPr>
      <w:tabs>
        <w:tab w:val="clear" w:pos="431"/>
      </w:tabs>
      <w:overflowPunct/>
      <w:adjustRightInd/>
      <w:snapToGrid/>
      <w:spacing w:line="340" w:lineRule="exact"/>
      <w:ind w:firstLine="709"/>
    </w:pPr>
    <w:rPr>
      <w:rFonts w:eastAsia="Times New Roman"/>
      <w:snapToGrid/>
      <w:sz w:val="31"/>
      <w:szCs w:val="24"/>
      <w:lang w:val="ro-RO" w:eastAsia="ru-RU"/>
    </w:rPr>
  </w:style>
  <w:style w:type="character" w:customStyle="1" w:styleId="Text3">
    <w:name w:val="Text Знак Знак"/>
    <w:link w:val="Text2"/>
    <w:rsid w:val="00291FEC"/>
    <w:rPr>
      <w:sz w:val="31"/>
      <w:szCs w:val="24"/>
      <w:lang w:val="ro-RO" w:eastAsia="ru-RU" w:bidi="ar-SA"/>
    </w:rPr>
  </w:style>
  <w:style w:type="paragraph" w:styleId="ListParagraph">
    <w:name w:val="List Paragraph"/>
    <w:basedOn w:val="Normal"/>
    <w:qFormat/>
    <w:rsid w:val="00291FEC"/>
    <w:pPr>
      <w:tabs>
        <w:tab w:val="clear" w:pos="431"/>
      </w:tabs>
      <w:overflowPunct/>
      <w:adjustRightInd/>
      <w:snapToGrid/>
      <w:spacing w:before="100" w:beforeAutospacing="1" w:after="24" w:line="360" w:lineRule="atLeast"/>
      <w:ind w:left="720" w:hanging="360"/>
      <w:contextualSpacing/>
      <w:jc w:val="left"/>
    </w:pPr>
    <w:rPr>
      <w:rFonts w:ascii="Calibri" w:eastAsia="Calibri" w:hAnsi="Calibri"/>
      <w:snapToGrid/>
      <w:sz w:val="22"/>
      <w:szCs w:val="22"/>
      <w:lang w:eastAsia="en-US"/>
    </w:rPr>
  </w:style>
  <w:style w:type="character" w:customStyle="1" w:styleId="do1">
    <w:name w:val="do1"/>
    <w:rsid w:val="00291FEC"/>
    <w:rPr>
      <w:b/>
      <w:bCs/>
      <w:sz w:val="26"/>
      <w:szCs w:val="26"/>
    </w:rPr>
  </w:style>
  <w:style w:type="paragraph" w:customStyle="1" w:styleId="210">
    <w:name w:val="Основной текст с отступом 21"/>
    <w:basedOn w:val="Normal"/>
    <w:rsid w:val="00291FEC"/>
    <w:pPr>
      <w:tabs>
        <w:tab w:val="clear" w:pos="431"/>
      </w:tabs>
      <w:overflowPunct/>
      <w:adjustRightInd/>
      <w:snapToGrid/>
      <w:spacing w:after="120" w:line="480" w:lineRule="auto"/>
      <w:ind w:left="283"/>
      <w:jc w:val="left"/>
    </w:pPr>
    <w:rPr>
      <w:rFonts w:eastAsia="Times New Roman"/>
      <w:snapToGrid/>
      <w:sz w:val="24"/>
      <w:szCs w:val="24"/>
      <w:lang w:val="ro-RO" w:eastAsia="ar-SA"/>
    </w:rPr>
  </w:style>
  <w:style w:type="paragraph" w:customStyle="1" w:styleId="Iauiue2">
    <w:name w:val="Iau?iue2"/>
    <w:aliases w:val="head_2"/>
    <w:rsid w:val="00291FEC"/>
    <w:pPr>
      <w:widowControl w:val="0"/>
      <w:overflowPunct w:val="0"/>
      <w:autoSpaceDE w:val="0"/>
      <w:autoSpaceDN w:val="0"/>
      <w:adjustRightInd w:val="0"/>
      <w:textAlignment w:val="baseline"/>
    </w:pPr>
    <w:rPr>
      <w:rFonts w:eastAsia="Times New Roman"/>
      <w:lang w:val="en-US" w:eastAsia="ru-RU"/>
    </w:rPr>
  </w:style>
  <w:style w:type="paragraph" w:customStyle="1" w:styleId="CharChar4">
    <w:name w:val=" Char Char4"/>
    <w:basedOn w:val="Normal"/>
    <w:next w:val="Normal"/>
    <w:rsid w:val="00291FEC"/>
    <w:pPr>
      <w:tabs>
        <w:tab w:val="clear" w:pos="431"/>
      </w:tabs>
      <w:overflowPunct/>
      <w:adjustRightInd/>
      <w:snapToGrid/>
      <w:spacing w:after="160" w:line="240" w:lineRule="exact"/>
      <w:jc w:val="left"/>
    </w:pPr>
    <w:rPr>
      <w:rFonts w:ascii="Tahoma" w:eastAsia="Times New Roman" w:hAnsi="Tahoma"/>
      <w:snapToGrid/>
      <w:sz w:val="24"/>
      <w:lang w:val="ro-RO" w:eastAsia="en-US"/>
    </w:rPr>
  </w:style>
  <w:style w:type="character" w:customStyle="1" w:styleId="Style1Char">
    <w:name w:val="Style1 Char Знак"/>
    <w:link w:val="Style1Char0"/>
    <w:locked/>
    <w:rsid w:val="00291FEC"/>
    <w:rPr>
      <w:rFonts w:ascii="Tahoma" w:hAnsi="Tahoma"/>
      <w:sz w:val="22"/>
      <w:szCs w:val="24"/>
      <w:lang w:val="ro-RO" w:eastAsia="en-US" w:bidi="ar-SA"/>
    </w:rPr>
  </w:style>
  <w:style w:type="paragraph" w:customStyle="1" w:styleId="Style1Char0">
    <w:name w:val="Style1 Char"/>
    <w:basedOn w:val="Normal"/>
    <w:link w:val="Style1Char"/>
    <w:rsid w:val="00291FEC"/>
    <w:pPr>
      <w:tabs>
        <w:tab w:val="clear" w:pos="431"/>
        <w:tab w:val="left" w:pos="360"/>
      </w:tabs>
      <w:overflowPunct/>
      <w:adjustRightInd/>
      <w:snapToGrid/>
      <w:spacing w:before="60" w:line="240" w:lineRule="auto"/>
      <w:ind w:firstLine="340"/>
    </w:pPr>
    <w:rPr>
      <w:rFonts w:ascii="Tahoma" w:eastAsia="Times New Roman" w:hAnsi="Tahoma"/>
      <w:snapToGrid/>
      <w:sz w:val="22"/>
      <w:szCs w:val="24"/>
      <w:lang w:val="ro-RO" w:eastAsia="en-US"/>
    </w:rPr>
  </w:style>
  <w:style w:type="paragraph" w:styleId="TOC3">
    <w:name w:val="toc 3"/>
    <w:basedOn w:val="Normal"/>
    <w:next w:val="Normal"/>
    <w:autoRedefine/>
    <w:semiHidden/>
    <w:rsid w:val="00291FEC"/>
    <w:pPr>
      <w:tabs>
        <w:tab w:val="clear" w:pos="431"/>
        <w:tab w:val="right" w:leader="dot" w:pos="9627"/>
      </w:tabs>
      <w:overflowPunct/>
      <w:adjustRightInd/>
      <w:snapToGrid/>
      <w:spacing w:line="240" w:lineRule="auto"/>
      <w:ind w:left="480"/>
      <w:jc w:val="left"/>
    </w:pPr>
    <w:rPr>
      <w:rFonts w:eastAsia="Times New Roman"/>
      <w:snapToGrid/>
      <w:sz w:val="24"/>
      <w:szCs w:val="24"/>
      <w:lang w:val="ro-RO" w:eastAsia="ru-RU"/>
    </w:rPr>
  </w:style>
  <w:style w:type="paragraph" w:styleId="TOC4">
    <w:name w:val="toc 4"/>
    <w:basedOn w:val="Normal"/>
    <w:next w:val="Normal"/>
    <w:autoRedefine/>
    <w:semiHidden/>
    <w:rsid w:val="00291FEC"/>
    <w:pPr>
      <w:tabs>
        <w:tab w:val="clear" w:pos="431"/>
        <w:tab w:val="left" w:pos="900"/>
        <w:tab w:val="left" w:pos="1080"/>
        <w:tab w:val="right" w:leader="dot" w:pos="9627"/>
      </w:tabs>
      <w:overflowPunct/>
      <w:adjustRightInd/>
      <w:snapToGrid/>
      <w:spacing w:line="240" w:lineRule="auto"/>
      <w:ind w:left="720"/>
      <w:jc w:val="left"/>
    </w:pPr>
    <w:rPr>
      <w:rFonts w:eastAsia="Times New Roman"/>
      <w:b/>
      <w:noProof/>
      <w:snapToGrid/>
      <w:color w:val="000000"/>
      <w:sz w:val="24"/>
      <w:szCs w:val="24"/>
      <w:lang w:val="en-GB" w:eastAsia="ru-RU"/>
    </w:rPr>
  </w:style>
  <w:style w:type="paragraph" w:customStyle="1" w:styleId="ab">
    <w:name w:val="Без интервала"/>
    <w:qFormat/>
    <w:rsid w:val="00291FEC"/>
    <w:rPr>
      <w:rFonts w:ascii="Calibri" w:eastAsia="Calibri" w:hAnsi="Calibri"/>
      <w:sz w:val="22"/>
      <w:szCs w:val="22"/>
      <w:lang w:val="ru-RU" w:eastAsia="en-US"/>
    </w:rPr>
  </w:style>
  <w:style w:type="paragraph" w:customStyle="1" w:styleId="Normal0">
    <w:name w:val="[Normal]"/>
    <w:rsid w:val="00291FEC"/>
    <w:pPr>
      <w:autoSpaceDE w:val="0"/>
      <w:autoSpaceDN w:val="0"/>
      <w:adjustRightInd w:val="0"/>
    </w:pPr>
    <w:rPr>
      <w:rFonts w:ascii="Arial" w:hAnsi="Arial" w:cs="Arial"/>
      <w:sz w:val="24"/>
      <w:szCs w:val="24"/>
      <w:lang w:val="tr-TR" w:eastAsia="tr-TR"/>
    </w:rPr>
  </w:style>
  <w:style w:type="paragraph" w:customStyle="1" w:styleId="ilotr">
    <w:name w:val="ilo_tr"/>
    <w:basedOn w:val="Normal"/>
    <w:rsid w:val="00291FEC"/>
    <w:pPr>
      <w:tabs>
        <w:tab w:val="clear" w:pos="431"/>
      </w:tabs>
      <w:overflowPunct/>
      <w:adjustRightInd/>
      <w:snapToGrid/>
      <w:spacing w:before="100" w:beforeAutospacing="1" w:after="100" w:afterAutospacing="1" w:line="240" w:lineRule="auto"/>
      <w:jc w:val="left"/>
    </w:pPr>
    <w:rPr>
      <w:rFonts w:ascii="Verdana" w:hAnsi="Verdana"/>
      <w:snapToGrid/>
      <w:sz w:val="20"/>
      <w:lang w:eastAsia="tr-TR"/>
    </w:rPr>
  </w:style>
  <w:style w:type="paragraph" w:customStyle="1" w:styleId="titlered">
    <w:name w:val="titlered"/>
    <w:basedOn w:val="Normal"/>
    <w:rsid w:val="00291FEC"/>
    <w:pPr>
      <w:tabs>
        <w:tab w:val="clear" w:pos="431"/>
      </w:tabs>
      <w:overflowPunct/>
      <w:adjustRightInd/>
      <w:snapToGrid/>
      <w:spacing w:before="100" w:beforeAutospacing="1" w:after="100" w:afterAutospacing="1" w:line="240" w:lineRule="auto"/>
      <w:jc w:val="left"/>
    </w:pPr>
    <w:rPr>
      <w:rFonts w:ascii="Verdana" w:hAnsi="Verdana"/>
      <w:b/>
      <w:bCs/>
      <w:snapToGrid/>
      <w:color w:val="CC0000"/>
      <w:sz w:val="24"/>
      <w:szCs w:val="24"/>
      <w:lang w:eastAsia="tr-TR"/>
    </w:rPr>
  </w:style>
  <w:style w:type="paragraph" w:customStyle="1" w:styleId="TabloHeader">
    <w:name w:val="Tablo_Header"/>
    <w:basedOn w:val="Default"/>
    <w:next w:val="Default"/>
    <w:rsid w:val="00291FEC"/>
    <w:pPr>
      <w:spacing w:before="240" w:after="120"/>
    </w:pPr>
    <w:rPr>
      <w:rFonts w:ascii="Arial" w:eastAsia="SimSun" w:hAnsi="Arial"/>
      <w:color w:val="auto"/>
      <w:lang w:val="tr-TR" w:eastAsia="tr-TR"/>
    </w:rPr>
  </w:style>
  <w:style w:type="paragraph" w:customStyle="1" w:styleId="style13">
    <w:name w:val="style13"/>
    <w:basedOn w:val="Normal"/>
    <w:rsid w:val="00291FEC"/>
    <w:pPr>
      <w:tabs>
        <w:tab w:val="clear" w:pos="431"/>
      </w:tabs>
      <w:overflowPunct/>
      <w:adjustRightInd/>
      <w:snapToGrid/>
      <w:spacing w:before="100" w:beforeAutospacing="1" w:after="100" w:afterAutospacing="1" w:line="240" w:lineRule="auto"/>
      <w:jc w:val="left"/>
    </w:pPr>
    <w:rPr>
      <w:rFonts w:ascii="Verdana" w:hAnsi="Verdana"/>
      <w:snapToGrid/>
      <w:color w:val="555555"/>
      <w:sz w:val="17"/>
      <w:szCs w:val="17"/>
      <w:lang w:eastAsia="tr-TR"/>
    </w:rPr>
  </w:style>
  <w:style w:type="paragraph" w:customStyle="1" w:styleId="StyleGaramondLatin11ptJustifiedBefore12pt">
    <w:name w:val="Style Garamond (Latin) 11 pt Justified Before:  12 pt"/>
    <w:basedOn w:val="Normal"/>
    <w:rsid w:val="00291FEC"/>
    <w:pPr>
      <w:tabs>
        <w:tab w:val="clear" w:pos="431"/>
        <w:tab w:val="num" w:pos="780"/>
      </w:tabs>
      <w:overflowPunct/>
      <w:adjustRightInd/>
      <w:snapToGrid/>
      <w:spacing w:before="240" w:line="360" w:lineRule="auto"/>
      <w:ind w:left="780" w:hanging="420"/>
    </w:pPr>
    <w:rPr>
      <w:snapToGrid/>
      <w:sz w:val="24"/>
      <w:szCs w:val="24"/>
      <w:lang w:val="en-GB" w:eastAsia="en-US"/>
    </w:rPr>
  </w:style>
  <w:style w:type="paragraph" w:customStyle="1" w:styleId="1111111111111">
    <w:name w:val="1111111111111"/>
    <w:basedOn w:val="BodyText"/>
    <w:rsid w:val="00291FEC"/>
    <w:pPr>
      <w:spacing w:before="360" w:after="240"/>
      <w:ind w:left="1134" w:right="1134"/>
      <w:jc w:val="both"/>
      <w:outlineLvl w:val="0"/>
    </w:pPr>
    <w:rPr>
      <w:rFonts w:ascii="SimHei" w:eastAsia="SimHei"/>
      <w:sz w:val="28"/>
      <w:szCs w:val="28"/>
      <w:lang w:eastAsia="zh-CN"/>
    </w:rPr>
  </w:style>
  <w:style w:type="paragraph" w:customStyle="1" w:styleId="2222222222222222">
    <w:name w:val="2222222222222222"/>
    <w:basedOn w:val="Normal"/>
    <w:rsid w:val="00291FEC"/>
    <w:pPr>
      <w:tabs>
        <w:tab w:val="clear" w:pos="431"/>
        <w:tab w:val="left" w:pos="2520"/>
      </w:tabs>
      <w:suppressAutoHyphens/>
      <w:overflowPunct/>
      <w:adjustRightInd/>
      <w:snapToGrid/>
      <w:spacing w:before="360" w:after="240" w:line="240" w:lineRule="atLeast"/>
      <w:ind w:left="1134" w:right="1134"/>
    </w:pPr>
    <w:rPr>
      <w:rFonts w:eastAsia="SimHei"/>
      <w:snapToGrid/>
      <w:sz w:val="24"/>
      <w:szCs w:val="24"/>
      <w:lang w:val="en-GB"/>
    </w:rPr>
  </w:style>
  <w:style w:type="paragraph" w:customStyle="1" w:styleId="33333333333333333333">
    <w:name w:val="33333333333333333333"/>
    <w:basedOn w:val="2222222222222222"/>
    <w:rsid w:val="00291FEC"/>
    <w:rPr>
      <w:sz w:val="21"/>
      <w:szCs w:val="21"/>
    </w:rPr>
  </w:style>
  <w:style w:type="paragraph" w:customStyle="1" w:styleId="4444444444444444444">
    <w:name w:val="4444444444444444444"/>
    <w:basedOn w:val="FootnoteText"/>
    <w:rsid w:val="00291FEC"/>
    <w:pPr>
      <w:tabs>
        <w:tab w:val="right" w:pos="1021"/>
      </w:tabs>
      <w:suppressAutoHyphens/>
      <w:overflowPunct/>
      <w:adjustRightInd/>
      <w:snapToGrid/>
      <w:spacing w:after="0" w:line="220" w:lineRule="exact"/>
      <w:ind w:firstLine="0"/>
    </w:pPr>
    <w:rPr>
      <w:snapToGrid/>
      <w:szCs w:val="18"/>
      <w:lang w:val="en-GB" w:eastAsia="en-US"/>
    </w:rPr>
  </w:style>
  <w:style w:type="paragraph" w:customStyle="1" w:styleId="ac">
    <w:name w:val="数字"/>
    <w:basedOn w:val="NormalWeb"/>
    <w:rsid w:val="00291FEC"/>
    <w:pPr>
      <w:tabs>
        <w:tab w:val="left" w:pos="2400"/>
      </w:tabs>
      <w:spacing w:after="120"/>
      <w:ind w:leftChars="850" w:left="2492" w:right="1134" w:hangingChars="377" w:hanging="792"/>
      <w:jc w:val="both"/>
    </w:pPr>
    <w:rPr>
      <w:sz w:val="21"/>
      <w:szCs w:val="21"/>
      <w:lang w:eastAsia="zh-CN"/>
    </w:rPr>
  </w:style>
  <w:style w:type="paragraph" w:customStyle="1" w:styleId="ad">
    <w:name w:val="楷体"/>
    <w:basedOn w:val="BodyTextIndent"/>
    <w:rsid w:val="00291FEC"/>
    <w:pPr>
      <w:tabs>
        <w:tab w:val="left" w:pos="2520"/>
      </w:tabs>
      <w:ind w:left="1134" w:right="1134"/>
      <w:jc w:val="both"/>
      <w:outlineLvl w:val="0"/>
    </w:pPr>
    <w:rPr>
      <w:rFonts w:eastAsia="KaiTi_GB2312"/>
      <w:bCs/>
      <w:iCs/>
      <w:sz w:val="21"/>
      <w:szCs w:val="21"/>
    </w:rPr>
  </w:style>
  <w:style w:type="paragraph" w:customStyle="1" w:styleId="ae">
    <w:name w:val="正文缩"/>
    <w:basedOn w:val="Normal"/>
    <w:rsid w:val="00291FEC"/>
    <w:pPr>
      <w:tabs>
        <w:tab w:val="clear" w:pos="431"/>
      </w:tabs>
      <w:suppressAutoHyphens/>
      <w:overflowPunct/>
      <w:adjustRightInd/>
      <w:snapToGrid/>
      <w:spacing w:after="120" w:line="240" w:lineRule="atLeast"/>
      <w:ind w:leftChars="846" w:left="1692" w:right="1134"/>
    </w:pPr>
    <w:rPr>
      <w:iCs/>
      <w:snapToGrid/>
      <w:szCs w:val="21"/>
      <w:lang w:val="en-GB"/>
    </w:rPr>
  </w:style>
  <w:style w:type="character" w:customStyle="1" w:styleId="Bullet1GChar">
    <w:name w:val="_Bullet 1_G Char"/>
    <w:link w:val="Bullet1G"/>
    <w:rsid w:val="002D2E41"/>
    <w:rPr>
      <w:rFonts w:eastAsia="SimSun"/>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image" Target="media/image5.jpe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7.emf"/><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20011</Words>
  <Characters>114067</Characters>
  <Application>Microsoft Office Word</Application>
  <DocSecurity>4</DocSecurity>
  <Lines>950</Lines>
  <Paragraphs>267</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133811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Admieng</dc:creator>
  <cp:keywords/>
  <dc:description/>
  <cp:lastModifiedBy>DCM</cp:lastModifiedBy>
  <cp:revision>3</cp:revision>
  <cp:lastPrinted>2010-05-26T13:34:00Z</cp:lastPrinted>
  <dcterms:created xsi:type="dcterms:W3CDTF">2010-05-26T09:34:00Z</dcterms:created>
  <dcterms:modified xsi:type="dcterms:W3CDTF">2010-05-26T13:34:00Z</dcterms:modified>
</cp:coreProperties>
</file>