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11D" w:rsidRDefault="003D111D" w:rsidP="003D111D">
      <w:pPr>
        <w:spacing w:line="60" w:lineRule="exact"/>
        <w:rPr>
          <w:sz w:val="6"/>
        </w:rPr>
        <w:sectPr w:rsidR="003D111D" w:rsidSect="003D111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3D111D" w:rsidRDefault="003D111D" w:rsidP="003D111D">
      <w:pPr>
        <w:spacing w:line="60" w:lineRule="exact"/>
        <w:rPr>
          <w:sz w:val="6"/>
        </w:rPr>
      </w:pPr>
    </w:p>
    <w:p w:rsidR="009252A7" w:rsidRDefault="009252A7" w:rsidP="00925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ind w:left="1267" w:right="1260" w:hanging="1267"/>
        <w:rPr>
          <w:rFonts w:hint="eastAsia"/>
        </w:rPr>
      </w:pPr>
      <w:r>
        <w:rPr>
          <w:rFonts w:hint="eastAsia"/>
        </w:rPr>
        <w:t>消除对妇女歧视委员会</w:t>
      </w:r>
    </w:p>
    <w:p w:rsidR="009252A7" w:rsidRDefault="009252A7" w:rsidP="009252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ind w:left="1267" w:right="1260" w:hanging="1267"/>
        <w:rPr>
          <w:rFonts w:hint="eastAsia"/>
        </w:rPr>
      </w:pPr>
      <w:r>
        <w:rPr>
          <w:rFonts w:hint="eastAsia"/>
        </w:rPr>
        <w:t>会前工作组</w:t>
      </w:r>
    </w:p>
    <w:p w:rsidR="009252A7" w:rsidRDefault="009252A7" w:rsidP="009252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ind w:left="1267" w:right="1260" w:hanging="1267"/>
        <w:rPr>
          <w:rFonts w:hint="eastAsia"/>
        </w:rPr>
      </w:pPr>
      <w:r>
        <w:rPr>
          <w:rFonts w:hint="eastAsia"/>
        </w:rPr>
        <w:t>第三十九届会议</w:t>
      </w:r>
    </w:p>
    <w:p w:rsidR="009252A7" w:rsidRDefault="009252A7" w:rsidP="009252A7">
      <w:pPr>
        <w:pStyle w:val="SingleTxt"/>
        <w:spacing w:before="60" w:after="0"/>
        <w:ind w:left="0"/>
        <w:rPr>
          <w:rFonts w:hint="eastAsia"/>
        </w:rPr>
      </w:pPr>
      <w:r>
        <w:rPr>
          <w:rFonts w:hint="eastAsia"/>
        </w:rPr>
        <w:t>2007年7月23日至8月10日</w:t>
      </w:r>
    </w:p>
    <w:p w:rsidR="009252A7" w:rsidRDefault="009252A7" w:rsidP="009252A7">
      <w:pPr>
        <w:pStyle w:val="SingleTxt"/>
      </w:pPr>
    </w:p>
    <w:p w:rsidR="009252A7" w:rsidRDefault="009252A7" w:rsidP="00925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Times New Roman"/>
        </w:rPr>
        <w:tab/>
      </w:r>
      <w:r>
        <w:rPr>
          <w:rFonts w:ascii="Times New Roman"/>
        </w:rPr>
        <w:tab/>
      </w:r>
      <w:r>
        <w:rPr>
          <w:rFonts w:ascii="Times New Roman" w:hint="eastAsia"/>
        </w:rPr>
        <w:t>与审议</w:t>
      </w:r>
      <w:r>
        <w:rPr>
          <w:rFonts w:hint="eastAsia"/>
        </w:rPr>
        <w:t>定期报告有关的议题和问题清单</w:t>
      </w:r>
    </w:p>
    <w:p w:rsidR="009252A7" w:rsidRPr="009252A7" w:rsidRDefault="009252A7" w:rsidP="009252A7">
      <w:pPr>
        <w:pStyle w:val="SingleTxt"/>
        <w:spacing w:after="0" w:line="120" w:lineRule="exact"/>
        <w:rPr>
          <w:rFonts w:hint="eastAsia"/>
          <w:sz w:val="10"/>
        </w:rPr>
      </w:pPr>
    </w:p>
    <w:p w:rsidR="009252A7" w:rsidRPr="009252A7" w:rsidRDefault="009252A7" w:rsidP="009252A7">
      <w:pPr>
        <w:pStyle w:val="SingleTxt"/>
        <w:spacing w:after="0" w:line="120" w:lineRule="exact"/>
        <w:rPr>
          <w:rFonts w:hint="eastAsia"/>
          <w:sz w:val="10"/>
        </w:rPr>
      </w:pPr>
    </w:p>
    <w:p w:rsidR="009252A7" w:rsidRPr="009252A7" w:rsidRDefault="009252A7" w:rsidP="009252A7">
      <w:pPr>
        <w:pStyle w:val="SingleTxt"/>
        <w:rPr>
          <w:rFonts w:ascii="SimHei" w:eastAsia="SimHei"/>
          <w:color w:val="FF0000"/>
        </w:rPr>
      </w:pPr>
      <w:r w:rsidRPr="009252A7">
        <w:rPr>
          <w:rFonts w:ascii="SimHei" w:eastAsia="SimHei" w:hint="eastAsia"/>
          <w:color w:val="FF0000"/>
        </w:rPr>
        <w:t>约旦</w:t>
      </w:r>
    </w:p>
    <w:p w:rsidR="009252A7" w:rsidRDefault="009252A7" w:rsidP="009252A7">
      <w:pPr>
        <w:pStyle w:val="SingleTxt"/>
      </w:pPr>
      <w:r>
        <w:rPr>
          <w:rFonts w:hint="eastAsia"/>
        </w:rPr>
        <w:t>1.  会前工作组审议了约旦第三次和第四次合并定期报告（CEDAW/C/JOR/3-4）。</w:t>
      </w:r>
    </w:p>
    <w:p w:rsidR="009252A7" w:rsidRPr="009252A7" w:rsidRDefault="009252A7" w:rsidP="009252A7">
      <w:pPr>
        <w:pStyle w:val="SingleTxt"/>
        <w:rPr>
          <w:rFonts w:ascii="SimHei" w:eastAsia="SimHei"/>
          <w:color w:val="FF0000"/>
        </w:rPr>
      </w:pPr>
      <w:r w:rsidRPr="009252A7">
        <w:rPr>
          <w:rFonts w:ascii="SimHei" w:eastAsia="SimHei" w:hint="eastAsia"/>
          <w:color w:val="FF0000"/>
        </w:rPr>
        <w:t>宪法、</w:t>
      </w:r>
      <w:r w:rsidR="00037AC4">
        <w:rPr>
          <w:rFonts w:ascii="SimHei" w:eastAsia="SimHei" w:hint="eastAsia"/>
          <w:color w:val="FF0000"/>
        </w:rPr>
        <w:t>立法</w:t>
      </w:r>
      <w:r w:rsidRPr="009252A7">
        <w:rPr>
          <w:rFonts w:ascii="SimHei" w:eastAsia="SimHei" w:hint="eastAsia"/>
          <w:color w:val="FF0000"/>
        </w:rPr>
        <w:t>和国家机制</w:t>
      </w:r>
    </w:p>
    <w:p w:rsidR="009252A7" w:rsidRPr="00037AC4" w:rsidRDefault="009252A7" w:rsidP="009252A7">
      <w:pPr>
        <w:pStyle w:val="SingleTxt"/>
        <w:rPr>
          <w:rFonts w:hint="eastAsia"/>
        </w:rPr>
      </w:pPr>
      <w:r>
        <w:rPr>
          <w:rFonts w:hint="eastAsia"/>
        </w:rPr>
        <w:t>2.  委员会在以前的结论意见中，敦促</w:t>
      </w:r>
      <w:r w:rsidR="00037AC4">
        <w:rPr>
          <w:rFonts w:hint="eastAsia"/>
        </w:rPr>
        <w:t>约旦</w:t>
      </w:r>
      <w:r>
        <w:rPr>
          <w:rFonts w:hint="eastAsia"/>
        </w:rPr>
        <w:t>政府在《政府公报》中公布</w:t>
      </w:r>
      <w:r w:rsidR="00037AC4">
        <w:rPr>
          <w:rFonts w:hint="eastAsia"/>
        </w:rPr>
        <w:t>《公约》</w:t>
      </w:r>
      <w:r>
        <w:rPr>
          <w:rFonts w:hint="eastAsia"/>
        </w:rPr>
        <w:t>，并采取立法行动使</w:t>
      </w:r>
      <w:r w:rsidR="00037AC4">
        <w:rPr>
          <w:rFonts w:hint="eastAsia"/>
        </w:rPr>
        <w:t>《</w:t>
      </w:r>
      <w:r>
        <w:rPr>
          <w:rFonts w:hint="eastAsia"/>
        </w:rPr>
        <w:t>公约</w:t>
      </w:r>
      <w:r w:rsidR="00037AC4">
        <w:rPr>
          <w:rFonts w:hint="eastAsia"/>
        </w:rPr>
        <w:t>》</w:t>
      </w:r>
      <w:r>
        <w:rPr>
          <w:rFonts w:hint="eastAsia"/>
        </w:rPr>
        <w:t>在法院得到执行。</w:t>
      </w:r>
      <w:r w:rsidR="00037AC4">
        <w:rPr>
          <w:rStyle w:val="FootnoteReference"/>
        </w:rPr>
        <w:footnoteReference w:id="1"/>
      </w:r>
      <w:r>
        <w:rPr>
          <w:rFonts w:hint="eastAsia"/>
        </w:rPr>
        <w:t xml:space="preserve"> 但合并报告（CEDAW/C/JOR/3-4）表示，</w:t>
      </w:r>
      <w:r w:rsidR="00037AC4">
        <w:rPr>
          <w:rFonts w:hint="eastAsia"/>
        </w:rPr>
        <w:t>《</w:t>
      </w:r>
      <w:r>
        <w:rPr>
          <w:rFonts w:hint="eastAsia"/>
        </w:rPr>
        <w:t>公约</w:t>
      </w:r>
      <w:r w:rsidR="00037AC4">
        <w:rPr>
          <w:rFonts w:hint="eastAsia"/>
        </w:rPr>
        <w:t>》</w:t>
      </w:r>
      <w:r>
        <w:rPr>
          <w:rFonts w:hint="eastAsia"/>
        </w:rPr>
        <w:t>尚未</w:t>
      </w:r>
      <w:r w:rsidR="00037AC4">
        <w:rPr>
          <w:rFonts w:hint="eastAsia"/>
        </w:rPr>
        <w:t>经由</w:t>
      </w:r>
      <w:r>
        <w:rPr>
          <w:rFonts w:hint="eastAsia"/>
        </w:rPr>
        <w:t>宪法渠道</w:t>
      </w:r>
      <w:r w:rsidR="00037AC4">
        <w:rPr>
          <w:rFonts w:hint="eastAsia"/>
        </w:rPr>
        <w:t>获得</w:t>
      </w:r>
      <w:r>
        <w:rPr>
          <w:rFonts w:hint="eastAsia"/>
        </w:rPr>
        <w:t>通过，也未在《政府公报》中公布，并把这种拖延归咎于国民议会没有机会对公约进行审议（第12和</w:t>
      </w:r>
      <w:r w:rsidR="00037AC4">
        <w:rPr>
          <w:rFonts w:hint="eastAsia"/>
        </w:rPr>
        <w:t>第</w:t>
      </w:r>
      <w:r>
        <w:rPr>
          <w:rFonts w:hint="eastAsia"/>
        </w:rPr>
        <w:t>13段）。鉴于</w:t>
      </w:r>
      <w:r w:rsidR="00037AC4">
        <w:rPr>
          <w:rFonts w:hint="eastAsia"/>
        </w:rPr>
        <w:t>在《</w:t>
      </w:r>
      <w:r>
        <w:rPr>
          <w:rFonts w:hint="eastAsia"/>
        </w:rPr>
        <w:t>公约</w:t>
      </w:r>
      <w:r w:rsidR="00037AC4">
        <w:rPr>
          <w:rFonts w:hint="eastAsia"/>
        </w:rPr>
        <w:t>》之后</w:t>
      </w:r>
      <w:r>
        <w:rPr>
          <w:rFonts w:hint="eastAsia"/>
        </w:rPr>
        <w:t>批准的《阿拉伯人权宪章》已经得到审议并在《政府公报》中公布（第3段），请解释为何国民议会</w:t>
      </w:r>
      <w:r w:rsidR="00037AC4">
        <w:rPr>
          <w:rFonts w:hint="eastAsia"/>
        </w:rPr>
        <w:t>迟迟不</w:t>
      </w:r>
      <w:r>
        <w:rPr>
          <w:rFonts w:hint="eastAsia"/>
        </w:rPr>
        <w:t>审议</w:t>
      </w:r>
      <w:r w:rsidR="00037AC4">
        <w:rPr>
          <w:rFonts w:hint="eastAsia"/>
        </w:rPr>
        <w:t>《公约》</w:t>
      </w:r>
      <w:r>
        <w:rPr>
          <w:rFonts w:hint="eastAsia"/>
        </w:rPr>
        <w:t>并在《政府公报》中公布。</w:t>
      </w:r>
    </w:p>
    <w:p w:rsidR="009252A7" w:rsidRPr="00037AC4" w:rsidRDefault="009252A7" w:rsidP="009252A7">
      <w:pPr>
        <w:pStyle w:val="SingleTxt"/>
        <w:rPr>
          <w:rFonts w:hint="eastAsia"/>
        </w:rPr>
      </w:pPr>
      <w:r>
        <w:rPr>
          <w:rFonts w:hint="eastAsia"/>
        </w:rPr>
        <w:t>3.  报告表示，在对明确禁止种族、语言和宗教歧视并禁止性别歧视的《宪法》第六条进行修改方面迟疑不决（第1</w:t>
      </w:r>
      <w:r w:rsidR="00037AC4">
        <w:rPr>
          <w:rFonts w:hint="eastAsia"/>
        </w:rPr>
        <w:t>段）。报告还表示，没有一项</w:t>
      </w:r>
      <w:r>
        <w:rPr>
          <w:rFonts w:hint="eastAsia"/>
        </w:rPr>
        <w:t>明确禁止歧视妇女的法律（第16</w:t>
      </w:r>
      <w:r w:rsidR="00037AC4">
        <w:rPr>
          <w:rFonts w:hint="eastAsia"/>
        </w:rPr>
        <w:t>段）。请说明正在考虑采取何种步骤，以在一</w:t>
      </w:r>
      <w:r>
        <w:rPr>
          <w:rFonts w:hint="eastAsia"/>
        </w:rPr>
        <w:t>定的时间内依照</w:t>
      </w:r>
      <w:r w:rsidR="00037AC4">
        <w:rPr>
          <w:rFonts w:hint="eastAsia"/>
        </w:rPr>
        <w:t>《</w:t>
      </w:r>
      <w:r>
        <w:rPr>
          <w:rFonts w:hint="eastAsia"/>
        </w:rPr>
        <w:t>公约</w:t>
      </w:r>
      <w:r w:rsidR="00037AC4">
        <w:rPr>
          <w:rFonts w:hint="eastAsia"/>
        </w:rPr>
        <w:t>》</w:t>
      </w:r>
      <w:r>
        <w:rPr>
          <w:rFonts w:hint="eastAsia"/>
        </w:rPr>
        <w:t>规定的义务纠正这一情况。</w:t>
      </w:r>
    </w:p>
    <w:p w:rsidR="009252A7" w:rsidRPr="004A1AE3" w:rsidRDefault="009252A7" w:rsidP="009252A7">
      <w:pPr>
        <w:pStyle w:val="SingleTxt"/>
        <w:rPr>
          <w:rFonts w:hint="eastAsia"/>
        </w:rPr>
      </w:pPr>
      <w:r>
        <w:rPr>
          <w:rFonts w:hint="eastAsia"/>
        </w:rPr>
        <w:t>4.  委员会在以前的结论意见中，建议加强国家机制的决策权和执法权。</w:t>
      </w:r>
      <w:r w:rsidR="004A1AE3">
        <w:rPr>
          <w:rStyle w:val="FootnoteReference"/>
        </w:rPr>
        <w:footnoteReference w:id="2"/>
      </w:r>
      <w:r>
        <w:rPr>
          <w:rFonts w:hint="eastAsia"/>
        </w:rPr>
        <w:t xml:space="preserve"> 报告表示，国家机制对其结构和为更有效利用现有资源而开发替代结构进行了详细研究（第41段）。请提供关于研究</w:t>
      </w:r>
      <w:r w:rsidR="004A1AE3">
        <w:rPr>
          <w:rFonts w:hint="eastAsia"/>
        </w:rPr>
        <w:t>报告</w:t>
      </w:r>
      <w:r>
        <w:rPr>
          <w:rFonts w:hint="eastAsia"/>
        </w:rPr>
        <w:t>所提建议方面的资料，并说明如何执行这些建议，包括这些建议如何</w:t>
      </w:r>
      <w:r w:rsidR="004A1AE3">
        <w:rPr>
          <w:rFonts w:hint="eastAsia"/>
        </w:rPr>
        <w:t>导致</w:t>
      </w:r>
      <w:r>
        <w:rPr>
          <w:rFonts w:hint="eastAsia"/>
        </w:rPr>
        <w:t>国家机制的决策权和执法权</w:t>
      </w:r>
      <w:r w:rsidR="004A1AE3">
        <w:rPr>
          <w:rFonts w:hint="eastAsia"/>
        </w:rPr>
        <w:t>得到加强</w:t>
      </w:r>
      <w:r>
        <w:rPr>
          <w:rFonts w:hint="eastAsia"/>
        </w:rPr>
        <w:t>。</w:t>
      </w:r>
    </w:p>
    <w:p w:rsidR="009252A7" w:rsidRPr="004A1AE3" w:rsidRDefault="009252A7" w:rsidP="009252A7">
      <w:pPr>
        <w:pStyle w:val="SingleTxt"/>
        <w:rPr>
          <w:rFonts w:hint="eastAsia"/>
        </w:rPr>
      </w:pPr>
      <w:r>
        <w:rPr>
          <w:rFonts w:hint="eastAsia"/>
        </w:rPr>
        <w:t xml:space="preserve">5.  </w:t>
      </w:r>
      <w:r w:rsidR="004A1AE3">
        <w:rPr>
          <w:rFonts w:hint="eastAsia"/>
        </w:rPr>
        <w:t>报告指出</w:t>
      </w:r>
      <w:r>
        <w:rPr>
          <w:rFonts w:hint="eastAsia"/>
        </w:rPr>
        <w:t>，约旦设有三种法院，即宗教法院、民事法院和特别法院（第18段）。请说明是否对上述法院的法官进行了培训，使其认识到</w:t>
      </w:r>
      <w:r w:rsidR="004A1AE3">
        <w:rPr>
          <w:rFonts w:hint="eastAsia"/>
        </w:rPr>
        <w:t>两性</w:t>
      </w:r>
      <w:r>
        <w:rPr>
          <w:rFonts w:hint="eastAsia"/>
        </w:rPr>
        <w:t>平等、不歧视和</w:t>
      </w:r>
      <w:r w:rsidR="004A1AE3">
        <w:rPr>
          <w:rFonts w:hint="eastAsia"/>
        </w:rPr>
        <w:t>《</w:t>
      </w:r>
      <w:r>
        <w:rPr>
          <w:rFonts w:hint="eastAsia"/>
        </w:rPr>
        <w:t>公约</w:t>
      </w:r>
      <w:r w:rsidR="004A1AE3">
        <w:rPr>
          <w:rFonts w:hint="eastAsia"/>
        </w:rPr>
        <w:t>》</w:t>
      </w:r>
      <w:r>
        <w:rPr>
          <w:rFonts w:hint="eastAsia"/>
        </w:rPr>
        <w:t>规定的义务。</w:t>
      </w:r>
    </w:p>
    <w:p w:rsidR="009252A7" w:rsidRPr="004A1AE3" w:rsidRDefault="009252A7" w:rsidP="009252A7">
      <w:pPr>
        <w:pStyle w:val="SingleTxt"/>
        <w:rPr>
          <w:rFonts w:hint="eastAsia"/>
        </w:rPr>
      </w:pPr>
      <w:r>
        <w:rPr>
          <w:rFonts w:hint="eastAsia"/>
        </w:rPr>
        <w:t>6.  约旦继续对</w:t>
      </w:r>
      <w:r w:rsidR="004A1AE3">
        <w:rPr>
          <w:rFonts w:hint="eastAsia"/>
        </w:rPr>
        <w:t>《</w:t>
      </w:r>
      <w:r>
        <w:rPr>
          <w:rFonts w:hint="eastAsia"/>
        </w:rPr>
        <w:t>公约</w:t>
      </w:r>
      <w:r w:rsidR="004A1AE3">
        <w:rPr>
          <w:rFonts w:hint="eastAsia"/>
        </w:rPr>
        <w:t>》</w:t>
      </w:r>
      <w:r>
        <w:rPr>
          <w:rFonts w:hint="eastAsia"/>
        </w:rPr>
        <w:t>第</w:t>
      </w:r>
      <w:r w:rsidR="004A1AE3">
        <w:rPr>
          <w:rFonts w:hint="eastAsia"/>
        </w:rPr>
        <w:t>九</w:t>
      </w:r>
      <w:r>
        <w:rPr>
          <w:rFonts w:hint="eastAsia"/>
        </w:rPr>
        <w:t>条</w:t>
      </w:r>
      <w:r w:rsidR="004A1AE3">
        <w:rPr>
          <w:rFonts w:hint="eastAsia"/>
        </w:rPr>
        <w:t>第</w:t>
      </w:r>
      <w:r w:rsidR="004A1AE3">
        <w:t>(2)</w:t>
      </w:r>
      <w:r>
        <w:rPr>
          <w:rFonts w:hint="eastAsia"/>
        </w:rPr>
        <w:t>款、</w:t>
      </w:r>
      <w:r w:rsidR="004A1AE3">
        <w:rPr>
          <w:rFonts w:hint="eastAsia"/>
        </w:rPr>
        <w:t>第十五</w:t>
      </w:r>
      <w:r>
        <w:rPr>
          <w:rFonts w:hint="eastAsia"/>
        </w:rPr>
        <w:t>条</w:t>
      </w:r>
      <w:r w:rsidR="004A1AE3">
        <w:rPr>
          <w:rFonts w:hint="eastAsia"/>
        </w:rPr>
        <w:t>第</w:t>
      </w:r>
      <w:r w:rsidR="004A1AE3">
        <w:t>(4)</w:t>
      </w:r>
      <w:r>
        <w:rPr>
          <w:rFonts w:hint="eastAsia"/>
        </w:rPr>
        <w:t>款和</w:t>
      </w:r>
      <w:r w:rsidR="004A1AE3">
        <w:rPr>
          <w:rFonts w:hint="eastAsia"/>
        </w:rPr>
        <w:t>第十六</w:t>
      </w:r>
      <w:r>
        <w:rPr>
          <w:rFonts w:hint="eastAsia"/>
        </w:rPr>
        <w:t>条</w:t>
      </w:r>
      <w:r w:rsidR="004A1AE3">
        <w:rPr>
          <w:rFonts w:hint="eastAsia"/>
        </w:rPr>
        <w:t>第</w:t>
      </w:r>
      <w:r w:rsidR="004A1AE3">
        <w:t>(1)</w:t>
      </w:r>
      <w:r>
        <w:rPr>
          <w:rFonts w:hint="eastAsia"/>
        </w:rPr>
        <w:t>款</w:t>
      </w:r>
      <w:r w:rsidR="004A1AE3">
        <w:t>(c)</w:t>
      </w:r>
      <w:r w:rsidR="004A1AE3">
        <w:rPr>
          <w:rFonts w:hint="eastAsia"/>
        </w:rPr>
        <w:t>项</w:t>
      </w:r>
      <w:r>
        <w:rPr>
          <w:rFonts w:hint="eastAsia"/>
        </w:rPr>
        <w:t>、</w:t>
      </w:r>
      <w:r w:rsidR="004A1AE3">
        <w:t>(d)</w:t>
      </w:r>
      <w:r w:rsidR="004A1AE3">
        <w:rPr>
          <w:rFonts w:hint="eastAsia"/>
        </w:rPr>
        <w:t>项</w:t>
      </w:r>
      <w:r>
        <w:rPr>
          <w:rFonts w:hint="eastAsia"/>
        </w:rPr>
        <w:t>和</w:t>
      </w:r>
      <w:r w:rsidR="004A1AE3">
        <w:t>(g)</w:t>
      </w:r>
      <w:r w:rsidR="004A1AE3">
        <w:rPr>
          <w:rFonts w:hint="eastAsia"/>
        </w:rPr>
        <w:t>项提具</w:t>
      </w:r>
      <w:r>
        <w:rPr>
          <w:rFonts w:hint="eastAsia"/>
        </w:rPr>
        <w:t>保留，尽管委员会</w:t>
      </w:r>
      <w:r w:rsidR="004D7DAB">
        <w:rPr>
          <w:rFonts w:hint="eastAsia"/>
        </w:rPr>
        <w:t>此前曾</w:t>
      </w:r>
      <w:r>
        <w:rPr>
          <w:rFonts w:hint="eastAsia"/>
        </w:rPr>
        <w:t>多次建议缔约方对保留进行审查，以</w:t>
      </w:r>
      <w:r w:rsidR="004A1AE3">
        <w:rPr>
          <w:rFonts w:hint="eastAsia"/>
        </w:rPr>
        <w:t>期</w:t>
      </w:r>
      <w:r>
        <w:rPr>
          <w:rFonts w:hint="eastAsia"/>
        </w:rPr>
        <w:t>撤销保留。</w:t>
      </w:r>
      <w:r w:rsidR="004A1AE3">
        <w:rPr>
          <w:rStyle w:val="FootnoteReference"/>
        </w:rPr>
        <w:footnoteReference w:id="3"/>
      </w:r>
      <w:r>
        <w:rPr>
          <w:rFonts w:hint="eastAsia"/>
        </w:rPr>
        <w:t xml:space="preserve"> 请说明是否为</w:t>
      </w:r>
      <w:r w:rsidR="004A1AE3">
        <w:rPr>
          <w:rFonts w:hint="eastAsia"/>
        </w:rPr>
        <w:t>加</w:t>
      </w:r>
      <w:r>
        <w:rPr>
          <w:rFonts w:hint="eastAsia"/>
        </w:rPr>
        <w:t>速</w:t>
      </w:r>
      <w:r w:rsidR="004A1AE3">
        <w:rPr>
          <w:rFonts w:hint="eastAsia"/>
        </w:rPr>
        <w:t>努力</w:t>
      </w:r>
      <w:r>
        <w:rPr>
          <w:rFonts w:hint="eastAsia"/>
        </w:rPr>
        <w:t>撤销这些保留在区域一级（阿拉伯国家联盟或阿拉伯国家）和跨区域一级（伊斯兰会议组织国家）采取了联合行动。</w:t>
      </w:r>
    </w:p>
    <w:p w:rsidR="009252A7" w:rsidRPr="004A1AE3" w:rsidRDefault="009252A7" w:rsidP="009252A7">
      <w:pPr>
        <w:pStyle w:val="SingleTxt"/>
        <w:rPr>
          <w:rFonts w:ascii="SimHei" w:eastAsia="SimHei" w:hint="eastAsia"/>
          <w:color w:val="FF0000"/>
        </w:rPr>
      </w:pPr>
      <w:r w:rsidRPr="004A1AE3">
        <w:rPr>
          <w:rFonts w:ascii="SimHei" w:eastAsia="SimHei" w:hint="eastAsia"/>
          <w:color w:val="FF0000"/>
        </w:rPr>
        <w:t>妇女参与公共生活和决策</w:t>
      </w:r>
    </w:p>
    <w:p w:rsidR="009252A7" w:rsidRPr="00CD2BEE" w:rsidRDefault="009252A7" w:rsidP="009252A7">
      <w:pPr>
        <w:pStyle w:val="SingleTxt"/>
        <w:rPr>
          <w:rFonts w:hint="eastAsia"/>
        </w:rPr>
      </w:pPr>
      <w:r>
        <w:rPr>
          <w:rFonts w:hint="eastAsia"/>
        </w:rPr>
        <w:t>7.  报告表示，妇女参与公共生活的</w:t>
      </w:r>
      <w:r w:rsidR="00CD2BEE">
        <w:rPr>
          <w:rFonts w:hint="eastAsia"/>
        </w:rPr>
        <w:t>人数比例</w:t>
      </w:r>
      <w:r>
        <w:rPr>
          <w:rFonts w:hint="eastAsia"/>
        </w:rPr>
        <w:t>较低（第47段），并讨论了约旦全国妇女委员会提交皇家委员会的备忘录，备忘录建议建立妇女参与人数定额制度（第49</w:t>
      </w:r>
      <w:r w:rsidR="00CD2BEE">
        <w:rPr>
          <w:rFonts w:hint="eastAsia"/>
        </w:rPr>
        <w:t>段）。请说明为执行这些建议而采取的步骤，以及《选举法》相</w:t>
      </w:r>
      <w:r>
        <w:rPr>
          <w:rFonts w:hint="eastAsia"/>
        </w:rPr>
        <w:t>关</w:t>
      </w:r>
      <w:r w:rsidR="00CD2BEE">
        <w:rPr>
          <w:rFonts w:hint="eastAsia"/>
        </w:rPr>
        <w:t>修正案的预期时间。请提供资料</w:t>
      </w:r>
      <w:r w:rsidR="004D7DAB">
        <w:rPr>
          <w:rFonts w:hint="eastAsia"/>
        </w:rPr>
        <w:t>，</w:t>
      </w:r>
      <w:r w:rsidR="00CD2BEE">
        <w:rPr>
          <w:rFonts w:hint="eastAsia"/>
        </w:rPr>
        <w:t>说明增加妇女在民选机构，包括议会中的任职人数的</w:t>
      </w:r>
      <w:r w:rsidR="004D7DAB">
        <w:rPr>
          <w:rFonts w:hint="eastAsia"/>
        </w:rPr>
        <w:t>其他建议</w:t>
      </w:r>
      <w:r>
        <w:rPr>
          <w:rFonts w:hint="eastAsia"/>
        </w:rPr>
        <w:t>。</w:t>
      </w:r>
    </w:p>
    <w:p w:rsidR="009252A7" w:rsidRPr="00CD2BEE" w:rsidRDefault="009252A7" w:rsidP="009252A7">
      <w:pPr>
        <w:pStyle w:val="SingleTxt"/>
        <w:rPr>
          <w:rFonts w:hint="eastAsia"/>
        </w:rPr>
      </w:pPr>
      <w:r>
        <w:rPr>
          <w:rFonts w:hint="eastAsia"/>
        </w:rPr>
        <w:t>8.  报告表示，国王支持提高妇女地位，并任命妇女参加各级议会和</w:t>
      </w:r>
      <w:r w:rsidR="00CD2BEE">
        <w:rPr>
          <w:rFonts w:hint="eastAsia"/>
        </w:rPr>
        <w:t>官方</w:t>
      </w:r>
      <w:r>
        <w:rPr>
          <w:rFonts w:hint="eastAsia"/>
        </w:rPr>
        <w:t>代表团。但是，中级</w:t>
      </w:r>
      <w:r w:rsidR="00CD2BEE">
        <w:rPr>
          <w:rFonts w:hint="eastAsia"/>
        </w:rPr>
        <w:t>行政领导在决策中往往受到社会定型</w:t>
      </w:r>
      <w:r>
        <w:rPr>
          <w:rFonts w:hint="eastAsia"/>
        </w:rPr>
        <w:t>观念和“未朝提高妇女</w:t>
      </w:r>
      <w:r w:rsidR="00CD2BEE">
        <w:rPr>
          <w:rFonts w:hint="eastAsia"/>
        </w:rPr>
        <w:t>任职人数</w:t>
      </w:r>
      <w:r>
        <w:rPr>
          <w:rFonts w:hint="eastAsia"/>
        </w:rPr>
        <w:t>方向发展的总趋势”的影响（第91段）。请说明正在采取何种步骤，包括通过按照</w:t>
      </w:r>
      <w:r w:rsidR="00CD2BEE">
        <w:rPr>
          <w:rFonts w:hint="eastAsia"/>
        </w:rPr>
        <w:t>《</w:t>
      </w:r>
      <w:r>
        <w:rPr>
          <w:rFonts w:hint="eastAsia"/>
        </w:rPr>
        <w:t>公约</w:t>
      </w:r>
      <w:r w:rsidR="00CD2BEE">
        <w:rPr>
          <w:rFonts w:hint="eastAsia"/>
        </w:rPr>
        <w:t>》</w:t>
      </w:r>
      <w:r>
        <w:rPr>
          <w:rFonts w:hint="eastAsia"/>
        </w:rPr>
        <w:t>第四条第11款和委员会第23</w:t>
      </w:r>
      <w:r w:rsidR="00CD2BEE">
        <w:rPr>
          <w:rFonts w:hint="eastAsia"/>
        </w:rPr>
        <w:t>号</w:t>
      </w:r>
      <w:r>
        <w:rPr>
          <w:rFonts w:hint="eastAsia"/>
        </w:rPr>
        <w:t>和</w:t>
      </w:r>
      <w:r w:rsidR="00CD2BEE">
        <w:rPr>
          <w:rFonts w:hint="eastAsia"/>
        </w:rPr>
        <w:t>第</w:t>
      </w:r>
      <w:r>
        <w:rPr>
          <w:rFonts w:hint="eastAsia"/>
        </w:rPr>
        <w:t>25</w:t>
      </w:r>
      <w:r w:rsidR="00CD2BEE">
        <w:rPr>
          <w:rFonts w:hint="eastAsia"/>
        </w:rPr>
        <w:t>号一般性建议采取暂行特别措施，以改变政府</w:t>
      </w:r>
      <w:r>
        <w:rPr>
          <w:rFonts w:hint="eastAsia"/>
        </w:rPr>
        <w:t>领导</w:t>
      </w:r>
      <w:r w:rsidR="00CD2BEE">
        <w:rPr>
          <w:rFonts w:hint="eastAsia"/>
        </w:rPr>
        <w:t>人的</w:t>
      </w:r>
      <w:r>
        <w:rPr>
          <w:rFonts w:hint="eastAsia"/>
        </w:rPr>
        <w:t>方向，并鼓励</w:t>
      </w:r>
      <w:r w:rsidR="00CD2BEE">
        <w:rPr>
          <w:rFonts w:hint="eastAsia"/>
        </w:rPr>
        <w:t>任命妇女担任政府</w:t>
      </w:r>
      <w:r>
        <w:rPr>
          <w:rFonts w:hint="eastAsia"/>
        </w:rPr>
        <w:t>职位和司法职位。</w:t>
      </w:r>
    </w:p>
    <w:p w:rsidR="009252A7" w:rsidRPr="00CD2BEE" w:rsidRDefault="00CD2BEE" w:rsidP="009252A7">
      <w:pPr>
        <w:pStyle w:val="SingleTxt"/>
        <w:rPr>
          <w:rFonts w:ascii="SimHei" w:eastAsia="SimHei" w:hint="eastAsia"/>
          <w:color w:val="FF0000"/>
        </w:rPr>
      </w:pPr>
      <w:r>
        <w:rPr>
          <w:rFonts w:ascii="SimHei" w:eastAsia="SimHei" w:hint="eastAsia"/>
          <w:color w:val="FF0000"/>
        </w:rPr>
        <w:t>暴力侵害妇女行为</w:t>
      </w:r>
    </w:p>
    <w:p w:rsidR="009252A7" w:rsidRPr="00CD2BEE" w:rsidRDefault="009252A7" w:rsidP="009252A7">
      <w:pPr>
        <w:pStyle w:val="SingleTxt"/>
        <w:rPr>
          <w:rFonts w:hint="eastAsia"/>
        </w:rPr>
      </w:pPr>
      <w:r>
        <w:rPr>
          <w:rFonts w:hint="eastAsia"/>
        </w:rPr>
        <w:t>9.  儿童权利委员会最近对缺乏可靠的家庭暴力资料和数据表示关切（CRC/C/JOR/CO/3）。请说明正在作出何种努力，以收集包括家庭暴力、</w:t>
      </w:r>
      <w:r w:rsidR="00CD2BEE">
        <w:rPr>
          <w:rFonts w:hint="eastAsia"/>
        </w:rPr>
        <w:t>为维护</w:t>
      </w:r>
      <w:r>
        <w:rPr>
          <w:rFonts w:hint="eastAsia"/>
        </w:rPr>
        <w:t>名誉</w:t>
      </w:r>
      <w:r w:rsidR="00CD2BEE">
        <w:rPr>
          <w:rFonts w:hint="eastAsia"/>
        </w:rPr>
        <w:t>而实施的</w:t>
      </w:r>
      <w:r>
        <w:rPr>
          <w:rFonts w:hint="eastAsia"/>
        </w:rPr>
        <w:t>犯罪、强奸和性暴力在内的一切</w:t>
      </w:r>
      <w:r w:rsidR="00CD2BEE">
        <w:rPr>
          <w:rFonts w:hint="eastAsia"/>
        </w:rPr>
        <w:t>形式</w:t>
      </w:r>
      <w:r>
        <w:rPr>
          <w:rFonts w:hint="eastAsia"/>
        </w:rPr>
        <w:t>暴力侵害妇女</w:t>
      </w:r>
      <w:r w:rsidR="00CD2BEE">
        <w:rPr>
          <w:rFonts w:hint="eastAsia"/>
        </w:rPr>
        <w:t>行为</w:t>
      </w:r>
      <w:r>
        <w:rPr>
          <w:rFonts w:hint="eastAsia"/>
        </w:rPr>
        <w:t>的数据。</w:t>
      </w:r>
    </w:p>
    <w:p w:rsidR="009252A7" w:rsidRPr="00CD2BEE" w:rsidRDefault="009252A7" w:rsidP="009252A7">
      <w:pPr>
        <w:pStyle w:val="SingleTxt"/>
        <w:rPr>
          <w:rFonts w:hint="eastAsia"/>
        </w:rPr>
      </w:pPr>
      <w:r>
        <w:rPr>
          <w:rFonts w:hint="eastAsia"/>
        </w:rPr>
        <w:t xml:space="preserve">10.  </w:t>
      </w:r>
      <w:r w:rsidR="00CD2BEE">
        <w:rPr>
          <w:rFonts w:hint="eastAsia"/>
        </w:rPr>
        <w:t>请说明制定</w:t>
      </w:r>
      <w:r>
        <w:rPr>
          <w:rFonts w:hint="eastAsia"/>
        </w:rPr>
        <w:t>制止家庭暴力法是否为政府依照家庭保护方案制定的制止家庭暴力综合战略的一部分（第21段），如果是，请详细介绍这项法律，包括法律的预期通过时间。</w:t>
      </w:r>
    </w:p>
    <w:p w:rsidR="009252A7" w:rsidRPr="00CD2BEE" w:rsidRDefault="009252A7" w:rsidP="009252A7">
      <w:pPr>
        <w:pStyle w:val="SingleTxt"/>
        <w:rPr>
          <w:rFonts w:hint="eastAsia"/>
        </w:rPr>
      </w:pPr>
      <w:r>
        <w:rPr>
          <w:rFonts w:hint="eastAsia"/>
        </w:rPr>
        <w:t xml:space="preserve">11.  </w:t>
      </w:r>
      <w:r w:rsidR="00CD2BEE">
        <w:rPr>
          <w:rFonts w:hint="eastAsia"/>
        </w:rPr>
        <w:t>报告提供了关于向</w:t>
      </w:r>
      <w:r>
        <w:rPr>
          <w:rFonts w:hint="eastAsia"/>
        </w:rPr>
        <w:t>家庭保护部</w:t>
      </w:r>
      <w:r w:rsidR="00CD2BEE">
        <w:rPr>
          <w:rFonts w:hint="eastAsia"/>
        </w:rPr>
        <w:t>举报的性侵犯和家庭暴力事</w:t>
      </w:r>
      <w:r>
        <w:rPr>
          <w:rFonts w:hint="eastAsia"/>
        </w:rPr>
        <w:t>件数目的一些数据（第19段和表1）。请说明对犯罪人提起诉讼和</w:t>
      </w:r>
      <w:r w:rsidR="00CD2BEE">
        <w:rPr>
          <w:rFonts w:hint="eastAsia"/>
        </w:rPr>
        <w:t>结果制定有罪</w:t>
      </w:r>
      <w:r>
        <w:rPr>
          <w:rFonts w:hint="eastAsia"/>
        </w:rPr>
        <w:t>的案件数目以及</w:t>
      </w:r>
      <w:r w:rsidR="00CD2BEE">
        <w:rPr>
          <w:rFonts w:hint="eastAsia"/>
        </w:rPr>
        <w:t>一般时间的</w:t>
      </w:r>
      <w:r>
        <w:rPr>
          <w:rFonts w:hint="eastAsia"/>
        </w:rPr>
        <w:t>趋势。</w:t>
      </w:r>
    </w:p>
    <w:p w:rsidR="009252A7" w:rsidRDefault="009252A7" w:rsidP="009252A7">
      <w:pPr>
        <w:pStyle w:val="SingleTxt"/>
        <w:rPr>
          <w:rFonts w:hint="eastAsia"/>
        </w:rPr>
      </w:pPr>
      <w:r>
        <w:rPr>
          <w:rFonts w:hint="eastAsia"/>
        </w:rPr>
        <w:t xml:space="preserve">12.  </w:t>
      </w:r>
      <w:r w:rsidR="00CD2BEE">
        <w:rPr>
          <w:rFonts w:hint="eastAsia"/>
        </w:rPr>
        <w:t>报告表示，对妇女进行保护性羁押</w:t>
      </w:r>
      <w:r>
        <w:rPr>
          <w:rFonts w:hint="eastAsia"/>
        </w:rPr>
        <w:t>的做法继续存在（第22段），尽管委员会建议以其他保护形式取代这种做法。</w:t>
      </w:r>
      <w:r w:rsidR="000E4CE2">
        <w:rPr>
          <w:rStyle w:val="FootnoteReference"/>
        </w:rPr>
        <w:footnoteReference w:id="4"/>
      </w:r>
      <w:r>
        <w:rPr>
          <w:rFonts w:hint="eastAsia"/>
        </w:rPr>
        <w:t xml:space="preserve"> </w:t>
      </w:r>
      <w:r w:rsidR="00CD2BEE">
        <w:rPr>
          <w:rFonts w:hint="eastAsia"/>
        </w:rPr>
        <w:t>请详细说明正在为取代保护性羁押</w:t>
      </w:r>
      <w:r>
        <w:rPr>
          <w:rFonts w:hint="eastAsia"/>
        </w:rPr>
        <w:t>做法而作出的努力，包括已经或正</w:t>
      </w:r>
      <w:r w:rsidR="00CD2BEE">
        <w:rPr>
          <w:rFonts w:hint="eastAsia"/>
        </w:rPr>
        <w:t>在全国各地设立的收容所数目及其收容能力</w:t>
      </w:r>
      <w:r>
        <w:rPr>
          <w:rFonts w:hint="eastAsia"/>
        </w:rPr>
        <w:t>、财政资源、</w:t>
      </w:r>
      <w:r w:rsidR="00CD2BEE">
        <w:rPr>
          <w:rFonts w:hint="eastAsia"/>
        </w:rPr>
        <w:t>这些收容所</w:t>
      </w:r>
      <w:r>
        <w:rPr>
          <w:rFonts w:hint="eastAsia"/>
        </w:rPr>
        <w:t>采取的安全措施和提供的服务。</w:t>
      </w:r>
    </w:p>
    <w:p w:rsidR="009252A7" w:rsidRPr="00CD2BEE" w:rsidRDefault="009252A7" w:rsidP="009252A7">
      <w:pPr>
        <w:pStyle w:val="SingleTxt"/>
        <w:rPr>
          <w:rFonts w:hint="eastAsia"/>
        </w:rPr>
      </w:pPr>
      <w:r>
        <w:rPr>
          <w:rFonts w:hint="eastAsia"/>
        </w:rPr>
        <w:t>13.  报告表示，依照《刑法》第98条审理的所有</w:t>
      </w:r>
      <w:r w:rsidR="00CD2BEE">
        <w:rPr>
          <w:rFonts w:hint="eastAsia"/>
        </w:rPr>
        <w:t>为维护</w:t>
      </w:r>
      <w:r>
        <w:rPr>
          <w:rFonts w:hint="eastAsia"/>
        </w:rPr>
        <w:t>名誉</w:t>
      </w:r>
      <w:r w:rsidR="00CD2BEE">
        <w:rPr>
          <w:rFonts w:hint="eastAsia"/>
        </w:rPr>
        <w:t>而</w:t>
      </w:r>
      <w:r>
        <w:rPr>
          <w:rFonts w:hint="eastAsia"/>
        </w:rPr>
        <w:t>杀人</w:t>
      </w:r>
      <w:r w:rsidR="00CD2BEE">
        <w:rPr>
          <w:rFonts w:hint="eastAsia"/>
        </w:rPr>
        <w:t>的</w:t>
      </w:r>
      <w:r>
        <w:rPr>
          <w:rFonts w:hint="eastAsia"/>
        </w:rPr>
        <w:t>案件几乎都</w:t>
      </w:r>
      <w:r w:rsidR="00CD2BEE">
        <w:rPr>
          <w:rFonts w:hint="eastAsia"/>
        </w:rPr>
        <w:t>从</w:t>
      </w:r>
      <w:r>
        <w:rPr>
          <w:rFonts w:hint="eastAsia"/>
        </w:rPr>
        <w:t>宽</w:t>
      </w:r>
      <w:r w:rsidR="00CD2BEE">
        <w:rPr>
          <w:rFonts w:hint="eastAsia"/>
        </w:rPr>
        <w:t>判决</w:t>
      </w:r>
      <w:r>
        <w:rPr>
          <w:rFonts w:hint="eastAsia"/>
        </w:rPr>
        <w:t>（第33段和图1）。请说明正在采取何种步骤，以调查、起诉和惩罚</w:t>
      </w:r>
      <w:r w:rsidR="00CD2BEE">
        <w:rPr>
          <w:rFonts w:hint="eastAsia"/>
        </w:rPr>
        <w:t>为维护</w:t>
      </w:r>
      <w:r>
        <w:rPr>
          <w:rFonts w:hint="eastAsia"/>
        </w:rPr>
        <w:t>名誉</w:t>
      </w:r>
      <w:r w:rsidR="00CD2BEE">
        <w:rPr>
          <w:rFonts w:hint="eastAsia"/>
        </w:rPr>
        <w:t>而实施的犯罪的行为</w:t>
      </w:r>
      <w:r>
        <w:rPr>
          <w:rFonts w:hint="eastAsia"/>
        </w:rPr>
        <w:t>人，并确保不对根据第98条审理的所有</w:t>
      </w:r>
      <w:r w:rsidR="00CD2BEE">
        <w:rPr>
          <w:rFonts w:hint="eastAsia"/>
        </w:rPr>
        <w:t>为维护</w:t>
      </w:r>
      <w:r>
        <w:rPr>
          <w:rFonts w:hint="eastAsia"/>
        </w:rPr>
        <w:t>名誉</w:t>
      </w:r>
      <w:r w:rsidR="00CD2BEE">
        <w:rPr>
          <w:rFonts w:hint="eastAsia"/>
        </w:rPr>
        <w:t>而实施的犯罪，特别是预谋的</w:t>
      </w:r>
      <w:r>
        <w:rPr>
          <w:rFonts w:hint="eastAsia"/>
        </w:rPr>
        <w:t>犯罪</w:t>
      </w:r>
      <w:r w:rsidR="00CD2BEE">
        <w:rPr>
          <w:rFonts w:hint="eastAsia"/>
        </w:rPr>
        <w:t>，</w:t>
      </w:r>
      <w:r>
        <w:rPr>
          <w:rFonts w:hint="eastAsia"/>
        </w:rPr>
        <w:t>作出</w:t>
      </w:r>
      <w:r w:rsidR="00CD2BEE">
        <w:rPr>
          <w:rFonts w:hint="eastAsia"/>
        </w:rPr>
        <w:t>从</w:t>
      </w:r>
      <w:r>
        <w:rPr>
          <w:rFonts w:hint="eastAsia"/>
        </w:rPr>
        <w:t>宽</w:t>
      </w:r>
      <w:r w:rsidR="00CD2BEE">
        <w:rPr>
          <w:rFonts w:hint="eastAsia"/>
        </w:rPr>
        <w:t>判决</w:t>
      </w:r>
      <w:r>
        <w:rPr>
          <w:rFonts w:hint="eastAsia"/>
        </w:rPr>
        <w:t>。</w:t>
      </w:r>
    </w:p>
    <w:p w:rsidR="009252A7" w:rsidRPr="00CD2BEE" w:rsidRDefault="00CD2BEE" w:rsidP="009252A7">
      <w:pPr>
        <w:pStyle w:val="SingleTxt"/>
        <w:rPr>
          <w:rFonts w:ascii="SimHei" w:eastAsia="SimHei" w:hint="eastAsia"/>
          <w:color w:val="FF0000"/>
        </w:rPr>
      </w:pPr>
      <w:r w:rsidRPr="00CD2BEE">
        <w:rPr>
          <w:rFonts w:ascii="SimHei" w:eastAsia="SimHei" w:hint="eastAsia"/>
          <w:color w:val="FF0000"/>
        </w:rPr>
        <w:t>贩运</w:t>
      </w:r>
      <w:r w:rsidR="009252A7" w:rsidRPr="00CD2BEE">
        <w:rPr>
          <w:rFonts w:ascii="SimHei" w:eastAsia="SimHei" w:hint="eastAsia"/>
          <w:color w:val="FF0000"/>
        </w:rPr>
        <w:t>妇女</w:t>
      </w:r>
    </w:p>
    <w:p w:rsidR="009252A7" w:rsidRPr="00107E01" w:rsidRDefault="009252A7" w:rsidP="009252A7">
      <w:pPr>
        <w:pStyle w:val="SingleTxt"/>
        <w:rPr>
          <w:rFonts w:hint="eastAsia"/>
        </w:rPr>
      </w:pPr>
      <w:r>
        <w:rPr>
          <w:rFonts w:hint="eastAsia"/>
        </w:rPr>
        <w:t xml:space="preserve">14.  </w:t>
      </w:r>
      <w:r w:rsidR="00CD2BEE">
        <w:rPr>
          <w:rFonts w:hint="eastAsia"/>
        </w:rPr>
        <w:t>报告没有提供贩运妇女方面的资料。请提供这种资料，包括贩运妇女和女孩</w:t>
      </w:r>
      <w:r>
        <w:rPr>
          <w:rFonts w:hint="eastAsia"/>
        </w:rPr>
        <w:t>出口、进口或过境约旦的</w:t>
      </w:r>
      <w:r w:rsidR="00107E01">
        <w:rPr>
          <w:rFonts w:hint="eastAsia"/>
        </w:rPr>
        <w:t>人数的</w:t>
      </w:r>
      <w:r>
        <w:rPr>
          <w:rFonts w:hint="eastAsia"/>
        </w:rPr>
        <w:t>数据。</w:t>
      </w:r>
    </w:p>
    <w:p w:rsidR="009252A7" w:rsidRPr="00107E01" w:rsidRDefault="009252A7" w:rsidP="009252A7">
      <w:pPr>
        <w:pStyle w:val="SingleTxt"/>
        <w:rPr>
          <w:rFonts w:ascii="SimHei" w:eastAsia="SimHei" w:hint="eastAsia"/>
          <w:color w:val="FF0000"/>
        </w:rPr>
      </w:pPr>
      <w:r w:rsidRPr="00107E01">
        <w:rPr>
          <w:rFonts w:ascii="SimHei" w:eastAsia="SimHei" w:hint="eastAsia"/>
          <w:color w:val="FF0000"/>
        </w:rPr>
        <w:t>就业和贫穷</w:t>
      </w:r>
    </w:p>
    <w:p w:rsidR="009252A7" w:rsidRDefault="009252A7" w:rsidP="009252A7">
      <w:pPr>
        <w:pStyle w:val="SingleTxt"/>
        <w:rPr>
          <w:rFonts w:hint="eastAsia"/>
        </w:rPr>
      </w:pPr>
      <w:r>
        <w:rPr>
          <w:rFonts w:hint="eastAsia"/>
        </w:rPr>
        <w:t>15.  报告表示，从事经济活动的妇女人数比例从1997年的16.5</w:t>
      </w:r>
      <w:r w:rsidR="00107E01">
        <w:rPr>
          <w:rFonts w:hint="eastAsia"/>
        </w:rPr>
        <w:t>％</w:t>
      </w:r>
      <w:r>
        <w:rPr>
          <w:rFonts w:hint="eastAsia"/>
        </w:rPr>
        <w:t>下降到了2004年的10.4</w:t>
      </w:r>
      <w:r w:rsidR="00107E01">
        <w:rPr>
          <w:rFonts w:hint="eastAsia"/>
        </w:rPr>
        <w:t>％，并把这一情况归咎于雇主因劳工法要求其提供</w:t>
      </w:r>
      <w:r>
        <w:rPr>
          <w:rFonts w:hint="eastAsia"/>
        </w:rPr>
        <w:t>产假、</w:t>
      </w:r>
      <w:r w:rsidR="00107E01">
        <w:rPr>
          <w:rFonts w:hint="eastAsia"/>
        </w:rPr>
        <w:t>工间哺乳和托儿服务造成的经消负担</w:t>
      </w:r>
      <w:r>
        <w:rPr>
          <w:rFonts w:hint="eastAsia"/>
        </w:rPr>
        <w:t>而不愿雇用女工（第135、</w:t>
      </w:r>
      <w:r w:rsidR="00107E01">
        <w:rPr>
          <w:rFonts w:hint="eastAsia"/>
        </w:rPr>
        <w:t>第</w:t>
      </w:r>
      <w:r>
        <w:rPr>
          <w:rFonts w:hint="eastAsia"/>
        </w:rPr>
        <w:t>136和</w:t>
      </w:r>
      <w:r w:rsidR="00107E01">
        <w:rPr>
          <w:rFonts w:hint="eastAsia"/>
        </w:rPr>
        <w:t>第</w:t>
      </w:r>
      <w:r>
        <w:rPr>
          <w:rFonts w:hint="eastAsia"/>
        </w:rPr>
        <w:t>149段）。报告还表示，私营公司中出现了降低女</w:t>
      </w:r>
      <w:r w:rsidR="00107E01">
        <w:rPr>
          <w:rFonts w:hint="eastAsia"/>
        </w:rPr>
        <w:t>雇员月薪</w:t>
      </w:r>
      <w:r>
        <w:rPr>
          <w:rFonts w:hint="eastAsia"/>
        </w:rPr>
        <w:t>以抵扣产假和</w:t>
      </w:r>
      <w:r w:rsidR="00107E01">
        <w:rPr>
          <w:rFonts w:hint="eastAsia"/>
        </w:rPr>
        <w:t>工间哺乳</w:t>
      </w:r>
      <w:r>
        <w:rPr>
          <w:rFonts w:hint="eastAsia"/>
        </w:rPr>
        <w:t>费用的趋势（第156段）。请说明正在采取何种步骤以处理这种歧视性做法。</w:t>
      </w:r>
    </w:p>
    <w:p w:rsidR="009252A7" w:rsidRDefault="009252A7" w:rsidP="009252A7">
      <w:pPr>
        <w:pStyle w:val="SingleTxt"/>
        <w:rPr>
          <w:rFonts w:hint="eastAsia"/>
        </w:rPr>
      </w:pPr>
      <w:r>
        <w:rPr>
          <w:rFonts w:hint="eastAsia"/>
        </w:rPr>
        <w:t>16.  请提供贸易自由化和自由市场政策对妇女就业影响的资料。</w:t>
      </w:r>
    </w:p>
    <w:p w:rsidR="009252A7" w:rsidRDefault="009252A7" w:rsidP="009252A7">
      <w:pPr>
        <w:pStyle w:val="SingleTxt"/>
        <w:rPr>
          <w:rFonts w:hint="eastAsia"/>
        </w:rPr>
      </w:pPr>
      <w:r>
        <w:rPr>
          <w:rFonts w:hint="eastAsia"/>
        </w:rPr>
        <w:t>17.  报告表示，约旦全国妇女委员会正在执行“通过体制发展实现两性平等”项目，以使工作场所</w:t>
      </w:r>
      <w:r w:rsidR="00107E01">
        <w:rPr>
          <w:rFonts w:hint="eastAsia"/>
        </w:rPr>
        <w:t>对</w:t>
      </w:r>
      <w:r>
        <w:rPr>
          <w:rFonts w:hint="eastAsia"/>
        </w:rPr>
        <w:t>性别</w:t>
      </w:r>
      <w:r w:rsidR="00107E01">
        <w:rPr>
          <w:rFonts w:hint="eastAsia"/>
        </w:rPr>
        <w:t>问题有更加</w:t>
      </w:r>
      <w:r w:rsidR="004D7DAB">
        <w:rPr>
          <w:rFonts w:hint="eastAsia"/>
        </w:rPr>
        <w:t>敏感</w:t>
      </w:r>
      <w:r w:rsidR="00107E01">
        <w:rPr>
          <w:rFonts w:hint="eastAsia"/>
        </w:rPr>
        <w:t>的认识采取不</w:t>
      </w:r>
      <w:r>
        <w:rPr>
          <w:rFonts w:hint="eastAsia"/>
        </w:rPr>
        <w:t>歧视</w:t>
      </w:r>
      <w:r w:rsidR="00107E01">
        <w:rPr>
          <w:rFonts w:hint="eastAsia"/>
        </w:rPr>
        <w:t>的做法，更加</w:t>
      </w:r>
      <w:r>
        <w:rPr>
          <w:rFonts w:hint="eastAsia"/>
        </w:rPr>
        <w:t>适合妇女工作（第65段）。报告还提及，妇女就业受到一些限制，如上下班路上是否安全、工作场所是否实行两性隔离（第143段）。请说明正在如何解决这些限制，包括上述项目是否采取了相关措施。另外，请说明是否正在考虑制定关于工作场所性骚扰的法律或政策，如果是，请详细介绍拟议的法律或政策以及法律或政策的预期通过时间。</w:t>
      </w:r>
    </w:p>
    <w:p w:rsidR="009252A7" w:rsidRPr="00107E01" w:rsidRDefault="009252A7" w:rsidP="009252A7">
      <w:pPr>
        <w:pStyle w:val="SingleTxt"/>
        <w:rPr>
          <w:rFonts w:hint="eastAsia"/>
        </w:rPr>
      </w:pPr>
      <w:r>
        <w:rPr>
          <w:rFonts w:hint="eastAsia"/>
        </w:rPr>
        <w:t>18.  报告表示，劳工部正在修改《劳动法》，以保护约旦境内家庭</w:t>
      </w:r>
      <w:r w:rsidR="00107E01">
        <w:rPr>
          <w:rFonts w:hint="eastAsia"/>
        </w:rPr>
        <w:t>帮</w:t>
      </w:r>
      <w:r>
        <w:rPr>
          <w:rFonts w:hint="eastAsia"/>
        </w:rPr>
        <w:t>佣的移徙女工的权利（第147段）。请说明这些修正案的预期通过时间、</w:t>
      </w:r>
      <w:r w:rsidR="00107E01">
        <w:rPr>
          <w:rFonts w:hint="eastAsia"/>
        </w:rPr>
        <w:t>修正案保护移徙家庭雇工权利方面的有关内容、以及为有效实施这项立法</w:t>
      </w:r>
      <w:r>
        <w:rPr>
          <w:rFonts w:hint="eastAsia"/>
        </w:rPr>
        <w:t>而将采取的措施。</w:t>
      </w:r>
    </w:p>
    <w:p w:rsidR="009252A7" w:rsidRDefault="009252A7" w:rsidP="009252A7">
      <w:pPr>
        <w:pStyle w:val="SingleTxt"/>
        <w:rPr>
          <w:rFonts w:hint="eastAsia"/>
        </w:rPr>
      </w:pPr>
      <w:r>
        <w:rPr>
          <w:rFonts w:hint="eastAsia"/>
        </w:rPr>
        <w:t>19.  报告表示妇女担任政府高级职位的人数很少，并把这一情况归咎于妇女缺乏培训机会和较早退休（第152段和表25）。请说明为向女公务员提供培训机会、不鼓励提前退休、鼓励晋升而已采取的措施，包括根据</w:t>
      </w:r>
      <w:r w:rsidR="00107E01">
        <w:rPr>
          <w:rFonts w:hint="eastAsia"/>
        </w:rPr>
        <w:t>《</w:t>
      </w:r>
      <w:r>
        <w:rPr>
          <w:rFonts w:hint="eastAsia"/>
        </w:rPr>
        <w:t>公约</w:t>
      </w:r>
      <w:r w:rsidR="00107E01">
        <w:rPr>
          <w:rFonts w:hint="eastAsia"/>
        </w:rPr>
        <w:t>》</w:t>
      </w:r>
      <w:r>
        <w:rPr>
          <w:rFonts w:hint="eastAsia"/>
        </w:rPr>
        <w:t>第</w:t>
      </w:r>
      <w:r w:rsidR="00107E01">
        <w:rPr>
          <w:rFonts w:hint="eastAsia"/>
        </w:rPr>
        <w:t>四</w:t>
      </w:r>
      <w:r>
        <w:rPr>
          <w:rFonts w:hint="eastAsia"/>
        </w:rPr>
        <w:t>条第1款和委员会第25号一般性建议所采取的暂行特别措施，并说明</w:t>
      </w:r>
      <w:r w:rsidR="00107E01">
        <w:rPr>
          <w:rFonts w:hint="eastAsia"/>
        </w:rPr>
        <w:t>一段时间的</w:t>
      </w:r>
      <w:r>
        <w:rPr>
          <w:rFonts w:hint="eastAsia"/>
        </w:rPr>
        <w:t>趋势。</w:t>
      </w:r>
    </w:p>
    <w:p w:rsidR="009252A7" w:rsidRPr="00107E01" w:rsidRDefault="009252A7" w:rsidP="009252A7">
      <w:pPr>
        <w:pStyle w:val="SingleTxt"/>
        <w:rPr>
          <w:rFonts w:hint="eastAsia"/>
        </w:rPr>
      </w:pPr>
      <w:r>
        <w:rPr>
          <w:rFonts w:hint="eastAsia"/>
        </w:rPr>
        <w:t>20.  请提供资料，说明如何利用</w:t>
      </w:r>
      <w:r w:rsidR="00107E01">
        <w:rPr>
          <w:rFonts w:hint="eastAsia"/>
        </w:rPr>
        <w:t>《</w:t>
      </w:r>
      <w:r>
        <w:rPr>
          <w:rFonts w:hint="eastAsia"/>
        </w:rPr>
        <w:t>公约</w:t>
      </w:r>
      <w:r w:rsidR="00107E01">
        <w:rPr>
          <w:rFonts w:hint="eastAsia"/>
        </w:rPr>
        <w:t>》</w:t>
      </w:r>
      <w:r>
        <w:rPr>
          <w:rFonts w:hint="eastAsia"/>
        </w:rPr>
        <w:t>制定国家除贫战略，并说明除贫战略的执行将如何</w:t>
      </w:r>
      <w:r w:rsidR="00107E01">
        <w:rPr>
          <w:rFonts w:hint="eastAsia"/>
        </w:rPr>
        <w:t>同时加强《公约》的</w:t>
      </w:r>
      <w:r>
        <w:rPr>
          <w:rFonts w:hint="eastAsia"/>
        </w:rPr>
        <w:t>落实。</w:t>
      </w:r>
    </w:p>
    <w:p w:rsidR="009252A7" w:rsidRDefault="009252A7" w:rsidP="009252A7">
      <w:pPr>
        <w:pStyle w:val="SingleTxt"/>
        <w:rPr>
          <w:rFonts w:hint="eastAsia"/>
        </w:rPr>
      </w:pPr>
      <w:r>
        <w:rPr>
          <w:rFonts w:hint="eastAsia"/>
        </w:rPr>
        <w:t>21.  报告在导言部分第四段提到了区域局</w:t>
      </w:r>
      <w:r w:rsidR="00107E01">
        <w:rPr>
          <w:rFonts w:hint="eastAsia"/>
        </w:rPr>
        <w:t>势，特别是巴勒斯坦领土和伊拉克的局势。提及的区域局势对妇女人权，</w:t>
      </w:r>
      <w:r>
        <w:rPr>
          <w:rFonts w:hint="eastAsia"/>
        </w:rPr>
        <w:t>特别是妇女社会经济权利以及</w:t>
      </w:r>
      <w:r w:rsidR="00107E01">
        <w:rPr>
          <w:rFonts w:hint="eastAsia"/>
        </w:rPr>
        <w:t>《</w:t>
      </w:r>
      <w:r>
        <w:rPr>
          <w:rFonts w:hint="eastAsia"/>
        </w:rPr>
        <w:t>公约</w:t>
      </w:r>
      <w:r w:rsidR="000F5CF2">
        <w:rPr>
          <w:rFonts w:hint="eastAsia"/>
        </w:rPr>
        <w:t>》</w:t>
      </w:r>
      <w:r>
        <w:rPr>
          <w:rFonts w:hint="eastAsia"/>
        </w:rPr>
        <w:t>的执行产生了何种影响？</w:t>
      </w:r>
    </w:p>
    <w:p w:rsidR="009252A7" w:rsidRPr="000F5CF2" w:rsidRDefault="000F5CF2" w:rsidP="009252A7">
      <w:pPr>
        <w:pStyle w:val="SingleTxt"/>
        <w:rPr>
          <w:rFonts w:ascii="SimHei" w:eastAsia="SimHei" w:hint="eastAsia"/>
          <w:color w:val="FF0000"/>
        </w:rPr>
      </w:pPr>
      <w:r w:rsidRPr="000F5CF2">
        <w:rPr>
          <w:rFonts w:ascii="SimHei" w:eastAsia="SimHei" w:hint="eastAsia"/>
          <w:color w:val="FF0000"/>
        </w:rPr>
        <w:t>教育和定型</w:t>
      </w:r>
      <w:r w:rsidR="009252A7" w:rsidRPr="000F5CF2">
        <w:rPr>
          <w:rFonts w:ascii="SimHei" w:eastAsia="SimHei" w:hint="eastAsia"/>
          <w:color w:val="FF0000"/>
        </w:rPr>
        <w:t>观念</w:t>
      </w:r>
    </w:p>
    <w:p w:rsidR="009252A7" w:rsidRPr="000F5CF2" w:rsidRDefault="009252A7" w:rsidP="009252A7">
      <w:pPr>
        <w:pStyle w:val="SingleTxt"/>
        <w:rPr>
          <w:rFonts w:hint="eastAsia"/>
        </w:rPr>
      </w:pPr>
      <w:r>
        <w:rPr>
          <w:rFonts w:hint="eastAsia"/>
        </w:rPr>
        <w:t xml:space="preserve">22.  </w:t>
      </w:r>
      <w:r w:rsidR="000F5CF2">
        <w:rPr>
          <w:rFonts w:hint="eastAsia"/>
        </w:rPr>
        <w:t>报告表示，有关小学课本的研究显示，关于妇女角色的定型</w:t>
      </w:r>
      <w:r>
        <w:rPr>
          <w:rFonts w:hint="eastAsia"/>
        </w:rPr>
        <w:t>观念在教科书中继续存在（第61、</w:t>
      </w:r>
      <w:r w:rsidR="000F5CF2">
        <w:rPr>
          <w:rFonts w:hint="eastAsia"/>
        </w:rPr>
        <w:t>第</w:t>
      </w:r>
      <w:r>
        <w:rPr>
          <w:rFonts w:hint="eastAsia"/>
        </w:rPr>
        <w:t>123和</w:t>
      </w:r>
      <w:r w:rsidR="000F5CF2">
        <w:rPr>
          <w:rFonts w:hint="eastAsia"/>
        </w:rPr>
        <w:t>第</w:t>
      </w:r>
      <w:r>
        <w:rPr>
          <w:rFonts w:hint="eastAsia"/>
        </w:rPr>
        <w:t>124段）。报告还表示，虽然教育部为消除这种负面描述对教育</w:t>
      </w:r>
      <w:r w:rsidR="000F5CF2">
        <w:rPr>
          <w:rFonts w:hint="eastAsia"/>
        </w:rPr>
        <w:t>课程</w:t>
      </w:r>
      <w:r>
        <w:rPr>
          <w:rFonts w:hint="eastAsia"/>
        </w:rPr>
        <w:t>进行了修改（第122段），但</w:t>
      </w:r>
      <w:r w:rsidR="000F5CF2">
        <w:rPr>
          <w:rFonts w:hint="eastAsia"/>
        </w:rPr>
        <w:t>尚未能</w:t>
      </w:r>
      <w:r>
        <w:rPr>
          <w:rFonts w:hint="eastAsia"/>
        </w:rPr>
        <w:t>从根本上改变这</w:t>
      </w:r>
      <w:r w:rsidR="000F5CF2">
        <w:rPr>
          <w:rFonts w:hint="eastAsia"/>
        </w:rPr>
        <w:t>些定型</w:t>
      </w:r>
      <w:r>
        <w:rPr>
          <w:rFonts w:hint="eastAsia"/>
        </w:rPr>
        <w:t>观念（第61</w:t>
      </w:r>
      <w:r w:rsidR="000F5CF2">
        <w:rPr>
          <w:rFonts w:hint="eastAsia"/>
        </w:rPr>
        <w:t>段）。请解释为何无法在教科书中消除定型</w:t>
      </w:r>
      <w:r>
        <w:rPr>
          <w:rFonts w:hint="eastAsia"/>
        </w:rPr>
        <w:t>观念，并指出正在采取何种步骤，以克服障碍，消除这种</w:t>
      </w:r>
      <w:r w:rsidR="000F5CF2">
        <w:rPr>
          <w:rFonts w:hint="eastAsia"/>
        </w:rPr>
        <w:t>定型</w:t>
      </w:r>
      <w:r>
        <w:rPr>
          <w:rFonts w:hint="eastAsia"/>
        </w:rPr>
        <w:t>观念。</w:t>
      </w:r>
    </w:p>
    <w:p w:rsidR="009252A7" w:rsidRPr="000F5CF2" w:rsidRDefault="009252A7" w:rsidP="009252A7">
      <w:pPr>
        <w:pStyle w:val="SingleTxt"/>
        <w:rPr>
          <w:rFonts w:hint="eastAsia"/>
        </w:rPr>
      </w:pPr>
      <w:r>
        <w:rPr>
          <w:rFonts w:hint="eastAsia"/>
        </w:rPr>
        <w:t xml:space="preserve">23.  </w:t>
      </w:r>
      <w:r w:rsidR="000F5CF2">
        <w:rPr>
          <w:rFonts w:hint="eastAsia"/>
        </w:rPr>
        <w:t>报告表示，一项研究显示媒体支持民众普遍抱持的两性定型</w:t>
      </w:r>
      <w:r>
        <w:rPr>
          <w:rFonts w:hint="eastAsia"/>
        </w:rPr>
        <w:t>观念（第56</w:t>
      </w:r>
      <w:r w:rsidR="000F5CF2">
        <w:rPr>
          <w:rFonts w:hint="eastAsia"/>
        </w:rPr>
        <w:t>段）。报告还表示，各种媒体的节目继续突出宣传妇女的定型角色</w:t>
      </w:r>
      <w:r>
        <w:rPr>
          <w:rFonts w:hint="eastAsia"/>
        </w:rPr>
        <w:t>（第60段）。请提供资料说明政府正在作出何种努力，以鼓励媒体消除</w:t>
      </w:r>
      <w:r w:rsidR="000F5CF2">
        <w:rPr>
          <w:rFonts w:hint="eastAsia"/>
        </w:rPr>
        <w:t>传统的两性角色定型</w:t>
      </w:r>
      <w:r>
        <w:rPr>
          <w:rFonts w:hint="eastAsia"/>
        </w:rPr>
        <w:t>观念，促进两性平等，并说明这些努力产生的影响。</w:t>
      </w:r>
    </w:p>
    <w:p w:rsidR="009252A7" w:rsidRDefault="009252A7" w:rsidP="009252A7">
      <w:pPr>
        <w:pStyle w:val="SingleTxt"/>
        <w:rPr>
          <w:rFonts w:hint="eastAsia"/>
        </w:rPr>
      </w:pPr>
      <w:r>
        <w:rPr>
          <w:rFonts w:hint="eastAsia"/>
        </w:rPr>
        <w:t>24.  报告表示，现有统</w:t>
      </w:r>
      <w:r w:rsidR="000F5CF2">
        <w:rPr>
          <w:rFonts w:hint="eastAsia"/>
        </w:rPr>
        <w:t>计数据显示，妇女在选择教育专业方面继续受到普遍存在的男女社会角色的定型态度和假</w:t>
      </w:r>
      <w:r>
        <w:rPr>
          <w:rFonts w:hint="eastAsia"/>
        </w:rPr>
        <w:t>定的影响（第107段）。请说明已经制定的各项战略和目标，包括经济激励措施，以增加学习工业和酒店管理等非传统专业的女性人数，并说明这种战略产生的影响和趋势。</w:t>
      </w:r>
    </w:p>
    <w:p w:rsidR="009252A7" w:rsidRPr="000E4CE2" w:rsidRDefault="000F5CF2" w:rsidP="009252A7">
      <w:pPr>
        <w:pStyle w:val="SingleTxt"/>
        <w:rPr>
          <w:rFonts w:ascii="SimHei" w:eastAsia="SimHei" w:hint="eastAsia"/>
          <w:color w:val="FF0000"/>
        </w:rPr>
      </w:pPr>
      <w:r w:rsidRPr="000F5CF2">
        <w:rPr>
          <w:rFonts w:ascii="SimHei" w:eastAsia="SimHei" w:hint="eastAsia"/>
          <w:color w:val="FF0000"/>
        </w:rPr>
        <w:t>医疗</w:t>
      </w:r>
      <w:r w:rsidR="009252A7" w:rsidRPr="000F5CF2">
        <w:rPr>
          <w:rFonts w:ascii="SimHei" w:eastAsia="SimHei" w:hint="eastAsia"/>
          <w:color w:val="FF0000"/>
        </w:rPr>
        <w:t>卫生</w:t>
      </w:r>
    </w:p>
    <w:p w:rsidR="009252A7" w:rsidRDefault="009252A7" w:rsidP="009252A7">
      <w:pPr>
        <w:pStyle w:val="SingleTxt"/>
        <w:rPr>
          <w:rFonts w:hint="eastAsia"/>
        </w:rPr>
      </w:pPr>
      <w:r>
        <w:rPr>
          <w:rFonts w:hint="eastAsia"/>
        </w:rPr>
        <w:t>25.  报告表示，28至39</w:t>
      </w:r>
      <w:r w:rsidR="000E4CE2">
        <w:rPr>
          <w:rFonts w:hint="eastAsia"/>
        </w:rPr>
        <w:t>岁年龄组</w:t>
      </w:r>
      <w:r>
        <w:rPr>
          <w:rFonts w:hint="eastAsia"/>
        </w:rPr>
        <w:t>的</w:t>
      </w:r>
      <w:r w:rsidR="000E4CE2">
        <w:rPr>
          <w:rFonts w:hint="eastAsia"/>
        </w:rPr>
        <w:t>妇女</w:t>
      </w:r>
      <w:r>
        <w:rPr>
          <w:rFonts w:hint="eastAsia"/>
        </w:rPr>
        <w:t>占艾滋病/艾滋病毒所有报告病例的 30.23</w:t>
      </w:r>
      <w:r w:rsidR="00107E01">
        <w:rPr>
          <w:rFonts w:hint="eastAsia"/>
        </w:rPr>
        <w:t>％</w:t>
      </w:r>
      <w:r>
        <w:rPr>
          <w:rFonts w:hint="eastAsia"/>
        </w:rPr>
        <w:t>（第184段）。请说明，现有的艾滋病毒/艾滋病防治方案是否纳入了性别观点，是否专门为妇女采取了特别预防措施，包括媒体是否开展了宣传活动，以提高妇女对艾滋病毒/艾滋病风险的认识。</w:t>
      </w:r>
    </w:p>
    <w:p w:rsidR="009252A7" w:rsidRPr="000E4CE2" w:rsidRDefault="009252A7" w:rsidP="009252A7">
      <w:pPr>
        <w:pStyle w:val="SingleTxt"/>
        <w:rPr>
          <w:rFonts w:hint="eastAsia"/>
        </w:rPr>
      </w:pPr>
      <w:r>
        <w:rPr>
          <w:rFonts w:hint="eastAsia"/>
        </w:rPr>
        <w:t>26.  报告提到，青年对生殖健康的认识不足（第134段）。报告还表示，计划生育方法未得到普遍采用（第191段）。请说明正在采取何种步骤，以提高青年对生殖健康问题的认识。并请说明正在采取何种措施，以增加计</w:t>
      </w:r>
      <w:r w:rsidR="000E4CE2">
        <w:rPr>
          <w:rFonts w:hint="eastAsia"/>
        </w:rPr>
        <w:t>划生育知识，提供简易、</w:t>
      </w:r>
      <w:r>
        <w:rPr>
          <w:rFonts w:hint="eastAsia"/>
        </w:rPr>
        <w:t>负担</w:t>
      </w:r>
      <w:r w:rsidR="000E4CE2">
        <w:rPr>
          <w:rFonts w:hint="eastAsia"/>
        </w:rPr>
        <w:t>得起的计划生育信息</w:t>
      </w:r>
      <w:r w:rsidR="004D7DAB">
        <w:rPr>
          <w:rFonts w:hint="eastAsia"/>
        </w:rPr>
        <w:t>，包括</w:t>
      </w:r>
      <w:r>
        <w:rPr>
          <w:rFonts w:hint="eastAsia"/>
        </w:rPr>
        <w:t>各种</w:t>
      </w:r>
      <w:r w:rsidR="000E4CE2">
        <w:rPr>
          <w:rFonts w:hint="eastAsia"/>
        </w:rPr>
        <w:t>男用和女用</w:t>
      </w:r>
      <w:r>
        <w:rPr>
          <w:rFonts w:hint="eastAsia"/>
        </w:rPr>
        <w:t>避孕方法。</w:t>
      </w:r>
    </w:p>
    <w:p w:rsidR="009252A7" w:rsidRPr="000E4CE2" w:rsidRDefault="009252A7" w:rsidP="009252A7">
      <w:pPr>
        <w:pStyle w:val="SingleTxt"/>
        <w:rPr>
          <w:rFonts w:ascii="SimHei" w:eastAsia="SimHei" w:hint="eastAsia"/>
          <w:color w:val="FF0000"/>
        </w:rPr>
      </w:pPr>
      <w:r w:rsidRPr="000E4CE2">
        <w:rPr>
          <w:rFonts w:ascii="SimHei" w:eastAsia="SimHei" w:hint="eastAsia"/>
          <w:color w:val="FF0000"/>
        </w:rPr>
        <w:t>婚姻和家庭关系</w:t>
      </w:r>
    </w:p>
    <w:p w:rsidR="009252A7" w:rsidRPr="000E4CE2" w:rsidRDefault="009252A7" w:rsidP="009252A7">
      <w:pPr>
        <w:pStyle w:val="SingleTxt"/>
        <w:rPr>
          <w:rFonts w:hint="eastAsia"/>
        </w:rPr>
      </w:pPr>
      <w:r>
        <w:rPr>
          <w:rFonts w:hint="eastAsia"/>
        </w:rPr>
        <w:t>27.  报告就第15和16条进行的讨论显示，妇女在</w:t>
      </w:r>
      <w:r w:rsidR="000E4CE2">
        <w:rPr>
          <w:rFonts w:hint="eastAsia"/>
        </w:rPr>
        <w:t>关于</w:t>
      </w:r>
      <w:r>
        <w:rPr>
          <w:rFonts w:hint="eastAsia"/>
        </w:rPr>
        <w:t>个人</w:t>
      </w:r>
      <w:r w:rsidR="000E4CE2">
        <w:rPr>
          <w:rFonts w:hint="eastAsia"/>
        </w:rPr>
        <w:t>地位的法律</w:t>
      </w:r>
      <w:r w:rsidR="004D7DAB">
        <w:rPr>
          <w:rFonts w:hint="eastAsia"/>
        </w:rPr>
        <w:t>方面</w:t>
      </w:r>
      <w:r w:rsidR="000E4CE2">
        <w:rPr>
          <w:rFonts w:hint="eastAsia"/>
        </w:rPr>
        <w:t>，特别是在婚姻、离婚、子女监护、财产继承和居所选择的法律方面，</w:t>
      </w:r>
      <w:r w:rsidR="004D7DAB">
        <w:rPr>
          <w:rFonts w:hint="eastAsia"/>
        </w:rPr>
        <w:t>为享受</w:t>
      </w:r>
      <w:r w:rsidR="000E4CE2">
        <w:rPr>
          <w:rFonts w:hint="eastAsia"/>
        </w:rPr>
        <w:t>与男子平等的权利。</w:t>
      </w:r>
      <w:r>
        <w:rPr>
          <w:rFonts w:hint="eastAsia"/>
        </w:rPr>
        <w:t>但报告表示，约旦全国妇女委员会正在对歧视妇女的法律进行修改（第15段）。此外，委员会在以前的结论意见中，建议修改相关法律，撤销对</w:t>
      </w:r>
      <w:r w:rsidR="000E4CE2">
        <w:rPr>
          <w:rFonts w:hint="eastAsia"/>
        </w:rPr>
        <w:t>《</w:t>
      </w:r>
      <w:r>
        <w:rPr>
          <w:rFonts w:hint="eastAsia"/>
        </w:rPr>
        <w:t>公约</w:t>
      </w:r>
      <w:r w:rsidR="000E4CE2">
        <w:rPr>
          <w:rFonts w:hint="eastAsia"/>
        </w:rPr>
        <w:t>》</w:t>
      </w:r>
      <w:r>
        <w:rPr>
          <w:rFonts w:hint="eastAsia"/>
        </w:rPr>
        <w:t>的保留。</w:t>
      </w:r>
      <w:r w:rsidR="000E4CE2">
        <w:rPr>
          <w:rStyle w:val="FootnoteReference"/>
        </w:rPr>
        <w:footnoteReference w:id="5"/>
      </w:r>
      <w:r>
        <w:rPr>
          <w:rFonts w:hint="eastAsia"/>
        </w:rPr>
        <w:t xml:space="preserve"> 请</w:t>
      </w:r>
      <w:r w:rsidR="000E4CE2">
        <w:rPr>
          <w:rFonts w:hint="eastAsia"/>
        </w:rPr>
        <w:t>详细说明为执行委员会建议而采取的步骤，具体说明对上述法律的拟议</w:t>
      </w:r>
      <w:r>
        <w:rPr>
          <w:rFonts w:hint="eastAsia"/>
        </w:rPr>
        <w:t>改</w:t>
      </w:r>
      <w:r w:rsidR="000E4CE2">
        <w:rPr>
          <w:rFonts w:hint="eastAsia"/>
        </w:rPr>
        <w:t>革</w:t>
      </w:r>
      <w:r>
        <w:rPr>
          <w:rFonts w:hint="eastAsia"/>
        </w:rPr>
        <w:t>（包括在对伊斯兰教法作出更进步解释</w:t>
      </w:r>
      <w:r w:rsidR="000E4CE2">
        <w:rPr>
          <w:rFonts w:hint="eastAsia"/>
        </w:rPr>
        <w:t>的基础</w:t>
      </w:r>
      <w:r w:rsidR="004D7DAB">
        <w:rPr>
          <w:rFonts w:hint="eastAsia"/>
        </w:rPr>
        <w:t>上</w:t>
      </w:r>
      <w:r w:rsidR="000E4CE2">
        <w:rPr>
          <w:rFonts w:hint="eastAsia"/>
        </w:rPr>
        <w:t>作出的改革</w:t>
      </w:r>
      <w:r>
        <w:rPr>
          <w:rFonts w:hint="eastAsia"/>
        </w:rPr>
        <w:t>）及其</w:t>
      </w:r>
      <w:r w:rsidR="000E4CE2">
        <w:rPr>
          <w:rFonts w:hint="eastAsia"/>
        </w:rPr>
        <w:t>相关</w:t>
      </w:r>
      <w:r>
        <w:rPr>
          <w:rFonts w:hint="eastAsia"/>
        </w:rPr>
        <w:t>时限。</w:t>
      </w:r>
    </w:p>
    <w:p w:rsidR="009252A7" w:rsidRPr="000E4CE2" w:rsidRDefault="009252A7" w:rsidP="009252A7">
      <w:pPr>
        <w:pStyle w:val="SingleTxt"/>
        <w:rPr>
          <w:rFonts w:ascii="SimHei" w:eastAsia="SimHei" w:hint="eastAsia"/>
          <w:color w:val="FF0000"/>
        </w:rPr>
      </w:pPr>
      <w:r w:rsidRPr="000E4CE2">
        <w:rPr>
          <w:rFonts w:ascii="SimHei" w:eastAsia="SimHei" w:hint="eastAsia"/>
          <w:color w:val="FF0000"/>
        </w:rPr>
        <w:t>农村妇女和女难民</w:t>
      </w:r>
    </w:p>
    <w:p w:rsidR="009252A7" w:rsidRPr="009252A7" w:rsidRDefault="009252A7" w:rsidP="009252A7">
      <w:pPr>
        <w:pStyle w:val="SingleTxt"/>
      </w:pPr>
      <w:r>
        <w:rPr>
          <w:rFonts w:hint="eastAsia"/>
        </w:rPr>
        <w:t>28.  报告表示，社会经济发展计划（1999-2003</w:t>
      </w:r>
      <w:r w:rsidR="000E4CE2">
        <w:rPr>
          <w:rFonts w:hint="eastAsia"/>
        </w:rPr>
        <w:t>年</w:t>
      </w:r>
      <w:r>
        <w:rPr>
          <w:rFonts w:hint="eastAsia"/>
        </w:rPr>
        <w:t>）中纳入了关于农村和地方发展的章节，但没有把农村妇女作为发展重点（第223段）。请说明，社会经济发展计划和国家除贫战略是否能满足并如何满足农村妇女的需要，特别是考虑到委员会在以前结论性意见中提出的把农村妇女纳入国家发展的建议。</w:t>
      </w:r>
      <w:r w:rsidR="000E4CE2">
        <w:rPr>
          <w:rStyle w:val="FootnoteReference"/>
        </w:rPr>
        <w:footnoteReference w:id="6"/>
      </w:r>
      <w:r w:rsidR="000E4CE2">
        <w:rPr>
          <w:rFonts w:hint="eastAsia"/>
        </w:rPr>
        <w:t xml:space="preserve"> </w:t>
      </w:r>
    </w:p>
    <w:p w:rsidR="009252A7" w:rsidRDefault="009252A7" w:rsidP="009252A7">
      <w:pPr>
        <w:pStyle w:val="SingleTxt"/>
      </w:pPr>
      <w:r>
        <w:rPr>
          <w:rFonts w:hint="eastAsia"/>
        </w:rPr>
        <w:t>29.  报告除提供了</w:t>
      </w:r>
      <w:r w:rsidR="000E4CE2">
        <w:rPr>
          <w:rFonts w:hint="eastAsia"/>
        </w:rPr>
        <w:t>医疗</w:t>
      </w:r>
      <w:r>
        <w:rPr>
          <w:rFonts w:hint="eastAsia"/>
        </w:rPr>
        <w:t>卫生和保健服务资料外（第202-206</w:t>
      </w:r>
      <w:r w:rsidR="000E4CE2">
        <w:rPr>
          <w:rFonts w:hint="eastAsia"/>
        </w:rPr>
        <w:t>段），未提供巴勒斯坦</w:t>
      </w:r>
      <w:r>
        <w:rPr>
          <w:rFonts w:hint="eastAsia"/>
        </w:rPr>
        <w:t>难民</w:t>
      </w:r>
      <w:r w:rsidR="000E4CE2">
        <w:rPr>
          <w:rFonts w:hint="eastAsia"/>
        </w:rPr>
        <w:t>妇女的资料，也未说明这些</w:t>
      </w:r>
      <w:r>
        <w:rPr>
          <w:rFonts w:hint="eastAsia"/>
        </w:rPr>
        <w:t>难民</w:t>
      </w:r>
      <w:r w:rsidR="000E4CE2">
        <w:rPr>
          <w:rFonts w:hint="eastAsia"/>
        </w:rPr>
        <w:t>妇女</w:t>
      </w:r>
      <w:r>
        <w:rPr>
          <w:rFonts w:hint="eastAsia"/>
        </w:rPr>
        <w:t>在各个领域面临的具体挑战，包括教育、就业和经济机会方面，以及是否为克服这些挑战采取了特别措施。请提供这方面的资料。</w:t>
      </w:r>
    </w:p>
    <w:p w:rsidR="009252A7" w:rsidRPr="000E4CE2" w:rsidRDefault="000E4CE2" w:rsidP="009252A7">
      <w:pPr>
        <w:pStyle w:val="SingleTxt"/>
        <w:rPr>
          <w:rFonts w:ascii="SimHei" w:eastAsia="SimHei"/>
          <w:color w:val="FF0000"/>
        </w:rPr>
      </w:pPr>
      <w:r w:rsidRPr="000E4CE2">
        <w:rPr>
          <w:rFonts w:ascii="SimHei" w:eastAsia="SimHei" w:hint="eastAsia"/>
          <w:color w:val="FF0000"/>
        </w:rPr>
        <w:t>《</w:t>
      </w:r>
      <w:r w:rsidR="009252A7" w:rsidRPr="000E4CE2">
        <w:rPr>
          <w:rFonts w:ascii="SimHei" w:eastAsia="SimHei" w:hint="eastAsia"/>
          <w:color w:val="FF0000"/>
        </w:rPr>
        <w:t>附加议定书</w:t>
      </w:r>
      <w:r>
        <w:rPr>
          <w:rFonts w:ascii="SimHei" w:eastAsia="SimHei" w:hint="eastAsia"/>
          <w:color w:val="FF0000"/>
        </w:rPr>
        <w:t>》</w:t>
      </w:r>
    </w:p>
    <w:p w:rsidR="00EA31C3" w:rsidRDefault="009252A7" w:rsidP="009252A7">
      <w:pPr>
        <w:pStyle w:val="SingleTxt"/>
      </w:pPr>
      <w:r>
        <w:rPr>
          <w:rFonts w:hint="eastAsia"/>
        </w:rPr>
        <w:t xml:space="preserve">30.  </w:t>
      </w:r>
      <w:r w:rsidR="000E4CE2">
        <w:rPr>
          <w:rFonts w:hint="eastAsia"/>
        </w:rPr>
        <w:t>请说明在批准或</w:t>
      </w:r>
      <w:r>
        <w:rPr>
          <w:rFonts w:hint="eastAsia"/>
        </w:rPr>
        <w:t>加入《消除对妇女一切形式歧视公约附加议定书</w:t>
      </w:r>
      <w:r w:rsidR="000E4CE2">
        <w:rPr>
          <w:rFonts w:hint="eastAsia"/>
        </w:rPr>
        <w:t>》</w:t>
      </w:r>
      <w:r>
        <w:rPr>
          <w:rFonts w:hint="eastAsia"/>
        </w:rPr>
        <w:t>方面</w:t>
      </w:r>
      <w:r w:rsidR="000E4CE2">
        <w:rPr>
          <w:rFonts w:hint="eastAsia"/>
        </w:rPr>
        <w:t>所取得的</w:t>
      </w:r>
      <w:r>
        <w:rPr>
          <w:rFonts w:hint="eastAsia"/>
        </w:rPr>
        <w:t>任何进展。</w:t>
      </w:r>
    </w:p>
    <w:p w:rsidR="009252A7" w:rsidRPr="000E4CE2" w:rsidRDefault="000E4CE2" w:rsidP="000E4CE2">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9252A7" w:rsidRPr="000E4CE2" w:rsidSect="003D111D">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2T15:42:00Z" w:initials="Start">
    <w:p w:rsidR="004D7DAB" w:rsidRDefault="004D7DA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NO&gt;&gt;N0725146C&lt;&lt;ODS JOB NO&gt;&gt;</w:t>
      </w:r>
    </w:p>
    <w:p w:rsidR="004D7DAB" w:rsidRDefault="004D7DAB">
      <w:pPr>
        <w:pStyle w:val="CommentText"/>
      </w:pPr>
      <w:r>
        <w:t>&lt;&lt;ODS DOC SYMBOL1&gt;&gt;CEDAW/C/JOR/Q/4&lt;&lt;ODS DOC SYMBOL1&gt;&gt;</w:t>
      </w:r>
    </w:p>
    <w:p w:rsidR="004D7DAB" w:rsidRDefault="004D7D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513" w:rsidRDefault="00570513" w:rsidP="003D111D">
      <w:pPr>
        <w:pStyle w:val="Footer"/>
      </w:pPr>
      <w:r>
        <w:separator/>
      </w:r>
    </w:p>
  </w:endnote>
  <w:endnote w:type="continuationSeparator" w:id="0">
    <w:p w:rsidR="00570513" w:rsidRDefault="00570513" w:rsidP="003D111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D7DAB" w:rsidTr="003D111D">
      <w:tblPrEx>
        <w:tblCellMar>
          <w:top w:w="0" w:type="dxa"/>
          <w:bottom w:w="0" w:type="dxa"/>
        </w:tblCellMar>
      </w:tblPrEx>
      <w:tc>
        <w:tcPr>
          <w:tcW w:w="5033" w:type="dxa"/>
          <w:shd w:val="clear" w:color="auto" w:fill="auto"/>
          <w:vAlign w:val="bottom"/>
        </w:tcPr>
        <w:p w:rsidR="004D7DAB" w:rsidRPr="003D111D" w:rsidRDefault="004D7DAB" w:rsidP="003D111D">
          <w:pPr>
            <w:pStyle w:val="Footer"/>
            <w:jc w:val="left"/>
          </w:pPr>
          <w:r>
            <w:fldChar w:fldCharType="begin"/>
          </w:r>
          <w:r>
            <w:instrText xml:space="preserve"> PAGE  \* MERGEFORMAT </w:instrText>
          </w:r>
          <w:r>
            <w:fldChar w:fldCharType="separate"/>
          </w:r>
          <w:r w:rsidR="004845CE">
            <w:t>4</w:t>
          </w:r>
          <w:r>
            <w:fldChar w:fldCharType="end"/>
          </w:r>
        </w:p>
      </w:tc>
      <w:tc>
        <w:tcPr>
          <w:tcW w:w="5033" w:type="dxa"/>
          <w:shd w:val="clear" w:color="auto" w:fill="auto"/>
          <w:vAlign w:val="bottom"/>
        </w:tcPr>
        <w:p w:rsidR="004D7DAB" w:rsidRPr="003D111D" w:rsidRDefault="004D7DAB" w:rsidP="003D111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845CE">
            <w:rPr>
              <w:b w:val="0"/>
              <w:sz w:val="14"/>
            </w:rPr>
            <w:t>07-25146</w:t>
          </w:r>
          <w:r>
            <w:rPr>
              <w:b w:val="0"/>
              <w:sz w:val="14"/>
            </w:rPr>
            <w:fldChar w:fldCharType="end"/>
          </w:r>
        </w:p>
      </w:tc>
    </w:tr>
  </w:tbl>
  <w:p w:rsidR="004D7DAB" w:rsidRPr="003D111D" w:rsidRDefault="004D7DAB" w:rsidP="003D11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D7DAB" w:rsidTr="003D111D">
      <w:tblPrEx>
        <w:tblCellMar>
          <w:top w:w="0" w:type="dxa"/>
          <w:bottom w:w="0" w:type="dxa"/>
        </w:tblCellMar>
      </w:tblPrEx>
      <w:tc>
        <w:tcPr>
          <w:tcW w:w="5033" w:type="dxa"/>
          <w:shd w:val="clear" w:color="auto" w:fill="auto"/>
          <w:vAlign w:val="bottom"/>
        </w:tcPr>
        <w:p w:rsidR="004D7DAB" w:rsidRPr="003D111D" w:rsidRDefault="004D7DAB" w:rsidP="003D111D">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845CE">
            <w:rPr>
              <w:b w:val="0"/>
              <w:sz w:val="14"/>
            </w:rPr>
            <w:t>07-25146</w:t>
          </w:r>
          <w:r>
            <w:rPr>
              <w:b w:val="0"/>
              <w:sz w:val="14"/>
            </w:rPr>
            <w:fldChar w:fldCharType="end"/>
          </w:r>
        </w:p>
      </w:tc>
      <w:tc>
        <w:tcPr>
          <w:tcW w:w="5033" w:type="dxa"/>
          <w:shd w:val="clear" w:color="auto" w:fill="auto"/>
          <w:vAlign w:val="bottom"/>
        </w:tcPr>
        <w:p w:rsidR="004D7DAB" w:rsidRPr="003D111D" w:rsidRDefault="004D7DAB" w:rsidP="003D111D">
          <w:pPr>
            <w:pStyle w:val="Footer"/>
            <w:jc w:val="right"/>
          </w:pPr>
          <w:r>
            <w:fldChar w:fldCharType="begin"/>
          </w:r>
          <w:r>
            <w:instrText xml:space="preserve"> PAGE  \* MERGEFORMAT </w:instrText>
          </w:r>
          <w:r>
            <w:fldChar w:fldCharType="separate"/>
          </w:r>
          <w:r w:rsidR="004845CE">
            <w:t>5</w:t>
          </w:r>
          <w:r>
            <w:fldChar w:fldCharType="end"/>
          </w:r>
        </w:p>
      </w:tc>
    </w:tr>
  </w:tbl>
  <w:p w:rsidR="004D7DAB" w:rsidRPr="003D111D" w:rsidRDefault="004D7DAB" w:rsidP="003D11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DAB" w:rsidRDefault="004D7DAB" w:rsidP="003D111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4845CE">
      <w:rPr>
        <w:b w:val="0"/>
        <w:sz w:val="21"/>
      </w:rPr>
      <w:t>07-25146 (C)</w:t>
    </w:r>
    <w:r>
      <w:rPr>
        <w:b w:val="0"/>
        <w:sz w:val="21"/>
      </w:rPr>
      <w:fldChar w:fldCharType="end"/>
    </w:r>
    <w:r>
      <w:rPr>
        <w:b w:val="0"/>
        <w:sz w:val="21"/>
      </w:rPr>
      <w:t xml:space="preserve">    </w:t>
    </w:r>
    <w:r>
      <w:rPr>
        <w:rFonts w:hint="eastAsia"/>
        <w:b w:val="0"/>
        <w:sz w:val="21"/>
      </w:rPr>
      <w:t>07</w:t>
    </w:r>
    <w:r>
      <w:rPr>
        <w:b w:val="0"/>
        <w:sz w:val="21"/>
      </w:rPr>
      <w:t>0307    120307</w:t>
    </w:r>
  </w:p>
  <w:p w:rsidR="004D7DAB" w:rsidRPr="003D111D" w:rsidRDefault="004D7DAB" w:rsidP="003D111D">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845CE">
      <w:rPr>
        <w:rFonts w:ascii="Barcode 3 of 9 by request" w:hAnsi="Barcode 3 of 9 by request"/>
        <w:sz w:val="24"/>
      </w:rPr>
      <w:t>*0725146*</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513" w:rsidRPr="00037AC4" w:rsidRDefault="00570513" w:rsidP="00037AC4">
      <w:pPr>
        <w:pStyle w:val="Footer"/>
        <w:spacing w:after="80"/>
        <w:ind w:left="792"/>
        <w:rPr>
          <w:sz w:val="16"/>
        </w:rPr>
      </w:pPr>
      <w:r w:rsidRPr="00037AC4">
        <w:rPr>
          <w:sz w:val="16"/>
        </w:rPr>
        <w:t>__________________</w:t>
      </w:r>
    </w:p>
  </w:footnote>
  <w:footnote w:type="continuationSeparator" w:id="0">
    <w:p w:rsidR="00570513" w:rsidRPr="00037AC4" w:rsidRDefault="00570513" w:rsidP="00037AC4">
      <w:pPr>
        <w:pStyle w:val="Footer"/>
        <w:spacing w:after="80"/>
        <w:ind w:left="792"/>
        <w:rPr>
          <w:sz w:val="16"/>
        </w:rPr>
      </w:pPr>
      <w:r w:rsidRPr="00037AC4">
        <w:rPr>
          <w:sz w:val="16"/>
        </w:rPr>
        <w:t>__________________</w:t>
      </w:r>
    </w:p>
  </w:footnote>
  <w:footnote w:id="1">
    <w:p w:rsidR="004D7DAB" w:rsidRDefault="004D7DAB" w:rsidP="00037A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见《大会正式记录，第五十九届会议，补编第38号》（</w:t>
      </w:r>
      <w:r>
        <w:t>A/58/</w:t>
      </w:r>
      <w:r>
        <w:rPr>
          <w:rFonts w:hint="eastAsia"/>
        </w:rPr>
        <w:t>38），第一部分，第四章，</w:t>
      </w:r>
      <w:r>
        <w:t>B</w:t>
      </w:r>
      <w:r>
        <w:rPr>
          <w:rFonts w:hint="eastAsia"/>
        </w:rPr>
        <w:t>节，第171段。</w:t>
      </w:r>
    </w:p>
  </w:footnote>
  <w:footnote w:id="2">
    <w:p w:rsidR="004D7DAB" w:rsidRDefault="004D7DAB" w:rsidP="004A1A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同上，第187段。</w:t>
      </w:r>
    </w:p>
  </w:footnote>
  <w:footnote w:id="3">
    <w:p w:rsidR="004D7DAB" w:rsidRDefault="004D7DAB" w:rsidP="004A1A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同上，第173和175段。</w:t>
      </w:r>
    </w:p>
  </w:footnote>
  <w:footnote w:id="4">
    <w:p w:rsidR="004D7DAB" w:rsidRDefault="004D7DAB" w:rsidP="000E4C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同上，第179段。</w:t>
      </w:r>
    </w:p>
  </w:footnote>
  <w:footnote w:id="5">
    <w:p w:rsidR="004D7DAB" w:rsidRDefault="004D7DAB" w:rsidP="000E4C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同上，第173和175段。</w:t>
      </w:r>
    </w:p>
  </w:footnote>
  <w:footnote w:id="6">
    <w:p w:rsidR="004D7DAB" w:rsidRDefault="004D7DAB" w:rsidP="000E4C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同上，第189段。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7DAB" w:rsidTr="003D111D">
      <w:tblPrEx>
        <w:tblCellMar>
          <w:top w:w="0" w:type="dxa"/>
          <w:bottom w:w="0" w:type="dxa"/>
        </w:tblCellMar>
      </w:tblPrEx>
      <w:trPr>
        <w:trHeight w:hRule="exact" w:val="864"/>
      </w:trPr>
      <w:tc>
        <w:tcPr>
          <w:tcW w:w="4838" w:type="dxa"/>
          <w:shd w:val="clear" w:color="auto" w:fill="auto"/>
          <w:vAlign w:val="bottom"/>
        </w:tcPr>
        <w:p w:rsidR="004D7DAB" w:rsidRPr="003D111D" w:rsidRDefault="004D7DAB" w:rsidP="003D111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845CE">
            <w:rPr>
              <w:b/>
              <w:sz w:val="17"/>
            </w:rPr>
            <w:t>CEDAW/C/JOR/Q/4</w:t>
          </w:r>
          <w:r>
            <w:rPr>
              <w:b/>
              <w:sz w:val="17"/>
            </w:rPr>
            <w:fldChar w:fldCharType="end"/>
          </w:r>
        </w:p>
      </w:tc>
      <w:tc>
        <w:tcPr>
          <w:tcW w:w="5033" w:type="dxa"/>
          <w:shd w:val="clear" w:color="auto" w:fill="auto"/>
          <w:vAlign w:val="bottom"/>
        </w:tcPr>
        <w:p w:rsidR="004D7DAB" w:rsidRDefault="004D7DAB" w:rsidP="003D111D">
          <w:pPr>
            <w:pStyle w:val="Header"/>
          </w:pPr>
        </w:p>
      </w:tc>
    </w:tr>
  </w:tbl>
  <w:p w:rsidR="004D7DAB" w:rsidRPr="003D111D" w:rsidRDefault="004D7DAB" w:rsidP="003D11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7DAB" w:rsidTr="003D111D">
      <w:tblPrEx>
        <w:tblCellMar>
          <w:top w:w="0" w:type="dxa"/>
          <w:bottom w:w="0" w:type="dxa"/>
        </w:tblCellMar>
      </w:tblPrEx>
      <w:trPr>
        <w:trHeight w:hRule="exact" w:val="864"/>
      </w:trPr>
      <w:tc>
        <w:tcPr>
          <w:tcW w:w="4838" w:type="dxa"/>
          <w:shd w:val="clear" w:color="auto" w:fill="auto"/>
          <w:vAlign w:val="bottom"/>
        </w:tcPr>
        <w:p w:rsidR="004D7DAB" w:rsidRDefault="004D7DAB" w:rsidP="003D111D">
          <w:pPr>
            <w:pStyle w:val="Header"/>
          </w:pPr>
        </w:p>
      </w:tc>
      <w:tc>
        <w:tcPr>
          <w:tcW w:w="5033" w:type="dxa"/>
          <w:shd w:val="clear" w:color="auto" w:fill="auto"/>
          <w:vAlign w:val="bottom"/>
        </w:tcPr>
        <w:p w:rsidR="004D7DAB" w:rsidRPr="003D111D" w:rsidRDefault="004D7DAB" w:rsidP="003D111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845CE">
            <w:rPr>
              <w:b/>
              <w:sz w:val="17"/>
            </w:rPr>
            <w:t>CEDAW/C/JOR/Q/4</w:t>
          </w:r>
          <w:r>
            <w:rPr>
              <w:b/>
              <w:sz w:val="17"/>
            </w:rPr>
            <w:fldChar w:fldCharType="end"/>
          </w:r>
        </w:p>
      </w:tc>
    </w:tr>
  </w:tbl>
  <w:p w:rsidR="004D7DAB" w:rsidRPr="003D111D" w:rsidRDefault="004D7DAB" w:rsidP="003D11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D7DAB" w:rsidTr="003D111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D7DAB" w:rsidRDefault="004D7DAB" w:rsidP="003D111D">
          <w:pPr>
            <w:pStyle w:val="Header"/>
            <w:spacing w:after="120"/>
          </w:pPr>
        </w:p>
      </w:tc>
      <w:tc>
        <w:tcPr>
          <w:tcW w:w="1872" w:type="dxa"/>
          <w:tcBorders>
            <w:bottom w:val="single" w:sz="4" w:space="0" w:color="auto"/>
          </w:tcBorders>
          <w:shd w:val="clear" w:color="auto" w:fill="auto"/>
          <w:vAlign w:val="bottom"/>
        </w:tcPr>
        <w:p w:rsidR="004D7DAB" w:rsidRPr="003D111D" w:rsidRDefault="004D7DAB" w:rsidP="003D111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D7DAB" w:rsidRDefault="004D7DAB" w:rsidP="003D111D">
          <w:pPr>
            <w:pStyle w:val="Header"/>
            <w:spacing w:after="120"/>
          </w:pPr>
        </w:p>
      </w:tc>
      <w:tc>
        <w:tcPr>
          <w:tcW w:w="6523" w:type="dxa"/>
          <w:gridSpan w:val="3"/>
          <w:tcBorders>
            <w:bottom w:val="single" w:sz="4" w:space="0" w:color="auto"/>
          </w:tcBorders>
          <w:shd w:val="clear" w:color="auto" w:fill="auto"/>
          <w:vAlign w:val="bottom"/>
        </w:tcPr>
        <w:p w:rsidR="004D7DAB" w:rsidRPr="003D111D" w:rsidRDefault="004D7DAB" w:rsidP="003D111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/C/JOR/Q/4</w:t>
          </w:r>
        </w:p>
      </w:tc>
    </w:tr>
    <w:tr w:rsidR="004D7DAB" w:rsidRPr="003D111D" w:rsidTr="003D11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D7DAB" w:rsidRDefault="004D7DAB" w:rsidP="003D111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7DAB" w:rsidRPr="003D111D" w:rsidRDefault="004D7DAB" w:rsidP="003D111D">
          <w:pPr>
            <w:pStyle w:val="Header"/>
            <w:spacing w:before="109"/>
            <w:ind w:left="-72"/>
          </w:pPr>
        </w:p>
      </w:tc>
      <w:tc>
        <w:tcPr>
          <w:tcW w:w="5227" w:type="dxa"/>
          <w:gridSpan w:val="3"/>
          <w:tcBorders>
            <w:top w:val="single" w:sz="4" w:space="0" w:color="auto"/>
            <w:bottom w:val="single" w:sz="12" w:space="0" w:color="auto"/>
          </w:tcBorders>
          <w:shd w:val="clear" w:color="auto" w:fill="auto"/>
        </w:tcPr>
        <w:p w:rsidR="004D7DAB" w:rsidRPr="003D111D" w:rsidRDefault="004D7DAB" w:rsidP="003D111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D7DAB" w:rsidRPr="003D111D" w:rsidRDefault="004D7DAB" w:rsidP="003D111D">
          <w:pPr>
            <w:pStyle w:val="Header"/>
            <w:spacing w:before="109"/>
          </w:pPr>
        </w:p>
      </w:tc>
      <w:tc>
        <w:tcPr>
          <w:tcW w:w="3180" w:type="dxa"/>
          <w:gridSpan w:val="2"/>
          <w:tcBorders>
            <w:top w:val="single" w:sz="4" w:space="0" w:color="auto"/>
            <w:bottom w:val="single" w:sz="12" w:space="0" w:color="auto"/>
          </w:tcBorders>
          <w:shd w:val="clear" w:color="auto" w:fill="auto"/>
        </w:tcPr>
        <w:p w:rsidR="004D7DAB" w:rsidRDefault="004D7DAB" w:rsidP="003D111D">
          <w:pPr>
            <w:spacing w:before="240" w:line="240" w:lineRule="exact"/>
            <w:rPr>
              <w:rFonts w:ascii="Times New Roman"/>
            </w:rPr>
          </w:pPr>
          <w:r>
            <w:rPr>
              <w:rFonts w:ascii="Times New Roman"/>
            </w:rPr>
            <w:t>Distr.: General</w:t>
          </w:r>
        </w:p>
        <w:p w:rsidR="004D7DAB" w:rsidRDefault="004D7DAB" w:rsidP="003D111D">
          <w:pPr>
            <w:spacing w:line="240" w:lineRule="exact"/>
            <w:rPr>
              <w:rFonts w:ascii="Times New Roman"/>
            </w:rPr>
          </w:pPr>
          <w:r>
            <w:rPr>
              <w:rFonts w:ascii="Times New Roman"/>
            </w:rPr>
            <w:t>27 February 2007</w:t>
          </w:r>
        </w:p>
        <w:p w:rsidR="004D7DAB" w:rsidRDefault="004D7DAB" w:rsidP="003D111D">
          <w:pPr>
            <w:spacing w:line="240" w:lineRule="exact"/>
            <w:rPr>
              <w:rFonts w:ascii="Times New Roman"/>
            </w:rPr>
          </w:pPr>
          <w:r>
            <w:rPr>
              <w:rFonts w:ascii="Times New Roman"/>
            </w:rPr>
            <w:t>Chinese</w:t>
          </w:r>
        </w:p>
        <w:p w:rsidR="004D7DAB" w:rsidRPr="003D111D" w:rsidRDefault="004D7DAB" w:rsidP="003D111D">
          <w:pPr>
            <w:spacing w:line="240" w:lineRule="exact"/>
            <w:rPr>
              <w:rFonts w:ascii="Times New Roman"/>
            </w:rPr>
          </w:pPr>
          <w:r>
            <w:rPr>
              <w:rFonts w:ascii="Times New Roman"/>
            </w:rPr>
            <w:t>Original: English</w:t>
          </w:r>
        </w:p>
      </w:tc>
    </w:tr>
  </w:tbl>
  <w:p w:rsidR="004D7DAB" w:rsidRPr="003D111D" w:rsidRDefault="004D7DAB" w:rsidP="003D111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46*"/>
    <w:docVar w:name="CreationDt" w:val="12/03/2007 13:42:42"/>
    <w:docVar w:name="DocCategory" w:val="Doc"/>
    <w:docVar w:name="DocType" w:val="Final"/>
    <w:docVar w:name="FooterJN" w:val="07-25146"/>
    <w:docVar w:name="jobn" w:val="07-25146 (C)"/>
    <w:docVar w:name="jobnDT" w:val="07-25146 (C)   120307"/>
    <w:docVar w:name="jobnDTDT" w:val="07-25146 (C)   120307   120307"/>
    <w:docVar w:name="JobNo" w:val="0725146C"/>
    <w:docVar w:name="OandT" w:val="LIU"/>
    <w:docVar w:name="sss1" w:val="CEDAW/C/JOR/Q/4"/>
    <w:docVar w:name="sss2" w:val="-"/>
    <w:docVar w:name="Symbol1" w:val="CEDAW/C/JOR/Q/4"/>
    <w:docVar w:name="Symbol2" w:val="-"/>
  </w:docVars>
  <w:rsids>
    <w:rsidRoot w:val="001322A5"/>
    <w:rsid w:val="000125BC"/>
    <w:rsid w:val="00021A2B"/>
    <w:rsid w:val="00037AC4"/>
    <w:rsid w:val="00037B39"/>
    <w:rsid w:val="00044CA4"/>
    <w:rsid w:val="00045EFE"/>
    <w:rsid w:val="0007337D"/>
    <w:rsid w:val="000758DF"/>
    <w:rsid w:val="00076EB8"/>
    <w:rsid w:val="00095C67"/>
    <w:rsid w:val="000A31F9"/>
    <w:rsid w:val="000C1786"/>
    <w:rsid w:val="000E240F"/>
    <w:rsid w:val="000E4CE2"/>
    <w:rsid w:val="000F1058"/>
    <w:rsid w:val="000F5CF2"/>
    <w:rsid w:val="00107E01"/>
    <w:rsid w:val="001113F8"/>
    <w:rsid w:val="001212F9"/>
    <w:rsid w:val="00121328"/>
    <w:rsid w:val="0012708E"/>
    <w:rsid w:val="001322A5"/>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64E93"/>
    <w:rsid w:val="00371BC6"/>
    <w:rsid w:val="00373A15"/>
    <w:rsid w:val="00394A02"/>
    <w:rsid w:val="003C7B20"/>
    <w:rsid w:val="003D111D"/>
    <w:rsid w:val="003E4565"/>
    <w:rsid w:val="003E748F"/>
    <w:rsid w:val="003E7612"/>
    <w:rsid w:val="00414423"/>
    <w:rsid w:val="004424EF"/>
    <w:rsid w:val="00453BB0"/>
    <w:rsid w:val="00460162"/>
    <w:rsid w:val="004620A8"/>
    <w:rsid w:val="004845CE"/>
    <w:rsid w:val="004A06D1"/>
    <w:rsid w:val="004A11FC"/>
    <w:rsid w:val="004A1AE3"/>
    <w:rsid w:val="004C3255"/>
    <w:rsid w:val="004D1C19"/>
    <w:rsid w:val="004D7DAB"/>
    <w:rsid w:val="004F29B8"/>
    <w:rsid w:val="0050413E"/>
    <w:rsid w:val="00515657"/>
    <w:rsid w:val="00521275"/>
    <w:rsid w:val="0052216F"/>
    <w:rsid w:val="005232CA"/>
    <w:rsid w:val="00523636"/>
    <w:rsid w:val="005335B9"/>
    <w:rsid w:val="00536CCE"/>
    <w:rsid w:val="005541E4"/>
    <w:rsid w:val="00570513"/>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22061"/>
    <w:rsid w:val="009252A7"/>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265AA"/>
    <w:rsid w:val="00B309DD"/>
    <w:rsid w:val="00B36621"/>
    <w:rsid w:val="00B36D64"/>
    <w:rsid w:val="00B41B48"/>
    <w:rsid w:val="00B466EB"/>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2BEE"/>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239</TotalTime>
  <Pages>1</Pages>
  <Words>584</Words>
  <Characters>3331</Characters>
  <Application>Microsoft Office Word</Application>
  <DocSecurity>4</DocSecurity>
  <Lines>27</Lines>
  <Paragraphs>7</Paragraphs>
  <ScaleCrop>false</ScaleCrop>
  <Company>United Nations</Company>
  <LinksUpToDate>false</LinksUpToDate>
  <CharactersWithSpaces>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xuejin xu</cp:lastModifiedBy>
  <cp:revision>19</cp:revision>
  <cp:lastPrinted>2007-03-12T16:19:00Z</cp:lastPrinted>
  <dcterms:created xsi:type="dcterms:W3CDTF">2007-03-12T10:45:00Z</dcterms:created>
  <dcterms:modified xsi:type="dcterms:W3CDTF">2007-03-12T16:19:00Z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0725146</vt:lpwstr>
  </property>
  <property fmtid="{D5CDD505-2E9C-101B-9397-08002B2CF9AE}" pid="3" name="Symbol1">
    <vt:lpwstr>CEDAW/C/JOR/Q/4</vt:lpwstr>
  </property>
  <property fmtid="{D5CDD505-2E9C-101B-9397-08002B2CF9AE}" pid="4" name="Symbol2">
    <vt:lpwstr/>
  </property>
  <property fmtid="{D5CDD505-2E9C-101B-9397-08002B2CF9AE}" pid="5" name="Translator">
    <vt:lpwstr/>
  </property>
  <property fmtid="{D5CDD505-2E9C-101B-9397-08002B2CF9AE}" pid="6" name="Operator">
    <vt:lpwstr>LIU</vt:lpwstr>
  </property>
  <property fmtid="{D5CDD505-2E9C-101B-9397-08002B2CF9AE}" pid="7" name="DraftPages">
    <vt:lpwstr> </vt:lpwstr>
  </property>
  <property fmtid="{D5CDD505-2E9C-101B-9397-08002B2CF9AE}" pid="8" name="Comment">
    <vt:lpwstr/>
  </property>
</Properties>
</file>