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606ª sesión</w:t>
      </w:r>
    </w:p>
    <w:p w:rsidR="00000000" w:rsidRDefault="00000000">
      <w:r>
        <w:t>Celebrada en la Sede, Nueva York, el lunes 27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Ferrer Gómez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Informe inicial e informes periódicos segundo, tercero, cuarto y quinto </w:t>
      </w:r>
      <w:r>
        <w:tab/>
        <w:t>combinados de la República del Congo</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sz w:val="24"/>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Açar, la Sra. Ferrer Gómez, Vicepresidenta, ocupa la Presidencia.</w:t>
      </w:r>
    </w:p>
    <w:p w:rsidR="00000000" w:rsidRDefault="00000000">
      <w:pPr>
        <w:pStyle w:val="DualTxt"/>
        <w:spacing w:after="0" w:line="120" w:lineRule="exact"/>
        <w:rPr>
          <w:sz w:val="10"/>
        </w:rPr>
      </w:pPr>
    </w:p>
    <w:p w:rsidR="00000000" w:rsidRDefault="00000000">
      <w:pPr>
        <w:pStyle w:val="DualTxt"/>
        <w:spacing w:after="0" w:line="48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spacing w:val="4"/>
        </w:rPr>
      </w:pPr>
      <w:r>
        <w:rPr>
          <w:spacing w:val="4"/>
        </w:rPr>
        <w:tab/>
        <w:t xml:space="preserve">Informe inicial e informes periódicos segundo, tercero, cuarto y quinto combinados de la República del Congo </w:t>
      </w:r>
      <w:r>
        <w:rPr>
          <w:i w:val="0"/>
          <w:spacing w:val="4"/>
        </w:rPr>
        <w:t>(CEDAW/C/COG/1-5 y Add.1)</w:t>
      </w:r>
    </w:p>
    <w:p w:rsidR="00000000" w:rsidRDefault="00000000">
      <w:pPr>
        <w:pStyle w:val="DualTxt"/>
        <w:spacing w:after="0" w:line="120" w:lineRule="exact"/>
        <w:rPr>
          <w:sz w:val="10"/>
        </w:rPr>
      </w:pPr>
    </w:p>
    <w:p w:rsidR="00000000" w:rsidRDefault="00000000">
      <w:pPr>
        <w:pStyle w:val="DualTxt"/>
      </w:pPr>
      <w:r>
        <w:t>1.</w:t>
      </w:r>
      <w:r>
        <w:tab/>
        <w:t>Por invitación de la Presidenta, la Sra. Emm</w:t>
      </w:r>
      <w:r>
        <w:t>a</w:t>
      </w:r>
      <w:r>
        <w:t>nuel-Adouki y la Sra. Mavoungou</w:t>
      </w:r>
      <w:r>
        <w:noBreakHyphen/>
        <w:t>Makaya (República del Congo) toman asiento a la mesa del Comité.</w:t>
      </w:r>
    </w:p>
    <w:p w:rsidR="00000000" w:rsidRDefault="00000000">
      <w:pPr>
        <w:pStyle w:val="DualTxt"/>
      </w:pPr>
      <w:r>
        <w:t>2.</w:t>
      </w:r>
      <w:r>
        <w:tab/>
      </w:r>
      <w:r>
        <w:rPr>
          <w:b/>
        </w:rPr>
        <w:t>La Sra. Emmanuel-Adouki</w:t>
      </w:r>
      <w:r>
        <w:t xml:space="preserve"> (República del Co</w:t>
      </w:r>
      <w:r>
        <w:t>n</w:t>
      </w:r>
      <w:r>
        <w:t>go) dice que, aunque la República del Congo es parte en la Convención desde 1982, no ha presentado info</w:t>
      </w:r>
      <w:r>
        <w:t>r</w:t>
      </w:r>
      <w:r>
        <w:t>mes al Comité, por lo que la Ministra de Asuntos de la Mujer mostró interés en poner remedio a esa om</w:t>
      </w:r>
      <w:r>
        <w:t>i</w:t>
      </w:r>
      <w:r>
        <w:t>sión.</w:t>
      </w:r>
    </w:p>
    <w:p w:rsidR="00000000" w:rsidRDefault="00000000">
      <w:pPr>
        <w:pStyle w:val="DualTxt"/>
      </w:pPr>
      <w:r>
        <w:t>3.</w:t>
      </w:r>
      <w:r>
        <w:tab/>
        <w:t>El adelanto de las mujeres y las niñas viene gui</w:t>
      </w:r>
      <w:r>
        <w:t>a</w:t>
      </w:r>
      <w:r>
        <w:t>do por las disposiciones de la Plataforma de Acción de Dakar y la Declaración de Beijing. Pese a los avances logrados por la República del Congo, las restricciones económicas y el conflicto recurrente han vuelto a las mujeres más vulnerables.</w:t>
      </w:r>
    </w:p>
    <w:p w:rsidR="00000000" w:rsidRDefault="00000000">
      <w:pPr>
        <w:pStyle w:val="DualTxt"/>
      </w:pPr>
      <w:r>
        <w:t>4.</w:t>
      </w:r>
      <w:r>
        <w:tab/>
        <w:t>La población de la República del Congo es may</w:t>
      </w:r>
      <w:r>
        <w:t>o</w:t>
      </w:r>
      <w:r>
        <w:t>ritariamente joven: el 75% tiene menos de 45 años, y el 45% menos de 15. Las mujeres representan el 52% de la población, y el 57% vive en zonas urbanas. M</w:t>
      </w:r>
      <w:r>
        <w:t>e</w:t>
      </w:r>
      <w:r>
        <w:t>diante la Constitución del 20 de enero de 2002, apr</w:t>
      </w:r>
      <w:r>
        <w:t>o</w:t>
      </w:r>
      <w:r>
        <w:t>bada mediante referéndum, se creó un parlamento b</w:t>
      </w:r>
      <w:r>
        <w:t>i</w:t>
      </w:r>
      <w:r>
        <w:t>cameral y se prohibió la discriminación por motivo de origen, situación social o económica, vínculos sociales, étnicos o geográficos, sexo, educación, idioma, filos</w:t>
      </w:r>
      <w:r>
        <w:t>o</w:t>
      </w:r>
      <w:r>
        <w:t>fía o lugar de residencia.</w:t>
      </w:r>
    </w:p>
    <w:p w:rsidR="00000000" w:rsidRDefault="00000000">
      <w:pPr>
        <w:pStyle w:val="DualTxt"/>
        <w:spacing w:after="160"/>
        <w:rPr>
          <w:rFonts w:ascii="Times New (W1)" w:hAnsi="Times New (W1)"/>
          <w:spacing w:val="5"/>
        </w:rPr>
      </w:pPr>
      <w:r>
        <w:t>5.</w:t>
      </w:r>
      <w:r>
        <w:tab/>
        <w:t>La Constitución otorgó a los convenios y conve</w:t>
      </w:r>
      <w:r>
        <w:t>n</w:t>
      </w:r>
      <w:r>
        <w:t>ciones internacionales en que el país es parte primacía sobre la legislación nacional. No obstante, en el c</w:t>
      </w:r>
      <w:r>
        <w:t>a</w:t>
      </w:r>
      <w:r>
        <w:t>so de la igualdad entre hombres y mujeres, persiste la discriminación, tanto de hecho como de derecho, a causa de las disposiciones legislativas y el derecho consuetudinario. Según la ley, el hombre es el cabeza de familia, elige el domicilio familiar, puede prohibir a su esposa emprender una profesión determinada y pu</w:t>
      </w:r>
      <w:r>
        <w:t>e</w:t>
      </w:r>
      <w:r>
        <w:t>de acusar a su esposa de adulterio. La poligamia está permitida por la ley. Las mujeres casadas reciben un trato preferencial respecto de los hombres en cuesti</w:t>
      </w:r>
      <w:r>
        <w:t>o</w:t>
      </w:r>
      <w:r>
        <w:rPr>
          <w:rFonts w:ascii="Times New (W1)" w:hAnsi="Times New (W1)"/>
          <w:spacing w:val="5"/>
        </w:rPr>
        <w:t>nes fiscales, no pueden trabajar de noche, y tienen d</w:t>
      </w:r>
      <w:r>
        <w:rPr>
          <w:rFonts w:ascii="Times New (W1)" w:hAnsi="Times New (W1)"/>
          <w:spacing w:val="5"/>
        </w:rPr>
        <w:t>e</w:t>
      </w:r>
      <w:r>
        <w:rPr>
          <w:rFonts w:ascii="Times New (W1)" w:hAnsi="Times New (W1)"/>
          <w:spacing w:val="5"/>
        </w:rPr>
        <w:t>recho a 11 horas consecutivas de descanso al día. La costumbre dicta la forma en que las mujeres d</w:t>
      </w:r>
      <w:r>
        <w:rPr>
          <w:rFonts w:ascii="Times New (W1)" w:hAnsi="Times New (W1)"/>
          <w:spacing w:val="5"/>
        </w:rPr>
        <w:t>e</w:t>
      </w:r>
      <w:r>
        <w:rPr>
          <w:rFonts w:ascii="Times New (W1)" w:hAnsi="Times New (W1)"/>
          <w:spacing w:val="5"/>
        </w:rPr>
        <w:t>ben comportarse, impone estrictos rituales a las vi</w:t>
      </w:r>
      <w:r>
        <w:rPr>
          <w:rFonts w:ascii="Times New (W1)" w:hAnsi="Times New (W1)"/>
          <w:spacing w:val="5"/>
        </w:rPr>
        <w:t>u</w:t>
      </w:r>
      <w:r>
        <w:rPr>
          <w:rFonts w:ascii="Times New (W1)" w:hAnsi="Times New (W1)"/>
          <w:spacing w:val="5"/>
        </w:rPr>
        <w:t>das, permite el matrimonio levirático y deja a las m</w:t>
      </w:r>
      <w:r>
        <w:rPr>
          <w:rFonts w:ascii="Times New (W1)" w:hAnsi="Times New (W1)"/>
          <w:spacing w:val="5"/>
        </w:rPr>
        <w:t>u</w:t>
      </w:r>
      <w:r>
        <w:rPr>
          <w:rFonts w:ascii="Times New (W1)" w:hAnsi="Times New (W1)"/>
          <w:spacing w:val="5"/>
        </w:rPr>
        <w:t>jeres vulnerables ante la violencia. Las mujeres cas</w:t>
      </w:r>
      <w:r>
        <w:rPr>
          <w:rFonts w:ascii="Times New (W1)" w:hAnsi="Times New (W1)"/>
          <w:spacing w:val="5"/>
        </w:rPr>
        <w:t>a</w:t>
      </w:r>
      <w:r>
        <w:rPr>
          <w:rFonts w:ascii="Times New (W1)" w:hAnsi="Times New (W1)"/>
          <w:spacing w:val="5"/>
        </w:rPr>
        <w:t>das no están obligadas a adquirir la nacionalidad de su mar</w:t>
      </w:r>
      <w:r>
        <w:rPr>
          <w:rFonts w:ascii="Times New (W1)" w:hAnsi="Times New (W1)"/>
          <w:spacing w:val="5"/>
        </w:rPr>
        <w:t>i</w:t>
      </w:r>
      <w:r>
        <w:rPr>
          <w:rFonts w:ascii="Times New (W1)" w:hAnsi="Times New (W1)"/>
          <w:spacing w:val="5"/>
        </w:rPr>
        <w:t>do.</w:t>
      </w:r>
    </w:p>
    <w:p w:rsidR="00000000" w:rsidRDefault="00000000">
      <w:pPr>
        <w:pStyle w:val="DualTxt"/>
        <w:spacing w:after="160"/>
        <w:rPr>
          <w:rFonts w:ascii="Times New (W1)" w:hAnsi="Times New (W1)"/>
          <w:spacing w:val="5"/>
        </w:rPr>
      </w:pPr>
      <w:r>
        <w:rPr>
          <w:rFonts w:ascii="Times New (W1)" w:hAnsi="Times New (W1)"/>
          <w:spacing w:val="5"/>
        </w:rPr>
        <w:t>6.</w:t>
      </w:r>
      <w:r>
        <w:rPr>
          <w:rFonts w:ascii="Times New (W1)" w:hAnsi="Times New (W1)"/>
          <w:spacing w:val="5"/>
        </w:rPr>
        <w:tab/>
        <w:t>La ley brinda a los niños y las niñas igualdad de acceso a la educación, que es gratuita y obligatoria hasta los 16 años. Sin embargo, la asistencia a las a</w:t>
      </w:r>
      <w:r>
        <w:rPr>
          <w:rFonts w:ascii="Times New (W1)" w:hAnsi="Times New (W1)"/>
          <w:spacing w:val="5"/>
        </w:rPr>
        <w:t>u</w:t>
      </w:r>
      <w:r>
        <w:rPr>
          <w:rFonts w:ascii="Times New (W1)" w:hAnsi="Times New (W1)"/>
          <w:spacing w:val="5"/>
        </w:rPr>
        <w:t>las ha disminuido a raíz del conflicto armado. El n</w:t>
      </w:r>
      <w:r>
        <w:rPr>
          <w:rFonts w:ascii="Times New (W1)" w:hAnsi="Times New (W1)"/>
          <w:spacing w:val="5"/>
        </w:rPr>
        <w:t>ú</w:t>
      </w:r>
      <w:r>
        <w:rPr>
          <w:rFonts w:ascii="Times New (W1)" w:hAnsi="Times New (W1)"/>
          <w:spacing w:val="5"/>
        </w:rPr>
        <w:t>mero de niñas en la escuela secundaria se ha reducido por las barreras psicológicas, las costumbres, los e</w:t>
      </w:r>
      <w:r>
        <w:rPr>
          <w:rFonts w:ascii="Times New (W1)" w:hAnsi="Times New (W1)"/>
          <w:spacing w:val="5"/>
        </w:rPr>
        <w:t>m</w:t>
      </w:r>
      <w:r>
        <w:rPr>
          <w:rFonts w:ascii="Times New (W1)" w:hAnsi="Times New (W1)"/>
          <w:spacing w:val="5"/>
        </w:rPr>
        <w:t>barazos a edad prematura y la pobreza. Las mujeres también tienen una representación insuficiente en la educación superior. Las maestras de escuela primaria son habituales, pero el número de mujeres docentes es cada vez menor cuanto más alto es el nivel del sistema escolar. La República del Congo brinda igualdad de acceso a las becas, y los organismos de desarrollo y el Gobierno están trabajando para proporcionar fo</w:t>
      </w:r>
      <w:r>
        <w:rPr>
          <w:rFonts w:ascii="Times New (W1)" w:hAnsi="Times New (W1)"/>
          <w:spacing w:val="5"/>
        </w:rPr>
        <w:t>n</w:t>
      </w:r>
      <w:r>
        <w:rPr>
          <w:rFonts w:ascii="Times New (W1)" w:hAnsi="Times New (W1)"/>
          <w:spacing w:val="5"/>
        </w:rPr>
        <w:t>dos para que las niñas procedentes de familias de b</w:t>
      </w:r>
      <w:r>
        <w:rPr>
          <w:rFonts w:ascii="Times New (W1)" w:hAnsi="Times New (W1)"/>
          <w:spacing w:val="5"/>
        </w:rPr>
        <w:t>a</w:t>
      </w:r>
      <w:r>
        <w:rPr>
          <w:rFonts w:ascii="Times New (W1)" w:hAnsi="Times New (W1)"/>
          <w:spacing w:val="5"/>
        </w:rPr>
        <w:t>jos ingresos cursen estudios secundarios y universit</w:t>
      </w:r>
      <w:r>
        <w:rPr>
          <w:rFonts w:ascii="Times New (W1)" w:hAnsi="Times New (W1)"/>
          <w:spacing w:val="5"/>
        </w:rPr>
        <w:t>a</w:t>
      </w:r>
      <w:r>
        <w:rPr>
          <w:rFonts w:ascii="Times New (W1)" w:hAnsi="Times New (W1)"/>
          <w:spacing w:val="5"/>
        </w:rPr>
        <w:t>rios. Después del largo período de conflicto, se e</w:t>
      </w:r>
      <w:r>
        <w:rPr>
          <w:rFonts w:ascii="Times New (W1)" w:hAnsi="Times New (W1)"/>
          <w:spacing w:val="5"/>
        </w:rPr>
        <w:t>s</w:t>
      </w:r>
      <w:r>
        <w:rPr>
          <w:rFonts w:ascii="Times New (W1)" w:hAnsi="Times New (W1)"/>
          <w:spacing w:val="5"/>
        </w:rPr>
        <w:t>tán recuperando los programas de alfabetización de adultos y se está reparando la infraestructura escolar dañada. La educación infantil, en particular de las n</w:t>
      </w:r>
      <w:r>
        <w:rPr>
          <w:rFonts w:ascii="Times New (W1)" w:hAnsi="Times New (W1)"/>
          <w:spacing w:val="5"/>
        </w:rPr>
        <w:t>i</w:t>
      </w:r>
      <w:r>
        <w:rPr>
          <w:rFonts w:ascii="Times New (W1)" w:hAnsi="Times New (W1)"/>
          <w:spacing w:val="5"/>
        </w:rPr>
        <w:t>ñas, de los grupos minoritarios es una de las princip</w:t>
      </w:r>
      <w:r>
        <w:rPr>
          <w:rFonts w:ascii="Times New (W1)" w:hAnsi="Times New (W1)"/>
          <w:spacing w:val="5"/>
        </w:rPr>
        <w:t>a</w:t>
      </w:r>
      <w:r>
        <w:rPr>
          <w:rFonts w:ascii="Times New (W1)" w:hAnsi="Times New (W1)"/>
          <w:spacing w:val="5"/>
        </w:rPr>
        <w:t>les preocupaci</w:t>
      </w:r>
      <w:r>
        <w:rPr>
          <w:rFonts w:ascii="Times New (W1)" w:hAnsi="Times New (W1)"/>
          <w:spacing w:val="5"/>
        </w:rPr>
        <w:t>o</w:t>
      </w:r>
      <w:r>
        <w:rPr>
          <w:rFonts w:ascii="Times New (W1)" w:hAnsi="Times New (W1)"/>
          <w:spacing w:val="5"/>
        </w:rPr>
        <w:t xml:space="preserve">nes. </w:t>
      </w:r>
    </w:p>
    <w:p w:rsidR="00000000" w:rsidRDefault="00000000">
      <w:pPr>
        <w:pStyle w:val="DualTxt"/>
        <w:spacing w:after="160"/>
        <w:rPr>
          <w:rFonts w:ascii="Times New (W1)" w:hAnsi="Times New (W1)"/>
          <w:spacing w:val="5"/>
        </w:rPr>
      </w:pPr>
      <w:r>
        <w:rPr>
          <w:rFonts w:ascii="Times New (W1)" w:hAnsi="Times New (W1)"/>
          <w:spacing w:val="5"/>
        </w:rPr>
        <w:t>7.</w:t>
      </w:r>
      <w:r>
        <w:rPr>
          <w:rFonts w:ascii="Times New (W1)" w:hAnsi="Times New (W1)"/>
          <w:spacing w:val="5"/>
        </w:rPr>
        <w:tab/>
        <w:t>Antes de 1992, el Ministerio de Asuntos Sociales era el encargado de las cuestiones relacionadas con la mujer. En 1992 se creó un ministerio para fomentar la participación de las mujeres en el desarrollo. En la e</w:t>
      </w:r>
      <w:r>
        <w:rPr>
          <w:rFonts w:ascii="Times New (W1)" w:hAnsi="Times New (W1)"/>
          <w:spacing w:val="5"/>
        </w:rPr>
        <w:t>s</w:t>
      </w:r>
      <w:r>
        <w:rPr>
          <w:rFonts w:ascii="Times New (W1)" w:hAnsi="Times New (W1)"/>
          <w:spacing w:val="5"/>
        </w:rPr>
        <w:t>tructura actual, hay una Secretaría de Estado que se ocupa del adelanto de la mujer y de su participación en el desarrollo bajo los auspicios del Ministro de Agr</w:t>
      </w:r>
      <w:r>
        <w:rPr>
          <w:rFonts w:ascii="Times New (W1)" w:hAnsi="Times New (W1)"/>
          <w:spacing w:val="5"/>
        </w:rPr>
        <w:t>i</w:t>
      </w:r>
      <w:r>
        <w:rPr>
          <w:rFonts w:ascii="Times New (W1)" w:hAnsi="Times New (W1)"/>
          <w:spacing w:val="5"/>
        </w:rPr>
        <w:t>cultura, Ganadería y Pesca, con suboficinas para cada departamento del país. La Secretaría de Estado colab</w:t>
      </w:r>
      <w:r>
        <w:rPr>
          <w:rFonts w:ascii="Times New (W1)" w:hAnsi="Times New (W1)"/>
          <w:spacing w:val="5"/>
        </w:rPr>
        <w:t>o</w:t>
      </w:r>
      <w:r>
        <w:rPr>
          <w:rFonts w:ascii="Times New (W1)" w:hAnsi="Times New (W1)"/>
          <w:spacing w:val="5"/>
        </w:rPr>
        <w:t>ra estrechamente con 450 organizaciones no gubern</w:t>
      </w:r>
      <w:r>
        <w:rPr>
          <w:rFonts w:ascii="Times New (W1)" w:hAnsi="Times New (W1)"/>
          <w:spacing w:val="5"/>
        </w:rPr>
        <w:t>a</w:t>
      </w:r>
      <w:r>
        <w:rPr>
          <w:rFonts w:ascii="Times New (W1)" w:hAnsi="Times New (W1)"/>
          <w:spacing w:val="5"/>
        </w:rPr>
        <w:t>mentales y con los organismos de desarrollo. En 1999 se introdujo un plan de acción del Gobierno cuyas prioridades eran la promoción de los derechos de la mujer, la prevención de la violencia, la lucha contra la pobreza y la mejora de la salud y el medio ambiente. En la actualidad se está estudiando una evaluación de dicho plan.</w:t>
      </w:r>
    </w:p>
    <w:p w:rsidR="00000000" w:rsidRDefault="00000000">
      <w:pPr>
        <w:pStyle w:val="DualTxt"/>
      </w:pPr>
      <w:r>
        <w:br w:type="page"/>
        <w:t>8.</w:t>
      </w:r>
      <w:r>
        <w:tab/>
        <w:t>La prostitución es ilegal. El Gobierno y las org</w:t>
      </w:r>
      <w:r>
        <w:t>a</w:t>
      </w:r>
      <w:r>
        <w:t>nizaciones no gubernamentales se centran en concie</w:t>
      </w:r>
      <w:r>
        <w:t>n</w:t>
      </w:r>
      <w:r>
        <w:t>ciar a las prostitutas, que tienden a ser cada vez más jóvenes, de las enfermedades de transmisión sexual y el VIH/SIDA. Si bien la Constitución garantiza la igualdad y el número de candidatas en las elecciones ha aumentado merced a la labor de concienciación del Gobierno y las organizaciones no gubernamentales, sólo hay 89 mujeres en la Asamblea Nacional, el Sen</w:t>
      </w:r>
      <w:r>
        <w:t>a</w:t>
      </w:r>
      <w:r>
        <w:t>do y los gobiernos central y local, y muy pocas en las misiones diplomáticas del país y las organizaciones internacionales.</w:t>
      </w:r>
    </w:p>
    <w:p w:rsidR="00000000" w:rsidRDefault="00000000">
      <w:pPr>
        <w:pStyle w:val="DualTxt"/>
      </w:pPr>
      <w:r>
        <w:t>9.</w:t>
      </w:r>
      <w:r>
        <w:tab/>
        <w:t>El derecho congoleño y los tratados internaci</w:t>
      </w:r>
      <w:r>
        <w:t>o</w:t>
      </w:r>
      <w:r>
        <w:t>nales en los que el país es parte brindan a hombres y mujeres igualdad de acceso al empleo y los mismos d</w:t>
      </w:r>
      <w:r>
        <w:t>e</w:t>
      </w:r>
      <w:r>
        <w:t>rechos en materia de promoción y remuneración. Sin embargo, en la función pública, la falta de cualific</w:t>
      </w:r>
      <w:r>
        <w:t>a</w:t>
      </w:r>
      <w:r>
        <w:t>ción impide avanzar profesionalmente a las mujeres, que representan la tercera parte del personal. Las muj</w:t>
      </w:r>
      <w:r>
        <w:t>e</w:t>
      </w:r>
      <w:r>
        <w:t>res tienen derecho a una licencia de maternidad y ti</w:t>
      </w:r>
      <w:r>
        <w:t>e</w:t>
      </w:r>
      <w:r>
        <w:t>nen prohibido trabajar por la noche o en profesiones peligrosas. Las mujeres constituyen el 70% de la mano de obra agrícola y se encargan de la mayor parte del procesamiento y la venta de los productos agrícolas.</w:t>
      </w:r>
    </w:p>
    <w:p w:rsidR="00000000" w:rsidRDefault="00000000">
      <w:pPr>
        <w:pStyle w:val="DualTxt"/>
      </w:pPr>
      <w:r>
        <w:t>10.</w:t>
      </w:r>
      <w:r>
        <w:tab/>
        <w:t>Las enfermedades del sistema reproductor son el motivo más común por el que las mujeres consultan a un médico. Los servicios de atención prenatal y po</w:t>
      </w:r>
      <w:r>
        <w:t>s</w:t>
      </w:r>
      <w:r>
        <w:t>natal no están generalizados y el uso de métodos ant</w:t>
      </w:r>
      <w:r>
        <w:t>i</w:t>
      </w:r>
      <w:r>
        <w:t>conceptivos es escaso, con una tasa aproximada del 3%. Mediante una ley de 31 de julio de 1920 se proh</w:t>
      </w:r>
      <w:r>
        <w:t>i</w:t>
      </w:r>
      <w:r>
        <w:t>bió el aborto y la publicidad de los métodos antico</w:t>
      </w:r>
      <w:r>
        <w:t>n</w:t>
      </w:r>
      <w:r>
        <w:t>ceptivos, pero el número de abortos es elevado, al igual que sus complicaciones. El Parlamento está debatiendo un pr</w:t>
      </w:r>
      <w:r>
        <w:t>o</w:t>
      </w:r>
      <w:r>
        <w:t>yecto de ley para derogar esa ley.</w:t>
      </w:r>
    </w:p>
    <w:p w:rsidR="00000000" w:rsidRDefault="00000000">
      <w:pPr>
        <w:pStyle w:val="DualTxt"/>
      </w:pPr>
      <w:r>
        <w:t>11.</w:t>
      </w:r>
      <w:r>
        <w:tab/>
        <w:t>Las mujeres son reacias a denunciar la violencia física y verbal a la que están sometidas. Las cons</w:t>
      </w:r>
      <w:r>
        <w:t>e</w:t>
      </w:r>
      <w:r>
        <w:t>cuencias del conflicto armado en el país han llevado al Gobierno y las organizaciones no gubernamentales y los organismos de desarrollo a realizar campañas de concienciación para ofrecer tratamiento médico y ps</w:t>
      </w:r>
      <w:r>
        <w:t>i</w:t>
      </w:r>
      <w:r>
        <w:t>cológico y proporcionar asistencia jurídica a las víct</w:t>
      </w:r>
      <w:r>
        <w:t>i</w:t>
      </w:r>
      <w:r>
        <w:t>mas de la violencia sexual. En los centros de salud maternoinfantil se ha entrevistado a varias personas de ambos sexos a partir de los 10 años de edad. Sólo en unos pocos casos se confirmó la violación. Sin emba</w:t>
      </w:r>
      <w:r>
        <w:t>r</w:t>
      </w:r>
      <w:r>
        <w:t>go, en la mayoría de los casos se habían mantenido r</w:t>
      </w:r>
      <w:r>
        <w:t>e</w:t>
      </w:r>
      <w:r>
        <w:t>laciones sexuales sin protección y en algunos casos intervenía el consumo de estupefacientes.</w:t>
      </w:r>
    </w:p>
    <w:p w:rsidR="00000000" w:rsidRDefault="00000000">
      <w:pPr>
        <w:pStyle w:val="DualTxt"/>
      </w:pPr>
      <w:r>
        <w:t>12.</w:t>
      </w:r>
      <w:r>
        <w:tab/>
        <w:t>Gracias al compromiso personal del jefe del E</w:t>
      </w:r>
      <w:r>
        <w:t>s</w:t>
      </w:r>
      <w:r>
        <w:t>tado y la ministra encargada de l</w:t>
      </w:r>
      <w:r>
        <w:rPr>
          <w:lang w:val="en-US"/>
        </w:rPr>
        <w:t>a promoción de</w:t>
      </w:r>
      <w:r>
        <w:t>l ad</w:t>
      </w:r>
      <w:r>
        <w:t>e</w:t>
      </w:r>
      <w:r>
        <w:t>lanto de la mujer y a la labor de las organizaciones no gubernamentales, los grupos de mujeres y los organi</w:t>
      </w:r>
      <w:r>
        <w:t>s</w:t>
      </w:r>
      <w:r>
        <w:t>mos de desarrollo, las mujeres congoleñas son con</w:t>
      </w:r>
      <w:r>
        <w:t>s</w:t>
      </w:r>
      <w:r>
        <w:t>cientes de sus derechos y participan más en la vida p</w:t>
      </w:r>
      <w:r>
        <w:t>o</w:t>
      </w:r>
      <w:r>
        <w:t>lítica, en la que tienen más notoriedad. Todavía queda mucho por hacer, pero las mujeres y los dirigentes de la República del Congo no van a permitir que se dé marcha atrás en todo lo que se ha logrado.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y 2 de la Convención</w:t>
      </w:r>
    </w:p>
    <w:p w:rsidR="00000000" w:rsidRDefault="00000000">
      <w:pPr>
        <w:pStyle w:val="DualTxt"/>
        <w:spacing w:after="0" w:line="480" w:lineRule="auto"/>
        <w:rPr>
          <w:sz w:val="10"/>
        </w:rPr>
      </w:pPr>
    </w:p>
    <w:p w:rsidR="00000000" w:rsidRDefault="00000000">
      <w:pPr>
        <w:pStyle w:val="DualTxt"/>
      </w:pPr>
      <w:r>
        <w:t>13.</w:t>
      </w:r>
      <w:r>
        <w:tab/>
      </w:r>
      <w:r>
        <w:rPr>
          <w:b/>
        </w:rPr>
        <w:t>La</w:t>
      </w:r>
      <w:r>
        <w:t xml:space="preserve"> </w:t>
      </w:r>
      <w:r>
        <w:rPr>
          <w:b/>
        </w:rPr>
        <w:t>Sra. Shin</w:t>
      </w:r>
      <w:r>
        <w:t xml:space="preserve"> desea saber si el Gobierno tiene la intención de adoptar medidas en relación con la legi</w:t>
      </w:r>
      <w:r>
        <w:t>s</w:t>
      </w:r>
      <w:r>
        <w:t>lación nacional que consagra la discriminación, pues los tratados internacionales tienen prioridad sobre la legislación nacional. En el informe y la presentación oral de la República del Congo se ha descrito la di</w:t>
      </w:r>
      <w:r>
        <w:t>s</w:t>
      </w:r>
      <w:r>
        <w:t>criminación de hecho y de derecho existente, pero no basta con reconocer los problemas; para cumplir la Convención, deben ejecutarse programas y políticas para hacerles frente. La oradora desea conocer los pl</w:t>
      </w:r>
      <w:r>
        <w:t>a</w:t>
      </w:r>
      <w:r>
        <w:t>nes del Gobierno en ese sentido, pide detalles sobre la participación de las organizaciones no gubernamentales en la preparación del informe y desea saber si se han celebrado consultas públicas sobre el informe, bien a través de los medios de comunicación o en el boletín oficial del Gobierno.</w:t>
      </w:r>
    </w:p>
    <w:p w:rsidR="00000000" w:rsidRDefault="00000000">
      <w:pPr>
        <w:pStyle w:val="DualTxt"/>
      </w:pPr>
      <w:r>
        <w:t>14.</w:t>
      </w:r>
      <w:r>
        <w:tab/>
      </w:r>
      <w:r>
        <w:rPr>
          <w:b/>
        </w:rPr>
        <w:t>La</w:t>
      </w:r>
      <w:r>
        <w:t xml:space="preserve"> </w:t>
      </w:r>
      <w:r>
        <w:rPr>
          <w:b/>
        </w:rPr>
        <w:t>Sra. Kwaku</w:t>
      </w:r>
      <w:r>
        <w:t xml:space="preserve"> señala que la República del Congo ha tardado 20 años en presentar informes al Comité. El país ha sufrido numerosas crisis políticas y de otra índole, pero cabe preguntar si el país sabe que hay asistencia disponible para contribuir a la elabor</w:t>
      </w:r>
      <w:r>
        <w:t>a</w:t>
      </w:r>
      <w:r>
        <w:t>ción de los informes. La oradora espera que el Gobie</w:t>
      </w:r>
      <w:r>
        <w:t>r</w:t>
      </w:r>
      <w:r>
        <w:t>no solicite esa asistencia para evitar retrasos en la pr</w:t>
      </w:r>
      <w:r>
        <w:t>e</w:t>
      </w:r>
      <w:r>
        <w:t>sentación de informes en el futuro y pregunta por qué el responsable de promover el adelanto de la mujer es el M</w:t>
      </w:r>
      <w:r>
        <w:t>i</w:t>
      </w:r>
      <w:r>
        <w:t>nisterio de Agricultura, Ganadería y Pesca.</w:t>
      </w:r>
    </w:p>
    <w:p w:rsidR="00000000" w:rsidRDefault="00000000">
      <w:pPr>
        <w:pStyle w:val="DualTxt"/>
      </w:pPr>
      <w:r>
        <w:t>15.</w:t>
      </w:r>
      <w:r>
        <w:tab/>
      </w:r>
      <w:r>
        <w:rPr>
          <w:b/>
        </w:rPr>
        <w:t>La</w:t>
      </w:r>
      <w:r>
        <w:t xml:space="preserve"> </w:t>
      </w:r>
      <w:r>
        <w:rPr>
          <w:b/>
        </w:rPr>
        <w:t>Sra. Tavares da Silva</w:t>
      </w:r>
      <w:r>
        <w:t xml:space="preserve"> está preocupada po</w:t>
      </w:r>
      <w:r>
        <w:t>r</w:t>
      </w:r>
      <w:r>
        <w:t>que en el informe, que por lo demás es completo, co</w:t>
      </w:r>
      <w:r>
        <w:t>n</w:t>
      </w:r>
      <w:r>
        <w:t>tiene estadísticas y demuestra una actitud crítica apr</w:t>
      </w:r>
      <w:r>
        <w:t>o</w:t>
      </w:r>
      <w:r>
        <w:t>piada, no figura ningún compromiso del Gobierno para corregir lo que se admite que son situaciones discrim</w:t>
      </w:r>
      <w:r>
        <w:t>i</w:t>
      </w:r>
      <w:r>
        <w:t>natorias. Se observa una marcada contradicción entre los principios consagrados en la Constitución y la re</w:t>
      </w:r>
      <w:r>
        <w:t>a</w:t>
      </w:r>
      <w:r>
        <w:t>lidad del Congo, donde la discriminación contra la mujer es muy notable. ¿Por qué, por ejemplo, apare</w:t>
      </w:r>
      <w:r>
        <w:t>n</w:t>
      </w:r>
      <w:r>
        <w:t>temente se toleran prácticas como el acoso sexual de las alumnas por parte de los profesores y la abolición de la poligamia se considera una cuestión a largo pl</w:t>
      </w:r>
      <w:r>
        <w:t>a</w:t>
      </w:r>
      <w:r>
        <w:t>zo? Como explicación, se ha propuesto la falta de pr</w:t>
      </w:r>
      <w:r>
        <w:t>e</w:t>
      </w:r>
      <w:r>
        <w:t>paración de la opinión pública, pero el Gobierno tiene el deber de cambiar las mentalidades y las leyes y de garantizar la protección de los derechos humanos, con independencia de las actitudes de la pobl</w:t>
      </w:r>
      <w:r>
        <w:t>a</w:t>
      </w:r>
      <w:r>
        <w:t>ción.</w:t>
      </w:r>
    </w:p>
    <w:p w:rsidR="00000000" w:rsidRDefault="00000000">
      <w:pPr>
        <w:pStyle w:val="DualTxt"/>
      </w:pPr>
      <w:r>
        <w:t>16.</w:t>
      </w:r>
      <w:r>
        <w:tab/>
      </w:r>
      <w:r>
        <w:rPr>
          <w:b/>
        </w:rPr>
        <w:t>El</w:t>
      </w:r>
      <w:r>
        <w:t xml:space="preserve"> </w:t>
      </w:r>
      <w:r>
        <w:rPr>
          <w:b/>
        </w:rPr>
        <w:t>Sr. Melander</w:t>
      </w:r>
      <w:r>
        <w:t xml:space="preserve"> observa que, aunque, en el Co</w:t>
      </w:r>
      <w:r>
        <w:t>n</w:t>
      </w:r>
      <w:r>
        <w:t>go, los tratados internacionales tiene prioridad sobre la legislación nacional, todavía quedan muchas leyes di</w:t>
      </w:r>
      <w:r>
        <w:t>s</w:t>
      </w:r>
      <w:r>
        <w:t>criminatorias. Tiene la sensación de que la Convención no se conoce en el país, y desea saber si el Gobierno tiene previsto capacitar a los jueces, los diputados y a otros grupos clave en relación con sus disposiciones, y si existe algún precedente de que se haya invocado d</w:t>
      </w:r>
      <w:r>
        <w:t>i</w:t>
      </w:r>
      <w:r>
        <w:t>rectamente la Convención, y con qué resultado. El G</w:t>
      </w:r>
      <w:r>
        <w:t>o</w:t>
      </w:r>
      <w:r>
        <w:t>bierno debe pensar en reforzar la prohibición constit</w:t>
      </w:r>
      <w:r>
        <w:t>u</w:t>
      </w:r>
      <w:r>
        <w:t>cional general de la discriminación incorporando la d</w:t>
      </w:r>
      <w:r>
        <w:t>e</w:t>
      </w:r>
      <w:r>
        <w:t>finición que de ésta se da en la Convención.</w:t>
      </w:r>
    </w:p>
    <w:p w:rsidR="00000000" w:rsidRDefault="00000000">
      <w:pPr>
        <w:pStyle w:val="DualTxt"/>
      </w:pPr>
      <w:r>
        <w:t>17.</w:t>
      </w:r>
      <w:r>
        <w:tab/>
      </w:r>
      <w:r>
        <w:rPr>
          <w:b/>
        </w:rPr>
        <w:t>La</w:t>
      </w:r>
      <w:r>
        <w:t xml:space="preserve"> </w:t>
      </w:r>
      <w:r>
        <w:rPr>
          <w:b/>
        </w:rPr>
        <w:t>Sra. Kapalata</w:t>
      </w:r>
      <w:r>
        <w:t xml:space="preserve"> observa que el valor de las l</w:t>
      </w:r>
      <w:r>
        <w:t>e</w:t>
      </w:r>
      <w:r>
        <w:t>yes radica en si se aplican o no, y ese aspecto parece faltar en el Congo. El Gobierno parece estar siguiendo una política de negligencia benigna y estar paralizado por las tradiciones y los tabúes, que pueden tardar años en desaparecer. Se debe proporcionar información s</w:t>
      </w:r>
      <w:r>
        <w:t>o</w:t>
      </w:r>
      <w:r>
        <w:t>bre las medidas inmediatas que el Gobierno está di</w:t>
      </w:r>
      <w:r>
        <w:t>s</w:t>
      </w:r>
      <w:r>
        <w:t>puesto a tomar para empezar a concienciar a la pobl</w:t>
      </w:r>
      <w:r>
        <w:t>a</w:t>
      </w:r>
      <w:r>
        <w:t>ción sobre el carácter discriminatorio muchas de las prácticas tradicionales y para dar a conocer a la pobl</w:t>
      </w:r>
      <w:r>
        <w:t>a</w:t>
      </w:r>
      <w:r>
        <w:t>ción los principios de la Convención. Por ejemplo, el texto se podría traducir al lingala y el fra</w:t>
      </w:r>
      <w:r>
        <w:t>n</w:t>
      </w:r>
      <w:r>
        <w:t>cés.</w:t>
      </w:r>
    </w:p>
    <w:p w:rsidR="00000000" w:rsidRDefault="00000000">
      <w:pPr>
        <w:pStyle w:val="DualTxt"/>
      </w:pPr>
      <w:r>
        <w:t>18.</w:t>
      </w:r>
      <w:r>
        <w:tab/>
        <w:t>La oradora quisiera comprender cuál es el princ</w:t>
      </w:r>
      <w:r>
        <w:t>i</w:t>
      </w:r>
      <w:r>
        <w:t>pal órgano responsable de la promoción del adelanto de la mujer: el Ministerio de Integración de la Mujer o el Ministerio de Agricultura, Ganadería, Pesca y Prom</w:t>
      </w:r>
      <w:r>
        <w:t>o</w:t>
      </w:r>
      <w:r>
        <w:t>ción del Adelanto de la Mujer. Parte del problema pu</w:t>
      </w:r>
      <w:r>
        <w:t>e</w:t>
      </w:r>
      <w:r>
        <w:t>de ser la no delimitación de líneas de autor</w:t>
      </w:r>
      <w:r>
        <w:t>i</w:t>
      </w:r>
      <w:r>
        <w:t>dad claras.</w:t>
      </w:r>
    </w:p>
    <w:p w:rsidR="00000000" w:rsidRDefault="00000000">
      <w:pPr>
        <w:pStyle w:val="DualTxt"/>
      </w:pPr>
      <w:r>
        <w:t>19.</w:t>
      </w:r>
      <w:r>
        <w:tab/>
      </w:r>
      <w:r>
        <w:rPr>
          <w:b/>
        </w:rPr>
        <w:t>La</w:t>
      </w:r>
      <w:r>
        <w:t xml:space="preserve"> </w:t>
      </w:r>
      <w:r>
        <w:rPr>
          <w:b/>
        </w:rPr>
        <w:t xml:space="preserve">Sra. Morvai </w:t>
      </w:r>
      <w:r>
        <w:t>dice que las disposiciones del Código Penal relativas al adulterio y al asesinato del cónyuge adúltero descritas en el informe (CEDAW/</w:t>
      </w:r>
      <w:r>
        <w:br/>
        <w:t>C/COG/1-5, pág. 26) son profundamente discriminat</w:t>
      </w:r>
      <w:r>
        <w:t>o</w:t>
      </w:r>
      <w:r>
        <w:t>rias y constituyen una violación grave de la Conve</w:t>
      </w:r>
      <w:r>
        <w:t>n</w:t>
      </w:r>
      <w:r>
        <w:t>ción, y pregunta qué castigo prevé la ley para el adult</w:t>
      </w:r>
      <w:r>
        <w:t>e</w:t>
      </w:r>
      <w:r>
        <w:t>rio y cuántas personas han sido condenadas por ese d</w:t>
      </w:r>
      <w:r>
        <w:t>e</w:t>
      </w:r>
      <w:r>
        <w:t>lito en los últimos 10 años. Además, desea saber si a</w:t>
      </w:r>
      <w:r>
        <w:t>l</w:t>
      </w:r>
      <w:r>
        <w:t xml:space="preserve">guno de los tres poderes el Estado ha adoptado, o tiene previsto adoptar, medidas para abolir la tipificación del adulterio como delito o la justificación del asesinato de las esposas. En particular a la luz de los </w:t>
      </w:r>
      <w:r>
        <w:rPr>
          <w:spacing w:val="2"/>
        </w:rPr>
        <w:t>acontecimie</w:t>
      </w:r>
      <w:r>
        <w:rPr>
          <w:spacing w:val="2"/>
        </w:rPr>
        <w:t>n</w:t>
      </w:r>
      <w:r>
        <w:rPr>
          <w:spacing w:val="2"/>
        </w:rPr>
        <w:t>tos recientes en otros países africanos con leyes simil</w:t>
      </w:r>
      <w:r>
        <w:rPr>
          <w:spacing w:val="2"/>
        </w:rPr>
        <w:t>a</w:t>
      </w:r>
      <w:r>
        <w:rPr>
          <w:spacing w:val="2"/>
        </w:rPr>
        <w:t>res, no cabe ser muy optimista, viendo que en los objet</w:t>
      </w:r>
      <w:r>
        <w:rPr>
          <w:spacing w:val="2"/>
        </w:rPr>
        <w:t>i</w:t>
      </w:r>
      <w:r>
        <w:rPr>
          <w:spacing w:val="2"/>
        </w:rPr>
        <w:t>vos del Gobierno a corto y largo plazo (véase pág. 153 del informe) no figura ningún</w:t>
      </w:r>
      <w:r>
        <w:t xml:space="preserve"> plan para reformar la l</w:t>
      </w:r>
      <w:r>
        <w:t>e</w:t>
      </w:r>
      <w:r>
        <w:t>gislación penal.</w:t>
      </w:r>
    </w:p>
    <w:p w:rsidR="00000000" w:rsidRDefault="00000000">
      <w:pPr>
        <w:pStyle w:val="DualTxt"/>
      </w:pPr>
      <w:r>
        <w:t>20.</w:t>
      </w:r>
      <w:r>
        <w:tab/>
        <w:t>Si bien en el informe se reconoce de forma impl</w:t>
      </w:r>
      <w:r>
        <w:t>í</w:t>
      </w:r>
      <w:r>
        <w:t>cita que la frecuencia del acoso sexual es discriminat</w:t>
      </w:r>
      <w:r>
        <w:t>o</w:t>
      </w:r>
      <w:r>
        <w:t>ria (véase pág. 40 del informe), los términos en que está redactado el informe parecen transmitir la idea de que el Gobierno es cómplice en la creación de estere</w:t>
      </w:r>
      <w:r>
        <w:t>o</w:t>
      </w:r>
      <w:r>
        <w:t>tipos sexuales e, incluso, que los autores tiene ciertos prejuicios contra las mujeres. Hace falta más inform</w:t>
      </w:r>
      <w:r>
        <w:t>a</w:t>
      </w:r>
      <w:r>
        <w:t>ción sobre los obstáculos que el Gobierno se encuentra al intentar cambiar las leyes discriminatorias, aparte de la oposición de la población.</w:t>
      </w:r>
    </w:p>
    <w:p w:rsidR="00000000" w:rsidRDefault="00000000">
      <w:pPr>
        <w:pStyle w:val="DualTxt"/>
      </w:pPr>
      <w:r>
        <w:t>21.</w:t>
      </w:r>
      <w:r>
        <w:tab/>
      </w:r>
      <w:r>
        <w:rPr>
          <w:b/>
        </w:rPr>
        <w:t>La</w:t>
      </w:r>
      <w:r>
        <w:t xml:space="preserve"> </w:t>
      </w:r>
      <w:r>
        <w:rPr>
          <w:b/>
        </w:rPr>
        <w:t>Sra. Šimonović</w:t>
      </w:r>
      <w:r>
        <w:t xml:space="preserve"> solicita más información s</w:t>
      </w:r>
      <w:r>
        <w:t>o</w:t>
      </w:r>
      <w:r>
        <w:t>bre la forma en que el Gobierno ha aplicado los resu</w:t>
      </w:r>
      <w:r>
        <w:t>l</w:t>
      </w:r>
      <w:r>
        <w:t>tados de la Plataforma de Acción de Beijing y de Be</w:t>
      </w:r>
      <w:r>
        <w:t>i</w:t>
      </w:r>
      <w:r>
        <w:t>jing+5, en particular la disposición que exige med</w:t>
      </w:r>
      <w:r>
        <w:t>i</w:t>
      </w:r>
      <w:r>
        <w:t>das especiales para eliminar las leyes discriminatorias a más tardar en 2005. Tras haber admitido el carácter discriminatorio del Código Penal del Congo, en part</w:t>
      </w:r>
      <w:r>
        <w:t>i</w:t>
      </w:r>
      <w:r>
        <w:t>cular de las leyes relativas al adulterio, el Gobie</w:t>
      </w:r>
      <w:r>
        <w:t>r</w:t>
      </w:r>
      <w:r>
        <w:t>no debe, sin duda, tener previsto adoptar medidas al respecto.</w:t>
      </w:r>
    </w:p>
    <w:p w:rsidR="00000000" w:rsidRDefault="00000000">
      <w:pPr>
        <w:pStyle w:val="DualTxt"/>
      </w:pPr>
      <w:r>
        <w:t>22.</w:t>
      </w:r>
      <w:r>
        <w:tab/>
      </w:r>
      <w:r>
        <w:rPr>
          <w:b/>
        </w:rPr>
        <w:t>La</w:t>
      </w:r>
      <w:r>
        <w:t xml:space="preserve"> </w:t>
      </w:r>
      <w:r>
        <w:rPr>
          <w:b/>
        </w:rPr>
        <w:t>Sra. Gnacadja</w:t>
      </w:r>
      <w:r>
        <w:t xml:space="preserve"> dice que es difícil comprender por qué la reforma jurídica está llevando tanto tiempo y por qué en el informe no se dice nada al respecto, pues el Gobierno —con la proclamación que de la igualdad se hace en la Constitución y dada la prioridad de los tratados internacionales— está en una buena posición para cambiar las leyes.</w:t>
      </w:r>
    </w:p>
    <w:p w:rsidR="00000000" w:rsidRDefault="00000000">
      <w:pPr>
        <w:pStyle w:val="DualTxt"/>
      </w:pPr>
      <w:r>
        <w:t>23.</w:t>
      </w:r>
      <w:r>
        <w:tab/>
        <w:t>La delegación ha hablado de grandes avances en las medidas estructurales para promover el adelanto de las mujeres; sin embargo, lo único que la oradora ve en el informe (pág. 21) es un claro retroceso: una dire</w:t>
      </w:r>
      <w:r>
        <w:t>c</w:t>
      </w:r>
      <w:r>
        <w:t>ción que se había convertido en ministerio por un corto período de tiempo se rebajó después a la categoría de departamento dentro de otro ministerio; y ese minist</w:t>
      </w:r>
      <w:r>
        <w:t>e</w:t>
      </w:r>
      <w:r>
        <w:t>rio encargado de los asuntos de la mujer parece haber celebrado conferencias y debates, pero no haber ado</w:t>
      </w:r>
      <w:r>
        <w:t>p</w:t>
      </w:r>
      <w:r>
        <w:t>tado ninguna medida. Convendría que se explicara ese cambio y que se proporcionara información sobre el porcentaje del presupuesto nacional asignado a las mujeres, la asistencia extranjera recibida por el Congo y datos similares. Un informe descriptivo no es suf</w:t>
      </w:r>
      <w:r>
        <w:t>i</w:t>
      </w:r>
      <w:r>
        <w:t>ciente, pues el Comité necesita comprender por qué la condición social y jurídica de la mujer está tan esta</w:t>
      </w:r>
      <w:r>
        <w:t>n</w:t>
      </w:r>
      <w:r>
        <w:t>cada. Las costumbres de un país no son inmutables y el Gobierno debe presionar para cambiar las leyes y, de ese modo, iniciar una transform</w:t>
      </w:r>
      <w:r>
        <w:t>a</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480" w:lineRule="auto"/>
        <w:rPr>
          <w:sz w:val="10"/>
        </w:rPr>
      </w:pPr>
    </w:p>
    <w:p w:rsidR="00000000" w:rsidRDefault="00000000">
      <w:pPr>
        <w:pStyle w:val="DualTxt"/>
      </w:pPr>
      <w:r>
        <w:t>24.</w:t>
      </w:r>
      <w:r>
        <w:tab/>
      </w:r>
      <w:r>
        <w:rPr>
          <w:b/>
        </w:rPr>
        <w:t>La</w:t>
      </w:r>
      <w:r>
        <w:t xml:space="preserve"> </w:t>
      </w:r>
      <w:r>
        <w:rPr>
          <w:b/>
        </w:rPr>
        <w:t>Sra. Saiga</w:t>
      </w:r>
      <w:r>
        <w:t xml:space="preserve"> observa que el Ministerio de Agr</w:t>
      </w:r>
      <w:r>
        <w:t>i</w:t>
      </w:r>
      <w:r>
        <w:t>cultura, Ganadería, Pesca y de Promoción del Adelanto de la Mujer no se menciona en ninguna parte del i</w:t>
      </w:r>
      <w:r>
        <w:t>n</w:t>
      </w:r>
      <w:r>
        <w:t>forme como parte de los m</w:t>
      </w:r>
      <w:r>
        <w:t>e</w:t>
      </w:r>
      <w:r>
        <w:t>canismos institucionales.</w:t>
      </w:r>
    </w:p>
    <w:p w:rsidR="00000000" w:rsidRDefault="00000000">
      <w:pPr>
        <w:pStyle w:val="DualTxt"/>
      </w:pPr>
      <w:r>
        <w:t>25.</w:t>
      </w:r>
      <w:r>
        <w:tab/>
      </w:r>
      <w:r>
        <w:rPr>
          <w:b/>
        </w:rPr>
        <w:t>La</w:t>
      </w:r>
      <w:r>
        <w:t xml:space="preserve"> </w:t>
      </w:r>
      <w:r>
        <w:rPr>
          <w:b/>
        </w:rPr>
        <w:t>Sra. Shin</w:t>
      </w:r>
      <w:r>
        <w:t xml:space="preserve"> también está seriamente preocupada por los mecanismos nacionales para la promoción del adelanto de la mujer. La tendencia general de la acción del Gobierno parece ser fomentar el adelanto de la mujer desde el punto de vista del desarrollo, es decir, concentrarse en la generación de ingresos y la integr</w:t>
      </w:r>
      <w:r>
        <w:t>a</w:t>
      </w:r>
      <w:r>
        <w:t>ción en el desarrollo, más que en programas para i</w:t>
      </w:r>
      <w:r>
        <w:t>m</w:t>
      </w:r>
      <w:r>
        <w:t>plantar la igualdad de género y eliminar la discrimin</w:t>
      </w:r>
      <w:r>
        <w:t>a</w:t>
      </w:r>
      <w:r>
        <w:t>ción contra las mujeres, como se dispone en la Co</w:t>
      </w:r>
      <w:r>
        <w:t>n</w:t>
      </w:r>
      <w:r>
        <w:t>vención, en particular en el artículo 3. La oradora d</w:t>
      </w:r>
      <w:r>
        <w:t>e</w:t>
      </w:r>
      <w:r>
        <w:t>sea saber cuántas personas trabajan en el Departamento de Promoción del Adelanto de la Mujer y de qué recu</w:t>
      </w:r>
      <w:r>
        <w:t>r</w:t>
      </w:r>
      <w:r>
        <w:t>sos dispone el depart</w:t>
      </w:r>
      <w:r>
        <w:t>a</w:t>
      </w:r>
      <w:r>
        <w:t>mento.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4</w:t>
      </w:r>
    </w:p>
    <w:p w:rsidR="00000000" w:rsidRDefault="00000000">
      <w:pPr>
        <w:pStyle w:val="DualTxt"/>
        <w:spacing w:after="0" w:line="480" w:lineRule="auto"/>
        <w:rPr>
          <w:sz w:val="10"/>
        </w:rPr>
      </w:pPr>
    </w:p>
    <w:p w:rsidR="00000000" w:rsidRDefault="00000000">
      <w:pPr>
        <w:pStyle w:val="DualTxt"/>
      </w:pPr>
      <w:r>
        <w:t>26.</w:t>
      </w:r>
      <w:r>
        <w:tab/>
      </w:r>
      <w:r>
        <w:rPr>
          <w:b/>
        </w:rPr>
        <w:t>La</w:t>
      </w:r>
      <w:r>
        <w:t xml:space="preserve"> </w:t>
      </w:r>
      <w:r>
        <w:rPr>
          <w:b/>
        </w:rPr>
        <w:t>Sra. Kapalata</w:t>
      </w:r>
      <w:r>
        <w:t xml:space="preserve"> tiene la impresión de que la delegación cree que las medidas especiales son neces</w:t>
      </w:r>
      <w:r>
        <w:t>a</w:t>
      </w:r>
      <w:r>
        <w:t>rias solamente para compensar las diferencias biológ</w:t>
      </w:r>
      <w:r>
        <w:t>i</w:t>
      </w:r>
      <w:r>
        <w:t>cas entre un sexo y otro, como es el caso de la licencia de maternidad. Sin embargo, en el artículo 4 de la Convención se pide que se acelere la igualdad entre el hombre y la mujer, cuestión que no se aborda en el i</w:t>
      </w:r>
      <w:r>
        <w:t>n</w:t>
      </w:r>
      <w:r>
        <w:t>forme. La utilización de cuotas, como se recomienda en el párrafo 1 del artículo 4, es un instrumento que el Gobierno debería considerar para lograr la igualdad en materia de educación, salud y empleo.</w:t>
      </w:r>
    </w:p>
    <w:p w:rsidR="00000000" w:rsidRDefault="00000000">
      <w:pPr>
        <w:pStyle w:val="DualTxt"/>
      </w:pPr>
      <w:r>
        <w:t>27.</w:t>
      </w:r>
      <w:r>
        <w:tab/>
      </w:r>
      <w:r>
        <w:rPr>
          <w:b/>
        </w:rPr>
        <w:t>El</w:t>
      </w:r>
      <w:r>
        <w:t xml:space="preserve"> </w:t>
      </w:r>
      <w:r>
        <w:rPr>
          <w:b/>
        </w:rPr>
        <w:t>Sr. Flinterman</w:t>
      </w:r>
      <w:r>
        <w:t xml:space="preserve"> observa que las prestaci</w:t>
      </w:r>
      <w:r>
        <w:t>o</w:t>
      </w:r>
      <w:r>
        <w:t>nes por maternidad que se mencionan en el info</w:t>
      </w:r>
      <w:r>
        <w:t>r</w:t>
      </w:r>
      <w:r>
        <w:t>me (pág. 37) no pueden considerarse medidas especi</w:t>
      </w:r>
      <w:r>
        <w:t>a</w:t>
      </w:r>
      <w:r>
        <w:t>les de carácter temporal en el sentido del párrafo 1 del artículo 4, sino más bien medidas especiales encamin</w:t>
      </w:r>
      <w:r>
        <w:t>a</w:t>
      </w:r>
      <w:r>
        <w:t>das a la protección, de acuerdo con el párrafo 2, y agradecería que se citaran ejemplos de verdad</w:t>
      </w:r>
      <w:r>
        <w:t>e</w:t>
      </w:r>
      <w:r>
        <w:t>ras medidas especiales de carácter temporal adoptadas de conformidad con el artículo 4 o con cualquier otro art</w:t>
      </w:r>
      <w:r>
        <w:t>í</w:t>
      </w:r>
      <w:r>
        <w:t>culo.</w:t>
      </w:r>
    </w:p>
    <w:p w:rsidR="00000000" w:rsidRDefault="00000000">
      <w:pPr>
        <w:pStyle w:val="DualTxt"/>
      </w:pPr>
      <w:r>
        <w:t>28.</w:t>
      </w:r>
      <w:r>
        <w:tab/>
      </w:r>
      <w:r>
        <w:rPr>
          <w:b/>
        </w:rPr>
        <w:t>La</w:t>
      </w:r>
      <w:r>
        <w:t xml:space="preserve"> </w:t>
      </w:r>
      <w:r>
        <w:rPr>
          <w:b/>
        </w:rPr>
        <w:t>Sra. Kwaku</w:t>
      </w:r>
      <w:r>
        <w:t xml:space="preserve"> dice que la política de discrim</w:t>
      </w:r>
      <w:r>
        <w:t>i</w:t>
      </w:r>
      <w:r>
        <w:t>nación positiva de conformidad con el artículo 4 es una de las cosas más importantes que un gobierno africano puede hacer por sus mujeres; sin embargo, el Congo apenas ha adoptado ese planteamiento, y se pregunta si tiene pr</w:t>
      </w:r>
      <w:r>
        <w:t>e</w:t>
      </w:r>
      <w:r>
        <w:t>visto hacerlo.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5</w:t>
      </w:r>
    </w:p>
    <w:p w:rsidR="00000000" w:rsidRDefault="00000000">
      <w:pPr>
        <w:pStyle w:val="DualTxt"/>
        <w:spacing w:after="0" w:line="480" w:lineRule="auto"/>
        <w:rPr>
          <w:sz w:val="10"/>
        </w:rPr>
      </w:pPr>
    </w:p>
    <w:p w:rsidR="00000000" w:rsidRDefault="00000000">
      <w:pPr>
        <w:pStyle w:val="DualTxt"/>
      </w:pPr>
      <w:r>
        <w:t>29.</w:t>
      </w:r>
      <w:r>
        <w:tab/>
      </w:r>
      <w:r>
        <w:rPr>
          <w:b/>
        </w:rPr>
        <w:t>El</w:t>
      </w:r>
      <w:r>
        <w:t xml:space="preserve"> </w:t>
      </w:r>
      <w:r>
        <w:rPr>
          <w:b/>
        </w:rPr>
        <w:t>Sr. Melander</w:t>
      </w:r>
      <w:r>
        <w:t xml:space="preserve"> pregunta por los planes concr</w:t>
      </w:r>
      <w:r>
        <w:t>e</w:t>
      </w:r>
      <w:r>
        <w:t>tos del Gobierno para cambiar la manera tan estereot</w:t>
      </w:r>
      <w:r>
        <w:t>i</w:t>
      </w:r>
      <w:r>
        <w:t>pada de entender las funciones de cada uno de los s</w:t>
      </w:r>
      <w:r>
        <w:t>e</w:t>
      </w:r>
      <w:r>
        <w:t>xos, tanto por parte de los hombres como de las muj</w:t>
      </w:r>
      <w:r>
        <w:t>e</w:t>
      </w:r>
      <w:r>
        <w:t>res del Co</w:t>
      </w:r>
      <w:r>
        <w:t>n</w:t>
      </w:r>
      <w:r>
        <w:t>go.</w:t>
      </w:r>
    </w:p>
    <w:p w:rsidR="00000000" w:rsidRDefault="00000000">
      <w:pPr>
        <w:pStyle w:val="DualTxt"/>
      </w:pPr>
      <w:r>
        <w:t>30.</w:t>
      </w:r>
      <w:r>
        <w:tab/>
      </w:r>
      <w:r>
        <w:rPr>
          <w:b/>
        </w:rPr>
        <w:t>La</w:t>
      </w:r>
      <w:r>
        <w:t xml:space="preserve"> </w:t>
      </w:r>
      <w:r>
        <w:rPr>
          <w:b/>
        </w:rPr>
        <w:t>Sra. Tavares da Silva</w:t>
      </w:r>
      <w:r>
        <w:t xml:space="preserve"> dice que en el informe (pág. 39 y siguientes) se da una idea general muy bu</w:t>
      </w:r>
      <w:r>
        <w:t>e</w:t>
      </w:r>
      <w:r>
        <w:t xml:space="preserve">na de los distintos estereotipos sexistas existentes en diversas esferas, y se culmina con la descripción de las terribles formas de violencia a la que se somete a las mujeres en nombre de esos estereotipos. Por otra parte, se debe aclarar la afirmación que se hace en el informe (pág. 123) de que la violencia en el hogar se acentúa cuando la mujer está embarazada. </w:t>
      </w:r>
    </w:p>
    <w:p w:rsidR="00000000" w:rsidRDefault="00000000">
      <w:pPr>
        <w:pStyle w:val="DualTxt"/>
      </w:pPr>
      <w:r>
        <w:t>31.</w:t>
      </w:r>
      <w:r>
        <w:tab/>
        <w:t>Por consiguiente, puede hacerse mucho en el á</w:t>
      </w:r>
      <w:r>
        <w:t>m</w:t>
      </w:r>
      <w:r>
        <w:t>bito de los servicios de apoyo a las víctimas, un ámbito que el Gobierno parece estar dejando a las organiz</w:t>
      </w:r>
      <w:r>
        <w:t>a</w:t>
      </w:r>
      <w:r>
        <w:t>ciones no gubernamentales. Sin embargo, el Gobierno es el único que puede castigar a los agresores, que p</w:t>
      </w:r>
      <w:r>
        <w:t>a</w:t>
      </w:r>
      <w:r>
        <w:t>recen ser extremadamente numerosos. La violencia constituye una violación fundamental de los derechos humanos.</w:t>
      </w:r>
    </w:p>
    <w:p w:rsidR="00000000" w:rsidRDefault="00000000">
      <w:pPr>
        <w:pStyle w:val="DualTxt"/>
      </w:pPr>
      <w:r>
        <w:t>32.</w:t>
      </w:r>
      <w:r>
        <w:tab/>
      </w:r>
      <w:r>
        <w:rPr>
          <w:b/>
        </w:rPr>
        <w:t>La</w:t>
      </w:r>
      <w:r>
        <w:t xml:space="preserve"> </w:t>
      </w:r>
      <w:r>
        <w:rPr>
          <w:b/>
        </w:rPr>
        <w:t>Sra. Shin</w:t>
      </w:r>
      <w:r>
        <w:t xml:space="preserve"> pregunta qué planes a corto y largo plazo tiene el Gobierno, consciente como es del pr</w:t>
      </w:r>
      <w:r>
        <w:t>o</w:t>
      </w:r>
      <w:r>
        <w:t>blema de los estereotipos sexistas, para combatir esos estereotipos y eliminar la vi</w:t>
      </w:r>
      <w:r>
        <w:t>o</w:t>
      </w:r>
      <w:r>
        <w:t>lencia.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6</w:t>
      </w:r>
    </w:p>
    <w:p w:rsidR="00000000" w:rsidRDefault="00000000">
      <w:pPr>
        <w:pStyle w:val="DualTxt"/>
        <w:spacing w:after="0" w:line="480" w:lineRule="auto"/>
        <w:rPr>
          <w:sz w:val="10"/>
        </w:rPr>
      </w:pPr>
    </w:p>
    <w:p w:rsidR="00000000" w:rsidRDefault="00000000">
      <w:pPr>
        <w:pStyle w:val="DualTxt"/>
      </w:pPr>
      <w:r>
        <w:t>33.</w:t>
      </w:r>
      <w:r>
        <w:tab/>
      </w:r>
      <w:r>
        <w:rPr>
          <w:b/>
        </w:rPr>
        <w:t>La</w:t>
      </w:r>
      <w:r>
        <w:t xml:space="preserve"> </w:t>
      </w:r>
      <w:r>
        <w:rPr>
          <w:b/>
        </w:rPr>
        <w:t>Sra. Gaspard</w:t>
      </w:r>
      <w:r>
        <w:t xml:space="preserve"> observa que las leyes relativas a la prostitución castigan con severidad tanto a las prostitutas como a los proxenetas (véase pág. 43 del i</w:t>
      </w:r>
      <w:r>
        <w:t>n</w:t>
      </w:r>
      <w:r>
        <w:t>forme); sin embargo, desde la perspectiva de la Co</w:t>
      </w:r>
      <w:r>
        <w:t>n</w:t>
      </w:r>
      <w:r>
        <w:t>vención, que exige que se elimine la explotación de las mujeres, resulta problemático equiparar a unas y otros. En el informe se hace referencia a la función de las o</w:t>
      </w:r>
      <w:r>
        <w:t>r</w:t>
      </w:r>
      <w:r>
        <w:t>ganizaciones no gubernamentales en la reducción de la prostitución y la prestación de asistencia en la rehab</w:t>
      </w:r>
      <w:r>
        <w:t>i</w:t>
      </w:r>
      <w:r>
        <w:t>litación de las mujeres, pero no se dice lo que el G</w:t>
      </w:r>
      <w:r>
        <w:t>o</w:t>
      </w:r>
      <w:r>
        <w:t>bierno en sí está haciendo. Se agradecería información sobre si se ha encarcelado a alguna prostituta y s</w:t>
      </w:r>
      <w:r>
        <w:t>o</w:t>
      </w:r>
      <w:r>
        <w:t>bre qué se ha hecho con miras a su reinserción en la soci</w:t>
      </w:r>
      <w:r>
        <w:t>e</w:t>
      </w:r>
      <w:r>
        <w:t xml:space="preserve">dad. </w:t>
      </w:r>
    </w:p>
    <w:p w:rsidR="00000000" w:rsidRDefault="00000000">
      <w:pPr>
        <w:pStyle w:val="DualTxt"/>
      </w:pPr>
      <w:r>
        <w:t>34.</w:t>
      </w:r>
      <w:r>
        <w:tab/>
        <w:t>Al tratar la cuestión de la violencia contra las mujeres, en el informe no se abordan las consecuencias que la reciente guerra ha tenido para ellas o para la función que representan en el proceso de paz y recon</w:t>
      </w:r>
      <w:r>
        <w:t>s</w:t>
      </w:r>
      <w:r>
        <w:t>trucción. Asimismo, se agradecería información sobre las mujeres refugiadas, muchas de ellas acogidas por el Congo, pero a menudo son objeto de discriminación, explotación y trata como prostitutas.</w:t>
      </w:r>
    </w:p>
    <w:p w:rsidR="00000000" w:rsidRDefault="00000000">
      <w:pPr>
        <w:pStyle w:val="DualTxt"/>
      </w:pPr>
      <w:r>
        <w:t>35.</w:t>
      </w:r>
      <w:r>
        <w:tab/>
      </w:r>
      <w:r>
        <w:rPr>
          <w:b/>
        </w:rPr>
        <w:t>La</w:t>
      </w:r>
      <w:r>
        <w:t xml:space="preserve"> </w:t>
      </w:r>
      <w:r>
        <w:rPr>
          <w:b/>
        </w:rPr>
        <w:t>Sra. Tavares da Silva</w:t>
      </w:r>
      <w:r>
        <w:t xml:space="preserve"> desea saber qué castigo dispone la ley para los clientes de las prostitutas, que, después de todo, son los auténticos responsables de que exista el fenómeno. En el informe se habla de ayudar a las víctimas de la explotación, pero el plan de acción nacional no contiene ningún compromiso explícito en ese sentido.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7</w:t>
      </w:r>
    </w:p>
    <w:p w:rsidR="00000000" w:rsidRDefault="00000000">
      <w:pPr>
        <w:pStyle w:val="DualTxt"/>
        <w:spacing w:after="0" w:line="480" w:lineRule="auto"/>
        <w:rPr>
          <w:sz w:val="10"/>
        </w:rPr>
      </w:pPr>
    </w:p>
    <w:p w:rsidR="00000000" w:rsidRDefault="00000000">
      <w:pPr>
        <w:pStyle w:val="DualTxt"/>
      </w:pPr>
      <w:r>
        <w:t>36.</w:t>
      </w:r>
      <w:r>
        <w:tab/>
      </w:r>
      <w:r>
        <w:rPr>
          <w:b/>
        </w:rPr>
        <w:t>La</w:t>
      </w:r>
      <w:r>
        <w:t xml:space="preserve"> </w:t>
      </w:r>
      <w:r>
        <w:rPr>
          <w:b/>
        </w:rPr>
        <w:t>Sra. Belmihoub-Zerdani</w:t>
      </w:r>
      <w:r>
        <w:t xml:space="preserve"> dice que el nuevo Presidente de la República podría dar un nuevo impu</w:t>
      </w:r>
      <w:r>
        <w:t>l</w:t>
      </w:r>
      <w:r>
        <w:t>so a la participación de las mujeres en la vida política asegurándose de que las mujeres estén representadas en los cargos superiores de gobierno y de que constituyan una presencia fuerte en su partido. Con el nombr</w:t>
      </w:r>
      <w:r>
        <w:t>a</w:t>
      </w:r>
      <w:r>
        <w:t>miento de senadores por parte del poder ejecutivo, de manera similar a lo que sucede en el Canadá, se puede contribuir en gran medida a igualar el número de ho</w:t>
      </w:r>
      <w:r>
        <w:t>m</w:t>
      </w:r>
      <w:r>
        <w:t>bres y mujeres en el Gobierno. El Presidente podría hacer un esfuerzo consciente para designar a mujeres para el cuerpo diplomático y nombrar a juezas, y se podrían ofrecer incentivos a los partidos políticos que propusieran candidatas. Habida cuenta de la valiente función que desempeñaron las mujeres durante la gu</w:t>
      </w:r>
      <w:r>
        <w:t>e</w:t>
      </w:r>
      <w:r>
        <w:t>rra, se les debería brindar la oportunidad de asumir funciones dirigentes en tiempo de paz y de inspirar a una nueva generación de mujeres. Por último, obse</w:t>
      </w:r>
      <w:r>
        <w:t>r</w:t>
      </w:r>
      <w:r>
        <w:t>vando que las mujeres son las primeras en perder su trabajo cuando se produce un reajuste estructural, pr</w:t>
      </w:r>
      <w:r>
        <w:t>o</w:t>
      </w:r>
      <w:r>
        <w:t>pone que se procure la asistencia de las organizaciones internacionales para resolver los problemas macroec</w:t>
      </w:r>
      <w:r>
        <w:t>o</w:t>
      </w:r>
      <w:r>
        <w:t>nómicos y los relacionados con la deuda externa del país.</w:t>
      </w:r>
    </w:p>
    <w:p w:rsidR="00000000" w:rsidRDefault="00000000">
      <w:pPr>
        <w:pStyle w:val="DualTxt"/>
      </w:pPr>
      <w:r>
        <w:t>37.</w:t>
      </w:r>
      <w:r>
        <w:tab/>
      </w:r>
      <w:r>
        <w:rPr>
          <w:b/>
        </w:rPr>
        <w:t>El</w:t>
      </w:r>
      <w:r>
        <w:t xml:space="preserve"> </w:t>
      </w:r>
      <w:r>
        <w:rPr>
          <w:b/>
        </w:rPr>
        <w:t>Sr. Flinterman</w:t>
      </w:r>
      <w:r>
        <w:t xml:space="preserve"> observa que, según la sección del informe titulada “La representación de la mujer congoleña”, la representación de la mujer siempre ha sido escasa en todas las instancias de decisión, también en el Parlamento, la administración pública y el poder judicial.</w:t>
      </w:r>
    </w:p>
    <w:p w:rsidR="00000000" w:rsidRDefault="00000000">
      <w:pPr>
        <w:pStyle w:val="DualTxt"/>
      </w:pPr>
      <w:r>
        <w:t>38.</w:t>
      </w:r>
      <w:r>
        <w:tab/>
        <w:t>En relación con las limitaciones que retrasan la adopción de medidas por parte del Gobierno, señala que, si bien algunas de esas limitaciones son de cará</w:t>
      </w:r>
      <w:r>
        <w:t>c</w:t>
      </w:r>
      <w:r>
        <w:t>ter estructural y sólo se pueden eliminar con el tiempo, otras, como la intolerancia y el apoyo insuficiente, el fomento y la solidaridad entre las mujeres, la falta de motivación para que ocupen puestos con poder de dec</w:t>
      </w:r>
      <w:r>
        <w:t>i</w:t>
      </w:r>
      <w:r>
        <w:t>sión, su miedo a fracasar en esos puestos (falta de co</w:t>
      </w:r>
      <w:r>
        <w:t>n</w:t>
      </w:r>
      <w:r>
        <w:t>fianza de las mujeres en sí mismas) y las actitudes no competitivas de las mujeres dirigentes, pueden sol</w:t>
      </w:r>
      <w:r>
        <w:t>u</w:t>
      </w:r>
      <w:r>
        <w:t>cionarse a corto plazo. El orador desea saber si existen programas gubernamentales destinados a desarrollar las aptitudes de gestión y liderazgo de las mujeres para fomentar su participación en la vida política.</w:t>
      </w:r>
    </w:p>
    <w:p w:rsidR="00000000" w:rsidRDefault="00000000">
      <w:pPr>
        <w:pStyle w:val="DualTxt"/>
      </w:pPr>
      <w:r>
        <w:t>39.</w:t>
      </w:r>
      <w:r>
        <w:tab/>
      </w:r>
      <w:r>
        <w:rPr>
          <w:b/>
        </w:rPr>
        <w:t>La</w:t>
      </w:r>
      <w:r>
        <w:t xml:space="preserve"> </w:t>
      </w:r>
      <w:r>
        <w:rPr>
          <w:b/>
        </w:rPr>
        <w:t>Sra. Tavares da Silva</w:t>
      </w:r>
      <w:r>
        <w:t xml:space="preserve"> desea saber qué se quiere decir exactamente cuando, en la sección titulada “Perspectivas” se dice que en el país hay muchas oportunidades para las mujeres, pero que no siempre conducen a la adopción de las medidas deseadas. Ad</w:t>
      </w:r>
      <w:r>
        <w:t>e</w:t>
      </w:r>
      <w:r>
        <w:t>más, se pregunta por qué las propuestas de acciones futuras que figuran en esa misma página hacen hinc</w:t>
      </w:r>
      <w:r>
        <w:t>a</w:t>
      </w:r>
      <w:r>
        <w:t>pié en el desarrollo de una cultura democrática entre las mujeres pero no entre los hombres; no puede existir una auténtica democracia mientras los hombres sigan dominando las instancias de decisión. ¿Se ha adoptado alguna medida para cambiar la cultura política cong</w:t>
      </w:r>
      <w:r>
        <w:t>o</w:t>
      </w:r>
      <w:r>
        <w:t>leña que vaya a calar entre los partidos políticos y la sociedad en general y que suponga algo más que si</w:t>
      </w:r>
      <w:r>
        <w:t>m</w:t>
      </w:r>
      <w:r>
        <w:t>plemente abrir más a las mujeres una asociación int</w:t>
      </w:r>
      <w:r>
        <w:t>e</w:t>
      </w:r>
      <w:r>
        <w:t>grada por los mismos hombres de siempre? La oradora encomia al Estado Parte por la mayor participación de las mujeres en la vida política hasta la fecha y, por el beneficio de todos, espera que la tendencia continúe.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8</w:t>
      </w:r>
    </w:p>
    <w:p w:rsidR="00000000" w:rsidRDefault="00000000">
      <w:pPr>
        <w:pStyle w:val="DualTxt"/>
        <w:spacing w:after="0" w:line="480" w:lineRule="auto"/>
        <w:rPr>
          <w:sz w:val="10"/>
        </w:rPr>
      </w:pPr>
    </w:p>
    <w:p w:rsidR="00000000" w:rsidRDefault="00000000">
      <w:pPr>
        <w:pStyle w:val="DualTxt"/>
      </w:pPr>
      <w:r>
        <w:t>40.</w:t>
      </w:r>
      <w:r>
        <w:tab/>
      </w:r>
      <w:r>
        <w:rPr>
          <w:b/>
        </w:rPr>
        <w:t>La</w:t>
      </w:r>
      <w:r>
        <w:t xml:space="preserve"> </w:t>
      </w:r>
      <w:r>
        <w:rPr>
          <w:b/>
        </w:rPr>
        <w:t>Sra. Kapalata</w:t>
      </w:r>
      <w:r>
        <w:t xml:space="preserve"> observa con agrado que las mujeres ejercieran de asesoras de los jefes tribales en los siglos XV y XVI y que en el decenio de 1980 h</w:t>
      </w:r>
      <w:r>
        <w:t>u</w:t>
      </w:r>
      <w:r>
        <w:t>biera tres mujeres embajadoras, pero ¿por qué ahora no hay embajadoras ni ministras consejeras? ¿La causa es la guerra, el nuevo régimen o la Constitución? Sería interesante saber qué medidas está tomando el Gobie</w:t>
      </w:r>
      <w:r>
        <w:t>r</w:t>
      </w:r>
      <w:r>
        <w:t>no para incorporar a mujeres al servicio diplomático. La oradora recomienda que, a tal efecto, se aplique el artículo 4 de la Convención.</w:t>
      </w:r>
    </w:p>
    <w:p w:rsidR="00000000" w:rsidRDefault="00000000">
      <w:pPr>
        <w:pStyle w:val="DualTxt"/>
        <w:spacing w:after="0" w:line="48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9</w:t>
      </w:r>
    </w:p>
    <w:p w:rsidR="00000000" w:rsidRDefault="00000000">
      <w:pPr>
        <w:pStyle w:val="DualTxt"/>
        <w:spacing w:after="0" w:line="480" w:lineRule="auto"/>
        <w:rPr>
          <w:sz w:val="10"/>
        </w:rPr>
      </w:pPr>
    </w:p>
    <w:p w:rsidR="00000000" w:rsidRDefault="00000000">
      <w:pPr>
        <w:pStyle w:val="DualTxt"/>
      </w:pPr>
      <w:r>
        <w:t>41.</w:t>
      </w:r>
      <w:r>
        <w:tab/>
      </w:r>
      <w:r>
        <w:rPr>
          <w:b/>
          <w:spacing w:val="0"/>
        </w:rPr>
        <w:t>La</w:t>
      </w:r>
      <w:r>
        <w:rPr>
          <w:spacing w:val="0"/>
        </w:rPr>
        <w:t xml:space="preserve"> </w:t>
      </w:r>
      <w:r>
        <w:rPr>
          <w:b/>
          <w:spacing w:val="0"/>
        </w:rPr>
        <w:t>Sra. Kapalata</w:t>
      </w:r>
      <w:r>
        <w:rPr>
          <w:spacing w:val="0"/>
        </w:rPr>
        <w:t xml:space="preserve">, con el apoyo de la </w:t>
      </w:r>
      <w:r>
        <w:rPr>
          <w:b/>
          <w:spacing w:val="0"/>
        </w:rPr>
        <w:t>Sra. Kue</w:t>
      </w:r>
      <w:r>
        <w:rPr>
          <w:b/>
          <w:spacing w:val="0"/>
        </w:rPr>
        <w:t>n</w:t>
      </w:r>
      <w:r>
        <w:rPr>
          <w:b/>
          <w:spacing w:val="0"/>
        </w:rPr>
        <w:t>yehia</w:t>
      </w:r>
      <w:r>
        <w:rPr>
          <w:spacing w:val="0"/>
        </w:rPr>
        <w:t>, dice que, a pesar de la aparente no discriminación entre hombres y mujeres respecto de la nacionalidad, no está claro si los congoleños casados con mujeres extranj</w:t>
      </w:r>
      <w:r>
        <w:rPr>
          <w:spacing w:val="0"/>
        </w:rPr>
        <w:t>e</w:t>
      </w:r>
      <w:r>
        <w:rPr>
          <w:spacing w:val="0"/>
        </w:rPr>
        <w:t>ras gozan de los mismos derechos en ese se</w:t>
      </w:r>
      <w:r>
        <w:rPr>
          <w:spacing w:val="0"/>
        </w:rPr>
        <w:t>n</w:t>
      </w:r>
      <w:r>
        <w:rPr>
          <w:spacing w:val="0"/>
        </w:rPr>
        <w:t>tido.</w:t>
      </w:r>
    </w:p>
    <w:p w:rsidR="00000000" w:rsidRDefault="00000000">
      <w:pPr>
        <w:pStyle w:val="DualTxt"/>
      </w:pPr>
      <w:r>
        <w:t>42.</w:t>
      </w:r>
      <w:r>
        <w:tab/>
      </w:r>
      <w:r>
        <w:rPr>
          <w:b/>
        </w:rPr>
        <w:t>La</w:t>
      </w:r>
      <w:r>
        <w:t xml:space="preserve"> </w:t>
      </w:r>
      <w:r>
        <w:rPr>
          <w:b/>
        </w:rPr>
        <w:t>Sra. Saiga</w:t>
      </w:r>
      <w:r>
        <w:t xml:space="preserve"> pide también que se aclare la s</w:t>
      </w:r>
      <w:r>
        <w:t>i</w:t>
      </w:r>
      <w:r>
        <w:t>tuación de los hombres extranjeros que se casan con mujeres congoleñas. ¿Pueden adquirir la nacionalidad congoleña? Asimismo, agradecería que se proporcion</w:t>
      </w:r>
      <w:r>
        <w:t>a</w:t>
      </w:r>
      <w:r>
        <w:t xml:space="preserve">ra más información sobre la nacionalidad de los hijos y se pregunta si la frase “de padre nacido en el Congo y madre congoleña” que figura en la sección del informe titulada “Atribución de la nacionalidad congoleña” también puede entenderse como “de padre congoleño </w:t>
      </w:r>
      <w:r>
        <w:rPr>
          <w:i/>
        </w:rPr>
        <w:t xml:space="preserve">o </w:t>
      </w:r>
      <w:r>
        <w:t>madre congoleña”.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10</w:t>
      </w:r>
    </w:p>
    <w:p w:rsidR="00000000" w:rsidRDefault="00000000">
      <w:pPr>
        <w:pStyle w:val="DualTxt"/>
        <w:spacing w:after="0" w:line="480" w:lineRule="auto"/>
        <w:rPr>
          <w:sz w:val="10"/>
        </w:rPr>
      </w:pPr>
    </w:p>
    <w:p w:rsidR="00000000" w:rsidRDefault="00000000">
      <w:pPr>
        <w:pStyle w:val="DualTxt"/>
        <w:rPr>
          <w:spacing w:val="5"/>
        </w:rPr>
      </w:pPr>
      <w:r>
        <w:rPr>
          <w:spacing w:val="5"/>
        </w:rPr>
        <w:t>43.</w:t>
      </w:r>
      <w:r>
        <w:rPr>
          <w:spacing w:val="5"/>
        </w:rPr>
        <w:tab/>
      </w:r>
      <w:r>
        <w:rPr>
          <w:b/>
          <w:spacing w:val="5"/>
        </w:rPr>
        <w:t>La</w:t>
      </w:r>
      <w:r>
        <w:rPr>
          <w:spacing w:val="5"/>
        </w:rPr>
        <w:t xml:space="preserve"> </w:t>
      </w:r>
      <w:r>
        <w:rPr>
          <w:b/>
          <w:spacing w:val="5"/>
        </w:rPr>
        <w:t>Sra. Achmad</w:t>
      </w:r>
      <w:r>
        <w:rPr>
          <w:spacing w:val="5"/>
        </w:rPr>
        <w:t xml:space="preserve"> lamenta profundamente que, en 20 años, el Estado Parte no haya aplicado la Conve</w:t>
      </w:r>
      <w:r>
        <w:rPr>
          <w:spacing w:val="5"/>
        </w:rPr>
        <w:t>n</w:t>
      </w:r>
      <w:r>
        <w:rPr>
          <w:spacing w:val="5"/>
        </w:rPr>
        <w:t>ción. La persistencia de los estereotipos y las actitudes discriminatorias, como se ilustra en la sección titulada “Las desigualdades de hecho” y las presiones descritas en las páginas 100 y 101 son escandalosas. El recon</w:t>
      </w:r>
      <w:r>
        <w:rPr>
          <w:spacing w:val="5"/>
        </w:rPr>
        <w:t>o</w:t>
      </w:r>
      <w:r>
        <w:rPr>
          <w:spacing w:val="5"/>
        </w:rPr>
        <w:t>cimiento sincero de esa realidad por parte de la del</w:t>
      </w:r>
      <w:r>
        <w:rPr>
          <w:spacing w:val="5"/>
        </w:rPr>
        <w:t>e</w:t>
      </w:r>
      <w:r>
        <w:rPr>
          <w:spacing w:val="5"/>
        </w:rPr>
        <w:t xml:space="preserve">gación representa un primer paso admirable hacia la reforma. </w:t>
      </w:r>
    </w:p>
    <w:p w:rsidR="00000000" w:rsidRDefault="00000000">
      <w:pPr>
        <w:pStyle w:val="DualTxt"/>
      </w:pPr>
      <w:r>
        <w:t>44.</w:t>
      </w:r>
      <w:r>
        <w:tab/>
        <w:t>La oradora agradecería más información sobre las medidas que está adoptando el Gobierno del Congo p</w:t>
      </w:r>
      <w:r>
        <w:t>a</w:t>
      </w:r>
      <w:r>
        <w:t>ra llevar a cabo la reforma educativa. Las estadísticas muestran que ya se han conseguido avances en la ed</w:t>
      </w:r>
      <w:r>
        <w:t>u</w:t>
      </w:r>
      <w:r>
        <w:t>cación científica y tecnológica de las niñas; sin emba</w:t>
      </w:r>
      <w:r>
        <w:t>r</w:t>
      </w:r>
      <w:r>
        <w:t>go, la eliminación de los estereotipos supone también educar a la población en general (padres, personal d</w:t>
      </w:r>
      <w:r>
        <w:t>o</w:t>
      </w:r>
      <w:r>
        <w:t>cente, medios de comunicación, dirigentes de las c</w:t>
      </w:r>
      <w:r>
        <w:t>o</w:t>
      </w:r>
      <w:r>
        <w:t>munidades y personas encargadas de velar por la apl</w:t>
      </w:r>
      <w:r>
        <w:t>i</w:t>
      </w:r>
      <w:r>
        <w:t>cación de las leyes) para cambiar las actitudes. La or</w:t>
      </w:r>
      <w:r>
        <w:t>a</w:t>
      </w:r>
      <w:r>
        <w:t>dora desea saber si se está impartiendo capacitación, ya sea oficial o no, a tal efecto.</w:t>
      </w:r>
    </w:p>
    <w:p w:rsidR="00000000" w:rsidRDefault="00000000">
      <w:pPr>
        <w:pStyle w:val="DualTxt"/>
      </w:pPr>
      <w:r>
        <w:t>45.</w:t>
      </w:r>
      <w:r>
        <w:tab/>
      </w:r>
      <w:r>
        <w:rPr>
          <w:b/>
        </w:rPr>
        <w:t>El</w:t>
      </w:r>
      <w:r>
        <w:t xml:space="preserve"> </w:t>
      </w:r>
      <w:r>
        <w:rPr>
          <w:b/>
        </w:rPr>
        <w:t>Sr. Flinterman</w:t>
      </w:r>
      <w:r>
        <w:t xml:space="preserve"> está preocupado porque la tasa de abandono de los estudios es particularmente elevada entre las estudiantes de Derecho, y observa que, por lo general, las abogadas desempeñan una función esencial para garantizar una legislación en que se tengan en cuenta las cuestiones de género. Además, pregunta si el Gobierno del Congo está adoptando medidas concretas para incrementar el número de alumnas en todos los niveles educativos, incluidos todos los departamentos universitarios y facultades, en el contexto de las per</w:t>
      </w:r>
      <w:r>
        <w:t>s</w:t>
      </w:r>
      <w:r>
        <w:t>pectivas co</w:t>
      </w:r>
      <w:r>
        <w:t>n</w:t>
      </w:r>
      <w:r>
        <w:t>tenidas en la página 102 del informe.</w:t>
      </w:r>
    </w:p>
    <w:p w:rsidR="00000000" w:rsidRDefault="00000000">
      <w:pPr>
        <w:pStyle w:val="DualTxt"/>
      </w:pPr>
      <w:r>
        <w:t>46.</w:t>
      </w:r>
      <w:r>
        <w:tab/>
      </w:r>
      <w:r>
        <w:rPr>
          <w:b/>
        </w:rPr>
        <w:t>La</w:t>
      </w:r>
      <w:r>
        <w:t xml:space="preserve"> </w:t>
      </w:r>
      <w:r>
        <w:rPr>
          <w:b/>
        </w:rPr>
        <w:t>Sra. Patten</w:t>
      </w:r>
      <w:r>
        <w:t>, refiriéndose al elevado número de embarazos no deseados, la propagación de las e</w:t>
      </w:r>
      <w:r>
        <w:t>n</w:t>
      </w:r>
      <w:r>
        <w:t>fermedades de transmisión sexual, en particular el VIH/SIDA, y la frecuencia de la violencia contra las mujeres, pregunta por los programas de concienci</w:t>
      </w:r>
      <w:r>
        <w:t>a</w:t>
      </w:r>
      <w:r>
        <w:t>ción que el Gobierno tiene para las muchachas y los muchachos. Sería interesante conocer los servicios de atención infantil y otros servicios de asistencia que se prestan a las mujeres que desean continuar su ed</w:t>
      </w:r>
      <w:r>
        <w:t>u</w:t>
      </w:r>
      <w:r>
        <w:t>cación, o las oportunidades de capacitación flexible y reeducación profesional para la formación continua de las mujeres. Tras indicar que existe una discrepancia entre la abundante legislación relativa a la educación de las mujeres y el disfrute efectivo de esos derechos, solicita información sobre las medidas concretas del Gobierno para mejorar las oportunidades laborales de las mujeres jóvenes y de las que se reintegran al me</w:t>
      </w:r>
      <w:r>
        <w:t>r</w:t>
      </w:r>
      <w:r>
        <w:t>cado laboral, o para impartir capacitación profesional a las mujeres que han recibido poca o no han recibido ninguna educación, a las mujeres discapacitadas y a las refugiadas y desplazadas.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480" w:lineRule="auto"/>
        <w:rPr>
          <w:sz w:val="10"/>
        </w:rPr>
      </w:pPr>
    </w:p>
    <w:p w:rsidR="00000000" w:rsidRDefault="00000000">
      <w:pPr>
        <w:pStyle w:val="DualTxt"/>
      </w:pPr>
      <w:r>
        <w:t>47.</w:t>
      </w:r>
      <w:r>
        <w:tab/>
      </w:r>
      <w:r>
        <w:rPr>
          <w:b/>
        </w:rPr>
        <w:t>La</w:t>
      </w:r>
      <w:r>
        <w:t xml:space="preserve"> </w:t>
      </w:r>
      <w:r>
        <w:rPr>
          <w:b/>
        </w:rPr>
        <w:t>Sra. Khan</w:t>
      </w:r>
      <w:r>
        <w:t xml:space="preserve"> considera profundamente lament</w:t>
      </w:r>
      <w:r>
        <w:t>a</w:t>
      </w:r>
      <w:r>
        <w:t>ble el escaso disfrute de los derechos fundamentales en materia de trabajo, remuneración y condiciones lab</w:t>
      </w:r>
      <w:r>
        <w:t>o</w:t>
      </w:r>
      <w:r>
        <w:t>rales por parte de las mujeres. Después de todo, ellas son la cuerda de salvamento de la economía congoleña, pues representan el 46% de la población económic</w:t>
      </w:r>
      <w:r>
        <w:t>a</w:t>
      </w:r>
      <w:r>
        <w:t>mente activa, el 70% de la mano de obra agrícola y el 100% de la mano de obra que trabaja en el proces</w:t>
      </w:r>
      <w:r>
        <w:t>a</w:t>
      </w:r>
      <w:r>
        <w:t>miento no industrial de los productos agrícolas. Las l</w:t>
      </w:r>
      <w:r>
        <w:t>i</w:t>
      </w:r>
      <w:r>
        <w:t>mitaciones que dificultan el trabajo de las mujeres ya se reconocen en el informe, en el que también se pr</w:t>
      </w:r>
      <w:r>
        <w:t>o</w:t>
      </w:r>
      <w:r>
        <w:t xml:space="preserve">ponen medidas, por lo que su única recomendación es la reforma de la legislación nacional y su aplicación inmediata. </w:t>
      </w:r>
    </w:p>
    <w:p w:rsidR="00000000" w:rsidRDefault="00000000">
      <w:pPr>
        <w:pStyle w:val="DualTxt"/>
      </w:pPr>
      <w:r>
        <w:t>48.</w:t>
      </w:r>
      <w:r>
        <w:tab/>
        <w:t>En el informe no se indica si a la ingente cantidad de mujeres que trabajan en el sector no estructurado de la economía se aplica el Código Laboral o el Acta Fu</w:t>
      </w:r>
      <w:r>
        <w:t>n</w:t>
      </w:r>
      <w:r>
        <w:t>damental, en particular en relación con la remuneración y jornada laboral. Refiriéndose a la pregunta de la Sra. Kwaku, desea saber si el Gobierno ha vinculado las cuestiones relativas a la promoción del adelanto de la mujer a la agricultura, la ganadería y la pesca por la elevada proporción de la mano de obra agrícola que las mujeres representan. En ese sentido, se pregunta si el plan de acción para mejorar la agricultura fomenta también el adelanto de la mujer.</w:t>
      </w:r>
    </w:p>
    <w:p w:rsidR="00000000" w:rsidRDefault="00000000">
      <w:pPr>
        <w:pStyle w:val="DualTxt"/>
      </w:pPr>
      <w:r>
        <w:t>49.</w:t>
      </w:r>
      <w:r>
        <w:tab/>
        <w:t>La delegación debe indicar qué medidas a largo plazo se están aplicando para remediar la situación de las mujeres rurales que deben recorrer largas distancias en busca de agua potable y de riego y no tienen acceso a instalaciones de saneamiento. La oradora se pregunta si falta voluntad política para mejorar la situación de la mano de obra femenina, si los organismos competentes están tomando realmente iniciativas en ese sentido, si las organizaciones no gubernamentales del país han protestado contra la explotación de la mano de obra femenina, en particular en materia de remuneración y prestaciones y, por último, si las mujeres rurales pu</w:t>
      </w:r>
      <w:r>
        <w:t>e</w:t>
      </w:r>
      <w:r>
        <w:t>den acceder a créditos agrícolas o a créditos destinados a las pequeñas empresas sin necesidad de dar una g</w:t>
      </w:r>
      <w:r>
        <w:t>a</w:t>
      </w:r>
      <w:r>
        <w:t>rantía, pues muy pocas poseen tierras.</w:t>
      </w:r>
    </w:p>
    <w:p w:rsidR="00000000" w:rsidRDefault="00000000">
      <w:pPr>
        <w:pStyle w:val="DualTxt"/>
      </w:pPr>
      <w:r>
        <w:t>50.</w:t>
      </w:r>
      <w:r>
        <w:tab/>
      </w:r>
      <w:r>
        <w:rPr>
          <w:b/>
        </w:rPr>
        <w:t>La</w:t>
      </w:r>
      <w:r>
        <w:t xml:space="preserve"> </w:t>
      </w:r>
      <w:r>
        <w:rPr>
          <w:b/>
        </w:rPr>
        <w:t>Sra. Patten</w:t>
      </w:r>
      <w:r>
        <w:t>, tomando nota de la afirmación del Estado Parte de que las mujeres prefieren el sector no estructurado de la economía, dice que, dado su e</w:t>
      </w:r>
      <w:r>
        <w:t>s</w:t>
      </w:r>
      <w:r>
        <w:t>caso acceso a la educación, la tendencia de las mujeres a acceder al sector no estructurado es reflejo de la falta de oportunidades, no de una preferencia, y se pregunta qué opina el Gobierno sobre esa situación, y si cons</w:t>
      </w:r>
      <w:r>
        <w:t>i</w:t>
      </w:r>
      <w:r>
        <w:t>deraría la posibilidad de replantearse sus políticas lab</w:t>
      </w:r>
      <w:r>
        <w:t>o</w:t>
      </w:r>
      <w:r>
        <w:t>rales o si ha adoptado alguna medida para mejorar las posibilidades de generación de ingresos de las mujeres rurales facilitando su acceso a los créditos y los recu</w:t>
      </w:r>
      <w:r>
        <w:t>r</w:t>
      </w:r>
      <w:r>
        <w:t>sos productivos como la tierra y el capital. ¿Existe una política oficial para garantizar la igualdad de oportun</w:t>
      </w:r>
      <w:r>
        <w:t>i</w:t>
      </w:r>
      <w:r>
        <w:t>dades laborales para empresarios y empresarias o para proporcionar capacitación en ámbitos como la tecnol</w:t>
      </w:r>
      <w:r>
        <w:t>o</w:t>
      </w:r>
      <w:r>
        <w:t>gía, la financiación asequible, la producción, el control de calidad, la comercialización y los aspectos jurídicos de la dirección de una empresa? El Gobierno debería iniciar programas de divulgación sobre esas cuestiones destinados a las mujeres de bajos ingresos de las zonas rurales y apartadas.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480" w:lineRule="auto"/>
        <w:rPr>
          <w:sz w:val="10"/>
        </w:rPr>
      </w:pPr>
    </w:p>
    <w:p w:rsidR="00000000" w:rsidRDefault="00000000">
      <w:pPr>
        <w:pStyle w:val="DualTxt"/>
      </w:pPr>
      <w:r>
        <w:t>51.</w:t>
      </w:r>
      <w:r>
        <w:tab/>
      </w:r>
      <w:r>
        <w:rPr>
          <w:b/>
        </w:rPr>
        <w:t>La</w:t>
      </w:r>
      <w:r>
        <w:t xml:space="preserve"> </w:t>
      </w:r>
      <w:r>
        <w:rPr>
          <w:b/>
        </w:rPr>
        <w:t xml:space="preserve">Sra. Belmihoub-Zerdani </w:t>
      </w:r>
      <w:r>
        <w:t>observa que todos los países en desarrollo lidian con los problemas de la planificación insuficiente de la familia, el crecimiento demográfico descontrolado e, inevitablemente, la p</w:t>
      </w:r>
      <w:r>
        <w:t>o</w:t>
      </w:r>
      <w:r>
        <w:t>breza, e insta al Estado Parte a que solicite asistencia bilateral o multilateral para el desarrollo para construir una planta para la fabricación de anticonceptivos para toda la región. Ello estaría de acuerdo con la Platafo</w:t>
      </w:r>
      <w:r>
        <w:t>r</w:t>
      </w:r>
      <w:r>
        <w:t>ma de Acción de Beijing, que pide que los países des</w:t>
      </w:r>
      <w:r>
        <w:t>a</w:t>
      </w:r>
      <w:r>
        <w:t>rrollados ayuden a los países en desarrollo a promover los derechos de la mujer. A tal efecto, se podrían sol</w:t>
      </w:r>
      <w:r>
        <w:t>i</w:t>
      </w:r>
      <w:r>
        <w:t>citar recursos a la Organización Mundial de la Salud, al Fondo de Población de las Naciones Unidas, al Inst</w:t>
      </w:r>
      <w:r>
        <w:t>i</w:t>
      </w:r>
      <w:r>
        <w:t>tuto Internacional de las Naciones Unidas de Investig</w:t>
      </w:r>
      <w:r>
        <w:t>a</w:t>
      </w:r>
      <w:r>
        <w:t>ciones y Capacitación para la Promoción de la Mujer y al Fondo de Desarrollo de las Naciones Unidas para la Mujer. Las mujeres congoleñas elegidas para movilizar el apoyo de la población y los medios de comunicación en favor del proyecto deben ser valientes y capaces de desafiar los tabúes y de actuar como modelos de co</w:t>
      </w:r>
      <w:r>
        <w:t>n</w:t>
      </w:r>
      <w:r>
        <w:t>ducta para otros.</w:t>
      </w:r>
    </w:p>
    <w:p w:rsidR="00000000" w:rsidRDefault="00000000">
      <w:pPr>
        <w:pStyle w:val="DualTxt"/>
      </w:pPr>
      <w:r>
        <w:t>52.</w:t>
      </w:r>
      <w:r>
        <w:tab/>
      </w:r>
      <w:r>
        <w:rPr>
          <w:b/>
        </w:rPr>
        <w:t>La</w:t>
      </w:r>
      <w:r>
        <w:t xml:space="preserve"> </w:t>
      </w:r>
      <w:r>
        <w:rPr>
          <w:b/>
        </w:rPr>
        <w:t>Sra. Khan</w:t>
      </w:r>
      <w:r>
        <w:t>, observando que el Congo tiene una de las tasas de mortalidad derivada de la matern</w:t>
      </w:r>
      <w:r>
        <w:t>i</w:t>
      </w:r>
      <w:r>
        <w:t>dad más altas del mundo y que la longevidad de las mujeres está disminuyendo, pregunta si se ha adoptado alguna medida real para prestar atención primaria de la salud a la población. Además, desea saber si la tasa de mortalidad derivada de la maternidad incluye sólo a las mujeres que mueren por complicaciones derivadas del parto o también a las que mueren de enfermedades d</w:t>
      </w:r>
      <w:r>
        <w:t>u</w:t>
      </w:r>
      <w:r>
        <w:t>rante el embarazo, por ejemplo de SIDA. En vista de la elevada tasa de fertilidad y del gran número de emb</w:t>
      </w:r>
      <w:r>
        <w:t>a</w:t>
      </w:r>
      <w:r>
        <w:t>razos entre las adolescentes, también desea saber si el Congo ha considerado la posibilidad de eliminar la prohibición de la publicidad de los métodos antico</w:t>
      </w:r>
      <w:r>
        <w:t>n</w:t>
      </w:r>
      <w:r>
        <w:t>ceptivos. La tasa de abortos es elevada. Esos abortos, ¿son ilícitos? Por último, la oradora pide al Estado Parte que realice un estudio de la salud nacional y an</w:t>
      </w:r>
      <w:r>
        <w:t>a</w:t>
      </w:r>
      <w:r>
        <w:t>lice los resultados en el siguiente i</w:t>
      </w:r>
      <w:r>
        <w:t>n</w:t>
      </w:r>
      <w:r>
        <w:t>forme periódico.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000000" w:rsidRDefault="00000000">
      <w:pPr>
        <w:pStyle w:val="DualTxt"/>
        <w:spacing w:after="0" w:line="480" w:lineRule="auto"/>
        <w:rPr>
          <w:sz w:val="10"/>
        </w:rPr>
      </w:pPr>
    </w:p>
    <w:p w:rsidR="00000000" w:rsidRDefault="00000000">
      <w:pPr>
        <w:pStyle w:val="DualTxt"/>
      </w:pPr>
      <w:r>
        <w:t>53.</w:t>
      </w:r>
      <w:r>
        <w:tab/>
      </w:r>
      <w:r>
        <w:rPr>
          <w:b/>
        </w:rPr>
        <w:t>La</w:t>
      </w:r>
      <w:r>
        <w:t xml:space="preserve"> </w:t>
      </w:r>
      <w:r>
        <w:rPr>
          <w:b/>
        </w:rPr>
        <w:t>Sra. Kwaku</w:t>
      </w:r>
      <w:r>
        <w:t xml:space="preserve"> observa que en el informe no se menciona ningún programa o proyecto diseñado para fomentar la independencia económica de la mujer, y pregunta si el Departamento de Promoción del Ad</w:t>
      </w:r>
      <w:r>
        <w:t>e</w:t>
      </w:r>
      <w:r>
        <w:t>lanto de la Mujer asumirá esa causa. En el informe no se menciona la reciente creación de un banco para las mujeres. La oradora desea saber cómo se llama, si t</w:t>
      </w:r>
      <w:r>
        <w:t>o</w:t>
      </w:r>
      <w:r>
        <w:t>davía existe, cómo funciona, si sus clientes son excl</w:t>
      </w:r>
      <w:r>
        <w:t>u</w:t>
      </w:r>
      <w:r>
        <w:t>sivamente mujeres, y a cuántas ha ayudado.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480" w:lineRule="auto"/>
        <w:rPr>
          <w:sz w:val="10"/>
        </w:rPr>
      </w:pPr>
    </w:p>
    <w:p w:rsidR="00000000" w:rsidRDefault="00000000">
      <w:pPr>
        <w:pStyle w:val="DualTxt"/>
      </w:pPr>
      <w:r>
        <w:t>54.</w:t>
      </w:r>
      <w:r>
        <w:tab/>
      </w:r>
      <w:r>
        <w:rPr>
          <w:b/>
        </w:rPr>
        <w:t>La</w:t>
      </w:r>
      <w:r>
        <w:t xml:space="preserve"> </w:t>
      </w:r>
      <w:r>
        <w:rPr>
          <w:b/>
        </w:rPr>
        <w:t>Sra. Kwaku</w:t>
      </w:r>
      <w:r>
        <w:t xml:space="preserve"> desea saber cómo se crean las d</w:t>
      </w:r>
      <w:r>
        <w:t>i</w:t>
      </w:r>
      <w:r>
        <w:t>recciones regionales de promoción del adelanto de la mujer, cómo funcionan y su ayudan a las mujeres r</w:t>
      </w:r>
      <w:r>
        <w:t>u</w:t>
      </w:r>
      <w:r>
        <w:t>rales a participar en el pr</w:t>
      </w:r>
      <w:r>
        <w:t>o</w:t>
      </w:r>
      <w:r>
        <w:t>ceso de toma de decisiones.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15</w:t>
      </w:r>
    </w:p>
    <w:p w:rsidR="00000000" w:rsidRDefault="00000000">
      <w:pPr>
        <w:pStyle w:val="DualTxt"/>
        <w:spacing w:after="0" w:line="480" w:lineRule="auto"/>
        <w:rPr>
          <w:sz w:val="10"/>
        </w:rPr>
      </w:pPr>
    </w:p>
    <w:p w:rsidR="00000000" w:rsidRDefault="00000000">
      <w:pPr>
        <w:pStyle w:val="DualTxt"/>
      </w:pPr>
      <w:r>
        <w:t>55.</w:t>
      </w:r>
      <w:r>
        <w:tab/>
      </w:r>
      <w:r>
        <w:rPr>
          <w:b/>
        </w:rPr>
        <w:t>La</w:t>
      </w:r>
      <w:r>
        <w:t xml:space="preserve"> </w:t>
      </w:r>
      <w:r>
        <w:rPr>
          <w:b/>
        </w:rPr>
        <w:t>Sra. Kuenyehia</w:t>
      </w:r>
      <w:r>
        <w:t xml:space="preserve"> está preocupada porque no existe una edad mínima para los esponsales y desea s</w:t>
      </w:r>
      <w:r>
        <w:t>a</w:t>
      </w:r>
      <w:r>
        <w:t>ber qué medidas se están adoptando para garantizar que las parejas prometidas en matrimonio tengan derecho a la herencia. Además, sería útil saber qué disposiciones del derecho de sucesiones se aplican a las mujeres c</w:t>
      </w:r>
      <w:r>
        <w:t>a</w:t>
      </w:r>
      <w:r>
        <w:t>sadas. Finalmente, le preocupa que, en caso de des</w:t>
      </w:r>
      <w:r>
        <w:t>a</w:t>
      </w:r>
      <w:r>
        <w:t>cuerdo sobre el domicilio entre los cónyuges, el ho</w:t>
      </w:r>
      <w:r>
        <w:t>m</w:t>
      </w:r>
      <w:r>
        <w:t>bre sea quien tome la decisión. Parece no haber igua</w:t>
      </w:r>
      <w:r>
        <w:t>l</w:t>
      </w:r>
      <w:r>
        <w:t>dad, ni de derecho ni de hecho.</w:t>
      </w:r>
    </w:p>
    <w:p w:rsidR="00000000" w:rsidRDefault="00000000">
      <w:pPr>
        <w:pStyle w:val="DualTxt"/>
      </w:pPr>
      <w:r>
        <w:t>56.</w:t>
      </w:r>
      <w:r>
        <w:tab/>
      </w:r>
      <w:r>
        <w:rPr>
          <w:b/>
        </w:rPr>
        <w:t>La</w:t>
      </w:r>
      <w:r>
        <w:t xml:space="preserve"> </w:t>
      </w:r>
      <w:r>
        <w:rPr>
          <w:b/>
        </w:rPr>
        <w:t>Sra. Gnacadja</w:t>
      </w:r>
      <w:r>
        <w:t xml:space="preserve"> dice que el Congo tiene un código de familia y la Convención es de aplicación d</w:t>
      </w:r>
      <w:r>
        <w:t>i</w:t>
      </w:r>
      <w:r>
        <w:t>recta en el país, lo que, en su opinión, constituyen avances considerables con respecto a algunos otros países africanos, y se deben aprovechar. El Código de Familia se promulgó después de una batalla legislativa, y la necesidad de cambio es tan fuerte ahora como e</w:t>
      </w:r>
      <w:r>
        <w:t>n</w:t>
      </w:r>
      <w:r>
        <w:t>tonces. Aunque hace falta una gran labor de concie</w:t>
      </w:r>
      <w:r>
        <w:t>n</w:t>
      </w:r>
      <w:r>
        <w:t>ciación, el Gobierno no tiene más que aplicar los te</w:t>
      </w:r>
      <w:r>
        <w:t>x</w:t>
      </w:r>
      <w:r>
        <w:t>tos, no debe tener mi</w:t>
      </w:r>
      <w:r>
        <w:t>e</w:t>
      </w:r>
      <w:r>
        <w:t xml:space="preserve">do de desestabilizar la sociedad. </w:t>
      </w:r>
    </w:p>
    <w:p w:rsidR="00000000" w:rsidRDefault="00000000">
      <w:pPr>
        <w:pStyle w:val="DualTxt"/>
      </w:pPr>
      <w:r>
        <w:t>57.</w:t>
      </w:r>
      <w:r>
        <w:tab/>
        <w:t>La oradora desea saber si los jueces aplican e</w:t>
      </w:r>
      <w:r>
        <w:t>s</w:t>
      </w:r>
      <w:r>
        <w:t>trictamente las disposiciones jurídicas que protegen los derechos de la mujer o si tienden a interpretarlas a conveniencia. En ese sentido, el Congo debería realizar un estudio sobre la relación entre la legislación y la práctica real, pues ayudaría al Gobierno a determinar qué cambios se pueden lograr a corto plazo y cuáles requieren una labor más a largo plazo, como la práctica de la poligamia.</w:t>
      </w:r>
    </w:p>
    <w:p w:rsidR="00000000" w:rsidRDefault="00000000">
      <w:pPr>
        <w:pStyle w:val="DualTxt"/>
      </w:pPr>
      <w:r>
        <w:t>58.</w:t>
      </w:r>
      <w:r>
        <w:tab/>
      </w:r>
      <w:r>
        <w:rPr>
          <w:b/>
        </w:rPr>
        <w:t>La</w:t>
      </w:r>
      <w:r>
        <w:t xml:space="preserve"> </w:t>
      </w:r>
      <w:r>
        <w:rPr>
          <w:b/>
        </w:rPr>
        <w:t>Sra. Kapalata</w:t>
      </w:r>
      <w:r>
        <w:t xml:space="preserve"> desearía más información s</w:t>
      </w:r>
      <w:r>
        <w:t>o</w:t>
      </w:r>
      <w:r>
        <w:t>bre las condiciones para obtener el divorcio y sobre el reparto de los bienes después de éste. Además, desearía saber si en el Código de Familia se prevén sanciones en el caso de que un marido no hubiera obtenido el consentimiento de su primera esposa antes de casarse con la segu</w:t>
      </w:r>
      <w:r>
        <w:t>n</w:t>
      </w:r>
      <w:r>
        <w:t xml:space="preserve">da. </w:t>
      </w:r>
    </w:p>
    <w:p w:rsidR="00000000" w:rsidRDefault="00000000">
      <w:pPr>
        <w:pStyle w:val="DualTxt"/>
      </w:pPr>
      <w:r>
        <w:t>59.</w:t>
      </w:r>
      <w:r>
        <w:tab/>
      </w:r>
      <w:r>
        <w:rPr>
          <w:b/>
        </w:rPr>
        <w:t>La</w:t>
      </w:r>
      <w:r>
        <w:t xml:space="preserve"> </w:t>
      </w:r>
      <w:r>
        <w:rPr>
          <w:b/>
        </w:rPr>
        <w:t>Sra. Gaspard</w:t>
      </w:r>
      <w:r>
        <w:t xml:space="preserve"> dice que se debe revisar el C</w:t>
      </w:r>
      <w:r>
        <w:t>ó</w:t>
      </w:r>
      <w:r>
        <w:t>digo de Familia de modo que cumpla las disposici</w:t>
      </w:r>
      <w:r>
        <w:t>o</w:t>
      </w:r>
      <w:r>
        <w:t>nes de la Convención. En la actualidad, contiene vest</w:t>
      </w:r>
      <w:r>
        <w:t>i</w:t>
      </w:r>
      <w:r>
        <w:t>gios del Código Napoleónico como, por ejemplo, una edad núbil inferior para las muchachas que para los muchachos, y la designación del marido como cabeza de familia. Asimismo, desearía saber qué obligaciones tienen los progenitores, si tienen alguna, para con sus hijos en caso de que la promesa en matrimonio termine con una separación, y si la poligamia está reconocida por la ley o si simplemente es una práctica que se tol</w:t>
      </w:r>
      <w:r>
        <w:t>e</w:t>
      </w:r>
      <w:r>
        <w:t>ra. Dado que la poligamia constituye una violación de la Convención, el Gobierno tiene el deber de prohibir y abolir su práctica.</w:t>
      </w:r>
    </w:p>
    <w:p w:rsidR="00000000" w:rsidRDefault="00000000">
      <w:pPr>
        <w:pStyle w:val="DualTxt"/>
      </w:pPr>
      <w:r>
        <w:t>60.</w:t>
      </w:r>
      <w:r>
        <w:tab/>
      </w:r>
      <w:r>
        <w:rPr>
          <w:b/>
        </w:rPr>
        <w:t>La</w:t>
      </w:r>
      <w:r>
        <w:t xml:space="preserve"> </w:t>
      </w:r>
      <w:r>
        <w:rPr>
          <w:b/>
        </w:rPr>
        <w:t>Sra. Gnacadja</w:t>
      </w:r>
      <w:r>
        <w:t xml:space="preserve"> desea saber si el consent</w:t>
      </w:r>
      <w:r>
        <w:t>i</w:t>
      </w:r>
      <w:r>
        <w:t>miento de la poligamia debe figurar por escrito o puede ser oral.</w:t>
      </w:r>
    </w:p>
    <w:p w:rsidR="00000000" w:rsidRDefault="00000000">
      <w:pPr>
        <w:pStyle w:val="DualTxt"/>
      </w:pPr>
      <w:r>
        <w:t>61.</w:t>
      </w:r>
      <w:r>
        <w:tab/>
      </w:r>
      <w:r>
        <w:rPr>
          <w:b/>
        </w:rPr>
        <w:t>La</w:t>
      </w:r>
      <w:r>
        <w:t xml:space="preserve"> </w:t>
      </w:r>
      <w:r>
        <w:rPr>
          <w:b/>
        </w:rPr>
        <w:t>Sra. González</w:t>
      </w:r>
      <w:r>
        <w:t xml:space="preserve"> dice que está claro que el C</w:t>
      </w:r>
      <w:r>
        <w:t>ó</w:t>
      </w:r>
      <w:r>
        <w:t>digo de Familia no protege los derechos de las mujeres en virtud de los artículos 15 y 16, y no se está adopta</w:t>
      </w:r>
      <w:r>
        <w:t>n</w:t>
      </w:r>
      <w:r>
        <w:t>do ninguna medida para cambiar esa situación. La or</w:t>
      </w:r>
      <w:r>
        <w:t>a</w:t>
      </w:r>
      <w:r>
        <w:t>dora entiende que el Congo se enfrenta a graves pr</w:t>
      </w:r>
      <w:r>
        <w:t>o</w:t>
      </w:r>
      <w:r>
        <w:t>blemas en materia de desarrollo, seguridad y manten</w:t>
      </w:r>
      <w:r>
        <w:t>i</w:t>
      </w:r>
      <w:r>
        <w:t>miento de la paz. Sin embargo, el país no puede salir de esos problemas si no se concede a las mujeres igualdad de participación en la sociedad. Por citar un ejemplo entre muchos, se pregunta por qué las viudas no tienen derecho a la propiedad ni a una pensión. Agradecería más información sobre la voluntad política del Gobierno para hacer frente a esa discriminación tan extendida.</w:t>
      </w:r>
    </w:p>
    <w:p w:rsidR="00000000" w:rsidRDefault="00000000">
      <w:pPr>
        <w:pStyle w:val="DualTxt"/>
      </w:pPr>
      <w:r>
        <w:t>62.</w:t>
      </w:r>
      <w:r>
        <w:tab/>
      </w:r>
      <w:r>
        <w:rPr>
          <w:b/>
        </w:rPr>
        <w:t>La</w:t>
      </w:r>
      <w:r>
        <w:t xml:space="preserve"> </w:t>
      </w:r>
      <w:r>
        <w:rPr>
          <w:b/>
        </w:rPr>
        <w:t>Sra. Saiga</w:t>
      </w:r>
      <w:r>
        <w:t xml:space="preserve"> pregunta qué medidas a corto pl</w:t>
      </w:r>
      <w:r>
        <w:t>a</w:t>
      </w:r>
      <w:r>
        <w:t>zo está adoptando el Congo para fijar una edad mínima para los esponsales y para hacer que las leyes relativas a la herencia sean aplic</w:t>
      </w:r>
      <w:r>
        <w:t>a</w:t>
      </w:r>
      <w:r>
        <w:t>bles a esas uniones.</w:t>
      </w:r>
    </w:p>
    <w:p w:rsidR="00000000" w:rsidRDefault="00000000">
      <w:pPr>
        <w:pStyle w:val="DualTxt"/>
      </w:pPr>
      <w:r>
        <w:t>63.</w:t>
      </w:r>
      <w:r>
        <w:tab/>
      </w:r>
      <w:r>
        <w:rPr>
          <w:b/>
        </w:rPr>
        <w:t>La</w:t>
      </w:r>
      <w:r>
        <w:t xml:space="preserve"> </w:t>
      </w:r>
      <w:r>
        <w:rPr>
          <w:b/>
        </w:rPr>
        <w:t>Sra. Kwaku</w:t>
      </w:r>
      <w:r>
        <w:t xml:space="preserve"> dice que, al leer el informe, p</w:t>
      </w:r>
      <w:r>
        <w:t>a</w:t>
      </w:r>
      <w:r>
        <w:t>rece que el Estado Parte es consciente de que las disp</w:t>
      </w:r>
      <w:r>
        <w:t>o</w:t>
      </w:r>
      <w:r>
        <w:t>siciones que regulan los esponsales son contrarias a las disposiciones de la Convención. En el informe se pr</w:t>
      </w:r>
      <w:r>
        <w:t>o</w:t>
      </w:r>
      <w:r>
        <w:t>pone la fijación de la edad mínima para esas uniones en los 18 años, y la oradora desea saber si esa sugere</w:t>
      </w:r>
      <w:r>
        <w:t>n</w:t>
      </w:r>
      <w:r>
        <w:t>cia se refiere tanto a los varones como a las mujeres. Además, desea saber en qué condiciones puede el Fi</w:t>
      </w:r>
      <w:r>
        <w:t>s</w:t>
      </w:r>
      <w:r>
        <w:t>cal de la República acordar dispensas en relación con la edad m</w:t>
      </w:r>
      <w:r>
        <w:t>í</w:t>
      </w:r>
      <w:r>
        <w:t>nima para contraer matrimonio.</w:t>
      </w:r>
    </w:p>
    <w:p w:rsidR="00000000" w:rsidRDefault="00000000">
      <w:pPr>
        <w:pStyle w:val="DualTxt"/>
        <w:rPr>
          <w:spacing w:val="2"/>
        </w:rPr>
      </w:pPr>
      <w:r>
        <w:rPr>
          <w:spacing w:val="2"/>
        </w:rPr>
        <w:t>64.</w:t>
      </w:r>
      <w:r>
        <w:rPr>
          <w:spacing w:val="2"/>
        </w:rPr>
        <w:tab/>
      </w:r>
      <w:r>
        <w:rPr>
          <w:b/>
          <w:spacing w:val="2"/>
        </w:rPr>
        <w:t>La</w:t>
      </w:r>
      <w:r>
        <w:rPr>
          <w:spacing w:val="2"/>
        </w:rPr>
        <w:t xml:space="preserve"> </w:t>
      </w:r>
      <w:r>
        <w:rPr>
          <w:b/>
          <w:spacing w:val="2"/>
        </w:rPr>
        <w:t>Sra. Adouki</w:t>
      </w:r>
      <w:r>
        <w:rPr>
          <w:spacing w:val="2"/>
        </w:rPr>
        <w:t xml:space="preserve"> (Congo) dice que con mucho gusto explicará las muchas razones por las que el Congo no ha presentado informes al Comité en los 20 años transcurridos desde que pasó a ser un Estado Parte en la Convención. Agradece a los miembros del Comité sus preocupaciones e intereses y dice que su delegación e</w:t>
      </w:r>
      <w:r>
        <w:rPr>
          <w:spacing w:val="2"/>
        </w:rPr>
        <w:t>s</w:t>
      </w:r>
      <w:r>
        <w:rPr>
          <w:spacing w:val="2"/>
        </w:rPr>
        <w:t>pera proporcionar respuestas en una reunión post</w:t>
      </w:r>
      <w:r>
        <w:rPr>
          <w:spacing w:val="2"/>
        </w:rPr>
        <w:t>e</w:t>
      </w:r>
      <w:r>
        <w:rPr>
          <w:spacing w:val="2"/>
        </w:rPr>
        <w:t>rior.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17.45 horas.</w:t>
      </w:r>
    </w:p>
    <w:p w:rsidR="00000000" w:rsidRDefault="00000000">
      <w:pPr>
        <w:pStyle w:val="DualTxt"/>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SingleTxt"/>
        <w:suppressAutoHyphens/>
        <w:spacing w:line="60" w:lineRule="exact"/>
        <w:jc w:val="lef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NO&gt;&gt;N0322618S&lt;&lt;ODS JOB NO&gt;&gt;</w:t>
      </w:r>
    </w:p>
    <w:p w:rsidR="00000000" w:rsidRDefault="00000000">
      <w:pPr>
        <w:pStyle w:val="CommentText"/>
      </w:pPr>
      <w:r>
        <w:t>&lt;&lt;ODS DOC SYMBOL1&gt;&gt;CEDAW/C/SR.606&lt;&lt;ODS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charset w:val="00"/>
    <w:family w:val="roman"/>
    <w:pitch w:val="variable"/>
    <w:sig w:usb0="00007A87" w:usb1="80000000" w:usb2="00000008"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0322618s.doc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0322618s.doc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03-22618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*0322618*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2:56:05"/>
    <w:docVar w:name="DocCategory" w:val="SROthers"/>
    <w:docVar w:name="DocType" w:val="Final"/>
    <w:docVar w:name="JobNo" w:val="0322618S"/>
    <w:docVar w:name="OandT" w:val=" "/>
    <w:docVar w:name="Symbol1" w:val="CEDAW/C/SR.6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pPr>
      <w:suppressAutoHyphens w:val="0"/>
      <w:spacing w:line="240" w:lineRule="auto"/>
    </w:pPr>
    <w:rPr>
      <w:rFonts w:ascii="Tahoma" w:hAnsi="Tahoma"/>
      <w:spacing w:val="0"/>
      <w:w w:val="100"/>
      <w:kern w:val="0"/>
      <w:sz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4</Pages>
  <Words>5501</Words>
  <Characters>31359</Characters>
  <Application>Microsoft Office Word</Application>
  <DocSecurity>4</DocSecurity>
  <Lines>261</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38511</CharactersWithSpaces>
  <SharedDoc>false</SharedDoc>
  <HLinks>
    <vt:vector size="6" baseType="variant">
      <vt:variant>
        <vt:i4>4522087</vt:i4>
      </vt:variant>
      <vt:variant>
        <vt:i4>39515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Calero, María Isabel</dc:creator>
  <cp:keywords/>
  <dc:description/>
  <cp:lastModifiedBy>Calero, María Isabel</cp:lastModifiedBy>
  <cp:revision>29</cp:revision>
  <cp:lastPrinted>2006-02-22T18:06:00Z</cp:lastPrinted>
  <dcterms:created xsi:type="dcterms:W3CDTF">2006-02-22T11:56:00Z</dcterms:created>
  <dcterms:modified xsi:type="dcterms:W3CDTF">2006-02-22T18:08:00Z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0322618</vt:lpwstr>
  </property>
  <property fmtid="{D5CDD505-2E9C-101B-9397-08002B2CF9AE}" pid="3" name="Symbol1">
    <vt:lpwstr>CEDAW/C/SR.606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 Burgos</vt:lpwstr>
  </property>
</Properties>
</file>