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F616EAB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449D065" w14:textId="77777777" w:rsidR="002D5AAC" w:rsidRDefault="002D5AAC" w:rsidP="00D03E3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ECC6C50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36406B0" w14:textId="13DEBE54" w:rsidR="002D5AAC" w:rsidRDefault="00D03E38" w:rsidP="00D03E38">
            <w:pPr>
              <w:jc w:val="right"/>
            </w:pPr>
            <w:r w:rsidRPr="0052612F">
              <w:rPr>
                <w:sz w:val="40"/>
              </w:rPr>
              <w:t>CRC</w:t>
            </w:r>
            <w:r w:rsidRPr="0052612F">
              <w:t>/C/CHE/CO/5-6</w:t>
            </w:r>
          </w:p>
        </w:tc>
      </w:tr>
      <w:tr w:rsidR="002D5AAC" w:rsidRPr="00762CD7" w14:paraId="025552E5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7DF8312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7C197A0" wp14:editId="58E2DB7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B40136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53A6F87" w14:textId="77777777" w:rsidR="002D5AAC" w:rsidRDefault="00D03E38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B393E4D" w14:textId="77777777" w:rsidR="00D03E38" w:rsidRDefault="00D03E38" w:rsidP="00D03E3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October 2021</w:t>
            </w:r>
          </w:p>
          <w:p w14:paraId="463D9EF2" w14:textId="77777777" w:rsidR="00D03E38" w:rsidRDefault="00D03E38" w:rsidP="00D03E3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89F4CE2" w14:textId="4A3FACD7" w:rsidR="00D03E38" w:rsidRPr="00B937DF" w:rsidRDefault="00D03E38" w:rsidP="00D03E3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51F5D50" w14:textId="77777777" w:rsidR="00D03E38" w:rsidRPr="00D03E38" w:rsidRDefault="00D03E38" w:rsidP="00D03E38">
      <w:pPr>
        <w:spacing w:before="120"/>
        <w:rPr>
          <w:b/>
          <w:sz w:val="24"/>
          <w:szCs w:val="24"/>
        </w:rPr>
      </w:pPr>
      <w:r w:rsidRPr="00D03E38">
        <w:rPr>
          <w:b/>
          <w:bCs/>
          <w:sz w:val="24"/>
          <w:szCs w:val="24"/>
        </w:rPr>
        <w:t>Комитет по правам ребенка</w:t>
      </w:r>
    </w:p>
    <w:p w14:paraId="3F4B7A83" w14:textId="2A8F3730" w:rsidR="00D03E38" w:rsidRPr="00A34C1A" w:rsidRDefault="00D03E38" w:rsidP="00D03E38">
      <w:pPr>
        <w:pStyle w:val="HChG"/>
        <w:rPr>
          <w:b w:val="0"/>
          <w:sz w:val="20"/>
        </w:rPr>
      </w:pPr>
      <w:r>
        <w:tab/>
      </w: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>
        <w:rPr>
          <w:bCs/>
          <w:lang w:val="en-US"/>
        </w:rPr>
        <w:t> </w:t>
      </w:r>
      <w:r>
        <w:rPr>
          <w:bCs/>
        </w:rPr>
        <w:t>шестому периодическим докладам Швейцарии</w:t>
      </w:r>
      <w:r w:rsidRPr="0052612F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4DA7D31F" w14:textId="5344FAE3" w:rsidR="00D03E38" w:rsidRPr="00A34C1A" w:rsidRDefault="00D03E38" w:rsidP="00D03E38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14:paraId="3A5B3CCE" w14:textId="44D3063D" w:rsidR="00D03E38" w:rsidRPr="00A34C1A" w:rsidRDefault="00D03E38" w:rsidP="00D03E38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Швейцарии</w:t>
      </w:r>
      <w:r w:rsidRPr="00A811ED">
        <w:rPr>
          <w:rStyle w:val="aa"/>
        </w:rPr>
        <w:footnoteReference w:id="2"/>
      </w:r>
      <w:r>
        <w:t xml:space="preserve"> на своих 2553-м и 2554-м заседаниях</w:t>
      </w:r>
      <w:r w:rsidRPr="00A811ED">
        <w:rPr>
          <w:rStyle w:val="aa"/>
        </w:rPr>
        <w:footnoteReference w:id="3"/>
      </w:r>
      <w:r>
        <w:t>, состоявшихся 20 сентября 2021</w:t>
      </w:r>
      <w:r>
        <w:rPr>
          <w:lang w:val="en-US"/>
        </w:rPr>
        <w:t> </w:t>
      </w:r>
      <w:r>
        <w:t>года, и на своем 2562-м заседании 24 сентября 2021 года принял настоящие заключительные замечания.</w:t>
      </w:r>
    </w:p>
    <w:p w14:paraId="59387DEE" w14:textId="77777777" w:rsidR="00D03E38" w:rsidRPr="00A34C1A" w:rsidRDefault="00D03E38" w:rsidP="00D03E38">
      <w:pPr>
        <w:pStyle w:val="SingleTxtG"/>
      </w:pPr>
      <w:r>
        <w:t>2.</w:t>
      </w:r>
      <w:r>
        <w:tab/>
        <w:t xml:space="preserve">Комитет приветствует представление </w:t>
      </w:r>
      <w:r w:rsidRPr="00D03E38">
        <w:t>объединенных</w:t>
      </w:r>
      <w:r>
        <w:t xml:space="preserve"> пятого и шестого периодических докладов государства-участника в соответствии с упрощенной процедурой представления докладов, которое позволило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 </w:t>
      </w:r>
    </w:p>
    <w:p w14:paraId="6743FE28" w14:textId="6EA3342A" w:rsidR="00D03E38" w:rsidRPr="00A34C1A" w:rsidRDefault="00D03E38" w:rsidP="00D03E38">
      <w:pPr>
        <w:pStyle w:val="HChG"/>
      </w:pPr>
      <w: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367A378C" w14:textId="293D9C66" w:rsidR="00D03E38" w:rsidRPr="00A34C1A" w:rsidRDefault="00D03E38" w:rsidP="00D03E38">
      <w:pPr>
        <w:pStyle w:val="SingleTxtG"/>
      </w:pPr>
      <w:r>
        <w:t>3.</w:t>
      </w:r>
      <w:r>
        <w:tab/>
        <w:t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пересмотр статьи 261</w:t>
      </w:r>
      <w:r w:rsidR="0052612F">
        <w:t xml:space="preserve"> </w:t>
      </w:r>
      <w:r w:rsidR="0052612F">
        <w:rPr>
          <w:lang w:val="en-US"/>
        </w:rPr>
        <w:t>bis</w:t>
      </w:r>
      <w:r>
        <w:t xml:space="preserve"> Уголовного кодекса для запрещения дискриминации по признаку сексуальной ориентации, пересмотр Закона о предоставлении убежища для ускорения </w:t>
      </w:r>
      <w:r w:rsidRPr="00D03E38">
        <w:t>процедур</w:t>
      </w:r>
      <w:r>
        <w:t xml:space="preserve"> предоставления убежища и создание конференции по вопросам детской и молодежной политики. Комитет с удовлетворением отмечает ратификацию Факультативного протокола к Конвенции о правах ребенка, касающегося процедуры сообщений, и Протокола к Конвенции о принудительном труде 1930 года (№ 29) Международной организации труда.</w:t>
      </w:r>
    </w:p>
    <w:p w14:paraId="09B1C8BC" w14:textId="253E1D93" w:rsidR="00D03E38" w:rsidRPr="00A34C1A" w:rsidRDefault="00D03E38" w:rsidP="00D03E38">
      <w:pPr>
        <w:pStyle w:val="HChG"/>
      </w:pPr>
      <w:r>
        <w:tab/>
        <w:t>III.</w:t>
      </w:r>
      <w:r>
        <w:tab/>
      </w:r>
      <w:r>
        <w:tab/>
      </w:r>
      <w:r>
        <w:rPr>
          <w:bCs/>
        </w:rPr>
        <w:t>Основные проблемы,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046E83BB" w14:textId="77777777" w:rsidR="00D03E38" w:rsidRPr="00A34C1A" w:rsidRDefault="00D03E38" w:rsidP="00D03E38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нижеперечисленных аспектов, в отношении которых необходимо принять </w:t>
      </w:r>
      <w:r>
        <w:lastRenderedPageBreak/>
        <w:t>безотлагательные меры: сбор данных (пункт 12), недискриминация (пункт 18), телесные наказания (пункт 27), дети с инвалидностью (пункт 34), дети из числа просителей убежища, беженцев и мигрантов (пункт 43) и отправление правосудия в отношении детей (пункт 46).</w:t>
      </w:r>
    </w:p>
    <w:p w14:paraId="1EC04F96" w14:textId="77777777" w:rsidR="00D03E38" w:rsidRPr="00D03E38" w:rsidRDefault="00D03E38" w:rsidP="00D03E38">
      <w:pPr>
        <w:pStyle w:val="SingleTxtG"/>
        <w:rPr>
          <w:b/>
          <w:bCs/>
        </w:rPr>
      </w:pPr>
      <w:r>
        <w:t>5.</w:t>
      </w:r>
      <w:r>
        <w:tab/>
      </w:r>
      <w:r w:rsidRPr="00D03E38"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 Он настоятельно призывает государство-участник обеспечить значимое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52B9FF3D" w14:textId="5B0157F5" w:rsidR="00D03E38" w:rsidRPr="00A34C1A" w:rsidRDefault="00D03E38" w:rsidP="00D03E38">
      <w:pPr>
        <w:pStyle w:val="H1G"/>
      </w:pPr>
      <w:r>
        <w:tab/>
        <w:t>A.</w:t>
      </w:r>
      <w:r>
        <w:tab/>
      </w:r>
      <w:r>
        <w:rPr>
          <w:bCs/>
        </w:rPr>
        <w:t>Общие меры по осуществлению (статьи 4, 42 и 44 (6))</w:t>
      </w:r>
    </w:p>
    <w:p w14:paraId="4481A785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Оговорки</w:t>
      </w:r>
      <w:r>
        <w:t xml:space="preserve"> </w:t>
      </w:r>
    </w:p>
    <w:p w14:paraId="3D04636C" w14:textId="24688CD8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6.</w:t>
      </w:r>
      <w:r>
        <w:tab/>
      </w:r>
      <w:r>
        <w:rPr>
          <w:b/>
          <w:bCs/>
        </w:rPr>
        <w:t>Комитет повторяет свои предыдущие рекомендации государству-участнику рассмотреть возможность снятия своих оговорок к статьям 10 (1), 37</w:t>
      </w:r>
      <w:r>
        <w:rPr>
          <w:b/>
          <w:bCs/>
          <w:lang w:val="en-US"/>
        </w:rPr>
        <w:t> </w:t>
      </w:r>
      <w:r>
        <w:rPr>
          <w:b/>
          <w:bCs/>
        </w:rPr>
        <w:t xml:space="preserve">с) и 40 (2) b) </w:t>
      </w: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)</w:t>
      </w:r>
      <w:r w:rsidR="0052612F">
        <w:rPr>
          <w:b/>
          <w:bCs/>
        </w:rPr>
        <w:t>–</w:t>
      </w:r>
      <w:proofErr w:type="spellStart"/>
      <w:r>
        <w:rPr>
          <w:b/>
          <w:bCs/>
        </w:rPr>
        <w:t>iii</w:t>
      </w:r>
      <w:proofErr w:type="spellEnd"/>
      <w:r>
        <w:rPr>
          <w:b/>
          <w:bCs/>
        </w:rPr>
        <w:t>)</w:t>
      </w:r>
      <w:r w:rsidRPr="00A811ED">
        <w:rPr>
          <w:rStyle w:val="aa"/>
        </w:rPr>
        <w:footnoteReference w:id="4"/>
      </w:r>
      <w:r w:rsidR="0052612F">
        <w:rPr>
          <w:b/>
          <w:bCs/>
        </w:rPr>
        <w:t>.</w:t>
      </w:r>
      <w:r>
        <w:t xml:space="preserve"> </w:t>
      </w:r>
    </w:p>
    <w:p w14:paraId="6C66F25C" w14:textId="77777777" w:rsidR="00D03E38" w:rsidRPr="00A34C1A" w:rsidRDefault="00D03E38" w:rsidP="00D03E38">
      <w:pPr>
        <w:pStyle w:val="H23G"/>
        <w:tabs>
          <w:tab w:val="left" w:pos="1701"/>
        </w:tabs>
      </w:pPr>
      <w:r>
        <w:tab/>
      </w:r>
      <w:r>
        <w:tab/>
      </w:r>
      <w:r>
        <w:rPr>
          <w:bCs/>
        </w:rPr>
        <w:t>Законодательство</w:t>
      </w:r>
    </w:p>
    <w:p w14:paraId="446CA23E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обеспечить совместимость кантонального законодательства с Конвенцией и разработать процедуру оценки воздействия на права ребенка национального законодательства и политики, касающихся детей.</w:t>
      </w:r>
    </w:p>
    <w:p w14:paraId="1698F0E1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045D9EBD" w14:textId="612B3871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8.</w:t>
      </w:r>
      <w:r>
        <w:tab/>
      </w:r>
      <w:r>
        <w:rPr>
          <w:b/>
          <w:bCs/>
        </w:rPr>
        <w:t xml:space="preserve">Отмечая, что политика в отношении детей в первую очередь относится к компетенции кантонов, Комитет считает, что </w:t>
      </w:r>
      <w:r w:rsidRPr="00434DBB">
        <w:rPr>
          <w:b/>
        </w:rPr>
        <w:t>комплексная</w:t>
      </w:r>
      <w:r>
        <w:rPr>
          <w:b/>
          <w:bCs/>
        </w:rPr>
        <w:t xml:space="preserve"> политика и стратегия в области прав ребенка на федеральном уровне </w:t>
      </w:r>
      <w:r w:rsidR="0052612F">
        <w:rPr>
          <w:b/>
          <w:bCs/>
        </w:rPr>
        <w:t>могла</w:t>
      </w:r>
      <w:r>
        <w:rPr>
          <w:b/>
          <w:bCs/>
        </w:rPr>
        <w:t xml:space="preserve"> бы служить основой для кантональных планов и стратегий.</w:t>
      </w:r>
      <w:r>
        <w:t xml:space="preserve"> </w:t>
      </w:r>
      <w:r>
        <w:rPr>
          <w:b/>
          <w:bCs/>
        </w:rPr>
        <w:t>Напоминая свои предыдущие рекомендации, Комитет рекомендует государству-участнику</w:t>
      </w:r>
      <w:r w:rsidRPr="00A811ED">
        <w:rPr>
          <w:rStyle w:val="aa"/>
        </w:rPr>
        <w:footnoteReference w:id="5"/>
      </w:r>
      <w:r w:rsidR="0052612F">
        <w:rPr>
          <w:b/>
          <w:bCs/>
        </w:rPr>
        <w:t>:</w:t>
      </w:r>
    </w:p>
    <w:p w14:paraId="169F7894" w14:textId="0C924D57" w:rsidR="00D03E38" w:rsidRPr="00A34C1A" w:rsidRDefault="00D03E38" w:rsidP="00D03E38">
      <w:pPr>
        <w:pStyle w:val="SingleTxtG"/>
        <w:rPr>
          <w:b/>
          <w:bCs/>
        </w:rPr>
      </w:pPr>
      <w:r>
        <w:tab/>
      </w:r>
      <w:r w:rsidRPr="00D03E38">
        <w:rPr>
          <w:b/>
          <w:bCs/>
        </w:rPr>
        <w:t>a)</w:t>
      </w:r>
      <w:r w:rsidRPr="00D03E38">
        <w:rPr>
          <w:b/>
          <w:bCs/>
        </w:rPr>
        <w:tab/>
      </w:r>
      <w:r>
        <w:rPr>
          <w:b/>
          <w:bCs/>
        </w:rPr>
        <w:t xml:space="preserve">разработать и принять </w:t>
      </w:r>
      <w:r w:rsidRPr="00434DBB">
        <w:rPr>
          <w:b/>
        </w:rPr>
        <w:t>комплексн</w:t>
      </w:r>
      <w:r>
        <w:rPr>
          <w:b/>
          <w:bCs/>
        </w:rPr>
        <w:t>ую политику в отношении детей, которая распространялась бы на все области, охватываемые Конвенцией, и на основе этой политики выработать стратегию ее применения на кантональном уровне, подкрепленную достаточными кадровыми, техническими и финансовыми ресурсами;</w:t>
      </w:r>
    </w:p>
    <w:p w14:paraId="7EE176EA" w14:textId="63ADB747" w:rsidR="00D03E38" w:rsidRPr="00A34C1A" w:rsidRDefault="00D03E38" w:rsidP="00D03E38">
      <w:pPr>
        <w:pStyle w:val="SingleTxtG"/>
        <w:rPr>
          <w:b/>
          <w:bCs/>
        </w:rPr>
      </w:pPr>
      <w:r>
        <w:tab/>
      </w:r>
      <w:r w:rsidRPr="00D03E38">
        <w:rPr>
          <w:b/>
          <w:bCs/>
        </w:rPr>
        <w:t>b)</w:t>
      </w:r>
      <w:r w:rsidRPr="00D03E38">
        <w:rPr>
          <w:b/>
          <w:bCs/>
        </w:rPr>
        <w:tab/>
      </w:r>
      <w:r>
        <w:rPr>
          <w:b/>
          <w:bCs/>
        </w:rPr>
        <w:t>обеспечить, чтобы такая политика содержала руководящие указания для кантонов по выполнению Конвенции и чтобы в ней уделялось особое внимание группам детей, находящихся в уязвимом положении, включая детей, находящихся в системе альтернативного ухода, детей с инвалидностью, детей из числа просителей убежища, беженцев и мигрантов, а также детей без законного статуса проживания.</w:t>
      </w:r>
    </w:p>
    <w:p w14:paraId="2A9BF535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3C1AB205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9.</w:t>
      </w:r>
      <w:r>
        <w:tab/>
      </w:r>
      <w:r>
        <w:rPr>
          <w:b/>
          <w:bCs/>
        </w:rPr>
        <w:t xml:space="preserve">Комитет с удовлетворением отмечает меры, принятые для укрепления сотрудничества между кантонами и Конфедерацией в деле реализации прав детей, включая создание конференции по вопросам детской и молодежной </w:t>
      </w:r>
      <w:r>
        <w:rPr>
          <w:b/>
          <w:bCs/>
        </w:rPr>
        <w:lastRenderedPageBreak/>
        <w:t>политики.</w:t>
      </w:r>
      <w:r>
        <w:t xml:space="preserve"> </w:t>
      </w:r>
      <w:r>
        <w:rPr>
          <w:b/>
          <w:bCs/>
        </w:rPr>
        <w:t>Напоминая свои предыдущие рекомендации</w:t>
      </w:r>
      <w:r w:rsidRPr="00A811ED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государству-участнику:</w:t>
      </w:r>
    </w:p>
    <w:p w14:paraId="672C3365" w14:textId="1A5D133C" w:rsidR="00D03E38" w:rsidRPr="00A34C1A" w:rsidRDefault="00D03E38" w:rsidP="00D03E38">
      <w:pPr>
        <w:pStyle w:val="SingleTxtG"/>
        <w:rPr>
          <w:b/>
        </w:rPr>
      </w:pPr>
      <w:r>
        <w:rPr>
          <w:b/>
          <w:bCs/>
        </w:rPr>
        <w:tab/>
      </w:r>
      <w:r w:rsidRPr="00D03E38">
        <w:rPr>
          <w:b/>
          <w:bCs/>
        </w:rPr>
        <w:t>a)</w:t>
      </w:r>
      <w:r w:rsidRPr="00D03E38">
        <w:rPr>
          <w:b/>
          <w:bCs/>
        </w:rPr>
        <w:tab/>
      </w:r>
      <w:r>
        <w:rPr>
          <w:b/>
          <w:bCs/>
        </w:rPr>
        <w:t xml:space="preserve">создать орган по правам ребенка на федеральном уровне, наделенный четким мандатом и достаточными полномочиями для координации всех мероприятий, связанных с выполнением Конвенции на </w:t>
      </w:r>
      <w:proofErr w:type="spellStart"/>
      <w:r>
        <w:rPr>
          <w:b/>
          <w:bCs/>
        </w:rPr>
        <w:t>межсекторальном</w:t>
      </w:r>
      <w:proofErr w:type="spellEnd"/>
      <w:r>
        <w:rPr>
          <w:b/>
          <w:bCs/>
        </w:rPr>
        <w:t>, общенациональном и кантональном уровнях и реализацией вышеупомянутой комплексной политики и стратегии в области прав ребенка;</w:t>
      </w:r>
    </w:p>
    <w:p w14:paraId="25BC91C5" w14:textId="7FB7A29C" w:rsidR="00D03E38" w:rsidRPr="00A34C1A" w:rsidRDefault="00D03E38" w:rsidP="00D03E38">
      <w:pPr>
        <w:pStyle w:val="SingleTxtG"/>
        <w:rPr>
          <w:b/>
        </w:rPr>
      </w:pPr>
      <w:r>
        <w:rPr>
          <w:b/>
          <w:bCs/>
        </w:rPr>
        <w:tab/>
      </w:r>
      <w:r w:rsidRPr="00D03E38">
        <w:rPr>
          <w:b/>
          <w:bCs/>
        </w:rPr>
        <w:t>b)</w:t>
      </w:r>
      <w:r w:rsidRPr="00D03E38">
        <w:rPr>
          <w:b/>
          <w:bCs/>
        </w:rPr>
        <w:tab/>
      </w:r>
      <w:r>
        <w:rPr>
          <w:b/>
          <w:bCs/>
        </w:rPr>
        <w:t>обеспечить, чтобы такому органу были предоставлены кадровые, технические и финансовые ресурсы, необходимые для его эффективной работы, и чтобы в его работе принимали участие дети и гражданское общество.</w:t>
      </w:r>
    </w:p>
    <w:p w14:paraId="4E30F181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46ADD1E2" w14:textId="464716ED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10.</w:t>
      </w:r>
      <w:r>
        <w:tab/>
      </w:r>
      <w:r>
        <w:rPr>
          <w:b/>
          <w:bCs/>
        </w:rPr>
        <w:t>Комитет сожалеет об ограниченном прогрессе, достигнутом в разработке подхода, ориентированного на детей, для планирования и выделения ресурсов в федеральном и кантональных бюджетах, а также об отсутствии информации о расходах, связанных с детьми, на кантональном уровне.</w:t>
      </w:r>
      <w:r>
        <w:t xml:space="preserve"> </w:t>
      </w:r>
      <w:r>
        <w:rPr>
          <w:b/>
          <w:bCs/>
        </w:rPr>
        <w:t>В связи со своим замечанием общего порядка № 19 (2016) о государственных бюджетных ассигнованиях для осуществления прав детей Комитет повторяет свои предыдущие рекомендации государству-участнику использовать в процессе разработки государственного бюджета подход, ориентированный на права ребенка, внедряя систему контроля за распределением и использованием ресурсов, выделяемых на нужды детей, и оценки того, как инвестиции во всех секторах служат наилучшим интересам детей</w:t>
      </w:r>
      <w:r w:rsidRPr="00A811ED">
        <w:rPr>
          <w:rStyle w:val="aa"/>
        </w:rPr>
        <w:footnoteReference w:id="7"/>
      </w:r>
      <w:r w:rsidR="0052612F">
        <w:rPr>
          <w:b/>
          <w:bCs/>
        </w:rPr>
        <w:t>.</w:t>
      </w:r>
    </w:p>
    <w:p w14:paraId="155993C9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288740D7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11.</w:t>
      </w:r>
      <w:r>
        <w:tab/>
        <w:t>Комитет по-прежнему серьезно обеспокоен тем, что сбор и анализ данных о положении детей носит фрагментарный и непоследовательный характер в разных кантонах и что отсутствует централизованная система сбора дезагрегированных данных или данных об определенных группах детей, находящихся в неблагоприятном положении. Комитет считает, что для эффективного осуществления Конвенции необходима всеобъемлющая система сбора и анализа дезагрегированных данных на федеральном уровне.</w:t>
      </w:r>
    </w:p>
    <w:p w14:paraId="67CF4222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12.</w:t>
      </w:r>
      <w:r>
        <w:tab/>
      </w:r>
      <w:r>
        <w:rPr>
          <w:b/>
          <w:bCs/>
        </w:rPr>
        <w:t>Напоминая свои предыдущие рекомендации</w:t>
      </w:r>
      <w:r w:rsidRPr="00A811ED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государству-участнику:</w:t>
      </w:r>
    </w:p>
    <w:p w14:paraId="1528FDE0" w14:textId="42E63541" w:rsidR="00D03E38" w:rsidRPr="00A34C1A" w:rsidRDefault="00D03E38" w:rsidP="00D03E38">
      <w:pPr>
        <w:pStyle w:val="SingleTxtG"/>
        <w:rPr>
          <w:b/>
        </w:rPr>
      </w:pPr>
      <w:r w:rsidRPr="00D03E38">
        <w:rPr>
          <w:b/>
          <w:bCs/>
        </w:rPr>
        <w:tab/>
        <w:t>a)</w:t>
      </w:r>
      <w:r w:rsidRPr="00D03E38">
        <w:rPr>
          <w:b/>
          <w:bCs/>
        </w:rPr>
        <w:tab/>
      </w:r>
      <w:r>
        <w:rPr>
          <w:b/>
          <w:bCs/>
        </w:rPr>
        <w:t>оперативно создать интегрированную, всеобъемлющую и стандартизированную систему сбора и управления данными, охватывающую все области Конвенции, с данными в разбивке по возрасту, полу, инвалидности, географическому местоположению, этническому и национальному происхождению и социально-экономическому положению;</w:t>
      </w:r>
    </w:p>
    <w:p w14:paraId="60A046F3" w14:textId="1495DEC0" w:rsidR="00D03E38" w:rsidRPr="00A34C1A" w:rsidRDefault="00D03E38" w:rsidP="00D03E38">
      <w:pPr>
        <w:pStyle w:val="SingleTxtG"/>
        <w:rPr>
          <w:b/>
        </w:rPr>
      </w:pPr>
      <w:r w:rsidRPr="00D03E38">
        <w:rPr>
          <w:b/>
          <w:bCs/>
        </w:rPr>
        <w:tab/>
        <w:t>b)</w:t>
      </w:r>
      <w:r w:rsidRPr="00D03E38">
        <w:rPr>
          <w:b/>
          <w:bCs/>
        </w:rPr>
        <w:tab/>
      </w:r>
      <w:r>
        <w:rPr>
          <w:b/>
          <w:bCs/>
        </w:rPr>
        <w:t>обеспечить сбор и анализ данных о насилии в отношении детей, в том числе в цифровой среде;</w:t>
      </w:r>
      <w:r>
        <w:t xml:space="preserve"> </w:t>
      </w:r>
      <w:r>
        <w:rPr>
          <w:b/>
          <w:bCs/>
        </w:rPr>
        <w:t>состоянии здоровья детей в возрасте до 14 лет;</w:t>
      </w:r>
      <w:r>
        <w:t xml:space="preserve"> </w:t>
      </w:r>
      <w:r>
        <w:rPr>
          <w:b/>
          <w:bCs/>
        </w:rPr>
        <w:t>внутренних и международных усыновлениях/удочерениях;</w:t>
      </w:r>
      <w:r>
        <w:t xml:space="preserve"> </w:t>
      </w:r>
      <w:r>
        <w:rPr>
          <w:b/>
          <w:bCs/>
        </w:rPr>
        <w:t>пропавших без вести детях</w:t>
      </w:r>
      <w:r>
        <w:t xml:space="preserve"> </w:t>
      </w:r>
      <w:r>
        <w:rPr>
          <w:b/>
          <w:bCs/>
        </w:rPr>
        <w:t>и положении детей, находящихся в неблагоприятных ситуациях, включая детей, находящихся в системе альтернативного ухода, детей с инвалидностью, детей из числа просителей убежища, беженцев и мигрантов, а также детей без законного статуса проживания и детей, родители которых находятся в заключении;</w:t>
      </w:r>
      <w:r>
        <w:t xml:space="preserve"> </w:t>
      </w:r>
    </w:p>
    <w:p w14:paraId="7FCECA8A" w14:textId="548F20F3" w:rsidR="00D03E38" w:rsidRPr="00A34C1A" w:rsidRDefault="00D03E38" w:rsidP="00D03E38">
      <w:pPr>
        <w:pStyle w:val="SingleTxtG"/>
        <w:rPr>
          <w:b/>
        </w:rPr>
      </w:pPr>
      <w:r w:rsidRPr="00D03E38">
        <w:rPr>
          <w:b/>
          <w:bCs/>
        </w:rPr>
        <w:tab/>
        <w:t>c)</w:t>
      </w:r>
      <w:r w:rsidRPr="00D03E38">
        <w:rPr>
          <w:b/>
          <w:bCs/>
        </w:rPr>
        <w:tab/>
      </w:r>
      <w:r>
        <w:rPr>
          <w:b/>
          <w:bCs/>
        </w:rPr>
        <w:t xml:space="preserve">обеспечивать обмен данными и показателями между ведомствами, кантонами и организациями гражданского общества и их использование в целях </w:t>
      </w:r>
      <w:r>
        <w:rPr>
          <w:b/>
          <w:bCs/>
        </w:rPr>
        <w:lastRenderedPageBreak/>
        <w:t>выработки, мониторинга и оценки политики, программ и проектов в интересах эффективного осуществления Конвенции.</w:t>
      </w:r>
    </w:p>
    <w:p w14:paraId="3B3D1069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30AB64C9" w14:textId="3ADB66E6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13.</w:t>
      </w:r>
      <w:r>
        <w:tab/>
      </w:r>
      <w:r>
        <w:rPr>
          <w:b/>
          <w:bCs/>
        </w:rPr>
        <w:t>Комитет отмечает обязательство государства-участника, взятое в рамках первого, второго и третьего циклов универсального периодического обзора, создать национальное правозащитное учреждение, а также меры, принятые для создания управления омбудсмена по правам детей, но сожалеет, что это управление не будет иметь мандата на получение и расследование жалоб от детей.</w:t>
      </w:r>
      <w:r>
        <w:t xml:space="preserve"> </w:t>
      </w:r>
      <w:r>
        <w:rPr>
          <w:b/>
          <w:bCs/>
        </w:rPr>
        <w:t>Напоминая свои предыдущие рекомендации, Комитет рекомендует государству-участнику</w:t>
      </w:r>
      <w:r w:rsidRPr="00A811ED">
        <w:rPr>
          <w:rStyle w:val="aa"/>
        </w:rPr>
        <w:footnoteReference w:id="9"/>
      </w:r>
      <w:r>
        <w:rPr>
          <w:b/>
          <w:bCs/>
        </w:rPr>
        <w:t>:</w:t>
      </w:r>
    </w:p>
    <w:p w14:paraId="3A46484A" w14:textId="0E075C66" w:rsidR="00D03E38" w:rsidRPr="00A34C1A" w:rsidRDefault="00D03E38" w:rsidP="00D03E38">
      <w:pPr>
        <w:pStyle w:val="SingleTxtG"/>
        <w:rPr>
          <w:b/>
        </w:rPr>
      </w:pPr>
      <w:r>
        <w:rPr>
          <w:b/>
          <w:bCs/>
        </w:rPr>
        <w:tab/>
      </w:r>
      <w:r w:rsidRPr="00D03E38">
        <w:rPr>
          <w:b/>
          <w:bCs/>
        </w:rPr>
        <w:t>a)</w:t>
      </w:r>
      <w:r w:rsidRPr="00D03E38">
        <w:rPr>
          <w:b/>
          <w:bCs/>
        </w:rPr>
        <w:tab/>
      </w:r>
      <w:r>
        <w:rPr>
          <w:b/>
          <w:bCs/>
        </w:rPr>
        <w:t>оперативно учредить должность омбудсмена по правам ребенка, наделенного полномочиями по регулярному мониторингу и оценке прогресса на федеральном и кантональном уровнях в реализации прав детей в соответствии с Конвенцией, а также по получению, расследованию и рассмотрению жалоб от детей в понятном детям формате;</w:t>
      </w:r>
    </w:p>
    <w:p w14:paraId="35500D7C" w14:textId="4B707C89" w:rsidR="00D03E38" w:rsidRPr="00A34C1A" w:rsidRDefault="00D03E38" w:rsidP="00D03E38">
      <w:pPr>
        <w:pStyle w:val="SingleTxtG"/>
        <w:rPr>
          <w:b/>
        </w:rPr>
      </w:pPr>
      <w:r>
        <w:rPr>
          <w:b/>
          <w:bCs/>
        </w:rPr>
        <w:tab/>
      </w:r>
      <w:r w:rsidRPr="00D03E38">
        <w:rPr>
          <w:b/>
          <w:bCs/>
        </w:rPr>
        <w:t>b)</w:t>
      </w:r>
      <w:r w:rsidRPr="00D03E38">
        <w:rPr>
          <w:b/>
          <w:bCs/>
        </w:rPr>
        <w:tab/>
      </w:r>
      <w:r>
        <w:rPr>
          <w:b/>
          <w:bCs/>
        </w:rPr>
        <w:t>обеспечить, чтобы независимые механизмы мониторинга прав человека имели достаточные кадровые, технические и финансовые ресурсы для осуществления Конвенции и контроля за ее соблюдением;</w:t>
      </w:r>
      <w:r>
        <w:t xml:space="preserve"> </w:t>
      </w:r>
    </w:p>
    <w:p w14:paraId="5B221647" w14:textId="3566788D" w:rsidR="00D03E38" w:rsidRPr="00A34C1A" w:rsidRDefault="00D03E38" w:rsidP="00D03E38">
      <w:pPr>
        <w:pStyle w:val="SingleTxtG"/>
        <w:rPr>
          <w:b/>
        </w:rPr>
      </w:pPr>
      <w:r>
        <w:rPr>
          <w:b/>
          <w:bCs/>
        </w:rPr>
        <w:tab/>
      </w:r>
      <w:r w:rsidRPr="00D03E38">
        <w:rPr>
          <w:b/>
          <w:bCs/>
        </w:rPr>
        <w:t>c)</w:t>
      </w:r>
      <w:r w:rsidRPr="00D03E38">
        <w:rPr>
          <w:b/>
          <w:bCs/>
        </w:rPr>
        <w:tab/>
      </w:r>
      <w:r>
        <w:rPr>
          <w:b/>
          <w:bCs/>
        </w:rPr>
        <w:t>обеспечить полное соблюдение принципов, касающихся статуса национальных учреждений, занимающихся поощрением и защитой прав человека (Парижские принципы).</w:t>
      </w:r>
    </w:p>
    <w:p w14:paraId="45BD7F87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11D240CD" w14:textId="45932ED9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14.</w:t>
      </w:r>
      <w:r>
        <w:tab/>
      </w:r>
      <w:r>
        <w:rPr>
          <w:b/>
          <w:bCs/>
        </w:rPr>
        <w:t>Комитет приветствует финансовую поддержку, оказываемую гражданскому обществу для повышения осведомленности общественности о правах детей, и информационно-просветительские мероприятия, проведенные в честь тридцатой годовщины Конвенции, но отмечает, что обучение соответствующих профессиональных групп не является систематическим и что знания о правах детей среди таких специалистов остаются недостаточными.</w:t>
      </w:r>
      <w:r>
        <w:t xml:space="preserve"> </w:t>
      </w:r>
      <w:r>
        <w:rPr>
          <w:b/>
          <w:bCs/>
        </w:rPr>
        <w:t>В соответствии со своими предыдущими рекомендациями Комитет рекомендует государству-участнику</w:t>
      </w:r>
      <w:r w:rsidRPr="00A811ED">
        <w:rPr>
          <w:rStyle w:val="aa"/>
        </w:rPr>
        <w:footnoteReference w:id="10"/>
      </w:r>
      <w:r w:rsidR="00E72B18">
        <w:rPr>
          <w:b/>
          <w:bCs/>
        </w:rPr>
        <w:t>:</w:t>
      </w:r>
    </w:p>
    <w:p w14:paraId="4A0CBB62" w14:textId="372B7877" w:rsidR="00D03E38" w:rsidRPr="00A34C1A" w:rsidRDefault="00D03E38" w:rsidP="00D03E38">
      <w:pPr>
        <w:pStyle w:val="SingleTxtG"/>
        <w:rPr>
          <w:b/>
        </w:rPr>
      </w:pPr>
      <w:r>
        <w:tab/>
      </w:r>
      <w:r w:rsidRPr="00D03E38">
        <w:rPr>
          <w:b/>
          <w:bCs/>
        </w:rPr>
        <w:t>a)</w:t>
      </w:r>
      <w:r w:rsidRPr="00D03E38">
        <w:rPr>
          <w:b/>
          <w:bCs/>
        </w:rPr>
        <w:tab/>
      </w:r>
      <w:r>
        <w:rPr>
          <w:b/>
          <w:bCs/>
        </w:rPr>
        <w:t>продолжать работу по повышению осведомленности общественности о правах детей и содействовать активному вовлечению детей в общественно-просветительскую деятельность;</w:t>
      </w:r>
    </w:p>
    <w:p w14:paraId="657D804E" w14:textId="584862EE" w:rsidR="00D03E38" w:rsidRPr="00A34C1A" w:rsidRDefault="00D03E38" w:rsidP="00D03E38">
      <w:pPr>
        <w:pStyle w:val="SingleTxtG"/>
        <w:rPr>
          <w:b/>
        </w:rPr>
      </w:pPr>
      <w:r w:rsidRPr="00D03E38">
        <w:rPr>
          <w:b/>
          <w:bCs/>
        </w:rPr>
        <w:tab/>
        <w:t>b)</w:t>
      </w:r>
      <w:r w:rsidRPr="00D03E38">
        <w:rPr>
          <w:b/>
          <w:bCs/>
        </w:rPr>
        <w:tab/>
      </w:r>
      <w:r>
        <w:rPr>
          <w:b/>
          <w:bCs/>
        </w:rPr>
        <w:t>обеспечить систематическое обучение по вопросам прав детей и Конвенции и Факультативных протоколов к ней, в том числе путем выделения достаточных ресурсов, для всех специалистов, работающих в интересах детей и с детьми, в частности тех, кто работает в сфере образования, здравоохранения, защиты детей, социальной защиты, альтернативного ухода, правосудия и убежища.</w:t>
      </w:r>
      <w:r>
        <w:t xml:space="preserve"> </w:t>
      </w:r>
    </w:p>
    <w:p w14:paraId="1AB02B25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7373F91D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15.</w:t>
      </w:r>
      <w:r>
        <w:tab/>
      </w:r>
      <w:r>
        <w:rPr>
          <w:b/>
          <w:bCs/>
        </w:rPr>
        <w:t>Комитет с удовлетворением отмечает усилия, предпринимаемые государством-участником для налаживания сотрудничества с организациями гражданского общества, и рекомендует государству-участнику:</w:t>
      </w:r>
    </w:p>
    <w:p w14:paraId="4328C319" w14:textId="6C0826D7" w:rsidR="00D03E38" w:rsidRPr="00A34C1A" w:rsidRDefault="00D03E38" w:rsidP="00D03E38">
      <w:pPr>
        <w:pStyle w:val="SingleTxtG"/>
        <w:rPr>
          <w:b/>
        </w:rPr>
      </w:pPr>
      <w:r>
        <w:tab/>
      </w:r>
      <w:r w:rsidRPr="00D03E38">
        <w:rPr>
          <w:b/>
          <w:bCs/>
        </w:rPr>
        <w:t>a)</w:t>
      </w:r>
      <w:r w:rsidRPr="00D03E38">
        <w:rPr>
          <w:b/>
          <w:bCs/>
        </w:rPr>
        <w:tab/>
      </w:r>
      <w:r>
        <w:rPr>
          <w:b/>
          <w:bCs/>
        </w:rPr>
        <w:t xml:space="preserve">привлекать детские организации, включая организации детей с инвалидностью и детей из числа лесбиянок, гомосексуалов, бисексуалов, трансгендеров и </w:t>
      </w:r>
      <w:proofErr w:type="spellStart"/>
      <w:r>
        <w:rPr>
          <w:b/>
          <w:bCs/>
        </w:rPr>
        <w:t>интерсексов</w:t>
      </w:r>
      <w:proofErr w:type="spellEnd"/>
      <w:r>
        <w:rPr>
          <w:b/>
          <w:bCs/>
        </w:rPr>
        <w:t xml:space="preserve"> к разработке, реализации и мониторингу государственной политики и программ, касающихся их прав;</w:t>
      </w:r>
    </w:p>
    <w:p w14:paraId="0DD16FC6" w14:textId="0FC6F2E8" w:rsidR="00D03E38" w:rsidRPr="00A34C1A" w:rsidRDefault="00D03E38" w:rsidP="00D03E38">
      <w:pPr>
        <w:pStyle w:val="SingleTxtG"/>
        <w:rPr>
          <w:b/>
        </w:rPr>
      </w:pPr>
      <w:r w:rsidRPr="00D03E38">
        <w:rPr>
          <w:b/>
          <w:bCs/>
        </w:rPr>
        <w:lastRenderedPageBreak/>
        <w:tab/>
        <w:t>b)</w:t>
      </w:r>
      <w:r w:rsidRPr="00D03E38">
        <w:rPr>
          <w:b/>
          <w:bCs/>
        </w:rPr>
        <w:tab/>
      </w:r>
      <w:r>
        <w:rPr>
          <w:b/>
          <w:bCs/>
        </w:rPr>
        <w:t>обеспечить доступ организаций гражданского общества, работающих с детьми и в их интересах, к государственному финансированию на национальном, кантональном и муниципальном уровнях.</w:t>
      </w:r>
    </w:p>
    <w:p w14:paraId="36B9C2AA" w14:textId="77777777" w:rsidR="00D03E38" w:rsidRPr="00A34C1A" w:rsidRDefault="00D03E38" w:rsidP="00D03E38">
      <w:pPr>
        <w:pStyle w:val="H23G"/>
        <w:tabs>
          <w:tab w:val="left" w:pos="1701"/>
        </w:tabs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0F6DD565" w14:textId="5774B238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16.</w:t>
      </w:r>
      <w:r>
        <w:tab/>
      </w:r>
      <w:r>
        <w:rPr>
          <w:b/>
          <w:bCs/>
        </w:rPr>
        <w:t>Комитет с удовлетворением отмечает принятие пересмотренных национальных планов действий по осуществлению Руководящих принципов предпринимательской деятельности в аспекте прав человека и плана действий по корпоративной социальной ответственности на период 2020–2023 годов, однако выражает обеспокоенность по поводу опоры на добровольное саморегулирование и отчетность предпринимательского сектора и отсутствия юридической ответственности для предприятий, нарушивших права детей.</w:t>
      </w:r>
      <w:r>
        <w:t xml:space="preserve"> </w:t>
      </w:r>
      <w:r>
        <w:rPr>
          <w:b/>
          <w:bCs/>
        </w:rPr>
        <w:t>Напоминая свои предыдущие рекомендации</w:t>
      </w:r>
      <w:r w:rsidRPr="00A811ED">
        <w:rPr>
          <w:rStyle w:val="aa"/>
        </w:rPr>
        <w:footnoteReference w:id="11"/>
      </w:r>
      <w:r>
        <w:rPr>
          <w:b/>
          <w:bCs/>
        </w:rPr>
        <w:t>, Комитет рекомендует государству-участнику:</w:t>
      </w:r>
    </w:p>
    <w:p w14:paraId="03A02ACF" w14:textId="32E5EEA1" w:rsidR="00D03E38" w:rsidRPr="00A34C1A" w:rsidRDefault="00D03E38" w:rsidP="00D03E38">
      <w:pPr>
        <w:pStyle w:val="SingleTxtG"/>
        <w:rPr>
          <w:b/>
        </w:rPr>
      </w:pPr>
      <w:r w:rsidRPr="00D03E38">
        <w:rPr>
          <w:b/>
          <w:bCs/>
        </w:rPr>
        <w:tab/>
        <w:t>a)</w:t>
      </w:r>
      <w:r w:rsidRPr="00D03E38">
        <w:rPr>
          <w:b/>
          <w:bCs/>
        </w:rPr>
        <w:tab/>
      </w:r>
      <w:r>
        <w:rPr>
          <w:b/>
          <w:bCs/>
        </w:rPr>
        <w:t>принять нормативные акты, обеспечивающие соблюдение предпринимательским сектором международных прав человека и прав детей;</w:t>
      </w:r>
    </w:p>
    <w:p w14:paraId="3296F3A2" w14:textId="3A0059A0" w:rsidR="00D03E38" w:rsidRPr="00A34C1A" w:rsidRDefault="00D03E38" w:rsidP="00D03E38">
      <w:pPr>
        <w:pStyle w:val="SingleTxtG"/>
        <w:rPr>
          <w:b/>
        </w:rPr>
      </w:pPr>
      <w:r w:rsidRPr="00D03E38">
        <w:rPr>
          <w:b/>
          <w:bCs/>
        </w:rPr>
        <w:tab/>
        <w:t>b)</w:t>
      </w:r>
      <w:r w:rsidRPr="00D03E38">
        <w:rPr>
          <w:b/>
          <w:bCs/>
        </w:rPr>
        <w:tab/>
      </w:r>
      <w:r>
        <w:rPr>
          <w:b/>
          <w:bCs/>
        </w:rPr>
        <w:t>создать механизмы мониторинга для проведения расследований в связи с нарушениями прав детей и предоставления соответствующего возмещения в целях повышения ответственности и транспарентности;</w:t>
      </w:r>
    </w:p>
    <w:p w14:paraId="640D5CAD" w14:textId="3A7B1F60" w:rsidR="00D03E38" w:rsidRPr="00A34C1A" w:rsidRDefault="00D03E38" w:rsidP="00D03E38">
      <w:pPr>
        <w:pStyle w:val="SingleTxtG"/>
        <w:rPr>
          <w:b/>
        </w:rPr>
      </w:pPr>
      <w:r w:rsidRPr="00D03E38">
        <w:rPr>
          <w:b/>
          <w:bCs/>
        </w:rPr>
        <w:tab/>
        <w:t>c)</w:t>
      </w:r>
      <w:r w:rsidRPr="00D03E38">
        <w:rPr>
          <w:b/>
          <w:bCs/>
        </w:rPr>
        <w:tab/>
      </w:r>
      <w:r>
        <w:rPr>
          <w:b/>
          <w:bCs/>
        </w:rPr>
        <w:t>требовать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людей и прав ребенка, а также о своих планах по устранению таких последствий.</w:t>
      </w:r>
    </w:p>
    <w:p w14:paraId="6FA935FB" w14:textId="36D38405" w:rsidR="00D03E38" w:rsidRPr="00A34C1A" w:rsidRDefault="00D03E38" w:rsidP="00D03E38">
      <w:pPr>
        <w:pStyle w:val="H1G"/>
      </w:pPr>
      <w:r>
        <w:tab/>
        <w:t>B.</w:t>
      </w:r>
      <w:r>
        <w:tab/>
      </w:r>
      <w:r>
        <w:rPr>
          <w:bCs/>
        </w:rPr>
        <w:t>Общие принципы (ст</w:t>
      </w:r>
      <w:r w:rsidR="00E72B18">
        <w:rPr>
          <w:bCs/>
        </w:rPr>
        <w:t>атьи</w:t>
      </w:r>
      <w:r>
        <w:rPr>
          <w:bCs/>
        </w:rPr>
        <w:t xml:space="preserve"> 2, 3, 6 и 12)</w:t>
      </w:r>
    </w:p>
    <w:p w14:paraId="4988D5EB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21837C67" w14:textId="5976D8C4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17.</w:t>
      </w:r>
      <w:r>
        <w:tab/>
        <w:t>Комитет приветствует усилия по борьбе с дискриминацией в отношении детей, находящихся в неблагоприятном положении, и по расширению числа признаков, по которым дискриминация запрещена в соответствии со статьей 261</w:t>
      </w:r>
      <w:r w:rsidR="00E72B18">
        <w:t> </w:t>
      </w:r>
      <w:r>
        <w:rPr>
          <w:lang w:val="en-US"/>
        </w:rPr>
        <w:t>bis</w:t>
      </w:r>
      <w:r>
        <w:t xml:space="preserve"> Уголовного кодекса, за счет включения в них сексуальной ориентации. Однако Комитет обеспокоен дискриминацией де</w:t>
      </w:r>
      <w:r w:rsidR="00E72B18">
        <w:t>-</w:t>
      </w:r>
      <w:r>
        <w:t xml:space="preserve">факто детей, находящихся в неблагоприятном положении, в частности в отношении доступа к образованию и медицинским услугам, и тем, что дискриминация по всем явным признакам, охватываемым Конвенцией, включая пол, инвалидность или социально-экономическое или иное положение, не запрещена статьей </w:t>
      </w:r>
      <w:r w:rsidR="00E72B18">
        <w:t>261 </w:t>
      </w:r>
      <w:r w:rsidR="00E72B18">
        <w:rPr>
          <w:lang w:val="en-US"/>
        </w:rPr>
        <w:t>bis</w:t>
      </w:r>
      <w:r w:rsidR="00E72B18">
        <w:t xml:space="preserve"> </w:t>
      </w:r>
      <w:r>
        <w:t>Уголовного кодекса.</w:t>
      </w:r>
    </w:p>
    <w:p w14:paraId="4C4841B3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18.</w:t>
      </w:r>
      <w:r>
        <w:tab/>
      </w:r>
      <w:r>
        <w:rPr>
          <w:b/>
          <w:bCs/>
        </w:rPr>
        <w:t>С учетом задачи 10.3 Целей в области устойчивого развития Комитет рекомендует государству-участнику:</w:t>
      </w:r>
    </w:p>
    <w:p w14:paraId="0B0D5868" w14:textId="33371AB9" w:rsidR="00D03E38" w:rsidRPr="00A34C1A" w:rsidRDefault="00D03E38" w:rsidP="00D03E38">
      <w:pPr>
        <w:pStyle w:val="SingleTxtG"/>
        <w:rPr>
          <w:rFonts w:eastAsia="Malgun Gothic"/>
          <w:b/>
        </w:rPr>
      </w:pPr>
      <w:r w:rsidRPr="00D03E38">
        <w:rPr>
          <w:b/>
          <w:bCs/>
        </w:rPr>
        <w:tab/>
        <w:t>a)</w:t>
      </w:r>
      <w:r w:rsidRPr="00D03E38">
        <w:rPr>
          <w:b/>
          <w:bCs/>
        </w:rPr>
        <w:tab/>
      </w:r>
      <w:r>
        <w:rPr>
          <w:b/>
          <w:bCs/>
        </w:rPr>
        <w:t>обеспечить, чтобы все формы дискриминации, в том числе по признаку пола, инвалидности и социально-экономического</w:t>
      </w:r>
      <w:r w:rsidR="00E72B18">
        <w:rPr>
          <w:b/>
          <w:bCs/>
        </w:rPr>
        <w:t xml:space="preserve"> положения</w:t>
      </w:r>
      <w:r>
        <w:rPr>
          <w:b/>
          <w:bCs/>
        </w:rPr>
        <w:t>, статуса проживания или иного статуса, были запрещены законом;</w:t>
      </w:r>
    </w:p>
    <w:p w14:paraId="1A05423C" w14:textId="5BB7FB70" w:rsidR="00D03E38" w:rsidRPr="00A34C1A" w:rsidRDefault="00D03E38" w:rsidP="00D03E38">
      <w:pPr>
        <w:pStyle w:val="SingleTxtG"/>
        <w:rPr>
          <w:rFonts w:eastAsia="Malgun Gothic"/>
          <w:b/>
        </w:rPr>
      </w:pPr>
      <w:r w:rsidRPr="00D03E38">
        <w:rPr>
          <w:b/>
          <w:bCs/>
        </w:rPr>
        <w:tab/>
        <w:t>b)</w:t>
      </w:r>
      <w:r w:rsidRPr="00D03E38">
        <w:rPr>
          <w:b/>
          <w:bCs/>
        </w:rPr>
        <w:tab/>
      </w:r>
      <w:r>
        <w:rPr>
          <w:b/>
          <w:bCs/>
        </w:rPr>
        <w:t>обеспечить полное выполнение соответствующих законов, запрещающих дискриминацию, в том числе путем повышения осведомленности общественности о законодательном запрете дискриминации, адекватного наказания виновных и устранения процедурных барьеров, препятствующих доступу детей, подвергшихся дискриминации, к правосудию и средствам правовой защиты;</w:t>
      </w:r>
    </w:p>
    <w:p w14:paraId="56CAB0F7" w14:textId="3C35E59C" w:rsidR="00D03E38" w:rsidRPr="00A34C1A" w:rsidRDefault="00D03E38" w:rsidP="00D03E38">
      <w:pPr>
        <w:pStyle w:val="SingleTxtG"/>
        <w:rPr>
          <w:rFonts w:eastAsia="Malgun Gothic"/>
          <w:b/>
        </w:rPr>
      </w:pPr>
      <w:r w:rsidRPr="00D03E38">
        <w:rPr>
          <w:b/>
          <w:bCs/>
        </w:rPr>
        <w:tab/>
        <w:t>c)</w:t>
      </w:r>
      <w:r w:rsidRPr="00D03E38">
        <w:rPr>
          <w:b/>
          <w:bCs/>
        </w:rPr>
        <w:tab/>
      </w:r>
      <w:r>
        <w:rPr>
          <w:b/>
          <w:bCs/>
        </w:rPr>
        <w:t>оценить, при участии детей и гражданского общества, существующие меры, направленные на борьбу с дискриминацией в отношении детей, находящихся в неблагоприятном положении, с тем чтобы определить их воздействие и соответствующим образом пересмотреть эти меры;</w:t>
      </w:r>
    </w:p>
    <w:p w14:paraId="38F3E446" w14:textId="7AB6570D" w:rsidR="00D03E38" w:rsidRPr="00A34C1A" w:rsidRDefault="00D03E38" w:rsidP="00D03E38">
      <w:pPr>
        <w:pStyle w:val="SingleTxtG"/>
        <w:rPr>
          <w:rFonts w:eastAsia="Malgun Gothic"/>
          <w:b/>
        </w:rPr>
      </w:pPr>
      <w:r w:rsidRPr="00D03E38">
        <w:rPr>
          <w:b/>
          <w:bCs/>
        </w:rPr>
        <w:lastRenderedPageBreak/>
        <w:tab/>
        <w:t>d)</w:t>
      </w:r>
      <w:r w:rsidRPr="00D03E38">
        <w:rPr>
          <w:b/>
          <w:bCs/>
        </w:rPr>
        <w:tab/>
      </w:r>
      <w:r>
        <w:rPr>
          <w:b/>
          <w:bCs/>
        </w:rPr>
        <w:t xml:space="preserve">разработать политику и меры по повышению осведомленности, направленные на устранение коренных причин дискриминации де-факто, с целью ликвидации дискриминации в отношении детей, находящихся в неблагоприятном положении, включая детей из числа беженцев, просителей убежища и мигрантов, детей с инвалидностью, детей из числа лесбиянок, геев, бисексуалов, трансгендеров и </w:t>
      </w:r>
      <w:proofErr w:type="spellStart"/>
      <w:r>
        <w:rPr>
          <w:b/>
          <w:bCs/>
        </w:rPr>
        <w:t>интерсексов</w:t>
      </w:r>
      <w:proofErr w:type="spellEnd"/>
      <w:r>
        <w:rPr>
          <w:b/>
          <w:bCs/>
        </w:rPr>
        <w:t>, а также детей, находящихся в неблагоприятном социально-экономическом положении.</w:t>
      </w:r>
      <w:r>
        <w:t xml:space="preserve"> </w:t>
      </w:r>
    </w:p>
    <w:p w14:paraId="7F892486" w14:textId="77777777" w:rsidR="00D03E38" w:rsidRPr="00A34C1A" w:rsidRDefault="00D03E38" w:rsidP="00D03E38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4B4B1361" w14:textId="69331225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19.</w:t>
      </w:r>
      <w:r>
        <w:tab/>
      </w:r>
      <w:r>
        <w:rPr>
          <w:b/>
          <w:bCs/>
        </w:rPr>
        <w:t>Комитет по-прежнему обеспокоен тем, что концепция «на благо ребенка» в Конституции не соответствует принципу наилучшего обеспечения интересов ребенка, закрепленному в Конвенции, и способствует недостаточному применению принципа наилучшего обеспечения интересов ребенка при принятии решений, затрагивающих детей.</w:t>
      </w:r>
      <w:r>
        <w:t xml:space="preserve"> </w:t>
      </w:r>
      <w:r>
        <w:rPr>
          <w:b/>
          <w:bCs/>
        </w:rPr>
        <w:t>Напоминая свои предыдущие рекомендации</w:t>
      </w:r>
      <w:r w:rsidRPr="00A811ED">
        <w:rPr>
          <w:rStyle w:val="aa"/>
        </w:rPr>
        <w:footnoteReference w:id="12"/>
      </w:r>
      <w:r>
        <w:rPr>
          <w:b/>
          <w:bCs/>
        </w:rPr>
        <w:t>, Комитет рекомендует государству-участнику:</w:t>
      </w:r>
    </w:p>
    <w:p w14:paraId="1A333CE4" w14:textId="306F9405" w:rsidR="00D03E38" w:rsidRPr="00A34C1A" w:rsidRDefault="00D03E38" w:rsidP="00D03E38">
      <w:pPr>
        <w:pStyle w:val="SingleTxtG"/>
      </w:pPr>
      <w:r w:rsidRPr="00D03E38">
        <w:rPr>
          <w:b/>
          <w:bCs/>
        </w:rPr>
        <w:tab/>
        <w:t>a)</w:t>
      </w:r>
      <w:r w:rsidRPr="00D03E38">
        <w:rPr>
          <w:b/>
          <w:bCs/>
        </w:rPr>
        <w:tab/>
      </w:r>
      <w:r>
        <w:rPr>
          <w:b/>
          <w:bCs/>
        </w:rPr>
        <w:t>обеспечить последовательное применение принципа наилучшего обеспечения интересов ребенка в программах, административных и судебных разбирательствах, в том числе в отношении родительской опеки, помещения в учреждения альтернативного ухода, а также в рамках процедур в области миграции и предоставления убежища;</w:t>
      </w:r>
    </w:p>
    <w:p w14:paraId="3AB3C9B3" w14:textId="491EEE84" w:rsidR="00D03E38" w:rsidRPr="00A34C1A" w:rsidRDefault="00D03E38" w:rsidP="00D03E38">
      <w:pPr>
        <w:pStyle w:val="SingleTxtG"/>
      </w:pPr>
      <w:r w:rsidRPr="00D03E38">
        <w:rPr>
          <w:b/>
          <w:bCs/>
        </w:rPr>
        <w:tab/>
        <w:t>b)</w:t>
      </w:r>
      <w:r w:rsidRPr="00D03E38">
        <w:rPr>
          <w:b/>
          <w:bCs/>
        </w:rPr>
        <w:tab/>
      </w:r>
      <w:r>
        <w:rPr>
          <w:b/>
          <w:bCs/>
        </w:rPr>
        <w:t>разработать процедуры и критерии, которые будут служить руководством для всех соответствующих лиц, наделенных властью, для определения наилучших интересов ребенка в каждой области и для придания им должного значения в качестве основного соображения, опираясь на элементы, представленные в замечании общего порядка № 14 (2013) Комитета о праве ребенка на учет его или ее интересов на первоочередной основе (пункты 52</w:t>
      </w:r>
      <w:r w:rsidR="00E72B18">
        <w:rPr>
          <w:b/>
          <w:bCs/>
        </w:rPr>
        <w:t>–</w:t>
      </w:r>
      <w:r>
        <w:rPr>
          <w:b/>
          <w:bCs/>
        </w:rPr>
        <w:t>79);</w:t>
      </w:r>
    </w:p>
    <w:p w14:paraId="1E4DADD3" w14:textId="46EB305E" w:rsidR="00D03E38" w:rsidRPr="00A34C1A" w:rsidRDefault="00D03E38" w:rsidP="00D03E38">
      <w:pPr>
        <w:pStyle w:val="SingleTxtG"/>
      </w:pPr>
      <w:r w:rsidRPr="00D03E38">
        <w:rPr>
          <w:b/>
          <w:bCs/>
        </w:rPr>
        <w:tab/>
        <w:t>c)</w:t>
      </w:r>
      <w:r w:rsidRPr="00D03E38">
        <w:rPr>
          <w:b/>
          <w:bCs/>
        </w:rPr>
        <w:tab/>
      </w:r>
      <w:r>
        <w:rPr>
          <w:b/>
          <w:bCs/>
        </w:rPr>
        <w:t>обеспечить, чтобы юридическое значение термина «наилучшие интересы ребенка» было хорошо понято и применялось всеми специалистами, работающими с детьми и в их интересах, в том числе путем распространения вышеупомянутых процедур и критериев и согласования перевода этого термина на все национальные языки.</w:t>
      </w:r>
    </w:p>
    <w:p w14:paraId="25122A4E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Уважение мнения ребенка</w:t>
      </w:r>
    </w:p>
    <w:p w14:paraId="44EDC415" w14:textId="159F524D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20.</w:t>
      </w:r>
      <w:r>
        <w:tab/>
      </w:r>
      <w:r>
        <w:rPr>
          <w:b/>
          <w:bCs/>
        </w:rPr>
        <w:t>Приветствуя проведенное по поручению государства-участника исследование 2020 года об осуществлении права ребенка быть заслушанным, Комитет напоминает о своих предыдущих рекомендациях и рекомендует государству-участнику</w:t>
      </w:r>
      <w:r w:rsidRPr="00A811ED">
        <w:rPr>
          <w:rStyle w:val="aa"/>
        </w:rPr>
        <w:footnoteReference w:id="13"/>
      </w:r>
      <w:r>
        <w:rPr>
          <w:b/>
          <w:bCs/>
        </w:rPr>
        <w:t>:</w:t>
      </w:r>
    </w:p>
    <w:p w14:paraId="708839FC" w14:textId="1C24FF22" w:rsidR="00D03E38" w:rsidRPr="00A34C1A" w:rsidRDefault="00D03E38" w:rsidP="00D03E38">
      <w:pPr>
        <w:pStyle w:val="SingleTxtG"/>
        <w:rPr>
          <w:b/>
        </w:rPr>
      </w:pPr>
      <w:r w:rsidRPr="00D03E38">
        <w:rPr>
          <w:b/>
          <w:bCs/>
        </w:rPr>
        <w:tab/>
        <w:t>a)</w:t>
      </w:r>
      <w:r w:rsidRPr="00D03E38">
        <w:rPr>
          <w:b/>
          <w:bCs/>
        </w:rPr>
        <w:tab/>
      </w:r>
      <w:r>
        <w:rPr>
          <w:b/>
          <w:bCs/>
        </w:rPr>
        <w:t>гарантировать право детей быть заслушанными при принятии любого затрагивающего их решения, в том числе в ходе уголовного разбирательства и разбирательства по вопросам предоставления убежища, и обеспечить, чтобы эта гарантия распространялась на детей с инвалидностью, детей, находящихся в системе альтернативного ухода, малолетних детей и детей из числа просителей убежища, беженцев и мигрантов;</w:t>
      </w:r>
      <w:r>
        <w:t xml:space="preserve"> </w:t>
      </w:r>
    </w:p>
    <w:p w14:paraId="35256904" w14:textId="42B106DC" w:rsidR="00D03E38" w:rsidRPr="00A34C1A" w:rsidRDefault="00D03E38" w:rsidP="00D03E38">
      <w:pPr>
        <w:pStyle w:val="SingleTxtG"/>
        <w:rPr>
          <w:b/>
        </w:rPr>
      </w:pPr>
      <w:r w:rsidRPr="00D03E38">
        <w:rPr>
          <w:b/>
          <w:bCs/>
        </w:rPr>
        <w:tab/>
        <w:t>b)</w:t>
      </w:r>
      <w:r w:rsidRPr="00D03E38">
        <w:rPr>
          <w:b/>
          <w:bCs/>
        </w:rPr>
        <w:tab/>
      </w:r>
      <w:r>
        <w:rPr>
          <w:b/>
          <w:bCs/>
        </w:rPr>
        <w:t>усилить меры по содействию значимому и полномочному участию всех детей, в частности детей, находящихся в неблагоприятном положении, в жизни семьи, общины и школы, например путем разработки инструментариев для проведения консультаций с детьми по вопросам национальной политики, создания школьных советов и обеспечения того, чтобы результаты работы детских советов и парламентов, а также федеральной молодежной сессии систематически учитывались при принятии государственных решений;</w:t>
      </w:r>
    </w:p>
    <w:p w14:paraId="773A8AA7" w14:textId="42AC634E" w:rsidR="00D03E38" w:rsidRPr="00A34C1A" w:rsidRDefault="00D03E38" w:rsidP="00D03E38">
      <w:pPr>
        <w:pStyle w:val="SingleTxtG"/>
        <w:rPr>
          <w:b/>
        </w:rPr>
      </w:pPr>
      <w:r w:rsidRPr="00D03E38">
        <w:rPr>
          <w:b/>
          <w:bCs/>
        </w:rPr>
        <w:tab/>
        <w:t>c)</w:t>
      </w:r>
      <w:r w:rsidRPr="00D03E38">
        <w:rPr>
          <w:b/>
          <w:bCs/>
        </w:rPr>
        <w:tab/>
      </w:r>
      <w:r>
        <w:rPr>
          <w:b/>
          <w:bCs/>
        </w:rPr>
        <w:t xml:space="preserve">разработать инициативы, направленные на расширение участия детей и обеспечение учета мнения детей местными органами власти, такие как </w:t>
      </w:r>
      <w:r>
        <w:rPr>
          <w:b/>
          <w:bCs/>
        </w:rPr>
        <w:lastRenderedPageBreak/>
        <w:t>инициативы по разработке соответствующих руководящих принципов для кантонов и муниципалитетов, и обеспечение того, чтобы программы, финансируемые в соответствии с Законом о внешкольных мероприятиях, включали компонент участия детей;</w:t>
      </w:r>
    </w:p>
    <w:p w14:paraId="1BE61E75" w14:textId="288FD726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разработать оперативные процедуры или протоколы для специалистов, работающих с детьми и в их интересах, чтобы обеспечить должный учет мнения детей во всех процедурах.</w:t>
      </w:r>
    </w:p>
    <w:p w14:paraId="662B36A8" w14:textId="313D8BD2" w:rsidR="00D03E38" w:rsidRPr="00A34C1A" w:rsidRDefault="00C56B82" w:rsidP="00D03E38">
      <w:pPr>
        <w:pStyle w:val="H1G"/>
      </w:pPr>
      <w:r>
        <w:tab/>
      </w:r>
      <w:r w:rsidR="00D03E38">
        <w:t>C.</w:t>
      </w:r>
      <w:r w:rsidR="00D03E38">
        <w:tab/>
      </w:r>
      <w:r w:rsidR="00D03E38">
        <w:rPr>
          <w:bCs/>
        </w:rPr>
        <w:t>Гражданские права и свободы (статьи 7, 8 и 13–17)</w:t>
      </w:r>
    </w:p>
    <w:p w14:paraId="22DCC82A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  <w:r>
        <w:t xml:space="preserve"> </w:t>
      </w:r>
    </w:p>
    <w:p w14:paraId="0AF7B3C6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21.</w:t>
      </w:r>
      <w:r>
        <w:tab/>
      </w:r>
      <w:r>
        <w:rPr>
          <w:b/>
          <w:bCs/>
        </w:rPr>
        <w:t>Напоминая свои предыдущие рекомендации</w:t>
      </w:r>
      <w:r w:rsidRPr="00A811ED">
        <w:rPr>
          <w:rStyle w:val="aa"/>
        </w:rPr>
        <w:footnoteReference w:id="14"/>
      </w:r>
      <w:r>
        <w:rPr>
          <w:b/>
          <w:bCs/>
        </w:rPr>
        <w:t>, Комитет рекомендует государству-участнику:</w:t>
      </w:r>
      <w:r>
        <w:t xml:space="preserve"> </w:t>
      </w:r>
    </w:p>
    <w:p w14:paraId="5BB87577" w14:textId="2E87325C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все дети, рожденные в государстве-участнике, независимо от правового статуса их родителей имели доступ к регистрации рождения и имели право на гражданство при рождении или на значительно сокращенную обязательную продолжительность проживания, если в противном случае они являются лицами без гражданства, и чтобы о родителях без законного статуса проживания, которые регистрируют своих детей, не сообщалось миграционным властям;</w:t>
      </w:r>
    </w:p>
    <w:p w14:paraId="4E7F3B75" w14:textId="5AE72091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рассмотреть возможность присоединения к Конвенции о сокращении </w:t>
      </w:r>
      <w:proofErr w:type="spellStart"/>
      <w:r w:rsidR="00D03E38">
        <w:rPr>
          <w:b/>
          <w:bCs/>
        </w:rPr>
        <w:t>безгражданства</w:t>
      </w:r>
      <w:proofErr w:type="spellEnd"/>
      <w:r w:rsidR="00D03E38">
        <w:rPr>
          <w:b/>
          <w:bCs/>
        </w:rPr>
        <w:t xml:space="preserve">, Европейской конвенции о гражданстве и Конвенции Совета Европы о недопущении </w:t>
      </w:r>
      <w:proofErr w:type="spellStart"/>
      <w:r w:rsidR="00D03E38">
        <w:rPr>
          <w:b/>
          <w:bCs/>
        </w:rPr>
        <w:t>безгражданства</w:t>
      </w:r>
      <w:proofErr w:type="spellEnd"/>
      <w:r w:rsidR="00D03E38">
        <w:rPr>
          <w:b/>
          <w:bCs/>
        </w:rPr>
        <w:t xml:space="preserve"> в связи с правопреемством государств.</w:t>
      </w:r>
    </w:p>
    <w:p w14:paraId="0218E08F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Право на идентичность</w:t>
      </w:r>
    </w:p>
    <w:p w14:paraId="0F6B7464" w14:textId="59C0815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22.</w:t>
      </w:r>
      <w:r>
        <w:tab/>
      </w:r>
      <w:r>
        <w:rPr>
          <w:b/>
          <w:bCs/>
        </w:rPr>
        <w:t>Приветствуя законодательные меры по обеспечению прав усыновленных/</w:t>
      </w:r>
      <w:r w:rsidR="00E72B18">
        <w:rPr>
          <w:b/>
          <w:bCs/>
        </w:rPr>
        <w:t xml:space="preserve"> </w:t>
      </w:r>
      <w:r>
        <w:rPr>
          <w:b/>
          <w:bCs/>
        </w:rPr>
        <w:t>удочеренных детей, одобренные в 2018 году, а также то, что дети, зачатые с помощью медицинских технологий вспомогательной репродукции, имеют доступ к информации об их биологическом происхождении, Комитет</w:t>
      </w:r>
      <w:r w:rsidR="00E72B18">
        <w:rPr>
          <w:b/>
          <w:bCs/>
        </w:rPr>
        <w:t>,</w:t>
      </w:r>
      <w:r>
        <w:rPr>
          <w:b/>
          <w:bCs/>
        </w:rPr>
        <w:t xml:space="preserve"> тем не менее</w:t>
      </w:r>
      <w:r w:rsidR="00E72B18">
        <w:rPr>
          <w:b/>
          <w:bCs/>
        </w:rPr>
        <w:t>,</w:t>
      </w:r>
      <w:r>
        <w:rPr>
          <w:b/>
          <w:bCs/>
        </w:rPr>
        <w:t xml:space="preserve"> рекомендует государству-участнику:</w:t>
      </w:r>
    </w:p>
    <w:p w14:paraId="285CDAC7" w14:textId="492ED367" w:rsidR="00D03E38" w:rsidRPr="00A34C1A" w:rsidRDefault="00C56B82" w:rsidP="00D03E38">
      <w:pPr>
        <w:pStyle w:val="SingleTxtG"/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исключить наличие законных интересов в качестве предварительного условия для права ребенка на информацию о его биологическом происхождении в соответствии со своими предыдущими рекомендациями</w:t>
      </w:r>
      <w:r w:rsidR="00D03E38" w:rsidRPr="00A811ED">
        <w:rPr>
          <w:rStyle w:val="aa"/>
        </w:rPr>
        <w:footnoteReference w:id="15"/>
      </w:r>
      <w:r>
        <w:rPr>
          <w:b/>
          <w:bCs/>
        </w:rPr>
        <w:t>;</w:t>
      </w:r>
    </w:p>
    <w:p w14:paraId="0D41C27D" w14:textId="2470E65E" w:rsidR="00D03E38" w:rsidRPr="00A34C1A" w:rsidRDefault="00C56B82" w:rsidP="00D03E38">
      <w:pPr>
        <w:pStyle w:val="SingleTxtG"/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разработать стандартизированную процедуру для конфиденциальных услуг родовспоможения, обеспечивающую сохранение информации о биологическом происхождении таких детей, и способствовать ее использованию во всех кантонах, с целью отказа от использования </w:t>
      </w:r>
      <w:r w:rsidR="00E72B18">
        <w:rPr>
          <w:b/>
          <w:bCs/>
        </w:rPr>
        <w:br/>
      </w:r>
      <w:r w:rsidR="00D03E38">
        <w:rPr>
          <w:b/>
          <w:bCs/>
        </w:rPr>
        <w:t>«бэби-боксов».</w:t>
      </w:r>
    </w:p>
    <w:p w14:paraId="2ECEDFBF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Право на свободное выражение мнений и на свободу ассоциации и мирных собраний</w:t>
      </w:r>
    </w:p>
    <w:p w14:paraId="516A6DEA" w14:textId="1A4276B9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23.</w:t>
      </w:r>
      <w:r>
        <w:tab/>
      </w:r>
      <w:r>
        <w:rPr>
          <w:b/>
          <w:bCs/>
        </w:rPr>
        <w:t>С глубокой озабоченностью отмечая, что Федеральный закон о полицейских мерах по борьбе с терроризмом применяется к детям в возрасте с 12</w:t>
      </w:r>
      <w:r w:rsidR="00C56B82">
        <w:rPr>
          <w:b/>
          <w:bCs/>
        </w:rPr>
        <w:t> </w:t>
      </w:r>
      <w:r>
        <w:rPr>
          <w:b/>
          <w:bCs/>
        </w:rPr>
        <w:t>лет, Комитет настоятельно призывает государство-участник пересмотреть свое законодательство о борьбе с терроризмом, чтобы привести его в соответствие со стандартами в области прав детей и обеспечить, чтобы оно не использовалось для подрыва прав детей на неприкосновенность частной жизни и свободу выражения мнений и ассоциации.</w:t>
      </w:r>
    </w:p>
    <w:p w14:paraId="7B078771" w14:textId="77777777" w:rsidR="00D03E38" w:rsidRPr="00A34C1A" w:rsidRDefault="00D03E38" w:rsidP="00D03E38">
      <w:pPr>
        <w:pStyle w:val="H23G"/>
      </w:pPr>
      <w:r>
        <w:lastRenderedPageBreak/>
        <w:tab/>
      </w:r>
      <w:r>
        <w:tab/>
      </w:r>
      <w:r>
        <w:rPr>
          <w:bCs/>
        </w:rPr>
        <w:t>Право на неприкосновенность частной жизни и доступ к соответствующей информации</w:t>
      </w:r>
    </w:p>
    <w:p w14:paraId="6AE3E74B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24.</w:t>
      </w:r>
      <w:r>
        <w:tab/>
      </w:r>
      <w:r>
        <w:rPr>
          <w:b/>
          <w:bCs/>
        </w:rPr>
        <w:t>Комитет сожалеет, что Федеральный закон о защите данных 2020 года не предусматривает никакой специальной защиты для детей.</w:t>
      </w:r>
      <w:r>
        <w:t xml:space="preserve"> </w:t>
      </w:r>
      <w:r>
        <w:rPr>
          <w:b/>
          <w:bCs/>
        </w:rPr>
        <w:t>В связи со своим замечанием общего порядка № 25 (2021) о правах детей в связи с цифровой средой Комитет рекомендует государству-участнику:</w:t>
      </w:r>
    </w:p>
    <w:p w14:paraId="442D2228" w14:textId="1A8EF79F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разработать нормативные акты и политику для защиты частной жизни детей в цифровой среде, а также стандарты обеспечения их безопасности и защиты;</w:t>
      </w:r>
    </w:p>
    <w:p w14:paraId="12842064" w14:textId="79BE5DE2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законы о доступе к информации и цифровой среде, включая Федеральный закон о защите данных, обеспечивали уважение права детей на неприкосновенность частной жизни, защищали детей от вредного контента и материалов и сетевых рисков, а также предусматривали механизмы преследования за нарушения;</w:t>
      </w:r>
    </w:p>
    <w:p w14:paraId="71DB5738" w14:textId="1724A01D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повышать цифровую грамотность и совершенствовать навыки детей, учителей и семей, а также защищать детей от информации и материалов, наносящих вред их благополучию.</w:t>
      </w:r>
    </w:p>
    <w:p w14:paraId="06ADF6B5" w14:textId="731F397F" w:rsidR="00D03E38" w:rsidRPr="00A34C1A" w:rsidRDefault="00C56B82" w:rsidP="00D03E38">
      <w:pPr>
        <w:pStyle w:val="H1G"/>
      </w:pPr>
      <w:r>
        <w:tab/>
      </w:r>
      <w:r w:rsidR="00D03E38">
        <w:t>D.</w:t>
      </w:r>
      <w:r w:rsidR="00D03E38">
        <w:tab/>
      </w:r>
      <w:r w:rsidR="00D03E38">
        <w:rPr>
          <w:bCs/>
        </w:rPr>
        <w:t>Насилие в отношении детей (статьи 19, 24 (3), 28 (2), 34, 37 a) и 39)</w:t>
      </w:r>
    </w:p>
    <w:p w14:paraId="5ADE3EDE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1B1E9E92" w14:textId="7312A496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25.</w:t>
      </w:r>
      <w:r>
        <w:tab/>
      </w:r>
      <w:r>
        <w:rPr>
          <w:b/>
          <w:bCs/>
        </w:rPr>
        <w:t>Комитет обеспокоен сообщениями о бесчеловечном обращении или наказании, включая избиения и помещение в «комнаты для размышлений», детей в федеральных центрах для беженцев.</w:t>
      </w:r>
      <w:r>
        <w:t xml:space="preserve"> </w:t>
      </w:r>
      <w:r>
        <w:rPr>
          <w:b/>
          <w:bCs/>
        </w:rPr>
        <w:t>Обращая внимание на задачу 16.2 Целей в области устойчивого развития, Комитет рекомендует государству-участнику:</w:t>
      </w:r>
    </w:p>
    <w:p w14:paraId="00B60B4E" w14:textId="0FEDA97C" w:rsidR="00D03E38" w:rsidRPr="00A34C1A" w:rsidRDefault="00C56B82" w:rsidP="00D03E38">
      <w:pPr>
        <w:pStyle w:val="SingleTxtG"/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продолжать обеспечивать, чтобы утверждения о жестоком, бесчеловечном или унижающем достоинство обращении или наказании детей в учреждениях для детей из числа просителей убежища и беженцев должным образом расследовались, чтобы виновные наказывались соразмерно тяжести их деяний, а пострадавшим детям предоставлялись адекватные средства правовой защиты;</w:t>
      </w:r>
    </w:p>
    <w:p w14:paraId="62DC4EA7" w14:textId="2B8BC6B3" w:rsidR="00D03E38" w:rsidRPr="00A34C1A" w:rsidRDefault="00C56B82" w:rsidP="00D03E38">
      <w:pPr>
        <w:pStyle w:val="SingleTxtG"/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дети имели доступ к понятным для детей конфиденциальным механизмам подачи жалоб для сообщения об инцидентах в таких учреждениях.</w:t>
      </w:r>
    </w:p>
    <w:p w14:paraId="38C25A06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13047911" w14:textId="7B62AD95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26.</w:t>
      </w:r>
      <w:r>
        <w:tab/>
        <w:t>Комитет по-прежнему глубоко обеспокоен тем, что телесные наказания являются юридически и социально приемлемыми в государстве-участнике. Он сожалеет о неизменной позиции государства-участника, согласно которой прямой запрет на телесные наказания в Гражданском кодексе не является необходимым, поскольку существующие законы о насилии и жестоком обращении являются достаточными для защиты детей от телесных наказаний. Комитет считает, что такие законодательные положения не гарантируют защиту детей от телесных наказаний и что ключевое значение имеет четкий запрет в применимом отраслевом законодательстве.</w:t>
      </w:r>
    </w:p>
    <w:p w14:paraId="2DA52F55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27.</w:t>
      </w:r>
      <w:r>
        <w:tab/>
      </w:r>
      <w:r>
        <w:rPr>
          <w:b/>
          <w:bCs/>
        </w:rPr>
        <w:t>Напоминая свои предыдущие рекомендации</w:t>
      </w:r>
      <w:r w:rsidRPr="00A811ED">
        <w:rPr>
          <w:rStyle w:val="aa"/>
        </w:rPr>
        <w:footnoteReference w:id="16"/>
      </w:r>
      <w:r>
        <w:rPr>
          <w:b/>
          <w:bCs/>
        </w:rPr>
        <w:t>, Комитет настоятельно рекомендует государству-участнику:</w:t>
      </w:r>
    </w:p>
    <w:p w14:paraId="3515A586" w14:textId="2C5293E6" w:rsidR="00D03E38" w:rsidRPr="00A34C1A" w:rsidRDefault="00C56B82" w:rsidP="00D03E38">
      <w:pPr>
        <w:pStyle w:val="SingleTxtG"/>
      </w:pPr>
      <w:r w:rsidRPr="00C56B82">
        <w:rPr>
          <w:b/>
          <w:bCs/>
        </w:rPr>
        <w:lastRenderedPageBreak/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прямо запретить законом в приоритетном порядке телесные наказания в любых условиях, в том числе дома, в школах, учреждениях по уходу за детьми, учреждениях альтернативного ухода и пенитенциарных учреждениях;</w:t>
      </w:r>
    </w:p>
    <w:p w14:paraId="1A7BD0C3" w14:textId="7700B458" w:rsidR="00D03E38" w:rsidRPr="00A34C1A" w:rsidRDefault="00C56B82" w:rsidP="00D03E38">
      <w:pPr>
        <w:pStyle w:val="SingleTxtG"/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выделять достаточные ресурсы на проведение информационно-просветительских кампаний, направленных на продвижение позитивных, ненасильственных и основанных на участии форм воспитания детей и поддержания дисциплины и подчеркивающих негативные последствия телесных наказаний.</w:t>
      </w:r>
    </w:p>
    <w:p w14:paraId="1B047C78" w14:textId="17088F15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Насилие, включая домогательства, сексуальную эксплуатацию и насилие в</w:t>
      </w:r>
      <w:r w:rsidR="00C56B82">
        <w:rPr>
          <w:bCs/>
        </w:rPr>
        <w:t> </w:t>
      </w:r>
      <w:r>
        <w:rPr>
          <w:bCs/>
        </w:rPr>
        <w:t>Интернете</w:t>
      </w:r>
    </w:p>
    <w:p w14:paraId="1627C0D8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принимая во внимание задачи 5.2, 16.1 и 16.2 Целей в области устойчивого развития, Комитет рекомендует государству-участнику:</w:t>
      </w:r>
    </w:p>
    <w:p w14:paraId="0E1DC942" w14:textId="3E65D2B3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разработать в тесном сотрудничестве с кантонами федеральную стратегию и план действий по предотвращению, борьбе и мониторингу всех форм насилия и жестокого обращения в отношении детей, включая сексуальное насилие, </w:t>
      </w:r>
      <w:proofErr w:type="spellStart"/>
      <w:r w:rsidR="00D03E38">
        <w:rPr>
          <w:b/>
          <w:bCs/>
        </w:rPr>
        <w:t>буллинг</w:t>
      </w:r>
      <w:proofErr w:type="spellEnd"/>
      <w:r w:rsidR="00D03E38">
        <w:rPr>
          <w:b/>
          <w:bCs/>
        </w:rPr>
        <w:t xml:space="preserve"> и насилие в цифровой среде, с акцентом на детей, находящихся в неблагоприятном положении;</w:t>
      </w:r>
    </w:p>
    <w:p w14:paraId="27BE9197" w14:textId="6350EE19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усилить координацию между кантональными властями и специалистами по защите детей для осуществления </w:t>
      </w:r>
      <w:proofErr w:type="spellStart"/>
      <w:r w:rsidR="00D03E38">
        <w:rPr>
          <w:b/>
          <w:bCs/>
        </w:rPr>
        <w:t>многосекторальных</w:t>
      </w:r>
      <w:proofErr w:type="spellEnd"/>
      <w:r w:rsidR="00D03E38">
        <w:rPr>
          <w:b/>
          <w:bCs/>
        </w:rPr>
        <w:t xml:space="preserve"> мер по предотвращению и пресечению насилия в отношении детей, а также установить показатели для отслеживания прогресса, достигнутого в деле предотвращения насилия и борьбы с факторами, лежащими в основе насилия в отношении детей дома, в школе, в учреждениях альтернативного ухода и в кругу доверия ребенка;</w:t>
      </w:r>
    </w:p>
    <w:p w14:paraId="54E41290" w14:textId="32CB2374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создать федеральный механизм с соответствующими процедурами и руководящими принципами для обеспечения эффективного расследования случаев насилия в цифровой среде, включая сексуальную эксплуатацию, </w:t>
      </w:r>
      <w:proofErr w:type="spellStart"/>
      <w:r w:rsidR="00D03E38">
        <w:rPr>
          <w:b/>
          <w:bCs/>
        </w:rPr>
        <w:t>киберагрессию</w:t>
      </w:r>
      <w:proofErr w:type="spellEnd"/>
      <w:r w:rsidR="00D03E38">
        <w:rPr>
          <w:b/>
          <w:bCs/>
        </w:rPr>
        <w:t xml:space="preserve"> и </w:t>
      </w:r>
      <w:proofErr w:type="spellStart"/>
      <w:r w:rsidR="00D03E38">
        <w:rPr>
          <w:b/>
          <w:bCs/>
        </w:rPr>
        <w:t>кибергруминг</w:t>
      </w:r>
      <w:proofErr w:type="spellEnd"/>
      <w:r w:rsidR="00D03E38">
        <w:rPr>
          <w:b/>
          <w:bCs/>
        </w:rPr>
        <w:t>, и судебного преследования виновных во всех кантонах;</w:t>
      </w:r>
    </w:p>
    <w:p w14:paraId="4CA90DCE" w14:textId="361BE1F9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активизировать усилия, в том числе за счет увеличения кадровых, технических и финансовых ресурсов, по обучению соответствующих специалистов выявлять и адекватно реагировать на случаи насилия и жестокого обращения с детьми, включая психологическое насилие, и разработать руководящие принципы отчетности.</w:t>
      </w:r>
    </w:p>
    <w:p w14:paraId="0C837C78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Пагубные виды практики</w:t>
      </w:r>
    </w:p>
    <w:p w14:paraId="2B4AB8E6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Calibri"/>
          <w:b/>
        </w:rPr>
      </w:pPr>
      <w:r>
        <w:t>29.</w:t>
      </w:r>
      <w:r>
        <w:tab/>
      </w:r>
      <w:r>
        <w:rPr>
          <w:b/>
          <w:bCs/>
        </w:rPr>
        <w:t>Комитет приветствует меры, принятые для борьбы с калечащими операциями на женских половых органах и для осуществления федеральной программы по борьбе с принудительными браками, и рекомендует государству-участнику:</w:t>
      </w:r>
    </w:p>
    <w:p w14:paraId="6CA416F5" w14:textId="66B8D636" w:rsidR="00D03E38" w:rsidRPr="00A34C1A" w:rsidRDefault="00C56B82" w:rsidP="00D03E38">
      <w:pPr>
        <w:pStyle w:val="SingleTxtG"/>
        <w:rPr>
          <w:rFonts w:eastAsia="Calibri"/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усилить меры, направленные на предотвращение калечащих операций на женских половых органах, в том числе путем выделения достаточных ресурсов для защиты и поддержки жертв, проведения информационно-просветительских кампаний, выполнения рекомендаций базового доклада от ноября 2020 года и обучения соответствующих профессиональных групп;</w:t>
      </w:r>
    </w:p>
    <w:p w14:paraId="6E11B92D" w14:textId="5BFEBDC4" w:rsidR="00D03E38" w:rsidRPr="00A34C1A" w:rsidRDefault="00C56B82" w:rsidP="00D03E38">
      <w:pPr>
        <w:pStyle w:val="SingleTxtG"/>
        <w:rPr>
          <w:rFonts w:eastAsia="Calibri"/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запретить проведение необоснованных медицинских, в частности хирургических, манипуляций в отношении детей-</w:t>
      </w:r>
      <w:proofErr w:type="spellStart"/>
      <w:r w:rsidR="00D03E38">
        <w:rPr>
          <w:b/>
          <w:bCs/>
        </w:rPr>
        <w:t>интерсексов</w:t>
      </w:r>
      <w:proofErr w:type="spellEnd"/>
      <w:r w:rsidR="00D03E38">
        <w:rPr>
          <w:b/>
          <w:bCs/>
        </w:rPr>
        <w:t>, если эти манипуляции могут быть без каких-либо негативных последствий отложены до тех пор, пока такие дети не смогут дать свое осознанное согласие;</w:t>
      </w:r>
    </w:p>
    <w:p w14:paraId="38F9DD12" w14:textId="56C2F479" w:rsidR="00D03E38" w:rsidRPr="00A34C1A" w:rsidRDefault="00C56B82" w:rsidP="00D03E38">
      <w:pPr>
        <w:pStyle w:val="SingleTxtG"/>
        <w:rPr>
          <w:rFonts w:eastAsia="Calibri"/>
          <w:b/>
        </w:rPr>
      </w:pPr>
      <w:r w:rsidRPr="00C56B82">
        <w:rPr>
          <w:b/>
          <w:bCs/>
        </w:rPr>
        <w:lastRenderedPageBreak/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предоставлять социальные, медицинские и психологические услуги, а также надлежащие консультации, поддержку и возмещение ущерба семьям с детьми- </w:t>
      </w:r>
      <w:proofErr w:type="spellStart"/>
      <w:r w:rsidR="00D03E38">
        <w:rPr>
          <w:b/>
          <w:bCs/>
        </w:rPr>
        <w:t>интерсексами</w:t>
      </w:r>
      <w:proofErr w:type="spellEnd"/>
      <w:r w:rsidR="00D03E38">
        <w:rPr>
          <w:b/>
          <w:bCs/>
        </w:rPr>
        <w:t>;</w:t>
      </w:r>
    </w:p>
    <w:p w14:paraId="64A2E0C4" w14:textId="1029B1DB" w:rsidR="00D03E38" w:rsidRPr="00A34C1A" w:rsidRDefault="00C56B82" w:rsidP="00D03E38">
      <w:pPr>
        <w:pStyle w:val="SingleTxtG"/>
        <w:rPr>
          <w:rFonts w:eastAsia="Calibri"/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разработать информационно-пропагандистские кампании для религиозных общин, в которых заключаются детские браки, о вредном воздействии детских браков на физическое и психическое здоровье и благополучие девочек;</w:t>
      </w:r>
    </w:p>
    <w:p w14:paraId="5795A840" w14:textId="2A98E79E" w:rsidR="00D03E38" w:rsidRPr="00A34C1A" w:rsidRDefault="00C56B82" w:rsidP="00D03E38">
      <w:pPr>
        <w:pStyle w:val="H1G"/>
      </w:pPr>
      <w:r>
        <w:tab/>
      </w:r>
      <w:r w:rsidR="00D03E38">
        <w:t>E.</w:t>
      </w:r>
      <w:r w:rsidR="00D03E38">
        <w:tab/>
      </w:r>
      <w:r w:rsidR="00D03E38">
        <w:rPr>
          <w:bCs/>
        </w:rPr>
        <w:t>Семейное окружение и альтернативный уход (статьи 5, 9–11, 18 (1) и (2), 20, 21, 25 и 27 (4))</w:t>
      </w:r>
    </w:p>
    <w:p w14:paraId="2364926B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6451CD50" w14:textId="4E0A456D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30.</w:t>
      </w:r>
      <w:r>
        <w:tab/>
      </w:r>
      <w:r>
        <w:rPr>
          <w:b/>
          <w:bCs/>
        </w:rPr>
        <w:t>Приветствуя меры, принятые для повышения доступности услуг по уходу в дневное время, Комитет</w:t>
      </w:r>
      <w:r w:rsidR="00FA2A4D">
        <w:rPr>
          <w:b/>
          <w:bCs/>
        </w:rPr>
        <w:t>,</w:t>
      </w:r>
      <w:r>
        <w:rPr>
          <w:b/>
          <w:bCs/>
        </w:rPr>
        <w:t xml:space="preserve"> тем не менее</w:t>
      </w:r>
      <w:r w:rsidR="00FA2A4D">
        <w:rPr>
          <w:b/>
          <w:bCs/>
        </w:rPr>
        <w:t>,</w:t>
      </w:r>
      <w:r>
        <w:rPr>
          <w:b/>
          <w:bCs/>
        </w:rPr>
        <w:t xml:space="preserve"> рекомендует государству-участнику разработать федеральные стандарты качества услуг по уходу в дневное время а и механизм контроля за соблюдением этих стандартов.</w:t>
      </w:r>
    </w:p>
    <w:p w14:paraId="313E69FA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42747596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31.</w:t>
      </w:r>
      <w:r>
        <w:tab/>
      </w:r>
      <w:r>
        <w:rPr>
          <w:b/>
          <w:bCs/>
        </w:rPr>
        <w:t>Обращая внимание государства-участника на Руководящие принципы по альтернативному уходу за детьми, Комитет напоминает о своих предыдущих рекомендациях</w:t>
      </w:r>
      <w:r w:rsidRPr="00A811ED">
        <w:rPr>
          <w:rStyle w:val="aa"/>
        </w:rPr>
        <w:footnoteReference w:id="17"/>
      </w:r>
      <w:r>
        <w:rPr>
          <w:b/>
          <w:bCs/>
        </w:rPr>
        <w:t xml:space="preserve"> и рекомендует государству-участнику:</w:t>
      </w:r>
    </w:p>
    <w:p w14:paraId="08CFC633" w14:textId="46FA4FB2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принять национальные стандарты качества альтернативного ухода, в том числе для детей, живущих в приемных семьях и в федеральных центрах для беженцев, и способствовать их применению во всех кантонах;</w:t>
      </w:r>
    </w:p>
    <w:p w14:paraId="25F349AD" w14:textId="463C1B70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усилить профилактические меры, чтобы избежать различий в качестве и доступе к профилактическим услугам между кантонами, включая приоритетные социальные меры для семей, чтобы предотвратить попадание детей, особенно в возрасте до </w:t>
      </w:r>
      <w:r w:rsidR="00FA2A4D">
        <w:rPr>
          <w:b/>
          <w:bCs/>
        </w:rPr>
        <w:t>трех</w:t>
      </w:r>
      <w:r w:rsidR="00D03E38">
        <w:rPr>
          <w:b/>
          <w:bCs/>
        </w:rPr>
        <w:t xml:space="preserve"> лет, в систему альтернативного ухода;</w:t>
      </w:r>
    </w:p>
    <w:p w14:paraId="015E3FB4" w14:textId="4E85982C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усилить меры по сокращению количества дней, которые дети проводят в специализированных учреждениях, в том числе путем выделения достаточных ресурсов на услуги по защите детей и на обучение, поддержку и консультирование опекунов и приемных родителей;</w:t>
      </w:r>
    </w:p>
    <w:p w14:paraId="17BE854E" w14:textId="762BB150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дети, помещенные в систему альтернативного ухода, заслушивались при принятии затрагивающих их решений в течение всего их пребывания в ней, и обеспечить достаточное количество представителей по правам детей и наличие у представителей технических возможностей, необходимых для гарантирования уважения мнения детей, помещенных в систему альтернативного ухода;</w:t>
      </w:r>
    </w:p>
    <w:p w14:paraId="030CBB8F" w14:textId="053E4865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e)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дети разлучались со своими семьями только в том случае, если это необходимо для соблюдения их наилучших интересов и может стать предметом судебного пересмотра в соответствии с пунктом 1 статьи 9 Конвенции, а также чтобы бедность и инвалидность, включая с расстройства аутистического спектра, никогда не являлись оправданием для изъятия ребенка из-под родительской опеки;</w:t>
      </w:r>
    </w:p>
    <w:p w14:paraId="1A842119" w14:textId="416C07C2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f)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результаты исследования о детях, родители которых находятся в заключении, были распространены среди соответствующих ведомств и использовались для разработки программ, направленных на оказание психологической и социальной поддержки таким детям.</w:t>
      </w:r>
    </w:p>
    <w:p w14:paraId="59F68A7F" w14:textId="77777777" w:rsidR="00D03E38" w:rsidRPr="00A34C1A" w:rsidRDefault="00D03E38" w:rsidP="00D03E38">
      <w:pPr>
        <w:pStyle w:val="H23G"/>
      </w:pPr>
      <w:r>
        <w:lastRenderedPageBreak/>
        <w:tab/>
      </w:r>
      <w:r>
        <w:tab/>
      </w:r>
      <w:r>
        <w:rPr>
          <w:bCs/>
        </w:rPr>
        <w:t>Усыновление/удочерение</w:t>
      </w:r>
      <w:r>
        <w:t xml:space="preserve"> </w:t>
      </w:r>
    </w:p>
    <w:p w14:paraId="622C0B21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>32.</w:t>
      </w:r>
      <w:r>
        <w:tab/>
      </w:r>
      <w:r>
        <w:rPr>
          <w:b/>
          <w:bCs/>
        </w:rPr>
        <w:t>Принимая к сведению рекомендации доклада Федерального совета, касающиеся незаконного усыновления/удочерения детей из Шри-Ланки, Комитет рекомендует государству-участнику:</w:t>
      </w:r>
    </w:p>
    <w:p w14:paraId="4EB3E32E" w14:textId="687278BD" w:rsidR="00D03E38" w:rsidRPr="00A34C1A" w:rsidRDefault="00C56B82" w:rsidP="00D03E38">
      <w:pPr>
        <w:pStyle w:val="SingleTxtG"/>
        <w:rPr>
          <w:rFonts w:eastAsia="Malgun Gothic"/>
        </w:rPr>
      </w:pPr>
      <w: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провести законодательные и процедурные реформы для обеспечения того, чтобы принцип наилучшего обеспечения интересов ребенка лежал в основе международного усыновления/удочерения, и предотвращать похищение, продажу и торговлю детьми;</w:t>
      </w:r>
    </w:p>
    <w:p w14:paraId="661F2EA8" w14:textId="0A8ECDA5" w:rsidR="00D03E38" w:rsidRPr="00A34C1A" w:rsidRDefault="00C56B82" w:rsidP="00D03E38">
      <w:pPr>
        <w:pStyle w:val="SingleTxtG"/>
        <w:rPr>
          <w:rFonts w:eastAsia="Malgun Gothic"/>
        </w:rPr>
      </w:pPr>
      <w: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все дети, включая усыновленных/удочеренных в прошлом, получали адекватную поддержку, чтобы узнать свое происхождение.</w:t>
      </w:r>
    </w:p>
    <w:p w14:paraId="554DBFCB" w14:textId="2373E465" w:rsidR="00D03E38" w:rsidRPr="00A34C1A" w:rsidRDefault="00C56B82" w:rsidP="00D03E38">
      <w:pPr>
        <w:pStyle w:val="H1G"/>
      </w:pPr>
      <w:r>
        <w:tab/>
      </w:r>
      <w:r w:rsidR="00D03E38">
        <w:t>F.</w:t>
      </w:r>
      <w:r w:rsidR="00D03E38">
        <w:tab/>
      </w:r>
      <w:r w:rsidR="00D03E38">
        <w:rPr>
          <w:bCs/>
        </w:rPr>
        <w:t>Дети с инвалидностью (статья 23)</w:t>
      </w:r>
    </w:p>
    <w:p w14:paraId="22C3A3A4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33.</w:t>
      </w:r>
      <w:r>
        <w:tab/>
        <w:t>Комитет приветствует прогресс, достигнутый в обеспечении доступа детей с инвалидностью к инклюзивному образованию в обычных школах, но обеспокоен тем, что:</w:t>
      </w:r>
    </w:p>
    <w:p w14:paraId="46699CB3" w14:textId="300DCC09" w:rsidR="00D03E38" w:rsidRPr="00A34C1A" w:rsidRDefault="00C56B82" w:rsidP="00D03E38">
      <w:pPr>
        <w:pStyle w:val="SingleTxtG"/>
      </w:pPr>
      <w:r>
        <w:tab/>
      </w:r>
      <w:r w:rsidR="00D03E38">
        <w:t>a)</w:t>
      </w:r>
      <w:r w:rsidR="00D03E38">
        <w:tab/>
        <w:t>согласно последним имеющимся данным, многие дети с инвалидностью, в том числе дети с аутизмом, вынуждены посещать специальные школы или классы вне обычных школ;</w:t>
      </w:r>
    </w:p>
    <w:p w14:paraId="5CAD5BDD" w14:textId="1C594AD7" w:rsidR="00D03E38" w:rsidRPr="00A34C1A" w:rsidRDefault="00C56B82" w:rsidP="00D03E38">
      <w:pPr>
        <w:pStyle w:val="SingleTxtG"/>
      </w:pPr>
      <w:r>
        <w:tab/>
      </w:r>
      <w:r w:rsidR="00D03E38">
        <w:t>b)</w:t>
      </w:r>
      <w:r w:rsidR="00D03E38">
        <w:tab/>
        <w:t>в некоторых обстоятельствах обучение в смешанных классах и специальных школах может ограничивать доступ детей с инвалидностью к обычному высшему образованию и профессиональному обучению;</w:t>
      </w:r>
    </w:p>
    <w:p w14:paraId="01AA0927" w14:textId="0AF5659E" w:rsidR="00D03E38" w:rsidRPr="00A34C1A" w:rsidRDefault="00C56B82" w:rsidP="00D03E38">
      <w:pPr>
        <w:pStyle w:val="SingleTxtG"/>
      </w:pPr>
      <w:r>
        <w:tab/>
      </w:r>
      <w:r w:rsidR="00D03E38">
        <w:t>c)</w:t>
      </w:r>
      <w:r w:rsidR="00D03E38">
        <w:tab/>
        <w:t>дети с инвалидностью</w:t>
      </w:r>
      <w:r w:rsidR="00FA2A4D">
        <w:t>,</w:t>
      </w:r>
      <w:r w:rsidR="00D03E38">
        <w:t xml:space="preserve"> в том числе дети с аутизмом, все еще иногда помещаются в специализированные учреждения, причем иногда вместе со взрослыми;</w:t>
      </w:r>
    </w:p>
    <w:p w14:paraId="732DC4CD" w14:textId="0B91C218" w:rsidR="00D03E38" w:rsidRPr="00A34C1A" w:rsidRDefault="00C56B82" w:rsidP="00D03E38">
      <w:pPr>
        <w:pStyle w:val="SingleTxtG"/>
      </w:pPr>
      <w:r>
        <w:tab/>
      </w:r>
      <w:r w:rsidR="00D03E38">
        <w:t>d)</w:t>
      </w:r>
      <w:r w:rsidR="00D03E38">
        <w:tab/>
        <w:t>дети с инвалидностью продолжают сталкиваться с дискриминацией и социальной изоляцией.</w:t>
      </w:r>
    </w:p>
    <w:p w14:paraId="3DE3F00C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34.</w:t>
      </w:r>
      <w:r>
        <w:tab/>
      </w:r>
      <w:r>
        <w:rPr>
          <w:b/>
          <w:bCs/>
        </w:rPr>
        <w:t>Напоминая свои предыдущие рекомендации</w:t>
      </w:r>
      <w:r w:rsidRPr="00A811ED">
        <w:rPr>
          <w:rStyle w:val="aa"/>
        </w:rPr>
        <w:footnoteReference w:id="18"/>
      </w:r>
      <w:r>
        <w:rPr>
          <w:b/>
          <w:bCs/>
        </w:rPr>
        <w:t>, Комитет рекомендует государству-участнику:</w:t>
      </w:r>
    </w:p>
    <w:p w14:paraId="6C7CE03D" w14:textId="71CFCB96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FA2A4D">
        <w:rPr>
          <w:b/>
          <w:bCs/>
        </w:rPr>
        <w:t>a)</w:t>
      </w:r>
      <w:r w:rsidR="00D03E38" w:rsidRPr="00FA2A4D">
        <w:rPr>
          <w:b/>
          <w:bCs/>
        </w:rPr>
        <w:tab/>
      </w:r>
      <w:r w:rsidR="00D03E38">
        <w:rPr>
          <w:b/>
          <w:bCs/>
        </w:rPr>
        <w:t>укрепить право на инклюзивное образование в обычных школах для всех детей с инвалидностью, включая детей с аутизмом и детей, испытывающих трудности с обучением, и дать четкие указания кантонам, которые все еще применяют сегрегационный подход;</w:t>
      </w:r>
    </w:p>
    <w:p w14:paraId="0DB362DF" w14:textId="6CBCA204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усилить подготовку учителей и специалистов, работающих в смешанных классах, оказывающих индивидуальную поддержку и должное внимание детям с инвалидностью, включая детей с тяжелой формой аутизма и детей, испытывающих трудности с обучением, и увеличить объем поддержки, доступной таким детям;</w:t>
      </w:r>
    </w:p>
    <w:p w14:paraId="35E4CF44" w14:textId="49E70E56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продолжать меры по развитию и обеспечению доступности мобильных образовательных услуг во всех кантонах, инклюзивн</w:t>
      </w:r>
      <w:r w:rsidR="00FA2A4D">
        <w:rPr>
          <w:b/>
          <w:bCs/>
        </w:rPr>
        <w:t>ого</w:t>
      </w:r>
      <w:r w:rsidR="00D03E38">
        <w:rPr>
          <w:b/>
          <w:bCs/>
        </w:rPr>
        <w:t xml:space="preserve"> дошкольно</w:t>
      </w:r>
      <w:r w:rsidR="00FA2A4D">
        <w:rPr>
          <w:b/>
          <w:bCs/>
        </w:rPr>
        <w:t>го</w:t>
      </w:r>
      <w:r w:rsidR="00D03E38">
        <w:rPr>
          <w:b/>
          <w:bCs/>
        </w:rPr>
        <w:t xml:space="preserve"> образовани</w:t>
      </w:r>
      <w:r w:rsidR="00FA2A4D">
        <w:rPr>
          <w:b/>
          <w:bCs/>
        </w:rPr>
        <w:t>я и</w:t>
      </w:r>
      <w:r w:rsidR="00D03E38">
        <w:rPr>
          <w:b/>
          <w:bCs/>
        </w:rPr>
        <w:t xml:space="preserve"> услуг по уходу за детьми младшего возраста, услуг по уходу за детьми после школы и возможностей профессионального обучения для детей с инвалидностью, включая детей с аутизмом и детей с интеллектуальными и психосоциальными нарушениями, с помощью адекватно подготовленных преподавателей и адаптированных учебных программ;</w:t>
      </w:r>
      <w:r w:rsidR="00D03E38">
        <w:t xml:space="preserve"> </w:t>
      </w:r>
      <w:r w:rsidR="00D03E38">
        <w:rPr>
          <w:b/>
          <w:bCs/>
        </w:rPr>
        <w:t>и</w:t>
      </w:r>
      <w:r w:rsidR="00FA2A4D">
        <w:rPr>
          <w:b/>
          <w:bCs/>
        </w:rPr>
        <w:t> </w:t>
      </w:r>
      <w:r w:rsidR="00D03E38">
        <w:rPr>
          <w:b/>
          <w:bCs/>
        </w:rPr>
        <w:t>обеспечить такие меры достаточными ресурсами;</w:t>
      </w:r>
    </w:p>
    <w:p w14:paraId="25F03DC5" w14:textId="02C578EC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законодательно запретить практику «холодного обертывания» детей в государственном и частном секторах и содействовать специализации по аутизму среди медицинских работников;</w:t>
      </w:r>
    </w:p>
    <w:p w14:paraId="0C7E6EC9" w14:textId="71C4A7D8" w:rsidR="00D03E38" w:rsidRPr="00A34C1A" w:rsidRDefault="00C56B82" w:rsidP="00D03E38">
      <w:pPr>
        <w:pStyle w:val="SingleTxtG"/>
        <w:rPr>
          <w:b/>
          <w:bCs/>
        </w:rPr>
      </w:pPr>
      <w:r>
        <w:lastRenderedPageBreak/>
        <w:tab/>
      </w:r>
      <w:r w:rsidR="00D03E38" w:rsidRPr="00C56B82">
        <w:rPr>
          <w:b/>
          <w:bCs/>
        </w:rPr>
        <w:t>e)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расширить предоставление адекватных услуг по поддержке детей с инвалидностью с целью предотвращения помещения таких детей в специализированные центры;</w:t>
      </w:r>
    </w:p>
    <w:p w14:paraId="696CBBAE" w14:textId="2067FE5C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f)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 продолжение обучения, консультирования и соответствующей поддержки для родителей детей с инвалидностью;</w:t>
      </w:r>
    </w:p>
    <w:p w14:paraId="0B68F7ED" w14:textId="5095D0AF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g)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проводить информационно-просветительские кампании в целях борьбы со стигматизацией и дискриминацией детей с инвалидностью, содействовать формированию позитивного восприятия таких детей и их признанию в качестве правообладателей при уважении их достоинства и развитии их способностей наравне с другими детьми;</w:t>
      </w:r>
    </w:p>
    <w:p w14:paraId="54FC0049" w14:textId="60095F00" w:rsidR="00D03E38" w:rsidRPr="00A34C1A" w:rsidRDefault="00C56B82" w:rsidP="00D03E38">
      <w:pPr>
        <w:pStyle w:val="H1G"/>
      </w:pPr>
      <w:r>
        <w:tab/>
      </w:r>
      <w:r w:rsidR="00D03E38">
        <w:t>G.</w:t>
      </w:r>
      <w:r w:rsidR="00D03E38">
        <w:tab/>
      </w:r>
      <w:r w:rsidR="00D03E38">
        <w:rPr>
          <w:bCs/>
        </w:rPr>
        <w:t>Базовое здравоохранение и благополучие (статьи 6, 18 (3), 24, 26, 27</w:t>
      </w:r>
      <w:r>
        <w:rPr>
          <w:bCs/>
        </w:rPr>
        <w:t> </w:t>
      </w:r>
      <w:r w:rsidR="00D03E38">
        <w:rPr>
          <w:bCs/>
        </w:rPr>
        <w:t>(1</w:t>
      </w:r>
      <w:r w:rsidR="00FA2A4D">
        <w:rPr>
          <w:bCs/>
        </w:rPr>
        <w:t>)</w:t>
      </w:r>
      <w:r w:rsidR="00D03E38">
        <w:rPr>
          <w:bCs/>
        </w:rPr>
        <w:t>–</w:t>
      </w:r>
      <w:r w:rsidR="00FA2A4D">
        <w:rPr>
          <w:bCs/>
        </w:rPr>
        <w:t>(</w:t>
      </w:r>
      <w:r w:rsidR="00D03E38">
        <w:rPr>
          <w:bCs/>
        </w:rPr>
        <w:t>3) и 33)</w:t>
      </w:r>
    </w:p>
    <w:p w14:paraId="62A3CB68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Здравоохранение и медицинское обслуживание</w:t>
      </w:r>
      <w:r>
        <w:t xml:space="preserve"> </w:t>
      </w:r>
    </w:p>
    <w:p w14:paraId="40BF3B49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35.</w:t>
      </w:r>
      <w:r>
        <w:tab/>
      </w:r>
      <w:r>
        <w:rPr>
          <w:b/>
          <w:bCs/>
        </w:rPr>
        <w:t>Комитет приветствует меры по пропаганде здорового образа жизни среди детей.</w:t>
      </w:r>
      <w:r>
        <w:t xml:space="preserve"> </w:t>
      </w:r>
      <w:r>
        <w:rPr>
          <w:b/>
          <w:bCs/>
        </w:rPr>
        <w:t>В связи со своим замечанием общего порядка № 15 (2013) о праве ребенка на пользование наиболее совершенными услугами системы здравоохранения Комитет рекомендует государству-участнику:</w:t>
      </w:r>
      <w:r>
        <w:t xml:space="preserve"> </w:t>
      </w:r>
    </w:p>
    <w:p w14:paraId="03522595" w14:textId="33C95F67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 доступность качественной педиатрической первичной помощи для всех детей, включая дородовую помощь матерям, особенно в отношении детей, находящихся в неблагоприятном положении;</w:t>
      </w:r>
    </w:p>
    <w:p w14:paraId="0178723D" w14:textId="4F5DC25E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продолжать усилия по решению проблемы избыточного веса и ожирения у детей и действия по пропаганде здорового образа жизни, в том числе путем регулирования маркетинга нездоровых продуктов питания для детей, повышения осведомленности общественности по вопросам питания и принятия стандартов питания в детских учреждениях;</w:t>
      </w:r>
    </w:p>
    <w:p w14:paraId="04C34EFB" w14:textId="05B28191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обеспечить, чтобы подростки с игровыми расстройствами или другими формами </w:t>
      </w:r>
      <w:r w:rsidR="0053064C">
        <w:rPr>
          <w:b/>
          <w:bCs/>
        </w:rPr>
        <w:t>и</w:t>
      </w:r>
      <w:r w:rsidR="00D03E38">
        <w:rPr>
          <w:b/>
          <w:bCs/>
        </w:rPr>
        <w:t>нтернет-зависимости получали необходимую техническую и финансовую помощь и поддержку;</w:t>
      </w:r>
      <w:r w:rsidR="00D03E38">
        <w:t xml:space="preserve"> </w:t>
      </w:r>
    </w:p>
    <w:p w14:paraId="53B99BDD" w14:textId="2C2143F6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активизировать меры по поощрению грудного вскармливания и осуществлению контроля за применением Международного свода правил </w:t>
      </w:r>
      <w:r w:rsidR="0053064C">
        <w:rPr>
          <w:b/>
          <w:bCs/>
        </w:rPr>
        <w:br/>
      </w:r>
      <w:r w:rsidR="00D03E38">
        <w:rPr>
          <w:b/>
          <w:bCs/>
        </w:rPr>
        <w:t>по сбыту заменителей грудного молока и инициативы «больница, доброжелательная к ребенку»;</w:t>
      </w:r>
    </w:p>
    <w:p w14:paraId="129D4C34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3781278E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36.</w:t>
      </w:r>
      <w:r>
        <w:tab/>
      </w:r>
      <w:r>
        <w:rPr>
          <w:b/>
          <w:bCs/>
        </w:rPr>
        <w:t>Комитет с удовлетворением отмечает меры по укреплению психического здоровья детей и решению проблемы нехватки психиатрических и психотерапевтических услуг для детей.</w:t>
      </w:r>
      <w:r>
        <w:t xml:space="preserve"> </w:t>
      </w:r>
      <w:r>
        <w:rPr>
          <w:b/>
          <w:bCs/>
        </w:rPr>
        <w:t>С учетом задачи 3.4 Целей в области устойчивого развития Комитет рекомендует государству-участнику:</w:t>
      </w:r>
    </w:p>
    <w:p w14:paraId="70D7430E" w14:textId="69A26E1F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выделять надлежащие финансовые, технические и кадровые ресурсы службам и программам в области охраны психического здоровья для обеспечения того, чтобы число квалифицированных медицинских работников, включая детских психологов и психиатров, было достаточным для удовлетворения потребностей детей в области охраны психического здоровья во всех кантонах;</w:t>
      </w:r>
    </w:p>
    <w:p w14:paraId="0D347370" w14:textId="176791E0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усилить меры по поддержке органов здравоохранения для более эффективной диагностики проблем психического здоровья у детей;</w:t>
      </w:r>
    </w:p>
    <w:p w14:paraId="303D5333" w14:textId="7B540674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обеспечить эффективную реализацию плана действий по предотвращению суицидов 2016 года, и чтобы он включал профилактические меры, специально ориентированные на </w:t>
      </w:r>
      <w:proofErr w:type="spellStart"/>
      <w:r w:rsidR="00D03E38">
        <w:rPr>
          <w:b/>
          <w:bCs/>
        </w:rPr>
        <w:t>трансгендерных</w:t>
      </w:r>
      <w:proofErr w:type="spellEnd"/>
      <w:r w:rsidR="00D03E38">
        <w:rPr>
          <w:b/>
          <w:bCs/>
        </w:rPr>
        <w:t xml:space="preserve"> подростков;</w:t>
      </w:r>
    </w:p>
    <w:p w14:paraId="3BAD9841" w14:textId="6188864D" w:rsidR="00D03E38" w:rsidRPr="00A34C1A" w:rsidRDefault="00C56B82" w:rsidP="00D03E38">
      <w:pPr>
        <w:pStyle w:val="SingleTxtG"/>
        <w:rPr>
          <w:b/>
        </w:rPr>
      </w:pPr>
      <w:r>
        <w:lastRenderedPageBreak/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предпринимать усилия для устранения основных причин суицида и плохого психического здоровья среди детей и обеспечить учет мнения детей при разработке соответствующих услуг, доступных для детей;</w:t>
      </w:r>
    </w:p>
    <w:p w14:paraId="0DB6CF75" w14:textId="4D95230B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e)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назначение лекарств детям с синдромом дефицита внимания и гиперактивности использовалось только в качестве крайней меры и чтобы дети и их родители были должным образом проинформированы о возможных побочных эффектах такого лечения и об альтернативных вариантах лечения немедицинского характера;</w:t>
      </w:r>
    </w:p>
    <w:p w14:paraId="394166D0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  <w:r>
        <w:t xml:space="preserve"> </w:t>
      </w:r>
    </w:p>
    <w:p w14:paraId="1D1212F4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37.</w:t>
      </w:r>
      <w:r>
        <w:tab/>
      </w:r>
      <w:r>
        <w:rPr>
          <w:b/>
          <w:bCs/>
        </w:rPr>
        <w:t>Комитет обеспокоен непропорционально высоким уровнем углеродного следа государства-участника, в частности за счет инвестиций его финансовых учреждений в ископаемые виды топлива, а также негативным влиянием изменения климата и загрязнения воздуха на здоровье детей.</w:t>
      </w:r>
      <w:r>
        <w:t xml:space="preserve"> </w:t>
      </w:r>
      <w:r>
        <w:rPr>
          <w:b/>
          <w:bCs/>
        </w:rPr>
        <w:t>Обращая внимание на задачи 3.9 и 13.3 Целей в области устойчивого развития, Комитет рекомендует государству-участнику:</w:t>
      </w:r>
    </w:p>
    <w:p w14:paraId="596DE8DD" w14:textId="6D6E4C7D" w:rsidR="00D03E38" w:rsidRPr="00A34C1A" w:rsidRDefault="00C56B82" w:rsidP="00D03E38">
      <w:pPr>
        <w:pStyle w:val="SingleTxtG"/>
      </w:pPr>
      <w: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сократить выбросы парниковых газов в соответствии с международными обязательствами государства-участника и обеспечить реализацию стратегии Федерального совета по достижению нулевого чистого уровня выбросов к 2050 году в соответствии с принципами Конвенции;</w:t>
      </w:r>
    </w:p>
    <w:p w14:paraId="688B5866" w14:textId="3B793C0A" w:rsidR="00D03E38" w:rsidRPr="00A34C1A" w:rsidRDefault="00C56B82" w:rsidP="00D03E38">
      <w:pPr>
        <w:pStyle w:val="SingleTxtG"/>
      </w:pPr>
      <w: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провести оценку политики и практики, связанных с авиационным и транспортным секторами, и воздействия вызываемого ими загрязнения атмосферы и выбросов парниковых газов на права детей в качестве основы для разработки хорошо обеспеченной ресурсами стратегии по исправлению ситуации, включая инвестиции в углеродно-нейтральные технологии;</w:t>
      </w:r>
    </w:p>
    <w:p w14:paraId="44CB3365" w14:textId="35012360" w:rsidR="00D03E38" w:rsidRPr="00A34C1A" w:rsidRDefault="00C56B82" w:rsidP="00D03E38">
      <w:pPr>
        <w:pStyle w:val="SingleTxtG"/>
      </w:pPr>
      <w: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частные и государственные финансовые учреждения принимали во внимание последствия своих инвестиций в связи с изменением климата и результирующее вредное воздействие на детей, в том числе путем начала регулярного мониторинга и оценки финансовых учреждений в отношении их инвестиционной деятельности и принятия обязательных правил для этих учреждений;</w:t>
      </w:r>
    </w:p>
    <w:p w14:paraId="427F8A93" w14:textId="1338F542" w:rsidR="00D03E38" w:rsidRPr="00A34C1A" w:rsidRDefault="00C56B82" w:rsidP="00D03E38">
      <w:pPr>
        <w:pStyle w:val="SingleTxtG"/>
      </w:pPr>
      <w:r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усилить информационно-просветительскую работу среди детей при активном участии школ по вопросам изменения климата и со</w:t>
      </w:r>
      <w:r w:rsidR="0053064C">
        <w:rPr>
          <w:b/>
          <w:bCs/>
        </w:rPr>
        <w:t>с</w:t>
      </w:r>
      <w:r w:rsidR="00D03E38">
        <w:rPr>
          <w:b/>
          <w:bCs/>
        </w:rPr>
        <w:t>тояния окружающей среды, включая соответствующее законодательство о качестве воздуха и климате, а также право детей на наивысший достижимый уровень здоровья;</w:t>
      </w:r>
    </w:p>
    <w:p w14:paraId="31F3FDEC" w14:textId="66600726" w:rsidR="00D03E38" w:rsidRPr="00A34C1A" w:rsidRDefault="00C56B82" w:rsidP="00D03E38">
      <w:pPr>
        <w:pStyle w:val="SingleTxtG"/>
      </w:pPr>
      <w:r>
        <w:tab/>
      </w:r>
      <w:r w:rsidR="00D03E38" w:rsidRPr="00C56B82">
        <w:rPr>
          <w:b/>
          <w:bCs/>
        </w:rPr>
        <w:t>e)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 систематический учет потребностей и мнения детей при разработке политики и программ, направленных на борьбу с изменением климата;</w:t>
      </w:r>
    </w:p>
    <w:p w14:paraId="78611C60" w14:textId="0CFF30B9" w:rsidR="00D03E38" w:rsidRPr="00A34C1A" w:rsidRDefault="00C56B82" w:rsidP="00D03E38">
      <w:pPr>
        <w:pStyle w:val="SingleTxtG"/>
      </w:pPr>
      <w:r>
        <w:tab/>
      </w:r>
      <w:r w:rsidR="00D03E38" w:rsidRPr="00C56B82">
        <w:rPr>
          <w:b/>
          <w:bCs/>
        </w:rPr>
        <w:t>f)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осуществлять сбор данных о влиянии изменения климата на детей и представить информацию по этому вопросу в своем следующем докладе.</w:t>
      </w:r>
    </w:p>
    <w:p w14:paraId="408A8051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1C697D91" w14:textId="63A81760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38.</w:t>
      </w:r>
      <w:r>
        <w:tab/>
      </w:r>
      <w:r>
        <w:rPr>
          <w:b/>
          <w:bCs/>
        </w:rPr>
        <w:t>Комитет отмечает, что Федеральный совет отвечает за регулярный мониторинг бедности, но обеспокоен тем, что общая численность детей, живущих в условиях бедности, остается высокой и что эта ситуация может еще больше усугубиться из-за пандемии коронавирусного заболевания (COVID-19), а также тем, что некоторые дети, не имеющие законного статуса проживания или швейцарского гражданства, не обращаются за социальной помощью, поскольку это может негативно повлиять на статус их вида на жительство.</w:t>
      </w:r>
      <w:r>
        <w:t xml:space="preserve"> </w:t>
      </w:r>
      <w:r>
        <w:rPr>
          <w:b/>
          <w:bCs/>
        </w:rPr>
        <w:t>С учетом задачи</w:t>
      </w:r>
      <w:r w:rsidR="00C56B82">
        <w:rPr>
          <w:b/>
          <w:bCs/>
        </w:rPr>
        <w:t> </w:t>
      </w:r>
      <w:r>
        <w:rPr>
          <w:b/>
          <w:bCs/>
        </w:rPr>
        <w:t>1.2 Целей в области устойчивого развития Комитет рекомендует государству-участнику:</w:t>
      </w:r>
    </w:p>
    <w:p w14:paraId="1602EADC" w14:textId="42959B63" w:rsidR="00D03E38" w:rsidRPr="00A34C1A" w:rsidRDefault="00C56B82" w:rsidP="00D03E38">
      <w:pPr>
        <w:pStyle w:val="SingleTxtG"/>
        <w:rPr>
          <w:b/>
        </w:rPr>
      </w:pPr>
      <w:r>
        <w:lastRenderedPageBreak/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продолжать укреплять свою политику, направленную на обеспечение адекватного уровня жизни для всех детей на всей территории страны;</w:t>
      </w:r>
    </w:p>
    <w:p w14:paraId="08F8C2D5" w14:textId="0076F2D2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поддерживать эффективное выполнение и мониторинг рекомендаций национальной программы по борьбе с бедностью, в том числе путем разработки рассчитанных на конкретный срок показателей, поддающихся измерению;</w:t>
      </w:r>
      <w:r w:rsidR="00D03E38">
        <w:t xml:space="preserve"> </w:t>
      </w:r>
    </w:p>
    <w:p w14:paraId="4A570EBD" w14:textId="6E4E0B33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укрепить систему семейных и детских пособий, в том числе путем введения дополнительных семейных пособий и обеспечения выполнения руководящих принципов Швейцарской конференции организаций социального обеспечения во всех кантонах;</w:t>
      </w:r>
    </w:p>
    <w:p w14:paraId="08DD4CB1" w14:textId="4310841C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в рамках предпринимаемых мер особое внимание уделялось детям из неблагополучных семей, включая детей-мигрантов, детей без законного статуса проживания и детей, живущих в условиях экстренного размещения.</w:t>
      </w:r>
      <w:r w:rsidR="00D03E38">
        <w:t xml:space="preserve"> </w:t>
      </w:r>
    </w:p>
    <w:p w14:paraId="2CD3E896" w14:textId="6BA910CB" w:rsidR="00D03E38" w:rsidRPr="00A34C1A" w:rsidRDefault="00C56B82" w:rsidP="00D03E38">
      <w:pPr>
        <w:pStyle w:val="H1G"/>
      </w:pPr>
      <w:r>
        <w:tab/>
      </w:r>
      <w:r w:rsidR="00D03E38">
        <w:t>H.</w:t>
      </w:r>
      <w:r w:rsidR="00D03E38">
        <w:tab/>
      </w:r>
      <w:r w:rsidR="00D03E38">
        <w:rPr>
          <w:bCs/>
        </w:rPr>
        <w:t>Образование, досуг и культурная деятельность (статьи 28–31)</w:t>
      </w:r>
    </w:p>
    <w:p w14:paraId="588E8481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Дошкольное воспитание и образование, включая профессиональную подготовку</w:t>
      </w:r>
    </w:p>
    <w:p w14:paraId="6E7E23AD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39.</w:t>
      </w:r>
      <w:r>
        <w:tab/>
      </w:r>
      <w:r>
        <w:rPr>
          <w:b/>
          <w:bCs/>
        </w:rPr>
        <w:t xml:space="preserve">Комитет обеспокоен различиями между детьми, родившимися в Швейцарии, и детьми из числа просителей убежища, беженцев и мигрантов в получении полного среднего образования, различиями между кантонами в доступе к образованию, а также высоким уровнем числа детей, подвергшихся </w:t>
      </w:r>
      <w:proofErr w:type="spellStart"/>
      <w:r>
        <w:rPr>
          <w:b/>
          <w:bCs/>
        </w:rPr>
        <w:t>буллингу</w:t>
      </w:r>
      <w:proofErr w:type="spellEnd"/>
      <w:r>
        <w:rPr>
          <w:b/>
          <w:bCs/>
        </w:rPr>
        <w:t xml:space="preserve"> в школах.</w:t>
      </w:r>
      <w:r>
        <w:t xml:space="preserve"> </w:t>
      </w:r>
      <w:r>
        <w:rPr>
          <w:b/>
          <w:bCs/>
        </w:rPr>
        <w:t>Обращая внимание на задачи 4.1, 4.2, 4.3, 4.4, 4.5 и 4.a Целей в области устойчивого развития, Комитет рекомендует государству-участнику:</w:t>
      </w:r>
    </w:p>
    <w:p w14:paraId="782B8361" w14:textId="4FF627CB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оперативно принять национальную стратегию по усилению поощрения дошкольного образования и обеспечить, чтобы она предусматривала меры по обеспечению доступа к ней детей, находящихся в неблагоприятном социально-экономическом положении;</w:t>
      </w:r>
    </w:p>
    <w:p w14:paraId="385C10DB" w14:textId="31616DE4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усилить меры по интеграции детей из числа просителей убежища, беженцев и мигрантов в систему общего образования во всех кантонах и обеспечить доступ детей из неблагополучных групп, включая детей из числа просителей убежища, беженцев и мигрантов, а также детей без законного статуса проживания, к продолжению по завершении обязательного обучения образования и профессиональной подготовки;</w:t>
      </w:r>
    </w:p>
    <w:p w14:paraId="3EFF7BB3" w14:textId="01C180D3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решить проблему чрезмерной представленности детей-мигрантов в школах для детей с особыми потребностями и классах для детей с особыми потребностями;</w:t>
      </w:r>
    </w:p>
    <w:p w14:paraId="6A394935" w14:textId="7777CC95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разработать национальные программы по предотвращению </w:t>
      </w:r>
      <w:proofErr w:type="spellStart"/>
      <w:r w:rsidR="00D03E38">
        <w:rPr>
          <w:b/>
          <w:bCs/>
        </w:rPr>
        <w:t>буллинга</w:t>
      </w:r>
      <w:proofErr w:type="spellEnd"/>
      <w:r w:rsidR="00D03E38">
        <w:rPr>
          <w:b/>
          <w:bCs/>
        </w:rPr>
        <w:t xml:space="preserve">, включая </w:t>
      </w:r>
      <w:proofErr w:type="spellStart"/>
      <w:r w:rsidR="00D03E38">
        <w:rPr>
          <w:b/>
          <w:bCs/>
        </w:rPr>
        <w:t>кибербуллинг</w:t>
      </w:r>
      <w:proofErr w:type="spellEnd"/>
      <w:r w:rsidR="00D03E38">
        <w:rPr>
          <w:b/>
          <w:bCs/>
        </w:rPr>
        <w:t>, предусматривающие меры профилактики, механизмы раннего выявления, протоколы вмешательства и согласованные руководящие принципы сбора данных о таких случаях;</w:t>
      </w:r>
      <w:r w:rsidR="00D03E38">
        <w:t xml:space="preserve"> </w:t>
      </w:r>
      <w:r w:rsidR="00D03E38">
        <w:rPr>
          <w:b/>
          <w:bCs/>
        </w:rPr>
        <w:t xml:space="preserve">оказывать поддержку пострадавшим детям, включая детей из числа лесбиянок, геев, бисексуалов, трансгендеров и </w:t>
      </w:r>
      <w:proofErr w:type="spellStart"/>
      <w:r w:rsidR="00D03E38">
        <w:rPr>
          <w:b/>
          <w:bCs/>
        </w:rPr>
        <w:t>интерсексов</w:t>
      </w:r>
      <w:proofErr w:type="spellEnd"/>
      <w:r w:rsidR="00D03E38">
        <w:rPr>
          <w:b/>
          <w:bCs/>
        </w:rPr>
        <w:t>, а также детей из числа просителей убежища, беженцев и мигрантов;</w:t>
      </w:r>
      <w:r w:rsidR="00D03E38">
        <w:t xml:space="preserve"> </w:t>
      </w:r>
      <w:r w:rsidR="00D03E38">
        <w:rPr>
          <w:b/>
          <w:bCs/>
        </w:rPr>
        <w:t xml:space="preserve">и повышать осведомленность о пагубных последствиях </w:t>
      </w:r>
      <w:proofErr w:type="spellStart"/>
      <w:r w:rsidR="00D03E38">
        <w:rPr>
          <w:b/>
          <w:bCs/>
        </w:rPr>
        <w:t>буллинга</w:t>
      </w:r>
      <w:proofErr w:type="spellEnd"/>
      <w:r w:rsidR="00D03E38">
        <w:rPr>
          <w:b/>
          <w:bCs/>
        </w:rPr>
        <w:t>.</w:t>
      </w:r>
    </w:p>
    <w:p w14:paraId="32BA6586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Образование в области прав человека</w:t>
      </w:r>
    </w:p>
    <w:p w14:paraId="33D59568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40.</w:t>
      </w:r>
      <w:r>
        <w:tab/>
      </w:r>
      <w:r>
        <w:rPr>
          <w:b/>
          <w:bCs/>
        </w:rPr>
        <w:t>Обращая внимание на задачу 4.7 Целей в области устойчивого развития, Комитет приветствует меры, принятые для включения прав человека в учебные программы языковых регионов, и рекомендует государству-участнику активизировать усилия по содействию развитию культуры прав человека в системе образования и:</w:t>
      </w:r>
    </w:p>
    <w:p w14:paraId="23D17473" w14:textId="49F0573B" w:rsidR="00D03E38" w:rsidRPr="00A34C1A" w:rsidRDefault="00C56B82" w:rsidP="00D03E38">
      <w:pPr>
        <w:pStyle w:val="SingleTxtG"/>
        <w:rPr>
          <w:b/>
        </w:rPr>
      </w:pPr>
      <w:r>
        <w:lastRenderedPageBreak/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усилить преподавание прав человека и принципов Конвенции в рамках согласованных школьных учебных программ, включая программы языковых регионов и программы по предметам, а также в рамках подготовки учителей и работников образования во всех кантонах, принимая во внимание рамки Всемирной программы образования в области прав человека;</w:t>
      </w:r>
    </w:p>
    <w:p w14:paraId="356D2610" w14:textId="244F60F4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учителя получали необходимую поддержку для преподавания прав детей в школах.</w:t>
      </w:r>
    </w:p>
    <w:p w14:paraId="3759F5D3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Отдых, досуг, рекреационная, культурная и художественная деятельность</w:t>
      </w:r>
    </w:p>
    <w:p w14:paraId="11387A78" w14:textId="7F9E0039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41.</w:t>
      </w:r>
      <w:r>
        <w:tab/>
      </w:r>
      <w:r>
        <w:rPr>
          <w:b/>
          <w:bCs/>
        </w:rPr>
        <w:t xml:space="preserve">Комитет приветствует финансовую поддержку, предоставляемую проектам, которые способствуют доступу к культурной жизни для </w:t>
      </w:r>
      <w:r w:rsidR="0053064C">
        <w:rPr>
          <w:b/>
          <w:bCs/>
        </w:rPr>
        <w:br/>
      </w:r>
      <w:r>
        <w:rPr>
          <w:b/>
          <w:bCs/>
        </w:rPr>
        <w:t>детей из неблагополучных групп.</w:t>
      </w:r>
      <w:r>
        <w:t xml:space="preserve"> </w:t>
      </w:r>
      <w:r>
        <w:rPr>
          <w:b/>
          <w:bCs/>
        </w:rPr>
        <w:t>В связи со своим замечанием общего порядка</w:t>
      </w:r>
      <w:r w:rsidR="0053064C">
        <w:rPr>
          <w:b/>
          <w:bCs/>
        </w:rPr>
        <w:t> </w:t>
      </w:r>
      <w:r>
        <w:rPr>
          <w:b/>
          <w:bCs/>
        </w:rPr>
        <w:t>№</w:t>
      </w:r>
      <w:r w:rsidR="0053064C">
        <w:rPr>
          <w:b/>
          <w:bCs/>
        </w:rPr>
        <w:t> </w:t>
      </w:r>
      <w:r>
        <w:rPr>
          <w:b/>
          <w:bCs/>
        </w:rPr>
        <w:t>17 (2013) о праве ребенка на отдых, досуг, участие в играх, развлекательных мероприятиях, культурной жизни и праве заниматься искусством Комитет рекомендует государству-участнику:</w:t>
      </w:r>
    </w:p>
    <w:p w14:paraId="3EBF06C4" w14:textId="14474769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 доступность государственных и частных спортивных, рекреационных, досуговых, культурных и художественных мероприятий для детей с инвалидностью, детей из числа просителей убежища, беженцев и мигрантов, а также детей, находящихся в неблагоприятном социально-экономическом положении;</w:t>
      </w:r>
    </w:p>
    <w:p w14:paraId="41735762" w14:textId="0D8B47A9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в полной мере вовлекать детей в процессы планирования, разработки и контроля за осуществлением стратегий и программ, касающихся досуга, игр, развлекательных мероприятий, культурной жизни и искусства.</w:t>
      </w:r>
    </w:p>
    <w:p w14:paraId="00EC1DB4" w14:textId="7AB4C00F" w:rsidR="00D03E38" w:rsidRPr="00A34C1A" w:rsidRDefault="00C56B82" w:rsidP="00D03E38">
      <w:pPr>
        <w:pStyle w:val="H1G"/>
      </w:pPr>
      <w:r>
        <w:tab/>
      </w:r>
      <w:r w:rsidR="00D03E38">
        <w:t>I.</w:t>
      </w:r>
      <w:r w:rsidR="00D03E38">
        <w:tab/>
      </w:r>
      <w:r w:rsidR="00D03E38">
        <w:rPr>
          <w:bCs/>
        </w:rPr>
        <w:t>Особые меры защиты (статьи 22, 30, 32, 33, 35, 36, 37 b)–d) и 38–40)</w:t>
      </w:r>
    </w:p>
    <w:p w14:paraId="7D3C205C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06B25C71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42.</w:t>
      </w:r>
      <w:r>
        <w:tab/>
        <w:t>Комитет приветствует меры, принятые для улучшения условий содержания несопровождаемых детей в федеральных центрах приема беженцев и реформирования системы предоставления убежища с целью обеспечения благоприятных для детей условий приема и эффективных процедур предоставления убежища. В то же время Комитет обеспокоен тем, что:</w:t>
      </w:r>
    </w:p>
    <w:p w14:paraId="0391132D" w14:textId="404785B6" w:rsidR="00D03E38" w:rsidRPr="00A34C1A" w:rsidRDefault="00C56B82" w:rsidP="00D03E38">
      <w:pPr>
        <w:pStyle w:val="SingleTxtG"/>
      </w:pPr>
      <w:r>
        <w:tab/>
      </w:r>
      <w:r w:rsidR="00D03E38">
        <w:t>a)</w:t>
      </w:r>
      <w:r w:rsidR="00D03E38">
        <w:tab/>
        <w:t>не существует отдельной процедуры оценки наилучших интересов ребенка и их учета в рамках процедур предоставления убежища, мнения детей младше 14 лет не заслушиваются и не принимаются во внимание, продолжают использоваться инвазивные процедуры определения возраста;</w:t>
      </w:r>
    </w:p>
    <w:p w14:paraId="6F995AB2" w14:textId="12E177ED" w:rsidR="00D03E38" w:rsidRPr="00A34C1A" w:rsidRDefault="00C56B82" w:rsidP="00D03E38">
      <w:pPr>
        <w:pStyle w:val="SingleTxtG"/>
      </w:pPr>
      <w:r>
        <w:tab/>
      </w:r>
      <w:r w:rsidR="00D03E38">
        <w:t>b)</w:t>
      </w:r>
      <w:r w:rsidR="00D03E38">
        <w:tab/>
        <w:t>доверенные лица иногда также выступают в качестве законного представителя ребенка;</w:t>
      </w:r>
    </w:p>
    <w:p w14:paraId="69394517" w14:textId="6EC28CA5" w:rsidR="00D03E38" w:rsidRPr="00A34C1A" w:rsidRDefault="00C56B82" w:rsidP="00D03E38">
      <w:pPr>
        <w:pStyle w:val="SingleTxtG"/>
      </w:pPr>
      <w:r>
        <w:tab/>
      </w:r>
      <w:r w:rsidR="00D03E38">
        <w:t>c)</w:t>
      </w:r>
      <w:r w:rsidR="00D03E38">
        <w:tab/>
        <w:t>стандарты приема детей, ищущих убежище, по-прежнему сильно различаются в разных кантонах, поскольку руководящие принципы конференции кантональных директоров социальных служб не являются обязательными к исполнению, а система контроля за их соблюдением не создана;</w:t>
      </w:r>
    </w:p>
    <w:p w14:paraId="551C68E2" w14:textId="389A9612" w:rsidR="00D03E38" w:rsidRPr="00A34C1A" w:rsidRDefault="00C56B82" w:rsidP="00D03E38">
      <w:pPr>
        <w:pStyle w:val="SingleTxtG"/>
      </w:pPr>
      <w:r>
        <w:tab/>
      </w:r>
      <w:r w:rsidR="00D03E38">
        <w:t>d)</w:t>
      </w:r>
      <w:r w:rsidR="00D03E38">
        <w:tab/>
        <w:t>временно допущенные лица или беженцы должны ожидать семейного воссоединения с детьми в течение трех лет, а воссоединение семьи возможно только при соблюдении определенных условий;</w:t>
      </w:r>
    </w:p>
    <w:p w14:paraId="3DF084A9" w14:textId="1D7BFB65" w:rsidR="00D03E38" w:rsidRPr="00A34C1A" w:rsidRDefault="00C56B82" w:rsidP="00D03E38">
      <w:pPr>
        <w:pStyle w:val="SingleTxtG"/>
      </w:pPr>
      <w:r>
        <w:tab/>
      </w:r>
      <w:r w:rsidR="00D03E38">
        <w:t>e)</w:t>
      </w:r>
      <w:r w:rsidR="00D03E38">
        <w:tab/>
        <w:t>дети в возрасте от 15 до 18 лет могут содержаться под стражей по причине их миграционного статуса;</w:t>
      </w:r>
    </w:p>
    <w:p w14:paraId="4F1E2A13" w14:textId="386816C7" w:rsidR="00D03E38" w:rsidRPr="00A34C1A" w:rsidRDefault="00C56B82" w:rsidP="00D03E38">
      <w:pPr>
        <w:pStyle w:val="SingleTxtG"/>
      </w:pPr>
      <w:r>
        <w:tab/>
      </w:r>
      <w:r w:rsidR="00D03E38">
        <w:t>f)</w:t>
      </w:r>
      <w:r w:rsidR="00D03E38">
        <w:tab/>
        <w:t>поступают сообщения об исчезновении несопровождаемых детей во время процедуры получения убежища.</w:t>
      </w:r>
    </w:p>
    <w:p w14:paraId="5340FD35" w14:textId="618AB6A4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43.</w:t>
      </w:r>
      <w:r>
        <w:tab/>
      </w:r>
      <w:r>
        <w:rPr>
          <w:b/>
          <w:bCs/>
        </w:rPr>
        <w:t xml:space="preserve">Ссылаясь на совместные замечания общего порядка № 3 и № 4 Комитета по защите прав всех трудящихся-мигрантов и членов их семей/№ 22 и № 23 </w:t>
      </w:r>
      <w:r w:rsidR="00762CD7">
        <w:rPr>
          <w:b/>
          <w:bCs/>
        </w:rPr>
        <w:t>(2017)</w:t>
      </w:r>
      <w:r w:rsidR="00762CD7">
        <w:rPr>
          <w:b/>
          <w:bCs/>
        </w:rPr>
        <w:t xml:space="preserve"> </w:t>
      </w:r>
      <w:r>
        <w:rPr>
          <w:b/>
          <w:bCs/>
        </w:rPr>
        <w:lastRenderedPageBreak/>
        <w:t xml:space="preserve">Комитета по правам </w:t>
      </w:r>
      <w:proofErr w:type="gramStart"/>
      <w:r>
        <w:rPr>
          <w:b/>
          <w:bCs/>
        </w:rPr>
        <w:t>ребенка  о</w:t>
      </w:r>
      <w:proofErr w:type="gramEnd"/>
      <w:r>
        <w:rPr>
          <w:b/>
          <w:bCs/>
        </w:rPr>
        <w:t xml:space="preserve"> правах человека детей в контексте международной миграции, Комитет рекомендует государству-участнику:</w:t>
      </w:r>
    </w:p>
    <w:p w14:paraId="7F3EC014" w14:textId="5B53295C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обеспечить, чтобы органы, отвечающие за процедуры предоставления убежища, соблюдали право ребенка на то, чтобы его наилучшие интересы учитывались в первую очередь при принятии всех решений, связанных с передачей, задержанием или депортацией любого ребенка </w:t>
      </w:r>
      <w:r w:rsidR="0053064C">
        <w:rPr>
          <w:b/>
          <w:bCs/>
        </w:rPr>
        <w:t>—</w:t>
      </w:r>
      <w:r w:rsidR="00D03E38">
        <w:rPr>
          <w:b/>
          <w:bCs/>
        </w:rPr>
        <w:t xml:space="preserve"> просителя убежища или беженца, в том числе путем: i) разработки процедуры оценки и определения наилучших интересов ребенка во всех процессах предоставления убежища;</w:t>
      </w:r>
      <w:r w:rsidR="00D03E38">
        <w:t xml:space="preserve"> </w:t>
      </w:r>
      <w:proofErr w:type="spellStart"/>
      <w:r w:rsidR="00D03E38">
        <w:rPr>
          <w:b/>
          <w:bCs/>
        </w:rPr>
        <w:t>ii</w:t>
      </w:r>
      <w:proofErr w:type="spellEnd"/>
      <w:r w:rsidR="00D03E38">
        <w:rPr>
          <w:b/>
          <w:bCs/>
        </w:rPr>
        <w:t>)</w:t>
      </w:r>
      <w:r>
        <w:rPr>
          <w:b/>
          <w:bCs/>
        </w:rPr>
        <w:t> </w:t>
      </w:r>
      <w:r w:rsidR="00D03E38">
        <w:rPr>
          <w:b/>
          <w:bCs/>
        </w:rPr>
        <w:t>укрепления координации между системой предоставления убежища и системой защиты детей и обеспечения участия специалистов по защите детей в принятии таких решений;</w:t>
      </w:r>
      <w:r w:rsidR="00D03E38">
        <w:t xml:space="preserve"> </w:t>
      </w:r>
      <w:r w:rsidR="00D03E38">
        <w:rPr>
          <w:b/>
          <w:bCs/>
        </w:rPr>
        <w:t xml:space="preserve">и </w:t>
      </w:r>
      <w:proofErr w:type="spellStart"/>
      <w:r w:rsidR="00D03E38">
        <w:rPr>
          <w:b/>
          <w:bCs/>
        </w:rPr>
        <w:t>iii</w:t>
      </w:r>
      <w:proofErr w:type="spellEnd"/>
      <w:r w:rsidR="00D03E38">
        <w:rPr>
          <w:b/>
          <w:bCs/>
        </w:rPr>
        <w:t>) исключения детей из сферы действия ускоренной процедуры подачи и рассмотрения ходатайства о предоставлении убежища;</w:t>
      </w:r>
    </w:p>
    <w:p w14:paraId="255BB9B3" w14:textId="1AAE6A45" w:rsidR="00D03E38" w:rsidRPr="00A34C1A" w:rsidRDefault="00C56B82" w:rsidP="00D03E38">
      <w:pPr>
        <w:pStyle w:val="SingleTxtG"/>
        <w:rPr>
          <w:b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мнения всех детей, включая детей младше 14 лет и детей, сопровождаемых родителями или членами семьи, засл</w:t>
      </w:r>
      <w:r>
        <w:rPr>
          <w:b/>
          <w:bCs/>
        </w:rPr>
        <w:t>у</w:t>
      </w:r>
      <w:r w:rsidR="00D03E38">
        <w:rPr>
          <w:b/>
          <w:bCs/>
        </w:rPr>
        <w:t>шивались в рамках п</w:t>
      </w:r>
      <w:r>
        <w:rPr>
          <w:b/>
          <w:bCs/>
        </w:rPr>
        <w:t>р</w:t>
      </w:r>
      <w:r w:rsidR="00D03E38">
        <w:rPr>
          <w:b/>
          <w:bCs/>
        </w:rPr>
        <w:t>оцедур, касающихся миграции и предоставления убежища, во всех ситуациях;</w:t>
      </w:r>
    </w:p>
    <w:p w14:paraId="4AEFDA60" w14:textId="5D8DBCD4" w:rsidR="00D03E38" w:rsidRPr="00A34C1A" w:rsidRDefault="00C56B82" w:rsidP="00D03E38">
      <w:pPr>
        <w:pStyle w:val="SingleTxtG"/>
        <w:rPr>
          <w:b/>
          <w:bCs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установить процедуры определения возраста, которые уважают частную жизнь и неприкосновенность ребенка, включают междисциплинарную оценку зрелости и уровня развития ребенка и соблюдают правовой принцип решения вопроса, вызывающего сомнение, в пользу рассматриваемого лица;</w:t>
      </w:r>
    </w:p>
    <w:p w14:paraId="6E996040" w14:textId="2191F4BF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как можно скорее направлять детей, ищущих убежище, включая несопровождаемых детей, в один из кантонов, с тем чтобы они оперативно получали необходимую поддержку, и обеспечить, чтобы за всеми несопровождаемыми детьми было закреплено доверенное лицо;</w:t>
      </w:r>
    </w:p>
    <w:p w14:paraId="0D0E6D1E" w14:textId="77671428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e)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уточнить соответствующие роли доверенного лица и законного представителя несопровождаемых детей и обеспечить, чтобы только лица, прошедшие надлежащую подготовку в юридической и психосоциальной областях, могли выполнять двойную функцию законного представителя и доверенного лица;</w:t>
      </w:r>
    </w:p>
    <w:p w14:paraId="7D7CC0BB" w14:textId="487D3B64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f)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создать механизм мониторинга выполнения рекомендаций конференции директоров кантональных социальных служб по вопросам несопровождаемых детей с целью обеспечения достаточной поддержки всех центров приема на кантональном уровне для соответствия минимальным стандартам условий приема, поддержки интеграции, социального обеспечения и образования детей;</w:t>
      </w:r>
      <w:r w:rsidR="00D03E38">
        <w:t xml:space="preserve"> </w:t>
      </w:r>
    </w:p>
    <w:p w14:paraId="35FAC5E9" w14:textId="302F88B9" w:rsidR="00D03E38" w:rsidRPr="00A34C1A" w:rsidRDefault="00C56B82" w:rsidP="00D03E38">
      <w:pPr>
        <w:pStyle w:val="SingleTxtG"/>
        <w:rPr>
          <w:b/>
          <w:bCs/>
        </w:rPr>
      </w:pPr>
      <w:r>
        <w:tab/>
      </w:r>
      <w:r w:rsidR="00D03E38" w:rsidRPr="00C56B82">
        <w:rPr>
          <w:b/>
          <w:bCs/>
        </w:rPr>
        <w:t>g)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пересмотреть свою систему воссоединения семей, в частности для лиц, получивших временный допуск или временно принятых беженцев;</w:t>
      </w:r>
      <w:r w:rsidR="00D03E38">
        <w:t xml:space="preserve"> </w:t>
      </w:r>
    </w:p>
    <w:p w14:paraId="70875EC6" w14:textId="79C51511" w:rsidR="00D03E38" w:rsidRPr="00A34C1A" w:rsidRDefault="00C56B82" w:rsidP="00D03E38">
      <w:pPr>
        <w:pStyle w:val="SingleTxtG"/>
        <w:rPr>
          <w:b/>
          <w:bCs/>
        </w:rPr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h)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дети в возрасте до 18 лет не содержались под стражей по причине их иммиграционного статуса;</w:t>
      </w:r>
    </w:p>
    <w:p w14:paraId="144BB7AF" w14:textId="18C61F4B" w:rsidR="00D03E38" w:rsidRPr="00A34C1A" w:rsidRDefault="00C56B82" w:rsidP="00D03E38">
      <w:pPr>
        <w:pStyle w:val="SingleTxtG"/>
      </w:pPr>
      <w:r>
        <w:tab/>
      </w:r>
      <w:r w:rsidR="00D03E38" w:rsidRPr="00C56B82">
        <w:rPr>
          <w:b/>
          <w:bCs/>
        </w:rPr>
        <w:t>i)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проводить расследования по сообщениям о предполагаемом исчезновении детей во время процедуры предоставления убежища, устанавливать их местонахождение и привлекать к ответственности лиц, виновных в преступлениях, связанных с такими исчезновениями.</w:t>
      </w:r>
    </w:p>
    <w:p w14:paraId="37D281D3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Дети без законного статуса проживания</w:t>
      </w:r>
      <w:r>
        <w:t xml:space="preserve"> </w:t>
      </w:r>
    </w:p>
    <w:p w14:paraId="21CB5FE9" w14:textId="386AA03F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44.</w:t>
      </w:r>
      <w:r>
        <w:tab/>
      </w:r>
      <w:r>
        <w:rPr>
          <w:b/>
          <w:bCs/>
        </w:rPr>
        <w:t xml:space="preserve">С удовлетворением отмечая политику, согласно которой детям без законного статуса проживания гарантируется доступ к обязательному образованию, профессиональной подготовке и медицинскому страхованию, и со ссылкой на совместное замечание общего порядка № 3 Комитета по защите прав всех трудящихся-мигрантов и членов их семей/№ 22 </w:t>
      </w:r>
      <w:r w:rsidR="00762CD7">
        <w:rPr>
          <w:b/>
          <w:bCs/>
        </w:rPr>
        <w:t>(2017)</w:t>
      </w:r>
      <w:r w:rsidR="00762CD7">
        <w:rPr>
          <w:b/>
          <w:bCs/>
        </w:rPr>
        <w:t xml:space="preserve"> </w:t>
      </w:r>
      <w:r>
        <w:rPr>
          <w:b/>
          <w:bCs/>
        </w:rPr>
        <w:t>Комитета по правам ребенка, Комитет рекомендует государству-участнику:</w:t>
      </w:r>
    </w:p>
    <w:p w14:paraId="122B2279" w14:textId="2A9CE8C4" w:rsidR="00D03E38" w:rsidRPr="00A34C1A" w:rsidRDefault="00C56B82" w:rsidP="00D03E38">
      <w:pPr>
        <w:pStyle w:val="SingleTxtG"/>
      </w:pPr>
      <w: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 xml:space="preserve">обеспечить доступ детей, не имеющих законного статуса проживания, к медицинскому страхованию, адекватному жилью, мерам по </w:t>
      </w:r>
      <w:r w:rsidR="00D03E38">
        <w:rPr>
          <w:b/>
          <w:bCs/>
        </w:rPr>
        <w:lastRenderedPageBreak/>
        <w:t>защите детей и другим социальным льготам, и чтобы они не испытывали никаких негативных последствий за регистрацию для получения этих услуг;</w:t>
      </w:r>
    </w:p>
    <w:p w14:paraId="1BD6319C" w14:textId="609A6C96" w:rsidR="00D03E38" w:rsidRPr="00A34C1A" w:rsidRDefault="00C56B82" w:rsidP="00D03E38">
      <w:pPr>
        <w:pStyle w:val="SingleTxtG"/>
      </w:pPr>
      <w: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усилить меры по предотвращению социальной изоляции и дискриминации в отношении детей, не имеющих законного статуса проживания.</w:t>
      </w:r>
    </w:p>
    <w:p w14:paraId="0339E340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5ECFBCDB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45.</w:t>
      </w:r>
      <w:r>
        <w:tab/>
        <w:t xml:space="preserve">Комитет по-прежнему обеспокоен низким возрастом наступления уголовной ответственности и тем, что в некоторых кантонах дети все еще могут содержаться под стражей вместе со взрослыми. </w:t>
      </w:r>
    </w:p>
    <w:p w14:paraId="628CF6A6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</w:pPr>
      <w:r>
        <w:t>46.</w:t>
      </w:r>
      <w:r>
        <w:tab/>
      </w:r>
      <w:r>
        <w:rPr>
          <w:b/>
          <w:bCs/>
        </w:rPr>
        <w:t>В связи со своим замечанием общего порядка № 24 (2019) о правах ребенка в системе правосудия в отношении детей Комитет рекомендует государству-участнику:</w:t>
      </w:r>
    </w:p>
    <w:p w14:paraId="54DF2E06" w14:textId="1F4497FA" w:rsidR="00D03E38" w:rsidRPr="00A34C1A" w:rsidRDefault="00C56B82" w:rsidP="00D03E38">
      <w:pPr>
        <w:pStyle w:val="SingleTxtG"/>
        <w:rPr>
          <w:rFonts w:eastAsia="Calibri"/>
          <w:b/>
        </w:rPr>
      </w:pPr>
      <w: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повысить возраст наступления уголовной ответственности, как минимум, до 14 лет в соответствии с Конвенцией и международными стандартами;</w:t>
      </w:r>
    </w:p>
    <w:p w14:paraId="10F56F5A" w14:textId="2587115D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расширить условия, при которых может быть назначен официальный адвокат для детей, которым предъявлены уголовные обвинения, с целью обеспечения эффективного бесплатного юридического представительства для всех детей, которые в нем нуждаются;</w:t>
      </w:r>
    </w:p>
    <w:p w14:paraId="32BD9B00" w14:textId="49B1D176" w:rsidR="00D03E38" w:rsidRPr="00A34C1A" w:rsidRDefault="00C56B82" w:rsidP="00D03E38">
      <w:pPr>
        <w:pStyle w:val="SingleTxtG"/>
        <w:rPr>
          <w:rFonts w:eastAsia="Calibri"/>
          <w:b/>
        </w:rPr>
      </w:pPr>
      <w: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выделять достаточные кадровые, технические и финансовые ресурсы для систематической подготовки всех специалистов, работающих с системой правосудия в отношении детей, включая судей, прокуроров, сотрудников полиции и адвокатов защиты, по положениям Конвенции;</w:t>
      </w:r>
      <w:r w:rsidR="00D03E38">
        <w:t xml:space="preserve"> </w:t>
      </w:r>
    </w:p>
    <w:p w14:paraId="2EF01788" w14:textId="45BD69F1" w:rsidR="00D03E38" w:rsidRPr="00A34C1A" w:rsidRDefault="00C56B82" w:rsidP="00D03E38">
      <w:pPr>
        <w:pStyle w:val="SingleTxtG"/>
        <w:rPr>
          <w:rFonts w:eastAsia="Calibri"/>
          <w:b/>
        </w:rPr>
      </w:pPr>
      <w:r>
        <w:tab/>
      </w:r>
      <w:r w:rsidR="00D03E38" w:rsidRPr="00C56B82">
        <w:rPr>
          <w:b/>
          <w:bCs/>
        </w:rPr>
        <w:t>d)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обеспечить, чтобы во всех кантонах были приняты меры по предотвращению помещения детей вместе со взрослыми во время содержания под стражей в полиции, предварительного заключения, административного ареста и помещения в учреждения социального обеспечения молодежи.</w:t>
      </w:r>
    </w:p>
    <w:p w14:paraId="4BC38FA7" w14:textId="0E9626BC" w:rsidR="00D03E38" w:rsidRPr="00A34C1A" w:rsidRDefault="00C56B82" w:rsidP="00D03E38">
      <w:pPr>
        <w:pStyle w:val="H1G"/>
      </w:pPr>
      <w:r>
        <w:tab/>
      </w:r>
      <w:r w:rsidR="00D03E38">
        <w:t>J.</w:t>
      </w:r>
      <w:r w:rsidR="00D03E38">
        <w:tab/>
      </w:r>
      <w:r w:rsidR="00D03E38"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286ACBF1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241EA0F6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47.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Pr="00A811ED">
        <w:rPr>
          <w:rStyle w:val="aa"/>
        </w:rPr>
        <w:footnoteReference w:id="19"/>
      </w:r>
      <w:r>
        <w:rPr>
          <w:b/>
          <w:bCs/>
        </w:rPr>
        <w:t xml:space="preserve"> и на свои руководящие принципы 2019 года по осуществлению Факультативного протокола, касающегося торговли детьми, детской проституции и детской порнографии</w:t>
      </w:r>
      <w:r w:rsidRPr="00A811ED">
        <w:rPr>
          <w:rStyle w:val="aa"/>
        </w:rPr>
        <w:footnoteReference w:id="20"/>
      </w:r>
      <w:r>
        <w:rPr>
          <w:b/>
          <w:bCs/>
        </w:rPr>
        <w:t>, Комитет рекомендует государству-участнику:</w:t>
      </w:r>
    </w:p>
    <w:p w14:paraId="4611D0FD" w14:textId="4379B0D7" w:rsidR="00D03E38" w:rsidRPr="00A34C1A" w:rsidRDefault="00C56B82" w:rsidP="00D03E38">
      <w:pPr>
        <w:pStyle w:val="SingleTxtG"/>
      </w:pPr>
      <w: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привести свое законодательство в соответствие со статьей</w:t>
      </w:r>
      <w:r w:rsidR="00762CD7">
        <w:rPr>
          <w:b/>
          <w:bCs/>
        </w:rPr>
        <w:t> </w:t>
      </w:r>
      <w:r w:rsidR="00D03E38">
        <w:rPr>
          <w:b/>
          <w:bCs/>
        </w:rPr>
        <w:t>3 Факультативного протокола и прямо устан</w:t>
      </w:r>
      <w:r>
        <w:rPr>
          <w:b/>
          <w:bCs/>
        </w:rPr>
        <w:t>о</w:t>
      </w:r>
      <w:r w:rsidR="00D03E38">
        <w:rPr>
          <w:b/>
          <w:bCs/>
        </w:rPr>
        <w:t xml:space="preserve">вить уголовную ответственность </w:t>
      </w:r>
      <w:r w:rsidR="00762CD7">
        <w:rPr>
          <w:b/>
          <w:bCs/>
        </w:rPr>
        <w:br/>
      </w:r>
      <w:r w:rsidR="00D03E38">
        <w:rPr>
          <w:b/>
          <w:bCs/>
        </w:rPr>
        <w:t>за сексуальную эксплуатацию детей, совершенную с использованием информационно-коммуникационных технологий;</w:t>
      </w:r>
    </w:p>
    <w:p w14:paraId="348B48A9" w14:textId="3137C04D" w:rsidR="00D03E38" w:rsidRPr="00A34C1A" w:rsidRDefault="00C56B82" w:rsidP="00D03E38">
      <w:pPr>
        <w:pStyle w:val="SingleTxtG"/>
      </w:pPr>
      <w:r w:rsidRPr="00C56B82">
        <w:rPr>
          <w:b/>
          <w:bCs/>
        </w:rP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принять комплексную политику и стратегию по реализации Факультативного протокола, включая меры, направленные на укрепление сотрудничества между ответственными органами и обеспечение раннего выявления, восстановления и социальной реинтеграции детей, ставших жертвами сексуальной эксплуатации;</w:t>
      </w:r>
    </w:p>
    <w:p w14:paraId="5E6F518F" w14:textId="5245BEAC" w:rsidR="00D03E38" w:rsidRPr="00A34C1A" w:rsidRDefault="00C56B82" w:rsidP="00D03E38">
      <w:pPr>
        <w:pStyle w:val="SingleTxtG"/>
      </w:pPr>
      <w:r>
        <w:lastRenderedPageBreak/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провести исследование для оценки масштабов торговли детьми, сексуальной эксплуатации детей в целях проституции и использования детей в порнографических представлениях и материалах как онлайн, так и офлайн.</w:t>
      </w:r>
    </w:p>
    <w:p w14:paraId="6F98D6CE" w14:textId="77777777" w:rsidR="00D03E38" w:rsidRPr="00A34C1A" w:rsidRDefault="00D03E38" w:rsidP="00D03E38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55758057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7C96BD7" w14:textId="58B0A353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a)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предусмотреть конкретную уголовную ответственность за вербовку детей в возрасте до 18 лет негосударственными вооруженными группировками;</w:t>
      </w:r>
    </w:p>
    <w:p w14:paraId="253ACF9A" w14:textId="0B769500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b)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создать механизм раннего выявления детей из числа просителей убежища, беженцев и мигрантов, которые могли быть завербованы или использованы в военных действиях за рубежом, и обеспечить, чтобы персонал, ответственный за направление в службы защиты таких детей, был обучен правам ребенка и навыкам проведения опросов с учетом интересов ребенка;</w:t>
      </w:r>
    </w:p>
    <w:p w14:paraId="5C3B1F22" w14:textId="5F3EDF6A" w:rsidR="00D03E38" w:rsidRPr="00A34C1A" w:rsidRDefault="00C56B82" w:rsidP="00D03E38">
      <w:pPr>
        <w:pStyle w:val="SingleTxtG"/>
        <w:rPr>
          <w:b/>
        </w:rPr>
      </w:pPr>
      <w:r>
        <w:tab/>
      </w:r>
      <w:r w:rsidR="00D03E38" w:rsidRPr="00C56B82">
        <w:rPr>
          <w:b/>
          <w:bCs/>
        </w:rPr>
        <w:t>c)</w:t>
      </w:r>
      <w:r w:rsidR="00D03E38" w:rsidRPr="00C56B82">
        <w:rPr>
          <w:b/>
          <w:bCs/>
        </w:rPr>
        <w:tab/>
      </w:r>
      <w:r w:rsidR="00D03E38">
        <w:rPr>
          <w:b/>
          <w:bCs/>
        </w:rPr>
        <w:t>предоставлять пострадавшим детям соответствующую помощь для их полного физического и психологического восстановления и социальной реинтеграции.</w:t>
      </w:r>
    </w:p>
    <w:p w14:paraId="63265389" w14:textId="5DCE6A4B" w:rsidR="00D03E38" w:rsidRPr="00A34C1A" w:rsidRDefault="00C56B82" w:rsidP="00D03E38">
      <w:pPr>
        <w:pStyle w:val="H1G"/>
      </w:pPr>
      <w:r>
        <w:tab/>
      </w:r>
      <w:r w:rsidR="00D03E38">
        <w:t>K.</w:t>
      </w:r>
      <w:r w:rsidR="00D03E38">
        <w:tab/>
      </w:r>
      <w:r w:rsidR="00D03E38">
        <w:rPr>
          <w:bCs/>
        </w:rPr>
        <w:t>Ратификация основных международных договоров о правах человека</w:t>
      </w:r>
    </w:p>
    <w:p w14:paraId="505F9618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color w:val="000000"/>
          <w:u w:val="single"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вопрос о ратификации Международной конвенции о защите прав всех трудящихся-мигрантов и членов их семей.</w:t>
      </w:r>
      <w:r>
        <w:t xml:space="preserve"> </w:t>
      </w:r>
    </w:p>
    <w:p w14:paraId="7E0E0310" w14:textId="52D095B6" w:rsidR="00D03E38" w:rsidRPr="00A34C1A" w:rsidRDefault="00C56B82" w:rsidP="00D03E38">
      <w:pPr>
        <w:pStyle w:val="H1G"/>
      </w:pPr>
      <w:r>
        <w:tab/>
      </w:r>
      <w:r w:rsidR="00D03E38">
        <w:t>L.</w:t>
      </w:r>
      <w:r w:rsidR="00D03E38">
        <w:tab/>
      </w:r>
      <w:r w:rsidR="00D03E38">
        <w:rPr>
          <w:bCs/>
        </w:rPr>
        <w:t>Сотрудничество с региональными органами</w:t>
      </w:r>
    </w:p>
    <w:p w14:paraId="7A986FAD" w14:textId="1FAB6012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50.</w:t>
      </w:r>
      <w:r>
        <w:tab/>
      </w:r>
      <w:r>
        <w:rPr>
          <w:b/>
          <w:bCs/>
        </w:rPr>
        <w:t xml:space="preserve">Комитет рекомендует государству-участнику продолжать сотрудничать с Советом Европы в деле осуществления Конвенции и других договоров по правам человека как в самом государстве-участнике, так и в других государствах </w:t>
      </w:r>
      <w:r w:rsidR="00C56B82">
        <w:rPr>
          <w:b/>
          <w:bCs/>
        </w:rPr>
        <w:t>—</w:t>
      </w:r>
      <w:r>
        <w:rPr>
          <w:b/>
          <w:bCs/>
        </w:rPr>
        <w:t xml:space="preserve"> членах Совета Европы.</w:t>
      </w:r>
    </w:p>
    <w:p w14:paraId="45012B38" w14:textId="0C914FE9" w:rsidR="00D03E38" w:rsidRPr="00A34C1A" w:rsidRDefault="00C56B82" w:rsidP="00D03E38">
      <w:pPr>
        <w:pStyle w:val="HChG"/>
      </w:pPr>
      <w:r>
        <w:tab/>
      </w:r>
      <w:r w:rsidR="00D03E38">
        <w:t>IV.</w:t>
      </w:r>
      <w:r w:rsidR="00D03E38">
        <w:tab/>
      </w:r>
      <w:r w:rsidR="00D03E38">
        <w:rPr>
          <w:bCs/>
        </w:rPr>
        <w:t>Меры по осуществлению и представление докладов</w:t>
      </w:r>
    </w:p>
    <w:p w14:paraId="58E3E86C" w14:textId="3DB3480E" w:rsidR="00D03E38" w:rsidRPr="00A34C1A" w:rsidRDefault="00C56B82" w:rsidP="00D03E38">
      <w:pPr>
        <w:pStyle w:val="H1G"/>
      </w:pPr>
      <w:r>
        <w:tab/>
      </w:r>
      <w:r w:rsidR="00D03E38">
        <w:t>A.</w:t>
      </w:r>
      <w:r w:rsidR="00D03E38">
        <w:tab/>
      </w:r>
      <w:r w:rsidR="00D03E38">
        <w:rPr>
          <w:bCs/>
        </w:rPr>
        <w:t>Последующие меры и распространение информации</w:t>
      </w:r>
    </w:p>
    <w:p w14:paraId="3A585259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наиболее обездоленных,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объединенных пятого и шестого периодических докладов и настоящих заключительных замечаний на используемых в стране языках.</w:t>
      </w:r>
      <w:r>
        <w:t xml:space="preserve"> </w:t>
      </w:r>
    </w:p>
    <w:p w14:paraId="695BF560" w14:textId="638920AB" w:rsidR="00D03E38" w:rsidRPr="00A34C1A" w:rsidRDefault="00C56B82" w:rsidP="00D03E38">
      <w:pPr>
        <w:pStyle w:val="H1G"/>
      </w:pPr>
      <w:r>
        <w:tab/>
      </w:r>
      <w:r w:rsidR="00D03E38">
        <w:t>B.</w:t>
      </w:r>
      <w:r w:rsidR="00D03E38">
        <w:tab/>
      </w:r>
      <w:r w:rsidR="00D03E38">
        <w:tab/>
      </w:r>
      <w:r w:rsidR="00D03E38">
        <w:rPr>
          <w:bCs/>
        </w:rPr>
        <w:t>Национальный механизм представления докладов и</w:t>
      </w:r>
      <w:r>
        <w:rPr>
          <w:bCs/>
        </w:rPr>
        <w:t> </w:t>
      </w:r>
      <w:r w:rsidR="00D03E38">
        <w:rPr>
          <w:bCs/>
        </w:rPr>
        <w:t>осуществления последующих мер</w:t>
      </w:r>
    </w:p>
    <w:p w14:paraId="07E143F0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52.</w:t>
      </w:r>
      <w:r>
        <w:tab/>
      </w:r>
      <w:r>
        <w:rPr>
          <w:b/>
          <w:bCs/>
        </w:rPr>
        <w:t xml:space="preserve">Комитет рекомендует государству-участнику создать постоянно действующую правительственную структуру, которая бы отвечала за координацию и подготовку докладов для международных и региональных правозащитных механизмов и взаимодействие с ними, а также за координацию и мониторинг последующей деятельности и осуществления на национальном уровне договорных обязательств, равно как и рекомендаций и решений таких </w:t>
      </w:r>
      <w:r>
        <w:rPr>
          <w:b/>
          <w:bCs/>
        </w:rPr>
        <w:lastRenderedPageBreak/>
        <w:t>механизмов.</w:t>
      </w:r>
      <w:r>
        <w:t xml:space="preserve"> </w:t>
      </w:r>
      <w:r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учреждением, если таковой создан, и гражданским обществом.</w:t>
      </w:r>
      <w:r>
        <w:t xml:space="preserve"> </w:t>
      </w:r>
    </w:p>
    <w:p w14:paraId="67F7FC6B" w14:textId="1EB7365C" w:rsidR="00D03E38" w:rsidRPr="00A34C1A" w:rsidRDefault="00C56B82" w:rsidP="00D03E38">
      <w:pPr>
        <w:pStyle w:val="H1G"/>
      </w:pPr>
      <w:r>
        <w:tab/>
      </w:r>
      <w:r w:rsidR="00D03E38">
        <w:t>C.</w:t>
      </w:r>
      <w:r w:rsidR="00D03E38">
        <w:tab/>
      </w:r>
      <w:r w:rsidR="00D03E38">
        <w:rPr>
          <w:bCs/>
        </w:rPr>
        <w:t>Следующий доклад</w:t>
      </w:r>
      <w:r w:rsidR="00D03E38">
        <w:t xml:space="preserve"> </w:t>
      </w:r>
    </w:p>
    <w:p w14:paraId="2F9B717C" w14:textId="2E8213B4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предлагает государству-участнику представить свой седьмой периодический доклад не позднее 7 марта 2026 года и включить в него информацию о последующих мерах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</w:t>
      </w:r>
      <w:r w:rsidRPr="00A811ED">
        <w:rPr>
          <w:rStyle w:val="aa"/>
        </w:rPr>
        <w:footnoteReference w:id="21"/>
      </w:r>
      <w:r>
        <w:rPr>
          <w:b/>
          <w:bCs/>
        </w:rPr>
        <w:t>, а его объем не должен превышать 21</w:t>
      </w:r>
      <w:r w:rsidR="00762CD7">
        <w:rPr>
          <w:b/>
          <w:bCs/>
        </w:rPr>
        <w:t> </w:t>
      </w:r>
      <w:r>
        <w:rPr>
          <w:b/>
          <w:bCs/>
        </w:rPr>
        <w:t>200 слов</w:t>
      </w:r>
      <w:r w:rsidRPr="00A811ED">
        <w:rPr>
          <w:rStyle w:val="aa"/>
        </w:rPr>
        <w:footnoteReference w:id="22"/>
      </w:r>
      <w:r w:rsidR="00C56B82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>
        <w:t xml:space="preserve"> </w:t>
      </w:r>
    </w:p>
    <w:p w14:paraId="795D6900" w14:textId="77777777" w:rsidR="00D03E38" w:rsidRPr="00A34C1A" w:rsidRDefault="00D03E38" w:rsidP="00D03E38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 объемом не более 42 400 слов в соответствии с требованиями в отношении подготовки общего базового документа, которые содержатся в 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</w:t>
      </w:r>
      <w:r w:rsidRPr="00A811ED">
        <w:rPr>
          <w:rStyle w:val="aa"/>
        </w:rPr>
        <w:footnoteReference w:id="23"/>
      </w:r>
      <w:r>
        <w:rPr>
          <w:b/>
          <w:bCs/>
        </w:rPr>
        <w:t xml:space="preserve"> и пункт 16 резолюции 68/268 Генеральной Ассамблеи.</w:t>
      </w:r>
    </w:p>
    <w:p w14:paraId="0F9225BB" w14:textId="77777777" w:rsidR="00D03E38" w:rsidRPr="00A34C1A" w:rsidRDefault="00D03E38" w:rsidP="00D03E38">
      <w:pPr>
        <w:spacing w:before="240"/>
        <w:jc w:val="center"/>
        <w:rPr>
          <w:u w:val="single"/>
        </w:rPr>
      </w:pPr>
      <w:r w:rsidRPr="00A34C1A">
        <w:rPr>
          <w:u w:val="single"/>
        </w:rPr>
        <w:tab/>
      </w:r>
      <w:r w:rsidRPr="00A34C1A">
        <w:rPr>
          <w:u w:val="single"/>
        </w:rPr>
        <w:tab/>
      </w:r>
      <w:r w:rsidRPr="00A34C1A">
        <w:rPr>
          <w:u w:val="single"/>
        </w:rPr>
        <w:tab/>
      </w:r>
    </w:p>
    <w:sectPr w:rsidR="00D03E38" w:rsidRPr="00A34C1A" w:rsidSect="00D03E3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F6978" w14:textId="77777777" w:rsidR="0052612F" w:rsidRPr="00A312BC" w:rsidRDefault="0052612F" w:rsidP="00A312BC"/>
  </w:endnote>
  <w:endnote w:type="continuationSeparator" w:id="0">
    <w:p w14:paraId="487ABD25" w14:textId="77777777" w:rsidR="0052612F" w:rsidRPr="00A312BC" w:rsidRDefault="0052612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004F0" w14:textId="3CDE2147" w:rsidR="0052612F" w:rsidRPr="00D03E38" w:rsidRDefault="0052612F">
    <w:pPr>
      <w:pStyle w:val="a8"/>
    </w:pPr>
    <w:r w:rsidRPr="00D03E38">
      <w:rPr>
        <w:b/>
        <w:sz w:val="18"/>
      </w:rPr>
      <w:fldChar w:fldCharType="begin"/>
    </w:r>
    <w:r w:rsidRPr="00D03E38">
      <w:rPr>
        <w:b/>
        <w:sz w:val="18"/>
      </w:rPr>
      <w:instrText xml:space="preserve"> PAGE  \* MERGEFORMAT </w:instrText>
    </w:r>
    <w:r w:rsidRPr="00D03E38">
      <w:rPr>
        <w:b/>
        <w:sz w:val="18"/>
      </w:rPr>
      <w:fldChar w:fldCharType="separate"/>
    </w:r>
    <w:r w:rsidRPr="00D03E38">
      <w:rPr>
        <w:b/>
        <w:noProof/>
        <w:sz w:val="18"/>
      </w:rPr>
      <w:t>2</w:t>
    </w:r>
    <w:r w:rsidRPr="00D03E38">
      <w:rPr>
        <w:b/>
        <w:sz w:val="18"/>
      </w:rPr>
      <w:fldChar w:fldCharType="end"/>
    </w:r>
    <w:r>
      <w:rPr>
        <w:b/>
        <w:sz w:val="18"/>
      </w:rPr>
      <w:tab/>
    </w:r>
    <w:r>
      <w:t>GE.21-15330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6CA2C8" w14:textId="67FE4951" w:rsidR="0052612F" w:rsidRPr="00D03E38" w:rsidRDefault="0052612F" w:rsidP="00D03E38">
    <w:pPr>
      <w:pStyle w:val="a8"/>
      <w:tabs>
        <w:tab w:val="clear" w:pos="9639"/>
        <w:tab w:val="right" w:pos="9638"/>
      </w:tabs>
      <w:rPr>
        <w:b/>
        <w:sz w:val="18"/>
      </w:rPr>
    </w:pPr>
    <w:r>
      <w:t>GE.21-15330</w:t>
    </w:r>
    <w:r>
      <w:tab/>
    </w:r>
    <w:r w:rsidRPr="00D03E38">
      <w:rPr>
        <w:b/>
        <w:sz w:val="18"/>
      </w:rPr>
      <w:fldChar w:fldCharType="begin"/>
    </w:r>
    <w:r w:rsidRPr="00D03E38">
      <w:rPr>
        <w:b/>
        <w:sz w:val="18"/>
      </w:rPr>
      <w:instrText xml:space="preserve"> PAGE  \* MERGEFORMAT </w:instrText>
    </w:r>
    <w:r w:rsidRPr="00D03E38">
      <w:rPr>
        <w:b/>
        <w:sz w:val="18"/>
      </w:rPr>
      <w:fldChar w:fldCharType="separate"/>
    </w:r>
    <w:r w:rsidRPr="00D03E38">
      <w:rPr>
        <w:b/>
        <w:noProof/>
        <w:sz w:val="18"/>
      </w:rPr>
      <w:t>3</w:t>
    </w:r>
    <w:r w:rsidRPr="00D03E3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AC379" w14:textId="18E55C0D" w:rsidR="0052612F" w:rsidRPr="00D03E38" w:rsidRDefault="0052612F" w:rsidP="00D03E38">
    <w:pPr>
      <w:spacing w:before="120" w:line="240" w:lineRule="auto"/>
      <w:rPr>
        <w:lang w:val="en-US"/>
      </w:rPr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0435170" wp14:editId="350A1EA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15330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E9EB77D" wp14:editId="086FD4C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301121  021221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0A7EA9" w14:textId="77777777" w:rsidR="0052612F" w:rsidRPr="001075E9" w:rsidRDefault="0052612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A3920C3" w14:textId="77777777" w:rsidR="0052612F" w:rsidRDefault="0052612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4BE2CCE" w14:textId="77777777" w:rsidR="0052612F" w:rsidRPr="00A34C1A" w:rsidRDefault="0052612F" w:rsidP="00D03E38">
      <w:pPr>
        <w:pStyle w:val="ad"/>
      </w:pPr>
      <w:r>
        <w:tab/>
      </w:r>
      <w:r w:rsidRPr="0052612F">
        <w:rPr>
          <w:sz w:val="20"/>
        </w:rPr>
        <w:t>*</w:t>
      </w:r>
      <w:r>
        <w:tab/>
        <w:t>Приняты Комитетом на его восемьдесят восьмой сессии (6–24 сентября 2021 года).</w:t>
      </w:r>
    </w:p>
  </w:footnote>
  <w:footnote w:id="2">
    <w:p w14:paraId="3EC9CBAE" w14:textId="3BFFFB6C" w:rsidR="0052612F" w:rsidRPr="00D03E38" w:rsidRDefault="0052612F" w:rsidP="00D03E38">
      <w:pPr>
        <w:pStyle w:val="ad"/>
        <w:rPr>
          <w:lang w:val="de-CH"/>
        </w:rPr>
      </w:pPr>
      <w:r>
        <w:tab/>
      </w:r>
      <w:r w:rsidRPr="0097070A">
        <w:rPr>
          <w:rStyle w:val="aa"/>
        </w:rPr>
        <w:footnoteRef/>
      </w:r>
      <w:r w:rsidRPr="00D03E38">
        <w:rPr>
          <w:lang w:val="de-CH"/>
        </w:rPr>
        <w:tab/>
      </w:r>
      <w:r w:rsidR="000626A5">
        <w:fldChar w:fldCharType="begin"/>
      </w:r>
      <w:r w:rsidR="000626A5" w:rsidRPr="00762CD7">
        <w:rPr>
          <w:lang w:val="de-CH"/>
        </w:rPr>
        <w:instrText xml:space="preserve"> HYPERLINK "http://undocs.org/ru/CRC/C/CHE/5-6" </w:instrText>
      </w:r>
      <w:r w:rsidR="000626A5">
        <w:fldChar w:fldCharType="separate"/>
      </w:r>
      <w:r w:rsidRPr="0052612F">
        <w:rPr>
          <w:rStyle w:val="af1"/>
          <w:lang w:val="de-CH"/>
        </w:rPr>
        <w:t>CRC/C/CHE/5-6</w:t>
      </w:r>
      <w:r w:rsidR="000626A5">
        <w:rPr>
          <w:rStyle w:val="af1"/>
          <w:lang w:val="de-CH"/>
        </w:rPr>
        <w:fldChar w:fldCharType="end"/>
      </w:r>
      <w:r w:rsidRPr="00D03E38">
        <w:rPr>
          <w:lang w:val="de-CH"/>
        </w:rPr>
        <w:t>.</w:t>
      </w:r>
    </w:p>
  </w:footnote>
  <w:footnote w:id="3">
    <w:p w14:paraId="5E979AF7" w14:textId="021C980E" w:rsidR="0052612F" w:rsidRPr="00D03E38" w:rsidRDefault="0052612F" w:rsidP="00D03E38">
      <w:pPr>
        <w:pStyle w:val="ad"/>
        <w:rPr>
          <w:lang w:val="de-CH"/>
        </w:rPr>
      </w:pPr>
      <w:r w:rsidRPr="00D03E38">
        <w:rPr>
          <w:lang w:val="de-CH"/>
        </w:rPr>
        <w:tab/>
      </w:r>
      <w:r w:rsidRPr="0097070A">
        <w:rPr>
          <w:rStyle w:val="aa"/>
        </w:rPr>
        <w:footnoteRef/>
      </w:r>
      <w:r w:rsidRPr="00D03E38">
        <w:rPr>
          <w:lang w:val="de-CH"/>
        </w:rPr>
        <w:tab/>
      </w:r>
      <w:r>
        <w:t>См</w:t>
      </w:r>
      <w:r w:rsidRPr="00D03E38">
        <w:rPr>
          <w:lang w:val="de-CH"/>
        </w:rPr>
        <w:t xml:space="preserve">. </w:t>
      </w:r>
      <w:r w:rsidR="000626A5">
        <w:fldChar w:fldCharType="begin"/>
      </w:r>
      <w:r w:rsidR="000626A5" w:rsidRPr="00762CD7">
        <w:rPr>
          <w:lang w:val="de-CH"/>
        </w:rPr>
        <w:instrText xml:space="preserve"> HYPERLINK "http://undocs.org/ru/CRC/C/SR.2553" </w:instrText>
      </w:r>
      <w:r w:rsidR="000626A5">
        <w:fldChar w:fldCharType="separate"/>
      </w:r>
      <w:r w:rsidRPr="0052612F">
        <w:rPr>
          <w:rStyle w:val="af1"/>
          <w:lang w:val="de-CH"/>
        </w:rPr>
        <w:t>CRC/C/SR.2553</w:t>
      </w:r>
      <w:r w:rsidR="000626A5">
        <w:rPr>
          <w:rStyle w:val="af1"/>
          <w:lang w:val="de-CH"/>
        </w:rPr>
        <w:fldChar w:fldCharType="end"/>
      </w:r>
      <w:r w:rsidRPr="00D03E38">
        <w:rPr>
          <w:lang w:val="de-CH"/>
        </w:rPr>
        <w:t xml:space="preserve"> </w:t>
      </w:r>
      <w:r>
        <w:t>и</w:t>
      </w:r>
      <w:r w:rsidRPr="00D03E38">
        <w:rPr>
          <w:lang w:val="de-CH"/>
        </w:rPr>
        <w:t xml:space="preserve"> </w:t>
      </w:r>
      <w:r w:rsidR="000626A5">
        <w:fldChar w:fldCharType="begin"/>
      </w:r>
      <w:r w:rsidR="000626A5" w:rsidRPr="00762CD7">
        <w:rPr>
          <w:lang w:val="de-CH"/>
        </w:rPr>
        <w:instrText xml:space="preserve"> HYPERLINK "http://undocs.org/ru/CRC/C/SR.2554" </w:instrText>
      </w:r>
      <w:r w:rsidR="000626A5">
        <w:fldChar w:fldCharType="separate"/>
      </w:r>
      <w:r w:rsidRPr="0052612F">
        <w:rPr>
          <w:rStyle w:val="af1"/>
          <w:lang w:val="de-CH"/>
        </w:rPr>
        <w:t>CRC/C/SR.2554</w:t>
      </w:r>
      <w:r w:rsidR="000626A5">
        <w:rPr>
          <w:rStyle w:val="af1"/>
          <w:lang w:val="de-CH"/>
        </w:rPr>
        <w:fldChar w:fldCharType="end"/>
      </w:r>
      <w:r w:rsidRPr="00D03E38">
        <w:rPr>
          <w:lang w:val="de-CH"/>
        </w:rPr>
        <w:t>.</w:t>
      </w:r>
    </w:p>
  </w:footnote>
  <w:footnote w:id="4">
    <w:p w14:paraId="7920DDE1" w14:textId="72ACB1BA" w:rsidR="0052612F" w:rsidRPr="0052612F" w:rsidRDefault="0052612F" w:rsidP="00D03E38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D03E38">
        <w:rPr>
          <w:lang w:val="de-CH"/>
        </w:rPr>
        <w:tab/>
      </w:r>
      <w:r w:rsidRPr="0097070A">
        <w:rPr>
          <w:rStyle w:val="aa"/>
        </w:rPr>
        <w:footnoteRef/>
      </w:r>
      <w:r w:rsidRPr="00A34C1A">
        <w:rPr>
          <w:lang w:val="en-US"/>
        </w:rPr>
        <w:tab/>
      </w:r>
      <w:r w:rsidR="000626A5">
        <w:fldChar w:fldCharType="begin"/>
      </w:r>
      <w:r w:rsidR="000626A5" w:rsidRPr="00762CD7">
        <w:rPr>
          <w:lang w:val="en-US"/>
        </w:rPr>
        <w:instrText xml:space="preserve"> HYPERLINK "http://undocs.org/ru/CRC/C/CHE/CO/2" </w:instrText>
      </w:r>
      <w:r w:rsidR="000626A5">
        <w:fldChar w:fldCharType="separate"/>
      </w:r>
      <w:r w:rsidRPr="0052612F">
        <w:rPr>
          <w:rStyle w:val="af1"/>
          <w:lang w:val="en-US"/>
        </w:rPr>
        <w:t>CRC/C/CHE/CO/2-4</w:t>
      </w:r>
      <w:r w:rsidR="000626A5">
        <w:rPr>
          <w:rStyle w:val="af1"/>
          <w:lang w:val="en-US"/>
        </w:rPr>
        <w:fldChar w:fldCharType="end"/>
      </w:r>
      <w:r w:rsidRPr="00A34C1A">
        <w:rPr>
          <w:lang w:val="en-US"/>
        </w:rPr>
        <w:t xml:space="preserve">, </w:t>
      </w:r>
      <w:r>
        <w:t>пункт</w:t>
      </w:r>
      <w:r w:rsidRPr="00A34C1A">
        <w:rPr>
          <w:lang w:val="en-US"/>
        </w:rPr>
        <w:t xml:space="preserve"> 7. </w:t>
      </w:r>
      <w:r>
        <w:t>См</w:t>
      </w:r>
      <w:r w:rsidRPr="0052612F">
        <w:rPr>
          <w:lang w:val="en-US"/>
        </w:rPr>
        <w:t xml:space="preserve">. </w:t>
      </w:r>
      <w:r>
        <w:t>также</w:t>
      </w:r>
      <w:r w:rsidRPr="0052612F">
        <w:rPr>
          <w:lang w:val="en-US"/>
        </w:rPr>
        <w:t xml:space="preserve"> </w:t>
      </w:r>
      <w:r w:rsidR="000626A5">
        <w:fldChar w:fldCharType="begin"/>
      </w:r>
      <w:r w:rsidR="000626A5" w:rsidRPr="00762CD7">
        <w:rPr>
          <w:lang w:val="en-US"/>
        </w:rPr>
        <w:instrText xml:space="preserve"> HYPERLINK "http://undocs.org/ru/CRC/C/15/Add.182" </w:instrText>
      </w:r>
      <w:r w:rsidR="000626A5">
        <w:fldChar w:fldCharType="separate"/>
      </w:r>
      <w:r w:rsidRPr="0052612F">
        <w:rPr>
          <w:rStyle w:val="af1"/>
          <w:lang w:val="en-US"/>
        </w:rPr>
        <w:t>CRC/C/15/Add.182</w:t>
      </w:r>
      <w:r w:rsidR="000626A5">
        <w:rPr>
          <w:rStyle w:val="af1"/>
          <w:lang w:val="en-US"/>
        </w:rPr>
        <w:fldChar w:fldCharType="end"/>
      </w:r>
      <w:r w:rsidRPr="0052612F">
        <w:rPr>
          <w:lang w:val="en-US"/>
        </w:rPr>
        <w:t xml:space="preserve">, </w:t>
      </w:r>
      <w:r>
        <w:t>пункт</w:t>
      </w:r>
      <w:r w:rsidRPr="0052612F">
        <w:rPr>
          <w:lang w:val="en-US"/>
        </w:rPr>
        <w:t xml:space="preserve"> 7.</w:t>
      </w:r>
    </w:p>
  </w:footnote>
  <w:footnote w:id="5">
    <w:p w14:paraId="7CECED02" w14:textId="420FB635" w:rsidR="0052612F" w:rsidRPr="00D03E38" w:rsidRDefault="0052612F" w:rsidP="00D03E38">
      <w:pPr>
        <w:pStyle w:val="ad"/>
        <w:rPr>
          <w:lang w:val="en-US"/>
        </w:rPr>
      </w:pPr>
      <w:r w:rsidRPr="0052612F">
        <w:rPr>
          <w:lang w:val="en-US"/>
        </w:rPr>
        <w:tab/>
      </w:r>
      <w:r w:rsidRPr="0097070A">
        <w:rPr>
          <w:rStyle w:val="aa"/>
        </w:rPr>
        <w:footnoteRef/>
      </w:r>
      <w:r w:rsidRPr="00A34C1A">
        <w:rPr>
          <w:lang w:val="en-US"/>
        </w:rPr>
        <w:tab/>
      </w:r>
      <w:r w:rsidR="000626A5">
        <w:fldChar w:fldCharType="begin"/>
      </w:r>
      <w:r w:rsidR="000626A5" w:rsidRPr="00762CD7">
        <w:rPr>
          <w:lang w:val="en-US"/>
        </w:rPr>
        <w:instrText xml:space="preserve"> HYPERLINK "http://undocs.org/ru/CRC/C/CHE/CO/2" </w:instrText>
      </w:r>
      <w:r w:rsidR="000626A5">
        <w:fldChar w:fldCharType="separate"/>
      </w:r>
      <w:r w:rsidRPr="0052612F">
        <w:rPr>
          <w:rStyle w:val="af1"/>
          <w:lang w:val="en-US"/>
        </w:rPr>
        <w:t>CRC/C/CHE/CO/2-4</w:t>
      </w:r>
      <w:r w:rsidR="000626A5">
        <w:rPr>
          <w:rStyle w:val="af1"/>
          <w:lang w:val="en-US"/>
        </w:rPr>
        <w:fldChar w:fldCharType="end"/>
      </w:r>
      <w:r w:rsidRPr="00A34C1A">
        <w:rPr>
          <w:lang w:val="en-US"/>
        </w:rPr>
        <w:t xml:space="preserve">, </w:t>
      </w:r>
      <w:r>
        <w:t>пункт</w:t>
      </w:r>
      <w:r w:rsidRPr="00A34C1A">
        <w:rPr>
          <w:lang w:val="en-US"/>
        </w:rPr>
        <w:t xml:space="preserve"> 11.</w:t>
      </w:r>
    </w:p>
  </w:footnote>
  <w:footnote w:id="6">
    <w:p w14:paraId="284D51B3" w14:textId="77777777" w:rsidR="0052612F" w:rsidRPr="00A34C1A" w:rsidRDefault="0052612F" w:rsidP="00D03E38">
      <w:pPr>
        <w:pStyle w:val="ad"/>
      </w:pPr>
      <w:r w:rsidRPr="00A34C1A">
        <w:rPr>
          <w:lang w:val="en-US"/>
        </w:rPr>
        <w:tab/>
      </w:r>
      <w:r w:rsidRPr="0097070A">
        <w:rPr>
          <w:rStyle w:val="aa"/>
        </w:rPr>
        <w:footnoteRef/>
      </w:r>
      <w:r>
        <w:tab/>
        <w:t>Там же, пункт 13.</w:t>
      </w:r>
    </w:p>
  </w:footnote>
  <w:footnote w:id="7">
    <w:p w14:paraId="39441020" w14:textId="77777777" w:rsidR="0052612F" w:rsidRPr="00A34C1A" w:rsidRDefault="0052612F" w:rsidP="00D03E38">
      <w:pPr>
        <w:pStyle w:val="ad"/>
      </w:pPr>
      <w:r w:rsidRPr="00B7679C">
        <w:tab/>
      </w:r>
      <w:r w:rsidRPr="0097070A">
        <w:rPr>
          <w:rStyle w:val="aa"/>
        </w:rPr>
        <w:footnoteRef/>
      </w:r>
      <w:r>
        <w:tab/>
        <w:t>Там же, пункт 15.</w:t>
      </w:r>
    </w:p>
  </w:footnote>
  <w:footnote w:id="8">
    <w:p w14:paraId="032B7C23" w14:textId="2C4A8A67" w:rsidR="0052612F" w:rsidRPr="00A34C1A" w:rsidRDefault="0052612F" w:rsidP="00D03E38">
      <w:pPr>
        <w:pStyle w:val="ad"/>
      </w:pPr>
      <w:r w:rsidRPr="00B7679C">
        <w:tab/>
      </w:r>
      <w:r w:rsidRPr="0097070A">
        <w:rPr>
          <w:rStyle w:val="aa"/>
        </w:rPr>
        <w:footnoteRef/>
      </w:r>
      <w:r>
        <w:tab/>
        <w:t xml:space="preserve">Там же, пункт 17. См. также </w:t>
      </w:r>
      <w:hyperlink r:id="rId1" w:history="1">
        <w:r w:rsidRPr="0052612F">
          <w:rPr>
            <w:rStyle w:val="af1"/>
          </w:rPr>
          <w:t>CRC/C/15/Add.182</w:t>
        </w:r>
      </w:hyperlink>
      <w:r>
        <w:t>, пункт 18.</w:t>
      </w:r>
    </w:p>
  </w:footnote>
  <w:footnote w:id="9">
    <w:p w14:paraId="3645FC65" w14:textId="4639EAAF" w:rsidR="0052612F" w:rsidRPr="0052612F" w:rsidRDefault="0052612F" w:rsidP="00D03E38">
      <w:pPr>
        <w:pStyle w:val="ad"/>
        <w:rPr>
          <w:bCs/>
          <w:lang w:val="en-US"/>
        </w:rPr>
      </w:pPr>
      <w:r>
        <w:tab/>
      </w:r>
      <w:r w:rsidRPr="0097070A">
        <w:rPr>
          <w:rStyle w:val="aa"/>
        </w:rPr>
        <w:footnoteRef/>
      </w:r>
      <w:r w:rsidRPr="00A34C1A">
        <w:rPr>
          <w:lang w:val="en-US"/>
        </w:rPr>
        <w:tab/>
      </w:r>
      <w:r w:rsidR="000626A5">
        <w:fldChar w:fldCharType="begin"/>
      </w:r>
      <w:r w:rsidR="000626A5" w:rsidRPr="00762CD7">
        <w:rPr>
          <w:lang w:val="en-US"/>
        </w:rPr>
        <w:instrText xml:space="preserve"> HYPERLINK "http://undocs.org/ru/CRC/C/CHE/CO/2" </w:instrText>
      </w:r>
      <w:r w:rsidR="000626A5">
        <w:fldChar w:fldCharType="separate"/>
      </w:r>
      <w:r w:rsidRPr="0052612F">
        <w:rPr>
          <w:rStyle w:val="af1"/>
          <w:lang w:val="en-US"/>
        </w:rPr>
        <w:t>CRC/C/CHE/CO/2-4</w:t>
      </w:r>
      <w:r w:rsidR="000626A5">
        <w:rPr>
          <w:rStyle w:val="af1"/>
          <w:lang w:val="en-US"/>
        </w:rPr>
        <w:fldChar w:fldCharType="end"/>
      </w:r>
      <w:r w:rsidRPr="00A34C1A">
        <w:rPr>
          <w:lang w:val="en-US"/>
        </w:rPr>
        <w:t xml:space="preserve">, </w:t>
      </w:r>
      <w:r>
        <w:t>пункт</w:t>
      </w:r>
      <w:r w:rsidRPr="00A34C1A">
        <w:rPr>
          <w:lang w:val="en-US"/>
        </w:rPr>
        <w:t xml:space="preserve"> 19. </w:t>
      </w:r>
      <w:r>
        <w:t>См</w:t>
      </w:r>
      <w:r w:rsidRPr="0052612F">
        <w:rPr>
          <w:lang w:val="en-US"/>
        </w:rPr>
        <w:t xml:space="preserve">. </w:t>
      </w:r>
      <w:r>
        <w:t>также</w:t>
      </w:r>
      <w:r w:rsidRPr="0052612F">
        <w:rPr>
          <w:lang w:val="en-US"/>
        </w:rPr>
        <w:t xml:space="preserve"> </w:t>
      </w:r>
      <w:r w:rsidR="000626A5">
        <w:fldChar w:fldCharType="begin"/>
      </w:r>
      <w:r w:rsidR="000626A5" w:rsidRPr="00762CD7">
        <w:rPr>
          <w:lang w:val="en-US"/>
        </w:rPr>
        <w:instrText xml:space="preserve"> HYPERLINK </w:instrText>
      </w:r>
      <w:r w:rsidR="000626A5" w:rsidRPr="00762CD7">
        <w:rPr>
          <w:lang w:val="en-US"/>
        </w:rPr>
        <w:instrText xml:space="preserve">"http://undocs.org/ru/CRC/C/15/Add.182" </w:instrText>
      </w:r>
      <w:r w:rsidR="000626A5">
        <w:fldChar w:fldCharType="separate"/>
      </w:r>
      <w:r w:rsidRPr="0052612F">
        <w:rPr>
          <w:rStyle w:val="af1"/>
          <w:lang w:val="en-US"/>
        </w:rPr>
        <w:t>CRC/C/15/Add.182</w:t>
      </w:r>
      <w:r w:rsidR="000626A5">
        <w:rPr>
          <w:rStyle w:val="af1"/>
          <w:lang w:val="en-US"/>
        </w:rPr>
        <w:fldChar w:fldCharType="end"/>
      </w:r>
      <w:r w:rsidRPr="0052612F">
        <w:rPr>
          <w:lang w:val="en-US"/>
        </w:rPr>
        <w:t xml:space="preserve">, </w:t>
      </w:r>
      <w:r>
        <w:t>пункт</w:t>
      </w:r>
      <w:r w:rsidRPr="0052612F">
        <w:rPr>
          <w:lang w:val="en-US"/>
        </w:rPr>
        <w:t xml:space="preserve"> 16.</w:t>
      </w:r>
    </w:p>
  </w:footnote>
  <w:footnote w:id="10">
    <w:p w14:paraId="35F07294" w14:textId="15423E55" w:rsidR="0052612F" w:rsidRPr="00D03E38" w:rsidRDefault="0052612F" w:rsidP="00D03E38">
      <w:pPr>
        <w:pStyle w:val="ad"/>
        <w:rPr>
          <w:lang w:val="en-US"/>
        </w:rPr>
      </w:pPr>
      <w:r w:rsidRPr="0052612F">
        <w:rPr>
          <w:lang w:val="en-US"/>
        </w:rPr>
        <w:tab/>
      </w:r>
      <w:r w:rsidRPr="0097070A">
        <w:rPr>
          <w:rStyle w:val="aa"/>
        </w:rPr>
        <w:footnoteRef/>
      </w:r>
      <w:r w:rsidRPr="00A34C1A">
        <w:rPr>
          <w:lang w:val="en-US"/>
        </w:rPr>
        <w:tab/>
      </w:r>
      <w:r w:rsidR="000626A5">
        <w:fldChar w:fldCharType="begin"/>
      </w:r>
      <w:r w:rsidR="000626A5" w:rsidRPr="00762CD7">
        <w:rPr>
          <w:lang w:val="en-US"/>
        </w:rPr>
        <w:instrText xml:space="preserve"> HYPERLINK "http://undocs.org/ru/CRC/C/CHE/CO/2" </w:instrText>
      </w:r>
      <w:r w:rsidR="000626A5">
        <w:fldChar w:fldCharType="separate"/>
      </w:r>
      <w:r w:rsidRPr="0052612F">
        <w:rPr>
          <w:rStyle w:val="af1"/>
          <w:lang w:val="en-US"/>
        </w:rPr>
        <w:t>CRC/C/CHE/CO/2-4</w:t>
      </w:r>
      <w:r w:rsidR="000626A5">
        <w:rPr>
          <w:rStyle w:val="af1"/>
          <w:lang w:val="en-US"/>
        </w:rPr>
        <w:fldChar w:fldCharType="end"/>
      </w:r>
      <w:r w:rsidRPr="00A34C1A">
        <w:rPr>
          <w:lang w:val="en-US"/>
        </w:rPr>
        <w:t xml:space="preserve">, </w:t>
      </w:r>
      <w:r>
        <w:t>пункт</w:t>
      </w:r>
      <w:r w:rsidRPr="00A34C1A">
        <w:rPr>
          <w:lang w:val="en-US"/>
        </w:rPr>
        <w:t xml:space="preserve"> 21.</w:t>
      </w:r>
    </w:p>
  </w:footnote>
  <w:footnote w:id="11">
    <w:p w14:paraId="646877F9" w14:textId="77777777" w:rsidR="0052612F" w:rsidRPr="00A34C1A" w:rsidRDefault="0052612F" w:rsidP="00D03E38">
      <w:pPr>
        <w:pStyle w:val="ad"/>
      </w:pPr>
      <w:r w:rsidRPr="00A34C1A">
        <w:rPr>
          <w:lang w:val="en-US"/>
        </w:rPr>
        <w:tab/>
      </w:r>
      <w:r w:rsidRPr="0097070A">
        <w:rPr>
          <w:rStyle w:val="aa"/>
        </w:rPr>
        <w:footnoteRef/>
      </w:r>
      <w:r>
        <w:tab/>
        <w:t>Там же, пункт 23.</w:t>
      </w:r>
    </w:p>
  </w:footnote>
  <w:footnote w:id="12">
    <w:p w14:paraId="16CF6DFE" w14:textId="757AFF14" w:rsidR="0052612F" w:rsidRPr="00A34C1A" w:rsidRDefault="0052612F" w:rsidP="00D03E38">
      <w:pPr>
        <w:pStyle w:val="ad"/>
      </w:pPr>
      <w:r w:rsidRPr="00B7679C">
        <w:tab/>
      </w:r>
      <w:r w:rsidRPr="0097070A">
        <w:rPr>
          <w:rStyle w:val="aa"/>
        </w:rPr>
        <w:footnoteRef/>
      </w:r>
      <w:r>
        <w:tab/>
        <w:t>Там же, п</w:t>
      </w:r>
      <w:r w:rsidR="00E72B18">
        <w:t>ункт</w:t>
      </w:r>
      <w:r>
        <w:t xml:space="preserve"> 27.</w:t>
      </w:r>
    </w:p>
  </w:footnote>
  <w:footnote w:id="13">
    <w:p w14:paraId="2EBB5748" w14:textId="765B7AE9" w:rsidR="0052612F" w:rsidRPr="00A34C1A" w:rsidRDefault="0052612F" w:rsidP="00D03E38">
      <w:pPr>
        <w:pStyle w:val="ad"/>
      </w:pPr>
      <w:r w:rsidRPr="00B7679C">
        <w:tab/>
      </w:r>
      <w:r w:rsidRPr="0097070A">
        <w:rPr>
          <w:rStyle w:val="aa"/>
        </w:rPr>
        <w:footnoteRef/>
      </w:r>
      <w:r>
        <w:tab/>
        <w:t>Там же, п</w:t>
      </w:r>
      <w:r w:rsidR="00E72B18">
        <w:t>ункт</w:t>
      </w:r>
      <w:r>
        <w:t xml:space="preserve"> 29.</w:t>
      </w:r>
    </w:p>
  </w:footnote>
  <w:footnote w:id="14">
    <w:p w14:paraId="64102CDC" w14:textId="77777777" w:rsidR="0052612F" w:rsidRPr="00A34C1A" w:rsidRDefault="0052612F" w:rsidP="00D03E38">
      <w:pPr>
        <w:pStyle w:val="ad"/>
      </w:pPr>
      <w:r w:rsidRPr="00B7679C">
        <w:tab/>
      </w:r>
      <w:r w:rsidRPr="0097070A">
        <w:rPr>
          <w:rStyle w:val="aa"/>
        </w:rPr>
        <w:footnoteRef/>
      </w:r>
      <w:r>
        <w:tab/>
        <w:t>Там же, пункт 31.</w:t>
      </w:r>
    </w:p>
  </w:footnote>
  <w:footnote w:id="15">
    <w:p w14:paraId="5B95ED9B" w14:textId="77777777" w:rsidR="0052612F" w:rsidRPr="00A34C1A" w:rsidRDefault="0052612F" w:rsidP="00D03E38">
      <w:pPr>
        <w:pStyle w:val="ad"/>
      </w:pPr>
      <w:r w:rsidRPr="00B7679C">
        <w:tab/>
      </w:r>
      <w:r w:rsidRPr="0097070A">
        <w:rPr>
          <w:rStyle w:val="aa"/>
        </w:rPr>
        <w:footnoteRef/>
      </w:r>
      <w:r>
        <w:tab/>
        <w:t>Там же, пункт 33.</w:t>
      </w:r>
    </w:p>
  </w:footnote>
  <w:footnote w:id="16">
    <w:p w14:paraId="21C92C8D" w14:textId="143B122F" w:rsidR="0052612F" w:rsidRPr="00A34C1A" w:rsidRDefault="0052612F" w:rsidP="00D03E38">
      <w:pPr>
        <w:pStyle w:val="ad"/>
      </w:pPr>
      <w:r w:rsidRPr="00B7679C">
        <w:tab/>
      </w:r>
      <w:r w:rsidRPr="0097070A">
        <w:rPr>
          <w:rStyle w:val="aa"/>
        </w:rPr>
        <w:footnoteRef/>
      </w:r>
      <w:r>
        <w:tab/>
        <w:t xml:space="preserve">Там же, </w:t>
      </w:r>
      <w:proofErr w:type="spellStart"/>
      <w:r>
        <w:t>п</w:t>
      </w:r>
      <w:r w:rsidR="00FA2A4D">
        <w:t>унк</w:t>
      </w:r>
      <w:proofErr w:type="spellEnd"/>
      <w:r>
        <w:t xml:space="preserve"> 39. См. также </w:t>
      </w:r>
      <w:hyperlink r:id="rId2" w:history="1">
        <w:r w:rsidRPr="0052612F">
          <w:rPr>
            <w:rStyle w:val="af1"/>
          </w:rPr>
          <w:t>CRC/C/15/Add.182</w:t>
        </w:r>
      </w:hyperlink>
      <w:r>
        <w:t>, пункт 33.</w:t>
      </w:r>
    </w:p>
  </w:footnote>
  <w:footnote w:id="17">
    <w:p w14:paraId="3DBEDD83" w14:textId="47EED384" w:rsidR="0052612F" w:rsidRPr="00D03E38" w:rsidRDefault="0052612F" w:rsidP="00D03E38">
      <w:pPr>
        <w:pStyle w:val="ad"/>
        <w:rPr>
          <w:lang w:val="en-US"/>
        </w:rPr>
      </w:pPr>
      <w:r w:rsidRPr="00B7679C">
        <w:tab/>
      </w:r>
      <w:r w:rsidRPr="0097070A">
        <w:rPr>
          <w:rStyle w:val="aa"/>
        </w:rPr>
        <w:footnoteRef/>
      </w:r>
      <w:r w:rsidRPr="00A34C1A">
        <w:rPr>
          <w:lang w:val="en-US"/>
        </w:rPr>
        <w:tab/>
      </w:r>
      <w:r w:rsidR="000626A5">
        <w:fldChar w:fldCharType="begin"/>
      </w:r>
      <w:r w:rsidR="000626A5" w:rsidRPr="00762CD7">
        <w:rPr>
          <w:lang w:val="en-US"/>
        </w:rPr>
        <w:instrText xml:space="preserve"> HYPERLINK "http://undocs.org/ru/CRC/C/CHE/CO/2" </w:instrText>
      </w:r>
      <w:r w:rsidR="000626A5">
        <w:fldChar w:fldCharType="separate"/>
      </w:r>
      <w:r w:rsidRPr="0052612F">
        <w:rPr>
          <w:rStyle w:val="af1"/>
          <w:lang w:val="en-US"/>
        </w:rPr>
        <w:t>CRC/C/CHE/CO/2-4</w:t>
      </w:r>
      <w:r w:rsidR="000626A5">
        <w:rPr>
          <w:rStyle w:val="af1"/>
          <w:lang w:val="en-US"/>
        </w:rPr>
        <w:fldChar w:fldCharType="end"/>
      </w:r>
      <w:r w:rsidRPr="00A34C1A">
        <w:rPr>
          <w:lang w:val="en-US"/>
        </w:rPr>
        <w:t xml:space="preserve">, </w:t>
      </w:r>
      <w:r>
        <w:t>пункт</w:t>
      </w:r>
      <w:r w:rsidRPr="00A34C1A">
        <w:rPr>
          <w:lang w:val="en-US"/>
        </w:rPr>
        <w:t xml:space="preserve"> 49.</w:t>
      </w:r>
    </w:p>
  </w:footnote>
  <w:footnote w:id="18">
    <w:p w14:paraId="5E44BE95" w14:textId="5B5E3B78" w:rsidR="0052612F" w:rsidRPr="00762CD7" w:rsidRDefault="0052612F" w:rsidP="00D03E38">
      <w:pPr>
        <w:pStyle w:val="ad"/>
      </w:pPr>
      <w:r w:rsidRPr="00A34C1A">
        <w:rPr>
          <w:lang w:val="en-US"/>
        </w:rPr>
        <w:tab/>
      </w:r>
      <w:r w:rsidRPr="0097070A">
        <w:rPr>
          <w:rStyle w:val="aa"/>
        </w:rPr>
        <w:footnoteRef/>
      </w:r>
      <w:r w:rsidRPr="00762CD7">
        <w:tab/>
      </w:r>
      <w:r>
        <w:t>Там</w:t>
      </w:r>
      <w:r w:rsidRPr="00762CD7">
        <w:t xml:space="preserve"> </w:t>
      </w:r>
      <w:r>
        <w:t>же</w:t>
      </w:r>
      <w:r w:rsidRPr="00762CD7">
        <w:t xml:space="preserve">, </w:t>
      </w:r>
      <w:r>
        <w:t>п</w:t>
      </w:r>
      <w:r w:rsidR="00FA2A4D">
        <w:t>ункт</w:t>
      </w:r>
      <w:r w:rsidRPr="00762CD7">
        <w:t xml:space="preserve"> 55.</w:t>
      </w:r>
    </w:p>
  </w:footnote>
  <w:footnote w:id="19">
    <w:p w14:paraId="0E504BB9" w14:textId="46A84ABC" w:rsidR="0052612F" w:rsidRPr="00762CD7" w:rsidRDefault="0052612F" w:rsidP="00D03E38">
      <w:pPr>
        <w:pStyle w:val="ad"/>
      </w:pPr>
      <w:r w:rsidRPr="00762CD7">
        <w:tab/>
      </w:r>
      <w:r w:rsidRPr="0097070A">
        <w:rPr>
          <w:rStyle w:val="aa"/>
        </w:rPr>
        <w:footnoteRef/>
      </w:r>
      <w:r w:rsidRPr="00762CD7">
        <w:tab/>
      </w:r>
      <w:r w:rsidR="000626A5">
        <w:fldChar w:fldCharType="begin"/>
      </w:r>
      <w:r w:rsidR="000626A5">
        <w:instrText xml:space="preserve"> HYPERLINK "http://undocs.org/ru/CRC/C/OPSC/CHE/CO/1" </w:instrText>
      </w:r>
      <w:r w:rsidR="000626A5">
        <w:fldChar w:fldCharType="separate"/>
      </w:r>
      <w:r w:rsidRPr="0052612F">
        <w:rPr>
          <w:rStyle w:val="af1"/>
          <w:lang w:val="en-US"/>
        </w:rPr>
        <w:t>CRC</w:t>
      </w:r>
      <w:r w:rsidRPr="00762CD7">
        <w:rPr>
          <w:rStyle w:val="af1"/>
        </w:rPr>
        <w:t>/</w:t>
      </w:r>
      <w:r w:rsidRPr="0052612F">
        <w:rPr>
          <w:rStyle w:val="af1"/>
          <w:lang w:val="en-US"/>
        </w:rPr>
        <w:t>C</w:t>
      </w:r>
      <w:r w:rsidRPr="00762CD7">
        <w:rPr>
          <w:rStyle w:val="af1"/>
        </w:rPr>
        <w:t>/</w:t>
      </w:r>
      <w:r w:rsidRPr="0052612F">
        <w:rPr>
          <w:rStyle w:val="af1"/>
          <w:lang w:val="en-US"/>
        </w:rPr>
        <w:t>OPSC</w:t>
      </w:r>
      <w:r w:rsidRPr="00762CD7">
        <w:rPr>
          <w:rStyle w:val="af1"/>
        </w:rPr>
        <w:t>/</w:t>
      </w:r>
      <w:r w:rsidRPr="0052612F">
        <w:rPr>
          <w:rStyle w:val="af1"/>
          <w:lang w:val="en-US"/>
        </w:rPr>
        <w:t>CHE</w:t>
      </w:r>
      <w:r w:rsidRPr="00762CD7">
        <w:rPr>
          <w:rStyle w:val="af1"/>
        </w:rPr>
        <w:t>/</w:t>
      </w:r>
      <w:r w:rsidRPr="0052612F">
        <w:rPr>
          <w:rStyle w:val="af1"/>
          <w:lang w:val="en-US"/>
        </w:rPr>
        <w:t>CO</w:t>
      </w:r>
      <w:r w:rsidRPr="00762CD7">
        <w:rPr>
          <w:rStyle w:val="af1"/>
        </w:rPr>
        <w:t>/1</w:t>
      </w:r>
      <w:r w:rsidR="000626A5">
        <w:rPr>
          <w:rStyle w:val="af1"/>
          <w:lang w:val="en-US"/>
        </w:rPr>
        <w:fldChar w:fldCharType="end"/>
      </w:r>
      <w:r w:rsidRPr="00762CD7">
        <w:t>.</w:t>
      </w:r>
    </w:p>
  </w:footnote>
  <w:footnote w:id="20">
    <w:p w14:paraId="3975B9C5" w14:textId="0B46F89E" w:rsidR="0052612F" w:rsidRPr="00D03E38" w:rsidRDefault="0052612F" w:rsidP="00D03E38">
      <w:pPr>
        <w:pStyle w:val="ad"/>
        <w:rPr>
          <w:lang w:val="en-US"/>
        </w:rPr>
      </w:pPr>
      <w:r w:rsidRPr="00762CD7">
        <w:tab/>
      </w:r>
      <w:r w:rsidRPr="0097070A">
        <w:rPr>
          <w:rStyle w:val="aa"/>
        </w:rPr>
        <w:footnoteRef/>
      </w:r>
      <w:r w:rsidRPr="00A34C1A">
        <w:rPr>
          <w:lang w:val="en-US"/>
        </w:rPr>
        <w:tab/>
      </w:r>
      <w:r w:rsidR="000626A5">
        <w:fldChar w:fldCharType="begin"/>
      </w:r>
      <w:r w:rsidR="000626A5" w:rsidRPr="00762CD7">
        <w:rPr>
          <w:lang w:val="en-US"/>
        </w:rPr>
        <w:instrText xml:space="preserve"> HYPERLINK "http://undocs.org/ru/CRC/C/156" </w:instrText>
      </w:r>
      <w:r w:rsidR="000626A5">
        <w:fldChar w:fldCharType="separate"/>
      </w:r>
      <w:r w:rsidRPr="0052612F">
        <w:rPr>
          <w:rStyle w:val="af1"/>
          <w:lang w:val="en-US"/>
        </w:rPr>
        <w:t>CRC/C/156</w:t>
      </w:r>
      <w:r w:rsidR="000626A5">
        <w:rPr>
          <w:rStyle w:val="af1"/>
          <w:lang w:val="en-US"/>
        </w:rPr>
        <w:fldChar w:fldCharType="end"/>
      </w:r>
      <w:r w:rsidRPr="00A34C1A">
        <w:rPr>
          <w:lang w:val="en-US"/>
        </w:rPr>
        <w:t>.</w:t>
      </w:r>
    </w:p>
  </w:footnote>
  <w:footnote w:id="21">
    <w:p w14:paraId="746491EE" w14:textId="3BC2CB8C" w:rsidR="0052612F" w:rsidRPr="00D03E38" w:rsidRDefault="0052612F" w:rsidP="00D03E38">
      <w:pPr>
        <w:pStyle w:val="ad"/>
        <w:rPr>
          <w:lang w:val="en-US"/>
        </w:rPr>
      </w:pPr>
      <w:r w:rsidRPr="00A34C1A">
        <w:rPr>
          <w:lang w:val="en-US"/>
        </w:rPr>
        <w:tab/>
      </w:r>
      <w:r w:rsidRPr="0097070A">
        <w:rPr>
          <w:rStyle w:val="aa"/>
        </w:rPr>
        <w:footnoteRef/>
      </w:r>
      <w:r w:rsidRPr="00A34C1A">
        <w:rPr>
          <w:lang w:val="en-US"/>
        </w:rPr>
        <w:tab/>
      </w:r>
      <w:r w:rsidR="000626A5">
        <w:fldChar w:fldCharType="begin"/>
      </w:r>
      <w:r w:rsidR="000626A5" w:rsidRPr="00762CD7">
        <w:rPr>
          <w:lang w:val="en-US"/>
        </w:rPr>
        <w:instrText xml:space="preserve"> HYPERLINK "http://undocs.org/ru/CRC/C/58/Rev.3" </w:instrText>
      </w:r>
      <w:r w:rsidR="000626A5">
        <w:fldChar w:fldCharType="separate"/>
      </w:r>
      <w:r w:rsidRPr="0052612F">
        <w:rPr>
          <w:rStyle w:val="af1"/>
          <w:lang w:val="en-US"/>
        </w:rPr>
        <w:t>CRC/C/58/Rev.3</w:t>
      </w:r>
      <w:r w:rsidR="000626A5">
        <w:rPr>
          <w:rStyle w:val="af1"/>
          <w:lang w:val="en-US"/>
        </w:rPr>
        <w:fldChar w:fldCharType="end"/>
      </w:r>
      <w:r w:rsidRPr="00A34C1A">
        <w:rPr>
          <w:lang w:val="en-US"/>
        </w:rPr>
        <w:t>.</w:t>
      </w:r>
    </w:p>
  </w:footnote>
  <w:footnote w:id="22">
    <w:p w14:paraId="513F4FB8" w14:textId="77777777" w:rsidR="0052612F" w:rsidRPr="00A34C1A" w:rsidRDefault="0052612F" w:rsidP="00D03E38">
      <w:pPr>
        <w:pStyle w:val="ad"/>
      </w:pPr>
      <w:r w:rsidRPr="00A34C1A">
        <w:rPr>
          <w:lang w:val="en-US"/>
        </w:rPr>
        <w:tab/>
      </w:r>
      <w:r w:rsidRPr="0097070A">
        <w:rPr>
          <w:rStyle w:val="aa"/>
        </w:rPr>
        <w:footnoteRef/>
      </w:r>
      <w:r>
        <w:tab/>
        <w:t>Резолюция 68/268 Генеральной Ассамблеи, пункт 16.</w:t>
      </w:r>
    </w:p>
  </w:footnote>
  <w:footnote w:id="23">
    <w:p w14:paraId="04E23438" w14:textId="1E06C6DC" w:rsidR="0052612F" w:rsidRPr="0052612F" w:rsidRDefault="0052612F" w:rsidP="00D03E38">
      <w:pPr>
        <w:pStyle w:val="ad"/>
        <w:rPr>
          <w:lang w:val="en-US"/>
        </w:rPr>
      </w:pPr>
      <w:r>
        <w:tab/>
      </w:r>
      <w:r w:rsidRPr="0097070A">
        <w:rPr>
          <w:rStyle w:val="aa"/>
        </w:rPr>
        <w:footnoteRef/>
      </w:r>
      <w:r w:rsidRPr="00762CD7">
        <w:tab/>
      </w:r>
      <w:r w:rsidR="000626A5">
        <w:fldChar w:fldCharType="begin"/>
      </w:r>
      <w:r w:rsidR="000626A5">
        <w:instrText xml:space="preserve"> HYPERLINK "http://undocs.org/ru/HRI/GEN/2/Rev.6" </w:instrText>
      </w:r>
      <w:r w:rsidR="000626A5">
        <w:fldChar w:fldCharType="separate"/>
      </w:r>
      <w:r w:rsidRPr="0052612F">
        <w:rPr>
          <w:rStyle w:val="af1"/>
          <w:lang w:val="en-US"/>
        </w:rPr>
        <w:t>HRI</w:t>
      </w:r>
      <w:r w:rsidRPr="00762CD7">
        <w:rPr>
          <w:rStyle w:val="af1"/>
        </w:rPr>
        <w:t>/</w:t>
      </w:r>
      <w:r w:rsidRPr="0052612F">
        <w:rPr>
          <w:rStyle w:val="af1"/>
          <w:lang w:val="en-US"/>
        </w:rPr>
        <w:t>GEN</w:t>
      </w:r>
      <w:r w:rsidRPr="00762CD7">
        <w:rPr>
          <w:rStyle w:val="af1"/>
        </w:rPr>
        <w:t>/2/</w:t>
      </w:r>
      <w:r w:rsidRPr="0052612F">
        <w:rPr>
          <w:rStyle w:val="af1"/>
          <w:lang w:val="en-US"/>
        </w:rPr>
        <w:t>Rev</w:t>
      </w:r>
      <w:r w:rsidRPr="00762CD7">
        <w:rPr>
          <w:rStyle w:val="af1"/>
        </w:rPr>
        <w:t>.6</w:t>
      </w:r>
      <w:r w:rsidR="000626A5">
        <w:rPr>
          <w:rStyle w:val="af1"/>
          <w:lang w:val="en-US"/>
        </w:rPr>
        <w:fldChar w:fldCharType="end"/>
      </w:r>
      <w:r w:rsidRPr="00762CD7">
        <w:t xml:space="preserve">, </w:t>
      </w:r>
      <w:proofErr w:type="spellStart"/>
      <w:r>
        <w:t>гл</w:t>
      </w:r>
      <w:proofErr w:type="spellEnd"/>
      <w:r w:rsidRPr="00762CD7">
        <w:t xml:space="preserve">. </w:t>
      </w:r>
      <w:r w:rsidRPr="00140715">
        <w:rPr>
          <w:lang w:val="en-US"/>
        </w:rPr>
        <w:t>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951498" w14:textId="59DA1AE8" w:rsidR="0052612F" w:rsidRPr="00D03E38" w:rsidRDefault="000626A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CRC/C/CHE/CO/5-6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99249E" w14:textId="05E03451" w:rsidR="0052612F" w:rsidRPr="00D03E38" w:rsidRDefault="000626A5" w:rsidP="00D03E3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CRC/C/CHE/CO/5-6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813"/>
    <w:rsid w:val="00033EE1"/>
    <w:rsid w:val="00042B72"/>
    <w:rsid w:val="000558BD"/>
    <w:rsid w:val="000626A5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C7143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12F"/>
    <w:rsid w:val="00526683"/>
    <w:rsid w:val="0053064C"/>
    <w:rsid w:val="005709E0"/>
    <w:rsid w:val="00572E19"/>
    <w:rsid w:val="00577166"/>
    <w:rsid w:val="005961C8"/>
    <w:rsid w:val="005D7914"/>
    <w:rsid w:val="005E2B41"/>
    <w:rsid w:val="005F0B42"/>
    <w:rsid w:val="00652813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62CD7"/>
    <w:rsid w:val="007B4656"/>
    <w:rsid w:val="00806737"/>
    <w:rsid w:val="00825F8D"/>
    <w:rsid w:val="00834B71"/>
    <w:rsid w:val="0086445C"/>
    <w:rsid w:val="008662FD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56B82"/>
    <w:rsid w:val="00C60F0C"/>
    <w:rsid w:val="00C805C9"/>
    <w:rsid w:val="00C92939"/>
    <w:rsid w:val="00CA1679"/>
    <w:rsid w:val="00CB151C"/>
    <w:rsid w:val="00CE5A1A"/>
    <w:rsid w:val="00CF55F6"/>
    <w:rsid w:val="00D03E38"/>
    <w:rsid w:val="00D121D2"/>
    <w:rsid w:val="00D33D63"/>
    <w:rsid w:val="00D53C43"/>
    <w:rsid w:val="00D90028"/>
    <w:rsid w:val="00D90138"/>
    <w:rsid w:val="00DD78D1"/>
    <w:rsid w:val="00DE32CD"/>
    <w:rsid w:val="00DF71B9"/>
    <w:rsid w:val="00E72B18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A2A4D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288BC7"/>
  <w15:docId w15:val="{65722558-E1C8-410E-910F-D80B13A1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D03E38"/>
    <w:rPr>
      <w:lang w:val="ru-RU" w:eastAsia="en-US"/>
    </w:rPr>
  </w:style>
  <w:style w:type="character" w:customStyle="1" w:styleId="HChGChar">
    <w:name w:val="_ H _Ch_G Char"/>
    <w:link w:val="HChG"/>
    <w:locked/>
    <w:rsid w:val="00D03E38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D03E38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5261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CRC/C/15/Add.182" TargetMode="External"/><Relationship Id="rId1" Type="http://schemas.openxmlformats.org/officeDocument/2006/relationships/hyperlink" Target="http://undocs.org/ru/CRC/C/15/Add.18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11</TotalTime>
  <Pages>19</Pages>
  <Words>6569</Words>
  <Characters>45828</Characters>
  <Application>Microsoft Office Word</Application>
  <DocSecurity>0</DocSecurity>
  <Lines>873</Lines>
  <Paragraphs>238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CRC/C/CHE/CO/5-6</vt:lpstr>
      <vt:lpstr>A/</vt:lpstr>
      <vt:lpstr>A/</vt:lpstr>
    </vt:vector>
  </TitlesOfParts>
  <Company>DCM</Company>
  <LinksUpToDate>false</LinksUpToDate>
  <CharactersWithSpaces>52388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CRC/C/CHE/CO/5-6</dc:title>
  <dc:subject/>
  <dc:creator>Svetlana PROKOUDINA</dc:creator>
  <cp:keywords/>
  <cp:lastModifiedBy>Svetlana Prokoudina</cp:lastModifiedBy>
  <cp:revision>3</cp:revision>
  <cp:lastPrinted>2021-12-02T08:02:00Z</cp:lastPrinted>
  <dcterms:created xsi:type="dcterms:W3CDTF">2021-12-02T08:02:00Z</dcterms:created>
  <dcterms:modified xsi:type="dcterms:W3CDTF">2021-12-02T08:13:00Z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