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25728" w:rsidP="00225728">
            <w:pPr>
              <w:jc w:val="right"/>
            </w:pPr>
            <w:r w:rsidRPr="00225728">
              <w:rPr>
                <w:sz w:val="40"/>
              </w:rPr>
              <w:t>CRPD</w:t>
            </w:r>
            <w:r>
              <w:t>/C/NZL/Q/1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25728" w:rsidRDefault="00225728" w:rsidP="00A56EA8">
            <w:pPr>
              <w:spacing w:before="240"/>
            </w:pPr>
            <w:r>
              <w:t>Distr. générale</w:t>
            </w:r>
          </w:p>
          <w:p w:rsidR="00225728" w:rsidRDefault="00225728" w:rsidP="00225728">
            <w:pPr>
              <w:spacing w:line="240" w:lineRule="exact"/>
            </w:pPr>
            <w:r>
              <w:t>12 mai 2014</w:t>
            </w:r>
          </w:p>
          <w:p w:rsidR="00225728" w:rsidRDefault="00225728" w:rsidP="00225728">
            <w:pPr>
              <w:spacing w:line="240" w:lineRule="exact"/>
            </w:pPr>
            <w:r>
              <w:t>Français</w:t>
            </w:r>
          </w:p>
          <w:p w:rsidR="00297B00" w:rsidRPr="00DB58B5" w:rsidRDefault="00225728" w:rsidP="00225728">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Default="00DF0F58" w:rsidP="00DF0F58">
      <w:pPr>
        <w:pStyle w:val="HChG"/>
        <w:tabs>
          <w:tab w:val="clear" w:pos="851"/>
        </w:tabs>
        <w:rPr>
          <w:b w:val="0"/>
          <w:sz w:val="20"/>
        </w:rPr>
      </w:pPr>
      <w:r>
        <w:tab/>
      </w:r>
      <w:r w:rsidR="00C60679" w:rsidRPr="00223908">
        <w:t xml:space="preserve">Liste de points concernant le </w:t>
      </w:r>
      <w:r w:rsidR="00C60679">
        <w:t>rapport</w:t>
      </w:r>
      <w:r w:rsidR="00C60679" w:rsidRPr="00223908">
        <w:t xml:space="preserve"> init</w:t>
      </w:r>
      <w:r w:rsidR="00C60679">
        <w:t>ial</w:t>
      </w:r>
      <w:r w:rsidR="00C60679" w:rsidRPr="00223908">
        <w:t xml:space="preserve"> </w:t>
      </w:r>
      <w:r w:rsidR="00C60679">
        <w:br/>
      </w:r>
      <w:r w:rsidR="00C60679" w:rsidRPr="00223908">
        <w:t xml:space="preserve">de </w:t>
      </w:r>
      <w:r w:rsidR="00C60679">
        <w:t xml:space="preserve">la </w:t>
      </w:r>
      <w:r w:rsidR="00C60679" w:rsidRPr="002936FC">
        <w:rPr>
          <w:rFonts w:eastAsia="MS Mincho"/>
        </w:rPr>
        <w:t>Nouvelle</w:t>
      </w:r>
      <w:r w:rsidR="00C60679">
        <w:rPr>
          <w:rFonts w:eastAsia="MS Mincho"/>
        </w:rPr>
        <w:t>-</w:t>
      </w:r>
      <w:r w:rsidR="00C60679" w:rsidRPr="002936FC">
        <w:rPr>
          <w:rFonts w:eastAsia="MS Mincho"/>
        </w:rPr>
        <w:t>Zélande</w:t>
      </w:r>
      <w:r w:rsidR="00C60679" w:rsidRPr="00C60679">
        <w:rPr>
          <w:rStyle w:val="FootnoteReference"/>
          <w:b w:val="0"/>
          <w:sz w:val="20"/>
          <w:vertAlign w:val="baseline"/>
        </w:rPr>
        <w:footnoteReference w:customMarkFollows="1" w:id="2"/>
        <w:t>*</w:t>
      </w:r>
    </w:p>
    <w:p w:rsidR="00DF0F58" w:rsidRDefault="00DF0F58" w:rsidP="00DF0F58">
      <w:pPr>
        <w:pStyle w:val="H1G"/>
      </w:pPr>
      <w:r>
        <w:tab/>
      </w:r>
      <w:r>
        <w:tab/>
      </w:r>
      <w:r w:rsidRPr="00E7152E">
        <w:t>Objet</w:t>
      </w:r>
      <w:r>
        <w:t xml:space="preserve"> et obligations générales (art. </w:t>
      </w:r>
      <w:r w:rsidRPr="00E7152E">
        <w:t>1</w:t>
      </w:r>
      <w:r w:rsidRPr="00DF0F58">
        <w:t xml:space="preserve"> </w:t>
      </w:r>
      <w:r w:rsidRPr="00E7152E">
        <w:t>à 4)</w:t>
      </w:r>
    </w:p>
    <w:p w:rsidR="00DF0F58" w:rsidRDefault="00DF0F58" w:rsidP="00DF0F58">
      <w:pPr>
        <w:pStyle w:val="H23G"/>
      </w:pPr>
      <w:r>
        <w:tab/>
      </w:r>
      <w:r>
        <w:tab/>
        <w:t>Objet (art. </w:t>
      </w:r>
      <w:r w:rsidRPr="00E7152E">
        <w:t>1)</w:t>
      </w:r>
    </w:p>
    <w:p w:rsidR="00DF0F58" w:rsidRDefault="00DF0F58" w:rsidP="00DF0F58">
      <w:pPr>
        <w:pStyle w:val="ParNoG"/>
      </w:pPr>
      <w:r>
        <w:t xml:space="preserve">Indiquer au Comité si l’État partie entend ratifier le Protocole facultatif conformément à la recommandation figurant dans le </w:t>
      </w:r>
      <w:r w:rsidRPr="009B2AB7">
        <w:t xml:space="preserve">rapport annuel </w:t>
      </w:r>
      <w:r>
        <w:t xml:space="preserve">2011-2012 </w:t>
      </w:r>
      <w:r w:rsidRPr="009B2AB7">
        <w:t xml:space="preserve">du Mécanisme indépendant de suivi de la </w:t>
      </w:r>
      <w:r>
        <w:t>Convention relative aux droits des personnes handicapées</w:t>
      </w:r>
      <w:r w:rsidRPr="00E7152E">
        <w:t>.</w:t>
      </w:r>
    </w:p>
    <w:p w:rsidR="00DF0F58" w:rsidRDefault="00DF0F58" w:rsidP="00DF0F58">
      <w:pPr>
        <w:pStyle w:val="ParNoG"/>
      </w:pPr>
      <w:r>
        <w:t>Depuis a</w:t>
      </w:r>
      <w:r w:rsidRPr="00697C12">
        <w:t xml:space="preserve">vril 2001, </w:t>
      </w:r>
      <w:r>
        <w:t xml:space="preserve">la </w:t>
      </w:r>
      <w:r w:rsidRPr="00060107">
        <w:t>stratégie relative au handicap</w:t>
      </w:r>
      <w:r>
        <w:t xml:space="preserve"> est appliquée en Nouvelle</w:t>
      </w:r>
      <w:r>
        <w:noBreakHyphen/>
        <w:t>Zélande</w:t>
      </w:r>
      <w:r w:rsidRPr="00697C12">
        <w:t xml:space="preserve">. </w:t>
      </w:r>
      <w:r>
        <w:t>Donner des informations à jour</w:t>
      </w:r>
      <w:r w:rsidRPr="00697C12">
        <w:t xml:space="preserve"> sur </w:t>
      </w:r>
      <w:r>
        <w:t>cette s</w:t>
      </w:r>
      <w:r w:rsidRPr="00697C12">
        <w:t>tratégie.</w:t>
      </w:r>
    </w:p>
    <w:p w:rsidR="00DF0F58" w:rsidRDefault="00DF0F58" w:rsidP="00DF0F58">
      <w:pPr>
        <w:pStyle w:val="H23G"/>
      </w:pPr>
      <w:r>
        <w:tab/>
      </w:r>
      <w:r>
        <w:tab/>
        <w:t>Définitions (art. </w:t>
      </w:r>
      <w:r w:rsidRPr="007B4FD9">
        <w:t>2)</w:t>
      </w:r>
    </w:p>
    <w:p w:rsidR="00DF0F58" w:rsidRDefault="00DF0F58" w:rsidP="00DF0F58">
      <w:pPr>
        <w:pStyle w:val="ParNoG"/>
      </w:pPr>
      <w:r>
        <w:rPr>
          <w:lang w:eastAsia="en-AU"/>
        </w:rPr>
        <w:t xml:space="preserve">Dans le rapport </w:t>
      </w:r>
      <w:r>
        <w:t>initial de l’État partie (CRPD/C/NZL/1)</w:t>
      </w:r>
      <w:r>
        <w:rPr>
          <w:lang w:eastAsia="en-AU"/>
        </w:rPr>
        <w:t xml:space="preserve">, il est indiqué que </w:t>
      </w:r>
      <w:r w:rsidRPr="00E7152E">
        <w:rPr>
          <w:lang w:eastAsia="en-AU"/>
        </w:rPr>
        <w:t xml:space="preserve">«59 % des enfants handicapés sont des garçons, qui sont plus touchés que les filles par certaines </w:t>
      </w:r>
      <w:r>
        <w:rPr>
          <w:lang w:eastAsia="en-AU"/>
        </w:rPr>
        <w:t>infections</w:t>
      </w:r>
      <w:r w:rsidRPr="00E7152E">
        <w:rPr>
          <w:lang w:eastAsia="en-AU"/>
        </w:rPr>
        <w:t xml:space="preserve"> invalidantes»</w:t>
      </w:r>
      <w:r>
        <w:rPr>
          <w:lang w:eastAsia="en-AU"/>
        </w:rPr>
        <w:t xml:space="preserve">. Donner des renseignements complémentaires sur ces </w:t>
      </w:r>
      <w:r w:rsidR="00F84FDF">
        <w:rPr>
          <w:lang w:eastAsia="en-AU"/>
        </w:rPr>
        <w:t>pathologies</w:t>
      </w:r>
      <w:r>
        <w:rPr>
          <w:lang w:eastAsia="en-AU"/>
        </w:rPr>
        <w:t>.</w:t>
      </w:r>
    </w:p>
    <w:p w:rsidR="00DF0F58" w:rsidRPr="00183C78" w:rsidRDefault="00DF0F58" w:rsidP="00DF0F58">
      <w:pPr>
        <w:pStyle w:val="H23G"/>
      </w:pPr>
      <w:r>
        <w:tab/>
      </w:r>
      <w:r>
        <w:tab/>
      </w:r>
      <w:r w:rsidRPr="00183C78">
        <w:t>Obligations générales (art.</w:t>
      </w:r>
      <w:r w:rsidRPr="004C46FE">
        <w:t> </w:t>
      </w:r>
      <w:r w:rsidRPr="00183C78">
        <w:t>4)</w:t>
      </w:r>
    </w:p>
    <w:p w:rsidR="00DF0F58" w:rsidRDefault="00DF0F58" w:rsidP="00DF0F58">
      <w:pPr>
        <w:pStyle w:val="ParNoG"/>
      </w:pPr>
      <w:r>
        <w:t>Donner des informations sur les plans prévus pour promouv</w:t>
      </w:r>
      <w:r w:rsidR="00F84FDF">
        <w:t xml:space="preserve">oir et suivre les principes et </w:t>
      </w:r>
      <w:r>
        <w:t>modèles de participation établis par l’État partie et les organisations de personnes handicapées afin de permettre aux personnes handicapées de participer pleinement, par l’intermédiaire des organisations qui les représentent, à la prise de décisions les concernant.</w:t>
      </w:r>
    </w:p>
    <w:p w:rsidR="00DF0F58" w:rsidRDefault="00DF0F58" w:rsidP="00DF0F58">
      <w:pPr>
        <w:pStyle w:val="H1G"/>
      </w:pPr>
      <w:r>
        <w:tab/>
        <w:t>B.</w:t>
      </w:r>
      <w:r>
        <w:tab/>
      </w:r>
      <w:r w:rsidRPr="00360946">
        <w:t>Droits spécifiques</w:t>
      </w:r>
    </w:p>
    <w:p w:rsidR="00DF0F58" w:rsidRDefault="00DF0F58" w:rsidP="00DF0F58">
      <w:pPr>
        <w:pStyle w:val="H23G"/>
      </w:pPr>
      <w:r>
        <w:tab/>
      </w:r>
      <w:r>
        <w:tab/>
      </w:r>
      <w:r w:rsidRPr="00360946">
        <w:t>Égalité et non-discrimination</w:t>
      </w:r>
      <w:r>
        <w:t xml:space="preserve"> (art. </w:t>
      </w:r>
      <w:r w:rsidRPr="007B4FD9">
        <w:t>5)</w:t>
      </w:r>
    </w:p>
    <w:p w:rsidR="00DF0F58" w:rsidRDefault="00DF0F58" w:rsidP="00DF0F58">
      <w:pPr>
        <w:pStyle w:val="ParNoG"/>
      </w:pPr>
      <w:r w:rsidRPr="00D84877">
        <w:t xml:space="preserve">Donner </w:t>
      </w:r>
      <w:r w:rsidRPr="00E7152E">
        <w:t>des statistiques à jour et ventilées par sexe sur le nombre de cas portés devant les autorités par des personnes handicapées qui se disaient victimes de discrimination dans l</w:t>
      </w:r>
      <w:r>
        <w:t>’</w:t>
      </w:r>
      <w:r w:rsidRPr="00E7152E">
        <w:t>emploi, dans la réalisation d</w:t>
      </w:r>
      <w:r>
        <w:t>’</w:t>
      </w:r>
      <w:r w:rsidRPr="00E7152E">
        <w:t>aménagements et dans la fourniture de biens et services. Préciser la proportion d</w:t>
      </w:r>
      <w:r>
        <w:t>’</w:t>
      </w:r>
      <w:r w:rsidRPr="00E7152E">
        <w:t>affaires dans lesquelles le plaignant a eu gain de cause et obtenu réparation et la proportion d</w:t>
      </w:r>
      <w:r>
        <w:t>’</w:t>
      </w:r>
      <w:r w:rsidRPr="00E7152E">
        <w:t xml:space="preserve">affaires qui ont été réglées, en ventilant les données par sexe. </w:t>
      </w:r>
    </w:p>
    <w:p w:rsidR="00DF0F58" w:rsidRDefault="00DF0F58" w:rsidP="00DF0F58">
      <w:pPr>
        <w:pStyle w:val="ParNoG"/>
      </w:pPr>
      <w:r>
        <w:t xml:space="preserve">Donner des informations sur les plans prévus par l’État partie pour soumettre à un nouvel examen </w:t>
      </w:r>
      <w:r w:rsidRPr="0046793E">
        <w:t xml:space="preserve">la loi </w:t>
      </w:r>
      <w:r>
        <w:t xml:space="preserve">néo-zélandaise </w:t>
      </w:r>
      <w:r w:rsidRPr="0046793E">
        <w:t>de 2013 portant modification de la loi relative à la santé publique et aux personnes handicapées</w:t>
      </w:r>
      <w:r>
        <w:t xml:space="preserve"> et pour abroger les dispositions qui limitent les autres voies de recours judiciaire, les circonstances dans lesquelles les membres d’une famille peuvent être indemnisés et les catégories de parents ayant droit à des indemnisations.</w:t>
      </w:r>
    </w:p>
    <w:p w:rsidR="00DF0F58" w:rsidRDefault="00DF0F58" w:rsidP="00DF0F58">
      <w:pPr>
        <w:pStyle w:val="ParNoG"/>
      </w:pPr>
      <w:r>
        <w:t>En ce qui concerne</w:t>
      </w:r>
      <w:r w:rsidRPr="00873ED6">
        <w:t xml:space="preserve"> l</w:t>
      </w:r>
      <w:r>
        <w:t xml:space="preserve">a décision rendue par la </w:t>
      </w:r>
      <w:r w:rsidRPr="00E7152E">
        <w:t>Cour d</w:t>
      </w:r>
      <w:r>
        <w:t>’</w:t>
      </w:r>
      <w:r w:rsidRPr="00E7152E">
        <w:t>appel de Nouvelle-Zélande</w:t>
      </w:r>
      <w:r>
        <w:t xml:space="preserve"> dans l’affaire </w:t>
      </w:r>
      <w:r w:rsidRPr="00B2749F">
        <w:rPr>
          <w:i/>
        </w:rPr>
        <w:t xml:space="preserve">Smith </w:t>
      </w:r>
      <w:r w:rsidRPr="00C81B59">
        <w:rPr>
          <w:i/>
        </w:rPr>
        <w:t>v.</w:t>
      </w:r>
      <w:r w:rsidRPr="00B2749F">
        <w:rPr>
          <w:i/>
        </w:rPr>
        <w:t> </w:t>
      </w:r>
      <w:r>
        <w:rPr>
          <w:i/>
        </w:rPr>
        <w:t xml:space="preserve">Air New Zealand Ltd [2011] </w:t>
      </w:r>
      <w:r w:rsidRPr="00B2287B">
        <w:t>NZCA 20</w:t>
      </w:r>
      <w:r>
        <w:t>, le Comité voudrait savoir</w:t>
      </w:r>
      <w:r w:rsidRPr="00873ED6">
        <w:t xml:space="preserve"> si </w:t>
      </w:r>
      <w:r>
        <w:t>l’État partie a envisagé</w:t>
      </w:r>
      <w:r w:rsidRPr="00873ED6">
        <w:t xml:space="preserve"> </w:t>
      </w:r>
      <w:r>
        <w:t>de modifier l’article 52 de la l</w:t>
      </w:r>
      <w:r w:rsidRPr="00873ED6">
        <w:t xml:space="preserve">oi </w:t>
      </w:r>
      <w:r>
        <w:t>de 1993 relative aux</w:t>
      </w:r>
      <w:r w:rsidRPr="00873ED6">
        <w:t xml:space="preserve"> droits de l</w:t>
      </w:r>
      <w:r>
        <w:t>’</w:t>
      </w:r>
      <w:r w:rsidRPr="00873ED6">
        <w:t xml:space="preserve">homme </w:t>
      </w:r>
      <w:r>
        <w:t>afin de</w:t>
      </w:r>
      <w:r w:rsidRPr="00873ED6">
        <w:t xml:space="preserve"> préciser que </w:t>
      </w:r>
      <w:r>
        <w:t>la formule «cannot reasonably be expected</w:t>
      </w:r>
      <w:r w:rsidRPr="00873ED6">
        <w:t>»</w:t>
      </w:r>
      <w:r>
        <w:t xml:space="preserve"> («on ne peut pas raisonnablement s’attendre à ce que») est conforme à la définition de «</w:t>
      </w:r>
      <w:r w:rsidRPr="00873ED6">
        <w:t>l</w:t>
      </w:r>
      <w:r>
        <w:t>’</w:t>
      </w:r>
      <w:r w:rsidRPr="00873ED6">
        <w:t>a</w:t>
      </w:r>
      <w:r>
        <w:t>ménagement raisonnable» figurant à l’article </w:t>
      </w:r>
      <w:r w:rsidRPr="00873ED6">
        <w:t>2 de la Convention.</w:t>
      </w:r>
    </w:p>
    <w:p w:rsidR="00DF0F58" w:rsidRPr="00183C78" w:rsidRDefault="00DF0F58" w:rsidP="00DF0F58">
      <w:pPr>
        <w:pStyle w:val="H23G"/>
      </w:pPr>
      <w:r>
        <w:tab/>
      </w:r>
      <w:r>
        <w:tab/>
      </w:r>
      <w:r w:rsidRPr="00183C78">
        <w:t>Femmes handicapées (art.</w:t>
      </w:r>
      <w:r w:rsidRPr="004C46FE">
        <w:t> </w:t>
      </w:r>
      <w:r w:rsidRPr="00183C78">
        <w:t>6)</w:t>
      </w:r>
    </w:p>
    <w:p w:rsidR="00DF0F58" w:rsidRDefault="00DF0F58" w:rsidP="00DF0F58">
      <w:pPr>
        <w:pStyle w:val="ParNoG"/>
      </w:pPr>
      <w:r>
        <w:t>Fournir des informations à jour sur les programmes destinés à appuyer les femmes handicapées dans différents domaines, notamment en matière d’emploi et de lutte contre la violence.</w:t>
      </w:r>
    </w:p>
    <w:p w:rsidR="00DF0F58" w:rsidRPr="00183C78" w:rsidRDefault="00DF0F58" w:rsidP="00DF0F58">
      <w:pPr>
        <w:pStyle w:val="H23G"/>
      </w:pPr>
      <w:r>
        <w:tab/>
      </w:r>
      <w:r>
        <w:tab/>
      </w:r>
      <w:r w:rsidRPr="00183C78">
        <w:t>Enfants handicapés (art.</w:t>
      </w:r>
      <w:r w:rsidRPr="004C46FE">
        <w:t> </w:t>
      </w:r>
      <w:r w:rsidRPr="00183C78">
        <w:t>7)</w:t>
      </w:r>
    </w:p>
    <w:p w:rsidR="00DF0F58" w:rsidRDefault="00DF0F58" w:rsidP="00DF0F58">
      <w:pPr>
        <w:pStyle w:val="ParNoG"/>
      </w:pPr>
      <w:r>
        <w:t>Fournir des renseignements détaillés sur les mesures prises pour faciliter l’accès des enfants handicapés aux services publics, aux soins médicaux et à la protection sociale.</w:t>
      </w:r>
    </w:p>
    <w:p w:rsidR="00DF0F58" w:rsidRDefault="00DF0F58" w:rsidP="00DF0F58">
      <w:pPr>
        <w:pStyle w:val="H23G"/>
      </w:pPr>
      <w:r>
        <w:tab/>
      </w:r>
      <w:r>
        <w:tab/>
      </w:r>
      <w:r w:rsidRPr="00360946">
        <w:t xml:space="preserve">Accessibilité </w:t>
      </w:r>
      <w:r>
        <w:t>(art. </w:t>
      </w:r>
      <w:r w:rsidRPr="00CF09BB">
        <w:t>9)</w:t>
      </w:r>
    </w:p>
    <w:p w:rsidR="00DF0F58" w:rsidRDefault="00DF0F58" w:rsidP="00DF0F58">
      <w:pPr>
        <w:pStyle w:val="ParNoG"/>
      </w:pPr>
      <w:r>
        <w:t>Indiquer</w:t>
      </w:r>
      <w:r w:rsidRPr="00F91E0D">
        <w:t xml:space="preserve"> si les dispositions relatives à l</w:t>
      </w:r>
      <w:r>
        <w:t>’</w:t>
      </w:r>
      <w:r w:rsidRPr="00F91E0D">
        <w:t xml:space="preserve">accessibilité </w:t>
      </w:r>
      <w:r>
        <w:t xml:space="preserve">qui figurent </w:t>
      </w:r>
      <w:r w:rsidRPr="00F91E0D">
        <w:t xml:space="preserve">dans la </w:t>
      </w:r>
      <w:r>
        <w:t>l</w:t>
      </w:r>
      <w:r w:rsidRPr="00F91E0D">
        <w:t>oi de 2004</w:t>
      </w:r>
      <w:r>
        <w:t xml:space="preserve"> relative à la construction</w:t>
      </w:r>
      <w:r w:rsidRPr="00F91E0D">
        <w:t xml:space="preserve"> et </w:t>
      </w:r>
      <w:r>
        <w:t xml:space="preserve">dans </w:t>
      </w:r>
      <w:r w:rsidRPr="00F91E0D">
        <w:t xml:space="preserve">le Code du bâtiment </w:t>
      </w:r>
      <w:r>
        <w:t>sont applicables</w:t>
      </w:r>
      <w:r w:rsidRPr="00F91E0D">
        <w:t xml:space="preserve"> aux </w:t>
      </w:r>
      <w:r>
        <w:t xml:space="preserve">nouveaux </w:t>
      </w:r>
      <w:r w:rsidRPr="00F91E0D">
        <w:t xml:space="preserve">bâtiments publics et privés. </w:t>
      </w:r>
      <w:r>
        <w:t>L</w:t>
      </w:r>
      <w:r w:rsidRPr="00F91E0D">
        <w:t xml:space="preserve">a loi </w:t>
      </w:r>
      <w:r>
        <w:t xml:space="preserve">relative à la construction </w:t>
      </w:r>
      <w:r w:rsidRPr="00F91E0D">
        <w:t xml:space="preserve">et </w:t>
      </w:r>
      <w:r>
        <w:t>le C</w:t>
      </w:r>
      <w:r w:rsidRPr="00F91E0D">
        <w:t xml:space="preserve">ode du bâtiment </w:t>
      </w:r>
      <w:r>
        <w:t>permettront-ils</w:t>
      </w:r>
      <w:r w:rsidRPr="00F91E0D">
        <w:t xml:space="preserve"> de garantir l</w:t>
      </w:r>
      <w:r>
        <w:t>’</w:t>
      </w:r>
      <w:r w:rsidRPr="00F91E0D">
        <w:t xml:space="preserve">accessibilité </w:t>
      </w:r>
      <w:r>
        <w:t>lors de la rénovation des bâtiments publics et privés</w:t>
      </w:r>
      <w:r w:rsidRPr="00F91E0D">
        <w:t>?</w:t>
      </w:r>
    </w:p>
    <w:p w:rsidR="00DF0F58" w:rsidRDefault="00DF0F58" w:rsidP="00DF0F58">
      <w:pPr>
        <w:pStyle w:val="ParNoG"/>
      </w:pPr>
      <w:r>
        <w:t xml:space="preserve">Donner des informations sur les plans prévus pour assurer </w:t>
      </w:r>
      <w:r w:rsidR="00F84FDF">
        <w:t>le respect des</w:t>
      </w:r>
      <w:r>
        <w:t xml:space="preserve"> normes officielles relatives au</w:t>
      </w:r>
      <w:r w:rsidR="00F84FDF">
        <w:t>x sites</w:t>
      </w:r>
      <w:r>
        <w:t xml:space="preserve"> Web </w:t>
      </w:r>
      <w:r w:rsidR="00F84FDF">
        <w:t xml:space="preserve">du Gouvernement néo-zélandais </w:t>
      </w:r>
      <w:r>
        <w:t>et élargir l’application de ces normes aux entités de la Couronne, y compris les conseils de santé de district, les autorités locales et les écoles.</w:t>
      </w:r>
    </w:p>
    <w:p w:rsidR="00DF0F58" w:rsidRDefault="00DF0F58" w:rsidP="00DF0F58">
      <w:pPr>
        <w:pStyle w:val="H23G"/>
      </w:pPr>
      <w:r>
        <w:tab/>
      </w:r>
      <w:r>
        <w:tab/>
      </w:r>
      <w:r w:rsidRPr="00E7152E">
        <w:t>Situations de risque et situations d</w:t>
      </w:r>
      <w:r>
        <w:t>’</w:t>
      </w:r>
      <w:r w:rsidRPr="00E7152E">
        <w:t>urgence humanitaire</w:t>
      </w:r>
      <w:r>
        <w:t xml:space="preserve"> (art. </w:t>
      </w:r>
      <w:r w:rsidRPr="00CF09BB">
        <w:t>11)</w:t>
      </w:r>
    </w:p>
    <w:p w:rsidR="00DF0F58" w:rsidRDefault="00DF0F58" w:rsidP="00DF0F58">
      <w:pPr>
        <w:pStyle w:val="ParNoG"/>
      </w:pPr>
      <w:r>
        <w:t>Donner au</w:t>
      </w:r>
      <w:r w:rsidRPr="004C4809">
        <w:t xml:space="preserve"> Comité </w:t>
      </w:r>
      <w:r>
        <w:t xml:space="preserve">des informations actualisées </w:t>
      </w:r>
      <w:r w:rsidRPr="004C4809">
        <w:t xml:space="preserve">sur les plans et procédures </w:t>
      </w:r>
      <w:r>
        <w:t>d’intervention et de reconstruction prévus par l’État partie en cas de catastrophe, depuis le tremblement de terre de Canterbury. Faire part au Comité des</w:t>
      </w:r>
      <w:r w:rsidRPr="004C4809">
        <w:t xml:space="preserve"> mesures </w:t>
      </w:r>
      <w:r>
        <w:t>prises récemment pour</w:t>
      </w:r>
      <w:r w:rsidRPr="004C4809">
        <w:t xml:space="preserve"> consulter</w:t>
      </w:r>
      <w:r>
        <w:t xml:space="preserve"> </w:t>
      </w:r>
      <w:r w:rsidRPr="004C4809">
        <w:t xml:space="preserve">les personnes handicapées et </w:t>
      </w:r>
      <w:r>
        <w:t>les protéger</w:t>
      </w:r>
      <w:r w:rsidRPr="004C4809">
        <w:t>.</w:t>
      </w:r>
    </w:p>
    <w:p w:rsidR="00DF0F58" w:rsidRDefault="00DF0F58" w:rsidP="00DF0F58">
      <w:pPr>
        <w:pStyle w:val="H23G"/>
      </w:pPr>
      <w:r>
        <w:rPr>
          <w:lang w:val="fr-FR"/>
        </w:rPr>
        <w:tab/>
      </w:r>
      <w:r>
        <w:rPr>
          <w:lang w:val="fr-FR"/>
        </w:rPr>
        <w:tab/>
      </w:r>
      <w:r w:rsidRPr="00E7152E">
        <w:rPr>
          <w:lang w:val="fr-FR"/>
        </w:rPr>
        <w:t>Reconnaissance de la personnalité juridique dans des conditions d</w:t>
      </w:r>
      <w:r>
        <w:rPr>
          <w:lang w:val="fr-FR"/>
        </w:rPr>
        <w:t>’</w:t>
      </w:r>
      <w:r w:rsidRPr="00E7152E">
        <w:rPr>
          <w:lang w:val="fr-FR"/>
        </w:rPr>
        <w:t>égalité</w:t>
      </w:r>
      <w:r>
        <w:t xml:space="preserve"> (art. </w:t>
      </w:r>
      <w:r w:rsidRPr="00CF09BB">
        <w:t>12)</w:t>
      </w:r>
    </w:p>
    <w:p w:rsidR="00DF0F58" w:rsidRDefault="00DF0F58" w:rsidP="00DF0F58">
      <w:pPr>
        <w:pStyle w:val="ParNoG"/>
      </w:pPr>
      <w:r>
        <w:t xml:space="preserve">La </w:t>
      </w:r>
      <w:r w:rsidRPr="00E7152E">
        <w:t xml:space="preserve">loi de 1988 relative à la protection des droits individuels et des droits de propriété </w:t>
      </w:r>
      <w:r>
        <w:t xml:space="preserve">établit un système de tutelle assorti d’un régime de prise de décisions substitutive qui ne s’applique qu’à partir d’un seuil élevé d’inaptitude. </w:t>
      </w:r>
      <w:r w:rsidRPr="00E7152E">
        <w:rPr>
          <w:lang w:val="fr-FR"/>
        </w:rPr>
        <w:t>Indiquer si des mesures sont prises pour remplacer la prise de décision</w:t>
      </w:r>
      <w:r>
        <w:rPr>
          <w:lang w:val="fr-FR"/>
        </w:rPr>
        <w:t>s</w:t>
      </w:r>
      <w:r w:rsidRPr="00E7152E">
        <w:rPr>
          <w:lang w:val="fr-FR"/>
        </w:rPr>
        <w:t xml:space="preserve"> substitutive par un système de prise de décision</w:t>
      </w:r>
      <w:r>
        <w:rPr>
          <w:lang w:val="fr-FR"/>
        </w:rPr>
        <w:t>s</w:t>
      </w:r>
      <w:r w:rsidRPr="00E7152E">
        <w:rPr>
          <w:lang w:val="fr-FR"/>
        </w:rPr>
        <w:t xml:space="preserve"> assistée, conformément à l</w:t>
      </w:r>
      <w:r>
        <w:rPr>
          <w:lang w:val="fr-FR"/>
        </w:rPr>
        <w:t xml:space="preserve">’article 12 de la </w:t>
      </w:r>
      <w:r w:rsidRPr="00E7152E">
        <w:rPr>
          <w:lang w:val="fr-FR"/>
        </w:rPr>
        <w:t>Convention.</w:t>
      </w:r>
    </w:p>
    <w:p w:rsidR="00DF0F58" w:rsidRDefault="00DF0F58" w:rsidP="00DF0F58">
      <w:pPr>
        <w:pStyle w:val="H23G"/>
      </w:pPr>
      <w:r>
        <w:tab/>
      </w:r>
      <w:r>
        <w:tab/>
      </w:r>
      <w:r w:rsidRPr="00360946">
        <w:t>Accès à la justice</w:t>
      </w:r>
      <w:r>
        <w:t xml:space="preserve"> (art. </w:t>
      </w:r>
      <w:r w:rsidRPr="00CF09BB">
        <w:t>13)</w:t>
      </w:r>
    </w:p>
    <w:p w:rsidR="00DF0F58" w:rsidRDefault="00DF0F58" w:rsidP="00DF0F58">
      <w:pPr>
        <w:pStyle w:val="ParNoG"/>
      </w:pPr>
      <w:r>
        <w:t>Expliquer si la législation néo-zélandaise garantit l’accès à la justice pour les personnes handicapées engagées dans un processus de règlement des différends, en veillant à ce qu’elles bénéficient, dans le cadre du régime d’indemnisation en cas d’accident, des financements nécessaires, de procédures équitables et de procédures relatives aux preuves qui soient fiables.</w:t>
      </w:r>
    </w:p>
    <w:p w:rsidR="00DF0F58" w:rsidRDefault="00DF0F58" w:rsidP="00DF0F58">
      <w:pPr>
        <w:pStyle w:val="ParNoG"/>
      </w:pPr>
      <w:r>
        <w:t>En vertu de</w:t>
      </w:r>
      <w:r w:rsidRPr="00D07990">
        <w:t xml:space="preserve"> la </w:t>
      </w:r>
      <w:r w:rsidRPr="00E7152E">
        <w:t>loi de 1981 sur les jurys</w:t>
      </w:r>
      <w:r w:rsidRPr="00D07990">
        <w:t xml:space="preserve">, </w:t>
      </w:r>
      <w:r>
        <w:t>une personne handicapée</w:t>
      </w:r>
      <w:r w:rsidRPr="00D07990">
        <w:t xml:space="preserve"> </w:t>
      </w:r>
      <w:r>
        <w:t>peut</w:t>
      </w:r>
      <w:r w:rsidRPr="00D07990">
        <w:t xml:space="preserve"> </w:t>
      </w:r>
      <w:r>
        <w:t>faire partie d’un jury, mais un</w:t>
      </w:r>
      <w:r w:rsidRPr="00D07990">
        <w:t xml:space="preserve"> juge </w:t>
      </w:r>
      <w:r>
        <w:t>peut décider d’écarter</w:t>
      </w:r>
      <w:r w:rsidRPr="00D07990">
        <w:t xml:space="preserve"> un juré </w:t>
      </w:r>
      <w:r>
        <w:t>handicapé</w:t>
      </w:r>
      <w:r w:rsidRPr="00D07990">
        <w:t xml:space="preserve">. Dans la pratique, </w:t>
      </w:r>
      <w:r>
        <w:t>est-il arrivé que d</w:t>
      </w:r>
      <w:r w:rsidRPr="00D07990">
        <w:t xml:space="preserve">es </w:t>
      </w:r>
      <w:r>
        <w:t xml:space="preserve">Néo-Zélandais </w:t>
      </w:r>
      <w:r w:rsidRPr="00D07990">
        <w:t xml:space="preserve">sourds ou aveugles </w:t>
      </w:r>
      <w:r>
        <w:t>fassent partie d’un jury?</w:t>
      </w:r>
      <w:r w:rsidRPr="00D07990">
        <w:t xml:space="preserve"> </w:t>
      </w:r>
      <w:r>
        <w:t>D</w:t>
      </w:r>
      <w:r w:rsidRPr="00D07990">
        <w:t xml:space="preserve">onner des </w:t>
      </w:r>
      <w:r>
        <w:t>précisions</w:t>
      </w:r>
      <w:r w:rsidRPr="00D07990">
        <w:t xml:space="preserve"> sur </w:t>
      </w:r>
      <w:r>
        <w:t>l’usage que les juges font de leur pouvoir discrétionnaire pour</w:t>
      </w:r>
      <w:r w:rsidRPr="00D07990">
        <w:t xml:space="preserve"> </w:t>
      </w:r>
      <w:r>
        <w:t>récuser</w:t>
      </w:r>
      <w:r w:rsidRPr="00D07990">
        <w:t xml:space="preserve"> </w:t>
      </w:r>
      <w:r>
        <w:t>des jurés potentiels présentant un handicap</w:t>
      </w:r>
      <w:r w:rsidRPr="00D07990">
        <w:t>.</w:t>
      </w:r>
    </w:p>
    <w:p w:rsidR="00DF0F58" w:rsidRDefault="00DF0F58" w:rsidP="00DF0F58">
      <w:pPr>
        <w:pStyle w:val="ParNoG"/>
      </w:pPr>
      <w:r>
        <w:t xml:space="preserve">Donner au Comité des informations actualisées sur les résultats de la révision de 2011 de la </w:t>
      </w:r>
      <w:r w:rsidRPr="00E7152E">
        <w:t>loi de 2006 sur la langue des signes néo-zélandaise</w:t>
      </w:r>
      <w:r w:rsidRPr="00ED57C0">
        <w:t xml:space="preserve">. </w:t>
      </w:r>
      <w:r>
        <w:t xml:space="preserve">Indiquer </w:t>
      </w:r>
      <w:r w:rsidRPr="00ED57C0">
        <w:t xml:space="preserve">si des mesures ont été prises pour </w:t>
      </w:r>
      <w:r>
        <w:t>permettre aux</w:t>
      </w:r>
      <w:r w:rsidRPr="00ED57C0">
        <w:t xml:space="preserve"> personnes sourdes </w:t>
      </w:r>
      <w:r>
        <w:t>qui doivent répondre</w:t>
      </w:r>
      <w:r w:rsidRPr="00ED57C0">
        <w:t xml:space="preserve"> d</w:t>
      </w:r>
      <w:r>
        <w:t>’</w:t>
      </w:r>
      <w:r w:rsidRPr="00ED57C0">
        <w:t xml:space="preserve">infractions </w:t>
      </w:r>
      <w:r>
        <w:t>de bénéficier de l’assistance</w:t>
      </w:r>
      <w:r w:rsidRPr="00ED57C0">
        <w:t xml:space="preserve"> </w:t>
      </w:r>
      <w:r>
        <w:t>d’un interprète</w:t>
      </w:r>
      <w:r w:rsidRPr="00ED57C0">
        <w:t xml:space="preserve"> </w:t>
      </w:r>
      <w:r>
        <w:t>compétent</w:t>
      </w:r>
      <w:r w:rsidRPr="00ED57C0">
        <w:t xml:space="preserve"> </w:t>
      </w:r>
      <w:r>
        <w:t>devant le</w:t>
      </w:r>
      <w:r w:rsidRPr="00ED57C0">
        <w:t xml:space="preserve"> tribunal </w:t>
      </w:r>
      <w:r>
        <w:t>ainsi que</w:t>
      </w:r>
      <w:r w:rsidRPr="00ED57C0">
        <w:t xml:space="preserve"> </w:t>
      </w:r>
      <w:r w:rsidRPr="00E7152E">
        <w:t>des services d</w:t>
      </w:r>
      <w:r>
        <w:t>’</w:t>
      </w:r>
      <w:r w:rsidRPr="00E7152E">
        <w:t>un avocat au titre de l</w:t>
      </w:r>
      <w:r>
        <w:t>’</w:t>
      </w:r>
      <w:r w:rsidRPr="00E7152E">
        <w:t>aide juridictionnelle</w:t>
      </w:r>
      <w:r>
        <w:t>.</w:t>
      </w:r>
    </w:p>
    <w:p w:rsidR="00DF0F58" w:rsidRDefault="00DF0F58" w:rsidP="00DF0F58">
      <w:pPr>
        <w:pStyle w:val="H23G"/>
      </w:pPr>
      <w:r>
        <w:tab/>
      </w:r>
      <w:r>
        <w:tab/>
        <w:t>Liberté et sécurité de la personne (art. 14)</w:t>
      </w:r>
    </w:p>
    <w:p w:rsidR="00DF0F58" w:rsidRDefault="00DF0F58" w:rsidP="00DF0F58">
      <w:pPr>
        <w:pStyle w:val="ParNoG"/>
      </w:pPr>
      <w:r>
        <w:t>Donner au</w:t>
      </w:r>
      <w:r w:rsidRPr="00D3233E">
        <w:t xml:space="preserve"> Comité </w:t>
      </w:r>
      <w:r>
        <w:t xml:space="preserve">des informations actualisées </w:t>
      </w:r>
      <w:r w:rsidRPr="00D3233E">
        <w:t xml:space="preserve">sur le nombre de personnes </w:t>
      </w:r>
      <w:r>
        <w:t>privées de liberté</w:t>
      </w:r>
      <w:r w:rsidRPr="00D3233E">
        <w:t xml:space="preserve"> en </w:t>
      </w:r>
      <w:r>
        <w:t>application</w:t>
      </w:r>
      <w:r w:rsidRPr="00D3233E">
        <w:t xml:space="preserve"> de la </w:t>
      </w:r>
      <w:r w:rsidRPr="00E7152E">
        <w:t>loi de 1992 sur la santé mentale (</w:t>
      </w:r>
      <w:r w:rsidRPr="00E7152E">
        <w:rPr>
          <w:szCs w:val="24"/>
          <w:lang w:val="fr-FR"/>
        </w:rPr>
        <w:t>diagnostic et traitement d</w:t>
      </w:r>
      <w:r>
        <w:rPr>
          <w:szCs w:val="24"/>
          <w:lang w:val="fr-FR"/>
        </w:rPr>
        <w:t>’</w:t>
      </w:r>
      <w:r w:rsidRPr="00E7152E">
        <w:rPr>
          <w:szCs w:val="24"/>
          <w:lang w:val="fr-FR"/>
        </w:rPr>
        <w:t>office</w:t>
      </w:r>
      <w:r w:rsidRPr="00E7152E">
        <w:t xml:space="preserve">) </w:t>
      </w:r>
      <w:r w:rsidRPr="00D3233E">
        <w:t xml:space="preserve">et de la </w:t>
      </w:r>
      <w:r w:rsidRPr="00E7152E">
        <w:t xml:space="preserve">loi de 2003 sur les déficiences intellectuelles (soins et réadaptation obligatoires). </w:t>
      </w:r>
    </w:p>
    <w:p w:rsidR="00DF0F58" w:rsidRDefault="00DF0F58" w:rsidP="00DF0F58">
      <w:pPr>
        <w:pStyle w:val="ParNoG"/>
      </w:pPr>
      <w:r>
        <w:t>Donner</w:t>
      </w:r>
      <w:r w:rsidRPr="004C0C3C">
        <w:t xml:space="preserve"> des informations </w:t>
      </w:r>
      <w:r>
        <w:t>actualisées</w:t>
      </w:r>
      <w:r w:rsidRPr="004C0C3C">
        <w:t xml:space="preserve"> sur </w:t>
      </w:r>
      <w:r>
        <w:t>l’utilisation des décisions d’isolement</w:t>
      </w:r>
      <w:r w:rsidRPr="004C0C3C">
        <w:t xml:space="preserve"> et </w:t>
      </w:r>
      <w:r>
        <w:t>sur l’instauration de</w:t>
      </w:r>
      <w:r w:rsidRPr="004C0C3C">
        <w:t xml:space="preserve"> mesures </w:t>
      </w:r>
      <w:r>
        <w:t>de substitution pour éviter le recours à</w:t>
      </w:r>
      <w:r w:rsidRPr="004C0C3C">
        <w:t xml:space="preserve"> l</w:t>
      </w:r>
      <w:r>
        <w:t>’</w:t>
      </w:r>
      <w:r w:rsidRPr="004C0C3C">
        <w:t xml:space="preserve">isolement dans </w:t>
      </w:r>
      <w:r>
        <w:t>le cadre du traitement</w:t>
      </w:r>
      <w:r w:rsidRPr="004C0C3C">
        <w:t xml:space="preserve"> des patients.</w:t>
      </w:r>
    </w:p>
    <w:p w:rsidR="00DF0F58" w:rsidRDefault="00DF0F58" w:rsidP="00DF0F58">
      <w:pPr>
        <w:pStyle w:val="H23G"/>
      </w:pPr>
      <w:r>
        <w:tab/>
      </w:r>
      <w:r>
        <w:tab/>
      </w:r>
      <w:r w:rsidRPr="00E7152E">
        <w:t>Droit de ne pas être soumis à la violence et à la maltraitance</w:t>
      </w:r>
      <w:r>
        <w:t xml:space="preserve"> (art. </w:t>
      </w:r>
      <w:r w:rsidRPr="00CF09BB">
        <w:t>16)</w:t>
      </w:r>
    </w:p>
    <w:p w:rsidR="00DF0F58" w:rsidRDefault="00DF0F58" w:rsidP="00DF0F58">
      <w:pPr>
        <w:pStyle w:val="ParNoG"/>
      </w:pPr>
      <w:r>
        <w:t>I</w:t>
      </w:r>
      <w:r w:rsidRPr="00CB7B40">
        <w:t>nfor</w:t>
      </w:r>
      <w:r>
        <w:t>mer le Comité de la suite donnée par l’État partie à la recommandation </w:t>
      </w:r>
      <w:r w:rsidRPr="00CB7B40">
        <w:t>17 du rapport annuel 2011-2012 de l</w:t>
      </w:r>
      <w:r>
        <w:t>’</w:t>
      </w:r>
      <w:r w:rsidRPr="00CB7B40">
        <w:t>organe</w:t>
      </w:r>
      <w:r>
        <w:t xml:space="preserve"> national</w:t>
      </w:r>
      <w:r w:rsidRPr="00CB7B40">
        <w:t xml:space="preserve"> de </w:t>
      </w:r>
      <w:r>
        <w:t>suivi</w:t>
      </w:r>
      <w:r w:rsidRPr="00CB7B40">
        <w:t>.</w:t>
      </w:r>
    </w:p>
    <w:p w:rsidR="00DF0F58" w:rsidRDefault="00DF0F58" w:rsidP="00DF0F58">
      <w:pPr>
        <w:pStyle w:val="ParNoG"/>
      </w:pPr>
      <w:r>
        <w:t>D</w:t>
      </w:r>
      <w:r w:rsidRPr="0068436D">
        <w:t xml:space="preserve">onner des </w:t>
      </w:r>
      <w:r>
        <w:t>précisions</w:t>
      </w:r>
      <w:r w:rsidRPr="0068436D">
        <w:t xml:space="preserve"> sur le nombre de stérilisations </w:t>
      </w:r>
      <w:r>
        <w:t>pratiquées</w:t>
      </w:r>
      <w:r w:rsidRPr="0068436D">
        <w:t xml:space="preserve"> </w:t>
      </w:r>
      <w:r>
        <w:t>en application d’une décision de justice sur des femmes ou des filles présentant</w:t>
      </w:r>
      <w:r w:rsidRPr="0068436D">
        <w:t xml:space="preserve"> une déficience intellectuelle sans </w:t>
      </w:r>
      <w:r>
        <w:t xml:space="preserve">leur libre et plein </w:t>
      </w:r>
      <w:r w:rsidRPr="0068436D">
        <w:t xml:space="preserve">consentement. </w:t>
      </w:r>
      <w:r>
        <w:t>L’État partie</w:t>
      </w:r>
      <w:r w:rsidRPr="0068436D">
        <w:t xml:space="preserve"> </w:t>
      </w:r>
      <w:r>
        <w:t xml:space="preserve">a-t-il </w:t>
      </w:r>
      <w:r w:rsidRPr="0068436D">
        <w:t>l</w:t>
      </w:r>
      <w:r>
        <w:t>’</w:t>
      </w:r>
      <w:r w:rsidRPr="0068436D">
        <w:t>intention de mettre fin à cette pratique?</w:t>
      </w:r>
    </w:p>
    <w:p w:rsidR="00DF0F58" w:rsidRDefault="00DF0F58" w:rsidP="00DF0F58">
      <w:pPr>
        <w:pStyle w:val="H23G"/>
      </w:pPr>
      <w:r>
        <w:rPr>
          <w:lang w:val="fr-FR"/>
        </w:rPr>
        <w:tab/>
      </w:r>
      <w:r>
        <w:rPr>
          <w:lang w:val="fr-FR"/>
        </w:rPr>
        <w:tab/>
      </w:r>
      <w:r w:rsidRPr="00E7152E">
        <w:rPr>
          <w:lang w:val="fr-FR"/>
        </w:rPr>
        <w:t>Autonomie de vie et inclusion dans la société</w:t>
      </w:r>
      <w:r>
        <w:rPr>
          <w:lang w:val="fr-FR"/>
        </w:rPr>
        <w:t xml:space="preserve"> (art. 19)</w:t>
      </w:r>
    </w:p>
    <w:p w:rsidR="00DF0F58" w:rsidRDefault="00DF0F58" w:rsidP="00DF0F58">
      <w:pPr>
        <w:pStyle w:val="ParNoG"/>
      </w:pPr>
      <w:r>
        <w:t>D</w:t>
      </w:r>
      <w:r w:rsidRPr="0068677F">
        <w:t xml:space="preserve">onner des informations actualisées sur la mise en œuvre du </w:t>
      </w:r>
      <w:r w:rsidRPr="00E7152E">
        <w:t>modèle d</w:t>
      </w:r>
      <w:r>
        <w:t>’</w:t>
      </w:r>
      <w:r w:rsidRPr="00E7152E">
        <w:t>autonomie de vie</w:t>
      </w:r>
      <w:r w:rsidRPr="00D94AF9">
        <w:t xml:space="preserve"> </w:t>
      </w:r>
      <w:r w:rsidRPr="0068677F">
        <w:t xml:space="preserve">et </w:t>
      </w:r>
      <w:r>
        <w:t xml:space="preserve">sur </w:t>
      </w:r>
      <w:r w:rsidRPr="0068677F">
        <w:t xml:space="preserve">le </w:t>
      </w:r>
      <w:r w:rsidRPr="00E7152E">
        <w:t xml:space="preserve">projet visant à garantir de bonnes conditions de vie aux personnes handicapées </w:t>
      </w:r>
      <w:r>
        <w:t xml:space="preserve">intitulé </w:t>
      </w:r>
      <w:r w:rsidRPr="00C304EA">
        <w:rPr>
          <w:i/>
        </w:rPr>
        <w:t>Enabling Good Lives</w:t>
      </w:r>
      <w:r w:rsidRPr="0068677F">
        <w:t>.</w:t>
      </w:r>
    </w:p>
    <w:p w:rsidR="00DF0F58" w:rsidRDefault="00DF0F58" w:rsidP="00DF0F58">
      <w:pPr>
        <w:pStyle w:val="H23G"/>
      </w:pPr>
      <w:r>
        <w:rPr>
          <w:lang w:val="fr-FR"/>
        </w:rPr>
        <w:tab/>
      </w:r>
      <w:r>
        <w:rPr>
          <w:lang w:val="fr-FR"/>
        </w:rPr>
        <w:tab/>
      </w:r>
      <w:r w:rsidRPr="00E7152E">
        <w:rPr>
          <w:lang w:val="fr-FR"/>
        </w:rPr>
        <w:t>Respect du domicile et de la famille</w:t>
      </w:r>
      <w:r>
        <w:rPr>
          <w:lang w:val="fr-FR"/>
        </w:rPr>
        <w:t xml:space="preserve"> </w:t>
      </w:r>
      <w:r>
        <w:t>(art. </w:t>
      </w:r>
      <w:r w:rsidRPr="00D348AC">
        <w:t>23)</w:t>
      </w:r>
    </w:p>
    <w:p w:rsidR="00DF0F58" w:rsidRDefault="00DF0F58" w:rsidP="00DF0F58">
      <w:pPr>
        <w:pStyle w:val="ParNoG"/>
      </w:pPr>
      <w:r>
        <w:t xml:space="preserve">Indiquer au Comité si l’État partie a l’intention de réexaminer l’article 8 de la </w:t>
      </w:r>
      <w:r w:rsidRPr="00072ACD">
        <w:t xml:space="preserve">loi </w:t>
      </w:r>
      <w:r>
        <w:t>relative à</w:t>
      </w:r>
      <w:r w:rsidRPr="00072ACD">
        <w:t xml:space="preserve"> l</w:t>
      </w:r>
      <w:r>
        <w:t>’</w:t>
      </w:r>
      <w:r w:rsidRPr="00072ACD">
        <w:t>adoption</w:t>
      </w:r>
      <w:r>
        <w:t xml:space="preserve"> en vue de permettre aux personnes handicapées d’adopter des enfants au même titre que les autres personnes</w:t>
      </w:r>
      <w:r w:rsidRPr="00072ACD">
        <w:t>.</w:t>
      </w:r>
    </w:p>
    <w:p w:rsidR="00DF0F58" w:rsidRDefault="00DF0F58" w:rsidP="00DF0F58">
      <w:pPr>
        <w:pStyle w:val="H23G"/>
      </w:pPr>
      <w:r>
        <w:tab/>
      </w:r>
      <w:r>
        <w:tab/>
        <w:t>Éducation (art. </w:t>
      </w:r>
      <w:r w:rsidRPr="00CF09BB">
        <w:t>24)</w:t>
      </w:r>
    </w:p>
    <w:p w:rsidR="00DF0F58" w:rsidRPr="00F84FDF" w:rsidRDefault="00DF0F58" w:rsidP="00DF0F58">
      <w:pPr>
        <w:pStyle w:val="ParNoG"/>
        <w:rPr>
          <w:spacing w:val="-2"/>
        </w:rPr>
      </w:pPr>
      <w:r w:rsidRPr="00F84FDF">
        <w:rPr>
          <w:spacing w:val="-2"/>
        </w:rPr>
        <w:t>La proportion de personnes handicapées parmi les étudiants de l’enseignement supérieur est très faible. Donner des précisions sur les mesures prises actuellement pour permettre à un plus grand nombre de personnes handicapées de suivre des études supérieures.</w:t>
      </w:r>
    </w:p>
    <w:p w:rsidR="00DF0F58" w:rsidRDefault="00DF0F58" w:rsidP="00DF0F58">
      <w:pPr>
        <w:pStyle w:val="ParNoG"/>
      </w:pPr>
      <w:r>
        <w:t>Les brimades à l’égard</w:t>
      </w:r>
      <w:r w:rsidRPr="0077557D">
        <w:t xml:space="preserve"> d</w:t>
      </w:r>
      <w:r>
        <w:t>’</w:t>
      </w:r>
      <w:r w:rsidRPr="0077557D">
        <w:t xml:space="preserve">enfants handicapés </w:t>
      </w:r>
      <w:r>
        <w:t xml:space="preserve">sont </w:t>
      </w:r>
      <w:r w:rsidRPr="0077557D">
        <w:t xml:space="preserve">un </w:t>
      </w:r>
      <w:r>
        <w:t xml:space="preserve">réel </w:t>
      </w:r>
      <w:r w:rsidRPr="0077557D">
        <w:t xml:space="preserve">problème dans certaines écoles </w:t>
      </w:r>
      <w:r>
        <w:t>néo-zélandaises</w:t>
      </w:r>
      <w:r w:rsidRPr="0077557D">
        <w:t xml:space="preserve">. </w:t>
      </w:r>
      <w:r>
        <w:t>Donner</w:t>
      </w:r>
      <w:r w:rsidRPr="0077557D">
        <w:t xml:space="preserve"> des informations actualisées sur les mesures prises pour </w:t>
      </w:r>
      <w:r>
        <w:t>mettre fin à</w:t>
      </w:r>
      <w:r w:rsidRPr="0077557D">
        <w:t xml:space="preserve"> </w:t>
      </w:r>
      <w:r>
        <w:t>cette pratique</w:t>
      </w:r>
      <w:r w:rsidRPr="0077557D">
        <w:t>.</w:t>
      </w:r>
    </w:p>
    <w:p w:rsidR="00DF0F58" w:rsidRDefault="00DF0F58" w:rsidP="00DF0F58">
      <w:pPr>
        <w:pStyle w:val="ParNoG"/>
      </w:pPr>
      <w:r w:rsidRPr="00DA31C5">
        <w:t>Dan</w:t>
      </w:r>
      <w:r>
        <w:t>s ses observations finales (CRC/C/NZL/CO/</w:t>
      </w:r>
      <w:r w:rsidRPr="00DA31C5">
        <w:t xml:space="preserve">3-4, </w:t>
      </w:r>
      <w:r>
        <w:t xml:space="preserve">2011), le </w:t>
      </w:r>
      <w:r w:rsidRPr="00DA31C5">
        <w:t xml:space="preserve">Comité </w:t>
      </w:r>
      <w:r>
        <w:t>d</w:t>
      </w:r>
      <w:r w:rsidRPr="00DA31C5">
        <w:t>es droits de l</w:t>
      </w:r>
      <w:r>
        <w:t>’</w:t>
      </w:r>
      <w:r w:rsidRPr="00DA31C5">
        <w:t xml:space="preserve">enfant a </w:t>
      </w:r>
      <w:r>
        <w:t>relevé</w:t>
      </w:r>
      <w:r w:rsidRPr="00DA31C5">
        <w:t xml:space="preserve"> que </w:t>
      </w:r>
      <w:r>
        <w:t>«</w:t>
      </w:r>
      <w:r>
        <w:rPr>
          <w:lang w:val="fr-FR"/>
        </w:rPr>
        <w:t>s</w:t>
      </w:r>
      <w:r w:rsidRPr="003F0258">
        <w:rPr>
          <w:lang w:val="fr-FR"/>
        </w:rPr>
        <w:t>eule</w:t>
      </w:r>
      <w:r>
        <w:rPr>
          <w:lang w:val="fr-FR"/>
        </w:rPr>
        <w:t>ment</w:t>
      </w:r>
      <w:r w:rsidRPr="003F0258">
        <w:rPr>
          <w:lang w:val="fr-FR"/>
        </w:rPr>
        <w:t xml:space="preserve"> </w:t>
      </w:r>
      <w:r>
        <w:rPr>
          <w:lang w:val="fr-FR"/>
        </w:rPr>
        <w:t>vingt</w:t>
      </w:r>
      <w:r w:rsidRPr="003F0258">
        <w:rPr>
          <w:lang w:val="fr-FR"/>
        </w:rPr>
        <w:t xml:space="preserve"> heures </w:t>
      </w:r>
      <w:r>
        <w:rPr>
          <w:lang w:val="fr-FR"/>
        </w:rPr>
        <w:t xml:space="preserve">gratuites de service de garde et d’éducation de la petite enfance étaient prévues </w:t>
      </w:r>
      <w:r w:rsidRPr="003F0258">
        <w:rPr>
          <w:lang w:val="fr-FR"/>
        </w:rPr>
        <w:t xml:space="preserve">et </w:t>
      </w:r>
      <w:r>
        <w:rPr>
          <w:lang w:val="fr-FR"/>
        </w:rPr>
        <w:t xml:space="preserve">que </w:t>
      </w:r>
      <w:r w:rsidRPr="003F0258">
        <w:rPr>
          <w:lang w:val="fr-FR"/>
        </w:rPr>
        <w:t>de nombreux enfants, notamment les enfants dans le besoin, n</w:t>
      </w:r>
      <w:r>
        <w:rPr>
          <w:lang w:val="fr-FR"/>
        </w:rPr>
        <w:t>’</w:t>
      </w:r>
      <w:r w:rsidRPr="003F0258">
        <w:rPr>
          <w:lang w:val="fr-FR"/>
        </w:rPr>
        <w:t xml:space="preserve">y </w:t>
      </w:r>
      <w:r>
        <w:rPr>
          <w:lang w:val="fr-FR"/>
        </w:rPr>
        <w:t>avaient</w:t>
      </w:r>
      <w:r w:rsidRPr="003F0258">
        <w:rPr>
          <w:lang w:val="fr-FR"/>
        </w:rPr>
        <w:t xml:space="preserve"> qu</w:t>
      </w:r>
      <w:r>
        <w:rPr>
          <w:lang w:val="fr-FR"/>
        </w:rPr>
        <w:t>’</w:t>
      </w:r>
      <w:r w:rsidRPr="003F0258">
        <w:rPr>
          <w:lang w:val="fr-FR"/>
        </w:rPr>
        <w:t>un accès limité</w:t>
      </w:r>
      <w:r>
        <w:rPr>
          <w:lang w:val="fr-FR"/>
        </w:rPr>
        <w:t>»</w:t>
      </w:r>
      <w:r w:rsidR="00F84FDF">
        <w:rPr>
          <w:lang w:val="fr-FR"/>
        </w:rPr>
        <w:t>.</w:t>
      </w:r>
      <w:r>
        <w:t xml:space="preserve"> Donner au C</w:t>
      </w:r>
      <w:r w:rsidRPr="00DA31C5">
        <w:t xml:space="preserve">omité </w:t>
      </w:r>
      <w:r>
        <w:t xml:space="preserve">des informations à jour </w:t>
      </w:r>
      <w:r w:rsidRPr="00DA31C5">
        <w:t xml:space="preserve">sur </w:t>
      </w:r>
      <w:r>
        <w:t>les dispositifs d’</w:t>
      </w:r>
      <w:r w:rsidRPr="00DA31C5">
        <w:t xml:space="preserve">intervention </w:t>
      </w:r>
      <w:r>
        <w:t>et d’éducation dont bénéficient</w:t>
      </w:r>
      <w:r w:rsidRPr="00DA31C5">
        <w:t xml:space="preserve"> </w:t>
      </w:r>
      <w:r>
        <w:t>les</w:t>
      </w:r>
      <w:r w:rsidRPr="00DA31C5">
        <w:t xml:space="preserve"> enfants handicapés</w:t>
      </w:r>
      <w:r>
        <w:t xml:space="preserve"> en bas âge</w:t>
      </w:r>
      <w:r w:rsidRPr="00DA31C5">
        <w:t>.</w:t>
      </w:r>
    </w:p>
    <w:p w:rsidR="00DF0F58" w:rsidRDefault="00DF0F58" w:rsidP="00DF0F58">
      <w:pPr>
        <w:pStyle w:val="H23G"/>
      </w:pPr>
      <w:r>
        <w:tab/>
      </w:r>
      <w:r>
        <w:tab/>
      </w:r>
      <w:r w:rsidRPr="00360946">
        <w:t xml:space="preserve">Santé </w:t>
      </w:r>
      <w:r>
        <w:t>(art. </w:t>
      </w:r>
      <w:r w:rsidRPr="00CF09BB">
        <w:t>25)</w:t>
      </w:r>
    </w:p>
    <w:p w:rsidR="00DF0F58" w:rsidRDefault="00DF0F58" w:rsidP="00DF0F58">
      <w:pPr>
        <w:pStyle w:val="ParNoG"/>
      </w:pPr>
      <w:r>
        <w:t>D</w:t>
      </w:r>
      <w:r w:rsidRPr="0050098F">
        <w:t xml:space="preserve">onner des </w:t>
      </w:r>
      <w:r>
        <w:t xml:space="preserve">informations sur les mesures prises actuellement par l’État partie </w:t>
      </w:r>
      <w:r w:rsidRPr="0050098F">
        <w:t xml:space="preserve">pour </w:t>
      </w:r>
      <w:r>
        <w:t>faciliter</w:t>
      </w:r>
      <w:r w:rsidRPr="0050098F">
        <w:t xml:space="preserve"> l</w:t>
      </w:r>
      <w:r>
        <w:t>’</w:t>
      </w:r>
      <w:r w:rsidRPr="0050098F">
        <w:t xml:space="preserve">accès des personnes </w:t>
      </w:r>
      <w:r>
        <w:t>handicapées, notamment des personnes présentant</w:t>
      </w:r>
      <w:r w:rsidRPr="0050098F">
        <w:t xml:space="preserve"> une déficience intellectuelle</w:t>
      </w:r>
      <w:r>
        <w:t xml:space="preserve">, </w:t>
      </w:r>
      <w:r w:rsidRPr="0050098F">
        <w:t xml:space="preserve">aux </w:t>
      </w:r>
      <w:r>
        <w:t>établissements</w:t>
      </w:r>
      <w:r w:rsidRPr="0050098F">
        <w:t xml:space="preserve"> </w:t>
      </w:r>
      <w:r>
        <w:t xml:space="preserve">et services </w:t>
      </w:r>
      <w:r w:rsidRPr="0050098F">
        <w:t>de santé</w:t>
      </w:r>
      <w:r>
        <w:t>, y compris l’accès des femmes et des filles handicapées aux services de santé sexuelle et génésique</w:t>
      </w:r>
      <w:r w:rsidRPr="0050098F">
        <w:t>.</w:t>
      </w:r>
    </w:p>
    <w:p w:rsidR="00DF0F58" w:rsidRDefault="00DF0F58" w:rsidP="00DF0F58">
      <w:pPr>
        <w:pStyle w:val="ParNoG"/>
      </w:pPr>
      <w:r>
        <w:t>D</w:t>
      </w:r>
      <w:r w:rsidRPr="005F2076">
        <w:t xml:space="preserve">onner des </w:t>
      </w:r>
      <w:r>
        <w:t>précisions</w:t>
      </w:r>
      <w:r w:rsidRPr="005F2076">
        <w:t xml:space="preserve"> sur les mesures prises </w:t>
      </w:r>
      <w:r>
        <w:t xml:space="preserve">actuellement </w:t>
      </w:r>
      <w:r w:rsidRPr="005F2076">
        <w:t xml:space="preserve">pour </w:t>
      </w:r>
      <w:r>
        <w:t>offrir</w:t>
      </w:r>
      <w:r w:rsidRPr="005F2076">
        <w:t xml:space="preserve"> des services de santé </w:t>
      </w:r>
      <w:r>
        <w:t>aux</w:t>
      </w:r>
      <w:r w:rsidRPr="005F2076">
        <w:t xml:space="preserve"> Maoris et </w:t>
      </w:r>
      <w:r>
        <w:t>aux insulaires du Pacifique</w:t>
      </w:r>
      <w:r w:rsidRPr="005F2076">
        <w:t>.</w:t>
      </w:r>
    </w:p>
    <w:p w:rsidR="00DF0F58" w:rsidRDefault="00DF0F58" w:rsidP="00DF0F58">
      <w:pPr>
        <w:pStyle w:val="H23G"/>
      </w:pPr>
      <w:r>
        <w:tab/>
      </w:r>
      <w:r>
        <w:tab/>
      </w:r>
      <w:r w:rsidRPr="00360946">
        <w:t>Travail et emploi</w:t>
      </w:r>
      <w:r>
        <w:t xml:space="preserve"> (art. </w:t>
      </w:r>
      <w:r w:rsidRPr="00CF09BB">
        <w:t>27)</w:t>
      </w:r>
    </w:p>
    <w:p w:rsidR="00DF0F58" w:rsidRDefault="00DF0F58" w:rsidP="00DF0F58">
      <w:pPr>
        <w:pStyle w:val="ParNoG"/>
      </w:pPr>
      <w:r>
        <w:t>Donner au</w:t>
      </w:r>
      <w:r w:rsidRPr="00C52FC3">
        <w:t xml:space="preserve"> Comité </w:t>
      </w:r>
      <w:r>
        <w:t xml:space="preserve">des informations actualisées </w:t>
      </w:r>
      <w:r w:rsidRPr="00C52FC3">
        <w:t>sur les n</w:t>
      </w:r>
      <w:r>
        <w:t xml:space="preserve">ouvelles mesures prises par l’État partie </w:t>
      </w:r>
      <w:r w:rsidRPr="00C52FC3">
        <w:t>p</w:t>
      </w:r>
      <w:r>
        <w:t xml:space="preserve">our faire progresser le taux </w:t>
      </w:r>
      <w:r w:rsidRPr="00C52FC3">
        <w:t>d</w:t>
      </w:r>
      <w:r>
        <w:t>’</w:t>
      </w:r>
      <w:r w:rsidRPr="00C52FC3">
        <w:t xml:space="preserve">emploi des personnes handicapées, </w:t>
      </w:r>
      <w:r>
        <w:t>notamment</w:t>
      </w:r>
      <w:r w:rsidRPr="00C52FC3">
        <w:t xml:space="preserve"> </w:t>
      </w:r>
      <w:r>
        <w:t>d</w:t>
      </w:r>
      <w:r w:rsidRPr="00C52FC3">
        <w:t xml:space="preserve">es Maoris et </w:t>
      </w:r>
      <w:r>
        <w:t>d</w:t>
      </w:r>
      <w:r w:rsidRPr="00C52FC3">
        <w:t xml:space="preserve">es insulaires du Pacifique </w:t>
      </w:r>
      <w:r>
        <w:t>qui présentent un handicap,</w:t>
      </w:r>
      <w:r w:rsidRPr="00C52FC3">
        <w:t xml:space="preserve"> depuis la publication du rapport initial.</w:t>
      </w:r>
    </w:p>
    <w:p w:rsidR="00DF0F58" w:rsidRDefault="00DF0F58" w:rsidP="00DF0F58">
      <w:pPr>
        <w:pStyle w:val="H23G"/>
      </w:pPr>
      <w:r>
        <w:rPr>
          <w:lang w:val="fr-FR"/>
        </w:rPr>
        <w:tab/>
      </w:r>
      <w:r>
        <w:rPr>
          <w:lang w:val="fr-FR"/>
        </w:rPr>
        <w:tab/>
      </w:r>
      <w:r w:rsidRPr="00E7152E">
        <w:rPr>
          <w:lang w:val="fr-FR"/>
        </w:rPr>
        <w:t>Participation à la vie politique et à la vie publique</w:t>
      </w:r>
      <w:r>
        <w:t xml:space="preserve"> (art. </w:t>
      </w:r>
      <w:r w:rsidRPr="00CF09BB">
        <w:t>29)</w:t>
      </w:r>
    </w:p>
    <w:p w:rsidR="00DF0F58" w:rsidRDefault="00DF0F58" w:rsidP="00DF0F58">
      <w:pPr>
        <w:pStyle w:val="ParNoG"/>
      </w:pPr>
      <w:r>
        <w:t>Dans le rapport initial</w:t>
      </w:r>
      <w:r w:rsidRPr="005A09D4">
        <w:t xml:space="preserve">, il est indiqué que </w:t>
      </w:r>
      <w:r w:rsidRPr="00E7152E">
        <w:t xml:space="preserve">«les personnes placées sous obligation de soins sur décision du tribunal ont le droit de voter, </w:t>
      </w:r>
      <w:r w:rsidRPr="00243672">
        <w:t>à moins</w:t>
      </w:r>
      <w:r w:rsidRPr="00E7152E">
        <w:t xml:space="preserve"> qu</w:t>
      </w:r>
      <w:r>
        <w:t>’</w:t>
      </w:r>
      <w:r w:rsidRPr="00E7152E">
        <w:t>elles n</w:t>
      </w:r>
      <w:r>
        <w:t>’</w:t>
      </w:r>
      <w:r w:rsidRPr="00E7152E">
        <w:t>aient commis une infraction pénale et n</w:t>
      </w:r>
      <w:r>
        <w:t>’</w:t>
      </w:r>
      <w:r w:rsidRPr="00E7152E">
        <w:t xml:space="preserve">aient </w:t>
      </w:r>
      <w:r>
        <w:t>été privées de liberté</w:t>
      </w:r>
      <w:r w:rsidRPr="00227A59">
        <w:t xml:space="preserve"> </w:t>
      </w:r>
      <w:r>
        <w:t>pour une période d’une durée supérieure ou égale à</w:t>
      </w:r>
      <w:r w:rsidRPr="00227A59">
        <w:t xml:space="preserve"> trois ans</w:t>
      </w:r>
      <w:r w:rsidRPr="009B2503">
        <w:t>»</w:t>
      </w:r>
      <w:r w:rsidRPr="00E7152E">
        <w:t xml:space="preserve">. </w:t>
      </w:r>
      <w:r>
        <w:t>I</w:t>
      </w:r>
      <w:r w:rsidRPr="005A09D4">
        <w:t xml:space="preserve">l semble </w:t>
      </w:r>
      <w:r>
        <w:t>cependant que l’article </w:t>
      </w:r>
      <w:r w:rsidRPr="005A09D4">
        <w:t xml:space="preserve">80 de la </w:t>
      </w:r>
      <w:r w:rsidRPr="00E7152E">
        <w:t>loi électorale de 1993</w:t>
      </w:r>
      <w:r>
        <w:t>,</w:t>
      </w:r>
      <w:r w:rsidRPr="005A09D4">
        <w:t xml:space="preserve"> </w:t>
      </w:r>
      <w:r>
        <w:t>lu</w:t>
      </w:r>
      <w:r w:rsidRPr="005A09D4">
        <w:t xml:space="preserve"> conjointement avec les lois connexes, </w:t>
      </w:r>
      <w:r>
        <w:t xml:space="preserve">permette de priver du droit de vote </w:t>
      </w:r>
      <w:r w:rsidR="00F84FDF">
        <w:t>certains</w:t>
      </w:r>
      <w:r>
        <w:t xml:space="preserve"> Néo</w:t>
      </w:r>
      <w:r>
        <w:noBreakHyphen/>
        <w:t>Z</w:t>
      </w:r>
      <w:r w:rsidRPr="005A09D4">
        <w:t xml:space="preserve">élandais </w:t>
      </w:r>
      <w:r>
        <w:t>présentant un handicap psychosocial</w:t>
      </w:r>
      <w:r w:rsidRPr="005A09D4">
        <w:t xml:space="preserve"> </w:t>
      </w:r>
      <w:r w:rsidR="00F84FDF">
        <w:t>mais</w:t>
      </w:r>
      <w:r>
        <w:t xml:space="preserve"> n’ayant fait l’objet d’</w:t>
      </w:r>
      <w:r w:rsidR="00F84FDF">
        <w:t xml:space="preserve">aucune condamnation pénale qui </w:t>
      </w:r>
      <w:r>
        <w:t>se trouvent</w:t>
      </w:r>
      <w:r w:rsidRPr="005A09D4">
        <w:t xml:space="preserve"> dans un établissement de réadaptation ou sont </w:t>
      </w:r>
      <w:r>
        <w:t>d’</w:t>
      </w:r>
      <w:r w:rsidRPr="005A09D4">
        <w:t>ancien</w:t>
      </w:r>
      <w:r>
        <w:t>s</w:t>
      </w:r>
      <w:r w:rsidRPr="005A09D4">
        <w:t xml:space="preserve"> patient</w:t>
      </w:r>
      <w:r>
        <w:t>s d’un tel établissement</w:t>
      </w:r>
      <w:r w:rsidRPr="005A09D4">
        <w:t xml:space="preserve">. </w:t>
      </w:r>
      <w:r>
        <w:t>Indiquer dans quelles circonstances d</w:t>
      </w:r>
      <w:r w:rsidRPr="005A09D4">
        <w:t xml:space="preserve">es personnes </w:t>
      </w:r>
      <w:r>
        <w:t>présentant</w:t>
      </w:r>
      <w:r w:rsidRPr="005A09D4">
        <w:t xml:space="preserve"> u</w:t>
      </w:r>
      <w:r>
        <w:t>ne déficience intellectuelle et/ou psychosociale</w:t>
      </w:r>
      <w:r w:rsidRPr="005A09D4">
        <w:t xml:space="preserve"> </w:t>
      </w:r>
      <w:r>
        <w:t xml:space="preserve">peuvent ne pas être </w:t>
      </w:r>
      <w:r w:rsidRPr="005A09D4">
        <w:t>autorisé</w:t>
      </w:r>
      <w:r>
        <w:t>e</w:t>
      </w:r>
      <w:r w:rsidRPr="005A09D4">
        <w:t>s à voter</w:t>
      </w:r>
      <w:r>
        <w:t xml:space="preserve"> pour des raisons autres qu’une condamnation ou une détention</w:t>
      </w:r>
      <w:r w:rsidRPr="005A09D4">
        <w:t>.</w:t>
      </w:r>
    </w:p>
    <w:p w:rsidR="00DF0F58" w:rsidRPr="00183C78" w:rsidRDefault="00DF0F58" w:rsidP="00DF0F58">
      <w:pPr>
        <w:pStyle w:val="H23G"/>
      </w:pPr>
      <w:r>
        <w:tab/>
      </w:r>
      <w:r>
        <w:tab/>
      </w:r>
      <w:r w:rsidRPr="00183C78">
        <w:t>Participation à la vie culturelle et récréative, aux loisirs et aux sports (art.</w:t>
      </w:r>
      <w:r w:rsidRPr="004C46FE">
        <w:t> </w:t>
      </w:r>
      <w:r w:rsidRPr="00183C78">
        <w:t>30)</w:t>
      </w:r>
    </w:p>
    <w:p w:rsidR="00DF0F58" w:rsidRDefault="00DF0F58" w:rsidP="00DF0F58">
      <w:pPr>
        <w:pStyle w:val="ParNoG"/>
      </w:pPr>
      <w:r>
        <w:t>Donner des informations sur les plans prévus pour renforcer l’accès à la télévision, aux DVD, aux films et aux médias en ligne, y compris les plans pour assurer l’augmentation progressive du pourcentage de sous-titres et de descriptions audio fournis.</w:t>
      </w:r>
    </w:p>
    <w:p w:rsidR="00C60679" w:rsidRDefault="00DF0F58" w:rsidP="00DF0F58">
      <w:pPr>
        <w:pStyle w:val="ParNoG"/>
      </w:pPr>
      <w:r>
        <w:t xml:space="preserve">Indiquer les </w:t>
      </w:r>
      <w:r w:rsidRPr="00F92E23">
        <w:t>mesure</w:t>
      </w:r>
      <w:r>
        <w:t>s</w:t>
      </w:r>
      <w:r w:rsidRPr="00F92E23">
        <w:t xml:space="preserve"> </w:t>
      </w:r>
      <w:r>
        <w:t>prises pour accélérer la signature et la ratification du Traité de Marrakech visant à faciliter l’accès des aveugles, des déficients visuels et des personnes ayant d’autres difficultés de lecture des textes imprimés aux œuvres publiées, adopté récemment pour assurer l’accès des aveugles, des déficients visuels ou des personnes ayant d’autres difficultés aux documents imprimés, ainsi que les mesures visant à en garantir l’application efficace</w:t>
      </w:r>
      <w:r w:rsidRPr="00F92E23">
        <w:t>.</w:t>
      </w:r>
    </w:p>
    <w:p w:rsidR="00DF0F58" w:rsidRPr="00DF0F58" w:rsidRDefault="00DF0F58" w:rsidP="00DF0F58">
      <w:pPr>
        <w:pStyle w:val="SingleTxtG"/>
        <w:spacing w:before="240" w:after="0"/>
        <w:jc w:val="center"/>
        <w:rPr>
          <w:u w:val="single"/>
        </w:rPr>
      </w:pPr>
      <w:r>
        <w:rPr>
          <w:u w:val="single"/>
        </w:rPr>
        <w:tab/>
      </w:r>
      <w:r>
        <w:rPr>
          <w:u w:val="single"/>
        </w:rPr>
        <w:tab/>
      </w:r>
      <w:r>
        <w:rPr>
          <w:u w:val="single"/>
        </w:rPr>
        <w:tab/>
      </w:r>
    </w:p>
    <w:sectPr w:rsidR="00DF0F58" w:rsidRPr="00DF0F58" w:rsidSect="002257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934" w:rsidRDefault="00426934"/>
  </w:endnote>
  <w:endnote w:type="continuationSeparator" w:id="0">
    <w:p w:rsidR="00426934" w:rsidRDefault="00426934"/>
  </w:endnote>
  <w:endnote w:type="continuationNotice" w:id="1">
    <w:p w:rsidR="00426934" w:rsidRPr="00766910" w:rsidRDefault="00426934"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728" w:rsidRPr="00225728" w:rsidRDefault="00225728" w:rsidP="00225728">
    <w:pPr>
      <w:pStyle w:val="Footer"/>
      <w:tabs>
        <w:tab w:val="right" w:pos="9638"/>
      </w:tabs>
    </w:pPr>
    <w:r w:rsidRPr="00225728">
      <w:rPr>
        <w:b/>
        <w:sz w:val="18"/>
      </w:rPr>
      <w:fldChar w:fldCharType="begin"/>
    </w:r>
    <w:r w:rsidRPr="00225728">
      <w:rPr>
        <w:b/>
        <w:sz w:val="18"/>
      </w:rPr>
      <w:instrText xml:space="preserve"> PAGE  \* MERGEFORMAT </w:instrText>
    </w:r>
    <w:r w:rsidRPr="00225728">
      <w:rPr>
        <w:b/>
        <w:sz w:val="18"/>
      </w:rPr>
      <w:fldChar w:fldCharType="separate"/>
    </w:r>
    <w:r w:rsidR="001B2C65">
      <w:rPr>
        <w:b/>
        <w:noProof/>
        <w:sz w:val="18"/>
      </w:rPr>
      <w:t>4</w:t>
    </w:r>
    <w:r w:rsidRPr="00225728">
      <w:rPr>
        <w:b/>
        <w:sz w:val="18"/>
      </w:rPr>
      <w:fldChar w:fldCharType="end"/>
    </w:r>
    <w:r>
      <w:rPr>
        <w:b/>
        <w:sz w:val="18"/>
      </w:rPr>
      <w:tab/>
    </w:r>
    <w:r>
      <w:t>GE.14-02818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728" w:rsidRPr="00225728" w:rsidRDefault="00225728" w:rsidP="00225728">
    <w:pPr>
      <w:pStyle w:val="Footer"/>
      <w:tabs>
        <w:tab w:val="right" w:pos="9638"/>
      </w:tabs>
      <w:rPr>
        <w:b/>
        <w:sz w:val="18"/>
      </w:rPr>
    </w:pPr>
    <w:r>
      <w:t>GE.14-02818</w:t>
    </w:r>
    <w:r>
      <w:tab/>
    </w:r>
    <w:r w:rsidRPr="00225728">
      <w:rPr>
        <w:b/>
        <w:sz w:val="18"/>
      </w:rPr>
      <w:fldChar w:fldCharType="begin"/>
    </w:r>
    <w:r w:rsidRPr="00225728">
      <w:rPr>
        <w:b/>
        <w:sz w:val="18"/>
      </w:rPr>
      <w:instrText xml:space="preserve"> PAGE  \* MERGEFORMAT </w:instrText>
    </w:r>
    <w:r w:rsidRPr="00225728">
      <w:rPr>
        <w:b/>
        <w:sz w:val="18"/>
      </w:rPr>
      <w:fldChar w:fldCharType="separate"/>
    </w:r>
    <w:r w:rsidR="001B2C65">
      <w:rPr>
        <w:b/>
        <w:noProof/>
        <w:sz w:val="18"/>
      </w:rPr>
      <w:t>3</w:t>
    </w:r>
    <w:r w:rsidRPr="0022572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8AB" w:rsidRPr="00225728" w:rsidRDefault="00225728" w:rsidP="00225728">
    <w:pPr>
      <w:pStyle w:val="Footer"/>
      <w:spacing w:before="120"/>
      <w:rPr>
        <w:sz w:val="20"/>
      </w:rPr>
    </w:pPr>
    <w:r>
      <w:rPr>
        <w:sz w:val="20"/>
      </w:rPr>
      <w:t>GE.</w:t>
    </w:r>
    <w:r w:rsidR="003E48A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14-02818  (F)</w:t>
    </w:r>
    <w:r w:rsidR="007A2AAE">
      <w:rPr>
        <w:sz w:val="20"/>
      </w:rPr>
      <w:t xml:space="preserve">    030614    030614</w:t>
    </w:r>
    <w:r>
      <w:rPr>
        <w:sz w:val="20"/>
      </w:rPr>
      <w:br/>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sidRPr="00225728">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934" w:rsidRPr="00D27D5E" w:rsidRDefault="00426934" w:rsidP="00D27D5E">
      <w:pPr>
        <w:tabs>
          <w:tab w:val="right" w:pos="2155"/>
        </w:tabs>
        <w:spacing w:after="80"/>
        <w:ind w:left="680"/>
        <w:rPr>
          <w:u w:val="single"/>
        </w:rPr>
      </w:pPr>
      <w:r>
        <w:rPr>
          <w:u w:val="single"/>
        </w:rPr>
        <w:tab/>
      </w:r>
    </w:p>
  </w:footnote>
  <w:footnote w:type="continuationSeparator" w:id="0">
    <w:p w:rsidR="00426934" w:rsidRPr="0061073E" w:rsidRDefault="00426934" w:rsidP="0061073E">
      <w:pPr>
        <w:tabs>
          <w:tab w:val="right" w:pos="2155"/>
        </w:tabs>
        <w:spacing w:after="80"/>
        <w:ind w:left="680"/>
        <w:rPr>
          <w:u w:val="single"/>
        </w:rPr>
      </w:pPr>
      <w:r w:rsidRPr="0061073E">
        <w:rPr>
          <w:u w:val="single"/>
        </w:rPr>
        <w:tab/>
      </w:r>
    </w:p>
  </w:footnote>
  <w:footnote w:type="continuationNotice" w:id="1">
    <w:p w:rsidR="00426934" w:rsidRPr="00766910" w:rsidRDefault="00426934" w:rsidP="00766910">
      <w:pPr>
        <w:spacing w:line="240" w:lineRule="auto"/>
        <w:rPr>
          <w:sz w:val="2"/>
          <w:szCs w:val="2"/>
        </w:rPr>
      </w:pPr>
    </w:p>
  </w:footnote>
  <w:footnote w:id="2">
    <w:p w:rsidR="00C60679" w:rsidRPr="00C60679" w:rsidRDefault="00C60679">
      <w:pPr>
        <w:pStyle w:val="FootnoteText"/>
      </w:pPr>
      <w:r>
        <w:tab/>
      </w:r>
      <w:r w:rsidRPr="00C60679">
        <w:rPr>
          <w:rStyle w:val="FootnoteReference"/>
          <w:sz w:val="20"/>
          <w:vertAlign w:val="baseline"/>
        </w:rPr>
        <w:t>*</w:t>
      </w:r>
      <w:r>
        <w:rPr>
          <w:sz w:val="20"/>
        </w:rPr>
        <w:tab/>
      </w:r>
      <w:r w:rsidRPr="00B61694">
        <w:t>Adoptée par le groupe</w:t>
      </w:r>
      <w:r>
        <w:t xml:space="preserve"> de travail de présession à sa première session (14-17 avril 2014</w:t>
      </w:r>
      <w:r w:rsidRPr="00B6169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728" w:rsidRPr="00225728" w:rsidRDefault="00225728">
    <w:pPr>
      <w:pStyle w:val="Header"/>
    </w:pPr>
    <w:r>
      <w:t>CRPD/C/NZL/Q/1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728" w:rsidRPr="00225728" w:rsidRDefault="00225728" w:rsidP="00225728">
    <w:pPr>
      <w:pStyle w:val="Header"/>
      <w:jc w:val="right"/>
    </w:pPr>
    <w:r>
      <w:t>CRPD/C/NZL/Q/1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48AB"/>
    <w:rsid w:val="00016AC5"/>
    <w:rsid w:val="000F2881"/>
    <w:rsid w:val="000F41F2"/>
    <w:rsid w:val="0011728F"/>
    <w:rsid w:val="00160540"/>
    <w:rsid w:val="00192EEB"/>
    <w:rsid w:val="001A20FB"/>
    <w:rsid w:val="001B2C65"/>
    <w:rsid w:val="001D7F8A"/>
    <w:rsid w:val="001E3FEB"/>
    <w:rsid w:val="001E4A02"/>
    <w:rsid w:val="00225728"/>
    <w:rsid w:val="00225A8C"/>
    <w:rsid w:val="00247F76"/>
    <w:rsid w:val="002659F1"/>
    <w:rsid w:val="00287E79"/>
    <w:rsid w:val="002928F9"/>
    <w:rsid w:val="00297B00"/>
    <w:rsid w:val="002A5D07"/>
    <w:rsid w:val="002E0C1D"/>
    <w:rsid w:val="003016B7"/>
    <w:rsid w:val="00311ADA"/>
    <w:rsid w:val="00315FFF"/>
    <w:rsid w:val="003515AA"/>
    <w:rsid w:val="00374106"/>
    <w:rsid w:val="00391146"/>
    <w:rsid w:val="003976D5"/>
    <w:rsid w:val="003B681D"/>
    <w:rsid w:val="003D4E3D"/>
    <w:rsid w:val="003D6C68"/>
    <w:rsid w:val="003E48AB"/>
    <w:rsid w:val="004159D0"/>
    <w:rsid w:val="00426934"/>
    <w:rsid w:val="004407B7"/>
    <w:rsid w:val="00455D94"/>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712FE"/>
    <w:rsid w:val="006B4590"/>
    <w:rsid w:val="006C340C"/>
    <w:rsid w:val="0070347C"/>
    <w:rsid w:val="007176C1"/>
    <w:rsid w:val="00766910"/>
    <w:rsid w:val="00795791"/>
    <w:rsid w:val="007A2AAE"/>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B17033"/>
    <w:rsid w:val="00B32E2D"/>
    <w:rsid w:val="00B33DB8"/>
    <w:rsid w:val="00B501F6"/>
    <w:rsid w:val="00B61990"/>
    <w:rsid w:val="00B63A55"/>
    <w:rsid w:val="00B77748"/>
    <w:rsid w:val="00B77C99"/>
    <w:rsid w:val="00BA31B5"/>
    <w:rsid w:val="00BF0556"/>
    <w:rsid w:val="00C005F9"/>
    <w:rsid w:val="00C12707"/>
    <w:rsid w:val="00C1562D"/>
    <w:rsid w:val="00C261F8"/>
    <w:rsid w:val="00C33100"/>
    <w:rsid w:val="00C42566"/>
    <w:rsid w:val="00C60679"/>
    <w:rsid w:val="00CA7CAA"/>
    <w:rsid w:val="00CD1A71"/>
    <w:rsid w:val="00CD1FBB"/>
    <w:rsid w:val="00CE5558"/>
    <w:rsid w:val="00D016B5"/>
    <w:rsid w:val="00D034F1"/>
    <w:rsid w:val="00D27D5E"/>
    <w:rsid w:val="00D3549A"/>
    <w:rsid w:val="00D64B35"/>
    <w:rsid w:val="00D722D3"/>
    <w:rsid w:val="00DE6D90"/>
    <w:rsid w:val="00DF002F"/>
    <w:rsid w:val="00DF0F58"/>
    <w:rsid w:val="00E0244D"/>
    <w:rsid w:val="00E81E94"/>
    <w:rsid w:val="00E82607"/>
    <w:rsid w:val="00E870A7"/>
    <w:rsid w:val="00EE1A0D"/>
    <w:rsid w:val="00F10076"/>
    <w:rsid w:val="00F14845"/>
    <w:rsid w:val="00F84FDF"/>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1696</Words>
  <Characters>9415</Characters>
  <Application>Microsoft Office Outlook</Application>
  <DocSecurity>4</DocSecurity>
  <Lines>165</Lines>
  <Paragraphs>61</Paragraphs>
  <ScaleCrop>false</ScaleCrop>
  <HeadingPairs>
    <vt:vector size="2" baseType="variant">
      <vt:variant>
        <vt:lpstr>Titre</vt:lpstr>
      </vt:variant>
      <vt:variant>
        <vt:i4>1</vt:i4>
      </vt:variant>
    </vt:vector>
  </HeadingPairs>
  <TitlesOfParts>
    <vt:vector size="1" baseType="lpstr">
      <vt:lpstr>CRPD/C/NZL/Q/1</vt:lpstr>
    </vt:vector>
  </TitlesOfParts>
  <Company>Corinne</Company>
  <LinksUpToDate>false</LinksUpToDate>
  <CharactersWithSpaces>11098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CRPD/C/NZL/Q/1</dc:title>
  <dc:subject>Final</dc:subject>
  <dc:creator>Gastl</dc:creator>
  <cp:keywords/>
  <dc:description/>
  <cp:lastModifiedBy>Gastl</cp:lastModifiedBy>
  <cp:revision>2</cp:revision>
  <cp:lastPrinted>2014-06-03T10:06:00Z</cp:lastPrinted>
  <dcterms:created xsi:type="dcterms:W3CDTF">2014-06-03T10:11:00Z</dcterms:created>
  <dcterms:modified xsi:type="dcterms:W3CDTF">2014-06-03T10:11:00Z</dcterms:modified>
</cp:coreProperties>
</file>