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6D7D50" w:rsidP="006D7D50">
            <w:pPr>
              <w:jc w:val="right"/>
            </w:pPr>
            <w:r w:rsidRPr="006D7D50">
              <w:rPr>
                <w:sz w:val="40"/>
              </w:rPr>
              <w:t>CRPD</w:t>
            </w:r>
            <w:r>
              <w:t>/C/3/1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6D7D50" w:rsidRDefault="006D7D50" w:rsidP="00A56EA8">
            <w:pPr>
              <w:spacing w:before="240"/>
            </w:pPr>
            <w:r>
              <w:t>Distr. générale</w:t>
            </w:r>
          </w:p>
          <w:p w:rsidR="006D7D50" w:rsidRDefault="006D7D50" w:rsidP="006D7D50">
            <w:pPr>
              <w:spacing w:line="240" w:lineRule="exact"/>
            </w:pPr>
            <w:r>
              <w:t>13 janvier 2010</w:t>
            </w:r>
          </w:p>
          <w:p w:rsidR="006D7D50" w:rsidRDefault="006D7D50" w:rsidP="006D7D50">
            <w:pPr>
              <w:spacing w:line="240" w:lineRule="exact"/>
            </w:pPr>
            <w:r>
              <w:t>Français</w:t>
            </w:r>
          </w:p>
          <w:p w:rsidR="00297B00" w:rsidRPr="00DB58B5" w:rsidRDefault="006D7D50" w:rsidP="006D7D50">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6D7D50" w:rsidP="008B44C4">
      <w:pPr>
        <w:rPr>
          <w:b/>
        </w:rPr>
      </w:pPr>
      <w:r>
        <w:rPr>
          <w:b/>
        </w:rPr>
        <w:t>Troisième</w:t>
      </w:r>
      <w:r w:rsidR="004407B7" w:rsidRPr="004407B7">
        <w:rPr>
          <w:b/>
        </w:rPr>
        <w:t xml:space="preserve"> session</w:t>
      </w:r>
    </w:p>
    <w:p w:rsidR="004407B7" w:rsidRDefault="004407B7" w:rsidP="008B44C4">
      <w:r>
        <w:t xml:space="preserve">Genève, </w:t>
      </w:r>
      <w:r w:rsidR="006D7D50">
        <w:t>22</w:t>
      </w:r>
      <w:r w:rsidR="006D7D50">
        <w:noBreakHyphen/>
        <w:t>26 février 2010</w:t>
      </w:r>
    </w:p>
    <w:p w:rsidR="006D7D50" w:rsidRPr="006D7D50" w:rsidRDefault="006D7D50" w:rsidP="006D7D50">
      <w:pPr>
        <w:pStyle w:val="HChG"/>
      </w:pPr>
      <w:r>
        <w:tab/>
      </w:r>
      <w:r>
        <w:tab/>
      </w:r>
      <w:r w:rsidRPr="006D7D50">
        <w:t>Ordre du jour provisoire et annotations</w:t>
      </w:r>
    </w:p>
    <w:p w:rsidR="006D7D50" w:rsidRPr="006D7D50" w:rsidRDefault="006D7D50" w:rsidP="006D7D50">
      <w:pPr>
        <w:pStyle w:val="H1G"/>
      </w:pPr>
      <w:r>
        <w:tab/>
      </w:r>
      <w:r>
        <w:tab/>
      </w:r>
      <w:r w:rsidRPr="006D7D50">
        <w:t>Note du Secrétaire général</w:t>
      </w:r>
    </w:p>
    <w:p w:rsidR="006D7D50" w:rsidRPr="006D7D50" w:rsidRDefault="006D7D50" w:rsidP="006D7D50">
      <w:pPr>
        <w:pStyle w:val="SingleTxtG"/>
      </w:pPr>
      <w:r w:rsidRPr="006D7D50">
        <w:t>1.</w:t>
      </w:r>
      <w:r w:rsidRPr="006D7D50">
        <w:tab/>
        <w:t xml:space="preserve">À sa </w:t>
      </w:r>
      <w:r>
        <w:t>deuxièm</w:t>
      </w:r>
      <w:r w:rsidRPr="006D7D50">
        <w:t xml:space="preserve">e session, tenue du </w:t>
      </w:r>
      <w:r>
        <w:t>19</w:t>
      </w:r>
      <w:r w:rsidRPr="006D7D50">
        <w:t xml:space="preserve"> au 2</w:t>
      </w:r>
      <w:r>
        <w:t>3 octobre 2009</w:t>
      </w:r>
      <w:r w:rsidRPr="006D7D50">
        <w:t xml:space="preserve">, le Comité des droits des personnes handicapées a décidé d’adopter l’ordre du jour provisoire de sa </w:t>
      </w:r>
      <w:r>
        <w:t>troisi</w:t>
      </w:r>
      <w:r w:rsidRPr="006D7D50">
        <w:t xml:space="preserve">ème session, devant </w:t>
      </w:r>
      <w:r>
        <w:t>avoir lieu</w:t>
      </w:r>
      <w:r w:rsidRPr="006D7D50">
        <w:t xml:space="preserve"> du </w:t>
      </w:r>
      <w:r>
        <w:t>22</w:t>
      </w:r>
      <w:r w:rsidRPr="006D7D50">
        <w:t xml:space="preserve"> au 2</w:t>
      </w:r>
      <w:r>
        <w:t>6</w:t>
      </w:r>
      <w:r w:rsidRPr="006D7D50">
        <w:t xml:space="preserve"> </w:t>
      </w:r>
      <w:r>
        <w:t>février 2010</w:t>
      </w:r>
      <w:r w:rsidRPr="006D7D50">
        <w:t xml:space="preserve"> au Palais des Nations, à Genève.</w:t>
      </w:r>
    </w:p>
    <w:p w:rsidR="006D7D50" w:rsidRPr="006D7D50" w:rsidRDefault="006D7D50" w:rsidP="006D7D50">
      <w:pPr>
        <w:pStyle w:val="SingleTxtG"/>
      </w:pPr>
      <w:r w:rsidRPr="006D7D50">
        <w:t>2.</w:t>
      </w:r>
      <w:r w:rsidRPr="006D7D50">
        <w:tab/>
        <w:t>Conformément à l’article</w:t>
      </w:r>
      <w:r>
        <w:t xml:space="preserve"> </w:t>
      </w:r>
      <w:r w:rsidRPr="006D7D50">
        <w:t>6 du projet de règlement intérieur provisoire et à la décision du Comité des droits des personnes handicapées, le Secrétaire général a établi l’ordre du jour provisoire de la session.</w:t>
      </w:r>
    </w:p>
    <w:p w:rsidR="006D7D50" w:rsidRPr="006D7D50" w:rsidRDefault="006D7D50" w:rsidP="006D7D50">
      <w:pPr>
        <w:pStyle w:val="SingleTxtG"/>
      </w:pPr>
      <w:r w:rsidRPr="006D7D50">
        <w:t>3.</w:t>
      </w:r>
      <w:r w:rsidRPr="006D7D50">
        <w:tab/>
        <w:t>En application de l’article</w:t>
      </w:r>
      <w:r>
        <w:t xml:space="preserve"> </w:t>
      </w:r>
      <w:r w:rsidRPr="006D7D50">
        <w:t>25 du projet de règlement intérieur provisoire, les séances du Comité seront publiques, à moins que le Comité n’en décide autrement.</w:t>
      </w:r>
    </w:p>
    <w:p w:rsidR="004407B7" w:rsidRDefault="006D7D50" w:rsidP="006D7D50">
      <w:pPr>
        <w:pStyle w:val="SingleTxtG"/>
      </w:pPr>
      <w:r w:rsidRPr="006D7D50">
        <w:t>4.</w:t>
      </w:r>
      <w:r w:rsidRPr="006D7D50">
        <w:tab/>
        <w:t>L’attention du Comité est appelée en particulier sur les annotations relatives aux points</w:t>
      </w:r>
      <w:r>
        <w:t xml:space="preserve"> </w:t>
      </w:r>
      <w:r w:rsidRPr="006D7D50">
        <w:t>4</w:t>
      </w:r>
      <w:r>
        <w:t xml:space="preserve"> </w:t>
      </w:r>
      <w:r w:rsidRPr="006D7D50">
        <w:t>à 7 concernant les activités intersessions, l’approbation des documents de base du Comité et la constitution de groupes de travail.</w:t>
      </w:r>
    </w:p>
    <w:p w:rsidR="006D7D50" w:rsidRPr="006D7D50" w:rsidRDefault="006D7D50" w:rsidP="006D7D50">
      <w:pPr>
        <w:pStyle w:val="HChG"/>
      </w:pPr>
      <w:r>
        <w:tab/>
      </w:r>
      <w:r>
        <w:tab/>
      </w:r>
      <w:r w:rsidRPr="006D7D50">
        <w:t>Ordre du jour provisoire</w:t>
      </w:r>
    </w:p>
    <w:p w:rsidR="006D7D50" w:rsidRPr="006D7D50" w:rsidRDefault="006D7D50" w:rsidP="006D7D50">
      <w:pPr>
        <w:pStyle w:val="SingleTxtG"/>
      </w:pPr>
      <w:r w:rsidRPr="006D7D50">
        <w:t>1.</w:t>
      </w:r>
      <w:r w:rsidRPr="006D7D50">
        <w:tab/>
        <w:t>Ouverture de la session et adoption de l’ordre du jour.</w:t>
      </w:r>
    </w:p>
    <w:p w:rsidR="006D7D50" w:rsidRPr="006D7D50" w:rsidRDefault="006D7D50" w:rsidP="006D7D50">
      <w:pPr>
        <w:pStyle w:val="SingleTxtG"/>
      </w:pPr>
      <w:r w:rsidRPr="006D7D50">
        <w:t>2.</w:t>
      </w:r>
      <w:r w:rsidRPr="006D7D50">
        <w:tab/>
        <w:t xml:space="preserve">Adoption du rapport de la </w:t>
      </w:r>
      <w:r>
        <w:t>deuxièm</w:t>
      </w:r>
      <w:r w:rsidRPr="006D7D50">
        <w:t>e session du Comité.</w:t>
      </w:r>
    </w:p>
    <w:p w:rsidR="006D7D50" w:rsidRPr="006D7D50" w:rsidRDefault="006D7D50" w:rsidP="006D7D50">
      <w:pPr>
        <w:pStyle w:val="SingleTxtG"/>
      </w:pPr>
      <w:r w:rsidRPr="006D7D50">
        <w:t>3.</w:t>
      </w:r>
      <w:r w:rsidRPr="006D7D50">
        <w:tab/>
        <w:t>Rapport du Président sur les activités intersessions.</w:t>
      </w:r>
    </w:p>
    <w:p w:rsidR="006D7D50" w:rsidRPr="006D7D50" w:rsidRDefault="006D7D50" w:rsidP="006D7D50">
      <w:pPr>
        <w:pStyle w:val="SingleTxtG"/>
      </w:pPr>
      <w:r w:rsidRPr="006D7D50">
        <w:t>4.</w:t>
      </w:r>
      <w:r>
        <w:tab/>
        <w:t>M</w:t>
      </w:r>
      <w:r w:rsidRPr="006D7D50">
        <w:t>oyens d’accélérer les travaux du Comité:</w:t>
      </w:r>
    </w:p>
    <w:p w:rsidR="006D7D50" w:rsidRPr="006D7D50" w:rsidRDefault="006D7D50" w:rsidP="006D7D50">
      <w:pPr>
        <w:pStyle w:val="SingleTxtG"/>
        <w:ind w:left="2268" w:hanging="567"/>
      </w:pPr>
      <w:r w:rsidRPr="006D7D50">
        <w:t>a)</w:t>
      </w:r>
      <w:r w:rsidRPr="006D7D50">
        <w:tab/>
        <w:t>Projet de règlement intérieur;</w:t>
      </w:r>
    </w:p>
    <w:p w:rsidR="006D7D50" w:rsidRPr="006D7D50" w:rsidRDefault="006D7D50" w:rsidP="006D7D50">
      <w:pPr>
        <w:pStyle w:val="SingleTxtG"/>
        <w:ind w:left="2268" w:hanging="567"/>
      </w:pPr>
      <w:r w:rsidRPr="006D7D50">
        <w:t>b)</w:t>
      </w:r>
      <w:r w:rsidRPr="006D7D50">
        <w:tab/>
        <w:t>Projet de méthodes de</w:t>
      </w:r>
      <w:r>
        <w:t xml:space="preserve"> </w:t>
      </w:r>
      <w:r w:rsidRPr="006D7D50">
        <w:t>travail.</w:t>
      </w:r>
    </w:p>
    <w:p w:rsidR="006D7D50" w:rsidRDefault="006D7D50" w:rsidP="006D7D50">
      <w:pPr>
        <w:pStyle w:val="SingleTxtG"/>
      </w:pPr>
      <w:r w:rsidRPr="006D7D50">
        <w:t>5.</w:t>
      </w:r>
      <w:r w:rsidRPr="006D7D50">
        <w:tab/>
      </w:r>
      <w:r>
        <w:t>Suite donnée aux décisions précédentes du Comité</w:t>
      </w:r>
      <w:r w:rsidRPr="006D7D50">
        <w:t>.</w:t>
      </w:r>
    </w:p>
    <w:p w:rsidR="006D7D50" w:rsidRPr="006D7D50" w:rsidRDefault="006D7D50" w:rsidP="006D7D50">
      <w:pPr>
        <w:pStyle w:val="SingleTxtG"/>
        <w:ind w:left="1701" w:hanging="567"/>
      </w:pPr>
      <w:r>
        <w:t>6.</w:t>
      </w:r>
      <w:r>
        <w:tab/>
        <w:t>Suite donnée à la journée de débat général consacré à l’article 12 et préparatifs de la deuxième journée de débat général prévue pour la session d’automne 2010.</w:t>
      </w:r>
    </w:p>
    <w:p w:rsidR="006D7D50" w:rsidRPr="006D7D50" w:rsidRDefault="006D7D50" w:rsidP="006D7D50">
      <w:pPr>
        <w:pStyle w:val="SingleTxtG"/>
      </w:pPr>
      <w:r>
        <w:t>7</w:t>
      </w:r>
      <w:r w:rsidRPr="006D7D50">
        <w:t>.</w:t>
      </w:r>
      <w:r w:rsidRPr="006D7D50">
        <w:tab/>
        <w:t xml:space="preserve">Ordre du jour provisoire de la </w:t>
      </w:r>
      <w:r>
        <w:t>quatri</w:t>
      </w:r>
      <w:r w:rsidRPr="006D7D50">
        <w:t>ème session.</w:t>
      </w:r>
    </w:p>
    <w:p w:rsidR="006D7D50" w:rsidRDefault="006D7D50" w:rsidP="006D7D50">
      <w:pPr>
        <w:pStyle w:val="SingleTxtG"/>
      </w:pPr>
      <w:r>
        <w:t>8</w:t>
      </w:r>
      <w:r w:rsidRPr="006D7D50">
        <w:t>.</w:t>
      </w:r>
      <w:r w:rsidRPr="006D7D50">
        <w:tab/>
        <w:t>Questions diverses.</w:t>
      </w:r>
    </w:p>
    <w:p w:rsidR="00C8793E" w:rsidRPr="00C8793E" w:rsidRDefault="00C8793E" w:rsidP="00C8793E">
      <w:pPr>
        <w:pStyle w:val="HChG"/>
      </w:pPr>
      <w:r>
        <w:tab/>
      </w:r>
      <w:r>
        <w:tab/>
      </w:r>
      <w:r w:rsidRPr="00C8793E">
        <w:t>Annotations</w:t>
      </w:r>
    </w:p>
    <w:p w:rsidR="00C8793E" w:rsidRPr="00C8793E" w:rsidRDefault="00C8793E" w:rsidP="00B96401">
      <w:pPr>
        <w:pStyle w:val="H1G"/>
        <w:spacing w:before="340"/>
      </w:pPr>
      <w:r>
        <w:tab/>
      </w:r>
      <w:r>
        <w:tab/>
      </w:r>
      <w:r w:rsidRPr="00C8793E">
        <w:t>Point 1</w:t>
      </w:r>
    </w:p>
    <w:p w:rsidR="00C8793E" w:rsidRPr="00C8793E" w:rsidRDefault="00C8793E" w:rsidP="00C8793E">
      <w:pPr>
        <w:pStyle w:val="SingleTxtG"/>
        <w:ind w:firstLine="567"/>
      </w:pPr>
      <w:r w:rsidRPr="00C8793E">
        <w:t>Conformément à l’article 8 du projet de règlement intérieur provisoire, le Comité peut modifier l’ordre du jour et, s’il y a lieu, ajouter ou supprimer des points ou en ajourner l’examen.</w:t>
      </w:r>
    </w:p>
    <w:p w:rsidR="00C8793E" w:rsidRPr="00C8793E" w:rsidRDefault="00C8793E" w:rsidP="00B96401">
      <w:pPr>
        <w:pStyle w:val="H1G"/>
        <w:spacing w:before="340"/>
      </w:pPr>
      <w:r>
        <w:tab/>
      </w:r>
      <w:r>
        <w:tab/>
      </w:r>
      <w:r w:rsidRPr="00C8793E">
        <w:t>Point 2</w:t>
      </w:r>
    </w:p>
    <w:p w:rsidR="00C8793E" w:rsidRPr="00C8793E" w:rsidRDefault="00C8793E" w:rsidP="00C8793E">
      <w:pPr>
        <w:pStyle w:val="SingleTxtG"/>
        <w:ind w:firstLine="567"/>
      </w:pPr>
      <w:r w:rsidRPr="00C8793E">
        <w:t xml:space="preserve">Au titre de ce point, le Comité examinera et approuvera le rapport de sa </w:t>
      </w:r>
      <w:r w:rsidR="00935A45">
        <w:t>deuxi</w:t>
      </w:r>
      <w:r w:rsidRPr="00C8793E">
        <w:t>è</w:t>
      </w:r>
      <w:r w:rsidR="00935A45">
        <w:t>m</w:t>
      </w:r>
      <w:r w:rsidRPr="00C8793E">
        <w:t>e session.</w:t>
      </w:r>
    </w:p>
    <w:p w:rsidR="00C8793E" w:rsidRPr="00C8793E" w:rsidRDefault="00C8793E" w:rsidP="00B96401">
      <w:pPr>
        <w:pStyle w:val="H1G"/>
        <w:spacing w:before="340"/>
      </w:pPr>
      <w:r>
        <w:tab/>
      </w:r>
      <w:r>
        <w:tab/>
      </w:r>
      <w:r w:rsidRPr="00C8793E">
        <w:t>Point 3</w:t>
      </w:r>
    </w:p>
    <w:p w:rsidR="00C8793E" w:rsidRPr="00C8793E" w:rsidRDefault="00C8793E" w:rsidP="00C8793E">
      <w:pPr>
        <w:pStyle w:val="SingleTxtG"/>
        <w:ind w:firstLine="567"/>
      </w:pPr>
      <w:r w:rsidRPr="00C8793E">
        <w:t xml:space="preserve">Au titre de ce point, le Comité examinera et approuvera le rapport du Président sur les activités entreprises entre les </w:t>
      </w:r>
      <w:r w:rsidR="00935A45">
        <w:t>deuxième</w:t>
      </w:r>
      <w:r w:rsidRPr="00C8793E">
        <w:t xml:space="preserve"> et </w:t>
      </w:r>
      <w:r w:rsidR="00935A45">
        <w:t>troisi</w:t>
      </w:r>
      <w:r w:rsidR="00B96401">
        <w:t>ème sessions.</w:t>
      </w:r>
    </w:p>
    <w:p w:rsidR="00C8793E" w:rsidRPr="00C8793E" w:rsidRDefault="00C8793E" w:rsidP="00B96401">
      <w:pPr>
        <w:pStyle w:val="H1G"/>
        <w:spacing w:before="340"/>
      </w:pPr>
      <w:r>
        <w:tab/>
      </w:r>
      <w:r>
        <w:tab/>
      </w:r>
      <w:r w:rsidRPr="00C8793E">
        <w:t>Point 4</w:t>
      </w:r>
    </w:p>
    <w:p w:rsidR="00C8793E" w:rsidRPr="00C8793E" w:rsidRDefault="00C8793E" w:rsidP="00C8793E">
      <w:pPr>
        <w:pStyle w:val="SingleTxtG"/>
        <w:ind w:firstLine="567"/>
      </w:pPr>
      <w:r w:rsidRPr="00C8793E">
        <w:t>Au titre de ce point, le Comité examinera et approuvera ses documents de base: projet de méthodes de travail et règlement intérieur, tels qu’établis par les groupes de travail du Comité.</w:t>
      </w:r>
    </w:p>
    <w:p w:rsidR="00C8793E" w:rsidRPr="00C8793E" w:rsidRDefault="00C8793E" w:rsidP="00B96401">
      <w:pPr>
        <w:pStyle w:val="H1G"/>
        <w:spacing w:before="340"/>
      </w:pPr>
      <w:r>
        <w:tab/>
      </w:r>
      <w:r>
        <w:tab/>
      </w:r>
      <w:r w:rsidRPr="00C8793E">
        <w:t>Point 5</w:t>
      </w:r>
    </w:p>
    <w:p w:rsidR="00C8793E" w:rsidRPr="00C8793E" w:rsidRDefault="00C8793E" w:rsidP="00C8793E">
      <w:pPr>
        <w:pStyle w:val="SingleTxtG"/>
        <w:ind w:firstLine="567"/>
      </w:pPr>
      <w:r w:rsidRPr="00C8793E">
        <w:t xml:space="preserve">Au titre de ce point, le Comité </w:t>
      </w:r>
      <w:r w:rsidR="00935A45">
        <w:t>recevra des explications des entités compétentes du Haut</w:t>
      </w:r>
      <w:r w:rsidR="00935A45">
        <w:noBreakHyphen/>
        <w:t>Commissariat des Nations Unies aux droits de l’homme (HCDH) concernant les décisions prises aux sessions précédentes.</w:t>
      </w:r>
    </w:p>
    <w:p w:rsidR="00C8793E" w:rsidRPr="00C8793E" w:rsidRDefault="00C8793E" w:rsidP="00B96401">
      <w:pPr>
        <w:pStyle w:val="H1G"/>
        <w:spacing w:before="340"/>
      </w:pPr>
      <w:r>
        <w:tab/>
      </w:r>
      <w:r>
        <w:tab/>
      </w:r>
      <w:r w:rsidRPr="00C8793E">
        <w:t>Point 6</w:t>
      </w:r>
    </w:p>
    <w:p w:rsidR="00C8793E" w:rsidRPr="00C8793E" w:rsidRDefault="00C8793E" w:rsidP="00C8793E">
      <w:pPr>
        <w:pStyle w:val="SingleTxtG"/>
        <w:ind w:firstLine="567"/>
      </w:pPr>
      <w:r w:rsidRPr="00C8793E">
        <w:t>Au titre de ce point, le Comité examinera les</w:t>
      </w:r>
      <w:r w:rsidR="00935A45">
        <w:t xml:space="preserve"> résultats de la journée de débat général consacré à l’article 12 et décidera de la suite (établir un groupe</w:t>
      </w:r>
      <w:r w:rsidR="004E72BD">
        <w:t xml:space="preserve"> de travail chargé de travailler sur un projet de recommandation générale ou un projet d’observation générale). Il commencera aussi les préparatifs de la deuxième journée de débat général prévue pour la session d’automne (définir le thème, établir un groupe de travail chargé de travailler avec le secrétariat sur la documentation)</w:t>
      </w:r>
      <w:r w:rsidRPr="00C8793E">
        <w:t>.</w:t>
      </w:r>
    </w:p>
    <w:p w:rsidR="00C8793E" w:rsidRPr="00C8793E" w:rsidRDefault="00C8793E" w:rsidP="00B96401">
      <w:pPr>
        <w:pStyle w:val="H1G"/>
        <w:spacing w:before="340"/>
      </w:pPr>
      <w:r>
        <w:tab/>
      </w:r>
      <w:r>
        <w:tab/>
      </w:r>
      <w:r w:rsidRPr="00C8793E">
        <w:t>Point 7</w:t>
      </w:r>
    </w:p>
    <w:p w:rsidR="00C8793E" w:rsidRPr="00C8793E" w:rsidRDefault="00C8793E" w:rsidP="00C8793E">
      <w:pPr>
        <w:pStyle w:val="SingleTxtG"/>
        <w:ind w:firstLine="567"/>
      </w:pPr>
      <w:r w:rsidRPr="00C8793E">
        <w:t xml:space="preserve">Au titre de ce point, le Comité </w:t>
      </w:r>
      <w:r w:rsidR="004E72BD">
        <w:t>examinera les propositions relatives à l’ordre du jour provisoire de</w:t>
      </w:r>
      <w:r w:rsidRPr="00C8793E">
        <w:t xml:space="preserve"> sa </w:t>
      </w:r>
      <w:r w:rsidR="004E72BD">
        <w:t>quatrième</w:t>
      </w:r>
      <w:r w:rsidRPr="00C8793E">
        <w:t xml:space="preserve"> session.</w:t>
      </w:r>
    </w:p>
    <w:p w:rsidR="00C8793E" w:rsidRPr="00C8793E" w:rsidRDefault="00C8793E" w:rsidP="00B96401">
      <w:pPr>
        <w:pStyle w:val="H1G"/>
        <w:spacing w:before="340"/>
      </w:pPr>
      <w:r>
        <w:tab/>
      </w:r>
      <w:r>
        <w:tab/>
      </w:r>
      <w:r w:rsidRPr="00C8793E">
        <w:t>Point 8</w:t>
      </w:r>
    </w:p>
    <w:p w:rsidR="00C8793E" w:rsidRPr="00C8793E" w:rsidRDefault="00C8793E" w:rsidP="00B96401">
      <w:pPr>
        <w:pStyle w:val="SingleTxtG"/>
        <w:spacing w:after="0"/>
        <w:ind w:firstLine="567"/>
      </w:pPr>
      <w:r w:rsidRPr="00C8793E">
        <w:t>Au titre de ce point, le Comité examinera, s’il l’estime nécessaire, toute autre question intéressant ses travaux.</w:t>
      </w:r>
    </w:p>
    <w:p w:rsidR="00C8793E" w:rsidRPr="00C8793E" w:rsidRDefault="00C8793E" w:rsidP="00B96401">
      <w:pPr>
        <w:pStyle w:val="SingleTxtG"/>
        <w:spacing w:after="0"/>
        <w:jc w:val="center"/>
        <w:rPr>
          <w:u w:val="single"/>
        </w:rPr>
      </w:pPr>
      <w:r>
        <w:rPr>
          <w:u w:val="single"/>
        </w:rPr>
        <w:tab/>
      </w:r>
      <w:r>
        <w:rPr>
          <w:u w:val="single"/>
        </w:rPr>
        <w:tab/>
      </w:r>
      <w:r>
        <w:rPr>
          <w:u w:val="single"/>
        </w:rPr>
        <w:tab/>
      </w:r>
    </w:p>
    <w:sectPr w:rsidR="00C8793E" w:rsidRPr="00C8793E" w:rsidSect="006D7D5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EB2" w:rsidRDefault="00F34EB2"/>
  </w:endnote>
  <w:endnote w:type="continuationSeparator" w:id="0">
    <w:p w:rsidR="00F34EB2" w:rsidRDefault="00F34EB2"/>
  </w:endnote>
  <w:endnote w:type="continuationNotice" w:id="1">
    <w:p w:rsidR="00F34EB2" w:rsidRDefault="00F34E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581" w:rsidRPr="006D7D50" w:rsidRDefault="00F21581" w:rsidP="006D7D50">
    <w:pPr>
      <w:pStyle w:val="Footer"/>
      <w:tabs>
        <w:tab w:val="right" w:pos="9638"/>
      </w:tabs>
    </w:pPr>
    <w:r w:rsidRPr="006D7D50">
      <w:rPr>
        <w:b/>
        <w:sz w:val="18"/>
      </w:rPr>
      <w:fldChar w:fldCharType="begin"/>
    </w:r>
    <w:r w:rsidRPr="006D7D50">
      <w:rPr>
        <w:b/>
        <w:sz w:val="18"/>
      </w:rPr>
      <w:instrText xml:space="preserve"> PAGE  \* MERGEFORMAT </w:instrText>
    </w:r>
    <w:r w:rsidRPr="006D7D50">
      <w:rPr>
        <w:b/>
        <w:sz w:val="18"/>
      </w:rPr>
      <w:fldChar w:fldCharType="separate"/>
    </w:r>
    <w:r w:rsidR="00664911">
      <w:rPr>
        <w:b/>
        <w:noProof/>
        <w:sz w:val="18"/>
      </w:rPr>
      <w:t>2</w:t>
    </w:r>
    <w:r w:rsidRPr="006D7D50">
      <w:rPr>
        <w:b/>
        <w:sz w:val="18"/>
      </w:rPr>
      <w:fldChar w:fldCharType="end"/>
    </w:r>
    <w:r>
      <w:rPr>
        <w:b/>
        <w:sz w:val="18"/>
      </w:rPr>
      <w:tab/>
    </w:r>
    <w:r>
      <w:t>GE.10-40129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581" w:rsidRPr="006D7D50" w:rsidRDefault="00F21581" w:rsidP="006D7D50">
    <w:pPr>
      <w:pStyle w:val="Footer"/>
      <w:tabs>
        <w:tab w:val="right" w:pos="9638"/>
      </w:tabs>
      <w:rPr>
        <w:b/>
        <w:sz w:val="18"/>
      </w:rPr>
    </w:pPr>
    <w:r>
      <w:t>GE.10-40129</w:t>
    </w:r>
    <w:r>
      <w:tab/>
    </w:r>
    <w:r w:rsidRPr="006D7D50">
      <w:rPr>
        <w:b/>
        <w:sz w:val="18"/>
      </w:rPr>
      <w:fldChar w:fldCharType="begin"/>
    </w:r>
    <w:r w:rsidRPr="006D7D50">
      <w:rPr>
        <w:b/>
        <w:sz w:val="18"/>
      </w:rPr>
      <w:instrText xml:space="preserve"> PAGE  \* MERGEFORMAT </w:instrText>
    </w:r>
    <w:r w:rsidRPr="006D7D50">
      <w:rPr>
        <w:b/>
        <w:sz w:val="18"/>
      </w:rPr>
      <w:fldChar w:fldCharType="separate"/>
    </w:r>
    <w:r>
      <w:rPr>
        <w:b/>
        <w:noProof/>
        <w:sz w:val="18"/>
      </w:rPr>
      <w:t>3</w:t>
    </w:r>
    <w:r w:rsidRPr="006D7D5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581" w:rsidRDefault="00F21581">
    <w:pPr>
      <w:pStyle w:val="Footer"/>
    </w:pPr>
    <w:r>
      <w:rPr>
        <w:sz w:val="20"/>
      </w:rPr>
      <w:t>GE.10-40129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180110    190110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EB2" w:rsidRPr="00D27D5E" w:rsidRDefault="00F34EB2" w:rsidP="00D27D5E">
      <w:pPr>
        <w:tabs>
          <w:tab w:val="right" w:pos="2155"/>
        </w:tabs>
        <w:spacing w:after="80"/>
        <w:ind w:left="680"/>
        <w:rPr>
          <w:u w:val="single"/>
        </w:rPr>
      </w:pPr>
      <w:r>
        <w:rPr>
          <w:u w:val="single"/>
        </w:rPr>
        <w:tab/>
      </w:r>
    </w:p>
  </w:footnote>
  <w:footnote w:type="continuationSeparator" w:id="0">
    <w:p w:rsidR="00F34EB2" w:rsidRPr="0061073E" w:rsidRDefault="00F34EB2" w:rsidP="0061073E">
      <w:pPr>
        <w:tabs>
          <w:tab w:val="right" w:pos="2155"/>
        </w:tabs>
        <w:spacing w:after="80"/>
        <w:ind w:left="680"/>
        <w:rPr>
          <w:u w:val="single"/>
        </w:rPr>
      </w:pPr>
      <w:r w:rsidRPr="0061073E">
        <w:rPr>
          <w:u w:val="single"/>
        </w:rPr>
        <w:tab/>
      </w:r>
    </w:p>
  </w:footnote>
  <w:footnote w:type="continuationNotice" w:id="1">
    <w:p w:rsidR="00F34EB2" w:rsidRDefault="00F34EB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581" w:rsidRPr="006D7D50" w:rsidRDefault="00F21581">
    <w:pPr>
      <w:pStyle w:val="Header"/>
    </w:pPr>
    <w:r>
      <w:t>CRPD/C/3/1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581" w:rsidRPr="006D7D50" w:rsidRDefault="00F21581" w:rsidP="006D7D50">
    <w:pPr>
      <w:pStyle w:val="Header"/>
      <w:jc w:val="right"/>
    </w:pPr>
    <w:r>
      <w:t>CRPD/C/3/1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900538A"/>
    <w:lvl w:ilvl="0">
      <w:start w:val="1"/>
      <w:numFmt w:val="decimal"/>
      <w:lvlText w:val="%1."/>
      <w:lvlJc w:val="left"/>
      <w:pPr>
        <w:tabs>
          <w:tab w:val="num" w:pos="1492"/>
        </w:tabs>
        <w:ind w:left="1492" w:hanging="360"/>
      </w:pPr>
    </w:lvl>
  </w:abstractNum>
  <w:abstractNum w:abstractNumId="1">
    <w:nsid w:val="FFFFFF7D"/>
    <w:multiLevelType w:val="singleLevel"/>
    <w:tmpl w:val="0BA899FE"/>
    <w:lvl w:ilvl="0">
      <w:start w:val="1"/>
      <w:numFmt w:val="decimal"/>
      <w:lvlText w:val="%1."/>
      <w:lvlJc w:val="left"/>
      <w:pPr>
        <w:tabs>
          <w:tab w:val="num" w:pos="1209"/>
        </w:tabs>
        <w:ind w:left="1209" w:hanging="360"/>
      </w:pPr>
    </w:lvl>
  </w:abstractNum>
  <w:abstractNum w:abstractNumId="2">
    <w:nsid w:val="FFFFFF7E"/>
    <w:multiLevelType w:val="singleLevel"/>
    <w:tmpl w:val="B0868B7E"/>
    <w:lvl w:ilvl="0">
      <w:start w:val="1"/>
      <w:numFmt w:val="decimal"/>
      <w:lvlText w:val="%1."/>
      <w:lvlJc w:val="left"/>
      <w:pPr>
        <w:tabs>
          <w:tab w:val="num" w:pos="926"/>
        </w:tabs>
        <w:ind w:left="926" w:hanging="360"/>
      </w:pPr>
    </w:lvl>
  </w:abstractNum>
  <w:abstractNum w:abstractNumId="3">
    <w:nsid w:val="FFFFFF7F"/>
    <w:multiLevelType w:val="singleLevel"/>
    <w:tmpl w:val="36FCE304"/>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EC68C2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5C2F"/>
    <w:rsid w:val="00016AC5"/>
    <w:rsid w:val="000F2881"/>
    <w:rsid w:val="000F41F2"/>
    <w:rsid w:val="00160540"/>
    <w:rsid w:val="00192EEB"/>
    <w:rsid w:val="001A20FB"/>
    <w:rsid w:val="001D7F8A"/>
    <w:rsid w:val="001E3FEB"/>
    <w:rsid w:val="001E4A02"/>
    <w:rsid w:val="00225A8C"/>
    <w:rsid w:val="00231B3A"/>
    <w:rsid w:val="002659F1"/>
    <w:rsid w:val="002818D3"/>
    <w:rsid w:val="00287E79"/>
    <w:rsid w:val="002928F9"/>
    <w:rsid w:val="00297B00"/>
    <w:rsid w:val="002A5D07"/>
    <w:rsid w:val="002B10A2"/>
    <w:rsid w:val="002E0C1D"/>
    <w:rsid w:val="003016B7"/>
    <w:rsid w:val="00311ADA"/>
    <w:rsid w:val="00315FFF"/>
    <w:rsid w:val="003515AA"/>
    <w:rsid w:val="00374106"/>
    <w:rsid w:val="003976D5"/>
    <w:rsid w:val="003D4E3D"/>
    <w:rsid w:val="003D6C68"/>
    <w:rsid w:val="004159D0"/>
    <w:rsid w:val="004407B7"/>
    <w:rsid w:val="00455D94"/>
    <w:rsid w:val="00467DF0"/>
    <w:rsid w:val="004B4ED7"/>
    <w:rsid w:val="004D6562"/>
    <w:rsid w:val="004E72BD"/>
    <w:rsid w:val="00525DBB"/>
    <w:rsid w:val="00543D5E"/>
    <w:rsid w:val="005610B3"/>
    <w:rsid w:val="00571F41"/>
    <w:rsid w:val="005D0661"/>
    <w:rsid w:val="005E0932"/>
    <w:rsid w:val="005E5D1F"/>
    <w:rsid w:val="0061073E"/>
    <w:rsid w:val="00611D43"/>
    <w:rsid w:val="00612D48"/>
    <w:rsid w:val="00616B45"/>
    <w:rsid w:val="00630D9B"/>
    <w:rsid w:val="00631953"/>
    <w:rsid w:val="006439EC"/>
    <w:rsid w:val="00657F02"/>
    <w:rsid w:val="006647E0"/>
    <w:rsid w:val="00664911"/>
    <w:rsid w:val="006A4677"/>
    <w:rsid w:val="006B4590"/>
    <w:rsid w:val="006C340C"/>
    <w:rsid w:val="006D7D50"/>
    <w:rsid w:val="0070347C"/>
    <w:rsid w:val="007176C1"/>
    <w:rsid w:val="00795C2F"/>
    <w:rsid w:val="007F55CB"/>
    <w:rsid w:val="00844750"/>
    <w:rsid w:val="008464C8"/>
    <w:rsid w:val="008B44C4"/>
    <w:rsid w:val="008B6FCB"/>
    <w:rsid w:val="008E675E"/>
    <w:rsid w:val="008E7FAE"/>
    <w:rsid w:val="00911BF7"/>
    <w:rsid w:val="00911E21"/>
    <w:rsid w:val="00935A45"/>
    <w:rsid w:val="00977EC8"/>
    <w:rsid w:val="00996CB4"/>
    <w:rsid w:val="009B3646"/>
    <w:rsid w:val="009C7153"/>
    <w:rsid w:val="009D3A8C"/>
    <w:rsid w:val="009E7956"/>
    <w:rsid w:val="00A2492E"/>
    <w:rsid w:val="00A56EA8"/>
    <w:rsid w:val="00AC67A1"/>
    <w:rsid w:val="00AC7977"/>
    <w:rsid w:val="00AE352C"/>
    <w:rsid w:val="00B32E2D"/>
    <w:rsid w:val="00B33DB8"/>
    <w:rsid w:val="00B501F6"/>
    <w:rsid w:val="00B61990"/>
    <w:rsid w:val="00B63A55"/>
    <w:rsid w:val="00B77C99"/>
    <w:rsid w:val="00B96401"/>
    <w:rsid w:val="00BA31B5"/>
    <w:rsid w:val="00BF0556"/>
    <w:rsid w:val="00C005F9"/>
    <w:rsid w:val="00C1562D"/>
    <w:rsid w:val="00C261F8"/>
    <w:rsid w:val="00C33100"/>
    <w:rsid w:val="00C42566"/>
    <w:rsid w:val="00C8793E"/>
    <w:rsid w:val="00CA7CAA"/>
    <w:rsid w:val="00CD1A71"/>
    <w:rsid w:val="00CD1FBB"/>
    <w:rsid w:val="00D016B5"/>
    <w:rsid w:val="00D034F1"/>
    <w:rsid w:val="00D27D5E"/>
    <w:rsid w:val="00D3549A"/>
    <w:rsid w:val="00D722D3"/>
    <w:rsid w:val="00D80B4C"/>
    <w:rsid w:val="00DE6D90"/>
    <w:rsid w:val="00DF002F"/>
    <w:rsid w:val="00E0244D"/>
    <w:rsid w:val="00E81E94"/>
    <w:rsid w:val="00E82607"/>
    <w:rsid w:val="00E870A7"/>
    <w:rsid w:val="00EE1A0D"/>
    <w:rsid w:val="00F10076"/>
    <w:rsid w:val="00F21581"/>
    <w:rsid w:val="00F34EB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4B4ED7"/>
    <w:rPr>
      <w:color w:val="auto"/>
      <w:u w:val="none"/>
    </w:rPr>
  </w:style>
  <w:style w:type="character" w:styleId="FollowedHyperlink">
    <w:name w:val="FollowedHyperlink"/>
    <w:rsid w:val="004B4ED7"/>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1</Pages>
  <Words>548</Words>
  <Characters>2866</Characters>
  <Application>Microsoft Office Word</Application>
  <DocSecurity>4</DocSecurity>
  <Lines>73</Lines>
  <Paragraphs>52</Paragraphs>
  <ScaleCrop>false</ScaleCrop>
  <HeadingPairs>
    <vt:vector size="2" baseType="variant">
      <vt:variant>
        <vt:lpstr>Titre</vt:lpstr>
      </vt:variant>
      <vt:variant>
        <vt:i4>1</vt:i4>
      </vt:variant>
    </vt:vector>
  </HeadingPairs>
  <TitlesOfParts>
    <vt:vector size="1" baseType="lpstr">
      <vt:lpstr>CRPD/C/3/1</vt:lpstr>
    </vt:vector>
  </TitlesOfParts>
  <Company>Corinne</Company>
  <LinksUpToDate>false</LinksUpToDate>
  <CharactersWithSpaces>3362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CRPD/C/3/1</dc:title>
  <dc:subject>FINAL (1-3)</dc:subject>
  <dc:creator>DEVOUASSOUX</dc:creator>
  <cp:keywords/>
  <dc:description/>
  <cp:lastModifiedBy>DEVOUASSOUX</cp:lastModifiedBy>
  <cp:revision>3</cp:revision>
  <cp:lastPrinted>2010-01-19T07:29:00Z</cp:lastPrinted>
  <dcterms:created xsi:type="dcterms:W3CDTF">2010-01-19T07:28:00Z</dcterms:created>
  <dcterms:modified xsi:type="dcterms:W3CDTF">2010-01-19T07:29:00Z</dcterms:modified>
</cp:coreProperties>
</file>